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B2592" w14:textId="75315BE3" w:rsidR="00B75423" w:rsidRPr="00B75423" w:rsidRDefault="00B75423" w:rsidP="00B75423">
      <w:pPr>
        <w:jc w:val="center"/>
        <w:rPr>
          <w:b/>
          <w:color w:val="000000"/>
          <w:sz w:val="28"/>
          <w:szCs w:val="20"/>
          <w:lang w:eastAsia="en-AU"/>
        </w:rPr>
      </w:pPr>
      <w:bookmarkStart w:id="0" w:name="_GoBack"/>
      <w:bookmarkEnd w:id="0"/>
      <w:r w:rsidRPr="00B75423">
        <w:rPr>
          <w:b/>
          <w:color w:val="000000"/>
          <w:sz w:val="28"/>
          <w:szCs w:val="20"/>
          <w:lang w:eastAsia="en-AU"/>
        </w:rPr>
        <w:t>EXPLANATORY STATEMENT for</w:t>
      </w:r>
    </w:p>
    <w:p w14:paraId="42A1557E" w14:textId="4CD7BD47" w:rsidR="00B75423" w:rsidRDefault="00B75423" w:rsidP="0026393E">
      <w:pPr>
        <w:jc w:val="center"/>
        <w:rPr>
          <w:b/>
          <w:bCs/>
        </w:rPr>
      </w:pPr>
    </w:p>
    <w:p w14:paraId="302B10DD" w14:textId="22E871AD" w:rsidR="0030435B" w:rsidRDefault="0030435B" w:rsidP="0026393E">
      <w:pPr>
        <w:jc w:val="center"/>
        <w:rPr>
          <w:b/>
          <w:bCs/>
          <w:sz w:val="28"/>
          <w:szCs w:val="28"/>
        </w:rPr>
      </w:pPr>
      <w:r w:rsidRPr="006C2783">
        <w:rPr>
          <w:b/>
          <w:bCs/>
          <w:sz w:val="28"/>
          <w:szCs w:val="28"/>
        </w:rPr>
        <w:t xml:space="preserve">ASIC </w:t>
      </w:r>
      <w:r w:rsidR="00B75423" w:rsidRPr="006C2783">
        <w:rPr>
          <w:b/>
          <w:bCs/>
          <w:sz w:val="28"/>
          <w:szCs w:val="28"/>
        </w:rPr>
        <w:t>Corporations (Managed investment schemes: interests not for money)</w:t>
      </w:r>
      <w:r w:rsidRPr="006C2783">
        <w:rPr>
          <w:b/>
          <w:bCs/>
          <w:sz w:val="28"/>
          <w:szCs w:val="28"/>
        </w:rPr>
        <w:t xml:space="preserve"> </w:t>
      </w:r>
      <w:r w:rsidR="00B75423" w:rsidRPr="006C2783">
        <w:rPr>
          <w:b/>
          <w:bCs/>
          <w:sz w:val="28"/>
          <w:szCs w:val="28"/>
        </w:rPr>
        <w:t xml:space="preserve">Instrument </w:t>
      </w:r>
      <w:r w:rsidR="00C77F38">
        <w:rPr>
          <w:b/>
          <w:bCs/>
          <w:sz w:val="28"/>
          <w:szCs w:val="28"/>
        </w:rPr>
        <w:t>20</w:t>
      </w:r>
      <w:r w:rsidR="00B75423" w:rsidRPr="006C2783">
        <w:rPr>
          <w:b/>
          <w:bCs/>
          <w:sz w:val="28"/>
          <w:szCs w:val="28"/>
        </w:rPr>
        <w:t>16</w:t>
      </w:r>
      <w:r w:rsidR="009F14FD" w:rsidRPr="006C2783">
        <w:rPr>
          <w:b/>
          <w:bCs/>
          <w:sz w:val="28"/>
          <w:szCs w:val="28"/>
        </w:rPr>
        <w:t>/</w:t>
      </w:r>
      <w:r w:rsidR="00C77F38">
        <w:rPr>
          <w:b/>
          <w:bCs/>
          <w:sz w:val="28"/>
          <w:szCs w:val="28"/>
        </w:rPr>
        <w:t>1107</w:t>
      </w:r>
      <w:r w:rsidR="00C77F38" w:rsidRPr="006C2783">
        <w:rPr>
          <w:b/>
          <w:bCs/>
          <w:sz w:val="28"/>
          <w:szCs w:val="28"/>
        </w:rPr>
        <w:t xml:space="preserve"> </w:t>
      </w:r>
    </w:p>
    <w:p w14:paraId="30BBD9E3" w14:textId="459A23F0" w:rsidR="005163A7" w:rsidRDefault="005163A7" w:rsidP="0026393E">
      <w:pPr>
        <w:jc w:val="center"/>
        <w:rPr>
          <w:b/>
          <w:bCs/>
          <w:sz w:val="28"/>
          <w:szCs w:val="28"/>
        </w:rPr>
      </w:pPr>
    </w:p>
    <w:p w14:paraId="603AAA0A" w14:textId="631B8F5E" w:rsidR="005163A7" w:rsidRDefault="005163A7" w:rsidP="0026393E">
      <w:pPr>
        <w:jc w:val="center"/>
        <w:rPr>
          <w:b/>
          <w:bCs/>
          <w:sz w:val="28"/>
          <w:szCs w:val="28"/>
        </w:rPr>
      </w:pPr>
      <w:r>
        <w:rPr>
          <w:b/>
          <w:bCs/>
          <w:sz w:val="28"/>
          <w:szCs w:val="28"/>
        </w:rPr>
        <w:t>and</w:t>
      </w:r>
    </w:p>
    <w:p w14:paraId="5395C873" w14:textId="77777777" w:rsidR="005163A7" w:rsidRDefault="005163A7" w:rsidP="0026393E">
      <w:pPr>
        <w:jc w:val="center"/>
        <w:rPr>
          <w:b/>
          <w:bCs/>
          <w:sz w:val="28"/>
          <w:szCs w:val="28"/>
        </w:rPr>
      </w:pPr>
    </w:p>
    <w:p w14:paraId="3601FCC3" w14:textId="332928B4" w:rsidR="005163A7" w:rsidRPr="006C2783" w:rsidRDefault="005163A7" w:rsidP="0026393E">
      <w:pPr>
        <w:jc w:val="center"/>
        <w:rPr>
          <w:b/>
          <w:bCs/>
          <w:sz w:val="28"/>
          <w:szCs w:val="28"/>
        </w:rPr>
      </w:pPr>
      <w:r>
        <w:rPr>
          <w:b/>
          <w:bCs/>
          <w:sz w:val="28"/>
          <w:szCs w:val="28"/>
        </w:rPr>
        <w:t>ASIC Corporations (Repeal) Instrument 2016/</w:t>
      </w:r>
      <w:r w:rsidR="00C77F38">
        <w:rPr>
          <w:b/>
          <w:bCs/>
          <w:sz w:val="28"/>
          <w:szCs w:val="28"/>
        </w:rPr>
        <w:t>1108</w:t>
      </w:r>
    </w:p>
    <w:p w14:paraId="78E8127B" w14:textId="77777777" w:rsidR="00B75423" w:rsidRDefault="00B75423" w:rsidP="0026393E">
      <w:pPr>
        <w:jc w:val="center"/>
        <w:rPr>
          <w:b/>
          <w:bCs/>
        </w:rPr>
      </w:pPr>
    </w:p>
    <w:p w14:paraId="564ED22C" w14:textId="57EDA41F" w:rsidR="0030435B" w:rsidRPr="005163A7" w:rsidRDefault="0030435B" w:rsidP="0026393E">
      <w:pPr>
        <w:jc w:val="center"/>
        <w:rPr>
          <w:sz w:val="20"/>
          <w:szCs w:val="20"/>
        </w:rPr>
      </w:pPr>
      <w:r w:rsidRPr="005163A7">
        <w:rPr>
          <w:sz w:val="20"/>
          <w:szCs w:val="20"/>
        </w:rPr>
        <w:t>Prepared by the Australian Securities and Investments Commission</w:t>
      </w:r>
    </w:p>
    <w:p w14:paraId="78B0E194" w14:textId="77777777" w:rsidR="00B75423" w:rsidRDefault="00B75423" w:rsidP="0026393E">
      <w:pPr>
        <w:jc w:val="center"/>
        <w:rPr>
          <w:i/>
          <w:iCs/>
        </w:rPr>
      </w:pPr>
    </w:p>
    <w:p w14:paraId="28E1C604" w14:textId="77777777" w:rsidR="0030435B" w:rsidRPr="0030435B" w:rsidRDefault="0030435B" w:rsidP="0026393E">
      <w:pPr>
        <w:jc w:val="center"/>
      </w:pPr>
      <w:r w:rsidRPr="0030435B">
        <w:rPr>
          <w:i/>
          <w:iCs/>
        </w:rPr>
        <w:t>Corporations Act 2001</w:t>
      </w:r>
    </w:p>
    <w:p w14:paraId="78764DBC" w14:textId="77777777" w:rsidR="0030435B" w:rsidRDefault="0030435B" w:rsidP="0026393E">
      <w:pPr>
        <w:jc w:val="center"/>
      </w:pPr>
    </w:p>
    <w:p w14:paraId="1D1C1F38" w14:textId="77777777" w:rsidR="005163A7" w:rsidRDefault="005163A7" w:rsidP="0026393E">
      <w:pPr>
        <w:jc w:val="both"/>
      </w:pPr>
    </w:p>
    <w:p w14:paraId="6D910DAB" w14:textId="656426C2" w:rsidR="0030435B" w:rsidRPr="0030435B" w:rsidRDefault="00B75423" w:rsidP="0026393E">
      <w:pPr>
        <w:jc w:val="both"/>
      </w:pPr>
      <w:r>
        <w:t xml:space="preserve">The Australian Securities and </w:t>
      </w:r>
      <w:r>
        <w:rPr>
          <w:spacing w:val="-1"/>
        </w:rPr>
        <w:t>Investments</w:t>
      </w:r>
      <w:r>
        <w:t xml:space="preserve"> </w:t>
      </w:r>
      <w:r>
        <w:rPr>
          <w:spacing w:val="-1"/>
        </w:rPr>
        <w:t>Commission</w:t>
      </w:r>
      <w:r>
        <w:t xml:space="preserve"> (</w:t>
      </w:r>
      <w:r w:rsidRPr="005163A7">
        <w:rPr>
          <w:b/>
        </w:rPr>
        <w:t>ASIC</w:t>
      </w:r>
      <w:r>
        <w:t xml:space="preserve">) </w:t>
      </w:r>
      <w:r>
        <w:rPr>
          <w:spacing w:val="-1"/>
        </w:rPr>
        <w:t>makes</w:t>
      </w:r>
      <w:r w:rsidR="00F8325B">
        <w:rPr>
          <w:spacing w:val="-1"/>
        </w:rPr>
        <w:t xml:space="preserve"> the</w:t>
      </w:r>
      <w:r w:rsidR="0030435B" w:rsidRPr="0030435B">
        <w:t xml:space="preserve"> </w:t>
      </w:r>
      <w:r w:rsidR="00106F1C" w:rsidRPr="004A10E9">
        <w:rPr>
          <w:i/>
        </w:rPr>
        <w:t xml:space="preserve">ASIC </w:t>
      </w:r>
      <w:r w:rsidRPr="004A10E9">
        <w:rPr>
          <w:i/>
        </w:rPr>
        <w:t>Corporations (Managed investment schemes: interests not for money) Instrument 2016</w:t>
      </w:r>
      <w:r w:rsidR="005C7360" w:rsidRPr="004A10E9">
        <w:rPr>
          <w:i/>
        </w:rPr>
        <w:t>/</w:t>
      </w:r>
      <w:r w:rsidR="00FD5E42">
        <w:rPr>
          <w:i/>
        </w:rPr>
        <w:t>1107</w:t>
      </w:r>
      <w:r w:rsidR="0020786E">
        <w:rPr>
          <w:i/>
        </w:rPr>
        <w:t xml:space="preserve"> </w:t>
      </w:r>
      <w:r w:rsidR="005C7360">
        <w:t xml:space="preserve">(the </w:t>
      </w:r>
      <w:r w:rsidR="005C7360">
        <w:rPr>
          <w:b/>
        </w:rPr>
        <w:t>Instrument</w:t>
      </w:r>
      <w:r w:rsidR="005C7360">
        <w:t>)</w:t>
      </w:r>
      <w:r w:rsidR="00637A99">
        <w:t xml:space="preserve"> </w:t>
      </w:r>
      <w:r w:rsidR="0030435B" w:rsidRPr="0030435B">
        <w:t xml:space="preserve">under </w:t>
      </w:r>
      <w:r w:rsidR="00F8325B">
        <w:t>subsections</w:t>
      </w:r>
      <w:r w:rsidR="00F8325B" w:rsidRPr="0030435B">
        <w:t xml:space="preserve"> </w:t>
      </w:r>
      <w:r w:rsidR="0030435B" w:rsidRPr="0030435B">
        <w:t xml:space="preserve">601QA(1), 926A(2), 992B(1) and 1020F(1) of the </w:t>
      </w:r>
      <w:r w:rsidR="0030435B" w:rsidRPr="0030435B">
        <w:rPr>
          <w:i/>
          <w:iCs/>
        </w:rPr>
        <w:t xml:space="preserve">Corporations Act 2001 </w:t>
      </w:r>
      <w:r w:rsidR="0030435B" w:rsidRPr="0030435B">
        <w:t xml:space="preserve">(the </w:t>
      </w:r>
      <w:r w:rsidR="0030435B" w:rsidRPr="005163A7">
        <w:rPr>
          <w:b/>
          <w:bCs/>
          <w:iCs/>
        </w:rPr>
        <w:t>Act</w:t>
      </w:r>
      <w:r w:rsidR="0030435B" w:rsidRPr="0030435B">
        <w:t xml:space="preserve">). </w:t>
      </w:r>
    </w:p>
    <w:p w14:paraId="70C65A5F" w14:textId="77777777" w:rsidR="0030435B" w:rsidRDefault="0030435B" w:rsidP="0026393E">
      <w:pPr>
        <w:jc w:val="both"/>
      </w:pPr>
    </w:p>
    <w:p w14:paraId="0485D518" w14:textId="098DD994" w:rsidR="0030435B" w:rsidRPr="0030435B" w:rsidRDefault="005163A7" w:rsidP="0026393E">
      <w:pPr>
        <w:jc w:val="both"/>
      </w:pPr>
      <w:r>
        <w:t>Subsection</w:t>
      </w:r>
      <w:r w:rsidRPr="0030435B">
        <w:t xml:space="preserve"> </w:t>
      </w:r>
      <w:r w:rsidR="0030435B" w:rsidRPr="0030435B">
        <w:t xml:space="preserve">601QA(1) of the </w:t>
      </w:r>
      <w:r w:rsidR="009C572F">
        <w:t xml:space="preserve">Act </w:t>
      </w:r>
      <w:r w:rsidR="0030435B" w:rsidRPr="0030435B">
        <w:t xml:space="preserve">provides that </w:t>
      </w:r>
      <w:r w:rsidR="00CB68B9">
        <w:t xml:space="preserve">ASIC </w:t>
      </w:r>
      <w:r w:rsidR="0030435B" w:rsidRPr="0030435B">
        <w:t xml:space="preserve">may </w:t>
      </w:r>
      <w:r>
        <w:t>exempt a person from a provision of Chapter 5C of the Act; or declare that Chapter 5C applies to a person as if specified provisions were omitted, modified or varied.</w:t>
      </w:r>
    </w:p>
    <w:p w14:paraId="1D4CA076" w14:textId="77777777" w:rsidR="0030435B" w:rsidRDefault="0030435B" w:rsidP="0026393E">
      <w:pPr>
        <w:jc w:val="both"/>
      </w:pPr>
    </w:p>
    <w:p w14:paraId="1FB47ED3" w14:textId="03D32F58" w:rsidR="0030435B" w:rsidRPr="0030435B" w:rsidRDefault="005163A7" w:rsidP="0026393E">
      <w:pPr>
        <w:jc w:val="both"/>
      </w:pPr>
      <w:r>
        <w:t>Subsection</w:t>
      </w:r>
      <w:r w:rsidRPr="0030435B">
        <w:t xml:space="preserve"> </w:t>
      </w:r>
      <w:r w:rsidR="0030435B" w:rsidRPr="0030435B">
        <w:t xml:space="preserve">926A(2) of the Act provides that ASIC may exempt </w:t>
      </w:r>
      <w:r>
        <w:t xml:space="preserve">a person </w:t>
      </w:r>
      <w:r w:rsidRPr="005163A7">
        <w:t>or a financial product or class of persons or financial products from all or specified provisions of Part 7.6 of the Act (other than Divisions 4 and 8); or declare that Part 7.6 of the Act (other than Divisions 4 and 8) applies in relation to a person or a financial product or class of persons or financial products as if specified provisions were omitted, modified or varied.</w:t>
      </w:r>
    </w:p>
    <w:p w14:paraId="6A7221B7" w14:textId="77777777" w:rsidR="0030435B" w:rsidRDefault="0030435B" w:rsidP="0026393E">
      <w:pPr>
        <w:jc w:val="both"/>
      </w:pPr>
    </w:p>
    <w:p w14:paraId="37846B1B" w14:textId="2596C862" w:rsidR="0030435B" w:rsidRPr="0030435B" w:rsidRDefault="005163A7" w:rsidP="0026393E">
      <w:pPr>
        <w:jc w:val="both"/>
      </w:pPr>
      <w:r>
        <w:t>Subsection</w:t>
      </w:r>
      <w:r w:rsidRPr="0030435B">
        <w:t xml:space="preserve"> </w:t>
      </w:r>
      <w:r w:rsidR="0030435B" w:rsidRPr="0030435B">
        <w:t xml:space="preserve">992B(1) of the Act provides that ASIC may exempt a person </w:t>
      </w:r>
      <w:r w:rsidRPr="005163A7">
        <w:t>or a financial product or class of persons or financial products from all or specified provisions of Part 7.8 of the Act; or declare that Part 7.8 of the Act applies in relation to a person or a financial product or class of persons or financial products as if specified provisions were omitted, modified or varied.</w:t>
      </w:r>
    </w:p>
    <w:p w14:paraId="6E0DCDC9" w14:textId="77777777" w:rsidR="0030435B" w:rsidRDefault="0030435B" w:rsidP="0026393E">
      <w:pPr>
        <w:jc w:val="both"/>
      </w:pPr>
    </w:p>
    <w:p w14:paraId="527DBE17" w14:textId="2BD3F6C1" w:rsidR="005163A7" w:rsidRDefault="005163A7" w:rsidP="004A10E9">
      <w:pPr>
        <w:jc w:val="both"/>
      </w:pPr>
      <w:r>
        <w:t>Subsection</w:t>
      </w:r>
      <w:r w:rsidR="0030435B" w:rsidRPr="0030435B">
        <w:t xml:space="preserve"> 1020F(1) of the Act provides that ASIC may exempt a person </w:t>
      </w:r>
      <w:r w:rsidRPr="005163A7">
        <w:t>or a financial product or class of persons or financial products from all or specified provisions of Part 7.9 of the Act and may declare that Part 7.9 of the Act applies in relation to a person or a class of persons as if specified provisions were omitted, modified or varied.</w:t>
      </w:r>
    </w:p>
    <w:p w14:paraId="399B1F11" w14:textId="77777777" w:rsidR="005163A7" w:rsidRDefault="005163A7" w:rsidP="004A10E9">
      <w:pPr>
        <w:jc w:val="both"/>
      </w:pPr>
    </w:p>
    <w:p w14:paraId="0C243D5F" w14:textId="5A9F3971" w:rsidR="005163A7" w:rsidRDefault="005163A7" w:rsidP="004A10E9">
      <w:pPr>
        <w:jc w:val="both"/>
        <w:rPr>
          <w:color w:val="000000"/>
          <w:spacing w:val="-1"/>
          <w:lang w:eastAsia="en-AU"/>
        </w:rPr>
      </w:pPr>
      <w:r w:rsidRPr="004A10E9">
        <w:rPr>
          <w:lang w:eastAsia="en-AU"/>
        </w:rPr>
        <w:t xml:space="preserve">ASIC </w:t>
      </w:r>
      <w:r w:rsidRPr="004A10E9">
        <w:rPr>
          <w:spacing w:val="-1"/>
          <w:lang w:eastAsia="en-AU"/>
        </w:rPr>
        <w:t>makes</w:t>
      </w:r>
      <w:r w:rsidRPr="004A10E9">
        <w:rPr>
          <w:lang w:eastAsia="en-AU"/>
        </w:rPr>
        <w:t xml:space="preserve"> the </w:t>
      </w:r>
      <w:r w:rsidRPr="004A10E9">
        <w:rPr>
          <w:i/>
          <w:iCs/>
          <w:lang w:eastAsia="en-AU"/>
        </w:rPr>
        <w:t>ASIC Corporations (Repeal) Instrument 2016/</w:t>
      </w:r>
      <w:r w:rsidR="00FD5E42">
        <w:rPr>
          <w:i/>
          <w:iCs/>
          <w:lang w:eastAsia="en-AU"/>
        </w:rPr>
        <w:t>1108</w:t>
      </w:r>
      <w:r w:rsidR="00B6307C">
        <w:rPr>
          <w:i/>
          <w:iCs/>
          <w:lang w:eastAsia="en-AU"/>
        </w:rPr>
        <w:t xml:space="preserve"> </w:t>
      </w:r>
      <w:r w:rsidRPr="004A10E9">
        <w:rPr>
          <w:color w:val="000000"/>
          <w:spacing w:val="-1"/>
          <w:lang w:eastAsia="en-AU"/>
        </w:rPr>
        <w:t xml:space="preserve">under </w:t>
      </w:r>
      <w:r>
        <w:rPr>
          <w:color w:val="000000"/>
          <w:spacing w:val="-1"/>
          <w:lang w:eastAsia="en-AU"/>
        </w:rPr>
        <w:t>subsections</w:t>
      </w:r>
      <w:r w:rsidRPr="004A10E9">
        <w:rPr>
          <w:color w:val="000000"/>
          <w:spacing w:val="-1"/>
          <w:lang w:eastAsia="en-AU"/>
        </w:rPr>
        <w:t xml:space="preserve"> 601QA(1), </w:t>
      </w:r>
      <w:r>
        <w:rPr>
          <w:color w:val="000000"/>
          <w:spacing w:val="-1"/>
          <w:lang w:eastAsia="en-AU"/>
        </w:rPr>
        <w:t>992B(1) and 1020F(1)</w:t>
      </w:r>
      <w:r w:rsidR="00C77F38">
        <w:rPr>
          <w:color w:val="000000"/>
          <w:spacing w:val="-1"/>
          <w:lang w:eastAsia="en-AU"/>
        </w:rPr>
        <w:t xml:space="preserve"> and paragraph 911A(2)(l)</w:t>
      </w:r>
      <w:r w:rsidRPr="004A10E9">
        <w:rPr>
          <w:color w:val="000000"/>
          <w:spacing w:val="-1"/>
          <w:lang w:eastAsia="en-AU"/>
        </w:rPr>
        <w:t xml:space="preserve"> of the Act.</w:t>
      </w:r>
    </w:p>
    <w:p w14:paraId="6A693AA4" w14:textId="77777777" w:rsidR="00C77F38" w:rsidRDefault="00C77F38" w:rsidP="004A10E9">
      <w:pPr>
        <w:jc w:val="both"/>
        <w:rPr>
          <w:color w:val="000000"/>
          <w:spacing w:val="-1"/>
          <w:lang w:eastAsia="en-AU"/>
        </w:rPr>
      </w:pPr>
    </w:p>
    <w:p w14:paraId="09744411" w14:textId="3DFB1867" w:rsidR="00C77F38" w:rsidRPr="004A10E9" w:rsidRDefault="00C77F38" w:rsidP="004A10E9">
      <w:pPr>
        <w:jc w:val="both"/>
      </w:pPr>
      <w:r>
        <w:rPr>
          <w:color w:val="000000"/>
          <w:spacing w:val="-1"/>
          <w:lang w:eastAsia="en-AU"/>
        </w:rPr>
        <w:t>Paragraph 911A(2)(l)</w:t>
      </w:r>
      <w:r w:rsidR="00FD5E42">
        <w:rPr>
          <w:color w:val="000000"/>
          <w:spacing w:val="-1"/>
          <w:lang w:eastAsia="en-AU"/>
        </w:rPr>
        <w:t xml:space="preserve"> </w:t>
      </w:r>
      <w:r w:rsidR="00DC6D6C">
        <w:rPr>
          <w:color w:val="000000"/>
          <w:spacing w:val="-1"/>
          <w:lang w:eastAsia="en-AU"/>
        </w:rPr>
        <w:t>provides that ASIC may</w:t>
      </w:r>
      <w:r w:rsidR="0009187A">
        <w:rPr>
          <w:color w:val="000000"/>
          <w:spacing w:val="-1"/>
          <w:lang w:eastAsia="en-AU"/>
        </w:rPr>
        <w:t xml:space="preserve"> </w:t>
      </w:r>
      <w:r w:rsidR="00DC6D6C">
        <w:rPr>
          <w:color w:val="000000"/>
          <w:spacing w:val="-1"/>
          <w:lang w:eastAsia="en-AU"/>
        </w:rPr>
        <w:t>exempt a person from the requirement to hold an Australian financial services</w:t>
      </w:r>
      <w:r w:rsidR="007D47A5">
        <w:rPr>
          <w:color w:val="000000"/>
          <w:spacing w:val="-1"/>
          <w:lang w:eastAsia="en-AU"/>
        </w:rPr>
        <w:t xml:space="preserve"> (</w:t>
      </w:r>
      <w:r w:rsidR="007D47A5">
        <w:rPr>
          <w:b/>
          <w:color w:val="000000"/>
          <w:spacing w:val="-1"/>
          <w:lang w:eastAsia="en-AU"/>
        </w:rPr>
        <w:t>AFS</w:t>
      </w:r>
      <w:r w:rsidR="007D47A5">
        <w:rPr>
          <w:color w:val="000000"/>
          <w:spacing w:val="-1"/>
          <w:lang w:eastAsia="en-AU"/>
        </w:rPr>
        <w:t>)</w:t>
      </w:r>
      <w:r w:rsidR="00DC6D6C">
        <w:rPr>
          <w:color w:val="000000"/>
          <w:spacing w:val="-1"/>
          <w:lang w:eastAsia="en-AU"/>
        </w:rPr>
        <w:t xml:space="preserve"> licence for a financial service they provide where </w:t>
      </w:r>
      <w:r w:rsidR="00FD5E42">
        <w:rPr>
          <w:color w:val="000000"/>
          <w:spacing w:val="-1"/>
          <w:lang w:eastAsia="en-AU"/>
        </w:rPr>
        <w:t>ASIC</w:t>
      </w:r>
      <w:r w:rsidR="00DC6D6C">
        <w:rPr>
          <w:color w:val="000000"/>
          <w:spacing w:val="-1"/>
          <w:lang w:eastAsia="en-AU"/>
        </w:rPr>
        <w:t xml:space="preserve"> make</w:t>
      </w:r>
      <w:r w:rsidR="00FD5E42">
        <w:rPr>
          <w:color w:val="000000"/>
          <w:spacing w:val="-1"/>
          <w:lang w:eastAsia="en-AU"/>
        </w:rPr>
        <w:t>s</w:t>
      </w:r>
      <w:r w:rsidR="00DC6D6C">
        <w:rPr>
          <w:color w:val="000000"/>
          <w:spacing w:val="-1"/>
          <w:lang w:eastAsia="en-AU"/>
        </w:rPr>
        <w:t xml:space="preserve"> the exemption in writing and pub</w:t>
      </w:r>
      <w:r w:rsidR="0009187A">
        <w:rPr>
          <w:color w:val="000000"/>
          <w:spacing w:val="-1"/>
          <w:lang w:eastAsia="en-AU"/>
        </w:rPr>
        <w:t>l</w:t>
      </w:r>
      <w:r w:rsidR="00DC6D6C">
        <w:rPr>
          <w:color w:val="000000"/>
          <w:spacing w:val="-1"/>
          <w:lang w:eastAsia="en-AU"/>
        </w:rPr>
        <w:t>ish</w:t>
      </w:r>
      <w:r w:rsidR="00FD5E42">
        <w:rPr>
          <w:color w:val="000000"/>
          <w:spacing w:val="-1"/>
          <w:lang w:eastAsia="en-AU"/>
        </w:rPr>
        <w:t>es</w:t>
      </w:r>
      <w:r w:rsidR="00DC6D6C">
        <w:rPr>
          <w:color w:val="000000"/>
          <w:spacing w:val="-1"/>
          <w:lang w:eastAsia="en-AU"/>
        </w:rPr>
        <w:t xml:space="preserve"> it in the </w:t>
      </w:r>
      <w:r w:rsidR="00DC6D6C">
        <w:rPr>
          <w:i/>
          <w:color w:val="000000"/>
          <w:spacing w:val="-1"/>
          <w:lang w:eastAsia="en-AU"/>
        </w:rPr>
        <w:t>Gazette.</w:t>
      </w:r>
      <w:r>
        <w:rPr>
          <w:color w:val="000000"/>
          <w:spacing w:val="-1"/>
          <w:lang w:eastAsia="en-AU"/>
        </w:rPr>
        <w:t xml:space="preserve"> </w:t>
      </w:r>
    </w:p>
    <w:p w14:paraId="65532187" w14:textId="77777777" w:rsidR="005163A7" w:rsidRPr="0025619E" w:rsidRDefault="005163A7" w:rsidP="005163A7">
      <w:pPr>
        <w:shd w:val="clear" w:color="auto" w:fill="FFFFFF"/>
        <w:spacing w:before="100" w:beforeAutospacing="1" w:after="100" w:afterAutospacing="1" w:line="276" w:lineRule="auto"/>
        <w:rPr>
          <w:lang w:val="en-US" w:eastAsia="en-AU"/>
        </w:rPr>
      </w:pPr>
      <w:r w:rsidRPr="0025619E">
        <w:rPr>
          <w:lang w:eastAsia="en-AU"/>
        </w:rPr>
        <w:lastRenderedPageBreak/>
        <w:t xml:space="preserve">Under subsection 33(3) of the </w:t>
      </w:r>
      <w:r w:rsidRPr="0025619E">
        <w:rPr>
          <w:i/>
          <w:iCs/>
          <w:lang w:eastAsia="en-AU"/>
        </w:rPr>
        <w:t>Acts Interpretation Act 1901</w:t>
      </w:r>
      <w:r w:rsidRPr="0025619E">
        <w:rPr>
          <w:lang w:eastAsia="en-AU"/>
        </w:rP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2D43FB95" w14:textId="2448C700" w:rsidR="0030435B" w:rsidRPr="007701AF" w:rsidRDefault="0030435B" w:rsidP="007701AF">
      <w:pPr>
        <w:pStyle w:val="ListParagraph"/>
        <w:numPr>
          <w:ilvl w:val="0"/>
          <w:numId w:val="5"/>
        </w:numPr>
        <w:ind w:left="284" w:hanging="284"/>
        <w:jc w:val="both"/>
        <w:rPr>
          <w:b/>
          <w:bCs/>
        </w:rPr>
      </w:pPr>
      <w:r w:rsidRPr="007701AF">
        <w:rPr>
          <w:b/>
          <w:bCs/>
        </w:rPr>
        <w:t xml:space="preserve">Background </w:t>
      </w:r>
    </w:p>
    <w:p w14:paraId="2417473E" w14:textId="77777777" w:rsidR="003F2160" w:rsidRPr="0030435B" w:rsidRDefault="003F2160" w:rsidP="0026393E">
      <w:pPr>
        <w:jc w:val="both"/>
      </w:pPr>
    </w:p>
    <w:p w14:paraId="1A001783" w14:textId="11E959EE" w:rsidR="00B81653" w:rsidRDefault="001C3827" w:rsidP="00B81653">
      <w:pPr>
        <w:jc w:val="both"/>
      </w:pPr>
      <w:r>
        <w:t>T</w:t>
      </w:r>
      <w:r w:rsidR="00B81653">
        <w:t>he wide scope of the definition of managed investment schemes under s</w:t>
      </w:r>
      <w:r w:rsidR="007D47A5">
        <w:t xml:space="preserve">ection </w:t>
      </w:r>
      <w:r w:rsidR="00B81653">
        <w:t>9 of the Act</w:t>
      </w:r>
      <w:r>
        <w:t xml:space="preserve"> means that </w:t>
      </w:r>
      <w:r w:rsidR="00B81653">
        <w:t xml:space="preserve">all </w:t>
      </w:r>
      <w:r w:rsidR="0077415C">
        <w:t xml:space="preserve">registered </w:t>
      </w:r>
      <w:r w:rsidR="00B81653">
        <w:t xml:space="preserve">management investment schemes must comply with the </w:t>
      </w:r>
      <w:r w:rsidR="00910228">
        <w:t xml:space="preserve">managed investment, </w:t>
      </w:r>
      <w:r w:rsidR="007D47A5">
        <w:t>AFS</w:t>
      </w:r>
      <w:r w:rsidR="00B81653">
        <w:t xml:space="preserve"> licensing, anti-hawking and product disclosure provisions</w:t>
      </w:r>
      <w:r w:rsidR="005D5B75">
        <w:t xml:space="preserve"> of the Act</w:t>
      </w:r>
      <w:r w:rsidR="00B81653">
        <w:t xml:space="preserve">. </w:t>
      </w:r>
    </w:p>
    <w:p w14:paraId="0B3F6486" w14:textId="77777777" w:rsidR="00B81653" w:rsidRDefault="00B81653" w:rsidP="00B81653">
      <w:pPr>
        <w:jc w:val="both"/>
      </w:pPr>
    </w:p>
    <w:p w14:paraId="7468DFAF" w14:textId="7C9F63AB" w:rsidR="009B4709" w:rsidRDefault="00B81653" w:rsidP="00904899">
      <w:pPr>
        <w:jc w:val="both"/>
      </w:pPr>
      <w:r>
        <w:t>In 2002, ASIC issued</w:t>
      </w:r>
      <w:r w:rsidR="001C3827">
        <w:t xml:space="preserve"> </w:t>
      </w:r>
      <w:r w:rsidR="00D00F5A">
        <w:rPr>
          <w:bCs/>
        </w:rPr>
        <w:t xml:space="preserve">[CO 02/210] – </w:t>
      </w:r>
      <w:r w:rsidR="00D00F5A">
        <w:rPr>
          <w:bCs/>
          <w:i/>
        </w:rPr>
        <w:t>Interests in film and theatrical ventures</w:t>
      </w:r>
      <w:r w:rsidR="00D00F5A">
        <w:t xml:space="preserve"> ([</w:t>
      </w:r>
      <w:r w:rsidR="00D00F5A">
        <w:rPr>
          <w:b/>
        </w:rPr>
        <w:t>CO 02/210</w:t>
      </w:r>
      <w:r w:rsidR="00D00F5A">
        <w:t>])</w:t>
      </w:r>
      <w:r w:rsidR="00D00F5A">
        <w:rPr>
          <w:bCs/>
        </w:rPr>
        <w:t xml:space="preserve">, [CO 02/211] – </w:t>
      </w:r>
      <w:r w:rsidR="00D00F5A">
        <w:rPr>
          <w:bCs/>
          <w:i/>
        </w:rPr>
        <w:t>Managed investment schemes: interests not for money</w:t>
      </w:r>
      <w:r w:rsidR="00D00F5A">
        <w:rPr>
          <w:bCs/>
        </w:rPr>
        <w:t xml:space="preserve"> ([</w:t>
      </w:r>
      <w:r w:rsidR="00D00F5A">
        <w:rPr>
          <w:b/>
          <w:bCs/>
        </w:rPr>
        <w:t>CO 02/211</w:t>
      </w:r>
      <w:r w:rsidR="00D00F5A">
        <w:rPr>
          <w:bCs/>
        </w:rPr>
        <w:t xml:space="preserve">]) </w:t>
      </w:r>
      <w:r w:rsidR="00D00F5A">
        <w:t xml:space="preserve">and [CO 02/236] – </w:t>
      </w:r>
      <w:r w:rsidR="00D00F5A">
        <w:rPr>
          <w:i/>
        </w:rPr>
        <w:t xml:space="preserve">Film investment schemes </w:t>
      </w:r>
      <w:r w:rsidR="00D00F5A">
        <w:t>(</w:t>
      </w:r>
      <w:r w:rsidR="00D00F5A">
        <w:rPr>
          <w:b/>
        </w:rPr>
        <w:t>[CO 02/236]</w:t>
      </w:r>
      <w:r w:rsidR="00D00F5A">
        <w:t xml:space="preserve">) (collectively, the </w:t>
      </w:r>
      <w:r w:rsidR="00D00F5A" w:rsidRPr="0025619E">
        <w:rPr>
          <w:b/>
        </w:rPr>
        <w:t>Class Orders</w:t>
      </w:r>
      <w:r w:rsidR="00D00F5A">
        <w:t xml:space="preserve">) </w:t>
      </w:r>
      <w:r w:rsidR="001C3827">
        <w:t xml:space="preserve">to provide relief for managed investment schemes that issue </w:t>
      </w:r>
      <w:r w:rsidR="007D47A5">
        <w:t xml:space="preserve">or offer </w:t>
      </w:r>
      <w:r w:rsidR="001C3827">
        <w:t xml:space="preserve">interests for consideration other than money. </w:t>
      </w:r>
    </w:p>
    <w:p w14:paraId="6FF1728C" w14:textId="08E79CD9" w:rsidR="009B4709" w:rsidRDefault="009B4709" w:rsidP="00B81653">
      <w:pPr>
        <w:jc w:val="both"/>
      </w:pPr>
    </w:p>
    <w:p w14:paraId="06F38069" w14:textId="132F85EC" w:rsidR="003E4F4D" w:rsidRDefault="003E4F4D" w:rsidP="00B81653">
      <w:pPr>
        <w:jc w:val="both"/>
      </w:pPr>
      <w:r>
        <w:t xml:space="preserve">Each of the Class Orders </w:t>
      </w:r>
      <w:r w:rsidR="005D6D8F">
        <w:t>was</w:t>
      </w:r>
      <w:r>
        <w:t xml:space="preserve"> issued for the following purpose:</w:t>
      </w:r>
    </w:p>
    <w:p w14:paraId="4A683FF5" w14:textId="77777777" w:rsidR="003E4F4D" w:rsidRDefault="003E4F4D" w:rsidP="00B81653">
      <w:pPr>
        <w:jc w:val="both"/>
      </w:pPr>
    </w:p>
    <w:p w14:paraId="323B6D08" w14:textId="1047F61B" w:rsidR="003E4F4D" w:rsidRDefault="003E4F4D" w:rsidP="006C2783">
      <w:pPr>
        <w:pStyle w:val="ListParagraph"/>
        <w:numPr>
          <w:ilvl w:val="0"/>
          <w:numId w:val="10"/>
        </w:numPr>
        <w:jc w:val="both"/>
      </w:pPr>
      <w:r>
        <w:t>[CO 02/210] was issued to give</w:t>
      </w:r>
      <w:r w:rsidRPr="00A35BD8">
        <w:t xml:space="preserve"> relief </w:t>
      </w:r>
      <w:r>
        <w:t xml:space="preserve">from the </w:t>
      </w:r>
      <w:r w:rsidRPr="00A35BD8">
        <w:t>managed investment, AFS licensing, anti-hawking and product disclosure provisions</w:t>
      </w:r>
      <w:r>
        <w:t xml:space="preserve"> where a person is involved in the film, writing and entertainment industries.</w:t>
      </w:r>
    </w:p>
    <w:p w14:paraId="0293D6CE" w14:textId="77777777" w:rsidR="003E4F4D" w:rsidRDefault="003E4F4D" w:rsidP="006C2783">
      <w:pPr>
        <w:pStyle w:val="ListParagraph"/>
        <w:jc w:val="both"/>
      </w:pPr>
    </w:p>
    <w:p w14:paraId="1CD41C22" w14:textId="41EECD4B" w:rsidR="003E4F4D" w:rsidRDefault="005D6D8F" w:rsidP="006C2783">
      <w:pPr>
        <w:pStyle w:val="ListParagraph"/>
        <w:numPr>
          <w:ilvl w:val="0"/>
          <w:numId w:val="10"/>
        </w:numPr>
        <w:jc w:val="both"/>
      </w:pPr>
      <w:r>
        <w:t>[CO 02/211</w:t>
      </w:r>
      <w:r w:rsidR="003E4F4D">
        <w:t xml:space="preserve">] was issued to provide </w:t>
      </w:r>
      <w:r w:rsidR="003E4F4D" w:rsidRPr="00A35BD8">
        <w:t xml:space="preserve">relief </w:t>
      </w:r>
      <w:r>
        <w:t>for</w:t>
      </w:r>
      <w:r w:rsidR="003E4F4D">
        <w:t xml:space="preserve"> interests not for money schemes from the </w:t>
      </w:r>
      <w:r w:rsidR="003E4F4D" w:rsidRPr="00A35BD8">
        <w:t>managed investment, AFS licensing, anti-hawking and product disclosure provisions</w:t>
      </w:r>
      <w:r w:rsidR="003E4F4D">
        <w:t>.</w:t>
      </w:r>
    </w:p>
    <w:p w14:paraId="21B3E545" w14:textId="77777777" w:rsidR="003E4F4D" w:rsidRDefault="003E4F4D" w:rsidP="006C2783">
      <w:pPr>
        <w:pStyle w:val="ListParagraph"/>
        <w:jc w:val="both"/>
      </w:pPr>
    </w:p>
    <w:p w14:paraId="37D04492" w14:textId="62E6BB1D" w:rsidR="003E4F4D" w:rsidRDefault="003E4F4D" w:rsidP="003E4F4D">
      <w:pPr>
        <w:pStyle w:val="ListParagraph"/>
        <w:numPr>
          <w:ilvl w:val="0"/>
          <w:numId w:val="10"/>
        </w:numPr>
        <w:jc w:val="both"/>
      </w:pPr>
      <w:r>
        <w:t>[CO 02/236] was issued to give relief fr</w:t>
      </w:r>
      <w:r w:rsidR="005D6D8F">
        <w:t>o</w:t>
      </w:r>
      <w:r>
        <w:t xml:space="preserve">m the managed investment, AFS licensing, anti-hawking and product disclosure provisions </w:t>
      </w:r>
      <w:r w:rsidR="00AE27A7">
        <w:t xml:space="preserve">to operators of film investment schemes. </w:t>
      </w:r>
    </w:p>
    <w:p w14:paraId="18741861" w14:textId="77777777" w:rsidR="003E4F4D" w:rsidRDefault="003E4F4D" w:rsidP="006C2783">
      <w:pPr>
        <w:pStyle w:val="ListParagraph"/>
        <w:jc w:val="both"/>
      </w:pPr>
    </w:p>
    <w:p w14:paraId="5E92236D" w14:textId="7098D927" w:rsidR="009B4709" w:rsidRDefault="009B4709" w:rsidP="009B4709">
      <w:pPr>
        <w:jc w:val="both"/>
      </w:pPr>
      <w:r>
        <w:t xml:space="preserve">The Class Orders address situations where the provisions of the Act impose obligations on managed investment schemes </w:t>
      </w:r>
      <w:r w:rsidR="007D47A5">
        <w:t>which</w:t>
      </w:r>
      <w:r w:rsidR="00940ECF">
        <w:t>,</w:t>
      </w:r>
      <w:r>
        <w:t xml:space="preserve"> given the nature of the arrangements of the scheme, would generally</w:t>
      </w:r>
      <w:r w:rsidR="007D47A5">
        <w:t xml:space="preserve"> be</w:t>
      </w:r>
      <w:r>
        <w:t xml:space="preserve"> inappropriate.</w:t>
      </w:r>
    </w:p>
    <w:p w14:paraId="5D47F329" w14:textId="77777777" w:rsidR="004A10E9" w:rsidRDefault="004A10E9" w:rsidP="009B4709">
      <w:pPr>
        <w:jc w:val="both"/>
      </w:pPr>
    </w:p>
    <w:p w14:paraId="0A3913C2" w14:textId="51F81CED" w:rsidR="005166F7" w:rsidRDefault="00525EF9" w:rsidP="0026393E">
      <w:pPr>
        <w:jc w:val="both"/>
      </w:pPr>
      <w:r>
        <w:t xml:space="preserve">As part of ASIC’s initiative to refresh class orders that are due to sunset, the Class Orders </w:t>
      </w:r>
      <w:r w:rsidR="007D47A5">
        <w:t xml:space="preserve">have </w:t>
      </w:r>
      <w:r>
        <w:t>be</w:t>
      </w:r>
      <w:r w:rsidR="007D47A5">
        <w:t>en</w:t>
      </w:r>
      <w:r>
        <w:t xml:space="preserve"> updated and streamlined into one </w:t>
      </w:r>
      <w:r w:rsidR="000D371C">
        <w:t>legislative instrument</w:t>
      </w:r>
      <w:r>
        <w:t xml:space="preserve"> given </w:t>
      </w:r>
      <w:r w:rsidR="005D6D8F">
        <w:t xml:space="preserve">that </w:t>
      </w:r>
      <w:r>
        <w:t xml:space="preserve">they cover interests </w:t>
      </w:r>
      <w:r w:rsidR="00940ECF">
        <w:t>and</w:t>
      </w:r>
      <w:r>
        <w:t xml:space="preserve"> offer</w:t>
      </w:r>
      <w:r w:rsidR="00940ECF">
        <w:t>s</w:t>
      </w:r>
      <w:r>
        <w:t xml:space="preserve"> of interest</w:t>
      </w:r>
      <w:r w:rsidR="000D371C">
        <w:t>s</w:t>
      </w:r>
      <w:r>
        <w:t xml:space="preserve"> not issue</w:t>
      </w:r>
      <w:r w:rsidR="001C3827">
        <w:t>d</w:t>
      </w:r>
      <w:r>
        <w:t xml:space="preserve"> for money in a managed investment scheme.</w:t>
      </w:r>
      <w:r w:rsidR="00252C0A">
        <w:t xml:space="preserve"> ASIC </w:t>
      </w:r>
      <w:r w:rsidR="00252C0A" w:rsidRPr="006C2783">
        <w:rPr>
          <w:i/>
        </w:rPr>
        <w:t xml:space="preserve">Regulatory Guide 80: Managed investment schemes: interests not for money </w:t>
      </w:r>
      <w:r w:rsidR="00252C0A">
        <w:t xml:space="preserve">and </w:t>
      </w:r>
      <w:r w:rsidR="00252C0A" w:rsidRPr="006C2783">
        <w:rPr>
          <w:i/>
        </w:rPr>
        <w:t>Regulatory Guide 19: Film investment schemes</w:t>
      </w:r>
      <w:r w:rsidR="00252C0A">
        <w:t xml:space="preserve"> </w:t>
      </w:r>
      <w:r w:rsidR="00940ECF">
        <w:t xml:space="preserve">which provide regulatory guidance for these schemes </w:t>
      </w:r>
      <w:r w:rsidR="00252C0A">
        <w:t>will be streamlined into one regulatory guide</w:t>
      </w:r>
      <w:r w:rsidR="006D5E46">
        <w:t xml:space="preserve"> for consistency with the</w:t>
      </w:r>
      <w:r w:rsidR="00252C0A">
        <w:t xml:space="preserve"> process</w:t>
      </w:r>
      <w:r w:rsidR="000D371C">
        <w:t xml:space="preserve"> of consolidation of related legislative instruments</w:t>
      </w:r>
      <w:r w:rsidR="00252C0A">
        <w:t>.</w:t>
      </w:r>
      <w:r w:rsidR="006C2783">
        <w:tab/>
      </w:r>
      <w:r w:rsidR="004B304B">
        <w:br/>
      </w:r>
    </w:p>
    <w:p w14:paraId="7B435A2B" w14:textId="77777777" w:rsidR="004A10E9" w:rsidRDefault="004A10E9" w:rsidP="004A10E9">
      <w:pPr>
        <w:jc w:val="both"/>
      </w:pPr>
      <w:r>
        <w:t>ASIC’s rationale for each of the Class Orders is as follows:</w:t>
      </w:r>
    </w:p>
    <w:p w14:paraId="61E712F6" w14:textId="77777777" w:rsidR="004A10E9" w:rsidRDefault="004A10E9" w:rsidP="004A10E9">
      <w:pPr>
        <w:jc w:val="both"/>
      </w:pPr>
    </w:p>
    <w:p w14:paraId="78CF6492" w14:textId="1C550E5C" w:rsidR="004A10E9" w:rsidRDefault="004A10E9" w:rsidP="004A10E9">
      <w:pPr>
        <w:pStyle w:val="ListParagraph"/>
        <w:numPr>
          <w:ilvl w:val="0"/>
          <w:numId w:val="8"/>
        </w:numPr>
        <w:jc w:val="both"/>
      </w:pPr>
      <w:r>
        <w:lastRenderedPageBreak/>
        <w:t xml:space="preserve">[CO 02/210] </w:t>
      </w:r>
      <w:r w:rsidR="00096BBB">
        <w:t>–</w:t>
      </w:r>
      <w:r>
        <w:t xml:space="preserve"> I</w:t>
      </w:r>
      <w:r w:rsidR="00096BBB">
        <w:t>t is our view that given the nature of the arrangements contemplated by</w:t>
      </w:r>
      <w:r w:rsidRPr="00D47C95">
        <w:t xml:space="preserve"> [CO 02/210]</w:t>
      </w:r>
      <w:r w:rsidR="00096BBB">
        <w:t xml:space="preserve">, it would be inappropriate for film and theatrical ventures to be regulated by the Act. We consider that </w:t>
      </w:r>
      <w:r w:rsidRPr="00D47C95">
        <w:t xml:space="preserve">distributors and broadcasters of films (i.e. persons whose ordinary business is or includes broadcasting or distributing films) do not require </w:t>
      </w:r>
      <w:r w:rsidR="00096BBB">
        <w:t xml:space="preserve">the same level of </w:t>
      </w:r>
      <w:r w:rsidRPr="00D47C95">
        <w:t xml:space="preserve">protection </w:t>
      </w:r>
      <w:r w:rsidR="005C14F3">
        <w:t xml:space="preserve">as is provided to other investors who are </w:t>
      </w:r>
      <w:r w:rsidRPr="00D47C95">
        <w:t>unrelated bodies.</w:t>
      </w:r>
    </w:p>
    <w:p w14:paraId="475222E2" w14:textId="77777777" w:rsidR="004A10E9" w:rsidRDefault="004A10E9" w:rsidP="004A10E9">
      <w:pPr>
        <w:pStyle w:val="ListParagraph"/>
        <w:ind w:left="780"/>
        <w:jc w:val="both"/>
      </w:pPr>
    </w:p>
    <w:p w14:paraId="35111D08" w14:textId="1A4D3B74" w:rsidR="004A10E9" w:rsidRDefault="004A10E9" w:rsidP="00C47600">
      <w:pPr>
        <w:pStyle w:val="ListParagraph"/>
        <w:numPr>
          <w:ilvl w:val="0"/>
          <w:numId w:val="8"/>
        </w:numPr>
        <w:jc w:val="both"/>
      </w:pPr>
      <w:r>
        <w:t>[CO 02/211]</w:t>
      </w:r>
      <w:r w:rsidR="00C47600">
        <w:t xml:space="preserve"> - </w:t>
      </w:r>
      <w:r>
        <w:t>I</w:t>
      </w:r>
      <w:r w:rsidRPr="00D47C95">
        <w:t>nterests not for money schemes generally do not have a predominant investment character. As a result, we consider that these schemes are not intended to be captured and regulated by the managed investment scheme</w:t>
      </w:r>
      <w:r>
        <w:t xml:space="preserve"> provisions of the Act.</w:t>
      </w:r>
    </w:p>
    <w:p w14:paraId="6C938914" w14:textId="77777777" w:rsidR="004A10E9" w:rsidRDefault="004A10E9" w:rsidP="004A10E9">
      <w:pPr>
        <w:pStyle w:val="ListParagraph"/>
        <w:ind w:left="780"/>
        <w:jc w:val="both"/>
      </w:pPr>
    </w:p>
    <w:p w14:paraId="72FEC7E9" w14:textId="77777777" w:rsidR="004A10E9" w:rsidRDefault="004A10E9" w:rsidP="004A10E9">
      <w:pPr>
        <w:pStyle w:val="ListParagraph"/>
        <w:numPr>
          <w:ilvl w:val="0"/>
          <w:numId w:val="8"/>
        </w:numPr>
        <w:ind w:left="720"/>
        <w:jc w:val="both"/>
      </w:pPr>
      <w:r>
        <w:t xml:space="preserve"> [CO 02/236] – A government body does not require protection to the same extent as that provided by the Act to other bodies. These bodies are experienced in the film industry, can be expected to monitor closely the development and production of a film and may have been established with objectives which are not purely commercial. Further, a promotor of a film investment scheme is exempt from compliance with provisions of the Act which regulate managed investment schemes where:</w:t>
      </w:r>
    </w:p>
    <w:p w14:paraId="33483B65" w14:textId="77777777" w:rsidR="004A10E9" w:rsidRDefault="004A10E9" w:rsidP="004A10E9">
      <w:pPr>
        <w:pStyle w:val="ListParagraph"/>
        <w:jc w:val="both"/>
      </w:pPr>
    </w:p>
    <w:p w14:paraId="751B4E01" w14:textId="77777777" w:rsidR="004A10E9" w:rsidRDefault="004A10E9" w:rsidP="004A10E9">
      <w:pPr>
        <w:pStyle w:val="ListParagraph"/>
        <w:numPr>
          <w:ilvl w:val="1"/>
          <w:numId w:val="8"/>
        </w:numPr>
        <w:jc w:val="both"/>
      </w:pPr>
      <w:r>
        <w:t>an issue of, offer for subscription or purchase of, or issuing of invitations to subscribe or buy, prescribed interests out of the film investment scheme is made to a government body or bodies; or</w:t>
      </w:r>
    </w:p>
    <w:p w14:paraId="338C8509" w14:textId="77777777" w:rsidR="004A10E9" w:rsidRDefault="004A10E9" w:rsidP="004A10E9">
      <w:pPr>
        <w:pStyle w:val="ListParagraph"/>
        <w:ind w:left="1500"/>
        <w:jc w:val="both"/>
      </w:pPr>
    </w:p>
    <w:p w14:paraId="150C08B5" w14:textId="77777777" w:rsidR="007D47A5" w:rsidRDefault="004A10E9" w:rsidP="004A10E9">
      <w:pPr>
        <w:pStyle w:val="ListParagraph"/>
        <w:numPr>
          <w:ilvl w:val="1"/>
          <w:numId w:val="8"/>
        </w:numPr>
        <w:jc w:val="both"/>
      </w:pPr>
      <w:r>
        <w:t>offers of prescribed interests are made to a film distributor or broadcaster arising out of the investment, where that distributor or broadcaster has an interest in licensing or otherwise exploiting the right to use the copyright to the film to which the investment relates</w:t>
      </w:r>
      <w:r w:rsidR="007D47A5">
        <w:t>.</w:t>
      </w:r>
    </w:p>
    <w:p w14:paraId="778F9D53" w14:textId="77777777" w:rsidR="007D47A5" w:rsidRDefault="007D47A5" w:rsidP="00904899">
      <w:pPr>
        <w:jc w:val="both"/>
      </w:pPr>
    </w:p>
    <w:p w14:paraId="30D869BC" w14:textId="09BF9920" w:rsidR="004A10E9" w:rsidRPr="00D140CA" w:rsidRDefault="007D47A5" w:rsidP="00904899">
      <w:pPr>
        <w:ind w:left="720"/>
        <w:jc w:val="both"/>
      </w:pPr>
      <w:r>
        <w:t xml:space="preserve">This relief is provided </w:t>
      </w:r>
      <w:r w:rsidR="004A10E9">
        <w:t>on the basis that distributors and broadcasters do not require protection as investors to the extent provided to other unrelated bodies.</w:t>
      </w:r>
    </w:p>
    <w:p w14:paraId="6E3803CB" w14:textId="77777777" w:rsidR="004A10E9" w:rsidRDefault="004A10E9" w:rsidP="0026393E">
      <w:pPr>
        <w:jc w:val="both"/>
      </w:pPr>
    </w:p>
    <w:p w14:paraId="45569F40" w14:textId="751423F8" w:rsidR="004A4FD9" w:rsidRDefault="00556276" w:rsidP="007701AF">
      <w:pPr>
        <w:ind w:left="284" w:hanging="284"/>
        <w:rPr>
          <w:b/>
          <w:bCs/>
        </w:rPr>
      </w:pPr>
      <w:r>
        <w:rPr>
          <w:b/>
          <w:bCs/>
        </w:rPr>
        <w:t>2.</w:t>
      </w:r>
      <w:r>
        <w:rPr>
          <w:b/>
          <w:bCs/>
        </w:rPr>
        <w:tab/>
      </w:r>
      <w:r w:rsidR="0030435B" w:rsidRPr="0030435B">
        <w:rPr>
          <w:b/>
          <w:bCs/>
        </w:rPr>
        <w:t xml:space="preserve">Purpose </w:t>
      </w:r>
      <w:r w:rsidR="0030435B" w:rsidRPr="00B26E8C">
        <w:rPr>
          <w:b/>
          <w:bCs/>
        </w:rPr>
        <w:t xml:space="preserve">of </w:t>
      </w:r>
      <w:r w:rsidR="000D371C">
        <w:rPr>
          <w:b/>
          <w:bCs/>
        </w:rPr>
        <w:t>the</w:t>
      </w:r>
      <w:r w:rsidR="004A4FD9" w:rsidRPr="00B26E8C">
        <w:rPr>
          <w:b/>
          <w:bCs/>
        </w:rPr>
        <w:t xml:space="preserve"> </w:t>
      </w:r>
      <w:r w:rsidR="004A4FD9">
        <w:rPr>
          <w:b/>
          <w:bCs/>
        </w:rPr>
        <w:t>Instrument</w:t>
      </w:r>
    </w:p>
    <w:p w14:paraId="5FF1AF48" w14:textId="5EA43DB2" w:rsidR="00096BBB" w:rsidRDefault="00096BBB" w:rsidP="007701AF">
      <w:pPr>
        <w:ind w:left="284" w:hanging="284"/>
        <w:rPr>
          <w:b/>
          <w:bCs/>
        </w:rPr>
      </w:pPr>
    </w:p>
    <w:p w14:paraId="4637D7BF" w14:textId="65D251CD" w:rsidR="00096BBB" w:rsidRDefault="00096BBB" w:rsidP="00096BBB">
      <w:pPr>
        <w:shd w:val="clear" w:color="auto" w:fill="FFFFFF"/>
        <w:spacing w:before="6" w:after="100" w:afterAutospacing="1" w:line="276" w:lineRule="auto"/>
      </w:pPr>
      <w:r>
        <w:rPr>
          <w:bCs/>
        </w:rPr>
        <w:t xml:space="preserve">This Instrument remakes three ASIC Class Orders with minor and technical changes, combining the terms of the three Class Orders into one legislative instrument. </w:t>
      </w:r>
      <w:r>
        <w:t xml:space="preserve">All three of the Class Orders would have ceased to have effect, or to sunset, on 1 April 2017 under the </w:t>
      </w:r>
      <w:r>
        <w:rPr>
          <w:i/>
        </w:rPr>
        <w:t>Legislation Act 2003</w:t>
      </w:r>
      <w:r>
        <w:t xml:space="preserve">. </w:t>
      </w:r>
    </w:p>
    <w:p w14:paraId="793F71CF" w14:textId="3D13B5E7" w:rsidR="004A10E9" w:rsidRDefault="004A10E9" w:rsidP="004A10E9">
      <w:pPr>
        <w:jc w:val="both"/>
      </w:pPr>
      <w:r>
        <w:t>The purpose of the Instrument is to continue the relief in the Class Orders beyond the sunset date of 1 April 201</w:t>
      </w:r>
      <w:r w:rsidR="007D47A5">
        <w:t>7</w:t>
      </w:r>
      <w:r>
        <w:t xml:space="preserve"> in substantially the same terms.</w:t>
      </w:r>
    </w:p>
    <w:p w14:paraId="0B5F1CB4" w14:textId="77777777" w:rsidR="00904899" w:rsidRDefault="00904899" w:rsidP="004A10E9">
      <w:pPr>
        <w:jc w:val="both"/>
      </w:pPr>
    </w:p>
    <w:p w14:paraId="240293E0" w14:textId="54506DA9" w:rsidR="004A10E9" w:rsidRDefault="004A10E9" w:rsidP="004A10E9">
      <w:pPr>
        <w:jc w:val="both"/>
      </w:pPr>
      <w:r>
        <w:t>In summary, the Instrument makes the following changes:</w:t>
      </w:r>
    </w:p>
    <w:p w14:paraId="3BB4964D" w14:textId="1CE679B0" w:rsidR="00F50B54" w:rsidRDefault="00F50B54" w:rsidP="006C2783">
      <w:pPr>
        <w:pStyle w:val="ListParagraph"/>
        <w:numPr>
          <w:ilvl w:val="0"/>
          <w:numId w:val="9"/>
        </w:numPr>
        <w:jc w:val="both"/>
      </w:pPr>
      <w:r w:rsidRPr="00F50B54">
        <w:t>combine</w:t>
      </w:r>
      <w:r w:rsidR="002F02DE">
        <w:t>s</w:t>
      </w:r>
      <w:r w:rsidRPr="00F50B54">
        <w:t xml:space="preserve"> [CO 02/210], [CO 02/211] and [CO 02/236] into a single instrument;</w:t>
      </w:r>
    </w:p>
    <w:p w14:paraId="64D283A5" w14:textId="77777777" w:rsidR="00904899" w:rsidRPr="00F50B54" w:rsidRDefault="00904899" w:rsidP="00904899">
      <w:pPr>
        <w:pStyle w:val="ListParagraph"/>
        <w:jc w:val="both"/>
      </w:pPr>
    </w:p>
    <w:p w14:paraId="19F6D082" w14:textId="21A0F295" w:rsidR="00F50B54" w:rsidRDefault="00F50B54" w:rsidP="006C2783">
      <w:pPr>
        <w:pStyle w:val="ListParagraph"/>
        <w:numPr>
          <w:ilvl w:val="0"/>
          <w:numId w:val="9"/>
        </w:numPr>
        <w:jc w:val="both"/>
      </w:pPr>
      <w:r w:rsidRPr="00F50B54">
        <w:t>update</w:t>
      </w:r>
      <w:r w:rsidR="002F02DE">
        <w:t>s</w:t>
      </w:r>
      <w:r w:rsidRPr="00F50B54">
        <w:t xml:space="preserve"> the name of the legislative instrument;</w:t>
      </w:r>
    </w:p>
    <w:p w14:paraId="658F6B4B" w14:textId="77777777" w:rsidR="00904899" w:rsidRPr="00F50B54" w:rsidRDefault="00904899" w:rsidP="00904899">
      <w:pPr>
        <w:pStyle w:val="ListParagraph"/>
        <w:jc w:val="both"/>
      </w:pPr>
    </w:p>
    <w:p w14:paraId="2CA9B81C" w14:textId="277965BC" w:rsidR="00F50B54" w:rsidRDefault="00F50B54" w:rsidP="006C2783">
      <w:pPr>
        <w:pStyle w:val="ListParagraph"/>
        <w:numPr>
          <w:ilvl w:val="0"/>
          <w:numId w:val="9"/>
        </w:numPr>
        <w:jc w:val="both"/>
      </w:pPr>
      <w:r w:rsidRPr="00F50B54">
        <w:lastRenderedPageBreak/>
        <w:t>reflect</w:t>
      </w:r>
      <w:r w:rsidR="002F02DE">
        <w:t>s</w:t>
      </w:r>
      <w:r w:rsidRPr="00F50B54">
        <w:t xml:space="preserve"> current drafting practice and update the format of the current document;</w:t>
      </w:r>
    </w:p>
    <w:p w14:paraId="0979596B" w14:textId="77777777" w:rsidR="00904899" w:rsidRPr="00F50B54" w:rsidRDefault="00904899" w:rsidP="00904899">
      <w:pPr>
        <w:pStyle w:val="ListParagraph"/>
        <w:jc w:val="both"/>
      </w:pPr>
    </w:p>
    <w:p w14:paraId="0608DC72" w14:textId="74D43959" w:rsidR="00F50B54" w:rsidRDefault="002F02DE" w:rsidP="006C2783">
      <w:pPr>
        <w:pStyle w:val="ListParagraph"/>
        <w:numPr>
          <w:ilvl w:val="0"/>
          <w:numId w:val="9"/>
        </w:numPr>
        <w:jc w:val="both"/>
      </w:pPr>
      <w:r w:rsidRPr="00F50B54">
        <w:t>simplif</w:t>
      </w:r>
      <w:r>
        <w:t>ies</w:t>
      </w:r>
      <w:r w:rsidRPr="00F50B54">
        <w:t xml:space="preserve"> </w:t>
      </w:r>
      <w:r w:rsidR="00F50B54" w:rsidRPr="00F50B54">
        <w:t>the drafting to give greater clarity;</w:t>
      </w:r>
      <w:r w:rsidR="0025619E">
        <w:t xml:space="preserve"> and</w:t>
      </w:r>
    </w:p>
    <w:p w14:paraId="057F7809" w14:textId="77777777" w:rsidR="00904899" w:rsidRPr="00F50B54" w:rsidRDefault="00904899" w:rsidP="00904899">
      <w:pPr>
        <w:pStyle w:val="ListParagraph"/>
        <w:jc w:val="both"/>
      </w:pPr>
    </w:p>
    <w:p w14:paraId="1CFDC5D3" w14:textId="75F8770A" w:rsidR="00F50B54" w:rsidRPr="00F50B54" w:rsidRDefault="00F50B54" w:rsidP="006C2783">
      <w:pPr>
        <w:pStyle w:val="ListParagraph"/>
        <w:numPr>
          <w:ilvl w:val="0"/>
          <w:numId w:val="9"/>
        </w:numPr>
        <w:jc w:val="both"/>
      </w:pPr>
      <w:r w:rsidRPr="00F50B54">
        <w:t>update</w:t>
      </w:r>
      <w:r w:rsidR="002F02DE">
        <w:t>s</w:t>
      </w:r>
      <w:r w:rsidRPr="00F50B54">
        <w:t xml:space="preserve"> legislative references and definitions</w:t>
      </w:r>
      <w:r w:rsidR="0025619E">
        <w:t>.</w:t>
      </w:r>
    </w:p>
    <w:p w14:paraId="42F4BAB8" w14:textId="6884AD6B" w:rsidR="0096103C" w:rsidRDefault="0096103C" w:rsidP="0026393E">
      <w:pPr>
        <w:jc w:val="both"/>
      </w:pPr>
    </w:p>
    <w:p w14:paraId="42A5016E" w14:textId="0845EDBD" w:rsidR="005163A7" w:rsidRDefault="005163A7" w:rsidP="0026393E">
      <w:pPr>
        <w:jc w:val="both"/>
      </w:pPr>
      <w:r>
        <w:rPr>
          <w:i/>
          <w:iCs/>
        </w:rPr>
        <w:t>ASIC Corporations (Repeal) Instrument 2016/</w:t>
      </w:r>
      <w:r w:rsidR="00FD5E42">
        <w:rPr>
          <w:i/>
          <w:iCs/>
        </w:rPr>
        <w:t xml:space="preserve">1108 </w:t>
      </w:r>
      <w:r>
        <w:t>is made to repeal the relief provided by the Class Orders.</w:t>
      </w:r>
    </w:p>
    <w:p w14:paraId="3921D62A" w14:textId="77777777" w:rsidR="005163A7" w:rsidRDefault="005163A7" w:rsidP="0026393E">
      <w:pPr>
        <w:jc w:val="both"/>
      </w:pPr>
    </w:p>
    <w:p w14:paraId="5C16F8A6" w14:textId="55B51FAD" w:rsidR="0030435B" w:rsidRPr="0030435B" w:rsidRDefault="00556276" w:rsidP="00895518">
      <w:pPr>
        <w:ind w:left="284" w:hanging="284"/>
        <w:jc w:val="both"/>
      </w:pPr>
      <w:r>
        <w:rPr>
          <w:b/>
          <w:bCs/>
        </w:rPr>
        <w:t>3.</w:t>
      </w:r>
      <w:r>
        <w:rPr>
          <w:b/>
          <w:bCs/>
        </w:rPr>
        <w:tab/>
      </w:r>
      <w:r w:rsidR="0030435B" w:rsidRPr="0030435B">
        <w:rPr>
          <w:b/>
          <w:bCs/>
        </w:rPr>
        <w:t xml:space="preserve">Operation </w:t>
      </w:r>
      <w:r w:rsidR="0030435B" w:rsidRPr="00B26E8C">
        <w:rPr>
          <w:b/>
          <w:bCs/>
        </w:rPr>
        <w:t xml:space="preserve">of </w:t>
      </w:r>
      <w:r w:rsidR="000D371C">
        <w:rPr>
          <w:b/>
          <w:bCs/>
        </w:rPr>
        <w:t>the</w:t>
      </w:r>
      <w:r w:rsidR="004A4FD9" w:rsidRPr="00B26E8C">
        <w:rPr>
          <w:b/>
          <w:bCs/>
        </w:rPr>
        <w:t xml:space="preserve"> </w:t>
      </w:r>
      <w:r w:rsidR="004A4FD9">
        <w:rPr>
          <w:b/>
          <w:bCs/>
        </w:rPr>
        <w:t>Instrument</w:t>
      </w:r>
    </w:p>
    <w:p w14:paraId="784DEF5D" w14:textId="77777777" w:rsidR="00D65383" w:rsidRDefault="00D65383" w:rsidP="0026393E">
      <w:pPr>
        <w:jc w:val="both"/>
        <w:rPr>
          <w:bCs/>
        </w:rPr>
      </w:pPr>
    </w:p>
    <w:p w14:paraId="16B22409" w14:textId="42DD37ED" w:rsidR="00493545" w:rsidRDefault="00493545" w:rsidP="00454BBD">
      <w:pPr>
        <w:rPr>
          <w:b/>
          <w:bCs/>
          <w:i/>
        </w:rPr>
      </w:pPr>
      <w:r>
        <w:rPr>
          <w:b/>
          <w:i/>
        </w:rPr>
        <w:t>ASIC Corporations (</w:t>
      </w:r>
      <w:r w:rsidRPr="00493545">
        <w:rPr>
          <w:b/>
          <w:bCs/>
          <w:i/>
        </w:rPr>
        <w:t>Managed investment schemes: interests not for money</w:t>
      </w:r>
      <w:r>
        <w:rPr>
          <w:b/>
          <w:bCs/>
          <w:i/>
        </w:rPr>
        <w:t>) Instrument 2016/</w:t>
      </w:r>
      <w:r w:rsidR="00FD5E42">
        <w:rPr>
          <w:b/>
          <w:bCs/>
          <w:i/>
        </w:rPr>
        <w:t>1107</w:t>
      </w:r>
    </w:p>
    <w:p w14:paraId="6F2B7A29" w14:textId="77777777" w:rsidR="00493545" w:rsidRDefault="00493545" w:rsidP="00454BBD">
      <w:pPr>
        <w:rPr>
          <w:b/>
          <w:i/>
        </w:rPr>
      </w:pPr>
    </w:p>
    <w:p w14:paraId="140899BE" w14:textId="4E554725" w:rsidR="00493545" w:rsidRDefault="00493545" w:rsidP="00454BBD">
      <w:pPr>
        <w:rPr>
          <w:b/>
        </w:rPr>
      </w:pPr>
      <w:r>
        <w:rPr>
          <w:b/>
        </w:rPr>
        <w:t xml:space="preserve">Part 1 – Preliminary </w:t>
      </w:r>
    </w:p>
    <w:p w14:paraId="38FC9E64" w14:textId="24063438" w:rsidR="00493545" w:rsidRDefault="00493545" w:rsidP="00454BBD">
      <w:pPr>
        <w:rPr>
          <w:b/>
        </w:rPr>
      </w:pPr>
    </w:p>
    <w:p w14:paraId="1D0E1F1D" w14:textId="7F6A5B56" w:rsidR="00493545" w:rsidRPr="00B6307C" w:rsidRDefault="00493545" w:rsidP="00454BBD">
      <w:pPr>
        <w:rPr>
          <w:u w:val="single"/>
        </w:rPr>
      </w:pPr>
      <w:r w:rsidRPr="00B6307C">
        <w:rPr>
          <w:u w:val="single"/>
        </w:rPr>
        <w:t>Section 1 – Name of the legislative instrument</w:t>
      </w:r>
    </w:p>
    <w:p w14:paraId="138F706A" w14:textId="77777777" w:rsidR="00493545" w:rsidRDefault="00493545" w:rsidP="00454BBD"/>
    <w:p w14:paraId="3DD715C1" w14:textId="3BB769B9" w:rsidR="00493545" w:rsidRPr="00B6307C" w:rsidRDefault="00493545" w:rsidP="00454BBD">
      <w:r w:rsidRPr="00B6307C">
        <w:t>This section provides that the title of the Instrument is the ASIC Corporations (</w:t>
      </w:r>
      <w:r>
        <w:t>Managed investment schemes: interests not for money</w:t>
      </w:r>
      <w:r w:rsidRPr="00B6307C">
        <w:t>) Instrument 2016/</w:t>
      </w:r>
      <w:r w:rsidR="00FD5E42">
        <w:t>1107</w:t>
      </w:r>
      <w:r w:rsidRPr="00B6307C">
        <w:t>.</w:t>
      </w:r>
    </w:p>
    <w:p w14:paraId="46EC55EA" w14:textId="321AE75B" w:rsidR="00493545" w:rsidRDefault="00493545" w:rsidP="00454BBD">
      <w:pPr>
        <w:rPr>
          <w:b/>
          <w:i/>
        </w:rPr>
      </w:pPr>
    </w:p>
    <w:p w14:paraId="2F502EA9" w14:textId="1FEECC4E" w:rsidR="00493545" w:rsidRDefault="00493545" w:rsidP="00454BBD">
      <w:pPr>
        <w:rPr>
          <w:u w:val="single"/>
        </w:rPr>
      </w:pPr>
      <w:r>
        <w:rPr>
          <w:u w:val="single"/>
        </w:rPr>
        <w:t>Section 2- Commencement</w:t>
      </w:r>
    </w:p>
    <w:p w14:paraId="26FBAB7E" w14:textId="77777777" w:rsidR="00493545" w:rsidRDefault="00493545" w:rsidP="00454BBD">
      <w:pPr>
        <w:rPr>
          <w:u w:val="single"/>
        </w:rPr>
      </w:pPr>
    </w:p>
    <w:p w14:paraId="36DB9414" w14:textId="1E1F38D3" w:rsidR="00493545" w:rsidRDefault="00493545" w:rsidP="00454BBD">
      <w:pPr>
        <w:rPr>
          <w:color w:val="000000"/>
          <w:shd w:val="clear" w:color="auto" w:fill="FFFFFF"/>
        </w:rPr>
      </w:pPr>
      <w:r>
        <w:rPr>
          <w:color w:val="000000"/>
          <w:shd w:val="clear" w:color="auto" w:fill="FFFFFF"/>
        </w:rPr>
        <w:t xml:space="preserve">This section provides that the Instrument </w:t>
      </w:r>
      <w:r w:rsidR="00566129" w:rsidRPr="009178D9">
        <w:t>commences at the same time as the commencement of</w:t>
      </w:r>
      <w:r w:rsidR="00566129">
        <w:t xml:space="preserve"> </w:t>
      </w:r>
      <w:r w:rsidR="00566129" w:rsidRPr="002A79CC">
        <w:rPr>
          <w:i/>
        </w:rPr>
        <w:t>ASIC Corporations (Repeal) Instrument 2016/</w:t>
      </w:r>
      <w:r w:rsidR="00566129">
        <w:rPr>
          <w:i/>
        </w:rPr>
        <w:t>1108</w:t>
      </w:r>
      <w:r w:rsidR="00566129" w:rsidRPr="008C0F29">
        <w:t>.</w:t>
      </w:r>
      <w:r w:rsidR="00566129">
        <w:rPr>
          <w:color w:val="000000"/>
          <w:shd w:val="clear" w:color="auto" w:fill="FFFFFF"/>
        </w:rPr>
        <w:t xml:space="preserve"> This is because </w:t>
      </w:r>
      <w:r w:rsidR="00566129" w:rsidRPr="002A79CC">
        <w:rPr>
          <w:i/>
        </w:rPr>
        <w:t>ASIC Corporations (Repeal) Instrument 2016/</w:t>
      </w:r>
      <w:r w:rsidR="00566129">
        <w:rPr>
          <w:i/>
        </w:rPr>
        <w:t xml:space="preserve">1108 </w:t>
      </w:r>
      <w:r w:rsidR="00566129">
        <w:t>requires gazettal. This section is designed to ensure that this instrument commences as soon as the Class Orders are repealed.</w:t>
      </w:r>
      <w:r w:rsidR="00566129">
        <w:rPr>
          <w:color w:val="000000"/>
          <w:shd w:val="clear" w:color="auto" w:fill="FFFFFF"/>
        </w:rPr>
        <w:t xml:space="preserve"> </w:t>
      </w:r>
    </w:p>
    <w:p w14:paraId="2C4383DB" w14:textId="77777777" w:rsidR="00493545" w:rsidRDefault="00493545" w:rsidP="00454BBD">
      <w:pPr>
        <w:rPr>
          <w:color w:val="000000"/>
          <w:shd w:val="clear" w:color="auto" w:fill="FFFFFF"/>
        </w:rPr>
      </w:pPr>
    </w:p>
    <w:p w14:paraId="3CEA6BD5" w14:textId="3DF26710" w:rsidR="00493545" w:rsidRDefault="00493545" w:rsidP="00454BBD">
      <w:pPr>
        <w:rPr>
          <w:color w:val="000000"/>
          <w:u w:val="single"/>
          <w:shd w:val="clear" w:color="auto" w:fill="FFFFFF"/>
        </w:rPr>
      </w:pPr>
      <w:r>
        <w:rPr>
          <w:color w:val="000000"/>
          <w:u w:val="single"/>
          <w:shd w:val="clear" w:color="auto" w:fill="FFFFFF"/>
        </w:rPr>
        <w:t xml:space="preserve">Section 3 – Authority </w:t>
      </w:r>
    </w:p>
    <w:p w14:paraId="6555CEDB" w14:textId="77777777" w:rsidR="00493545" w:rsidRDefault="00493545" w:rsidP="00493545"/>
    <w:p w14:paraId="2E124877" w14:textId="1B84A8FE" w:rsidR="00493545" w:rsidRPr="00B6307C" w:rsidRDefault="00493545" w:rsidP="00493545">
      <w:r w:rsidRPr="00B6307C">
        <w:t>This</w:t>
      </w:r>
      <w:r>
        <w:t xml:space="preserve"> section provides that the I</w:t>
      </w:r>
      <w:r w:rsidRPr="00B6307C">
        <w:t>nstrument is made under subsections 601QA(1), 926A(2), 992B(1) and 1020F(1) of the Corporations Act 2001.</w:t>
      </w:r>
    </w:p>
    <w:p w14:paraId="3D248AEC" w14:textId="77777777" w:rsidR="00493545" w:rsidRDefault="00493545" w:rsidP="00454BBD">
      <w:pPr>
        <w:rPr>
          <w:b/>
          <w:i/>
        </w:rPr>
      </w:pPr>
    </w:p>
    <w:p w14:paraId="46BA24C6" w14:textId="1DDA93D4" w:rsidR="00CD5D73" w:rsidRPr="00B6307C" w:rsidRDefault="00493545" w:rsidP="00454BBD">
      <w:pPr>
        <w:rPr>
          <w:u w:val="single"/>
        </w:rPr>
      </w:pPr>
      <w:r w:rsidRPr="00B6307C">
        <w:rPr>
          <w:u w:val="single"/>
        </w:rPr>
        <w:t xml:space="preserve">Section 4 – Definitions </w:t>
      </w:r>
    </w:p>
    <w:p w14:paraId="79AF182A" w14:textId="284A1D17" w:rsidR="000C61D8" w:rsidRDefault="000C61D8" w:rsidP="00454BBD">
      <w:r>
        <w:rPr>
          <w:color w:val="000000"/>
          <w:shd w:val="clear" w:color="auto" w:fill="FFFFFF"/>
        </w:rPr>
        <w:t>This section provides definitions that inform the content of the Instrument.</w:t>
      </w:r>
    </w:p>
    <w:p w14:paraId="77FB30E1" w14:textId="77777777" w:rsidR="00357A0B" w:rsidRDefault="00357A0B" w:rsidP="00454BBD"/>
    <w:p w14:paraId="3181CDC3" w14:textId="00083521" w:rsidR="000C61D8" w:rsidRDefault="000C61D8" w:rsidP="00454BBD">
      <w:pPr>
        <w:rPr>
          <w:i/>
        </w:rPr>
      </w:pPr>
      <w:r>
        <w:rPr>
          <w:i/>
        </w:rPr>
        <w:t>Definition of “Act”</w:t>
      </w:r>
    </w:p>
    <w:p w14:paraId="36FC16EC" w14:textId="77777777" w:rsidR="000C61D8" w:rsidRDefault="000C61D8" w:rsidP="00454BBD"/>
    <w:p w14:paraId="17FEC9C6" w14:textId="3C8C2C1F" w:rsidR="000C61D8" w:rsidRDefault="000C61D8" w:rsidP="00454BBD">
      <w:pPr>
        <w:rPr>
          <w:i/>
        </w:rPr>
      </w:pPr>
      <w:r>
        <w:t xml:space="preserve">Act means the </w:t>
      </w:r>
      <w:r>
        <w:rPr>
          <w:i/>
        </w:rPr>
        <w:t>Corporations Act 2001</w:t>
      </w:r>
    </w:p>
    <w:p w14:paraId="2D3099E2" w14:textId="77777777" w:rsidR="000C61D8" w:rsidRDefault="000C61D8" w:rsidP="00454BBD">
      <w:pPr>
        <w:rPr>
          <w:i/>
        </w:rPr>
      </w:pPr>
    </w:p>
    <w:p w14:paraId="03BE9822" w14:textId="3128BD5B" w:rsidR="000C61D8" w:rsidRDefault="000C61D8" w:rsidP="00454BBD">
      <w:pPr>
        <w:rPr>
          <w:i/>
        </w:rPr>
      </w:pPr>
      <w:r>
        <w:rPr>
          <w:i/>
        </w:rPr>
        <w:t>Definition of “cinematograph film”</w:t>
      </w:r>
    </w:p>
    <w:p w14:paraId="1DBA191C" w14:textId="77777777" w:rsidR="000C61D8" w:rsidRDefault="000C61D8" w:rsidP="00454BBD"/>
    <w:p w14:paraId="7DAB56AA" w14:textId="022AB2C8" w:rsidR="000C61D8" w:rsidRDefault="000C61D8" w:rsidP="00454BBD">
      <w:pPr>
        <w:rPr>
          <w:i/>
        </w:rPr>
      </w:pPr>
      <w:r>
        <w:t xml:space="preserve">Cinematograph film is defined to have the meaning given by section 10 of the </w:t>
      </w:r>
      <w:r>
        <w:rPr>
          <w:i/>
        </w:rPr>
        <w:t>Copyright Act 1968</w:t>
      </w:r>
      <w:r w:rsidR="00566129">
        <w:rPr>
          <w:i/>
        </w:rPr>
        <w:t>.</w:t>
      </w:r>
    </w:p>
    <w:p w14:paraId="6096543E" w14:textId="77777777" w:rsidR="00BF0AA9" w:rsidRDefault="00BF0AA9" w:rsidP="00454BBD">
      <w:pPr>
        <w:rPr>
          <w:i/>
        </w:rPr>
      </w:pPr>
    </w:p>
    <w:p w14:paraId="4143D232" w14:textId="1889E4AC" w:rsidR="000C61D8" w:rsidRDefault="000C61D8" w:rsidP="00454BBD">
      <w:pPr>
        <w:rPr>
          <w:i/>
        </w:rPr>
      </w:pPr>
      <w:r>
        <w:rPr>
          <w:i/>
        </w:rPr>
        <w:t>Definition of “film investment scheme”</w:t>
      </w:r>
    </w:p>
    <w:p w14:paraId="764D9BE1" w14:textId="77777777" w:rsidR="000C61D8" w:rsidRDefault="000C61D8" w:rsidP="00454BBD"/>
    <w:p w14:paraId="1F73EA81" w14:textId="5EFE99DC" w:rsidR="00DC0B1D" w:rsidRDefault="000C61D8" w:rsidP="00DC0B1D">
      <w:r>
        <w:lastRenderedPageBreak/>
        <w:t xml:space="preserve">Film investment scheme is defined to mean a </w:t>
      </w:r>
      <w:r w:rsidR="00DC0B1D" w:rsidRPr="00DC0B1D">
        <w:t>managed investment scheme for the development and/or production of a cinematograph film (including a script or component of a cinematograph film), where each offer or issue of interests in the scheme is made to one or more of the following:</w:t>
      </w:r>
    </w:p>
    <w:p w14:paraId="10980F5C" w14:textId="77777777" w:rsidR="0088164E" w:rsidRPr="00DC0B1D" w:rsidRDefault="0088164E" w:rsidP="00DC0B1D"/>
    <w:p w14:paraId="3CF81ECC" w14:textId="62A9144B" w:rsidR="00DC0B1D" w:rsidRDefault="00DC0B1D" w:rsidP="00B6307C">
      <w:pPr>
        <w:pStyle w:val="ListParagraph"/>
        <w:numPr>
          <w:ilvl w:val="0"/>
          <w:numId w:val="17"/>
        </w:numPr>
      </w:pPr>
      <w:r w:rsidRPr="00DC0B1D">
        <w:t>Australian Broadcasting Corporation;</w:t>
      </w:r>
    </w:p>
    <w:p w14:paraId="3491E722" w14:textId="77777777" w:rsidR="0088164E" w:rsidRPr="00DC0B1D" w:rsidRDefault="0088164E" w:rsidP="00B6307C">
      <w:pPr>
        <w:pStyle w:val="ListParagraph"/>
      </w:pPr>
    </w:p>
    <w:p w14:paraId="15C239F9" w14:textId="25C92033" w:rsidR="00DC0B1D" w:rsidRDefault="00DC0B1D" w:rsidP="00B6307C">
      <w:pPr>
        <w:pStyle w:val="ListParagraph"/>
        <w:numPr>
          <w:ilvl w:val="0"/>
          <w:numId w:val="17"/>
        </w:numPr>
      </w:pPr>
      <w:r w:rsidRPr="00DC0B1D">
        <w:t>Australian Children’s Television Foundation;</w:t>
      </w:r>
    </w:p>
    <w:p w14:paraId="5C5CCB5B" w14:textId="77777777" w:rsidR="0088164E" w:rsidRPr="00DC0B1D" w:rsidRDefault="0088164E" w:rsidP="00B6307C">
      <w:pPr>
        <w:pStyle w:val="ListParagraph"/>
      </w:pPr>
    </w:p>
    <w:p w14:paraId="5736D255" w14:textId="3358041F" w:rsidR="00DC0B1D" w:rsidRDefault="00DC0B1D" w:rsidP="00B6307C">
      <w:pPr>
        <w:pStyle w:val="ListParagraph"/>
        <w:numPr>
          <w:ilvl w:val="0"/>
          <w:numId w:val="17"/>
        </w:numPr>
      </w:pPr>
      <w:r w:rsidRPr="00DC0B1D">
        <w:t>Screen Australia;</w:t>
      </w:r>
    </w:p>
    <w:p w14:paraId="6EF25140" w14:textId="77777777" w:rsidR="0088164E" w:rsidRPr="00DC0B1D" w:rsidRDefault="0088164E" w:rsidP="00B6307C">
      <w:pPr>
        <w:pStyle w:val="ListParagraph"/>
      </w:pPr>
    </w:p>
    <w:p w14:paraId="6D2FEEA7" w14:textId="3728C488" w:rsidR="00DC0B1D" w:rsidRDefault="00DC0B1D" w:rsidP="00B6307C">
      <w:pPr>
        <w:pStyle w:val="ListParagraph"/>
        <w:numPr>
          <w:ilvl w:val="0"/>
          <w:numId w:val="17"/>
        </w:numPr>
      </w:pPr>
      <w:r w:rsidRPr="00DC0B1D">
        <w:t>Film Victoria;</w:t>
      </w:r>
    </w:p>
    <w:p w14:paraId="6123F35E" w14:textId="77777777" w:rsidR="0088164E" w:rsidRPr="00DC0B1D" w:rsidRDefault="0088164E" w:rsidP="00B6307C">
      <w:pPr>
        <w:pStyle w:val="ListParagraph"/>
      </w:pPr>
    </w:p>
    <w:p w14:paraId="62E36C76" w14:textId="3E3D2A78" w:rsidR="00DC0B1D" w:rsidRDefault="00DC0B1D" w:rsidP="00B6307C">
      <w:pPr>
        <w:pStyle w:val="ListParagraph"/>
        <w:numPr>
          <w:ilvl w:val="0"/>
          <w:numId w:val="17"/>
        </w:numPr>
      </w:pPr>
      <w:r w:rsidRPr="00DC0B1D">
        <w:t>Screen NSW;</w:t>
      </w:r>
    </w:p>
    <w:p w14:paraId="3B3C4560" w14:textId="77777777" w:rsidR="0088164E" w:rsidRPr="00DC0B1D" w:rsidRDefault="0088164E" w:rsidP="00B6307C">
      <w:pPr>
        <w:pStyle w:val="ListParagraph"/>
      </w:pPr>
    </w:p>
    <w:p w14:paraId="49C4C501" w14:textId="4082531B" w:rsidR="00DC0B1D" w:rsidRDefault="00DC0B1D" w:rsidP="00B6307C">
      <w:pPr>
        <w:pStyle w:val="ListParagraph"/>
        <w:numPr>
          <w:ilvl w:val="0"/>
          <w:numId w:val="17"/>
        </w:numPr>
      </w:pPr>
      <w:r w:rsidRPr="00DC0B1D">
        <w:t>Screen Queensland;</w:t>
      </w:r>
    </w:p>
    <w:p w14:paraId="123E40C1" w14:textId="77777777" w:rsidR="0088164E" w:rsidRPr="00DC0B1D" w:rsidRDefault="0088164E" w:rsidP="00B6307C">
      <w:pPr>
        <w:pStyle w:val="ListParagraph"/>
      </w:pPr>
    </w:p>
    <w:p w14:paraId="1CC6A4E9" w14:textId="208E63B8" w:rsidR="00DC0B1D" w:rsidRDefault="00DC0B1D" w:rsidP="00B6307C">
      <w:pPr>
        <w:pStyle w:val="ListParagraph"/>
        <w:numPr>
          <w:ilvl w:val="0"/>
          <w:numId w:val="17"/>
        </w:numPr>
      </w:pPr>
      <w:r w:rsidRPr="00DC0B1D">
        <w:t>South Australian Film Corporation;</w:t>
      </w:r>
    </w:p>
    <w:p w14:paraId="7946ED86" w14:textId="77777777" w:rsidR="0088164E" w:rsidRPr="00DC0B1D" w:rsidRDefault="0088164E" w:rsidP="00B6307C">
      <w:pPr>
        <w:pStyle w:val="ListParagraph"/>
      </w:pPr>
    </w:p>
    <w:p w14:paraId="0BB1478E" w14:textId="5DD6D5FF" w:rsidR="00DC0B1D" w:rsidRDefault="00DC0B1D" w:rsidP="00B6307C">
      <w:pPr>
        <w:pStyle w:val="ListParagraph"/>
        <w:numPr>
          <w:ilvl w:val="0"/>
          <w:numId w:val="17"/>
        </w:numPr>
      </w:pPr>
      <w:r w:rsidRPr="00DC0B1D">
        <w:t>Special Broadcasting Service Corporation;</w:t>
      </w:r>
    </w:p>
    <w:p w14:paraId="31131D79" w14:textId="77777777" w:rsidR="0088164E" w:rsidRPr="00DC0B1D" w:rsidRDefault="0088164E" w:rsidP="00B6307C">
      <w:pPr>
        <w:pStyle w:val="ListParagraph"/>
      </w:pPr>
    </w:p>
    <w:p w14:paraId="2B12BBF3" w14:textId="7445695D" w:rsidR="00DC0B1D" w:rsidRDefault="00DC0B1D" w:rsidP="00B6307C">
      <w:pPr>
        <w:pStyle w:val="ListParagraph"/>
        <w:numPr>
          <w:ilvl w:val="0"/>
          <w:numId w:val="17"/>
        </w:numPr>
      </w:pPr>
      <w:r w:rsidRPr="00DC0B1D">
        <w:t xml:space="preserve">ScreenWest; </w:t>
      </w:r>
    </w:p>
    <w:p w14:paraId="455E8519" w14:textId="77777777" w:rsidR="0088164E" w:rsidRPr="00DC0B1D" w:rsidRDefault="0088164E" w:rsidP="00B6307C">
      <w:pPr>
        <w:pStyle w:val="ListParagraph"/>
      </w:pPr>
    </w:p>
    <w:p w14:paraId="08C116F2" w14:textId="0FA8BE81" w:rsidR="00DC0B1D" w:rsidRDefault="00DC0B1D" w:rsidP="00B6307C">
      <w:pPr>
        <w:pStyle w:val="ListParagraph"/>
        <w:numPr>
          <w:ilvl w:val="0"/>
          <w:numId w:val="17"/>
        </w:numPr>
      </w:pPr>
      <w:r w:rsidRPr="00DC0B1D">
        <w:t xml:space="preserve">a person whose ordinary business is or includes broadcasting or distributing films and who has a right to license or otherwise exploit the copyright to the cinematograph film to which the offer or issue relates; </w:t>
      </w:r>
      <w:r w:rsidR="00CC1FF1">
        <w:t>or</w:t>
      </w:r>
    </w:p>
    <w:p w14:paraId="5624D743" w14:textId="77777777" w:rsidR="0088164E" w:rsidRPr="00DC0B1D" w:rsidRDefault="0088164E" w:rsidP="00B6307C">
      <w:pPr>
        <w:pStyle w:val="ListParagraph"/>
      </w:pPr>
    </w:p>
    <w:p w14:paraId="729A0832" w14:textId="5F1D64E5" w:rsidR="00DC0B1D" w:rsidRPr="0088164E" w:rsidRDefault="00DC0B1D" w:rsidP="00B6307C">
      <w:pPr>
        <w:pStyle w:val="ListParagraph"/>
        <w:numPr>
          <w:ilvl w:val="0"/>
          <w:numId w:val="17"/>
        </w:numPr>
        <w:rPr>
          <w:b/>
          <w:i/>
        </w:rPr>
      </w:pPr>
      <w:r w:rsidRPr="00DC0B1D">
        <w:t xml:space="preserve">a person to whom a Product Disclosure Statement is not required to be given in respect of the issue other than because of this </w:t>
      </w:r>
      <w:r>
        <w:t>I</w:t>
      </w:r>
      <w:r w:rsidRPr="00DC0B1D">
        <w:t>nstrument.</w:t>
      </w:r>
      <w:r w:rsidR="007404A7">
        <w:t xml:space="preserve"> This allows for interests in the film investment scheme to be issued to wholesale investors. </w:t>
      </w:r>
    </w:p>
    <w:p w14:paraId="7D1662DD" w14:textId="5EDBA3F5" w:rsidR="000C61D8" w:rsidRPr="00904899" w:rsidRDefault="000C61D8" w:rsidP="00454BBD"/>
    <w:p w14:paraId="63435C92" w14:textId="57F1118B" w:rsidR="00F93EC8" w:rsidRDefault="007404A7" w:rsidP="00DC0B1D">
      <w:r>
        <w:t>The r</w:t>
      </w:r>
      <w:r w:rsidR="00357A0B">
        <w:t xml:space="preserve">eference to </w:t>
      </w:r>
      <w:r w:rsidR="00F93EC8">
        <w:t>‘</w:t>
      </w:r>
      <w:r w:rsidR="00357A0B">
        <w:t>c</w:t>
      </w:r>
      <w:r w:rsidR="00F93EC8">
        <w:t>omponent</w:t>
      </w:r>
      <w:r w:rsidR="00357A0B">
        <w:t>’</w:t>
      </w:r>
      <w:r>
        <w:t xml:space="preserve"> is intended to include</w:t>
      </w:r>
      <w:r w:rsidR="00357A0B">
        <w:t>,</w:t>
      </w:r>
      <w:r w:rsidR="00F93EC8">
        <w:t xml:space="preserve"> but not</w:t>
      </w:r>
      <w:r>
        <w:t xml:space="preserve"> be</w:t>
      </w:r>
      <w:r w:rsidR="00F93EC8">
        <w:t xml:space="preserve"> limited to, the following:</w:t>
      </w:r>
    </w:p>
    <w:p w14:paraId="67A771B4" w14:textId="6EF5B8C2" w:rsidR="00F93EC8" w:rsidRDefault="00F93EC8" w:rsidP="006C2783">
      <w:pPr>
        <w:pStyle w:val="ListParagraph"/>
        <w:numPr>
          <w:ilvl w:val="0"/>
          <w:numId w:val="14"/>
        </w:numPr>
      </w:pPr>
      <w:r>
        <w:t>location survey;</w:t>
      </w:r>
    </w:p>
    <w:p w14:paraId="0E43A7EC" w14:textId="77777777" w:rsidR="0088164E" w:rsidRDefault="0088164E" w:rsidP="005C14F3">
      <w:pPr>
        <w:pStyle w:val="ListParagraph"/>
      </w:pPr>
    </w:p>
    <w:p w14:paraId="3138E6A9" w14:textId="1E4105C6" w:rsidR="00F93EC8" w:rsidRDefault="00F93EC8" w:rsidP="006C2783">
      <w:pPr>
        <w:pStyle w:val="ListParagraph"/>
        <w:numPr>
          <w:ilvl w:val="0"/>
          <w:numId w:val="14"/>
        </w:numPr>
      </w:pPr>
      <w:r>
        <w:t>lighting;</w:t>
      </w:r>
    </w:p>
    <w:p w14:paraId="0DF2633D" w14:textId="77777777" w:rsidR="0088164E" w:rsidRDefault="0088164E" w:rsidP="005C14F3">
      <w:pPr>
        <w:pStyle w:val="ListParagraph"/>
      </w:pPr>
    </w:p>
    <w:p w14:paraId="36CB6A57" w14:textId="77777777" w:rsidR="00F93EC8" w:rsidRDefault="00F93EC8" w:rsidP="006C2783">
      <w:pPr>
        <w:pStyle w:val="ListParagraph"/>
        <w:numPr>
          <w:ilvl w:val="0"/>
          <w:numId w:val="14"/>
        </w:numPr>
      </w:pPr>
      <w:r>
        <w:t>editing;</w:t>
      </w:r>
    </w:p>
    <w:p w14:paraId="3A896E96" w14:textId="77777777" w:rsidR="0088164E" w:rsidRDefault="0088164E" w:rsidP="005C14F3">
      <w:pPr>
        <w:pStyle w:val="ListParagraph"/>
      </w:pPr>
    </w:p>
    <w:p w14:paraId="69132360" w14:textId="552985C1" w:rsidR="00F93EC8" w:rsidRDefault="00F93EC8" w:rsidP="006C2783">
      <w:pPr>
        <w:pStyle w:val="ListParagraph"/>
        <w:numPr>
          <w:ilvl w:val="0"/>
          <w:numId w:val="14"/>
        </w:numPr>
      </w:pPr>
      <w:r>
        <w:t>marketing;</w:t>
      </w:r>
    </w:p>
    <w:p w14:paraId="7B5B1F09" w14:textId="77777777" w:rsidR="0088164E" w:rsidRDefault="0088164E" w:rsidP="005C14F3">
      <w:pPr>
        <w:pStyle w:val="ListParagraph"/>
      </w:pPr>
    </w:p>
    <w:p w14:paraId="34FD23D7" w14:textId="45D8DBA5" w:rsidR="00F93EC8" w:rsidRDefault="00F93EC8" w:rsidP="006C2783">
      <w:pPr>
        <w:pStyle w:val="ListParagraph"/>
        <w:numPr>
          <w:ilvl w:val="0"/>
          <w:numId w:val="14"/>
        </w:numPr>
      </w:pPr>
      <w:r>
        <w:t>acting;</w:t>
      </w:r>
    </w:p>
    <w:p w14:paraId="54B53E18" w14:textId="77777777" w:rsidR="0088164E" w:rsidRDefault="0088164E" w:rsidP="005C14F3">
      <w:pPr>
        <w:pStyle w:val="ListParagraph"/>
      </w:pPr>
    </w:p>
    <w:p w14:paraId="14908A49" w14:textId="77777777" w:rsidR="00F93EC8" w:rsidRDefault="00F93EC8" w:rsidP="006C2783">
      <w:pPr>
        <w:pStyle w:val="ListParagraph"/>
        <w:numPr>
          <w:ilvl w:val="0"/>
          <w:numId w:val="14"/>
        </w:numPr>
      </w:pPr>
      <w:r>
        <w:t>animation, computer generated imaging and visual effects;</w:t>
      </w:r>
    </w:p>
    <w:p w14:paraId="185528A7" w14:textId="77777777" w:rsidR="0088164E" w:rsidRDefault="0088164E" w:rsidP="005C14F3">
      <w:pPr>
        <w:pStyle w:val="ListParagraph"/>
      </w:pPr>
    </w:p>
    <w:p w14:paraId="6B18ADEE" w14:textId="77777777" w:rsidR="00F93EC8" w:rsidRDefault="00F93EC8" w:rsidP="006C2783">
      <w:pPr>
        <w:pStyle w:val="ListParagraph"/>
        <w:numPr>
          <w:ilvl w:val="0"/>
          <w:numId w:val="14"/>
        </w:numPr>
      </w:pPr>
      <w:r>
        <w:t>cinematography;</w:t>
      </w:r>
    </w:p>
    <w:p w14:paraId="6AFFBA4C" w14:textId="77777777" w:rsidR="0088164E" w:rsidRDefault="0088164E" w:rsidP="005C14F3">
      <w:pPr>
        <w:pStyle w:val="ListParagraph"/>
      </w:pPr>
    </w:p>
    <w:p w14:paraId="57B0E0FF" w14:textId="0FF6A9A2" w:rsidR="00F93EC8" w:rsidRDefault="00F93EC8" w:rsidP="006C2783">
      <w:pPr>
        <w:pStyle w:val="ListParagraph"/>
        <w:numPr>
          <w:ilvl w:val="0"/>
          <w:numId w:val="14"/>
        </w:numPr>
      </w:pPr>
      <w:r>
        <w:t>set and costume design</w:t>
      </w:r>
      <w:r w:rsidR="00357A0B">
        <w:t xml:space="preserve"> and build</w:t>
      </w:r>
      <w:r>
        <w:t>;</w:t>
      </w:r>
    </w:p>
    <w:p w14:paraId="4089A317" w14:textId="77777777" w:rsidR="0088164E" w:rsidRDefault="0088164E" w:rsidP="005C14F3">
      <w:pPr>
        <w:pStyle w:val="ListParagraph"/>
      </w:pPr>
    </w:p>
    <w:p w14:paraId="19C32542" w14:textId="77777777" w:rsidR="00F93EC8" w:rsidRDefault="00F93EC8" w:rsidP="006C2783">
      <w:pPr>
        <w:pStyle w:val="ListParagraph"/>
        <w:numPr>
          <w:ilvl w:val="0"/>
          <w:numId w:val="14"/>
        </w:numPr>
      </w:pPr>
      <w:r>
        <w:t>choreography;</w:t>
      </w:r>
    </w:p>
    <w:p w14:paraId="7D07711E" w14:textId="77777777" w:rsidR="0088164E" w:rsidRDefault="0088164E" w:rsidP="005C14F3">
      <w:pPr>
        <w:pStyle w:val="ListParagraph"/>
      </w:pPr>
    </w:p>
    <w:p w14:paraId="6E54CA11" w14:textId="315E50CE" w:rsidR="00F93EC8" w:rsidRDefault="00F93EC8" w:rsidP="006C2783">
      <w:pPr>
        <w:pStyle w:val="ListParagraph"/>
        <w:numPr>
          <w:ilvl w:val="0"/>
          <w:numId w:val="14"/>
        </w:numPr>
      </w:pPr>
      <w:r>
        <w:t xml:space="preserve">hair and makeup; </w:t>
      </w:r>
      <w:r w:rsidR="00357A0B">
        <w:t>and</w:t>
      </w:r>
      <w:r>
        <w:t xml:space="preserve"> </w:t>
      </w:r>
    </w:p>
    <w:p w14:paraId="2CE481AC" w14:textId="77777777" w:rsidR="0088164E" w:rsidRDefault="0088164E" w:rsidP="00904899">
      <w:pPr>
        <w:pStyle w:val="ListParagraph"/>
      </w:pPr>
    </w:p>
    <w:p w14:paraId="0F1CB798" w14:textId="77777777" w:rsidR="00A73C5F" w:rsidRDefault="00357A0B" w:rsidP="006C2783">
      <w:pPr>
        <w:pStyle w:val="ListParagraph"/>
        <w:numPr>
          <w:ilvl w:val="0"/>
          <w:numId w:val="14"/>
        </w:numPr>
      </w:pPr>
      <w:r>
        <w:t>composing.</w:t>
      </w:r>
    </w:p>
    <w:p w14:paraId="2942CBE9" w14:textId="77777777" w:rsidR="00A73C5F" w:rsidRDefault="00A73C5F" w:rsidP="00A73C5F">
      <w:pPr>
        <w:rPr>
          <w:b/>
        </w:rPr>
      </w:pPr>
    </w:p>
    <w:p w14:paraId="26EACB7E" w14:textId="4C217553" w:rsidR="00DC0B1D" w:rsidRDefault="00DC0B1D" w:rsidP="00A73C5F">
      <w:pPr>
        <w:rPr>
          <w:i/>
        </w:rPr>
      </w:pPr>
      <w:r>
        <w:rPr>
          <w:i/>
        </w:rPr>
        <w:t>Definition of “interests not for money scheme”</w:t>
      </w:r>
    </w:p>
    <w:p w14:paraId="44E624E0" w14:textId="77777777" w:rsidR="00DC0B1D" w:rsidRDefault="00DC0B1D" w:rsidP="00A73C5F"/>
    <w:p w14:paraId="249D33CA" w14:textId="77777777" w:rsidR="004450AC" w:rsidRDefault="00DC0B1D" w:rsidP="0088164E">
      <w:r>
        <w:t xml:space="preserve">Interests not for money scheme is defined to mean </w:t>
      </w:r>
      <w:r w:rsidRPr="00DC0B1D">
        <w:t>a managed investment scheme arising out of a contract or proposed contract under which every interest in the scheme is issued</w:t>
      </w:r>
      <w:r w:rsidR="004450AC">
        <w:t>:</w:t>
      </w:r>
    </w:p>
    <w:p w14:paraId="39B69679" w14:textId="31CAEA15" w:rsidR="004450AC" w:rsidRDefault="00DC0B1D" w:rsidP="00904899">
      <w:pPr>
        <w:pStyle w:val="ListParagraph"/>
        <w:numPr>
          <w:ilvl w:val="0"/>
          <w:numId w:val="24"/>
        </w:numPr>
      </w:pPr>
      <w:r w:rsidRPr="00DC0B1D">
        <w:t xml:space="preserve">to </w:t>
      </w:r>
      <w:r w:rsidR="00084EC8">
        <w:t>participants</w:t>
      </w:r>
      <w:r w:rsidRPr="00DC0B1D">
        <w:t xml:space="preserve"> as consideration for or as part of the consideration for any of the following:</w:t>
      </w:r>
    </w:p>
    <w:p w14:paraId="3CFB5DFE" w14:textId="77777777" w:rsidR="004450AC" w:rsidRDefault="004450AC" w:rsidP="00904899">
      <w:pPr>
        <w:pStyle w:val="ListParagraph"/>
        <w:ind w:left="783"/>
      </w:pPr>
    </w:p>
    <w:p w14:paraId="3D10A876" w14:textId="379253D4" w:rsidR="004450AC" w:rsidRDefault="004450AC" w:rsidP="00904899">
      <w:pPr>
        <w:ind w:left="1440" w:hanging="297"/>
      </w:pPr>
      <w:r>
        <w:t>(i)</w:t>
      </w:r>
      <w:r>
        <w:tab/>
      </w:r>
      <w:r w:rsidR="00DC0B1D" w:rsidRPr="00DC0B1D">
        <w:t xml:space="preserve">personal or professional services to be provided by the </w:t>
      </w:r>
      <w:r w:rsidR="00084EC8">
        <w:t>participant</w:t>
      </w:r>
      <w:r w:rsidR="00DC0B1D" w:rsidRPr="00DC0B1D">
        <w:t xml:space="preserve"> or, where the </w:t>
      </w:r>
      <w:r w:rsidR="00084EC8">
        <w:t>participant</w:t>
      </w:r>
      <w:r w:rsidR="00084EC8" w:rsidRPr="00DC0B1D">
        <w:t xml:space="preserve"> </w:t>
      </w:r>
      <w:r w:rsidR="00DC0B1D" w:rsidRPr="00DC0B1D">
        <w:t xml:space="preserve">is not a natural person, by an officer or employee of the </w:t>
      </w:r>
      <w:r w:rsidR="00084EC8">
        <w:t>participant</w:t>
      </w:r>
      <w:r w:rsidR="00084EC8" w:rsidRPr="00DC0B1D">
        <w:t xml:space="preserve"> </w:t>
      </w:r>
      <w:r w:rsidR="00DC0B1D" w:rsidRPr="00DC0B1D">
        <w:t xml:space="preserve">providing such services in the ordinary course of the </w:t>
      </w:r>
      <w:r w:rsidR="00084EC8">
        <w:t>participant’s</w:t>
      </w:r>
      <w:r w:rsidR="00084EC8" w:rsidRPr="00DC0B1D">
        <w:t xml:space="preserve"> </w:t>
      </w:r>
      <w:r w:rsidR="00DC0B1D" w:rsidRPr="00DC0B1D">
        <w:t>business;</w:t>
      </w:r>
    </w:p>
    <w:p w14:paraId="123810B0" w14:textId="77777777" w:rsidR="004450AC" w:rsidRDefault="004450AC" w:rsidP="00904899">
      <w:pPr>
        <w:ind w:left="1440" w:hanging="297"/>
      </w:pPr>
    </w:p>
    <w:p w14:paraId="47F46241" w14:textId="05C2AF80" w:rsidR="004450AC" w:rsidRDefault="004450AC" w:rsidP="00904899">
      <w:pPr>
        <w:ind w:left="1440" w:hanging="297"/>
      </w:pPr>
      <w:r>
        <w:t>(ii)</w:t>
      </w:r>
      <w:r>
        <w:tab/>
      </w:r>
      <w:r w:rsidR="00DC0B1D" w:rsidRPr="00DC0B1D">
        <w:t xml:space="preserve">the sale or transfer of or grant of any right to use or exploit present or future intellectual property or know-how of the </w:t>
      </w:r>
      <w:r w:rsidR="00084EC8">
        <w:t>participant</w:t>
      </w:r>
      <w:r w:rsidR="00084EC8" w:rsidRPr="00DC0B1D">
        <w:t xml:space="preserve"> </w:t>
      </w:r>
      <w:r w:rsidR="00DC0B1D" w:rsidRPr="00DC0B1D">
        <w:t xml:space="preserve">resulting from the labour or efforts of the </w:t>
      </w:r>
      <w:r w:rsidR="00084EC8">
        <w:t>participant</w:t>
      </w:r>
      <w:r w:rsidR="00084EC8" w:rsidRPr="00DC0B1D">
        <w:t xml:space="preserve"> </w:t>
      </w:r>
      <w:r w:rsidR="00DC0B1D" w:rsidRPr="00DC0B1D">
        <w:t xml:space="preserve">or, where the </w:t>
      </w:r>
      <w:r w:rsidR="00084EC8">
        <w:t>participant</w:t>
      </w:r>
      <w:r w:rsidR="00084EC8" w:rsidRPr="00DC0B1D">
        <w:t xml:space="preserve"> </w:t>
      </w:r>
      <w:r w:rsidR="00DC0B1D" w:rsidRPr="00DC0B1D">
        <w:t>is not a natural person, acquired in the ordinary course of its business;</w:t>
      </w:r>
    </w:p>
    <w:p w14:paraId="54C46EA6" w14:textId="77777777" w:rsidR="004450AC" w:rsidRDefault="004450AC" w:rsidP="00904899">
      <w:pPr>
        <w:ind w:left="1440" w:hanging="297"/>
      </w:pPr>
    </w:p>
    <w:p w14:paraId="72615325" w14:textId="058B91DB" w:rsidR="004450AC" w:rsidRDefault="004450AC" w:rsidP="00904899">
      <w:pPr>
        <w:ind w:left="1440" w:hanging="297"/>
      </w:pPr>
      <w:r>
        <w:t>(iii)</w:t>
      </w:r>
      <w:r w:rsidR="00DC0B1D" w:rsidRPr="00DC0B1D">
        <w:t xml:space="preserve">the sale or transfer of goods imported, manufactured or produced by the </w:t>
      </w:r>
      <w:r w:rsidR="00084EC8">
        <w:t>participant</w:t>
      </w:r>
      <w:r w:rsidR="00084EC8" w:rsidRPr="00DC0B1D">
        <w:t xml:space="preserve"> </w:t>
      </w:r>
      <w:r w:rsidR="00DC0B1D" w:rsidRPr="00DC0B1D">
        <w:t>in the ordinary course of its business;</w:t>
      </w:r>
    </w:p>
    <w:p w14:paraId="433303C8" w14:textId="77777777" w:rsidR="004450AC" w:rsidRDefault="004450AC" w:rsidP="00904899">
      <w:pPr>
        <w:ind w:left="1440" w:hanging="297"/>
      </w:pPr>
    </w:p>
    <w:p w14:paraId="077B8968" w14:textId="77777777" w:rsidR="004450AC" w:rsidRDefault="004450AC" w:rsidP="00904899">
      <w:pPr>
        <w:ind w:left="1440" w:hanging="297"/>
      </w:pPr>
      <w:r>
        <w:t>(iv)</w:t>
      </w:r>
      <w:r w:rsidR="00DC0B1D" w:rsidRPr="00DC0B1D">
        <w:t>the sale or transfer of, or the entry into or grant of any interest in land where:</w:t>
      </w:r>
    </w:p>
    <w:p w14:paraId="742596D3" w14:textId="77777777" w:rsidR="004450AC" w:rsidRDefault="004450AC" w:rsidP="00904899">
      <w:pPr>
        <w:ind w:left="1440" w:hanging="297"/>
      </w:pPr>
    </w:p>
    <w:p w14:paraId="384844B2" w14:textId="613CAF2D" w:rsidR="004450AC" w:rsidRDefault="004450AC" w:rsidP="00904899">
      <w:pPr>
        <w:ind w:left="1440"/>
      </w:pPr>
      <w:r>
        <w:t>(A)</w:t>
      </w:r>
      <w:r>
        <w:tab/>
      </w:r>
      <w:r w:rsidR="00DC0B1D" w:rsidRPr="00DC0B1D">
        <w:t xml:space="preserve">the </w:t>
      </w:r>
      <w:r w:rsidR="00084EC8">
        <w:t>participant</w:t>
      </w:r>
      <w:r w:rsidR="00DC0B1D" w:rsidRPr="00DC0B1D">
        <w:t>; or</w:t>
      </w:r>
    </w:p>
    <w:p w14:paraId="1B5D0F0A" w14:textId="77777777" w:rsidR="004450AC" w:rsidRDefault="004450AC" w:rsidP="00904899">
      <w:pPr>
        <w:ind w:left="1440"/>
      </w:pPr>
    </w:p>
    <w:p w14:paraId="0626FCAB" w14:textId="21EF6CAF" w:rsidR="00DC0B1D" w:rsidRDefault="004450AC" w:rsidP="00904899">
      <w:pPr>
        <w:ind w:left="2160" w:hanging="720"/>
      </w:pPr>
      <w:r>
        <w:t>(B)</w:t>
      </w:r>
      <w:r>
        <w:tab/>
      </w:r>
      <w:r w:rsidR="00DC0B1D" w:rsidRPr="00DC0B1D">
        <w:t xml:space="preserve">a person (other than the issuer or one of its associates) that held an interest in the scheme and from whom the </w:t>
      </w:r>
      <w:r w:rsidR="00084EC8">
        <w:t>participant</w:t>
      </w:r>
      <w:r w:rsidR="00084EC8" w:rsidRPr="00DC0B1D">
        <w:t xml:space="preserve"> </w:t>
      </w:r>
      <w:r w:rsidR="00DC0B1D" w:rsidRPr="00DC0B1D">
        <w:t>has acquired the interest in land;</w:t>
      </w:r>
    </w:p>
    <w:p w14:paraId="38981AE5" w14:textId="77777777" w:rsidR="0088164E" w:rsidRPr="00DC0B1D" w:rsidRDefault="0088164E" w:rsidP="00904899">
      <w:pPr>
        <w:ind w:left="1440" w:hanging="360"/>
      </w:pPr>
    </w:p>
    <w:p w14:paraId="20B7E046" w14:textId="77777777" w:rsidR="00DC0B1D" w:rsidRDefault="00DC0B1D" w:rsidP="00904899">
      <w:pPr>
        <w:ind w:left="1440"/>
      </w:pPr>
      <w:r w:rsidRPr="00DC0B1D">
        <w:t>has held the interest in land for at least six months before any offer of an interest in the scheme was made;</w:t>
      </w:r>
    </w:p>
    <w:p w14:paraId="3E4CA054" w14:textId="77777777" w:rsidR="0088164E" w:rsidRPr="00DC0B1D" w:rsidRDefault="0088164E" w:rsidP="00904899">
      <w:pPr>
        <w:ind w:left="720"/>
      </w:pPr>
    </w:p>
    <w:p w14:paraId="4923A117" w14:textId="132638F7" w:rsidR="00DC0B1D" w:rsidRPr="00DC0B1D" w:rsidRDefault="004450AC" w:rsidP="00904899">
      <w:pPr>
        <w:tabs>
          <w:tab w:val="left" w:pos="993"/>
          <w:tab w:val="left" w:pos="1276"/>
          <w:tab w:val="left" w:pos="1560"/>
        </w:tabs>
        <w:ind w:left="1440" w:hanging="297"/>
      </w:pPr>
      <w:r>
        <w:t>(v)</w:t>
      </w:r>
      <w:r>
        <w:tab/>
      </w:r>
      <w:r w:rsidR="00DC0B1D" w:rsidRPr="00DC0B1D">
        <w:t xml:space="preserve">the sale, grant or transfer of any business, or any proprietary interest </w:t>
      </w:r>
      <w:r>
        <w:t xml:space="preserve">with </w:t>
      </w:r>
      <w:r w:rsidR="00DC0B1D" w:rsidRPr="00DC0B1D">
        <w:t xml:space="preserve">respect to a business, owned by the </w:t>
      </w:r>
      <w:r w:rsidR="00084EC8">
        <w:t>participant</w:t>
      </w:r>
      <w:r w:rsidR="00084EC8" w:rsidRPr="00DC0B1D">
        <w:t xml:space="preserve"> </w:t>
      </w:r>
      <w:r w:rsidR="00DC0B1D" w:rsidRPr="00DC0B1D">
        <w:t>for at least six months before any offer of an interest in the scheme was made;</w:t>
      </w:r>
    </w:p>
    <w:p w14:paraId="14FCF359" w14:textId="58B3BE77" w:rsidR="0088164E" w:rsidRDefault="0088164E" w:rsidP="00904899">
      <w:pPr>
        <w:ind w:left="720"/>
      </w:pPr>
    </w:p>
    <w:p w14:paraId="76E7CA04" w14:textId="471055AE" w:rsidR="00DC0B1D" w:rsidRDefault="00DC0B1D" w:rsidP="00904899">
      <w:pPr>
        <w:ind w:left="423" w:firstLine="720"/>
      </w:pPr>
      <w:r w:rsidRPr="00DC0B1D">
        <w:t>where:</w:t>
      </w:r>
    </w:p>
    <w:p w14:paraId="1CAF87E4" w14:textId="77777777" w:rsidR="0088164E" w:rsidRPr="00DC0B1D" w:rsidRDefault="0088164E" w:rsidP="00DC0B1D"/>
    <w:p w14:paraId="0584741A" w14:textId="77777777" w:rsidR="004450AC" w:rsidRDefault="004450AC" w:rsidP="00904899">
      <w:pPr>
        <w:ind w:left="1143"/>
      </w:pPr>
      <w:r>
        <w:t>(vi)</w:t>
      </w:r>
      <w:r w:rsidR="00DC0B1D" w:rsidRPr="00DC0B1D">
        <w:t xml:space="preserve">no money is to be paid and no financial products are to be transferred </w:t>
      </w:r>
    </w:p>
    <w:p w14:paraId="653E6A09" w14:textId="12765DCC" w:rsidR="004450AC" w:rsidRDefault="00DC0B1D" w:rsidP="00904899">
      <w:pPr>
        <w:ind w:left="1440"/>
      </w:pPr>
      <w:r w:rsidRPr="00DC0B1D">
        <w:t xml:space="preserve">by the </w:t>
      </w:r>
      <w:r w:rsidR="00084EC8">
        <w:t>participant</w:t>
      </w:r>
      <w:r w:rsidR="00084EC8" w:rsidRPr="00DC0B1D">
        <w:t xml:space="preserve"> </w:t>
      </w:r>
      <w:r w:rsidRPr="00DC0B1D">
        <w:t>in consideration for the interest or in relation to the grant of the interest, either to the issuer or to any associate of the issuer, unless:</w:t>
      </w:r>
    </w:p>
    <w:p w14:paraId="10118AEE" w14:textId="77777777" w:rsidR="004450AC" w:rsidRDefault="004450AC" w:rsidP="00904899">
      <w:pPr>
        <w:ind w:left="1440"/>
      </w:pPr>
    </w:p>
    <w:p w14:paraId="19DDA7C2" w14:textId="77777777" w:rsidR="00CC1FF1" w:rsidRDefault="004450AC" w:rsidP="00904899">
      <w:pPr>
        <w:ind w:left="2880" w:hanging="837"/>
      </w:pPr>
      <w:r>
        <w:lastRenderedPageBreak/>
        <w:t>(A)</w:t>
      </w:r>
      <w:r w:rsidR="00CC1FF1">
        <w:tab/>
      </w:r>
      <w:r w:rsidR="00DC0B1D" w:rsidRPr="00DC0B1D">
        <w:t xml:space="preserve">the payment is a fee for services rendered or a reimbursement of incidental expenses; and </w:t>
      </w:r>
    </w:p>
    <w:p w14:paraId="63FF8928" w14:textId="77777777" w:rsidR="00CC1FF1" w:rsidRDefault="00CC1FF1" w:rsidP="00904899">
      <w:pPr>
        <w:ind w:left="2880" w:hanging="837"/>
      </w:pPr>
    </w:p>
    <w:p w14:paraId="37860527" w14:textId="78F35684" w:rsidR="004450AC" w:rsidRDefault="00CC1FF1" w:rsidP="00904899">
      <w:pPr>
        <w:ind w:left="2880" w:hanging="837"/>
      </w:pPr>
      <w:r>
        <w:t>(B)</w:t>
      </w:r>
      <w:r>
        <w:tab/>
      </w:r>
      <w:r w:rsidR="00DC0B1D" w:rsidRPr="00DC0B1D">
        <w:t xml:space="preserve">the nature of the services or expenses and the applicable cost or means of calculating the applicable cost is separately disclosed to the </w:t>
      </w:r>
      <w:r w:rsidR="00084EC8">
        <w:t>participant</w:t>
      </w:r>
      <w:r w:rsidR="00084EC8" w:rsidRPr="00DC0B1D">
        <w:t xml:space="preserve"> </w:t>
      </w:r>
      <w:r w:rsidR="00DC0B1D" w:rsidRPr="00DC0B1D">
        <w:t>before entering into the contract;</w:t>
      </w:r>
    </w:p>
    <w:p w14:paraId="5D3DB199" w14:textId="77777777" w:rsidR="00CC1FF1" w:rsidRDefault="00CC1FF1" w:rsidP="00904899">
      <w:pPr>
        <w:pStyle w:val="ListParagraph"/>
        <w:ind w:left="1503"/>
      </w:pPr>
    </w:p>
    <w:p w14:paraId="3FCCEDF2" w14:textId="77777777" w:rsidR="00084EC8" w:rsidRDefault="00CC1FF1" w:rsidP="00084EC8">
      <w:pPr>
        <w:ind w:left="720" w:firstLine="414"/>
      </w:pPr>
      <w:r>
        <w:t>(vii)</w:t>
      </w:r>
      <w:r w:rsidR="0088164E">
        <w:t>a</w:t>
      </w:r>
      <w:r w:rsidR="00DC0B1D" w:rsidRPr="00DC0B1D">
        <w:t xml:space="preserve">ny right of the </w:t>
      </w:r>
      <w:r w:rsidR="00084EC8">
        <w:t>participant</w:t>
      </w:r>
      <w:r w:rsidR="00084EC8" w:rsidRPr="00DC0B1D">
        <w:t xml:space="preserve"> </w:t>
      </w:r>
      <w:r w:rsidR="00DC0B1D" w:rsidRPr="00DC0B1D">
        <w:t xml:space="preserve">under the terms of the contract to </w:t>
      </w:r>
    </w:p>
    <w:p w14:paraId="76E60801" w14:textId="22A75EDA" w:rsidR="0088164E" w:rsidRDefault="00DC0B1D" w:rsidP="00084EC8">
      <w:pPr>
        <w:ind w:left="1434"/>
      </w:pPr>
      <w:r w:rsidRPr="00DC0B1D">
        <w:t xml:space="preserve">terminate the contract or otherwise take action for default is not dependent upon the approval or other action of persons who have entered into similar contracts with the issuer; </w:t>
      </w:r>
    </w:p>
    <w:p w14:paraId="0077DC91" w14:textId="77777777" w:rsidR="0088164E" w:rsidRDefault="0088164E" w:rsidP="00904899">
      <w:pPr>
        <w:pStyle w:val="ListParagraph"/>
      </w:pPr>
    </w:p>
    <w:p w14:paraId="0F01F360" w14:textId="77777777" w:rsidR="00CC1FF1" w:rsidRDefault="00CC1FF1" w:rsidP="00904899">
      <w:pPr>
        <w:ind w:left="1080"/>
      </w:pPr>
      <w:r>
        <w:t>(viii)</w:t>
      </w:r>
      <w:r w:rsidR="00DC0B1D" w:rsidRPr="00DC0B1D">
        <w:t>the interest does not relate to any other managed investment scheme;</w:t>
      </w:r>
      <w:r w:rsidR="0088164E">
        <w:t xml:space="preserve"> </w:t>
      </w:r>
    </w:p>
    <w:p w14:paraId="709D8A2D" w14:textId="5C4B8AC0" w:rsidR="0088164E" w:rsidRDefault="00CC1FF1" w:rsidP="00904899">
      <w:pPr>
        <w:ind w:left="1440"/>
      </w:pPr>
      <w:r>
        <w:t>or</w:t>
      </w:r>
    </w:p>
    <w:p w14:paraId="015B4A44" w14:textId="77777777" w:rsidR="005330B0" w:rsidRDefault="005330B0" w:rsidP="00904899">
      <w:pPr>
        <w:pStyle w:val="ListParagraph"/>
      </w:pPr>
    </w:p>
    <w:p w14:paraId="4B6D6732" w14:textId="66CAD469" w:rsidR="00DC0B1D" w:rsidRPr="00DC0B1D" w:rsidRDefault="00DC0B1D" w:rsidP="005C14F3">
      <w:pPr>
        <w:pStyle w:val="ListParagraph"/>
        <w:numPr>
          <w:ilvl w:val="0"/>
          <w:numId w:val="24"/>
        </w:numPr>
      </w:pPr>
      <w:r w:rsidRPr="00DC0B1D">
        <w:t xml:space="preserve">in circumstances, other than in reliance on this instrument, that do not require a Product Disclosure Statement to be given. </w:t>
      </w:r>
    </w:p>
    <w:p w14:paraId="014D3EE6" w14:textId="7F8399ED" w:rsidR="00DC0B1D" w:rsidRDefault="00DC0B1D" w:rsidP="00A73C5F">
      <w:pPr>
        <w:rPr>
          <w:b/>
        </w:rPr>
      </w:pPr>
    </w:p>
    <w:p w14:paraId="04AA08C2" w14:textId="07210C40" w:rsidR="00FB7FAA" w:rsidRDefault="00FB7FAA" w:rsidP="00A73C5F">
      <w:r>
        <w:t>An example of the type of transaction that may fall within the relief may include where parties are engaged in share farming.</w:t>
      </w:r>
    </w:p>
    <w:p w14:paraId="6E0313F2" w14:textId="77777777" w:rsidR="00FB7FAA" w:rsidRDefault="00FB7FAA" w:rsidP="00A73C5F">
      <w:pPr>
        <w:rPr>
          <w:b/>
        </w:rPr>
      </w:pPr>
    </w:p>
    <w:p w14:paraId="5E63149B" w14:textId="0D6F465D" w:rsidR="0088164E" w:rsidRDefault="0088164E" w:rsidP="00A73C5F">
      <w:pPr>
        <w:rPr>
          <w:i/>
        </w:rPr>
      </w:pPr>
      <w:r>
        <w:rPr>
          <w:i/>
        </w:rPr>
        <w:t>Definition of “show scheme”</w:t>
      </w:r>
    </w:p>
    <w:p w14:paraId="54EC6F1B" w14:textId="77777777" w:rsidR="0088164E" w:rsidRDefault="0088164E" w:rsidP="00A73C5F"/>
    <w:p w14:paraId="30E978D6" w14:textId="77777777" w:rsidR="00FF53F3" w:rsidRDefault="0088164E" w:rsidP="0088164E">
      <w:r>
        <w:t xml:space="preserve">Show scheme is defined to mean </w:t>
      </w:r>
      <w:r w:rsidRPr="0088164E">
        <w:t>a managed investment scheme for the development and/or production of a cinematograph film, sound recording, work, or live performance (including a script or component of a cinematograph film, sound recording, work, or live performance), under which every interest in the scheme is issued</w:t>
      </w:r>
      <w:r w:rsidR="00FF53F3">
        <w:t>:</w:t>
      </w:r>
    </w:p>
    <w:p w14:paraId="262B5216" w14:textId="7669765B" w:rsidR="00FF53F3" w:rsidRDefault="0088164E" w:rsidP="00B6307C">
      <w:pPr>
        <w:pStyle w:val="ListParagraph"/>
        <w:numPr>
          <w:ilvl w:val="0"/>
          <w:numId w:val="23"/>
        </w:numPr>
      </w:pPr>
      <w:r w:rsidRPr="0088164E">
        <w:t xml:space="preserve">to </w:t>
      </w:r>
      <w:r w:rsidR="00084EC8">
        <w:t>participants</w:t>
      </w:r>
      <w:r w:rsidR="00084EC8" w:rsidRPr="00DC0B1D">
        <w:t xml:space="preserve"> </w:t>
      </w:r>
      <w:r w:rsidRPr="0088164E">
        <w:t xml:space="preserve">as consideration for or as part of the consideration for any of the following: </w:t>
      </w:r>
    </w:p>
    <w:p w14:paraId="6AE8E77C" w14:textId="77777777" w:rsidR="00FF53F3" w:rsidRDefault="00FF53F3" w:rsidP="00B6307C">
      <w:pPr>
        <w:pStyle w:val="ListParagraph"/>
        <w:ind w:left="783"/>
      </w:pPr>
    </w:p>
    <w:p w14:paraId="521C3674" w14:textId="4A1C3C28" w:rsidR="00FF53F3" w:rsidRDefault="00FF53F3" w:rsidP="00B6307C">
      <w:pPr>
        <w:ind w:left="1440" w:hanging="297"/>
      </w:pPr>
      <w:r>
        <w:t>(i)</w:t>
      </w:r>
      <w:r>
        <w:tab/>
      </w:r>
      <w:r w:rsidR="0088164E" w:rsidRPr="0088164E">
        <w:t xml:space="preserve">personal or professional services to be provided by the </w:t>
      </w:r>
      <w:r w:rsidR="00084EC8">
        <w:t>participant</w:t>
      </w:r>
      <w:r w:rsidR="00084EC8" w:rsidRPr="00DC0B1D">
        <w:t xml:space="preserve"> </w:t>
      </w:r>
      <w:r w:rsidR="0088164E" w:rsidRPr="0088164E">
        <w:t xml:space="preserve">or, where the </w:t>
      </w:r>
      <w:r w:rsidR="00084EC8">
        <w:t>participant</w:t>
      </w:r>
      <w:r w:rsidR="00084EC8" w:rsidRPr="00DC0B1D">
        <w:t xml:space="preserve"> </w:t>
      </w:r>
      <w:r w:rsidR="0088164E" w:rsidRPr="0088164E">
        <w:t xml:space="preserve">is not a natural person, by an officer or employee of the </w:t>
      </w:r>
      <w:r w:rsidR="00084EC8">
        <w:t>participant</w:t>
      </w:r>
      <w:r w:rsidR="00084EC8" w:rsidRPr="00DC0B1D">
        <w:t xml:space="preserve"> </w:t>
      </w:r>
      <w:r w:rsidR="0088164E" w:rsidRPr="0088164E">
        <w:t xml:space="preserve">providing such services in the ordinary course of the </w:t>
      </w:r>
      <w:r w:rsidR="00084EC8">
        <w:t>participant’s</w:t>
      </w:r>
      <w:r w:rsidR="00084EC8" w:rsidRPr="00DC0B1D">
        <w:t xml:space="preserve"> </w:t>
      </w:r>
      <w:r w:rsidR="0088164E" w:rsidRPr="0088164E">
        <w:t>business; or</w:t>
      </w:r>
    </w:p>
    <w:p w14:paraId="063F5784" w14:textId="77777777" w:rsidR="00FF53F3" w:rsidRDefault="00FF53F3" w:rsidP="00B6307C">
      <w:pPr>
        <w:ind w:left="1440" w:hanging="297"/>
      </w:pPr>
    </w:p>
    <w:p w14:paraId="1C3D5C8D" w14:textId="6E9A3ECC" w:rsidR="0088164E" w:rsidRPr="0088164E" w:rsidRDefault="00FF53F3" w:rsidP="00B6307C">
      <w:pPr>
        <w:ind w:left="1440" w:hanging="297"/>
      </w:pPr>
      <w:r>
        <w:t>(ii)</w:t>
      </w:r>
      <w:r>
        <w:tab/>
      </w:r>
      <w:r w:rsidR="0088164E" w:rsidRPr="0088164E">
        <w:t xml:space="preserve">the sale or transfer of or grant of any right to use or exploit present or future intellectual property or know-how of the </w:t>
      </w:r>
      <w:r w:rsidR="00084EC8">
        <w:t>participant</w:t>
      </w:r>
      <w:r w:rsidR="00084EC8" w:rsidRPr="00DC0B1D">
        <w:t xml:space="preserve"> </w:t>
      </w:r>
      <w:r w:rsidR="0088164E" w:rsidRPr="0088164E">
        <w:t xml:space="preserve">resulting from the labour or efforts of the </w:t>
      </w:r>
      <w:r w:rsidR="00084EC8">
        <w:t>participant</w:t>
      </w:r>
      <w:r w:rsidR="00084EC8" w:rsidRPr="00DC0B1D">
        <w:t xml:space="preserve"> </w:t>
      </w:r>
      <w:r w:rsidR="0088164E" w:rsidRPr="0088164E">
        <w:t xml:space="preserve">or, where the </w:t>
      </w:r>
      <w:r w:rsidR="00084EC8">
        <w:t>participant</w:t>
      </w:r>
      <w:r w:rsidR="00084EC8" w:rsidRPr="00DC0B1D">
        <w:t xml:space="preserve"> </w:t>
      </w:r>
      <w:r w:rsidR="0088164E" w:rsidRPr="0088164E">
        <w:t xml:space="preserve">is not a natural person, acquired in the ordinary course of its business; </w:t>
      </w:r>
    </w:p>
    <w:p w14:paraId="61EF75D7" w14:textId="77777777" w:rsidR="0088164E" w:rsidRDefault="0088164E" w:rsidP="0088164E"/>
    <w:p w14:paraId="79143CE0" w14:textId="77777777" w:rsidR="0088164E" w:rsidRDefault="0088164E" w:rsidP="00B6307C">
      <w:pPr>
        <w:ind w:firstLine="720"/>
      </w:pPr>
      <w:r w:rsidRPr="0088164E">
        <w:t>where:</w:t>
      </w:r>
    </w:p>
    <w:p w14:paraId="266FD5A9" w14:textId="77777777" w:rsidR="0088164E" w:rsidRPr="0088164E" w:rsidRDefault="0088164E" w:rsidP="00B6307C">
      <w:pPr>
        <w:ind w:firstLine="720"/>
      </w:pPr>
    </w:p>
    <w:p w14:paraId="48C9A85E" w14:textId="6626D886" w:rsidR="00FF53F3" w:rsidRDefault="00FF53F3" w:rsidP="00B6307C">
      <w:pPr>
        <w:pStyle w:val="ListParagraph"/>
        <w:ind w:left="1440" w:hanging="360"/>
      </w:pPr>
      <w:r>
        <w:t>(iii)</w:t>
      </w:r>
      <w:r>
        <w:tab/>
      </w:r>
      <w:r w:rsidR="0088164E" w:rsidRPr="0088164E">
        <w:t xml:space="preserve">no money is to be paid and no financial products are to be transferred by the </w:t>
      </w:r>
      <w:r w:rsidR="00084EC8">
        <w:t>participant</w:t>
      </w:r>
      <w:r w:rsidR="00084EC8" w:rsidRPr="00DC0B1D">
        <w:t xml:space="preserve"> </w:t>
      </w:r>
      <w:r w:rsidR="0088164E" w:rsidRPr="0088164E">
        <w:t>in consideration for the interest or in relation to the grant of the interest, either to the issuer or to any associate of the issuer, unless:</w:t>
      </w:r>
    </w:p>
    <w:p w14:paraId="50DE4D16" w14:textId="77777777" w:rsidR="00FF53F3" w:rsidRDefault="00FF53F3" w:rsidP="00B6307C">
      <w:pPr>
        <w:pStyle w:val="ListParagraph"/>
        <w:ind w:left="1080"/>
      </w:pPr>
    </w:p>
    <w:p w14:paraId="236B829C" w14:textId="77777777" w:rsidR="00FF53F3" w:rsidRDefault="00FF53F3" w:rsidP="00B6307C">
      <w:pPr>
        <w:pStyle w:val="ListParagraph"/>
        <w:ind w:left="2160" w:hanging="720"/>
      </w:pPr>
      <w:r>
        <w:lastRenderedPageBreak/>
        <w:t>(A)</w:t>
      </w:r>
      <w:r>
        <w:tab/>
        <w:t>t</w:t>
      </w:r>
      <w:r w:rsidR="0088164E" w:rsidRPr="0088164E">
        <w:t xml:space="preserve">he payment is a fee for services rendered or a reimbursement of incidental expenses; and </w:t>
      </w:r>
    </w:p>
    <w:p w14:paraId="026B6CBC" w14:textId="77777777" w:rsidR="00FF53F3" w:rsidRDefault="00FF53F3" w:rsidP="00B6307C">
      <w:pPr>
        <w:pStyle w:val="ListParagraph"/>
        <w:ind w:left="2160" w:hanging="720"/>
      </w:pPr>
    </w:p>
    <w:p w14:paraId="15763CA1" w14:textId="3A2D77F5" w:rsidR="0088164E" w:rsidRDefault="00FF53F3" w:rsidP="00B6307C">
      <w:pPr>
        <w:pStyle w:val="ListParagraph"/>
        <w:ind w:left="2160" w:hanging="720"/>
      </w:pPr>
      <w:r>
        <w:t>(B)</w:t>
      </w:r>
      <w:r>
        <w:tab/>
      </w:r>
      <w:r w:rsidR="0088164E" w:rsidRPr="0088164E">
        <w:t xml:space="preserve">the nature of the services or expenses and the applicable cost or means of calculating the applicable cost is separately disclosed to the </w:t>
      </w:r>
      <w:r w:rsidR="00084EC8">
        <w:t>participant</w:t>
      </w:r>
      <w:r w:rsidR="00084EC8" w:rsidRPr="00DC0B1D">
        <w:t xml:space="preserve"> </w:t>
      </w:r>
      <w:r w:rsidR="0088164E" w:rsidRPr="0088164E">
        <w:t>before entering into the contract;</w:t>
      </w:r>
    </w:p>
    <w:p w14:paraId="5E865927" w14:textId="77777777" w:rsidR="0088164E" w:rsidRPr="0088164E" w:rsidRDefault="0088164E" w:rsidP="00B6307C">
      <w:pPr>
        <w:ind w:left="1440" w:hanging="360"/>
      </w:pPr>
    </w:p>
    <w:p w14:paraId="45ADFB69" w14:textId="17A9739D" w:rsidR="00FF53F3" w:rsidRDefault="00FF53F3" w:rsidP="00B6307C">
      <w:pPr>
        <w:ind w:left="1440" w:hanging="360"/>
      </w:pPr>
      <w:r>
        <w:t>(iv)</w:t>
      </w:r>
      <w:r>
        <w:tab/>
      </w:r>
      <w:r w:rsidR="0088164E" w:rsidRPr="0088164E">
        <w:t xml:space="preserve">any right of the </w:t>
      </w:r>
      <w:r w:rsidR="00084EC8">
        <w:t>participant</w:t>
      </w:r>
      <w:r w:rsidR="00084EC8" w:rsidRPr="00DC0B1D">
        <w:t xml:space="preserve"> </w:t>
      </w:r>
      <w:r w:rsidR="0088164E" w:rsidRPr="0088164E">
        <w:t xml:space="preserve">under the terms of the contract to terminate the contract or otherwise take action for default is not dependent upon the approval or other action of persons who have entered into similar contracts with the issuer; </w:t>
      </w:r>
    </w:p>
    <w:p w14:paraId="1D51639B" w14:textId="77777777" w:rsidR="00FF53F3" w:rsidRDefault="00FF53F3" w:rsidP="00B6307C">
      <w:pPr>
        <w:ind w:left="1440" w:hanging="360"/>
      </w:pPr>
    </w:p>
    <w:p w14:paraId="079EE9DD" w14:textId="4753EE57" w:rsidR="00FF53F3" w:rsidRDefault="00FF53F3" w:rsidP="00B6307C">
      <w:pPr>
        <w:ind w:left="1440" w:hanging="360"/>
      </w:pPr>
      <w:r>
        <w:t>(v)</w:t>
      </w:r>
      <w:r>
        <w:tab/>
      </w:r>
      <w:r w:rsidR="0088164E" w:rsidRPr="0088164E">
        <w:t xml:space="preserve">the interest does not relate to any other managed investment scheme; </w:t>
      </w:r>
      <w:r>
        <w:t>or</w:t>
      </w:r>
    </w:p>
    <w:p w14:paraId="6E25D6EC" w14:textId="77777777" w:rsidR="00FF53F3" w:rsidRDefault="00FF53F3" w:rsidP="00B6307C">
      <w:pPr>
        <w:ind w:left="1440" w:hanging="360"/>
      </w:pPr>
    </w:p>
    <w:p w14:paraId="35DC5938" w14:textId="76A27977" w:rsidR="0088164E" w:rsidRPr="0088164E" w:rsidRDefault="0088164E" w:rsidP="00B6307C">
      <w:pPr>
        <w:pStyle w:val="ListParagraph"/>
        <w:numPr>
          <w:ilvl w:val="0"/>
          <w:numId w:val="23"/>
        </w:numPr>
      </w:pPr>
      <w:r w:rsidRPr="0088164E">
        <w:t>in circumstances, other than in reliance on this instrument, that do not require a Product Disclosure Statement to be given.</w:t>
      </w:r>
    </w:p>
    <w:p w14:paraId="73DF15FE" w14:textId="04652FA4" w:rsidR="0088164E" w:rsidRDefault="0088164E" w:rsidP="00A73C5F">
      <w:pPr>
        <w:rPr>
          <w:b/>
        </w:rPr>
      </w:pPr>
    </w:p>
    <w:p w14:paraId="46C32BF3" w14:textId="779B5836" w:rsidR="005330B0" w:rsidRDefault="007404A7" w:rsidP="007404A7">
      <w:r>
        <w:t xml:space="preserve">The reference to ‘component’ is intended to include </w:t>
      </w:r>
      <w:r w:rsidR="005330B0">
        <w:t xml:space="preserve">the items set out under the definition of “film investment scheme”. </w:t>
      </w:r>
    </w:p>
    <w:p w14:paraId="4D8C9652" w14:textId="77777777" w:rsidR="00D00F5A" w:rsidRDefault="00D00F5A" w:rsidP="00A73C5F"/>
    <w:p w14:paraId="51891409" w14:textId="0DE7163E" w:rsidR="00D00F5A" w:rsidRDefault="00D00F5A" w:rsidP="00A73C5F">
      <w:r w:rsidRPr="00FB7FAA">
        <w:t>An example o</w:t>
      </w:r>
      <w:r w:rsidR="00FB7FAA" w:rsidRPr="00FB7FAA">
        <w:t>f the</w:t>
      </w:r>
      <w:r w:rsidR="00FB7FAA">
        <w:t xml:space="preserve"> type of transaction that may fall within this relief may include a scriptwriter agreeing to take royalties as consideration for the providing a script.</w:t>
      </w:r>
    </w:p>
    <w:p w14:paraId="5D30BE31" w14:textId="77777777" w:rsidR="005330B0" w:rsidRDefault="005330B0" w:rsidP="00A73C5F">
      <w:pPr>
        <w:rPr>
          <w:b/>
        </w:rPr>
      </w:pPr>
    </w:p>
    <w:p w14:paraId="19A459AD" w14:textId="54177863" w:rsidR="0088164E" w:rsidRPr="00B6307C" w:rsidRDefault="0088164E" w:rsidP="00A73C5F">
      <w:pPr>
        <w:rPr>
          <w:i/>
        </w:rPr>
      </w:pPr>
      <w:r w:rsidRPr="00B6307C">
        <w:rPr>
          <w:i/>
        </w:rPr>
        <w:t>Definition of “work”</w:t>
      </w:r>
    </w:p>
    <w:p w14:paraId="4C5183A8" w14:textId="77777777" w:rsidR="0088164E" w:rsidRDefault="0088164E" w:rsidP="00A73C5F">
      <w:pPr>
        <w:rPr>
          <w:i/>
          <w:u w:val="single"/>
        </w:rPr>
      </w:pPr>
    </w:p>
    <w:p w14:paraId="20B4D336" w14:textId="1D93FE5D" w:rsidR="0088164E" w:rsidRDefault="0088164E" w:rsidP="00A73C5F">
      <w:pPr>
        <w:rPr>
          <w:i/>
        </w:rPr>
      </w:pPr>
      <w:r>
        <w:t xml:space="preserve">Work is defined to have the meaning given by section 10 of the </w:t>
      </w:r>
      <w:r>
        <w:rPr>
          <w:i/>
        </w:rPr>
        <w:t>Copyright Act 1968.</w:t>
      </w:r>
    </w:p>
    <w:p w14:paraId="7ACA6DC6" w14:textId="77777777" w:rsidR="005330B0" w:rsidRDefault="005330B0" w:rsidP="00A73C5F">
      <w:pPr>
        <w:rPr>
          <w:i/>
        </w:rPr>
      </w:pPr>
    </w:p>
    <w:p w14:paraId="43C9FEB5" w14:textId="64D359EC" w:rsidR="005330B0" w:rsidRDefault="005330B0" w:rsidP="00A73C5F">
      <w:pPr>
        <w:rPr>
          <w:b/>
        </w:rPr>
      </w:pPr>
      <w:r>
        <w:rPr>
          <w:b/>
        </w:rPr>
        <w:t>Part 2 – Exemption</w:t>
      </w:r>
    </w:p>
    <w:p w14:paraId="6F686302" w14:textId="77777777" w:rsidR="005330B0" w:rsidRDefault="005330B0" w:rsidP="00A73C5F"/>
    <w:p w14:paraId="416BCDF6" w14:textId="64F8E6C6" w:rsidR="00D00F5A" w:rsidRDefault="00D00F5A" w:rsidP="00A73C5F">
      <w:r>
        <w:t xml:space="preserve">The Instrument preserves the position in the Class Orders to provide </w:t>
      </w:r>
      <w:r w:rsidRPr="00A35BD8">
        <w:t xml:space="preserve">relief </w:t>
      </w:r>
      <w:r>
        <w:t xml:space="preserve">from the </w:t>
      </w:r>
      <w:r w:rsidRPr="00A35BD8">
        <w:t>managed investment, AFS licensing, anti-hawking and product disclosure provisions</w:t>
      </w:r>
      <w:r>
        <w:t xml:space="preserve"> of the Act for film investment schemes, interest</w:t>
      </w:r>
      <w:r w:rsidR="00F648B7">
        <w:t>s</w:t>
      </w:r>
      <w:r>
        <w:t xml:space="preserve"> not for money schemes and show schemes.</w:t>
      </w:r>
    </w:p>
    <w:p w14:paraId="4A4B1058" w14:textId="77777777" w:rsidR="00D00F5A" w:rsidRDefault="00D00F5A" w:rsidP="00A73C5F"/>
    <w:p w14:paraId="7F9CF88B" w14:textId="0D66E5F8" w:rsidR="00D00F5A" w:rsidRPr="00E777CB" w:rsidRDefault="00D00F5A" w:rsidP="00D00F5A">
      <w:r>
        <w:t>The Instrument does not make any substantive changes to the relief from s</w:t>
      </w:r>
      <w:r w:rsidR="00971143">
        <w:t xml:space="preserve">ection </w:t>
      </w:r>
      <w:r>
        <w:t>992AA and Part 7.9 of the Act for Exempt Schemes.  However, the Instrument removes the exemption from s</w:t>
      </w:r>
      <w:r w:rsidR="00971143">
        <w:t xml:space="preserve">ection </w:t>
      </w:r>
      <w:r>
        <w:t xml:space="preserve">992A of the Act previously available under the Class Orders on the basis that </w:t>
      </w:r>
      <w:r w:rsidR="007404A7">
        <w:t xml:space="preserve">ASIC Class Order </w:t>
      </w:r>
      <w:r>
        <w:t xml:space="preserve">[CO 02/641] – </w:t>
      </w:r>
      <w:r>
        <w:rPr>
          <w:i/>
        </w:rPr>
        <w:t xml:space="preserve">Hawking securities and managed investments </w:t>
      </w:r>
      <w:r>
        <w:t xml:space="preserve">already provides the </w:t>
      </w:r>
      <w:r w:rsidR="007404A7">
        <w:t xml:space="preserve">necessary </w:t>
      </w:r>
      <w:r>
        <w:t xml:space="preserve">exemption. </w:t>
      </w:r>
    </w:p>
    <w:p w14:paraId="450EAA22" w14:textId="77777777" w:rsidR="00D00F5A" w:rsidRDefault="00D00F5A" w:rsidP="00A73C5F">
      <w:pPr>
        <w:rPr>
          <w:u w:val="single"/>
        </w:rPr>
      </w:pPr>
    </w:p>
    <w:p w14:paraId="1B2D950B" w14:textId="4E9A1388" w:rsidR="005330B0" w:rsidRDefault="005330B0" w:rsidP="00A73C5F">
      <w:pPr>
        <w:rPr>
          <w:u w:val="single"/>
        </w:rPr>
      </w:pPr>
      <w:r>
        <w:rPr>
          <w:u w:val="single"/>
        </w:rPr>
        <w:t>Section 5</w:t>
      </w:r>
      <w:r w:rsidR="00495953">
        <w:rPr>
          <w:u w:val="single"/>
        </w:rPr>
        <w:t xml:space="preserve"> – Film investment scheme</w:t>
      </w:r>
    </w:p>
    <w:p w14:paraId="5605040E" w14:textId="77777777" w:rsidR="005330B0" w:rsidRDefault="005330B0" w:rsidP="00A73C5F">
      <w:pPr>
        <w:rPr>
          <w:u w:val="single"/>
        </w:rPr>
      </w:pPr>
    </w:p>
    <w:p w14:paraId="2B462515" w14:textId="7C075E1E" w:rsidR="005330B0" w:rsidRDefault="005330B0" w:rsidP="00A73C5F">
      <w:pPr>
        <w:rPr>
          <w:color w:val="000000"/>
          <w:shd w:val="clear" w:color="auto" w:fill="FFFFFF"/>
        </w:rPr>
      </w:pPr>
      <w:r>
        <w:rPr>
          <w:color w:val="000000"/>
          <w:shd w:val="clear" w:color="auto" w:fill="FFFFFF"/>
        </w:rPr>
        <w:t>Paragraph 5(1) exempts a person from complying with subsection 601ED(5) of the Act in relation to a film investment scheme. This means operators of film investment schemes are not required to register their managed investment schemes.</w:t>
      </w:r>
      <w:r w:rsidR="00D00F5A">
        <w:rPr>
          <w:color w:val="000000"/>
          <w:shd w:val="clear" w:color="auto" w:fill="FFFFFF"/>
        </w:rPr>
        <w:t xml:space="preserve"> Consequently, </w:t>
      </w:r>
      <w:r w:rsidR="00D00F5A">
        <w:t>Chapter 5C of the Act will also not be applicable to film investment schemes.</w:t>
      </w:r>
    </w:p>
    <w:p w14:paraId="69F70694" w14:textId="77777777" w:rsidR="005330B0" w:rsidRDefault="005330B0" w:rsidP="00A73C5F">
      <w:pPr>
        <w:rPr>
          <w:color w:val="000000"/>
          <w:shd w:val="clear" w:color="auto" w:fill="FFFFFF"/>
        </w:rPr>
      </w:pPr>
    </w:p>
    <w:p w14:paraId="2D5E4472" w14:textId="67936563" w:rsidR="005330B0" w:rsidRDefault="005330B0" w:rsidP="00A73C5F">
      <w:pPr>
        <w:rPr>
          <w:color w:val="000000"/>
          <w:shd w:val="clear" w:color="auto" w:fill="FFFFFF"/>
        </w:rPr>
      </w:pPr>
      <w:r>
        <w:rPr>
          <w:color w:val="000000"/>
          <w:shd w:val="clear" w:color="auto" w:fill="FFFFFF"/>
        </w:rPr>
        <w:lastRenderedPageBreak/>
        <w:t xml:space="preserve">Paragraph 5(2) </w:t>
      </w:r>
      <w:r w:rsidR="00495953">
        <w:rPr>
          <w:color w:val="000000"/>
          <w:shd w:val="clear" w:color="auto" w:fill="FFFFFF"/>
        </w:rPr>
        <w:t xml:space="preserve">exempts a person providing financial services </w:t>
      </w:r>
      <w:r w:rsidR="00DA64B1">
        <w:rPr>
          <w:color w:val="000000"/>
          <w:shd w:val="clear" w:color="auto" w:fill="FFFFFF"/>
        </w:rPr>
        <w:t>in relation to an interest in</w:t>
      </w:r>
      <w:r w:rsidR="00495953">
        <w:rPr>
          <w:color w:val="000000"/>
          <w:shd w:val="clear" w:color="auto" w:fill="FFFFFF"/>
        </w:rPr>
        <w:t xml:space="preserve"> a film investment scheme from complying with subsection 911A(1) of the Act. </w:t>
      </w:r>
    </w:p>
    <w:p w14:paraId="3FE2E09D" w14:textId="77777777" w:rsidR="00495953" w:rsidRDefault="00495953" w:rsidP="00A73C5F">
      <w:pPr>
        <w:rPr>
          <w:color w:val="000000"/>
          <w:shd w:val="clear" w:color="auto" w:fill="FFFFFF"/>
        </w:rPr>
      </w:pPr>
    </w:p>
    <w:p w14:paraId="58E66714" w14:textId="00FFE9A0" w:rsidR="00495953" w:rsidRPr="00B6307C" w:rsidRDefault="00495953" w:rsidP="00A73C5F">
      <w:pPr>
        <w:rPr>
          <w:b/>
          <w:i/>
          <w:u w:val="single"/>
        </w:rPr>
      </w:pPr>
      <w:r>
        <w:rPr>
          <w:color w:val="000000"/>
          <w:shd w:val="clear" w:color="auto" w:fill="FFFFFF"/>
        </w:rPr>
        <w:t>Paragraph 5(3) exempts a person from complying with section 992AA and Part 7.9 of the Act in relation to an offer, issue or recommendation to acquire an interest in a film investment scheme.</w:t>
      </w:r>
    </w:p>
    <w:p w14:paraId="6E349A92" w14:textId="366D9EAB" w:rsidR="0088164E" w:rsidRDefault="0088164E" w:rsidP="006C2783">
      <w:pPr>
        <w:rPr>
          <w:b/>
          <w:i/>
        </w:rPr>
      </w:pPr>
    </w:p>
    <w:p w14:paraId="060CDC57" w14:textId="0999F4AC" w:rsidR="00495953" w:rsidRDefault="00495953" w:rsidP="006C2783">
      <w:pPr>
        <w:rPr>
          <w:u w:val="single"/>
        </w:rPr>
      </w:pPr>
      <w:r>
        <w:rPr>
          <w:u w:val="single"/>
        </w:rPr>
        <w:t>Section 6 – Interests not for money scheme</w:t>
      </w:r>
    </w:p>
    <w:p w14:paraId="724C2EAB" w14:textId="77777777" w:rsidR="00495953" w:rsidRDefault="00495953" w:rsidP="006C2783">
      <w:pPr>
        <w:rPr>
          <w:u w:val="single"/>
        </w:rPr>
      </w:pPr>
    </w:p>
    <w:p w14:paraId="6FA73B32" w14:textId="217D8A0B" w:rsidR="00495953" w:rsidRDefault="00495953" w:rsidP="006C2783">
      <w:pPr>
        <w:rPr>
          <w:color w:val="000000"/>
          <w:shd w:val="clear" w:color="auto" w:fill="FFFFFF"/>
        </w:rPr>
      </w:pPr>
      <w:r w:rsidRPr="00B6307C">
        <w:t xml:space="preserve">Paragraph 6(1) </w:t>
      </w:r>
      <w:r>
        <w:rPr>
          <w:color w:val="000000"/>
          <w:shd w:val="clear" w:color="auto" w:fill="FFFFFF"/>
        </w:rPr>
        <w:t>exempts a person from complying with subsection 601ED(5) of the Act in relation to an interests not for money scheme. This means operators of interests not for money schemes are not required to register their managed investment schemes.</w:t>
      </w:r>
      <w:r w:rsidR="00D00F5A">
        <w:rPr>
          <w:color w:val="000000"/>
          <w:shd w:val="clear" w:color="auto" w:fill="FFFFFF"/>
        </w:rPr>
        <w:t xml:space="preserve"> Consequently, </w:t>
      </w:r>
      <w:r w:rsidR="00D00F5A">
        <w:t>Chapter 5C of the Act will also not be applicable to interests not for money schemes.</w:t>
      </w:r>
    </w:p>
    <w:p w14:paraId="139257EF" w14:textId="77777777" w:rsidR="00D00F5A" w:rsidRDefault="00D00F5A" w:rsidP="006C2783">
      <w:pPr>
        <w:rPr>
          <w:color w:val="000000"/>
          <w:shd w:val="clear" w:color="auto" w:fill="FFFFFF"/>
        </w:rPr>
      </w:pPr>
    </w:p>
    <w:p w14:paraId="70441F26" w14:textId="73329F5C" w:rsidR="00D00F5A" w:rsidRDefault="00D00F5A" w:rsidP="006C2783">
      <w:pPr>
        <w:rPr>
          <w:color w:val="000000"/>
          <w:shd w:val="clear" w:color="auto" w:fill="FFFFFF"/>
        </w:rPr>
      </w:pPr>
      <w:r>
        <w:rPr>
          <w:color w:val="000000"/>
          <w:shd w:val="clear" w:color="auto" w:fill="FFFFFF"/>
        </w:rPr>
        <w:t>Paragraph 6(2) exempts a person providing financial services to an interests not for money scheme from complying with subsection 911A(1) of the Act.</w:t>
      </w:r>
    </w:p>
    <w:p w14:paraId="53D03475" w14:textId="77777777" w:rsidR="00D00F5A" w:rsidRDefault="00D00F5A" w:rsidP="006C2783">
      <w:pPr>
        <w:rPr>
          <w:color w:val="000000"/>
          <w:shd w:val="clear" w:color="auto" w:fill="FFFFFF"/>
        </w:rPr>
      </w:pPr>
    </w:p>
    <w:p w14:paraId="48C02D50" w14:textId="2646FAA4" w:rsidR="00D00F5A" w:rsidRDefault="00D00F5A" w:rsidP="00D00F5A">
      <w:pPr>
        <w:rPr>
          <w:color w:val="000000"/>
          <w:shd w:val="clear" w:color="auto" w:fill="FFFFFF"/>
        </w:rPr>
      </w:pPr>
      <w:r>
        <w:rPr>
          <w:color w:val="000000"/>
          <w:shd w:val="clear" w:color="auto" w:fill="FFFFFF"/>
        </w:rPr>
        <w:t>Paragraph 6(3) exempts a person from complying with section 992AA and Part 7.9 of the Act in relation to an offer, issue or recommendation to acquire an interest in an interests not for money scheme.</w:t>
      </w:r>
    </w:p>
    <w:p w14:paraId="768AA14A" w14:textId="77777777" w:rsidR="00D00F5A" w:rsidRDefault="00D00F5A" w:rsidP="00D00F5A">
      <w:pPr>
        <w:rPr>
          <w:color w:val="000000"/>
          <w:shd w:val="clear" w:color="auto" w:fill="FFFFFF"/>
        </w:rPr>
      </w:pPr>
    </w:p>
    <w:p w14:paraId="11BED86E" w14:textId="51A7AC6C" w:rsidR="00D00F5A" w:rsidRDefault="00D00F5A" w:rsidP="00D00F5A">
      <w:pPr>
        <w:rPr>
          <w:color w:val="000000"/>
          <w:u w:val="single"/>
          <w:shd w:val="clear" w:color="auto" w:fill="FFFFFF"/>
        </w:rPr>
      </w:pPr>
      <w:r>
        <w:rPr>
          <w:color w:val="000000"/>
          <w:u w:val="single"/>
          <w:shd w:val="clear" w:color="auto" w:fill="FFFFFF"/>
        </w:rPr>
        <w:t>Section 7 – Show scheme</w:t>
      </w:r>
    </w:p>
    <w:p w14:paraId="294EDE02" w14:textId="77777777" w:rsidR="00D00F5A" w:rsidRDefault="00D00F5A" w:rsidP="00D00F5A">
      <w:pPr>
        <w:rPr>
          <w:color w:val="000000"/>
          <w:u w:val="single"/>
          <w:shd w:val="clear" w:color="auto" w:fill="FFFFFF"/>
        </w:rPr>
      </w:pPr>
    </w:p>
    <w:p w14:paraId="3D8983B7" w14:textId="5812E507" w:rsidR="00D00F5A" w:rsidRDefault="00D00F5A" w:rsidP="00D00F5A">
      <w:pPr>
        <w:rPr>
          <w:color w:val="000000"/>
          <w:shd w:val="clear" w:color="auto" w:fill="FFFFFF"/>
        </w:rPr>
      </w:pPr>
      <w:r w:rsidRPr="00B6307C">
        <w:rPr>
          <w:color w:val="000000"/>
          <w:shd w:val="clear" w:color="auto" w:fill="FFFFFF"/>
        </w:rPr>
        <w:t xml:space="preserve">Paragraph 7(1) </w:t>
      </w:r>
      <w:r>
        <w:rPr>
          <w:color w:val="000000"/>
          <w:shd w:val="clear" w:color="auto" w:fill="FFFFFF"/>
        </w:rPr>
        <w:t xml:space="preserve">exempts a person from complying with subsection 601ED(5) of the Act in relation to a show scheme. This means operators of </w:t>
      </w:r>
      <w:r w:rsidR="00214482">
        <w:rPr>
          <w:color w:val="000000"/>
          <w:shd w:val="clear" w:color="auto" w:fill="FFFFFF"/>
        </w:rPr>
        <w:t>show</w:t>
      </w:r>
      <w:r>
        <w:rPr>
          <w:color w:val="000000"/>
          <w:shd w:val="clear" w:color="auto" w:fill="FFFFFF"/>
        </w:rPr>
        <w:t xml:space="preserve"> schemes are not required to register their managed investment schemes. Consequently, </w:t>
      </w:r>
      <w:r>
        <w:t>Chapter 5C of the Act will also not be applicable to show schemes.</w:t>
      </w:r>
    </w:p>
    <w:p w14:paraId="5F8EEA6E" w14:textId="77777777" w:rsidR="00D00F5A" w:rsidRDefault="00D00F5A" w:rsidP="00D00F5A">
      <w:pPr>
        <w:rPr>
          <w:color w:val="000000"/>
          <w:shd w:val="clear" w:color="auto" w:fill="FFFFFF"/>
        </w:rPr>
      </w:pPr>
    </w:p>
    <w:p w14:paraId="08C46DD5" w14:textId="4C44F815" w:rsidR="00D00F5A" w:rsidRDefault="00D00F5A" w:rsidP="00D00F5A">
      <w:pPr>
        <w:rPr>
          <w:color w:val="000000"/>
          <w:shd w:val="clear" w:color="auto" w:fill="FFFFFF"/>
        </w:rPr>
      </w:pPr>
      <w:r>
        <w:rPr>
          <w:color w:val="000000"/>
          <w:shd w:val="clear" w:color="auto" w:fill="FFFFFF"/>
        </w:rPr>
        <w:t>Paragraph 7(2) exempts a person providing financial services a show scheme from complying with subsection 911A(1) of the Act.</w:t>
      </w:r>
    </w:p>
    <w:p w14:paraId="72B63F1F" w14:textId="77777777" w:rsidR="00D00F5A" w:rsidRDefault="00D00F5A" w:rsidP="00D00F5A">
      <w:pPr>
        <w:rPr>
          <w:color w:val="000000"/>
          <w:shd w:val="clear" w:color="auto" w:fill="FFFFFF"/>
        </w:rPr>
      </w:pPr>
    </w:p>
    <w:p w14:paraId="54A071AF" w14:textId="69070629" w:rsidR="00D00F5A" w:rsidRDefault="00D00F5A" w:rsidP="00D00F5A">
      <w:pPr>
        <w:rPr>
          <w:color w:val="000000"/>
          <w:shd w:val="clear" w:color="auto" w:fill="FFFFFF"/>
        </w:rPr>
      </w:pPr>
      <w:r>
        <w:rPr>
          <w:color w:val="000000"/>
          <w:shd w:val="clear" w:color="auto" w:fill="FFFFFF"/>
        </w:rPr>
        <w:t>Paragraph 7(3) exempts a person from complying with section 992AA and Part 7.9 of the Act in relation to an offer, issue or recommendation to acquire an interest in a show scheme.</w:t>
      </w:r>
    </w:p>
    <w:p w14:paraId="26A060F9" w14:textId="419EA387" w:rsidR="002E5251" w:rsidRDefault="002E5251" w:rsidP="002E5251">
      <w:pPr>
        <w:rPr>
          <w:color w:val="000000"/>
          <w:shd w:val="clear" w:color="auto" w:fill="FFFFFF"/>
        </w:rPr>
      </w:pPr>
    </w:p>
    <w:p w14:paraId="6EF34F80" w14:textId="71B5020D" w:rsidR="002E5251" w:rsidRDefault="002E5251" w:rsidP="002E5251">
      <w:pPr>
        <w:rPr>
          <w:b/>
          <w:bCs/>
          <w:i/>
        </w:rPr>
      </w:pPr>
      <w:r>
        <w:rPr>
          <w:b/>
          <w:i/>
        </w:rPr>
        <w:t>ASIC Corporations (</w:t>
      </w:r>
      <w:r>
        <w:rPr>
          <w:b/>
          <w:bCs/>
          <w:i/>
        </w:rPr>
        <w:t>Repeal) Instrument 2016/1108</w:t>
      </w:r>
    </w:p>
    <w:p w14:paraId="12A83371" w14:textId="77777777" w:rsidR="00345787" w:rsidRDefault="00345787" w:rsidP="006C2783"/>
    <w:p w14:paraId="3814CC5F" w14:textId="77777777" w:rsidR="008328D9" w:rsidRDefault="002E5251" w:rsidP="006C2783">
      <w:pPr>
        <w:rPr>
          <w:color w:val="000000"/>
          <w:shd w:val="clear" w:color="auto" w:fill="FFFFFF"/>
        </w:rPr>
      </w:pPr>
      <w:r w:rsidRPr="00B25F37">
        <w:t>ASIC Corporati</w:t>
      </w:r>
      <w:r>
        <w:t>ons (Repeal) Instrument 2016/1108</w:t>
      </w:r>
      <w:r w:rsidRPr="00616255">
        <w:t xml:space="preserve"> </w:t>
      </w:r>
      <w:r>
        <w:t xml:space="preserve">repeals </w:t>
      </w:r>
      <w:r w:rsidRPr="00F50B54">
        <w:t xml:space="preserve">[CO 02/210], [CO 02/211] and [CO 02/236] </w:t>
      </w:r>
      <w:r>
        <w:t>as they have been remade by the Instrument.</w:t>
      </w:r>
      <w:r w:rsidDel="002E5251">
        <w:rPr>
          <w:color w:val="000000"/>
          <w:shd w:val="clear" w:color="auto" w:fill="FFFFFF"/>
        </w:rPr>
        <w:t xml:space="preserve"> </w:t>
      </w:r>
    </w:p>
    <w:p w14:paraId="3E28A6E6" w14:textId="77777777" w:rsidR="008328D9" w:rsidRDefault="008328D9" w:rsidP="006C2783">
      <w:pPr>
        <w:rPr>
          <w:color w:val="000000"/>
          <w:shd w:val="clear" w:color="auto" w:fill="FFFFFF"/>
        </w:rPr>
      </w:pPr>
    </w:p>
    <w:p w14:paraId="40F42E49" w14:textId="10F12072" w:rsidR="0030435B" w:rsidRDefault="00DC0CC1" w:rsidP="006C2783">
      <w:pPr>
        <w:rPr>
          <w:b/>
          <w:bCs/>
        </w:rPr>
      </w:pPr>
      <w:r>
        <w:rPr>
          <w:b/>
          <w:bCs/>
        </w:rPr>
        <w:t>4</w:t>
      </w:r>
      <w:r w:rsidR="007D64FD">
        <w:rPr>
          <w:b/>
          <w:bCs/>
        </w:rPr>
        <w:t>.</w:t>
      </w:r>
      <w:r w:rsidR="007D64FD">
        <w:rPr>
          <w:b/>
          <w:bCs/>
        </w:rPr>
        <w:tab/>
      </w:r>
      <w:r w:rsidR="0030435B" w:rsidRPr="0030435B">
        <w:rPr>
          <w:b/>
          <w:bCs/>
        </w:rPr>
        <w:t xml:space="preserve">Consultation </w:t>
      </w:r>
    </w:p>
    <w:p w14:paraId="72A06D66" w14:textId="77777777" w:rsidR="00071268" w:rsidRDefault="00071268" w:rsidP="0026393E">
      <w:pPr>
        <w:jc w:val="both"/>
      </w:pPr>
    </w:p>
    <w:p w14:paraId="1E8F2086" w14:textId="65C40D8B" w:rsidR="00F068CC" w:rsidRPr="005D6D8F" w:rsidRDefault="00F068CC" w:rsidP="00F068CC">
      <w:pPr>
        <w:pStyle w:val="bodytextplain"/>
        <w:spacing w:before="0" w:beforeAutospacing="0" w:after="0" w:afterAutospacing="0"/>
        <w:rPr>
          <w:rFonts w:ascii="Helvetica Neue" w:hAnsi="Helvetica Neue"/>
        </w:rPr>
      </w:pPr>
      <w:r w:rsidRPr="005D6D8F">
        <w:t xml:space="preserve">The relief given in </w:t>
      </w:r>
      <w:r w:rsidRPr="005D6D8F">
        <w:rPr>
          <w:rFonts w:eastAsia="Arial"/>
        </w:rPr>
        <w:t xml:space="preserve">the Instrument </w:t>
      </w:r>
      <w:r w:rsidRPr="005D6D8F">
        <w:t>was the subject of public consultation in Consultation Paper 2</w:t>
      </w:r>
      <w:r w:rsidR="005D6D8F" w:rsidRPr="006C2783">
        <w:t>66</w:t>
      </w:r>
      <w:r w:rsidRPr="005D6D8F">
        <w:t xml:space="preserve"> - </w:t>
      </w:r>
      <w:r w:rsidRPr="005D6D8F">
        <w:rPr>
          <w:i/>
          <w:lang w:val="en"/>
        </w:rPr>
        <w:t xml:space="preserve">Remaking ASIC class orders on </w:t>
      </w:r>
      <w:r w:rsidR="005D6D8F" w:rsidRPr="006C2783">
        <w:rPr>
          <w:i/>
          <w:lang w:val="en"/>
        </w:rPr>
        <w:t>managed investment schemes: Not for money</w:t>
      </w:r>
      <w:r w:rsidR="00971143">
        <w:rPr>
          <w:i/>
          <w:lang w:val="en"/>
        </w:rPr>
        <w:t xml:space="preserve"> </w:t>
      </w:r>
      <w:r w:rsidRPr="005D6D8F">
        <w:t>(</w:t>
      </w:r>
      <w:r w:rsidRPr="005D6D8F">
        <w:rPr>
          <w:b/>
        </w:rPr>
        <w:t>CP 2</w:t>
      </w:r>
      <w:r w:rsidR="005D6D8F" w:rsidRPr="006C2783">
        <w:rPr>
          <w:b/>
        </w:rPr>
        <w:t>66</w:t>
      </w:r>
      <w:r w:rsidRPr="005D6D8F">
        <w:rPr>
          <w:i/>
        </w:rPr>
        <w:t>)</w:t>
      </w:r>
      <w:r w:rsidR="005D6D8F" w:rsidRPr="006C2783">
        <w:t>. CP 266</w:t>
      </w:r>
      <w:r w:rsidRPr="005D6D8F">
        <w:t xml:space="preserve"> was published on </w:t>
      </w:r>
      <w:r w:rsidR="005D6D8F" w:rsidRPr="006C2783">
        <w:t>10 August 2016</w:t>
      </w:r>
      <w:r w:rsidRPr="005D6D8F">
        <w:t xml:space="preserve"> and is available on ASIC's website. </w:t>
      </w:r>
      <w:r w:rsidR="005D6D8F" w:rsidRPr="006C2783">
        <w:rPr>
          <w:rFonts w:ascii="Helvetica Neue" w:hAnsi="Helvetica Neue"/>
        </w:rPr>
        <w:t>For [CO 02/210], [CO 02/211</w:t>
      </w:r>
      <w:r w:rsidRPr="005D6D8F">
        <w:rPr>
          <w:rFonts w:ascii="Helvetica Neue" w:hAnsi="Helvetica Neue"/>
        </w:rPr>
        <w:t>] and [CO 02/</w:t>
      </w:r>
      <w:r w:rsidR="005D6D8F" w:rsidRPr="006C2783">
        <w:rPr>
          <w:rFonts w:ascii="Helvetica Neue" w:hAnsi="Helvetica Neue"/>
        </w:rPr>
        <w:t>236], we proposed in CP 266</w:t>
      </w:r>
      <w:r w:rsidR="006C2783">
        <w:rPr>
          <w:rFonts w:ascii="Helvetica Neue" w:hAnsi="Helvetica Neue"/>
        </w:rPr>
        <w:t xml:space="preserve"> to remake the i</w:t>
      </w:r>
      <w:r w:rsidRPr="005D6D8F">
        <w:rPr>
          <w:rFonts w:ascii="Helvetica Neue" w:hAnsi="Helvetica Neue"/>
        </w:rPr>
        <w:t>nstruments</w:t>
      </w:r>
      <w:r w:rsidR="00E777CB">
        <w:rPr>
          <w:rFonts w:ascii="Helvetica Neue" w:hAnsi="Helvetica Neue"/>
        </w:rPr>
        <w:t xml:space="preserve"> as a single instrument</w:t>
      </w:r>
      <w:r w:rsidRPr="005D6D8F">
        <w:rPr>
          <w:rFonts w:ascii="Helvetica Neue" w:hAnsi="Helvetica Neue"/>
        </w:rPr>
        <w:t xml:space="preserve"> with minor and technical changes.</w:t>
      </w:r>
    </w:p>
    <w:p w14:paraId="73DF757D" w14:textId="77777777" w:rsidR="00F068CC" w:rsidRPr="006C2783" w:rsidRDefault="00F068CC" w:rsidP="00F068CC">
      <w:pPr>
        <w:pStyle w:val="bodytextplain"/>
        <w:spacing w:before="0" w:beforeAutospacing="0" w:after="0" w:afterAutospacing="0"/>
        <w:rPr>
          <w:rFonts w:ascii="Helvetica Neue" w:hAnsi="Helvetica Neue"/>
          <w:highlight w:val="yellow"/>
        </w:rPr>
      </w:pPr>
    </w:p>
    <w:p w14:paraId="69AA9AD8" w14:textId="5EF385F6" w:rsidR="00DC0CC1" w:rsidRDefault="00F068CC" w:rsidP="0026393E">
      <w:pPr>
        <w:jc w:val="both"/>
      </w:pPr>
      <w:r w:rsidRPr="005D6D8F">
        <w:lastRenderedPageBreak/>
        <w:t>We received feedback from CP 2</w:t>
      </w:r>
      <w:r w:rsidR="005D6D8F" w:rsidRPr="006C2783">
        <w:t>66</w:t>
      </w:r>
      <w:r w:rsidRPr="005D6D8F">
        <w:t>. The submissions received did not raise any fundamental issues or object to the draft of the Instrument that was included with CP 2</w:t>
      </w:r>
      <w:r w:rsidR="00F02E86">
        <w:t>66</w:t>
      </w:r>
      <w:r w:rsidRPr="005D6D8F">
        <w:t xml:space="preserve">. </w:t>
      </w:r>
      <w:r w:rsidR="00E04D51">
        <w:t>The Instrument is</w:t>
      </w:r>
      <w:r w:rsidR="00FB7FAA">
        <w:t xml:space="preserve"> the same in all material aspects as the draft instrument that was included with CP 266.</w:t>
      </w:r>
      <w:r w:rsidR="00E04D51">
        <w:t xml:space="preserve"> </w:t>
      </w:r>
      <w:r w:rsidRPr="005D6D8F">
        <w:t xml:space="preserve">We considered that the relief under the three Class Orders should be continued in a single instrument with refinements to </w:t>
      </w:r>
      <w:r w:rsidRPr="0028690D">
        <w:t>clarify the operation of the relief and other minor and technical changes.</w:t>
      </w:r>
      <w:r w:rsidR="002E5251" w:rsidRPr="009D0297" w:rsidDel="002E5251">
        <w:rPr>
          <w:rFonts w:ascii="Helvetica Neue" w:hAnsi="Helvetica Neue"/>
        </w:rPr>
        <w:t xml:space="preserve"> </w:t>
      </w:r>
    </w:p>
    <w:p w14:paraId="510339F8" w14:textId="10410513" w:rsidR="00DC0CC1" w:rsidRDefault="00DC0CC1" w:rsidP="00904899">
      <w:pPr>
        <w:pStyle w:val="bodytextplain"/>
        <w:spacing w:before="0" w:beforeAutospacing="0" w:after="0" w:afterAutospacing="0"/>
      </w:pPr>
    </w:p>
    <w:p w14:paraId="03D3AF59" w14:textId="77777777" w:rsidR="00DC0CC1" w:rsidRDefault="00DC0CC1">
      <w:r>
        <w:br w:type="page"/>
      </w:r>
    </w:p>
    <w:p w14:paraId="6AFA8B0C" w14:textId="77777777" w:rsidR="007D23B4" w:rsidRPr="007D23B4" w:rsidRDefault="007D23B4" w:rsidP="007D23B4">
      <w:pPr>
        <w:jc w:val="center"/>
        <w:rPr>
          <w:b/>
          <w:bCs/>
        </w:rPr>
      </w:pPr>
      <w:r w:rsidRPr="007D23B4">
        <w:rPr>
          <w:b/>
          <w:bCs/>
        </w:rPr>
        <w:lastRenderedPageBreak/>
        <w:t xml:space="preserve">Statement of Compatibility with Human Rights </w:t>
      </w:r>
    </w:p>
    <w:p w14:paraId="28B54186" w14:textId="77777777" w:rsidR="00906381" w:rsidRDefault="00906381" w:rsidP="007D23B4">
      <w:pPr>
        <w:jc w:val="both"/>
        <w:rPr>
          <w:i/>
          <w:iCs/>
        </w:rPr>
      </w:pPr>
    </w:p>
    <w:p w14:paraId="4C9F7663" w14:textId="77777777" w:rsidR="007D23B4" w:rsidRPr="007D23B4" w:rsidRDefault="007D23B4" w:rsidP="00906381">
      <w:pPr>
        <w:jc w:val="center"/>
      </w:pPr>
      <w:r w:rsidRPr="007D23B4">
        <w:rPr>
          <w:i/>
          <w:iCs/>
        </w:rPr>
        <w:t>Prepared in accordance with Part 3 of the Human Rights (Parliamentary Scrutiny) Act 2011</w:t>
      </w:r>
    </w:p>
    <w:p w14:paraId="1C8DA376" w14:textId="77777777" w:rsidR="00906381" w:rsidRDefault="00906381" w:rsidP="007D23B4">
      <w:pPr>
        <w:jc w:val="both"/>
        <w:rPr>
          <w:b/>
          <w:bCs/>
        </w:rPr>
      </w:pPr>
    </w:p>
    <w:p w14:paraId="00C4A423" w14:textId="6FBA8409" w:rsidR="007D23B4" w:rsidRDefault="004A4FD9" w:rsidP="0025619E">
      <w:pPr>
        <w:jc w:val="center"/>
        <w:rPr>
          <w:b/>
          <w:bCs/>
        </w:rPr>
      </w:pPr>
      <w:r w:rsidRPr="0030435B">
        <w:rPr>
          <w:b/>
          <w:bCs/>
        </w:rPr>
        <w:t xml:space="preserve">Purpose </w:t>
      </w:r>
      <w:r w:rsidRPr="00B26E8C">
        <w:rPr>
          <w:b/>
          <w:bCs/>
        </w:rPr>
        <w:t xml:space="preserve">of </w:t>
      </w:r>
      <w:r w:rsidRPr="0030435B">
        <w:rPr>
          <w:b/>
          <w:bCs/>
        </w:rPr>
        <w:t xml:space="preserve">ASIC </w:t>
      </w:r>
      <w:r>
        <w:rPr>
          <w:b/>
          <w:bCs/>
        </w:rPr>
        <w:t>Corporations (Managed investment schemes: interests not for money)</w:t>
      </w:r>
      <w:r w:rsidRPr="00B26E8C">
        <w:rPr>
          <w:b/>
          <w:bCs/>
        </w:rPr>
        <w:t xml:space="preserve"> </w:t>
      </w:r>
      <w:r>
        <w:rPr>
          <w:b/>
          <w:bCs/>
        </w:rPr>
        <w:t xml:space="preserve">Instrument </w:t>
      </w:r>
      <w:r w:rsidR="00FD5E42">
        <w:rPr>
          <w:b/>
          <w:bCs/>
        </w:rPr>
        <w:t>20</w:t>
      </w:r>
      <w:r>
        <w:rPr>
          <w:b/>
          <w:bCs/>
        </w:rPr>
        <w:t>16/</w:t>
      </w:r>
      <w:r w:rsidR="00FD5E42">
        <w:rPr>
          <w:b/>
          <w:bCs/>
        </w:rPr>
        <w:t>1107</w:t>
      </w:r>
      <w:r w:rsidR="00FD5E42" w:rsidRPr="007D23B4">
        <w:rPr>
          <w:b/>
          <w:bCs/>
        </w:rPr>
        <w:t xml:space="preserve"> </w:t>
      </w:r>
    </w:p>
    <w:p w14:paraId="4033CFC8" w14:textId="77777777" w:rsidR="005163A7" w:rsidRDefault="005163A7" w:rsidP="0025619E">
      <w:pPr>
        <w:jc w:val="center"/>
        <w:rPr>
          <w:b/>
          <w:bCs/>
        </w:rPr>
      </w:pPr>
    </w:p>
    <w:p w14:paraId="322915FB" w14:textId="2C84B01A" w:rsidR="005163A7" w:rsidRDefault="005163A7" w:rsidP="0025619E">
      <w:pPr>
        <w:jc w:val="center"/>
        <w:rPr>
          <w:b/>
          <w:bCs/>
        </w:rPr>
      </w:pPr>
      <w:r>
        <w:rPr>
          <w:b/>
          <w:bCs/>
        </w:rPr>
        <w:t>and</w:t>
      </w:r>
    </w:p>
    <w:p w14:paraId="51558CF3" w14:textId="77777777" w:rsidR="005163A7" w:rsidRDefault="005163A7" w:rsidP="0025619E">
      <w:pPr>
        <w:jc w:val="center"/>
        <w:rPr>
          <w:b/>
          <w:bCs/>
        </w:rPr>
      </w:pPr>
    </w:p>
    <w:p w14:paraId="01BE3D91" w14:textId="616847DA" w:rsidR="005163A7" w:rsidRPr="007D23B4" w:rsidRDefault="005163A7" w:rsidP="004A10E9">
      <w:pPr>
        <w:jc w:val="center"/>
      </w:pPr>
      <w:r>
        <w:rPr>
          <w:b/>
          <w:bCs/>
        </w:rPr>
        <w:t>ASIC Corporations (Repeal) Instrument 2016/</w:t>
      </w:r>
      <w:r w:rsidR="00FD5E42">
        <w:rPr>
          <w:b/>
          <w:bCs/>
        </w:rPr>
        <w:t>1108</w:t>
      </w:r>
    </w:p>
    <w:p w14:paraId="12D98405" w14:textId="77777777" w:rsidR="00906381" w:rsidRDefault="00906381" w:rsidP="007D23B4">
      <w:pPr>
        <w:jc w:val="both"/>
      </w:pPr>
    </w:p>
    <w:p w14:paraId="3DAA7B3A" w14:textId="2D91B014" w:rsidR="007D23B4" w:rsidRDefault="003321BF" w:rsidP="007D23B4">
      <w:pPr>
        <w:jc w:val="both"/>
      </w:pPr>
      <w:r w:rsidRPr="0025619E">
        <w:rPr>
          <w:i/>
        </w:rPr>
        <w:t>ASIC Corporations (Managed investment schemes: interests not for money) Instrument 2016/</w:t>
      </w:r>
      <w:r w:rsidR="00FD5E42">
        <w:rPr>
          <w:i/>
        </w:rPr>
        <w:t>1107</w:t>
      </w:r>
      <w:r w:rsidR="00FD5E42">
        <w:t xml:space="preserve"> </w:t>
      </w:r>
      <w:r w:rsidR="007D23B4" w:rsidRPr="007D23B4">
        <w:t xml:space="preserve">is compatible with the human rights and freedoms recognised or declared in the international instruments listed in section 3 of the </w:t>
      </w:r>
      <w:r w:rsidR="007D23B4" w:rsidRPr="007D23B4">
        <w:rPr>
          <w:i/>
          <w:iCs/>
        </w:rPr>
        <w:t>Human Rights (Parliamentary Scrutiny) Act 2011</w:t>
      </w:r>
      <w:r w:rsidR="007D23B4" w:rsidRPr="007D23B4">
        <w:t xml:space="preserve">. </w:t>
      </w:r>
    </w:p>
    <w:p w14:paraId="3E541F4A" w14:textId="77777777" w:rsidR="006E1899" w:rsidRDefault="006E1899" w:rsidP="007D23B4">
      <w:pPr>
        <w:jc w:val="both"/>
      </w:pPr>
    </w:p>
    <w:p w14:paraId="01E838CC" w14:textId="702824CE" w:rsidR="006E1899" w:rsidRPr="007D23B4" w:rsidRDefault="006E1899" w:rsidP="007D23B4">
      <w:pPr>
        <w:jc w:val="both"/>
      </w:pPr>
      <w:r w:rsidRPr="004A10E9">
        <w:rPr>
          <w:i/>
        </w:rPr>
        <w:t>ASIC Corporations (Repeal) Instrument 2016/</w:t>
      </w:r>
      <w:r w:rsidR="00FD5E42">
        <w:rPr>
          <w:i/>
        </w:rPr>
        <w:t>1108</w:t>
      </w:r>
      <w:r w:rsidR="00FD5E42">
        <w:t xml:space="preserve"> </w:t>
      </w:r>
      <w:r>
        <w:t xml:space="preserve">is compatible with the human rights and freedoms recognised or declared in the international instruments listed in section 3 of the </w:t>
      </w:r>
      <w:r w:rsidRPr="007D23B4">
        <w:rPr>
          <w:i/>
          <w:iCs/>
        </w:rPr>
        <w:t>Human Rights (Parliamentary Scrutiny) Act 2011</w:t>
      </w:r>
      <w:r w:rsidRPr="007D23B4">
        <w:t>.</w:t>
      </w:r>
    </w:p>
    <w:p w14:paraId="50462305" w14:textId="77777777" w:rsidR="00906381" w:rsidRDefault="00906381" w:rsidP="007D23B4">
      <w:pPr>
        <w:jc w:val="both"/>
        <w:rPr>
          <w:b/>
          <w:bCs/>
        </w:rPr>
      </w:pPr>
    </w:p>
    <w:p w14:paraId="2DBA48DD" w14:textId="6DC0949B" w:rsidR="007D23B4" w:rsidRPr="007D23B4" w:rsidRDefault="007D23B4" w:rsidP="007D23B4">
      <w:pPr>
        <w:jc w:val="both"/>
      </w:pPr>
      <w:r w:rsidRPr="007D23B4">
        <w:rPr>
          <w:b/>
          <w:bCs/>
        </w:rPr>
        <w:t xml:space="preserve">Overview </w:t>
      </w:r>
    </w:p>
    <w:p w14:paraId="01FB84BB" w14:textId="77777777" w:rsidR="006E1899" w:rsidRDefault="006E1899" w:rsidP="007D23B4">
      <w:pPr>
        <w:jc w:val="both"/>
        <w:rPr>
          <w:i/>
        </w:rPr>
      </w:pPr>
    </w:p>
    <w:p w14:paraId="23C7C4EA" w14:textId="0ABD9D8E" w:rsidR="006E1899" w:rsidRDefault="006E1899" w:rsidP="007D23B4">
      <w:pPr>
        <w:jc w:val="both"/>
        <w:rPr>
          <w:bCs/>
        </w:rPr>
      </w:pPr>
      <w:r w:rsidRPr="006355B3">
        <w:rPr>
          <w:i/>
        </w:rPr>
        <w:t>ASIC Corporations (Managed investment schemes: interests not for money) Instrument 2016/</w:t>
      </w:r>
      <w:r w:rsidR="00FD5E42">
        <w:rPr>
          <w:i/>
        </w:rPr>
        <w:t>1107</w:t>
      </w:r>
      <w:r w:rsidR="00FD5E42" w:rsidDel="006E1899">
        <w:t xml:space="preserve"> </w:t>
      </w:r>
      <w:r>
        <w:t xml:space="preserve">remakes ASIC Class Order [CO 02/210], ASIC Class Order [02/211] and ASIC Class Order [02/236] </w:t>
      </w:r>
      <w:r>
        <w:rPr>
          <w:bCs/>
        </w:rPr>
        <w:t>with minor and technical changes, combining the terms of the three Class Orders into one legislative instrument.</w:t>
      </w:r>
    </w:p>
    <w:p w14:paraId="6B01E010" w14:textId="1321AC94" w:rsidR="006E1899" w:rsidRDefault="006E1899" w:rsidP="007D23B4">
      <w:pPr>
        <w:jc w:val="both"/>
      </w:pPr>
      <w:r w:rsidRPr="006355B3">
        <w:rPr>
          <w:i/>
        </w:rPr>
        <w:t>ASIC Corporations (Repeal) Instrument 2016/</w:t>
      </w:r>
      <w:r w:rsidR="00FD5E42">
        <w:rPr>
          <w:i/>
        </w:rPr>
        <w:t xml:space="preserve">1108 </w:t>
      </w:r>
      <w:r>
        <w:t>repeals ASIC Class Order [CO 02/210], ASIC Class Order [02/211] and ASIC Class Order [02/236].</w:t>
      </w:r>
    </w:p>
    <w:p w14:paraId="4D4B79CB" w14:textId="77777777" w:rsidR="007D23B4" w:rsidRPr="007D23B4" w:rsidRDefault="00906381" w:rsidP="007D23B4">
      <w:pPr>
        <w:jc w:val="both"/>
      </w:pPr>
      <w:r w:rsidRPr="00906381">
        <w:br/>
      </w:r>
      <w:r w:rsidR="007D23B4" w:rsidRPr="007D23B4">
        <w:rPr>
          <w:b/>
          <w:bCs/>
        </w:rPr>
        <w:t xml:space="preserve">Human rights implications </w:t>
      </w:r>
    </w:p>
    <w:p w14:paraId="638C417A" w14:textId="77777777" w:rsidR="00906381" w:rsidRDefault="00906381" w:rsidP="007D23B4">
      <w:pPr>
        <w:jc w:val="both"/>
      </w:pPr>
    </w:p>
    <w:p w14:paraId="16B8D245" w14:textId="42BA8C19" w:rsidR="007D23B4" w:rsidRPr="007D23B4" w:rsidRDefault="003321BF" w:rsidP="007D23B4">
      <w:pPr>
        <w:jc w:val="both"/>
      </w:pPr>
      <w:r>
        <w:t xml:space="preserve">The </w:t>
      </w:r>
      <w:r w:rsidR="006E1899">
        <w:t>legislative instruments</w:t>
      </w:r>
      <w:r w:rsidR="006E1899" w:rsidRPr="007D23B4">
        <w:t xml:space="preserve"> </w:t>
      </w:r>
      <w:r w:rsidR="007D23B4" w:rsidRPr="007D23B4">
        <w:t xml:space="preserve">do not engage any of the applicable rights or freedoms. </w:t>
      </w:r>
    </w:p>
    <w:p w14:paraId="4B675897" w14:textId="77777777" w:rsidR="00906381" w:rsidRDefault="00906381" w:rsidP="007D23B4">
      <w:pPr>
        <w:jc w:val="both"/>
        <w:rPr>
          <w:b/>
          <w:bCs/>
        </w:rPr>
      </w:pPr>
    </w:p>
    <w:p w14:paraId="56BE632F" w14:textId="77777777" w:rsidR="007D23B4" w:rsidRPr="007D23B4" w:rsidRDefault="007D23B4" w:rsidP="007D23B4">
      <w:pPr>
        <w:jc w:val="both"/>
      </w:pPr>
      <w:r w:rsidRPr="007D23B4">
        <w:rPr>
          <w:b/>
          <w:bCs/>
        </w:rPr>
        <w:t xml:space="preserve">Conclusion </w:t>
      </w:r>
    </w:p>
    <w:p w14:paraId="60EFE31B" w14:textId="77777777" w:rsidR="00906381" w:rsidRDefault="00906381" w:rsidP="007D23B4">
      <w:pPr>
        <w:jc w:val="both"/>
      </w:pPr>
    </w:p>
    <w:p w14:paraId="6DE86543" w14:textId="54E95DFD" w:rsidR="00DC0CC1" w:rsidRDefault="003321BF" w:rsidP="007D23B4">
      <w:pPr>
        <w:jc w:val="both"/>
      </w:pPr>
      <w:r>
        <w:t>The</w:t>
      </w:r>
      <w:r w:rsidR="006E1899">
        <w:t>se legislative instruments</w:t>
      </w:r>
      <w:r>
        <w:t xml:space="preserve"> </w:t>
      </w:r>
      <w:r w:rsidR="006E1899">
        <w:t>are</w:t>
      </w:r>
      <w:r w:rsidR="007D23B4" w:rsidRPr="007D23B4">
        <w:t xml:space="preserve"> compatible with human rights as </w:t>
      </w:r>
      <w:r w:rsidR="006E1899">
        <w:t>they</w:t>
      </w:r>
      <w:r w:rsidR="007D23B4" w:rsidRPr="007D23B4">
        <w:t xml:space="preserve"> do not raise any human rights issues.</w:t>
      </w:r>
    </w:p>
    <w:p w14:paraId="55E16482" w14:textId="77777777" w:rsidR="006E1899" w:rsidRDefault="006E1899" w:rsidP="007D23B4">
      <w:pPr>
        <w:jc w:val="both"/>
      </w:pPr>
    </w:p>
    <w:p w14:paraId="2372E845" w14:textId="77777777" w:rsidR="006E1899" w:rsidRDefault="006E1899" w:rsidP="007D23B4">
      <w:pPr>
        <w:jc w:val="both"/>
      </w:pPr>
    </w:p>
    <w:p w14:paraId="006753A3" w14:textId="77777777" w:rsidR="006E1899" w:rsidRDefault="006E1899" w:rsidP="007D23B4">
      <w:pPr>
        <w:jc w:val="both"/>
      </w:pPr>
    </w:p>
    <w:p w14:paraId="3F7BB2FC" w14:textId="77777777" w:rsidR="006E1899" w:rsidRDefault="006E1899" w:rsidP="007D23B4">
      <w:pPr>
        <w:jc w:val="both"/>
      </w:pPr>
    </w:p>
    <w:p w14:paraId="546E2982" w14:textId="10AE1BAA" w:rsidR="006E1899" w:rsidRPr="0030435B" w:rsidRDefault="006E1899" w:rsidP="0025619E">
      <w:pPr>
        <w:jc w:val="center"/>
      </w:pPr>
      <w:r>
        <w:rPr>
          <w:b/>
        </w:rPr>
        <w:t>Australian Securities and Investments Commission</w:t>
      </w:r>
    </w:p>
    <w:sectPr w:rsidR="006E1899" w:rsidRPr="0030435B" w:rsidSect="0000765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40120" w14:textId="77777777" w:rsidR="0058457C" w:rsidRDefault="0058457C" w:rsidP="009E1020">
      <w:r>
        <w:separator/>
      </w:r>
    </w:p>
  </w:endnote>
  <w:endnote w:type="continuationSeparator" w:id="0">
    <w:p w14:paraId="7C07F215" w14:textId="77777777" w:rsidR="0058457C" w:rsidRDefault="0058457C" w:rsidP="009E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A77B4" w14:textId="77777777" w:rsidR="00416385" w:rsidRDefault="00416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31509" w14:textId="77777777" w:rsidR="00416385" w:rsidRDefault="004163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95983" w14:textId="77777777" w:rsidR="00416385" w:rsidRDefault="00416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1AF1C" w14:textId="77777777" w:rsidR="0058457C" w:rsidRDefault="0058457C" w:rsidP="009E1020">
      <w:r>
        <w:separator/>
      </w:r>
    </w:p>
  </w:footnote>
  <w:footnote w:type="continuationSeparator" w:id="0">
    <w:p w14:paraId="2435A208" w14:textId="77777777" w:rsidR="0058457C" w:rsidRDefault="0058457C" w:rsidP="009E1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4A967" w14:textId="77777777" w:rsidR="00416385" w:rsidRDefault="00416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CA731" w14:textId="05AF2F3E" w:rsidR="00416385" w:rsidRDefault="004163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8F632" w14:textId="77777777" w:rsidR="00416385" w:rsidRDefault="00416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BD4"/>
    <w:multiLevelType w:val="hybridMultilevel"/>
    <w:tmpl w:val="A3266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2B2666"/>
    <w:multiLevelType w:val="hybridMultilevel"/>
    <w:tmpl w:val="F940B11A"/>
    <w:lvl w:ilvl="0" w:tplc="4DAE7A4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5E96D1B"/>
    <w:multiLevelType w:val="hybridMultilevel"/>
    <w:tmpl w:val="6296A650"/>
    <w:lvl w:ilvl="0" w:tplc="4DAE7A48">
      <w:start w:val="1"/>
      <w:numFmt w:val="lowerLetter"/>
      <w:lvlText w:val="(%1)"/>
      <w:lvlJc w:val="left"/>
      <w:pPr>
        <w:ind w:left="783" w:hanging="360"/>
      </w:pPr>
      <w:rPr>
        <w:rFonts w:hint="default"/>
      </w:rPr>
    </w:lvl>
    <w:lvl w:ilvl="1" w:tplc="0C090019">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3">
    <w:nsid w:val="0AEC2636"/>
    <w:multiLevelType w:val="hybridMultilevel"/>
    <w:tmpl w:val="5944E020"/>
    <w:lvl w:ilvl="0" w:tplc="4DAE7A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B7C406A"/>
    <w:multiLevelType w:val="hybridMultilevel"/>
    <w:tmpl w:val="CDD03A8E"/>
    <w:lvl w:ilvl="0" w:tplc="FD6497E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CB00CC"/>
    <w:multiLevelType w:val="hybridMultilevel"/>
    <w:tmpl w:val="8A905F8E"/>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DC3D46"/>
    <w:multiLevelType w:val="hybridMultilevel"/>
    <w:tmpl w:val="BE8EE44A"/>
    <w:lvl w:ilvl="0" w:tplc="35C2B67E">
      <w:start w:val="1"/>
      <w:numFmt w:val="lowerLetter"/>
      <w:lvlText w:val="(%1)"/>
      <w:lvlJc w:val="left"/>
      <w:pPr>
        <w:ind w:left="787" w:hanging="360"/>
      </w:pPr>
      <w:rPr>
        <w:rFonts w:hint="default"/>
      </w:r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7">
    <w:nsid w:val="170603CA"/>
    <w:multiLevelType w:val="hybridMultilevel"/>
    <w:tmpl w:val="2DE4D3A0"/>
    <w:lvl w:ilvl="0" w:tplc="06EE5A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9AB786F"/>
    <w:multiLevelType w:val="hybridMultilevel"/>
    <w:tmpl w:val="8F0EB10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1A334E3E"/>
    <w:multiLevelType w:val="hybridMultilevel"/>
    <w:tmpl w:val="B3F66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7D3233"/>
    <w:multiLevelType w:val="hybridMultilevel"/>
    <w:tmpl w:val="2C087696"/>
    <w:lvl w:ilvl="0" w:tplc="9FF0260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FE0BC3"/>
    <w:multiLevelType w:val="hybridMultilevel"/>
    <w:tmpl w:val="E20226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08C3487"/>
    <w:multiLevelType w:val="hybridMultilevel"/>
    <w:tmpl w:val="A05C985A"/>
    <w:lvl w:ilvl="0" w:tplc="4DAE7A48">
      <w:start w:val="1"/>
      <w:numFmt w:val="lowerLetter"/>
      <w:lvlText w:val="(%1)"/>
      <w:lvlJc w:val="left"/>
      <w:pPr>
        <w:ind w:left="780" w:hanging="360"/>
      </w:pPr>
      <w:rPr>
        <w:rFonts w:hint="default"/>
      </w:rPr>
    </w:lvl>
    <w:lvl w:ilvl="1" w:tplc="0C09001B">
      <w:start w:val="1"/>
      <w:numFmt w:val="lowerRoman"/>
      <w:lvlText w:val="%2."/>
      <w:lvlJc w:val="righ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nsid w:val="38D9294B"/>
    <w:multiLevelType w:val="hybridMultilevel"/>
    <w:tmpl w:val="C032EBB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F434AA"/>
    <w:multiLevelType w:val="hybridMultilevel"/>
    <w:tmpl w:val="559250D4"/>
    <w:lvl w:ilvl="0" w:tplc="4DAE7A48">
      <w:start w:val="1"/>
      <w:numFmt w:val="lowerLetter"/>
      <w:lvlText w:val="(%1)"/>
      <w:lvlJc w:val="left"/>
      <w:pPr>
        <w:ind w:left="783" w:hanging="360"/>
      </w:pPr>
      <w:rPr>
        <w:rFonts w:hint="default"/>
      </w:rPr>
    </w:lvl>
    <w:lvl w:ilvl="1" w:tplc="0C090019">
      <w:start w:val="1"/>
      <w:numFmt w:val="lowerLetter"/>
      <w:lvlText w:val="%2."/>
      <w:lvlJc w:val="left"/>
      <w:pPr>
        <w:ind w:left="1503" w:hanging="360"/>
      </w:pPr>
    </w:lvl>
    <w:lvl w:ilvl="2" w:tplc="0C09001B">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5">
    <w:nsid w:val="3B015A8D"/>
    <w:multiLevelType w:val="hybridMultilevel"/>
    <w:tmpl w:val="2B8AB50C"/>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4DD1E63"/>
    <w:multiLevelType w:val="hybridMultilevel"/>
    <w:tmpl w:val="EFA07026"/>
    <w:lvl w:ilvl="0" w:tplc="4DAE7A4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85A72BD"/>
    <w:multiLevelType w:val="hybridMultilevel"/>
    <w:tmpl w:val="06682D54"/>
    <w:lvl w:ilvl="0" w:tplc="4DAE7A48">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C373B2"/>
    <w:multiLevelType w:val="hybridMultilevel"/>
    <w:tmpl w:val="98EE7D0A"/>
    <w:lvl w:ilvl="0" w:tplc="35C2B6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A8B2B47"/>
    <w:multiLevelType w:val="hybridMultilevel"/>
    <w:tmpl w:val="0E485154"/>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D2E3A0F"/>
    <w:multiLevelType w:val="hybridMultilevel"/>
    <w:tmpl w:val="460222D0"/>
    <w:lvl w:ilvl="0" w:tplc="35C2B6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E894810"/>
    <w:multiLevelType w:val="hybridMultilevel"/>
    <w:tmpl w:val="A81A8704"/>
    <w:lvl w:ilvl="0" w:tplc="270435A8">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4BE61C0"/>
    <w:multiLevelType w:val="hybridMultilevel"/>
    <w:tmpl w:val="8638993E"/>
    <w:lvl w:ilvl="0" w:tplc="4DAE7A48">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762C467C"/>
    <w:multiLevelType w:val="hybridMultilevel"/>
    <w:tmpl w:val="674ADC6C"/>
    <w:lvl w:ilvl="0" w:tplc="35C2B6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8"/>
  </w:num>
  <w:num w:numId="5">
    <w:abstractNumId w:val="7"/>
  </w:num>
  <w:num w:numId="6">
    <w:abstractNumId w:val="19"/>
  </w:num>
  <w:num w:numId="7">
    <w:abstractNumId w:val="3"/>
  </w:num>
  <w:num w:numId="8">
    <w:abstractNumId w:val="12"/>
  </w:num>
  <w:num w:numId="9">
    <w:abstractNumId w:val="13"/>
  </w:num>
  <w:num w:numId="10">
    <w:abstractNumId w:val="17"/>
  </w:num>
  <w:num w:numId="11">
    <w:abstractNumId w:val="18"/>
  </w:num>
  <w:num w:numId="12">
    <w:abstractNumId w:val="20"/>
  </w:num>
  <w:num w:numId="13">
    <w:abstractNumId w:val="6"/>
  </w:num>
  <w:num w:numId="14">
    <w:abstractNumId w:val="23"/>
  </w:num>
  <w:num w:numId="15">
    <w:abstractNumId w:val="22"/>
  </w:num>
  <w:num w:numId="16">
    <w:abstractNumId w:val="5"/>
  </w:num>
  <w:num w:numId="17">
    <w:abstractNumId w:val="21"/>
  </w:num>
  <w:num w:numId="18">
    <w:abstractNumId w:val="4"/>
  </w:num>
  <w:num w:numId="19">
    <w:abstractNumId w:val="16"/>
  </w:num>
  <w:num w:numId="20">
    <w:abstractNumId w:val="10"/>
  </w:num>
  <w:num w:numId="21">
    <w:abstractNumId w:val="1"/>
  </w:num>
  <w:num w:numId="22">
    <w:abstractNumId w:val="15"/>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5B"/>
    <w:rsid w:val="00000DC6"/>
    <w:rsid w:val="00006F7A"/>
    <w:rsid w:val="00007650"/>
    <w:rsid w:val="00007824"/>
    <w:rsid w:val="00026BF6"/>
    <w:rsid w:val="00035C8A"/>
    <w:rsid w:val="00050B52"/>
    <w:rsid w:val="00062F5F"/>
    <w:rsid w:val="00071268"/>
    <w:rsid w:val="00084EC8"/>
    <w:rsid w:val="0009187A"/>
    <w:rsid w:val="00096BBB"/>
    <w:rsid w:val="000A6144"/>
    <w:rsid w:val="000C38F8"/>
    <w:rsid w:val="000C61D8"/>
    <w:rsid w:val="000C64E2"/>
    <w:rsid w:val="000D371C"/>
    <w:rsid w:val="000D5840"/>
    <w:rsid w:val="000E2360"/>
    <w:rsid w:val="000E3643"/>
    <w:rsid w:val="00106F1C"/>
    <w:rsid w:val="001151F4"/>
    <w:rsid w:val="00143022"/>
    <w:rsid w:val="00176238"/>
    <w:rsid w:val="00191231"/>
    <w:rsid w:val="001A3D78"/>
    <w:rsid w:val="001A63F6"/>
    <w:rsid w:val="001C07DC"/>
    <w:rsid w:val="001C3827"/>
    <w:rsid w:val="001D65F0"/>
    <w:rsid w:val="0020786E"/>
    <w:rsid w:val="00214482"/>
    <w:rsid w:val="00252C0A"/>
    <w:rsid w:val="0025619E"/>
    <w:rsid w:val="0026393E"/>
    <w:rsid w:val="00266221"/>
    <w:rsid w:val="0028434F"/>
    <w:rsid w:val="0028690D"/>
    <w:rsid w:val="00287BB7"/>
    <w:rsid w:val="002A02EB"/>
    <w:rsid w:val="002C13BC"/>
    <w:rsid w:val="002E22F8"/>
    <w:rsid w:val="002E5251"/>
    <w:rsid w:val="002E6EBF"/>
    <w:rsid w:val="002F02DE"/>
    <w:rsid w:val="002F5F44"/>
    <w:rsid w:val="0030435B"/>
    <w:rsid w:val="003321BF"/>
    <w:rsid w:val="00345787"/>
    <w:rsid w:val="00346B4E"/>
    <w:rsid w:val="00347A1D"/>
    <w:rsid w:val="00357A0B"/>
    <w:rsid w:val="003C2217"/>
    <w:rsid w:val="003E3286"/>
    <w:rsid w:val="003E4F4D"/>
    <w:rsid w:val="003F0BB1"/>
    <w:rsid w:val="003F162C"/>
    <w:rsid w:val="003F2160"/>
    <w:rsid w:val="003F2D5F"/>
    <w:rsid w:val="004067A3"/>
    <w:rsid w:val="00416385"/>
    <w:rsid w:val="00421678"/>
    <w:rsid w:val="00422C05"/>
    <w:rsid w:val="004450AC"/>
    <w:rsid w:val="004530A9"/>
    <w:rsid w:val="00454BBD"/>
    <w:rsid w:val="00466A78"/>
    <w:rsid w:val="00475705"/>
    <w:rsid w:val="0048530D"/>
    <w:rsid w:val="00493545"/>
    <w:rsid w:val="00495953"/>
    <w:rsid w:val="004A10E9"/>
    <w:rsid w:val="004A35F3"/>
    <w:rsid w:val="004A4FD9"/>
    <w:rsid w:val="004B304B"/>
    <w:rsid w:val="004B5370"/>
    <w:rsid w:val="004C2647"/>
    <w:rsid w:val="004D4359"/>
    <w:rsid w:val="004E397F"/>
    <w:rsid w:val="004F65FA"/>
    <w:rsid w:val="00503B59"/>
    <w:rsid w:val="00505679"/>
    <w:rsid w:val="00507547"/>
    <w:rsid w:val="00515FE0"/>
    <w:rsid w:val="005163A7"/>
    <w:rsid w:val="005166F7"/>
    <w:rsid w:val="00525EF9"/>
    <w:rsid w:val="0052705F"/>
    <w:rsid w:val="005330B0"/>
    <w:rsid w:val="00533F5B"/>
    <w:rsid w:val="00555DE6"/>
    <w:rsid w:val="00556276"/>
    <w:rsid w:val="00557116"/>
    <w:rsid w:val="00566129"/>
    <w:rsid w:val="00566621"/>
    <w:rsid w:val="0058457C"/>
    <w:rsid w:val="005916B7"/>
    <w:rsid w:val="0059430C"/>
    <w:rsid w:val="005A2C2A"/>
    <w:rsid w:val="005B2423"/>
    <w:rsid w:val="005C14F3"/>
    <w:rsid w:val="005C27BD"/>
    <w:rsid w:val="005C7360"/>
    <w:rsid w:val="005C7ADD"/>
    <w:rsid w:val="005D5B75"/>
    <w:rsid w:val="005D6D8F"/>
    <w:rsid w:val="005F1A03"/>
    <w:rsid w:val="006172A0"/>
    <w:rsid w:val="006264B8"/>
    <w:rsid w:val="00637A99"/>
    <w:rsid w:val="006A0B80"/>
    <w:rsid w:val="006A6CD7"/>
    <w:rsid w:val="006B2CDD"/>
    <w:rsid w:val="006B6AEF"/>
    <w:rsid w:val="006C2783"/>
    <w:rsid w:val="006C4047"/>
    <w:rsid w:val="006D5E46"/>
    <w:rsid w:val="006E1899"/>
    <w:rsid w:val="006F7A52"/>
    <w:rsid w:val="007072EA"/>
    <w:rsid w:val="0073043B"/>
    <w:rsid w:val="00737263"/>
    <w:rsid w:val="007404A7"/>
    <w:rsid w:val="0074216B"/>
    <w:rsid w:val="0074234F"/>
    <w:rsid w:val="007523EF"/>
    <w:rsid w:val="00765283"/>
    <w:rsid w:val="007701AF"/>
    <w:rsid w:val="007706B6"/>
    <w:rsid w:val="00772FE4"/>
    <w:rsid w:val="0077415C"/>
    <w:rsid w:val="007859D9"/>
    <w:rsid w:val="007B41E7"/>
    <w:rsid w:val="007B7129"/>
    <w:rsid w:val="007C6E02"/>
    <w:rsid w:val="007D0B9F"/>
    <w:rsid w:val="007D23B4"/>
    <w:rsid w:val="007D47A5"/>
    <w:rsid w:val="007D64FD"/>
    <w:rsid w:val="00811404"/>
    <w:rsid w:val="00812F29"/>
    <w:rsid w:val="00824B3A"/>
    <w:rsid w:val="008328D9"/>
    <w:rsid w:val="00836FB2"/>
    <w:rsid w:val="008652C0"/>
    <w:rsid w:val="00867998"/>
    <w:rsid w:val="0088164E"/>
    <w:rsid w:val="00895518"/>
    <w:rsid w:val="00895E5A"/>
    <w:rsid w:val="008A4388"/>
    <w:rsid w:val="008B03B8"/>
    <w:rsid w:val="008B300F"/>
    <w:rsid w:val="008B43CE"/>
    <w:rsid w:val="008C2BFB"/>
    <w:rsid w:val="008C4E0C"/>
    <w:rsid w:val="008F4A6C"/>
    <w:rsid w:val="00904899"/>
    <w:rsid w:val="00904AB0"/>
    <w:rsid w:val="00906381"/>
    <w:rsid w:val="00910228"/>
    <w:rsid w:val="00930B01"/>
    <w:rsid w:val="00940ECF"/>
    <w:rsid w:val="00943A70"/>
    <w:rsid w:val="0096103C"/>
    <w:rsid w:val="009614D0"/>
    <w:rsid w:val="00971143"/>
    <w:rsid w:val="00971758"/>
    <w:rsid w:val="0099042A"/>
    <w:rsid w:val="00993AAB"/>
    <w:rsid w:val="009B4709"/>
    <w:rsid w:val="009C4F85"/>
    <w:rsid w:val="009C572F"/>
    <w:rsid w:val="009E1020"/>
    <w:rsid w:val="009E5478"/>
    <w:rsid w:val="009F14FD"/>
    <w:rsid w:val="00A23914"/>
    <w:rsid w:val="00A36A63"/>
    <w:rsid w:val="00A3747F"/>
    <w:rsid w:val="00A37583"/>
    <w:rsid w:val="00A634CD"/>
    <w:rsid w:val="00A64187"/>
    <w:rsid w:val="00A7205F"/>
    <w:rsid w:val="00A73C5F"/>
    <w:rsid w:val="00AD0B78"/>
    <w:rsid w:val="00AD77E9"/>
    <w:rsid w:val="00AE27A7"/>
    <w:rsid w:val="00AE5B0C"/>
    <w:rsid w:val="00AF0EB7"/>
    <w:rsid w:val="00AF5A7A"/>
    <w:rsid w:val="00AF6515"/>
    <w:rsid w:val="00B077BD"/>
    <w:rsid w:val="00B26E8C"/>
    <w:rsid w:val="00B5121A"/>
    <w:rsid w:val="00B61B4C"/>
    <w:rsid w:val="00B6307C"/>
    <w:rsid w:val="00B652D1"/>
    <w:rsid w:val="00B71819"/>
    <w:rsid w:val="00B75423"/>
    <w:rsid w:val="00B81653"/>
    <w:rsid w:val="00BA2DB2"/>
    <w:rsid w:val="00BC00D7"/>
    <w:rsid w:val="00BD1995"/>
    <w:rsid w:val="00BF02BF"/>
    <w:rsid w:val="00BF0AA9"/>
    <w:rsid w:val="00C241A5"/>
    <w:rsid w:val="00C310ED"/>
    <w:rsid w:val="00C47600"/>
    <w:rsid w:val="00C50FC9"/>
    <w:rsid w:val="00C52752"/>
    <w:rsid w:val="00C7677E"/>
    <w:rsid w:val="00C77F38"/>
    <w:rsid w:val="00C91D52"/>
    <w:rsid w:val="00CA6DDB"/>
    <w:rsid w:val="00CB68B9"/>
    <w:rsid w:val="00CC1FF1"/>
    <w:rsid w:val="00CC542C"/>
    <w:rsid w:val="00CD5D73"/>
    <w:rsid w:val="00CE40C1"/>
    <w:rsid w:val="00D00F5A"/>
    <w:rsid w:val="00D140CA"/>
    <w:rsid w:val="00D15D53"/>
    <w:rsid w:val="00D23081"/>
    <w:rsid w:val="00D24B90"/>
    <w:rsid w:val="00D268FF"/>
    <w:rsid w:val="00D35527"/>
    <w:rsid w:val="00D40869"/>
    <w:rsid w:val="00D41D2B"/>
    <w:rsid w:val="00D47C95"/>
    <w:rsid w:val="00D52D8E"/>
    <w:rsid w:val="00D61E22"/>
    <w:rsid w:val="00D65383"/>
    <w:rsid w:val="00D86A91"/>
    <w:rsid w:val="00D93BAA"/>
    <w:rsid w:val="00DA3A94"/>
    <w:rsid w:val="00DA64B1"/>
    <w:rsid w:val="00DB7A98"/>
    <w:rsid w:val="00DC0B1D"/>
    <w:rsid w:val="00DC0CC1"/>
    <w:rsid w:val="00DC1139"/>
    <w:rsid w:val="00DC451A"/>
    <w:rsid w:val="00DC6D6C"/>
    <w:rsid w:val="00DD63A5"/>
    <w:rsid w:val="00DE4707"/>
    <w:rsid w:val="00E02878"/>
    <w:rsid w:val="00E04D51"/>
    <w:rsid w:val="00E06A7A"/>
    <w:rsid w:val="00E07454"/>
    <w:rsid w:val="00E238EB"/>
    <w:rsid w:val="00E2684B"/>
    <w:rsid w:val="00E30761"/>
    <w:rsid w:val="00E601C1"/>
    <w:rsid w:val="00E7060C"/>
    <w:rsid w:val="00E777CB"/>
    <w:rsid w:val="00E95E03"/>
    <w:rsid w:val="00EA4F3A"/>
    <w:rsid w:val="00EA62DE"/>
    <w:rsid w:val="00EB26BB"/>
    <w:rsid w:val="00EE602D"/>
    <w:rsid w:val="00EF2CA0"/>
    <w:rsid w:val="00F02E86"/>
    <w:rsid w:val="00F0531A"/>
    <w:rsid w:val="00F068CC"/>
    <w:rsid w:val="00F11924"/>
    <w:rsid w:val="00F364DB"/>
    <w:rsid w:val="00F41576"/>
    <w:rsid w:val="00F50B54"/>
    <w:rsid w:val="00F56F9E"/>
    <w:rsid w:val="00F648B7"/>
    <w:rsid w:val="00F77DC1"/>
    <w:rsid w:val="00F80095"/>
    <w:rsid w:val="00F8325B"/>
    <w:rsid w:val="00F93EC8"/>
    <w:rsid w:val="00FA25D0"/>
    <w:rsid w:val="00FB7FAA"/>
    <w:rsid w:val="00FD5E42"/>
    <w:rsid w:val="00FE6960"/>
    <w:rsid w:val="00FF53F3"/>
    <w:rsid w:val="00FF69EE"/>
    <w:rsid w:val="00FF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8FA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5B"/>
    <w:pPr>
      <w:ind w:left="720"/>
      <w:contextualSpacing/>
    </w:pPr>
  </w:style>
  <w:style w:type="paragraph" w:styleId="Header">
    <w:name w:val="header"/>
    <w:basedOn w:val="Normal"/>
    <w:link w:val="HeaderChar"/>
    <w:uiPriority w:val="99"/>
    <w:unhideWhenUsed/>
    <w:rsid w:val="009E1020"/>
    <w:pPr>
      <w:tabs>
        <w:tab w:val="center" w:pos="4513"/>
        <w:tab w:val="right" w:pos="9026"/>
      </w:tabs>
    </w:pPr>
  </w:style>
  <w:style w:type="character" w:customStyle="1" w:styleId="HeaderChar">
    <w:name w:val="Header Char"/>
    <w:basedOn w:val="DefaultParagraphFont"/>
    <w:link w:val="Header"/>
    <w:uiPriority w:val="99"/>
    <w:rsid w:val="009E1020"/>
    <w:rPr>
      <w:sz w:val="24"/>
      <w:szCs w:val="24"/>
      <w:lang w:eastAsia="en-US"/>
    </w:rPr>
  </w:style>
  <w:style w:type="paragraph" w:styleId="Footer">
    <w:name w:val="footer"/>
    <w:basedOn w:val="Normal"/>
    <w:link w:val="FooterChar"/>
    <w:uiPriority w:val="99"/>
    <w:unhideWhenUsed/>
    <w:rsid w:val="009E1020"/>
    <w:pPr>
      <w:tabs>
        <w:tab w:val="center" w:pos="4513"/>
        <w:tab w:val="right" w:pos="9026"/>
      </w:tabs>
    </w:pPr>
  </w:style>
  <w:style w:type="character" w:customStyle="1" w:styleId="FooterChar">
    <w:name w:val="Footer Char"/>
    <w:basedOn w:val="DefaultParagraphFont"/>
    <w:link w:val="Footer"/>
    <w:uiPriority w:val="99"/>
    <w:rsid w:val="009E1020"/>
    <w:rPr>
      <w:sz w:val="24"/>
      <w:szCs w:val="24"/>
      <w:lang w:eastAsia="en-US"/>
    </w:rPr>
  </w:style>
  <w:style w:type="paragraph" w:styleId="BalloonText">
    <w:name w:val="Balloon Text"/>
    <w:basedOn w:val="Normal"/>
    <w:link w:val="BalloonTextChar"/>
    <w:uiPriority w:val="99"/>
    <w:semiHidden/>
    <w:unhideWhenUsed/>
    <w:rsid w:val="006F7A52"/>
    <w:rPr>
      <w:rFonts w:ascii="Tahoma" w:hAnsi="Tahoma" w:cs="Tahoma"/>
      <w:sz w:val="16"/>
      <w:szCs w:val="16"/>
    </w:rPr>
  </w:style>
  <w:style w:type="character" w:customStyle="1" w:styleId="BalloonTextChar">
    <w:name w:val="Balloon Text Char"/>
    <w:basedOn w:val="DefaultParagraphFont"/>
    <w:link w:val="BalloonText"/>
    <w:uiPriority w:val="99"/>
    <w:semiHidden/>
    <w:rsid w:val="006F7A52"/>
    <w:rPr>
      <w:rFonts w:ascii="Tahoma" w:hAnsi="Tahoma" w:cs="Tahoma"/>
      <w:sz w:val="16"/>
      <w:szCs w:val="16"/>
      <w:lang w:eastAsia="en-US"/>
    </w:rPr>
  </w:style>
  <w:style w:type="character" w:styleId="CommentReference">
    <w:name w:val="annotation reference"/>
    <w:basedOn w:val="DefaultParagraphFont"/>
    <w:semiHidden/>
    <w:unhideWhenUsed/>
    <w:rsid w:val="00176238"/>
    <w:rPr>
      <w:sz w:val="16"/>
      <w:szCs w:val="16"/>
    </w:rPr>
  </w:style>
  <w:style w:type="paragraph" w:styleId="CommentText">
    <w:name w:val="annotation text"/>
    <w:basedOn w:val="Normal"/>
    <w:link w:val="CommentTextChar"/>
    <w:uiPriority w:val="99"/>
    <w:semiHidden/>
    <w:unhideWhenUsed/>
    <w:rsid w:val="00176238"/>
    <w:rPr>
      <w:sz w:val="20"/>
      <w:szCs w:val="20"/>
    </w:rPr>
  </w:style>
  <w:style w:type="character" w:customStyle="1" w:styleId="CommentTextChar">
    <w:name w:val="Comment Text Char"/>
    <w:basedOn w:val="DefaultParagraphFont"/>
    <w:link w:val="CommentText"/>
    <w:uiPriority w:val="99"/>
    <w:semiHidden/>
    <w:rsid w:val="00176238"/>
    <w:rPr>
      <w:lang w:eastAsia="en-US"/>
    </w:rPr>
  </w:style>
  <w:style w:type="paragraph" w:styleId="CommentSubject">
    <w:name w:val="annotation subject"/>
    <w:basedOn w:val="CommentText"/>
    <w:next w:val="CommentText"/>
    <w:link w:val="CommentSubjectChar"/>
    <w:uiPriority w:val="99"/>
    <w:semiHidden/>
    <w:unhideWhenUsed/>
    <w:rsid w:val="00176238"/>
    <w:rPr>
      <w:b/>
      <w:bCs/>
    </w:rPr>
  </w:style>
  <w:style w:type="character" w:customStyle="1" w:styleId="CommentSubjectChar">
    <w:name w:val="Comment Subject Char"/>
    <w:basedOn w:val="CommentTextChar"/>
    <w:link w:val="CommentSubject"/>
    <w:uiPriority w:val="99"/>
    <w:semiHidden/>
    <w:rsid w:val="00176238"/>
    <w:rPr>
      <w:b/>
      <w:bCs/>
      <w:lang w:eastAsia="en-US"/>
    </w:rPr>
  </w:style>
  <w:style w:type="paragraph" w:customStyle="1" w:styleId="bodytextplain">
    <w:name w:val="bodytextplain"/>
    <w:basedOn w:val="Normal"/>
    <w:rsid w:val="00F068CC"/>
    <w:pPr>
      <w:spacing w:before="100" w:beforeAutospacing="1" w:after="100" w:afterAutospacing="1"/>
    </w:pPr>
    <w:rPr>
      <w:lang w:eastAsia="en-AU"/>
    </w:rPr>
  </w:style>
  <w:style w:type="paragraph" w:styleId="BodyText">
    <w:name w:val="Body Text"/>
    <w:basedOn w:val="Normal"/>
    <w:link w:val="BodyTextChar"/>
    <w:uiPriority w:val="99"/>
    <w:unhideWhenUsed/>
    <w:rsid w:val="005163A7"/>
    <w:pPr>
      <w:spacing w:before="100" w:beforeAutospacing="1" w:after="100" w:afterAutospacing="1"/>
    </w:pPr>
    <w:rPr>
      <w:lang w:eastAsia="en-AU"/>
    </w:rPr>
  </w:style>
  <w:style w:type="character" w:customStyle="1" w:styleId="BodyTextChar">
    <w:name w:val="Body Text Char"/>
    <w:basedOn w:val="DefaultParagraphFont"/>
    <w:link w:val="BodyText"/>
    <w:uiPriority w:val="99"/>
    <w:rsid w:val="005163A7"/>
    <w:rPr>
      <w:sz w:val="24"/>
      <w:szCs w:val="24"/>
    </w:rPr>
  </w:style>
  <w:style w:type="character" w:styleId="Hyperlink">
    <w:name w:val="Hyperlink"/>
    <w:basedOn w:val="DefaultParagraphFont"/>
    <w:uiPriority w:val="99"/>
    <w:unhideWhenUsed/>
    <w:rsid w:val="00507547"/>
    <w:rPr>
      <w:color w:val="0000FF" w:themeColor="hyperlink"/>
      <w:u w:val="single"/>
    </w:rPr>
  </w:style>
  <w:style w:type="paragraph" w:styleId="Revision">
    <w:name w:val="Revision"/>
    <w:hidden/>
    <w:uiPriority w:val="99"/>
    <w:semiHidden/>
    <w:rsid w:val="00C77F3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5B"/>
    <w:pPr>
      <w:ind w:left="720"/>
      <w:contextualSpacing/>
    </w:pPr>
  </w:style>
  <w:style w:type="paragraph" w:styleId="Header">
    <w:name w:val="header"/>
    <w:basedOn w:val="Normal"/>
    <w:link w:val="HeaderChar"/>
    <w:uiPriority w:val="99"/>
    <w:unhideWhenUsed/>
    <w:rsid w:val="009E1020"/>
    <w:pPr>
      <w:tabs>
        <w:tab w:val="center" w:pos="4513"/>
        <w:tab w:val="right" w:pos="9026"/>
      </w:tabs>
    </w:pPr>
  </w:style>
  <w:style w:type="character" w:customStyle="1" w:styleId="HeaderChar">
    <w:name w:val="Header Char"/>
    <w:basedOn w:val="DefaultParagraphFont"/>
    <w:link w:val="Header"/>
    <w:uiPriority w:val="99"/>
    <w:rsid w:val="009E1020"/>
    <w:rPr>
      <w:sz w:val="24"/>
      <w:szCs w:val="24"/>
      <w:lang w:eastAsia="en-US"/>
    </w:rPr>
  </w:style>
  <w:style w:type="paragraph" w:styleId="Footer">
    <w:name w:val="footer"/>
    <w:basedOn w:val="Normal"/>
    <w:link w:val="FooterChar"/>
    <w:uiPriority w:val="99"/>
    <w:unhideWhenUsed/>
    <w:rsid w:val="009E1020"/>
    <w:pPr>
      <w:tabs>
        <w:tab w:val="center" w:pos="4513"/>
        <w:tab w:val="right" w:pos="9026"/>
      </w:tabs>
    </w:pPr>
  </w:style>
  <w:style w:type="character" w:customStyle="1" w:styleId="FooterChar">
    <w:name w:val="Footer Char"/>
    <w:basedOn w:val="DefaultParagraphFont"/>
    <w:link w:val="Footer"/>
    <w:uiPriority w:val="99"/>
    <w:rsid w:val="009E1020"/>
    <w:rPr>
      <w:sz w:val="24"/>
      <w:szCs w:val="24"/>
      <w:lang w:eastAsia="en-US"/>
    </w:rPr>
  </w:style>
  <w:style w:type="paragraph" w:styleId="BalloonText">
    <w:name w:val="Balloon Text"/>
    <w:basedOn w:val="Normal"/>
    <w:link w:val="BalloonTextChar"/>
    <w:uiPriority w:val="99"/>
    <w:semiHidden/>
    <w:unhideWhenUsed/>
    <w:rsid w:val="006F7A52"/>
    <w:rPr>
      <w:rFonts w:ascii="Tahoma" w:hAnsi="Tahoma" w:cs="Tahoma"/>
      <w:sz w:val="16"/>
      <w:szCs w:val="16"/>
    </w:rPr>
  </w:style>
  <w:style w:type="character" w:customStyle="1" w:styleId="BalloonTextChar">
    <w:name w:val="Balloon Text Char"/>
    <w:basedOn w:val="DefaultParagraphFont"/>
    <w:link w:val="BalloonText"/>
    <w:uiPriority w:val="99"/>
    <w:semiHidden/>
    <w:rsid w:val="006F7A52"/>
    <w:rPr>
      <w:rFonts w:ascii="Tahoma" w:hAnsi="Tahoma" w:cs="Tahoma"/>
      <w:sz w:val="16"/>
      <w:szCs w:val="16"/>
      <w:lang w:eastAsia="en-US"/>
    </w:rPr>
  </w:style>
  <w:style w:type="character" w:styleId="CommentReference">
    <w:name w:val="annotation reference"/>
    <w:basedOn w:val="DefaultParagraphFont"/>
    <w:semiHidden/>
    <w:unhideWhenUsed/>
    <w:rsid w:val="00176238"/>
    <w:rPr>
      <w:sz w:val="16"/>
      <w:szCs w:val="16"/>
    </w:rPr>
  </w:style>
  <w:style w:type="paragraph" w:styleId="CommentText">
    <w:name w:val="annotation text"/>
    <w:basedOn w:val="Normal"/>
    <w:link w:val="CommentTextChar"/>
    <w:uiPriority w:val="99"/>
    <w:semiHidden/>
    <w:unhideWhenUsed/>
    <w:rsid w:val="00176238"/>
    <w:rPr>
      <w:sz w:val="20"/>
      <w:szCs w:val="20"/>
    </w:rPr>
  </w:style>
  <w:style w:type="character" w:customStyle="1" w:styleId="CommentTextChar">
    <w:name w:val="Comment Text Char"/>
    <w:basedOn w:val="DefaultParagraphFont"/>
    <w:link w:val="CommentText"/>
    <w:uiPriority w:val="99"/>
    <w:semiHidden/>
    <w:rsid w:val="00176238"/>
    <w:rPr>
      <w:lang w:eastAsia="en-US"/>
    </w:rPr>
  </w:style>
  <w:style w:type="paragraph" w:styleId="CommentSubject">
    <w:name w:val="annotation subject"/>
    <w:basedOn w:val="CommentText"/>
    <w:next w:val="CommentText"/>
    <w:link w:val="CommentSubjectChar"/>
    <w:uiPriority w:val="99"/>
    <w:semiHidden/>
    <w:unhideWhenUsed/>
    <w:rsid w:val="00176238"/>
    <w:rPr>
      <w:b/>
      <w:bCs/>
    </w:rPr>
  </w:style>
  <w:style w:type="character" w:customStyle="1" w:styleId="CommentSubjectChar">
    <w:name w:val="Comment Subject Char"/>
    <w:basedOn w:val="CommentTextChar"/>
    <w:link w:val="CommentSubject"/>
    <w:uiPriority w:val="99"/>
    <w:semiHidden/>
    <w:rsid w:val="00176238"/>
    <w:rPr>
      <w:b/>
      <w:bCs/>
      <w:lang w:eastAsia="en-US"/>
    </w:rPr>
  </w:style>
  <w:style w:type="paragraph" w:customStyle="1" w:styleId="bodytextplain">
    <w:name w:val="bodytextplain"/>
    <w:basedOn w:val="Normal"/>
    <w:rsid w:val="00F068CC"/>
    <w:pPr>
      <w:spacing w:before="100" w:beforeAutospacing="1" w:after="100" w:afterAutospacing="1"/>
    </w:pPr>
    <w:rPr>
      <w:lang w:eastAsia="en-AU"/>
    </w:rPr>
  </w:style>
  <w:style w:type="paragraph" w:styleId="BodyText">
    <w:name w:val="Body Text"/>
    <w:basedOn w:val="Normal"/>
    <w:link w:val="BodyTextChar"/>
    <w:uiPriority w:val="99"/>
    <w:unhideWhenUsed/>
    <w:rsid w:val="005163A7"/>
    <w:pPr>
      <w:spacing w:before="100" w:beforeAutospacing="1" w:after="100" w:afterAutospacing="1"/>
    </w:pPr>
    <w:rPr>
      <w:lang w:eastAsia="en-AU"/>
    </w:rPr>
  </w:style>
  <w:style w:type="character" w:customStyle="1" w:styleId="BodyTextChar">
    <w:name w:val="Body Text Char"/>
    <w:basedOn w:val="DefaultParagraphFont"/>
    <w:link w:val="BodyText"/>
    <w:uiPriority w:val="99"/>
    <w:rsid w:val="005163A7"/>
    <w:rPr>
      <w:sz w:val="24"/>
      <w:szCs w:val="24"/>
    </w:rPr>
  </w:style>
  <w:style w:type="character" w:styleId="Hyperlink">
    <w:name w:val="Hyperlink"/>
    <w:basedOn w:val="DefaultParagraphFont"/>
    <w:uiPriority w:val="99"/>
    <w:unhideWhenUsed/>
    <w:rsid w:val="00507547"/>
    <w:rPr>
      <w:color w:val="0000FF" w:themeColor="hyperlink"/>
      <w:u w:val="single"/>
    </w:rPr>
  </w:style>
  <w:style w:type="paragraph" w:styleId="Revision">
    <w:name w:val="Revision"/>
    <w:hidden/>
    <w:uiPriority w:val="99"/>
    <w:semiHidden/>
    <w:rsid w:val="00C77F3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0133">
      <w:bodyDiv w:val="1"/>
      <w:marLeft w:val="0"/>
      <w:marRight w:val="0"/>
      <w:marTop w:val="0"/>
      <w:marBottom w:val="0"/>
      <w:divBdr>
        <w:top w:val="none" w:sz="0" w:space="0" w:color="auto"/>
        <w:left w:val="none" w:sz="0" w:space="0" w:color="auto"/>
        <w:bottom w:val="none" w:sz="0" w:space="0" w:color="auto"/>
        <w:right w:val="none" w:sz="0" w:space="0" w:color="auto"/>
      </w:divBdr>
      <w:divsChild>
        <w:div w:id="1868790409">
          <w:marLeft w:val="0"/>
          <w:marRight w:val="0"/>
          <w:marTop w:val="0"/>
          <w:marBottom w:val="0"/>
          <w:divBdr>
            <w:top w:val="none" w:sz="0" w:space="0" w:color="auto"/>
            <w:left w:val="none" w:sz="0" w:space="0" w:color="auto"/>
            <w:bottom w:val="none" w:sz="0" w:space="0" w:color="auto"/>
            <w:right w:val="none" w:sz="0" w:space="0" w:color="auto"/>
          </w:divBdr>
          <w:divsChild>
            <w:div w:id="824469321">
              <w:marLeft w:val="0"/>
              <w:marRight w:val="0"/>
              <w:marTop w:val="0"/>
              <w:marBottom w:val="0"/>
              <w:divBdr>
                <w:top w:val="none" w:sz="0" w:space="0" w:color="auto"/>
                <w:left w:val="none" w:sz="0" w:space="0" w:color="auto"/>
                <w:bottom w:val="none" w:sz="0" w:space="0" w:color="auto"/>
                <w:right w:val="none" w:sz="0" w:space="0" w:color="auto"/>
              </w:divBdr>
              <w:divsChild>
                <w:div w:id="1078093889">
                  <w:marLeft w:val="0"/>
                  <w:marRight w:val="0"/>
                  <w:marTop w:val="0"/>
                  <w:marBottom w:val="0"/>
                  <w:divBdr>
                    <w:top w:val="none" w:sz="0" w:space="0" w:color="auto"/>
                    <w:left w:val="none" w:sz="0" w:space="0" w:color="auto"/>
                    <w:bottom w:val="none" w:sz="0" w:space="0" w:color="auto"/>
                    <w:right w:val="none" w:sz="0" w:space="0" w:color="auto"/>
                  </w:divBdr>
                  <w:divsChild>
                    <w:div w:id="1867907504">
                      <w:marLeft w:val="0"/>
                      <w:marRight w:val="0"/>
                      <w:marTop w:val="0"/>
                      <w:marBottom w:val="0"/>
                      <w:divBdr>
                        <w:top w:val="none" w:sz="0" w:space="0" w:color="auto"/>
                        <w:left w:val="none" w:sz="0" w:space="0" w:color="auto"/>
                        <w:bottom w:val="none" w:sz="0" w:space="0" w:color="auto"/>
                        <w:right w:val="none" w:sz="0" w:space="0" w:color="auto"/>
                      </w:divBdr>
                      <w:divsChild>
                        <w:div w:id="1304509037">
                          <w:marLeft w:val="0"/>
                          <w:marRight w:val="0"/>
                          <w:marTop w:val="0"/>
                          <w:marBottom w:val="0"/>
                          <w:divBdr>
                            <w:top w:val="none" w:sz="0" w:space="0" w:color="auto"/>
                            <w:left w:val="none" w:sz="0" w:space="0" w:color="auto"/>
                            <w:bottom w:val="none" w:sz="0" w:space="0" w:color="auto"/>
                            <w:right w:val="none" w:sz="0" w:space="0" w:color="auto"/>
                          </w:divBdr>
                          <w:divsChild>
                            <w:div w:id="665088547">
                              <w:marLeft w:val="0"/>
                              <w:marRight w:val="0"/>
                              <w:marTop w:val="0"/>
                              <w:marBottom w:val="0"/>
                              <w:divBdr>
                                <w:top w:val="none" w:sz="0" w:space="0" w:color="auto"/>
                                <w:left w:val="none" w:sz="0" w:space="0" w:color="auto"/>
                                <w:bottom w:val="none" w:sz="0" w:space="0" w:color="auto"/>
                                <w:right w:val="none" w:sz="0" w:space="0" w:color="auto"/>
                              </w:divBdr>
                              <w:divsChild>
                                <w:div w:id="862935190">
                                  <w:marLeft w:val="0"/>
                                  <w:marRight w:val="0"/>
                                  <w:marTop w:val="0"/>
                                  <w:marBottom w:val="0"/>
                                  <w:divBdr>
                                    <w:top w:val="none" w:sz="0" w:space="0" w:color="auto"/>
                                    <w:left w:val="none" w:sz="0" w:space="0" w:color="auto"/>
                                    <w:bottom w:val="none" w:sz="0" w:space="0" w:color="auto"/>
                                    <w:right w:val="none" w:sz="0" w:space="0" w:color="auto"/>
                                  </w:divBdr>
                                  <w:divsChild>
                                    <w:div w:id="296840478">
                                      <w:marLeft w:val="0"/>
                                      <w:marRight w:val="0"/>
                                      <w:marTop w:val="0"/>
                                      <w:marBottom w:val="0"/>
                                      <w:divBdr>
                                        <w:top w:val="none" w:sz="0" w:space="0" w:color="auto"/>
                                        <w:left w:val="none" w:sz="0" w:space="0" w:color="auto"/>
                                        <w:bottom w:val="none" w:sz="0" w:space="0" w:color="auto"/>
                                        <w:right w:val="none" w:sz="0" w:space="0" w:color="auto"/>
                                      </w:divBdr>
                                      <w:divsChild>
                                        <w:div w:id="751705768">
                                          <w:marLeft w:val="0"/>
                                          <w:marRight w:val="0"/>
                                          <w:marTop w:val="0"/>
                                          <w:marBottom w:val="0"/>
                                          <w:divBdr>
                                            <w:top w:val="none" w:sz="0" w:space="0" w:color="auto"/>
                                            <w:left w:val="none" w:sz="0" w:space="0" w:color="auto"/>
                                            <w:bottom w:val="none" w:sz="0" w:space="0" w:color="auto"/>
                                            <w:right w:val="none" w:sz="0" w:space="0" w:color="auto"/>
                                          </w:divBdr>
                                          <w:divsChild>
                                            <w:div w:id="874729529">
                                              <w:marLeft w:val="0"/>
                                              <w:marRight w:val="0"/>
                                              <w:marTop w:val="0"/>
                                              <w:marBottom w:val="0"/>
                                              <w:divBdr>
                                                <w:top w:val="none" w:sz="0" w:space="0" w:color="auto"/>
                                                <w:left w:val="none" w:sz="0" w:space="0" w:color="auto"/>
                                                <w:bottom w:val="none" w:sz="0" w:space="0" w:color="auto"/>
                                                <w:right w:val="none" w:sz="0" w:space="0" w:color="auto"/>
                                              </w:divBdr>
                                              <w:divsChild>
                                                <w:div w:id="985087018">
                                                  <w:marLeft w:val="0"/>
                                                  <w:marRight w:val="0"/>
                                                  <w:marTop w:val="0"/>
                                                  <w:marBottom w:val="0"/>
                                                  <w:divBdr>
                                                    <w:top w:val="none" w:sz="0" w:space="0" w:color="auto"/>
                                                    <w:left w:val="none" w:sz="0" w:space="0" w:color="auto"/>
                                                    <w:bottom w:val="none" w:sz="0" w:space="0" w:color="auto"/>
                                                    <w:right w:val="none" w:sz="0" w:space="0" w:color="auto"/>
                                                  </w:divBdr>
                                                  <w:divsChild>
                                                    <w:div w:id="1326471686">
                                                      <w:marLeft w:val="0"/>
                                                      <w:marRight w:val="0"/>
                                                      <w:marTop w:val="0"/>
                                                      <w:marBottom w:val="0"/>
                                                      <w:divBdr>
                                                        <w:top w:val="none" w:sz="0" w:space="0" w:color="auto"/>
                                                        <w:left w:val="none" w:sz="0" w:space="0" w:color="auto"/>
                                                        <w:bottom w:val="none" w:sz="0" w:space="0" w:color="auto"/>
                                                        <w:right w:val="none" w:sz="0" w:space="0" w:color="auto"/>
                                                      </w:divBdr>
                                                      <w:divsChild>
                                                        <w:div w:id="4939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31" ma:contentTypeDescription="" ma:contentTypeScope="" ma:versionID="6cba0ed706dc6cf1ae3da10692dfebc7">
  <xsd:schema xmlns:xsd="http://www.w3.org/2001/XMLSchema" xmlns:xs="http://www.w3.org/2001/XMLSchema" xmlns:p="http://schemas.microsoft.com/office/2006/metadata/properties" xmlns:ns2="da7a9ac0-bc47-4684-84e6-3a8e9ac80c12" xmlns:ns3="e61c8409-2b3d-41a9-86ff-6de17ebba263" xmlns:ns4="17f478ab-373e-4295-9ff0-9b833ad01319" xmlns:ns5="0ac98799-20dc-43fa-a7f5-120fca1d2db7" xmlns:ns6="http://schemas.microsoft.com/sharepoint/v4" targetNamespace="http://schemas.microsoft.com/office/2006/metadata/properties" ma:root="true" ma:fieldsID="d3b005fcabee450f98f5084330f781ee" ns2:_="" ns3:_="" ns4:_="" ns5:_="" ns6:_="">
    <xsd:import namespace="da7a9ac0-bc47-4684-84e6-3a8e9ac80c12"/>
    <xsd:import namespace="e61c8409-2b3d-41a9-86ff-6de17ebba263"/>
    <xsd:import namespace="17f478ab-373e-4295-9ff0-9b833ad01319"/>
    <xsd:import namespace="0ac98799-20dc-43fa-a7f5-120fca1d2db7"/>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98799-20dc-43fa-a7f5-120fca1d2db7"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a500041e31e499bae0a2e3b28b012fb xmlns="da7a9ac0-bc47-4684-84e6-3a8e9ac80c12" xsi:nil="true"/>
    <n984d001a78f4b1f81661dbc6638eecd xmlns="e61c8409-2b3d-41a9-86ff-6de17ebba263">
      <Terms xmlns="http://schemas.microsoft.com/office/infopath/2007/PartnerControls"/>
    </n984d001a78f4b1f81661dbc6638eecd>
    <IMSFilesetOrganisationID xmlns="da7a9ac0-bc47-4684-84e6-3a8e9ac80c12" xsi:nil="true"/>
    <RecordNumber xmlns="da7a9ac0-bc47-4684-84e6-3a8e9ac80c12">R20160000693663</RecordNumber>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IMSOrganisationID xmlns="da7a9ac0-bc47-4684-84e6-3a8e9ac80c12" xsi:nil="true"/>
    <b909c30f6af94f8daa4f6bc346664858 xmlns="da7a9ac0-bc47-4684-84e6-3a8e9ac80c12" xsi:nil="true"/>
    <IconOverlay xmlns="http://schemas.microsoft.com/sharepoint/v4" xsi:nil="true"/>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o370174a30b54570b9bc2a9201a399da xmlns="e61c8409-2b3d-41a9-86ff-6de17ebba263">
      <Terms xmlns="http://schemas.microsoft.com/office/infopath/2007/PartnerControls"/>
    </o370174a30b54570b9bc2a9201a399da>
    <f51ae816e01b4965a21cde6183109b29 xmlns="e61c8409-2b3d-41a9-86ff-6de17ebba263">
      <Terms xmlns="http://schemas.microsoft.com/office/infopath/2007/PartnerControls"/>
    </f51ae816e01b4965a21cde6183109b29>
    <j9a53d7fe1554b91b170ef98e3957baf xmlns="0ac98799-20dc-43fa-a7f5-120fca1d2db7">
      <Terms xmlns="http://schemas.microsoft.com/office/infopath/2007/PartnerControls"/>
    </j9a53d7fe1554b91b170ef98e3957baf>
    <k9c390b121b84919acb0b9151690da40 xmlns="e61c8409-2b3d-41a9-86ff-6de17ebba263">
      <Terms xmlns="http://schemas.microsoft.com/office/infopath/2007/PartnerControls"/>
    </k9c390b121b84919acb0b9151690da40>
    <e3d6af94617946d9813caf87b95826d7 xmlns="0ac98799-20dc-43fa-a7f5-120fca1d2db7">
      <Terms xmlns="http://schemas.microsoft.com/office/infopath/2007/PartnerControls"/>
    </e3d6af94617946d9813caf87b95826d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F7A55-5F87-4E99-B6CB-44D39B58A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0ac98799-20dc-43fa-a7f5-120fca1d2d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95609-B863-44D4-9C4F-CC958C774798}">
  <ds:schemaRefs>
    <ds:schemaRef ds:uri="da7a9ac0-bc47-4684-84e6-3a8e9ac80c12"/>
    <ds:schemaRef ds:uri="http://purl.org/dc/terms/"/>
    <ds:schemaRef ds:uri="http://schemas.microsoft.com/office/2006/metadata/properties"/>
    <ds:schemaRef ds:uri="http://purl.org/dc/dcmitype/"/>
    <ds:schemaRef ds:uri="http://purl.org/dc/elements/1.1/"/>
    <ds:schemaRef ds:uri="http://schemas.microsoft.com/office/2006/documentManagement/types"/>
    <ds:schemaRef ds:uri="0ac98799-20dc-43fa-a7f5-120fca1d2db7"/>
    <ds:schemaRef ds:uri="17f478ab-373e-4295-9ff0-9b833ad01319"/>
    <ds:schemaRef ds:uri="http://schemas.microsoft.com/sharepoint/v4"/>
    <ds:schemaRef ds:uri="http://schemas.openxmlformats.org/package/2006/metadata/core-properties"/>
    <ds:schemaRef ds:uri="http://schemas.microsoft.com/office/infopath/2007/PartnerControls"/>
    <ds:schemaRef ds:uri="e61c8409-2b3d-41a9-86ff-6de17ebba263"/>
    <ds:schemaRef ds:uri="http://www.w3.org/XML/1998/namespace"/>
  </ds:schemaRefs>
</ds:datastoreItem>
</file>

<file path=customXml/itemProps3.xml><?xml version="1.0" encoding="utf-8"?>
<ds:datastoreItem xmlns:ds="http://schemas.openxmlformats.org/officeDocument/2006/customXml" ds:itemID="{45A8F738-6131-4DBA-8B3C-92C4B792A477}">
  <ds:schemaRefs>
    <ds:schemaRef ds:uri="http://schemas.microsoft.com/sharepoint/v3/contenttype/forms"/>
  </ds:schemaRefs>
</ds:datastoreItem>
</file>

<file path=customXml/itemProps4.xml><?xml version="1.0" encoding="utf-8"?>
<ds:datastoreItem xmlns:ds="http://schemas.openxmlformats.org/officeDocument/2006/customXml" ds:itemID="{8597DD72-186C-46FC-93F7-CDF50EBF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3291</Words>
  <Characters>17401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Reid</dc:creator>
  <cp:lastModifiedBy>merrill.murray</cp:lastModifiedBy>
  <cp:revision>2</cp:revision>
  <cp:lastPrinted>2016-11-23T05:59:00Z</cp:lastPrinted>
  <dcterms:created xsi:type="dcterms:W3CDTF">2016-11-30T03:27:00Z</dcterms:created>
  <dcterms:modified xsi:type="dcterms:W3CDTF">2016-11-30T03:27:00Z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B528258</vt:lpwstr>
  </property>
  <property fmtid="{D5CDD505-2E9C-101B-9397-08002B2CF9AE}" pid="3" name="Objective-Title">
    <vt:lpwstr>Class Order_explanatory statement CO_05092012 (final)</vt:lpwstr>
  </property>
  <property fmtid="{D5CDD505-2E9C-101B-9397-08002B2CF9AE}" pid="4" name="Objective-Comment">
    <vt:lpwstr/>
  </property>
  <property fmtid="{D5CDD505-2E9C-101B-9397-08002B2CF9AE}" pid="5" name="Objective-CreationStamp">
    <vt:filetime>2012-09-25T07:18:55Z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2012-09-25T07:19:16Z</vt:filetime>
  </property>
  <property fmtid="{D5CDD505-2E9C-101B-9397-08002B2CF9AE}" pid="10" name="Objective-Owner">
    <vt:lpwstr>Tony Tran</vt:lpwstr>
  </property>
  <property fmtid="{D5CDD505-2E9C-101B-9397-08002B2CF9AE}" pid="11" name="Objective-Path">
    <vt:lpwstr>ASIC BCS:REGULATION &amp; COMPLIANCE:Applications:Investment Management:Other Relief:Litigation Funding Arrangements:Policy development - proposed final regulatory solution:</vt:lpwstr>
  </property>
  <property fmtid="{D5CDD505-2E9C-101B-9397-08002B2CF9AE}" pid="12" name="Objective-Parent">
    <vt:lpwstr>Policy development - proposed final regulatory solution</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y fmtid="{D5CDD505-2E9C-101B-9397-08002B2CF9AE}" pid="21" name="ContentTypeId">
    <vt:lpwstr>0x010100B5F685A1365F544391EF8C813B164F3AC100B96475DE23F29F44A6FD58A31C00EB7B</vt:lpwstr>
  </property>
  <property fmtid="{D5CDD505-2E9C-101B-9397-08002B2CF9AE}" pid="22" name="IMSEntity">
    <vt:lpwstr/>
  </property>
  <property fmtid="{D5CDD505-2E9C-101B-9397-08002B2CF9AE}" pid="23" name="SecurityClassification">
    <vt:lpwstr>6;#Sensitive|19fd2cb8-3e97-4464-ae71-8c2c2095d028</vt:lpwstr>
  </property>
  <property fmtid="{D5CDD505-2E9C-101B-9397-08002B2CF9AE}" pid="24" name="IMSDocumentType">
    <vt:lpwstr/>
  </property>
  <property fmtid="{D5CDD505-2E9C-101B-9397-08002B2CF9AE}" pid="25" name="RecordPoint_WorkflowType">
    <vt:lpwstr>ActiveSubmitStub</vt:lpwstr>
  </property>
  <property fmtid="{D5CDD505-2E9C-101B-9397-08002B2CF9AE}" pid="26" name="IMSProductType">
    <vt:lpwstr/>
  </property>
  <property fmtid="{D5CDD505-2E9C-101B-9397-08002B2CF9AE}" pid="27" name="RecordPoint_ActiveItemUniqueId">
    <vt:lpwstr>{0fad22ae-fa65-46ad-93f6-33916c486ab0}</vt:lpwstr>
  </property>
  <property fmtid="{D5CDD505-2E9C-101B-9397-08002B2CF9AE}" pid="28" name="RecordPoint_ActiveItemWebId">
    <vt:lpwstr>{e61c8409-2b3d-41a9-86ff-6de17ebba263}</vt:lpwstr>
  </property>
  <property fmtid="{D5CDD505-2E9C-101B-9397-08002B2CF9AE}" pid="29" name="RecordPoint_ActiveItemSiteId">
    <vt:lpwstr>{7c55c358-5415-4198-9ede-08a0775024ad}</vt:lpwstr>
  </property>
  <property fmtid="{D5CDD505-2E9C-101B-9397-08002B2CF9AE}" pid="30" name="RecordPoint_ActiveItemListId">
    <vt:lpwstr>{0ac98799-20dc-43fa-a7f5-120fca1d2db7}</vt:lpwstr>
  </property>
  <property fmtid="{D5CDD505-2E9C-101B-9397-08002B2CF9AE}" pid="31" name="RecordPoint_RecordNumberSubmitted">
    <vt:lpwstr>R20160000693663</vt:lpwstr>
  </property>
  <property fmtid="{D5CDD505-2E9C-101B-9397-08002B2CF9AE}" pid="32" name="RecordPoint_SubmissionCompleted">
    <vt:lpwstr>2016-11-28T14:12:34.6994096+11:00</vt:lpwstr>
  </property>
  <property fmtid="{D5CDD505-2E9C-101B-9397-08002B2CF9AE}" pid="33" name="Precedent">
    <vt:bool>false</vt:bool>
  </property>
  <property fmtid="{D5CDD505-2E9C-101B-9397-08002B2CF9AE}" pid="34" name="File_x0020_search_x0020_keywords">
    <vt:lpwstr/>
  </property>
  <property fmtid="{D5CDD505-2E9C-101B-9397-08002B2CF9AE}" pid="35" name="IMS_x0020_Precedent">
    <vt:lpwstr/>
  </property>
  <property fmtid="{D5CDD505-2E9C-101B-9397-08002B2CF9AE}" pid="36" name="IMSFilesetEntity">
    <vt:lpwstr/>
  </property>
  <property fmtid="{D5CDD505-2E9C-101B-9397-08002B2CF9AE}" pid="37" name="IMSFilesetProductType">
    <vt:lpwstr/>
  </property>
  <property fmtid="{D5CDD505-2E9C-101B-9397-08002B2CF9AE}" pid="38" name="Fileset search keywords">
    <vt:lpwstr/>
  </property>
  <property fmtid="{D5CDD505-2E9C-101B-9397-08002B2CF9AE}" pid="39" name="File search keywords">
    <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y fmtid="{D5CDD505-2E9C-101B-9397-08002B2CF9AE}" pid="43" name="ga26016f869e4783a544bf28ac019362">
    <vt:lpwstr/>
  </property>
  <property fmtid="{D5CDD505-2E9C-101B-9397-08002B2CF9AE}" pid="44" name="af3f57e54dba403ca4ebb14e4094a9d8">
    <vt:lpwstr/>
  </property>
  <property fmtid="{D5CDD505-2E9C-101B-9397-08002B2CF9AE}" pid="45" name="PrimaryJurisction">
    <vt:lpwstr/>
  </property>
  <property fmtid="{D5CDD505-2E9C-101B-9397-08002B2CF9AE}" pid="46" name="SecondaryJurisdiction">
    <vt:lpwstr/>
  </property>
  <property fmtid="{D5CDD505-2E9C-101B-9397-08002B2CF9AE}" pid="47" name="IMS Precedent">
    <vt:lpwstr/>
  </property>
</Properties>
</file>