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01" w:rsidRPr="00782155" w:rsidRDefault="00D523E7" w:rsidP="00782155">
      <w:pPr>
        <w:pStyle w:val="Title"/>
      </w:pPr>
      <w:r w:rsidRPr="00782155">
        <w:t>EXPLANATORY STATEMENT</w:t>
      </w:r>
    </w:p>
    <w:p w:rsidR="005A3D01" w:rsidRPr="00B82809" w:rsidRDefault="004D4CB0" w:rsidP="00782155">
      <w:pPr>
        <w:pStyle w:val="Title"/>
      </w:pPr>
      <w:r>
        <w:t>Code for the Tendering and Performance of Building Work</w:t>
      </w:r>
      <w:r w:rsidR="00320A44">
        <w:t xml:space="preserve"> 201</w:t>
      </w:r>
      <w:r w:rsidR="000758FE">
        <w:t>6</w:t>
      </w:r>
    </w:p>
    <w:p w:rsidR="008E6B8E" w:rsidRPr="00672C35" w:rsidRDefault="008E6B8E" w:rsidP="00672C35">
      <w:pPr>
        <w:pStyle w:val="Subtitle"/>
      </w:pPr>
      <w:r w:rsidRPr="00672C35">
        <w:t>Issued by the authority of the Minister for Employment</w:t>
      </w:r>
    </w:p>
    <w:p w:rsidR="005A3D01" w:rsidRPr="00B82809" w:rsidRDefault="005A3D01" w:rsidP="005A3D01">
      <w:pPr>
        <w:spacing w:after="240" w:line="240" w:lineRule="auto"/>
        <w:jc w:val="center"/>
        <w:rPr>
          <w:rFonts w:ascii="Times New Roman" w:hAnsi="Times New Roman" w:cs="Times New Roman"/>
          <w:sz w:val="24"/>
          <w:szCs w:val="24"/>
        </w:rPr>
        <w:sectPr w:rsidR="005A3D01" w:rsidRPr="00B82809">
          <w:footerReference w:type="default" r:id="rId13"/>
          <w:pgSz w:w="11906" w:h="16838"/>
          <w:pgMar w:top="1440" w:right="1440" w:bottom="1440" w:left="1440" w:header="708" w:footer="708" w:gutter="0"/>
          <w:cols w:space="708"/>
          <w:docGrid w:linePitch="360"/>
        </w:sectPr>
      </w:pPr>
    </w:p>
    <w:p w:rsidR="005A3D01" w:rsidRPr="00B82809" w:rsidRDefault="008E6B8E" w:rsidP="005A3D01">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lastRenderedPageBreak/>
        <w:t xml:space="preserve">Subject -      </w:t>
      </w:r>
      <w:r w:rsidRPr="00672C35">
        <w:rPr>
          <w:rStyle w:val="Emphasis"/>
        </w:rPr>
        <w:t xml:space="preserve">Building and Construction Industry (Improving Productivity) Act </w:t>
      </w:r>
      <w:r w:rsidR="00320A44" w:rsidRPr="00672C35">
        <w:rPr>
          <w:rStyle w:val="Emphasis"/>
        </w:rPr>
        <w:t>201</w:t>
      </w:r>
      <w:r w:rsidR="000758FE">
        <w:rPr>
          <w:rStyle w:val="Emphasis"/>
        </w:rPr>
        <w:t>6</w:t>
      </w:r>
    </w:p>
    <w:p w:rsidR="000F51DF" w:rsidRPr="00B82809" w:rsidRDefault="00B25F18" w:rsidP="0066403D">
      <w:pPr>
        <w:spacing w:after="240" w:line="240" w:lineRule="auto"/>
        <w:rPr>
          <w:rFonts w:ascii="Times New Roman" w:hAnsi="Times New Roman" w:cs="Times New Roman"/>
          <w:sz w:val="24"/>
          <w:szCs w:val="24"/>
        </w:rPr>
      </w:pPr>
      <w:r>
        <w:rPr>
          <w:rFonts w:ascii="Times New Roman" w:hAnsi="Times New Roman" w:cs="Times New Roman"/>
          <w:sz w:val="24"/>
          <w:szCs w:val="24"/>
        </w:rPr>
        <w:t>T</w:t>
      </w:r>
      <w:r w:rsidR="00D537A6" w:rsidRPr="00B82809">
        <w:rPr>
          <w:rFonts w:ascii="Times New Roman" w:hAnsi="Times New Roman" w:cs="Times New Roman"/>
          <w:sz w:val="24"/>
          <w:szCs w:val="24"/>
        </w:rPr>
        <w:t xml:space="preserve">he </w:t>
      </w:r>
      <w:r w:rsidR="00D537A6" w:rsidRPr="00672C35">
        <w:rPr>
          <w:rStyle w:val="Emphasis"/>
        </w:rPr>
        <w:t>Building and Construction Industry (I</w:t>
      </w:r>
      <w:r w:rsidR="00F8107A" w:rsidRPr="00672C35">
        <w:rPr>
          <w:rStyle w:val="Emphasis"/>
        </w:rPr>
        <w:t xml:space="preserve">mproving Productivity) Act </w:t>
      </w:r>
      <w:r w:rsidR="00320A44" w:rsidRPr="00672C35">
        <w:rPr>
          <w:rStyle w:val="Emphasis"/>
        </w:rPr>
        <w:t>201</w:t>
      </w:r>
      <w:r w:rsidR="000758FE">
        <w:rPr>
          <w:rStyle w:val="Emphasis"/>
        </w:rPr>
        <w:t>6</w:t>
      </w:r>
      <w:r w:rsidR="00D537A6" w:rsidRPr="00B82809">
        <w:rPr>
          <w:rFonts w:ascii="Times New Roman" w:hAnsi="Times New Roman" w:cs="Times New Roman"/>
          <w:sz w:val="24"/>
          <w:szCs w:val="24"/>
        </w:rPr>
        <w:t xml:space="preserve"> </w:t>
      </w:r>
      <w:r w:rsidR="008251BC">
        <w:rPr>
          <w:rFonts w:ascii="Times New Roman" w:hAnsi="Times New Roman" w:cs="Times New Roman"/>
          <w:sz w:val="24"/>
          <w:szCs w:val="24"/>
        </w:rPr>
        <w:t xml:space="preserve">(the Act) </w:t>
      </w:r>
      <w:r w:rsidR="00D537A6" w:rsidRPr="00B82809">
        <w:rPr>
          <w:rFonts w:ascii="Times New Roman" w:hAnsi="Times New Roman" w:cs="Times New Roman"/>
          <w:sz w:val="24"/>
          <w:szCs w:val="24"/>
        </w:rPr>
        <w:t>enables the Minister for Employment to issue a code of practice that is to be complied with by persons in respect of building work</w:t>
      </w:r>
      <w:r>
        <w:rPr>
          <w:rFonts w:ascii="Times New Roman" w:hAnsi="Times New Roman" w:cs="Times New Roman"/>
          <w:sz w:val="24"/>
          <w:szCs w:val="24"/>
        </w:rPr>
        <w:t xml:space="preserve"> (see subsection 34(1))</w:t>
      </w:r>
      <w:r w:rsidR="00FE239B" w:rsidRPr="00B82809">
        <w:rPr>
          <w:rFonts w:ascii="Times New Roman" w:hAnsi="Times New Roman" w:cs="Times New Roman"/>
          <w:sz w:val="24"/>
          <w:szCs w:val="24"/>
        </w:rPr>
        <w:t xml:space="preserve">. </w:t>
      </w:r>
      <w:r w:rsidR="0089520F" w:rsidRPr="00B82809">
        <w:rPr>
          <w:rFonts w:ascii="Times New Roman" w:hAnsi="Times New Roman" w:cs="Times New Roman"/>
          <w:sz w:val="24"/>
          <w:szCs w:val="24"/>
        </w:rPr>
        <w:t>Subsection 34(3)</w:t>
      </w:r>
      <w:r w:rsidR="00FE239B" w:rsidRPr="00B82809">
        <w:rPr>
          <w:rFonts w:ascii="Times New Roman" w:hAnsi="Times New Roman" w:cs="Times New Roman"/>
          <w:sz w:val="24"/>
          <w:szCs w:val="24"/>
        </w:rPr>
        <w:t xml:space="preserve"> of the Act </w:t>
      </w:r>
      <w:r w:rsidR="002A5D4B">
        <w:rPr>
          <w:rFonts w:ascii="Times New Roman" w:hAnsi="Times New Roman" w:cs="Times New Roman"/>
          <w:sz w:val="24"/>
          <w:szCs w:val="24"/>
        </w:rPr>
        <w:t xml:space="preserve">provides that </w:t>
      </w:r>
      <w:r w:rsidR="000F51DF" w:rsidRPr="00B82809">
        <w:rPr>
          <w:rFonts w:ascii="Times New Roman" w:hAnsi="Times New Roman" w:cs="Times New Roman"/>
          <w:sz w:val="24"/>
          <w:szCs w:val="24"/>
        </w:rPr>
        <w:t>a person who is:</w:t>
      </w:r>
    </w:p>
    <w:p w:rsidR="000F51DF" w:rsidRPr="00B82809" w:rsidRDefault="00FE239B" w:rsidP="004D568F">
      <w:pPr>
        <w:pStyle w:val="ListParagraph"/>
        <w:numPr>
          <w:ilvl w:val="0"/>
          <w:numId w:val="13"/>
        </w:numPr>
        <w:spacing w:after="240" w:line="240" w:lineRule="auto"/>
        <w:ind w:left="714" w:hanging="35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a building contractor </w:t>
      </w:r>
      <w:r w:rsidR="008251BC">
        <w:rPr>
          <w:rFonts w:ascii="Times New Roman" w:hAnsi="Times New Roman" w:cs="Times New Roman"/>
          <w:sz w:val="24"/>
          <w:szCs w:val="24"/>
        </w:rPr>
        <w:t>that</w:t>
      </w:r>
      <w:r w:rsidR="008251BC"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is a constitutional corporation; </w:t>
      </w:r>
    </w:p>
    <w:p w:rsidR="000F51DF" w:rsidRPr="00B82809" w:rsidRDefault="00FE239B" w:rsidP="004D568F">
      <w:pPr>
        <w:pStyle w:val="ListParagraph"/>
        <w:numPr>
          <w:ilvl w:val="0"/>
          <w:numId w:val="13"/>
        </w:numPr>
        <w:spacing w:after="240" w:line="240" w:lineRule="auto"/>
        <w:ind w:left="714" w:hanging="35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a building industry participant and the work is to be carried out in a Territory or Commonwealth place; or </w:t>
      </w:r>
    </w:p>
    <w:p w:rsidR="000F51DF" w:rsidRPr="00B82809" w:rsidRDefault="00FE239B" w:rsidP="004D568F">
      <w:pPr>
        <w:pStyle w:val="ListParagraph"/>
        <w:numPr>
          <w:ilvl w:val="0"/>
          <w:numId w:val="13"/>
        </w:numPr>
        <w:spacing w:after="240" w:line="240" w:lineRule="auto"/>
        <w:ind w:left="714" w:hanging="357"/>
        <w:contextualSpacing w:val="0"/>
        <w:rPr>
          <w:rFonts w:ascii="Times New Roman" w:hAnsi="Times New Roman" w:cs="Times New Roman"/>
          <w:sz w:val="24"/>
          <w:szCs w:val="24"/>
        </w:rPr>
      </w:pPr>
      <w:r w:rsidRPr="00B82809">
        <w:rPr>
          <w:rFonts w:ascii="Times New Roman" w:hAnsi="Times New Roman" w:cs="Times New Roman"/>
          <w:sz w:val="24"/>
          <w:szCs w:val="24"/>
        </w:rPr>
        <w:t>the Commonwealth or a Commonwealth authority</w:t>
      </w:r>
      <w:r w:rsidR="00AD3AEA">
        <w:rPr>
          <w:rFonts w:ascii="Times New Roman" w:hAnsi="Times New Roman" w:cs="Times New Roman"/>
          <w:sz w:val="24"/>
          <w:szCs w:val="24"/>
        </w:rPr>
        <w:t>,</w:t>
      </w:r>
      <w:r w:rsidRPr="00B82809">
        <w:rPr>
          <w:rFonts w:ascii="Times New Roman" w:hAnsi="Times New Roman" w:cs="Times New Roman"/>
          <w:sz w:val="24"/>
          <w:szCs w:val="24"/>
        </w:rPr>
        <w:t xml:space="preserve"> </w:t>
      </w:r>
    </w:p>
    <w:p w:rsidR="005A3D01" w:rsidRPr="00B82809" w:rsidRDefault="002A5D4B" w:rsidP="000F51D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can be required </w:t>
      </w:r>
      <w:r w:rsidR="00696DE8">
        <w:rPr>
          <w:rFonts w:ascii="Times New Roman" w:hAnsi="Times New Roman" w:cs="Times New Roman"/>
          <w:sz w:val="24"/>
          <w:szCs w:val="24"/>
        </w:rPr>
        <w:t xml:space="preserve">to </w:t>
      </w:r>
      <w:r w:rsidR="00FE239B" w:rsidRPr="00B82809">
        <w:rPr>
          <w:rFonts w:ascii="Times New Roman" w:hAnsi="Times New Roman" w:cs="Times New Roman"/>
          <w:sz w:val="24"/>
          <w:szCs w:val="24"/>
        </w:rPr>
        <w:t xml:space="preserve">comply with </w:t>
      </w:r>
      <w:r w:rsidR="007F2FAD">
        <w:rPr>
          <w:rFonts w:ascii="Times New Roman" w:hAnsi="Times New Roman" w:cs="Times New Roman"/>
          <w:sz w:val="24"/>
          <w:szCs w:val="24"/>
        </w:rPr>
        <w:t>that</w:t>
      </w:r>
      <w:r w:rsidR="00FE239B" w:rsidRPr="00B82809">
        <w:rPr>
          <w:rFonts w:ascii="Times New Roman" w:hAnsi="Times New Roman" w:cs="Times New Roman"/>
          <w:sz w:val="24"/>
          <w:szCs w:val="24"/>
        </w:rPr>
        <w:t xml:space="preserve"> </w:t>
      </w:r>
      <w:r w:rsidR="00CB45B2" w:rsidRPr="00B82809">
        <w:rPr>
          <w:rFonts w:ascii="Times New Roman" w:hAnsi="Times New Roman" w:cs="Times New Roman"/>
          <w:sz w:val="24"/>
          <w:szCs w:val="24"/>
        </w:rPr>
        <w:t>code of practice</w:t>
      </w:r>
      <w:r w:rsidR="00FE239B" w:rsidRPr="00B82809">
        <w:rPr>
          <w:rFonts w:ascii="Times New Roman" w:hAnsi="Times New Roman" w:cs="Times New Roman"/>
          <w:sz w:val="24"/>
          <w:szCs w:val="24"/>
        </w:rPr>
        <w:t xml:space="preserve">. </w:t>
      </w:r>
    </w:p>
    <w:p w:rsidR="00696DE8" w:rsidRPr="00B82809" w:rsidRDefault="00696DE8" w:rsidP="0066403D">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 xml:space="preserve">The </w:t>
      </w:r>
      <w:r w:rsidR="00320A44">
        <w:rPr>
          <w:rFonts w:ascii="Times New Roman" w:hAnsi="Times New Roman" w:cs="Times New Roman"/>
          <w:sz w:val="24"/>
          <w:szCs w:val="24"/>
        </w:rPr>
        <w:t xml:space="preserve">Code </w:t>
      </w:r>
      <w:r w:rsidR="004D4CB0">
        <w:rPr>
          <w:rFonts w:ascii="Times New Roman" w:hAnsi="Times New Roman" w:cs="Times New Roman"/>
          <w:sz w:val="24"/>
          <w:szCs w:val="24"/>
        </w:rPr>
        <w:t xml:space="preserve">for the Tendering and Performance of Building Work </w:t>
      </w:r>
      <w:r w:rsidR="00320A44">
        <w:rPr>
          <w:rFonts w:ascii="Times New Roman" w:hAnsi="Times New Roman" w:cs="Times New Roman"/>
          <w:sz w:val="24"/>
          <w:szCs w:val="24"/>
        </w:rPr>
        <w:t>201</w:t>
      </w:r>
      <w:r w:rsidR="000758FE">
        <w:rPr>
          <w:rFonts w:ascii="Times New Roman" w:hAnsi="Times New Roman" w:cs="Times New Roman"/>
          <w:sz w:val="24"/>
          <w:szCs w:val="24"/>
        </w:rPr>
        <w:t>6</w:t>
      </w:r>
      <w:r w:rsidR="00800A40" w:rsidRPr="00B82809">
        <w:rPr>
          <w:rFonts w:ascii="Times New Roman" w:hAnsi="Times New Roman" w:cs="Times New Roman"/>
          <w:sz w:val="24"/>
          <w:szCs w:val="24"/>
        </w:rPr>
        <w:t xml:space="preserve"> </w:t>
      </w:r>
      <w:r w:rsidR="00800A40">
        <w:rPr>
          <w:rFonts w:ascii="Times New Roman" w:hAnsi="Times New Roman" w:cs="Times New Roman"/>
          <w:sz w:val="24"/>
          <w:szCs w:val="24"/>
        </w:rPr>
        <w:t>(the</w:t>
      </w:r>
      <w:r w:rsidR="0066403D">
        <w:rPr>
          <w:rFonts w:ascii="Times New Roman" w:hAnsi="Times New Roman" w:cs="Times New Roman"/>
          <w:sz w:val="24"/>
          <w:szCs w:val="24"/>
        </w:rPr>
        <w:t> </w:t>
      </w:r>
      <w:r w:rsidRPr="00B82809">
        <w:rPr>
          <w:rFonts w:ascii="Times New Roman" w:hAnsi="Times New Roman" w:cs="Times New Roman"/>
          <w:sz w:val="24"/>
          <w:szCs w:val="24"/>
        </w:rPr>
        <w:t>code of practice</w:t>
      </w:r>
      <w:r w:rsidR="00800A40">
        <w:rPr>
          <w:rFonts w:ascii="Times New Roman" w:hAnsi="Times New Roman" w:cs="Times New Roman"/>
          <w:sz w:val="24"/>
          <w:szCs w:val="24"/>
        </w:rPr>
        <w:t>)</w:t>
      </w:r>
      <w:r w:rsidRPr="00B82809">
        <w:rPr>
          <w:rFonts w:ascii="Times New Roman" w:hAnsi="Times New Roman" w:cs="Times New Roman"/>
          <w:sz w:val="24"/>
          <w:szCs w:val="24"/>
        </w:rPr>
        <w:t xml:space="preserve"> </w:t>
      </w:r>
      <w:r w:rsidR="00693008">
        <w:rPr>
          <w:rFonts w:ascii="Times New Roman" w:hAnsi="Times New Roman" w:cs="Times New Roman"/>
          <w:sz w:val="24"/>
          <w:szCs w:val="24"/>
        </w:rPr>
        <w:t>reflects</w:t>
      </w:r>
      <w:r w:rsidR="00693008"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the </w:t>
      </w:r>
      <w:r w:rsidR="000758FE">
        <w:rPr>
          <w:rFonts w:ascii="Times New Roman" w:hAnsi="Times New Roman" w:cs="Times New Roman"/>
          <w:sz w:val="24"/>
          <w:szCs w:val="24"/>
        </w:rPr>
        <w:t xml:space="preserve">Building Code 2013 – Supporting Guidelines </w:t>
      </w:r>
      <w:r w:rsidR="008E333A">
        <w:rPr>
          <w:rFonts w:ascii="Times New Roman" w:hAnsi="Times New Roman" w:cs="Times New Roman"/>
          <w:sz w:val="24"/>
          <w:szCs w:val="24"/>
        </w:rPr>
        <w:t xml:space="preserve">(April 2016) </w:t>
      </w:r>
      <w:r w:rsidRPr="00B82809">
        <w:rPr>
          <w:rFonts w:ascii="Times New Roman" w:hAnsi="Times New Roman" w:cs="Times New Roman"/>
          <w:sz w:val="24"/>
          <w:szCs w:val="24"/>
        </w:rPr>
        <w:t>that formerly set out the Commonwealth procurement obligations for</w:t>
      </w:r>
      <w:r w:rsidR="0066403D">
        <w:rPr>
          <w:rFonts w:ascii="Times New Roman" w:hAnsi="Times New Roman" w:cs="Times New Roman"/>
          <w:sz w:val="24"/>
          <w:szCs w:val="24"/>
        </w:rPr>
        <w:t> </w:t>
      </w:r>
      <w:r w:rsidRPr="00B82809">
        <w:rPr>
          <w:rFonts w:ascii="Times New Roman" w:hAnsi="Times New Roman" w:cs="Times New Roman"/>
          <w:sz w:val="24"/>
          <w:szCs w:val="24"/>
        </w:rPr>
        <w:t>Commonwealth funding entities</w:t>
      </w:r>
      <w:r w:rsidR="000F7E04">
        <w:rPr>
          <w:rFonts w:ascii="Times New Roman" w:hAnsi="Times New Roman" w:cs="Times New Roman"/>
          <w:sz w:val="24"/>
          <w:szCs w:val="24"/>
        </w:rPr>
        <w:t xml:space="preserve"> in respect of building work subject to the </w:t>
      </w:r>
      <w:r w:rsidR="000F7E04" w:rsidRPr="00A07B14">
        <w:rPr>
          <w:rFonts w:ascii="Times New Roman" w:hAnsi="Times New Roman" w:cs="Times New Roman"/>
          <w:i/>
          <w:sz w:val="24"/>
          <w:szCs w:val="24"/>
        </w:rPr>
        <w:t>Building</w:t>
      </w:r>
      <w:r w:rsidR="0066403D" w:rsidRPr="00A07B14">
        <w:rPr>
          <w:rFonts w:ascii="Times New Roman" w:hAnsi="Times New Roman" w:cs="Times New Roman"/>
          <w:i/>
          <w:sz w:val="24"/>
          <w:szCs w:val="24"/>
        </w:rPr>
        <w:t> </w:t>
      </w:r>
      <w:r w:rsidR="000F7E04" w:rsidRPr="00A07B14">
        <w:rPr>
          <w:rFonts w:ascii="Times New Roman" w:hAnsi="Times New Roman" w:cs="Times New Roman"/>
          <w:i/>
          <w:sz w:val="24"/>
          <w:szCs w:val="24"/>
        </w:rPr>
        <w:t>Code</w:t>
      </w:r>
      <w:r w:rsidR="0066403D" w:rsidRPr="00A07B14">
        <w:rPr>
          <w:rFonts w:ascii="Times New Roman" w:hAnsi="Times New Roman" w:cs="Times New Roman"/>
          <w:i/>
          <w:sz w:val="24"/>
          <w:szCs w:val="24"/>
        </w:rPr>
        <w:t> </w:t>
      </w:r>
      <w:r w:rsidR="000F7E04" w:rsidRPr="00A07B14">
        <w:rPr>
          <w:rFonts w:ascii="Times New Roman" w:hAnsi="Times New Roman" w:cs="Times New Roman"/>
          <w:i/>
          <w:sz w:val="24"/>
          <w:szCs w:val="24"/>
        </w:rPr>
        <w:t>2013</w:t>
      </w:r>
      <w:r w:rsidRPr="00B82809">
        <w:rPr>
          <w:rFonts w:ascii="Times New Roman" w:hAnsi="Times New Roman" w:cs="Times New Roman"/>
          <w:sz w:val="24"/>
          <w:szCs w:val="24"/>
        </w:rPr>
        <w:t xml:space="preserve">. </w:t>
      </w:r>
    </w:p>
    <w:p w:rsidR="0024084F" w:rsidRDefault="0095790D" w:rsidP="00696DE8">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004E2301" w:rsidRPr="00B82809">
        <w:rPr>
          <w:rFonts w:ascii="Times New Roman" w:hAnsi="Times New Roman" w:cs="Times New Roman"/>
          <w:sz w:val="24"/>
          <w:szCs w:val="24"/>
        </w:rPr>
        <w:t xml:space="preserve"> </w:t>
      </w:r>
      <w:r w:rsidR="00B32ADE" w:rsidRPr="00B82809">
        <w:rPr>
          <w:rFonts w:ascii="Times New Roman" w:hAnsi="Times New Roman" w:cs="Times New Roman"/>
          <w:sz w:val="24"/>
          <w:szCs w:val="24"/>
        </w:rPr>
        <w:t xml:space="preserve">sets out the </w:t>
      </w:r>
      <w:r w:rsidR="00771501" w:rsidRPr="00B82809">
        <w:rPr>
          <w:rFonts w:ascii="Times New Roman" w:hAnsi="Times New Roman" w:cs="Times New Roman"/>
          <w:sz w:val="24"/>
          <w:szCs w:val="24"/>
        </w:rPr>
        <w:t xml:space="preserve">Commonwealth </w:t>
      </w:r>
      <w:r w:rsidR="00B32ADE" w:rsidRPr="00B82809">
        <w:rPr>
          <w:rFonts w:ascii="Times New Roman" w:hAnsi="Times New Roman" w:cs="Times New Roman"/>
          <w:sz w:val="24"/>
          <w:szCs w:val="24"/>
        </w:rPr>
        <w:t xml:space="preserve">Government’s expected standards </w:t>
      </w:r>
      <w:r w:rsidR="0024084F">
        <w:rPr>
          <w:rFonts w:ascii="Times New Roman" w:hAnsi="Times New Roman" w:cs="Times New Roman"/>
          <w:sz w:val="24"/>
          <w:szCs w:val="24"/>
        </w:rPr>
        <w:t xml:space="preserve">of conduct </w:t>
      </w:r>
      <w:r w:rsidR="00B32ADE" w:rsidRPr="00B82809">
        <w:rPr>
          <w:rFonts w:ascii="Times New Roman" w:hAnsi="Times New Roman" w:cs="Times New Roman"/>
          <w:sz w:val="24"/>
          <w:szCs w:val="24"/>
        </w:rPr>
        <w:t xml:space="preserve">for all building industry participants </w:t>
      </w:r>
      <w:r w:rsidR="0024084F">
        <w:rPr>
          <w:rFonts w:ascii="Times New Roman" w:hAnsi="Times New Roman" w:cs="Times New Roman"/>
          <w:sz w:val="24"/>
          <w:szCs w:val="24"/>
        </w:rPr>
        <w:t xml:space="preserve">that seek to be, or are, </w:t>
      </w:r>
      <w:r w:rsidR="00B32ADE" w:rsidRPr="00B82809">
        <w:rPr>
          <w:rFonts w:ascii="Times New Roman" w:hAnsi="Times New Roman" w:cs="Times New Roman"/>
          <w:sz w:val="24"/>
          <w:szCs w:val="24"/>
        </w:rPr>
        <w:t xml:space="preserve">involved in Commonwealth funded building </w:t>
      </w:r>
      <w:r w:rsidR="0066403D">
        <w:rPr>
          <w:rFonts w:ascii="Times New Roman" w:hAnsi="Times New Roman" w:cs="Times New Roman"/>
          <w:sz w:val="24"/>
          <w:szCs w:val="24"/>
        </w:rPr>
        <w:t>work</w:t>
      </w:r>
      <w:r w:rsidR="00B32ADE" w:rsidRPr="00B82809">
        <w:rPr>
          <w:rFonts w:ascii="Times New Roman" w:hAnsi="Times New Roman" w:cs="Times New Roman"/>
          <w:sz w:val="24"/>
          <w:szCs w:val="24"/>
        </w:rPr>
        <w:t xml:space="preserve">. </w:t>
      </w:r>
    </w:p>
    <w:p w:rsidR="0024084F" w:rsidRDefault="00696DE8" w:rsidP="00696DE8">
      <w:pPr>
        <w:spacing w:after="240" w:line="240" w:lineRule="auto"/>
        <w:rPr>
          <w:rFonts w:ascii="Times New Roman" w:hAnsi="Times New Roman" w:cs="Times New Roman"/>
          <w:sz w:val="24"/>
          <w:szCs w:val="24"/>
        </w:rPr>
      </w:pPr>
      <w:r w:rsidRPr="0087100A">
        <w:rPr>
          <w:rFonts w:ascii="Times New Roman" w:hAnsi="Times New Roman" w:cs="Times New Roman"/>
          <w:sz w:val="24"/>
          <w:szCs w:val="24"/>
        </w:rPr>
        <w:t xml:space="preserve">A building contractor or building industry participant </w:t>
      </w:r>
      <w:r w:rsidR="008251BC">
        <w:rPr>
          <w:rFonts w:ascii="Times New Roman" w:hAnsi="Times New Roman" w:cs="Times New Roman"/>
          <w:sz w:val="24"/>
          <w:szCs w:val="24"/>
        </w:rPr>
        <w:t xml:space="preserve">that could be required to comply with the code of practice under section 34 of the Act </w:t>
      </w:r>
      <w:r w:rsidRPr="0087100A">
        <w:rPr>
          <w:rFonts w:ascii="Times New Roman" w:hAnsi="Times New Roman" w:cs="Times New Roman"/>
          <w:sz w:val="24"/>
          <w:szCs w:val="24"/>
        </w:rPr>
        <w:t xml:space="preserve">becomes subject to the code of practice in relation to </w:t>
      </w:r>
      <w:r w:rsidR="0024084F">
        <w:rPr>
          <w:rFonts w:ascii="Times New Roman" w:hAnsi="Times New Roman" w:cs="Times New Roman"/>
          <w:sz w:val="24"/>
          <w:szCs w:val="24"/>
        </w:rPr>
        <w:t xml:space="preserve">all their </w:t>
      </w:r>
      <w:r w:rsidRPr="0087100A">
        <w:rPr>
          <w:rFonts w:ascii="Times New Roman" w:hAnsi="Times New Roman" w:cs="Times New Roman"/>
          <w:sz w:val="24"/>
          <w:szCs w:val="24"/>
        </w:rPr>
        <w:t xml:space="preserve">future building work from the first time they submit an expression of interest or tender (howsoever described) for Commonwealth funded building work on or after the date the code of practice commences. </w:t>
      </w:r>
    </w:p>
    <w:p w:rsidR="00696DE8" w:rsidRPr="00B82809" w:rsidRDefault="00696DE8" w:rsidP="00696DE8">
      <w:pPr>
        <w:spacing w:after="240" w:line="240" w:lineRule="auto"/>
        <w:rPr>
          <w:rFonts w:ascii="Times New Roman" w:hAnsi="Times New Roman" w:cs="Times New Roman"/>
          <w:sz w:val="24"/>
          <w:szCs w:val="24"/>
        </w:rPr>
      </w:pPr>
      <w:r w:rsidRPr="0087100A">
        <w:rPr>
          <w:rFonts w:ascii="Times New Roman" w:hAnsi="Times New Roman" w:cs="Times New Roman"/>
          <w:sz w:val="24"/>
          <w:szCs w:val="24"/>
        </w:rPr>
        <w:t>For the purposes of the code of practice, an entity that has done this is referred to as a ‘code covered entity’.</w:t>
      </w:r>
    </w:p>
    <w:p w:rsidR="004E2301" w:rsidRPr="00B82809" w:rsidRDefault="004E2301" w:rsidP="005A3D01">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 xml:space="preserve">The purpose of the </w:t>
      </w:r>
      <w:r w:rsidR="00CB45B2" w:rsidRPr="00B82809">
        <w:rPr>
          <w:rFonts w:ascii="Times New Roman" w:hAnsi="Times New Roman" w:cs="Times New Roman"/>
          <w:sz w:val="24"/>
          <w:szCs w:val="24"/>
        </w:rPr>
        <w:t>code of practice</w:t>
      </w:r>
      <w:r w:rsidR="008E333A">
        <w:rPr>
          <w:rFonts w:ascii="Times New Roman" w:hAnsi="Times New Roman" w:cs="Times New Roman"/>
          <w:sz w:val="24"/>
          <w:szCs w:val="24"/>
        </w:rPr>
        <w:t xml:space="preserve"> is</w:t>
      </w:r>
      <w:r w:rsidRPr="00B82809">
        <w:rPr>
          <w:rFonts w:ascii="Times New Roman" w:hAnsi="Times New Roman" w:cs="Times New Roman"/>
          <w:sz w:val="24"/>
          <w:szCs w:val="24"/>
        </w:rPr>
        <w:t xml:space="preserve"> set out in section 5</w:t>
      </w:r>
      <w:r w:rsidR="008E333A">
        <w:rPr>
          <w:rFonts w:ascii="Times New Roman" w:hAnsi="Times New Roman" w:cs="Times New Roman"/>
          <w:sz w:val="24"/>
          <w:szCs w:val="24"/>
        </w:rPr>
        <w:t>. It includes</w:t>
      </w:r>
      <w:r w:rsidRPr="00B82809">
        <w:rPr>
          <w:rFonts w:ascii="Times New Roman" w:hAnsi="Times New Roman" w:cs="Times New Roman"/>
          <w:sz w:val="24"/>
          <w:szCs w:val="24"/>
        </w:rPr>
        <w:t xml:space="preserve"> to:</w:t>
      </w:r>
    </w:p>
    <w:p w:rsidR="004E2301" w:rsidRPr="00B82809" w:rsidRDefault="001557FE" w:rsidP="00B32ADE">
      <w:pPr>
        <w:pStyle w:val="ListParagraph"/>
        <w:numPr>
          <w:ilvl w:val="0"/>
          <w:numId w:val="13"/>
        </w:numPr>
        <w:spacing w:after="240" w:line="240" w:lineRule="auto"/>
        <w:ind w:left="714" w:hanging="357"/>
        <w:contextualSpacing w:val="0"/>
        <w:rPr>
          <w:rFonts w:ascii="Times New Roman" w:hAnsi="Times New Roman" w:cs="Times New Roman"/>
          <w:sz w:val="24"/>
          <w:szCs w:val="24"/>
        </w:rPr>
      </w:pPr>
      <w:r w:rsidRPr="00B82809">
        <w:rPr>
          <w:rFonts w:ascii="Times New Roman" w:hAnsi="Times New Roman" w:cs="Times New Roman"/>
          <w:sz w:val="24"/>
          <w:szCs w:val="24"/>
        </w:rPr>
        <w:t>p</w:t>
      </w:r>
      <w:r w:rsidR="004E2301" w:rsidRPr="00B82809">
        <w:rPr>
          <w:rFonts w:ascii="Times New Roman" w:hAnsi="Times New Roman" w:cs="Times New Roman"/>
          <w:sz w:val="24"/>
          <w:szCs w:val="24"/>
        </w:rPr>
        <w:t xml:space="preserve">romote an improved workplace relations framework for building work </w:t>
      </w:r>
      <w:r w:rsidR="008E333A">
        <w:rPr>
          <w:rFonts w:ascii="Times New Roman" w:hAnsi="Times New Roman" w:cs="Times New Roman"/>
          <w:sz w:val="24"/>
          <w:szCs w:val="24"/>
        </w:rPr>
        <w:t xml:space="preserve">and promote compliance with the code of practice, the Act and designated building laws and encourage the development of safe, healthy, </w:t>
      </w:r>
      <w:r w:rsidR="004E2301" w:rsidRPr="00B82809">
        <w:rPr>
          <w:rFonts w:ascii="Times New Roman" w:hAnsi="Times New Roman" w:cs="Times New Roman"/>
          <w:sz w:val="24"/>
          <w:szCs w:val="24"/>
        </w:rPr>
        <w:t xml:space="preserve">fair, </w:t>
      </w:r>
      <w:r w:rsidR="008E333A">
        <w:rPr>
          <w:rFonts w:ascii="Times New Roman" w:hAnsi="Times New Roman" w:cs="Times New Roman"/>
          <w:sz w:val="24"/>
          <w:szCs w:val="24"/>
        </w:rPr>
        <w:t xml:space="preserve">lawful </w:t>
      </w:r>
      <w:r w:rsidR="004E2301" w:rsidRPr="00B82809">
        <w:rPr>
          <w:rFonts w:ascii="Times New Roman" w:hAnsi="Times New Roman" w:cs="Times New Roman"/>
          <w:sz w:val="24"/>
          <w:szCs w:val="24"/>
        </w:rPr>
        <w:t>and productive</w:t>
      </w:r>
      <w:r w:rsidR="008E333A">
        <w:rPr>
          <w:rFonts w:ascii="Times New Roman" w:hAnsi="Times New Roman" w:cs="Times New Roman"/>
          <w:sz w:val="24"/>
          <w:szCs w:val="24"/>
        </w:rPr>
        <w:t xml:space="preserve"> building sites</w:t>
      </w:r>
      <w:r w:rsidR="004E2301" w:rsidRPr="00B82809">
        <w:rPr>
          <w:rFonts w:ascii="Times New Roman" w:hAnsi="Times New Roman" w:cs="Times New Roman"/>
          <w:sz w:val="24"/>
          <w:szCs w:val="24"/>
        </w:rPr>
        <w:t xml:space="preserve"> for the benefit of all building industry participants;</w:t>
      </w:r>
      <w:r w:rsidR="00B32ADE" w:rsidRPr="00B82809">
        <w:rPr>
          <w:rFonts w:ascii="Times New Roman" w:hAnsi="Times New Roman" w:cs="Times New Roman"/>
          <w:sz w:val="24"/>
          <w:szCs w:val="24"/>
        </w:rPr>
        <w:t xml:space="preserve"> and</w:t>
      </w:r>
    </w:p>
    <w:p w:rsidR="004E2301" w:rsidRPr="00B82809" w:rsidRDefault="001557FE" w:rsidP="004E2301">
      <w:pPr>
        <w:pStyle w:val="ListParagraph"/>
        <w:numPr>
          <w:ilvl w:val="0"/>
          <w:numId w:val="13"/>
        </w:num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a</w:t>
      </w:r>
      <w:r w:rsidR="004E2301" w:rsidRPr="00B82809">
        <w:rPr>
          <w:rFonts w:ascii="Times New Roman" w:hAnsi="Times New Roman" w:cs="Times New Roman"/>
          <w:sz w:val="24"/>
          <w:szCs w:val="24"/>
        </w:rPr>
        <w:t>ssist industry stakeholders to understand the Commonwealth’s expectations of</w:t>
      </w:r>
      <w:r w:rsidR="004E4749">
        <w:rPr>
          <w:rFonts w:ascii="Times New Roman" w:hAnsi="Times New Roman" w:cs="Times New Roman"/>
          <w:sz w:val="24"/>
          <w:szCs w:val="24"/>
        </w:rPr>
        <w:t>,</w:t>
      </w:r>
      <w:r w:rsidR="004E2301" w:rsidRPr="00B82809">
        <w:rPr>
          <w:rFonts w:ascii="Times New Roman" w:hAnsi="Times New Roman" w:cs="Times New Roman"/>
          <w:sz w:val="24"/>
          <w:szCs w:val="24"/>
        </w:rPr>
        <w:t xml:space="preserve"> and requirements for</w:t>
      </w:r>
      <w:r w:rsidR="004E4749">
        <w:rPr>
          <w:rFonts w:ascii="Times New Roman" w:hAnsi="Times New Roman" w:cs="Times New Roman"/>
          <w:sz w:val="24"/>
          <w:szCs w:val="24"/>
        </w:rPr>
        <w:t>,</w:t>
      </w:r>
      <w:r w:rsidR="004E2301" w:rsidRPr="00B82809">
        <w:rPr>
          <w:rFonts w:ascii="Times New Roman" w:hAnsi="Times New Roman" w:cs="Times New Roman"/>
          <w:sz w:val="24"/>
          <w:szCs w:val="24"/>
        </w:rPr>
        <w:t xml:space="preserve"> entities that choose to tender for Commonwealth funded building work, are awarded Commonwealth fu</w:t>
      </w:r>
      <w:r w:rsidR="00B32ADE" w:rsidRPr="00B82809">
        <w:rPr>
          <w:rFonts w:ascii="Times New Roman" w:hAnsi="Times New Roman" w:cs="Times New Roman"/>
          <w:sz w:val="24"/>
          <w:szCs w:val="24"/>
        </w:rPr>
        <w:t>nded building work, or both.</w:t>
      </w:r>
    </w:p>
    <w:p w:rsidR="0024084F" w:rsidRDefault="00B32ADE" w:rsidP="00B32ADE">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lastRenderedPageBreak/>
        <w:t xml:space="preserve">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also establishes </w:t>
      </w:r>
      <w:r w:rsidR="004E2301" w:rsidRPr="00B82809">
        <w:rPr>
          <w:rFonts w:ascii="Times New Roman" w:hAnsi="Times New Roman" w:cs="Times New Roman"/>
          <w:sz w:val="24"/>
          <w:szCs w:val="24"/>
        </w:rPr>
        <w:t xml:space="preserve">an enforcement framework under which </w:t>
      </w:r>
      <w:r w:rsidR="00C62C8F">
        <w:rPr>
          <w:rFonts w:ascii="Times New Roman" w:hAnsi="Times New Roman" w:cs="Times New Roman"/>
          <w:sz w:val="24"/>
          <w:szCs w:val="24"/>
        </w:rPr>
        <w:t>th</w:t>
      </w:r>
      <w:r w:rsidR="000F7E04">
        <w:rPr>
          <w:rFonts w:ascii="Times New Roman" w:hAnsi="Times New Roman" w:cs="Times New Roman"/>
          <w:sz w:val="24"/>
          <w:szCs w:val="24"/>
        </w:rPr>
        <w:t>ose</w:t>
      </w:r>
      <w:r w:rsidR="00C62C8F">
        <w:rPr>
          <w:rFonts w:ascii="Times New Roman" w:hAnsi="Times New Roman" w:cs="Times New Roman"/>
          <w:sz w:val="24"/>
          <w:szCs w:val="24"/>
        </w:rPr>
        <w:t xml:space="preserve"> that choose to become </w:t>
      </w:r>
      <w:r w:rsidR="00CB45B2" w:rsidRPr="00B82809">
        <w:rPr>
          <w:rFonts w:ascii="Times New Roman" w:hAnsi="Times New Roman" w:cs="Times New Roman"/>
          <w:sz w:val="24"/>
          <w:szCs w:val="24"/>
        </w:rPr>
        <w:t>code covered entities</w:t>
      </w:r>
      <w:r w:rsidR="004E2301" w:rsidRPr="00B82809">
        <w:rPr>
          <w:rFonts w:ascii="Times New Roman" w:hAnsi="Times New Roman" w:cs="Times New Roman"/>
          <w:sz w:val="24"/>
          <w:szCs w:val="24"/>
        </w:rPr>
        <w:t xml:space="preserve"> may be excluded from being awarded</w:t>
      </w:r>
      <w:r w:rsidR="004715D8">
        <w:rPr>
          <w:rFonts w:ascii="Times New Roman" w:hAnsi="Times New Roman" w:cs="Times New Roman"/>
          <w:sz w:val="24"/>
          <w:szCs w:val="24"/>
        </w:rPr>
        <w:t xml:space="preserve"> </w:t>
      </w:r>
      <w:r w:rsidR="004E2301" w:rsidRPr="00B82809">
        <w:rPr>
          <w:rFonts w:ascii="Times New Roman" w:hAnsi="Times New Roman" w:cs="Times New Roman"/>
          <w:sz w:val="24"/>
          <w:szCs w:val="24"/>
        </w:rPr>
        <w:t>Commonwealth funded building work if they do not comply with</w:t>
      </w:r>
      <w:r w:rsidR="0024084F">
        <w:rPr>
          <w:rFonts w:ascii="Times New Roman" w:hAnsi="Times New Roman" w:cs="Times New Roman"/>
          <w:sz w:val="24"/>
          <w:szCs w:val="24"/>
        </w:rPr>
        <w:t>, or meet the standards required by,</w:t>
      </w:r>
      <w:r w:rsidR="004E2301" w:rsidRPr="00B82809">
        <w:rPr>
          <w:rFonts w:ascii="Times New Roman" w:hAnsi="Times New Roman" w:cs="Times New Roman"/>
          <w:sz w:val="24"/>
          <w:szCs w:val="24"/>
        </w:rPr>
        <w:t xml:space="preserve"> the </w:t>
      </w:r>
      <w:r w:rsidR="00CB45B2" w:rsidRPr="00B82809">
        <w:rPr>
          <w:rFonts w:ascii="Times New Roman" w:hAnsi="Times New Roman" w:cs="Times New Roman"/>
          <w:sz w:val="24"/>
          <w:szCs w:val="24"/>
        </w:rPr>
        <w:t>code of practice</w:t>
      </w:r>
      <w:r w:rsidR="004E2301" w:rsidRPr="00B82809">
        <w:rPr>
          <w:rFonts w:ascii="Times New Roman" w:hAnsi="Times New Roman" w:cs="Times New Roman"/>
          <w:sz w:val="24"/>
          <w:szCs w:val="24"/>
        </w:rPr>
        <w:t>.</w:t>
      </w:r>
      <w:r w:rsidRPr="00B82809">
        <w:rPr>
          <w:rFonts w:ascii="Times New Roman" w:hAnsi="Times New Roman" w:cs="Times New Roman"/>
          <w:sz w:val="24"/>
          <w:szCs w:val="24"/>
        </w:rPr>
        <w:t xml:space="preserve"> </w:t>
      </w:r>
      <w:r w:rsidR="0024084F">
        <w:rPr>
          <w:rFonts w:ascii="Times New Roman" w:hAnsi="Times New Roman" w:cs="Times New Roman"/>
          <w:sz w:val="24"/>
          <w:szCs w:val="24"/>
        </w:rPr>
        <w:t xml:space="preserve">  </w:t>
      </w:r>
    </w:p>
    <w:p w:rsidR="004E2301" w:rsidRPr="00B82809" w:rsidRDefault="00B32ADE" w:rsidP="00B32ADE">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 xml:space="preserve">Exclusion from being awarded Commonwealth funded building work is the consequence of </w:t>
      </w:r>
      <w:r w:rsidR="0024084F">
        <w:rPr>
          <w:rFonts w:ascii="Times New Roman" w:hAnsi="Times New Roman" w:cs="Times New Roman"/>
          <w:sz w:val="24"/>
          <w:szCs w:val="24"/>
        </w:rPr>
        <w:t xml:space="preserve">a </w:t>
      </w:r>
      <w:r w:rsidRPr="00B82809">
        <w:rPr>
          <w:rFonts w:ascii="Times New Roman" w:hAnsi="Times New Roman" w:cs="Times New Roman"/>
          <w:sz w:val="24"/>
          <w:szCs w:val="24"/>
        </w:rPr>
        <w:t xml:space="preserve">failure to comply with the </w:t>
      </w:r>
      <w:r w:rsidR="00CB45B2" w:rsidRPr="00B82809">
        <w:rPr>
          <w:rFonts w:ascii="Times New Roman" w:hAnsi="Times New Roman" w:cs="Times New Roman"/>
          <w:sz w:val="24"/>
          <w:szCs w:val="24"/>
        </w:rPr>
        <w:t>code of practice</w:t>
      </w:r>
      <w:r w:rsidR="0024084F">
        <w:rPr>
          <w:rFonts w:ascii="Times New Roman" w:hAnsi="Times New Roman" w:cs="Times New Roman"/>
          <w:sz w:val="24"/>
          <w:szCs w:val="24"/>
        </w:rPr>
        <w:t xml:space="preserve">.  </w:t>
      </w:r>
    </w:p>
    <w:p w:rsidR="005A3D01" w:rsidRDefault="0020565C" w:rsidP="005A3D01">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 xml:space="preserve">An overview of the </w:t>
      </w:r>
      <w:r w:rsidR="00AE4A0C" w:rsidRPr="00B82809">
        <w:rPr>
          <w:rFonts w:ascii="Times New Roman" w:hAnsi="Times New Roman" w:cs="Times New Roman"/>
          <w:sz w:val="24"/>
          <w:szCs w:val="24"/>
        </w:rPr>
        <w:t xml:space="preserve">contents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is provided </w:t>
      </w:r>
      <w:r w:rsidR="002C0730" w:rsidRPr="00B82809">
        <w:rPr>
          <w:rFonts w:ascii="Times New Roman" w:hAnsi="Times New Roman" w:cs="Times New Roman"/>
          <w:sz w:val="24"/>
          <w:szCs w:val="24"/>
        </w:rPr>
        <w:t>at</w:t>
      </w:r>
      <w:r w:rsidRPr="00B82809">
        <w:rPr>
          <w:rFonts w:ascii="Times New Roman" w:hAnsi="Times New Roman" w:cs="Times New Roman"/>
          <w:sz w:val="24"/>
          <w:szCs w:val="24"/>
        </w:rPr>
        <w:t xml:space="preserve"> </w:t>
      </w:r>
      <w:r w:rsidRPr="00B82809">
        <w:rPr>
          <w:rFonts w:ascii="Times New Roman" w:hAnsi="Times New Roman" w:cs="Times New Roman"/>
          <w:sz w:val="24"/>
          <w:szCs w:val="24"/>
          <w:u w:val="single"/>
        </w:rPr>
        <w:t>Attachment A</w:t>
      </w:r>
      <w:r w:rsidRPr="00EC739A">
        <w:rPr>
          <w:rFonts w:ascii="Times New Roman" w:hAnsi="Times New Roman" w:cs="Times New Roman"/>
          <w:sz w:val="24"/>
          <w:szCs w:val="24"/>
        </w:rPr>
        <w:t>.</w:t>
      </w:r>
      <w:r w:rsidRPr="00B82809">
        <w:rPr>
          <w:rFonts w:ascii="Times New Roman" w:hAnsi="Times New Roman" w:cs="Times New Roman"/>
          <w:sz w:val="24"/>
          <w:szCs w:val="24"/>
        </w:rPr>
        <w:t xml:space="preserve"> </w:t>
      </w:r>
    </w:p>
    <w:p w:rsidR="00007EEA" w:rsidRDefault="00854CC6" w:rsidP="00854CC6">
      <w:pPr>
        <w:spacing w:after="240" w:line="240" w:lineRule="auto"/>
        <w:rPr>
          <w:rFonts w:ascii="Times New Roman" w:hAnsi="Times New Roman" w:cs="Times New Roman"/>
          <w:sz w:val="24"/>
          <w:szCs w:val="24"/>
          <w:u w:val="single"/>
        </w:rPr>
      </w:pPr>
      <w:r>
        <w:rPr>
          <w:rFonts w:ascii="Times New Roman" w:hAnsi="Times New Roman" w:cs="Times New Roman"/>
          <w:sz w:val="24"/>
          <w:szCs w:val="24"/>
        </w:rPr>
        <w:t>A Statement of Compatibility with Human Rights has been completed for the code of practice in accordance with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The Statement’s assessment is that the code of practice is compatible with human rights. A copy of the Statement is at </w:t>
      </w:r>
      <w:r w:rsidRPr="00007EEA">
        <w:rPr>
          <w:rFonts w:ascii="Times New Roman" w:hAnsi="Times New Roman" w:cs="Times New Roman"/>
          <w:sz w:val="24"/>
          <w:szCs w:val="24"/>
          <w:u w:val="single"/>
        </w:rPr>
        <w:t>Attachment B</w:t>
      </w:r>
      <w:r w:rsidR="00007EEA" w:rsidRPr="00007EEA">
        <w:rPr>
          <w:rFonts w:ascii="Times New Roman" w:hAnsi="Times New Roman" w:cs="Times New Roman"/>
          <w:sz w:val="24"/>
          <w:szCs w:val="24"/>
        </w:rPr>
        <w:t>.</w:t>
      </w:r>
    </w:p>
    <w:p w:rsidR="00854CC6" w:rsidRDefault="00854CC6" w:rsidP="00854CC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Department </w:t>
      </w:r>
      <w:r w:rsidR="00C24AFC">
        <w:rPr>
          <w:rFonts w:ascii="Times New Roman" w:hAnsi="Times New Roman" w:cs="Times New Roman"/>
          <w:sz w:val="24"/>
          <w:szCs w:val="24"/>
        </w:rPr>
        <w:t xml:space="preserve">of Employment </w:t>
      </w:r>
      <w:r>
        <w:rPr>
          <w:rFonts w:ascii="Times New Roman" w:hAnsi="Times New Roman" w:cs="Times New Roman"/>
          <w:sz w:val="24"/>
          <w:szCs w:val="24"/>
        </w:rPr>
        <w:t>held a consultation session wit</w:t>
      </w:r>
      <w:r w:rsidR="000F30C2">
        <w:rPr>
          <w:rFonts w:ascii="Times New Roman" w:hAnsi="Times New Roman" w:cs="Times New Roman"/>
          <w:sz w:val="24"/>
          <w:szCs w:val="24"/>
        </w:rPr>
        <w:t xml:space="preserve">h industry </w:t>
      </w:r>
      <w:r w:rsidR="008E333A">
        <w:rPr>
          <w:rFonts w:ascii="Times New Roman" w:hAnsi="Times New Roman" w:cs="Times New Roman"/>
          <w:sz w:val="24"/>
          <w:szCs w:val="24"/>
        </w:rPr>
        <w:t xml:space="preserve">stakeholders </w:t>
      </w:r>
      <w:r w:rsidR="000F30C2">
        <w:rPr>
          <w:rFonts w:ascii="Times New Roman" w:hAnsi="Times New Roman" w:cs="Times New Roman"/>
          <w:sz w:val="24"/>
          <w:szCs w:val="24"/>
        </w:rPr>
        <w:t xml:space="preserve">on 6 December 2013. </w:t>
      </w:r>
      <w:r>
        <w:rPr>
          <w:rFonts w:ascii="Times New Roman" w:hAnsi="Times New Roman" w:cs="Times New Roman"/>
          <w:sz w:val="24"/>
          <w:szCs w:val="24"/>
        </w:rPr>
        <w:t xml:space="preserve">Representatives from the major construction industry employer associations and </w:t>
      </w:r>
      <w:r w:rsidR="00B9708C">
        <w:rPr>
          <w:rFonts w:ascii="Times New Roman" w:hAnsi="Times New Roman" w:cs="Times New Roman"/>
          <w:sz w:val="24"/>
          <w:szCs w:val="24"/>
        </w:rPr>
        <w:t>employee associations</w:t>
      </w:r>
      <w:r>
        <w:rPr>
          <w:rFonts w:ascii="Times New Roman" w:hAnsi="Times New Roman" w:cs="Times New Roman"/>
          <w:sz w:val="24"/>
          <w:szCs w:val="24"/>
        </w:rPr>
        <w:t xml:space="preserve"> were present at the meeting. An advance release of the </w:t>
      </w:r>
      <w:r w:rsidR="000F30C2">
        <w:rPr>
          <w:rFonts w:ascii="Times New Roman" w:hAnsi="Times New Roman" w:cs="Times New Roman"/>
          <w:sz w:val="24"/>
          <w:szCs w:val="24"/>
        </w:rPr>
        <w:t>c</w:t>
      </w:r>
      <w:r w:rsidR="00C24AFC">
        <w:rPr>
          <w:rFonts w:ascii="Times New Roman" w:hAnsi="Times New Roman" w:cs="Times New Roman"/>
          <w:sz w:val="24"/>
          <w:szCs w:val="24"/>
        </w:rPr>
        <w:t>ode of practice</w:t>
      </w:r>
      <w:r>
        <w:rPr>
          <w:rFonts w:ascii="Times New Roman" w:hAnsi="Times New Roman" w:cs="Times New Roman"/>
          <w:sz w:val="24"/>
          <w:szCs w:val="24"/>
        </w:rPr>
        <w:t xml:space="preserve"> </w:t>
      </w:r>
      <w:r w:rsidR="00C24AFC">
        <w:rPr>
          <w:rFonts w:ascii="Times New Roman" w:hAnsi="Times New Roman" w:cs="Times New Roman"/>
          <w:sz w:val="24"/>
          <w:szCs w:val="24"/>
        </w:rPr>
        <w:t xml:space="preserve">was made </w:t>
      </w:r>
      <w:r w:rsidR="000F30C2">
        <w:rPr>
          <w:rFonts w:ascii="Times New Roman" w:hAnsi="Times New Roman" w:cs="Times New Roman"/>
          <w:sz w:val="24"/>
          <w:szCs w:val="24"/>
        </w:rPr>
        <w:t>available</w:t>
      </w:r>
      <w:r w:rsidR="008219FA">
        <w:rPr>
          <w:rFonts w:ascii="Times New Roman" w:hAnsi="Times New Roman" w:cs="Times New Roman"/>
          <w:sz w:val="24"/>
          <w:szCs w:val="24"/>
        </w:rPr>
        <w:t xml:space="preserve"> on the Department’s website</w:t>
      </w:r>
      <w:r w:rsidR="000F30C2">
        <w:rPr>
          <w:rFonts w:ascii="Times New Roman" w:hAnsi="Times New Roman" w:cs="Times New Roman"/>
          <w:sz w:val="24"/>
          <w:szCs w:val="24"/>
        </w:rPr>
        <w:t xml:space="preserve"> </w:t>
      </w:r>
      <w:r w:rsidR="00C24AFC">
        <w:rPr>
          <w:rFonts w:ascii="Times New Roman" w:hAnsi="Times New Roman" w:cs="Times New Roman"/>
          <w:sz w:val="24"/>
          <w:szCs w:val="24"/>
        </w:rPr>
        <w:t xml:space="preserve">in April 2014 and </w:t>
      </w:r>
      <w:r w:rsidR="00B9708C">
        <w:rPr>
          <w:rFonts w:ascii="Times New Roman" w:hAnsi="Times New Roman" w:cs="Times New Roman"/>
          <w:sz w:val="24"/>
          <w:szCs w:val="24"/>
        </w:rPr>
        <w:t xml:space="preserve">a further advance release was made available </w:t>
      </w:r>
      <w:r w:rsidR="00C24AFC">
        <w:rPr>
          <w:rFonts w:ascii="Times New Roman" w:hAnsi="Times New Roman" w:cs="Times New Roman"/>
          <w:sz w:val="24"/>
          <w:szCs w:val="24"/>
        </w:rPr>
        <w:t xml:space="preserve">in November 2014. </w:t>
      </w:r>
      <w:r>
        <w:rPr>
          <w:rFonts w:ascii="Times New Roman" w:hAnsi="Times New Roman" w:cs="Times New Roman"/>
          <w:sz w:val="24"/>
          <w:szCs w:val="24"/>
        </w:rPr>
        <w:t xml:space="preserve">The Department has provided extensive advice to key industry stakeholders, including both employer and employee associations, and construction industry employers in relation to the code of practice since the advance release was </w:t>
      </w:r>
      <w:r w:rsidR="008219FA">
        <w:rPr>
          <w:rFonts w:ascii="Times New Roman" w:hAnsi="Times New Roman" w:cs="Times New Roman"/>
          <w:sz w:val="24"/>
          <w:szCs w:val="24"/>
        </w:rPr>
        <w:t xml:space="preserve">first </w:t>
      </w:r>
      <w:r>
        <w:rPr>
          <w:rFonts w:ascii="Times New Roman" w:hAnsi="Times New Roman" w:cs="Times New Roman"/>
          <w:sz w:val="24"/>
          <w:szCs w:val="24"/>
        </w:rPr>
        <w:t>published in April 2014.</w:t>
      </w:r>
    </w:p>
    <w:p w:rsidR="00854CC6" w:rsidRDefault="00854CC6" w:rsidP="00854CC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Regulation (OBPR) advised that a Regulation Impact Statement (RIS) is not required as the Department certified an independent review of the advance release of this code of practice as meeting the requirements of a RIS (OBPR reference number 16841). </w:t>
      </w:r>
      <w:r w:rsidR="00217BBC">
        <w:rPr>
          <w:rFonts w:ascii="Times New Roman" w:hAnsi="Times New Roman" w:cs="Times New Roman"/>
          <w:sz w:val="24"/>
          <w:szCs w:val="24"/>
        </w:rPr>
        <w:t>An outline of the independent assessment, as provided to</w:t>
      </w:r>
      <w:r w:rsidR="00C24AFC">
        <w:rPr>
          <w:rFonts w:ascii="Times New Roman" w:hAnsi="Times New Roman" w:cs="Times New Roman"/>
          <w:sz w:val="24"/>
          <w:szCs w:val="24"/>
        </w:rPr>
        <w:t xml:space="preserve"> the</w:t>
      </w:r>
      <w:r w:rsidR="00217BBC">
        <w:rPr>
          <w:rFonts w:ascii="Times New Roman" w:hAnsi="Times New Roman" w:cs="Times New Roman"/>
          <w:sz w:val="24"/>
          <w:szCs w:val="24"/>
        </w:rPr>
        <w:t xml:space="preserve"> OPBR</w:t>
      </w:r>
      <w:r w:rsidR="00BE133E">
        <w:rPr>
          <w:rFonts w:ascii="Times New Roman" w:hAnsi="Times New Roman" w:cs="Times New Roman"/>
          <w:sz w:val="24"/>
          <w:szCs w:val="24"/>
        </w:rPr>
        <w:t xml:space="preserve"> in the Department’s certification letter</w:t>
      </w:r>
      <w:r w:rsidR="00217BBC">
        <w:rPr>
          <w:rFonts w:ascii="Times New Roman" w:hAnsi="Times New Roman" w:cs="Times New Roman"/>
          <w:sz w:val="24"/>
          <w:szCs w:val="24"/>
        </w:rPr>
        <w:t xml:space="preserve">, is at </w:t>
      </w:r>
      <w:r w:rsidR="00217BBC" w:rsidRPr="00A07B14">
        <w:rPr>
          <w:rFonts w:ascii="Times New Roman" w:hAnsi="Times New Roman" w:cs="Times New Roman"/>
          <w:sz w:val="24"/>
          <w:szCs w:val="24"/>
          <w:u w:val="single"/>
        </w:rPr>
        <w:t>Attachment C</w:t>
      </w:r>
      <w:r w:rsidRPr="00904278">
        <w:rPr>
          <w:rFonts w:ascii="Times New Roman" w:hAnsi="Times New Roman" w:cs="Times New Roman"/>
          <w:sz w:val="24"/>
          <w:szCs w:val="24"/>
        </w:rPr>
        <w:t>.</w:t>
      </w:r>
    </w:p>
    <w:p w:rsidR="00854CC6" w:rsidRDefault="00854CC6" w:rsidP="00854CC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OBPR advised that a RIS is not required for </w:t>
      </w:r>
      <w:r w:rsidR="00B9708C">
        <w:rPr>
          <w:rFonts w:ascii="Times New Roman" w:hAnsi="Times New Roman" w:cs="Times New Roman"/>
          <w:sz w:val="24"/>
          <w:szCs w:val="24"/>
        </w:rPr>
        <w:t>additions</w:t>
      </w:r>
      <w:r>
        <w:rPr>
          <w:rFonts w:ascii="Times New Roman" w:hAnsi="Times New Roman" w:cs="Times New Roman"/>
          <w:sz w:val="24"/>
          <w:szCs w:val="24"/>
        </w:rPr>
        <w:t xml:space="preserve"> to this code of practice relating to provisions for drug and alcohol testing, </w:t>
      </w:r>
      <w:r w:rsidR="00C24AFC">
        <w:rPr>
          <w:rFonts w:ascii="Times New Roman" w:hAnsi="Times New Roman" w:cs="Times New Roman"/>
          <w:sz w:val="24"/>
          <w:szCs w:val="24"/>
        </w:rPr>
        <w:t xml:space="preserve">which were not in either </w:t>
      </w:r>
      <w:r w:rsidR="008219FA">
        <w:rPr>
          <w:rFonts w:ascii="Times New Roman" w:hAnsi="Times New Roman" w:cs="Times New Roman"/>
          <w:sz w:val="24"/>
          <w:szCs w:val="24"/>
        </w:rPr>
        <w:t xml:space="preserve">of </w:t>
      </w:r>
      <w:r>
        <w:rPr>
          <w:rFonts w:ascii="Times New Roman" w:hAnsi="Times New Roman" w:cs="Times New Roman"/>
          <w:sz w:val="24"/>
          <w:szCs w:val="24"/>
        </w:rPr>
        <w:t xml:space="preserve">the advance releases published during 2014. The drug and alcohol testing provisions are the same as those that existed in the </w:t>
      </w:r>
      <w:r w:rsidRPr="00A07B14">
        <w:rPr>
          <w:rFonts w:ascii="Times New Roman" w:hAnsi="Times New Roman" w:cs="Times New Roman"/>
          <w:i/>
          <w:sz w:val="24"/>
          <w:szCs w:val="24"/>
        </w:rPr>
        <w:t>Building Code 2013</w:t>
      </w:r>
      <w:r>
        <w:rPr>
          <w:rFonts w:ascii="Times New Roman" w:hAnsi="Times New Roman" w:cs="Times New Roman"/>
          <w:sz w:val="24"/>
          <w:szCs w:val="24"/>
        </w:rPr>
        <w:t xml:space="preserve"> and were subject to a RIS in 2015 (OBPR reference number 19279). The RIS relating to drug and alcohol testing provisions in the </w:t>
      </w:r>
      <w:r w:rsidR="00734135">
        <w:rPr>
          <w:rFonts w:ascii="Times New Roman" w:hAnsi="Times New Roman" w:cs="Times New Roman"/>
          <w:i/>
          <w:sz w:val="24"/>
          <w:szCs w:val="24"/>
        </w:rPr>
        <w:t>Building Code </w:t>
      </w:r>
      <w:r w:rsidRPr="00A07B14">
        <w:rPr>
          <w:rFonts w:ascii="Times New Roman" w:hAnsi="Times New Roman" w:cs="Times New Roman"/>
          <w:i/>
          <w:sz w:val="24"/>
          <w:szCs w:val="24"/>
        </w:rPr>
        <w:t>2013</w:t>
      </w:r>
      <w:r>
        <w:rPr>
          <w:rFonts w:ascii="Times New Roman" w:hAnsi="Times New Roman" w:cs="Times New Roman"/>
          <w:sz w:val="24"/>
          <w:szCs w:val="24"/>
        </w:rPr>
        <w:t xml:space="preserve"> is at </w:t>
      </w:r>
      <w:r w:rsidRPr="00A07B14">
        <w:rPr>
          <w:rFonts w:ascii="Times New Roman" w:hAnsi="Times New Roman" w:cs="Times New Roman"/>
          <w:sz w:val="24"/>
          <w:szCs w:val="24"/>
          <w:u w:val="single"/>
        </w:rPr>
        <w:t>Attachment D</w:t>
      </w:r>
      <w:r>
        <w:rPr>
          <w:rFonts w:ascii="Times New Roman" w:hAnsi="Times New Roman" w:cs="Times New Roman"/>
          <w:sz w:val="24"/>
          <w:szCs w:val="24"/>
        </w:rPr>
        <w:t>.</w:t>
      </w:r>
    </w:p>
    <w:p w:rsidR="005A3D01" w:rsidRPr="00B82809" w:rsidRDefault="00A17BA8" w:rsidP="005A3D01">
      <w:pPr>
        <w:spacing w:after="240" w:line="240" w:lineRule="auto"/>
        <w:rPr>
          <w:rFonts w:ascii="Times New Roman" w:hAnsi="Times New Roman" w:cs="Times New Roman"/>
          <w:sz w:val="24"/>
          <w:szCs w:val="24"/>
        </w:rPr>
      </w:pPr>
      <w:r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is a legislative instrument for the purpose of the </w:t>
      </w:r>
      <w:r w:rsidRPr="003C3CEC">
        <w:rPr>
          <w:rStyle w:val="Emphasis"/>
        </w:rPr>
        <w:t>Legislati</w:t>
      </w:r>
      <w:r w:rsidR="000758FE">
        <w:rPr>
          <w:rStyle w:val="Emphasis"/>
        </w:rPr>
        <w:t>on</w:t>
      </w:r>
      <w:r w:rsidRPr="003C3CEC">
        <w:rPr>
          <w:rStyle w:val="Emphasis"/>
        </w:rPr>
        <w:t xml:space="preserve"> Act 2003</w:t>
      </w:r>
      <w:r w:rsidRPr="00B82809">
        <w:rPr>
          <w:rFonts w:ascii="Times New Roman" w:hAnsi="Times New Roman" w:cs="Times New Roman"/>
          <w:sz w:val="24"/>
          <w:szCs w:val="24"/>
        </w:rPr>
        <w:t>.</w:t>
      </w:r>
    </w:p>
    <w:p w:rsidR="005A3D01" w:rsidRPr="00B82809" w:rsidRDefault="001D010A" w:rsidP="005A3D01">
      <w:pPr>
        <w:spacing w:after="240" w:line="240" w:lineRule="auto"/>
        <w:rPr>
          <w:rFonts w:ascii="Times New Roman" w:hAnsi="Times New Roman" w:cs="Times New Roman"/>
          <w:b/>
          <w:sz w:val="24"/>
          <w:szCs w:val="24"/>
        </w:rPr>
      </w:pPr>
      <w:r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commences </w:t>
      </w:r>
      <w:r w:rsidR="00B26FFD">
        <w:rPr>
          <w:rFonts w:ascii="Times New Roman" w:hAnsi="Times New Roman" w:cs="Times New Roman"/>
          <w:sz w:val="24"/>
          <w:szCs w:val="24"/>
        </w:rPr>
        <w:t>on the day that it is registered on the Federal Register of Legislati</w:t>
      </w:r>
      <w:r w:rsidR="00345F7C">
        <w:rPr>
          <w:rFonts w:ascii="Times New Roman" w:hAnsi="Times New Roman" w:cs="Times New Roman"/>
          <w:sz w:val="24"/>
          <w:szCs w:val="24"/>
        </w:rPr>
        <w:t>on</w:t>
      </w:r>
      <w:r w:rsidR="00C62C8F">
        <w:rPr>
          <w:rFonts w:ascii="Times New Roman" w:hAnsi="Times New Roman" w:cs="Times New Roman"/>
          <w:sz w:val="24"/>
          <w:szCs w:val="24"/>
        </w:rPr>
        <w:t xml:space="preserve">.  </w:t>
      </w:r>
    </w:p>
    <w:p w:rsidR="00223E69" w:rsidRDefault="00223E69" w:rsidP="005A3D01">
      <w:pPr>
        <w:spacing w:afterLines="120" w:after="288" w:line="240" w:lineRule="auto"/>
        <w:contextualSpacing/>
        <w:rPr>
          <w:rFonts w:ascii="Times New Roman" w:hAnsi="Times New Roman" w:cs="Times New Roman"/>
          <w:sz w:val="24"/>
          <w:szCs w:val="24"/>
        </w:rPr>
        <w:sectPr w:rsidR="00223E69" w:rsidSect="008E6B8E">
          <w:headerReference w:type="even" r:id="rId14"/>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pPr>
    </w:p>
    <w:p w:rsidR="00223E69" w:rsidRDefault="00223E69" w:rsidP="00223E69">
      <w:pPr>
        <w:pStyle w:val="Heading3"/>
        <w:jc w:val="right"/>
      </w:pPr>
      <w:r>
        <w:lastRenderedPageBreak/>
        <w:t>Attachment A</w:t>
      </w:r>
    </w:p>
    <w:p w:rsidR="001B343F" w:rsidRPr="00782155" w:rsidRDefault="005630D2" w:rsidP="00782155">
      <w:pPr>
        <w:pStyle w:val="Heading1"/>
      </w:pPr>
      <w:r w:rsidRPr="00782155">
        <w:t>PART 1 – INTRODUCTORY</w:t>
      </w:r>
    </w:p>
    <w:p w:rsidR="001B343F" w:rsidRPr="00782155" w:rsidRDefault="00145EA2" w:rsidP="00782155">
      <w:pPr>
        <w:pStyle w:val="Heading2"/>
      </w:pPr>
      <w:r w:rsidRPr="00782155">
        <w:t xml:space="preserve">Section </w:t>
      </w:r>
      <w:r w:rsidR="005630D2" w:rsidRPr="00782155">
        <w:t>1</w:t>
      </w:r>
      <w:r w:rsidRPr="00782155">
        <w:t xml:space="preserve"> - </w:t>
      </w:r>
      <w:r w:rsidR="005630D2" w:rsidRPr="00782155">
        <w:t>Name of code of practice</w:t>
      </w:r>
    </w:p>
    <w:p w:rsidR="001B343F" w:rsidRPr="003D711E" w:rsidRDefault="007F4681"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D711E">
        <w:rPr>
          <w:rFonts w:ascii="Times New Roman" w:hAnsi="Times New Roman" w:cs="Times New Roman"/>
          <w:sz w:val="24"/>
          <w:szCs w:val="24"/>
        </w:rPr>
        <w:t xml:space="preserve">Section 1 </w:t>
      </w:r>
      <w:r w:rsidR="00860B31" w:rsidRPr="003D711E">
        <w:rPr>
          <w:rFonts w:ascii="Times New Roman" w:hAnsi="Times New Roman" w:cs="Times New Roman"/>
          <w:sz w:val="24"/>
          <w:szCs w:val="24"/>
        </w:rPr>
        <w:t xml:space="preserve">provides </w:t>
      </w:r>
      <w:r w:rsidRPr="003D711E">
        <w:rPr>
          <w:rFonts w:ascii="Times New Roman" w:hAnsi="Times New Roman" w:cs="Times New Roman"/>
          <w:sz w:val="24"/>
          <w:szCs w:val="24"/>
        </w:rPr>
        <w:t xml:space="preserve">that the name of the code of practice is the </w:t>
      </w:r>
      <w:r w:rsidR="003D711E" w:rsidRPr="003A777C">
        <w:rPr>
          <w:rFonts w:ascii="Times New Roman" w:hAnsi="Times New Roman" w:cs="Times New Roman"/>
          <w:i/>
          <w:sz w:val="24"/>
          <w:szCs w:val="24"/>
        </w:rPr>
        <w:t>Code</w:t>
      </w:r>
      <w:r w:rsidR="004D4CB0">
        <w:rPr>
          <w:rFonts w:ascii="Times New Roman" w:hAnsi="Times New Roman" w:cs="Times New Roman"/>
          <w:i/>
          <w:sz w:val="24"/>
          <w:szCs w:val="24"/>
        </w:rPr>
        <w:t xml:space="preserve"> for the Tendering and Performance of Building Work</w:t>
      </w:r>
      <w:r w:rsidR="003D711E" w:rsidRPr="003A777C">
        <w:rPr>
          <w:rFonts w:ascii="Times New Roman" w:hAnsi="Times New Roman" w:cs="Times New Roman"/>
          <w:i/>
          <w:sz w:val="24"/>
          <w:szCs w:val="24"/>
        </w:rPr>
        <w:t xml:space="preserve"> 201</w:t>
      </w:r>
      <w:r w:rsidR="000758FE" w:rsidRPr="003A777C">
        <w:rPr>
          <w:rFonts w:ascii="Times New Roman" w:hAnsi="Times New Roman" w:cs="Times New Roman"/>
          <w:i/>
          <w:sz w:val="24"/>
          <w:szCs w:val="24"/>
        </w:rPr>
        <w:t>6</w:t>
      </w:r>
      <w:r w:rsidR="00E722CD" w:rsidRPr="003D711E">
        <w:rPr>
          <w:rFonts w:ascii="Times New Roman" w:hAnsi="Times New Roman" w:cs="Times New Roman"/>
          <w:sz w:val="24"/>
          <w:szCs w:val="24"/>
        </w:rPr>
        <w:t xml:space="preserve"> </w:t>
      </w:r>
      <w:r w:rsidR="00C05C36" w:rsidRPr="003D711E">
        <w:rPr>
          <w:rFonts w:ascii="Times New Roman" w:hAnsi="Times New Roman" w:cs="Times New Roman"/>
          <w:sz w:val="24"/>
          <w:szCs w:val="24"/>
        </w:rPr>
        <w:t xml:space="preserve">(the </w:t>
      </w:r>
      <w:r w:rsidR="00345F7C">
        <w:rPr>
          <w:rFonts w:ascii="Times New Roman" w:hAnsi="Times New Roman" w:cs="Times New Roman"/>
          <w:sz w:val="24"/>
          <w:szCs w:val="24"/>
        </w:rPr>
        <w:t>code of practice</w:t>
      </w:r>
      <w:r w:rsidR="002C0730" w:rsidRPr="003D711E">
        <w:rPr>
          <w:rFonts w:ascii="Times New Roman" w:hAnsi="Times New Roman" w:cs="Times New Roman"/>
          <w:sz w:val="24"/>
          <w:szCs w:val="24"/>
        </w:rPr>
        <w:t>)</w:t>
      </w:r>
      <w:r w:rsidR="00345F7C">
        <w:rPr>
          <w:rFonts w:ascii="Times New Roman" w:hAnsi="Times New Roman" w:cs="Times New Roman"/>
          <w:sz w:val="24"/>
          <w:szCs w:val="24"/>
        </w:rPr>
        <w:t>.</w:t>
      </w:r>
      <w:r w:rsidR="00C05C36" w:rsidRPr="003D711E">
        <w:rPr>
          <w:rFonts w:ascii="Times New Roman" w:hAnsi="Times New Roman" w:cs="Times New Roman"/>
          <w:sz w:val="24"/>
          <w:szCs w:val="24"/>
        </w:rPr>
        <w:t xml:space="preserve"> </w:t>
      </w:r>
    </w:p>
    <w:p w:rsidR="001B343F" w:rsidRPr="00B82809" w:rsidRDefault="00145EA2" w:rsidP="00782155">
      <w:pPr>
        <w:pStyle w:val="Heading2"/>
      </w:pPr>
      <w:r w:rsidRPr="003D711E">
        <w:t xml:space="preserve">Section 2 - </w:t>
      </w:r>
      <w:r w:rsidR="005630D2" w:rsidRPr="003D711E">
        <w:t>Commencement</w:t>
      </w:r>
    </w:p>
    <w:p w:rsidR="00A630D2" w:rsidRPr="00B82809" w:rsidRDefault="00C05C36"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2 </w:t>
      </w:r>
      <w:r w:rsidR="00860B31" w:rsidRPr="00B82809">
        <w:rPr>
          <w:rFonts w:ascii="Times New Roman" w:hAnsi="Times New Roman" w:cs="Times New Roman"/>
          <w:sz w:val="24"/>
          <w:szCs w:val="24"/>
        </w:rPr>
        <w:t>provides</w:t>
      </w:r>
      <w:r w:rsidRPr="00B82809">
        <w:rPr>
          <w:rFonts w:ascii="Times New Roman" w:hAnsi="Times New Roman" w:cs="Times New Roman"/>
          <w:sz w:val="24"/>
          <w:szCs w:val="24"/>
        </w:rPr>
        <w:t xml:space="preserve"> that the </w:t>
      </w:r>
      <w:r w:rsidR="00CB45B2" w:rsidRPr="00B82809">
        <w:rPr>
          <w:rFonts w:ascii="Times New Roman" w:hAnsi="Times New Roman" w:cs="Times New Roman"/>
          <w:sz w:val="24"/>
          <w:szCs w:val="24"/>
        </w:rPr>
        <w:t>code of practice</w:t>
      </w:r>
      <w:r w:rsidR="00097942" w:rsidRPr="00B82809">
        <w:rPr>
          <w:rFonts w:ascii="Times New Roman" w:hAnsi="Times New Roman" w:cs="Times New Roman"/>
          <w:sz w:val="24"/>
          <w:szCs w:val="24"/>
        </w:rPr>
        <w:t xml:space="preserve"> commences</w:t>
      </w:r>
      <w:r w:rsidRPr="00B82809">
        <w:rPr>
          <w:rFonts w:ascii="Times New Roman" w:hAnsi="Times New Roman" w:cs="Times New Roman"/>
          <w:sz w:val="24"/>
          <w:szCs w:val="24"/>
        </w:rPr>
        <w:t xml:space="preserve"> </w:t>
      </w:r>
      <w:r w:rsidR="000D41EF">
        <w:rPr>
          <w:rFonts w:ascii="Times New Roman" w:hAnsi="Times New Roman" w:cs="Times New Roman"/>
          <w:sz w:val="24"/>
          <w:szCs w:val="24"/>
        </w:rPr>
        <w:t>on the day that it is registered on the Federal Register of Legislati</w:t>
      </w:r>
      <w:r w:rsidR="00345F7C">
        <w:rPr>
          <w:rFonts w:ascii="Times New Roman" w:hAnsi="Times New Roman" w:cs="Times New Roman"/>
          <w:sz w:val="24"/>
          <w:szCs w:val="24"/>
        </w:rPr>
        <w:t>on</w:t>
      </w:r>
      <w:r w:rsidR="00A630D2" w:rsidRPr="00B82809">
        <w:rPr>
          <w:rFonts w:ascii="Times New Roman" w:hAnsi="Times New Roman" w:cs="Times New Roman"/>
          <w:sz w:val="24"/>
          <w:szCs w:val="24"/>
        </w:rPr>
        <w:t>.</w:t>
      </w:r>
    </w:p>
    <w:p w:rsidR="001B343F" w:rsidRPr="00B82809" w:rsidRDefault="00145EA2" w:rsidP="00782155">
      <w:pPr>
        <w:pStyle w:val="Heading2"/>
      </w:pPr>
      <w:r w:rsidRPr="00B82809">
        <w:t xml:space="preserve">Section 3 - </w:t>
      </w:r>
      <w:r w:rsidR="005630D2" w:rsidRPr="00B82809">
        <w:t>Definitions</w:t>
      </w:r>
    </w:p>
    <w:p w:rsidR="00FF0432" w:rsidRPr="00B82809" w:rsidRDefault="00DF563C"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3 provides a list of definitions relevant</w:t>
      </w:r>
      <w:r w:rsidR="00D523E7" w:rsidRPr="00B82809">
        <w:rPr>
          <w:rFonts w:ascii="Times New Roman" w:hAnsi="Times New Roman" w:cs="Times New Roman"/>
          <w:sz w:val="24"/>
          <w:szCs w:val="24"/>
        </w:rPr>
        <w:t xml:space="preserve"> to the </w:t>
      </w:r>
      <w:r w:rsidR="00CB45B2" w:rsidRPr="00B82809">
        <w:rPr>
          <w:rFonts w:ascii="Times New Roman" w:hAnsi="Times New Roman" w:cs="Times New Roman"/>
          <w:sz w:val="24"/>
          <w:szCs w:val="24"/>
        </w:rPr>
        <w:t>code of practice</w:t>
      </w:r>
      <w:r w:rsidR="00183725" w:rsidRPr="00B82809">
        <w:rPr>
          <w:rFonts w:ascii="Times New Roman" w:hAnsi="Times New Roman" w:cs="Times New Roman"/>
          <w:sz w:val="24"/>
          <w:szCs w:val="24"/>
        </w:rPr>
        <w:t>. These include the terms ‘</w:t>
      </w:r>
      <w:r w:rsidR="002E51A4" w:rsidRPr="00B82809">
        <w:rPr>
          <w:rFonts w:ascii="Times New Roman" w:hAnsi="Times New Roman" w:cs="Times New Roman"/>
          <w:sz w:val="24"/>
          <w:szCs w:val="24"/>
        </w:rPr>
        <w:t>above</w:t>
      </w:r>
      <w:r w:rsidR="00E94DD4" w:rsidRPr="00B82809">
        <w:rPr>
          <w:rFonts w:ascii="Times New Roman" w:hAnsi="Times New Roman" w:cs="Times New Roman"/>
          <w:sz w:val="24"/>
          <w:szCs w:val="24"/>
        </w:rPr>
        <w:t>-</w:t>
      </w:r>
      <w:r w:rsidR="002E51A4" w:rsidRPr="00B82809">
        <w:rPr>
          <w:rFonts w:ascii="Times New Roman" w:hAnsi="Times New Roman" w:cs="Times New Roman"/>
          <w:sz w:val="24"/>
          <w:szCs w:val="24"/>
        </w:rPr>
        <w:t>entitlements payment</w:t>
      </w:r>
      <w:r w:rsidR="00183725" w:rsidRPr="00B82809">
        <w:rPr>
          <w:rFonts w:ascii="Times New Roman" w:hAnsi="Times New Roman" w:cs="Times New Roman"/>
          <w:sz w:val="24"/>
          <w:szCs w:val="24"/>
        </w:rPr>
        <w:t>’</w:t>
      </w:r>
      <w:r w:rsidR="00BD2EC8" w:rsidRPr="00B82809">
        <w:rPr>
          <w:rFonts w:ascii="Times New Roman" w:hAnsi="Times New Roman" w:cs="Times New Roman"/>
          <w:sz w:val="24"/>
          <w:szCs w:val="24"/>
        </w:rPr>
        <w:t>,</w:t>
      </w:r>
      <w:r w:rsidR="00D523E7" w:rsidRPr="00B82809">
        <w:rPr>
          <w:rFonts w:ascii="Times New Roman" w:hAnsi="Times New Roman" w:cs="Times New Roman"/>
          <w:sz w:val="24"/>
          <w:szCs w:val="24"/>
        </w:rPr>
        <w:t xml:space="preserve"> </w:t>
      </w:r>
      <w:r w:rsidR="00183725" w:rsidRPr="00B82809">
        <w:rPr>
          <w:rFonts w:ascii="Times New Roman" w:hAnsi="Times New Roman" w:cs="Times New Roman"/>
          <w:sz w:val="24"/>
          <w:szCs w:val="24"/>
        </w:rPr>
        <w:t>‘</w:t>
      </w:r>
      <w:r w:rsidR="00E94DD4" w:rsidRPr="00B82809">
        <w:rPr>
          <w:rFonts w:ascii="Times New Roman" w:hAnsi="Times New Roman" w:cs="Times New Roman"/>
          <w:sz w:val="24"/>
          <w:szCs w:val="24"/>
        </w:rPr>
        <w:t>head contractor</w:t>
      </w:r>
      <w:r w:rsidR="00183725" w:rsidRPr="00B82809">
        <w:rPr>
          <w:rFonts w:ascii="Times New Roman" w:hAnsi="Times New Roman" w:cs="Times New Roman"/>
          <w:sz w:val="24"/>
          <w:szCs w:val="24"/>
        </w:rPr>
        <w:t>’</w:t>
      </w:r>
      <w:r w:rsidR="00E94DD4" w:rsidRPr="00B82809">
        <w:rPr>
          <w:rFonts w:ascii="Times New Roman" w:hAnsi="Times New Roman" w:cs="Times New Roman"/>
          <w:sz w:val="24"/>
          <w:szCs w:val="24"/>
        </w:rPr>
        <w:t xml:space="preserve"> and </w:t>
      </w:r>
      <w:r w:rsidR="00183725" w:rsidRPr="00B82809">
        <w:rPr>
          <w:rFonts w:ascii="Times New Roman" w:hAnsi="Times New Roman" w:cs="Times New Roman"/>
          <w:sz w:val="24"/>
          <w:szCs w:val="24"/>
        </w:rPr>
        <w:t>‘</w:t>
      </w:r>
      <w:r w:rsidR="00E94DD4" w:rsidRPr="00B82809">
        <w:rPr>
          <w:rFonts w:ascii="Times New Roman" w:hAnsi="Times New Roman" w:cs="Times New Roman"/>
          <w:sz w:val="24"/>
          <w:szCs w:val="24"/>
        </w:rPr>
        <w:t>subcontractor</w:t>
      </w:r>
      <w:r w:rsidR="00183725" w:rsidRPr="00B82809">
        <w:rPr>
          <w:rFonts w:ascii="Times New Roman" w:hAnsi="Times New Roman" w:cs="Times New Roman"/>
          <w:sz w:val="24"/>
          <w:szCs w:val="24"/>
        </w:rPr>
        <w:t>’</w:t>
      </w:r>
      <w:r w:rsidR="00E94DD4" w:rsidRPr="00B82809">
        <w:rPr>
          <w:rFonts w:ascii="Times New Roman" w:hAnsi="Times New Roman" w:cs="Times New Roman"/>
          <w:sz w:val="24"/>
          <w:szCs w:val="24"/>
        </w:rPr>
        <w:t>.</w:t>
      </w:r>
      <w:r w:rsidR="003E0D61" w:rsidRPr="00B82809">
        <w:rPr>
          <w:rFonts w:ascii="Times New Roman" w:hAnsi="Times New Roman" w:cs="Times New Roman"/>
          <w:sz w:val="24"/>
          <w:szCs w:val="24"/>
        </w:rPr>
        <w:t xml:space="preserve"> </w:t>
      </w:r>
      <w:r w:rsidR="00396259">
        <w:rPr>
          <w:rFonts w:ascii="Times New Roman" w:hAnsi="Times New Roman" w:cs="Times New Roman"/>
          <w:sz w:val="24"/>
          <w:szCs w:val="24"/>
        </w:rPr>
        <w:t xml:space="preserve">Various </w:t>
      </w:r>
      <w:r w:rsidR="003D71C2" w:rsidRPr="00B82809">
        <w:rPr>
          <w:rFonts w:ascii="Times New Roman" w:hAnsi="Times New Roman" w:cs="Times New Roman"/>
          <w:sz w:val="24"/>
          <w:szCs w:val="24"/>
        </w:rPr>
        <w:t xml:space="preserve">terms used in the </w:t>
      </w:r>
      <w:r w:rsidR="00CB45B2" w:rsidRPr="00B82809">
        <w:rPr>
          <w:rFonts w:ascii="Times New Roman" w:hAnsi="Times New Roman" w:cs="Times New Roman"/>
          <w:sz w:val="24"/>
          <w:szCs w:val="24"/>
        </w:rPr>
        <w:t>code of practice</w:t>
      </w:r>
      <w:r w:rsidR="00696307" w:rsidRPr="00B82809">
        <w:rPr>
          <w:rFonts w:ascii="Times New Roman" w:hAnsi="Times New Roman" w:cs="Times New Roman"/>
          <w:sz w:val="24"/>
          <w:szCs w:val="24"/>
        </w:rPr>
        <w:t xml:space="preserve"> have a defined meaning in the </w:t>
      </w:r>
      <w:r w:rsidR="000D41EF" w:rsidRPr="00782155">
        <w:rPr>
          <w:rStyle w:val="Emphasis"/>
        </w:rPr>
        <w:t>Building and Construction Industry (Improving Productivity) Act 201</w:t>
      </w:r>
      <w:r w:rsidR="000758FE">
        <w:rPr>
          <w:rStyle w:val="Emphasis"/>
        </w:rPr>
        <w:t>6</w:t>
      </w:r>
      <w:r w:rsidR="000D41EF">
        <w:rPr>
          <w:rFonts w:ascii="Times New Roman" w:hAnsi="Times New Roman" w:cs="Times New Roman"/>
          <w:i/>
          <w:sz w:val="24"/>
          <w:szCs w:val="24"/>
        </w:rPr>
        <w:t xml:space="preserve"> </w:t>
      </w:r>
      <w:r w:rsidR="000D41EF">
        <w:rPr>
          <w:rFonts w:ascii="Times New Roman" w:hAnsi="Times New Roman" w:cs="Times New Roman"/>
          <w:sz w:val="24"/>
          <w:szCs w:val="24"/>
        </w:rPr>
        <w:t xml:space="preserve">(the </w:t>
      </w:r>
      <w:r w:rsidR="00696307" w:rsidRPr="00B82809">
        <w:rPr>
          <w:rFonts w:ascii="Times New Roman" w:hAnsi="Times New Roman" w:cs="Times New Roman"/>
          <w:sz w:val="24"/>
          <w:szCs w:val="24"/>
        </w:rPr>
        <w:t>Act</w:t>
      </w:r>
      <w:r w:rsidR="000D41EF">
        <w:rPr>
          <w:rFonts w:ascii="Times New Roman" w:hAnsi="Times New Roman" w:cs="Times New Roman"/>
          <w:sz w:val="24"/>
          <w:szCs w:val="24"/>
        </w:rPr>
        <w:t>)</w:t>
      </w:r>
      <w:r w:rsidR="00696307" w:rsidRPr="00B82809">
        <w:rPr>
          <w:rFonts w:ascii="Times New Roman" w:hAnsi="Times New Roman" w:cs="Times New Roman"/>
          <w:sz w:val="24"/>
          <w:szCs w:val="24"/>
        </w:rPr>
        <w:t>.</w:t>
      </w:r>
      <w:r w:rsidR="003E0D61" w:rsidRPr="00B82809">
        <w:rPr>
          <w:rFonts w:ascii="Times New Roman" w:hAnsi="Times New Roman" w:cs="Times New Roman"/>
          <w:sz w:val="24"/>
          <w:szCs w:val="24"/>
        </w:rPr>
        <w:t xml:space="preserve"> </w:t>
      </w:r>
      <w:r w:rsidR="00696307" w:rsidRPr="00B82809">
        <w:rPr>
          <w:rFonts w:ascii="Times New Roman" w:hAnsi="Times New Roman" w:cs="Times New Roman"/>
          <w:sz w:val="24"/>
          <w:szCs w:val="24"/>
        </w:rPr>
        <w:t>F</w:t>
      </w:r>
      <w:r w:rsidR="003E0D61" w:rsidRPr="00B82809">
        <w:rPr>
          <w:rFonts w:ascii="Times New Roman" w:hAnsi="Times New Roman" w:cs="Times New Roman"/>
          <w:sz w:val="24"/>
          <w:szCs w:val="24"/>
        </w:rPr>
        <w:t xml:space="preserve">or example </w:t>
      </w:r>
      <w:r w:rsidR="00B25F18">
        <w:rPr>
          <w:rFonts w:ascii="Times New Roman" w:hAnsi="Times New Roman" w:cs="Times New Roman"/>
          <w:sz w:val="24"/>
          <w:szCs w:val="24"/>
        </w:rPr>
        <w:t xml:space="preserve">the term ‘building employee’ is defined in the Act to include both those that are employed to perform building work and those that are engaged to undertake building work, such as an independent contractor. Other terms, including </w:t>
      </w:r>
      <w:r w:rsidR="00183725" w:rsidRPr="00B82809">
        <w:rPr>
          <w:rFonts w:ascii="Times New Roman" w:hAnsi="Times New Roman" w:cs="Times New Roman"/>
          <w:sz w:val="24"/>
          <w:szCs w:val="24"/>
        </w:rPr>
        <w:t>‘</w:t>
      </w:r>
      <w:r w:rsidR="003E0D61" w:rsidRPr="00B82809">
        <w:rPr>
          <w:rFonts w:ascii="Times New Roman" w:hAnsi="Times New Roman" w:cs="Times New Roman"/>
          <w:sz w:val="24"/>
          <w:szCs w:val="24"/>
        </w:rPr>
        <w:t>industrial action</w:t>
      </w:r>
      <w:r w:rsidR="00183725" w:rsidRPr="00B82809">
        <w:rPr>
          <w:rFonts w:ascii="Times New Roman" w:hAnsi="Times New Roman" w:cs="Times New Roman"/>
          <w:sz w:val="24"/>
          <w:szCs w:val="24"/>
        </w:rPr>
        <w:t>’</w:t>
      </w:r>
      <w:r w:rsidR="003E0D61" w:rsidRPr="00B82809">
        <w:rPr>
          <w:rFonts w:ascii="Times New Roman" w:hAnsi="Times New Roman" w:cs="Times New Roman"/>
          <w:sz w:val="24"/>
          <w:szCs w:val="24"/>
        </w:rPr>
        <w:t xml:space="preserve">, </w:t>
      </w:r>
      <w:r w:rsidR="00183725" w:rsidRPr="00B82809">
        <w:rPr>
          <w:rFonts w:ascii="Times New Roman" w:hAnsi="Times New Roman" w:cs="Times New Roman"/>
          <w:sz w:val="24"/>
          <w:szCs w:val="24"/>
        </w:rPr>
        <w:t>‘</w:t>
      </w:r>
      <w:r w:rsidR="003E0D61" w:rsidRPr="00B82809">
        <w:rPr>
          <w:rFonts w:ascii="Times New Roman" w:hAnsi="Times New Roman" w:cs="Times New Roman"/>
          <w:sz w:val="24"/>
          <w:szCs w:val="24"/>
        </w:rPr>
        <w:t>building association</w:t>
      </w:r>
      <w:r w:rsidR="00183725" w:rsidRPr="00B82809">
        <w:rPr>
          <w:rFonts w:ascii="Times New Roman" w:hAnsi="Times New Roman" w:cs="Times New Roman"/>
          <w:sz w:val="24"/>
          <w:szCs w:val="24"/>
        </w:rPr>
        <w:t>’</w:t>
      </w:r>
      <w:r w:rsidR="003E0D61" w:rsidRPr="00B82809">
        <w:rPr>
          <w:rFonts w:ascii="Times New Roman" w:hAnsi="Times New Roman" w:cs="Times New Roman"/>
          <w:sz w:val="24"/>
          <w:szCs w:val="24"/>
        </w:rPr>
        <w:t xml:space="preserve"> and </w:t>
      </w:r>
      <w:r w:rsidR="00183725" w:rsidRPr="00B82809">
        <w:rPr>
          <w:rFonts w:ascii="Times New Roman" w:hAnsi="Times New Roman" w:cs="Times New Roman"/>
          <w:sz w:val="24"/>
          <w:szCs w:val="24"/>
        </w:rPr>
        <w:t>‘</w:t>
      </w:r>
      <w:r w:rsidR="003E0D61" w:rsidRPr="00B82809">
        <w:rPr>
          <w:rFonts w:ascii="Times New Roman" w:hAnsi="Times New Roman" w:cs="Times New Roman"/>
          <w:sz w:val="24"/>
          <w:szCs w:val="24"/>
        </w:rPr>
        <w:t>designated building law</w:t>
      </w:r>
      <w:r w:rsidR="00183725" w:rsidRPr="00B82809">
        <w:rPr>
          <w:rFonts w:ascii="Times New Roman" w:hAnsi="Times New Roman" w:cs="Times New Roman"/>
          <w:sz w:val="24"/>
          <w:szCs w:val="24"/>
        </w:rPr>
        <w:t>’</w:t>
      </w:r>
      <w:r w:rsidR="003E0D61" w:rsidRPr="00B82809">
        <w:rPr>
          <w:rFonts w:ascii="Times New Roman" w:hAnsi="Times New Roman" w:cs="Times New Roman"/>
          <w:sz w:val="24"/>
          <w:szCs w:val="24"/>
        </w:rPr>
        <w:t xml:space="preserve"> </w:t>
      </w:r>
      <w:r w:rsidR="00B25F18">
        <w:rPr>
          <w:rFonts w:ascii="Times New Roman" w:hAnsi="Times New Roman" w:cs="Times New Roman"/>
          <w:sz w:val="24"/>
          <w:szCs w:val="24"/>
        </w:rPr>
        <w:t xml:space="preserve">are also </w:t>
      </w:r>
      <w:r w:rsidR="003E0D61" w:rsidRPr="00B82809">
        <w:rPr>
          <w:rFonts w:ascii="Times New Roman" w:hAnsi="Times New Roman" w:cs="Times New Roman"/>
          <w:sz w:val="24"/>
          <w:szCs w:val="24"/>
        </w:rPr>
        <w:t xml:space="preserve">defined terms in </w:t>
      </w:r>
      <w:r w:rsidR="00183725" w:rsidRPr="00B82809">
        <w:rPr>
          <w:rFonts w:ascii="Times New Roman" w:hAnsi="Times New Roman" w:cs="Times New Roman"/>
          <w:sz w:val="24"/>
          <w:szCs w:val="24"/>
        </w:rPr>
        <w:t>the</w:t>
      </w:r>
      <w:r w:rsidR="003E0D61" w:rsidRPr="00B82809">
        <w:rPr>
          <w:rFonts w:ascii="Times New Roman" w:hAnsi="Times New Roman" w:cs="Times New Roman"/>
          <w:sz w:val="24"/>
          <w:szCs w:val="24"/>
        </w:rPr>
        <w:t xml:space="preserve"> Act.</w:t>
      </w:r>
    </w:p>
    <w:p w:rsidR="00396259" w:rsidRDefault="00E94DD4"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3(2) </w:t>
      </w:r>
      <w:r w:rsidR="00696307" w:rsidRPr="00B82809">
        <w:rPr>
          <w:rFonts w:ascii="Times New Roman" w:hAnsi="Times New Roman" w:cs="Times New Roman"/>
          <w:sz w:val="24"/>
          <w:szCs w:val="24"/>
        </w:rPr>
        <w:t>defines</w:t>
      </w:r>
      <w:r w:rsidRPr="00B82809">
        <w:rPr>
          <w:rFonts w:ascii="Times New Roman" w:hAnsi="Times New Roman" w:cs="Times New Roman"/>
          <w:sz w:val="24"/>
          <w:szCs w:val="24"/>
        </w:rPr>
        <w:t xml:space="preserve"> ‘related entity’ for the purposes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w:t>
      </w:r>
      <w:r w:rsidR="00396259">
        <w:rPr>
          <w:rFonts w:ascii="Times New Roman" w:hAnsi="Times New Roman" w:cs="Times New Roman"/>
          <w:sz w:val="24"/>
          <w:szCs w:val="24"/>
        </w:rPr>
        <w:t xml:space="preserve"> Related entities of a code covered entity are themselves code covered entities and are obliged to comply with the code of practice. A failure by an entity to meet the requirements of the code of practice </w:t>
      </w:r>
      <w:r w:rsidR="00B5442E">
        <w:rPr>
          <w:rFonts w:ascii="Times New Roman" w:hAnsi="Times New Roman" w:cs="Times New Roman"/>
          <w:sz w:val="24"/>
          <w:szCs w:val="24"/>
        </w:rPr>
        <w:t xml:space="preserve">can </w:t>
      </w:r>
      <w:r w:rsidR="00396259">
        <w:rPr>
          <w:rFonts w:ascii="Times New Roman" w:hAnsi="Times New Roman" w:cs="Times New Roman"/>
          <w:sz w:val="24"/>
          <w:szCs w:val="24"/>
        </w:rPr>
        <w:t xml:space="preserve">result in </w:t>
      </w:r>
      <w:r w:rsidR="00B5442E">
        <w:rPr>
          <w:rFonts w:ascii="Times New Roman" w:hAnsi="Times New Roman" w:cs="Times New Roman"/>
          <w:sz w:val="24"/>
          <w:szCs w:val="24"/>
        </w:rPr>
        <w:t xml:space="preserve">its </w:t>
      </w:r>
      <w:r w:rsidR="00396259">
        <w:rPr>
          <w:rFonts w:ascii="Times New Roman" w:hAnsi="Times New Roman" w:cs="Times New Roman"/>
          <w:sz w:val="24"/>
          <w:szCs w:val="24"/>
        </w:rPr>
        <w:t xml:space="preserve">related entities being rendered ineligible to be awarded Commonwealth funded </w:t>
      </w:r>
      <w:r w:rsidR="0066403D">
        <w:rPr>
          <w:rFonts w:ascii="Times New Roman" w:hAnsi="Times New Roman" w:cs="Times New Roman"/>
          <w:sz w:val="24"/>
          <w:szCs w:val="24"/>
        </w:rPr>
        <w:t xml:space="preserve">building </w:t>
      </w:r>
      <w:r w:rsidR="00396259">
        <w:rPr>
          <w:rFonts w:ascii="Times New Roman" w:hAnsi="Times New Roman" w:cs="Times New Roman"/>
          <w:sz w:val="24"/>
          <w:szCs w:val="24"/>
        </w:rPr>
        <w:t>work. Exclusion sanctions issue</w:t>
      </w:r>
      <w:r w:rsidR="00325F10">
        <w:rPr>
          <w:rFonts w:ascii="Times New Roman" w:hAnsi="Times New Roman" w:cs="Times New Roman"/>
          <w:sz w:val="24"/>
          <w:szCs w:val="24"/>
        </w:rPr>
        <w:t>d</w:t>
      </w:r>
      <w:r w:rsidR="00396259">
        <w:rPr>
          <w:rFonts w:ascii="Times New Roman" w:hAnsi="Times New Roman" w:cs="Times New Roman"/>
          <w:sz w:val="24"/>
          <w:szCs w:val="24"/>
        </w:rPr>
        <w:t xml:space="preserve"> against a code covered entity may extend to any related entities. </w:t>
      </w:r>
    </w:p>
    <w:p w:rsidR="00CD2C69" w:rsidRDefault="00353BE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An entity is </w:t>
      </w:r>
      <w:r w:rsidR="00696DE8">
        <w:rPr>
          <w:rFonts w:ascii="Times New Roman" w:hAnsi="Times New Roman" w:cs="Times New Roman"/>
          <w:sz w:val="24"/>
          <w:szCs w:val="24"/>
        </w:rPr>
        <w:t xml:space="preserve">a </w:t>
      </w:r>
      <w:r w:rsidRPr="00B82809">
        <w:rPr>
          <w:rFonts w:ascii="Times New Roman" w:hAnsi="Times New Roman" w:cs="Times New Roman"/>
          <w:sz w:val="24"/>
          <w:szCs w:val="24"/>
        </w:rPr>
        <w:t>related entity</w:t>
      </w:r>
      <w:r w:rsidR="00696DE8">
        <w:rPr>
          <w:rFonts w:ascii="Times New Roman" w:hAnsi="Times New Roman" w:cs="Times New Roman"/>
          <w:sz w:val="24"/>
          <w:szCs w:val="24"/>
        </w:rPr>
        <w:t xml:space="preserve"> of a code covered entity</w:t>
      </w:r>
      <w:r w:rsidRPr="00B82809">
        <w:rPr>
          <w:rFonts w:ascii="Times New Roman" w:hAnsi="Times New Roman" w:cs="Times New Roman"/>
          <w:sz w:val="24"/>
          <w:szCs w:val="24"/>
        </w:rPr>
        <w:t xml:space="preserve"> if the entity is</w:t>
      </w:r>
      <w:r w:rsidR="00CD2C69">
        <w:rPr>
          <w:rFonts w:ascii="Times New Roman" w:hAnsi="Times New Roman" w:cs="Times New Roman"/>
          <w:sz w:val="24"/>
          <w:szCs w:val="24"/>
        </w:rPr>
        <w:t>:</w:t>
      </w:r>
    </w:p>
    <w:p w:rsidR="00CD2C69" w:rsidRDefault="00353BE7" w:rsidP="0010014C">
      <w:pPr>
        <w:pStyle w:val="ListParagraph"/>
        <w:numPr>
          <w:ilvl w:val="1"/>
          <w:numId w:val="9"/>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engaged in building work</w:t>
      </w:r>
      <w:r w:rsidR="00CD2C69">
        <w:rPr>
          <w:rFonts w:ascii="Times New Roman" w:hAnsi="Times New Roman" w:cs="Times New Roman"/>
          <w:sz w:val="24"/>
          <w:szCs w:val="24"/>
        </w:rPr>
        <w:t>;</w:t>
      </w:r>
      <w:r w:rsidRPr="00B82809">
        <w:rPr>
          <w:rFonts w:ascii="Times New Roman" w:hAnsi="Times New Roman" w:cs="Times New Roman"/>
          <w:sz w:val="24"/>
          <w:szCs w:val="24"/>
        </w:rPr>
        <w:t xml:space="preserve"> an</w:t>
      </w:r>
      <w:r w:rsidR="00B854C1" w:rsidRPr="00B82809">
        <w:rPr>
          <w:rFonts w:ascii="Times New Roman" w:hAnsi="Times New Roman" w:cs="Times New Roman"/>
          <w:sz w:val="24"/>
          <w:szCs w:val="24"/>
        </w:rPr>
        <w:t>d</w:t>
      </w:r>
      <w:r w:rsidRPr="00B82809">
        <w:rPr>
          <w:rFonts w:ascii="Times New Roman" w:hAnsi="Times New Roman" w:cs="Times New Roman"/>
          <w:sz w:val="24"/>
          <w:szCs w:val="24"/>
        </w:rPr>
        <w:t xml:space="preserve"> </w:t>
      </w:r>
    </w:p>
    <w:p w:rsidR="00CD2C69" w:rsidRDefault="00353BE7" w:rsidP="0010014C">
      <w:pPr>
        <w:pStyle w:val="ListParagraph"/>
        <w:numPr>
          <w:ilvl w:val="1"/>
          <w:numId w:val="9"/>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connected </w:t>
      </w:r>
      <w:r w:rsidR="00B854C1" w:rsidRPr="00B82809">
        <w:rPr>
          <w:rFonts w:ascii="Times New Roman" w:hAnsi="Times New Roman" w:cs="Times New Roman"/>
          <w:sz w:val="24"/>
          <w:szCs w:val="24"/>
        </w:rPr>
        <w:t>with</w:t>
      </w:r>
      <w:r w:rsidRPr="00B82809">
        <w:rPr>
          <w:rFonts w:ascii="Times New Roman" w:hAnsi="Times New Roman" w:cs="Times New Roman"/>
          <w:sz w:val="24"/>
          <w:szCs w:val="24"/>
        </w:rPr>
        <w:t xml:space="preserve"> the code covered entity by being a member of the entity, or is an associated entity of the code covered entity within the meaning of section</w:t>
      </w:r>
      <w:r w:rsidR="00C24AFC">
        <w:rPr>
          <w:rFonts w:ascii="Times New Roman" w:hAnsi="Times New Roman" w:cs="Times New Roman"/>
          <w:sz w:val="24"/>
          <w:szCs w:val="24"/>
        </w:rPr>
        <w:t> </w:t>
      </w:r>
      <w:r w:rsidRPr="00B82809">
        <w:rPr>
          <w:rFonts w:ascii="Times New Roman" w:hAnsi="Times New Roman" w:cs="Times New Roman"/>
          <w:sz w:val="24"/>
          <w:szCs w:val="24"/>
        </w:rPr>
        <w:t xml:space="preserve">50AAA of the </w:t>
      </w:r>
      <w:r w:rsidRPr="00782155">
        <w:rPr>
          <w:rStyle w:val="Emphasis"/>
        </w:rPr>
        <w:t>Corporations Act 2001</w:t>
      </w:r>
      <w:r w:rsidRPr="00B82809">
        <w:rPr>
          <w:rFonts w:ascii="Times New Roman" w:hAnsi="Times New Roman" w:cs="Times New Roman"/>
          <w:sz w:val="24"/>
          <w:szCs w:val="24"/>
        </w:rPr>
        <w:t xml:space="preserve">. </w:t>
      </w:r>
    </w:p>
    <w:p w:rsidR="00CD2C69" w:rsidRDefault="00CD2C69" w:rsidP="007C6295">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w:t>
      </w:r>
      <w:r w:rsidR="008E333A">
        <w:rPr>
          <w:rFonts w:ascii="Times New Roman" w:hAnsi="Times New Roman" w:cs="Times New Roman"/>
          <w:sz w:val="24"/>
          <w:szCs w:val="24"/>
        </w:rPr>
        <w:t>e</w:t>
      </w:r>
      <w:r>
        <w:rPr>
          <w:rFonts w:ascii="Times New Roman" w:hAnsi="Times New Roman" w:cs="Times New Roman"/>
          <w:sz w:val="24"/>
          <w:szCs w:val="24"/>
        </w:rPr>
        <w:t xml:space="preserve"> code of practice ensures that where a corporate group of companies choose to tender for </w:t>
      </w:r>
      <w:r w:rsidR="00096944">
        <w:rPr>
          <w:rFonts w:ascii="Times New Roman" w:hAnsi="Times New Roman" w:cs="Times New Roman"/>
          <w:sz w:val="24"/>
          <w:szCs w:val="24"/>
        </w:rPr>
        <w:t xml:space="preserve">and seek </w:t>
      </w:r>
      <w:r>
        <w:rPr>
          <w:rFonts w:ascii="Times New Roman" w:hAnsi="Times New Roman" w:cs="Times New Roman"/>
          <w:sz w:val="24"/>
          <w:szCs w:val="24"/>
        </w:rPr>
        <w:t>Commonwealth funded</w:t>
      </w:r>
      <w:r w:rsidR="0066403D">
        <w:rPr>
          <w:rFonts w:ascii="Times New Roman" w:hAnsi="Times New Roman" w:cs="Times New Roman"/>
          <w:sz w:val="24"/>
          <w:szCs w:val="24"/>
        </w:rPr>
        <w:t xml:space="preserve"> building</w:t>
      </w:r>
      <w:r>
        <w:rPr>
          <w:rFonts w:ascii="Times New Roman" w:hAnsi="Times New Roman" w:cs="Times New Roman"/>
          <w:sz w:val="24"/>
          <w:szCs w:val="24"/>
        </w:rPr>
        <w:t xml:space="preserve"> work, each entity within that group that engage</w:t>
      </w:r>
      <w:r w:rsidR="00096944">
        <w:rPr>
          <w:rFonts w:ascii="Times New Roman" w:hAnsi="Times New Roman" w:cs="Times New Roman"/>
          <w:sz w:val="24"/>
          <w:szCs w:val="24"/>
        </w:rPr>
        <w:t>s</w:t>
      </w:r>
      <w:r>
        <w:rPr>
          <w:rFonts w:ascii="Times New Roman" w:hAnsi="Times New Roman" w:cs="Times New Roman"/>
          <w:sz w:val="24"/>
          <w:szCs w:val="24"/>
        </w:rPr>
        <w:t xml:space="preserve"> in building work must comply with, and meet the requirements of, the code of practice</w:t>
      </w:r>
      <w:r w:rsidR="00096944">
        <w:rPr>
          <w:rFonts w:ascii="Times New Roman" w:hAnsi="Times New Roman" w:cs="Times New Roman"/>
          <w:sz w:val="24"/>
          <w:szCs w:val="24"/>
        </w:rPr>
        <w:t xml:space="preserve"> to be eligible to be awarded building work funded by the Commonwealth</w:t>
      </w:r>
      <w:r>
        <w:rPr>
          <w:rFonts w:ascii="Times New Roman" w:hAnsi="Times New Roman" w:cs="Times New Roman"/>
          <w:sz w:val="24"/>
          <w:szCs w:val="24"/>
        </w:rPr>
        <w:t xml:space="preserve">.  </w:t>
      </w:r>
    </w:p>
    <w:p w:rsidR="001B343F" w:rsidRPr="00B82809" w:rsidRDefault="003E0D61" w:rsidP="007C6295">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R</w:t>
      </w:r>
      <w:r w:rsidR="00E94DD4" w:rsidRPr="00B82809">
        <w:rPr>
          <w:rFonts w:ascii="Times New Roman" w:hAnsi="Times New Roman" w:cs="Times New Roman"/>
          <w:sz w:val="24"/>
          <w:szCs w:val="24"/>
        </w:rPr>
        <w:t xml:space="preserve">elated entities of a code covered entity become subject to the requirements of the </w:t>
      </w:r>
      <w:r w:rsidR="00CB45B2" w:rsidRPr="00B82809">
        <w:rPr>
          <w:rFonts w:ascii="Times New Roman" w:hAnsi="Times New Roman" w:cs="Times New Roman"/>
          <w:sz w:val="24"/>
          <w:szCs w:val="24"/>
        </w:rPr>
        <w:t>code of practice</w:t>
      </w:r>
      <w:r w:rsidR="00E94DD4"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when </w:t>
      </w:r>
      <w:r w:rsidR="00183725" w:rsidRPr="00B82809">
        <w:rPr>
          <w:rFonts w:ascii="Times New Roman" w:hAnsi="Times New Roman" w:cs="Times New Roman"/>
          <w:sz w:val="24"/>
          <w:szCs w:val="24"/>
        </w:rPr>
        <w:t>the</w:t>
      </w:r>
      <w:r w:rsidRPr="00B82809">
        <w:rPr>
          <w:rFonts w:ascii="Times New Roman" w:hAnsi="Times New Roman" w:cs="Times New Roman"/>
          <w:sz w:val="24"/>
          <w:szCs w:val="24"/>
        </w:rPr>
        <w:t xml:space="preserve"> code covered entity to which they are related </w:t>
      </w:r>
      <w:r w:rsidR="00183725" w:rsidRPr="00B82809">
        <w:rPr>
          <w:rFonts w:ascii="Times New Roman" w:hAnsi="Times New Roman" w:cs="Times New Roman"/>
          <w:sz w:val="24"/>
          <w:szCs w:val="24"/>
        </w:rPr>
        <w:t xml:space="preserve">first </w:t>
      </w:r>
      <w:r w:rsidRPr="00B82809">
        <w:rPr>
          <w:rFonts w:ascii="Times New Roman" w:hAnsi="Times New Roman" w:cs="Times New Roman"/>
          <w:sz w:val="24"/>
          <w:szCs w:val="24"/>
        </w:rPr>
        <w:t xml:space="preserve">becomes subject </w:t>
      </w:r>
      <w:r w:rsidRPr="00B82809">
        <w:rPr>
          <w:rFonts w:ascii="Times New Roman" w:hAnsi="Times New Roman" w:cs="Times New Roman"/>
          <w:sz w:val="24"/>
          <w:szCs w:val="24"/>
        </w:rPr>
        <w:lastRenderedPageBreak/>
        <w:t xml:space="preserve">to the </w:t>
      </w:r>
      <w:r w:rsidR="00183725" w:rsidRPr="00B82809">
        <w:rPr>
          <w:rFonts w:ascii="Times New Roman" w:hAnsi="Times New Roman" w:cs="Times New Roman"/>
          <w:sz w:val="24"/>
          <w:szCs w:val="24"/>
        </w:rPr>
        <w:t>code of practice (see subsection 6(2))</w:t>
      </w:r>
      <w:r w:rsidR="00696307" w:rsidRPr="00B82809">
        <w:rPr>
          <w:rFonts w:ascii="Times New Roman" w:hAnsi="Times New Roman" w:cs="Times New Roman"/>
          <w:sz w:val="24"/>
          <w:szCs w:val="24"/>
        </w:rPr>
        <w:t>. A related entity</w:t>
      </w:r>
      <w:r w:rsidR="00E94DD4" w:rsidRPr="00B82809">
        <w:rPr>
          <w:rFonts w:ascii="Times New Roman" w:hAnsi="Times New Roman" w:cs="Times New Roman"/>
          <w:sz w:val="24"/>
          <w:szCs w:val="24"/>
        </w:rPr>
        <w:t xml:space="preserve"> may also be subject to exclusion sanctions under Part 4.</w:t>
      </w:r>
    </w:p>
    <w:p w:rsidR="003E0D61" w:rsidRPr="00B82809" w:rsidRDefault="003E0D61"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3(3) </w:t>
      </w:r>
      <w:r w:rsidR="00696307" w:rsidRPr="00B82809">
        <w:rPr>
          <w:rFonts w:ascii="Times New Roman" w:hAnsi="Times New Roman" w:cs="Times New Roman"/>
          <w:sz w:val="24"/>
          <w:szCs w:val="24"/>
        </w:rPr>
        <w:t>defines</w:t>
      </w:r>
      <w:r w:rsidRPr="00B82809">
        <w:rPr>
          <w:rFonts w:ascii="Times New Roman" w:hAnsi="Times New Roman" w:cs="Times New Roman"/>
          <w:sz w:val="24"/>
          <w:szCs w:val="24"/>
        </w:rPr>
        <w:t xml:space="preserve"> </w:t>
      </w:r>
      <w:r w:rsidR="00696307" w:rsidRPr="00B82809">
        <w:rPr>
          <w:rFonts w:ascii="Times New Roman" w:hAnsi="Times New Roman" w:cs="Times New Roman"/>
          <w:sz w:val="24"/>
          <w:szCs w:val="24"/>
        </w:rPr>
        <w:t>‘</w:t>
      </w:r>
      <w:r w:rsidRPr="00B82809">
        <w:rPr>
          <w:rFonts w:ascii="Times New Roman" w:hAnsi="Times New Roman" w:cs="Times New Roman"/>
          <w:sz w:val="24"/>
          <w:szCs w:val="24"/>
        </w:rPr>
        <w:t>exclusion sanction</w:t>
      </w:r>
      <w:r w:rsidR="00696307" w:rsidRPr="00B82809">
        <w:rPr>
          <w:rFonts w:ascii="Times New Roman" w:hAnsi="Times New Roman" w:cs="Times New Roman"/>
          <w:sz w:val="24"/>
          <w:szCs w:val="24"/>
        </w:rPr>
        <w:t>’</w:t>
      </w:r>
      <w:r w:rsidR="007F51F9" w:rsidRPr="00B82809">
        <w:rPr>
          <w:rFonts w:ascii="Times New Roman" w:hAnsi="Times New Roman" w:cs="Times New Roman"/>
          <w:sz w:val="24"/>
          <w:szCs w:val="24"/>
        </w:rPr>
        <w:t xml:space="preserve"> for the purposes of Part 4 of the </w:t>
      </w:r>
      <w:r w:rsidR="00CB45B2" w:rsidRPr="00B82809">
        <w:rPr>
          <w:rFonts w:ascii="Times New Roman" w:hAnsi="Times New Roman" w:cs="Times New Roman"/>
          <w:sz w:val="24"/>
          <w:szCs w:val="24"/>
        </w:rPr>
        <w:t>code of practice</w:t>
      </w:r>
      <w:r w:rsidR="007F51F9" w:rsidRPr="00B82809">
        <w:rPr>
          <w:rFonts w:ascii="Times New Roman" w:hAnsi="Times New Roman" w:cs="Times New Roman"/>
          <w:sz w:val="24"/>
          <w:szCs w:val="24"/>
        </w:rPr>
        <w:t xml:space="preserve">. An exclusion sanction means a period during which a code covered entity is not permitted to be awarded Commonwealth funded building work. The imposition of an exclusion sanction is the sanction available under the </w:t>
      </w:r>
      <w:r w:rsidR="00CB45B2" w:rsidRPr="00B82809">
        <w:rPr>
          <w:rFonts w:ascii="Times New Roman" w:hAnsi="Times New Roman" w:cs="Times New Roman"/>
          <w:sz w:val="24"/>
          <w:szCs w:val="24"/>
        </w:rPr>
        <w:t>code of practice</w:t>
      </w:r>
      <w:r w:rsidR="00096944">
        <w:rPr>
          <w:rFonts w:ascii="Times New Roman" w:hAnsi="Times New Roman" w:cs="Times New Roman"/>
          <w:sz w:val="24"/>
          <w:szCs w:val="24"/>
        </w:rPr>
        <w:t xml:space="preserve"> for a failure to comply with it</w:t>
      </w:r>
      <w:r w:rsidR="00F8107A" w:rsidRPr="00B82809">
        <w:rPr>
          <w:rFonts w:ascii="Times New Roman" w:hAnsi="Times New Roman" w:cs="Times New Roman"/>
          <w:sz w:val="24"/>
          <w:szCs w:val="24"/>
        </w:rPr>
        <w:t xml:space="preserve">. This </w:t>
      </w:r>
      <w:r w:rsidR="007F51F9" w:rsidRPr="00B82809">
        <w:rPr>
          <w:rFonts w:ascii="Times New Roman" w:hAnsi="Times New Roman" w:cs="Times New Roman"/>
          <w:sz w:val="24"/>
          <w:szCs w:val="24"/>
        </w:rPr>
        <w:t>reflects the opt</w:t>
      </w:r>
      <w:r w:rsidR="007F51F9" w:rsidRPr="00325F10">
        <w:rPr>
          <w:rFonts w:ascii="Times New Roman" w:hAnsi="Times New Roman" w:cs="Times New Roman"/>
          <w:b/>
          <w:sz w:val="24"/>
          <w:szCs w:val="24"/>
        </w:rPr>
        <w:t>-</w:t>
      </w:r>
      <w:r w:rsidR="007F51F9" w:rsidRPr="00B82809">
        <w:rPr>
          <w:rFonts w:ascii="Times New Roman" w:hAnsi="Times New Roman" w:cs="Times New Roman"/>
          <w:sz w:val="24"/>
          <w:szCs w:val="24"/>
        </w:rPr>
        <w:t xml:space="preserve">in nature of the scheme. </w:t>
      </w:r>
    </w:p>
    <w:p w:rsidR="007C2A47" w:rsidRDefault="00C24AFC"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w:t>
      </w:r>
      <w:r w:rsidR="00353BE7" w:rsidRPr="00B82809">
        <w:rPr>
          <w:rFonts w:ascii="Times New Roman" w:hAnsi="Times New Roman" w:cs="Times New Roman"/>
          <w:sz w:val="24"/>
          <w:szCs w:val="24"/>
        </w:rPr>
        <w:t xml:space="preserve">3(3) </w:t>
      </w:r>
      <w:r w:rsidR="007C2A47">
        <w:rPr>
          <w:rFonts w:ascii="Times New Roman" w:hAnsi="Times New Roman" w:cs="Times New Roman"/>
          <w:sz w:val="24"/>
          <w:szCs w:val="24"/>
        </w:rPr>
        <w:t>define</w:t>
      </w:r>
      <w:r>
        <w:rPr>
          <w:rFonts w:ascii="Times New Roman" w:hAnsi="Times New Roman" w:cs="Times New Roman"/>
          <w:sz w:val="24"/>
          <w:szCs w:val="24"/>
        </w:rPr>
        <w:t>s</w:t>
      </w:r>
      <w:r w:rsidR="007C2A47">
        <w:rPr>
          <w:rFonts w:ascii="Times New Roman" w:hAnsi="Times New Roman" w:cs="Times New Roman"/>
          <w:sz w:val="24"/>
          <w:szCs w:val="24"/>
        </w:rPr>
        <w:t xml:space="preserve"> the </w:t>
      </w:r>
      <w:r w:rsidR="00353BE7" w:rsidRPr="00B82809">
        <w:rPr>
          <w:rFonts w:ascii="Times New Roman" w:hAnsi="Times New Roman" w:cs="Times New Roman"/>
          <w:sz w:val="24"/>
          <w:szCs w:val="24"/>
        </w:rPr>
        <w:t xml:space="preserve">exclusion sanctions </w:t>
      </w:r>
      <w:r w:rsidR="007C2A47">
        <w:rPr>
          <w:rFonts w:ascii="Times New Roman" w:hAnsi="Times New Roman" w:cs="Times New Roman"/>
          <w:sz w:val="24"/>
          <w:szCs w:val="24"/>
        </w:rPr>
        <w:t xml:space="preserve">that </w:t>
      </w:r>
      <w:r w:rsidR="00353BE7" w:rsidRPr="00B82809">
        <w:rPr>
          <w:rFonts w:ascii="Times New Roman" w:hAnsi="Times New Roman" w:cs="Times New Roman"/>
          <w:sz w:val="24"/>
          <w:szCs w:val="24"/>
        </w:rPr>
        <w:t xml:space="preserve">may be </w:t>
      </w:r>
      <w:r w:rsidR="007C2A47">
        <w:rPr>
          <w:rFonts w:ascii="Times New Roman" w:hAnsi="Times New Roman" w:cs="Times New Roman"/>
          <w:sz w:val="24"/>
          <w:szCs w:val="24"/>
        </w:rPr>
        <w:t>imposed. T</w:t>
      </w:r>
      <w:r w:rsidR="00353BE7" w:rsidRPr="00B82809">
        <w:rPr>
          <w:rFonts w:ascii="Times New Roman" w:hAnsi="Times New Roman" w:cs="Times New Roman"/>
          <w:sz w:val="24"/>
          <w:szCs w:val="24"/>
        </w:rPr>
        <w:t xml:space="preserve">he </w:t>
      </w:r>
      <w:r w:rsidR="00007EEA">
        <w:rPr>
          <w:rFonts w:ascii="Times New Roman" w:hAnsi="Times New Roman" w:cs="Times New Roman"/>
          <w:sz w:val="24"/>
          <w:szCs w:val="24"/>
        </w:rPr>
        <w:t>Minister</w:t>
      </w:r>
      <w:r w:rsidR="00DF0CC5">
        <w:rPr>
          <w:rFonts w:ascii="Times New Roman" w:hAnsi="Times New Roman" w:cs="Times New Roman"/>
          <w:sz w:val="24"/>
          <w:szCs w:val="24"/>
        </w:rPr>
        <w:t xml:space="preserve"> </w:t>
      </w:r>
      <w:r w:rsidR="007C2A47">
        <w:rPr>
          <w:rFonts w:ascii="Times New Roman" w:hAnsi="Times New Roman" w:cs="Times New Roman"/>
          <w:sz w:val="24"/>
          <w:szCs w:val="24"/>
        </w:rPr>
        <w:t xml:space="preserve">may impose a sanction for a period not exceeding </w:t>
      </w:r>
      <w:r w:rsidR="002B5464">
        <w:rPr>
          <w:rFonts w:ascii="Times New Roman" w:hAnsi="Times New Roman" w:cs="Times New Roman"/>
          <w:sz w:val="24"/>
          <w:szCs w:val="24"/>
        </w:rPr>
        <w:t>o</w:t>
      </w:r>
      <w:r w:rsidR="000068D7">
        <w:rPr>
          <w:rFonts w:ascii="Times New Roman" w:hAnsi="Times New Roman" w:cs="Times New Roman"/>
          <w:sz w:val="24"/>
          <w:szCs w:val="24"/>
        </w:rPr>
        <w:t>ne year. The exclusion sanction</w:t>
      </w:r>
      <w:r w:rsidR="00353BE7" w:rsidRPr="00B82809">
        <w:rPr>
          <w:rFonts w:ascii="Times New Roman" w:hAnsi="Times New Roman" w:cs="Times New Roman"/>
          <w:sz w:val="24"/>
          <w:szCs w:val="24"/>
        </w:rPr>
        <w:t xml:space="preserve"> may</w:t>
      </w:r>
      <w:r w:rsidR="000068D7">
        <w:rPr>
          <w:rFonts w:ascii="Times New Roman" w:hAnsi="Times New Roman" w:cs="Times New Roman"/>
          <w:sz w:val="24"/>
          <w:szCs w:val="24"/>
        </w:rPr>
        <w:t xml:space="preserve"> also</w:t>
      </w:r>
      <w:r w:rsidR="00353BE7" w:rsidRPr="00B82809">
        <w:rPr>
          <w:rFonts w:ascii="Times New Roman" w:hAnsi="Times New Roman" w:cs="Times New Roman"/>
          <w:sz w:val="24"/>
          <w:szCs w:val="24"/>
        </w:rPr>
        <w:t xml:space="preserve"> be subject to conditions that apply the exclusion sanction only to a division of a business operating in a particular </w:t>
      </w:r>
      <w:r w:rsidR="002B5464">
        <w:rPr>
          <w:rFonts w:ascii="Times New Roman" w:hAnsi="Times New Roman" w:cs="Times New Roman"/>
          <w:sz w:val="24"/>
          <w:szCs w:val="24"/>
        </w:rPr>
        <w:t>s</w:t>
      </w:r>
      <w:r w:rsidR="00353BE7" w:rsidRPr="00B82809">
        <w:rPr>
          <w:rFonts w:ascii="Times New Roman" w:hAnsi="Times New Roman" w:cs="Times New Roman"/>
          <w:sz w:val="24"/>
          <w:szCs w:val="24"/>
        </w:rPr>
        <w:t xml:space="preserve">tate or territory, and may be extended to related entities if the </w:t>
      </w:r>
      <w:r w:rsidR="00007EEA">
        <w:rPr>
          <w:rFonts w:ascii="Times New Roman" w:hAnsi="Times New Roman" w:cs="Times New Roman"/>
          <w:sz w:val="24"/>
          <w:szCs w:val="24"/>
        </w:rPr>
        <w:t>Minister</w:t>
      </w:r>
      <w:r w:rsidR="00353BE7" w:rsidRPr="00B82809">
        <w:rPr>
          <w:rFonts w:ascii="Times New Roman" w:hAnsi="Times New Roman" w:cs="Times New Roman"/>
          <w:sz w:val="24"/>
          <w:szCs w:val="24"/>
        </w:rPr>
        <w:t xml:space="preserve"> is satisfied that it is appropriate to do so.</w:t>
      </w:r>
    </w:p>
    <w:p w:rsidR="00353BE7" w:rsidRDefault="00192425"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Whether a code covered entity is subject to </w:t>
      </w:r>
      <w:r w:rsidR="007C2A47">
        <w:rPr>
          <w:rFonts w:ascii="Times New Roman" w:hAnsi="Times New Roman" w:cs="Times New Roman"/>
          <w:sz w:val="24"/>
          <w:szCs w:val="24"/>
        </w:rPr>
        <w:t xml:space="preserve">an exclusion sanction is </w:t>
      </w:r>
      <w:r>
        <w:rPr>
          <w:rFonts w:ascii="Times New Roman" w:hAnsi="Times New Roman" w:cs="Times New Roman"/>
          <w:sz w:val="24"/>
          <w:szCs w:val="24"/>
        </w:rPr>
        <w:t xml:space="preserve">one element in considering whether that entity is eligible to be awarded Commonwealth funded </w:t>
      </w:r>
      <w:r w:rsidR="0066403D">
        <w:rPr>
          <w:rFonts w:ascii="Times New Roman" w:hAnsi="Times New Roman" w:cs="Times New Roman"/>
          <w:sz w:val="24"/>
          <w:szCs w:val="24"/>
        </w:rPr>
        <w:t xml:space="preserve">building </w:t>
      </w:r>
      <w:r>
        <w:rPr>
          <w:rFonts w:ascii="Times New Roman" w:hAnsi="Times New Roman" w:cs="Times New Roman"/>
          <w:sz w:val="24"/>
          <w:szCs w:val="24"/>
        </w:rPr>
        <w:t xml:space="preserve">work. Even where no exclusion sanction applies to a code covered entity, it must </w:t>
      </w:r>
      <w:r w:rsidR="007C2A47">
        <w:rPr>
          <w:rFonts w:ascii="Times New Roman" w:hAnsi="Times New Roman" w:cs="Times New Roman"/>
          <w:sz w:val="24"/>
          <w:szCs w:val="24"/>
        </w:rPr>
        <w:t xml:space="preserve">meet the </w:t>
      </w:r>
      <w:r w:rsidR="0022267E">
        <w:rPr>
          <w:rFonts w:ascii="Times New Roman" w:hAnsi="Times New Roman" w:cs="Times New Roman"/>
          <w:sz w:val="24"/>
          <w:szCs w:val="24"/>
        </w:rPr>
        <w:t>second element of eligibility, namely</w:t>
      </w:r>
      <w:r w:rsidR="004E4749">
        <w:rPr>
          <w:rFonts w:ascii="Times New Roman" w:hAnsi="Times New Roman" w:cs="Times New Roman"/>
          <w:sz w:val="24"/>
          <w:szCs w:val="24"/>
        </w:rPr>
        <w:t>,</w:t>
      </w:r>
      <w:r w:rsidR="0022267E">
        <w:rPr>
          <w:rFonts w:ascii="Times New Roman" w:hAnsi="Times New Roman" w:cs="Times New Roman"/>
          <w:sz w:val="24"/>
          <w:szCs w:val="24"/>
        </w:rPr>
        <w:t xml:space="preserve"> that it and its related entities meet the </w:t>
      </w:r>
      <w:r w:rsidR="007C2A47">
        <w:rPr>
          <w:rFonts w:ascii="Times New Roman" w:hAnsi="Times New Roman" w:cs="Times New Roman"/>
          <w:sz w:val="24"/>
          <w:szCs w:val="24"/>
        </w:rPr>
        <w:t>requirement</w:t>
      </w:r>
      <w:r w:rsidR="0022267E">
        <w:rPr>
          <w:rFonts w:ascii="Times New Roman" w:hAnsi="Times New Roman" w:cs="Times New Roman"/>
          <w:sz w:val="24"/>
          <w:szCs w:val="24"/>
        </w:rPr>
        <w:t>s</w:t>
      </w:r>
      <w:r w:rsidR="007C2A47">
        <w:rPr>
          <w:rFonts w:ascii="Times New Roman" w:hAnsi="Times New Roman" w:cs="Times New Roman"/>
          <w:sz w:val="24"/>
          <w:szCs w:val="24"/>
        </w:rPr>
        <w:t xml:space="preserve"> </w:t>
      </w:r>
      <w:r w:rsidR="0022267E">
        <w:rPr>
          <w:rFonts w:ascii="Times New Roman" w:hAnsi="Times New Roman" w:cs="Times New Roman"/>
          <w:sz w:val="24"/>
          <w:szCs w:val="24"/>
        </w:rPr>
        <w:t xml:space="preserve">of </w:t>
      </w:r>
      <w:r w:rsidR="007C2A47">
        <w:rPr>
          <w:rFonts w:ascii="Times New Roman" w:hAnsi="Times New Roman" w:cs="Times New Roman"/>
          <w:sz w:val="24"/>
          <w:szCs w:val="24"/>
        </w:rPr>
        <w:t xml:space="preserve">section 11 of the code of practice. </w:t>
      </w:r>
      <w:r w:rsidR="0022267E">
        <w:rPr>
          <w:rFonts w:ascii="Times New Roman" w:hAnsi="Times New Roman" w:cs="Times New Roman"/>
          <w:sz w:val="24"/>
          <w:szCs w:val="24"/>
        </w:rPr>
        <w:t xml:space="preserve">This is outlined in </w:t>
      </w:r>
      <w:r w:rsidR="00407B5D">
        <w:rPr>
          <w:rFonts w:ascii="Times New Roman" w:hAnsi="Times New Roman" w:cs="Times New Roman"/>
          <w:sz w:val="24"/>
          <w:szCs w:val="24"/>
        </w:rPr>
        <w:t xml:space="preserve">section 23 of the code of practice. </w:t>
      </w:r>
    </w:p>
    <w:p w:rsidR="000D41EF" w:rsidRDefault="000D41EF"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3(4) provides that ‘building work’ has the same meaning as in section 6 of the Act, but does not include:</w:t>
      </w:r>
    </w:p>
    <w:p w:rsidR="000D41EF" w:rsidRDefault="003E1015" w:rsidP="000D41EF">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w</w:t>
      </w:r>
      <w:r w:rsidR="000D41EF">
        <w:rPr>
          <w:rFonts w:ascii="Times New Roman" w:hAnsi="Times New Roman" w:cs="Times New Roman"/>
          <w:sz w:val="24"/>
          <w:szCs w:val="24"/>
        </w:rPr>
        <w:t>ork that is described in paragraph 6(1)(e) of the Act; and</w:t>
      </w:r>
    </w:p>
    <w:p w:rsidR="000D41EF" w:rsidRPr="00B82809" w:rsidRDefault="003E1015" w:rsidP="000D41EF">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w:t>
      </w:r>
      <w:r w:rsidR="000D41EF">
        <w:rPr>
          <w:rFonts w:ascii="Times New Roman" w:hAnsi="Times New Roman" w:cs="Times New Roman"/>
          <w:sz w:val="24"/>
          <w:szCs w:val="24"/>
        </w:rPr>
        <w:t>he off-site prefabrication of made-to-order components to form part of any building, structure or works unless that work is performed on an auxiliary or holding site that is separate from the primary construction site or sites.</w:t>
      </w:r>
    </w:p>
    <w:p w:rsidR="00E94DD4" w:rsidRPr="00B82809" w:rsidRDefault="00145EA2" w:rsidP="00782155">
      <w:pPr>
        <w:pStyle w:val="Heading2"/>
      </w:pPr>
      <w:r w:rsidRPr="00B82809">
        <w:t>Section 4</w:t>
      </w:r>
      <w:r w:rsidR="004E2301" w:rsidRPr="00B82809">
        <w:t xml:space="preserve"> </w:t>
      </w:r>
      <w:r w:rsidRPr="00B82809">
        <w:t xml:space="preserve">- </w:t>
      </w:r>
      <w:r w:rsidR="005630D2" w:rsidRPr="00B82809">
        <w:t>Funding entities</w:t>
      </w:r>
    </w:p>
    <w:p w:rsidR="00E94DD4" w:rsidRPr="00B82809" w:rsidRDefault="00C84CDB"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4</w:t>
      </w:r>
      <w:r w:rsidR="0089520F" w:rsidRPr="00B82809">
        <w:rPr>
          <w:rFonts w:ascii="Times New Roman" w:hAnsi="Times New Roman" w:cs="Times New Roman"/>
          <w:b/>
          <w:sz w:val="24"/>
          <w:szCs w:val="24"/>
        </w:rPr>
        <w:t xml:space="preserve"> </w:t>
      </w:r>
      <w:r w:rsidR="00696307" w:rsidRPr="00B82809">
        <w:rPr>
          <w:rFonts w:ascii="Times New Roman" w:hAnsi="Times New Roman" w:cs="Times New Roman"/>
          <w:sz w:val="24"/>
          <w:szCs w:val="24"/>
        </w:rPr>
        <w:t>defines</w:t>
      </w:r>
      <w:r w:rsidRPr="00B82809">
        <w:rPr>
          <w:rFonts w:ascii="Times New Roman" w:hAnsi="Times New Roman" w:cs="Times New Roman"/>
          <w:sz w:val="24"/>
          <w:szCs w:val="24"/>
        </w:rPr>
        <w:t xml:space="preserve"> ‘</w:t>
      </w:r>
      <w:r w:rsidR="001D6A52">
        <w:rPr>
          <w:rFonts w:ascii="Times New Roman" w:hAnsi="Times New Roman" w:cs="Times New Roman"/>
          <w:sz w:val="24"/>
          <w:szCs w:val="24"/>
        </w:rPr>
        <w:t>f</w:t>
      </w:r>
      <w:r w:rsidR="00032FCF" w:rsidRPr="00B82809">
        <w:rPr>
          <w:rFonts w:ascii="Times New Roman" w:hAnsi="Times New Roman" w:cs="Times New Roman"/>
          <w:sz w:val="24"/>
          <w:szCs w:val="24"/>
        </w:rPr>
        <w:t xml:space="preserve">unding </w:t>
      </w:r>
      <w:r w:rsidR="008E333A">
        <w:rPr>
          <w:rFonts w:ascii="Times New Roman" w:hAnsi="Times New Roman" w:cs="Times New Roman"/>
          <w:sz w:val="24"/>
          <w:szCs w:val="24"/>
        </w:rPr>
        <w:t>e</w:t>
      </w:r>
      <w:r w:rsidR="00032FCF" w:rsidRPr="00B82809">
        <w:rPr>
          <w:rFonts w:ascii="Times New Roman" w:hAnsi="Times New Roman" w:cs="Times New Roman"/>
          <w:sz w:val="24"/>
          <w:szCs w:val="24"/>
        </w:rPr>
        <w:t>ntit</w:t>
      </w:r>
      <w:r w:rsidR="008E333A">
        <w:rPr>
          <w:rFonts w:ascii="Times New Roman" w:hAnsi="Times New Roman" w:cs="Times New Roman"/>
          <w:sz w:val="24"/>
          <w:szCs w:val="24"/>
        </w:rPr>
        <w:t>y</w:t>
      </w:r>
      <w:r w:rsidR="00353BE7" w:rsidRPr="00B82809">
        <w:rPr>
          <w:rFonts w:ascii="Times New Roman" w:hAnsi="Times New Roman" w:cs="Times New Roman"/>
          <w:sz w:val="24"/>
          <w:szCs w:val="24"/>
        </w:rPr>
        <w:t>’ for the purposes of the code of practice.</w:t>
      </w:r>
    </w:p>
    <w:p w:rsidR="00E94DD4" w:rsidRPr="00A802CD" w:rsidRDefault="003E0D61"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All</w:t>
      </w:r>
      <w:r w:rsidR="00534E92" w:rsidRPr="00B82809">
        <w:rPr>
          <w:rFonts w:ascii="Times New Roman" w:hAnsi="Times New Roman" w:cs="Times New Roman"/>
          <w:sz w:val="24"/>
          <w:szCs w:val="24"/>
        </w:rPr>
        <w:t xml:space="preserve"> </w:t>
      </w:r>
      <w:r w:rsidR="00A630D2" w:rsidRPr="00B82809">
        <w:rPr>
          <w:rFonts w:ascii="Times New Roman" w:hAnsi="Times New Roman" w:cs="Times New Roman"/>
          <w:sz w:val="24"/>
          <w:szCs w:val="24"/>
        </w:rPr>
        <w:t>non-corporate Commonwealth entit</w:t>
      </w:r>
      <w:r w:rsidRPr="00B82809">
        <w:rPr>
          <w:rFonts w:ascii="Times New Roman" w:hAnsi="Times New Roman" w:cs="Times New Roman"/>
          <w:sz w:val="24"/>
          <w:szCs w:val="24"/>
        </w:rPr>
        <w:t>ies</w:t>
      </w:r>
      <w:r w:rsidR="00A630D2" w:rsidRPr="00B82809">
        <w:rPr>
          <w:rFonts w:ascii="Times New Roman" w:hAnsi="Times New Roman" w:cs="Times New Roman"/>
          <w:sz w:val="24"/>
          <w:szCs w:val="24"/>
        </w:rPr>
        <w:t xml:space="preserve"> within the meaning of the </w:t>
      </w:r>
      <w:r w:rsidR="00A630D2" w:rsidRPr="00782155">
        <w:rPr>
          <w:rStyle w:val="Emphasis"/>
        </w:rPr>
        <w:t>Public Governance, Performance and Accountability Act 2013</w:t>
      </w:r>
      <w:r w:rsidRPr="00B82809">
        <w:rPr>
          <w:rFonts w:ascii="Times New Roman" w:hAnsi="Times New Roman" w:cs="Times New Roman"/>
          <w:sz w:val="24"/>
          <w:szCs w:val="24"/>
        </w:rPr>
        <w:t xml:space="preserve"> are subject to </w:t>
      </w:r>
      <w:r w:rsidR="00F8107A"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00A630D2" w:rsidRPr="00B82809">
        <w:rPr>
          <w:rFonts w:ascii="Times New Roman" w:hAnsi="Times New Roman" w:cs="Times New Roman"/>
          <w:sz w:val="24"/>
          <w:szCs w:val="24"/>
        </w:rPr>
        <w:t>.</w:t>
      </w:r>
      <w:r w:rsidRPr="00B82809">
        <w:rPr>
          <w:rFonts w:ascii="Times New Roman" w:hAnsi="Times New Roman" w:cs="Times New Roman"/>
          <w:sz w:val="24"/>
          <w:szCs w:val="24"/>
        </w:rPr>
        <w:t xml:space="preserve"> </w:t>
      </w:r>
      <w:r w:rsidRPr="00A802CD">
        <w:rPr>
          <w:rFonts w:ascii="Times New Roman" w:hAnsi="Times New Roman" w:cs="Times New Roman"/>
          <w:sz w:val="24"/>
          <w:szCs w:val="24"/>
        </w:rPr>
        <w:t xml:space="preserve">A corporate Commonwealth entity will be subject to </w:t>
      </w:r>
      <w:r w:rsidR="00F8107A" w:rsidRPr="00A802CD">
        <w:rPr>
          <w:rFonts w:ascii="Times New Roman" w:hAnsi="Times New Roman" w:cs="Times New Roman"/>
          <w:sz w:val="24"/>
          <w:szCs w:val="24"/>
        </w:rPr>
        <w:t xml:space="preserve">the </w:t>
      </w:r>
      <w:r w:rsidR="00CB45B2" w:rsidRPr="00A802CD">
        <w:rPr>
          <w:rFonts w:ascii="Times New Roman" w:hAnsi="Times New Roman" w:cs="Times New Roman"/>
          <w:sz w:val="24"/>
          <w:szCs w:val="24"/>
        </w:rPr>
        <w:t>code of practice</w:t>
      </w:r>
      <w:r w:rsidRPr="00A802CD">
        <w:rPr>
          <w:rFonts w:ascii="Times New Roman" w:hAnsi="Times New Roman" w:cs="Times New Roman"/>
          <w:sz w:val="24"/>
          <w:szCs w:val="24"/>
        </w:rPr>
        <w:t xml:space="preserve"> if it is directed by the Minister for Finance to comply with the </w:t>
      </w:r>
      <w:r w:rsidR="007F2FAD" w:rsidRPr="00A802CD">
        <w:rPr>
          <w:rFonts w:ascii="Times New Roman" w:hAnsi="Times New Roman" w:cs="Times New Roman"/>
          <w:sz w:val="24"/>
          <w:szCs w:val="24"/>
        </w:rPr>
        <w:t>code</w:t>
      </w:r>
      <w:r w:rsidR="00B457B1">
        <w:rPr>
          <w:rFonts w:ascii="Times New Roman" w:hAnsi="Times New Roman" w:cs="Times New Roman"/>
          <w:sz w:val="24"/>
          <w:szCs w:val="24"/>
        </w:rPr>
        <w:t xml:space="preserve"> of practice</w:t>
      </w:r>
      <w:r w:rsidRPr="00A802CD">
        <w:rPr>
          <w:rFonts w:ascii="Times New Roman" w:hAnsi="Times New Roman" w:cs="Times New Roman"/>
          <w:sz w:val="24"/>
          <w:szCs w:val="24"/>
        </w:rPr>
        <w:t>.</w:t>
      </w:r>
    </w:p>
    <w:p w:rsidR="00E94DD4" w:rsidRPr="00B82809" w:rsidRDefault="005630D2" w:rsidP="00782155">
      <w:pPr>
        <w:pStyle w:val="Heading1"/>
      </w:pPr>
      <w:r w:rsidRPr="00B82809">
        <w:t xml:space="preserve">PART 2 – CONDUCT </w:t>
      </w:r>
    </w:p>
    <w:p w:rsidR="00E94DD4" w:rsidRPr="00B82809" w:rsidRDefault="00145EA2" w:rsidP="00782155">
      <w:pPr>
        <w:pStyle w:val="Heading2"/>
      </w:pPr>
      <w:r w:rsidRPr="00B82809">
        <w:t xml:space="preserve">Section 5 - </w:t>
      </w:r>
      <w:r w:rsidR="004D334F" w:rsidRPr="00B82809">
        <w:t>General</w:t>
      </w:r>
    </w:p>
    <w:p w:rsidR="00696307" w:rsidRDefault="00801562"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5 explains</w:t>
      </w:r>
      <w:r w:rsidR="00800A40">
        <w:rPr>
          <w:rFonts w:ascii="Times New Roman" w:hAnsi="Times New Roman" w:cs="Times New Roman"/>
          <w:sz w:val="24"/>
          <w:szCs w:val="24"/>
        </w:rPr>
        <w:t xml:space="preserve"> that</w:t>
      </w:r>
      <w:r w:rsidR="0066240C">
        <w:rPr>
          <w:rFonts w:ascii="Times New Roman" w:hAnsi="Times New Roman" w:cs="Times New Roman"/>
          <w:sz w:val="24"/>
          <w:szCs w:val="24"/>
        </w:rPr>
        <w:t xml:space="preserve"> the </w:t>
      </w:r>
      <w:r w:rsidR="00CB45B2" w:rsidRPr="00B82809">
        <w:rPr>
          <w:rFonts w:ascii="Times New Roman" w:hAnsi="Times New Roman" w:cs="Times New Roman"/>
          <w:sz w:val="24"/>
          <w:szCs w:val="24"/>
        </w:rPr>
        <w:t>code of practice</w:t>
      </w:r>
      <w:r w:rsidR="0066240C">
        <w:rPr>
          <w:rFonts w:ascii="Times New Roman" w:hAnsi="Times New Roman" w:cs="Times New Roman"/>
          <w:sz w:val="24"/>
          <w:szCs w:val="24"/>
        </w:rPr>
        <w:t xml:space="preserve"> has been developed</w:t>
      </w:r>
      <w:r w:rsidR="00DE4171" w:rsidRPr="00B82809">
        <w:rPr>
          <w:rFonts w:ascii="Times New Roman" w:hAnsi="Times New Roman" w:cs="Times New Roman"/>
          <w:sz w:val="24"/>
          <w:szCs w:val="24"/>
        </w:rPr>
        <w:t xml:space="preserve"> to</w:t>
      </w:r>
      <w:r w:rsidR="00696307" w:rsidRPr="00B82809">
        <w:rPr>
          <w:rFonts w:ascii="Times New Roman" w:hAnsi="Times New Roman" w:cs="Times New Roman"/>
          <w:sz w:val="24"/>
          <w:szCs w:val="24"/>
        </w:rPr>
        <w:t>:</w:t>
      </w:r>
    </w:p>
    <w:p w:rsidR="008276E5" w:rsidRPr="003A777C"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3A777C">
        <w:rPr>
          <w:rFonts w:ascii="Times New Roman" w:hAnsi="Times New Roman" w:cs="Times New Roman"/>
          <w:sz w:val="24"/>
          <w:szCs w:val="24"/>
        </w:rPr>
        <w:t xml:space="preserve">promote an improved workplace relations framework for building work </w:t>
      </w:r>
      <w:r w:rsidR="008E333A" w:rsidRPr="008E333A">
        <w:rPr>
          <w:rFonts w:ascii="Times New Roman" w:hAnsi="Times New Roman" w:cs="Times New Roman"/>
          <w:sz w:val="24"/>
          <w:szCs w:val="24"/>
        </w:rPr>
        <w:t>and promote compliance with th</w:t>
      </w:r>
      <w:r w:rsidR="008E333A">
        <w:rPr>
          <w:rFonts w:ascii="Times New Roman" w:hAnsi="Times New Roman" w:cs="Times New Roman"/>
          <w:sz w:val="24"/>
          <w:szCs w:val="24"/>
        </w:rPr>
        <w:t>e</w:t>
      </w:r>
      <w:r w:rsidRPr="003A777C">
        <w:rPr>
          <w:rFonts w:ascii="Times New Roman" w:hAnsi="Times New Roman" w:cs="Times New Roman"/>
          <w:sz w:val="24"/>
          <w:szCs w:val="24"/>
        </w:rPr>
        <w:t xml:space="preserve"> code of practice, the Act and designated building laws and </w:t>
      </w:r>
      <w:r w:rsidRPr="003A777C">
        <w:rPr>
          <w:rFonts w:ascii="Times New Roman" w:hAnsi="Times New Roman" w:cs="Times New Roman"/>
          <w:sz w:val="24"/>
          <w:szCs w:val="24"/>
        </w:rPr>
        <w:lastRenderedPageBreak/>
        <w:t>encourage the development of safe, healthy, fair, lawful and productive building sites for the benefit of all building industry participants; and</w:t>
      </w:r>
    </w:p>
    <w:p w:rsidR="008276E5" w:rsidRPr="003A777C"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3A777C">
        <w:rPr>
          <w:rFonts w:ascii="Times New Roman" w:hAnsi="Times New Roman" w:cs="Times New Roman"/>
          <w:sz w:val="24"/>
          <w:szCs w:val="24"/>
        </w:rPr>
        <w:t>assist industry stakeholders to understand the Commonwealth’s expectations of, and requirements for, entities that choose to tender for Commonwealth funded building work, are awarded Commonwealth funded building work, or both; and</w:t>
      </w:r>
    </w:p>
    <w:p w:rsidR="008276E5" w:rsidRPr="008E333A"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3A777C">
        <w:rPr>
          <w:rFonts w:ascii="Times New Roman" w:hAnsi="Times New Roman" w:cs="Times New Roman"/>
          <w:sz w:val="24"/>
          <w:szCs w:val="24"/>
        </w:rPr>
        <w:t>increase efficiency and cost savings in the work performed by code covered entities by ensuring that they</w:t>
      </w:r>
      <w:r w:rsidR="008E333A" w:rsidRPr="008E333A">
        <w:rPr>
          <w:rFonts w:ascii="Times New Roman" w:hAnsi="Times New Roman" w:cs="Times New Roman"/>
          <w:sz w:val="24"/>
          <w:szCs w:val="24"/>
        </w:rPr>
        <w:t xml:space="preserve"> understand and comply with th</w:t>
      </w:r>
      <w:r w:rsidR="008E333A">
        <w:rPr>
          <w:rFonts w:ascii="Times New Roman" w:hAnsi="Times New Roman" w:cs="Times New Roman"/>
          <w:sz w:val="24"/>
          <w:szCs w:val="24"/>
        </w:rPr>
        <w:t>e</w:t>
      </w:r>
      <w:r w:rsidRPr="008E333A">
        <w:rPr>
          <w:rFonts w:ascii="Times New Roman" w:hAnsi="Times New Roman" w:cs="Times New Roman"/>
          <w:sz w:val="24"/>
          <w:szCs w:val="24"/>
        </w:rPr>
        <w:t xml:space="preserve"> code of practice, the Act and designated building laws; and</w:t>
      </w:r>
    </w:p>
    <w:p w:rsidR="008276E5" w:rsidRPr="008E333A"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8E333A">
        <w:rPr>
          <w:rFonts w:ascii="Times New Roman" w:hAnsi="Times New Roman" w:cs="Times New Roman"/>
          <w:sz w:val="24"/>
          <w:szCs w:val="24"/>
        </w:rPr>
        <w:t xml:space="preserve">increase the likelihood of timely, predictable, and cost-efficient delivery of Commonwealth funded building work through the use of building contractors and building industry participants </w:t>
      </w:r>
      <w:r w:rsidR="008E333A" w:rsidRPr="008E333A">
        <w:rPr>
          <w:rFonts w:ascii="Times New Roman" w:hAnsi="Times New Roman" w:cs="Times New Roman"/>
          <w:sz w:val="24"/>
          <w:szCs w:val="24"/>
        </w:rPr>
        <w:t>that consistently adhere to th</w:t>
      </w:r>
      <w:r w:rsidR="008E333A">
        <w:rPr>
          <w:rFonts w:ascii="Times New Roman" w:hAnsi="Times New Roman" w:cs="Times New Roman"/>
          <w:sz w:val="24"/>
          <w:szCs w:val="24"/>
        </w:rPr>
        <w:t>e</w:t>
      </w:r>
      <w:r w:rsidRPr="008E333A">
        <w:rPr>
          <w:rFonts w:ascii="Times New Roman" w:hAnsi="Times New Roman" w:cs="Times New Roman"/>
          <w:sz w:val="24"/>
          <w:szCs w:val="24"/>
        </w:rPr>
        <w:t xml:space="preserve"> code of practice, the Act and designated building laws; and</w:t>
      </w:r>
    </w:p>
    <w:p w:rsidR="008276E5" w:rsidRPr="008E333A"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8E333A">
        <w:rPr>
          <w:rFonts w:ascii="Times New Roman" w:hAnsi="Times New Roman" w:cs="Times New Roman"/>
          <w:sz w:val="24"/>
          <w:szCs w:val="24"/>
        </w:rPr>
        <w:t>help funding entities to identify and work with building contractors and building industry participants with track</w:t>
      </w:r>
      <w:r w:rsidR="008E333A" w:rsidRPr="008E333A">
        <w:rPr>
          <w:rFonts w:ascii="Times New Roman" w:hAnsi="Times New Roman" w:cs="Times New Roman"/>
          <w:sz w:val="24"/>
          <w:szCs w:val="24"/>
        </w:rPr>
        <w:t xml:space="preserve"> records of compliance with th</w:t>
      </w:r>
      <w:r w:rsidR="008E333A">
        <w:rPr>
          <w:rFonts w:ascii="Times New Roman" w:hAnsi="Times New Roman" w:cs="Times New Roman"/>
          <w:sz w:val="24"/>
          <w:szCs w:val="24"/>
        </w:rPr>
        <w:t>e</w:t>
      </w:r>
      <w:r w:rsidRPr="008E333A">
        <w:rPr>
          <w:rFonts w:ascii="Times New Roman" w:hAnsi="Times New Roman" w:cs="Times New Roman"/>
          <w:sz w:val="24"/>
          <w:szCs w:val="24"/>
        </w:rPr>
        <w:t xml:space="preserve"> code of practice, the Act and designated building laws; and</w:t>
      </w:r>
    </w:p>
    <w:p w:rsidR="008276E5" w:rsidRPr="008E333A"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8E333A">
        <w:rPr>
          <w:rFonts w:ascii="Times New Roman" w:hAnsi="Times New Roman" w:cs="Times New Roman"/>
          <w:sz w:val="24"/>
          <w:szCs w:val="24"/>
        </w:rPr>
        <w:t>reduce execution delays and costs in relation to Commonwealth funded building work by not engaging building contractors and building industry participants with track reco</w:t>
      </w:r>
      <w:r w:rsidR="008E333A">
        <w:rPr>
          <w:rFonts w:ascii="Times New Roman" w:hAnsi="Times New Roman" w:cs="Times New Roman"/>
          <w:sz w:val="24"/>
          <w:szCs w:val="24"/>
        </w:rPr>
        <w:t>rds of non-</w:t>
      </w:r>
      <w:r w:rsidR="008E333A" w:rsidRPr="008E333A">
        <w:rPr>
          <w:rFonts w:ascii="Times New Roman" w:hAnsi="Times New Roman" w:cs="Times New Roman"/>
          <w:sz w:val="24"/>
          <w:szCs w:val="24"/>
        </w:rPr>
        <w:t>compliance with th</w:t>
      </w:r>
      <w:r w:rsidR="008E333A">
        <w:rPr>
          <w:rFonts w:ascii="Times New Roman" w:hAnsi="Times New Roman" w:cs="Times New Roman"/>
          <w:sz w:val="24"/>
          <w:szCs w:val="24"/>
        </w:rPr>
        <w:t>e</w:t>
      </w:r>
      <w:r w:rsidRPr="008E333A">
        <w:rPr>
          <w:rFonts w:ascii="Times New Roman" w:hAnsi="Times New Roman" w:cs="Times New Roman"/>
          <w:sz w:val="24"/>
          <w:szCs w:val="24"/>
        </w:rPr>
        <w:t xml:space="preserve"> code of practice, the Act and designated building laws; and</w:t>
      </w:r>
    </w:p>
    <w:p w:rsidR="008276E5" w:rsidRPr="008E333A" w:rsidRDefault="008276E5"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8E333A">
        <w:rPr>
          <w:rFonts w:ascii="Times New Roman" w:hAnsi="Times New Roman" w:cs="Times New Roman"/>
          <w:sz w:val="24"/>
          <w:szCs w:val="24"/>
        </w:rPr>
        <w:t>establish an enforcement framework under which building contractors and building industry participants may be excluded from tendering for, or being awarded, Commonwealth funded building work</w:t>
      </w:r>
      <w:r w:rsidR="008E333A" w:rsidRPr="008E333A">
        <w:rPr>
          <w:rFonts w:ascii="Times New Roman" w:hAnsi="Times New Roman" w:cs="Times New Roman"/>
          <w:sz w:val="24"/>
          <w:szCs w:val="24"/>
        </w:rPr>
        <w:t xml:space="preserve"> if they do not comply with th</w:t>
      </w:r>
      <w:r w:rsidR="008E333A">
        <w:rPr>
          <w:rFonts w:ascii="Times New Roman" w:hAnsi="Times New Roman" w:cs="Times New Roman"/>
          <w:sz w:val="24"/>
          <w:szCs w:val="24"/>
        </w:rPr>
        <w:t>e</w:t>
      </w:r>
      <w:r w:rsidRPr="008E333A">
        <w:rPr>
          <w:rFonts w:ascii="Times New Roman" w:hAnsi="Times New Roman" w:cs="Times New Roman"/>
          <w:sz w:val="24"/>
          <w:szCs w:val="24"/>
        </w:rPr>
        <w:t xml:space="preserve"> code of practice. </w:t>
      </w:r>
    </w:p>
    <w:p w:rsidR="00626E85" w:rsidRDefault="00626E85" w:rsidP="00626E85">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w:t>
      </w:r>
      <w:r w:rsidR="008E333A">
        <w:rPr>
          <w:rFonts w:ascii="Times New Roman" w:hAnsi="Times New Roman" w:cs="Times New Roman"/>
          <w:sz w:val="24"/>
          <w:szCs w:val="24"/>
        </w:rPr>
        <w:t>e</w:t>
      </w:r>
      <w:r>
        <w:rPr>
          <w:rFonts w:ascii="Times New Roman" w:hAnsi="Times New Roman" w:cs="Times New Roman"/>
          <w:sz w:val="24"/>
          <w:szCs w:val="24"/>
        </w:rPr>
        <w:t xml:space="preserve"> code of practice has been developed to ensure </w:t>
      </w:r>
      <w:r w:rsidR="007C1AB7">
        <w:rPr>
          <w:rFonts w:ascii="Times New Roman" w:hAnsi="Times New Roman" w:cs="Times New Roman"/>
          <w:sz w:val="24"/>
          <w:szCs w:val="24"/>
        </w:rPr>
        <w:t xml:space="preserve">that </w:t>
      </w:r>
      <w:r>
        <w:rPr>
          <w:rFonts w:ascii="Times New Roman" w:hAnsi="Times New Roman" w:cs="Times New Roman"/>
          <w:sz w:val="24"/>
          <w:szCs w:val="24"/>
        </w:rPr>
        <w:t>Commonwealth funded building</w:t>
      </w:r>
      <w:r w:rsidR="007C1AB7">
        <w:rPr>
          <w:rFonts w:ascii="Times New Roman" w:hAnsi="Times New Roman" w:cs="Times New Roman"/>
          <w:sz w:val="24"/>
          <w:szCs w:val="24"/>
        </w:rPr>
        <w:t xml:space="preserve"> work is productive, efficient, </w:t>
      </w:r>
      <w:r>
        <w:rPr>
          <w:rFonts w:ascii="Times New Roman" w:hAnsi="Times New Roman" w:cs="Times New Roman"/>
          <w:sz w:val="24"/>
          <w:szCs w:val="24"/>
        </w:rPr>
        <w:t xml:space="preserve">delivered on time and on budget, and that those </w:t>
      </w:r>
      <w:r w:rsidR="007C1AB7">
        <w:rPr>
          <w:rFonts w:ascii="Times New Roman" w:hAnsi="Times New Roman" w:cs="Times New Roman"/>
          <w:sz w:val="24"/>
          <w:szCs w:val="24"/>
        </w:rPr>
        <w:t>who engage</w:t>
      </w:r>
      <w:r>
        <w:rPr>
          <w:rFonts w:ascii="Times New Roman" w:hAnsi="Times New Roman" w:cs="Times New Roman"/>
          <w:sz w:val="24"/>
          <w:szCs w:val="24"/>
        </w:rPr>
        <w:t xml:space="preserve"> in </w:t>
      </w:r>
      <w:r w:rsidR="007C1AB7">
        <w:rPr>
          <w:rFonts w:ascii="Times New Roman" w:hAnsi="Times New Roman" w:cs="Times New Roman"/>
          <w:sz w:val="24"/>
          <w:szCs w:val="24"/>
        </w:rPr>
        <w:t xml:space="preserve">taxpayer funded </w:t>
      </w:r>
      <w:r>
        <w:rPr>
          <w:rFonts w:ascii="Times New Roman" w:hAnsi="Times New Roman" w:cs="Times New Roman"/>
          <w:sz w:val="24"/>
          <w:szCs w:val="24"/>
        </w:rPr>
        <w:t xml:space="preserve">building work do so in a </w:t>
      </w:r>
      <w:r w:rsidR="007C1AB7">
        <w:rPr>
          <w:rFonts w:ascii="Times New Roman" w:hAnsi="Times New Roman" w:cs="Times New Roman"/>
          <w:sz w:val="24"/>
          <w:szCs w:val="24"/>
        </w:rPr>
        <w:t>manner that is</w:t>
      </w:r>
      <w:r w:rsidR="00325F10">
        <w:rPr>
          <w:rFonts w:ascii="Times New Roman" w:hAnsi="Times New Roman" w:cs="Times New Roman"/>
          <w:sz w:val="24"/>
          <w:szCs w:val="24"/>
        </w:rPr>
        <w:t xml:space="preserve"> fair,</w:t>
      </w:r>
      <w:r w:rsidR="007C1AB7">
        <w:rPr>
          <w:rFonts w:ascii="Times New Roman" w:hAnsi="Times New Roman" w:cs="Times New Roman"/>
          <w:sz w:val="24"/>
          <w:szCs w:val="24"/>
        </w:rPr>
        <w:t xml:space="preserve"> </w:t>
      </w:r>
      <w:r>
        <w:rPr>
          <w:rFonts w:ascii="Times New Roman" w:hAnsi="Times New Roman" w:cs="Times New Roman"/>
          <w:sz w:val="24"/>
          <w:szCs w:val="24"/>
        </w:rPr>
        <w:t xml:space="preserve">lawful </w:t>
      </w:r>
      <w:r w:rsidR="007C1AB7">
        <w:rPr>
          <w:rFonts w:ascii="Times New Roman" w:hAnsi="Times New Roman" w:cs="Times New Roman"/>
          <w:sz w:val="24"/>
          <w:szCs w:val="24"/>
        </w:rPr>
        <w:t xml:space="preserve">and </w:t>
      </w:r>
      <w:r>
        <w:rPr>
          <w:rFonts w:ascii="Times New Roman" w:hAnsi="Times New Roman" w:cs="Times New Roman"/>
          <w:sz w:val="24"/>
          <w:szCs w:val="24"/>
        </w:rPr>
        <w:t>promote</w:t>
      </w:r>
      <w:r w:rsidR="007C1AB7">
        <w:rPr>
          <w:rFonts w:ascii="Times New Roman" w:hAnsi="Times New Roman" w:cs="Times New Roman"/>
          <w:sz w:val="24"/>
          <w:szCs w:val="24"/>
        </w:rPr>
        <w:t>s freedom of association</w:t>
      </w:r>
      <w:r>
        <w:rPr>
          <w:rFonts w:ascii="Times New Roman" w:hAnsi="Times New Roman" w:cs="Times New Roman"/>
          <w:sz w:val="24"/>
          <w:szCs w:val="24"/>
        </w:rPr>
        <w:t xml:space="preserve">. </w:t>
      </w:r>
    </w:p>
    <w:p w:rsidR="00E94DD4" w:rsidRPr="00B82809" w:rsidRDefault="00145EA2" w:rsidP="00461D3C">
      <w:pPr>
        <w:pStyle w:val="Heading2"/>
      </w:pPr>
      <w:r w:rsidRPr="00B82809">
        <w:t xml:space="preserve">Section 6 - </w:t>
      </w:r>
      <w:r w:rsidR="004D334F" w:rsidRPr="00B82809">
        <w:t>Application o</w:t>
      </w:r>
      <w:r w:rsidR="0059384D" w:rsidRPr="00B82809">
        <w:t xml:space="preserve">f </w:t>
      </w:r>
      <w:r w:rsidR="0066403D">
        <w:t>the code of practice</w:t>
      </w:r>
    </w:p>
    <w:p w:rsidR="00E94DD4" w:rsidRPr="0087100A" w:rsidRDefault="0090038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87100A">
        <w:rPr>
          <w:rFonts w:ascii="Times New Roman" w:hAnsi="Times New Roman" w:cs="Times New Roman"/>
          <w:sz w:val="24"/>
          <w:szCs w:val="24"/>
        </w:rPr>
        <w:t xml:space="preserve">Section 6 </w:t>
      </w:r>
      <w:r w:rsidR="00A630D2" w:rsidRPr="0087100A">
        <w:rPr>
          <w:rFonts w:ascii="Times New Roman" w:hAnsi="Times New Roman" w:cs="Times New Roman"/>
          <w:sz w:val="24"/>
          <w:szCs w:val="24"/>
        </w:rPr>
        <w:t>sets out</w:t>
      </w:r>
      <w:r w:rsidRPr="0087100A">
        <w:rPr>
          <w:rFonts w:ascii="Times New Roman" w:hAnsi="Times New Roman" w:cs="Times New Roman"/>
          <w:sz w:val="24"/>
          <w:szCs w:val="24"/>
        </w:rPr>
        <w:t xml:space="preserve"> when </w:t>
      </w:r>
      <w:r w:rsidR="008E333A">
        <w:rPr>
          <w:rFonts w:ascii="Times New Roman" w:hAnsi="Times New Roman" w:cs="Times New Roman"/>
          <w:sz w:val="24"/>
          <w:szCs w:val="24"/>
        </w:rPr>
        <w:t>a building contractor or building industry participant</w:t>
      </w:r>
      <w:r w:rsidR="00A630D2" w:rsidRPr="0087100A">
        <w:rPr>
          <w:rFonts w:ascii="Times New Roman" w:hAnsi="Times New Roman" w:cs="Times New Roman"/>
          <w:sz w:val="24"/>
          <w:szCs w:val="24"/>
        </w:rPr>
        <w:t xml:space="preserve"> first become</w:t>
      </w:r>
      <w:r w:rsidR="008E333A">
        <w:rPr>
          <w:rFonts w:ascii="Times New Roman" w:hAnsi="Times New Roman" w:cs="Times New Roman"/>
          <w:sz w:val="24"/>
          <w:szCs w:val="24"/>
        </w:rPr>
        <w:t>s</w:t>
      </w:r>
      <w:r w:rsidR="00A630D2" w:rsidRPr="0087100A">
        <w:rPr>
          <w:rFonts w:ascii="Times New Roman" w:hAnsi="Times New Roman" w:cs="Times New Roman"/>
          <w:sz w:val="24"/>
          <w:szCs w:val="24"/>
        </w:rPr>
        <w:t xml:space="preserve"> subject to the </w:t>
      </w:r>
      <w:r w:rsidR="00CB45B2" w:rsidRPr="0087100A">
        <w:rPr>
          <w:rFonts w:ascii="Times New Roman" w:hAnsi="Times New Roman" w:cs="Times New Roman"/>
          <w:sz w:val="24"/>
          <w:szCs w:val="24"/>
        </w:rPr>
        <w:t>code of practice</w:t>
      </w:r>
      <w:r w:rsidRPr="0087100A">
        <w:rPr>
          <w:rFonts w:ascii="Times New Roman" w:hAnsi="Times New Roman" w:cs="Times New Roman"/>
          <w:sz w:val="24"/>
          <w:szCs w:val="24"/>
        </w:rPr>
        <w:t>.</w:t>
      </w:r>
      <w:r w:rsidR="00626E85">
        <w:rPr>
          <w:rFonts w:ascii="Times New Roman" w:hAnsi="Times New Roman" w:cs="Times New Roman"/>
          <w:sz w:val="24"/>
          <w:szCs w:val="24"/>
        </w:rPr>
        <w:t xml:space="preserve"> This code of practice </w:t>
      </w:r>
      <w:r w:rsidR="003C66D3">
        <w:rPr>
          <w:rFonts w:ascii="Times New Roman" w:hAnsi="Times New Roman" w:cs="Times New Roman"/>
          <w:sz w:val="24"/>
          <w:szCs w:val="24"/>
        </w:rPr>
        <w:t xml:space="preserve">starts to </w:t>
      </w:r>
      <w:r w:rsidR="00626E85">
        <w:rPr>
          <w:rFonts w:ascii="Times New Roman" w:hAnsi="Times New Roman" w:cs="Times New Roman"/>
          <w:sz w:val="24"/>
          <w:szCs w:val="24"/>
        </w:rPr>
        <w:t>appl</w:t>
      </w:r>
      <w:r w:rsidR="003C66D3">
        <w:rPr>
          <w:rFonts w:ascii="Times New Roman" w:hAnsi="Times New Roman" w:cs="Times New Roman"/>
          <w:sz w:val="24"/>
          <w:szCs w:val="24"/>
        </w:rPr>
        <w:t>y</w:t>
      </w:r>
      <w:r w:rsidR="00626E85">
        <w:rPr>
          <w:rFonts w:ascii="Times New Roman" w:hAnsi="Times New Roman" w:cs="Times New Roman"/>
          <w:sz w:val="24"/>
          <w:szCs w:val="24"/>
        </w:rPr>
        <w:t xml:space="preserve"> </w:t>
      </w:r>
      <w:r w:rsidR="003C66D3">
        <w:rPr>
          <w:rFonts w:ascii="Times New Roman" w:hAnsi="Times New Roman" w:cs="Times New Roman"/>
          <w:sz w:val="24"/>
          <w:szCs w:val="24"/>
        </w:rPr>
        <w:t xml:space="preserve">to </w:t>
      </w:r>
      <w:r w:rsidR="008E333A">
        <w:rPr>
          <w:rFonts w:ascii="Times New Roman" w:hAnsi="Times New Roman" w:cs="Times New Roman"/>
          <w:sz w:val="24"/>
          <w:szCs w:val="24"/>
        </w:rPr>
        <w:t>building contractors, building industry participants</w:t>
      </w:r>
      <w:r w:rsidR="00626E85">
        <w:rPr>
          <w:rFonts w:ascii="Times New Roman" w:hAnsi="Times New Roman" w:cs="Times New Roman"/>
          <w:sz w:val="24"/>
          <w:szCs w:val="24"/>
        </w:rPr>
        <w:t xml:space="preserve"> </w:t>
      </w:r>
      <w:r w:rsidR="003C66D3">
        <w:rPr>
          <w:rFonts w:ascii="Times New Roman" w:hAnsi="Times New Roman" w:cs="Times New Roman"/>
          <w:sz w:val="24"/>
          <w:szCs w:val="24"/>
        </w:rPr>
        <w:t xml:space="preserve">and particular </w:t>
      </w:r>
      <w:r w:rsidR="004D4CB0">
        <w:rPr>
          <w:rFonts w:ascii="Times New Roman" w:hAnsi="Times New Roman" w:cs="Times New Roman"/>
          <w:sz w:val="24"/>
          <w:szCs w:val="24"/>
        </w:rPr>
        <w:t xml:space="preserve">building work </w:t>
      </w:r>
      <w:r w:rsidR="00626E85">
        <w:rPr>
          <w:rFonts w:ascii="Times New Roman" w:hAnsi="Times New Roman" w:cs="Times New Roman"/>
          <w:sz w:val="24"/>
          <w:szCs w:val="24"/>
        </w:rPr>
        <w:t xml:space="preserve">in a similar way </w:t>
      </w:r>
      <w:r w:rsidR="003C66D3">
        <w:rPr>
          <w:rFonts w:ascii="Times New Roman" w:hAnsi="Times New Roman" w:cs="Times New Roman"/>
          <w:sz w:val="24"/>
          <w:szCs w:val="24"/>
        </w:rPr>
        <w:t>to</w:t>
      </w:r>
      <w:r w:rsidR="00626E85">
        <w:rPr>
          <w:rFonts w:ascii="Times New Roman" w:hAnsi="Times New Roman" w:cs="Times New Roman"/>
          <w:sz w:val="24"/>
          <w:szCs w:val="24"/>
        </w:rPr>
        <w:t xml:space="preserve"> </w:t>
      </w:r>
      <w:r w:rsidR="007C1AB7">
        <w:rPr>
          <w:rFonts w:ascii="Times New Roman" w:hAnsi="Times New Roman" w:cs="Times New Roman"/>
          <w:sz w:val="24"/>
          <w:szCs w:val="24"/>
        </w:rPr>
        <w:t xml:space="preserve">previous </w:t>
      </w:r>
      <w:r w:rsidR="00626E85">
        <w:rPr>
          <w:rFonts w:ascii="Times New Roman" w:hAnsi="Times New Roman" w:cs="Times New Roman"/>
          <w:sz w:val="24"/>
          <w:szCs w:val="24"/>
        </w:rPr>
        <w:t xml:space="preserve">Australian Government Implementation Guidelines for the National Code of Practice for the Construction Industry. </w:t>
      </w:r>
      <w:r w:rsidR="003C66D3">
        <w:rPr>
          <w:rFonts w:ascii="Times New Roman" w:hAnsi="Times New Roman" w:cs="Times New Roman"/>
          <w:sz w:val="24"/>
          <w:szCs w:val="24"/>
        </w:rPr>
        <w:t>T</w:t>
      </w:r>
      <w:r w:rsidR="00C83C65">
        <w:rPr>
          <w:rFonts w:ascii="Times New Roman" w:hAnsi="Times New Roman" w:cs="Times New Roman"/>
          <w:sz w:val="24"/>
          <w:szCs w:val="24"/>
        </w:rPr>
        <w:t xml:space="preserve">he code of practice will apply to </w:t>
      </w:r>
      <w:r w:rsidR="00270B01">
        <w:rPr>
          <w:rFonts w:ascii="Times New Roman" w:hAnsi="Times New Roman" w:cs="Times New Roman"/>
          <w:sz w:val="24"/>
          <w:szCs w:val="24"/>
        </w:rPr>
        <w:t xml:space="preserve">building work </w:t>
      </w:r>
      <w:r w:rsidR="003155EF">
        <w:rPr>
          <w:rFonts w:ascii="Times New Roman" w:hAnsi="Times New Roman" w:cs="Times New Roman"/>
          <w:sz w:val="24"/>
          <w:szCs w:val="24"/>
        </w:rPr>
        <w:t xml:space="preserve">for which </w:t>
      </w:r>
      <w:r w:rsidR="00C83C65">
        <w:rPr>
          <w:rFonts w:ascii="Times New Roman" w:hAnsi="Times New Roman" w:cs="Times New Roman"/>
          <w:sz w:val="24"/>
          <w:szCs w:val="24"/>
        </w:rPr>
        <w:t xml:space="preserve">an expression of interest or tender (howsoever described) </w:t>
      </w:r>
      <w:r w:rsidR="003155EF">
        <w:rPr>
          <w:rFonts w:ascii="Times New Roman" w:hAnsi="Times New Roman" w:cs="Times New Roman"/>
          <w:sz w:val="24"/>
          <w:szCs w:val="24"/>
        </w:rPr>
        <w:t xml:space="preserve">is submitted </w:t>
      </w:r>
      <w:r w:rsidR="003C66D3">
        <w:rPr>
          <w:rFonts w:ascii="Times New Roman" w:hAnsi="Times New Roman" w:cs="Times New Roman"/>
          <w:sz w:val="24"/>
          <w:szCs w:val="24"/>
        </w:rPr>
        <w:t xml:space="preserve">after the commencement of the code of practice.  </w:t>
      </w:r>
    </w:p>
    <w:p w:rsidR="0061699A" w:rsidRPr="0087100A" w:rsidRDefault="0061699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87100A">
        <w:rPr>
          <w:rFonts w:ascii="Times New Roman" w:hAnsi="Times New Roman" w:cs="Times New Roman"/>
          <w:sz w:val="24"/>
          <w:szCs w:val="24"/>
        </w:rPr>
        <w:t xml:space="preserve">Subsection 6(1) </w:t>
      </w:r>
      <w:r w:rsidR="0066240C">
        <w:rPr>
          <w:rFonts w:ascii="Times New Roman" w:hAnsi="Times New Roman" w:cs="Times New Roman"/>
          <w:sz w:val="24"/>
          <w:szCs w:val="24"/>
        </w:rPr>
        <w:t xml:space="preserve">limits the application of the code of practice to persons within the Constitutional power of the Commonwealth. </w:t>
      </w:r>
      <w:r w:rsidR="000068D7">
        <w:rPr>
          <w:rFonts w:ascii="Times New Roman" w:hAnsi="Times New Roman" w:cs="Times New Roman"/>
          <w:sz w:val="24"/>
          <w:szCs w:val="24"/>
        </w:rPr>
        <w:t xml:space="preserve">It also provides that, from the first time a building contractor or building industry participant (the ‘code covered entity’) submits an expression of interest or tender (howsoever described) for Commonwealth funded </w:t>
      </w:r>
      <w:r w:rsidR="000068D7">
        <w:rPr>
          <w:rFonts w:ascii="Times New Roman" w:hAnsi="Times New Roman" w:cs="Times New Roman"/>
          <w:sz w:val="24"/>
          <w:szCs w:val="24"/>
        </w:rPr>
        <w:lastRenderedPageBreak/>
        <w:t>building work on or after the date this code of practice commences, they will become subject to this code of practice</w:t>
      </w:r>
      <w:r w:rsidRPr="0087100A">
        <w:rPr>
          <w:rFonts w:ascii="Times New Roman" w:hAnsi="Times New Roman" w:cs="Times New Roman"/>
          <w:sz w:val="24"/>
          <w:szCs w:val="24"/>
        </w:rPr>
        <w:t xml:space="preserve">. </w:t>
      </w:r>
      <w:r w:rsidR="003C66D3">
        <w:rPr>
          <w:rFonts w:ascii="Times New Roman" w:hAnsi="Times New Roman" w:cs="Times New Roman"/>
          <w:sz w:val="24"/>
          <w:szCs w:val="24"/>
        </w:rPr>
        <w:t>The code of practice applies on and from the submission of the expression o</w:t>
      </w:r>
      <w:r w:rsidR="00F504C4">
        <w:rPr>
          <w:rFonts w:ascii="Times New Roman" w:hAnsi="Times New Roman" w:cs="Times New Roman"/>
          <w:sz w:val="24"/>
          <w:szCs w:val="24"/>
        </w:rPr>
        <w:t>f</w:t>
      </w:r>
      <w:r w:rsidR="003C66D3">
        <w:rPr>
          <w:rFonts w:ascii="Times New Roman" w:hAnsi="Times New Roman" w:cs="Times New Roman"/>
          <w:sz w:val="24"/>
          <w:szCs w:val="24"/>
        </w:rPr>
        <w:t xml:space="preserve"> interest o</w:t>
      </w:r>
      <w:r w:rsidR="00F504C4">
        <w:rPr>
          <w:rFonts w:ascii="Times New Roman" w:hAnsi="Times New Roman" w:cs="Times New Roman"/>
          <w:sz w:val="24"/>
          <w:szCs w:val="24"/>
        </w:rPr>
        <w:t>r</w:t>
      </w:r>
      <w:r w:rsidR="003C66D3">
        <w:rPr>
          <w:rFonts w:ascii="Times New Roman" w:hAnsi="Times New Roman" w:cs="Times New Roman"/>
          <w:sz w:val="24"/>
          <w:szCs w:val="24"/>
        </w:rPr>
        <w:t xml:space="preserve"> tender</w:t>
      </w:r>
      <w:r w:rsidR="00D2556F">
        <w:rPr>
          <w:rFonts w:ascii="Times New Roman" w:hAnsi="Times New Roman" w:cs="Times New Roman"/>
          <w:sz w:val="24"/>
          <w:szCs w:val="24"/>
        </w:rPr>
        <w:t xml:space="preserve"> </w:t>
      </w:r>
      <w:r w:rsidR="003C66D3">
        <w:rPr>
          <w:rFonts w:ascii="Times New Roman" w:hAnsi="Times New Roman" w:cs="Times New Roman"/>
          <w:sz w:val="24"/>
          <w:szCs w:val="24"/>
        </w:rPr>
        <w:t xml:space="preserve">even where the code covered entity is not successful in being awarded the </w:t>
      </w:r>
      <w:r w:rsidR="00270B01">
        <w:rPr>
          <w:rFonts w:ascii="Times New Roman" w:hAnsi="Times New Roman" w:cs="Times New Roman"/>
          <w:sz w:val="24"/>
          <w:szCs w:val="24"/>
        </w:rPr>
        <w:t>building work</w:t>
      </w:r>
      <w:r w:rsidR="003C66D3">
        <w:rPr>
          <w:rFonts w:ascii="Times New Roman" w:hAnsi="Times New Roman" w:cs="Times New Roman"/>
          <w:sz w:val="24"/>
          <w:szCs w:val="24"/>
        </w:rPr>
        <w:t xml:space="preserve">.  </w:t>
      </w:r>
    </w:p>
    <w:p w:rsidR="0061699A" w:rsidRPr="0087100A" w:rsidRDefault="0061699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87100A">
        <w:rPr>
          <w:rFonts w:ascii="Times New Roman" w:hAnsi="Times New Roman" w:cs="Times New Roman"/>
          <w:sz w:val="24"/>
          <w:szCs w:val="24"/>
        </w:rPr>
        <w:t xml:space="preserve">Subsection 6(2) </w:t>
      </w:r>
      <w:r w:rsidR="005E3488" w:rsidRPr="0087100A">
        <w:rPr>
          <w:rFonts w:ascii="Times New Roman" w:hAnsi="Times New Roman" w:cs="Times New Roman"/>
          <w:sz w:val="24"/>
          <w:szCs w:val="24"/>
        </w:rPr>
        <w:t xml:space="preserve">provides that related entities of </w:t>
      </w:r>
      <w:r w:rsidR="00800A40">
        <w:rPr>
          <w:rFonts w:ascii="Times New Roman" w:hAnsi="Times New Roman" w:cs="Times New Roman"/>
          <w:sz w:val="24"/>
          <w:szCs w:val="24"/>
        </w:rPr>
        <w:t xml:space="preserve">a </w:t>
      </w:r>
      <w:r w:rsidR="005E3488" w:rsidRPr="0087100A">
        <w:rPr>
          <w:rFonts w:ascii="Times New Roman" w:hAnsi="Times New Roman" w:cs="Times New Roman"/>
          <w:sz w:val="24"/>
          <w:szCs w:val="24"/>
        </w:rPr>
        <w:t xml:space="preserve">code covered </w:t>
      </w:r>
      <w:r w:rsidR="0066240C">
        <w:rPr>
          <w:rFonts w:ascii="Times New Roman" w:hAnsi="Times New Roman" w:cs="Times New Roman"/>
          <w:sz w:val="24"/>
          <w:szCs w:val="24"/>
        </w:rPr>
        <w:t>entity</w:t>
      </w:r>
      <w:r w:rsidR="00800A40">
        <w:rPr>
          <w:rFonts w:ascii="Times New Roman" w:hAnsi="Times New Roman" w:cs="Times New Roman"/>
          <w:sz w:val="24"/>
          <w:szCs w:val="24"/>
        </w:rPr>
        <w:t xml:space="preserve"> </w:t>
      </w:r>
      <w:r w:rsidR="00800A40" w:rsidRPr="0087100A">
        <w:rPr>
          <w:rFonts w:ascii="Times New Roman" w:hAnsi="Times New Roman" w:cs="Times New Roman"/>
          <w:sz w:val="24"/>
          <w:szCs w:val="24"/>
        </w:rPr>
        <w:t xml:space="preserve">(referred to as the ‘first entity’) </w:t>
      </w:r>
      <w:r w:rsidR="0066240C">
        <w:rPr>
          <w:rFonts w:ascii="Times New Roman" w:hAnsi="Times New Roman" w:cs="Times New Roman"/>
          <w:sz w:val="24"/>
          <w:szCs w:val="24"/>
        </w:rPr>
        <w:t xml:space="preserve">become subject to the code </w:t>
      </w:r>
      <w:r w:rsidR="00704362">
        <w:rPr>
          <w:rFonts w:ascii="Times New Roman" w:hAnsi="Times New Roman" w:cs="Times New Roman"/>
          <w:sz w:val="24"/>
          <w:szCs w:val="24"/>
        </w:rPr>
        <w:t>of practice</w:t>
      </w:r>
      <w:r w:rsidR="0066240C">
        <w:rPr>
          <w:rFonts w:ascii="Times New Roman" w:hAnsi="Times New Roman" w:cs="Times New Roman"/>
          <w:sz w:val="24"/>
          <w:szCs w:val="24"/>
        </w:rPr>
        <w:t xml:space="preserve"> at the same time as the </w:t>
      </w:r>
      <w:r w:rsidR="00800A40">
        <w:rPr>
          <w:rFonts w:ascii="Times New Roman" w:hAnsi="Times New Roman" w:cs="Times New Roman"/>
          <w:sz w:val="24"/>
          <w:szCs w:val="24"/>
        </w:rPr>
        <w:t xml:space="preserve">first </w:t>
      </w:r>
      <w:r w:rsidR="00704362">
        <w:rPr>
          <w:rFonts w:ascii="Times New Roman" w:hAnsi="Times New Roman" w:cs="Times New Roman"/>
          <w:sz w:val="24"/>
          <w:szCs w:val="24"/>
        </w:rPr>
        <w:t>entity. It ensures that a related entity is in the same position and subject to the same</w:t>
      </w:r>
      <w:r w:rsidR="00800A40">
        <w:rPr>
          <w:rFonts w:ascii="Times New Roman" w:hAnsi="Times New Roman" w:cs="Times New Roman"/>
          <w:sz w:val="24"/>
          <w:szCs w:val="24"/>
        </w:rPr>
        <w:t xml:space="preserve"> </w:t>
      </w:r>
      <w:r w:rsidR="00704362">
        <w:rPr>
          <w:rFonts w:ascii="Times New Roman" w:hAnsi="Times New Roman" w:cs="Times New Roman"/>
          <w:sz w:val="24"/>
          <w:szCs w:val="24"/>
        </w:rPr>
        <w:t xml:space="preserve">obligations as a code covered entity. </w:t>
      </w:r>
    </w:p>
    <w:p w:rsidR="00800A40" w:rsidRPr="00E46D5E" w:rsidRDefault="005E3488" w:rsidP="00800A40">
      <w:pPr>
        <w:pStyle w:val="ListParagraph"/>
        <w:keepNext/>
        <w:numPr>
          <w:ilvl w:val="0"/>
          <w:numId w:val="9"/>
        </w:numPr>
        <w:spacing w:afterLines="120" w:after="288" w:line="240" w:lineRule="auto"/>
        <w:ind w:left="567" w:hanging="567"/>
        <w:contextualSpacing w:val="0"/>
        <w:rPr>
          <w:rFonts w:ascii="Times New Roman" w:hAnsi="Times New Roman" w:cs="Times New Roman"/>
          <w:b/>
          <w:sz w:val="24"/>
          <w:szCs w:val="24"/>
        </w:rPr>
      </w:pPr>
      <w:r w:rsidRPr="00704362">
        <w:rPr>
          <w:rFonts w:ascii="Times New Roman" w:hAnsi="Times New Roman" w:cs="Times New Roman"/>
          <w:sz w:val="24"/>
          <w:szCs w:val="24"/>
        </w:rPr>
        <w:t xml:space="preserve">Subsection 6(3) </w:t>
      </w:r>
      <w:r w:rsidR="00704362" w:rsidRPr="00704362">
        <w:rPr>
          <w:rFonts w:ascii="Times New Roman" w:hAnsi="Times New Roman" w:cs="Times New Roman"/>
          <w:sz w:val="24"/>
          <w:szCs w:val="24"/>
        </w:rPr>
        <w:t xml:space="preserve">sets out </w:t>
      </w:r>
      <w:r w:rsidR="000068D7">
        <w:rPr>
          <w:rFonts w:ascii="Times New Roman" w:hAnsi="Times New Roman" w:cs="Times New Roman"/>
          <w:sz w:val="24"/>
          <w:szCs w:val="24"/>
        </w:rPr>
        <w:t>the</w:t>
      </w:r>
      <w:r w:rsidR="00704362" w:rsidRPr="00704362">
        <w:rPr>
          <w:rFonts w:ascii="Times New Roman" w:hAnsi="Times New Roman" w:cs="Times New Roman"/>
          <w:sz w:val="24"/>
          <w:szCs w:val="24"/>
        </w:rPr>
        <w:t xml:space="preserve"> </w:t>
      </w:r>
      <w:r w:rsidR="00270B01">
        <w:rPr>
          <w:rFonts w:ascii="Times New Roman" w:hAnsi="Times New Roman" w:cs="Times New Roman"/>
          <w:sz w:val="24"/>
          <w:szCs w:val="24"/>
        </w:rPr>
        <w:t>building work</w:t>
      </w:r>
      <w:r w:rsidR="00270B01" w:rsidRPr="00704362">
        <w:rPr>
          <w:rFonts w:ascii="Times New Roman" w:hAnsi="Times New Roman" w:cs="Times New Roman"/>
          <w:sz w:val="24"/>
          <w:szCs w:val="24"/>
        </w:rPr>
        <w:t xml:space="preserve"> </w:t>
      </w:r>
      <w:r w:rsidR="00D2556F">
        <w:rPr>
          <w:rFonts w:ascii="Times New Roman" w:hAnsi="Times New Roman" w:cs="Times New Roman"/>
          <w:sz w:val="24"/>
          <w:szCs w:val="24"/>
        </w:rPr>
        <w:t xml:space="preserve">in respect of which </w:t>
      </w:r>
      <w:r w:rsidR="00704362" w:rsidRPr="00704362">
        <w:rPr>
          <w:rFonts w:ascii="Times New Roman" w:hAnsi="Times New Roman" w:cs="Times New Roman"/>
          <w:sz w:val="24"/>
          <w:szCs w:val="24"/>
        </w:rPr>
        <w:t xml:space="preserve">the code of practice applies. </w:t>
      </w:r>
      <w:r w:rsidR="00D2556F">
        <w:rPr>
          <w:rFonts w:ascii="Times New Roman" w:hAnsi="Times New Roman" w:cs="Times New Roman"/>
          <w:sz w:val="24"/>
          <w:szCs w:val="24"/>
        </w:rPr>
        <w:t xml:space="preserve">This includes </w:t>
      </w:r>
      <w:r w:rsidRPr="00450012">
        <w:rPr>
          <w:rFonts w:ascii="Times New Roman" w:hAnsi="Times New Roman" w:cs="Times New Roman"/>
          <w:sz w:val="24"/>
          <w:szCs w:val="24"/>
        </w:rPr>
        <w:t xml:space="preserve">all </w:t>
      </w:r>
      <w:r w:rsidR="00D2556F">
        <w:rPr>
          <w:rFonts w:ascii="Times New Roman" w:hAnsi="Times New Roman" w:cs="Times New Roman"/>
          <w:sz w:val="24"/>
          <w:szCs w:val="24"/>
        </w:rPr>
        <w:t xml:space="preserve">future </w:t>
      </w:r>
      <w:r w:rsidRPr="00450012">
        <w:rPr>
          <w:rFonts w:ascii="Times New Roman" w:hAnsi="Times New Roman" w:cs="Times New Roman"/>
          <w:sz w:val="24"/>
          <w:szCs w:val="24"/>
        </w:rPr>
        <w:t xml:space="preserve">building work </w:t>
      </w:r>
      <w:r w:rsidR="00D2556F">
        <w:rPr>
          <w:rFonts w:ascii="Times New Roman" w:hAnsi="Times New Roman" w:cs="Times New Roman"/>
          <w:sz w:val="24"/>
          <w:szCs w:val="24"/>
        </w:rPr>
        <w:t xml:space="preserve">of a type </w:t>
      </w:r>
      <w:r w:rsidRPr="00450012">
        <w:rPr>
          <w:rFonts w:ascii="Times New Roman" w:hAnsi="Times New Roman" w:cs="Times New Roman"/>
          <w:sz w:val="24"/>
          <w:szCs w:val="24"/>
        </w:rPr>
        <w:t xml:space="preserve">described in Schedule 1 of the code of practice </w:t>
      </w:r>
      <w:r w:rsidR="00D2556F">
        <w:rPr>
          <w:rFonts w:ascii="Times New Roman" w:hAnsi="Times New Roman" w:cs="Times New Roman"/>
          <w:sz w:val="24"/>
          <w:szCs w:val="24"/>
        </w:rPr>
        <w:t xml:space="preserve">(including a code covered entity’s privately funded work) </w:t>
      </w:r>
      <w:r w:rsidR="003E1015">
        <w:rPr>
          <w:rFonts w:ascii="Times New Roman" w:hAnsi="Times New Roman" w:cs="Times New Roman"/>
          <w:sz w:val="24"/>
          <w:szCs w:val="24"/>
        </w:rPr>
        <w:t xml:space="preserve">for which </w:t>
      </w:r>
      <w:r w:rsidR="00D2556F">
        <w:rPr>
          <w:rFonts w:ascii="Times New Roman" w:hAnsi="Times New Roman" w:cs="Times New Roman"/>
          <w:sz w:val="24"/>
          <w:szCs w:val="24"/>
        </w:rPr>
        <w:t xml:space="preserve">an expression of interest or request for tender (howsoever described) </w:t>
      </w:r>
      <w:r w:rsidR="003E1015">
        <w:rPr>
          <w:rFonts w:ascii="Times New Roman" w:hAnsi="Times New Roman" w:cs="Times New Roman"/>
          <w:sz w:val="24"/>
          <w:szCs w:val="24"/>
        </w:rPr>
        <w:t xml:space="preserve">was called on or after </w:t>
      </w:r>
      <w:r w:rsidR="00D2556F">
        <w:rPr>
          <w:rFonts w:ascii="Times New Roman" w:hAnsi="Times New Roman" w:cs="Times New Roman"/>
          <w:sz w:val="24"/>
          <w:szCs w:val="24"/>
        </w:rPr>
        <w:t xml:space="preserve">the </w:t>
      </w:r>
      <w:r w:rsidR="003E1015">
        <w:rPr>
          <w:rFonts w:ascii="Times New Roman" w:hAnsi="Times New Roman" w:cs="Times New Roman"/>
          <w:sz w:val="24"/>
          <w:szCs w:val="24"/>
        </w:rPr>
        <w:t xml:space="preserve">date this code of practice commenced. </w:t>
      </w:r>
    </w:p>
    <w:p w:rsidR="00875A1D" w:rsidRPr="00800A40" w:rsidRDefault="002A61BE" w:rsidP="00800A40">
      <w:pPr>
        <w:pStyle w:val="ListParagraph"/>
        <w:keepNext/>
        <w:numPr>
          <w:ilvl w:val="0"/>
          <w:numId w:val="9"/>
        </w:numPr>
        <w:spacing w:afterLines="120" w:after="288"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 xml:space="preserve">Note, however, that some obligations in this code of practice apply only in respect of Commonwealth funded </w:t>
      </w:r>
      <w:r w:rsidR="0066403D">
        <w:rPr>
          <w:rFonts w:ascii="Times New Roman" w:hAnsi="Times New Roman" w:cs="Times New Roman"/>
          <w:sz w:val="24"/>
          <w:szCs w:val="24"/>
        </w:rPr>
        <w:t xml:space="preserve">work </w:t>
      </w:r>
      <w:r>
        <w:rPr>
          <w:rFonts w:ascii="Times New Roman" w:hAnsi="Times New Roman" w:cs="Times New Roman"/>
          <w:sz w:val="24"/>
          <w:szCs w:val="24"/>
        </w:rPr>
        <w:t xml:space="preserve">and do not extend to privately funded work. </w:t>
      </w:r>
      <w:r w:rsidR="007C1AB7">
        <w:rPr>
          <w:rFonts w:ascii="Times New Roman" w:hAnsi="Times New Roman" w:cs="Times New Roman"/>
          <w:sz w:val="24"/>
          <w:szCs w:val="24"/>
        </w:rPr>
        <w:t>See </w:t>
      </w:r>
      <w:r>
        <w:rPr>
          <w:rFonts w:ascii="Times New Roman" w:hAnsi="Times New Roman" w:cs="Times New Roman"/>
          <w:sz w:val="24"/>
          <w:szCs w:val="24"/>
        </w:rPr>
        <w:t>section 8</w:t>
      </w:r>
      <w:r w:rsidR="00F504C4">
        <w:rPr>
          <w:rFonts w:ascii="Times New Roman" w:hAnsi="Times New Roman" w:cs="Times New Roman"/>
          <w:sz w:val="24"/>
          <w:szCs w:val="24"/>
        </w:rPr>
        <w:t xml:space="preserve"> and Part 6</w:t>
      </w:r>
      <w:r>
        <w:rPr>
          <w:rFonts w:ascii="Times New Roman" w:hAnsi="Times New Roman" w:cs="Times New Roman"/>
          <w:sz w:val="24"/>
          <w:szCs w:val="24"/>
        </w:rPr>
        <w:t>.</w:t>
      </w:r>
    </w:p>
    <w:p w:rsidR="003466F6" w:rsidRPr="00B82809" w:rsidRDefault="003466F6" w:rsidP="00461D3C">
      <w:pPr>
        <w:pStyle w:val="Heading2"/>
      </w:pPr>
      <w:r w:rsidRPr="00B82809">
        <w:t>Section 6</w:t>
      </w:r>
      <w:r>
        <w:t>A</w:t>
      </w:r>
      <w:r w:rsidRPr="00B82809">
        <w:t xml:space="preserve"> </w:t>
      </w:r>
      <w:r>
        <w:t>–</w:t>
      </w:r>
      <w:r w:rsidRPr="00B82809">
        <w:t xml:space="preserve"> </w:t>
      </w:r>
      <w:r>
        <w:t>Exemption for essential service providers</w:t>
      </w:r>
    </w:p>
    <w:p w:rsidR="003466F6" w:rsidRPr="005C78C1" w:rsidRDefault="003466F6" w:rsidP="005C78C1">
      <w:pPr>
        <w:pStyle w:val="ListParagraph"/>
        <w:keepNext/>
        <w:numPr>
          <w:ilvl w:val="0"/>
          <w:numId w:val="9"/>
        </w:numPr>
        <w:spacing w:afterLines="120" w:after="288" w:line="240" w:lineRule="auto"/>
        <w:ind w:left="567" w:hanging="567"/>
        <w:contextualSpacing w:val="0"/>
        <w:rPr>
          <w:rFonts w:ascii="Times New Roman" w:hAnsi="Times New Roman" w:cs="Times New Roman"/>
          <w:b/>
          <w:sz w:val="24"/>
          <w:szCs w:val="24"/>
        </w:rPr>
      </w:pPr>
      <w:r>
        <w:rPr>
          <w:rFonts w:ascii="Times New Roman" w:hAnsi="Times New Roman" w:cs="Times New Roman"/>
          <w:sz w:val="24"/>
          <w:szCs w:val="24"/>
        </w:rPr>
        <w:t>S</w:t>
      </w:r>
      <w:r w:rsidR="00C154FB">
        <w:rPr>
          <w:rFonts w:ascii="Times New Roman" w:hAnsi="Times New Roman" w:cs="Times New Roman"/>
          <w:sz w:val="24"/>
          <w:szCs w:val="24"/>
        </w:rPr>
        <w:t>ubs</w:t>
      </w:r>
      <w:r>
        <w:rPr>
          <w:rFonts w:ascii="Times New Roman" w:hAnsi="Times New Roman" w:cs="Times New Roman"/>
          <w:sz w:val="24"/>
          <w:szCs w:val="24"/>
        </w:rPr>
        <w:t>ection 6A</w:t>
      </w:r>
      <w:r w:rsidR="00C154FB">
        <w:rPr>
          <w:rFonts w:ascii="Times New Roman" w:hAnsi="Times New Roman" w:cs="Times New Roman"/>
          <w:sz w:val="24"/>
          <w:szCs w:val="24"/>
        </w:rPr>
        <w:t>(1)</w:t>
      </w:r>
      <w:r w:rsidR="005C78C1">
        <w:rPr>
          <w:rFonts w:ascii="Times New Roman" w:hAnsi="Times New Roman" w:cs="Times New Roman"/>
          <w:sz w:val="24"/>
          <w:szCs w:val="24"/>
        </w:rPr>
        <w:t xml:space="preserve"> provides that the A</w:t>
      </w:r>
      <w:r w:rsidR="00007EEA">
        <w:rPr>
          <w:rFonts w:ascii="Times New Roman" w:hAnsi="Times New Roman" w:cs="Times New Roman"/>
          <w:sz w:val="24"/>
          <w:szCs w:val="24"/>
        </w:rPr>
        <w:t xml:space="preserve">ustralian </w:t>
      </w:r>
      <w:r w:rsidR="005C78C1">
        <w:rPr>
          <w:rFonts w:ascii="Times New Roman" w:hAnsi="Times New Roman" w:cs="Times New Roman"/>
          <w:sz w:val="24"/>
          <w:szCs w:val="24"/>
        </w:rPr>
        <w:t>B</w:t>
      </w:r>
      <w:r w:rsidR="00007EEA">
        <w:rPr>
          <w:rFonts w:ascii="Times New Roman" w:hAnsi="Times New Roman" w:cs="Times New Roman"/>
          <w:sz w:val="24"/>
          <w:szCs w:val="24"/>
        </w:rPr>
        <w:t xml:space="preserve">uilding and </w:t>
      </w:r>
      <w:r w:rsidR="005C78C1">
        <w:rPr>
          <w:rFonts w:ascii="Times New Roman" w:hAnsi="Times New Roman" w:cs="Times New Roman"/>
          <w:sz w:val="24"/>
          <w:szCs w:val="24"/>
        </w:rPr>
        <w:t>C</w:t>
      </w:r>
      <w:r w:rsidR="00007EEA">
        <w:rPr>
          <w:rFonts w:ascii="Times New Roman" w:hAnsi="Times New Roman" w:cs="Times New Roman"/>
          <w:sz w:val="24"/>
          <w:szCs w:val="24"/>
        </w:rPr>
        <w:t>onstruction</w:t>
      </w:r>
      <w:r w:rsidR="005C78C1">
        <w:rPr>
          <w:rFonts w:ascii="Times New Roman" w:hAnsi="Times New Roman" w:cs="Times New Roman"/>
          <w:sz w:val="24"/>
          <w:szCs w:val="24"/>
        </w:rPr>
        <w:t xml:space="preserve"> Commissioner</w:t>
      </w:r>
      <w:r w:rsidR="00007EEA">
        <w:rPr>
          <w:rFonts w:ascii="Times New Roman" w:hAnsi="Times New Roman" w:cs="Times New Roman"/>
          <w:sz w:val="24"/>
          <w:szCs w:val="24"/>
        </w:rPr>
        <w:t xml:space="preserve"> (ABC Commissioner)</w:t>
      </w:r>
      <w:r w:rsidR="005C78C1">
        <w:rPr>
          <w:rFonts w:ascii="Times New Roman" w:hAnsi="Times New Roman" w:cs="Times New Roman"/>
          <w:sz w:val="24"/>
          <w:szCs w:val="24"/>
        </w:rPr>
        <w:t xml:space="preserve"> may exempt a building contractor or building industry participant from this code of practice if the Commissioner is satisfied that:</w:t>
      </w:r>
    </w:p>
    <w:p w:rsidR="005C78C1" w:rsidRDefault="005C78C1" w:rsidP="005C78C1">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 building work being performed involves the provision of essential services related to supply of electricity, natural gas, water, waste water or telecommunications; and</w:t>
      </w:r>
    </w:p>
    <w:p w:rsidR="005C78C1" w:rsidRDefault="005C78C1" w:rsidP="005C78C1">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that granting the exemption would be appropriate having regard to the objective in paragraph 5(a) of this code of practice</w:t>
      </w:r>
      <w:r w:rsidRPr="00B82809">
        <w:rPr>
          <w:rFonts w:ascii="Times New Roman" w:hAnsi="Times New Roman" w:cs="Times New Roman"/>
          <w:sz w:val="24"/>
          <w:szCs w:val="24"/>
        </w:rPr>
        <w:t>.</w:t>
      </w:r>
    </w:p>
    <w:p w:rsidR="00C443D1" w:rsidRDefault="00C443D1" w:rsidP="005C78C1">
      <w:pPr>
        <w:pStyle w:val="ListParagraph"/>
        <w:keepNext/>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6A(2) provides that the exemption must be issued in writing and may apply either to building work performed by the building contractor or building industry participant for a period of time, or to a project specified in the exemption.</w:t>
      </w:r>
    </w:p>
    <w:p w:rsidR="005C78C1" w:rsidRDefault="00C443D1" w:rsidP="005C78C1">
      <w:pPr>
        <w:pStyle w:val="ListParagraph"/>
        <w:keepNext/>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If the building contractor or building industry participant that is the subject of the exemption is already a code covered entity, the effect of the exemption is that the entity is deemed not to be a code covered entity for the duration of the period specified in the exemption or in relation to the specified project (subsection 6A(3)).</w:t>
      </w:r>
    </w:p>
    <w:p w:rsidR="00C443D1" w:rsidRDefault="00C443D1" w:rsidP="00847E1D">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If the building contractor or building industry participant is not a code covered entity, the effect of the exemption is that section 6 of the code of practice does not apply in relation to work covered by the exemption (subsection 6A(4)). This would mean that the entity will not become a code covered entity as a result of having submitted an expression of interest or tender (howsoever described) for the building work in question.</w:t>
      </w:r>
    </w:p>
    <w:p w:rsidR="00E94DD4" w:rsidRPr="00800A40" w:rsidRDefault="004D334F" w:rsidP="00461D3C">
      <w:pPr>
        <w:pStyle w:val="Heading1"/>
      </w:pPr>
      <w:r w:rsidRPr="00800A40">
        <w:lastRenderedPageBreak/>
        <w:t xml:space="preserve">PART 3 – REQUIREMENTS TO BE COMPLIED WITH BY </w:t>
      </w:r>
      <w:r w:rsidR="005570B2" w:rsidRPr="00800A40">
        <w:t xml:space="preserve">CODE COVERED ENTITIES </w:t>
      </w:r>
      <w:r w:rsidRPr="00800A40">
        <w:t>IN RESPECT OF BUILDING WORK</w:t>
      </w:r>
    </w:p>
    <w:p w:rsidR="00E94DD4" w:rsidRPr="00B82809" w:rsidRDefault="00145EA2" w:rsidP="00461D3C">
      <w:pPr>
        <w:pStyle w:val="Heading2"/>
      </w:pPr>
      <w:r w:rsidRPr="00B82809">
        <w:t xml:space="preserve">Section 7 - </w:t>
      </w:r>
      <w:r w:rsidR="004D334F" w:rsidRPr="00B82809">
        <w:t xml:space="preserve">General responsibilities of </w:t>
      </w:r>
      <w:r w:rsidR="005570B2" w:rsidRPr="00B82809">
        <w:t>code covered entities</w:t>
      </w:r>
    </w:p>
    <w:p w:rsidR="00E94DD4" w:rsidRPr="00B82809" w:rsidRDefault="00D3265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7</w:t>
      </w:r>
      <w:r w:rsidRPr="00B82809">
        <w:rPr>
          <w:rFonts w:ascii="Times New Roman" w:hAnsi="Times New Roman" w:cs="Times New Roman"/>
          <w:b/>
          <w:sz w:val="24"/>
          <w:szCs w:val="24"/>
        </w:rPr>
        <w:t xml:space="preserve"> </w:t>
      </w:r>
      <w:r w:rsidR="00704362">
        <w:rPr>
          <w:rFonts w:ascii="Times New Roman" w:hAnsi="Times New Roman" w:cs="Times New Roman"/>
          <w:sz w:val="24"/>
          <w:szCs w:val="24"/>
        </w:rPr>
        <w:t xml:space="preserve">requires </w:t>
      </w:r>
      <w:r w:rsidR="00396FE4" w:rsidRPr="00B82809">
        <w:rPr>
          <w:rFonts w:ascii="Times New Roman" w:hAnsi="Times New Roman" w:cs="Times New Roman"/>
          <w:sz w:val="24"/>
          <w:szCs w:val="24"/>
        </w:rPr>
        <w:t xml:space="preserve">code covered entities to comply </w:t>
      </w:r>
      <w:r w:rsidR="00932DE7" w:rsidRPr="00B82809">
        <w:rPr>
          <w:rFonts w:ascii="Times New Roman" w:hAnsi="Times New Roman" w:cs="Times New Roman"/>
          <w:sz w:val="24"/>
          <w:szCs w:val="24"/>
        </w:rPr>
        <w:t xml:space="preserve">with the </w:t>
      </w:r>
      <w:r w:rsidR="00CB45B2" w:rsidRPr="00B82809">
        <w:rPr>
          <w:rFonts w:ascii="Times New Roman" w:hAnsi="Times New Roman" w:cs="Times New Roman"/>
          <w:sz w:val="24"/>
          <w:szCs w:val="24"/>
        </w:rPr>
        <w:t>code of practice</w:t>
      </w:r>
      <w:r w:rsidR="002A61BE">
        <w:rPr>
          <w:rFonts w:ascii="Times New Roman" w:hAnsi="Times New Roman" w:cs="Times New Roman"/>
          <w:sz w:val="24"/>
          <w:szCs w:val="24"/>
        </w:rPr>
        <w:t>, comply with</w:t>
      </w:r>
      <w:r w:rsidR="000068D7">
        <w:rPr>
          <w:rFonts w:ascii="Times New Roman" w:hAnsi="Times New Roman" w:cs="Times New Roman"/>
          <w:sz w:val="24"/>
          <w:szCs w:val="24"/>
        </w:rPr>
        <w:t xml:space="preserve"> </w:t>
      </w:r>
      <w:r w:rsidR="00396FE4" w:rsidRPr="00B82809">
        <w:rPr>
          <w:rFonts w:ascii="Times New Roman" w:hAnsi="Times New Roman" w:cs="Times New Roman"/>
          <w:sz w:val="24"/>
          <w:szCs w:val="24"/>
        </w:rPr>
        <w:t>any Workplace Relations Management Plan (WRMP) that applies to the building work</w:t>
      </w:r>
      <w:r w:rsidR="007C1AB7">
        <w:rPr>
          <w:rFonts w:ascii="Times New Roman" w:hAnsi="Times New Roman" w:cs="Times New Roman"/>
          <w:sz w:val="24"/>
          <w:szCs w:val="24"/>
        </w:rPr>
        <w:t>,</w:t>
      </w:r>
      <w:r w:rsidR="00396FE4" w:rsidRPr="00B82809">
        <w:rPr>
          <w:rFonts w:ascii="Times New Roman" w:hAnsi="Times New Roman" w:cs="Times New Roman"/>
          <w:sz w:val="24"/>
          <w:szCs w:val="24"/>
        </w:rPr>
        <w:t xml:space="preserve"> and respond to </w:t>
      </w:r>
      <w:r w:rsidR="00932DE7" w:rsidRPr="00B82809">
        <w:rPr>
          <w:rFonts w:ascii="Times New Roman" w:hAnsi="Times New Roman" w:cs="Times New Roman"/>
          <w:sz w:val="24"/>
          <w:szCs w:val="24"/>
        </w:rPr>
        <w:t xml:space="preserve">requests made by the </w:t>
      </w:r>
      <w:r w:rsidR="00F8107A" w:rsidRPr="00B82809">
        <w:rPr>
          <w:rFonts w:ascii="Times New Roman" w:hAnsi="Times New Roman" w:cs="Times New Roman"/>
          <w:sz w:val="24"/>
          <w:szCs w:val="24"/>
        </w:rPr>
        <w:t>Australian Building and Construction Commission (</w:t>
      </w:r>
      <w:r w:rsidR="00932DE7" w:rsidRPr="00B82809">
        <w:rPr>
          <w:rFonts w:ascii="Times New Roman" w:hAnsi="Times New Roman" w:cs="Times New Roman"/>
          <w:sz w:val="24"/>
          <w:szCs w:val="24"/>
        </w:rPr>
        <w:t>ABCC</w:t>
      </w:r>
      <w:r w:rsidR="00F8107A" w:rsidRPr="00B82809">
        <w:rPr>
          <w:rFonts w:ascii="Times New Roman" w:hAnsi="Times New Roman" w:cs="Times New Roman"/>
          <w:sz w:val="24"/>
          <w:szCs w:val="24"/>
        </w:rPr>
        <w:t>)</w:t>
      </w:r>
      <w:r w:rsidR="00932DE7" w:rsidRPr="00B82809">
        <w:rPr>
          <w:rFonts w:ascii="Times New Roman" w:hAnsi="Times New Roman" w:cs="Times New Roman"/>
          <w:sz w:val="24"/>
          <w:szCs w:val="24"/>
        </w:rPr>
        <w:t xml:space="preserve"> </w:t>
      </w:r>
      <w:r w:rsidR="00454D17" w:rsidRPr="00B82809">
        <w:rPr>
          <w:rFonts w:ascii="Times New Roman" w:hAnsi="Times New Roman" w:cs="Times New Roman"/>
          <w:sz w:val="24"/>
          <w:szCs w:val="24"/>
        </w:rPr>
        <w:t xml:space="preserve">for information </w:t>
      </w:r>
      <w:r w:rsidR="00932DE7" w:rsidRPr="00B82809">
        <w:rPr>
          <w:rFonts w:ascii="Times New Roman" w:hAnsi="Times New Roman" w:cs="Times New Roman"/>
          <w:sz w:val="24"/>
          <w:szCs w:val="24"/>
        </w:rPr>
        <w:t xml:space="preserve">concerning matters relating to the </w:t>
      </w:r>
      <w:r w:rsidR="00CB45B2" w:rsidRPr="00B82809">
        <w:rPr>
          <w:rFonts w:ascii="Times New Roman" w:hAnsi="Times New Roman" w:cs="Times New Roman"/>
          <w:sz w:val="24"/>
          <w:szCs w:val="24"/>
        </w:rPr>
        <w:t>code of practice</w:t>
      </w:r>
      <w:r w:rsidR="00932DE7" w:rsidRPr="00B82809">
        <w:rPr>
          <w:rFonts w:ascii="Times New Roman" w:hAnsi="Times New Roman" w:cs="Times New Roman"/>
          <w:sz w:val="24"/>
          <w:szCs w:val="24"/>
        </w:rPr>
        <w:t xml:space="preserve">. </w:t>
      </w:r>
    </w:p>
    <w:p w:rsidR="0092170E" w:rsidRPr="00B82809" w:rsidRDefault="0092170E" w:rsidP="0092170E">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The requirement to respond to requests for information concerning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w:t>
      </w:r>
      <w:r w:rsidR="009A6041" w:rsidRPr="00B82809">
        <w:rPr>
          <w:rFonts w:ascii="Times New Roman" w:hAnsi="Times New Roman" w:cs="Times New Roman"/>
          <w:sz w:val="24"/>
          <w:szCs w:val="24"/>
        </w:rPr>
        <w:t>is consistent with</w:t>
      </w:r>
      <w:r w:rsidRPr="00B82809">
        <w:rPr>
          <w:rFonts w:ascii="Times New Roman" w:hAnsi="Times New Roman" w:cs="Times New Roman"/>
          <w:sz w:val="24"/>
          <w:szCs w:val="24"/>
        </w:rPr>
        <w:t xml:space="preserve"> </w:t>
      </w:r>
      <w:r w:rsidR="00875A1D">
        <w:rPr>
          <w:rFonts w:ascii="Times New Roman" w:hAnsi="Times New Roman" w:cs="Times New Roman"/>
          <w:sz w:val="24"/>
          <w:szCs w:val="24"/>
        </w:rPr>
        <w:t xml:space="preserve">the </w:t>
      </w:r>
      <w:r w:rsidRPr="00B82809">
        <w:rPr>
          <w:rFonts w:ascii="Times New Roman" w:hAnsi="Times New Roman" w:cs="Times New Roman"/>
          <w:sz w:val="24"/>
          <w:szCs w:val="24"/>
        </w:rPr>
        <w:t>power</w:t>
      </w:r>
      <w:r w:rsidR="005570B2" w:rsidRPr="00B82809">
        <w:rPr>
          <w:rFonts w:ascii="Times New Roman" w:hAnsi="Times New Roman" w:cs="Times New Roman"/>
          <w:sz w:val="24"/>
          <w:szCs w:val="24"/>
        </w:rPr>
        <w:t xml:space="preserve"> contained</w:t>
      </w:r>
      <w:r w:rsidRPr="00B82809">
        <w:rPr>
          <w:rFonts w:ascii="Times New Roman" w:hAnsi="Times New Roman" w:cs="Times New Roman"/>
          <w:sz w:val="24"/>
          <w:szCs w:val="24"/>
        </w:rPr>
        <w:t xml:space="preserve"> in </w:t>
      </w:r>
      <w:r w:rsidR="009A6041" w:rsidRPr="00B82809">
        <w:rPr>
          <w:rFonts w:ascii="Times New Roman" w:hAnsi="Times New Roman" w:cs="Times New Roman"/>
          <w:sz w:val="24"/>
          <w:szCs w:val="24"/>
        </w:rPr>
        <w:t>s</w:t>
      </w:r>
      <w:r w:rsidRPr="00B82809">
        <w:rPr>
          <w:rFonts w:ascii="Times New Roman" w:hAnsi="Times New Roman" w:cs="Times New Roman"/>
          <w:sz w:val="24"/>
          <w:szCs w:val="24"/>
        </w:rPr>
        <w:t xml:space="preserve">ection 35 of the Act that </w:t>
      </w:r>
      <w:r w:rsidR="009A6041" w:rsidRPr="00B82809">
        <w:rPr>
          <w:rFonts w:ascii="Times New Roman" w:hAnsi="Times New Roman" w:cs="Times New Roman"/>
          <w:sz w:val="24"/>
          <w:szCs w:val="24"/>
        </w:rPr>
        <w:t xml:space="preserve">allows </w:t>
      </w:r>
      <w:r w:rsidRPr="00B82809">
        <w:rPr>
          <w:rFonts w:ascii="Times New Roman" w:hAnsi="Times New Roman" w:cs="Times New Roman"/>
          <w:sz w:val="24"/>
          <w:szCs w:val="24"/>
        </w:rPr>
        <w:t>the ABC</w:t>
      </w:r>
      <w:r w:rsidR="005570B2" w:rsidRPr="00B82809">
        <w:rPr>
          <w:rFonts w:ascii="Times New Roman" w:hAnsi="Times New Roman" w:cs="Times New Roman"/>
          <w:sz w:val="24"/>
          <w:szCs w:val="24"/>
        </w:rPr>
        <w:t> </w:t>
      </w:r>
      <w:r w:rsidRPr="00B82809">
        <w:rPr>
          <w:rFonts w:ascii="Times New Roman" w:hAnsi="Times New Roman" w:cs="Times New Roman"/>
          <w:sz w:val="24"/>
          <w:szCs w:val="24"/>
        </w:rPr>
        <w:t xml:space="preserve">Commissioner </w:t>
      </w:r>
      <w:r w:rsidR="009A6041" w:rsidRPr="00B82809">
        <w:rPr>
          <w:rFonts w:ascii="Times New Roman" w:hAnsi="Times New Roman" w:cs="Times New Roman"/>
          <w:sz w:val="24"/>
          <w:szCs w:val="24"/>
        </w:rPr>
        <w:t>to</w:t>
      </w:r>
      <w:r w:rsidRPr="00B82809">
        <w:rPr>
          <w:rFonts w:ascii="Times New Roman" w:hAnsi="Times New Roman" w:cs="Times New Roman"/>
          <w:sz w:val="24"/>
          <w:szCs w:val="24"/>
        </w:rPr>
        <w:t xml:space="preserve"> give a written notice to a code covered entity or funding entity directing the person to provide a written report to the </w:t>
      </w:r>
      <w:r w:rsidR="00B25F18">
        <w:rPr>
          <w:rFonts w:ascii="Times New Roman" w:hAnsi="Times New Roman" w:cs="Times New Roman"/>
          <w:sz w:val="24"/>
          <w:szCs w:val="24"/>
        </w:rPr>
        <w:t xml:space="preserve">ABC </w:t>
      </w:r>
      <w:r w:rsidRPr="00B82809">
        <w:rPr>
          <w:rFonts w:ascii="Times New Roman" w:hAnsi="Times New Roman" w:cs="Times New Roman"/>
          <w:sz w:val="24"/>
          <w:szCs w:val="24"/>
        </w:rPr>
        <w:t xml:space="preserve">Commissioner about their compliance with </w:t>
      </w:r>
      <w:r w:rsidR="00F8107A"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w:t>
      </w:r>
    </w:p>
    <w:p w:rsidR="00F8107A" w:rsidRPr="00B82809" w:rsidRDefault="0092170E" w:rsidP="0008058D">
      <w:pPr>
        <w:pStyle w:val="ListParagraph"/>
        <w:numPr>
          <w:ilvl w:val="0"/>
          <w:numId w:val="9"/>
        </w:numPr>
        <w:spacing w:afterLines="120" w:after="288" w:line="240" w:lineRule="auto"/>
        <w:ind w:left="567" w:hanging="567"/>
        <w:contextualSpacing w:val="0"/>
        <w:rPr>
          <w:rFonts w:ascii="Times New Roman" w:hAnsi="Times New Roman" w:cs="Times New Roman"/>
          <w:b/>
          <w:sz w:val="24"/>
          <w:szCs w:val="24"/>
        </w:rPr>
      </w:pPr>
      <w:r w:rsidRPr="00B82809">
        <w:rPr>
          <w:rFonts w:ascii="Times New Roman" w:hAnsi="Times New Roman" w:cs="Times New Roman"/>
          <w:sz w:val="24"/>
          <w:szCs w:val="24"/>
        </w:rPr>
        <w:t xml:space="preserve">Code covered entities are also subject to section 77 of </w:t>
      </w:r>
      <w:r w:rsidR="009A6041" w:rsidRPr="0087100A">
        <w:rPr>
          <w:rFonts w:ascii="Times New Roman" w:hAnsi="Times New Roman" w:cs="Times New Roman"/>
          <w:sz w:val="24"/>
          <w:szCs w:val="24"/>
        </w:rPr>
        <w:t>the Act</w:t>
      </w:r>
      <w:r w:rsidR="00F8107A" w:rsidRPr="00672C35">
        <w:rPr>
          <w:rFonts w:ascii="Times New Roman" w:hAnsi="Times New Roman" w:cs="Times New Roman"/>
          <w:sz w:val="24"/>
          <w:szCs w:val="24"/>
        </w:rPr>
        <w:t xml:space="preserve"> </w:t>
      </w:r>
      <w:r w:rsidRPr="00B82809">
        <w:rPr>
          <w:rFonts w:ascii="Times New Roman" w:hAnsi="Times New Roman" w:cs="Times New Roman"/>
          <w:sz w:val="24"/>
          <w:szCs w:val="24"/>
        </w:rPr>
        <w:t xml:space="preserve">which provides that an authorised officer (including an </w:t>
      </w:r>
      <w:r w:rsidR="003155EF">
        <w:rPr>
          <w:rFonts w:ascii="Times New Roman" w:hAnsi="Times New Roman" w:cs="Times New Roman"/>
          <w:sz w:val="24"/>
          <w:szCs w:val="24"/>
        </w:rPr>
        <w:t>i</w:t>
      </w:r>
      <w:r w:rsidRPr="00B82809">
        <w:rPr>
          <w:rFonts w:ascii="Times New Roman" w:hAnsi="Times New Roman" w:cs="Times New Roman"/>
          <w:sz w:val="24"/>
          <w:szCs w:val="24"/>
        </w:rPr>
        <w:t>nspector) may require a person to produce a record or document to the officer</w:t>
      </w:r>
      <w:r w:rsidR="0066403D">
        <w:rPr>
          <w:rFonts w:ascii="Times New Roman" w:hAnsi="Times New Roman" w:cs="Times New Roman"/>
          <w:sz w:val="24"/>
          <w:szCs w:val="24"/>
        </w:rPr>
        <w:t>, for example</w:t>
      </w:r>
      <w:r w:rsidRPr="00B82809">
        <w:rPr>
          <w:rFonts w:ascii="Times New Roman" w:hAnsi="Times New Roman" w:cs="Times New Roman"/>
          <w:sz w:val="24"/>
          <w:szCs w:val="24"/>
        </w:rPr>
        <w:t xml:space="preserve"> for the purposes of ascertaining whether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is being complied with</w:t>
      </w:r>
      <w:r w:rsidR="00B25F18">
        <w:rPr>
          <w:rFonts w:ascii="Times New Roman" w:hAnsi="Times New Roman" w:cs="Times New Roman"/>
          <w:sz w:val="24"/>
          <w:szCs w:val="24"/>
        </w:rPr>
        <w:t xml:space="preserve"> by that person</w:t>
      </w:r>
      <w:r w:rsidRPr="00B82809">
        <w:rPr>
          <w:rFonts w:ascii="Times New Roman" w:hAnsi="Times New Roman" w:cs="Times New Roman"/>
          <w:sz w:val="24"/>
          <w:szCs w:val="24"/>
        </w:rPr>
        <w:t xml:space="preserve">. </w:t>
      </w:r>
    </w:p>
    <w:p w:rsidR="00E94DD4" w:rsidRPr="00B82809" w:rsidRDefault="00145EA2" w:rsidP="00461D3C">
      <w:pPr>
        <w:pStyle w:val="Heading2"/>
      </w:pPr>
      <w:r w:rsidRPr="00B82809">
        <w:t xml:space="preserve">Section 8 - </w:t>
      </w:r>
      <w:r w:rsidR="004D334F" w:rsidRPr="00B82809">
        <w:t>Subcontractors and related bodies and entities</w:t>
      </w:r>
    </w:p>
    <w:p w:rsidR="009221B8" w:rsidRDefault="009A6041"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w:t>
      </w:r>
      <w:r w:rsidR="00A71AE1" w:rsidRPr="00B82809">
        <w:rPr>
          <w:rFonts w:ascii="Times New Roman" w:hAnsi="Times New Roman" w:cs="Times New Roman"/>
          <w:sz w:val="24"/>
          <w:szCs w:val="24"/>
        </w:rPr>
        <w:t xml:space="preserve">ection 8 of the </w:t>
      </w:r>
      <w:r w:rsidR="00CB45B2" w:rsidRPr="00B82809">
        <w:rPr>
          <w:rFonts w:ascii="Times New Roman" w:hAnsi="Times New Roman" w:cs="Times New Roman"/>
          <w:sz w:val="24"/>
          <w:szCs w:val="24"/>
        </w:rPr>
        <w:t>code of practice</w:t>
      </w:r>
      <w:r w:rsidR="00A71AE1" w:rsidRPr="00B82809">
        <w:rPr>
          <w:rFonts w:ascii="Times New Roman" w:hAnsi="Times New Roman" w:cs="Times New Roman"/>
          <w:sz w:val="24"/>
          <w:szCs w:val="24"/>
        </w:rPr>
        <w:t xml:space="preserve"> places a range of obligations on code covered entities</w:t>
      </w:r>
      <w:r w:rsidR="007725D9" w:rsidRPr="00B82809">
        <w:rPr>
          <w:rFonts w:ascii="Times New Roman" w:hAnsi="Times New Roman" w:cs="Times New Roman"/>
          <w:sz w:val="24"/>
          <w:szCs w:val="24"/>
        </w:rPr>
        <w:t xml:space="preserve"> in relation to </w:t>
      </w:r>
      <w:r w:rsidRPr="00B82809">
        <w:rPr>
          <w:rFonts w:ascii="Times New Roman" w:hAnsi="Times New Roman" w:cs="Times New Roman"/>
          <w:sz w:val="24"/>
          <w:szCs w:val="24"/>
        </w:rPr>
        <w:t xml:space="preserve">Commonwealth funded building work concerning </w:t>
      </w:r>
      <w:r w:rsidR="007725D9" w:rsidRPr="00B82809">
        <w:rPr>
          <w:rFonts w:ascii="Times New Roman" w:hAnsi="Times New Roman" w:cs="Times New Roman"/>
          <w:sz w:val="24"/>
          <w:szCs w:val="24"/>
        </w:rPr>
        <w:t xml:space="preserve">the engagement and management of subcontractors. </w:t>
      </w:r>
    </w:p>
    <w:p w:rsidR="009B1968" w:rsidRDefault="009221B8" w:rsidP="00797DC2">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797DC2">
        <w:rPr>
          <w:rFonts w:ascii="Times New Roman" w:hAnsi="Times New Roman" w:cs="Times New Roman"/>
          <w:sz w:val="24"/>
          <w:szCs w:val="24"/>
        </w:rPr>
        <w:t xml:space="preserve">Subsections 8(2)-(7) apply only in respect of </w:t>
      </w:r>
      <w:r w:rsidRPr="009B1968">
        <w:rPr>
          <w:rFonts w:ascii="Times New Roman" w:hAnsi="Times New Roman" w:cs="Times New Roman"/>
          <w:sz w:val="24"/>
          <w:szCs w:val="24"/>
        </w:rPr>
        <w:t xml:space="preserve">Commonwealth funded </w:t>
      </w:r>
      <w:r w:rsidR="0066403D">
        <w:rPr>
          <w:rFonts w:ascii="Times New Roman" w:hAnsi="Times New Roman" w:cs="Times New Roman"/>
          <w:sz w:val="24"/>
          <w:szCs w:val="24"/>
        </w:rPr>
        <w:t xml:space="preserve">building work </w:t>
      </w:r>
      <w:r w:rsidRPr="009B1968">
        <w:rPr>
          <w:rFonts w:ascii="Times New Roman" w:hAnsi="Times New Roman" w:cs="Times New Roman"/>
          <w:sz w:val="24"/>
          <w:szCs w:val="24"/>
        </w:rPr>
        <w:t xml:space="preserve">(see subsection </w:t>
      </w:r>
      <w:r w:rsidR="006D077B">
        <w:rPr>
          <w:rFonts w:ascii="Times New Roman" w:hAnsi="Times New Roman" w:cs="Times New Roman"/>
          <w:sz w:val="24"/>
          <w:szCs w:val="24"/>
        </w:rPr>
        <w:t>8</w:t>
      </w:r>
      <w:r w:rsidRPr="009B1968">
        <w:rPr>
          <w:rFonts w:ascii="Times New Roman" w:hAnsi="Times New Roman" w:cs="Times New Roman"/>
          <w:sz w:val="24"/>
          <w:szCs w:val="24"/>
        </w:rPr>
        <w:t xml:space="preserve">(1)). </w:t>
      </w:r>
      <w:r w:rsidR="009B1968">
        <w:rPr>
          <w:rFonts w:ascii="Times New Roman" w:hAnsi="Times New Roman" w:cs="Times New Roman"/>
          <w:sz w:val="24"/>
          <w:szCs w:val="24"/>
        </w:rPr>
        <w:t>The effect of this subsection is that the restriction on entering into an agreement</w:t>
      </w:r>
      <w:r w:rsidR="00907C77">
        <w:rPr>
          <w:rFonts w:ascii="Times New Roman" w:hAnsi="Times New Roman" w:cs="Times New Roman"/>
          <w:sz w:val="24"/>
          <w:szCs w:val="24"/>
        </w:rPr>
        <w:t xml:space="preserve"> in respect of building work</w:t>
      </w:r>
      <w:r w:rsidR="009B1968">
        <w:rPr>
          <w:rFonts w:ascii="Times New Roman" w:hAnsi="Times New Roman" w:cs="Times New Roman"/>
          <w:sz w:val="24"/>
          <w:szCs w:val="24"/>
        </w:rPr>
        <w:t xml:space="preserve"> with a </w:t>
      </w:r>
      <w:r w:rsidR="00325F10">
        <w:rPr>
          <w:rFonts w:ascii="Times New Roman" w:hAnsi="Times New Roman" w:cs="Times New Roman"/>
          <w:sz w:val="24"/>
          <w:szCs w:val="24"/>
        </w:rPr>
        <w:t xml:space="preserve">subcontractor </w:t>
      </w:r>
      <w:r w:rsidR="006E7008">
        <w:rPr>
          <w:rFonts w:ascii="Times New Roman" w:hAnsi="Times New Roman" w:cs="Times New Roman"/>
          <w:sz w:val="24"/>
          <w:szCs w:val="24"/>
        </w:rPr>
        <w:t xml:space="preserve">that </w:t>
      </w:r>
      <w:r w:rsidR="009B1968">
        <w:rPr>
          <w:rFonts w:ascii="Times New Roman" w:hAnsi="Times New Roman" w:cs="Times New Roman"/>
          <w:sz w:val="24"/>
          <w:szCs w:val="24"/>
        </w:rPr>
        <w:t>do</w:t>
      </w:r>
      <w:r w:rsidR="006E7008">
        <w:rPr>
          <w:rFonts w:ascii="Times New Roman" w:hAnsi="Times New Roman" w:cs="Times New Roman"/>
          <w:sz w:val="24"/>
          <w:szCs w:val="24"/>
        </w:rPr>
        <w:t>es</w:t>
      </w:r>
      <w:r w:rsidR="009B1968">
        <w:rPr>
          <w:rFonts w:ascii="Times New Roman" w:hAnsi="Times New Roman" w:cs="Times New Roman"/>
          <w:sz w:val="24"/>
          <w:szCs w:val="24"/>
        </w:rPr>
        <w:t xml:space="preserve"> not meet the eligibility requirements </w:t>
      </w:r>
      <w:r w:rsidR="006E7008">
        <w:rPr>
          <w:rFonts w:ascii="Times New Roman" w:hAnsi="Times New Roman" w:cs="Times New Roman"/>
          <w:sz w:val="24"/>
          <w:szCs w:val="24"/>
        </w:rPr>
        <w:t>of s</w:t>
      </w:r>
      <w:r w:rsidR="006D077B">
        <w:rPr>
          <w:rFonts w:ascii="Times New Roman" w:hAnsi="Times New Roman" w:cs="Times New Roman"/>
          <w:sz w:val="24"/>
          <w:szCs w:val="24"/>
        </w:rPr>
        <w:t>ection </w:t>
      </w:r>
      <w:r w:rsidR="006E7008">
        <w:rPr>
          <w:rFonts w:ascii="Times New Roman" w:hAnsi="Times New Roman" w:cs="Times New Roman"/>
          <w:sz w:val="24"/>
          <w:szCs w:val="24"/>
        </w:rPr>
        <w:t xml:space="preserve">23 does not extend to privately funded projects.  </w:t>
      </w:r>
    </w:p>
    <w:p w:rsidR="005570B2" w:rsidRPr="00797DC2" w:rsidRDefault="007725D9" w:rsidP="009B1968">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797DC2">
        <w:rPr>
          <w:rFonts w:ascii="Times New Roman" w:hAnsi="Times New Roman" w:cs="Times New Roman"/>
          <w:sz w:val="24"/>
          <w:szCs w:val="24"/>
        </w:rPr>
        <w:t>Subsections 8(</w:t>
      </w:r>
      <w:r w:rsidR="003155EF">
        <w:rPr>
          <w:rFonts w:ascii="Times New Roman" w:hAnsi="Times New Roman" w:cs="Times New Roman"/>
          <w:sz w:val="24"/>
          <w:szCs w:val="24"/>
        </w:rPr>
        <w:t>2</w:t>
      </w:r>
      <w:r w:rsidRPr="00797DC2">
        <w:rPr>
          <w:rFonts w:ascii="Times New Roman" w:hAnsi="Times New Roman" w:cs="Times New Roman"/>
          <w:sz w:val="24"/>
          <w:szCs w:val="24"/>
        </w:rPr>
        <w:t>)-(</w:t>
      </w:r>
      <w:r w:rsidR="003155EF">
        <w:rPr>
          <w:rFonts w:ascii="Times New Roman" w:hAnsi="Times New Roman" w:cs="Times New Roman"/>
          <w:sz w:val="24"/>
          <w:szCs w:val="24"/>
        </w:rPr>
        <w:t>6</w:t>
      </w:r>
      <w:r w:rsidRPr="009B1968">
        <w:rPr>
          <w:rFonts w:ascii="Times New Roman" w:hAnsi="Times New Roman" w:cs="Times New Roman"/>
          <w:sz w:val="24"/>
          <w:szCs w:val="24"/>
        </w:rPr>
        <w:t>)</w:t>
      </w:r>
      <w:r w:rsidR="00CB114D" w:rsidRPr="009B1968">
        <w:rPr>
          <w:rFonts w:ascii="Times New Roman" w:hAnsi="Times New Roman" w:cs="Times New Roman"/>
          <w:sz w:val="24"/>
          <w:szCs w:val="24"/>
        </w:rPr>
        <w:t xml:space="preserve"> require code covered entities to take code compliance into consideration when engaging subcontractors</w:t>
      </w:r>
      <w:r w:rsidR="004715D8">
        <w:rPr>
          <w:rFonts w:ascii="Times New Roman" w:hAnsi="Times New Roman" w:cs="Times New Roman"/>
          <w:sz w:val="24"/>
          <w:szCs w:val="24"/>
        </w:rPr>
        <w:t xml:space="preserve"> in respect of building work</w:t>
      </w:r>
      <w:r w:rsidR="00CB114D" w:rsidRPr="009B1968">
        <w:rPr>
          <w:rFonts w:ascii="Times New Roman" w:hAnsi="Times New Roman" w:cs="Times New Roman"/>
          <w:sz w:val="24"/>
          <w:szCs w:val="24"/>
        </w:rPr>
        <w:t xml:space="preserve"> and to take steps to require compliance by those subcontractors in relation to Commonwealth funded building work. In particular, subsections 8(2)-(</w:t>
      </w:r>
      <w:r w:rsidR="000F30C2">
        <w:rPr>
          <w:rFonts w:ascii="Times New Roman" w:hAnsi="Times New Roman" w:cs="Times New Roman"/>
          <w:sz w:val="24"/>
          <w:szCs w:val="24"/>
        </w:rPr>
        <w:t>3</w:t>
      </w:r>
      <w:r w:rsidR="00CB114D" w:rsidRPr="009B1968">
        <w:rPr>
          <w:rFonts w:ascii="Times New Roman" w:hAnsi="Times New Roman" w:cs="Times New Roman"/>
          <w:sz w:val="24"/>
          <w:szCs w:val="24"/>
        </w:rPr>
        <w:t>)</w:t>
      </w:r>
      <w:r w:rsidRPr="00797DC2">
        <w:rPr>
          <w:rFonts w:ascii="Times New Roman" w:hAnsi="Times New Roman" w:cs="Times New Roman"/>
          <w:sz w:val="24"/>
          <w:szCs w:val="24"/>
        </w:rPr>
        <w:t xml:space="preserve"> </w:t>
      </w:r>
      <w:r w:rsidR="00E46F96" w:rsidRPr="00797DC2">
        <w:rPr>
          <w:rFonts w:ascii="Times New Roman" w:hAnsi="Times New Roman" w:cs="Times New Roman"/>
          <w:sz w:val="24"/>
          <w:szCs w:val="24"/>
        </w:rPr>
        <w:t>provide that</w:t>
      </w:r>
      <w:r w:rsidR="005570B2" w:rsidRPr="00797DC2">
        <w:rPr>
          <w:rFonts w:ascii="Times New Roman" w:hAnsi="Times New Roman" w:cs="Times New Roman"/>
          <w:sz w:val="24"/>
          <w:szCs w:val="24"/>
        </w:rPr>
        <w:t>:</w:t>
      </w:r>
      <w:r w:rsidR="00E46F96" w:rsidRPr="00797DC2">
        <w:rPr>
          <w:rFonts w:ascii="Times New Roman" w:hAnsi="Times New Roman" w:cs="Times New Roman"/>
          <w:sz w:val="24"/>
          <w:szCs w:val="24"/>
        </w:rPr>
        <w:t xml:space="preserve"> </w:t>
      </w:r>
    </w:p>
    <w:p w:rsidR="005570B2" w:rsidRPr="00B82809" w:rsidRDefault="00F569E6" w:rsidP="0087100A">
      <w:pPr>
        <w:pStyle w:val="ListParagraph"/>
        <w:numPr>
          <w:ilvl w:val="0"/>
          <w:numId w:val="14"/>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the code of practice must be complied with and the e</w:t>
      </w:r>
      <w:r w:rsidRPr="00B82809">
        <w:rPr>
          <w:rFonts w:ascii="Times New Roman" w:hAnsi="Times New Roman" w:cs="Times New Roman"/>
          <w:sz w:val="24"/>
          <w:szCs w:val="24"/>
        </w:rPr>
        <w:t>ligibility</w:t>
      </w:r>
      <w:r>
        <w:rPr>
          <w:rFonts w:ascii="Times New Roman" w:hAnsi="Times New Roman" w:cs="Times New Roman"/>
          <w:sz w:val="24"/>
          <w:szCs w:val="24"/>
        </w:rPr>
        <w:t xml:space="preserve"> requirements set out in section 23 </w:t>
      </w:r>
      <w:r w:rsidR="00E46F96" w:rsidRPr="00B82809">
        <w:rPr>
          <w:rFonts w:ascii="Times New Roman" w:hAnsi="Times New Roman" w:cs="Times New Roman"/>
          <w:sz w:val="24"/>
          <w:szCs w:val="24"/>
        </w:rPr>
        <w:t xml:space="preserve">must be </w:t>
      </w:r>
      <w:r>
        <w:rPr>
          <w:rFonts w:ascii="Times New Roman" w:hAnsi="Times New Roman" w:cs="Times New Roman"/>
          <w:sz w:val="24"/>
          <w:szCs w:val="24"/>
        </w:rPr>
        <w:t xml:space="preserve">met </w:t>
      </w:r>
      <w:r w:rsidR="00CB114D" w:rsidRPr="00B82809">
        <w:rPr>
          <w:rFonts w:ascii="Times New Roman" w:hAnsi="Times New Roman" w:cs="Times New Roman"/>
          <w:sz w:val="24"/>
          <w:szCs w:val="24"/>
        </w:rPr>
        <w:t>at the expression of intere</w:t>
      </w:r>
      <w:r w:rsidR="005570B2" w:rsidRPr="00B82809">
        <w:rPr>
          <w:rFonts w:ascii="Times New Roman" w:hAnsi="Times New Roman" w:cs="Times New Roman"/>
          <w:sz w:val="24"/>
          <w:szCs w:val="24"/>
        </w:rPr>
        <w:t>st or tender stage</w:t>
      </w:r>
      <w:r w:rsidR="00055F40">
        <w:rPr>
          <w:rFonts w:ascii="Times New Roman" w:hAnsi="Times New Roman" w:cs="Times New Roman"/>
          <w:sz w:val="24"/>
          <w:szCs w:val="24"/>
        </w:rPr>
        <w:t xml:space="preserve"> (subsection 8(2)</w:t>
      </w:r>
      <w:r w:rsidR="00A00CF3">
        <w:rPr>
          <w:rFonts w:ascii="Times New Roman" w:hAnsi="Times New Roman" w:cs="Times New Roman"/>
          <w:sz w:val="24"/>
          <w:szCs w:val="24"/>
        </w:rPr>
        <w:t>)</w:t>
      </w:r>
      <w:r w:rsidR="005570B2" w:rsidRPr="00B82809">
        <w:rPr>
          <w:rFonts w:ascii="Times New Roman" w:hAnsi="Times New Roman" w:cs="Times New Roman"/>
          <w:sz w:val="24"/>
          <w:szCs w:val="24"/>
        </w:rPr>
        <w:t>;</w:t>
      </w:r>
    </w:p>
    <w:p w:rsidR="004C739C" w:rsidRDefault="00CB114D" w:rsidP="0087100A">
      <w:pPr>
        <w:pStyle w:val="ListParagraph"/>
        <w:numPr>
          <w:ilvl w:val="0"/>
          <w:numId w:val="14"/>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code covered entities</w:t>
      </w:r>
      <w:r w:rsidR="00875A1D">
        <w:rPr>
          <w:rFonts w:ascii="Times New Roman" w:hAnsi="Times New Roman" w:cs="Times New Roman"/>
          <w:sz w:val="24"/>
          <w:szCs w:val="24"/>
        </w:rPr>
        <w:t xml:space="preserve"> must</w:t>
      </w:r>
      <w:r w:rsidRPr="00B82809">
        <w:rPr>
          <w:rFonts w:ascii="Times New Roman" w:hAnsi="Times New Roman" w:cs="Times New Roman"/>
          <w:sz w:val="24"/>
          <w:szCs w:val="24"/>
        </w:rPr>
        <w:t xml:space="preserve"> not enter into agreements</w:t>
      </w:r>
      <w:r w:rsidR="003466F6">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xml:space="preserve"> with </w:t>
      </w:r>
      <w:r w:rsidR="004C739C">
        <w:rPr>
          <w:rFonts w:ascii="Times New Roman" w:hAnsi="Times New Roman" w:cs="Times New Roman"/>
          <w:sz w:val="24"/>
          <w:szCs w:val="24"/>
        </w:rPr>
        <w:t xml:space="preserve">a </w:t>
      </w:r>
      <w:r w:rsidRPr="00B82809">
        <w:rPr>
          <w:rFonts w:ascii="Times New Roman" w:hAnsi="Times New Roman" w:cs="Times New Roman"/>
          <w:sz w:val="24"/>
          <w:szCs w:val="24"/>
        </w:rPr>
        <w:t xml:space="preserve">subcontractor </w:t>
      </w:r>
      <w:r w:rsidR="00761D32">
        <w:rPr>
          <w:rFonts w:ascii="Times New Roman" w:hAnsi="Times New Roman" w:cs="Times New Roman"/>
          <w:sz w:val="24"/>
          <w:szCs w:val="24"/>
        </w:rPr>
        <w:t>that could be required to comply with the code of practice if the subcontractor</w:t>
      </w:r>
      <w:r w:rsidR="004C739C">
        <w:rPr>
          <w:rFonts w:ascii="Times New Roman" w:hAnsi="Times New Roman" w:cs="Times New Roman"/>
          <w:sz w:val="24"/>
          <w:szCs w:val="24"/>
        </w:rPr>
        <w:t>:</w:t>
      </w:r>
    </w:p>
    <w:p w:rsidR="004C739C" w:rsidRDefault="00761D32" w:rsidP="0010014C">
      <w:pPr>
        <w:pStyle w:val="ListParagraph"/>
        <w:numPr>
          <w:ilvl w:val="1"/>
          <w:numId w:val="14"/>
        </w:numPr>
        <w:spacing w:afterLines="120" w:after="288" w:line="240" w:lineRule="auto"/>
        <w:ind w:left="1418" w:hanging="425"/>
        <w:contextualSpacing w:val="0"/>
        <w:rPr>
          <w:rFonts w:ascii="Times New Roman" w:hAnsi="Times New Roman" w:cs="Times New Roman"/>
          <w:sz w:val="24"/>
          <w:szCs w:val="24"/>
        </w:rPr>
      </w:pPr>
      <w:r>
        <w:rPr>
          <w:rFonts w:ascii="Times New Roman" w:hAnsi="Times New Roman" w:cs="Times New Roman"/>
          <w:sz w:val="24"/>
          <w:szCs w:val="24"/>
        </w:rPr>
        <w:t xml:space="preserve">does </w:t>
      </w:r>
      <w:r w:rsidR="00CB114D" w:rsidRPr="00B82809">
        <w:rPr>
          <w:rFonts w:ascii="Times New Roman" w:hAnsi="Times New Roman" w:cs="Times New Roman"/>
          <w:sz w:val="24"/>
          <w:szCs w:val="24"/>
        </w:rPr>
        <w:t xml:space="preserve">not </w:t>
      </w:r>
      <w:r>
        <w:rPr>
          <w:rFonts w:ascii="Times New Roman" w:hAnsi="Times New Roman" w:cs="Times New Roman"/>
          <w:sz w:val="24"/>
          <w:szCs w:val="24"/>
        </w:rPr>
        <w:t>meet the requirement</w:t>
      </w:r>
      <w:r w:rsidR="00693008">
        <w:rPr>
          <w:rFonts w:ascii="Times New Roman" w:hAnsi="Times New Roman" w:cs="Times New Roman"/>
          <w:sz w:val="24"/>
          <w:szCs w:val="24"/>
        </w:rPr>
        <w:t>s</w:t>
      </w:r>
      <w:r>
        <w:rPr>
          <w:rFonts w:ascii="Times New Roman" w:hAnsi="Times New Roman" w:cs="Times New Roman"/>
          <w:sz w:val="24"/>
          <w:szCs w:val="24"/>
        </w:rPr>
        <w:t xml:space="preserve"> of </w:t>
      </w:r>
      <w:r w:rsidR="00CB114D" w:rsidRPr="00B82809">
        <w:rPr>
          <w:rFonts w:ascii="Times New Roman" w:hAnsi="Times New Roman" w:cs="Times New Roman"/>
          <w:sz w:val="24"/>
          <w:szCs w:val="24"/>
        </w:rPr>
        <w:t>section 11</w:t>
      </w:r>
      <w:r w:rsidR="00693008">
        <w:rPr>
          <w:rFonts w:ascii="Times New Roman" w:hAnsi="Times New Roman" w:cs="Times New Roman"/>
          <w:sz w:val="24"/>
          <w:szCs w:val="24"/>
        </w:rPr>
        <w:t xml:space="preserve"> </w:t>
      </w:r>
      <w:r w:rsidR="005570B2" w:rsidRPr="00B82809">
        <w:rPr>
          <w:rFonts w:ascii="Times New Roman" w:hAnsi="Times New Roman" w:cs="Times New Roman"/>
          <w:sz w:val="24"/>
          <w:szCs w:val="24"/>
        </w:rPr>
        <w:t>(</w:t>
      </w:r>
      <w:r w:rsidR="00157B8F">
        <w:rPr>
          <w:rFonts w:ascii="Times New Roman" w:hAnsi="Times New Roman" w:cs="Times New Roman"/>
          <w:sz w:val="24"/>
          <w:szCs w:val="24"/>
        </w:rPr>
        <w:t xml:space="preserve">which deals with </w:t>
      </w:r>
      <w:r w:rsidR="005570B2" w:rsidRPr="00B82809">
        <w:rPr>
          <w:rFonts w:ascii="Times New Roman" w:hAnsi="Times New Roman" w:cs="Times New Roman"/>
          <w:sz w:val="24"/>
          <w:szCs w:val="24"/>
        </w:rPr>
        <w:t>content of agreements and prohibited conduct, arrangements and practices)</w:t>
      </w:r>
      <w:r w:rsidR="004C739C">
        <w:rPr>
          <w:rFonts w:ascii="Times New Roman" w:hAnsi="Times New Roman" w:cs="Times New Roman"/>
          <w:sz w:val="24"/>
          <w:szCs w:val="24"/>
        </w:rPr>
        <w:t xml:space="preserve">; </w:t>
      </w:r>
      <w:r w:rsidR="005570B2" w:rsidRPr="00B82809">
        <w:rPr>
          <w:rFonts w:ascii="Times New Roman" w:hAnsi="Times New Roman" w:cs="Times New Roman"/>
          <w:sz w:val="24"/>
          <w:szCs w:val="24"/>
        </w:rPr>
        <w:t xml:space="preserve"> </w:t>
      </w:r>
      <w:r w:rsidR="00CB114D" w:rsidRPr="00B82809">
        <w:rPr>
          <w:rFonts w:ascii="Times New Roman" w:hAnsi="Times New Roman" w:cs="Times New Roman"/>
          <w:sz w:val="24"/>
          <w:szCs w:val="24"/>
        </w:rPr>
        <w:t xml:space="preserve">or </w:t>
      </w:r>
    </w:p>
    <w:p w:rsidR="005570B2" w:rsidRPr="003A777C" w:rsidRDefault="00761D32" w:rsidP="00EF3513">
      <w:pPr>
        <w:pStyle w:val="ListParagraph"/>
        <w:numPr>
          <w:ilvl w:val="1"/>
          <w:numId w:val="14"/>
        </w:numPr>
        <w:spacing w:afterLines="120" w:after="288" w:line="240" w:lineRule="auto"/>
        <w:ind w:left="1418" w:hanging="425"/>
        <w:contextualSpacing w:val="0"/>
        <w:rPr>
          <w:rFonts w:ascii="Times New Roman" w:hAnsi="Times New Roman" w:cs="Times New Roman"/>
          <w:sz w:val="24"/>
          <w:szCs w:val="24"/>
        </w:rPr>
      </w:pPr>
      <w:r w:rsidRPr="00EF3513">
        <w:rPr>
          <w:rFonts w:ascii="Times New Roman" w:hAnsi="Times New Roman" w:cs="Times New Roman"/>
          <w:sz w:val="24"/>
          <w:szCs w:val="24"/>
        </w:rPr>
        <w:lastRenderedPageBreak/>
        <w:t xml:space="preserve">is </w:t>
      </w:r>
      <w:r w:rsidR="005570B2" w:rsidRPr="00EF3513">
        <w:rPr>
          <w:rFonts w:ascii="Times New Roman" w:hAnsi="Times New Roman" w:cs="Times New Roman"/>
          <w:sz w:val="24"/>
          <w:szCs w:val="24"/>
        </w:rPr>
        <w:t>subject to an exclusion sanction</w:t>
      </w:r>
      <w:r w:rsidR="004C739C" w:rsidRPr="00864287">
        <w:rPr>
          <w:rFonts w:ascii="Times New Roman" w:hAnsi="Times New Roman" w:cs="Times New Roman"/>
          <w:sz w:val="24"/>
          <w:szCs w:val="24"/>
        </w:rPr>
        <w:t xml:space="preserve"> or </w:t>
      </w:r>
      <w:r w:rsidR="004C739C" w:rsidRPr="00EF3513">
        <w:rPr>
          <w:rFonts w:ascii="Times New Roman" w:hAnsi="Times New Roman" w:cs="Times New Roman"/>
          <w:sz w:val="24"/>
          <w:szCs w:val="24"/>
        </w:rPr>
        <w:t xml:space="preserve">is </w:t>
      </w:r>
      <w:r w:rsidR="005570B2" w:rsidRPr="00EF3513">
        <w:rPr>
          <w:rFonts w:ascii="Times New Roman" w:hAnsi="Times New Roman" w:cs="Times New Roman"/>
          <w:sz w:val="24"/>
          <w:szCs w:val="24"/>
        </w:rPr>
        <w:t xml:space="preserve">excluded from undertaking work funded by a </w:t>
      </w:r>
      <w:r w:rsidR="00F504C4" w:rsidRPr="00EF3513">
        <w:rPr>
          <w:rFonts w:ascii="Times New Roman" w:hAnsi="Times New Roman" w:cs="Times New Roman"/>
          <w:sz w:val="24"/>
          <w:szCs w:val="24"/>
        </w:rPr>
        <w:t>s</w:t>
      </w:r>
      <w:r w:rsidR="005570B2" w:rsidRPr="00864287">
        <w:rPr>
          <w:rFonts w:ascii="Times New Roman" w:hAnsi="Times New Roman" w:cs="Times New Roman"/>
          <w:sz w:val="24"/>
          <w:szCs w:val="24"/>
        </w:rPr>
        <w:t xml:space="preserve">tate or </w:t>
      </w:r>
      <w:r w:rsidR="00F504C4" w:rsidRPr="00F86F96">
        <w:rPr>
          <w:rFonts w:ascii="Times New Roman" w:hAnsi="Times New Roman" w:cs="Times New Roman"/>
          <w:sz w:val="24"/>
          <w:szCs w:val="24"/>
        </w:rPr>
        <w:t>t</w:t>
      </w:r>
      <w:r w:rsidR="005570B2" w:rsidRPr="007B3E9A">
        <w:rPr>
          <w:rFonts w:ascii="Times New Roman" w:hAnsi="Times New Roman" w:cs="Times New Roman"/>
          <w:sz w:val="24"/>
          <w:szCs w:val="24"/>
        </w:rPr>
        <w:t>erritory government</w:t>
      </w:r>
      <w:r w:rsidR="004C739C" w:rsidRPr="005008FC">
        <w:rPr>
          <w:rFonts w:ascii="Times New Roman" w:hAnsi="Times New Roman" w:cs="Times New Roman"/>
          <w:sz w:val="24"/>
          <w:szCs w:val="24"/>
        </w:rPr>
        <w:t xml:space="preserve">, </w:t>
      </w:r>
      <w:r w:rsidR="005570B2" w:rsidRPr="00867EF9">
        <w:rPr>
          <w:rFonts w:ascii="Times New Roman" w:hAnsi="Times New Roman" w:cs="Times New Roman"/>
          <w:sz w:val="24"/>
          <w:szCs w:val="24"/>
        </w:rPr>
        <w:t>unless the ABC Commissioner</w:t>
      </w:r>
      <w:r w:rsidR="00055F40" w:rsidRPr="00396953">
        <w:rPr>
          <w:rFonts w:ascii="Times New Roman" w:hAnsi="Times New Roman" w:cs="Times New Roman"/>
          <w:sz w:val="24"/>
          <w:szCs w:val="24"/>
        </w:rPr>
        <w:t xml:space="preserve"> </w:t>
      </w:r>
      <w:r w:rsidR="00E00ED6" w:rsidRPr="000406FB">
        <w:rPr>
          <w:rFonts w:ascii="Times New Roman" w:hAnsi="Times New Roman" w:cs="Times New Roman"/>
          <w:sz w:val="24"/>
          <w:szCs w:val="24"/>
        </w:rPr>
        <w:t>approves the engagement.</w:t>
      </w:r>
      <w:r w:rsidR="003547AD" w:rsidRPr="003A777C">
        <w:rPr>
          <w:rFonts w:ascii="Times New Roman" w:hAnsi="Times New Roman" w:cs="Times New Roman"/>
          <w:sz w:val="24"/>
          <w:szCs w:val="24"/>
        </w:rPr>
        <w:t xml:space="preserve"> </w:t>
      </w:r>
      <w:r w:rsidR="00E00ED6" w:rsidRPr="003A777C">
        <w:rPr>
          <w:rFonts w:ascii="Times New Roman" w:hAnsi="Times New Roman" w:cs="Times New Roman"/>
          <w:sz w:val="24"/>
          <w:szCs w:val="24"/>
        </w:rPr>
        <w:t xml:space="preserve">In effect, exclusion sanctions imposed on entities by </w:t>
      </w:r>
      <w:r w:rsidR="00F504C4" w:rsidRPr="003A777C">
        <w:rPr>
          <w:rFonts w:ascii="Times New Roman" w:hAnsi="Times New Roman" w:cs="Times New Roman"/>
          <w:sz w:val="24"/>
          <w:szCs w:val="24"/>
        </w:rPr>
        <w:t>s</w:t>
      </w:r>
      <w:r w:rsidR="00E00ED6" w:rsidRPr="003A777C">
        <w:rPr>
          <w:rFonts w:ascii="Times New Roman" w:hAnsi="Times New Roman" w:cs="Times New Roman"/>
          <w:sz w:val="24"/>
          <w:szCs w:val="24"/>
        </w:rPr>
        <w:t xml:space="preserve">tate or </w:t>
      </w:r>
      <w:r w:rsidR="00F504C4" w:rsidRPr="003A777C">
        <w:rPr>
          <w:rFonts w:ascii="Times New Roman" w:hAnsi="Times New Roman" w:cs="Times New Roman"/>
          <w:sz w:val="24"/>
          <w:szCs w:val="24"/>
        </w:rPr>
        <w:t>t</w:t>
      </w:r>
      <w:r w:rsidR="00E00ED6" w:rsidRPr="003A777C">
        <w:rPr>
          <w:rFonts w:ascii="Times New Roman" w:hAnsi="Times New Roman" w:cs="Times New Roman"/>
          <w:sz w:val="24"/>
          <w:szCs w:val="24"/>
        </w:rPr>
        <w:t xml:space="preserve">erritory </w:t>
      </w:r>
      <w:r w:rsidR="0009190E" w:rsidRPr="003A777C">
        <w:rPr>
          <w:rFonts w:ascii="Times New Roman" w:hAnsi="Times New Roman" w:cs="Times New Roman"/>
          <w:sz w:val="24"/>
          <w:szCs w:val="24"/>
        </w:rPr>
        <w:t>g</w:t>
      </w:r>
      <w:r w:rsidR="00E00ED6" w:rsidRPr="003A777C">
        <w:rPr>
          <w:rFonts w:ascii="Times New Roman" w:hAnsi="Times New Roman" w:cs="Times New Roman"/>
          <w:sz w:val="24"/>
          <w:szCs w:val="24"/>
        </w:rPr>
        <w:t xml:space="preserve">overnments will be </w:t>
      </w:r>
      <w:r w:rsidR="00083A6E" w:rsidRPr="003A777C">
        <w:rPr>
          <w:rFonts w:ascii="Times New Roman" w:hAnsi="Times New Roman" w:cs="Times New Roman"/>
          <w:sz w:val="24"/>
          <w:szCs w:val="24"/>
        </w:rPr>
        <w:t xml:space="preserve">adopted and enforced </w:t>
      </w:r>
      <w:r w:rsidR="00E00ED6" w:rsidRPr="003A777C">
        <w:rPr>
          <w:rFonts w:ascii="Times New Roman" w:hAnsi="Times New Roman" w:cs="Times New Roman"/>
          <w:sz w:val="24"/>
          <w:szCs w:val="24"/>
        </w:rPr>
        <w:t>by the Commonwealth unless the ABC Commissioner decides otherwise</w:t>
      </w:r>
      <w:r w:rsidR="00083A6E" w:rsidRPr="003A777C">
        <w:rPr>
          <w:rFonts w:ascii="Times New Roman" w:hAnsi="Times New Roman" w:cs="Times New Roman"/>
          <w:sz w:val="24"/>
          <w:szCs w:val="24"/>
        </w:rPr>
        <w:t xml:space="preserve"> in relation to particular building work</w:t>
      </w:r>
      <w:r w:rsidR="00E00ED6" w:rsidRPr="003A777C">
        <w:rPr>
          <w:rFonts w:ascii="Times New Roman" w:hAnsi="Times New Roman" w:cs="Times New Roman"/>
          <w:sz w:val="24"/>
          <w:szCs w:val="24"/>
        </w:rPr>
        <w:t xml:space="preserve"> </w:t>
      </w:r>
      <w:r w:rsidR="00055F40" w:rsidRPr="003A777C">
        <w:rPr>
          <w:rFonts w:ascii="Times New Roman" w:hAnsi="Times New Roman" w:cs="Times New Roman"/>
          <w:sz w:val="24"/>
          <w:szCs w:val="24"/>
        </w:rPr>
        <w:t>(</w:t>
      </w:r>
      <w:r w:rsidR="003155EF" w:rsidRPr="003A777C">
        <w:rPr>
          <w:rFonts w:ascii="Times New Roman" w:hAnsi="Times New Roman" w:cs="Times New Roman"/>
          <w:sz w:val="24"/>
          <w:szCs w:val="24"/>
        </w:rPr>
        <w:t xml:space="preserve">subsection </w:t>
      </w:r>
      <w:r w:rsidR="00055F40" w:rsidRPr="003A777C">
        <w:rPr>
          <w:rFonts w:ascii="Times New Roman" w:hAnsi="Times New Roman" w:cs="Times New Roman"/>
          <w:sz w:val="24"/>
          <w:szCs w:val="24"/>
        </w:rPr>
        <w:t>8(3))</w:t>
      </w:r>
      <w:r w:rsidR="00C35FD7" w:rsidRPr="003A777C">
        <w:rPr>
          <w:rFonts w:ascii="Times New Roman" w:hAnsi="Times New Roman" w:cs="Times New Roman"/>
          <w:sz w:val="24"/>
          <w:szCs w:val="24"/>
        </w:rPr>
        <w:t>.</w:t>
      </w:r>
    </w:p>
    <w:p w:rsidR="00FD6604" w:rsidRPr="003B7B2E" w:rsidRDefault="00A71AE1" w:rsidP="003B7B2E">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B7B2E">
        <w:rPr>
          <w:rFonts w:ascii="Times New Roman" w:hAnsi="Times New Roman" w:cs="Times New Roman"/>
          <w:sz w:val="24"/>
          <w:szCs w:val="24"/>
        </w:rPr>
        <w:t>Subsection</w:t>
      </w:r>
      <w:r w:rsidR="000408B6" w:rsidRPr="003B7B2E">
        <w:rPr>
          <w:rFonts w:ascii="Times New Roman" w:hAnsi="Times New Roman" w:cs="Times New Roman"/>
          <w:sz w:val="24"/>
          <w:szCs w:val="24"/>
        </w:rPr>
        <w:t>s</w:t>
      </w:r>
      <w:r w:rsidRPr="003B7B2E">
        <w:rPr>
          <w:rFonts w:ascii="Times New Roman" w:hAnsi="Times New Roman" w:cs="Times New Roman"/>
          <w:sz w:val="24"/>
          <w:szCs w:val="24"/>
        </w:rPr>
        <w:t xml:space="preserve"> 8</w:t>
      </w:r>
      <w:r w:rsidR="000408B6" w:rsidRPr="003B7B2E">
        <w:rPr>
          <w:rFonts w:ascii="Times New Roman" w:hAnsi="Times New Roman" w:cs="Times New Roman"/>
          <w:sz w:val="24"/>
          <w:szCs w:val="24"/>
        </w:rPr>
        <w:t xml:space="preserve">(4) and </w:t>
      </w:r>
      <w:r w:rsidRPr="003B7B2E">
        <w:rPr>
          <w:rFonts w:ascii="Times New Roman" w:hAnsi="Times New Roman" w:cs="Times New Roman"/>
          <w:sz w:val="24"/>
          <w:szCs w:val="24"/>
        </w:rPr>
        <w:t>(</w:t>
      </w:r>
      <w:r w:rsidR="00EE1C68" w:rsidRPr="003B7B2E">
        <w:rPr>
          <w:rFonts w:ascii="Times New Roman" w:hAnsi="Times New Roman" w:cs="Times New Roman"/>
          <w:sz w:val="24"/>
          <w:szCs w:val="24"/>
        </w:rPr>
        <w:t>5</w:t>
      </w:r>
      <w:r w:rsidRPr="003B7B2E">
        <w:rPr>
          <w:rFonts w:ascii="Times New Roman" w:hAnsi="Times New Roman" w:cs="Times New Roman"/>
          <w:sz w:val="24"/>
          <w:szCs w:val="24"/>
        </w:rPr>
        <w:t xml:space="preserve">) </w:t>
      </w:r>
      <w:r w:rsidR="00EE1C68" w:rsidRPr="003B7B2E">
        <w:rPr>
          <w:rFonts w:ascii="Times New Roman" w:hAnsi="Times New Roman" w:cs="Times New Roman"/>
          <w:sz w:val="24"/>
          <w:szCs w:val="24"/>
        </w:rPr>
        <w:t>require</w:t>
      </w:r>
      <w:r w:rsidRPr="003B7B2E">
        <w:rPr>
          <w:rFonts w:ascii="Times New Roman" w:hAnsi="Times New Roman" w:cs="Times New Roman"/>
          <w:sz w:val="24"/>
          <w:szCs w:val="24"/>
        </w:rPr>
        <w:t xml:space="preserve"> code covered entit</w:t>
      </w:r>
      <w:r w:rsidR="00EE1C68" w:rsidRPr="00E61622">
        <w:rPr>
          <w:rFonts w:ascii="Times New Roman" w:hAnsi="Times New Roman" w:cs="Times New Roman"/>
          <w:sz w:val="24"/>
          <w:szCs w:val="24"/>
        </w:rPr>
        <w:t>ies to</w:t>
      </w:r>
      <w:r w:rsidRPr="00E61622">
        <w:rPr>
          <w:rFonts w:ascii="Times New Roman" w:hAnsi="Times New Roman" w:cs="Times New Roman"/>
          <w:sz w:val="24"/>
          <w:szCs w:val="24"/>
        </w:rPr>
        <w:t xml:space="preserve"> ensure that </w:t>
      </w:r>
      <w:r w:rsidR="000408B6" w:rsidRPr="00E61622">
        <w:rPr>
          <w:rFonts w:ascii="Times New Roman" w:hAnsi="Times New Roman" w:cs="Times New Roman"/>
          <w:sz w:val="24"/>
          <w:szCs w:val="24"/>
        </w:rPr>
        <w:t xml:space="preserve">all </w:t>
      </w:r>
      <w:r w:rsidRPr="00E61622">
        <w:rPr>
          <w:rFonts w:ascii="Times New Roman" w:hAnsi="Times New Roman" w:cs="Times New Roman"/>
          <w:sz w:val="24"/>
          <w:szCs w:val="24"/>
        </w:rPr>
        <w:t xml:space="preserve">subcontractors comply with </w:t>
      </w:r>
      <w:r w:rsidRPr="003B7B2E">
        <w:rPr>
          <w:rFonts w:ascii="Times New Roman" w:hAnsi="Times New Roman" w:cs="Times New Roman"/>
          <w:sz w:val="24"/>
          <w:szCs w:val="24"/>
        </w:rPr>
        <w:t xml:space="preserve">the </w:t>
      </w:r>
      <w:r w:rsidR="00CB45B2" w:rsidRPr="003B7B2E">
        <w:rPr>
          <w:rFonts w:ascii="Times New Roman" w:hAnsi="Times New Roman" w:cs="Times New Roman"/>
          <w:sz w:val="24"/>
          <w:szCs w:val="24"/>
        </w:rPr>
        <w:t>code of practice</w:t>
      </w:r>
      <w:r w:rsidR="00B854C1" w:rsidRPr="003B7B2E">
        <w:rPr>
          <w:rFonts w:ascii="Times New Roman" w:hAnsi="Times New Roman" w:cs="Times New Roman"/>
          <w:sz w:val="24"/>
          <w:szCs w:val="24"/>
        </w:rPr>
        <w:t xml:space="preserve"> in respect of the </w:t>
      </w:r>
      <w:r w:rsidR="000408B6" w:rsidRPr="003B7B2E">
        <w:rPr>
          <w:rFonts w:ascii="Times New Roman" w:hAnsi="Times New Roman" w:cs="Times New Roman"/>
          <w:sz w:val="24"/>
          <w:szCs w:val="24"/>
        </w:rPr>
        <w:t xml:space="preserve">Commonwealth funded </w:t>
      </w:r>
      <w:r w:rsidR="00B854C1" w:rsidRPr="003B7B2E">
        <w:rPr>
          <w:rFonts w:ascii="Times New Roman" w:hAnsi="Times New Roman" w:cs="Times New Roman"/>
          <w:sz w:val="24"/>
          <w:szCs w:val="24"/>
        </w:rPr>
        <w:t>building work that is the subject of the</w:t>
      </w:r>
      <w:r w:rsidR="00083A6E">
        <w:rPr>
          <w:rFonts w:ascii="Times New Roman" w:hAnsi="Times New Roman" w:cs="Times New Roman"/>
          <w:sz w:val="24"/>
          <w:szCs w:val="24"/>
        </w:rPr>
        <w:t>ir</w:t>
      </w:r>
      <w:r w:rsidR="00B854C1" w:rsidRPr="003B7B2E">
        <w:rPr>
          <w:rFonts w:ascii="Times New Roman" w:hAnsi="Times New Roman" w:cs="Times New Roman"/>
          <w:sz w:val="24"/>
          <w:szCs w:val="24"/>
        </w:rPr>
        <w:t xml:space="preserve"> agreement</w:t>
      </w:r>
      <w:r w:rsidR="00083A6E">
        <w:rPr>
          <w:rFonts w:ascii="Times New Roman" w:hAnsi="Times New Roman" w:cs="Times New Roman"/>
          <w:sz w:val="24"/>
          <w:szCs w:val="24"/>
        </w:rPr>
        <w:t xml:space="preserve"> with the code covered entity</w:t>
      </w:r>
      <w:r w:rsidRPr="003B7B2E">
        <w:rPr>
          <w:rFonts w:ascii="Times New Roman" w:hAnsi="Times New Roman" w:cs="Times New Roman"/>
          <w:sz w:val="24"/>
          <w:szCs w:val="24"/>
        </w:rPr>
        <w:t xml:space="preserve">. </w:t>
      </w:r>
      <w:r w:rsidR="000408B6" w:rsidRPr="003B7B2E">
        <w:rPr>
          <w:rFonts w:ascii="Times New Roman" w:hAnsi="Times New Roman" w:cs="Times New Roman"/>
          <w:sz w:val="24"/>
          <w:szCs w:val="24"/>
        </w:rPr>
        <w:t>This requires all subcontractors engaged on a Commonwealth funded project to act in a manner consistent with the code of practice</w:t>
      </w:r>
      <w:r w:rsidR="005816A7" w:rsidRPr="003B7B2E">
        <w:rPr>
          <w:rFonts w:ascii="Times New Roman" w:hAnsi="Times New Roman" w:cs="Times New Roman"/>
          <w:sz w:val="24"/>
          <w:szCs w:val="24"/>
        </w:rPr>
        <w:t xml:space="preserve"> whether or not the subcontractor could be required to comply with the code of practice in their own right by s</w:t>
      </w:r>
      <w:r w:rsidR="006D077B">
        <w:rPr>
          <w:rFonts w:ascii="Times New Roman" w:hAnsi="Times New Roman" w:cs="Times New Roman"/>
          <w:sz w:val="24"/>
          <w:szCs w:val="24"/>
        </w:rPr>
        <w:t>ection</w:t>
      </w:r>
      <w:r w:rsidR="005816A7" w:rsidRPr="003B7B2E">
        <w:rPr>
          <w:rFonts w:ascii="Times New Roman" w:hAnsi="Times New Roman" w:cs="Times New Roman"/>
          <w:sz w:val="24"/>
          <w:szCs w:val="24"/>
        </w:rPr>
        <w:t xml:space="preserve"> 34 of the Act</w:t>
      </w:r>
      <w:r w:rsidR="00340480" w:rsidRPr="003B7B2E">
        <w:rPr>
          <w:rFonts w:ascii="Times New Roman" w:hAnsi="Times New Roman" w:cs="Times New Roman"/>
          <w:sz w:val="24"/>
          <w:szCs w:val="24"/>
        </w:rPr>
        <w:t xml:space="preserve">. </w:t>
      </w:r>
      <w:r w:rsidR="001B2A86" w:rsidRPr="003B7B2E">
        <w:rPr>
          <w:rFonts w:ascii="Times New Roman" w:hAnsi="Times New Roman" w:cs="Times New Roman"/>
          <w:sz w:val="24"/>
          <w:szCs w:val="24"/>
        </w:rPr>
        <w:t xml:space="preserve">The obligation to act consistently with the code of practice </w:t>
      </w:r>
      <w:r w:rsidR="00D56D16" w:rsidRPr="003B7B2E">
        <w:rPr>
          <w:rFonts w:ascii="Times New Roman" w:hAnsi="Times New Roman" w:cs="Times New Roman"/>
          <w:sz w:val="24"/>
          <w:szCs w:val="24"/>
        </w:rPr>
        <w:t xml:space="preserve">on Commonwealth funded </w:t>
      </w:r>
      <w:r w:rsidR="0066403D">
        <w:rPr>
          <w:rFonts w:ascii="Times New Roman" w:hAnsi="Times New Roman" w:cs="Times New Roman"/>
          <w:sz w:val="24"/>
          <w:szCs w:val="24"/>
        </w:rPr>
        <w:t>building work</w:t>
      </w:r>
      <w:r w:rsidR="0066403D" w:rsidRPr="003B7B2E">
        <w:rPr>
          <w:rFonts w:ascii="Times New Roman" w:hAnsi="Times New Roman" w:cs="Times New Roman"/>
          <w:sz w:val="24"/>
          <w:szCs w:val="24"/>
        </w:rPr>
        <w:t xml:space="preserve"> </w:t>
      </w:r>
      <w:r w:rsidR="001B2A86" w:rsidRPr="003B7B2E">
        <w:rPr>
          <w:rFonts w:ascii="Times New Roman" w:hAnsi="Times New Roman" w:cs="Times New Roman"/>
          <w:sz w:val="24"/>
          <w:szCs w:val="24"/>
        </w:rPr>
        <w:t xml:space="preserve">applies to </w:t>
      </w:r>
      <w:r w:rsidR="00D56D16" w:rsidRPr="003B7B2E">
        <w:rPr>
          <w:rFonts w:ascii="Times New Roman" w:hAnsi="Times New Roman" w:cs="Times New Roman"/>
          <w:sz w:val="24"/>
          <w:szCs w:val="24"/>
        </w:rPr>
        <w:t xml:space="preserve">subcontractors in two ways: </w:t>
      </w:r>
      <w:r w:rsidR="00270B01">
        <w:rPr>
          <w:rFonts w:ascii="Times New Roman" w:hAnsi="Times New Roman" w:cs="Times New Roman"/>
          <w:sz w:val="24"/>
          <w:szCs w:val="24"/>
        </w:rPr>
        <w:t xml:space="preserve">Firstly, </w:t>
      </w:r>
      <w:r w:rsidR="00D56D16" w:rsidRPr="003B7B2E">
        <w:rPr>
          <w:rFonts w:ascii="Times New Roman" w:hAnsi="Times New Roman" w:cs="Times New Roman"/>
          <w:sz w:val="24"/>
          <w:szCs w:val="24"/>
        </w:rPr>
        <w:t xml:space="preserve">because of the code of practice itself (in respect of entities that are code covered entities) and secondly, through </w:t>
      </w:r>
      <w:r w:rsidR="001B2A86" w:rsidRPr="003B7B2E">
        <w:rPr>
          <w:rFonts w:ascii="Times New Roman" w:hAnsi="Times New Roman" w:cs="Times New Roman"/>
          <w:sz w:val="24"/>
          <w:szCs w:val="24"/>
        </w:rPr>
        <w:t xml:space="preserve">the </w:t>
      </w:r>
      <w:r w:rsidR="00083A6E">
        <w:rPr>
          <w:rFonts w:ascii="Times New Roman" w:hAnsi="Times New Roman" w:cs="Times New Roman"/>
          <w:sz w:val="24"/>
          <w:szCs w:val="24"/>
        </w:rPr>
        <w:t xml:space="preserve">agreement </w:t>
      </w:r>
      <w:r w:rsidR="001B2A86" w:rsidRPr="003B7B2E">
        <w:rPr>
          <w:rFonts w:ascii="Times New Roman" w:hAnsi="Times New Roman" w:cs="Times New Roman"/>
          <w:sz w:val="24"/>
          <w:szCs w:val="24"/>
        </w:rPr>
        <w:t>with the head contractor</w:t>
      </w:r>
      <w:r w:rsidR="00D56D16" w:rsidRPr="003B7B2E">
        <w:rPr>
          <w:rFonts w:ascii="Times New Roman" w:hAnsi="Times New Roman" w:cs="Times New Roman"/>
          <w:sz w:val="24"/>
          <w:szCs w:val="24"/>
        </w:rPr>
        <w:t xml:space="preserve"> (which also applies to those subcontractors that could not be required to comply with the code of practice because of section 34).</w:t>
      </w:r>
      <w:r w:rsidR="001B2A86" w:rsidRPr="003B7B2E">
        <w:rPr>
          <w:rFonts w:ascii="Times New Roman" w:hAnsi="Times New Roman" w:cs="Times New Roman"/>
          <w:sz w:val="24"/>
          <w:szCs w:val="24"/>
        </w:rPr>
        <w:t xml:space="preserve"> </w:t>
      </w:r>
    </w:p>
    <w:p w:rsidR="00A71AE1" w:rsidRPr="00B82809" w:rsidRDefault="00A71AE1"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20A44">
        <w:rPr>
          <w:rFonts w:ascii="Times New Roman" w:hAnsi="Times New Roman" w:cs="Times New Roman"/>
          <w:sz w:val="24"/>
          <w:szCs w:val="24"/>
        </w:rPr>
        <w:t>If a code covered entity becomes aware that a subcontractor has engaged in conduct that</w:t>
      </w:r>
      <w:r w:rsidR="004A5AB8">
        <w:rPr>
          <w:rFonts w:ascii="Times New Roman" w:hAnsi="Times New Roman" w:cs="Times New Roman"/>
          <w:sz w:val="24"/>
          <w:szCs w:val="24"/>
        </w:rPr>
        <w:t xml:space="preserve"> is</w:t>
      </w:r>
      <w:r w:rsidRPr="00320A44">
        <w:rPr>
          <w:rFonts w:ascii="Times New Roman" w:hAnsi="Times New Roman" w:cs="Times New Roman"/>
          <w:sz w:val="24"/>
          <w:szCs w:val="24"/>
        </w:rPr>
        <w:t xml:space="preserve"> </w:t>
      </w:r>
      <w:r w:rsidR="0030431C">
        <w:rPr>
          <w:rFonts w:ascii="Times New Roman" w:hAnsi="Times New Roman" w:cs="Times New Roman"/>
          <w:sz w:val="24"/>
          <w:szCs w:val="24"/>
        </w:rPr>
        <w:t xml:space="preserve">inconsistent with </w:t>
      </w:r>
      <w:r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004715D8">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the code covered entity must ensure</w:t>
      </w:r>
      <w:r w:rsidR="00083A6E">
        <w:rPr>
          <w:rFonts w:ascii="Times New Roman" w:hAnsi="Times New Roman" w:cs="Times New Roman"/>
          <w:sz w:val="24"/>
          <w:szCs w:val="24"/>
        </w:rPr>
        <w:t>,</w:t>
      </w:r>
      <w:r w:rsidRPr="00B82809">
        <w:rPr>
          <w:rFonts w:ascii="Times New Roman" w:hAnsi="Times New Roman" w:cs="Times New Roman"/>
          <w:sz w:val="24"/>
          <w:szCs w:val="24"/>
        </w:rPr>
        <w:t xml:space="preserve"> as far as is reasonably practicable</w:t>
      </w:r>
      <w:r w:rsidR="00083A6E">
        <w:rPr>
          <w:rFonts w:ascii="Times New Roman" w:hAnsi="Times New Roman" w:cs="Times New Roman"/>
          <w:sz w:val="24"/>
          <w:szCs w:val="24"/>
        </w:rPr>
        <w:t>,</w:t>
      </w:r>
      <w:r w:rsidRPr="00B82809">
        <w:rPr>
          <w:rFonts w:ascii="Times New Roman" w:hAnsi="Times New Roman" w:cs="Times New Roman"/>
          <w:sz w:val="24"/>
          <w:szCs w:val="24"/>
        </w:rPr>
        <w:t xml:space="preserve"> that the subcontractor takes remedial action to rectify </w:t>
      </w:r>
      <w:r w:rsidR="00E93580" w:rsidRPr="00B82809">
        <w:rPr>
          <w:rFonts w:ascii="Times New Roman" w:hAnsi="Times New Roman" w:cs="Times New Roman"/>
          <w:sz w:val="24"/>
          <w:szCs w:val="24"/>
        </w:rPr>
        <w:t>the</w:t>
      </w:r>
      <w:r w:rsidRPr="00B82809">
        <w:rPr>
          <w:rFonts w:ascii="Times New Roman" w:hAnsi="Times New Roman" w:cs="Times New Roman"/>
          <w:sz w:val="24"/>
          <w:szCs w:val="24"/>
        </w:rPr>
        <w:t xml:space="preserve"> non-compliant behaviour</w:t>
      </w:r>
      <w:r w:rsidR="00EE1C68" w:rsidRPr="00B82809">
        <w:rPr>
          <w:rFonts w:ascii="Times New Roman" w:hAnsi="Times New Roman" w:cs="Times New Roman"/>
          <w:sz w:val="24"/>
          <w:szCs w:val="24"/>
        </w:rPr>
        <w:t xml:space="preserve"> (subsection 8(6))</w:t>
      </w:r>
      <w:r w:rsidRPr="00B82809">
        <w:rPr>
          <w:rFonts w:ascii="Times New Roman" w:hAnsi="Times New Roman" w:cs="Times New Roman"/>
          <w:sz w:val="24"/>
          <w:szCs w:val="24"/>
        </w:rPr>
        <w:t>.</w:t>
      </w:r>
      <w:r w:rsidR="00E61622">
        <w:rPr>
          <w:rFonts w:ascii="Times New Roman" w:hAnsi="Times New Roman" w:cs="Times New Roman"/>
          <w:sz w:val="24"/>
          <w:szCs w:val="24"/>
        </w:rPr>
        <w:t xml:space="preserve"> Note also the </w:t>
      </w:r>
      <w:r w:rsidR="003F169E">
        <w:rPr>
          <w:rFonts w:ascii="Times New Roman" w:hAnsi="Times New Roman" w:cs="Times New Roman"/>
          <w:sz w:val="24"/>
          <w:szCs w:val="24"/>
        </w:rPr>
        <w:t xml:space="preserve">obligation </w:t>
      </w:r>
      <w:r w:rsidR="00DD05D9">
        <w:rPr>
          <w:rFonts w:ascii="Times New Roman" w:hAnsi="Times New Roman" w:cs="Times New Roman"/>
          <w:sz w:val="24"/>
          <w:szCs w:val="24"/>
        </w:rPr>
        <w:t xml:space="preserve">in section 17 </w:t>
      </w:r>
      <w:r w:rsidR="003F169E">
        <w:rPr>
          <w:rFonts w:ascii="Times New Roman" w:hAnsi="Times New Roman" w:cs="Times New Roman"/>
          <w:sz w:val="24"/>
          <w:szCs w:val="24"/>
        </w:rPr>
        <w:t xml:space="preserve">to notify the ABCC </w:t>
      </w:r>
      <w:r w:rsidR="00DD05D9">
        <w:rPr>
          <w:rFonts w:ascii="Times New Roman" w:hAnsi="Times New Roman" w:cs="Times New Roman"/>
          <w:sz w:val="24"/>
          <w:szCs w:val="24"/>
        </w:rPr>
        <w:t xml:space="preserve">of </w:t>
      </w:r>
      <w:r w:rsidR="0051550D">
        <w:rPr>
          <w:rFonts w:ascii="Times New Roman" w:hAnsi="Times New Roman" w:cs="Times New Roman"/>
          <w:sz w:val="24"/>
          <w:szCs w:val="24"/>
        </w:rPr>
        <w:t xml:space="preserve">a breach or </w:t>
      </w:r>
      <w:r w:rsidR="00DD05D9">
        <w:rPr>
          <w:rFonts w:ascii="Times New Roman" w:hAnsi="Times New Roman" w:cs="Times New Roman"/>
          <w:sz w:val="24"/>
          <w:szCs w:val="24"/>
        </w:rPr>
        <w:t xml:space="preserve">suspected breach of the code of practice. </w:t>
      </w:r>
    </w:p>
    <w:p w:rsidR="00A71AE1" w:rsidRPr="00B82809" w:rsidRDefault="00A71AE1"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8(</w:t>
      </w:r>
      <w:r w:rsidR="00EE1C68" w:rsidRPr="00B82809">
        <w:rPr>
          <w:rFonts w:ascii="Times New Roman" w:hAnsi="Times New Roman" w:cs="Times New Roman"/>
          <w:sz w:val="24"/>
          <w:szCs w:val="24"/>
        </w:rPr>
        <w:t>7</w:t>
      </w:r>
      <w:r w:rsidRPr="00B82809">
        <w:rPr>
          <w:rFonts w:ascii="Times New Roman" w:hAnsi="Times New Roman" w:cs="Times New Roman"/>
          <w:sz w:val="24"/>
          <w:szCs w:val="24"/>
        </w:rPr>
        <w:t xml:space="preserve">) </w:t>
      </w:r>
      <w:r w:rsidR="00EE1C68" w:rsidRPr="00B82809">
        <w:rPr>
          <w:rFonts w:ascii="Times New Roman" w:hAnsi="Times New Roman" w:cs="Times New Roman"/>
          <w:sz w:val="24"/>
          <w:szCs w:val="24"/>
        </w:rPr>
        <w:t xml:space="preserve">requires </w:t>
      </w:r>
      <w:r w:rsidR="00436263">
        <w:rPr>
          <w:rFonts w:ascii="Times New Roman" w:hAnsi="Times New Roman" w:cs="Times New Roman"/>
          <w:sz w:val="24"/>
          <w:szCs w:val="24"/>
        </w:rPr>
        <w:t xml:space="preserve">that where a WRMP applies to a project, the </w:t>
      </w:r>
      <w:r w:rsidRPr="00B82809">
        <w:rPr>
          <w:rFonts w:ascii="Times New Roman" w:hAnsi="Times New Roman" w:cs="Times New Roman"/>
          <w:sz w:val="24"/>
          <w:szCs w:val="24"/>
        </w:rPr>
        <w:t>code covered entity</w:t>
      </w:r>
      <w:r w:rsidR="00EE1C68" w:rsidRPr="00B82809">
        <w:rPr>
          <w:rFonts w:ascii="Times New Roman" w:hAnsi="Times New Roman" w:cs="Times New Roman"/>
          <w:sz w:val="24"/>
          <w:szCs w:val="24"/>
        </w:rPr>
        <w:t xml:space="preserve"> that</w:t>
      </w:r>
      <w:r w:rsidRPr="00B82809">
        <w:rPr>
          <w:rFonts w:ascii="Times New Roman" w:hAnsi="Times New Roman" w:cs="Times New Roman"/>
          <w:sz w:val="24"/>
          <w:szCs w:val="24"/>
        </w:rPr>
        <w:t xml:space="preserve"> is the head contractor</w:t>
      </w:r>
      <w:r w:rsidR="00EA1E2A">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xml:space="preserve"> </w:t>
      </w:r>
      <w:r w:rsidR="00F82770">
        <w:rPr>
          <w:rFonts w:ascii="Times New Roman" w:hAnsi="Times New Roman" w:cs="Times New Roman"/>
          <w:sz w:val="24"/>
          <w:szCs w:val="24"/>
        </w:rPr>
        <w:t xml:space="preserve">must </w:t>
      </w:r>
      <w:r w:rsidRPr="00B82809">
        <w:rPr>
          <w:rFonts w:ascii="Times New Roman" w:hAnsi="Times New Roman" w:cs="Times New Roman"/>
          <w:sz w:val="24"/>
          <w:szCs w:val="24"/>
        </w:rPr>
        <w:t>ensure that all subcontractors on site comply with the WRMP that applies to the building work.</w:t>
      </w:r>
      <w:r w:rsidR="00436263">
        <w:rPr>
          <w:rFonts w:ascii="Times New Roman" w:hAnsi="Times New Roman" w:cs="Times New Roman"/>
          <w:sz w:val="24"/>
          <w:szCs w:val="24"/>
        </w:rPr>
        <w:t xml:space="preserve"> </w:t>
      </w:r>
      <w:r w:rsidR="001E166C">
        <w:rPr>
          <w:rFonts w:ascii="Times New Roman" w:hAnsi="Times New Roman" w:cs="Times New Roman"/>
          <w:sz w:val="24"/>
          <w:szCs w:val="24"/>
        </w:rPr>
        <w:t xml:space="preserve">This applies to all subcontractors and </w:t>
      </w:r>
      <w:r w:rsidR="00C542AE">
        <w:rPr>
          <w:rFonts w:ascii="Times New Roman" w:hAnsi="Times New Roman" w:cs="Times New Roman"/>
          <w:sz w:val="24"/>
          <w:szCs w:val="24"/>
        </w:rPr>
        <w:t>would</w:t>
      </w:r>
      <w:r w:rsidR="001E166C">
        <w:rPr>
          <w:rFonts w:ascii="Times New Roman" w:hAnsi="Times New Roman" w:cs="Times New Roman"/>
          <w:sz w:val="24"/>
          <w:szCs w:val="24"/>
        </w:rPr>
        <w:t xml:space="preserve"> be enforced </w:t>
      </w:r>
      <w:r w:rsidR="00C542AE">
        <w:rPr>
          <w:rFonts w:ascii="Times New Roman" w:hAnsi="Times New Roman" w:cs="Times New Roman"/>
          <w:sz w:val="24"/>
          <w:szCs w:val="24"/>
        </w:rPr>
        <w:t xml:space="preserve">through the </w:t>
      </w:r>
      <w:r w:rsidR="001E166C">
        <w:rPr>
          <w:rFonts w:ascii="Times New Roman" w:hAnsi="Times New Roman" w:cs="Times New Roman"/>
          <w:sz w:val="24"/>
          <w:szCs w:val="24"/>
        </w:rPr>
        <w:t>contract</w:t>
      </w:r>
      <w:r w:rsidR="00C542AE">
        <w:rPr>
          <w:rFonts w:ascii="Times New Roman" w:hAnsi="Times New Roman" w:cs="Times New Roman"/>
          <w:sz w:val="24"/>
          <w:szCs w:val="24"/>
        </w:rPr>
        <w:t xml:space="preserve"> with the head contractor</w:t>
      </w:r>
      <w:r w:rsidR="001E166C">
        <w:rPr>
          <w:rFonts w:ascii="Times New Roman" w:hAnsi="Times New Roman" w:cs="Times New Roman"/>
          <w:sz w:val="24"/>
          <w:szCs w:val="24"/>
        </w:rPr>
        <w:t xml:space="preserve">. </w:t>
      </w:r>
      <w:r w:rsidR="00172DFF">
        <w:rPr>
          <w:rFonts w:ascii="Times New Roman" w:hAnsi="Times New Roman" w:cs="Times New Roman"/>
          <w:sz w:val="24"/>
          <w:szCs w:val="24"/>
        </w:rPr>
        <w:t xml:space="preserve">Note that a failure </w:t>
      </w:r>
      <w:r w:rsidR="00C542AE">
        <w:rPr>
          <w:rFonts w:ascii="Times New Roman" w:hAnsi="Times New Roman" w:cs="Times New Roman"/>
          <w:sz w:val="24"/>
          <w:szCs w:val="24"/>
        </w:rPr>
        <w:t xml:space="preserve">by a head contractor </w:t>
      </w:r>
      <w:r w:rsidR="00172DFF">
        <w:rPr>
          <w:rFonts w:ascii="Times New Roman" w:hAnsi="Times New Roman" w:cs="Times New Roman"/>
          <w:sz w:val="24"/>
          <w:szCs w:val="24"/>
        </w:rPr>
        <w:t xml:space="preserve">to ensure, so far as is reasonably practicable, that subcontractors comply with an applicable WRMP </w:t>
      </w:r>
      <w:r w:rsidR="00083A6E">
        <w:rPr>
          <w:rFonts w:ascii="Times New Roman" w:hAnsi="Times New Roman" w:cs="Times New Roman"/>
          <w:sz w:val="24"/>
          <w:szCs w:val="24"/>
        </w:rPr>
        <w:t xml:space="preserve">would </w:t>
      </w:r>
      <w:r w:rsidR="00172DFF">
        <w:rPr>
          <w:rFonts w:ascii="Times New Roman" w:hAnsi="Times New Roman" w:cs="Times New Roman"/>
          <w:sz w:val="24"/>
          <w:szCs w:val="24"/>
        </w:rPr>
        <w:t>constitute a breach of the code of practice by the head contractor</w:t>
      </w:r>
      <w:r w:rsidR="00083A6E">
        <w:rPr>
          <w:rFonts w:ascii="Times New Roman" w:hAnsi="Times New Roman" w:cs="Times New Roman"/>
          <w:sz w:val="24"/>
          <w:szCs w:val="24"/>
        </w:rPr>
        <w:t>:</w:t>
      </w:r>
      <w:r w:rsidR="00D91B1A">
        <w:rPr>
          <w:rFonts w:ascii="Times New Roman" w:hAnsi="Times New Roman" w:cs="Times New Roman"/>
          <w:sz w:val="24"/>
          <w:szCs w:val="24"/>
        </w:rPr>
        <w:t xml:space="preserve"> see section 34</w:t>
      </w:r>
      <w:r w:rsidR="00172DFF">
        <w:rPr>
          <w:rFonts w:ascii="Times New Roman" w:hAnsi="Times New Roman" w:cs="Times New Roman"/>
          <w:sz w:val="24"/>
          <w:szCs w:val="24"/>
        </w:rPr>
        <w:t xml:space="preserve">. </w:t>
      </w:r>
    </w:p>
    <w:p w:rsidR="00823489" w:rsidRPr="00B82809" w:rsidRDefault="00823489"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w:t>
      </w:r>
      <w:r w:rsidR="00E93580" w:rsidRPr="00B82809">
        <w:rPr>
          <w:rFonts w:ascii="Times New Roman" w:hAnsi="Times New Roman" w:cs="Times New Roman"/>
          <w:sz w:val="24"/>
          <w:szCs w:val="24"/>
        </w:rPr>
        <w:t> </w:t>
      </w:r>
      <w:r w:rsidRPr="00B82809">
        <w:rPr>
          <w:rFonts w:ascii="Times New Roman" w:hAnsi="Times New Roman" w:cs="Times New Roman"/>
          <w:sz w:val="24"/>
          <w:szCs w:val="24"/>
        </w:rPr>
        <w:t>8(</w:t>
      </w:r>
      <w:r w:rsidR="003305EA" w:rsidRPr="00B82809">
        <w:rPr>
          <w:rFonts w:ascii="Times New Roman" w:hAnsi="Times New Roman" w:cs="Times New Roman"/>
          <w:sz w:val="24"/>
          <w:szCs w:val="24"/>
        </w:rPr>
        <w:t>8</w:t>
      </w:r>
      <w:r w:rsidRPr="00B82809">
        <w:rPr>
          <w:rFonts w:ascii="Times New Roman" w:hAnsi="Times New Roman" w:cs="Times New Roman"/>
          <w:sz w:val="24"/>
          <w:szCs w:val="24"/>
        </w:rPr>
        <w:t xml:space="preserve">) </w:t>
      </w:r>
      <w:r w:rsidR="00941430" w:rsidRPr="00B82809">
        <w:rPr>
          <w:rFonts w:ascii="Times New Roman" w:hAnsi="Times New Roman" w:cs="Times New Roman"/>
          <w:sz w:val="24"/>
          <w:szCs w:val="24"/>
        </w:rPr>
        <w:t xml:space="preserve">further </w:t>
      </w:r>
      <w:r w:rsidRPr="00B82809">
        <w:rPr>
          <w:rFonts w:ascii="Times New Roman" w:hAnsi="Times New Roman" w:cs="Times New Roman"/>
          <w:sz w:val="24"/>
          <w:szCs w:val="24"/>
        </w:rPr>
        <w:t xml:space="preserve">requires code covered entities to ensure that all of their related entities </w:t>
      </w:r>
      <w:r w:rsidR="006A612A" w:rsidRPr="00B82809">
        <w:rPr>
          <w:rFonts w:ascii="Times New Roman" w:hAnsi="Times New Roman" w:cs="Times New Roman"/>
          <w:sz w:val="24"/>
          <w:szCs w:val="24"/>
        </w:rPr>
        <w:t xml:space="preserve">that could be required to comply with the </w:t>
      </w:r>
      <w:r w:rsidR="003305EA" w:rsidRPr="00B82809">
        <w:rPr>
          <w:rFonts w:ascii="Times New Roman" w:hAnsi="Times New Roman" w:cs="Times New Roman"/>
          <w:sz w:val="24"/>
          <w:szCs w:val="24"/>
        </w:rPr>
        <w:t>code of practice do in fact</w:t>
      </w:r>
      <w:r w:rsidR="006A612A" w:rsidRPr="00B82809">
        <w:rPr>
          <w:rFonts w:ascii="Times New Roman" w:hAnsi="Times New Roman" w:cs="Times New Roman"/>
          <w:sz w:val="24"/>
          <w:szCs w:val="24"/>
        </w:rPr>
        <w:t xml:space="preserve"> comply with the </w:t>
      </w:r>
      <w:r w:rsidR="003305EA" w:rsidRPr="00B82809">
        <w:rPr>
          <w:rFonts w:ascii="Times New Roman" w:hAnsi="Times New Roman" w:cs="Times New Roman"/>
          <w:sz w:val="24"/>
          <w:szCs w:val="24"/>
        </w:rPr>
        <w:t>code of practice</w:t>
      </w:r>
      <w:r w:rsidR="00EA1E2A">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w:t>
      </w:r>
      <w:r w:rsidR="006A612A" w:rsidRPr="00B82809">
        <w:rPr>
          <w:rFonts w:ascii="Times New Roman" w:hAnsi="Times New Roman" w:cs="Times New Roman"/>
          <w:sz w:val="24"/>
          <w:szCs w:val="24"/>
        </w:rPr>
        <w:t xml:space="preserve"> Rel</w:t>
      </w:r>
      <w:r w:rsidR="006A612A" w:rsidRPr="009B1968">
        <w:rPr>
          <w:rFonts w:ascii="Times New Roman" w:hAnsi="Times New Roman" w:cs="Times New Roman"/>
          <w:sz w:val="24"/>
          <w:szCs w:val="24"/>
        </w:rPr>
        <w:t xml:space="preserve">ated entities also have an obligation to comply with the </w:t>
      </w:r>
      <w:r w:rsidR="00CB45B2" w:rsidRPr="009B1968">
        <w:rPr>
          <w:rFonts w:ascii="Times New Roman" w:hAnsi="Times New Roman" w:cs="Times New Roman"/>
          <w:sz w:val="24"/>
          <w:szCs w:val="24"/>
        </w:rPr>
        <w:t>code of practice</w:t>
      </w:r>
      <w:r w:rsidR="006A612A" w:rsidRPr="009B1968">
        <w:rPr>
          <w:rFonts w:ascii="Times New Roman" w:hAnsi="Times New Roman" w:cs="Times New Roman"/>
          <w:sz w:val="24"/>
          <w:szCs w:val="24"/>
        </w:rPr>
        <w:t xml:space="preserve"> in their own right</w:t>
      </w:r>
      <w:r w:rsidR="003305EA" w:rsidRPr="00B82809">
        <w:rPr>
          <w:rFonts w:ascii="Times New Roman" w:hAnsi="Times New Roman" w:cs="Times New Roman"/>
          <w:sz w:val="24"/>
          <w:szCs w:val="24"/>
        </w:rPr>
        <w:t xml:space="preserve"> as they are code covered entities due to the operation of subsection 6(2)</w:t>
      </w:r>
      <w:r w:rsidR="006A612A" w:rsidRPr="00B82809">
        <w:rPr>
          <w:rFonts w:ascii="Times New Roman" w:hAnsi="Times New Roman" w:cs="Times New Roman"/>
          <w:sz w:val="24"/>
          <w:szCs w:val="24"/>
        </w:rPr>
        <w:t>.</w:t>
      </w:r>
      <w:r w:rsidR="00935BAC">
        <w:rPr>
          <w:rFonts w:ascii="Times New Roman" w:hAnsi="Times New Roman" w:cs="Times New Roman"/>
          <w:sz w:val="24"/>
          <w:szCs w:val="24"/>
        </w:rPr>
        <w:t xml:space="preserve"> This obligation is not limited to Commonwealth funded building work. </w:t>
      </w:r>
    </w:p>
    <w:p w:rsidR="00461D3C" w:rsidRDefault="00461D3C" w:rsidP="00461D3C">
      <w:pPr>
        <w:pStyle w:val="Heading2"/>
      </w:pPr>
      <w:r>
        <w:br w:type="page"/>
      </w:r>
    </w:p>
    <w:p w:rsidR="00E94DD4" w:rsidRPr="00B82809" w:rsidRDefault="00145EA2" w:rsidP="00461D3C">
      <w:pPr>
        <w:pStyle w:val="Heading2"/>
      </w:pPr>
      <w:r w:rsidRPr="00B82809">
        <w:lastRenderedPageBreak/>
        <w:t xml:space="preserve">Section 9 - </w:t>
      </w:r>
      <w:r w:rsidR="004D334F" w:rsidRPr="00B82809">
        <w:t>Compliance with laws, decisions, directions and orders</w:t>
      </w:r>
    </w:p>
    <w:p w:rsidR="00E94DD4" w:rsidRPr="00B82809" w:rsidRDefault="00517C46"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9(1) requires </w:t>
      </w:r>
      <w:r w:rsidR="005574EF" w:rsidRPr="00B82809">
        <w:rPr>
          <w:rFonts w:ascii="Times New Roman" w:hAnsi="Times New Roman" w:cs="Times New Roman"/>
          <w:sz w:val="24"/>
          <w:szCs w:val="24"/>
        </w:rPr>
        <w:t>code covered entities to comply with</w:t>
      </w:r>
      <w:r w:rsidRPr="00B82809">
        <w:rPr>
          <w:rFonts w:ascii="Times New Roman" w:hAnsi="Times New Roman" w:cs="Times New Roman"/>
          <w:sz w:val="24"/>
          <w:szCs w:val="24"/>
        </w:rPr>
        <w:t xml:space="preserve"> </w:t>
      </w:r>
      <w:r w:rsidR="00F738B3">
        <w:rPr>
          <w:rFonts w:ascii="Times New Roman" w:hAnsi="Times New Roman" w:cs="Times New Roman"/>
          <w:sz w:val="24"/>
          <w:szCs w:val="24"/>
        </w:rPr>
        <w:t>the Act and</w:t>
      </w:r>
      <w:r w:rsidR="00BE133E">
        <w:rPr>
          <w:rFonts w:ascii="Times New Roman" w:hAnsi="Times New Roman" w:cs="Times New Roman"/>
          <w:sz w:val="24"/>
          <w:szCs w:val="24"/>
        </w:rPr>
        <w:t xml:space="preserve"> all</w:t>
      </w:r>
      <w:r w:rsidR="00F738B3">
        <w:rPr>
          <w:rFonts w:ascii="Times New Roman" w:hAnsi="Times New Roman" w:cs="Times New Roman"/>
          <w:sz w:val="24"/>
          <w:szCs w:val="24"/>
        </w:rPr>
        <w:t xml:space="preserve"> </w:t>
      </w:r>
      <w:r w:rsidRPr="00B82809">
        <w:rPr>
          <w:rFonts w:ascii="Times New Roman" w:hAnsi="Times New Roman" w:cs="Times New Roman"/>
          <w:sz w:val="24"/>
          <w:szCs w:val="24"/>
        </w:rPr>
        <w:t>designated building laws</w:t>
      </w:r>
      <w:r w:rsidR="00AD4AA3">
        <w:rPr>
          <w:rFonts w:ascii="Times New Roman" w:hAnsi="Times New Roman" w:cs="Times New Roman"/>
          <w:sz w:val="24"/>
          <w:szCs w:val="24"/>
        </w:rPr>
        <w:t>.</w:t>
      </w:r>
      <w:r w:rsidRPr="00B82809">
        <w:rPr>
          <w:rFonts w:ascii="Times New Roman" w:hAnsi="Times New Roman" w:cs="Times New Roman"/>
          <w:sz w:val="24"/>
          <w:szCs w:val="24"/>
        </w:rPr>
        <w:t xml:space="preserve"> The term ‘designated building law’ is defined in section 5 of the </w:t>
      </w:r>
      <w:r w:rsidR="006A612A" w:rsidRPr="0087100A">
        <w:rPr>
          <w:rFonts w:ascii="Times New Roman" w:hAnsi="Times New Roman" w:cs="Times New Roman"/>
          <w:sz w:val="24"/>
          <w:szCs w:val="24"/>
        </w:rPr>
        <w:t>Act</w:t>
      </w:r>
      <w:r w:rsidRPr="00672C35">
        <w:rPr>
          <w:rFonts w:ascii="Times New Roman" w:hAnsi="Times New Roman" w:cs="Times New Roman"/>
          <w:sz w:val="24"/>
          <w:szCs w:val="24"/>
        </w:rPr>
        <w:t xml:space="preserve"> </w:t>
      </w:r>
      <w:r w:rsidR="007725D9" w:rsidRPr="00B82809">
        <w:rPr>
          <w:rFonts w:ascii="Times New Roman" w:hAnsi="Times New Roman" w:cs="Times New Roman"/>
          <w:sz w:val="24"/>
          <w:szCs w:val="24"/>
        </w:rPr>
        <w:t xml:space="preserve">to mean </w:t>
      </w:r>
      <w:r w:rsidRPr="00B82809">
        <w:rPr>
          <w:rFonts w:ascii="Times New Roman" w:hAnsi="Times New Roman" w:cs="Times New Roman"/>
          <w:sz w:val="24"/>
          <w:szCs w:val="24"/>
        </w:rPr>
        <w:t xml:space="preserve">the </w:t>
      </w:r>
      <w:r w:rsidRPr="00257338">
        <w:rPr>
          <w:rStyle w:val="Emphasis"/>
        </w:rPr>
        <w:t>I</w:t>
      </w:r>
      <w:r w:rsidR="007725D9" w:rsidRPr="00257338">
        <w:rPr>
          <w:rStyle w:val="Emphasis"/>
        </w:rPr>
        <w:t>ndependent Contractors Act 2006</w:t>
      </w:r>
      <w:r w:rsidRPr="00257338">
        <w:rPr>
          <w:rStyle w:val="Emphasis"/>
        </w:rPr>
        <w:t xml:space="preserve">, the </w:t>
      </w:r>
      <w:r w:rsidR="00A30016" w:rsidRPr="00257338">
        <w:rPr>
          <w:rStyle w:val="Emphasis"/>
        </w:rPr>
        <w:t>Fair Work Act</w:t>
      </w:r>
      <w:r w:rsidR="00F8107A" w:rsidRPr="00257338">
        <w:rPr>
          <w:rStyle w:val="Emphasis"/>
        </w:rPr>
        <w:t xml:space="preserve"> 2009</w:t>
      </w:r>
      <w:r w:rsidR="00F8107A" w:rsidRPr="00B82809">
        <w:rPr>
          <w:rFonts w:ascii="Times New Roman" w:hAnsi="Times New Roman" w:cs="Times New Roman"/>
          <w:i/>
          <w:sz w:val="24"/>
          <w:szCs w:val="24"/>
        </w:rPr>
        <w:t xml:space="preserve"> </w:t>
      </w:r>
      <w:r w:rsidR="00F8107A" w:rsidRPr="00B82809">
        <w:rPr>
          <w:rFonts w:ascii="Times New Roman" w:hAnsi="Times New Roman" w:cs="Times New Roman"/>
          <w:sz w:val="24"/>
          <w:szCs w:val="24"/>
        </w:rPr>
        <w:t>(the Fair Work Act)</w:t>
      </w:r>
      <w:r w:rsidR="00E93580" w:rsidRPr="00B82809">
        <w:rPr>
          <w:rFonts w:ascii="Times New Roman" w:hAnsi="Times New Roman" w:cs="Times New Roman"/>
          <w:sz w:val="24"/>
          <w:szCs w:val="24"/>
        </w:rPr>
        <w:t xml:space="preserve">, </w:t>
      </w:r>
      <w:r w:rsidRPr="00257338">
        <w:rPr>
          <w:rStyle w:val="Emphasis"/>
        </w:rPr>
        <w:t>the Fair Work (Transitional Provisions and Consequential Amendments) Act 2009</w:t>
      </w:r>
      <w:r w:rsidRPr="00B82809">
        <w:rPr>
          <w:rFonts w:ascii="Times New Roman" w:hAnsi="Times New Roman" w:cs="Times New Roman"/>
          <w:sz w:val="24"/>
          <w:szCs w:val="24"/>
        </w:rPr>
        <w:t xml:space="preserve"> or a Commonwealth industrial instrument</w:t>
      </w:r>
      <w:r w:rsidR="00B25F18">
        <w:rPr>
          <w:rFonts w:ascii="Times New Roman" w:hAnsi="Times New Roman" w:cs="Times New Roman"/>
          <w:sz w:val="24"/>
          <w:szCs w:val="24"/>
        </w:rPr>
        <w:t>, such as an applicable award or enterprise agreement</w:t>
      </w:r>
      <w:r w:rsidRPr="00B82809">
        <w:rPr>
          <w:rFonts w:ascii="Times New Roman" w:hAnsi="Times New Roman" w:cs="Times New Roman"/>
          <w:sz w:val="24"/>
          <w:szCs w:val="24"/>
        </w:rPr>
        <w:t xml:space="preserve">. </w:t>
      </w:r>
    </w:p>
    <w:p w:rsidR="00E94DD4" w:rsidRPr="00B82809" w:rsidRDefault="00A0658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9(2) </w:t>
      </w:r>
      <w:r w:rsidR="006A612A"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w:t>
      </w:r>
      <w:r w:rsidR="005574EF" w:rsidRPr="00B82809">
        <w:rPr>
          <w:rFonts w:ascii="Times New Roman" w:hAnsi="Times New Roman" w:cs="Times New Roman"/>
          <w:sz w:val="24"/>
          <w:szCs w:val="24"/>
        </w:rPr>
        <w:t>code covered entities</w:t>
      </w:r>
      <w:r w:rsidRPr="00B82809">
        <w:rPr>
          <w:rFonts w:ascii="Times New Roman" w:hAnsi="Times New Roman" w:cs="Times New Roman"/>
          <w:sz w:val="24"/>
          <w:szCs w:val="24"/>
        </w:rPr>
        <w:t xml:space="preserve"> </w:t>
      </w:r>
      <w:r w:rsidR="006A612A" w:rsidRPr="00B82809">
        <w:rPr>
          <w:rFonts w:ascii="Times New Roman" w:hAnsi="Times New Roman" w:cs="Times New Roman"/>
          <w:sz w:val="24"/>
          <w:szCs w:val="24"/>
        </w:rPr>
        <w:t>to</w:t>
      </w:r>
      <w:r w:rsidRPr="00B82809">
        <w:rPr>
          <w:rFonts w:ascii="Times New Roman" w:hAnsi="Times New Roman" w:cs="Times New Roman"/>
          <w:sz w:val="24"/>
          <w:szCs w:val="24"/>
        </w:rPr>
        <w:t xml:space="preserve"> comply with the </w:t>
      </w:r>
      <w:r w:rsidRPr="00257338">
        <w:rPr>
          <w:rStyle w:val="Emphasis"/>
        </w:rPr>
        <w:t>Competition and Consumer Act 2010</w:t>
      </w:r>
      <w:r w:rsidRPr="00B82809">
        <w:rPr>
          <w:rFonts w:ascii="Times New Roman" w:hAnsi="Times New Roman" w:cs="Times New Roman"/>
          <w:i/>
          <w:sz w:val="24"/>
          <w:szCs w:val="24"/>
        </w:rPr>
        <w:t xml:space="preserve"> </w:t>
      </w:r>
      <w:r w:rsidRPr="00B82809">
        <w:rPr>
          <w:rFonts w:ascii="Times New Roman" w:hAnsi="Times New Roman" w:cs="Times New Roman"/>
          <w:sz w:val="24"/>
          <w:szCs w:val="24"/>
        </w:rPr>
        <w:t>to the extent that it relates to tendering</w:t>
      </w:r>
      <w:r w:rsidR="00A93E36" w:rsidRPr="00B82809">
        <w:rPr>
          <w:rFonts w:ascii="Times New Roman" w:hAnsi="Times New Roman" w:cs="Times New Roman"/>
          <w:sz w:val="24"/>
          <w:szCs w:val="24"/>
        </w:rPr>
        <w:t xml:space="preserve"> for</w:t>
      </w:r>
      <w:r w:rsidRPr="00B82809">
        <w:rPr>
          <w:rFonts w:ascii="Times New Roman" w:hAnsi="Times New Roman" w:cs="Times New Roman"/>
          <w:sz w:val="24"/>
          <w:szCs w:val="24"/>
        </w:rPr>
        <w:t xml:space="preserve"> or</w:t>
      </w:r>
      <w:r w:rsidR="00A93E36" w:rsidRPr="00B82809">
        <w:rPr>
          <w:rFonts w:ascii="Times New Roman" w:hAnsi="Times New Roman" w:cs="Times New Roman"/>
          <w:sz w:val="24"/>
          <w:szCs w:val="24"/>
        </w:rPr>
        <w:t xml:space="preserve"> undertaking</w:t>
      </w:r>
      <w:r w:rsidRPr="00B82809">
        <w:rPr>
          <w:rFonts w:ascii="Times New Roman" w:hAnsi="Times New Roman" w:cs="Times New Roman"/>
          <w:sz w:val="24"/>
          <w:szCs w:val="24"/>
        </w:rPr>
        <w:t xml:space="preserve"> building work.</w:t>
      </w:r>
      <w:r w:rsidR="008F7842" w:rsidRPr="00B82809">
        <w:rPr>
          <w:rFonts w:ascii="Times New Roman" w:hAnsi="Times New Roman" w:cs="Times New Roman"/>
          <w:sz w:val="24"/>
          <w:szCs w:val="24"/>
        </w:rPr>
        <w:t xml:space="preserve"> </w:t>
      </w:r>
      <w:r w:rsidR="008F7842" w:rsidRPr="0087100A">
        <w:rPr>
          <w:rFonts w:ascii="Times New Roman" w:hAnsi="Times New Roman" w:cs="Times New Roman"/>
          <w:sz w:val="24"/>
          <w:szCs w:val="24"/>
        </w:rPr>
        <w:t xml:space="preserve">For example a code covered entity must not breach the cartel and </w:t>
      </w:r>
      <w:r w:rsidR="00645F20" w:rsidRPr="0087100A">
        <w:rPr>
          <w:rFonts w:ascii="Times New Roman" w:hAnsi="Times New Roman" w:cs="Times New Roman"/>
          <w:sz w:val="24"/>
          <w:szCs w:val="24"/>
        </w:rPr>
        <w:t>anti-competitive</w:t>
      </w:r>
      <w:r w:rsidR="008F7842" w:rsidRPr="0087100A">
        <w:rPr>
          <w:rFonts w:ascii="Times New Roman" w:hAnsi="Times New Roman" w:cs="Times New Roman"/>
          <w:sz w:val="24"/>
          <w:szCs w:val="24"/>
        </w:rPr>
        <w:t xml:space="preserve"> provisions of that Act</w:t>
      </w:r>
      <w:r w:rsidR="00F504C4">
        <w:rPr>
          <w:rFonts w:ascii="Times New Roman" w:hAnsi="Times New Roman" w:cs="Times New Roman"/>
          <w:sz w:val="24"/>
          <w:szCs w:val="24"/>
        </w:rPr>
        <w:t>.</w:t>
      </w:r>
    </w:p>
    <w:p w:rsidR="005574EF" w:rsidRDefault="00A06580"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9(3) </w:t>
      </w:r>
      <w:r w:rsidR="006A612A"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w:t>
      </w:r>
      <w:r w:rsidR="005574EF" w:rsidRPr="00B82809">
        <w:rPr>
          <w:rFonts w:ascii="Times New Roman" w:hAnsi="Times New Roman" w:cs="Times New Roman"/>
          <w:sz w:val="24"/>
          <w:szCs w:val="24"/>
        </w:rPr>
        <w:t xml:space="preserve">code covered entities </w:t>
      </w:r>
      <w:r w:rsidR="006A612A" w:rsidRPr="00B82809">
        <w:rPr>
          <w:rFonts w:ascii="Times New Roman" w:hAnsi="Times New Roman" w:cs="Times New Roman"/>
          <w:sz w:val="24"/>
          <w:szCs w:val="24"/>
        </w:rPr>
        <w:t>to</w:t>
      </w:r>
      <w:r w:rsidRPr="00B82809">
        <w:rPr>
          <w:rFonts w:ascii="Times New Roman" w:hAnsi="Times New Roman" w:cs="Times New Roman"/>
          <w:sz w:val="24"/>
          <w:szCs w:val="24"/>
        </w:rPr>
        <w:t xml:space="preserve"> comply with </w:t>
      </w:r>
      <w:r w:rsidR="00A93E36" w:rsidRPr="00B82809">
        <w:rPr>
          <w:rFonts w:ascii="Times New Roman" w:hAnsi="Times New Roman" w:cs="Times New Roman"/>
          <w:sz w:val="24"/>
          <w:szCs w:val="24"/>
        </w:rPr>
        <w:t xml:space="preserve">work </w:t>
      </w:r>
      <w:r w:rsidR="00645F20" w:rsidRPr="00B82809">
        <w:rPr>
          <w:rFonts w:ascii="Times New Roman" w:hAnsi="Times New Roman" w:cs="Times New Roman"/>
          <w:sz w:val="24"/>
          <w:szCs w:val="24"/>
        </w:rPr>
        <w:t>h</w:t>
      </w:r>
      <w:r w:rsidRPr="00B82809">
        <w:rPr>
          <w:rFonts w:ascii="Times New Roman" w:hAnsi="Times New Roman" w:cs="Times New Roman"/>
          <w:sz w:val="24"/>
          <w:szCs w:val="24"/>
        </w:rPr>
        <w:t xml:space="preserve">ealth and </w:t>
      </w:r>
      <w:r w:rsidR="00645F20" w:rsidRPr="00B82809">
        <w:rPr>
          <w:rFonts w:ascii="Times New Roman" w:hAnsi="Times New Roman" w:cs="Times New Roman"/>
          <w:sz w:val="24"/>
          <w:szCs w:val="24"/>
        </w:rPr>
        <w:t>s</w:t>
      </w:r>
      <w:r w:rsidRPr="00B82809">
        <w:rPr>
          <w:rFonts w:ascii="Times New Roman" w:hAnsi="Times New Roman" w:cs="Times New Roman"/>
          <w:sz w:val="24"/>
          <w:szCs w:val="24"/>
        </w:rPr>
        <w:t>afety laws</w:t>
      </w:r>
      <w:r w:rsidR="00886B38">
        <w:rPr>
          <w:rFonts w:ascii="Times New Roman" w:hAnsi="Times New Roman" w:cs="Times New Roman"/>
          <w:sz w:val="24"/>
          <w:szCs w:val="24"/>
        </w:rPr>
        <w:t>, including work health and safety training requirements</w:t>
      </w:r>
      <w:r w:rsidR="00864287">
        <w:rPr>
          <w:rFonts w:ascii="Times New Roman" w:hAnsi="Times New Roman" w:cs="Times New Roman"/>
          <w:sz w:val="24"/>
          <w:szCs w:val="24"/>
        </w:rPr>
        <w:t xml:space="preserve"> and asbestos safety requirements</w:t>
      </w:r>
      <w:r w:rsidR="00886B38">
        <w:rPr>
          <w:rFonts w:ascii="Times New Roman" w:hAnsi="Times New Roman" w:cs="Times New Roman"/>
          <w:sz w:val="24"/>
          <w:szCs w:val="24"/>
        </w:rPr>
        <w:t>,</w:t>
      </w:r>
      <w:r w:rsidRPr="00B82809">
        <w:rPr>
          <w:rFonts w:ascii="Times New Roman" w:hAnsi="Times New Roman" w:cs="Times New Roman"/>
          <w:sz w:val="24"/>
          <w:szCs w:val="24"/>
        </w:rPr>
        <w:t xml:space="preserve"> to the extent they apply to building work</w:t>
      </w:r>
      <w:r w:rsidR="003D799A">
        <w:rPr>
          <w:rFonts w:ascii="Times New Roman" w:hAnsi="Times New Roman" w:cs="Times New Roman"/>
          <w:sz w:val="24"/>
          <w:szCs w:val="24"/>
        </w:rPr>
        <w:t>,</w:t>
      </w:r>
      <w:r w:rsidR="00055F40">
        <w:rPr>
          <w:rFonts w:ascii="Times New Roman" w:hAnsi="Times New Roman" w:cs="Times New Roman"/>
          <w:sz w:val="24"/>
          <w:szCs w:val="24"/>
        </w:rPr>
        <w:t xml:space="preserve"> including compliance with processes for electing health and safety representatives and right of entry for officials</w:t>
      </w:r>
      <w:r w:rsidR="00D60C61">
        <w:rPr>
          <w:rFonts w:ascii="Times New Roman" w:hAnsi="Times New Roman" w:cs="Times New Roman"/>
          <w:sz w:val="24"/>
          <w:szCs w:val="24"/>
        </w:rPr>
        <w:t xml:space="preserve"> of registered organisations</w:t>
      </w:r>
      <w:r w:rsidRPr="00B82809">
        <w:rPr>
          <w:rFonts w:ascii="Times New Roman" w:hAnsi="Times New Roman" w:cs="Times New Roman"/>
          <w:sz w:val="24"/>
          <w:szCs w:val="24"/>
        </w:rPr>
        <w:t>.</w:t>
      </w:r>
      <w:r w:rsidR="005247D4" w:rsidRPr="00B82809">
        <w:rPr>
          <w:rFonts w:ascii="Times New Roman" w:hAnsi="Times New Roman" w:cs="Times New Roman"/>
          <w:sz w:val="24"/>
          <w:szCs w:val="24"/>
        </w:rPr>
        <w:t xml:space="preserve"> This does not place new obligations on code covered entities, but </w:t>
      </w:r>
      <w:r w:rsidR="005823FC">
        <w:rPr>
          <w:rFonts w:ascii="Times New Roman" w:hAnsi="Times New Roman" w:cs="Times New Roman"/>
          <w:sz w:val="24"/>
          <w:szCs w:val="24"/>
        </w:rPr>
        <w:t xml:space="preserve">rather, </w:t>
      </w:r>
      <w:r w:rsidR="00D750A1">
        <w:rPr>
          <w:rFonts w:ascii="Times New Roman" w:hAnsi="Times New Roman" w:cs="Times New Roman"/>
          <w:sz w:val="24"/>
          <w:szCs w:val="24"/>
        </w:rPr>
        <w:t xml:space="preserve">reinforces that </w:t>
      </w:r>
      <w:r w:rsidR="005823FC">
        <w:rPr>
          <w:rFonts w:ascii="Times New Roman" w:hAnsi="Times New Roman" w:cs="Times New Roman"/>
          <w:sz w:val="24"/>
          <w:szCs w:val="24"/>
        </w:rPr>
        <w:t xml:space="preserve">code covered entities </w:t>
      </w:r>
      <w:r w:rsidR="00D750A1">
        <w:rPr>
          <w:rFonts w:ascii="Times New Roman" w:hAnsi="Times New Roman" w:cs="Times New Roman"/>
          <w:sz w:val="24"/>
          <w:szCs w:val="24"/>
        </w:rPr>
        <w:t xml:space="preserve">are required </w:t>
      </w:r>
      <w:r w:rsidR="005823FC">
        <w:rPr>
          <w:rFonts w:ascii="Times New Roman" w:hAnsi="Times New Roman" w:cs="Times New Roman"/>
          <w:sz w:val="24"/>
          <w:szCs w:val="24"/>
        </w:rPr>
        <w:t xml:space="preserve">to </w:t>
      </w:r>
      <w:r w:rsidR="00217CC5">
        <w:rPr>
          <w:rFonts w:ascii="Times New Roman" w:hAnsi="Times New Roman" w:cs="Times New Roman"/>
          <w:sz w:val="24"/>
          <w:szCs w:val="24"/>
        </w:rPr>
        <w:t xml:space="preserve">strictly </w:t>
      </w:r>
      <w:r w:rsidR="005247D4" w:rsidRPr="00B82809">
        <w:rPr>
          <w:rFonts w:ascii="Times New Roman" w:hAnsi="Times New Roman" w:cs="Times New Roman"/>
          <w:sz w:val="24"/>
          <w:szCs w:val="24"/>
        </w:rPr>
        <w:t>compl</w:t>
      </w:r>
      <w:r w:rsidR="005823FC">
        <w:rPr>
          <w:rFonts w:ascii="Times New Roman" w:hAnsi="Times New Roman" w:cs="Times New Roman"/>
          <w:sz w:val="24"/>
          <w:szCs w:val="24"/>
        </w:rPr>
        <w:t>y</w:t>
      </w:r>
      <w:r w:rsidR="005247D4" w:rsidRPr="00B82809">
        <w:rPr>
          <w:rFonts w:ascii="Times New Roman" w:hAnsi="Times New Roman" w:cs="Times New Roman"/>
          <w:sz w:val="24"/>
          <w:szCs w:val="24"/>
        </w:rPr>
        <w:t xml:space="preserve"> with existing obligations</w:t>
      </w:r>
      <w:r w:rsidR="00A93E36" w:rsidRPr="00B82809">
        <w:rPr>
          <w:rFonts w:ascii="Times New Roman" w:hAnsi="Times New Roman" w:cs="Times New Roman"/>
          <w:sz w:val="24"/>
          <w:szCs w:val="24"/>
        </w:rPr>
        <w:t>. These</w:t>
      </w:r>
      <w:r w:rsidR="005247D4" w:rsidRPr="00B82809">
        <w:rPr>
          <w:rFonts w:ascii="Times New Roman" w:hAnsi="Times New Roman" w:cs="Times New Roman"/>
          <w:sz w:val="24"/>
          <w:szCs w:val="24"/>
        </w:rPr>
        <w:t xml:space="preserve"> obligations may arise under Commonwealth, </w:t>
      </w:r>
      <w:r w:rsidR="00F504C4">
        <w:rPr>
          <w:rFonts w:ascii="Times New Roman" w:hAnsi="Times New Roman" w:cs="Times New Roman"/>
          <w:sz w:val="24"/>
          <w:szCs w:val="24"/>
        </w:rPr>
        <w:t>s</w:t>
      </w:r>
      <w:r w:rsidR="005247D4" w:rsidRPr="00B82809">
        <w:rPr>
          <w:rFonts w:ascii="Times New Roman" w:hAnsi="Times New Roman" w:cs="Times New Roman"/>
          <w:sz w:val="24"/>
          <w:szCs w:val="24"/>
        </w:rPr>
        <w:t xml:space="preserve">tate or </w:t>
      </w:r>
      <w:r w:rsidR="00F504C4">
        <w:rPr>
          <w:rFonts w:ascii="Times New Roman" w:hAnsi="Times New Roman" w:cs="Times New Roman"/>
          <w:sz w:val="24"/>
          <w:szCs w:val="24"/>
        </w:rPr>
        <w:t>t</w:t>
      </w:r>
      <w:r w:rsidR="005247D4" w:rsidRPr="00B82809">
        <w:rPr>
          <w:rFonts w:ascii="Times New Roman" w:hAnsi="Times New Roman" w:cs="Times New Roman"/>
          <w:sz w:val="24"/>
          <w:szCs w:val="24"/>
        </w:rPr>
        <w:t>erritory laws.</w:t>
      </w:r>
    </w:p>
    <w:p w:rsidR="003466F6" w:rsidRPr="00B82809" w:rsidRDefault="003466F6"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9(4) pr</w:t>
      </w:r>
      <w:r w:rsidR="00B704E2">
        <w:rPr>
          <w:rFonts w:ascii="Times New Roman" w:hAnsi="Times New Roman" w:cs="Times New Roman"/>
          <w:sz w:val="24"/>
          <w:szCs w:val="24"/>
        </w:rPr>
        <w:t xml:space="preserve">ovides that a code covered entity must </w:t>
      </w:r>
      <w:r w:rsidR="00687496">
        <w:rPr>
          <w:rFonts w:ascii="Times New Roman" w:hAnsi="Times New Roman" w:cs="Times New Roman"/>
          <w:sz w:val="24"/>
          <w:szCs w:val="24"/>
        </w:rPr>
        <w:t>comply with</w:t>
      </w:r>
      <w:r w:rsidR="00B704E2">
        <w:rPr>
          <w:rFonts w:ascii="Times New Roman" w:hAnsi="Times New Roman" w:cs="Times New Roman"/>
          <w:sz w:val="24"/>
          <w:szCs w:val="24"/>
        </w:rPr>
        <w:t xml:space="preserve"> its obligations under the </w:t>
      </w:r>
      <w:r w:rsidR="00B704E2" w:rsidRPr="00257338">
        <w:rPr>
          <w:rStyle w:val="Emphasis"/>
        </w:rPr>
        <w:t>Migration Act 1958</w:t>
      </w:r>
      <w:r w:rsidR="00B704E2">
        <w:rPr>
          <w:rFonts w:ascii="Times New Roman" w:hAnsi="Times New Roman" w:cs="Times New Roman"/>
          <w:sz w:val="24"/>
          <w:szCs w:val="24"/>
        </w:rPr>
        <w:t xml:space="preserve"> and its subordinate legislation.</w:t>
      </w:r>
      <w:r w:rsidR="001175AE">
        <w:rPr>
          <w:rFonts w:ascii="Times New Roman" w:hAnsi="Times New Roman" w:cs="Times New Roman"/>
          <w:sz w:val="24"/>
          <w:szCs w:val="24"/>
        </w:rPr>
        <w:t xml:space="preserve"> This may include obligations relating to the lawful engagement of persons or conditions on the sponsorship, engagement and employment of persons who hold visas </w:t>
      </w:r>
      <w:r w:rsidR="004715D8">
        <w:rPr>
          <w:rFonts w:ascii="Times New Roman" w:hAnsi="Times New Roman" w:cs="Times New Roman"/>
          <w:sz w:val="24"/>
          <w:szCs w:val="24"/>
        </w:rPr>
        <w:t xml:space="preserve">granted </w:t>
      </w:r>
      <w:r w:rsidR="001175AE">
        <w:rPr>
          <w:rFonts w:ascii="Times New Roman" w:hAnsi="Times New Roman" w:cs="Times New Roman"/>
          <w:sz w:val="24"/>
          <w:szCs w:val="24"/>
        </w:rPr>
        <w:t xml:space="preserve">under the </w:t>
      </w:r>
      <w:r w:rsidR="001175AE" w:rsidRPr="00257338">
        <w:rPr>
          <w:rStyle w:val="Emphasis"/>
        </w:rPr>
        <w:t>Migration Act 1958</w:t>
      </w:r>
      <w:r w:rsidR="001175AE">
        <w:rPr>
          <w:rFonts w:ascii="Times New Roman" w:hAnsi="Times New Roman" w:cs="Times New Roman"/>
          <w:sz w:val="24"/>
          <w:szCs w:val="24"/>
        </w:rPr>
        <w:t>.</w:t>
      </w:r>
    </w:p>
    <w:p w:rsidR="00E94DD4" w:rsidRPr="00B82809" w:rsidRDefault="005574EF"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9(</w:t>
      </w:r>
      <w:r w:rsidR="001D479C">
        <w:rPr>
          <w:rFonts w:ascii="Times New Roman" w:hAnsi="Times New Roman" w:cs="Times New Roman"/>
          <w:sz w:val="24"/>
          <w:szCs w:val="24"/>
        </w:rPr>
        <w:t>5</w:t>
      </w:r>
      <w:r w:rsidR="002A2210" w:rsidRPr="00B82809">
        <w:rPr>
          <w:rFonts w:ascii="Times New Roman" w:hAnsi="Times New Roman" w:cs="Times New Roman"/>
          <w:sz w:val="24"/>
          <w:szCs w:val="24"/>
        </w:rPr>
        <w:t xml:space="preserve">) </w:t>
      </w:r>
      <w:r w:rsidR="006A612A" w:rsidRPr="00B82809">
        <w:rPr>
          <w:rFonts w:ascii="Times New Roman" w:hAnsi="Times New Roman" w:cs="Times New Roman"/>
          <w:sz w:val="24"/>
          <w:szCs w:val="24"/>
        </w:rPr>
        <w:t>requires</w:t>
      </w:r>
      <w:r w:rsidR="002A2210" w:rsidRPr="00B82809">
        <w:rPr>
          <w:rFonts w:ascii="Times New Roman" w:hAnsi="Times New Roman" w:cs="Times New Roman"/>
          <w:sz w:val="24"/>
          <w:szCs w:val="24"/>
        </w:rPr>
        <w:t xml:space="preserve"> </w:t>
      </w:r>
      <w:r w:rsidR="006A612A" w:rsidRPr="00B82809">
        <w:rPr>
          <w:rFonts w:ascii="Times New Roman" w:hAnsi="Times New Roman" w:cs="Times New Roman"/>
          <w:sz w:val="24"/>
          <w:szCs w:val="24"/>
        </w:rPr>
        <w:t>code covered entities</w:t>
      </w:r>
      <w:r w:rsidR="002A2210" w:rsidRPr="00B82809">
        <w:rPr>
          <w:rFonts w:ascii="Times New Roman" w:hAnsi="Times New Roman" w:cs="Times New Roman"/>
          <w:sz w:val="24"/>
          <w:szCs w:val="24"/>
        </w:rPr>
        <w:t xml:space="preserve"> </w:t>
      </w:r>
      <w:r w:rsidR="00956F6E" w:rsidRPr="00B82809">
        <w:rPr>
          <w:rFonts w:ascii="Times New Roman" w:hAnsi="Times New Roman" w:cs="Times New Roman"/>
          <w:sz w:val="24"/>
          <w:szCs w:val="24"/>
        </w:rPr>
        <w:t xml:space="preserve">to </w:t>
      </w:r>
      <w:r w:rsidRPr="00B82809">
        <w:rPr>
          <w:rFonts w:ascii="Times New Roman" w:hAnsi="Times New Roman" w:cs="Times New Roman"/>
          <w:sz w:val="24"/>
          <w:szCs w:val="24"/>
        </w:rPr>
        <w:t>comply with</w:t>
      </w:r>
      <w:r w:rsidR="001929E6" w:rsidRPr="00B82809">
        <w:rPr>
          <w:rFonts w:ascii="Times New Roman" w:hAnsi="Times New Roman" w:cs="Times New Roman"/>
          <w:sz w:val="24"/>
          <w:szCs w:val="24"/>
        </w:rPr>
        <w:t xml:space="preserve"> a</w:t>
      </w:r>
      <w:r w:rsidR="002A2210" w:rsidRPr="00B82809">
        <w:rPr>
          <w:rFonts w:ascii="Times New Roman" w:hAnsi="Times New Roman" w:cs="Times New Roman"/>
          <w:sz w:val="24"/>
          <w:szCs w:val="24"/>
        </w:rPr>
        <w:t xml:space="preserve"> compliance notice issued </w:t>
      </w:r>
      <w:r w:rsidR="00325F10">
        <w:rPr>
          <w:rFonts w:ascii="Times New Roman" w:hAnsi="Times New Roman" w:cs="Times New Roman"/>
          <w:sz w:val="24"/>
          <w:szCs w:val="24"/>
        </w:rPr>
        <w:t xml:space="preserve">by </w:t>
      </w:r>
      <w:r w:rsidR="000F30C2">
        <w:rPr>
          <w:rFonts w:ascii="Times New Roman" w:hAnsi="Times New Roman" w:cs="Times New Roman"/>
          <w:sz w:val="24"/>
          <w:szCs w:val="24"/>
        </w:rPr>
        <w:t>an</w:t>
      </w:r>
      <w:r w:rsidR="00325F10">
        <w:rPr>
          <w:rFonts w:ascii="Times New Roman" w:hAnsi="Times New Roman" w:cs="Times New Roman"/>
          <w:sz w:val="24"/>
          <w:szCs w:val="24"/>
        </w:rPr>
        <w:t xml:space="preserve"> </w:t>
      </w:r>
      <w:r w:rsidR="00AD4AA3">
        <w:rPr>
          <w:rFonts w:ascii="Times New Roman" w:hAnsi="Times New Roman" w:cs="Times New Roman"/>
          <w:sz w:val="24"/>
          <w:szCs w:val="24"/>
        </w:rPr>
        <w:t xml:space="preserve">inspector </w:t>
      </w:r>
      <w:r w:rsidR="002A2210" w:rsidRPr="00B82809">
        <w:rPr>
          <w:rFonts w:ascii="Times New Roman" w:hAnsi="Times New Roman" w:cs="Times New Roman"/>
          <w:sz w:val="24"/>
          <w:szCs w:val="24"/>
        </w:rPr>
        <w:t xml:space="preserve">under section 99 of the </w:t>
      </w:r>
      <w:r w:rsidR="00956F6E" w:rsidRPr="0087100A">
        <w:rPr>
          <w:rFonts w:ascii="Times New Roman" w:hAnsi="Times New Roman" w:cs="Times New Roman"/>
          <w:sz w:val="24"/>
          <w:szCs w:val="24"/>
        </w:rPr>
        <w:t>Act</w:t>
      </w:r>
      <w:r w:rsidRPr="00B82809">
        <w:rPr>
          <w:rFonts w:ascii="Times New Roman" w:hAnsi="Times New Roman" w:cs="Times New Roman"/>
          <w:sz w:val="24"/>
          <w:szCs w:val="24"/>
        </w:rPr>
        <w:t xml:space="preserve"> </w:t>
      </w:r>
      <w:r w:rsidR="00956F6E" w:rsidRPr="00B82809">
        <w:rPr>
          <w:rFonts w:ascii="Times New Roman" w:hAnsi="Times New Roman" w:cs="Times New Roman"/>
          <w:sz w:val="24"/>
          <w:szCs w:val="24"/>
        </w:rPr>
        <w:t>and</w:t>
      </w:r>
      <w:r w:rsidRPr="00B82809">
        <w:rPr>
          <w:rFonts w:ascii="Times New Roman" w:hAnsi="Times New Roman" w:cs="Times New Roman"/>
          <w:sz w:val="24"/>
          <w:szCs w:val="24"/>
        </w:rPr>
        <w:t xml:space="preserve"> </w:t>
      </w:r>
      <w:r w:rsidR="00A93E36" w:rsidRPr="00B82809">
        <w:rPr>
          <w:rFonts w:ascii="Times New Roman" w:hAnsi="Times New Roman" w:cs="Times New Roman"/>
          <w:sz w:val="24"/>
          <w:szCs w:val="24"/>
        </w:rPr>
        <w:t xml:space="preserve">any applicable </w:t>
      </w:r>
      <w:r w:rsidR="002C2B22" w:rsidRPr="00B82809">
        <w:rPr>
          <w:rFonts w:ascii="Times New Roman" w:hAnsi="Times New Roman" w:cs="Times New Roman"/>
          <w:sz w:val="24"/>
          <w:szCs w:val="24"/>
        </w:rPr>
        <w:t>decision</w:t>
      </w:r>
      <w:r w:rsidRPr="00B82809">
        <w:rPr>
          <w:rFonts w:ascii="Times New Roman" w:hAnsi="Times New Roman" w:cs="Times New Roman"/>
          <w:sz w:val="24"/>
          <w:szCs w:val="24"/>
        </w:rPr>
        <w:t>s</w:t>
      </w:r>
      <w:r w:rsidR="002C2B22" w:rsidRPr="00B82809">
        <w:rPr>
          <w:rFonts w:ascii="Times New Roman" w:hAnsi="Times New Roman" w:cs="Times New Roman"/>
          <w:sz w:val="24"/>
          <w:szCs w:val="24"/>
        </w:rPr>
        <w:t>, direction</w:t>
      </w:r>
      <w:r w:rsidRPr="00B82809">
        <w:rPr>
          <w:rFonts w:ascii="Times New Roman" w:hAnsi="Times New Roman" w:cs="Times New Roman"/>
          <w:sz w:val="24"/>
          <w:szCs w:val="24"/>
        </w:rPr>
        <w:t>s</w:t>
      </w:r>
      <w:r w:rsidR="002C2B22" w:rsidRPr="00B82809">
        <w:rPr>
          <w:rFonts w:ascii="Times New Roman" w:hAnsi="Times New Roman" w:cs="Times New Roman"/>
          <w:sz w:val="24"/>
          <w:szCs w:val="24"/>
        </w:rPr>
        <w:t xml:space="preserve"> or order</w:t>
      </w:r>
      <w:r w:rsidRPr="00B82809">
        <w:rPr>
          <w:rFonts w:ascii="Times New Roman" w:hAnsi="Times New Roman" w:cs="Times New Roman"/>
          <w:sz w:val="24"/>
          <w:szCs w:val="24"/>
        </w:rPr>
        <w:t>s</w:t>
      </w:r>
      <w:r w:rsidR="002C2B22" w:rsidRPr="00B82809">
        <w:rPr>
          <w:rFonts w:ascii="Times New Roman" w:hAnsi="Times New Roman" w:cs="Times New Roman"/>
          <w:sz w:val="24"/>
          <w:szCs w:val="24"/>
        </w:rPr>
        <w:t xml:space="preserve"> made or given by a court or tribunal</w:t>
      </w:r>
      <w:r w:rsidR="00EA1E2A">
        <w:rPr>
          <w:rFonts w:ascii="Times New Roman" w:hAnsi="Times New Roman" w:cs="Times New Roman"/>
          <w:sz w:val="24"/>
          <w:szCs w:val="24"/>
        </w:rPr>
        <w:t xml:space="preserve"> </w:t>
      </w:r>
      <w:r w:rsidR="00864287">
        <w:rPr>
          <w:rFonts w:ascii="Times New Roman" w:hAnsi="Times New Roman" w:cs="Times New Roman"/>
          <w:sz w:val="24"/>
          <w:szCs w:val="24"/>
        </w:rPr>
        <w:t>that apply</w:t>
      </w:r>
      <w:r w:rsidR="0075272F">
        <w:rPr>
          <w:rFonts w:ascii="Times New Roman" w:hAnsi="Times New Roman" w:cs="Times New Roman"/>
          <w:sz w:val="24"/>
          <w:szCs w:val="24"/>
        </w:rPr>
        <w:t xml:space="preserve"> to the entity </w:t>
      </w:r>
      <w:r w:rsidR="00EA1E2A">
        <w:rPr>
          <w:rFonts w:ascii="Times New Roman" w:hAnsi="Times New Roman" w:cs="Times New Roman"/>
          <w:sz w:val="24"/>
          <w:szCs w:val="24"/>
        </w:rPr>
        <w:t>in respect of building work</w:t>
      </w:r>
      <w:r w:rsidR="00956F6E" w:rsidRPr="00B82809">
        <w:rPr>
          <w:rFonts w:ascii="Times New Roman" w:hAnsi="Times New Roman" w:cs="Times New Roman"/>
          <w:sz w:val="24"/>
          <w:szCs w:val="24"/>
        </w:rPr>
        <w:t>.</w:t>
      </w:r>
      <w:r w:rsidRPr="00B82809">
        <w:rPr>
          <w:rFonts w:ascii="Times New Roman" w:hAnsi="Times New Roman" w:cs="Times New Roman"/>
          <w:sz w:val="24"/>
          <w:szCs w:val="24"/>
        </w:rPr>
        <w:t xml:space="preserve"> </w:t>
      </w:r>
      <w:r w:rsidR="00956F6E" w:rsidRPr="00B82809">
        <w:rPr>
          <w:rFonts w:ascii="Times New Roman" w:hAnsi="Times New Roman" w:cs="Times New Roman"/>
          <w:sz w:val="24"/>
          <w:szCs w:val="24"/>
        </w:rPr>
        <w:t>Code covered entities also</w:t>
      </w:r>
      <w:r w:rsidRPr="00B82809">
        <w:rPr>
          <w:rFonts w:ascii="Times New Roman" w:hAnsi="Times New Roman" w:cs="Times New Roman"/>
          <w:sz w:val="24"/>
          <w:szCs w:val="24"/>
        </w:rPr>
        <w:t xml:space="preserve"> </w:t>
      </w:r>
      <w:r w:rsidR="00887DBE" w:rsidRPr="00B82809">
        <w:rPr>
          <w:rFonts w:ascii="Times New Roman" w:hAnsi="Times New Roman" w:cs="Times New Roman"/>
          <w:sz w:val="24"/>
          <w:szCs w:val="24"/>
        </w:rPr>
        <w:t xml:space="preserve">must not </w:t>
      </w:r>
      <w:r w:rsidR="005247D4" w:rsidRPr="00B82809">
        <w:rPr>
          <w:rFonts w:ascii="Times New Roman" w:hAnsi="Times New Roman" w:cs="Times New Roman"/>
          <w:sz w:val="24"/>
          <w:szCs w:val="24"/>
        </w:rPr>
        <w:t xml:space="preserve">enter into, participate in or facilitate an arrangement or practice which </w:t>
      </w:r>
      <w:r w:rsidR="00887DBE" w:rsidRPr="00B82809">
        <w:rPr>
          <w:rFonts w:ascii="Times New Roman" w:hAnsi="Times New Roman" w:cs="Times New Roman"/>
          <w:sz w:val="24"/>
          <w:szCs w:val="24"/>
        </w:rPr>
        <w:t>conflict</w:t>
      </w:r>
      <w:r w:rsidR="005247D4" w:rsidRPr="00B82809">
        <w:rPr>
          <w:rFonts w:ascii="Times New Roman" w:hAnsi="Times New Roman" w:cs="Times New Roman"/>
          <w:sz w:val="24"/>
          <w:szCs w:val="24"/>
        </w:rPr>
        <w:t>s</w:t>
      </w:r>
      <w:r w:rsidR="00887DBE" w:rsidRPr="00B82809">
        <w:rPr>
          <w:rFonts w:ascii="Times New Roman" w:hAnsi="Times New Roman" w:cs="Times New Roman"/>
          <w:sz w:val="24"/>
          <w:szCs w:val="24"/>
        </w:rPr>
        <w:t xml:space="preserve"> with a decision, direction or order made or given by a court or tribunal that applies to them</w:t>
      </w:r>
      <w:r w:rsidR="00EA1E2A">
        <w:rPr>
          <w:rFonts w:ascii="Times New Roman" w:hAnsi="Times New Roman" w:cs="Times New Roman"/>
          <w:sz w:val="24"/>
          <w:szCs w:val="24"/>
        </w:rPr>
        <w:t xml:space="preserve"> in respect of building work</w:t>
      </w:r>
      <w:r w:rsidR="00887DBE" w:rsidRPr="00B82809">
        <w:rPr>
          <w:rFonts w:ascii="Times New Roman" w:hAnsi="Times New Roman" w:cs="Times New Roman"/>
          <w:sz w:val="24"/>
          <w:szCs w:val="24"/>
        </w:rPr>
        <w:t xml:space="preserve">. </w:t>
      </w:r>
    </w:p>
    <w:p w:rsidR="00E94DD4" w:rsidRPr="00B82809" w:rsidRDefault="00A30016"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w:t>
      </w:r>
      <w:r w:rsidR="005574EF" w:rsidRPr="00B82809">
        <w:rPr>
          <w:rFonts w:ascii="Times New Roman" w:hAnsi="Times New Roman" w:cs="Times New Roman"/>
          <w:sz w:val="24"/>
          <w:szCs w:val="24"/>
        </w:rPr>
        <w:t xml:space="preserve"> 9(</w:t>
      </w:r>
      <w:r w:rsidR="00165E90">
        <w:rPr>
          <w:rFonts w:ascii="Times New Roman" w:hAnsi="Times New Roman" w:cs="Times New Roman"/>
          <w:sz w:val="24"/>
          <w:szCs w:val="24"/>
        </w:rPr>
        <w:t>6</w:t>
      </w:r>
      <w:r w:rsidR="00887DBE" w:rsidRPr="00B82809">
        <w:rPr>
          <w:rFonts w:ascii="Times New Roman" w:hAnsi="Times New Roman" w:cs="Times New Roman"/>
          <w:sz w:val="24"/>
          <w:szCs w:val="24"/>
        </w:rPr>
        <w:t>) states that subsection 9(</w:t>
      </w:r>
      <w:r w:rsidR="00083A6E">
        <w:rPr>
          <w:rFonts w:ascii="Times New Roman" w:hAnsi="Times New Roman" w:cs="Times New Roman"/>
          <w:sz w:val="24"/>
          <w:szCs w:val="24"/>
        </w:rPr>
        <w:t>5</w:t>
      </w:r>
      <w:r w:rsidR="00887DBE" w:rsidRPr="00B82809">
        <w:rPr>
          <w:rFonts w:ascii="Times New Roman" w:hAnsi="Times New Roman" w:cs="Times New Roman"/>
          <w:sz w:val="24"/>
          <w:szCs w:val="24"/>
        </w:rPr>
        <w:t>)</w:t>
      </w:r>
      <w:r w:rsidR="005574EF" w:rsidRPr="00B82809">
        <w:rPr>
          <w:rFonts w:ascii="Times New Roman" w:hAnsi="Times New Roman" w:cs="Times New Roman"/>
          <w:sz w:val="24"/>
          <w:szCs w:val="24"/>
        </w:rPr>
        <w:t xml:space="preserve"> </w:t>
      </w:r>
      <w:r w:rsidR="00887DBE" w:rsidRPr="00B82809">
        <w:rPr>
          <w:rFonts w:ascii="Times New Roman" w:hAnsi="Times New Roman" w:cs="Times New Roman"/>
          <w:sz w:val="24"/>
          <w:szCs w:val="24"/>
        </w:rPr>
        <w:t>do</w:t>
      </w:r>
      <w:r w:rsidR="00165E90">
        <w:rPr>
          <w:rFonts w:ascii="Times New Roman" w:hAnsi="Times New Roman" w:cs="Times New Roman"/>
          <w:sz w:val="24"/>
          <w:szCs w:val="24"/>
        </w:rPr>
        <w:t>es</w:t>
      </w:r>
      <w:r w:rsidR="00887DBE" w:rsidRPr="00B82809">
        <w:rPr>
          <w:rFonts w:ascii="Times New Roman" w:hAnsi="Times New Roman" w:cs="Times New Roman"/>
          <w:sz w:val="24"/>
          <w:szCs w:val="24"/>
        </w:rPr>
        <w:t xml:space="preserve"> not apply if </w:t>
      </w:r>
      <w:r w:rsidR="002B1721" w:rsidRPr="00B82809">
        <w:rPr>
          <w:rFonts w:ascii="Times New Roman" w:hAnsi="Times New Roman" w:cs="Times New Roman"/>
          <w:sz w:val="24"/>
          <w:szCs w:val="24"/>
        </w:rPr>
        <w:t>the period for payment, or for other compliance with the decision, direction or order has not expired</w:t>
      </w:r>
      <w:r w:rsidR="00083A6E">
        <w:rPr>
          <w:rFonts w:ascii="Times New Roman" w:hAnsi="Times New Roman" w:cs="Times New Roman"/>
          <w:sz w:val="24"/>
          <w:szCs w:val="24"/>
        </w:rPr>
        <w:t>;</w:t>
      </w:r>
      <w:r w:rsidR="002B1721" w:rsidRPr="00B82809">
        <w:rPr>
          <w:rFonts w:ascii="Times New Roman" w:hAnsi="Times New Roman" w:cs="Times New Roman"/>
          <w:sz w:val="24"/>
          <w:szCs w:val="24"/>
        </w:rPr>
        <w:t xml:space="preserve"> or if the decision, direction or order is stayed or has been revoked</w:t>
      </w:r>
      <w:r w:rsidR="00887DBE" w:rsidRPr="00B82809">
        <w:rPr>
          <w:rFonts w:ascii="Times New Roman" w:hAnsi="Times New Roman" w:cs="Times New Roman"/>
          <w:sz w:val="24"/>
          <w:szCs w:val="24"/>
        </w:rPr>
        <w:t xml:space="preserve">. </w:t>
      </w:r>
    </w:p>
    <w:p w:rsidR="00E94DD4" w:rsidRPr="00B82809" w:rsidRDefault="00145EA2" w:rsidP="00257338">
      <w:pPr>
        <w:pStyle w:val="Heading2"/>
      </w:pPr>
      <w:r w:rsidRPr="00B82809">
        <w:t xml:space="preserve">Section 10 - </w:t>
      </w:r>
      <w:r w:rsidR="004D334F" w:rsidRPr="00B82809">
        <w:t>Unregistered written agreements and other agreements</w:t>
      </w:r>
    </w:p>
    <w:p w:rsidR="005574EF" w:rsidRPr="00B82809" w:rsidRDefault="005574EF"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Paragraph 10(1)(a)</w:t>
      </w:r>
      <w:r w:rsidR="002634B9" w:rsidRPr="00B82809">
        <w:rPr>
          <w:rFonts w:ascii="Times New Roman" w:hAnsi="Times New Roman" w:cs="Times New Roman"/>
          <w:sz w:val="24"/>
          <w:szCs w:val="24"/>
        </w:rPr>
        <w:t xml:space="preserve"> </w:t>
      </w:r>
      <w:r w:rsidR="00956F6E" w:rsidRPr="00B82809">
        <w:rPr>
          <w:rFonts w:ascii="Times New Roman" w:hAnsi="Times New Roman" w:cs="Times New Roman"/>
          <w:sz w:val="24"/>
          <w:szCs w:val="24"/>
        </w:rPr>
        <w:t>prohibits</w:t>
      </w:r>
      <w:r w:rsidR="002634B9"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code covered entities </w:t>
      </w:r>
      <w:r w:rsidR="00956F6E" w:rsidRPr="00B82809">
        <w:rPr>
          <w:rFonts w:ascii="Times New Roman" w:hAnsi="Times New Roman" w:cs="Times New Roman"/>
          <w:sz w:val="24"/>
          <w:szCs w:val="24"/>
        </w:rPr>
        <w:t>from</w:t>
      </w:r>
      <w:r w:rsidRPr="00B82809">
        <w:rPr>
          <w:rFonts w:ascii="Times New Roman" w:hAnsi="Times New Roman" w:cs="Times New Roman"/>
          <w:sz w:val="24"/>
          <w:szCs w:val="24"/>
        </w:rPr>
        <w:t xml:space="preserve"> bargain</w:t>
      </w:r>
      <w:r w:rsidR="00956F6E" w:rsidRPr="00B82809">
        <w:rPr>
          <w:rFonts w:ascii="Times New Roman" w:hAnsi="Times New Roman" w:cs="Times New Roman"/>
          <w:sz w:val="24"/>
          <w:szCs w:val="24"/>
        </w:rPr>
        <w:t>ing</w:t>
      </w:r>
      <w:r w:rsidRPr="00B82809">
        <w:rPr>
          <w:rFonts w:ascii="Times New Roman" w:hAnsi="Times New Roman" w:cs="Times New Roman"/>
          <w:sz w:val="24"/>
          <w:szCs w:val="24"/>
        </w:rPr>
        <w:t xml:space="preserve"> in relation to an agreement, mak</w:t>
      </w:r>
      <w:r w:rsidR="00956F6E" w:rsidRPr="00B82809">
        <w:rPr>
          <w:rFonts w:ascii="Times New Roman" w:hAnsi="Times New Roman" w:cs="Times New Roman"/>
          <w:sz w:val="24"/>
          <w:szCs w:val="24"/>
        </w:rPr>
        <w:t>ing</w:t>
      </w:r>
      <w:r w:rsidRPr="00B82809">
        <w:rPr>
          <w:rFonts w:ascii="Times New Roman" w:hAnsi="Times New Roman" w:cs="Times New Roman"/>
          <w:sz w:val="24"/>
          <w:szCs w:val="24"/>
        </w:rPr>
        <w:t xml:space="preserve"> an agreement</w:t>
      </w:r>
      <w:r w:rsidR="001636FC">
        <w:rPr>
          <w:rFonts w:ascii="Times New Roman" w:hAnsi="Times New Roman" w:cs="Times New Roman"/>
          <w:sz w:val="24"/>
          <w:szCs w:val="24"/>
        </w:rPr>
        <w:t>,</w:t>
      </w:r>
      <w:r w:rsidRPr="00B82809">
        <w:rPr>
          <w:rFonts w:ascii="Times New Roman" w:hAnsi="Times New Roman" w:cs="Times New Roman"/>
          <w:sz w:val="24"/>
          <w:szCs w:val="24"/>
        </w:rPr>
        <w:t xml:space="preserve"> or implement</w:t>
      </w:r>
      <w:r w:rsidR="00956F6E" w:rsidRPr="00B82809">
        <w:rPr>
          <w:rFonts w:ascii="Times New Roman" w:hAnsi="Times New Roman" w:cs="Times New Roman"/>
          <w:sz w:val="24"/>
          <w:szCs w:val="24"/>
        </w:rPr>
        <w:t>ing</w:t>
      </w:r>
      <w:r w:rsidRPr="00B82809">
        <w:rPr>
          <w:rFonts w:ascii="Times New Roman" w:hAnsi="Times New Roman" w:cs="Times New Roman"/>
          <w:sz w:val="24"/>
          <w:szCs w:val="24"/>
        </w:rPr>
        <w:t xml:space="preserve"> an agreement</w:t>
      </w:r>
      <w:r w:rsidR="00EA1E2A">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xml:space="preserve"> that deals with matters that would not be permitted by section 11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to be included in the agreement if the agreement were an enterprise agreement.</w:t>
      </w:r>
      <w:r w:rsidR="005E398B" w:rsidRPr="00B82809">
        <w:rPr>
          <w:rFonts w:ascii="Times New Roman" w:hAnsi="Times New Roman" w:cs="Times New Roman"/>
          <w:sz w:val="24"/>
          <w:szCs w:val="24"/>
        </w:rPr>
        <w:t xml:space="preserve"> </w:t>
      </w:r>
      <w:r w:rsidR="005E398B" w:rsidRPr="0087100A">
        <w:rPr>
          <w:rFonts w:ascii="Times New Roman" w:hAnsi="Times New Roman" w:cs="Times New Roman"/>
          <w:sz w:val="24"/>
          <w:szCs w:val="24"/>
        </w:rPr>
        <w:t xml:space="preserve">This prohibition is directed at ‘side deals’ and other agreements </w:t>
      </w:r>
      <w:r w:rsidR="00D750A1">
        <w:rPr>
          <w:rFonts w:ascii="Times New Roman" w:hAnsi="Times New Roman" w:cs="Times New Roman"/>
          <w:sz w:val="24"/>
          <w:szCs w:val="24"/>
        </w:rPr>
        <w:t xml:space="preserve">or arrangements </w:t>
      </w:r>
      <w:r w:rsidR="005E398B" w:rsidRPr="0087100A">
        <w:rPr>
          <w:rFonts w:ascii="Times New Roman" w:hAnsi="Times New Roman" w:cs="Times New Roman"/>
          <w:sz w:val="24"/>
          <w:szCs w:val="24"/>
        </w:rPr>
        <w:t xml:space="preserve">that may be </w:t>
      </w:r>
      <w:r w:rsidR="00956F6E" w:rsidRPr="0087100A">
        <w:rPr>
          <w:rFonts w:ascii="Times New Roman" w:hAnsi="Times New Roman" w:cs="Times New Roman"/>
          <w:sz w:val="24"/>
          <w:szCs w:val="24"/>
        </w:rPr>
        <w:t>made</w:t>
      </w:r>
      <w:r w:rsidR="005E398B" w:rsidRPr="0087100A">
        <w:rPr>
          <w:rFonts w:ascii="Times New Roman" w:hAnsi="Times New Roman" w:cs="Times New Roman"/>
          <w:sz w:val="24"/>
          <w:szCs w:val="24"/>
        </w:rPr>
        <w:t xml:space="preserve"> by code covered entities seeking to circumvent the prohibitions in </w:t>
      </w:r>
      <w:r w:rsidR="005E398B" w:rsidRPr="0087100A">
        <w:rPr>
          <w:rFonts w:ascii="Times New Roman" w:hAnsi="Times New Roman" w:cs="Times New Roman"/>
          <w:sz w:val="24"/>
          <w:szCs w:val="24"/>
        </w:rPr>
        <w:lastRenderedPageBreak/>
        <w:t>section</w:t>
      </w:r>
      <w:r w:rsidR="00AD4AA3">
        <w:rPr>
          <w:rFonts w:ascii="Times New Roman" w:hAnsi="Times New Roman" w:cs="Times New Roman"/>
          <w:sz w:val="24"/>
          <w:szCs w:val="24"/>
        </w:rPr>
        <w:t> </w:t>
      </w:r>
      <w:r w:rsidR="005E398B" w:rsidRPr="0087100A">
        <w:rPr>
          <w:rFonts w:ascii="Times New Roman" w:hAnsi="Times New Roman" w:cs="Times New Roman"/>
          <w:sz w:val="24"/>
          <w:szCs w:val="24"/>
        </w:rPr>
        <w:t>11</w:t>
      </w:r>
      <w:r w:rsidR="00083A6E" w:rsidRPr="00B82809">
        <w:rPr>
          <w:rFonts w:ascii="Times New Roman" w:hAnsi="Times New Roman" w:cs="Times New Roman"/>
          <w:sz w:val="24"/>
          <w:szCs w:val="24"/>
        </w:rPr>
        <w:t xml:space="preserve">. This prohibition applies where the agreement will not (or the code covered entity reasonably believes </w:t>
      </w:r>
      <w:r w:rsidR="00083A6E">
        <w:rPr>
          <w:rFonts w:ascii="Times New Roman" w:hAnsi="Times New Roman" w:cs="Times New Roman"/>
          <w:sz w:val="24"/>
          <w:szCs w:val="24"/>
        </w:rPr>
        <w:t xml:space="preserve">it </w:t>
      </w:r>
      <w:r w:rsidR="00083A6E" w:rsidRPr="00B82809">
        <w:rPr>
          <w:rFonts w:ascii="Times New Roman" w:hAnsi="Times New Roman" w:cs="Times New Roman"/>
          <w:sz w:val="24"/>
          <w:szCs w:val="24"/>
        </w:rPr>
        <w:t>will not) be registered, lodged or otherwise approved under the Fair Work Act</w:t>
      </w:r>
      <w:r w:rsidR="00083A6E">
        <w:rPr>
          <w:rFonts w:ascii="Times New Roman" w:hAnsi="Times New Roman" w:cs="Times New Roman"/>
          <w:sz w:val="24"/>
          <w:szCs w:val="24"/>
        </w:rPr>
        <w:t xml:space="preserve"> (paragraph 10(1)(d))</w:t>
      </w:r>
      <w:r w:rsidR="00083A6E" w:rsidRPr="00B82809">
        <w:rPr>
          <w:rFonts w:ascii="Times New Roman" w:hAnsi="Times New Roman" w:cs="Times New Roman"/>
          <w:sz w:val="24"/>
          <w:szCs w:val="24"/>
        </w:rPr>
        <w:t>.</w:t>
      </w:r>
    </w:p>
    <w:p w:rsidR="00E94DD4" w:rsidRPr="00B82809" w:rsidRDefault="005574EF"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Paragraph</w:t>
      </w:r>
      <w:r w:rsidR="009D4ACA" w:rsidRPr="00B82809">
        <w:rPr>
          <w:rFonts w:ascii="Times New Roman" w:hAnsi="Times New Roman" w:cs="Times New Roman"/>
          <w:sz w:val="24"/>
          <w:szCs w:val="24"/>
        </w:rPr>
        <w:t>s</w:t>
      </w:r>
      <w:r w:rsidRPr="00B82809">
        <w:rPr>
          <w:rFonts w:ascii="Times New Roman" w:hAnsi="Times New Roman" w:cs="Times New Roman"/>
          <w:sz w:val="24"/>
          <w:szCs w:val="24"/>
        </w:rPr>
        <w:t xml:space="preserve"> 10(1)(b)</w:t>
      </w:r>
      <w:r w:rsidR="009D4ACA" w:rsidRPr="00B82809">
        <w:rPr>
          <w:rFonts w:ascii="Times New Roman" w:hAnsi="Times New Roman" w:cs="Times New Roman"/>
          <w:sz w:val="24"/>
          <w:szCs w:val="24"/>
        </w:rPr>
        <w:t xml:space="preserve">-(c) </w:t>
      </w:r>
      <w:r w:rsidR="00956F6E" w:rsidRPr="00B82809">
        <w:rPr>
          <w:rFonts w:ascii="Times New Roman" w:hAnsi="Times New Roman" w:cs="Times New Roman"/>
          <w:sz w:val="24"/>
          <w:szCs w:val="24"/>
        </w:rPr>
        <w:t>prohibit</w:t>
      </w:r>
      <w:r w:rsidRPr="00B82809">
        <w:rPr>
          <w:rFonts w:ascii="Times New Roman" w:hAnsi="Times New Roman" w:cs="Times New Roman"/>
          <w:sz w:val="24"/>
          <w:szCs w:val="24"/>
        </w:rPr>
        <w:t xml:space="preserve"> code covered entit</w:t>
      </w:r>
      <w:r w:rsidR="00956F6E" w:rsidRPr="00B82809">
        <w:rPr>
          <w:rFonts w:ascii="Times New Roman" w:hAnsi="Times New Roman" w:cs="Times New Roman"/>
          <w:sz w:val="24"/>
          <w:szCs w:val="24"/>
        </w:rPr>
        <w:t>ies from</w:t>
      </w:r>
      <w:r w:rsidR="002634B9" w:rsidRPr="00B82809">
        <w:rPr>
          <w:rFonts w:ascii="Times New Roman" w:hAnsi="Times New Roman" w:cs="Times New Roman"/>
          <w:sz w:val="24"/>
          <w:szCs w:val="24"/>
        </w:rPr>
        <w:t xml:space="preserve"> bargain</w:t>
      </w:r>
      <w:r w:rsidR="00956F6E" w:rsidRPr="00B82809">
        <w:rPr>
          <w:rFonts w:ascii="Times New Roman" w:hAnsi="Times New Roman" w:cs="Times New Roman"/>
          <w:sz w:val="24"/>
          <w:szCs w:val="24"/>
        </w:rPr>
        <w:t>ing</w:t>
      </w:r>
      <w:r w:rsidR="002634B9" w:rsidRPr="00B82809">
        <w:rPr>
          <w:rFonts w:ascii="Times New Roman" w:hAnsi="Times New Roman" w:cs="Times New Roman"/>
          <w:sz w:val="24"/>
          <w:szCs w:val="24"/>
        </w:rPr>
        <w:t xml:space="preserve"> in relation to an agreement, or mak</w:t>
      </w:r>
      <w:r w:rsidR="00C46159">
        <w:rPr>
          <w:rFonts w:ascii="Times New Roman" w:hAnsi="Times New Roman" w:cs="Times New Roman"/>
          <w:sz w:val="24"/>
          <w:szCs w:val="24"/>
        </w:rPr>
        <w:t>ing</w:t>
      </w:r>
      <w:r w:rsidR="002634B9" w:rsidRPr="00B82809">
        <w:rPr>
          <w:rFonts w:ascii="Times New Roman" w:hAnsi="Times New Roman" w:cs="Times New Roman"/>
          <w:sz w:val="24"/>
          <w:szCs w:val="24"/>
        </w:rPr>
        <w:t xml:space="preserve"> </w:t>
      </w:r>
      <w:r w:rsidR="00663DD5" w:rsidRPr="00B82809">
        <w:rPr>
          <w:rFonts w:ascii="Times New Roman" w:hAnsi="Times New Roman" w:cs="Times New Roman"/>
          <w:sz w:val="24"/>
          <w:szCs w:val="24"/>
        </w:rPr>
        <w:t>or implement</w:t>
      </w:r>
      <w:r w:rsidR="00C46159">
        <w:rPr>
          <w:rFonts w:ascii="Times New Roman" w:hAnsi="Times New Roman" w:cs="Times New Roman"/>
          <w:sz w:val="24"/>
          <w:szCs w:val="24"/>
        </w:rPr>
        <w:t>ing</w:t>
      </w:r>
      <w:r w:rsidR="00663DD5" w:rsidRPr="00B82809">
        <w:rPr>
          <w:rFonts w:ascii="Times New Roman" w:hAnsi="Times New Roman" w:cs="Times New Roman"/>
          <w:sz w:val="24"/>
          <w:szCs w:val="24"/>
        </w:rPr>
        <w:t xml:space="preserve"> </w:t>
      </w:r>
      <w:r w:rsidR="002634B9" w:rsidRPr="00B82809">
        <w:rPr>
          <w:rFonts w:ascii="Times New Roman" w:hAnsi="Times New Roman" w:cs="Times New Roman"/>
          <w:sz w:val="24"/>
          <w:szCs w:val="24"/>
        </w:rPr>
        <w:t>an agreement, if th</w:t>
      </w:r>
      <w:r w:rsidR="00D750A1">
        <w:rPr>
          <w:rFonts w:ascii="Times New Roman" w:hAnsi="Times New Roman" w:cs="Times New Roman"/>
          <w:sz w:val="24"/>
          <w:szCs w:val="24"/>
        </w:rPr>
        <w:t xml:space="preserve">at </w:t>
      </w:r>
      <w:r w:rsidR="002634B9" w:rsidRPr="00B82809">
        <w:rPr>
          <w:rFonts w:ascii="Times New Roman" w:hAnsi="Times New Roman" w:cs="Times New Roman"/>
          <w:sz w:val="24"/>
          <w:szCs w:val="24"/>
        </w:rPr>
        <w:t xml:space="preserve">agreement </w:t>
      </w:r>
      <w:r w:rsidR="00663DD5" w:rsidRPr="00B82809">
        <w:rPr>
          <w:rFonts w:ascii="Times New Roman" w:hAnsi="Times New Roman" w:cs="Times New Roman"/>
          <w:sz w:val="24"/>
          <w:szCs w:val="24"/>
        </w:rPr>
        <w:t>provides for terms, conditions or benefits of employment of the employer’s employees</w:t>
      </w:r>
      <w:r w:rsidR="00624604" w:rsidRPr="00B82809">
        <w:rPr>
          <w:rFonts w:ascii="Times New Roman" w:hAnsi="Times New Roman" w:cs="Times New Roman"/>
          <w:sz w:val="24"/>
          <w:szCs w:val="24"/>
        </w:rPr>
        <w:t xml:space="preserve"> or the employer’s subcontractors</w:t>
      </w:r>
      <w:r w:rsidR="00663DD5" w:rsidRPr="00B82809">
        <w:rPr>
          <w:rFonts w:ascii="Times New Roman" w:hAnsi="Times New Roman" w:cs="Times New Roman"/>
          <w:sz w:val="24"/>
          <w:szCs w:val="24"/>
        </w:rPr>
        <w:t xml:space="preserve"> (which may include above entitlements payments)</w:t>
      </w:r>
      <w:r w:rsidR="00624604" w:rsidRPr="00B82809">
        <w:rPr>
          <w:rFonts w:ascii="Times New Roman" w:hAnsi="Times New Roman" w:cs="Times New Roman"/>
          <w:sz w:val="24"/>
          <w:szCs w:val="24"/>
        </w:rPr>
        <w:t>, or that restricts or limits the form or type of engagement that may be used to engage subc</w:t>
      </w:r>
      <w:r w:rsidR="00A93E36" w:rsidRPr="00B82809">
        <w:rPr>
          <w:rFonts w:ascii="Times New Roman" w:hAnsi="Times New Roman" w:cs="Times New Roman"/>
          <w:sz w:val="24"/>
          <w:szCs w:val="24"/>
        </w:rPr>
        <w:t>on</w:t>
      </w:r>
      <w:r w:rsidR="00624604" w:rsidRPr="00B82809">
        <w:rPr>
          <w:rFonts w:ascii="Times New Roman" w:hAnsi="Times New Roman" w:cs="Times New Roman"/>
          <w:sz w:val="24"/>
          <w:szCs w:val="24"/>
        </w:rPr>
        <w:t>tract</w:t>
      </w:r>
      <w:r w:rsidR="00C46159">
        <w:rPr>
          <w:rFonts w:ascii="Times New Roman" w:hAnsi="Times New Roman" w:cs="Times New Roman"/>
          <w:sz w:val="24"/>
          <w:szCs w:val="24"/>
        </w:rPr>
        <w:t>or</w:t>
      </w:r>
      <w:r w:rsidR="00624604" w:rsidRPr="00B82809">
        <w:rPr>
          <w:rFonts w:ascii="Times New Roman" w:hAnsi="Times New Roman" w:cs="Times New Roman"/>
          <w:sz w:val="24"/>
          <w:szCs w:val="24"/>
        </w:rPr>
        <w:t xml:space="preserve">s. This prohibition applies where the agreement </w:t>
      </w:r>
      <w:r w:rsidR="00663DD5" w:rsidRPr="00B82809">
        <w:rPr>
          <w:rFonts w:ascii="Times New Roman" w:hAnsi="Times New Roman" w:cs="Times New Roman"/>
          <w:sz w:val="24"/>
          <w:szCs w:val="24"/>
        </w:rPr>
        <w:t>will not</w:t>
      </w:r>
      <w:r w:rsidR="009D4ACA" w:rsidRPr="00B82809">
        <w:rPr>
          <w:rFonts w:ascii="Times New Roman" w:hAnsi="Times New Roman" w:cs="Times New Roman"/>
          <w:sz w:val="24"/>
          <w:szCs w:val="24"/>
        </w:rPr>
        <w:t xml:space="preserve"> (or the code covered entity reasonably believes </w:t>
      </w:r>
      <w:r w:rsidR="00C46159">
        <w:rPr>
          <w:rFonts w:ascii="Times New Roman" w:hAnsi="Times New Roman" w:cs="Times New Roman"/>
          <w:sz w:val="24"/>
          <w:szCs w:val="24"/>
        </w:rPr>
        <w:t xml:space="preserve">it </w:t>
      </w:r>
      <w:r w:rsidR="009D4ACA" w:rsidRPr="00B82809">
        <w:rPr>
          <w:rFonts w:ascii="Times New Roman" w:hAnsi="Times New Roman" w:cs="Times New Roman"/>
          <w:sz w:val="24"/>
          <w:szCs w:val="24"/>
        </w:rPr>
        <w:t>will not)</w:t>
      </w:r>
      <w:r w:rsidR="00663DD5" w:rsidRPr="00B82809">
        <w:rPr>
          <w:rFonts w:ascii="Times New Roman" w:hAnsi="Times New Roman" w:cs="Times New Roman"/>
          <w:sz w:val="24"/>
          <w:szCs w:val="24"/>
        </w:rPr>
        <w:t xml:space="preserve"> be registered, lodged or otherwise approved under the Fair Work Act</w:t>
      </w:r>
      <w:r w:rsidR="009B1445">
        <w:rPr>
          <w:rFonts w:ascii="Times New Roman" w:hAnsi="Times New Roman" w:cs="Times New Roman"/>
          <w:sz w:val="24"/>
          <w:szCs w:val="24"/>
        </w:rPr>
        <w:t xml:space="preserve"> (paragraph 10(1)(d))</w:t>
      </w:r>
      <w:r w:rsidR="00663DD5" w:rsidRPr="00B82809">
        <w:rPr>
          <w:rFonts w:ascii="Times New Roman" w:hAnsi="Times New Roman" w:cs="Times New Roman"/>
          <w:sz w:val="24"/>
          <w:szCs w:val="24"/>
        </w:rPr>
        <w:t xml:space="preserve">. </w:t>
      </w:r>
      <w:r w:rsidR="00100E21" w:rsidRPr="00B82809">
        <w:rPr>
          <w:rFonts w:ascii="Times New Roman" w:hAnsi="Times New Roman" w:cs="Times New Roman"/>
          <w:sz w:val="24"/>
          <w:szCs w:val="24"/>
        </w:rPr>
        <w:t xml:space="preserve">This prohibition is directed at ‘project agreements’ and other agreements that seek to impose terms and conditions on </w:t>
      </w:r>
      <w:r w:rsidR="00D85736" w:rsidRPr="00B82809">
        <w:rPr>
          <w:rFonts w:ascii="Times New Roman" w:hAnsi="Times New Roman" w:cs="Times New Roman"/>
          <w:sz w:val="24"/>
          <w:szCs w:val="24"/>
        </w:rPr>
        <w:t>multiple employers at</w:t>
      </w:r>
      <w:r w:rsidR="00100E21" w:rsidRPr="00B82809">
        <w:rPr>
          <w:rFonts w:ascii="Times New Roman" w:hAnsi="Times New Roman" w:cs="Times New Roman"/>
          <w:sz w:val="24"/>
          <w:szCs w:val="24"/>
        </w:rPr>
        <w:t xml:space="preserve"> a building site. Terms and conditions </w:t>
      </w:r>
      <w:r w:rsidR="00C46159">
        <w:rPr>
          <w:rFonts w:ascii="Times New Roman" w:hAnsi="Times New Roman" w:cs="Times New Roman"/>
          <w:sz w:val="24"/>
          <w:szCs w:val="24"/>
        </w:rPr>
        <w:t xml:space="preserve">of employment </w:t>
      </w:r>
      <w:r w:rsidR="00100E21" w:rsidRPr="00B82809">
        <w:rPr>
          <w:rFonts w:ascii="Times New Roman" w:hAnsi="Times New Roman" w:cs="Times New Roman"/>
          <w:sz w:val="24"/>
          <w:szCs w:val="24"/>
        </w:rPr>
        <w:t xml:space="preserve">should be </w:t>
      </w:r>
      <w:r w:rsidR="00D85736" w:rsidRPr="00B82809">
        <w:rPr>
          <w:rFonts w:ascii="Times New Roman" w:hAnsi="Times New Roman" w:cs="Times New Roman"/>
          <w:sz w:val="24"/>
          <w:szCs w:val="24"/>
        </w:rPr>
        <w:t xml:space="preserve">provided for in </w:t>
      </w:r>
      <w:r w:rsidR="00100E21" w:rsidRPr="00B82809">
        <w:rPr>
          <w:rFonts w:ascii="Times New Roman" w:hAnsi="Times New Roman" w:cs="Times New Roman"/>
          <w:sz w:val="24"/>
          <w:szCs w:val="24"/>
        </w:rPr>
        <w:t xml:space="preserve">Commonwealth industrial </w:t>
      </w:r>
      <w:r w:rsidR="00D85736" w:rsidRPr="00B82809">
        <w:rPr>
          <w:rFonts w:ascii="Times New Roman" w:hAnsi="Times New Roman" w:cs="Times New Roman"/>
          <w:sz w:val="24"/>
          <w:szCs w:val="24"/>
        </w:rPr>
        <w:t>instruments</w:t>
      </w:r>
      <w:r w:rsidR="00100E21" w:rsidRPr="00B82809">
        <w:rPr>
          <w:rFonts w:ascii="Times New Roman" w:hAnsi="Times New Roman" w:cs="Times New Roman"/>
          <w:sz w:val="24"/>
          <w:szCs w:val="24"/>
        </w:rPr>
        <w:t xml:space="preserve"> made within the framework that is provided by the Fair Work Act.</w:t>
      </w:r>
    </w:p>
    <w:p w:rsidR="00EF705A" w:rsidRPr="0087100A" w:rsidRDefault="00EF705A" w:rsidP="00941430">
      <w:pPr>
        <w:pStyle w:val="ListParagraph"/>
        <w:numPr>
          <w:ilvl w:val="0"/>
          <w:numId w:val="9"/>
        </w:numPr>
        <w:spacing w:afterLines="120" w:after="288" w:line="240" w:lineRule="auto"/>
        <w:ind w:left="567" w:hanging="567"/>
        <w:contextualSpacing w:val="0"/>
        <w:rPr>
          <w:sz w:val="24"/>
          <w:szCs w:val="24"/>
        </w:rPr>
      </w:pPr>
      <w:r w:rsidRPr="00B82809">
        <w:rPr>
          <w:rFonts w:ascii="Times New Roman" w:hAnsi="Times New Roman" w:cs="Times New Roman"/>
          <w:sz w:val="24"/>
          <w:szCs w:val="24"/>
        </w:rPr>
        <w:t xml:space="preserve">Paragraphs 10(1)(b)-(c) are not intended to prohibit </w:t>
      </w:r>
      <w:r w:rsidRPr="0087100A">
        <w:rPr>
          <w:rFonts w:ascii="Times New Roman" w:hAnsi="Times New Roman"/>
          <w:sz w:val="24"/>
          <w:szCs w:val="24"/>
        </w:rPr>
        <w:t xml:space="preserve">agreements </w:t>
      </w:r>
      <w:r w:rsidR="005247D4" w:rsidRPr="0087100A">
        <w:rPr>
          <w:rFonts w:ascii="Times New Roman" w:hAnsi="Times New Roman"/>
          <w:sz w:val="24"/>
          <w:szCs w:val="24"/>
        </w:rPr>
        <w:t>that deal with matters such as</w:t>
      </w:r>
      <w:r w:rsidRPr="0087100A">
        <w:rPr>
          <w:rFonts w:ascii="Times New Roman" w:hAnsi="Times New Roman"/>
          <w:sz w:val="24"/>
          <w:szCs w:val="24"/>
        </w:rPr>
        <w:t>:</w:t>
      </w:r>
    </w:p>
    <w:p w:rsidR="00EF705A" w:rsidRPr="00B82809" w:rsidRDefault="00EF705A" w:rsidP="00E93580">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community, welfare or charitable activities; or</w:t>
      </w:r>
    </w:p>
    <w:p w:rsidR="00EF705A" w:rsidRPr="00B82809" w:rsidRDefault="00EF705A" w:rsidP="00E93580">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initiatives to promote the employment of women, Indigenous, mature age or other groups of workers disadvantaged in the labour market; or</w:t>
      </w:r>
    </w:p>
    <w:p w:rsidR="00EF705A" w:rsidRPr="00B82809" w:rsidRDefault="00EF705A" w:rsidP="00E93580">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workers’ health and wellbeing initiatives (such as health checks, suicide prevention, screening for dust diseases, drug and alcohol awareness and treatment); or</w:t>
      </w:r>
    </w:p>
    <w:p w:rsidR="00EF705A" w:rsidRPr="00B82809" w:rsidRDefault="00EF705A" w:rsidP="00E93580">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programs to reduce bullying, sexual harassment or workplace discrimination; or</w:t>
      </w:r>
    </w:p>
    <w:p w:rsidR="00EF705A" w:rsidRPr="00B82809" w:rsidRDefault="00EF705A" w:rsidP="00E93580">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initiatives to encourage fair, cooperative and productive workplace relations across the industry; or</w:t>
      </w:r>
    </w:p>
    <w:p w:rsidR="005111AA" w:rsidRPr="00B82809" w:rsidRDefault="00EF705A" w:rsidP="00E93580">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initiatives to promote the take-up and completion of apprenticeships, such as mentoring programs.</w:t>
      </w:r>
      <w:r w:rsidR="002B1721" w:rsidRPr="00B82809">
        <w:rPr>
          <w:rFonts w:ascii="Times New Roman" w:hAnsi="Times New Roman" w:cs="Times New Roman"/>
          <w:sz w:val="24"/>
          <w:szCs w:val="24"/>
        </w:rPr>
        <w:t xml:space="preserve"> </w:t>
      </w:r>
    </w:p>
    <w:p w:rsidR="00580252" w:rsidRDefault="00580252"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Paragraph 10(1)(d)</w:t>
      </w:r>
      <w:r w:rsidR="009B1445">
        <w:rPr>
          <w:rFonts w:ascii="Times New Roman" w:hAnsi="Times New Roman" w:cs="Times New Roman"/>
          <w:sz w:val="24"/>
          <w:szCs w:val="24"/>
        </w:rPr>
        <w:t xml:space="preserve"> does not prevent </w:t>
      </w:r>
      <w:r>
        <w:rPr>
          <w:rFonts w:ascii="Times New Roman" w:hAnsi="Times New Roman" w:cs="Times New Roman"/>
          <w:sz w:val="24"/>
          <w:szCs w:val="24"/>
        </w:rPr>
        <w:t>building industry participants prepar</w:t>
      </w:r>
      <w:r w:rsidR="00B40E79">
        <w:rPr>
          <w:rFonts w:ascii="Times New Roman" w:hAnsi="Times New Roman" w:cs="Times New Roman"/>
          <w:sz w:val="24"/>
          <w:szCs w:val="24"/>
        </w:rPr>
        <w:t>ing</w:t>
      </w:r>
      <w:r>
        <w:rPr>
          <w:rFonts w:ascii="Times New Roman" w:hAnsi="Times New Roman" w:cs="Times New Roman"/>
          <w:sz w:val="24"/>
          <w:szCs w:val="24"/>
        </w:rPr>
        <w:t xml:space="preserve"> draft enterprise agreements during bargaining. </w:t>
      </w:r>
    </w:p>
    <w:p w:rsidR="00EB25D2" w:rsidRDefault="00956F6E" w:rsidP="00165E90">
      <w:pPr>
        <w:pStyle w:val="ListParagraph"/>
        <w:numPr>
          <w:ilvl w:val="0"/>
          <w:numId w:val="9"/>
        </w:numPr>
        <w:spacing w:afterLines="120" w:after="288" w:line="240" w:lineRule="auto"/>
        <w:ind w:left="567" w:hanging="567"/>
        <w:contextualSpacing w:val="0"/>
      </w:pPr>
      <w:r w:rsidRPr="00B82809">
        <w:rPr>
          <w:rFonts w:ascii="Times New Roman" w:hAnsi="Times New Roman" w:cs="Times New Roman"/>
          <w:sz w:val="24"/>
          <w:szCs w:val="24"/>
        </w:rPr>
        <w:t xml:space="preserve">The prohibitions </w:t>
      </w:r>
      <w:r w:rsidR="00580252">
        <w:rPr>
          <w:rFonts w:ascii="Times New Roman" w:hAnsi="Times New Roman" w:cs="Times New Roman"/>
          <w:sz w:val="24"/>
          <w:szCs w:val="24"/>
        </w:rPr>
        <w:t xml:space="preserve">in section 10 </w:t>
      </w:r>
      <w:r w:rsidRPr="00B82809">
        <w:rPr>
          <w:rFonts w:ascii="Times New Roman" w:hAnsi="Times New Roman" w:cs="Times New Roman"/>
          <w:sz w:val="24"/>
          <w:szCs w:val="24"/>
        </w:rPr>
        <w:t>do</w:t>
      </w:r>
      <w:r w:rsidR="005C1D7D" w:rsidRPr="00B82809">
        <w:rPr>
          <w:rFonts w:ascii="Times New Roman" w:hAnsi="Times New Roman" w:cs="Times New Roman"/>
          <w:sz w:val="24"/>
          <w:szCs w:val="24"/>
        </w:rPr>
        <w:t xml:space="preserve"> not apply to an agreement that is a common law agreement made between an emplo</w:t>
      </w:r>
      <w:r w:rsidR="009D4ACA" w:rsidRPr="00B82809">
        <w:rPr>
          <w:rFonts w:ascii="Times New Roman" w:hAnsi="Times New Roman" w:cs="Times New Roman"/>
          <w:sz w:val="24"/>
          <w:szCs w:val="24"/>
        </w:rPr>
        <w:t>yer and an individual employee</w:t>
      </w:r>
      <w:r w:rsidRPr="00B82809">
        <w:rPr>
          <w:rFonts w:ascii="Times New Roman" w:hAnsi="Times New Roman" w:cs="Times New Roman"/>
          <w:sz w:val="24"/>
          <w:szCs w:val="24"/>
        </w:rPr>
        <w:t xml:space="preserve"> or to an individual flexibility arrangement made under the Fair Work Act (subsection 10(2)</w:t>
      </w:r>
      <w:r w:rsidR="00A93E36" w:rsidRPr="00B82809">
        <w:rPr>
          <w:rFonts w:ascii="Times New Roman" w:hAnsi="Times New Roman" w:cs="Times New Roman"/>
          <w:sz w:val="24"/>
          <w:szCs w:val="24"/>
        </w:rPr>
        <w:t xml:space="preserve"> of the code of practice</w:t>
      </w:r>
      <w:r w:rsidRPr="00B82809">
        <w:rPr>
          <w:rFonts w:ascii="Times New Roman" w:hAnsi="Times New Roman" w:cs="Times New Roman"/>
          <w:sz w:val="24"/>
          <w:szCs w:val="24"/>
        </w:rPr>
        <w:t>).</w:t>
      </w:r>
      <w:r w:rsidR="004731D3">
        <w:rPr>
          <w:rFonts w:ascii="Times New Roman" w:hAnsi="Times New Roman" w:cs="Times New Roman"/>
          <w:sz w:val="24"/>
          <w:szCs w:val="24"/>
        </w:rPr>
        <w:t xml:space="preserve"> A common law agreement</w:t>
      </w:r>
      <w:r w:rsidR="00270B01">
        <w:rPr>
          <w:rFonts w:ascii="Times New Roman" w:hAnsi="Times New Roman" w:cs="Times New Roman"/>
          <w:sz w:val="24"/>
          <w:szCs w:val="24"/>
        </w:rPr>
        <w:t xml:space="preserve"> </w:t>
      </w:r>
      <w:r w:rsidR="004731D3">
        <w:rPr>
          <w:rFonts w:ascii="Times New Roman" w:hAnsi="Times New Roman" w:cs="Times New Roman"/>
          <w:sz w:val="24"/>
          <w:szCs w:val="24"/>
        </w:rPr>
        <w:t xml:space="preserve">must be genuine in order to attract the exception in subsection 10(2). </w:t>
      </w:r>
      <w:r w:rsidR="000C4F98">
        <w:rPr>
          <w:rFonts w:ascii="Times New Roman" w:hAnsi="Times New Roman" w:cs="Times New Roman"/>
          <w:sz w:val="24"/>
          <w:szCs w:val="24"/>
        </w:rPr>
        <w:t xml:space="preserve">An agreement </w:t>
      </w:r>
      <w:r w:rsidR="000C4F98" w:rsidRPr="00F738B3">
        <w:rPr>
          <w:rFonts w:ascii="Times New Roman" w:hAnsi="Times New Roman" w:cs="Times New Roman"/>
          <w:sz w:val="24"/>
          <w:szCs w:val="24"/>
        </w:rPr>
        <w:t>negotiated collectively between an employer and the employer’s employees to, for example, give a general pay rise to employees through individual common law employment agreements while the employees are covered by an enterprise agreement</w:t>
      </w:r>
      <w:r w:rsidR="000C4F98">
        <w:rPr>
          <w:rFonts w:ascii="Times New Roman" w:hAnsi="Times New Roman" w:cs="Times New Roman"/>
          <w:sz w:val="24"/>
          <w:szCs w:val="24"/>
        </w:rPr>
        <w:t xml:space="preserve"> would not be a genuine common law agreement.</w:t>
      </w:r>
    </w:p>
    <w:p w:rsidR="00E94DD4" w:rsidRPr="00B82809" w:rsidRDefault="00145EA2" w:rsidP="003A777C">
      <w:pPr>
        <w:pStyle w:val="Heading2"/>
        <w:keepNext/>
      </w:pPr>
      <w:r w:rsidRPr="00B82809">
        <w:lastRenderedPageBreak/>
        <w:t xml:space="preserve">Section 11 - </w:t>
      </w:r>
      <w:r w:rsidR="004D334F" w:rsidRPr="00B82809">
        <w:t>Content of agreements</w:t>
      </w:r>
      <w:r w:rsidR="00A93E36" w:rsidRPr="00B82809">
        <w:t xml:space="preserve"> and prohibited conduct, arrangements and practices</w:t>
      </w:r>
    </w:p>
    <w:p w:rsidR="003301D9" w:rsidRDefault="003301D9" w:rsidP="00A93E36">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Section 11 prohibits code covered entities from being covered by an enterprise agreement</w:t>
      </w:r>
      <w:r w:rsidR="005E50B8">
        <w:rPr>
          <w:rFonts w:ascii="Times New Roman" w:hAnsi="Times New Roman" w:cs="Times New Roman"/>
          <w:sz w:val="24"/>
          <w:szCs w:val="24"/>
        </w:rPr>
        <w:t xml:space="preserve"> in respect of building work</w:t>
      </w:r>
      <w:r>
        <w:rPr>
          <w:rFonts w:ascii="Times New Roman" w:hAnsi="Times New Roman" w:cs="Times New Roman"/>
          <w:sz w:val="24"/>
          <w:szCs w:val="24"/>
        </w:rPr>
        <w:t xml:space="preserve"> which includes certain clauses, or from engaging in certain conduct.  </w:t>
      </w:r>
    </w:p>
    <w:p w:rsidR="00A93E36" w:rsidRDefault="00A93E36" w:rsidP="00A93E36">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In accordance with the opt-in nature of the scheme, the consequence of failing to </w:t>
      </w:r>
      <w:r w:rsidR="00B5404C">
        <w:rPr>
          <w:rFonts w:ascii="Times New Roman" w:hAnsi="Times New Roman" w:cs="Times New Roman"/>
          <w:sz w:val="24"/>
          <w:szCs w:val="24"/>
        </w:rPr>
        <w:t xml:space="preserve">meet the requirements of </w:t>
      </w:r>
      <w:r w:rsidRPr="00B82809">
        <w:rPr>
          <w:rFonts w:ascii="Times New Roman" w:hAnsi="Times New Roman" w:cs="Times New Roman"/>
          <w:sz w:val="24"/>
          <w:szCs w:val="24"/>
        </w:rPr>
        <w:t xml:space="preserve">section 11 is that the code </w:t>
      </w:r>
      <w:r w:rsidRPr="003D711E">
        <w:rPr>
          <w:rFonts w:ascii="Times New Roman" w:hAnsi="Times New Roman" w:cs="Times New Roman"/>
          <w:sz w:val="24"/>
          <w:szCs w:val="24"/>
        </w:rPr>
        <w:t xml:space="preserve">covered entity will be ineligible to </w:t>
      </w:r>
      <w:r w:rsidR="00066D73" w:rsidRPr="003D711E">
        <w:rPr>
          <w:rFonts w:ascii="Times New Roman" w:hAnsi="Times New Roman" w:cs="Times New Roman"/>
          <w:sz w:val="24"/>
          <w:szCs w:val="24"/>
        </w:rPr>
        <w:t xml:space="preserve">be awarded </w:t>
      </w:r>
      <w:r w:rsidRPr="003D711E">
        <w:rPr>
          <w:rFonts w:ascii="Times New Roman" w:hAnsi="Times New Roman" w:cs="Times New Roman"/>
          <w:sz w:val="24"/>
          <w:szCs w:val="24"/>
        </w:rPr>
        <w:t>Commonwealth funded building work (see section 23).</w:t>
      </w:r>
      <w:r w:rsidR="00B5404C">
        <w:rPr>
          <w:rFonts w:ascii="Times New Roman" w:hAnsi="Times New Roman" w:cs="Times New Roman"/>
          <w:sz w:val="24"/>
          <w:szCs w:val="24"/>
        </w:rPr>
        <w:t xml:space="preserve">  </w:t>
      </w:r>
    </w:p>
    <w:p w:rsidR="00D85736" w:rsidRDefault="009D4AC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11(2) provides </w:t>
      </w:r>
      <w:r w:rsidRPr="003D711E">
        <w:rPr>
          <w:rFonts w:ascii="Times New Roman" w:hAnsi="Times New Roman" w:cs="Times New Roman"/>
          <w:sz w:val="24"/>
          <w:szCs w:val="24"/>
        </w:rPr>
        <w:t xml:space="preserve">that </w:t>
      </w:r>
      <w:r w:rsidR="003A777C">
        <w:rPr>
          <w:rFonts w:ascii="Times New Roman" w:hAnsi="Times New Roman" w:cs="Times New Roman"/>
          <w:sz w:val="24"/>
          <w:szCs w:val="24"/>
        </w:rPr>
        <w:t xml:space="preserve">until 29 November 2018, </w:t>
      </w:r>
      <w:r w:rsidRPr="003D711E">
        <w:rPr>
          <w:rFonts w:ascii="Times New Roman" w:hAnsi="Times New Roman" w:cs="Times New Roman"/>
          <w:sz w:val="24"/>
          <w:szCs w:val="24"/>
        </w:rPr>
        <w:t>subsection</w:t>
      </w:r>
      <w:r w:rsidR="00771501" w:rsidRPr="003D711E">
        <w:rPr>
          <w:rFonts w:ascii="Times New Roman" w:hAnsi="Times New Roman" w:cs="Times New Roman"/>
          <w:sz w:val="24"/>
          <w:szCs w:val="24"/>
        </w:rPr>
        <w:t>s</w:t>
      </w:r>
      <w:r w:rsidRPr="003D711E">
        <w:rPr>
          <w:rFonts w:ascii="Times New Roman" w:hAnsi="Times New Roman" w:cs="Times New Roman"/>
          <w:sz w:val="24"/>
          <w:szCs w:val="24"/>
        </w:rPr>
        <w:t xml:space="preserve"> 11(1) </w:t>
      </w:r>
      <w:r w:rsidR="00771501" w:rsidRPr="003D711E">
        <w:rPr>
          <w:rFonts w:ascii="Times New Roman" w:hAnsi="Times New Roman" w:cs="Times New Roman"/>
          <w:sz w:val="24"/>
          <w:szCs w:val="24"/>
        </w:rPr>
        <w:t xml:space="preserve">and 11(3) </w:t>
      </w:r>
      <w:r w:rsidR="003A777C">
        <w:rPr>
          <w:rFonts w:ascii="Times New Roman" w:hAnsi="Times New Roman" w:cs="Times New Roman"/>
          <w:sz w:val="24"/>
          <w:szCs w:val="24"/>
        </w:rPr>
        <w:t xml:space="preserve">do not </w:t>
      </w:r>
      <w:r w:rsidRPr="003D711E">
        <w:rPr>
          <w:rFonts w:ascii="Times New Roman" w:hAnsi="Times New Roman" w:cs="Times New Roman"/>
          <w:sz w:val="24"/>
          <w:szCs w:val="24"/>
        </w:rPr>
        <w:t>apply</w:t>
      </w:r>
      <w:r w:rsidR="00771501" w:rsidRPr="00B82809">
        <w:rPr>
          <w:rFonts w:ascii="Times New Roman" w:hAnsi="Times New Roman" w:cs="Times New Roman"/>
          <w:sz w:val="24"/>
          <w:szCs w:val="24"/>
        </w:rPr>
        <w:t xml:space="preserve"> </w:t>
      </w:r>
      <w:r w:rsidR="003A777C">
        <w:rPr>
          <w:rFonts w:ascii="Times New Roman" w:hAnsi="Times New Roman" w:cs="Times New Roman"/>
          <w:sz w:val="24"/>
          <w:szCs w:val="24"/>
        </w:rPr>
        <w:t>to building contractors and building industry participants in respect of an enterprise agreement made before the code of practice commences.</w:t>
      </w:r>
      <w:r w:rsidR="00771501" w:rsidRPr="00183DF4">
        <w:rPr>
          <w:rFonts w:ascii="Times New Roman" w:hAnsi="Times New Roman" w:cs="Times New Roman"/>
          <w:sz w:val="24"/>
          <w:szCs w:val="24"/>
        </w:rPr>
        <w:t xml:space="preserve"> </w:t>
      </w:r>
    </w:p>
    <w:p w:rsidR="003301D9" w:rsidRPr="00B82809" w:rsidRDefault="003301D9" w:rsidP="003301D9">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11(1)</w:t>
      </w:r>
      <w:r w:rsidRPr="00B82809">
        <w:rPr>
          <w:rFonts w:ascii="Times New Roman" w:hAnsi="Times New Roman" w:cs="Times New Roman"/>
          <w:b/>
          <w:sz w:val="24"/>
          <w:szCs w:val="24"/>
        </w:rPr>
        <w:t xml:space="preserve"> </w:t>
      </w:r>
      <w:r w:rsidRPr="00B82809">
        <w:rPr>
          <w:rFonts w:ascii="Times New Roman" w:hAnsi="Times New Roman" w:cs="Times New Roman"/>
          <w:sz w:val="24"/>
          <w:szCs w:val="24"/>
        </w:rPr>
        <w:t xml:space="preserve">prohibits code covered entities </w:t>
      </w:r>
      <w:r>
        <w:rPr>
          <w:rFonts w:ascii="Times New Roman" w:hAnsi="Times New Roman" w:cs="Times New Roman"/>
          <w:sz w:val="24"/>
          <w:szCs w:val="24"/>
        </w:rPr>
        <w:t xml:space="preserve">from </w:t>
      </w:r>
      <w:r w:rsidRPr="00B82809">
        <w:rPr>
          <w:rFonts w:ascii="Times New Roman" w:hAnsi="Times New Roman" w:cs="Times New Roman"/>
          <w:sz w:val="24"/>
          <w:szCs w:val="24"/>
        </w:rPr>
        <w:t>being covered by an enterprise agreement which includes certain clauses</w:t>
      </w:r>
      <w:r>
        <w:rPr>
          <w:rFonts w:ascii="Times New Roman" w:hAnsi="Times New Roman" w:cs="Times New Roman"/>
          <w:sz w:val="24"/>
          <w:szCs w:val="24"/>
        </w:rPr>
        <w:t>. Subsection 11(1) is broad and prohibits clauses that impose</w:t>
      </w:r>
      <w:r w:rsidR="00E45F89">
        <w:rPr>
          <w:rFonts w:ascii="Times New Roman" w:hAnsi="Times New Roman" w:cs="Times New Roman"/>
          <w:sz w:val="24"/>
          <w:szCs w:val="24"/>
        </w:rPr>
        <w:t>,</w:t>
      </w:r>
      <w:r>
        <w:rPr>
          <w:rFonts w:ascii="Times New Roman" w:hAnsi="Times New Roman" w:cs="Times New Roman"/>
          <w:sz w:val="24"/>
          <w:szCs w:val="24"/>
        </w:rPr>
        <w:t xml:space="preserve"> or purport to </w:t>
      </w:r>
      <w:r w:rsidR="00E45F89">
        <w:rPr>
          <w:rFonts w:ascii="Times New Roman" w:hAnsi="Times New Roman" w:cs="Times New Roman"/>
          <w:sz w:val="24"/>
          <w:szCs w:val="24"/>
        </w:rPr>
        <w:t>impose</w:t>
      </w:r>
      <w:r w:rsidR="0066403D">
        <w:rPr>
          <w:rFonts w:ascii="Times New Roman" w:hAnsi="Times New Roman" w:cs="Times New Roman"/>
          <w:sz w:val="24"/>
          <w:szCs w:val="24"/>
        </w:rPr>
        <w:t>,</w:t>
      </w:r>
      <w:r w:rsidR="00E45F89">
        <w:rPr>
          <w:rFonts w:ascii="Times New Roman" w:hAnsi="Times New Roman" w:cs="Times New Roman"/>
          <w:sz w:val="24"/>
          <w:szCs w:val="24"/>
        </w:rPr>
        <w:t xml:space="preserve"> </w:t>
      </w:r>
      <w:r>
        <w:rPr>
          <w:rFonts w:ascii="Times New Roman" w:hAnsi="Times New Roman" w:cs="Times New Roman"/>
          <w:sz w:val="24"/>
          <w:szCs w:val="24"/>
        </w:rPr>
        <w:t>limit</w:t>
      </w:r>
      <w:r w:rsidR="00E45F89">
        <w:rPr>
          <w:rFonts w:ascii="Times New Roman" w:hAnsi="Times New Roman" w:cs="Times New Roman"/>
          <w:sz w:val="24"/>
          <w:szCs w:val="24"/>
        </w:rPr>
        <w:t>s</w:t>
      </w:r>
      <w:r>
        <w:rPr>
          <w:rFonts w:ascii="Times New Roman" w:hAnsi="Times New Roman" w:cs="Times New Roman"/>
          <w:sz w:val="24"/>
          <w:szCs w:val="24"/>
        </w:rPr>
        <w:t xml:space="preserve"> </w:t>
      </w:r>
      <w:r w:rsidR="00E45F89">
        <w:rPr>
          <w:rFonts w:ascii="Times New Roman" w:hAnsi="Times New Roman" w:cs="Times New Roman"/>
          <w:sz w:val="24"/>
          <w:szCs w:val="24"/>
        </w:rPr>
        <w:t xml:space="preserve">on </w:t>
      </w:r>
      <w:r>
        <w:rPr>
          <w:rFonts w:ascii="Times New Roman" w:hAnsi="Times New Roman" w:cs="Times New Roman"/>
          <w:sz w:val="24"/>
          <w:szCs w:val="24"/>
        </w:rPr>
        <w:t>the ability of</w:t>
      </w:r>
      <w:r w:rsidR="00E45F89">
        <w:rPr>
          <w:rFonts w:ascii="Times New Roman" w:hAnsi="Times New Roman" w:cs="Times New Roman"/>
          <w:sz w:val="24"/>
          <w:szCs w:val="24"/>
        </w:rPr>
        <w:t xml:space="preserve"> </w:t>
      </w:r>
      <w:r>
        <w:rPr>
          <w:rFonts w:ascii="Times New Roman" w:hAnsi="Times New Roman" w:cs="Times New Roman"/>
          <w:sz w:val="24"/>
          <w:szCs w:val="24"/>
        </w:rPr>
        <w:t>a code covered entity to manage its business or to improve productivity; that discriminate, or have the effect of discriminating</w:t>
      </w:r>
      <w:r w:rsidR="00E45F89">
        <w:rPr>
          <w:rFonts w:ascii="Times New Roman" w:hAnsi="Times New Roman" w:cs="Times New Roman"/>
          <w:sz w:val="24"/>
          <w:szCs w:val="24"/>
        </w:rPr>
        <w:t>,</w:t>
      </w:r>
      <w:r>
        <w:rPr>
          <w:rFonts w:ascii="Times New Roman" w:hAnsi="Times New Roman" w:cs="Times New Roman"/>
          <w:sz w:val="24"/>
          <w:szCs w:val="24"/>
        </w:rPr>
        <w:t xml:space="preserve"> against employees or subcontractors</w:t>
      </w:r>
      <w:r w:rsidR="00952FF4">
        <w:rPr>
          <w:rFonts w:ascii="Times New Roman" w:hAnsi="Times New Roman" w:cs="Times New Roman"/>
          <w:sz w:val="24"/>
          <w:szCs w:val="24"/>
        </w:rPr>
        <w:t>;</w:t>
      </w:r>
      <w:r>
        <w:rPr>
          <w:rFonts w:ascii="Times New Roman" w:hAnsi="Times New Roman" w:cs="Times New Roman"/>
          <w:sz w:val="24"/>
          <w:szCs w:val="24"/>
        </w:rPr>
        <w:t xml:space="preserve"> or that are inconsistent with the freedom of association requirements </w:t>
      </w:r>
      <w:r w:rsidR="00FC06F0">
        <w:rPr>
          <w:rFonts w:ascii="Times New Roman" w:hAnsi="Times New Roman" w:cs="Times New Roman"/>
          <w:sz w:val="24"/>
          <w:szCs w:val="24"/>
        </w:rPr>
        <w:t>contained in</w:t>
      </w:r>
      <w:r>
        <w:rPr>
          <w:rFonts w:ascii="Times New Roman" w:hAnsi="Times New Roman" w:cs="Times New Roman"/>
          <w:sz w:val="24"/>
          <w:szCs w:val="24"/>
        </w:rPr>
        <w:t xml:space="preserve"> section 13 of the code of practice. </w:t>
      </w:r>
    </w:p>
    <w:p w:rsidR="009D4ACA" w:rsidRPr="002D7BB0" w:rsidRDefault="00D7379E" w:rsidP="002D7BB0">
      <w:pPr>
        <w:pStyle w:val="ListParagraph"/>
        <w:numPr>
          <w:ilvl w:val="0"/>
          <w:numId w:val="9"/>
        </w:numPr>
        <w:spacing w:afterLines="120" w:after="288" w:line="240" w:lineRule="auto"/>
        <w:ind w:left="567" w:hanging="567"/>
        <w:contextualSpacing w:val="0"/>
        <w:rPr>
          <w:rFonts w:ascii="Times New Roman" w:eastAsiaTheme="minorHAnsi" w:hAnsi="Times New Roman" w:cs="Times New Roman"/>
          <w:sz w:val="24"/>
          <w:szCs w:val="24"/>
          <w:lang w:eastAsia="en-US"/>
        </w:rPr>
      </w:pPr>
      <w:r w:rsidRPr="002D7BB0">
        <w:rPr>
          <w:rFonts w:ascii="Times New Roman" w:hAnsi="Times New Roman" w:cs="Times New Roman"/>
          <w:sz w:val="24"/>
          <w:szCs w:val="24"/>
        </w:rPr>
        <w:t>Subsection 1</w:t>
      </w:r>
      <w:r w:rsidR="009D4ACA" w:rsidRPr="002D7BB0">
        <w:rPr>
          <w:rFonts w:ascii="Times New Roman" w:hAnsi="Times New Roman" w:cs="Times New Roman"/>
          <w:sz w:val="24"/>
          <w:szCs w:val="24"/>
        </w:rPr>
        <w:t>1</w:t>
      </w:r>
      <w:r w:rsidRPr="002D7BB0">
        <w:rPr>
          <w:rFonts w:ascii="Times New Roman" w:hAnsi="Times New Roman" w:cs="Times New Roman"/>
          <w:sz w:val="24"/>
          <w:szCs w:val="24"/>
        </w:rPr>
        <w:t xml:space="preserve">(3) </w:t>
      </w:r>
      <w:r w:rsidR="00E45F89" w:rsidRPr="002D7BB0">
        <w:rPr>
          <w:rFonts w:ascii="Times New Roman" w:hAnsi="Times New Roman" w:cs="Times New Roman"/>
          <w:sz w:val="24"/>
          <w:szCs w:val="24"/>
        </w:rPr>
        <w:t>provides specific examples of clauses that are prohibited by section</w:t>
      </w:r>
      <w:r w:rsidR="001636FC">
        <w:rPr>
          <w:rFonts w:ascii="Times New Roman" w:hAnsi="Times New Roman" w:cs="Times New Roman"/>
          <w:sz w:val="24"/>
          <w:szCs w:val="24"/>
        </w:rPr>
        <w:t> </w:t>
      </w:r>
      <w:r w:rsidR="00E45F89" w:rsidRPr="002D7BB0">
        <w:rPr>
          <w:rFonts w:ascii="Times New Roman" w:hAnsi="Times New Roman" w:cs="Times New Roman"/>
          <w:sz w:val="24"/>
          <w:szCs w:val="24"/>
        </w:rPr>
        <w:t>11</w:t>
      </w:r>
      <w:r w:rsidR="005B7C10" w:rsidRPr="002D7BB0">
        <w:rPr>
          <w:rFonts w:ascii="Times New Roman" w:hAnsi="Times New Roman" w:cs="Times New Roman"/>
          <w:sz w:val="24"/>
          <w:szCs w:val="24"/>
        </w:rPr>
        <w:t xml:space="preserve">. Subsection 11(3) does not limit the </w:t>
      </w:r>
      <w:r w:rsidR="00FC06F0">
        <w:rPr>
          <w:rFonts w:ascii="Times New Roman" w:hAnsi="Times New Roman" w:cs="Times New Roman"/>
          <w:sz w:val="24"/>
          <w:szCs w:val="24"/>
        </w:rPr>
        <w:t xml:space="preserve">general </w:t>
      </w:r>
      <w:r w:rsidR="005B7C10" w:rsidRPr="002D7BB0">
        <w:rPr>
          <w:rFonts w:ascii="Times New Roman" w:hAnsi="Times New Roman" w:cs="Times New Roman"/>
          <w:sz w:val="24"/>
          <w:szCs w:val="24"/>
        </w:rPr>
        <w:t>application of subsection</w:t>
      </w:r>
      <w:r w:rsidR="00E45F89" w:rsidRPr="002D7BB0">
        <w:rPr>
          <w:rFonts w:ascii="Times New Roman" w:hAnsi="Times New Roman" w:cs="Times New Roman"/>
          <w:sz w:val="24"/>
          <w:szCs w:val="24"/>
        </w:rPr>
        <w:t> </w:t>
      </w:r>
      <w:r w:rsidR="005B7C10" w:rsidRPr="002D7BB0">
        <w:rPr>
          <w:rFonts w:ascii="Times New Roman" w:hAnsi="Times New Roman" w:cs="Times New Roman"/>
          <w:sz w:val="24"/>
          <w:szCs w:val="24"/>
        </w:rPr>
        <w:t>11(1) in any way</w:t>
      </w:r>
      <w:r w:rsidR="00BA062D" w:rsidRPr="002D7BB0">
        <w:rPr>
          <w:rFonts w:ascii="Times New Roman" w:hAnsi="Times New Roman" w:cs="Times New Roman"/>
          <w:sz w:val="24"/>
          <w:szCs w:val="24"/>
        </w:rPr>
        <w:t>.</w:t>
      </w:r>
      <w:r w:rsidR="00E45F89" w:rsidRPr="002D7BB0">
        <w:rPr>
          <w:rFonts w:ascii="Times New Roman" w:hAnsi="Times New Roman" w:cs="Times New Roman"/>
          <w:sz w:val="24"/>
          <w:szCs w:val="24"/>
        </w:rPr>
        <w:t xml:space="preserve"> That is, a clause of an enterprise agreement </w:t>
      </w:r>
      <w:r w:rsidR="00A57BDF" w:rsidRPr="002D7BB0">
        <w:rPr>
          <w:rFonts w:ascii="Times New Roman" w:hAnsi="Times New Roman" w:cs="Times New Roman"/>
          <w:sz w:val="24"/>
          <w:szCs w:val="24"/>
        </w:rPr>
        <w:t xml:space="preserve">which is of a type </w:t>
      </w:r>
      <w:r w:rsidR="00FE70F5" w:rsidRPr="002D7BB0">
        <w:rPr>
          <w:rFonts w:ascii="Times New Roman" w:hAnsi="Times New Roman" w:cs="Times New Roman"/>
          <w:sz w:val="24"/>
          <w:szCs w:val="24"/>
        </w:rPr>
        <w:t xml:space="preserve">not </w:t>
      </w:r>
      <w:r w:rsidR="00A57BDF" w:rsidRPr="002D7BB0">
        <w:rPr>
          <w:rFonts w:ascii="Times New Roman" w:hAnsi="Times New Roman" w:cs="Times New Roman"/>
          <w:sz w:val="24"/>
          <w:szCs w:val="24"/>
        </w:rPr>
        <w:t xml:space="preserve">covered in subsection 11(3) but which </w:t>
      </w:r>
      <w:r w:rsidR="00E45F89" w:rsidRPr="002D7BB0">
        <w:rPr>
          <w:rFonts w:ascii="Times New Roman" w:hAnsi="Times New Roman" w:cs="Times New Roman"/>
          <w:sz w:val="24"/>
          <w:szCs w:val="24"/>
        </w:rPr>
        <w:t>purports to limit the right of a code covered entity to improve productivity</w:t>
      </w:r>
      <w:r w:rsidR="00A57BDF" w:rsidRPr="002D7BB0">
        <w:rPr>
          <w:rFonts w:ascii="Times New Roman" w:hAnsi="Times New Roman" w:cs="Times New Roman"/>
          <w:sz w:val="24"/>
          <w:szCs w:val="24"/>
        </w:rPr>
        <w:t xml:space="preserve"> is inconsistent with subsection 11(1) and, accordingly, an enterprise agreement containing such a clause </w:t>
      </w:r>
      <w:r w:rsidR="00FE70F5" w:rsidRPr="002D7BB0">
        <w:rPr>
          <w:rFonts w:ascii="Times New Roman" w:hAnsi="Times New Roman" w:cs="Times New Roman"/>
          <w:sz w:val="24"/>
          <w:szCs w:val="24"/>
        </w:rPr>
        <w:t xml:space="preserve">would </w:t>
      </w:r>
      <w:r w:rsidR="00A57BDF" w:rsidRPr="002D7BB0">
        <w:rPr>
          <w:rFonts w:ascii="Times New Roman" w:hAnsi="Times New Roman" w:cs="Times New Roman"/>
          <w:sz w:val="24"/>
          <w:szCs w:val="24"/>
        </w:rPr>
        <w:t xml:space="preserve">not meet the requirements of section 11. </w:t>
      </w:r>
      <w:r w:rsidR="001E4FC8" w:rsidRPr="002D7BB0">
        <w:rPr>
          <w:rFonts w:ascii="Times New Roman" w:hAnsi="Times New Roman" w:cs="Times New Roman"/>
          <w:sz w:val="24"/>
          <w:szCs w:val="24"/>
        </w:rPr>
        <w:t xml:space="preserve">Clauses that attempt to negate or render ineffective the application of the code of practice are also inconsistent with </w:t>
      </w:r>
      <w:r w:rsidR="00195805" w:rsidRPr="002D7BB0">
        <w:rPr>
          <w:rFonts w:ascii="Times New Roman" w:hAnsi="Times New Roman" w:cs="Times New Roman"/>
          <w:sz w:val="24"/>
          <w:szCs w:val="24"/>
        </w:rPr>
        <w:t>subsection 11(1)</w:t>
      </w:r>
      <w:r w:rsidR="00250DD5">
        <w:rPr>
          <w:rFonts w:ascii="Times New Roman" w:hAnsi="Times New Roman" w:cs="Times New Roman"/>
          <w:sz w:val="24"/>
          <w:szCs w:val="24"/>
        </w:rPr>
        <w:t xml:space="preserve"> (see section 11A)</w:t>
      </w:r>
      <w:r w:rsidR="00195805" w:rsidRPr="002D7BB0">
        <w:rPr>
          <w:rFonts w:ascii="Times New Roman" w:hAnsi="Times New Roman" w:cs="Times New Roman"/>
          <w:sz w:val="24"/>
          <w:szCs w:val="24"/>
        </w:rPr>
        <w:t xml:space="preserve">. </w:t>
      </w:r>
      <w:r w:rsidR="00301CC3" w:rsidRPr="002D7BB0">
        <w:rPr>
          <w:rFonts w:ascii="Times New Roman" w:hAnsi="Times New Roman" w:cs="Times New Roman"/>
          <w:sz w:val="24"/>
          <w:szCs w:val="24"/>
        </w:rPr>
        <w:t xml:space="preserve">   </w:t>
      </w:r>
      <w:r w:rsidR="001E4FC8" w:rsidRPr="002D7BB0">
        <w:rPr>
          <w:rFonts w:ascii="Times New Roman" w:hAnsi="Times New Roman" w:cs="Times New Roman"/>
          <w:sz w:val="24"/>
          <w:szCs w:val="24"/>
        </w:rPr>
        <w:t xml:space="preserve"> </w:t>
      </w:r>
    </w:p>
    <w:p w:rsidR="00CC391D" w:rsidRDefault="00CC391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The following paragraphs provide further explanation and examples of the requirements of subsection 11(3); the examples are not exhaustive. </w:t>
      </w:r>
    </w:p>
    <w:p w:rsidR="00601EC1"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5B7C10" w:rsidRPr="00B82809">
        <w:rPr>
          <w:rFonts w:ascii="Times New Roman" w:hAnsi="Times New Roman" w:cs="Times New Roman"/>
          <w:sz w:val="24"/>
          <w:szCs w:val="24"/>
        </w:rPr>
        <w:t xml:space="preserve">aragraph 11(3)(a) prohibits clauses that prescribe the number of employees or subcontractors that may be employed or engaged on a particular site, in a particular work area, or at a particular time. For example, a clause </w:t>
      </w:r>
      <w:r w:rsidR="00A56F01" w:rsidRPr="00B82809">
        <w:rPr>
          <w:rFonts w:ascii="Times New Roman" w:hAnsi="Times New Roman" w:cs="Times New Roman"/>
          <w:sz w:val="24"/>
          <w:szCs w:val="24"/>
        </w:rPr>
        <w:t>that</w:t>
      </w:r>
      <w:r w:rsidR="00601EC1">
        <w:rPr>
          <w:rFonts w:ascii="Times New Roman" w:hAnsi="Times New Roman" w:cs="Times New Roman"/>
          <w:sz w:val="24"/>
          <w:szCs w:val="24"/>
        </w:rPr>
        <w:t>:</w:t>
      </w:r>
    </w:p>
    <w:p w:rsidR="00601EC1" w:rsidRDefault="00A56F01"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8E0472">
        <w:rPr>
          <w:rFonts w:ascii="Times New Roman" w:hAnsi="Times New Roman" w:cs="Times New Roman"/>
          <w:sz w:val="24"/>
          <w:szCs w:val="24"/>
        </w:rPr>
        <w:t>provide</w:t>
      </w:r>
      <w:r w:rsidR="00952FF4" w:rsidRPr="008E0472">
        <w:rPr>
          <w:rFonts w:ascii="Times New Roman" w:hAnsi="Times New Roman" w:cs="Times New Roman"/>
          <w:sz w:val="24"/>
          <w:szCs w:val="24"/>
        </w:rPr>
        <w:t>s</w:t>
      </w:r>
      <w:r w:rsidRPr="008E0472">
        <w:rPr>
          <w:rFonts w:ascii="Times New Roman" w:hAnsi="Times New Roman" w:cs="Times New Roman"/>
          <w:sz w:val="24"/>
          <w:szCs w:val="24"/>
        </w:rPr>
        <w:t xml:space="preserve"> </w:t>
      </w:r>
      <w:r w:rsidR="005B7C10" w:rsidRPr="008E0472">
        <w:rPr>
          <w:rFonts w:ascii="Times New Roman" w:hAnsi="Times New Roman" w:cs="Times New Roman"/>
          <w:sz w:val="24"/>
          <w:szCs w:val="24"/>
        </w:rPr>
        <w:t xml:space="preserve">for a ratio of </w:t>
      </w:r>
      <w:r w:rsidR="00CC391D" w:rsidRPr="008E0472">
        <w:rPr>
          <w:rFonts w:ascii="Times New Roman" w:hAnsi="Times New Roman" w:cs="Times New Roman"/>
          <w:sz w:val="24"/>
          <w:szCs w:val="24"/>
        </w:rPr>
        <w:t xml:space="preserve">those that may be employed or </w:t>
      </w:r>
      <w:r w:rsidR="005B7C10" w:rsidRPr="008E0472">
        <w:rPr>
          <w:rFonts w:ascii="Times New Roman" w:hAnsi="Times New Roman" w:cs="Times New Roman"/>
          <w:sz w:val="24"/>
          <w:szCs w:val="24"/>
        </w:rPr>
        <w:t xml:space="preserve">engaged on </w:t>
      </w:r>
      <w:r w:rsidR="00250DD5">
        <w:rPr>
          <w:rFonts w:ascii="Times New Roman" w:hAnsi="Times New Roman" w:cs="Times New Roman"/>
          <w:sz w:val="24"/>
          <w:szCs w:val="24"/>
        </w:rPr>
        <w:t xml:space="preserve">a </w:t>
      </w:r>
      <w:r w:rsidR="005B7C10" w:rsidRPr="008E0472">
        <w:rPr>
          <w:rFonts w:ascii="Times New Roman" w:hAnsi="Times New Roman" w:cs="Times New Roman"/>
          <w:sz w:val="24"/>
          <w:szCs w:val="24"/>
        </w:rPr>
        <w:t>site</w:t>
      </w:r>
      <w:r w:rsidR="00B32014" w:rsidRPr="008E0472">
        <w:rPr>
          <w:rFonts w:ascii="Times New Roman" w:hAnsi="Times New Roman" w:cs="Times New Roman"/>
          <w:sz w:val="24"/>
          <w:szCs w:val="24"/>
        </w:rPr>
        <w:t xml:space="preserve"> or</w:t>
      </w:r>
      <w:r w:rsidR="00250DD5">
        <w:rPr>
          <w:rFonts w:ascii="Times New Roman" w:hAnsi="Times New Roman" w:cs="Times New Roman"/>
          <w:sz w:val="24"/>
          <w:szCs w:val="24"/>
        </w:rPr>
        <w:t xml:space="preserve"> in a</w:t>
      </w:r>
      <w:r w:rsidR="00B32014" w:rsidRPr="008E0472">
        <w:rPr>
          <w:rFonts w:ascii="Times New Roman" w:hAnsi="Times New Roman" w:cs="Times New Roman"/>
          <w:sz w:val="24"/>
          <w:szCs w:val="24"/>
        </w:rPr>
        <w:t xml:space="preserve"> work area</w:t>
      </w:r>
      <w:r w:rsidRPr="008E0472">
        <w:rPr>
          <w:rFonts w:ascii="Times New Roman" w:hAnsi="Times New Roman" w:cs="Times New Roman"/>
          <w:sz w:val="24"/>
          <w:szCs w:val="24"/>
        </w:rPr>
        <w:t xml:space="preserve"> would be </w:t>
      </w:r>
      <w:r w:rsidR="004D568F" w:rsidRPr="008E0472">
        <w:rPr>
          <w:rFonts w:ascii="Times New Roman" w:hAnsi="Times New Roman" w:cs="Times New Roman"/>
          <w:sz w:val="24"/>
          <w:szCs w:val="24"/>
        </w:rPr>
        <w:t>prohibited</w:t>
      </w:r>
      <w:r w:rsidR="00CC391D" w:rsidRPr="008E0472">
        <w:rPr>
          <w:rFonts w:ascii="Times New Roman" w:hAnsi="Times New Roman" w:cs="Times New Roman"/>
          <w:sz w:val="24"/>
          <w:szCs w:val="24"/>
        </w:rPr>
        <w:t xml:space="preserve"> (whether that is a ratio of employees to subcontractors</w:t>
      </w:r>
      <w:r w:rsidR="003C7EF5" w:rsidRPr="008E0472">
        <w:rPr>
          <w:rFonts w:ascii="Times New Roman" w:hAnsi="Times New Roman" w:cs="Times New Roman"/>
          <w:sz w:val="24"/>
          <w:szCs w:val="24"/>
        </w:rPr>
        <w:t>,</w:t>
      </w:r>
      <w:r w:rsidR="00DC0CCF" w:rsidRPr="008E0472">
        <w:rPr>
          <w:rFonts w:ascii="Times New Roman" w:hAnsi="Times New Roman" w:cs="Times New Roman"/>
          <w:sz w:val="24"/>
          <w:szCs w:val="24"/>
        </w:rPr>
        <w:t xml:space="preserve"> permanent to casual employees,</w:t>
      </w:r>
      <w:r w:rsidR="00CC391D" w:rsidRPr="008E0472">
        <w:rPr>
          <w:rFonts w:ascii="Times New Roman" w:hAnsi="Times New Roman" w:cs="Times New Roman"/>
          <w:sz w:val="24"/>
          <w:szCs w:val="24"/>
        </w:rPr>
        <w:t xml:space="preserve"> trades qualified persons to labourers, </w:t>
      </w:r>
      <w:r w:rsidR="003C7EF5" w:rsidRPr="008E0472">
        <w:rPr>
          <w:rFonts w:ascii="Times New Roman" w:hAnsi="Times New Roman" w:cs="Times New Roman"/>
          <w:sz w:val="24"/>
          <w:szCs w:val="24"/>
        </w:rPr>
        <w:t xml:space="preserve">or </w:t>
      </w:r>
      <w:r w:rsidR="00CC391D" w:rsidRPr="00E26462">
        <w:rPr>
          <w:rFonts w:ascii="Times New Roman" w:hAnsi="Times New Roman" w:cs="Times New Roman"/>
          <w:sz w:val="24"/>
          <w:szCs w:val="24"/>
        </w:rPr>
        <w:t xml:space="preserve">apprentices to workforce). </w:t>
      </w:r>
      <w:r w:rsidR="007508ED">
        <w:rPr>
          <w:rFonts w:ascii="Times New Roman" w:hAnsi="Times New Roman" w:cs="Times New Roman"/>
          <w:sz w:val="24"/>
          <w:szCs w:val="24"/>
        </w:rPr>
        <w:t>This does not prevent the inclusion of clauses in an enterprise agreement that encourage the employment of apprentices</w:t>
      </w:r>
      <w:r w:rsidR="00601EC1" w:rsidRPr="008E0472">
        <w:rPr>
          <w:rFonts w:ascii="Times New Roman" w:hAnsi="Times New Roman" w:cs="Times New Roman"/>
          <w:sz w:val="24"/>
          <w:szCs w:val="24"/>
        </w:rPr>
        <w:t>; or</w:t>
      </w:r>
      <w:r w:rsidR="00601EC1">
        <w:rPr>
          <w:rFonts w:ascii="Times New Roman" w:hAnsi="Times New Roman" w:cs="Times New Roman"/>
          <w:sz w:val="24"/>
          <w:szCs w:val="24"/>
        </w:rPr>
        <w:t xml:space="preserve"> </w:t>
      </w:r>
    </w:p>
    <w:p w:rsidR="00601EC1" w:rsidRDefault="00601EC1"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 xml:space="preserve">provides that only a certain number or proportion of the workforce may be rostered on </w:t>
      </w:r>
      <w:r w:rsidR="00CC391D">
        <w:rPr>
          <w:rFonts w:ascii="Times New Roman" w:hAnsi="Times New Roman" w:cs="Times New Roman"/>
          <w:sz w:val="24"/>
          <w:szCs w:val="24"/>
        </w:rPr>
        <w:t>a certain shift, or are able to work</w:t>
      </w:r>
      <w:r w:rsidR="00D60C61">
        <w:rPr>
          <w:rFonts w:ascii="Times New Roman" w:hAnsi="Times New Roman" w:cs="Times New Roman"/>
          <w:sz w:val="24"/>
          <w:szCs w:val="24"/>
        </w:rPr>
        <w:t xml:space="preserve"> </w:t>
      </w:r>
      <w:r w:rsidR="001636FC">
        <w:rPr>
          <w:rFonts w:ascii="Times New Roman" w:hAnsi="Times New Roman" w:cs="Times New Roman"/>
          <w:sz w:val="24"/>
          <w:szCs w:val="24"/>
        </w:rPr>
        <w:t xml:space="preserve">at any one time or </w:t>
      </w:r>
      <w:r w:rsidR="00165E90">
        <w:rPr>
          <w:rFonts w:ascii="Times New Roman" w:hAnsi="Times New Roman" w:cs="Times New Roman"/>
          <w:sz w:val="24"/>
          <w:szCs w:val="24"/>
        </w:rPr>
        <w:t>o</w:t>
      </w:r>
      <w:r w:rsidR="001636FC">
        <w:rPr>
          <w:rFonts w:ascii="Times New Roman" w:hAnsi="Times New Roman" w:cs="Times New Roman"/>
          <w:sz w:val="24"/>
          <w:szCs w:val="24"/>
        </w:rPr>
        <w:t>n any one task</w:t>
      </w:r>
      <w:r w:rsidR="00CC391D">
        <w:rPr>
          <w:rFonts w:ascii="Times New Roman" w:hAnsi="Times New Roman" w:cs="Times New Roman"/>
          <w:sz w:val="24"/>
          <w:szCs w:val="24"/>
        </w:rPr>
        <w:t xml:space="preserve"> would be prohibited.</w:t>
      </w:r>
    </w:p>
    <w:p w:rsidR="00CC391D"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5B7C10" w:rsidRPr="00B82809">
        <w:rPr>
          <w:rFonts w:ascii="Times New Roman" w:hAnsi="Times New Roman" w:cs="Times New Roman"/>
          <w:sz w:val="24"/>
          <w:szCs w:val="24"/>
        </w:rPr>
        <w:t xml:space="preserve">aragraph 11(3)(b) prohibits clauses that restrict the employment </w:t>
      </w:r>
      <w:r w:rsidR="00624604" w:rsidRPr="00B82809">
        <w:rPr>
          <w:rFonts w:ascii="Times New Roman" w:hAnsi="Times New Roman" w:cs="Times New Roman"/>
          <w:sz w:val="24"/>
          <w:szCs w:val="24"/>
        </w:rPr>
        <w:t xml:space="preserve">or engagement </w:t>
      </w:r>
      <w:r w:rsidR="005B7C10" w:rsidRPr="00B82809">
        <w:rPr>
          <w:rFonts w:ascii="Times New Roman" w:hAnsi="Times New Roman" w:cs="Times New Roman"/>
          <w:sz w:val="24"/>
          <w:szCs w:val="24"/>
        </w:rPr>
        <w:t xml:space="preserve">of persons by reference to the type of </w:t>
      </w:r>
      <w:r w:rsidR="00624604" w:rsidRPr="00B82809">
        <w:rPr>
          <w:rFonts w:ascii="Times New Roman" w:hAnsi="Times New Roman" w:cs="Times New Roman"/>
          <w:sz w:val="24"/>
          <w:szCs w:val="24"/>
        </w:rPr>
        <w:t xml:space="preserve">contractual arrangement that is, or may be, offered </w:t>
      </w:r>
      <w:r w:rsidR="00624604" w:rsidRPr="00B82809">
        <w:rPr>
          <w:rFonts w:ascii="Times New Roman" w:hAnsi="Times New Roman" w:cs="Times New Roman"/>
          <w:sz w:val="24"/>
          <w:szCs w:val="24"/>
        </w:rPr>
        <w:lastRenderedPageBreak/>
        <w:t xml:space="preserve">by the employer. </w:t>
      </w:r>
      <w:r w:rsidR="00046F79">
        <w:rPr>
          <w:rFonts w:ascii="Times New Roman" w:hAnsi="Times New Roman" w:cs="Times New Roman"/>
          <w:sz w:val="24"/>
          <w:szCs w:val="24"/>
        </w:rPr>
        <w:t xml:space="preserve">This includes </w:t>
      </w:r>
      <w:r w:rsidR="00043336">
        <w:rPr>
          <w:rFonts w:ascii="Times New Roman" w:hAnsi="Times New Roman" w:cs="Times New Roman"/>
          <w:sz w:val="24"/>
          <w:szCs w:val="24"/>
        </w:rPr>
        <w:t xml:space="preserve">different </w:t>
      </w:r>
      <w:r w:rsidR="00046F79">
        <w:rPr>
          <w:rFonts w:ascii="Times New Roman" w:hAnsi="Times New Roman" w:cs="Times New Roman"/>
          <w:sz w:val="24"/>
          <w:szCs w:val="24"/>
        </w:rPr>
        <w:t>type</w:t>
      </w:r>
      <w:r w:rsidR="00043336">
        <w:rPr>
          <w:rFonts w:ascii="Times New Roman" w:hAnsi="Times New Roman" w:cs="Times New Roman"/>
          <w:sz w:val="24"/>
          <w:szCs w:val="24"/>
        </w:rPr>
        <w:t xml:space="preserve">s of employment such as casual or daily hire, or the engagement of subcontractors. </w:t>
      </w:r>
      <w:r w:rsidR="000D17EE" w:rsidRPr="00B82809">
        <w:rPr>
          <w:rFonts w:ascii="Times New Roman" w:hAnsi="Times New Roman" w:cs="Times New Roman"/>
          <w:sz w:val="24"/>
          <w:szCs w:val="24"/>
        </w:rPr>
        <w:t xml:space="preserve">This paragraph prohibits clauses that restrict the ability of employers to manage their businesses and to improve productivity. </w:t>
      </w:r>
      <w:r w:rsidR="005B7C10" w:rsidRPr="00B82809">
        <w:rPr>
          <w:rFonts w:ascii="Times New Roman" w:hAnsi="Times New Roman" w:cs="Times New Roman"/>
          <w:sz w:val="24"/>
          <w:szCs w:val="24"/>
        </w:rPr>
        <w:t>For example</w:t>
      </w:r>
      <w:r w:rsidR="004D568F" w:rsidRPr="00B82809">
        <w:rPr>
          <w:rFonts w:ascii="Times New Roman" w:hAnsi="Times New Roman" w:cs="Times New Roman"/>
          <w:sz w:val="24"/>
          <w:szCs w:val="24"/>
        </w:rPr>
        <w:t>, a clause</w:t>
      </w:r>
      <w:r w:rsidR="005B7C10" w:rsidRPr="00B82809">
        <w:rPr>
          <w:rFonts w:ascii="Times New Roman" w:hAnsi="Times New Roman" w:cs="Times New Roman"/>
          <w:sz w:val="24"/>
          <w:szCs w:val="24"/>
        </w:rPr>
        <w:t xml:space="preserve"> </w:t>
      </w:r>
      <w:r w:rsidR="00A56F01" w:rsidRPr="00B82809">
        <w:rPr>
          <w:rFonts w:ascii="Times New Roman" w:hAnsi="Times New Roman" w:cs="Times New Roman"/>
          <w:sz w:val="24"/>
          <w:szCs w:val="24"/>
        </w:rPr>
        <w:t>that</w:t>
      </w:r>
      <w:r w:rsidR="00CC391D">
        <w:rPr>
          <w:rFonts w:ascii="Times New Roman" w:hAnsi="Times New Roman" w:cs="Times New Roman"/>
          <w:sz w:val="24"/>
          <w:szCs w:val="24"/>
        </w:rPr>
        <w:t>:</w:t>
      </w:r>
    </w:p>
    <w:p w:rsidR="00CC391D" w:rsidRDefault="005B7C10"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restrict</w:t>
      </w:r>
      <w:r w:rsidR="00A56F01" w:rsidRPr="00B82809">
        <w:rPr>
          <w:rFonts w:ascii="Times New Roman" w:hAnsi="Times New Roman" w:cs="Times New Roman"/>
          <w:sz w:val="24"/>
          <w:szCs w:val="24"/>
        </w:rPr>
        <w:t>s</w:t>
      </w:r>
      <w:r w:rsidRPr="00B82809">
        <w:rPr>
          <w:rFonts w:ascii="Times New Roman" w:hAnsi="Times New Roman" w:cs="Times New Roman"/>
          <w:sz w:val="24"/>
          <w:szCs w:val="24"/>
        </w:rPr>
        <w:t xml:space="preserve"> the number of casual</w:t>
      </w:r>
      <w:r w:rsidR="00CC391D">
        <w:rPr>
          <w:rFonts w:ascii="Times New Roman" w:hAnsi="Times New Roman" w:cs="Times New Roman"/>
          <w:sz w:val="24"/>
          <w:szCs w:val="24"/>
        </w:rPr>
        <w:t>, part-time, full time</w:t>
      </w:r>
      <w:r w:rsidRPr="00B82809">
        <w:rPr>
          <w:rFonts w:ascii="Times New Roman" w:hAnsi="Times New Roman" w:cs="Times New Roman"/>
          <w:sz w:val="24"/>
          <w:szCs w:val="24"/>
        </w:rPr>
        <w:t xml:space="preserve"> </w:t>
      </w:r>
      <w:r w:rsidR="00CC391D">
        <w:rPr>
          <w:rFonts w:ascii="Times New Roman" w:hAnsi="Times New Roman" w:cs="Times New Roman"/>
          <w:sz w:val="24"/>
          <w:szCs w:val="24"/>
        </w:rPr>
        <w:t xml:space="preserve">or fixed term </w:t>
      </w:r>
      <w:r w:rsidRPr="00B82809">
        <w:rPr>
          <w:rFonts w:ascii="Times New Roman" w:hAnsi="Times New Roman" w:cs="Times New Roman"/>
          <w:sz w:val="24"/>
          <w:szCs w:val="24"/>
        </w:rPr>
        <w:t>employees that may be employed by an employer</w:t>
      </w:r>
      <w:r w:rsidR="00A56F01" w:rsidRPr="00B82809">
        <w:rPr>
          <w:rFonts w:ascii="Times New Roman" w:hAnsi="Times New Roman" w:cs="Times New Roman"/>
          <w:sz w:val="24"/>
          <w:szCs w:val="24"/>
        </w:rPr>
        <w:t xml:space="preserve"> would </w:t>
      </w:r>
      <w:r w:rsidR="004D568F" w:rsidRPr="00B82809">
        <w:rPr>
          <w:rFonts w:ascii="Times New Roman" w:hAnsi="Times New Roman" w:cs="Times New Roman"/>
          <w:sz w:val="24"/>
          <w:szCs w:val="24"/>
        </w:rPr>
        <w:t>be prohibited</w:t>
      </w:r>
      <w:r w:rsidR="00CC391D">
        <w:rPr>
          <w:rFonts w:ascii="Times New Roman" w:hAnsi="Times New Roman" w:cs="Times New Roman"/>
          <w:sz w:val="24"/>
          <w:szCs w:val="24"/>
        </w:rPr>
        <w:t xml:space="preserve"> (this includes clauses providing for goals to reduce or increase certain types of employment); or </w:t>
      </w:r>
    </w:p>
    <w:p w:rsidR="005B7C10" w:rsidRPr="00B82809" w:rsidRDefault="00CC391D"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 xml:space="preserve">restricts the </w:t>
      </w:r>
      <w:r w:rsidR="003C7EF5">
        <w:rPr>
          <w:rFonts w:ascii="Times New Roman" w:hAnsi="Times New Roman" w:cs="Times New Roman"/>
          <w:sz w:val="24"/>
          <w:szCs w:val="24"/>
        </w:rPr>
        <w:t>number of subcontractors that can be engaged</w:t>
      </w:r>
      <w:r>
        <w:rPr>
          <w:rFonts w:ascii="Times New Roman" w:hAnsi="Times New Roman" w:cs="Times New Roman"/>
          <w:sz w:val="24"/>
          <w:szCs w:val="24"/>
        </w:rPr>
        <w:t xml:space="preserve"> (whether or not individuals) </w:t>
      </w:r>
      <w:r w:rsidR="00046F79">
        <w:rPr>
          <w:rFonts w:ascii="Times New Roman" w:hAnsi="Times New Roman" w:cs="Times New Roman"/>
          <w:sz w:val="24"/>
          <w:szCs w:val="24"/>
        </w:rPr>
        <w:t>or the work that can be undertaken by employees or subcontractors</w:t>
      </w:r>
      <w:r w:rsidR="00043336">
        <w:rPr>
          <w:rFonts w:ascii="Times New Roman" w:hAnsi="Times New Roman" w:cs="Times New Roman"/>
          <w:sz w:val="24"/>
          <w:szCs w:val="24"/>
        </w:rPr>
        <w:t>,</w:t>
      </w:r>
      <w:r w:rsidR="00046F79">
        <w:rPr>
          <w:rFonts w:ascii="Times New Roman" w:hAnsi="Times New Roman" w:cs="Times New Roman"/>
          <w:sz w:val="24"/>
          <w:szCs w:val="24"/>
        </w:rPr>
        <w:t xml:space="preserve"> </w:t>
      </w:r>
      <w:r>
        <w:rPr>
          <w:rFonts w:ascii="Times New Roman" w:hAnsi="Times New Roman" w:cs="Times New Roman"/>
          <w:sz w:val="24"/>
          <w:szCs w:val="24"/>
        </w:rPr>
        <w:t>would be prohibited</w:t>
      </w:r>
      <w:r w:rsidR="00D31F01">
        <w:rPr>
          <w:rFonts w:ascii="Times New Roman" w:hAnsi="Times New Roman" w:cs="Times New Roman"/>
          <w:sz w:val="24"/>
          <w:szCs w:val="24"/>
        </w:rPr>
        <w:t>.</w:t>
      </w:r>
      <w:r w:rsidR="003C7EF5">
        <w:rPr>
          <w:rFonts w:ascii="Times New Roman" w:hAnsi="Times New Roman" w:cs="Times New Roman"/>
          <w:sz w:val="24"/>
          <w:szCs w:val="24"/>
        </w:rPr>
        <w:t xml:space="preserve"> </w:t>
      </w:r>
    </w:p>
    <w:p w:rsidR="00DE6AA4" w:rsidRPr="00B82809"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C0219" w:rsidRPr="00B82809">
        <w:rPr>
          <w:rFonts w:ascii="Times New Roman" w:hAnsi="Times New Roman" w:cs="Times New Roman"/>
          <w:sz w:val="24"/>
          <w:szCs w:val="24"/>
        </w:rPr>
        <w:t>aragraph</w:t>
      </w:r>
      <w:r w:rsidR="00CD19BF" w:rsidRPr="00B82809">
        <w:rPr>
          <w:rFonts w:ascii="Times New Roman" w:hAnsi="Times New Roman" w:cs="Times New Roman"/>
          <w:sz w:val="24"/>
          <w:szCs w:val="24"/>
        </w:rPr>
        <w:t xml:space="preserve"> </w:t>
      </w:r>
      <w:r w:rsidR="00DE6AA4" w:rsidRPr="00B82809">
        <w:rPr>
          <w:rFonts w:ascii="Times New Roman" w:hAnsi="Times New Roman" w:cs="Times New Roman"/>
          <w:sz w:val="24"/>
          <w:szCs w:val="24"/>
        </w:rPr>
        <w:t xml:space="preserve">11(3)(c) </w:t>
      </w:r>
      <w:r w:rsidR="003651EB" w:rsidRPr="00B82809">
        <w:rPr>
          <w:rFonts w:ascii="Times New Roman" w:hAnsi="Times New Roman" w:cs="Times New Roman"/>
          <w:sz w:val="24"/>
          <w:szCs w:val="24"/>
        </w:rPr>
        <w:t xml:space="preserve">prohibits </w:t>
      </w:r>
      <w:r w:rsidR="00DE6AA4" w:rsidRPr="00B82809">
        <w:rPr>
          <w:rFonts w:ascii="Times New Roman" w:hAnsi="Times New Roman" w:cs="Times New Roman"/>
          <w:sz w:val="24"/>
          <w:szCs w:val="24"/>
        </w:rPr>
        <w:t xml:space="preserve">clauses requiring, or resulting in, discrimination between </w:t>
      </w:r>
      <w:r w:rsidR="00EF705A" w:rsidRPr="00B82809">
        <w:rPr>
          <w:rFonts w:ascii="Times New Roman" w:hAnsi="Times New Roman" w:cs="Times New Roman"/>
          <w:sz w:val="24"/>
          <w:szCs w:val="24"/>
        </w:rPr>
        <w:t xml:space="preserve">classes </w:t>
      </w:r>
      <w:r w:rsidR="00DE6AA4" w:rsidRPr="00B82809">
        <w:rPr>
          <w:rFonts w:ascii="Times New Roman" w:hAnsi="Times New Roman" w:cs="Times New Roman"/>
          <w:sz w:val="24"/>
          <w:szCs w:val="24"/>
        </w:rPr>
        <w:t xml:space="preserve">of </w:t>
      </w:r>
      <w:r w:rsidR="00D60C61">
        <w:rPr>
          <w:rFonts w:ascii="Times New Roman" w:hAnsi="Times New Roman" w:cs="Times New Roman"/>
          <w:sz w:val="24"/>
          <w:szCs w:val="24"/>
        </w:rPr>
        <w:t>workers</w:t>
      </w:r>
      <w:r w:rsidR="00D60C61" w:rsidRPr="00B82809">
        <w:rPr>
          <w:rFonts w:ascii="Times New Roman" w:hAnsi="Times New Roman" w:cs="Times New Roman"/>
          <w:sz w:val="24"/>
          <w:szCs w:val="24"/>
        </w:rPr>
        <w:t xml:space="preserve"> </w:t>
      </w:r>
      <w:r w:rsidR="00624604" w:rsidRPr="00B82809">
        <w:rPr>
          <w:rFonts w:ascii="Times New Roman" w:hAnsi="Times New Roman" w:cs="Times New Roman"/>
          <w:sz w:val="24"/>
          <w:szCs w:val="24"/>
        </w:rPr>
        <w:t>because of the basis on which they are lawfully entitled to work in Australia</w:t>
      </w:r>
      <w:r w:rsidR="005C2A02">
        <w:rPr>
          <w:rFonts w:ascii="Times New Roman" w:hAnsi="Times New Roman" w:cs="Times New Roman"/>
          <w:sz w:val="24"/>
          <w:szCs w:val="24"/>
        </w:rPr>
        <w:t xml:space="preserve">. For example, a clause that </w:t>
      </w:r>
      <w:r w:rsidR="00043336">
        <w:rPr>
          <w:rFonts w:ascii="Times New Roman" w:hAnsi="Times New Roman" w:cs="Times New Roman"/>
          <w:sz w:val="24"/>
          <w:szCs w:val="24"/>
        </w:rPr>
        <w:t xml:space="preserve">prevents the employment of, or </w:t>
      </w:r>
      <w:r w:rsidR="005C2A02">
        <w:rPr>
          <w:rFonts w:ascii="Times New Roman" w:hAnsi="Times New Roman" w:cs="Times New Roman"/>
          <w:sz w:val="24"/>
          <w:szCs w:val="24"/>
        </w:rPr>
        <w:t>seeks to impose additional obligations on a</w:t>
      </w:r>
      <w:r w:rsidR="00A00CF3">
        <w:rPr>
          <w:rFonts w:ascii="Times New Roman" w:hAnsi="Times New Roman" w:cs="Times New Roman"/>
          <w:sz w:val="24"/>
          <w:szCs w:val="24"/>
        </w:rPr>
        <w:t>n</w:t>
      </w:r>
      <w:r w:rsidR="005C2A02">
        <w:rPr>
          <w:rFonts w:ascii="Times New Roman" w:hAnsi="Times New Roman" w:cs="Times New Roman"/>
          <w:sz w:val="24"/>
          <w:szCs w:val="24"/>
        </w:rPr>
        <w:t xml:space="preserve"> employer before they can engage</w:t>
      </w:r>
      <w:r w:rsidR="00250DD5">
        <w:rPr>
          <w:rFonts w:ascii="Times New Roman" w:hAnsi="Times New Roman" w:cs="Times New Roman"/>
          <w:sz w:val="24"/>
          <w:szCs w:val="24"/>
        </w:rPr>
        <w:t>,</w:t>
      </w:r>
      <w:r w:rsidR="005C2A02">
        <w:rPr>
          <w:rFonts w:ascii="Times New Roman" w:hAnsi="Times New Roman" w:cs="Times New Roman"/>
          <w:sz w:val="24"/>
          <w:szCs w:val="24"/>
        </w:rPr>
        <w:t xml:space="preserve"> workers holding a temporary work visa</w:t>
      </w:r>
      <w:r w:rsidR="00157B8F">
        <w:rPr>
          <w:rFonts w:ascii="Times New Roman" w:hAnsi="Times New Roman" w:cs="Times New Roman"/>
          <w:sz w:val="24"/>
          <w:szCs w:val="24"/>
        </w:rPr>
        <w:t xml:space="preserve"> would be prohibited</w:t>
      </w:r>
      <w:r w:rsidR="005C2A02">
        <w:rPr>
          <w:rFonts w:ascii="Times New Roman" w:hAnsi="Times New Roman" w:cs="Times New Roman"/>
          <w:sz w:val="24"/>
          <w:szCs w:val="24"/>
        </w:rPr>
        <w:t xml:space="preserve">. </w:t>
      </w:r>
      <w:r w:rsidR="00DE6AA4" w:rsidRPr="00B82809">
        <w:rPr>
          <w:rFonts w:ascii="Times New Roman" w:hAnsi="Times New Roman" w:cs="Times New Roman"/>
          <w:sz w:val="24"/>
          <w:szCs w:val="24"/>
        </w:rPr>
        <w:t xml:space="preserve"> </w:t>
      </w:r>
    </w:p>
    <w:p w:rsidR="00157B8F" w:rsidRDefault="004E4749"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11(3)(d) prohibits clauses that require a code covered entity to consult with</w:t>
      </w:r>
      <w:r w:rsidR="00FC06F0">
        <w:rPr>
          <w:rFonts w:ascii="Times New Roman" w:hAnsi="Times New Roman" w:cs="Times New Roman"/>
          <w:sz w:val="24"/>
          <w:szCs w:val="24"/>
        </w:rPr>
        <w:t>,</w:t>
      </w:r>
      <w:r w:rsidR="00EF705A" w:rsidRPr="00B82809">
        <w:rPr>
          <w:rFonts w:ascii="Times New Roman" w:hAnsi="Times New Roman" w:cs="Times New Roman"/>
          <w:sz w:val="24"/>
          <w:szCs w:val="24"/>
        </w:rPr>
        <w:t xml:space="preserve"> or seek the approval of</w:t>
      </w:r>
      <w:r w:rsidR="00FC06F0">
        <w:rPr>
          <w:rFonts w:ascii="Times New Roman" w:hAnsi="Times New Roman" w:cs="Times New Roman"/>
          <w:sz w:val="24"/>
          <w:szCs w:val="24"/>
        </w:rPr>
        <w:t>,</w:t>
      </w:r>
      <w:r w:rsidR="00EF705A" w:rsidRPr="00B82809">
        <w:rPr>
          <w:rFonts w:ascii="Times New Roman" w:hAnsi="Times New Roman" w:cs="Times New Roman"/>
          <w:sz w:val="24"/>
          <w:szCs w:val="24"/>
        </w:rPr>
        <w:t xml:space="preserve"> a building association or an officer, delegate or other representative of the building association in relation to the source or the number of employees to be engaged</w:t>
      </w:r>
      <w:r w:rsidR="00113FAF" w:rsidRPr="00B82809">
        <w:rPr>
          <w:rFonts w:ascii="Times New Roman" w:hAnsi="Times New Roman" w:cs="Times New Roman"/>
          <w:sz w:val="24"/>
          <w:szCs w:val="24"/>
        </w:rPr>
        <w:t>,</w:t>
      </w:r>
      <w:r w:rsidR="00EF705A" w:rsidRPr="00B82809">
        <w:rPr>
          <w:rFonts w:ascii="Times New Roman" w:hAnsi="Times New Roman" w:cs="Times New Roman"/>
          <w:sz w:val="24"/>
          <w:szCs w:val="24"/>
        </w:rPr>
        <w:t xml:space="preserve"> or type of employment offered to employees. </w:t>
      </w:r>
      <w:r w:rsidR="00B02E1E">
        <w:rPr>
          <w:rFonts w:ascii="Times New Roman" w:hAnsi="Times New Roman" w:cs="Times New Roman"/>
          <w:sz w:val="24"/>
          <w:szCs w:val="24"/>
        </w:rPr>
        <w:t xml:space="preserve">For example, </w:t>
      </w:r>
      <w:r w:rsidR="00CD4E51">
        <w:rPr>
          <w:rFonts w:ascii="Times New Roman" w:hAnsi="Times New Roman" w:cs="Times New Roman"/>
          <w:sz w:val="24"/>
          <w:szCs w:val="24"/>
        </w:rPr>
        <w:t>a clause that</w:t>
      </w:r>
      <w:r w:rsidR="00952FF4">
        <w:rPr>
          <w:rFonts w:ascii="Times New Roman" w:hAnsi="Times New Roman" w:cs="Times New Roman"/>
          <w:sz w:val="24"/>
          <w:szCs w:val="24"/>
        </w:rPr>
        <w:t xml:space="preserve"> require</w:t>
      </w:r>
      <w:r>
        <w:rPr>
          <w:rFonts w:ascii="Times New Roman" w:hAnsi="Times New Roman" w:cs="Times New Roman"/>
          <w:sz w:val="24"/>
          <w:szCs w:val="24"/>
        </w:rPr>
        <w:t>s</w:t>
      </w:r>
      <w:r w:rsidR="00952FF4">
        <w:rPr>
          <w:rFonts w:ascii="Times New Roman" w:hAnsi="Times New Roman" w:cs="Times New Roman"/>
          <w:sz w:val="24"/>
          <w:szCs w:val="24"/>
        </w:rPr>
        <w:t xml:space="preserve"> an employer to </w:t>
      </w:r>
      <w:r w:rsidR="00322C2C">
        <w:rPr>
          <w:rFonts w:ascii="Times New Roman" w:hAnsi="Times New Roman" w:cs="Times New Roman"/>
          <w:sz w:val="24"/>
          <w:szCs w:val="24"/>
        </w:rPr>
        <w:t xml:space="preserve">consult </w:t>
      </w:r>
      <w:r w:rsidR="00B32014">
        <w:rPr>
          <w:rFonts w:ascii="Times New Roman" w:hAnsi="Times New Roman" w:cs="Times New Roman"/>
          <w:sz w:val="24"/>
          <w:szCs w:val="24"/>
        </w:rPr>
        <w:t xml:space="preserve">or seek the approval of a </w:t>
      </w:r>
      <w:r w:rsidR="00D60C61">
        <w:rPr>
          <w:rFonts w:ascii="Times New Roman" w:hAnsi="Times New Roman" w:cs="Times New Roman"/>
          <w:sz w:val="24"/>
          <w:szCs w:val="24"/>
        </w:rPr>
        <w:t xml:space="preserve">building association </w:t>
      </w:r>
      <w:r w:rsidR="00B32014">
        <w:rPr>
          <w:rFonts w:ascii="Times New Roman" w:hAnsi="Times New Roman" w:cs="Times New Roman"/>
          <w:sz w:val="24"/>
          <w:szCs w:val="24"/>
        </w:rPr>
        <w:t>over the number</w:t>
      </w:r>
      <w:r w:rsidR="00F82770">
        <w:rPr>
          <w:rFonts w:ascii="Times New Roman" w:hAnsi="Times New Roman" w:cs="Times New Roman"/>
          <w:sz w:val="24"/>
          <w:szCs w:val="24"/>
        </w:rPr>
        <w:t xml:space="preserve"> </w:t>
      </w:r>
      <w:r>
        <w:rPr>
          <w:rFonts w:ascii="Times New Roman" w:hAnsi="Times New Roman" w:cs="Times New Roman"/>
          <w:sz w:val="24"/>
          <w:szCs w:val="24"/>
        </w:rPr>
        <w:t>of employee</w:t>
      </w:r>
      <w:r w:rsidR="008E47D2">
        <w:rPr>
          <w:rFonts w:ascii="Times New Roman" w:hAnsi="Times New Roman" w:cs="Times New Roman"/>
          <w:sz w:val="24"/>
          <w:szCs w:val="24"/>
        </w:rPr>
        <w:t>s</w:t>
      </w:r>
      <w:r w:rsidR="00FC06F0">
        <w:rPr>
          <w:rFonts w:ascii="Times New Roman" w:hAnsi="Times New Roman" w:cs="Times New Roman"/>
          <w:sz w:val="24"/>
          <w:szCs w:val="24"/>
        </w:rPr>
        <w:t>,</w:t>
      </w:r>
      <w:r w:rsidR="00B32014">
        <w:rPr>
          <w:rFonts w:ascii="Times New Roman" w:hAnsi="Times New Roman" w:cs="Times New Roman"/>
          <w:sz w:val="24"/>
          <w:szCs w:val="24"/>
        </w:rPr>
        <w:t xml:space="preserve"> </w:t>
      </w:r>
      <w:r>
        <w:rPr>
          <w:rFonts w:ascii="Times New Roman" w:hAnsi="Times New Roman" w:cs="Times New Roman"/>
          <w:sz w:val="24"/>
          <w:szCs w:val="24"/>
        </w:rPr>
        <w:t>their</w:t>
      </w:r>
      <w:r w:rsidR="00801192">
        <w:rPr>
          <w:rFonts w:ascii="Times New Roman" w:hAnsi="Times New Roman" w:cs="Times New Roman"/>
          <w:sz w:val="24"/>
          <w:szCs w:val="24"/>
        </w:rPr>
        <w:t xml:space="preserve"> </w:t>
      </w:r>
      <w:r w:rsidR="00B32014">
        <w:rPr>
          <w:rFonts w:ascii="Times New Roman" w:hAnsi="Times New Roman" w:cs="Times New Roman"/>
          <w:sz w:val="24"/>
          <w:szCs w:val="24"/>
        </w:rPr>
        <w:t>source</w:t>
      </w:r>
      <w:r w:rsidR="00801192">
        <w:rPr>
          <w:rFonts w:ascii="Times New Roman" w:hAnsi="Times New Roman" w:cs="Times New Roman"/>
          <w:sz w:val="24"/>
          <w:szCs w:val="24"/>
        </w:rPr>
        <w:t xml:space="preserve"> or</w:t>
      </w:r>
      <w:r w:rsidR="00B32014">
        <w:rPr>
          <w:rFonts w:ascii="Times New Roman" w:hAnsi="Times New Roman" w:cs="Times New Roman"/>
          <w:sz w:val="24"/>
          <w:szCs w:val="24"/>
        </w:rPr>
        <w:t xml:space="preserve"> type</w:t>
      </w:r>
      <w:r w:rsidR="00C154FB">
        <w:rPr>
          <w:rFonts w:ascii="Times New Roman" w:hAnsi="Times New Roman" w:cs="Times New Roman"/>
          <w:sz w:val="24"/>
          <w:szCs w:val="24"/>
        </w:rPr>
        <w:t xml:space="preserve"> of employment</w:t>
      </w:r>
      <w:r w:rsidR="00B32014">
        <w:rPr>
          <w:rFonts w:ascii="Times New Roman" w:hAnsi="Times New Roman" w:cs="Times New Roman"/>
          <w:sz w:val="24"/>
          <w:szCs w:val="24"/>
        </w:rPr>
        <w:t xml:space="preserve"> (</w:t>
      </w:r>
      <w:r w:rsidR="00C154FB">
        <w:rPr>
          <w:rFonts w:ascii="Times New Roman" w:hAnsi="Times New Roman" w:cs="Times New Roman"/>
          <w:sz w:val="24"/>
          <w:szCs w:val="24"/>
        </w:rPr>
        <w:t xml:space="preserve">for example </w:t>
      </w:r>
      <w:r w:rsidR="00B32014">
        <w:rPr>
          <w:rFonts w:ascii="Times New Roman" w:hAnsi="Times New Roman" w:cs="Times New Roman"/>
          <w:sz w:val="24"/>
          <w:szCs w:val="24"/>
        </w:rPr>
        <w:t>casual</w:t>
      </w:r>
      <w:r w:rsidR="006E301F">
        <w:rPr>
          <w:rFonts w:ascii="Times New Roman" w:hAnsi="Times New Roman" w:cs="Times New Roman"/>
          <w:sz w:val="24"/>
          <w:szCs w:val="24"/>
        </w:rPr>
        <w:t xml:space="preserve"> or</w:t>
      </w:r>
      <w:r w:rsidR="00801192">
        <w:rPr>
          <w:rFonts w:ascii="Times New Roman" w:hAnsi="Times New Roman" w:cs="Times New Roman"/>
          <w:sz w:val="24"/>
          <w:szCs w:val="24"/>
        </w:rPr>
        <w:t xml:space="preserve"> </w:t>
      </w:r>
      <w:r>
        <w:rPr>
          <w:rFonts w:ascii="Times New Roman" w:hAnsi="Times New Roman" w:cs="Times New Roman"/>
          <w:sz w:val="24"/>
          <w:szCs w:val="24"/>
        </w:rPr>
        <w:t>permanent)</w:t>
      </w:r>
      <w:r w:rsidR="00B32014">
        <w:rPr>
          <w:rFonts w:ascii="Times New Roman" w:hAnsi="Times New Roman" w:cs="Times New Roman"/>
          <w:sz w:val="24"/>
          <w:szCs w:val="24"/>
        </w:rPr>
        <w:t xml:space="preserve"> </w:t>
      </w:r>
      <w:r w:rsidR="00322C2C">
        <w:rPr>
          <w:rFonts w:ascii="Times New Roman" w:hAnsi="Times New Roman" w:cs="Times New Roman"/>
          <w:sz w:val="24"/>
          <w:szCs w:val="24"/>
        </w:rPr>
        <w:t xml:space="preserve">before engaging </w:t>
      </w:r>
      <w:r w:rsidR="00B32014">
        <w:rPr>
          <w:rFonts w:ascii="Times New Roman" w:hAnsi="Times New Roman" w:cs="Times New Roman"/>
          <w:sz w:val="24"/>
          <w:szCs w:val="24"/>
        </w:rPr>
        <w:t xml:space="preserve">workers </w:t>
      </w:r>
      <w:r w:rsidR="00952FF4">
        <w:rPr>
          <w:rFonts w:ascii="Times New Roman" w:hAnsi="Times New Roman" w:cs="Times New Roman"/>
          <w:sz w:val="24"/>
          <w:szCs w:val="24"/>
        </w:rPr>
        <w:t>would be prohibited.</w:t>
      </w:r>
      <w:r w:rsidR="00CD4E51">
        <w:rPr>
          <w:rFonts w:ascii="Times New Roman" w:hAnsi="Times New Roman" w:cs="Times New Roman"/>
          <w:sz w:val="24"/>
          <w:szCs w:val="24"/>
        </w:rPr>
        <w:t xml:space="preserve"> </w:t>
      </w:r>
    </w:p>
    <w:p w:rsidR="00EF705A" w:rsidRPr="00B82809" w:rsidRDefault="004E4749"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0D17EE" w:rsidRPr="00B82809">
        <w:rPr>
          <w:rFonts w:ascii="Times New Roman" w:hAnsi="Times New Roman" w:cs="Times New Roman"/>
          <w:sz w:val="24"/>
          <w:szCs w:val="24"/>
        </w:rPr>
        <w:t>aragraph</w:t>
      </w:r>
      <w:r w:rsidR="003651EB" w:rsidRPr="00B82809">
        <w:rPr>
          <w:rFonts w:ascii="Times New Roman" w:hAnsi="Times New Roman" w:cs="Times New Roman"/>
          <w:sz w:val="24"/>
          <w:szCs w:val="24"/>
        </w:rPr>
        <w:t> </w:t>
      </w:r>
      <w:r w:rsidR="000D17EE" w:rsidRPr="00B82809">
        <w:rPr>
          <w:rFonts w:ascii="Times New Roman" w:hAnsi="Times New Roman" w:cs="Times New Roman"/>
          <w:sz w:val="24"/>
          <w:szCs w:val="24"/>
        </w:rPr>
        <w:t xml:space="preserve">11(3)(e) prohibits clauses that require consultation </w:t>
      </w:r>
      <w:r w:rsidR="00BB0F44">
        <w:rPr>
          <w:rFonts w:ascii="Times New Roman" w:hAnsi="Times New Roman" w:cs="Times New Roman"/>
          <w:sz w:val="24"/>
          <w:szCs w:val="24"/>
        </w:rPr>
        <w:t xml:space="preserve">with, or the approval of, a </w:t>
      </w:r>
      <w:r w:rsidR="00D60C61">
        <w:rPr>
          <w:rFonts w:ascii="Times New Roman" w:hAnsi="Times New Roman" w:cs="Times New Roman"/>
          <w:sz w:val="24"/>
          <w:szCs w:val="24"/>
        </w:rPr>
        <w:t>building association</w:t>
      </w:r>
      <w:r w:rsidR="00BB0F44">
        <w:rPr>
          <w:rFonts w:ascii="Times New Roman" w:hAnsi="Times New Roman" w:cs="Times New Roman"/>
          <w:sz w:val="24"/>
          <w:szCs w:val="24"/>
        </w:rPr>
        <w:t xml:space="preserve"> </w:t>
      </w:r>
      <w:r w:rsidR="00267DE7">
        <w:rPr>
          <w:rFonts w:ascii="Times New Roman" w:hAnsi="Times New Roman" w:cs="Times New Roman"/>
          <w:sz w:val="24"/>
          <w:szCs w:val="24"/>
        </w:rPr>
        <w:t>as a precondition</w:t>
      </w:r>
      <w:r w:rsidR="006E301F">
        <w:rPr>
          <w:rFonts w:ascii="Times New Roman" w:hAnsi="Times New Roman" w:cs="Times New Roman"/>
          <w:sz w:val="24"/>
          <w:szCs w:val="24"/>
        </w:rPr>
        <w:t xml:space="preserve"> to</w:t>
      </w:r>
      <w:r w:rsidR="00267DE7">
        <w:rPr>
          <w:rFonts w:ascii="Times New Roman" w:hAnsi="Times New Roman" w:cs="Times New Roman"/>
          <w:sz w:val="24"/>
          <w:szCs w:val="24"/>
        </w:rPr>
        <w:t xml:space="preserve">, or </w:t>
      </w:r>
      <w:r w:rsidR="000D17EE" w:rsidRPr="00B82809">
        <w:rPr>
          <w:rFonts w:ascii="Times New Roman" w:hAnsi="Times New Roman" w:cs="Times New Roman"/>
          <w:sz w:val="24"/>
          <w:szCs w:val="24"/>
        </w:rPr>
        <w:t>in relation to</w:t>
      </w:r>
      <w:r w:rsidR="00267DE7">
        <w:rPr>
          <w:rFonts w:ascii="Times New Roman" w:hAnsi="Times New Roman" w:cs="Times New Roman"/>
          <w:sz w:val="24"/>
          <w:szCs w:val="24"/>
        </w:rPr>
        <w:t>,</w:t>
      </w:r>
      <w:r w:rsidR="000D17EE" w:rsidRPr="00B82809">
        <w:rPr>
          <w:rFonts w:ascii="Times New Roman" w:hAnsi="Times New Roman" w:cs="Times New Roman"/>
          <w:sz w:val="24"/>
          <w:szCs w:val="24"/>
        </w:rPr>
        <w:t xml:space="preserve"> the engagement of subcontractors.</w:t>
      </w:r>
      <w:r w:rsidR="001E533B">
        <w:rPr>
          <w:rFonts w:ascii="Times New Roman" w:hAnsi="Times New Roman" w:cs="Times New Roman"/>
          <w:sz w:val="24"/>
          <w:szCs w:val="24"/>
        </w:rPr>
        <w:t xml:space="preserve"> </w:t>
      </w:r>
      <w:r w:rsidR="00A74EDC">
        <w:rPr>
          <w:rFonts w:ascii="Times New Roman" w:hAnsi="Times New Roman" w:cs="Times New Roman"/>
          <w:sz w:val="24"/>
          <w:szCs w:val="24"/>
        </w:rPr>
        <w:t xml:space="preserve">For example, a clause that provides that an employer must provide a list of </w:t>
      </w:r>
      <w:r w:rsidR="00C543C0">
        <w:rPr>
          <w:rFonts w:ascii="Times New Roman" w:hAnsi="Times New Roman" w:cs="Times New Roman"/>
          <w:sz w:val="24"/>
          <w:szCs w:val="24"/>
        </w:rPr>
        <w:t>sub</w:t>
      </w:r>
      <w:r w:rsidR="00A74EDC">
        <w:rPr>
          <w:rFonts w:ascii="Times New Roman" w:hAnsi="Times New Roman" w:cs="Times New Roman"/>
          <w:sz w:val="24"/>
          <w:szCs w:val="24"/>
        </w:rPr>
        <w:t xml:space="preserve">contractors it proposes to engage </w:t>
      </w:r>
      <w:r w:rsidR="00507651">
        <w:rPr>
          <w:rFonts w:ascii="Times New Roman" w:hAnsi="Times New Roman" w:cs="Times New Roman"/>
          <w:sz w:val="24"/>
          <w:szCs w:val="24"/>
        </w:rPr>
        <w:t xml:space="preserve">or </w:t>
      </w:r>
      <w:r w:rsidR="00A74EDC">
        <w:rPr>
          <w:rFonts w:ascii="Times New Roman" w:hAnsi="Times New Roman" w:cs="Times New Roman"/>
          <w:sz w:val="24"/>
          <w:szCs w:val="24"/>
        </w:rPr>
        <w:t xml:space="preserve">the work they will undertake to a delegate </w:t>
      </w:r>
      <w:r w:rsidR="00D60C61">
        <w:rPr>
          <w:rFonts w:ascii="Times New Roman" w:hAnsi="Times New Roman" w:cs="Times New Roman"/>
          <w:sz w:val="24"/>
          <w:szCs w:val="24"/>
        </w:rPr>
        <w:t xml:space="preserve">or representative of a building association </w:t>
      </w:r>
      <w:r w:rsidR="00A74EDC">
        <w:rPr>
          <w:rFonts w:ascii="Times New Roman" w:hAnsi="Times New Roman" w:cs="Times New Roman"/>
          <w:sz w:val="24"/>
          <w:szCs w:val="24"/>
        </w:rPr>
        <w:t xml:space="preserve">prior to their engagement </w:t>
      </w:r>
      <w:r w:rsidR="00CB6539">
        <w:rPr>
          <w:rFonts w:ascii="Times New Roman" w:hAnsi="Times New Roman" w:cs="Times New Roman"/>
          <w:sz w:val="24"/>
          <w:szCs w:val="24"/>
        </w:rPr>
        <w:t>for discussion</w:t>
      </w:r>
      <w:r w:rsidR="006E301F">
        <w:rPr>
          <w:rFonts w:ascii="Times New Roman" w:hAnsi="Times New Roman" w:cs="Times New Roman"/>
          <w:sz w:val="24"/>
          <w:szCs w:val="24"/>
        </w:rPr>
        <w:t>,</w:t>
      </w:r>
      <w:r w:rsidR="001A7BBE">
        <w:rPr>
          <w:rFonts w:ascii="Times New Roman" w:hAnsi="Times New Roman" w:cs="Times New Roman"/>
          <w:sz w:val="24"/>
          <w:szCs w:val="24"/>
        </w:rPr>
        <w:t xml:space="preserve"> consultation</w:t>
      </w:r>
      <w:r w:rsidR="00CB6539">
        <w:rPr>
          <w:rFonts w:ascii="Times New Roman" w:hAnsi="Times New Roman" w:cs="Times New Roman"/>
          <w:sz w:val="24"/>
          <w:szCs w:val="24"/>
        </w:rPr>
        <w:t xml:space="preserve"> </w:t>
      </w:r>
      <w:r w:rsidR="003C34A7">
        <w:rPr>
          <w:rFonts w:ascii="Times New Roman" w:hAnsi="Times New Roman" w:cs="Times New Roman"/>
          <w:sz w:val="24"/>
          <w:szCs w:val="24"/>
        </w:rPr>
        <w:t xml:space="preserve">or approval </w:t>
      </w:r>
      <w:r w:rsidR="00CB6539">
        <w:rPr>
          <w:rFonts w:ascii="Times New Roman" w:hAnsi="Times New Roman" w:cs="Times New Roman"/>
          <w:sz w:val="24"/>
          <w:szCs w:val="24"/>
        </w:rPr>
        <w:t xml:space="preserve">is prohibited. </w:t>
      </w:r>
    </w:p>
    <w:p w:rsidR="00EF705A" w:rsidRPr="00B82809" w:rsidRDefault="004E4749"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11(3)(f) prohibits clauses which prescribe the terms and conditions</w:t>
      </w:r>
      <w:r w:rsidR="00113FAF" w:rsidRPr="00B82809">
        <w:rPr>
          <w:rFonts w:ascii="Times New Roman" w:hAnsi="Times New Roman" w:cs="Times New Roman"/>
          <w:sz w:val="24"/>
          <w:szCs w:val="24"/>
        </w:rPr>
        <w:t xml:space="preserve"> on</w:t>
      </w:r>
      <w:r w:rsidR="00EF705A" w:rsidRPr="00B82809">
        <w:rPr>
          <w:rFonts w:ascii="Times New Roman" w:hAnsi="Times New Roman" w:cs="Times New Roman"/>
          <w:sz w:val="24"/>
          <w:szCs w:val="24"/>
        </w:rPr>
        <w:t xml:space="preserve"> which subcontractors</w:t>
      </w:r>
      <w:r w:rsidR="00113FAF" w:rsidRPr="00B82809">
        <w:rPr>
          <w:rFonts w:ascii="Times New Roman" w:hAnsi="Times New Roman" w:cs="Times New Roman"/>
          <w:sz w:val="24"/>
          <w:szCs w:val="24"/>
        </w:rPr>
        <w:t xml:space="preserve"> (or the employees of subcontractors)</w:t>
      </w:r>
      <w:r w:rsidR="00EF705A" w:rsidRPr="00B82809">
        <w:rPr>
          <w:rFonts w:ascii="Times New Roman" w:hAnsi="Times New Roman" w:cs="Times New Roman"/>
          <w:sz w:val="24"/>
          <w:szCs w:val="24"/>
        </w:rPr>
        <w:t xml:space="preserve"> are engaged. For example, a </w:t>
      </w:r>
      <w:r w:rsidR="00BE3B1F" w:rsidRPr="00B82809">
        <w:rPr>
          <w:rFonts w:ascii="Times New Roman" w:hAnsi="Times New Roman" w:cs="Times New Roman"/>
          <w:sz w:val="24"/>
          <w:szCs w:val="24"/>
        </w:rPr>
        <w:t xml:space="preserve">clause that </w:t>
      </w:r>
      <w:r w:rsidR="009F7606">
        <w:rPr>
          <w:rFonts w:ascii="Times New Roman" w:hAnsi="Times New Roman" w:cs="Times New Roman"/>
          <w:sz w:val="24"/>
          <w:szCs w:val="24"/>
        </w:rPr>
        <w:t xml:space="preserve">provides that </w:t>
      </w:r>
      <w:r w:rsidR="00EF705A" w:rsidRPr="00B82809">
        <w:rPr>
          <w:rFonts w:ascii="Times New Roman" w:hAnsi="Times New Roman" w:cs="Times New Roman"/>
          <w:sz w:val="24"/>
          <w:szCs w:val="24"/>
        </w:rPr>
        <w:t xml:space="preserve">subcontractors </w:t>
      </w:r>
      <w:r w:rsidR="009F7606">
        <w:rPr>
          <w:rFonts w:ascii="Times New Roman" w:hAnsi="Times New Roman" w:cs="Times New Roman"/>
          <w:sz w:val="24"/>
          <w:szCs w:val="24"/>
        </w:rPr>
        <w:t xml:space="preserve">cannot be engaged unless they apply wages and conditions at least at the same level as the enterprise agreement that applies to the head contractor </w:t>
      </w:r>
      <w:r w:rsidR="00BE3B1F" w:rsidRPr="00B82809">
        <w:rPr>
          <w:rFonts w:ascii="Times New Roman" w:hAnsi="Times New Roman" w:cs="Times New Roman"/>
          <w:sz w:val="24"/>
          <w:szCs w:val="24"/>
        </w:rPr>
        <w:t>would be prohibited</w:t>
      </w:r>
      <w:r w:rsidR="00EF705A" w:rsidRPr="00B82809">
        <w:rPr>
          <w:rFonts w:ascii="Times New Roman" w:hAnsi="Times New Roman" w:cs="Times New Roman"/>
          <w:sz w:val="24"/>
          <w:szCs w:val="24"/>
        </w:rPr>
        <w:t>.</w:t>
      </w:r>
      <w:r w:rsidR="00A56F01" w:rsidRPr="00B82809">
        <w:rPr>
          <w:rFonts w:ascii="Times New Roman" w:hAnsi="Times New Roman" w:cs="Times New Roman"/>
          <w:sz w:val="24"/>
          <w:szCs w:val="24"/>
        </w:rPr>
        <w:t xml:space="preserve"> </w:t>
      </w:r>
      <w:r w:rsidR="00507651">
        <w:rPr>
          <w:rFonts w:ascii="Times New Roman" w:hAnsi="Times New Roman" w:cs="Times New Roman"/>
          <w:sz w:val="24"/>
          <w:szCs w:val="24"/>
        </w:rPr>
        <w:t xml:space="preserve">By way of further example, a clause that provides that where work is to be undertaken on a particular type of project, those covered by the agreement </w:t>
      </w:r>
      <w:r w:rsidR="00C543C0">
        <w:rPr>
          <w:rFonts w:ascii="Times New Roman" w:hAnsi="Times New Roman" w:cs="Times New Roman"/>
          <w:sz w:val="24"/>
          <w:szCs w:val="24"/>
        </w:rPr>
        <w:t>must</w:t>
      </w:r>
      <w:r w:rsidR="00507651">
        <w:rPr>
          <w:rFonts w:ascii="Times New Roman" w:hAnsi="Times New Roman" w:cs="Times New Roman"/>
          <w:sz w:val="24"/>
          <w:szCs w:val="24"/>
        </w:rPr>
        <w:t xml:space="preserve"> make a new enterprise agreement for that project which reflects the head contractor’s agreement on that project would be prohibited.  </w:t>
      </w:r>
    </w:p>
    <w:p w:rsidR="00EE5B6F" w:rsidRDefault="004E4749" w:rsidP="00322C2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660520">
        <w:rPr>
          <w:rFonts w:ascii="Times New Roman" w:hAnsi="Times New Roman" w:cs="Times New Roman"/>
          <w:sz w:val="24"/>
          <w:szCs w:val="24"/>
        </w:rPr>
        <w:t xml:space="preserve">aragraph 11(3)(g) prohibits clauses that prescribe the scope of work or tasks that may be performed by employees or subcontractors. For example, a clause </w:t>
      </w:r>
      <w:r w:rsidR="00EF705A" w:rsidRPr="00EE5B6F">
        <w:rPr>
          <w:rFonts w:ascii="Times New Roman" w:hAnsi="Times New Roman" w:cs="Times New Roman"/>
          <w:sz w:val="24"/>
          <w:szCs w:val="24"/>
        </w:rPr>
        <w:t>that</w:t>
      </w:r>
      <w:r w:rsidR="00EE5B6F">
        <w:rPr>
          <w:rFonts w:ascii="Times New Roman" w:hAnsi="Times New Roman" w:cs="Times New Roman"/>
          <w:sz w:val="24"/>
          <w:szCs w:val="24"/>
        </w:rPr>
        <w:t xml:space="preserve"> provides that:</w:t>
      </w:r>
    </w:p>
    <w:p w:rsidR="00EE5B6F" w:rsidRDefault="00EF705A"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EE5B6F">
        <w:rPr>
          <w:rFonts w:ascii="Times New Roman" w:hAnsi="Times New Roman" w:cs="Times New Roman"/>
          <w:sz w:val="24"/>
          <w:szCs w:val="24"/>
        </w:rPr>
        <w:t xml:space="preserve">only full time employees </w:t>
      </w:r>
      <w:r w:rsidR="00F204F4">
        <w:rPr>
          <w:rFonts w:ascii="Times New Roman" w:hAnsi="Times New Roman" w:cs="Times New Roman"/>
          <w:sz w:val="24"/>
          <w:szCs w:val="24"/>
        </w:rPr>
        <w:t xml:space="preserve">can undertake </w:t>
      </w:r>
      <w:r w:rsidR="00660520" w:rsidRPr="00EE5B6F">
        <w:rPr>
          <w:rFonts w:ascii="Times New Roman" w:hAnsi="Times New Roman" w:cs="Times New Roman"/>
          <w:sz w:val="24"/>
          <w:szCs w:val="24"/>
        </w:rPr>
        <w:t xml:space="preserve">scaffolding work or electrical wiring </w:t>
      </w:r>
      <w:r w:rsidRPr="00EE5B6F">
        <w:rPr>
          <w:rFonts w:ascii="Times New Roman" w:hAnsi="Times New Roman" w:cs="Times New Roman"/>
          <w:sz w:val="24"/>
          <w:szCs w:val="24"/>
        </w:rPr>
        <w:t>would be prohibited</w:t>
      </w:r>
      <w:r w:rsidR="00EE5B6F">
        <w:rPr>
          <w:rFonts w:ascii="Times New Roman" w:hAnsi="Times New Roman" w:cs="Times New Roman"/>
          <w:sz w:val="24"/>
          <w:szCs w:val="24"/>
        </w:rPr>
        <w:t xml:space="preserve">; or </w:t>
      </w:r>
    </w:p>
    <w:p w:rsidR="00F204F4" w:rsidRDefault="00EE5B6F"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lastRenderedPageBreak/>
        <w:t>site supervis</w:t>
      </w:r>
      <w:r w:rsidR="006848F7">
        <w:rPr>
          <w:rFonts w:ascii="Times New Roman" w:hAnsi="Times New Roman" w:cs="Times New Roman"/>
          <w:sz w:val="24"/>
          <w:szCs w:val="24"/>
        </w:rPr>
        <w:t>ors</w:t>
      </w:r>
      <w:r>
        <w:rPr>
          <w:rFonts w:ascii="Times New Roman" w:hAnsi="Times New Roman" w:cs="Times New Roman"/>
          <w:sz w:val="24"/>
          <w:szCs w:val="24"/>
        </w:rPr>
        <w:t xml:space="preserve"> and </w:t>
      </w:r>
      <w:r w:rsidR="006A667F">
        <w:rPr>
          <w:rFonts w:ascii="Times New Roman" w:hAnsi="Times New Roman" w:cs="Times New Roman"/>
          <w:sz w:val="24"/>
          <w:szCs w:val="24"/>
        </w:rPr>
        <w:t>manag</w:t>
      </w:r>
      <w:r w:rsidR="00C154FB">
        <w:rPr>
          <w:rFonts w:ascii="Times New Roman" w:hAnsi="Times New Roman" w:cs="Times New Roman"/>
          <w:sz w:val="24"/>
          <w:szCs w:val="24"/>
        </w:rPr>
        <w:t>e</w:t>
      </w:r>
      <w:r w:rsidR="006A667F">
        <w:rPr>
          <w:rFonts w:ascii="Times New Roman" w:hAnsi="Times New Roman" w:cs="Times New Roman"/>
          <w:sz w:val="24"/>
          <w:szCs w:val="24"/>
        </w:rPr>
        <w:t>rs are</w:t>
      </w:r>
      <w:r>
        <w:rPr>
          <w:rFonts w:ascii="Times New Roman" w:hAnsi="Times New Roman" w:cs="Times New Roman"/>
          <w:sz w:val="24"/>
          <w:szCs w:val="24"/>
        </w:rPr>
        <w:t xml:space="preserve"> prevented from undertaking certain tasks</w:t>
      </w:r>
      <w:r w:rsidR="00F204F4">
        <w:rPr>
          <w:rFonts w:ascii="Times New Roman" w:hAnsi="Times New Roman" w:cs="Times New Roman"/>
          <w:sz w:val="24"/>
          <w:szCs w:val="24"/>
        </w:rPr>
        <w:t xml:space="preserve"> would be prohibited; or</w:t>
      </w:r>
      <w:r w:rsidR="00660520" w:rsidRPr="00EE5B6F">
        <w:rPr>
          <w:rFonts w:ascii="Times New Roman" w:hAnsi="Times New Roman" w:cs="Times New Roman"/>
          <w:sz w:val="24"/>
          <w:szCs w:val="24"/>
        </w:rPr>
        <w:t xml:space="preserve">  </w:t>
      </w:r>
    </w:p>
    <w:p w:rsidR="00F204F4" w:rsidRDefault="00660520"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EE5B6F">
        <w:rPr>
          <w:rFonts w:ascii="Times New Roman" w:hAnsi="Times New Roman" w:cs="Times New Roman"/>
          <w:sz w:val="24"/>
          <w:szCs w:val="24"/>
        </w:rPr>
        <w:t xml:space="preserve">subcontractors (which includes labour hire) may only be engaged to perform certain types of work would be prohibited. </w:t>
      </w:r>
    </w:p>
    <w:p w:rsidR="00EF705A" w:rsidRPr="00EE5B6F" w:rsidRDefault="004E4749" w:rsidP="00322C2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660520" w:rsidRPr="00EE5B6F">
        <w:rPr>
          <w:rFonts w:ascii="Times New Roman" w:hAnsi="Times New Roman" w:cs="Times New Roman"/>
          <w:sz w:val="24"/>
          <w:szCs w:val="24"/>
        </w:rPr>
        <w:t xml:space="preserve">aragraph 11(3)(g) </w:t>
      </w:r>
      <w:r w:rsidR="00BE3B1F" w:rsidRPr="00EE5B6F">
        <w:rPr>
          <w:rFonts w:ascii="Times New Roman" w:hAnsi="Times New Roman" w:cs="Times New Roman"/>
          <w:sz w:val="24"/>
          <w:szCs w:val="24"/>
        </w:rPr>
        <w:t xml:space="preserve">does not prevent clauses that deal with the </w:t>
      </w:r>
      <w:r w:rsidR="00EF705A" w:rsidRPr="00EE5B6F">
        <w:rPr>
          <w:rFonts w:ascii="Times New Roman" w:hAnsi="Times New Roman" w:cs="Times New Roman"/>
          <w:sz w:val="24"/>
          <w:szCs w:val="24"/>
        </w:rPr>
        <w:t xml:space="preserve">safety </w:t>
      </w:r>
      <w:r w:rsidR="00F204F4">
        <w:rPr>
          <w:rFonts w:ascii="Times New Roman" w:hAnsi="Times New Roman" w:cs="Times New Roman"/>
          <w:sz w:val="24"/>
          <w:szCs w:val="24"/>
        </w:rPr>
        <w:t xml:space="preserve">or supervision </w:t>
      </w:r>
      <w:r w:rsidR="00EF705A" w:rsidRPr="00EE5B6F">
        <w:rPr>
          <w:rFonts w:ascii="Times New Roman" w:hAnsi="Times New Roman" w:cs="Times New Roman"/>
          <w:sz w:val="24"/>
          <w:szCs w:val="24"/>
        </w:rPr>
        <w:t>of apprentices</w:t>
      </w:r>
      <w:r w:rsidR="00F204F4">
        <w:rPr>
          <w:rFonts w:ascii="Times New Roman" w:hAnsi="Times New Roman" w:cs="Times New Roman"/>
          <w:sz w:val="24"/>
          <w:szCs w:val="24"/>
        </w:rPr>
        <w:t>, qualifications to undertake tasks,</w:t>
      </w:r>
      <w:r w:rsidR="00EF705A" w:rsidRPr="00EE5B6F">
        <w:rPr>
          <w:rFonts w:ascii="Times New Roman" w:hAnsi="Times New Roman" w:cs="Times New Roman"/>
          <w:sz w:val="24"/>
          <w:szCs w:val="24"/>
        </w:rPr>
        <w:t xml:space="preserve"> or requirements relating to </w:t>
      </w:r>
      <w:r w:rsidR="00BE3B1F" w:rsidRPr="00EE5B6F">
        <w:rPr>
          <w:rFonts w:ascii="Times New Roman" w:hAnsi="Times New Roman" w:cs="Times New Roman"/>
          <w:sz w:val="24"/>
          <w:szCs w:val="24"/>
        </w:rPr>
        <w:t xml:space="preserve">the </w:t>
      </w:r>
      <w:r w:rsidR="00EF705A" w:rsidRPr="00EE5B6F">
        <w:rPr>
          <w:rFonts w:ascii="Times New Roman" w:hAnsi="Times New Roman" w:cs="Times New Roman"/>
          <w:sz w:val="24"/>
          <w:szCs w:val="24"/>
        </w:rPr>
        <w:t>supervision of tasks.</w:t>
      </w:r>
    </w:p>
    <w:p w:rsidR="004D0266"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11(3)(h)</w:t>
      </w:r>
      <w:r w:rsidR="002B1721" w:rsidRPr="00B82809">
        <w:rPr>
          <w:rFonts w:ascii="Times New Roman" w:hAnsi="Times New Roman" w:cs="Times New Roman"/>
          <w:sz w:val="24"/>
          <w:szCs w:val="24"/>
        </w:rPr>
        <w:t xml:space="preserve"> prohibits clauses that limit or have the effect of limiting the right of an employer to make decisions about redundancy, demobilisation or redeployment of employees based on operational requirements. </w:t>
      </w:r>
      <w:r w:rsidR="00BE3B1F" w:rsidRPr="00B82809">
        <w:rPr>
          <w:rFonts w:ascii="Times New Roman" w:hAnsi="Times New Roman" w:cs="Times New Roman"/>
          <w:sz w:val="24"/>
          <w:szCs w:val="24"/>
        </w:rPr>
        <w:t>For example, a clause that</w:t>
      </w:r>
      <w:r w:rsidR="004D0266">
        <w:rPr>
          <w:rFonts w:ascii="Times New Roman" w:hAnsi="Times New Roman" w:cs="Times New Roman"/>
          <w:sz w:val="24"/>
          <w:szCs w:val="24"/>
        </w:rPr>
        <w:t>:</w:t>
      </w:r>
    </w:p>
    <w:p w:rsidR="004D0266" w:rsidRDefault="00C154FB"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provides </w:t>
      </w:r>
      <w:r w:rsidR="00BE3B1F" w:rsidRPr="00B82809">
        <w:rPr>
          <w:rFonts w:ascii="Times New Roman" w:hAnsi="Times New Roman" w:cs="Times New Roman"/>
          <w:sz w:val="24"/>
          <w:szCs w:val="24"/>
        </w:rPr>
        <w:t xml:space="preserve">for </w:t>
      </w:r>
      <w:r w:rsidR="00EF705A" w:rsidRPr="00B82809">
        <w:rPr>
          <w:rFonts w:ascii="Times New Roman" w:hAnsi="Times New Roman" w:cs="Times New Roman"/>
          <w:sz w:val="24"/>
          <w:szCs w:val="24"/>
        </w:rPr>
        <w:t>‘last</w:t>
      </w:r>
      <w:r w:rsidR="006E301F">
        <w:rPr>
          <w:rFonts w:ascii="Times New Roman" w:hAnsi="Times New Roman" w:cs="Times New Roman"/>
          <w:sz w:val="24"/>
          <w:szCs w:val="24"/>
        </w:rPr>
        <w:t>-</w:t>
      </w:r>
      <w:r w:rsidR="00EF705A" w:rsidRPr="00B82809">
        <w:rPr>
          <w:rFonts w:ascii="Times New Roman" w:hAnsi="Times New Roman" w:cs="Times New Roman"/>
          <w:sz w:val="24"/>
          <w:szCs w:val="24"/>
        </w:rPr>
        <w:t>on first</w:t>
      </w:r>
      <w:r w:rsidR="006E301F">
        <w:rPr>
          <w:rFonts w:ascii="Times New Roman" w:hAnsi="Times New Roman" w:cs="Times New Roman"/>
          <w:sz w:val="24"/>
          <w:szCs w:val="24"/>
        </w:rPr>
        <w:t>-</w:t>
      </w:r>
      <w:r w:rsidR="00EF705A" w:rsidRPr="00B82809">
        <w:rPr>
          <w:rFonts w:ascii="Times New Roman" w:hAnsi="Times New Roman" w:cs="Times New Roman"/>
          <w:sz w:val="24"/>
          <w:szCs w:val="24"/>
        </w:rPr>
        <w:t>off’</w:t>
      </w:r>
      <w:r w:rsidR="00D04712" w:rsidRPr="00B82809">
        <w:rPr>
          <w:rFonts w:ascii="Times New Roman" w:hAnsi="Times New Roman" w:cs="Times New Roman"/>
          <w:sz w:val="24"/>
          <w:szCs w:val="24"/>
        </w:rPr>
        <w:t xml:space="preserve"> </w:t>
      </w:r>
      <w:r w:rsidR="004D0266">
        <w:rPr>
          <w:rFonts w:ascii="Times New Roman" w:hAnsi="Times New Roman" w:cs="Times New Roman"/>
          <w:sz w:val="24"/>
          <w:szCs w:val="24"/>
        </w:rPr>
        <w:t xml:space="preserve">practices </w:t>
      </w:r>
      <w:r w:rsidR="00D04712" w:rsidRPr="00B82809">
        <w:rPr>
          <w:rFonts w:ascii="Times New Roman" w:hAnsi="Times New Roman" w:cs="Times New Roman"/>
          <w:sz w:val="24"/>
          <w:szCs w:val="24"/>
        </w:rPr>
        <w:t>would be prohibited</w:t>
      </w:r>
      <w:r w:rsidR="004D0266">
        <w:rPr>
          <w:rFonts w:ascii="Times New Roman" w:hAnsi="Times New Roman" w:cs="Times New Roman"/>
          <w:sz w:val="24"/>
          <w:szCs w:val="24"/>
        </w:rPr>
        <w:t>; or</w:t>
      </w:r>
    </w:p>
    <w:p w:rsidR="009A7A87" w:rsidRDefault="00C154FB"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provides</w:t>
      </w:r>
      <w:r>
        <w:rPr>
          <w:rFonts w:ascii="Times New Roman" w:hAnsi="Times New Roman" w:cs="Times New Roman"/>
          <w:sz w:val="24"/>
          <w:szCs w:val="24"/>
        </w:rPr>
        <w:t xml:space="preserve"> </w:t>
      </w:r>
      <w:r w:rsidR="004D0266">
        <w:rPr>
          <w:rFonts w:ascii="Times New Roman" w:hAnsi="Times New Roman" w:cs="Times New Roman"/>
          <w:sz w:val="24"/>
          <w:szCs w:val="24"/>
        </w:rPr>
        <w:t xml:space="preserve">no employee may be made redundant while subcontractors are performing work on site (whether or not </w:t>
      </w:r>
      <w:r w:rsidR="00B40E79">
        <w:rPr>
          <w:rFonts w:ascii="Times New Roman" w:hAnsi="Times New Roman" w:cs="Times New Roman"/>
          <w:sz w:val="24"/>
          <w:szCs w:val="24"/>
        </w:rPr>
        <w:t xml:space="preserve">work </w:t>
      </w:r>
      <w:r w:rsidR="004D0266">
        <w:rPr>
          <w:rFonts w:ascii="Times New Roman" w:hAnsi="Times New Roman" w:cs="Times New Roman"/>
          <w:sz w:val="24"/>
          <w:szCs w:val="24"/>
        </w:rPr>
        <w:t>of a type that had been undertaken by employees at the site)</w:t>
      </w:r>
      <w:r w:rsidR="00BA3AFB">
        <w:rPr>
          <w:rFonts w:ascii="Times New Roman" w:hAnsi="Times New Roman" w:cs="Times New Roman"/>
          <w:sz w:val="24"/>
          <w:szCs w:val="24"/>
        </w:rPr>
        <w:t xml:space="preserve"> would be prohibited</w:t>
      </w:r>
      <w:r w:rsidR="009A7A87">
        <w:rPr>
          <w:rFonts w:ascii="Times New Roman" w:hAnsi="Times New Roman" w:cs="Times New Roman"/>
          <w:sz w:val="24"/>
          <w:szCs w:val="24"/>
        </w:rPr>
        <w:t xml:space="preserve">; or </w:t>
      </w:r>
    </w:p>
    <w:p w:rsidR="009A7A87" w:rsidRDefault="009A7A87"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require</w:t>
      </w:r>
      <w:r w:rsidR="00C154FB">
        <w:rPr>
          <w:rFonts w:ascii="Times New Roman" w:hAnsi="Times New Roman" w:cs="Times New Roman"/>
          <w:sz w:val="24"/>
          <w:szCs w:val="24"/>
        </w:rPr>
        <w:t>s</w:t>
      </w:r>
      <w:r>
        <w:rPr>
          <w:rFonts w:ascii="Times New Roman" w:hAnsi="Times New Roman" w:cs="Times New Roman"/>
          <w:sz w:val="24"/>
          <w:szCs w:val="24"/>
        </w:rPr>
        <w:t xml:space="preserve"> </w:t>
      </w:r>
      <w:r w:rsidR="00A2705F">
        <w:rPr>
          <w:rFonts w:ascii="Times New Roman" w:hAnsi="Times New Roman" w:cs="Times New Roman"/>
          <w:sz w:val="24"/>
          <w:szCs w:val="24"/>
        </w:rPr>
        <w:t xml:space="preserve">the </w:t>
      </w:r>
      <w:r>
        <w:rPr>
          <w:rFonts w:ascii="Times New Roman" w:hAnsi="Times New Roman" w:cs="Times New Roman"/>
          <w:sz w:val="24"/>
          <w:szCs w:val="24"/>
        </w:rPr>
        <w:t xml:space="preserve">approval of a </w:t>
      </w:r>
      <w:r w:rsidR="00D60C61">
        <w:rPr>
          <w:rFonts w:ascii="Times New Roman" w:hAnsi="Times New Roman" w:cs="Times New Roman"/>
          <w:sz w:val="24"/>
          <w:szCs w:val="24"/>
        </w:rPr>
        <w:t>building association</w:t>
      </w:r>
      <w:r>
        <w:rPr>
          <w:rFonts w:ascii="Times New Roman" w:hAnsi="Times New Roman" w:cs="Times New Roman"/>
          <w:sz w:val="24"/>
          <w:szCs w:val="24"/>
        </w:rPr>
        <w:t xml:space="preserve"> or representative </w:t>
      </w:r>
      <w:r w:rsidR="00D60C61">
        <w:rPr>
          <w:rFonts w:ascii="Times New Roman" w:hAnsi="Times New Roman" w:cs="Times New Roman"/>
          <w:sz w:val="24"/>
          <w:szCs w:val="24"/>
        </w:rPr>
        <w:t xml:space="preserve">of a building association </w:t>
      </w:r>
      <w:r>
        <w:rPr>
          <w:rFonts w:ascii="Times New Roman" w:hAnsi="Times New Roman" w:cs="Times New Roman"/>
          <w:sz w:val="24"/>
          <w:szCs w:val="24"/>
        </w:rPr>
        <w:t>to the demobilisation, redeployment or redundancy of workers</w:t>
      </w:r>
      <w:r w:rsidR="008E47D2" w:rsidRPr="008E47D2">
        <w:t xml:space="preserve"> </w:t>
      </w:r>
      <w:r w:rsidR="008E47D2" w:rsidRPr="008E47D2">
        <w:rPr>
          <w:rFonts w:ascii="Times New Roman" w:hAnsi="Times New Roman" w:cs="Times New Roman"/>
          <w:sz w:val="24"/>
          <w:szCs w:val="24"/>
        </w:rPr>
        <w:t>would be prohibited</w:t>
      </w:r>
      <w:r w:rsidR="00BA3AFB">
        <w:rPr>
          <w:rFonts w:ascii="Times New Roman" w:hAnsi="Times New Roman" w:cs="Times New Roman"/>
          <w:sz w:val="24"/>
          <w:szCs w:val="24"/>
        </w:rPr>
        <w:t xml:space="preserve">. </w:t>
      </w:r>
    </w:p>
    <w:p w:rsidR="004D0266" w:rsidRDefault="004E4749"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9A7A87">
        <w:rPr>
          <w:rFonts w:ascii="Times New Roman" w:hAnsi="Times New Roman" w:cs="Times New Roman"/>
          <w:sz w:val="24"/>
          <w:szCs w:val="24"/>
        </w:rPr>
        <w:t xml:space="preserve">aragraph 11(3)(h) does not limit consultation with employees in respect of redundancy, redeployment and demobilisation, however, requiring approval from employees or a </w:t>
      </w:r>
      <w:r w:rsidR="00D60C61">
        <w:rPr>
          <w:rFonts w:ascii="Times New Roman" w:hAnsi="Times New Roman" w:cs="Times New Roman"/>
          <w:sz w:val="24"/>
          <w:szCs w:val="24"/>
        </w:rPr>
        <w:t>building association</w:t>
      </w:r>
      <w:r w:rsidR="009A7A87">
        <w:rPr>
          <w:rFonts w:ascii="Times New Roman" w:hAnsi="Times New Roman" w:cs="Times New Roman"/>
          <w:sz w:val="24"/>
          <w:szCs w:val="24"/>
        </w:rPr>
        <w:t xml:space="preserve"> to redundancy processes or decisions </w:t>
      </w:r>
      <w:r w:rsidR="00250DD5">
        <w:rPr>
          <w:rFonts w:ascii="Times New Roman" w:hAnsi="Times New Roman" w:cs="Times New Roman"/>
          <w:sz w:val="24"/>
          <w:szCs w:val="24"/>
        </w:rPr>
        <w:t>is</w:t>
      </w:r>
      <w:r w:rsidR="009A7A87">
        <w:rPr>
          <w:rFonts w:ascii="Times New Roman" w:hAnsi="Times New Roman" w:cs="Times New Roman"/>
          <w:sz w:val="24"/>
          <w:szCs w:val="24"/>
        </w:rPr>
        <w:t xml:space="preserve"> prohibited. </w:t>
      </w:r>
    </w:p>
    <w:p w:rsidR="00EF705A" w:rsidRPr="005B7E3C" w:rsidRDefault="004E4749" w:rsidP="00952FF4">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5B7E3C">
        <w:rPr>
          <w:rFonts w:ascii="Times New Roman" w:hAnsi="Times New Roman" w:cs="Times New Roman"/>
          <w:sz w:val="24"/>
          <w:szCs w:val="24"/>
        </w:rPr>
        <w:t xml:space="preserve">aragraph 11(3)(i) prohibits clauses that restrict an employer’s ability to pay </w:t>
      </w:r>
      <w:r w:rsidR="009A7A87">
        <w:rPr>
          <w:rFonts w:ascii="Times New Roman" w:hAnsi="Times New Roman" w:cs="Times New Roman"/>
          <w:sz w:val="24"/>
          <w:szCs w:val="24"/>
        </w:rPr>
        <w:t xml:space="preserve">a </w:t>
      </w:r>
      <w:r w:rsidR="00EF705A" w:rsidRPr="005B7E3C">
        <w:rPr>
          <w:rFonts w:ascii="Times New Roman" w:hAnsi="Times New Roman" w:cs="Times New Roman"/>
          <w:sz w:val="24"/>
          <w:szCs w:val="24"/>
        </w:rPr>
        <w:t xml:space="preserve">loaded rate of pay. </w:t>
      </w:r>
    </w:p>
    <w:p w:rsidR="00EF705A" w:rsidRPr="00B82809"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 xml:space="preserve">aragraph 11(3)(j) prohibits clauses that require, or have the effect of requiring, the allocation of particular work to individual employees only if that allocation is extended to all other employees in that person’s class or group. For example, </w:t>
      </w:r>
      <w:r w:rsidR="00BE3B1F" w:rsidRPr="00B82809">
        <w:rPr>
          <w:rFonts w:ascii="Times New Roman" w:hAnsi="Times New Roman" w:cs="Times New Roman"/>
          <w:sz w:val="24"/>
          <w:szCs w:val="24"/>
        </w:rPr>
        <w:t xml:space="preserve">a </w:t>
      </w:r>
      <w:r w:rsidR="00EF705A" w:rsidRPr="00B82809">
        <w:rPr>
          <w:rFonts w:ascii="Times New Roman" w:hAnsi="Times New Roman" w:cs="Times New Roman"/>
          <w:sz w:val="24"/>
          <w:szCs w:val="24"/>
        </w:rPr>
        <w:t xml:space="preserve">clause that </w:t>
      </w:r>
      <w:r w:rsidR="00BE3B1F" w:rsidRPr="00B82809">
        <w:rPr>
          <w:rFonts w:ascii="Times New Roman" w:hAnsi="Times New Roman" w:cs="Times New Roman"/>
          <w:sz w:val="24"/>
          <w:szCs w:val="24"/>
        </w:rPr>
        <w:t xml:space="preserve">requires </w:t>
      </w:r>
      <w:r w:rsidR="00EF705A" w:rsidRPr="00B82809">
        <w:rPr>
          <w:rFonts w:ascii="Times New Roman" w:hAnsi="Times New Roman" w:cs="Times New Roman"/>
          <w:sz w:val="24"/>
          <w:szCs w:val="24"/>
        </w:rPr>
        <w:t>‘one in all in’ for overtime would be prohibited.</w:t>
      </w:r>
    </w:p>
    <w:p w:rsidR="005B7E3C" w:rsidRPr="007508ED" w:rsidRDefault="004E4749" w:rsidP="007508ED">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11(3)(k)</w:t>
      </w:r>
      <w:r w:rsidR="00AA6B95" w:rsidRPr="00B82809">
        <w:rPr>
          <w:rFonts w:ascii="Times New Roman" w:hAnsi="Times New Roman" w:cs="Times New Roman"/>
          <w:sz w:val="24"/>
          <w:szCs w:val="24"/>
        </w:rPr>
        <w:t xml:space="preserve"> prohibits clauses that provide for the monitoring of agreements by persons other than the employer and employees to whom the agreement applies. </w:t>
      </w:r>
      <w:r w:rsidR="00BE3B1F" w:rsidRPr="00B82809">
        <w:rPr>
          <w:rFonts w:ascii="Times New Roman" w:hAnsi="Times New Roman" w:cs="Times New Roman"/>
          <w:sz w:val="24"/>
          <w:szCs w:val="24"/>
        </w:rPr>
        <w:t>For example, a clause that</w:t>
      </w:r>
      <w:r w:rsidR="002C498A">
        <w:rPr>
          <w:rFonts w:ascii="Times New Roman" w:hAnsi="Times New Roman" w:cs="Times New Roman"/>
          <w:sz w:val="24"/>
          <w:szCs w:val="24"/>
        </w:rPr>
        <w:t xml:space="preserve"> </w:t>
      </w:r>
      <w:r w:rsidR="00BE3B1F" w:rsidRPr="007508ED">
        <w:rPr>
          <w:rFonts w:ascii="Times New Roman" w:hAnsi="Times New Roman" w:cs="Times New Roman"/>
          <w:sz w:val="24"/>
          <w:szCs w:val="24"/>
        </w:rPr>
        <w:t>allows</w:t>
      </w:r>
      <w:r w:rsidR="00AA6B95" w:rsidRPr="007508ED">
        <w:rPr>
          <w:rFonts w:ascii="Times New Roman" w:hAnsi="Times New Roman" w:cs="Times New Roman"/>
          <w:sz w:val="24"/>
          <w:szCs w:val="24"/>
        </w:rPr>
        <w:t xml:space="preserve"> for the accessing of information or the making of inquiries relating to the employer’s compliance</w:t>
      </w:r>
      <w:r w:rsidR="005B7E3C" w:rsidRPr="007508ED">
        <w:rPr>
          <w:rFonts w:ascii="Times New Roman" w:hAnsi="Times New Roman" w:cs="Times New Roman"/>
          <w:sz w:val="24"/>
          <w:szCs w:val="24"/>
        </w:rPr>
        <w:t xml:space="preserve"> with the agreement</w:t>
      </w:r>
      <w:r w:rsidR="00157B8F" w:rsidRPr="007508ED">
        <w:rPr>
          <w:rFonts w:ascii="Times New Roman" w:hAnsi="Times New Roman" w:cs="Times New Roman"/>
          <w:sz w:val="24"/>
          <w:szCs w:val="24"/>
        </w:rPr>
        <w:t xml:space="preserve"> would be prohibited</w:t>
      </w:r>
      <w:r w:rsidR="002632AD" w:rsidRPr="007508ED">
        <w:rPr>
          <w:rFonts w:ascii="Times New Roman" w:hAnsi="Times New Roman" w:cs="Times New Roman"/>
          <w:sz w:val="24"/>
          <w:szCs w:val="24"/>
        </w:rPr>
        <w:t>.</w:t>
      </w:r>
      <w:r w:rsidR="00D31F01" w:rsidRPr="007508ED">
        <w:rPr>
          <w:rFonts w:ascii="Times New Roman" w:hAnsi="Times New Roman" w:cs="Times New Roman"/>
          <w:sz w:val="24"/>
          <w:szCs w:val="24"/>
        </w:rPr>
        <w:t xml:space="preserve"> </w:t>
      </w:r>
      <w:r w:rsidR="00913FC3" w:rsidRPr="007508ED">
        <w:rPr>
          <w:rFonts w:ascii="Times New Roman" w:hAnsi="Times New Roman" w:cs="Times New Roman"/>
          <w:sz w:val="24"/>
          <w:szCs w:val="24"/>
        </w:rPr>
        <w:t xml:space="preserve">This role is more appropriately undertaken by </w:t>
      </w:r>
      <w:r w:rsidR="007508ED">
        <w:rPr>
          <w:rFonts w:ascii="Times New Roman" w:hAnsi="Times New Roman" w:cs="Times New Roman"/>
          <w:sz w:val="24"/>
          <w:szCs w:val="24"/>
        </w:rPr>
        <w:t xml:space="preserve">regulatory bodies such as the ABCC or </w:t>
      </w:r>
      <w:r w:rsidR="00913FC3" w:rsidRPr="007508ED">
        <w:rPr>
          <w:rFonts w:ascii="Times New Roman" w:hAnsi="Times New Roman" w:cs="Times New Roman"/>
          <w:sz w:val="24"/>
          <w:szCs w:val="24"/>
        </w:rPr>
        <w:t xml:space="preserve">the Fair Work Ombudsman, with inspectors having long-established powers to both require </w:t>
      </w:r>
      <w:r w:rsidR="00157B8F" w:rsidRPr="007508ED">
        <w:rPr>
          <w:rFonts w:ascii="Times New Roman" w:hAnsi="Times New Roman" w:cs="Times New Roman"/>
          <w:sz w:val="24"/>
          <w:szCs w:val="24"/>
        </w:rPr>
        <w:t>the production of</w:t>
      </w:r>
      <w:r w:rsidR="00913FC3" w:rsidRPr="007508ED">
        <w:rPr>
          <w:rFonts w:ascii="Times New Roman" w:hAnsi="Times New Roman" w:cs="Times New Roman"/>
          <w:sz w:val="24"/>
          <w:szCs w:val="24"/>
        </w:rPr>
        <w:t xml:space="preserve"> documents and to enter premises to inspect and copy relevant documents. </w:t>
      </w:r>
      <w:r w:rsidR="00D70039" w:rsidRPr="007508ED">
        <w:rPr>
          <w:rFonts w:ascii="Times New Roman" w:hAnsi="Times New Roman" w:cs="Times New Roman"/>
          <w:sz w:val="24"/>
          <w:szCs w:val="24"/>
        </w:rPr>
        <w:t xml:space="preserve">This </w:t>
      </w:r>
      <w:r w:rsidR="00456755" w:rsidRPr="007508ED">
        <w:rPr>
          <w:rFonts w:ascii="Times New Roman" w:hAnsi="Times New Roman" w:cs="Times New Roman"/>
          <w:sz w:val="24"/>
          <w:szCs w:val="24"/>
        </w:rPr>
        <w:t xml:space="preserve">paragraph does </w:t>
      </w:r>
      <w:r w:rsidR="00D70039" w:rsidRPr="007508ED">
        <w:rPr>
          <w:rFonts w:ascii="Times New Roman" w:hAnsi="Times New Roman" w:cs="Times New Roman"/>
          <w:sz w:val="24"/>
          <w:szCs w:val="24"/>
        </w:rPr>
        <w:t xml:space="preserve">not preclude the exercise of </w:t>
      </w:r>
      <w:r w:rsidR="00E92F3A" w:rsidRPr="007508ED">
        <w:rPr>
          <w:rFonts w:ascii="Times New Roman" w:hAnsi="Times New Roman" w:cs="Times New Roman"/>
          <w:sz w:val="24"/>
          <w:szCs w:val="24"/>
        </w:rPr>
        <w:t xml:space="preserve">a </w:t>
      </w:r>
      <w:r w:rsidR="00D70039" w:rsidRPr="007508ED">
        <w:rPr>
          <w:rFonts w:ascii="Times New Roman" w:hAnsi="Times New Roman" w:cs="Times New Roman"/>
          <w:sz w:val="24"/>
          <w:szCs w:val="24"/>
        </w:rPr>
        <w:t>right of entry pursuant to the right of entry provisions</w:t>
      </w:r>
      <w:r w:rsidR="00E92F3A" w:rsidRPr="007508ED">
        <w:rPr>
          <w:rFonts w:ascii="Times New Roman" w:hAnsi="Times New Roman" w:cs="Times New Roman"/>
          <w:sz w:val="24"/>
          <w:szCs w:val="24"/>
        </w:rPr>
        <w:t xml:space="preserve"> (whether to investigate a suspected contravention or </w:t>
      </w:r>
      <w:r w:rsidR="00653720" w:rsidRPr="007508ED">
        <w:rPr>
          <w:rFonts w:ascii="Times New Roman" w:hAnsi="Times New Roman" w:cs="Times New Roman"/>
          <w:sz w:val="24"/>
          <w:szCs w:val="24"/>
        </w:rPr>
        <w:t>to inspect records)</w:t>
      </w:r>
      <w:r w:rsidR="002C498A">
        <w:rPr>
          <w:rFonts w:ascii="Times New Roman" w:hAnsi="Times New Roman" w:cs="Times New Roman"/>
          <w:sz w:val="24"/>
          <w:szCs w:val="24"/>
        </w:rPr>
        <w:t>.</w:t>
      </w:r>
    </w:p>
    <w:p w:rsidR="00913FC3" w:rsidRPr="00B82809" w:rsidRDefault="004E4749" w:rsidP="00913FC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913FC3" w:rsidRPr="00B82809">
        <w:rPr>
          <w:rFonts w:ascii="Times New Roman" w:hAnsi="Times New Roman" w:cs="Times New Roman"/>
          <w:sz w:val="24"/>
          <w:szCs w:val="24"/>
        </w:rPr>
        <w:t xml:space="preserve">aragraphs 11(3)(l)-(n) prohibit clauses that </w:t>
      </w:r>
      <w:r w:rsidR="006B6B20">
        <w:rPr>
          <w:rFonts w:ascii="Times New Roman" w:hAnsi="Times New Roman" w:cs="Times New Roman"/>
          <w:sz w:val="24"/>
          <w:szCs w:val="24"/>
        </w:rPr>
        <w:t xml:space="preserve">may </w:t>
      </w:r>
      <w:r w:rsidR="00913FC3" w:rsidRPr="00B82809">
        <w:rPr>
          <w:rFonts w:ascii="Times New Roman" w:hAnsi="Times New Roman" w:cs="Times New Roman"/>
          <w:sz w:val="24"/>
          <w:szCs w:val="24"/>
        </w:rPr>
        <w:t xml:space="preserve">undermine or interfere with freedom of association </w:t>
      </w:r>
      <w:r w:rsidR="00A971E4">
        <w:rPr>
          <w:rFonts w:ascii="Times New Roman" w:hAnsi="Times New Roman" w:cs="Times New Roman"/>
          <w:sz w:val="24"/>
          <w:szCs w:val="24"/>
        </w:rPr>
        <w:t xml:space="preserve">or imply that membership </w:t>
      </w:r>
      <w:r w:rsidR="00D60C61">
        <w:rPr>
          <w:rFonts w:ascii="Times New Roman" w:hAnsi="Times New Roman" w:cs="Times New Roman"/>
          <w:sz w:val="24"/>
          <w:szCs w:val="24"/>
        </w:rPr>
        <w:t xml:space="preserve">of a building association </w:t>
      </w:r>
      <w:r w:rsidR="00A971E4">
        <w:rPr>
          <w:rFonts w:ascii="Times New Roman" w:hAnsi="Times New Roman" w:cs="Times New Roman"/>
          <w:sz w:val="24"/>
          <w:szCs w:val="24"/>
        </w:rPr>
        <w:t xml:space="preserve">is </w:t>
      </w:r>
      <w:r w:rsidR="00910D85">
        <w:rPr>
          <w:rFonts w:ascii="Times New Roman" w:hAnsi="Times New Roman" w:cs="Times New Roman"/>
          <w:sz w:val="24"/>
          <w:szCs w:val="24"/>
        </w:rPr>
        <w:t xml:space="preserve">anything other than </w:t>
      </w:r>
      <w:r w:rsidR="00A971E4">
        <w:rPr>
          <w:rFonts w:ascii="Times New Roman" w:hAnsi="Times New Roman" w:cs="Times New Roman"/>
          <w:sz w:val="24"/>
          <w:szCs w:val="24"/>
        </w:rPr>
        <w:lastRenderedPageBreak/>
        <w:t xml:space="preserve">a matter of individual choice. </w:t>
      </w:r>
      <w:r w:rsidR="00AA300D">
        <w:rPr>
          <w:rFonts w:ascii="Times New Roman" w:hAnsi="Times New Roman" w:cs="Times New Roman"/>
          <w:sz w:val="24"/>
          <w:szCs w:val="24"/>
        </w:rPr>
        <w:t xml:space="preserve">These paragraphs seek </w:t>
      </w:r>
      <w:r w:rsidR="00913FC3" w:rsidRPr="00B82809">
        <w:rPr>
          <w:rFonts w:ascii="Times New Roman" w:hAnsi="Times New Roman" w:cs="Times New Roman"/>
          <w:sz w:val="24"/>
          <w:szCs w:val="24"/>
        </w:rPr>
        <w:t xml:space="preserve">to ensure </w:t>
      </w:r>
      <w:r w:rsidR="00AA300D">
        <w:rPr>
          <w:rFonts w:ascii="Times New Roman" w:hAnsi="Times New Roman" w:cs="Times New Roman"/>
          <w:sz w:val="24"/>
          <w:szCs w:val="24"/>
        </w:rPr>
        <w:t>that enterprise agreements do not contain content that is inconsistent with this general proposition.</w:t>
      </w:r>
    </w:p>
    <w:p w:rsidR="00EF705A" w:rsidRPr="00B82809" w:rsidRDefault="004E4749"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11(3)(l)</w:t>
      </w:r>
      <w:r w:rsidR="0022191A" w:rsidRPr="00B82809">
        <w:rPr>
          <w:rFonts w:ascii="Times New Roman" w:hAnsi="Times New Roman" w:cs="Times New Roman"/>
          <w:sz w:val="24"/>
          <w:szCs w:val="24"/>
        </w:rPr>
        <w:t xml:space="preserve"> prohibits clauses that include requirements to apply building association logos, mottos or indicia to company supplied property or equipment.</w:t>
      </w:r>
      <w:r w:rsidR="00913FC3" w:rsidRPr="00B82809">
        <w:rPr>
          <w:rFonts w:ascii="Times New Roman" w:hAnsi="Times New Roman" w:cs="Times New Roman"/>
          <w:sz w:val="24"/>
          <w:szCs w:val="24"/>
        </w:rPr>
        <w:t xml:space="preserve"> </w:t>
      </w:r>
      <w:r w:rsidR="009E7C38">
        <w:rPr>
          <w:rFonts w:ascii="Times New Roman" w:hAnsi="Times New Roman" w:cs="Times New Roman"/>
          <w:sz w:val="24"/>
          <w:szCs w:val="24"/>
        </w:rPr>
        <w:t>For e</w:t>
      </w:r>
      <w:r w:rsidR="00913FC3" w:rsidRPr="00B82809">
        <w:rPr>
          <w:rFonts w:ascii="Times New Roman" w:hAnsi="Times New Roman" w:cs="Times New Roman"/>
          <w:sz w:val="24"/>
          <w:szCs w:val="24"/>
        </w:rPr>
        <w:t>xample</w:t>
      </w:r>
      <w:r w:rsidR="009E7C38">
        <w:rPr>
          <w:rFonts w:ascii="Times New Roman" w:hAnsi="Times New Roman" w:cs="Times New Roman"/>
          <w:sz w:val="24"/>
          <w:szCs w:val="24"/>
        </w:rPr>
        <w:t xml:space="preserve">, </w:t>
      </w:r>
      <w:r w:rsidR="00913FC3" w:rsidRPr="00B82809">
        <w:rPr>
          <w:rFonts w:ascii="Times New Roman" w:hAnsi="Times New Roman" w:cs="Times New Roman"/>
          <w:sz w:val="24"/>
          <w:szCs w:val="24"/>
        </w:rPr>
        <w:t xml:space="preserve">clauses that require the presence of </w:t>
      </w:r>
      <w:r w:rsidR="00D60C61">
        <w:rPr>
          <w:rFonts w:ascii="Times New Roman" w:hAnsi="Times New Roman" w:cs="Times New Roman"/>
          <w:sz w:val="24"/>
          <w:szCs w:val="24"/>
        </w:rPr>
        <w:t xml:space="preserve">building association </w:t>
      </w:r>
      <w:r w:rsidR="00913FC3" w:rsidRPr="00B82809">
        <w:rPr>
          <w:rFonts w:ascii="Times New Roman" w:hAnsi="Times New Roman" w:cs="Times New Roman"/>
          <w:sz w:val="24"/>
          <w:szCs w:val="24"/>
        </w:rPr>
        <w:t>logos on clothing and equipment provided by an employer</w:t>
      </w:r>
      <w:r w:rsidR="00157B8F">
        <w:rPr>
          <w:rFonts w:ascii="Times New Roman" w:hAnsi="Times New Roman" w:cs="Times New Roman"/>
          <w:sz w:val="24"/>
          <w:szCs w:val="24"/>
        </w:rPr>
        <w:t xml:space="preserve"> </w:t>
      </w:r>
      <w:r w:rsidR="009A70A1">
        <w:rPr>
          <w:rFonts w:ascii="Times New Roman" w:hAnsi="Times New Roman" w:cs="Times New Roman"/>
          <w:sz w:val="24"/>
          <w:szCs w:val="24"/>
        </w:rPr>
        <w:t xml:space="preserve">or </w:t>
      </w:r>
      <w:r w:rsidR="009A70A1" w:rsidRPr="00B82809">
        <w:rPr>
          <w:rFonts w:ascii="Times New Roman" w:hAnsi="Times New Roman" w:cs="Times New Roman"/>
          <w:sz w:val="24"/>
          <w:szCs w:val="24"/>
        </w:rPr>
        <w:t xml:space="preserve">the flying of a </w:t>
      </w:r>
      <w:r w:rsidR="00D60C61">
        <w:rPr>
          <w:rFonts w:ascii="Times New Roman" w:hAnsi="Times New Roman" w:cs="Times New Roman"/>
          <w:sz w:val="24"/>
          <w:szCs w:val="24"/>
        </w:rPr>
        <w:t>building association</w:t>
      </w:r>
      <w:r w:rsidR="009A70A1" w:rsidRPr="00B82809">
        <w:rPr>
          <w:rFonts w:ascii="Times New Roman" w:hAnsi="Times New Roman" w:cs="Times New Roman"/>
          <w:sz w:val="24"/>
          <w:szCs w:val="24"/>
        </w:rPr>
        <w:t xml:space="preserve"> flag from a structure on site</w:t>
      </w:r>
      <w:r w:rsidR="009A70A1">
        <w:rPr>
          <w:rFonts w:ascii="Times New Roman" w:hAnsi="Times New Roman" w:cs="Times New Roman"/>
          <w:sz w:val="24"/>
          <w:szCs w:val="24"/>
        </w:rPr>
        <w:t xml:space="preserve"> </w:t>
      </w:r>
      <w:r w:rsidR="00157B8F">
        <w:rPr>
          <w:rFonts w:ascii="Times New Roman" w:hAnsi="Times New Roman" w:cs="Times New Roman"/>
          <w:sz w:val="24"/>
          <w:szCs w:val="24"/>
        </w:rPr>
        <w:t>would be prohibited</w:t>
      </w:r>
      <w:r w:rsidR="00AA300D">
        <w:rPr>
          <w:rFonts w:ascii="Times New Roman" w:hAnsi="Times New Roman" w:cs="Times New Roman"/>
          <w:sz w:val="24"/>
          <w:szCs w:val="24"/>
        </w:rPr>
        <w:t xml:space="preserve"> on </w:t>
      </w:r>
      <w:r w:rsidR="008E47D2">
        <w:rPr>
          <w:rFonts w:ascii="Times New Roman" w:hAnsi="Times New Roman" w:cs="Times New Roman"/>
          <w:sz w:val="24"/>
          <w:szCs w:val="24"/>
        </w:rPr>
        <w:t xml:space="preserve">the </w:t>
      </w:r>
      <w:r w:rsidR="00AA300D">
        <w:rPr>
          <w:rFonts w:ascii="Times New Roman" w:hAnsi="Times New Roman" w:cs="Times New Roman"/>
          <w:sz w:val="24"/>
          <w:szCs w:val="24"/>
        </w:rPr>
        <w:t xml:space="preserve">basis that </w:t>
      </w:r>
      <w:r w:rsidR="0083280A">
        <w:rPr>
          <w:rFonts w:ascii="Times New Roman" w:hAnsi="Times New Roman" w:cs="Times New Roman"/>
          <w:sz w:val="24"/>
          <w:szCs w:val="24"/>
        </w:rPr>
        <w:t xml:space="preserve">these are inconsistent with the proposition that membership </w:t>
      </w:r>
      <w:r w:rsidR="00D60C61">
        <w:rPr>
          <w:rFonts w:ascii="Times New Roman" w:hAnsi="Times New Roman" w:cs="Times New Roman"/>
          <w:sz w:val="24"/>
          <w:szCs w:val="24"/>
        </w:rPr>
        <w:t xml:space="preserve">of building associations </w:t>
      </w:r>
      <w:r w:rsidR="0083280A">
        <w:rPr>
          <w:rFonts w:ascii="Times New Roman" w:hAnsi="Times New Roman" w:cs="Times New Roman"/>
          <w:sz w:val="24"/>
          <w:szCs w:val="24"/>
        </w:rPr>
        <w:t xml:space="preserve">is a matter of individual choice. That is, such clauses result in practices that </w:t>
      </w:r>
      <w:r w:rsidR="00DA07E2">
        <w:rPr>
          <w:rFonts w:ascii="Times New Roman" w:hAnsi="Times New Roman" w:cs="Times New Roman"/>
          <w:sz w:val="24"/>
          <w:szCs w:val="24"/>
        </w:rPr>
        <w:t>imply</w:t>
      </w:r>
      <w:r w:rsidR="00AA300D">
        <w:rPr>
          <w:rFonts w:ascii="Times New Roman" w:hAnsi="Times New Roman" w:cs="Times New Roman"/>
          <w:sz w:val="24"/>
          <w:szCs w:val="24"/>
        </w:rPr>
        <w:t xml:space="preserve"> that </w:t>
      </w:r>
      <w:r w:rsidR="007A63AA">
        <w:rPr>
          <w:rFonts w:ascii="Times New Roman" w:hAnsi="Times New Roman" w:cs="Times New Roman"/>
          <w:sz w:val="24"/>
          <w:szCs w:val="24"/>
        </w:rPr>
        <w:t xml:space="preserve">membership </w:t>
      </w:r>
      <w:r w:rsidR="00DA3F2B">
        <w:rPr>
          <w:rFonts w:ascii="Times New Roman" w:hAnsi="Times New Roman" w:cs="Times New Roman"/>
          <w:sz w:val="24"/>
          <w:szCs w:val="24"/>
        </w:rPr>
        <w:t xml:space="preserve">of a building association </w:t>
      </w:r>
      <w:r w:rsidR="007A63AA">
        <w:rPr>
          <w:rFonts w:ascii="Times New Roman" w:hAnsi="Times New Roman" w:cs="Times New Roman"/>
          <w:sz w:val="24"/>
          <w:szCs w:val="24"/>
        </w:rPr>
        <w:t xml:space="preserve">is </w:t>
      </w:r>
      <w:r w:rsidR="00C54B3C">
        <w:rPr>
          <w:rFonts w:ascii="Times New Roman" w:hAnsi="Times New Roman" w:cs="Times New Roman"/>
          <w:sz w:val="24"/>
          <w:szCs w:val="24"/>
        </w:rPr>
        <w:t xml:space="preserve">a </w:t>
      </w:r>
      <w:r w:rsidR="007A63AA">
        <w:rPr>
          <w:rFonts w:ascii="Times New Roman" w:hAnsi="Times New Roman" w:cs="Times New Roman"/>
          <w:sz w:val="24"/>
          <w:szCs w:val="24"/>
        </w:rPr>
        <w:t xml:space="preserve">mandatory </w:t>
      </w:r>
      <w:r w:rsidR="00C54B3C">
        <w:rPr>
          <w:rFonts w:ascii="Times New Roman" w:hAnsi="Times New Roman" w:cs="Times New Roman"/>
          <w:sz w:val="24"/>
          <w:szCs w:val="24"/>
        </w:rPr>
        <w:t xml:space="preserve">part of </w:t>
      </w:r>
      <w:r w:rsidR="007A4C17">
        <w:rPr>
          <w:rFonts w:ascii="Times New Roman" w:hAnsi="Times New Roman" w:cs="Times New Roman"/>
          <w:sz w:val="24"/>
          <w:szCs w:val="24"/>
        </w:rPr>
        <w:t>employment</w:t>
      </w:r>
      <w:r w:rsidR="00AF4872">
        <w:rPr>
          <w:rFonts w:ascii="Times New Roman" w:hAnsi="Times New Roman" w:cs="Times New Roman"/>
          <w:sz w:val="24"/>
          <w:szCs w:val="24"/>
        </w:rPr>
        <w:t xml:space="preserve"> with that employer,</w:t>
      </w:r>
      <w:r w:rsidR="007A4C17">
        <w:rPr>
          <w:rFonts w:ascii="Times New Roman" w:hAnsi="Times New Roman" w:cs="Times New Roman"/>
          <w:sz w:val="24"/>
          <w:szCs w:val="24"/>
        </w:rPr>
        <w:t xml:space="preserve"> or to </w:t>
      </w:r>
      <w:r w:rsidR="007A63AA">
        <w:rPr>
          <w:rFonts w:ascii="Times New Roman" w:hAnsi="Times New Roman" w:cs="Times New Roman"/>
          <w:sz w:val="24"/>
          <w:szCs w:val="24"/>
        </w:rPr>
        <w:t xml:space="preserve">work on that </w:t>
      </w:r>
      <w:r w:rsidR="00F43EA6">
        <w:rPr>
          <w:rFonts w:ascii="Times New Roman" w:hAnsi="Times New Roman" w:cs="Times New Roman"/>
          <w:sz w:val="24"/>
          <w:szCs w:val="24"/>
        </w:rPr>
        <w:t xml:space="preserve">particular </w:t>
      </w:r>
      <w:r w:rsidR="007A63AA">
        <w:rPr>
          <w:rFonts w:ascii="Times New Roman" w:hAnsi="Times New Roman" w:cs="Times New Roman"/>
          <w:sz w:val="24"/>
          <w:szCs w:val="24"/>
        </w:rPr>
        <w:t>site</w:t>
      </w:r>
      <w:r w:rsidR="00913FC3" w:rsidRPr="00B82809">
        <w:rPr>
          <w:rFonts w:ascii="Times New Roman" w:hAnsi="Times New Roman" w:cs="Times New Roman"/>
          <w:sz w:val="24"/>
          <w:szCs w:val="24"/>
        </w:rPr>
        <w:t>.</w:t>
      </w:r>
      <w:r w:rsidR="0083280A">
        <w:rPr>
          <w:rFonts w:ascii="Times New Roman" w:hAnsi="Times New Roman" w:cs="Times New Roman"/>
          <w:sz w:val="24"/>
          <w:szCs w:val="24"/>
        </w:rPr>
        <w:t xml:space="preserve"> </w:t>
      </w:r>
    </w:p>
    <w:p w:rsidR="00EF705A" w:rsidRPr="00B82809"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11(3)(m)</w:t>
      </w:r>
      <w:r w:rsidR="0022191A" w:rsidRPr="00B82809">
        <w:rPr>
          <w:rFonts w:ascii="Times New Roman" w:hAnsi="Times New Roman" w:cs="Times New Roman"/>
          <w:sz w:val="24"/>
          <w:szCs w:val="24"/>
        </w:rPr>
        <w:t xml:space="preserve"> prohibits clauses that directly or indirectly require a person to encourage, or discourage, a person from becoming, or remaining, a member of a building association.</w:t>
      </w:r>
      <w:r w:rsidR="00D805D3">
        <w:rPr>
          <w:rFonts w:ascii="Times New Roman" w:hAnsi="Times New Roman" w:cs="Times New Roman"/>
          <w:sz w:val="24"/>
          <w:szCs w:val="24"/>
        </w:rPr>
        <w:t xml:space="preserve">  </w:t>
      </w:r>
    </w:p>
    <w:p w:rsidR="00EF705A" w:rsidRPr="00B82809"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F705A" w:rsidRPr="00B82809">
        <w:rPr>
          <w:rFonts w:ascii="Times New Roman" w:hAnsi="Times New Roman" w:cs="Times New Roman"/>
          <w:sz w:val="24"/>
          <w:szCs w:val="24"/>
        </w:rPr>
        <w:t>aragraph 11(3)(n)</w:t>
      </w:r>
      <w:r w:rsidR="0022191A" w:rsidRPr="00B82809">
        <w:rPr>
          <w:rFonts w:ascii="Times New Roman" w:hAnsi="Times New Roman" w:cs="Times New Roman"/>
          <w:sz w:val="24"/>
          <w:szCs w:val="24"/>
        </w:rPr>
        <w:t xml:space="preserve"> prohibits clauses that directly or indirectly require a person to indicate support, or lack of support, for persons being members of a building association or any other measure that suggests that membership is anything other than  a matter </w:t>
      </w:r>
      <w:r w:rsidR="00A2705F">
        <w:rPr>
          <w:rFonts w:ascii="Times New Roman" w:hAnsi="Times New Roman" w:cs="Times New Roman"/>
          <w:sz w:val="24"/>
          <w:szCs w:val="24"/>
        </w:rPr>
        <w:t>of</w:t>
      </w:r>
      <w:r w:rsidR="0022191A" w:rsidRPr="00B82809">
        <w:rPr>
          <w:rFonts w:ascii="Times New Roman" w:hAnsi="Times New Roman" w:cs="Times New Roman"/>
          <w:sz w:val="24"/>
          <w:szCs w:val="24"/>
        </w:rPr>
        <w:t xml:space="preserve"> individual choice.</w:t>
      </w:r>
      <w:r w:rsidR="00DD239A">
        <w:rPr>
          <w:rFonts w:ascii="Times New Roman" w:hAnsi="Times New Roman" w:cs="Times New Roman"/>
          <w:sz w:val="24"/>
          <w:szCs w:val="24"/>
        </w:rPr>
        <w:t xml:space="preserve"> </w:t>
      </w:r>
    </w:p>
    <w:p w:rsidR="007C721A"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EC0219" w:rsidRPr="00B82809">
        <w:rPr>
          <w:rFonts w:ascii="Times New Roman" w:hAnsi="Times New Roman" w:cs="Times New Roman"/>
          <w:sz w:val="24"/>
          <w:szCs w:val="24"/>
        </w:rPr>
        <w:t xml:space="preserve">aragraph </w:t>
      </w:r>
      <w:r w:rsidR="00CD19BF" w:rsidRPr="00B82809">
        <w:rPr>
          <w:rFonts w:ascii="Times New Roman" w:hAnsi="Times New Roman" w:cs="Times New Roman"/>
          <w:sz w:val="24"/>
          <w:szCs w:val="24"/>
        </w:rPr>
        <w:t xml:space="preserve">11(3)(o) </w:t>
      </w:r>
      <w:r w:rsidR="009A3A11" w:rsidRPr="00B82809">
        <w:rPr>
          <w:rFonts w:ascii="Times New Roman" w:hAnsi="Times New Roman" w:cs="Times New Roman"/>
          <w:sz w:val="24"/>
          <w:szCs w:val="24"/>
        </w:rPr>
        <w:t xml:space="preserve">prohibits </w:t>
      </w:r>
      <w:r w:rsidR="00CD19BF" w:rsidRPr="00B82809">
        <w:rPr>
          <w:rFonts w:ascii="Times New Roman" w:hAnsi="Times New Roman" w:cs="Times New Roman"/>
          <w:sz w:val="24"/>
          <w:szCs w:val="24"/>
        </w:rPr>
        <w:t>clauses that limit the ability of an employer to determine</w:t>
      </w:r>
      <w:r w:rsidR="006A15D0">
        <w:rPr>
          <w:rFonts w:ascii="Times New Roman" w:hAnsi="Times New Roman" w:cs="Times New Roman"/>
          <w:sz w:val="24"/>
          <w:szCs w:val="24"/>
        </w:rPr>
        <w:t xml:space="preserve"> with its employees</w:t>
      </w:r>
      <w:r w:rsidR="00CD19BF" w:rsidRPr="00B82809">
        <w:rPr>
          <w:rFonts w:ascii="Times New Roman" w:hAnsi="Times New Roman" w:cs="Times New Roman"/>
          <w:sz w:val="24"/>
          <w:szCs w:val="24"/>
        </w:rPr>
        <w:t xml:space="preserve"> when</w:t>
      </w:r>
      <w:r w:rsidR="006A15D0">
        <w:rPr>
          <w:rFonts w:ascii="Times New Roman" w:hAnsi="Times New Roman" w:cs="Times New Roman"/>
          <w:sz w:val="24"/>
          <w:szCs w:val="24"/>
        </w:rPr>
        <w:t xml:space="preserve"> and</w:t>
      </w:r>
      <w:r w:rsidR="00CD19BF" w:rsidRPr="00B82809">
        <w:rPr>
          <w:rFonts w:ascii="Times New Roman" w:hAnsi="Times New Roman" w:cs="Times New Roman"/>
          <w:sz w:val="24"/>
          <w:szCs w:val="24"/>
        </w:rPr>
        <w:t xml:space="preserve"> where work can be performed to meet operational requirements</w:t>
      </w:r>
      <w:r w:rsidR="006A15D0">
        <w:rPr>
          <w:rFonts w:ascii="Times New Roman" w:hAnsi="Times New Roman" w:cs="Times New Roman"/>
          <w:sz w:val="24"/>
          <w:szCs w:val="24"/>
        </w:rPr>
        <w:t xml:space="preserve"> or </w:t>
      </w:r>
      <w:r w:rsidR="00F82770">
        <w:rPr>
          <w:rFonts w:ascii="Times New Roman" w:hAnsi="Times New Roman" w:cs="Times New Roman"/>
          <w:sz w:val="24"/>
          <w:szCs w:val="24"/>
        </w:rPr>
        <w:t xml:space="preserve">that </w:t>
      </w:r>
      <w:r w:rsidR="006A15D0">
        <w:rPr>
          <w:rFonts w:ascii="Times New Roman" w:hAnsi="Times New Roman" w:cs="Times New Roman"/>
          <w:sz w:val="24"/>
          <w:szCs w:val="24"/>
        </w:rPr>
        <w:t>limit an employer’s ability to determine by whom such work is to be performed</w:t>
      </w:r>
      <w:r w:rsidR="009A3A11" w:rsidRPr="00B82809">
        <w:rPr>
          <w:rFonts w:ascii="Times New Roman" w:hAnsi="Times New Roman" w:cs="Times New Roman"/>
          <w:sz w:val="24"/>
          <w:szCs w:val="24"/>
        </w:rPr>
        <w:t>.</w:t>
      </w:r>
      <w:r w:rsidR="00CD19BF" w:rsidRPr="00B82809">
        <w:rPr>
          <w:rFonts w:ascii="Times New Roman" w:hAnsi="Times New Roman" w:cs="Times New Roman"/>
          <w:sz w:val="24"/>
          <w:szCs w:val="24"/>
        </w:rPr>
        <w:t xml:space="preserve"> </w:t>
      </w:r>
      <w:r w:rsidR="00F51999">
        <w:rPr>
          <w:rFonts w:ascii="Times New Roman" w:hAnsi="Times New Roman" w:cs="Times New Roman"/>
          <w:sz w:val="24"/>
          <w:szCs w:val="24"/>
        </w:rPr>
        <w:t xml:space="preserve">This paragraph prohibits clauses in enterprise agreements that prevent an employer and employee agreeing to flexibility in </w:t>
      </w:r>
      <w:r w:rsidR="00321E75">
        <w:rPr>
          <w:rFonts w:ascii="Times New Roman" w:hAnsi="Times New Roman" w:cs="Times New Roman"/>
          <w:sz w:val="24"/>
          <w:szCs w:val="24"/>
        </w:rPr>
        <w:t xml:space="preserve">undertaking </w:t>
      </w:r>
      <w:r w:rsidR="00F51999">
        <w:rPr>
          <w:rFonts w:ascii="Times New Roman" w:hAnsi="Times New Roman" w:cs="Times New Roman"/>
          <w:sz w:val="24"/>
          <w:szCs w:val="24"/>
        </w:rPr>
        <w:t xml:space="preserve">work </w:t>
      </w:r>
      <w:r w:rsidR="00321E75">
        <w:rPr>
          <w:rFonts w:ascii="Times New Roman" w:hAnsi="Times New Roman" w:cs="Times New Roman"/>
          <w:sz w:val="24"/>
          <w:szCs w:val="24"/>
        </w:rPr>
        <w:t xml:space="preserve">to meet operational requirements. </w:t>
      </w:r>
      <w:r w:rsidR="00CD19BF" w:rsidRPr="00B82809">
        <w:rPr>
          <w:rFonts w:ascii="Times New Roman" w:hAnsi="Times New Roman" w:cs="Times New Roman"/>
          <w:sz w:val="24"/>
          <w:szCs w:val="24"/>
        </w:rPr>
        <w:t xml:space="preserve">This </w:t>
      </w:r>
      <w:r w:rsidR="00662C2B">
        <w:rPr>
          <w:rFonts w:ascii="Times New Roman" w:hAnsi="Times New Roman" w:cs="Times New Roman"/>
          <w:sz w:val="24"/>
          <w:szCs w:val="24"/>
        </w:rPr>
        <w:t xml:space="preserve">prohibition is aimed at </w:t>
      </w:r>
      <w:r w:rsidR="003D799A">
        <w:rPr>
          <w:rFonts w:ascii="Times New Roman" w:hAnsi="Times New Roman" w:cs="Times New Roman"/>
          <w:sz w:val="24"/>
          <w:szCs w:val="24"/>
        </w:rPr>
        <w:t>restrictive</w:t>
      </w:r>
      <w:r w:rsidR="00662C2B">
        <w:rPr>
          <w:rFonts w:ascii="Times New Roman" w:hAnsi="Times New Roman" w:cs="Times New Roman"/>
          <w:sz w:val="24"/>
          <w:szCs w:val="24"/>
        </w:rPr>
        <w:t xml:space="preserve"> </w:t>
      </w:r>
      <w:r w:rsidR="00CD19BF" w:rsidRPr="00B82809">
        <w:rPr>
          <w:rFonts w:ascii="Times New Roman" w:hAnsi="Times New Roman" w:cs="Times New Roman"/>
          <w:sz w:val="24"/>
          <w:szCs w:val="24"/>
        </w:rPr>
        <w:t xml:space="preserve">clauses that </w:t>
      </w:r>
      <w:r w:rsidR="003D799A">
        <w:rPr>
          <w:rFonts w:ascii="Times New Roman" w:hAnsi="Times New Roman" w:cs="Times New Roman"/>
          <w:sz w:val="24"/>
          <w:szCs w:val="24"/>
        </w:rPr>
        <w:t xml:space="preserve">constrain </w:t>
      </w:r>
      <w:r w:rsidR="00CD19BF" w:rsidRPr="00B82809">
        <w:rPr>
          <w:rFonts w:ascii="Times New Roman" w:hAnsi="Times New Roman" w:cs="Times New Roman"/>
          <w:sz w:val="24"/>
          <w:szCs w:val="24"/>
        </w:rPr>
        <w:t xml:space="preserve">the ability of building contractors to manage </w:t>
      </w:r>
      <w:r w:rsidR="007C721A">
        <w:rPr>
          <w:rFonts w:ascii="Times New Roman" w:hAnsi="Times New Roman" w:cs="Times New Roman"/>
          <w:sz w:val="24"/>
          <w:szCs w:val="24"/>
        </w:rPr>
        <w:t xml:space="preserve">and determine with employees </w:t>
      </w:r>
      <w:r w:rsidR="00CD19BF" w:rsidRPr="00B82809">
        <w:rPr>
          <w:rFonts w:ascii="Times New Roman" w:hAnsi="Times New Roman" w:cs="Times New Roman"/>
          <w:sz w:val="24"/>
          <w:szCs w:val="24"/>
        </w:rPr>
        <w:t>work schedules in order to maximise productivity.</w:t>
      </w:r>
      <w:r w:rsidR="00EC0219" w:rsidRPr="00B82809">
        <w:rPr>
          <w:rFonts w:ascii="Times New Roman" w:hAnsi="Times New Roman" w:cs="Times New Roman"/>
          <w:sz w:val="24"/>
          <w:szCs w:val="24"/>
        </w:rPr>
        <w:t xml:space="preserve"> </w:t>
      </w:r>
      <w:r w:rsidR="009A3A11" w:rsidRPr="00B82809">
        <w:rPr>
          <w:rFonts w:ascii="Times New Roman" w:hAnsi="Times New Roman" w:cs="Times New Roman"/>
          <w:sz w:val="24"/>
          <w:szCs w:val="24"/>
        </w:rPr>
        <w:t xml:space="preserve">For </w:t>
      </w:r>
      <w:r w:rsidR="00EC0219" w:rsidRPr="00B82809">
        <w:rPr>
          <w:rFonts w:ascii="Times New Roman" w:hAnsi="Times New Roman" w:cs="Times New Roman"/>
          <w:sz w:val="24"/>
          <w:szCs w:val="24"/>
        </w:rPr>
        <w:t>example</w:t>
      </w:r>
      <w:r w:rsidR="009A3A11" w:rsidRPr="00B82809">
        <w:rPr>
          <w:rFonts w:ascii="Times New Roman" w:hAnsi="Times New Roman" w:cs="Times New Roman"/>
          <w:sz w:val="24"/>
          <w:szCs w:val="24"/>
        </w:rPr>
        <w:t>,</w:t>
      </w:r>
      <w:r w:rsidR="00EC0219" w:rsidRPr="00B82809">
        <w:rPr>
          <w:rFonts w:ascii="Times New Roman" w:hAnsi="Times New Roman" w:cs="Times New Roman"/>
          <w:sz w:val="24"/>
          <w:szCs w:val="24"/>
        </w:rPr>
        <w:t xml:space="preserve"> a clause </w:t>
      </w:r>
      <w:r w:rsidR="003651EB" w:rsidRPr="00B82809">
        <w:rPr>
          <w:rFonts w:ascii="Times New Roman" w:hAnsi="Times New Roman" w:cs="Times New Roman"/>
          <w:sz w:val="24"/>
          <w:szCs w:val="24"/>
        </w:rPr>
        <w:t>that</w:t>
      </w:r>
      <w:r w:rsidR="007C721A">
        <w:rPr>
          <w:rFonts w:ascii="Times New Roman" w:hAnsi="Times New Roman" w:cs="Times New Roman"/>
          <w:sz w:val="24"/>
          <w:szCs w:val="24"/>
        </w:rPr>
        <w:t>:</w:t>
      </w:r>
    </w:p>
    <w:p w:rsidR="009173DD" w:rsidRDefault="003651EB"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purport</w:t>
      </w:r>
      <w:r w:rsidR="007C721A">
        <w:rPr>
          <w:rFonts w:ascii="Times New Roman" w:hAnsi="Times New Roman" w:cs="Times New Roman"/>
          <w:sz w:val="24"/>
          <w:szCs w:val="24"/>
        </w:rPr>
        <w:t>s</w:t>
      </w:r>
      <w:r w:rsidRPr="00B82809">
        <w:rPr>
          <w:rFonts w:ascii="Times New Roman" w:hAnsi="Times New Roman" w:cs="Times New Roman"/>
          <w:sz w:val="24"/>
          <w:szCs w:val="24"/>
        </w:rPr>
        <w:t xml:space="preserve"> to</w:t>
      </w:r>
      <w:r w:rsidR="008E47D2">
        <w:rPr>
          <w:rFonts w:ascii="Times New Roman" w:hAnsi="Times New Roman" w:cs="Times New Roman"/>
          <w:sz w:val="24"/>
          <w:szCs w:val="24"/>
        </w:rPr>
        <w:t xml:space="preserve"> require</w:t>
      </w:r>
      <w:r w:rsidR="007C721A">
        <w:rPr>
          <w:rFonts w:ascii="Times New Roman" w:hAnsi="Times New Roman" w:cs="Times New Roman"/>
          <w:sz w:val="24"/>
          <w:szCs w:val="24"/>
        </w:rPr>
        <w:t>, or require</w:t>
      </w:r>
      <w:r w:rsidR="00DB7B94">
        <w:rPr>
          <w:rFonts w:ascii="Times New Roman" w:hAnsi="Times New Roman" w:cs="Times New Roman"/>
          <w:sz w:val="24"/>
          <w:szCs w:val="24"/>
        </w:rPr>
        <w:t>s</w:t>
      </w:r>
      <w:r w:rsidR="007C721A">
        <w:rPr>
          <w:rFonts w:ascii="Times New Roman" w:hAnsi="Times New Roman" w:cs="Times New Roman"/>
          <w:sz w:val="24"/>
          <w:szCs w:val="24"/>
        </w:rPr>
        <w:t>, consultation</w:t>
      </w:r>
      <w:r w:rsidR="00321E75">
        <w:rPr>
          <w:rFonts w:ascii="Times New Roman" w:hAnsi="Times New Roman" w:cs="Times New Roman"/>
          <w:sz w:val="24"/>
          <w:szCs w:val="24"/>
        </w:rPr>
        <w:t xml:space="preserve"> with</w:t>
      </w:r>
      <w:r w:rsidR="007C721A">
        <w:rPr>
          <w:rFonts w:ascii="Times New Roman" w:hAnsi="Times New Roman" w:cs="Times New Roman"/>
          <w:sz w:val="24"/>
          <w:szCs w:val="24"/>
        </w:rPr>
        <w:t xml:space="preserve">, notification </w:t>
      </w:r>
      <w:r w:rsidR="00321E75">
        <w:rPr>
          <w:rFonts w:ascii="Times New Roman" w:hAnsi="Times New Roman" w:cs="Times New Roman"/>
          <w:sz w:val="24"/>
          <w:szCs w:val="24"/>
        </w:rPr>
        <w:t xml:space="preserve">to, </w:t>
      </w:r>
      <w:r w:rsidR="007C721A">
        <w:rPr>
          <w:rFonts w:ascii="Times New Roman" w:hAnsi="Times New Roman" w:cs="Times New Roman"/>
          <w:sz w:val="24"/>
          <w:szCs w:val="24"/>
        </w:rPr>
        <w:t>or approval of</w:t>
      </w:r>
      <w:r w:rsidR="00321E75">
        <w:rPr>
          <w:rFonts w:ascii="Times New Roman" w:hAnsi="Times New Roman" w:cs="Times New Roman"/>
          <w:sz w:val="24"/>
          <w:szCs w:val="24"/>
        </w:rPr>
        <w:t>,</w:t>
      </w:r>
      <w:r w:rsidR="007C721A">
        <w:rPr>
          <w:rFonts w:ascii="Times New Roman" w:hAnsi="Times New Roman" w:cs="Times New Roman"/>
          <w:sz w:val="24"/>
          <w:szCs w:val="24"/>
        </w:rPr>
        <w:t xml:space="preserve"> a </w:t>
      </w:r>
      <w:r w:rsidR="00F71B6A">
        <w:rPr>
          <w:rFonts w:ascii="Times New Roman" w:hAnsi="Times New Roman" w:cs="Times New Roman"/>
          <w:sz w:val="24"/>
          <w:szCs w:val="24"/>
        </w:rPr>
        <w:t>building association</w:t>
      </w:r>
      <w:r w:rsidR="007C721A">
        <w:rPr>
          <w:rFonts w:ascii="Times New Roman" w:hAnsi="Times New Roman" w:cs="Times New Roman"/>
          <w:sz w:val="24"/>
          <w:szCs w:val="24"/>
        </w:rPr>
        <w:t xml:space="preserve"> or representative </w:t>
      </w:r>
      <w:r w:rsidR="00F71B6A">
        <w:rPr>
          <w:rFonts w:ascii="Times New Roman" w:hAnsi="Times New Roman" w:cs="Times New Roman"/>
          <w:sz w:val="24"/>
          <w:szCs w:val="24"/>
        </w:rPr>
        <w:t xml:space="preserve">of a building association </w:t>
      </w:r>
      <w:r w:rsidR="00DB7B94">
        <w:rPr>
          <w:rFonts w:ascii="Times New Roman" w:hAnsi="Times New Roman" w:cs="Times New Roman"/>
          <w:sz w:val="24"/>
          <w:szCs w:val="24"/>
        </w:rPr>
        <w:t xml:space="preserve">for </w:t>
      </w:r>
      <w:r w:rsidR="007C721A">
        <w:rPr>
          <w:rFonts w:ascii="Times New Roman" w:hAnsi="Times New Roman" w:cs="Times New Roman"/>
          <w:sz w:val="24"/>
          <w:szCs w:val="24"/>
        </w:rPr>
        <w:t>an employee</w:t>
      </w:r>
      <w:r w:rsidRPr="00B82809">
        <w:rPr>
          <w:rFonts w:ascii="Times New Roman" w:hAnsi="Times New Roman" w:cs="Times New Roman"/>
          <w:sz w:val="24"/>
          <w:szCs w:val="24"/>
        </w:rPr>
        <w:t xml:space="preserve"> </w:t>
      </w:r>
      <w:r w:rsidR="009173DD">
        <w:rPr>
          <w:rFonts w:ascii="Times New Roman" w:hAnsi="Times New Roman" w:cs="Times New Roman"/>
          <w:sz w:val="24"/>
          <w:szCs w:val="24"/>
        </w:rPr>
        <w:t xml:space="preserve">to work a rostered day off </w:t>
      </w:r>
      <w:r w:rsidR="009A3A11" w:rsidRPr="00B82809">
        <w:rPr>
          <w:rFonts w:ascii="Times New Roman" w:hAnsi="Times New Roman" w:cs="Times New Roman"/>
          <w:sz w:val="24"/>
          <w:szCs w:val="24"/>
        </w:rPr>
        <w:t>would be prohibited</w:t>
      </w:r>
      <w:r w:rsidR="009173DD">
        <w:rPr>
          <w:rFonts w:ascii="Times New Roman" w:hAnsi="Times New Roman" w:cs="Times New Roman"/>
          <w:sz w:val="24"/>
          <w:szCs w:val="24"/>
        </w:rPr>
        <w:t>; or</w:t>
      </w:r>
    </w:p>
    <w:p w:rsidR="00B9702E" w:rsidRDefault="00321E7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s</w:t>
      </w:r>
      <w:r w:rsidR="009173DD">
        <w:rPr>
          <w:rFonts w:ascii="Times New Roman" w:hAnsi="Times New Roman" w:cs="Times New Roman"/>
          <w:sz w:val="24"/>
          <w:szCs w:val="24"/>
        </w:rPr>
        <w:t>pecifies certain rostered days off</w:t>
      </w:r>
      <w:r>
        <w:rPr>
          <w:rFonts w:ascii="Times New Roman" w:hAnsi="Times New Roman" w:cs="Times New Roman"/>
          <w:sz w:val="24"/>
          <w:szCs w:val="24"/>
        </w:rPr>
        <w:t xml:space="preserve"> or other </w:t>
      </w:r>
      <w:r w:rsidR="00F51999">
        <w:rPr>
          <w:rFonts w:ascii="Times New Roman" w:hAnsi="Times New Roman" w:cs="Times New Roman"/>
          <w:sz w:val="24"/>
          <w:szCs w:val="24"/>
        </w:rPr>
        <w:t>periods of time (such as certain weekends)</w:t>
      </w:r>
      <w:r w:rsidR="00DB7B94">
        <w:rPr>
          <w:rFonts w:ascii="Times New Roman" w:hAnsi="Times New Roman" w:cs="Times New Roman"/>
          <w:sz w:val="24"/>
          <w:szCs w:val="24"/>
        </w:rPr>
        <w:t xml:space="preserve"> during which work is prohibited </w:t>
      </w:r>
      <w:r w:rsidR="00F51999">
        <w:rPr>
          <w:rFonts w:ascii="Times New Roman" w:hAnsi="Times New Roman" w:cs="Times New Roman"/>
          <w:sz w:val="24"/>
          <w:szCs w:val="24"/>
        </w:rPr>
        <w:t xml:space="preserve">or flexibility is not permitted </w:t>
      </w:r>
      <w:r w:rsidR="00DB7B94">
        <w:rPr>
          <w:rFonts w:ascii="Times New Roman" w:hAnsi="Times New Roman" w:cs="Times New Roman"/>
          <w:sz w:val="24"/>
          <w:szCs w:val="24"/>
        </w:rPr>
        <w:t>(whether or not considered emergency work) would be prohibited</w:t>
      </w:r>
      <w:r w:rsidR="00B9702E">
        <w:rPr>
          <w:rFonts w:ascii="Times New Roman" w:hAnsi="Times New Roman" w:cs="Times New Roman"/>
          <w:sz w:val="24"/>
          <w:szCs w:val="24"/>
        </w:rPr>
        <w:t>; or</w:t>
      </w:r>
    </w:p>
    <w:p w:rsidR="00EC0219" w:rsidRPr="00B82809" w:rsidRDefault="00ED7326"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require</w:t>
      </w:r>
      <w:r w:rsidR="008E47D2">
        <w:rPr>
          <w:rFonts w:ascii="Times New Roman" w:hAnsi="Times New Roman" w:cs="Times New Roman"/>
          <w:sz w:val="24"/>
          <w:szCs w:val="24"/>
        </w:rPr>
        <w:t>s</w:t>
      </w:r>
      <w:r>
        <w:rPr>
          <w:rFonts w:ascii="Times New Roman" w:hAnsi="Times New Roman" w:cs="Times New Roman"/>
          <w:sz w:val="24"/>
          <w:szCs w:val="24"/>
        </w:rPr>
        <w:t xml:space="preserve"> consultation </w:t>
      </w:r>
      <w:r w:rsidR="008E47D2">
        <w:rPr>
          <w:rFonts w:ascii="Times New Roman" w:hAnsi="Times New Roman" w:cs="Times New Roman"/>
          <w:sz w:val="24"/>
          <w:szCs w:val="24"/>
        </w:rPr>
        <w:t>with</w:t>
      </w:r>
      <w:r w:rsidR="006848F7">
        <w:rPr>
          <w:rFonts w:ascii="Times New Roman" w:hAnsi="Times New Roman" w:cs="Times New Roman"/>
          <w:sz w:val="24"/>
          <w:szCs w:val="24"/>
        </w:rPr>
        <w:t>,</w:t>
      </w:r>
      <w:r w:rsidR="008E47D2">
        <w:rPr>
          <w:rFonts w:ascii="Times New Roman" w:hAnsi="Times New Roman" w:cs="Times New Roman"/>
          <w:sz w:val="24"/>
          <w:szCs w:val="24"/>
        </w:rPr>
        <w:t xml:space="preserve"> or the </w:t>
      </w:r>
      <w:r>
        <w:rPr>
          <w:rFonts w:ascii="Times New Roman" w:hAnsi="Times New Roman" w:cs="Times New Roman"/>
          <w:sz w:val="24"/>
          <w:szCs w:val="24"/>
        </w:rPr>
        <w:t xml:space="preserve"> agreement of</w:t>
      </w:r>
      <w:r w:rsidR="006848F7">
        <w:rPr>
          <w:rFonts w:ascii="Times New Roman" w:hAnsi="Times New Roman" w:cs="Times New Roman"/>
          <w:sz w:val="24"/>
          <w:szCs w:val="24"/>
        </w:rPr>
        <w:t>,</w:t>
      </w:r>
      <w:r>
        <w:rPr>
          <w:rFonts w:ascii="Times New Roman" w:hAnsi="Times New Roman" w:cs="Times New Roman"/>
          <w:sz w:val="24"/>
          <w:szCs w:val="24"/>
        </w:rPr>
        <w:t xml:space="preserve"> a </w:t>
      </w:r>
      <w:r w:rsidR="00F71B6A">
        <w:rPr>
          <w:rFonts w:ascii="Times New Roman" w:hAnsi="Times New Roman" w:cs="Times New Roman"/>
          <w:sz w:val="24"/>
          <w:szCs w:val="24"/>
        </w:rPr>
        <w:t>building association</w:t>
      </w:r>
      <w:r w:rsidR="00E26462">
        <w:rPr>
          <w:rFonts w:ascii="Times New Roman" w:hAnsi="Times New Roman" w:cs="Times New Roman"/>
          <w:sz w:val="24"/>
          <w:szCs w:val="24"/>
        </w:rPr>
        <w:t xml:space="preserve"> </w:t>
      </w:r>
      <w:r>
        <w:rPr>
          <w:rFonts w:ascii="Times New Roman" w:hAnsi="Times New Roman" w:cs="Times New Roman"/>
          <w:sz w:val="24"/>
          <w:szCs w:val="24"/>
        </w:rPr>
        <w:t xml:space="preserve">or delegate </w:t>
      </w:r>
      <w:r w:rsidR="00F71B6A">
        <w:rPr>
          <w:rFonts w:ascii="Times New Roman" w:hAnsi="Times New Roman" w:cs="Times New Roman"/>
          <w:sz w:val="24"/>
          <w:szCs w:val="24"/>
        </w:rPr>
        <w:t xml:space="preserve">of a building association </w:t>
      </w:r>
      <w:r w:rsidR="00127746">
        <w:rPr>
          <w:rFonts w:ascii="Times New Roman" w:hAnsi="Times New Roman" w:cs="Times New Roman"/>
          <w:sz w:val="24"/>
          <w:szCs w:val="24"/>
        </w:rPr>
        <w:t xml:space="preserve">to the implementation of </w:t>
      </w:r>
      <w:r w:rsidR="00792BAA">
        <w:rPr>
          <w:rFonts w:ascii="Times New Roman" w:hAnsi="Times New Roman" w:cs="Times New Roman"/>
          <w:sz w:val="24"/>
          <w:szCs w:val="24"/>
        </w:rPr>
        <w:t xml:space="preserve">a </w:t>
      </w:r>
      <w:r w:rsidR="00127746">
        <w:rPr>
          <w:rFonts w:ascii="Times New Roman" w:hAnsi="Times New Roman" w:cs="Times New Roman"/>
          <w:sz w:val="24"/>
          <w:szCs w:val="24"/>
        </w:rPr>
        <w:t>roster arrangement</w:t>
      </w:r>
      <w:r w:rsidR="00792BAA">
        <w:rPr>
          <w:rFonts w:ascii="Times New Roman" w:hAnsi="Times New Roman" w:cs="Times New Roman"/>
          <w:sz w:val="24"/>
          <w:szCs w:val="24"/>
        </w:rPr>
        <w:t xml:space="preserve"> would be prohibited (whether or not it is expressed that agreement will not be unreasonably withheld).</w:t>
      </w:r>
    </w:p>
    <w:p w:rsidR="00113FAF" w:rsidRPr="00B82809"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w:t>
      </w:r>
      <w:r w:rsidR="00113FAF" w:rsidRPr="00B82809">
        <w:rPr>
          <w:rFonts w:ascii="Times New Roman" w:hAnsi="Times New Roman" w:cs="Times New Roman"/>
          <w:sz w:val="24"/>
          <w:szCs w:val="24"/>
        </w:rPr>
        <w:t>aragraph 11(3)(</w:t>
      </w:r>
      <w:r w:rsidR="00792BAA">
        <w:rPr>
          <w:rFonts w:ascii="Times New Roman" w:hAnsi="Times New Roman" w:cs="Times New Roman"/>
          <w:sz w:val="24"/>
          <w:szCs w:val="24"/>
        </w:rPr>
        <w:t>p</w:t>
      </w:r>
      <w:r w:rsidR="00113FAF" w:rsidRPr="00B82809">
        <w:rPr>
          <w:rFonts w:ascii="Times New Roman" w:hAnsi="Times New Roman" w:cs="Times New Roman"/>
          <w:sz w:val="24"/>
          <w:szCs w:val="24"/>
        </w:rPr>
        <w:t>) prohibits clauses that provide for the rights of an official of a building association to enter premises other than in compliance with Part 3-4 of the Fair</w:t>
      </w:r>
      <w:r w:rsidR="00F86F96">
        <w:rPr>
          <w:rFonts w:ascii="Times New Roman" w:hAnsi="Times New Roman" w:cs="Times New Roman"/>
          <w:sz w:val="24"/>
          <w:szCs w:val="24"/>
        </w:rPr>
        <w:t> </w:t>
      </w:r>
      <w:r w:rsidR="00113FAF" w:rsidRPr="00B82809">
        <w:rPr>
          <w:rFonts w:ascii="Times New Roman" w:hAnsi="Times New Roman" w:cs="Times New Roman"/>
          <w:sz w:val="24"/>
          <w:szCs w:val="24"/>
        </w:rPr>
        <w:t>Work Act.</w:t>
      </w:r>
    </w:p>
    <w:p w:rsidR="00CD19BF" w:rsidRPr="00B82809" w:rsidRDefault="004E474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P</w:t>
      </w:r>
      <w:r w:rsidR="00EC0219" w:rsidRPr="00B82809">
        <w:rPr>
          <w:rFonts w:ascii="Times New Roman" w:hAnsi="Times New Roman" w:cs="Times New Roman"/>
          <w:sz w:val="24"/>
          <w:szCs w:val="24"/>
        </w:rPr>
        <w:t xml:space="preserve">aragraph 11(3)(q) </w:t>
      </w:r>
      <w:r w:rsidR="00875715" w:rsidRPr="00B82809">
        <w:rPr>
          <w:rFonts w:ascii="Times New Roman" w:hAnsi="Times New Roman" w:cs="Times New Roman"/>
          <w:sz w:val="24"/>
          <w:szCs w:val="24"/>
        </w:rPr>
        <w:t>prohibits</w:t>
      </w:r>
      <w:r w:rsidR="00EC0219" w:rsidRPr="00B82809">
        <w:rPr>
          <w:rFonts w:ascii="Times New Roman" w:hAnsi="Times New Roman" w:cs="Times New Roman"/>
          <w:sz w:val="24"/>
          <w:szCs w:val="24"/>
        </w:rPr>
        <w:t xml:space="preserve"> clauses providing for the establishment or maintenance of an area which is intended to be designated to be used b</w:t>
      </w:r>
      <w:r w:rsidR="00875715" w:rsidRPr="00B82809">
        <w:rPr>
          <w:rFonts w:ascii="Times New Roman" w:hAnsi="Times New Roman" w:cs="Times New Roman"/>
          <w:sz w:val="24"/>
          <w:szCs w:val="24"/>
        </w:rPr>
        <w:t>y</w:t>
      </w:r>
      <w:r w:rsidR="00EC0219" w:rsidRPr="00B82809">
        <w:rPr>
          <w:rFonts w:ascii="Times New Roman" w:hAnsi="Times New Roman" w:cs="Times New Roman"/>
          <w:sz w:val="24"/>
          <w:szCs w:val="24"/>
        </w:rPr>
        <w:t xml:space="preserve"> members, officers, delegates or other representatives of a building association in that capacity</w:t>
      </w:r>
      <w:r w:rsidR="00EF705A" w:rsidRPr="00B82809">
        <w:rPr>
          <w:rFonts w:ascii="Times New Roman" w:hAnsi="Times New Roman" w:cs="Times New Roman"/>
          <w:sz w:val="24"/>
          <w:szCs w:val="24"/>
        </w:rPr>
        <w:t>.</w:t>
      </w:r>
      <w:r w:rsidR="00EC0219" w:rsidRPr="00B82809">
        <w:rPr>
          <w:rFonts w:ascii="Times New Roman" w:hAnsi="Times New Roman" w:cs="Times New Roman"/>
          <w:sz w:val="24"/>
          <w:szCs w:val="24"/>
        </w:rPr>
        <w:t xml:space="preserve"> </w:t>
      </w:r>
      <w:r w:rsidR="009A3A11" w:rsidRPr="00B82809">
        <w:rPr>
          <w:rFonts w:ascii="Times New Roman" w:hAnsi="Times New Roman" w:cs="Times New Roman"/>
          <w:sz w:val="24"/>
          <w:szCs w:val="24"/>
        </w:rPr>
        <w:t>For example, a</w:t>
      </w:r>
      <w:r w:rsidR="00875715" w:rsidRPr="00B82809">
        <w:rPr>
          <w:rFonts w:ascii="Times New Roman" w:hAnsi="Times New Roman" w:cs="Times New Roman"/>
          <w:sz w:val="24"/>
          <w:szCs w:val="24"/>
        </w:rPr>
        <w:t xml:space="preserve"> clause that oblige</w:t>
      </w:r>
      <w:r w:rsidR="009A3A11" w:rsidRPr="00B82809">
        <w:rPr>
          <w:rFonts w:ascii="Times New Roman" w:hAnsi="Times New Roman" w:cs="Times New Roman"/>
          <w:sz w:val="24"/>
          <w:szCs w:val="24"/>
        </w:rPr>
        <w:t>s</w:t>
      </w:r>
      <w:r w:rsidR="00875715" w:rsidRPr="00B82809">
        <w:rPr>
          <w:rFonts w:ascii="Times New Roman" w:hAnsi="Times New Roman" w:cs="Times New Roman"/>
          <w:sz w:val="24"/>
          <w:szCs w:val="24"/>
        </w:rPr>
        <w:t xml:space="preserve"> an employer to create and maintain a ‘shed’ or other </w:t>
      </w:r>
      <w:r w:rsidR="009A3A11" w:rsidRPr="00B82809">
        <w:rPr>
          <w:rFonts w:ascii="Times New Roman" w:hAnsi="Times New Roman" w:cs="Times New Roman"/>
          <w:sz w:val="24"/>
          <w:szCs w:val="24"/>
        </w:rPr>
        <w:t xml:space="preserve">such </w:t>
      </w:r>
      <w:r w:rsidR="00875715" w:rsidRPr="00B82809">
        <w:rPr>
          <w:rFonts w:ascii="Times New Roman" w:hAnsi="Times New Roman" w:cs="Times New Roman"/>
          <w:sz w:val="24"/>
          <w:szCs w:val="24"/>
        </w:rPr>
        <w:t>area set aside for exclusive use by a building association and its members</w:t>
      </w:r>
      <w:r w:rsidR="009A3A11" w:rsidRPr="00B82809">
        <w:rPr>
          <w:rFonts w:ascii="Times New Roman" w:hAnsi="Times New Roman" w:cs="Times New Roman"/>
          <w:sz w:val="24"/>
          <w:szCs w:val="24"/>
        </w:rPr>
        <w:t xml:space="preserve"> would be prohibited</w:t>
      </w:r>
      <w:r w:rsidR="00875715" w:rsidRPr="00B82809">
        <w:rPr>
          <w:rFonts w:ascii="Times New Roman" w:hAnsi="Times New Roman" w:cs="Times New Roman"/>
          <w:sz w:val="24"/>
          <w:szCs w:val="24"/>
        </w:rPr>
        <w:t>.</w:t>
      </w:r>
      <w:r w:rsidR="006B34CD" w:rsidRPr="00B82809">
        <w:rPr>
          <w:rFonts w:ascii="Times New Roman" w:hAnsi="Times New Roman" w:cs="Times New Roman"/>
          <w:sz w:val="24"/>
          <w:szCs w:val="24"/>
        </w:rPr>
        <w:t xml:space="preserve"> </w:t>
      </w:r>
      <w:r w:rsidR="009A3A11" w:rsidRPr="00B82809">
        <w:rPr>
          <w:rFonts w:ascii="Times New Roman" w:hAnsi="Times New Roman" w:cs="Times New Roman"/>
          <w:sz w:val="24"/>
          <w:szCs w:val="24"/>
        </w:rPr>
        <w:t xml:space="preserve">It would not prohibit </w:t>
      </w:r>
      <w:r w:rsidR="00EF705A" w:rsidRPr="00B82809">
        <w:rPr>
          <w:rFonts w:ascii="Times New Roman" w:hAnsi="Times New Roman" w:cs="Times New Roman"/>
          <w:sz w:val="24"/>
          <w:szCs w:val="24"/>
        </w:rPr>
        <w:t xml:space="preserve">clauses that </w:t>
      </w:r>
      <w:r w:rsidR="009A3A11" w:rsidRPr="00B82809">
        <w:rPr>
          <w:rFonts w:ascii="Times New Roman" w:hAnsi="Times New Roman" w:cs="Times New Roman"/>
          <w:sz w:val="24"/>
          <w:szCs w:val="24"/>
        </w:rPr>
        <w:t>set aside areas for officials to carry out consultation with employees in accordance with relevant laws</w:t>
      </w:r>
      <w:r w:rsidR="00EF705A" w:rsidRPr="00B82809">
        <w:rPr>
          <w:rFonts w:ascii="Times New Roman" w:hAnsi="Times New Roman" w:cs="Times New Roman"/>
          <w:sz w:val="24"/>
          <w:szCs w:val="24"/>
        </w:rPr>
        <w:t xml:space="preserve">. </w:t>
      </w:r>
    </w:p>
    <w:p w:rsidR="009D4ACA" w:rsidRPr="00B82809" w:rsidRDefault="009D4AC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11(4) </w:t>
      </w:r>
      <w:r w:rsidR="001932CF">
        <w:rPr>
          <w:rFonts w:ascii="Times New Roman" w:hAnsi="Times New Roman" w:cs="Times New Roman"/>
          <w:sz w:val="24"/>
          <w:szCs w:val="24"/>
        </w:rPr>
        <w:t xml:space="preserve">deals with conduct and </w:t>
      </w:r>
      <w:r w:rsidR="00EC0219" w:rsidRPr="00B82809">
        <w:rPr>
          <w:rFonts w:ascii="Times New Roman" w:hAnsi="Times New Roman" w:cs="Times New Roman"/>
          <w:sz w:val="24"/>
          <w:szCs w:val="24"/>
        </w:rPr>
        <w:t xml:space="preserve">ensures </w:t>
      </w:r>
      <w:r w:rsidR="002715DF">
        <w:rPr>
          <w:rFonts w:ascii="Times New Roman" w:hAnsi="Times New Roman" w:cs="Times New Roman"/>
          <w:sz w:val="24"/>
          <w:szCs w:val="24"/>
        </w:rPr>
        <w:t xml:space="preserve">that </w:t>
      </w:r>
      <w:r w:rsidR="00EC0219" w:rsidRPr="00B82809">
        <w:rPr>
          <w:rFonts w:ascii="Times New Roman" w:hAnsi="Times New Roman" w:cs="Times New Roman"/>
          <w:sz w:val="24"/>
          <w:szCs w:val="24"/>
        </w:rPr>
        <w:t xml:space="preserve">the requirements of the </w:t>
      </w:r>
      <w:r w:rsidR="00CB45B2" w:rsidRPr="00B82809">
        <w:rPr>
          <w:rFonts w:ascii="Times New Roman" w:hAnsi="Times New Roman" w:cs="Times New Roman"/>
          <w:sz w:val="24"/>
          <w:szCs w:val="24"/>
        </w:rPr>
        <w:t>code of practice</w:t>
      </w:r>
      <w:r w:rsidR="00EC0219" w:rsidRPr="00B82809">
        <w:rPr>
          <w:rFonts w:ascii="Times New Roman" w:hAnsi="Times New Roman" w:cs="Times New Roman"/>
          <w:sz w:val="24"/>
          <w:szCs w:val="24"/>
        </w:rPr>
        <w:t xml:space="preserve"> cannot be circumvented by parties engaging in </w:t>
      </w:r>
      <w:r w:rsidR="009A3A11" w:rsidRPr="00B82809">
        <w:rPr>
          <w:rFonts w:ascii="Times New Roman" w:hAnsi="Times New Roman" w:cs="Times New Roman"/>
          <w:sz w:val="24"/>
          <w:szCs w:val="24"/>
        </w:rPr>
        <w:t>conduct or implementing a practice or procedure (how</w:t>
      </w:r>
      <w:r w:rsidR="00662C2B">
        <w:rPr>
          <w:rFonts w:ascii="Times New Roman" w:hAnsi="Times New Roman" w:cs="Times New Roman"/>
          <w:sz w:val="24"/>
          <w:szCs w:val="24"/>
        </w:rPr>
        <w:t>so</w:t>
      </w:r>
      <w:r w:rsidR="009A3A11" w:rsidRPr="00B82809">
        <w:rPr>
          <w:rFonts w:ascii="Times New Roman" w:hAnsi="Times New Roman" w:cs="Times New Roman"/>
          <w:sz w:val="24"/>
          <w:szCs w:val="24"/>
        </w:rPr>
        <w:t>ever described)</w:t>
      </w:r>
      <w:r w:rsidR="00581F71">
        <w:rPr>
          <w:rFonts w:ascii="Times New Roman" w:hAnsi="Times New Roman" w:cs="Times New Roman"/>
          <w:sz w:val="24"/>
          <w:szCs w:val="24"/>
        </w:rPr>
        <w:t xml:space="preserve"> in respect of building work</w:t>
      </w:r>
      <w:r w:rsidR="009A3A11" w:rsidRPr="00B82809">
        <w:rPr>
          <w:rFonts w:ascii="Times New Roman" w:hAnsi="Times New Roman" w:cs="Times New Roman"/>
          <w:sz w:val="24"/>
          <w:szCs w:val="24"/>
        </w:rPr>
        <w:t xml:space="preserve"> </w:t>
      </w:r>
      <w:r w:rsidR="00DB41DC" w:rsidRPr="00B82809">
        <w:rPr>
          <w:rFonts w:ascii="Times New Roman" w:hAnsi="Times New Roman" w:cs="Times New Roman"/>
          <w:sz w:val="24"/>
          <w:szCs w:val="24"/>
        </w:rPr>
        <w:t>that</w:t>
      </w:r>
      <w:r w:rsidR="009A3A11" w:rsidRPr="00B82809">
        <w:rPr>
          <w:rFonts w:ascii="Times New Roman" w:hAnsi="Times New Roman" w:cs="Times New Roman"/>
          <w:sz w:val="24"/>
          <w:szCs w:val="24"/>
        </w:rPr>
        <w:t xml:space="preserve">, </w:t>
      </w:r>
      <w:r w:rsidR="00DB41DC" w:rsidRPr="00B82809">
        <w:rPr>
          <w:rFonts w:ascii="Times New Roman" w:hAnsi="Times New Roman" w:cs="Times New Roman"/>
          <w:sz w:val="24"/>
          <w:szCs w:val="24"/>
        </w:rPr>
        <w:t>if it were included in</w:t>
      </w:r>
      <w:r w:rsidR="00AF4872">
        <w:rPr>
          <w:rFonts w:ascii="Times New Roman" w:hAnsi="Times New Roman" w:cs="Times New Roman"/>
          <w:sz w:val="24"/>
          <w:szCs w:val="24"/>
        </w:rPr>
        <w:t>, or provided for by,</w:t>
      </w:r>
      <w:r w:rsidR="00DB41DC" w:rsidRPr="00B82809">
        <w:rPr>
          <w:rFonts w:ascii="Times New Roman" w:hAnsi="Times New Roman" w:cs="Times New Roman"/>
          <w:sz w:val="24"/>
          <w:szCs w:val="24"/>
        </w:rPr>
        <w:t xml:space="preserve"> an enterprise agreement</w:t>
      </w:r>
      <w:r w:rsidR="009A3A11" w:rsidRPr="00B82809">
        <w:rPr>
          <w:rFonts w:ascii="Times New Roman" w:hAnsi="Times New Roman" w:cs="Times New Roman"/>
          <w:sz w:val="24"/>
          <w:szCs w:val="24"/>
        </w:rPr>
        <w:t>, would be prohibited by subsections 11(1)</w:t>
      </w:r>
      <w:r w:rsidR="00113FAF" w:rsidRPr="00B82809">
        <w:rPr>
          <w:rFonts w:ascii="Times New Roman" w:hAnsi="Times New Roman" w:cs="Times New Roman"/>
          <w:sz w:val="24"/>
          <w:szCs w:val="24"/>
        </w:rPr>
        <w:t xml:space="preserve"> or 11(</w:t>
      </w:r>
      <w:r w:rsidR="009A3A11" w:rsidRPr="00B82809">
        <w:rPr>
          <w:rFonts w:ascii="Times New Roman" w:hAnsi="Times New Roman" w:cs="Times New Roman"/>
          <w:sz w:val="24"/>
          <w:szCs w:val="24"/>
        </w:rPr>
        <w:t>3)</w:t>
      </w:r>
      <w:r w:rsidR="00DB41DC" w:rsidRPr="00B82809">
        <w:rPr>
          <w:rFonts w:ascii="Times New Roman" w:hAnsi="Times New Roman" w:cs="Times New Roman"/>
          <w:sz w:val="24"/>
          <w:szCs w:val="24"/>
        </w:rPr>
        <w:t>.</w:t>
      </w:r>
      <w:r w:rsidR="00DD1BE1">
        <w:rPr>
          <w:rFonts w:ascii="Times New Roman" w:hAnsi="Times New Roman" w:cs="Times New Roman"/>
          <w:sz w:val="24"/>
          <w:szCs w:val="24"/>
        </w:rPr>
        <w:t xml:space="preserve"> For example, </w:t>
      </w:r>
      <w:r w:rsidR="00145BAC">
        <w:rPr>
          <w:rFonts w:ascii="Times New Roman" w:hAnsi="Times New Roman" w:cs="Times New Roman"/>
          <w:sz w:val="24"/>
          <w:szCs w:val="24"/>
        </w:rPr>
        <w:t xml:space="preserve">it would </w:t>
      </w:r>
      <w:r w:rsidR="00F71B6A">
        <w:rPr>
          <w:rFonts w:ascii="Times New Roman" w:hAnsi="Times New Roman" w:cs="Times New Roman"/>
          <w:sz w:val="24"/>
          <w:szCs w:val="24"/>
        </w:rPr>
        <w:t xml:space="preserve">be </w:t>
      </w:r>
      <w:r w:rsidR="00145BAC">
        <w:rPr>
          <w:rFonts w:ascii="Times New Roman" w:hAnsi="Times New Roman" w:cs="Times New Roman"/>
          <w:sz w:val="24"/>
          <w:szCs w:val="24"/>
        </w:rPr>
        <w:t>inconsistent with the code of practice for a</w:t>
      </w:r>
      <w:r w:rsidR="004523B9">
        <w:rPr>
          <w:rFonts w:ascii="Times New Roman" w:hAnsi="Times New Roman" w:cs="Times New Roman"/>
          <w:sz w:val="24"/>
          <w:szCs w:val="24"/>
        </w:rPr>
        <w:t xml:space="preserve">n employer to </w:t>
      </w:r>
      <w:r w:rsidR="00756F1E">
        <w:rPr>
          <w:rFonts w:ascii="Times New Roman" w:hAnsi="Times New Roman" w:cs="Times New Roman"/>
          <w:sz w:val="24"/>
          <w:szCs w:val="24"/>
        </w:rPr>
        <w:t xml:space="preserve">accede to demands that </w:t>
      </w:r>
      <w:r w:rsidR="004523B9">
        <w:rPr>
          <w:rFonts w:ascii="Times New Roman" w:hAnsi="Times New Roman" w:cs="Times New Roman"/>
          <w:sz w:val="24"/>
          <w:szCs w:val="24"/>
        </w:rPr>
        <w:t xml:space="preserve">a </w:t>
      </w:r>
      <w:r w:rsidR="00145BAC">
        <w:rPr>
          <w:rFonts w:ascii="Times New Roman" w:hAnsi="Times New Roman" w:cs="Times New Roman"/>
          <w:sz w:val="24"/>
          <w:szCs w:val="24"/>
        </w:rPr>
        <w:t xml:space="preserve">redundancy process be conducted on a </w:t>
      </w:r>
      <w:r w:rsidR="00FE2520">
        <w:rPr>
          <w:rFonts w:ascii="Times New Roman" w:hAnsi="Times New Roman" w:cs="Times New Roman"/>
          <w:sz w:val="24"/>
          <w:szCs w:val="24"/>
        </w:rPr>
        <w:t>‘</w:t>
      </w:r>
      <w:r w:rsidR="00145BAC">
        <w:rPr>
          <w:rFonts w:ascii="Times New Roman" w:hAnsi="Times New Roman" w:cs="Times New Roman"/>
          <w:sz w:val="24"/>
          <w:szCs w:val="24"/>
        </w:rPr>
        <w:t>last-on first-off</w:t>
      </w:r>
      <w:r w:rsidR="00FE2520">
        <w:rPr>
          <w:rFonts w:ascii="Times New Roman" w:hAnsi="Times New Roman" w:cs="Times New Roman"/>
          <w:sz w:val="24"/>
          <w:szCs w:val="24"/>
        </w:rPr>
        <w:t>’</w:t>
      </w:r>
      <w:r w:rsidR="00145BAC">
        <w:rPr>
          <w:rFonts w:ascii="Times New Roman" w:hAnsi="Times New Roman" w:cs="Times New Roman"/>
          <w:sz w:val="24"/>
          <w:szCs w:val="24"/>
        </w:rPr>
        <w:t xml:space="preserve"> basis</w:t>
      </w:r>
      <w:r w:rsidR="002C4F30">
        <w:rPr>
          <w:rFonts w:ascii="Times New Roman" w:hAnsi="Times New Roman" w:cs="Times New Roman"/>
          <w:sz w:val="24"/>
          <w:szCs w:val="24"/>
        </w:rPr>
        <w:t xml:space="preserve"> where there was no such </w:t>
      </w:r>
      <w:r w:rsidR="008865D6">
        <w:rPr>
          <w:rFonts w:ascii="Times New Roman" w:hAnsi="Times New Roman" w:cs="Times New Roman"/>
          <w:sz w:val="24"/>
          <w:szCs w:val="24"/>
        </w:rPr>
        <w:t xml:space="preserve">requirement to </w:t>
      </w:r>
      <w:r w:rsidR="002C4F30">
        <w:rPr>
          <w:rFonts w:ascii="Times New Roman" w:hAnsi="Times New Roman" w:cs="Times New Roman"/>
          <w:sz w:val="24"/>
          <w:szCs w:val="24"/>
        </w:rPr>
        <w:t>do so in an enterprise agreement</w:t>
      </w:r>
      <w:r w:rsidR="00145BAC">
        <w:rPr>
          <w:rFonts w:ascii="Times New Roman" w:hAnsi="Times New Roman" w:cs="Times New Roman"/>
          <w:sz w:val="24"/>
          <w:szCs w:val="24"/>
        </w:rPr>
        <w:t xml:space="preserve">. </w:t>
      </w:r>
    </w:p>
    <w:p w:rsidR="00AF4872" w:rsidRDefault="009D4AC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11(5) provides that subsection 11(4) does not apply if the conduct, practice or arrangement is expressly permitted or required by a Commonwealth industrial instrument or is necessarily linked to a person’s compliance with, or conduct permitted by, an industrial instrument.</w:t>
      </w:r>
      <w:r w:rsidR="00DB41DC" w:rsidRPr="00B82809">
        <w:rPr>
          <w:rFonts w:ascii="Times New Roman" w:hAnsi="Times New Roman" w:cs="Times New Roman"/>
          <w:sz w:val="24"/>
          <w:szCs w:val="24"/>
        </w:rPr>
        <w:t xml:space="preserve"> </w:t>
      </w:r>
    </w:p>
    <w:p w:rsidR="00687496" w:rsidRPr="00687496" w:rsidRDefault="00687496" w:rsidP="00687496">
      <w:pPr>
        <w:pStyle w:val="ListParagraph"/>
        <w:numPr>
          <w:ilvl w:val="0"/>
          <w:numId w:val="9"/>
        </w:numPr>
        <w:spacing w:afterLines="120" w:after="288" w:line="240" w:lineRule="auto"/>
        <w:ind w:left="567" w:hanging="567"/>
        <w:contextualSpacing w:val="0"/>
        <w:rPr>
          <w:rFonts w:ascii="Times New Roman" w:hAnsi="Times New Roman" w:cs="Times New Roman"/>
          <w:b/>
          <w:sz w:val="24"/>
          <w:szCs w:val="24"/>
        </w:rPr>
      </w:pPr>
      <w:r w:rsidRPr="00AF4872">
        <w:rPr>
          <w:rFonts w:ascii="Times New Roman" w:hAnsi="Times New Roman" w:cs="Times New Roman"/>
          <w:sz w:val="24"/>
          <w:szCs w:val="24"/>
        </w:rPr>
        <w:t xml:space="preserve">The </w:t>
      </w:r>
      <w:r w:rsidR="004523B9">
        <w:rPr>
          <w:rFonts w:ascii="Times New Roman" w:hAnsi="Times New Roman" w:cs="Times New Roman"/>
          <w:sz w:val="24"/>
          <w:szCs w:val="24"/>
        </w:rPr>
        <w:t>n</w:t>
      </w:r>
      <w:r w:rsidRPr="00AF4872">
        <w:rPr>
          <w:rFonts w:ascii="Times New Roman" w:hAnsi="Times New Roman" w:cs="Times New Roman"/>
          <w:sz w:val="24"/>
          <w:szCs w:val="24"/>
        </w:rPr>
        <w:t>ote to subsection 11(5) clarifies that a code covered entity cannot fail to comply with requirements of a</w:t>
      </w:r>
      <w:r w:rsidR="00074210">
        <w:rPr>
          <w:rFonts w:ascii="Times New Roman" w:hAnsi="Times New Roman" w:cs="Times New Roman"/>
          <w:sz w:val="24"/>
          <w:szCs w:val="24"/>
        </w:rPr>
        <w:t>n enterprise agreement</w:t>
      </w:r>
      <w:r w:rsidRPr="00AF4872">
        <w:rPr>
          <w:rFonts w:ascii="Times New Roman" w:hAnsi="Times New Roman" w:cs="Times New Roman"/>
          <w:sz w:val="24"/>
          <w:szCs w:val="24"/>
        </w:rPr>
        <w:t xml:space="preserve"> on the grounds that such compliance would contravene section 11 of the </w:t>
      </w:r>
      <w:r w:rsidRPr="00B25F18">
        <w:rPr>
          <w:rFonts w:ascii="Times New Roman" w:hAnsi="Times New Roman" w:cs="Times New Roman"/>
          <w:sz w:val="24"/>
          <w:szCs w:val="24"/>
        </w:rPr>
        <w:t xml:space="preserve">code of practice. Despite this, the note </w:t>
      </w:r>
      <w:r w:rsidRPr="00D60C61">
        <w:rPr>
          <w:rFonts w:ascii="Times New Roman" w:hAnsi="Times New Roman" w:cs="Times New Roman"/>
          <w:sz w:val="24"/>
          <w:szCs w:val="24"/>
        </w:rPr>
        <w:t xml:space="preserve">highlights that the consequence of a code covered entity’s failure to comply with the </w:t>
      </w:r>
      <w:r w:rsidRPr="008A7920">
        <w:rPr>
          <w:rFonts w:ascii="Times New Roman" w:hAnsi="Times New Roman" w:cs="Times New Roman"/>
          <w:sz w:val="24"/>
          <w:szCs w:val="24"/>
        </w:rPr>
        <w:t>code of practice</w:t>
      </w:r>
      <w:r w:rsidRPr="00E26462">
        <w:rPr>
          <w:rFonts w:ascii="Times New Roman" w:hAnsi="Times New Roman" w:cs="Times New Roman"/>
          <w:sz w:val="24"/>
          <w:szCs w:val="24"/>
        </w:rPr>
        <w:t xml:space="preserve"> is that the entity will be ineligible to be awarded Commonwealth funded building work (see section 23). This reflects the fact that the code of practice is an ‘opt-in’ scheme that focuses on voluntary </w:t>
      </w:r>
      <w:r>
        <w:rPr>
          <w:rFonts w:ascii="Times New Roman" w:hAnsi="Times New Roman" w:cs="Times New Roman"/>
          <w:sz w:val="24"/>
          <w:szCs w:val="24"/>
        </w:rPr>
        <w:t>acceptance of the obligations imposed by the code of practice</w:t>
      </w:r>
      <w:r w:rsidRPr="00AF4872">
        <w:rPr>
          <w:rFonts w:ascii="Times New Roman" w:hAnsi="Times New Roman" w:cs="Times New Roman"/>
          <w:sz w:val="24"/>
          <w:szCs w:val="24"/>
        </w:rPr>
        <w:t xml:space="preserve"> by entities wishing to tender for Commonwealth funded building work. </w:t>
      </w:r>
    </w:p>
    <w:p w:rsidR="00687496" w:rsidRPr="00687496" w:rsidRDefault="00687496" w:rsidP="003A777C">
      <w:pPr>
        <w:pStyle w:val="Heading2"/>
        <w:keepNext/>
      </w:pPr>
      <w:r w:rsidRPr="00687496">
        <w:t>Section 11A</w:t>
      </w:r>
      <w:r w:rsidR="00D412BD">
        <w:t xml:space="preserve"> </w:t>
      </w:r>
      <w:r w:rsidR="004523B9">
        <w:t>-</w:t>
      </w:r>
      <w:r w:rsidRPr="00687496">
        <w:t xml:space="preserve"> Attempts to avoid section 11 requirements</w:t>
      </w:r>
    </w:p>
    <w:p w:rsidR="00CB351C" w:rsidRPr="00365800" w:rsidRDefault="004715D8" w:rsidP="0036580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65800">
        <w:rPr>
          <w:rFonts w:ascii="Times New Roman" w:hAnsi="Times New Roman" w:cs="Times New Roman"/>
          <w:sz w:val="24"/>
          <w:szCs w:val="24"/>
        </w:rPr>
        <w:t>Paragraph 11A(1)(a) provides that</w:t>
      </w:r>
      <w:r w:rsidR="00CB351C" w:rsidRPr="00365800">
        <w:rPr>
          <w:rFonts w:ascii="Times New Roman" w:hAnsi="Times New Roman" w:cs="Times New Roman"/>
          <w:sz w:val="24"/>
          <w:szCs w:val="24"/>
        </w:rPr>
        <w:t xml:space="preserve"> code covered entities must not be covered by agreements that contain clauses which</w:t>
      </w:r>
      <w:r w:rsidR="007D7C3F" w:rsidRPr="003C6A58">
        <w:rPr>
          <w:rFonts w:ascii="Times New Roman" w:hAnsi="Times New Roman" w:cs="Times New Roman"/>
          <w:sz w:val="24"/>
          <w:szCs w:val="24"/>
        </w:rPr>
        <w:t xml:space="preserve"> purport to remedy, or render ineffective clauses which are inconsistent with section 11.  This provision</w:t>
      </w:r>
      <w:r w:rsidR="00D412BD">
        <w:rPr>
          <w:rFonts w:ascii="Times New Roman" w:hAnsi="Times New Roman" w:cs="Times New Roman"/>
          <w:sz w:val="24"/>
          <w:szCs w:val="24"/>
        </w:rPr>
        <w:t xml:space="preserve"> </w:t>
      </w:r>
      <w:r w:rsidR="007D7C3F" w:rsidRPr="00365800">
        <w:rPr>
          <w:rFonts w:ascii="Times New Roman" w:hAnsi="Times New Roman" w:cs="Times New Roman"/>
          <w:sz w:val="24"/>
          <w:szCs w:val="24"/>
        </w:rPr>
        <w:t xml:space="preserve">is intended to ensure that the requirements of section 11 are not negated and that agreements are applied in a way that meets the requirements of the code. </w:t>
      </w:r>
    </w:p>
    <w:p w:rsidR="004523B9" w:rsidRDefault="004715D8" w:rsidP="00687496">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Paragraph</w:t>
      </w:r>
      <w:r w:rsidR="00CB351C">
        <w:rPr>
          <w:rFonts w:ascii="Times New Roman" w:hAnsi="Times New Roman" w:cs="Times New Roman"/>
          <w:sz w:val="24"/>
          <w:szCs w:val="24"/>
        </w:rPr>
        <w:t xml:space="preserve"> 11A</w:t>
      </w:r>
      <w:r>
        <w:rPr>
          <w:rFonts w:ascii="Times New Roman" w:hAnsi="Times New Roman" w:cs="Times New Roman"/>
          <w:sz w:val="24"/>
          <w:szCs w:val="24"/>
        </w:rPr>
        <w:t>(1)(b)</w:t>
      </w:r>
      <w:r w:rsidR="00CB351C">
        <w:rPr>
          <w:rFonts w:ascii="Times New Roman" w:hAnsi="Times New Roman" w:cs="Times New Roman"/>
          <w:sz w:val="24"/>
          <w:szCs w:val="24"/>
        </w:rPr>
        <w:t xml:space="preserve"> provides that a code covered entity must not be covered by an agreement that provides for the application of terms and conditions in an</w:t>
      </w:r>
      <w:r w:rsidR="006848F7">
        <w:rPr>
          <w:rFonts w:ascii="Times New Roman" w:hAnsi="Times New Roman" w:cs="Times New Roman"/>
          <w:sz w:val="24"/>
          <w:szCs w:val="24"/>
        </w:rPr>
        <w:t>other</w:t>
      </w:r>
      <w:r w:rsidR="00CB351C">
        <w:rPr>
          <w:rFonts w:ascii="Times New Roman" w:hAnsi="Times New Roman" w:cs="Times New Roman"/>
          <w:sz w:val="24"/>
          <w:szCs w:val="24"/>
        </w:rPr>
        <w:t xml:space="preserve"> enterprise agreement that does not cover and apply to the relevant employer and employees. This reflects the principle that the terms and conditions of employment applying to an employer and its employees should be agreed by that employer and its employees, rather than agreed by another employer and its employees. This principle also underpins paragraph 11(3)(f) and paragraph 11</w:t>
      </w:r>
      <w:r w:rsidR="007D7C3F">
        <w:rPr>
          <w:rFonts w:ascii="Times New Roman" w:hAnsi="Times New Roman" w:cs="Times New Roman"/>
          <w:sz w:val="24"/>
          <w:szCs w:val="24"/>
        </w:rPr>
        <w:t>A</w:t>
      </w:r>
      <w:r w:rsidR="00CB351C">
        <w:rPr>
          <w:rFonts w:ascii="Times New Roman" w:hAnsi="Times New Roman" w:cs="Times New Roman"/>
          <w:sz w:val="24"/>
          <w:szCs w:val="24"/>
        </w:rPr>
        <w:t xml:space="preserve">(1)(b) provides clarity about the intent of </w:t>
      </w:r>
      <w:r w:rsidR="00CB351C" w:rsidRPr="00CB351C">
        <w:rPr>
          <w:rFonts w:ascii="Times New Roman" w:hAnsi="Times New Roman" w:cs="Times New Roman"/>
          <w:sz w:val="24"/>
          <w:szCs w:val="24"/>
        </w:rPr>
        <w:t>paragraph 11(3)(f)</w:t>
      </w:r>
      <w:r w:rsidR="00CB351C">
        <w:rPr>
          <w:rFonts w:ascii="Times New Roman" w:hAnsi="Times New Roman" w:cs="Times New Roman"/>
          <w:sz w:val="24"/>
          <w:szCs w:val="24"/>
        </w:rPr>
        <w:t xml:space="preserve">. </w:t>
      </w:r>
      <w:r w:rsidR="007D7C3F">
        <w:rPr>
          <w:rFonts w:ascii="Times New Roman" w:hAnsi="Times New Roman" w:cs="Times New Roman"/>
          <w:sz w:val="24"/>
          <w:szCs w:val="24"/>
        </w:rPr>
        <w:t xml:space="preserve">For example, a clause in a subcontractor’s agreements which provides </w:t>
      </w:r>
      <w:r w:rsidR="007F7D21">
        <w:rPr>
          <w:rFonts w:ascii="Times New Roman" w:hAnsi="Times New Roman" w:cs="Times New Roman"/>
          <w:sz w:val="24"/>
          <w:szCs w:val="24"/>
        </w:rPr>
        <w:t xml:space="preserve">for </w:t>
      </w:r>
      <w:r w:rsidR="007D7C3F">
        <w:rPr>
          <w:rFonts w:ascii="Times New Roman" w:hAnsi="Times New Roman" w:cs="Times New Roman"/>
          <w:sz w:val="24"/>
          <w:szCs w:val="24"/>
        </w:rPr>
        <w:t>the terms and conditions of a head contractor’s agreement to apply in lieu of its agreement is inconsistent with paragraphs 11A(1)(b) and 11(3)(f).</w:t>
      </w:r>
    </w:p>
    <w:p w:rsidR="003A777C" w:rsidRDefault="003A777C" w:rsidP="003A777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lastRenderedPageBreak/>
        <w:t>Subsection 11</w:t>
      </w:r>
      <w:r>
        <w:rPr>
          <w:rFonts w:ascii="Times New Roman" w:hAnsi="Times New Roman" w:cs="Times New Roman"/>
          <w:sz w:val="24"/>
          <w:szCs w:val="24"/>
        </w:rPr>
        <w:t>A</w:t>
      </w:r>
      <w:r w:rsidRPr="00B82809">
        <w:rPr>
          <w:rFonts w:ascii="Times New Roman" w:hAnsi="Times New Roman" w:cs="Times New Roman"/>
          <w:sz w:val="24"/>
          <w:szCs w:val="24"/>
        </w:rPr>
        <w:t xml:space="preserve">(2) provides </w:t>
      </w:r>
      <w:r w:rsidRPr="003D711E">
        <w:rPr>
          <w:rFonts w:ascii="Times New Roman" w:hAnsi="Times New Roman" w:cs="Times New Roman"/>
          <w:sz w:val="24"/>
          <w:szCs w:val="24"/>
        </w:rPr>
        <w:t xml:space="preserve">that </w:t>
      </w:r>
      <w:r>
        <w:rPr>
          <w:rFonts w:ascii="Times New Roman" w:hAnsi="Times New Roman" w:cs="Times New Roman"/>
          <w:sz w:val="24"/>
          <w:szCs w:val="24"/>
        </w:rPr>
        <w:t xml:space="preserve">until 29 November 2018, </w:t>
      </w:r>
      <w:r w:rsidRPr="003D711E">
        <w:rPr>
          <w:rFonts w:ascii="Times New Roman" w:hAnsi="Times New Roman" w:cs="Times New Roman"/>
          <w:sz w:val="24"/>
          <w:szCs w:val="24"/>
        </w:rPr>
        <w:t>subsection 11</w:t>
      </w:r>
      <w:r>
        <w:rPr>
          <w:rFonts w:ascii="Times New Roman" w:hAnsi="Times New Roman" w:cs="Times New Roman"/>
          <w:sz w:val="24"/>
          <w:szCs w:val="24"/>
        </w:rPr>
        <w:t>A</w:t>
      </w:r>
      <w:r w:rsidRPr="003D711E">
        <w:rPr>
          <w:rFonts w:ascii="Times New Roman" w:hAnsi="Times New Roman" w:cs="Times New Roman"/>
          <w:sz w:val="24"/>
          <w:szCs w:val="24"/>
        </w:rPr>
        <w:t xml:space="preserve">(1) </w:t>
      </w:r>
      <w:r>
        <w:rPr>
          <w:rFonts w:ascii="Times New Roman" w:hAnsi="Times New Roman" w:cs="Times New Roman"/>
          <w:sz w:val="24"/>
          <w:szCs w:val="24"/>
        </w:rPr>
        <w:t xml:space="preserve">does not </w:t>
      </w:r>
      <w:r w:rsidRPr="003D711E">
        <w:rPr>
          <w:rFonts w:ascii="Times New Roman" w:hAnsi="Times New Roman" w:cs="Times New Roman"/>
          <w:sz w:val="24"/>
          <w:szCs w:val="24"/>
        </w:rPr>
        <w:t>apply</w:t>
      </w:r>
      <w:r w:rsidRPr="00B82809">
        <w:rPr>
          <w:rFonts w:ascii="Times New Roman" w:hAnsi="Times New Roman" w:cs="Times New Roman"/>
          <w:sz w:val="24"/>
          <w:szCs w:val="24"/>
        </w:rPr>
        <w:t xml:space="preserve"> </w:t>
      </w:r>
      <w:r>
        <w:rPr>
          <w:rFonts w:ascii="Times New Roman" w:hAnsi="Times New Roman" w:cs="Times New Roman"/>
          <w:sz w:val="24"/>
          <w:szCs w:val="24"/>
        </w:rPr>
        <w:t>to building contractors and building industry participants in respect of an enterprise agreement made before the code of practice commences.</w:t>
      </w:r>
      <w:r w:rsidRPr="00183DF4">
        <w:rPr>
          <w:rFonts w:ascii="Times New Roman" w:hAnsi="Times New Roman" w:cs="Times New Roman"/>
          <w:sz w:val="24"/>
          <w:szCs w:val="24"/>
        </w:rPr>
        <w:t xml:space="preserve"> </w:t>
      </w:r>
    </w:p>
    <w:p w:rsidR="008276E5" w:rsidRPr="00CD1497" w:rsidRDefault="008276E5" w:rsidP="008276E5">
      <w:pPr>
        <w:rPr>
          <w:rFonts w:ascii="Times New Roman" w:hAnsi="Times New Roman" w:cs="Times New Roman"/>
          <w:b/>
          <w:sz w:val="24"/>
          <w:szCs w:val="24"/>
        </w:rPr>
      </w:pPr>
      <w:r w:rsidRPr="00CD1497">
        <w:rPr>
          <w:rFonts w:ascii="Times New Roman" w:hAnsi="Times New Roman" w:cs="Times New Roman"/>
          <w:b/>
          <w:sz w:val="24"/>
          <w:szCs w:val="24"/>
        </w:rPr>
        <w:t>Section 11B - Sham contracting</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CD1497">
        <w:rPr>
          <w:rFonts w:ascii="Times New Roman" w:hAnsi="Times New Roman" w:cs="Times New Roman"/>
          <w:sz w:val="24"/>
          <w:szCs w:val="24"/>
        </w:rPr>
        <w:t>Section 11B prohibits a code covered entity from disguising an employment relationship as an independent contracting arrangement in order to avoid responsibility for entitlements due to employees.</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CD1497">
        <w:rPr>
          <w:rFonts w:ascii="Times New Roman" w:hAnsi="Times New Roman" w:cs="Times New Roman"/>
          <w:sz w:val="24"/>
          <w:szCs w:val="24"/>
        </w:rPr>
        <w:t>Subsection 11B(1) provides that a code covered entity (the employer) must not engage, or propose to engage, an individual to perform building work under a contract for services where the true character of the engagement or proposed engagement is that of employment.</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CD1497">
        <w:rPr>
          <w:rFonts w:ascii="Times New Roman" w:hAnsi="Times New Roman" w:cs="Times New Roman"/>
          <w:sz w:val="24"/>
          <w:szCs w:val="24"/>
        </w:rPr>
        <w:t>Subsection 11B(2) provides a code covered entity (the employer) must not enter into a contract with another person (the contractor) under which services in the nature of building work are to be provided to the employer, if:</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the</w:t>
      </w:r>
      <w:r w:rsidRPr="00CD1497">
        <w:rPr>
          <w:rFonts w:ascii="Times New Roman" w:eastAsia="Times New Roman" w:hAnsi="Times New Roman" w:cs="Times New Roman"/>
          <w:sz w:val="24"/>
          <w:szCs w:val="24"/>
        </w:rPr>
        <w:t xml:space="preserve"> services are to be performed by an individual (who is not the contractor); and the individual has any ownership in, or is an officer or trustee of, the contractor; and</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 xml:space="preserve">if </w:t>
      </w:r>
      <w:r w:rsidRPr="00592A55">
        <w:rPr>
          <w:rFonts w:ascii="Times New Roman" w:hAnsi="Times New Roman" w:cs="Times New Roman"/>
          <w:sz w:val="24"/>
          <w:szCs w:val="24"/>
        </w:rPr>
        <w:t>the</w:t>
      </w:r>
      <w:r w:rsidRPr="00CD1497">
        <w:rPr>
          <w:rFonts w:ascii="Times New Roman" w:eastAsia="Times New Roman" w:hAnsi="Times New Roman" w:cs="Times New Roman"/>
          <w:sz w:val="24"/>
          <w:szCs w:val="24"/>
        </w:rPr>
        <w:t xml:space="preserve"> contract were entered into with the individual, the contract would be a contract of employment.</w:t>
      </w:r>
    </w:p>
    <w:p w:rsidR="008276E5" w:rsidRPr="00CD1497" w:rsidRDefault="00074210" w:rsidP="008276E5">
      <w:pPr>
        <w:rPr>
          <w:rFonts w:ascii="Times New Roman" w:hAnsi="Times New Roman" w:cs="Times New Roman"/>
          <w:b/>
          <w:sz w:val="24"/>
          <w:szCs w:val="24"/>
        </w:rPr>
      </w:pPr>
      <w:r>
        <w:rPr>
          <w:rFonts w:ascii="Times New Roman" w:hAnsi="Times New Roman" w:cs="Times New Roman"/>
          <w:b/>
          <w:sz w:val="24"/>
          <w:szCs w:val="24"/>
        </w:rPr>
        <w:t>Section 11C - Collusive p</w:t>
      </w:r>
      <w:r w:rsidR="008276E5" w:rsidRPr="00CD1497">
        <w:rPr>
          <w:rFonts w:ascii="Times New Roman" w:hAnsi="Times New Roman" w:cs="Times New Roman"/>
          <w:b/>
          <w:sz w:val="24"/>
          <w:szCs w:val="24"/>
        </w:rPr>
        <w:t>ractices</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CD1497">
        <w:rPr>
          <w:rFonts w:ascii="Times New Roman" w:hAnsi="Times New Roman" w:cs="Times New Roman"/>
          <w:sz w:val="24"/>
          <w:szCs w:val="24"/>
        </w:rPr>
        <w:t xml:space="preserve">Section 11C prohibits a code covered entity from engaging in collusive tendering practices. Collusive tendering occurs when two or more tenderers cooperate to defeat the competitive tendering process in order to gain </w:t>
      </w:r>
      <w:r w:rsidR="008037CC">
        <w:rPr>
          <w:rFonts w:ascii="Times New Roman" w:hAnsi="Times New Roman" w:cs="Times New Roman"/>
          <w:sz w:val="24"/>
          <w:szCs w:val="24"/>
        </w:rPr>
        <w:t>an unfair advantage. Subsection </w:t>
      </w:r>
      <w:r w:rsidRPr="00CD1497">
        <w:rPr>
          <w:rFonts w:ascii="Times New Roman" w:hAnsi="Times New Roman" w:cs="Times New Roman"/>
          <w:sz w:val="24"/>
          <w:szCs w:val="24"/>
        </w:rPr>
        <w:t>11C(2) sets out a non-exhaustive list of practices that a code covered entity must not engage in when tendering for Commonwealth funded building work:</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CD1497">
        <w:rPr>
          <w:rFonts w:ascii="Times New Roman" w:hAnsi="Times New Roman" w:cs="Times New Roman"/>
          <w:sz w:val="24"/>
          <w:szCs w:val="24"/>
        </w:rPr>
        <w:t xml:space="preserve">a code covered entity must not enter into any agreement between tenderers as to who should be the successful tenderer;  </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CD1497">
        <w:rPr>
          <w:rFonts w:ascii="Times New Roman" w:hAnsi="Times New Roman" w:cs="Times New Roman"/>
          <w:sz w:val="24"/>
          <w:szCs w:val="24"/>
        </w:rPr>
        <w:t xml:space="preserve">a code covered entity is prohibited from being involved in any meetings of tenderers to discuss tenders before the submission of tenders if the client is not present; </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CD1497">
        <w:rPr>
          <w:rFonts w:ascii="Times New Roman" w:hAnsi="Times New Roman" w:cs="Times New Roman"/>
          <w:sz w:val="24"/>
          <w:szCs w:val="24"/>
        </w:rPr>
        <w:t xml:space="preserve">the exchange of information between tenderers for the payment of money or the securing of reward or benefit for unsuccessful tenderers by the successful tenderers is prohibited. For example, tenderer A provides tenderer B information about their bid on the condition that tenderer A secures a percentage of tenderer B’s profits or is rewarded with work as a subcontractor if tenderer B is awarded the contract; </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CD1497">
        <w:rPr>
          <w:rFonts w:ascii="Times New Roman" w:hAnsi="Times New Roman" w:cs="Times New Roman"/>
          <w:sz w:val="24"/>
          <w:szCs w:val="24"/>
        </w:rPr>
        <w:t>agreements between tenderers to fix prices or conditions of contract are prohibited. That is, any collaboration between tenderers on prices or conditions to be included in contracts without the cons</w:t>
      </w:r>
      <w:r w:rsidR="00074210">
        <w:rPr>
          <w:rFonts w:ascii="Times New Roman" w:hAnsi="Times New Roman" w:cs="Times New Roman"/>
          <w:sz w:val="24"/>
          <w:szCs w:val="24"/>
        </w:rPr>
        <w:t>ent of the client is prohibited;</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CD1497">
        <w:rPr>
          <w:rFonts w:ascii="Times New Roman" w:hAnsi="Times New Roman" w:cs="Times New Roman"/>
          <w:sz w:val="24"/>
          <w:szCs w:val="24"/>
        </w:rPr>
        <w:lastRenderedPageBreak/>
        <w:t>a code covered entity must not provide any assistance to any tenderer to submit a cover tender. A cover tender is a tender submitted as genuine yet has been deliberately priced i</w:t>
      </w:r>
      <w:r w:rsidR="00074210">
        <w:rPr>
          <w:rFonts w:ascii="Times New Roman" w:hAnsi="Times New Roman" w:cs="Times New Roman"/>
          <w:sz w:val="24"/>
          <w:szCs w:val="24"/>
        </w:rPr>
        <w:t>n order to not win the contract; and</w:t>
      </w:r>
      <w:r w:rsidRPr="00CD1497">
        <w:rPr>
          <w:rFonts w:ascii="Times New Roman" w:hAnsi="Times New Roman" w:cs="Times New Roman"/>
          <w:sz w:val="24"/>
          <w:szCs w:val="24"/>
        </w:rPr>
        <w:t xml:space="preserve"> </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CD1497">
        <w:rPr>
          <w:rFonts w:ascii="Times New Roman" w:hAnsi="Times New Roman" w:cs="Times New Roman"/>
          <w:sz w:val="24"/>
          <w:szCs w:val="24"/>
        </w:rPr>
        <w:t>any agreement between tenderers before submission of tenders to fix the rate of payment of building association fees, where the payment of such fees is conditional on the tenderer being awarded the contract.</w:t>
      </w:r>
    </w:p>
    <w:p w:rsidR="008276E5" w:rsidRPr="00CD1497" w:rsidRDefault="00F86F96" w:rsidP="00CD1497">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w:t>
      </w:r>
      <w:r w:rsidR="0075272F">
        <w:rPr>
          <w:rFonts w:ascii="Times New Roman" w:hAnsi="Times New Roman" w:cs="Times New Roman"/>
          <w:sz w:val="24"/>
          <w:szCs w:val="24"/>
        </w:rPr>
        <w:t xml:space="preserve">ection </w:t>
      </w:r>
      <w:r w:rsidR="008276E5" w:rsidRPr="00CD1497">
        <w:rPr>
          <w:rFonts w:ascii="Times New Roman" w:hAnsi="Times New Roman" w:cs="Times New Roman"/>
          <w:sz w:val="24"/>
          <w:szCs w:val="24"/>
        </w:rPr>
        <w:t>11C is not intended to prohibit proper practices or arrangements (however or wherever expressed), which are aimed at providing innovative or non-standard forms of procurement and delivery, such as joint ventures or alliance partnering.</w:t>
      </w:r>
    </w:p>
    <w:p w:rsidR="008276E5" w:rsidRPr="00CD1497" w:rsidRDefault="008276E5" w:rsidP="008276E5">
      <w:pPr>
        <w:rPr>
          <w:rFonts w:ascii="Times New Roman" w:hAnsi="Times New Roman" w:cs="Times New Roman"/>
          <w:b/>
          <w:sz w:val="24"/>
          <w:szCs w:val="24"/>
        </w:rPr>
      </w:pPr>
      <w:r w:rsidRPr="00CD1497">
        <w:rPr>
          <w:rFonts w:ascii="Times New Roman" w:hAnsi="Times New Roman" w:cs="Times New Roman"/>
          <w:b/>
          <w:sz w:val="24"/>
          <w:szCs w:val="24"/>
        </w:rPr>
        <w:t>Section 11D - Security of payment</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All persons engaged to perform building work for a code covered entity should be paid for the performance of that work. Sub</w:t>
      </w:r>
      <w:r w:rsidR="0075272F">
        <w:rPr>
          <w:rFonts w:ascii="Times New Roman" w:eastAsia="Times New Roman" w:hAnsi="Times New Roman" w:cs="Times New Roman"/>
          <w:sz w:val="24"/>
          <w:szCs w:val="24"/>
        </w:rPr>
        <w:t xml:space="preserve">section 11D(1) reinforces this </w:t>
      </w:r>
      <w:r w:rsidRPr="00CD1497">
        <w:rPr>
          <w:rFonts w:ascii="Times New Roman" w:eastAsia="Times New Roman" w:hAnsi="Times New Roman" w:cs="Times New Roman"/>
          <w:sz w:val="24"/>
          <w:szCs w:val="24"/>
        </w:rPr>
        <w:t>by requiring a code covered entity to:</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comply</w:t>
      </w:r>
      <w:r w:rsidRPr="00CD1497">
        <w:rPr>
          <w:rFonts w:ascii="Times New Roman" w:eastAsia="Times New Roman" w:hAnsi="Times New Roman" w:cs="Times New Roman"/>
          <w:sz w:val="24"/>
          <w:szCs w:val="24"/>
        </w:rPr>
        <w:t xml:space="preserve"> with all applicable laws and other requirements relating to the security of payments that are due to persons. This includes complying with determinations made under a state or territory based adjudication process; and </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ensure</w:t>
      </w:r>
      <w:r w:rsidRPr="00CD1497">
        <w:rPr>
          <w:rFonts w:ascii="Times New Roman" w:eastAsia="Times New Roman" w:hAnsi="Times New Roman" w:cs="Times New Roman"/>
          <w:sz w:val="24"/>
          <w:szCs w:val="24"/>
        </w:rPr>
        <w:t xml:space="preserve"> that payments which are due and payable by the code covered entity are made in a timely manner and are not unreasonably withheld; and</w:t>
      </w:r>
    </w:p>
    <w:p w:rsidR="00F86F96" w:rsidRPr="003131CE" w:rsidRDefault="00F86F96" w:rsidP="00F86F96">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Pr>
          <w:rFonts w:ascii="Times New Roman" w:hAnsi="Times New Roman" w:cs="Times New Roman"/>
          <w:sz w:val="24"/>
          <w:szCs w:val="24"/>
        </w:rPr>
        <w:t>have a documented dispute settlement process that details how disputes about payments to subcontractors will be resolved and must comply with that process; and</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as far as practicable, ensure that disputes about payments are resolved in a reasonable, timely and cooperative way; and</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comply</w:t>
      </w:r>
      <w:r w:rsidRPr="00CD1497">
        <w:rPr>
          <w:rFonts w:ascii="Times New Roman" w:eastAsia="Times New Roman" w:hAnsi="Times New Roman" w:cs="Times New Roman"/>
          <w:sz w:val="24"/>
          <w:szCs w:val="24"/>
        </w:rPr>
        <w:t xml:space="preserve"> with any requirements relating to the operation of any project bank account or trust arrangement that apply to the code covered entity in relation to Commonwealth funded building work; and</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 xml:space="preserve">report any disputed or delayed progress payment to the relevant funding entity as soon as </w:t>
      </w:r>
      <w:r w:rsidRPr="00CD1497">
        <w:rPr>
          <w:rFonts w:ascii="Times New Roman" w:hAnsi="Times New Roman" w:cs="Times New Roman"/>
          <w:sz w:val="24"/>
          <w:szCs w:val="24"/>
        </w:rPr>
        <w:t>practicable</w:t>
      </w:r>
      <w:r w:rsidRPr="00CD1497">
        <w:rPr>
          <w:rFonts w:ascii="Times New Roman" w:eastAsia="Times New Roman" w:hAnsi="Times New Roman" w:cs="Times New Roman"/>
          <w:sz w:val="24"/>
          <w:szCs w:val="24"/>
        </w:rPr>
        <w:t xml:space="preserve"> after the date on which the payment falls due.</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Subsection</w:t>
      </w:r>
      <w:r w:rsidRPr="00CD1497">
        <w:rPr>
          <w:rFonts w:ascii="Times New Roman" w:eastAsia="Times New Roman" w:hAnsi="Times New Roman" w:cs="Times New Roman"/>
          <w:sz w:val="24"/>
          <w:szCs w:val="24"/>
        </w:rPr>
        <w:t xml:space="preserve"> 11D(2) prohibits a code covered entity from engaging in illegal or fraudulent phoenix activities for the purpose of avoiding any payment due to another building contractor or building industry participant or other creditor. </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Generally</w:t>
      </w:r>
      <w:r w:rsidRPr="00CD1497">
        <w:rPr>
          <w:rFonts w:ascii="Times New Roman" w:eastAsia="Times New Roman" w:hAnsi="Times New Roman" w:cs="Times New Roman"/>
          <w:sz w:val="24"/>
          <w:szCs w:val="24"/>
        </w:rPr>
        <w:t>, phoenix activity involves the ‘rebirthing’ of a failed company by registering a new company to takeover the failed or insolvent business of a predecessor company.</w:t>
      </w:r>
    </w:p>
    <w:p w:rsidR="008276E5" w:rsidRPr="00CD1497" w:rsidRDefault="00F86F96"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276E5" w:rsidRPr="00CD1497">
        <w:rPr>
          <w:rFonts w:ascii="Times New Roman" w:eastAsia="Times New Roman" w:hAnsi="Times New Roman" w:cs="Times New Roman"/>
          <w:sz w:val="24"/>
          <w:szCs w:val="24"/>
        </w:rPr>
        <w:t>llegal or fraudulent phoenix activities</w:t>
      </w:r>
      <w:r>
        <w:rPr>
          <w:rFonts w:ascii="Times New Roman" w:eastAsia="Times New Roman" w:hAnsi="Times New Roman" w:cs="Times New Roman"/>
          <w:sz w:val="24"/>
          <w:szCs w:val="24"/>
        </w:rPr>
        <w:t xml:space="preserve"> include </w:t>
      </w:r>
      <w:r w:rsidR="008276E5" w:rsidRPr="00CD1497">
        <w:rPr>
          <w:rFonts w:ascii="Times New Roman" w:eastAsia="Times New Roman" w:hAnsi="Times New Roman" w:cs="Times New Roman"/>
          <w:sz w:val="24"/>
          <w:szCs w:val="24"/>
        </w:rPr>
        <w:t xml:space="preserve">where a failed company deliberately transfers assets to a second company before liquidating in order to avoid paying creditors, taxes and employee entitlements. When this occurs, the failed company is left </w:t>
      </w:r>
      <w:r w:rsidR="008276E5" w:rsidRPr="00CD1497">
        <w:rPr>
          <w:rFonts w:ascii="Times New Roman" w:eastAsia="Times New Roman" w:hAnsi="Times New Roman" w:cs="Times New Roman"/>
          <w:sz w:val="24"/>
          <w:szCs w:val="24"/>
        </w:rPr>
        <w:lastRenderedPageBreak/>
        <w:t xml:space="preserve">with no assets to pay debts owed, which can have a significant economic impact on the failed company’s creditors and employees. </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Signs</w:t>
      </w:r>
      <w:r w:rsidRPr="00CD1497">
        <w:rPr>
          <w:rFonts w:ascii="Times New Roman" w:eastAsia="Times New Roman" w:hAnsi="Times New Roman" w:cs="Times New Roman"/>
          <w:sz w:val="24"/>
          <w:szCs w:val="24"/>
        </w:rPr>
        <w:t xml:space="preserve"> that a new business is the result of phoenix activity can include:</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it has a similar trading name as the failed company;</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 xml:space="preserve">it has </w:t>
      </w:r>
      <w:r w:rsidRPr="00CD1497">
        <w:rPr>
          <w:rFonts w:ascii="Times New Roman" w:hAnsi="Times New Roman" w:cs="Times New Roman"/>
          <w:sz w:val="24"/>
          <w:szCs w:val="24"/>
        </w:rPr>
        <w:t>the</w:t>
      </w:r>
      <w:r w:rsidRPr="00CD1497">
        <w:rPr>
          <w:rFonts w:ascii="Times New Roman" w:eastAsia="Times New Roman" w:hAnsi="Times New Roman" w:cs="Times New Roman"/>
          <w:sz w:val="24"/>
          <w:szCs w:val="24"/>
        </w:rPr>
        <w:t xml:space="preserve"> same business premises and/or phone number as the failed company; and</w:t>
      </w:r>
    </w:p>
    <w:p w:rsidR="008276E5" w:rsidRPr="00CD1497" w:rsidRDefault="008276E5" w:rsidP="00592A55">
      <w:pPr>
        <w:pStyle w:val="ListParagraph"/>
        <w:numPr>
          <w:ilvl w:val="0"/>
          <w:numId w:val="2"/>
        </w:numPr>
        <w:spacing w:afterLines="120" w:after="288" w:line="240" w:lineRule="auto"/>
        <w:ind w:left="851" w:hanging="284"/>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 xml:space="preserve">the </w:t>
      </w:r>
      <w:r w:rsidRPr="00CD1497">
        <w:rPr>
          <w:rFonts w:ascii="Times New Roman" w:hAnsi="Times New Roman" w:cs="Times New Roman"/>
          <w:sz w:val="24"/>
          <w:szCs w:val="24"/>
        </w:rPr>
        <w:t>owners</w:t>
      </w:r>
      <w:r w:rsidRPr="00CD1497">
        <w:rPr>
          <w:rFonts w:ascii="Times New Roman" w:eastAsia="Times New Roman" w:hAnsi="Times New Roman" w:cs="Times New Roman"/>
          <w:sz w:val="24"/>
          <w:szCs w:val="24"/>
        </w:rPr>
        <w:t xml:space="preserve"> and/or directors of the new business are the same or are family members of, or closely associated to, the owners of the failed company. </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hAnsi="Times New Roman" w:cs="Times New Roman"/>
          <w:sz w:val="24"/>
          <w:szCs w:val="24"/>
        </w:rPr>
        <w:t>Subsection</w:t>
      </w:r>
      <w:r w:rsidRPr="00CD1497">
        <w:rPr>
          <w:rFonts w:ascii="Times New Roman" w:eastAsia="Times New Roman" w:hAnsi="Times New Roman" w:cs="Times New Roman"/>
          <w:sz w:val="24"/>
          <w:szCs w:val="24"/>
        </w:rPr>
        <w:t xml:space="preserve"> 11D(3) prohibits attempts by a code covered entity from taking action with the intention of preventing a person from exercising rights under security of payment laws. </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 xml:space="preserve">It prohibits a code covered entity from organising or taking, or threatening to organise or take, action with intent to coerce a contractor, subcontractor or consultant to exercise or not exercise, or propose to exercise or not exercise, rights arising under state or territory laws relating to the security of payments that are due to them, or to exercise or propose to exercise such rights in a particular way (paragraph 11D(3)(a)). </w:t>
      </w:r>
    </w:p>
    <w:p w:rsidR="008276E5" w:rsidRPr="00CD1497" w:rsidRDefault="008276E5" w:rsidP="00CD1497">
      <w:pPr>
        <w:pStyle w:val="ListParagraph"/>
        <w:numPr>
          <w:ilvl w:val="0"/>
          <w:numId w:val="9"/>
        </w:numPr>
        <w:spacing w:afterLines="120" w:after="288" w:line="240" w:lineRule="auto"/>
        <w:ind w:left="567" w:hanging="567"/>
        <w:contextualSpacing w:val="0"/>
        <w:rPr>
          <w:rFonts w:ascii="Times New Roman" w:eastAsia="Times New Roman" w:hAnsi="Times New Roman" w:cs="Times New Roman"/>
          <w:sz w:val="24"/>
          <w:szCs w:val="24"/>
        </w:rPr>
      </w:pPr>
      <w:r w:rsidRPr="00CD1497">
        <w:rPr>
          <w:rFonts w:ascii="Times New Roman" w:eastAsia="Times New Roman" w:hAnsi="Times New Roman" w:cs="Times New Roman"/>
          <w:sz w:val="24"/>
          <w:szCs w:val="24"/>
        </w:rPr>
        <w:t xml:space="preserve">A </w:t>
      </w:r>
      <w:r w:rsidRPr="00CD1497">
        <w:rPr>
          <w:rFonts w:ascii="Times New Roman" w:hAnsi="Times New Roman" w:cs="Times New Roman"/>
          <w:sz w:val="24"/>
          <w:szCs w:val="24"/>
        </w:rPr>
        <w:t>code</w:t>
      </w:r>
      <w:r w:rsidRPr="00CD1497">
        <w:rPr>
          <w:rFonts w:ascii="Times New Roman" w:eastAsia="Times New Roman" w:hAnsi="Times New Roman" w:cs="Times New Roman"/>
          <w:sz w:val="24"/>
          <w:szCs w:val="24"/>
        </w:rPr>
        <w:t xml:space="preserve"> covered entity is also prohibited from applying or attempting to apply undue influence or undue pressure on a contractor, subcontractor or consultant to exercise or not exercise, or propose to exercise or not exercise, rights arising under </w:t>
      </w:r>
      <w:r w:rsidR="00F86F96">
        <w:rPr>
          <w:rFonts w:ascii="Times New Roman" w:eastAsia="Times New Roman" w:hAnsi="Times New Roman" w:cs="Times New Roman"/>
          <w:sz w:val="24"/>
          <w:szCs w:val="24"/>
        </w:rPr>
        <w:t xml:space="preserve">state or territory </w:t>
      </w:r>
      <w:r w:rsidRPr="00CD1497">
        <w:rPr>
          <w:rFonts w:ascii="Times New Roman" w:eastAsia="Times New Roman" w:hAnsi="Times New Roman" w:cs="Times New Roman"/>
          <w:sz w:val="24"/>
          <w:szCs w:val="24"/>
        </w:rPr>
        <w:t xml:space="preserve">laws relating to the security of payments that are due to them, or to exercise or propose to exercise such rights in a particular way (paragraph 11D(3)(b)).  </w:t>
      </w:r>
    </w:p>
    <w:p w:rsidR="00F86F96" w:rsidRDefault="005008FC" w:rsidP="00CD1497">
      <w:pPr>
        <w:pStyle w:val="Heading2"/>
        <w:keepNext/>
      </w:pPr>
      <w:r>
        <w:t xml:space="preserve">Section </w:t>
      </w:r>
      <w:r w:rsidR="007B3E9A">
        <w:t xml:space="preserve">11E - </w:t>
      </w:r>
      <w:r>
        <w:t>Disputed p</w:t>
      </w:r>
      <w:r w:rsidR="007B3E9A">
        <w:t>ayments</w:t>
      </w:r>
    </w:p>
    <w:p w:rsidR="007B3E9A" w:rsidRPr="008037CC" w:rsidRDefault="007B3E9A" w:rsidP="003A777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8037CC">
        <w:rPr>
          <w:rFonts w:ascii="Times New Roman" w:hAnsi="Times New Roman" w:cs="Times New Roman"/>
          <w:sz w:val="24"/>
          <w:szCs w:val="24"/>
        </w:rPr>
        <w:t xml:space="preserve">Section 11E requires code covered entities to ensure that </w:t>
      </w:r>
      <w:r w:rsidRPr="008037CC">
        <w:rPr>
          <w:rFonts w:ascii="Times New Roman" w:eastAsia="Times New Roman" w:hAnsi="Times New Roman" w:cs="Times New Roman"/>
          <w:sz w:val="24"/>
          <w:szCs w:val="24"/>
        </w:rPr>
        <w:t>their</w:t>
      </w:r>
      <w:r w:rsidRPr="008037CC">
        <w:rPr>
          <w:rFonts w:ascii="Times New Roman" w:hAnsi="Times New Roman" w:cs="Times New Roman"/>
          <w:sz w:val="24"/>
          <w:szCs w:val="24"/>
        </w:rPr>
        <w:t xml:space="preserve"> documented dispute settlement process detailing how disputes about payments to subcontractors will be resolved includes a referral process to an independent adjudicator for determination if the dispute cannot be resolved between the parties, and must comply with that process and any determination. It also requires that as far as practicable, disputes about payments are resolved in a reasonable, timely and cooperative way.</w:t>
      </w:r>
    </w:p>
    <w:p w:rsidR="007B3E9A" w:rsidRPr="005008FC" w:rsidRDefault="007B3E9A" w:rsidP="003A777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 also requires code covered entities to comply with any requirements relating to the operation of any project bank account or trust arrangement that apply to the code covered entity in relation to Commonwealth funded building work, and to report any disputed or delayed progress payment to the ABC Commissioner and the relevant funding entity as soon as practicable after the date on which the payment fall</w:t>
      </w:r>
      <w:r w:rsidR="005008FC">
        <w:rPr>
          <w:rFonts w:ascii="Times New Roman" w:hAnsi="Times New Roman" w:cs="Times New Roman"/>
          <w:sz w:val="24"/>
          <w:szCs w:val="24"/>
        </w:rPr>
        <w:t>s</w:t>
      </w:r>
      <w:r>
        <w:rPr>
          <w:rFonts w:ascii="Times New Roman" w:hAnsi="Times New Roman" w:cs="Times New Roman"/>
          <w:sz w:val="24"/>
          <w:szCs w:val="24"/>
        </w:rPr>
        <w:t xml:space="preserve"> due.</w:t>
      </w:r>
    </w:p>
    <w:p w:rsidR="005008FC" w:rsidRDefault="005008FC" w:rsidP="00CD1497">
      <w:pPr>
        <w:pStyle w:val="Heading2"/>
        <w:keepNext/>
      </w:pPr>
      <w:r>
        <w:t>Section 11F Engagement of non-citizens or non-residents</w:t>
      </w:r>
    </w:p>
    <w:p w:rsidR="005008FC" w:rsidRDefault="00F42E9E" w:rsidP="005008F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Section 11F concerns the engagement of non-citizens or non-residents. </w:t>
      </w:r>
      <w:r w:rsidR="005008FC" w:rsidRPr="005008FC">
        <w:rPr>
          <w:rFonts w:ascii="Times New Roman" w:hAnsi="Times New Roman" w:cs="Times New Roman"/>
          <w:sz w:val="24"/>
          <w:szCs w:val="24"/>
        </w:rPr>
        <w:t>Section</w:t>
      </w:r>
      <w:r w:rsidR="005008FC">
        <w:rPr>
          <w:rFonts w:ascii="Times New Roman" w:hAnsi="Times New Roman" w:cs="Times New Roman"/>
          <w:sz w:val="24"/>
          <w:szCs w:val="24"/>
        </w:rPr>
        <w:t xml:space="preserve"> 11F requires code covered entities </w:t>
      </w:r>
      <w:r w:rsidR="00860B08">
        <w:rPr>
          <w:rFonts w:ascii="Times New Roman" w:hAnsi="Times New Roman" w:cs="Times New Roman"/>
          <w:sz w:val="24"/>
          <w:szCs w:val="24"/>
        </w:rPr>
        <w:t xml:space="preserve">to </w:t>
      </w:r>
      <w:bookmarkStart w:id="0" w:name="_GoBack"/>
      <w:bookmarkEnd w:id="0"/>
      <w:r w:rsidR="005008FC">
        <w:rPr>
          <w:rFonts w:ascii="Times New Roman" w:hAnsi="Times New Roman" w:cs="Times New Roman"/>
          <w:sz w:val="24"/>
          <w:szCs w:val="24"/>
        </w:rPr>
        <w:t>ensure that no person</w:t>
      </w:r>
      <w:r w:rsidR="003A51E0">
        <w:rPr>
          <w:rFonts w:ascii="Times New Roman" w:hAnsi="Times New Roman" w:cs="Times New Roman"/>
          <w:sz w:val="24"/>
          <w:szCs w:val="24"/>
        </w:rPr>
        <w:t xml:space="preserve"> that is not an Australian citizen or Australian permanent resident (within the meaning of the </w:t>
      </w:r>
      <w:r w:rsidR="003A51E0" w:rsidRPr="003A51E0">
        <w:rPr>
          <w:rFonts w:ascii="Times New Roman" w:hAnsi="Times New Roman" w:cs="Times New Roman"/>
          <w:i/>
          <w:sz w:val="24"/>
          <w:szCs w:val="24"/>
        </w:rPr>
        <w:t>Migration Act 1958</w:t>
      </w:r>
      <w:r w:rsidR="003A51E0">
        <w:rPr>
          <w:rFonts w:ascii="Times New Roman" w:hAnsi="Times New Roman" w:cs="Times New Roman"/>
          <w:sz w:val="24"/>
          <w:szCs w:val="24"/>
        </w:rPr>
        <w:t>)</w:t>
      </w:r>
      <w:r w:rsidR="005008FC">
        <w:rPr>
          <w:rFonts w:ascii="Times New Roman" w:hAnsi="Times New Roman" w:cs="Times New Roman"/>
          <w:sz w:val="24"/>
          <w:szCs w:val="24"/>
        </w:rPr>
        <w:t xml:space="preserve"> is e</w:t>
      </w:r>
      <w:r w:rsidR="003A51E0">
        <w:rPr>
          <w:rFonts w:ascii="Times New Roman" w:hAnsi="Times New Roman" w:cs="Times New Roman"/>
          <w:sz w:val="24"/>
          <w:szCs w:val="24"/>
        </w:rPr>
        <w:t xml:space="preserve">mployed </w:t>
      </w:r>
      <w:r w:rsidR="005008FC">
        <w:rPr>
          <w:rFonts w:ascii="Times New Roman" w:hAnsi="Times New Roman" w:cs="Times New Roman"/>
          <w:sz w:val="24"/>
          <w:szCs w:val="24"/>
        </w:rPr>
        <w:t xml:space="preserve">to undertake building work for the code covered entity unless the position is </w:t>
      </w:r>
      <w:r w:rsidR="005008FC">
        <w:rPr>
          <w:rFonts w:ascii="Times New Roman" w:hAnsi="Times New Roman" w:cs="Times New Roman"/>
          <w:sz w:val="24"/>
          <w:szCs w:val="24"/>
        </w:rPr>
        <w:lastRenderedPageBreak/>
        <w:t>first advertised appropriately in Australia in such a way that a significant proportion of suitably qualified Australian citizens and Australian permanent residents would be likely to be informed about the position</w:t>
      </w:r>
      <w:r w:rsidR="00261B27">
        <w:rPr>
          <w:rFonts w:ascii="Times New Roman" w:hAnsi="Times New Roman" w:cs="Times New Roman"/>
          <w:sz w:val="24"/>
          <w:szCs w:val="24"/>
        </w:rPr>
        <w:t>.</w:t>
      </w:r>
    </w:p>
    <w:p w:rsidR="00261B27" w:rsidRPr="005008FC" w:rsidRDefault="00261B27" w:rsidP="005008F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It also requires a code covered entity to demonstrate that no Australian </w:t>
      </w:r>
      <w:r w:rsidR="008037CC">
        <w:rPr>
          <w:rFonts w:ascii="Times New Roman" w:hAnsi="Times New Roman" w:cs="Times New Roman"/>
          <w:sz w:val="24"/>
          <w:szCs w:val="24"/>
        </w:rPr>
        <w:t>c</w:t>
      </w:r>
      <w:r>
        <w:rPr>
          <w:rFonts w:ascii="Times New Roman" w:hAnsi="Times New Roman" w:cs="Times New Roman"/>
          <w:sz w:val="24"/>
          <w:szCs w:val="24"/>
        </w:rPr>
        <w:t>itizen or Australian permanent resident is suitable for the position before engaging a non-citizen or non-resident.</w:t>
      </w:r>
      <w:r w:rsidR="00F42E9E">
        <w:rPr>
          <w:rFonts w:ascii="Times New Roman" w:hAnsi="Times New Roman" w:cs="Times New Roman"/>
          <w:sz w:val="24"/>
          <w:szCs w:val="24"/>
        </w:rPr>
        <w:t xml:space="preserve"> The note directs the reader to obligations under the </w:t>
      </w:r>
      <w:r w:rsidR="00F42E9E" w:rsidRPr="000659FD">
        <w:rPr>
          <w:rFonts w:ascii="Times New Roman" w:hAnsi="Times New Roman" w:cs="Times New Roman"/>
          <w:i/>
          <w:sz w:val="24"/>
          <w:szCs w:val="24"/>
        </w:rPr>
        <w:t>Migration Act 1958</w:t>
      </w:r>
      <w:r w:rsidR="00F42E9E">
        <w:rPr>
          <w:rFonts w:ascii="Times New Roman" w:hAnsi="Times New Roman" w:cs="Times New Roman"/>
          <w:sz w:val="24"/>
          <w:szCs w:val="24"/>
        </w:rPr>
        <w:t xml:space="preserve"> in relation to the engagement </w:t>
      </w:r>
      <w:r w:rsidR="00F42E9E" w:rsidRPr="00F42E9E">
        <w:rPr>
          <w:rFonts w:ascii="Times New Roman" w:hAnsi="Times New Roman" w:cs="Times New Roman"/>
          <w:sz w:val="24"/>
          <w:szCs w:val="24"/>
        </w:rPr>
        <w:t>of persons that are not Australian citizens or Australian permanent residents</w:t>
      </w:r>
      <w:r w:rsidR="000659FD">
        <w:rPr>
          <w:rFonts w:ascii="Times New Roman" w:hAnsi="Times New Roman" w:cs="Times New Roman"/>
          <w:sz w:val="24"/>
          <w:szCs w:val="24"/>
        </w:rPr>
        <w:t>.</w:t>
      </w:r>
    </w:p>
    <w:p w:rsidR="00E94DD4" w:rsidRPr="00B82809" w:rsidRDefault="00145EA2" w:rsidP="00CD1497">
      <w:pPr>
        <w:pStyle w:val="Heading2"/>
        <w:keepNext/>
      </w:pPr>
      <w:r w:rsidRPr="00B82809">
        <w:t xml:space="preserve">Section 12 </w:t>
      </w:r>
      <w:r w:rsidR="00113FAF" w:rsidRPr="00B82809">
        <w:t>-</w:t>
      </w:r>
      <w:r w:rsidRPr="00B82809">
        <w:t xml:space="preserve"> </w:t>
      </w:r>
      <w:r w:rsidR="004D334F" w:rsidRPr="00B82809">
        <w:t>Above</w:t>
      </w:r>
      <w:r w:rsidR="00113FAF" w:rsidRPr="00B82809">
        <w:t>-</w:t>
      </w:r>
      <w:r w:rsidR="004D334F" w:rsidRPr="00B82809">
        <w:t>entitlement</w:t>
      </w:r>
      <w:r w:rsidR="00FE2520">
        <w:t>s</w:t>
      </w:r>
      <w:r w:rsidR="004D334F" w:rsidRPr="00B82809">
        <w:t xml:space="preserve"> payments and related matters</w:t>
      </w:r>
    </w:p>
    <w:p w:rsidR="009B0CF9" w:rsidRPr="00B82809" w:rsidRDefault="009B0CF9"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12 prohibits code covered entities from engaging in conduct pr</w:t>
      </w:r>
      <w:r w:rsidR="006848F7">
        <w:rPr>
          <w:rFonts w:ascii="Times New Roman" w:hAnsi="Times New Roman" w:cs="Times New Roman"/>
          <w:sz w:val="24"/>
          <w:szCs w:val="24"/>
        </w:rPr>
        <w:t>o</w:t>
      </w:r>
      <w:r w:rsidRPr="00B82809">
        <w:rPr>
          <w:rFonts w:ascii="Times New Roman" w:hAnsi="Times New Roman" w:cs="Times New Roman"/>
          <w:sz w:val="24"/>
          <w:szCs w:val="24"/>
        </w:rPr>
        <w:t>scribed by subsections 12(1)-(2) for the purpose of forcing contractors, subcontractors or consultants to make an above-entitlements payment</w:t>
      </w:r>
      <w:r w:rsidR="00581F71">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xml:space="preserve">. </w:t>
      </w:r>
    </w:p>
    <w:p w:rsidR="00FB48EE" w:rsidRPr="008B4917" w:rsidRDefault="009B0CF9" w:rsidP="00D55A74">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D55A74">
        <w:rPr>
          <w:rFonts w:ascii="Times New Roman" w:hAnsi="Times New Roman" w:cs="Times New Roman"/>
          <w:sz w:val="24"/>
          <w:szCs w:val="24"/>
        </w:rPr>
        <w:t>Subsection 12(3) further prohibits code covered entities</w:t>
      </w:r>
      <w:r w:rsidR="005A6793">
        <w:rPr>
          <w:rFonts w:ascii="Times New Roman" w:hAnsi="Times New Roman" w:cs="Times New Roman"/>
          <w:sz w:val="24"/>
          <w:szCs w:val="24"/>
        </w:rPr>
        <w:t xml:space="preserve"> in respect of building work</w:t>
      </w:r>
      <w:r w:rsidR="00A252D5" w:rsidRPr="008B4917">
        <w:rPr>
          <w:rFonts w:ascii="Times New Roman" w:hAnsi="Times New Roman" w:cs="Times New Roman"/>
          <w:sz w:val="24"/>
          <w:szCs w:val="24"/>
        </w:rPr>
        <w:t xml:space="preserve"> from organising or taking, or threatening to organise or take, action with intent to coerce</w:t>
      </w:r>
      <w:r w:rsidR="002D4DFD" w:rsidRPr="003D5B94">
        <w:rPr>
          <w:rFonts w:ascii="Times New Roman" w:hAnsi="Times New Roman" w:cs="Times New Roman"/>
          <w:sz w:val="24"/>
          <w:szCs w:val="24"/>
        </w:rPr>
        <w:t xml:space="preserve"> a contractor, subcontractor or consultant</w:t>
      </w:r>
      <w:r w:rsidR="00A252D5" w:rsidRPr="00D55A74">
        <w:rPr>
          <w:rFonts w:ascii="Times New Roman" w:hAnsi="Times New Roman" w:cs="Times New Roman"/>
          <w:sz w:val="24"/>
          <w:szCs w:val="24"/>
        </w:rPr>
        <w:t xml:space="preserve">, </w:t>
      </w:r>
      <w:r w:rsidR="002D4DFD" w:rsidRPr="00D55A74">
        <w:rPr>
          <w:rFonts w:ascii="Times New Roman" w:hAnsi="Times New Roman" w:cs="Times New Roman"/>
          <w:sz w:val="24"/>
          <w:szCs w:val="24"/>
        </w:rPr>
        <w:t>or</w:t>
      </w:r>
      <w:r w:rsidR="00A252D5" w:rsidRPr="00D55A74">
        <w:rPr>
          <w:rFonts w:ascii="Times New Roman" w:hAnsi="Times New Roman" w:cs="Times New Roman"/>
          <w:sz w:val="24"/>
          <w:szCs w:val="24"/>
        </w:rPr>
        <w:t xml:space="preserve"> apply</w:t>
      </w:r>
      <w:r w:rsidR="002D4DFD" w:rsidRPr="00D55A74">
        <w:rPr>
          <w:rFonts w:ascii="Times New Roman" w:hAnsi="Times New Roman" w:cs="Times New Roman"/>
          <w:sz w:val="24"/>
          <w:szCs w:val="24"/>
        </w:rPr>
        <w:t xml:space="preserve">ing </w:t>
      </w:r>
      <w:r w:rsidR="00A252D5" w:rsidRPr="00D55A74">
        <w:rPr>
          <w:rFonts w:ascii="Times New Roman" w:hAnsi="Times New Roman" w:cs="Times New Roman"/>
          <w:sz w:val="24"/>
          <w:szCs w:val="24"/>
        </w:rPr>
        <w:t>or attempt</w:t>
      </w:r>
      <w:r w:rsidR="002D4DFD" w:rsidRPr="00D55A74">
        <w:rPr>
          <w:rFonts w:ascii="Times New Roman" w:hAnsi="Times New Roman" w:cs="Times New Roman"/>
          <w:sz w:val="24"/>
          <w:szCs w:val="24"/>
        </w:rPr>
        <w:t>ing</w:t>
      </w:r>
      <w:r w:rsidR="00A252D5" w:rsidRPr="00D55A74">
        <w:rPr>
          <w:rFonts w:ascii="Times New Roman" w:hAnsi="Times New Roman" w:cs="Times New Roman"/>
          <w:sz w:val="24"/>
          <w:szCs w:val="24"/>
        </w:rPr>
        <w:t xml:space="preserve"> to apply, undue influence or undue pressure</w:t>
      </w:r>
      <w:r w:rsidR="00D77438">
        <w:rPr>
          <w:rFonts w:ascii="Times New Roman" w:hAnsi="Times New Roman" w:cs="Times New Roman"/>
          <w:sz w:val="24"/>
          <w:szCs w:val="24"/>
        </w:rPr>
        <w:t xml:space="preserve"> </w:t>
      </w:r>
      <w:r w:rsidR="002D4DFD" w:rsidRPr="00D55A74">
        <w:rPr>
          <w:rFonts w:ascii="Times New Roman" w:hAnsi="Times New Roman" w:cs="Times New Roman"/>
          <w:sz w:val="24"/>
          <w:szCs w:val="24"/>
        </w:rPr>
        <w:t xml:space="preserve">on a person </w:t>
      </w:r>
      <w:r w:rsidR="00A252D5" w:rsidRPr="00D55A74">
        <w:rPr>
          <w:rFonts w:ascii="Times New Roman" w:hAnsi="Times New Roman" w:cs="Times New Roman"/>
          <w:sz w:val="24"/>
          <w:szCs w:val="24"/>
        </w:rPr>
        <w:t xml:space="preserve">to contribute to a particular fund or scheme, or to support a particular product, service or arrangement. </w:t>
      </w:r>
      <w:r w:rsidR="00D541EC" w:rsidRPr="00D55A74">
        <w:rPr>
          <w:rFonts w:ascii="Times New Roman" w:hAnsi="Times New Roman" w:cs="Times New Roman"/>
          <w:sz w:val="24"/>
          <w:szCs w:val="24"/>
        </w:rPr>
        <w:t xml:space="preserve">For example, this includes particular income protection or other insurance products </w:t>
      </w:r>
      <w:r w:rsidR="008B4917" w:rsidRPr="00D55A74">
        <w:rPr>
          <w:rFonts w:ascii="Times New Roman" w:hAnsi="Times New Roman" w:cs="Times New Roman"/>
          <w:sz w:val="24"/>
          <w:szCs w:val="24"/>
        </w:rPr>
        <w:t>or training</w:t>
      </w:r>
      <w:r w:rsidR="00D541EC" w:rsidRPr="00D55A74">
        <w:rPr>
          <w:rFonts w:ascii="Times New Roman" w:hAnsi="Times New Roman" w:cs="Times New Roman"/>
          <w:sz w:val="24"/>
          <w:szCs w:val="24"/>
        </w:rPr>
        <w:t xml:space="preserve"> </w:t>
      </w:r>
      <w:r w:rsidR="008B4917">
        <w:rPr>
          <w:rFonts w:ascii="Times New Roman" w:hAnsi="Times New Roman" w:cs="Times New Roman"/>
          <w:sz w:val="24"/>
          <w:szCs w:val="24"/>
        </w:rPr>
        <w:t xml:space="preserve">services </w:t>
      </w:r>
      <w:r w:rsidR="00D541EC" w:rsidRPr="008B4917">
        <w:rPr>
          <w:rFonts w:ascii="Times New Roman" w:hAnsi="Times New Roman" w:cs="Times New Roman"/>
          <w:sz w:val="24"/>
          <w:szCs w:val="24"/>
        </w:rPr>
        <w:t xml:space="preserve">provided by particular providers. </w:t>
      </w:r>
    </w:p>
    <w:p w:rsidR="00E94DD4" w:rsidRPr="00B82809" w:rsidRDefault="00145EA2" w:rsidP="002278B2">
      <w:pPr>
        <w:pStyle w:val="Heading2"/>
      </w:pPr>
      <w:r w:rsidRPr="00B82809">
        <w:t xml:space="preserve">Section 13 - </w:t>
      </w:r>
      <w:r w:rsidR="004D334F" w:rsidRPr="00B82809">
        <w:t>Freedom of association</w:t>
      </w:r>
    </w:p>
    <w:p w:rsidR="00BC6A75" w:rsidRPr="00B82809" w:rsidRDefault="00D0271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13(1) </w:t>
      </w:r>
      <w:r w:rsidR="006E50E6"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w:t>
      </w:r>
      <w:r w:rsidRPr="003D711E">
        <w:rPr>
          <w:rFonts w:ascii="Times New Roman" w:hAnsi="Times New Roman" w:cs="Times New Roman"/>
          <w:sz w:val="24"/>
          <w:szCs w:val="24"/>
        </w:rPr>
        <w:t xml:space="preserve">code covered entities </w:t>
      </w:r>
      <w:r w:rsidR="006E50E6" w:rsidRPr="003D711E">
        <w:rPr>
          <w:rFonts w:ascii="Times New Roman" w:hAnsi="Times New Roman" w:cs="Times New Roman"/>
          <w:sz w:val="24"/>
          <w:szCs w:val="24"/>
        </w:rPr>
        <w:t xml:space="preserve">to </w:t>
      </w:r>
      <w:r w:rsidR="00BC6A75" w:rsidRPr="003D711E">
        <w:rPr>
          <w:rFonts w:ascii="Times New Roman" w:hAnsi="Times New Roman" w:cs="Times New Roman"/>
          <w:sz w:val="24"/>
          <w:szCs w:val="24"/>
        </w:rPr>
        <w:t>adopt</w:t>
      </w:r>
      <w:r w:rsidR="00624604" w:rsidRPr="003D711E">
        <w:rPr>
          <w:rFonts w:ascii="Times New Roman" w:hAnsi="Times New Roman" w:cs="Times New Roman"/>
          <w:sz w:val="24"/>
          <w:szCs w:val="24"/>
        </w:rPr>
        <w:t xml:space="preserve"> and implement</w:t>
      </w:r>
      <w:r w:rsidR="00BC6A75" w:rsidRPr="003D711E">
        <w:rPr>
          <w:rFonts w:ascii="Times New Roman" w:hAnsi="Times New Roman" w:cs="Times New Roman"/>
          <w:sz w:val="24"/>
          <w:szCs w:val="24"/>
        </w:rPr>
        <w:t xml:space="preserve"> policies</w:t>
      </w:r>
      <w:r w:rsidR="002A48E3">
        <w:rPr>
          <w:rFonts w:ascii="Times New Roman" w:hAnsi="Times New Roman" w:cs="Times New Roman"/>
          <w:sz w:val="24"/>
          <w:szCs w:val="24"/>
        </w:rPr>
        <w:t xml:space="preserve"> in respect of building work</w:t>
      </w:r>
      <w:r w:rsidR="00BC6A75" w:rsidRPr="00B82809">
        <w:rPr>
          <w:rFonts w:ascii="Times New Roman" w:hAnsi="Times New Roman" w:cs="Times New Roman"/>
          <w:sz w:val="24"/>
          <w:szCs w:val="24"/>
        </w:rPr>
        <w:t xml:space="preserve"> that protect freedom of association</w:t>
      </w:r>
      <w:r w:rsidRPr="00B82809">
        <w:rPr>
          <w:rFonts w:ascii="Times New Roman" w:hAnsi="Times New Roman" w:cs="Times New Roman"/>
          <w:sz w:val="24"/>
          <w:szCs w:val="24"/>
        </w:rPr>
        <w:t xml:space="preserve"> </w:t>
      </w:r>
      <w:r w:rsidR="009C413C" w:rsidRPr="00B82809">
        <w:rPr>
          <w:rFonts w:ascii="Times New Roman" w:hAnsi="Times New Roman" w:cs="Times New Roman"/>
          <w:sz w:val="24"/>
          <w:szCs w:val="24"/>
        </w:rPr>
        <w:t xml:space="preserve">to </w:t>
      </w:r>
      <w:r w:rsidRPr="00B82809">
        <w:rPr>
          <w:rFonts w:ascii="Times New Roman" w:hAnsi="Times New Roman" w:cs="Times New Roman"/>
          <w:sz w:val="24"/>
          <w:szCs w:val="24"/>
        </w:rPr>
        <w:t xml:space="preserve">ensure </w:t>
      </w:r>
      <w:r w:rsidR="009C413C" w:rsidRPr="00B82809">
        <w:rPr>
          <w:rFonts w:ascii="Times New Roman" w:hAnsi="Times New Roman" w:cs="Times New Roman"/>
          <w:sz w:val="24"/>
          <w:szCs w:val="24"/>
        </w:rPr>
        <w:t xml:space="preserve">that </w:t>
      </w:r>
      <w:r w:rsidRPr="00B82809">
        <w:rPr>
          <w:rFonts w:ascii="Times New Roman" w:hAnsi="Times New Roman" w:cs="Times New Roman"/>
          <w:sz w:val="24"/>
          <w:szCs w:val="24"/>
        </w:rPr>
        <w:t>persons are</w:t>
      </w:r>
      <w:r w:rsidR="00BC6A75" w:rsidRPr="00B82809">
        <w:rPr>
          <w:rFonts w:ascii="Times New Roman" w:hAnsi="Times New Roman" w:cs="Times New Roman"/>
          <w:sz w:val="24"/>
          <w:szCs w:val="24"/>
        </w:rPr>
        <w:t>:</w:t>
      </w:r>
    </w:p>
    <w:p w:rsidR="00BC6A75" w:rsidRPr="00B82809" w:rsidRDefault="00BC6A75"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free to become, or not become, members of </w:t>
      </w:r>
      <w:r w:rsidR="009C413C" w:rsidRPr="00B82809">
        <w:rPr>
          <w:rFonts w:ascii="Times New Roman" w:hAnsi="Times New Roman" w:cs="Times New Roman"/>
          <w:sz w:val="24"/>
          <w:szCs w:val="24"/>
        </w:rPr>
        <w:t xml:space="preserve">building </w:t>
      </w:r>
      <w:r w:rsidRPr="00B82809">
        <w:rPr>
          <w:rFonts w:ascii="Times New Roman" w:hAnsi="Times New Roman" w:cs="Times New Roman"/>
          <w:sz w:val="24"/>
          <w:szCs w:val="24"/>
        </w:rPr>
        <w:t>associations;</w:t>
      </w:r>
    </w:p>
    <w:p w:rsidR="00BC6A75" w:rsidRPr="00B82809" w:rsidRDefault="00BC6A75" w:rsidP="00535C9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free to be represented, or not represented, by </w:t>
      </w:r>
      <w:r w:rsidR="009C413C" w:rsidRPr="00B82809">
        <w:rPr>
          <w:rFonts w:ascii="Times New Roman" w:hAnsi="Times New Roman" w:cs="Times New Roman"/>
          <w:sz w:val="24"/>
          <w:szCs w:val="24"/>
        </w:rPr>
        <w:t xml:space="preserve">building </w:t>
      </w:r>
      <w:r w:rsidRPr="00B82809">
        <w:rPr>
          <w:rFonts w:ascii="Times New Roman" w:hAnsi="Times New Roman" w:cs="Times New Roman"/>
          <w:sz w:val="24"/>
          <w:szCs w:val="24"/>
        </w:rPr>
        <w:t>associations;</w:t>
      </w:r>
    </w:p>
    <w:p w:rsidR="00AC52A5" w:rsidRPr="00B82809" w:rsidRDefault="00BC6A75"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free to participate, or not participate,</w:t>
      </w:r>
      <w:r w:rsidR="00444737" w:rsidRPr="00B82809">
        <w:rPr>
          <w:rFonts w:ascii="Times New Roman" w:hAnsi="Times New Roman" w:cs="Times New Roman"/>
          <w:sz w:val="24"/>
          <w:szCs w:val="24"/>
        </w:rPr>
        <w:t xml:space="preserve"> in lawful industrial activities</w:t>
      </w:r>
      <w:r w:rsidR="00AC52A5" w:rsidRPr="00B82809">
        <w:rPr>
          <w:rFonts w:ascii="Times New Roman" w:hAnsi="Times New Roman" w:cs="Times New Roman"/>
          <w:sz w:val="24"/>
          <w:szCs w:val="24"/>
        </w:rPr>
        <w:t>; and</w:t>
      </w:r>
    </w:p>
    <w:p w:rsidR="005A3D01" w:rsidRPr="00B82809" w:rsidRDefault="00AC52A5" w:rsidP="00535C9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not discriminated against in respect of benefits in the workplace because they are, or are not, members of a building association.</w:t>
      </w:r>
    </w:p>
    <w:p w:rsidR="00C03A85" w:rsidRPr="00B82809" w:rsidRDefault="00AC52A5"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Without limiting subsection 13(1), s</w:t>
      </w:r>
      <w:r w:rsidR="00D02710" w:rsidRPr="00B82809">
        <w:rPr>
          <w:rFonts w:ascii="Times New Roman" w:hAnsi="Times New Roman" w:cs="Times New Roman"/>
          <w:sz w:val="24"/>
          <w:szCs w:val="24"/>
        </w:rPr>
        <w:t>ubsection 13</w:t>
      </w:r>
      <w:r w:rsidR="00BC6A75" w:rsidRPr="00B82809">
        <w:rPr>
          <w:rFonts w:ascii="Times New Roman" w:hAnsi="Times New Roman" w:cs="Times New Roman"/>
          <w:sz w:val="24"/>
          <w:szCs w:val="24"/>
        </w:rPr>
        <w:t>(2)</w:t>
      </w:r>
      <w:r w:rsidR="00203790" w:rsidRPr="00B82809">
        <w:rPr>
          <w:rFonts w:ascii="Times New Roman" w:hAnsi="Times New Roman" w:cs="Times New Roman"/>
          <w:sz w:val="24"/>
          <w:szCs w:val="24"/>
        </w:rPr>
        <w:t xml:space="preserve"> </w:t>
      </w:r>
      <w:r w:rsidR="00C03A85" w:rsidRPr="00B82809">
        <w:rPr>
          <w:rFonts w:ascii="Times New Roman" w:hAnsi="Times New Roman" w:cs="Times New Roman"/>
          <w:sz w:val="24"/>
          <w:szCs w:val="24"/>
        </w:rPr>
        <w:t>places a number of specific obligations on code covered entities in order to promote freedom of association. For example, code covered entities must ensure that:</w:t>
      </w:r>
    </w:p>
    <w:p w:rsidR="001E0761"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p</w:t>
      </w:r>
      <w:r w:rsidR="001E0761">
        <w:rPr>
          <w:rFonts w:ascii="Times New Roman" w:hAnsi="Times New Roman" w:cs="Times New Roman"/>
          <w:sz w:val="24"/>
          <w:szCs w:val="24"/>
        </w:rPr>
        <w:t xml:space="preserve">ersonal information is dealt with appropriately. This includes a requirement that code covered entities must not provide the names and details of those that it proposes to engage or employ to third parties, other than in strict compliance with the </w:t>
      </w:r>
      <w:r w:rsidR="001E0761" w:rsidRPr="002278B2">
        <w:rPr>
          <w:rStyle w:val="Emphasis"/>
        </w:rPr>
        <w:t>Privacy Act 1988</w:t>
      </w:r>
      <w:r w:rsidR="006848F7">
        <w:rPr>
          <w:rFonts w:ascii="Times New Roman" w:hAnsi="Times New Roman" w:cs="Times New Roman"/>
          <w:sz w:val="24"/>
          <w:szCs w:val="24"/>
        </w:rPr>
        <w:t xml:space="preserve"> and</w:t>
      </w:r>
      <w:r w:rsidR="001E0761">
        <w:rPr>
          <w:rFonts w:ascii="Times New Roman" w:hAnsi="Times New Roman" w:cs="Times New Roman"/>
          <w:sz w:val="24"/>
          <w:szCs w:val="24"/>
        </w:rPr>
        <w:t xml:space="preserve"> the </w:t>
      </w:r>
      <w:r w:rsidR="001E0761" w:rsidRPr="007C6295">
        <w:rPr>
          <w:rFonts w:ascii="Times New Roman" w:hAnsi="Times New Roman" w:cs="Times New Roman"/>
          <w:sz w:val="24"/>
          <w:szCs w:val="24"/>
        </w:rPr>
        <w:t>Fair Work Act</w:t>
      </w:r>
      <w:r w:rsidR="001E0761" w:rsidRPr="00672C35">
        <w:rPr>
          <w:rFonts w:ascii="Times New Roman" w:hAnsi="Times New Roman" w:cs="Times New Roman"/>
          <w:sz w:val="24"/>
          <w:szCs w:val="24"/>
        </w:rPr>
        <w:t xml:space="preserve"> </w:t>
      </w:r>
      <w:r w:rsidR="00413424">
        <w:rPr>
          <w:rFonts w:ascii="Times New Roman" w:hAnsi="Times New Roman" w:cs="Times New Roman"/>
          <w:sz w:val="24"/>
          <w:szCs w:val="24"/>
        </w:rPr>
        <w:t>(paragraph</w:t>
      </w:r>
      <w:r w:rsidR="00365800">
        <w:rPr>
          <w:rFonts w:ascii="Times New Roman" w:hAnsi="Times New Roman" w:cs="Times New Roman"/>
          <w:sz w:val="24"/>
          <w:szCs w:val="24"/>
        </w:rPr>
        <w:t> </w:t>
      </w:r>
      <w:r w:rsidR="00413424">
        <w:rPr>
          <w:rFonts w:ascii="Times New Roman" w:hAnsi="Times New Roman" w:cs="Times New Roman"/>
          <w:sz w:val="24"/>
          <w:szCs w:val="24"/>
        </w:rPr>
        <w:t>13(2)(a))</w:t>
      </w:r>
      <w:r w:rsidR="001E0761">
        <w:rPr>
          <w:rFonts w:ascii="Times New Roman" w:hAnsi="Times New Roman" w:cs="Times New Roman"/>
          <w:sz w:val="24"/>
          <w:szCs w:val="24"/>
        </w:rPr>
        <w:t xml:space="preserve">. </w:t>
      </w:r>
    </w:p>
    <w:p w:rsidR="00E94DD4" w:rsidRPr="00B82809" w:rsidRDefault="00C03A85"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w:t>
      </w:r>
      <w:r w:rsidR="00D77438">
        <w:rPr>
          <w:rFonts w:ascii="Times New Roman" w:hAnsi="Times New Roman" w:cs="Times New Roman"/>
          <w:sz w:val="24"/>
          <w:szCs w:val="24"/>
        </w:rPr>
        <w:t>n</w:t>
      </w:r>
      <w:r w:rsidRPr="00B82809">
        <w:rPr>
          <w:rFonts w:ascii="Times New Roman" w:hAnsi="Times New Roman" w:cs="Times New Roman"/>
          <w:sz w:val="24"/>
          <w:szCs w:val="24"/>
        </w:rPr>
        <w:t>o ticket, no start’ signs (or similar) are not displayed and such arrangements are not implemented</w:t>
      </w:r>
      <w:r w:rsidR="003D799A">
        <w:rPr>
          <w:rFonts w:ascii="Times New Roman" w:hAnsi="Times New Roman" w:cs="Times New Roman"/>
          <w:sz w:val="24"/>
          <w:szCs w:val="24"/>
        </w:rPr>
        <w:t xml:space="preserve"> (paragraph 13(2)(b))</w:t>
      </w:r>
      <w:r w:rsidR="00D445BF">
        <w:rPr>
          <w:rFonts w:ascii="Times New Roman" w:hAnsi="Times New Roman" w:cs="Times New Roman"/>
          <w:sz w:val="24"/>
          <w:szCs w:val="24"/>
        </w:rPr>
        <w:t>.</w:t>
      </w:r>
      <w:r w:rsidR="00D445BF" w:rsidRPr="00B82809" w:rsidDel="00D445BF">
        <w:rPr>
          <w:rFonts w:ascii="Times New Roman" w:hAnsi="Times New Roman" w:cs="Times New Roman"/>
          <w:sz w:val="24"/>
          <w:szCs w:val="24"/>
        </w:rPr>
        <w:t xml:space="preserve"> </w:t>
      </w:r>
      <w:r w:rsidR="00413424">
        <w:rPr>
          <w:rFonts w:ascii="Times New Roman" w:hAnsi="Times New Roman" w:cs="Times New Roman"/>
          <w:sz w:val="24"/>
          <w:szCs w:val="24"/>
        </w:rPr>
        <w:t xml:space="preserve">This is to prohibit signs and practices that </w:t>
      </w:r>
      <w:r w:rsidR="00413424">
        <w:rPr>
          <w:rFonts w:ascii="Times New Roman" w:hAnsi="Times New Roman" w:cs="Times New Roman"/>
          <w:sz w:val="24"/>
          <w:szCs w:val="24"/>
        </w:rPr>
        <w:lastRenderedPageBreak/>
        <w:t xml:space="preserve">imply that membership </w:t>
      </w:r>
      <w:r w:rsidR="00F71B6A">
        <w:rPr>
          <w:rFonts w:ascii="Times New Roman" w:hAnsi="Times New Roman" w:cs="Times New Roman"/>
          <w:sz w:val="24"/>
          <w:szCs w:val="24"/>
        </w:rPr>
        <w:t xml:space="preserve">of a building association </w:t>
      </w:r>
      <w:r w:rsidR="00413424">
        <w:rPr>
          <w:rFonts w:ascii="Times New Roman" w:hAnsi="Times New Roman" w:cs="Times New Roman"/>
          <w:sz w:val="24"/>
          <w:szCs w:val="24"/>
        </w:rPr>
        <w:t xml:space="preserve">is a mandatory requirement to work on a particular site, or to gain employment with a particular employer. </w:t>
      </w:r>
      <w:r w:rsidR="00AF4872">
        <w:rPr>
          <w:rFonts w:ascii="Times New Roman" w:hAnsi="Times New Roman" w:cs="Times New Roman"/>
          <w:sz w:val="24"/>
          <w:szCs w:val="24"/>
        </w:rPr>
        <w:t xml:space="preserve">Similarly, ‘show card’ days </w:t>
      </w:r>
      <w:r w:rsidR="00817DA8">
        <w:rPr>
          <w:rFonts w:ascii="Times New Roman" w:hAnsi="Times New Roman" w:cs="Times New Roman"/>
          <w:sz w:val="24"/>
          <w:szCs w:val="24"/>
        </w:rPr>
        <w:t xml:space="preserve"> are</w:t>
      </w:r>
      <w:r w:rsidR="00AF4872">
        <w:rPr>
          <w:rFonts w:ascii="Times New Roman" w:hAnsi="Times New Roman" w:cs="Times New Roman"/>
          <w:sz w:val="24"/>
          <w:szCs w:val="24"/>
        </w:rPr>
        <w:t xml:space="preserve"> not </w:t>
      </w:r>
      <w:r w:rsidR="00817DA8">
        <w:rPr>
          <w:rFonts w:ascii="Times New Roman" w:hAnsi="Times New Roman" w:cs="Times New Roman"/>
          <w:sz w:val="24"/>
          <w:szCs w:val="24"/>
        </w:rPr>
        <w:t xml:space="preserve">to </w:t>
      </w:r>
      <w:r w:rsidR="00AF4872">
        <w:rPr>
          <w:rFonts w:ascii="Times New Roman" w:hAnsi="Times New Roman" w:cs="Times New Roman"/>
          <w:sz w:val="24"/>
          <w:szCs w:val="24"/>
        </w:rPr>
        <w:t>occur (paragraph 13(2)(d)).</w:t>
      </w:r>
    </w:p>
    <w:p w:rsidR="003D799A"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s</w:t>
      </w:r>
      <w:r w:rsidR="00C03A85" w:rsidRPr="00B82809">
        <w:rPr>
          <w:rFonts w:ascii="Times New Roman" w:hAnsi="Times New Roman" w:cs="Times New Roman"/>
          <w:sz w:val="24"/>
          <w:szCs w:val="24"/>
        </w:rPr>
        <w:t>igns that seek to vilify or harass employees who participate, or do not participate, in industrial activities are not displayed</w:t>
      </w:r>
      <w:r w:rsidR="003D799A">
        <w:rPr>
          <w:rFonts w:ascii="Times New Roman" w:hAnsi="Times New Roman" w:cs="Times New Roman"/>
          <w:sz w:val="24"/>
          <w:szCs w:val="24"/>
        </w:rPr>
        <w:t xml:space="preserve"> (paragraph 13(2)(c))</w:t>
      </w:r>
      <w:r w:rsidR="00D445BF">
        <w:rPr>
          <w:rFonts w:ascii="Times New Roman" w:hAnsi="Times New Roman" w:cs="Times New Roman"/>
          <w:sz w:val="24"/>
          <w:szCs w:val="24"/>
        </w:rPr>
        <w:t>.</w:t>
      </w:r>
      <w:r w:rsidR="008336F8">
        <w:rPr>
          <w:rFonts w:ascii="Times New Roman" w:hAnsi="Times New Roman" w:cs="Times New Roman"/>
          <w:sz w:val="24"/>
          <w:szCs w:val="24"/>
        </w:rPr>
        <w:t xml:space="preserve">  </w:t>
      </w:r>
    </w:p>
    <w:p w:rsidR="0032294B"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w:t>
      </w:r>
      <w:r w:rsidR="0032294B">
        <w:rPr>
          <w:rFonts w:ascii="Times New Roman" w:hAnsi="Times New Roman" w:cs="Times New Roman"/>
          <w:sz w:val="24"/>
          <w:szCs w:val="24"/>
        </w:rPr>
        <w:t>here is no discrimination against</w:t>
      </w:r>
      <w:r w:rsidR="00AF4872">
        <w:rPr>
          <w:rFonts w:ascii="Times New Roman" w:hAnsi="Times New Roman" w:cs="Times New Roman"/>
          <w:sz w:val="24"/>
          <w:szCs w:val="24"/>
        </w:rPr>
        <w:t>,</w:t>
      </w:r>
      <w:r w:rsidR="0032294B">
        <w:rPr>
          <w:rFonts w:ascii="Times New Roman" w:hAnsi="Times New Roman" w:cs="Times New Roman"/>
          <w:sz w:val="24"/>
          <w:szCs w:val="24"/>
        </w:rPr>
        <w:t xml:space="preserve"> or disadvantage to</w:t>
      </w:r>
      <w:r w:rsidR="00AF4872">
        <w:rPr>
          <w:rFonts w:ascii="Times New Roman" w:hAnsi="Times New Roman" w:cs="Times New Roman"/>
          <w:sz w:val="24"/>
          <w:szCs w:val="24"/>
        </w:rPr>
        <w:t>,</w:t>
      </w:r>
      <w:r w:rsidR="0032294B">
        <w:rPr>
          <w:rFonts w:ascii="Times New Roman" w:hAnsi="Times New Roman" w:cs="Times New Roman"/>
          <w:sz w:val="24"/>
          <w:szCs w:val="24"/>
        </w:rPr>
        <w:t xml:space="preserve"> elected employee representatives (paragraph 13(2)(e)</w:t>
      </w:r>
      <w:r w:rsidR="00AF4872">
        <w:rPr>
          <w:rFonts w:ascii="Times New Roman" w:hAnsi="Times New Roman" w:cs="Times New Roman"/>
          <w:sz w:val="24"/>
          <w:szCs w:val="24"/>
        </w:rPr>
        <w:t>)</w:t>
      </w:r>
      <w:r w:rsidR="0032294B">
        <w:rPr>
          <w:rFonts w:ascii="Times New Roman" w:hAnsi="Times New Roman" w:cs="Times New Roman"/>
          <w:sz w:val="24"/>
          <w:szCs w:val="24"/>
        </w:rPr>
        <w:t>.</w:t>
      </w:r>
      <w:r w:rsidR="008336F8">
        <w:rPr>
          <w:rFonts w:ascii="Times New Roman" w:hAnsi="Times New Roman" w:cs="Times New Roman"/>
          <w:sz w:val="24"/>
          <w:szCs w:val="24"/>
        </w:rPr>
        <w:t xml:space="preserve"> </w:t>
      </w:r>
    </w:p>
    <w:p w:rsidR="008865D6"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f</w:t>
      </w:r>
      <w:r w:rsidR="008865D6">
        <w:rPr>
          <w:rFonts w:ascii="Times New Roman" w:hAnsi="Times New Roman" w:cs="Times New Roman"/>
          <w:sz w:val="24"/>
          <w:szCs w:val="24"/>
        </w:rPr>
        <w:t xml:space="preserve">orms are not used that require an employee </w:t>
      </w:r>
      <w:r w:rsidR="004523B9">
        <w:rPr>
          <w:rFonts w:ascii="Times New Roman" w:hAnsi="Times New Roman" w:cs="Times New Roman"/>
          <w:sz w:val="24"/>
          <w:szCs w:val="24"/>
        </w:rPr>
        <w:t xml:space="preserve">or subcontractor </w:t>
      </w:r>
      <w:r w:rsidR="008865D6">
        <w:rPr>
          <w:rFonts w:ascii="Times New Roman" w:hAnsi="Times New Roman" w:cs="Times New Roman"/>
          <w:sz w:val="24"/>
          <w:szCs w:val="24"/>
        </w:rPr>
        <w:t xml:space="preserve">to identify whether or not they are, or are not, a member of a building association (paragraph 13(2)(f)). </w:t>
      </w:r>
    </w:p>
    <w:p w:rsidR="00C03A85" w:rsidRPr="00B82809"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p</w:t>
      </w:r>
      <w:r w:rsidR="003D799A">
        <w:rPr>
          <w:rFonts w:ascii="Times New Roman" w:hAnsi="Times New Roman" w:cs="Times New Roman"/>
          <w:sz w:val="24"/>
          <w:szCs w:val="24"/>
        </w:rPr>
        <w:t>ractices that are not authorised by law which require, directly or indirectly, a person to disclose whether or not they are a member of a building association are not engaged in (paragraph 13(2)(g)</w:t>
      </w:r>
      <w:r w:rsidR="002D4DFD">
        <w:rPr>
          <w:rFonts w:ascii="Times New Roman" w:hAnsi="Times New Roman" w:cs="Times New Roman"/>
          <w:sz w:val="24"/>
          <w:szCs w:val="24"/>
        </w:rPr>
        <w:t>)</w:t>
      </w:r>
      <w:r w:rsidR="00D445BF">
        <w:rPr>
          <w:rFonts w:ascii="Times New Roman" w:hAnsi="Times New Roman" w:cs="Times New Roman"/>
          <w:sz w:val="24"/>
          <w:szCs w:val="24"/>
        </w:rPr>
        <w:t xml:space="preserve">. This </w:t>
      </w:r>
      <w:r w:rsidR="00817DA8">
        <w:rPr>
          <w:rFonts w:ascii="Times New Roman" w:hAnsi="Times New Roman" w:cs="Times New Roman"/>
          <w:sz w:val="24"/>
          <w:szCs w:val="24"/>
        </w:rPr>
        <w:t>would include</w:t>
      </w:r>
      <w:r w:rsidR="00D445BF">
        <w:rPr>
          <w:rFonts w:ascii="Times New Roman" w:hAnsi="Times New Roman" w:cs="Times New Roman"/>
          <w:sz w:val="24"/>
          <w:szCs w:val="24"/>
        </w:rPr>
        <w:t xml:space="preserve"> situations where events </w:t>
      </w:r>
      <w:r w:rsidR="00AF4872">
        <w:rPr>
          <w:rFonts w:ascii="Times New Roman" w:hAnsi="Times New Roman" w:cs="Times New Roman"/>
          <w:sz w:val="24"/>
          <w:szCs w:val="24"/>
        </w:rPr>
        <w:t xml:space="preserve">are run </w:t>
      </w:r>
      <w:r w:rsidR="00D445BF">
        <w:rPr>
          <w:rFonts w:ascii="Times New Roman" w:hAnsi="Times New Roman" w:cs="Times New Roman"/>
          <w:sz w:val="24"/>
          <w:szCs w:val="24"/>
        </w:rPr>
        <w:t xml:space="preserve">on-site that are restricted to members of </w:t>
      </w:r>
      <w:r w:rsidR="00AF4872">
        <w:rPr>
          <w:rFonts w:ascii="Times New Roman" w:hAnsi="Times New Roman" w:cs="Times New Roman"/>
          <w:sz w:val="24"/>
          <w:szCs w:val="24"/>
        </w:rPr>
        <w:t xml:space="preserve">an </w:t>
      </w:r>
      <w:r w:rsidR="00D445BF">
        <w:rPr>
          <w:rFonts w:ascii="Times New Roman" w:hAnsi="Times New Roman" w:cs="Times New Roman"/>
          <w:sz w:val="24"/>
          <w:szCs w:val="24"/>
        </w:rPr>
        <w:t xml:space="preserve">association, thereby indirectly requiring workers at the site to disclose whether they are a member of </w:t>
      </w:r>
      <w:r w:rsidR="00AF4872">
        <w:rPr>
          <w:rFonts w:ascii="Times New Roman" w:hAnsi="Times New Roman" w:cs="Times New Roman"/>
          <w:sz w:val="24"/>
          <w:szCs w:val="24"/>
        </w:rPr>
        <w:t xml:space="preserve">an </w:t>
      </w:r>
      <w:r w:rsidR="00D445BF">
        <w:rPr>
          <w:rFonts w:ascii="Times New Roman" w:hAnsi="Times New Roman" w:cs="Times New Roman"/>
          <w:sz w:val="24"/>
          <w:szCs w:val="24"/>
        </w:rPr>
        <w:t xml:space="preserve">association. This prohibition does not apply where the activity is authorised by law, such as the protected action ballot process set out in Division 8 of Part 3-3 of the Fair Work Act. </w:t>
      </w:r>
    </w:p>
    <w:p w:rsidR="00D445BF"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i</w:t>
      </w:r>
      <w:r w:rsidR="00C03A85" w:rsidRPr="00B82809">
        <w:rPr>
          <w:rFonts w:ascii="Times New Roman" w:hAnsi="Times New Roman" w:cs="Times New Roman"/>
          <w:sz w:val="24"/>
          <w:szCs w:val="24"/>
        </w:rPr>
        <w:t xml:space="preserve">ndividuals are not refused employment or engagement because they are, or are not, a member of a building </w:t>
      </w:r>
      <w:r w:rsidR="00C03A85" w:rsidRPr="003D711E">
        <w:rPr>
          <w:rFonts w:ascii="Times New Roman" w:hAnsi="Times New Roman" w:cs="Times New Roman"/>
          <w:sz w:val="24"/>
          <w:szCs w:val="24"/>
        </w:rPr>
        <w:t>association</w:t>
      </w:r>
      <w:r w:rsidR="003D799A" w:rsidRPr="003D711E">
        <w:rPr>
          <w:rFonts w:ascii="Times New Roman" w:hAnsi="Times New Roman" w:cs="Times New Roman"/>
          <w:sz w:val="24"/>
          <w:szCs w:val="24"/>
        </w:rPr>
        <w:t xml:space="preserve"> (paragraph 13(2)(h))</w:t>
      </w:r>
      <w:r w:rsidR="00C03A85" w:rsidRPr="003D711E">
        <w:rPr>
          <w:rFonts w:ascii="Times New Roman" w:hAnsi="Times New Roman" w:cs="Times New Roman"/>
          <w:sz w:val="24"/>
          <w:szCs w:val="24"/>
        </w:rPr>
        <w:t>.</w:t>
      </w:r>
    </w:p>
    <w:p w:rsidR="00C03A85" w:rsidRPr="00B82809" w:rsidRDefault="00D77438" w:rsidP="00C03A85">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c</w:t>
      </w:r>
      <w:r w:rsidR="00D445BF">
        <w:rPr>
          <w:rFonts w:ascii="Times New Roman" w:hAnsi="Times New Roman" w:cs="Times New Roman"/>
          <w:sz w:val="24"/>
          <w:szCs w:val="24"/>
        </w:rPr>
        <w:t>onduct that implies that membership of a building association is anything other than an individual choice for each employee is not permitted</w:t>
      </w:r>
      <w:r w:rsidR="002D4DFD">
        <w:rPr>
          <w:rFonts w:ascii="Times New Roman" w:hAnsi="Times New Roman" w:cs="Times New Roman"/>
          <w:sz w:val="24"/>
          <w:szCs w:val="24"/>
        </w:rPr>
        <w:t>.</w:t>
      </w:r>
      <w:r w:rsidR="00D445BF">
        <w:rPr>
          <w:rFonts w:ascii="Times New Roman" w:hAnsi="Times New Roman" w:cs="Times New Roman"/>
          <w:sz w:val="24"/>
          <w:szCs w:val="24"/>
        </w:rPr>
        <w:t xml:space="preserve"> In support of this, code covered entities are required to ensure that building association logos, mottos or indicia are not applied to clothing, property or equipment supplied by, or which provision is made for by, the employer</w:t>
      </w:r>
      <w:r w:rsidR="002D4DFD" w:rsidRPr="002D4DFD">
        <w:rPr>
          <w:rFonts w:ascii="Times New Roman" w:hAnsi="Times New Roman" w:cs="Times New Roman"/>
          <w:sz w:val="24"/>
          <w:szCs w:val="24"/>
        </w:rPr>
        <w:t xml:space="preserve"> </w:t>
      </w:r>
      <w:r w:rsidR="002D4DFD">
        <w:rPr>
          <w:rFonts w:ascii="Times New Roman" w:hAnsi="Times New Roman" w:cs="Times New Roman"/>
          <w:sz w:val="24"/>
          <w:szCs w:val="24"/>
        </w:rPr>
        <w:t>(paragraph 13(2)(j)).</w:t>
      </w:r>
      <w:r w:rsidR="008336F8">
        <w:rPr>
          <w:rFonts w:ascii="Times New Roman" w:hAnsi="Times New Roman" w:cs="Times New Roman"/>
          <w:sz w:val="24"/>
          <w:szCs w:val="24"/>
        </w:rPr>
        <w:t xml:space="preserve"> This is because such practices can result in an implication that membership </w:t>
      </w:r>
      <w:r w:rsidR="00F71B6A">
        <w:rPr>
          <w:rFonts w:ascii="Times New Roman" w:hAnsi="Times New Roman" w:cs="Times New Roman"/>
          <w:sz w:val="24"/>
          <w:szCs w:val="24"/>
        </w:rPr>
        <w:t xml:space="preserve">of a building association </w:t>
      </w:r>
      <w:r w:rsidR="008336F8">
        <w:rPr>
          <w:rFonts w:ascii="Times New Roman" w:hAnsi="Times New Roman" w:cs="Times New Roman"/>
          <w:sz w:val="24"/>
          <w:szCs w:val="24"/>
        </w:rPr>
        <w:t xml:space="preserve">is a mandatory requirement of employment with the particular employer or at a particular site.  These practices are inconsistent with the proposition that membership </w:t>
      </w:r>
      <w:r w:rsidR="00F71B6A">
        <w:rPr>
          <w:rFonts w:ascii="Times New Roman" w:hAnsi="Times New Roman" w:cs="Times New Roman"/>
          <w:sz w:val="24"/>
          <w:szCs w:val="24"/>
        </w:rPr>
        <w:t xml:space="preserve">of a building association </w:t>
      </w:r>
      <w:r w:rsidR="008336F8">
        <w:rPr>
          <w:rFonts w:ascii="Times New Roman" w:hAnsi="Times New Roman" w:cs="Times New Roman"/>
          <w:sz w:val="24"/>
          <w:szCs w:val="24"/>
        </w:rPr>
        <w:t xml:space="preserve">is a matter for individual choice.  </w:t>
      </w:r>
    </w:p>
    <w:p w:rsidR="008865D6" w:rsidRDefault="00D77438" w:rsidP="00D9249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r</w:t>
      </w:r>
      <w:r w:rsidR="008865D6">
        <w:rPr>
          <w:rFonts w:ascii="Times New Roman" w:hAnsi="Times New Roman" w:cs="Times New Roman"/>
          <w:sz w:val="24"/>
          <w:szCs w:val="24"/>
        </w:rPr>
        <w:t xml:space="preserve">equirements are not imposed, or attempted to be imposed, to employ a non-working shop steward </w:t>
      </w:r>
      <w:r w:rsidR="00817DA8">
        <w:rPr>
          <w:rFonts w:ascii="Times New Roman" w:hAnsi="Times New Roman" w:cs="Times New Roman"/>
          <w:sz w:val="24"/>
          <w:szCs w:val="24"/>
        </w:rPr>
        <w:t xml:space="preserve">or job delegate </w:t>
      </w:r>
      <w:r w:rsidR="008865D6">
        <w:rPr>
          <w:rFonts w:ascii="Times New Roman" w:hAnsi="Times New Roman" w:cs="Times New Roman"/>
          <w:sz w:val="24"/>
          <w:szCs w:val="24"/>
        </w:rPr>
        <w:t xml:space="preserve">or to hire an individual nominated by a </w:t>
      </w:r>
      <w:r w:rsidR="00F71B6A">
        <w:rPr>
          <w:rFonts w:ascii="Times New Roman" w:hAnsi="Times New Roman" w:cs="Times New Roman"/>
          <w:sz w:val="24"/>
          <w:szCs w:val="24"/>
        </w:rPr>
        <w:t xml:space="preserve">building association </w:t>
      </w:r>
      <w:r w:rsidR="008865D6">
        <w:rPr>
          <w:rFonts w:ascii="Times New Roman" w:hAnsi="Times New Roman" w:cs="Times New Roman"/>
          <w:sz w:val="24"/>
          <w:szCs w:val="24"/>
        </w:rPr>
        <w:t>(paragraph</w:t>
      </w:r>
      <w:r w:rsidR="00DF0CC5">
        <w:rPr>
          <w:rFonts w:ascii="Times New Roman" w:hAnsi="Times New Roman" w:cs="Times New Roman"/>
          <w:sz w:val="24"/>
          <w:szCs w:val="24"/>
        </w:rPr>
        <w:t> </w:t>
      </w:r>
      <w:r w:rsidR="008865D6">
        <w:rPr>
          <w:rFonts w:ascii="Times New Roman" w:hAnsi="Times New Roman" w:cs="Times New Roman"/>
          <w:sz w:val="24"/>
          <w:szCs w:val="24"/>
        </w:rPr>
        <w:t>13(2)(l)).</w:t>
      </w:r>
    </w:p>
    <w:p w:rsidR="00B32014" w:rsidRDefault="00D77438" w:rsidP="00D9249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r</w:t>
      </w:r>
      <w:r w:rsidR="00B32014">
        <w:rPr>
          <w:rFonts w:ascii="Times New Roman" w:hAnsi="Times New Roman" w:cs="Times New Roman"/>
          <w:sz w:val="24"/>
          <w:szCs w:val="24"/>
        </w:rPr>
        <w:t>equirements are not imposed that a person pays a bargaining fee (howsoever described) to a building association of which he or she is not a member, in respect of services provided by it (paragraph</w:t>
      </w:r>
      <w:r w:rsidR="00E257B5">
        <w:rPr>
          <w:rFonts w:ascii="Times New Roman" w:hAnsi="Times New Roman" w:cs="Times New Roman"/>
          <w:sz w:val="24"/>
          <w:szCs w:val="24"/>
        </w:rPr>
        <w:t> </w:t>
      </w:r>
      <w:r w:rsidR="00B32014">
        <w:rPr>
          <w:rFonts w:ascii="Times New Roman" w:hAnsi="Times New Roman" w:cs="Times New Roman"/>
          <w:sz w:val="24"/>
          <w:szCs w:val="24"/>
        </w:rPr>
        <w:t>13(2)(n)).</w:t>
      </w:r>
    </w:p>
    <w:p w:rsidR="00D52479" w:rsidRDefault="00C154FB" w:rsidP="00D9249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e</w:t>
      </w:r>
      <w:r w:rsidR="00D52479">
        <w:rPr>
          <w:rFonts w:ascii="Times New Roman" w:hAnsi="Times New Roman" w:cs="Times New Roman"/>
          <w:sz w:val="24"/>
          <w:szCs w:val="24"/>
        </w:rPr>
        <w:t>mployees are free to decide whether to be represented in grievance or dispute procedures, and if so, by whom (paragraph 13(2)(o</w:t>
      </w:r>
      <w:r>
        <w:rPr>
          <w:rFonts w:ascii="Times New Roman" w:hAnsi="Times New Roman" w:cs="Times New Roman"/>
          <w:sz w:val="24"/>
          <w:szCs w:val="24"/>
        </w:rPr>
        <w:t>)</w:t>
      </w:r>
      <w:r w:rsidR="00D52479">
        <w:rPr>
          <w:rFonts w:ascii="Times New Roman" w:hAnsi="Times New Roman" w:cs="Times New Roman"/>
          <w:sz w:val="24"/>
          <w:szCs w:val="24"/>
        </w:rPr>
        <w:t>)</w:t>
      </w:r>
      <w:r w:rsidR="00074210">
        <w:rPr>
          <w:rFonts w:ascii="Times New Roman" w:hAnsi="Times New Roman" w:cs="Times New Roman"/>
          <w:sz w:val="24"/>
          <w:szCs w:val="24"/>
        </w:rPr>
        <w:t>.</w:t>
      </w:r>
    </w:p>
    <w:p w:rsidR="00D9249C" w:rsidRDefault="00D77438" w:rsidP="00D9249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o</w:t>
      </w:r>
      <w:r w:rsidR="00D445BF">
        <w:rPr>
          <w:rFonts w:ascii="Times New Roman" w:hAnsi="Times New Roman" w:cs="Times New Roman"/>
          <w:sz w:val="24"/>
          <w:szCs w:val="24"/>
        </w:rPr>
        <w:t>fficials, delegates or other representatives of a building association do not undertake or administer induction processes (</w:t>
      </w:r>
      <w:r w:rsidR="00E257B5">
        <w:rPr>
          <w:rFonts w:ascii="Times New Roman" w:hAnsi="Times New Roman" w:cs="Times New Roman"/>
          <w:sz w:val="24"/>
          <w:szCs w:val="24"/>
        </w:rPr>
        <w:t>paragraph </w:t>
      </w:r>
      <w:r w:rsidR="00D445BF">
        <w:rPr>
          <w:rFonts w:ascii="Times New Roman" w:hAnsi="Times New Roman" w:cs="Times New Roman"/>
          <w:sz w:val="24"/>
          <w:szCs w:val="24"/>
        </w:rPr>
        <w:t xml:space="preserve">13(2)(p)). </w:t>
      </w:r>
      <w:r w:rsidR="00B30BE0" w:rsidRPr="00B82809">
        <w:rPr>
          <w:rFonts w:ascii="Times New Roman" w:hAnsi="Times New Roman" w:cs="Times New Roman"/>
          <w:sz w:val="24"/>
          <w:szCs w:val="24"/>
        </w:rPr>
        <w:t>Th</w:t>
      </w:r>
      <w:r w:rsidR="00B61E4B">
        <w:rPr>
          <w:rFonts w:ascii="Times New Roman" w:hAnsi="Times New Roman" w:cs="Times New Roman"/>
          <w:sz w:val="24"/>
          <w:szCs w:val="24"/>
        </w:rPr>
        <w:t xml:space="preserve">e </w:t>
      </w:r>
      <w:r w:rsidR="00B30BE0" w:rsidRPr="00B82809">
        <w:rPr>
          <w:rFonts w:ascii="Times New Roman" w:hAnsi="Times New Roman" w:cs="Times New Roman"/>
          <w:sz w:val="24"/>
          <w:szCs w:val="24"/>
        </w:rPr>
        <w:t xml:space="preserve">responsibility for undertaking induction processes </w:t>
      </w:r>
      <w:r w:rsidR="00B61E4B">
        <w:rPr>
          <w:rFonts w:ascii="Times New Roman" w:hAnsi="Times New Roman" w:cs="Times New Roman"/>
          <w:sz w:val="24"/>
          <w:szCs w:val="24"/>
        </w:rPr>
        <w:t>rests with who</w:t>
      </w:r>
      <w:r w:rsidR="008605E7">
        <w:rPr>
          <w:rFonts w:ascii="Times New Roman" w:hAnsi="Times New Roman" w:cs="Times New Roman"/>
          <w:sz w:val="24"/>
          <w:szCs w:val="24"/>
        </w:rPr>
        <w:t>ever</w:t>
      </w:r>
      <w:r w:rsidR="00B61E4B">
        <w:rPr>
          <w:rFonts w:ascii="Times New Roman" w:hAnsi="Times New Roman" w:cs="Times New Roman"/>
          <w:sz w:val="24"/>
          <w:szCs w:val="24"/>
        </w:rPr>
        <w:t xml:space="preserve"> has management of the site </w:t>
      </w:r>
      <w:r w:rsidR="008605E7">
        <w:rPr>
          <w:rFonts w:ascii="Times New Roman" w:hAnsi="Times New Roman" w:cs="Times New Roman"/>
          <w:sz w:val="24"/>
          <w:szCs w:val="24"/>
        </w:rPr>
        <w:t>(</w:t>
      </w:r>
      <w:r w:rsidR="00B61E4B">
        <w:rPr>
          <w:rFonts w:ascii="Times New Roman" w:hAnsi="Times New Roman" w:cs="Times New Roman"/>
          <w:sz w:val="24"/>
          <w:szCs w:val="24"/>
        </w:rPr>
        <w:t>i.e.</w:t>
      </w:r>
      <w:r w:rsidR="00D445BF">
        <w:rPr>
          <w:rFonts w:ascii="Times New Roman" w:hAnsi="Times New Roman" w:cs="Times New Roman"/>
          <w:sz w:val="24"/>
          <w:szCs w:val="24"/>
        </w:rPr>
        <w:t> </w:t>
      </w:r>
      <w:r w:rsidR="00B61E4B">
        <w:rPr>
          <w:rFonts w:ascii="Times New Roman" w:hAnsi="Times New Roman" w:cs="Times New Roman"/>
          <w:sz w:val="24"/>
          <w:szCs w:val="24"/>
        </w:rPr>
        <w:t>head contractor or employer</w:t>
      </w:r>
      <w:r w:rsidR="008605E7">
        <w:rPr>
          <w:rFonts w:ascii="Times New Roman" w:hAnsi="Times New Roman" w:cs="Times New Roman"/>
          <w:sz w:val="24"/>
          <w:szCs w:val="24"/>
        </w:rPr>
        <w:t>)</w:t>
      </w:r>
      <w:r w:rsidR="00B61E4B">
        <w:rPr>
          <w:rFonts w:ascii="Times New Roman" w:hAnsi="Times New Roman" w:cs="Times New Roman"/>
          <w:sz w:val="24"/>
          <w:szCs w:val="24"/>
        </w:rPr>
        <w:t xml:space="preserve">. It is a non-delegable duty and </w:t>
      </w:r>
      <w:r w:rsidR="00B30BE0" w:rsidRPr="00B82809">
        <w:rPr>
          <w:rFonts w:ascii="Times New Roman" w:hAnsi="Times New Roman" w:cs="Times New Roman"/>
          <w:sz w:val="24"/>
          <w:szCs w:val="24"/>
        </w:rPr>
        <w:t xml:space="preserve">should not be </w:t>
      </w:r>
      <w:r w:rsidR="00B61E4B">
        <w:rPr>
          <w:rFonts w:ascii="Times New Roman" w:hAnsi="Times New Roman" w:cs="Times New Roman"/>
          <w:sz w:val="24"/>
          <w:szCs w:val="24"/>
        </w:rPr>
        <w:lastRenderedPageBreak/>
        <w:t>undertaken by</w:t>
      </w:r>
      <w:r w:rsidR="00B30BE0" w:rsidRPr="00B82809">
        <w:rPr>
          <w:rFonts w:ascii="Times New Roman" w:hAnsi="Times New Roman" w:cs="Times New Roman"/>
          <w:sz w:val="24"/>
          <w:szCs w:val="24"/>
        </w:rPr>
        <w:t xml:space="preserve"> </w:t>
      </w:r>
      <w:r w:rsidR="007C0EA4" w:rsidRPr="00B82809">
        <w:rPr>
          <w:rFonts w:ascii="Times New Roman" w:hAnsi="Times New Roman" w:cs="Times New Roman"/>
          <w:sz w:val="24"/>
          <w:szCs w:val="24"/>
        </w:rPr>
        <w:t>other parties</w:t>
      </w:r>
      <w:r w:rsidR="00A9090B">
        <w:rPr>
          <w:rFonts w:ascii="Times New Roman" w:hAnsi="Times New Roman" w:cs="Times New Roman"/>
          <w:sz w:val="24"/>
          <w:szCs w:val="24"/>
        </w:rPr>
        <w:t xml:space="preserve">. This paragraph </w:t>
      </w:r>
      <w:r w:rsidR="00817DA8">
        <w:rPr>
          <w:rFonts w:ascii="Times New Roman" w:hAnsi="Times New Roman" w:cs="Times New Roman"/>
          <w:sz w:val="24"/>
          <w:szCs w:val="24"/>
        </w:rPr>
        <w:t xml:space="preserve">is </w:t>
      </w:r>
      <w:r w:rsidR="00A9090B">
        <w:rPr>
          <w:rFonts w:ascii="Times New Roman" w:hAnsi="Times New Roman" w:cs="Times New Roman"/>
          <w:sz w:val="24"/>
          <w:szCs w:val="24"/>
        </w:rPr>
        <w:t>also</w:t>
      </w:r>
      <w:r w:rsidR="00817DA8">
        <w:rPr>
          <w:rFonts w:ascii="Times New Roman" w:hAnsi="Times New Roman" w:cs="Times New Roman"/>
          <w:sz w:val="24"/>
          <w:szCs w:val="24"/>
        </w:rPr>
        <w:t xml:space="preserve"> intended to</w:t>
      </w:r>
      <w:r w:rsidR="00A9090B">
        <w:rPr>
          <w:rFonts w:ascii="Times New Roman" w:hAnsi="Times New Roman" w:cs="Times New Roman"/>
          <w:sz w:val="24"/>
          <w:szCs w:val="24"/>
        </w:rPr>
        <w:t xml:space="preserve"> prohibit </w:t>
      </w:r>
      <w:r w:rsidR="004523B9">
        <w:rPr>
          <w:rFonts w:ascii="Times New Roman" w:hAnsi="Times New Roman" w:cs="Times New Roman"/>
          <w:sz w:val="24"/>
          <w:szCs w:val="24"/>
        </w:rPr>
        <w:t>‘</w:t>
      </w:r>
      <w:r w:rsidR="00A9090B">
        <w:rPr>
          <w:rFonts w:ascii="Times New Roman" w:hAnsi="Times New Roman" w:cs="Times New Roman"/>
          <w:sz w:val="24"/>
          <w:szCs w:val="24"/>
        </w:rPr>
        <w:t>secondary</w:t>
      </w:r>
      <w:r w:rsidR="004523B9">
        <w:rPr>
          <w:rFonts w:ascii="Times New Roman" w:hAnsi="Times New Roman" w:cs="Times New Roman"/>
          <w:sz w:val="24"/>
          <w:szCs w:val="24"/>
        </w:rPr>
        <w:t>’</w:t>
      </w:r>
      <w:r w:rsidR="00A9090B">
        <w:rPr>
          <w:rFonts w:ascii="Times New Roman" w:hAnsi="Times New Roman" w:cs="Times New Roman"/>
          <w:sz w:val="24"/>
          <w:szCs w:val="24"/>
        </w:rPr>
        <w:t xml:space="preserve"> inductions conducted by representatives of a </w:t>
      </w:r>
      <w:r w:rsidR="00F71B6A">
        <w:rPr>
          <w:rFonts w:ascii="Times New Roman" w:hAnsi="Times New Roman" w:cs="Times New Roman"/>
          <w:sz w:val="24"/>
          <w:szCs w:val="24"/>
        </w:rPr>
        <w:t>building association</w:t>
      </w:r>
      <w:r w:rsidR="00A9090B">
        <w:rPr>
          <w:rFonts w:ascii="Times New Roman" w:hAnsi="Times New Roman" w:cs="Times New Roman"/>
          <w:sz w:val="24"/>
          <w:szCs w:val="24"/>
        </w:rPr>
        <w:t xml:space="preserve">.  </w:t>
      </w:r>
    </w:p>
    <w:p w:rsidR="00D9249C" w:rsidRPr="00B82809" w:rsidRDefault="00D9249C" w:rsidP="00D9249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a</w:t>
      </w:r>
      <w:r w:rsidRPr="0082541A">
        <w:rPr>
          <w:rFonts w:ascii="Times New Roman" w:hAnsi="Times New Roman" w:cs="Times New Roman"/>
          <w:sz w:val="24"/>
          <w:szCs w:val="24"/>
        </w:rPr>
        <w:t xml:space="preserve">im of section </w:t>
      </w:r>
      <w:r>
        <w:rPr>
          <w:rFonts w:ascii="Times New Roman" w:hAnsi="Times New Roman" w:cs="Times New Roman"/>
          <w:sz w:val="24"/>
          <w:szCs w:val="24"/>
        </w:rPr>
        <w:t xml:space="preserve">13 of the code of practice </w:t>
      </w:r>
      <w:r w:rsidRPr="0082541A">
        <w:rPr>
          <w:rFonts w:ascii="Times New Roman" w:hAnsi="Times New Roman" w:cs="Times New Roman"/>
          <w:sz w:val="24"/>
          <w:szCs w:val="24"/>
        </w:rPr>
        <w:t xml:space="preserve">is to ensure that </w:t>
      </w:r>
      <w:r>
        <w:rPr>
          <w:rFonts w:ascii="Times New Roman" w:hAnsi="Times New Roman" w:cs="Times New Roman"/>
          <w:sz w:val="24"/>
          <w:szCs w:val="24"/>
        </w:rPr>
        <w:t xml:space="preserve">workers </w:t>
      </w:r>
      <w:r w:rsidRPr="0082541A">
        <w:rPr>
          <w:rFonts w:ascii="Times New Roman" w:hAnsi="Times New Roman" w:cs="Times New Roman"/>
          <w:sz w:val="24"/>
          <w:szCs w:val="24"/>
        </w:rPr>
        <w:t>have the right to choose to be</w:t>
      </w:r>
      <w:r>
        <w:rPr>
          <w:rFonts w:ascii="Times New Roman" w:hAnsi="Times New Roman" w:cs="Times New Roman"/>
          <w:sz w:val="24"/>
          <w:szCs w:val="24"/>
        </w:rPr>
        <w:t>,</w:t>
      </w:r>
      <w:r w:rsidRPr="0082541A">
        <w:rPr>
          <w:rFonts w:ascii="Times New Roman" w:hAnsi="Times New Roman" w:cs="Times New Roman"/>
          <w:sz w:val="24"/>
          <w:szCs w:val="24"/>
        </w:rPr>
        <w:t xml:space="preserve"> or not be</w:t>
      </w:r>
      <w:r>
        <w:rPr>
          <w:rFonts w:ascii="Times New Roman" w:hAnsi="Times New Roman" w:cs="Times New Roman"/>
          <w:sz w:val="24"/>
          <w:szCs w:val="24"/>
        </w:rPr>
        <w:t>,</w:t>
      </w:r>
      <w:r w:rsidRPr="0082541A">
        <w:rPr>
          <w:rFonts w:ascii="Times New Roman" w:hAnsi="Times New Roman" w:cs="Times New Roman"/>
          <w:sz w:val="24"/>
          <w:szCs w:val="24"/>
        </w:rPr>
        <w:t xml:space="preserve"> members of a </w:t>
      </w:r>
      <w:r w:rsidR="00F71B6A">
        <w:rPr>
          <w:rFonts w:ascii="Times New Roman" w:hAnsi="Times New Roman" w:cs="Times New Roman"/>
          <w:sz w:val="24"/>
          <w:szCs w:val="24"/>
        </w:rPr>
        <w:t xml:space="preserve">building association </w:t>
      </w:r>
      <w:r w:rsidRPr="0082541A">
        <w:rPr>
          <w:rFonts w:ascii="Times New Roman" w:hAnsi="Times New Roman" w:cs="Times New Roman"/>
          <w:sz w:val="24"/>
          <w:szCs w:val="24"/>
        </w:rPr>
        <w:t>and that that choice does not impact on their ability to work on a particular site</w:t>
      </w:r>
      <w:r w:rsidR="00D56A85">
        <w:rPr>
          <w:rFonts w:ascii="Times New Roman" w:hAnsi="Times New Roman" w:cs="Times New Roman"/>
          <w:sz w:val="24"/>
          <w:szCs w:val="24"/>
        </w:rPr>
        <w:t xml:space="preserve">. </w:t>
      </w:r>
    </w:p>
    <w:p w:rsidR="00E94DD4" w:rsidRPr="00B82809" w:rsidRDefault="00145EA2" w:rsidP="002278B2">
      <w:pPr>
        <w:pStyle w:val="Heading2"/>
      </w:pPr>
      <w:r w:rsidRPr="00B82809">
        <w:t xml:space="preserve">Section 14 - </w:t>
      </w:r>
      <w:r w:rsidR="004D334F" w:rsidRPr="00B82809">
        <w:t>Entry to premises where building work is performed</w:t>
      </w:r>
    </w:p>
    <w:p w:rsidR="00416BE7" w:rsidRDefault="00416BE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effect of s</w:t>
      </w:r>
      <w:r w:rsidR="00EF705A" w:rsidRPr="00B82809">
        <w:rPr>
          <w:rFonts w:ascii="Times New Roman" w:hAnsi="Times New Roman" w:cs="Times New Roman"/>
          <w:sz w:val="24"/>
          <w:szCs w:val="24"/>
        </w:rPr>
        <w:t xml:space="preserve">ection 14 </w:t>
      </w:r>
      <w:r>
        <w:rPr>
          <w:rFonts w:ascii="Times New Roman" w:hAnsi="Times New Roman" w:cs="Times New Roman"/>
          <w:sz w:val="24"/>
          <w:szCs w:val="24"/>
        </w:rPr>
        <w:t xml:space="preserve">is that </w:t>
      </w:r>
      <w:r w:rsidR="00EF705A" w:rsidRPr="00B82809">
        <w:rPr>
          <w:rFonts w:ascii="Times New Roman" w:hAnsi="Times New Roman" w:cs="Times New Roman"/>
          <w:sz w:val="24"/>
          <w:szCs w:val="24"/>
        </w:rPr>
        <w:t xml:space="preserve">code covered entities </w:t>
      </w:r>
      <w:r>
        <w:rPr>
          <w:rFonts w:ascii="Times New Roman" w:hAnsi="Times New Roman" w:cs="Times New Roman"/>
          <w:sz w:val="24"/>
          <w:szCs w:val="24"/>
        </w:rPr>
        <w:t>must</w:t>
      </w:r>
      <w:r w:rsidR="005A6793">
        <w:rPr>
          <w:rFonts w:ascii="Times New Roman" w:hAnsi="Times New Roman" w:cs="Times New Roman"/>
          <w:sz w:val="24"/>
          <w:szCs w:val="24"/>
        </w:rPr>
        <w:t>, in relation to premises where building work is performed,</w:t>
      </w:r>
      <w:r>
        <w:rPr>
          <w:rFonts w:ascii="Times New Roman" w:hAnsi="Times New Roman" w:cs="Times New Roman"/>
          <w:sz w:val="24"/>
          <w:szCs w:val="24"/>
        </w:rPr>
        <w:t xml:space="preserve"> </w:t>
      </w:r>
      <w:r w:rsidR="003F1943">
        <w:rPr>
          <w:rFonts w:ascii="Times New Roman" w:hAnsi="Times New Roman" w:cs="Times New Roman"/>
          <w:sz w:val="24"/>
          <w:szCs w:val="24"/>
        </w:rPr>
        <w:t>comply with applicable right of entry laws</w:t>
      </w:r>
      <w:r>
        <w:rPr>
          <w:rFonts w:ascii="Times New Roman" w:hAnsi="Times New Roman" w:cs="Times New Roman"/>
          <w:sz w:val="24"/>
          <w:szCs w:val="24"/>
        </w:rPr>
        <w:t xml:space="preserve"> and allow entry to building sites </w:t>
      </w:r>
      <w:r w:rsidR="00F82AD6">
        <w:rPr>
          <w:rFonts w:ascii="Times New Roman" w:hAnsi="Times New Roman" w:cs="Times New Roman"/>
          <w:sz w:val="24"/>
          <w:szCs w:val="24"/>
        </w:rPr>
        <w:t xml:space="preserve">by officials of a building association </w:t>
      </w:r>
      <w:r>
        <w:rPr>
          <w:rFonts w:ascii="Times New Roman" w:hAnsi="Times New Roman" w:cs="Times New Roman"/>
          <w:sz w:val="24"/>
          <w:szCs w:val="24"/>
        </w:rPr>
        <w:t>only pursuant to a properly exercised right of entry</w:t>
      </w:r>
      <w:r w:rsidR="003F1943">
        <w:rPr>
          <w:rFonts w:ascii="Times New Roman" w:hAnsi="Times New Roman" w:cs="Times New Roman"/>
          <w:sz w:val="24"/>
          <w:szCs w:val="24"/>
        </w:rPr>
        <w:t xml:space="preserve">.  </w:t>
      </w:r>
    </w:p>
    <w:p w:rsidR="00F93C2C" w:rsidRDefault="00F93C2C"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The code of practice recognises that legislative right of entry is a privilege that only a select class of persons</w:t>
      </w:r>
      <w:r w:rsidR="00416BE7">
        <w:rPr>
          <w:rFonts w:ascii="Times New Roman" w:hAnsi="Times New Roman" w:cs="Times New Roman"/>
          <w:sz w:val="24"/>
          <w:szCs w:val="24"/>
        </w:rPr>
        <w:t xml:space="preserve"> can apply to access, namely, </w:t>
      </w:r>
      <w:r w:rsidR="00D50506">
        <w:rPr>
          <w:rFonts w:ascii="Times New Roman" w:hAnsi="Times New Roman" w:cs="Times New Roman"/>
          <w:sz w:val="24"/>
          <w:szCs w:val="24"/>
        </w:rPr>
        <w:t>officials</w:t>
      </w:r>
      <w:r w:rsidR="00F71B6A">
        <w:rPr>
          <w:rFonts w:ascii="Times New Roman" w:hAnsi="Times New Roman" w:cs="Times New Roman"/>
          <w:sz w:val="24"/>
          <w:szCs w:val="24"/>
        </w:rPr>
        <w:t xml:space="preserve"> of building associations</w:t>
      </w:r>
      <w:r>
        <w:rPr>
          <w:rFonts w:ascii="Times New Roman" w:hAnsi="Times New Roman" w:cs="Times New Roman"/>
          <w:sz w:val="24"/>
          <w:szCs w:val="24"/>
        </w:rPr>
        <w:t xml:space="preserve">. Accordingly, the code of practice requires that </w:t>
      </w:r>
      <w:r w:rsidR="00983BC3">
        <w:rPr>
          <w:rFonts w:ascii="Times New Roman" w:hAnsi="Times New Roman" w:cs="Times New Roman"/>
          <w:sz w:val="24"/>
          <w:szCs w:val="24"/>
        </w:rPr>
        <w:t xml:space="preserve">officials use the right of entry processes </w:t>
      </w:r>
      <w:r>
        <w:rPr>
          <w:rFonts w:ascii="Times New Roman" w:hAnsi="Times New Roman" w:cs="Times New Roman"/>
          <w:sz w:val="24"/>
          <w:szCs w:val="24"/>
        </w:rPr>
        <w:t xml:space="preserve">as the means for lawful entry onto building sites.  </w:t>
      </w:r>
    </w:p>
    <w:p w:rsidR="00F93C2C" w:rsidRDefault="00F93C2C"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This means that </w:t>
      </w:r>
      <w:r w:rsidR="001142AB" w:rsidRPr="00B82809">
        <w:rPr>
          <w:rFonts w:ascii="Times New Roman" w:hAnsi="Times New Roman" w:cs="Times New Roman"/>
          <w:sz w:val="24"/>
          <w:szCs w:val="24"/>
        </w:rPr>
        <w:t>officers of building associations</w:t>
      </w:r>
      <w:r>
        <w:rPr>
          <w:rFonts w:ascii="Times New Roman" w:hAnsi="Times New Roman" w:cs="Times New Roman"/>
          <w:sz w:val="24"/>
          <w:szCs w:val="24"/>
        </w:rPr>
        <w:t xml:space="preserve"> are able to access building sites only for a purpose for which a right of entry could be exercised</w:t>
      </w:r>
      <w:r w:rsidR="00F82AD6">
        <w:rPr>
          <w:rFonts w:ascii="Times New Roman" w:hAnsi="Times New Roman" w:cs="Times New Roman"/>
          <w:sz w:val="24"/>
          <w:szCs w:val="24"/>
        </w:rPr>
        <w:t xml:space="preserve"> (</w:t>
      </w:r>
      <w:r w:rsidR="00581F71">
        <w:rPr>
          <w:rFonts w:ascii="Times New Roman" w:hAnsi="Times New Roman" w:cs="Times New Roman"/>
          <w:sz w:val="24"/>
          <w:szCs w:val="24"/>
        </w:rPr>
        <w:t xml:space="preserve">paragraph </w:t>
      </w:r>
      <w:r w:rsidR="00F82AD6">
        <w:rPr>
          <w:rFonts w:ascii="Times New Roman" w:hAnsi="Times New Roman" w:cs="Times New Roman"/>
          <w:sz w:val="24"/>
          <w:szCs w:val="24"/>
        </w:rPr>
        <w:t>14(</w:t>
      </w:r>
      <w:r w:rsidR="00581F71">
        <w:rPr>
          <w:rFonts w:ascii="Times New Roman" w:hAnsi="Times New Roman" w:cs="Times New Roman"/>
          <w:sz w:val="24"/>
          <w:szCs w:val="24"/>
        </w:rPr>
        <w:t>2</w:t>
      </w:r>
      <w:r w:rsidR="00F82AD6">
        <w:rPr>
          <w:rFonts w:ascii="Times New Roman" w:hAnsi="Times New Roman" w:cs="Times New Roman"/>
          <w:sz w:val="24"/>
          <w:szCs w:val="24"/>
        </w:rPr>
        <w:t>)</w:t>
      </w:r>
      <w:r w:rsidR="00581F71">
        <w:rPr>
          <w:rFonts w:ascii="Times New Roman" w:hAnsi="Times New Roman" w:cs="Times New Roman"/>
          <w:sz w:val="24"/>
          <w:szCs w:val="24"/>
        </w:rPr>
        <w:t>(a)</w:t>
      </w:r>
      <w:r w:rsidR="00F82AD6">
        <w:rPr>
          <w:rFonts w:ascii="Times New Roman" w:hAnsi="Times New Roman" w:cs="Times New Roman"/>
          <w:sz w:val="24"/>
          <w:szCs w:val="24"/>
        </w:rPr>
        <w:t>) and only where the right of entry procedures have been strictly complied with (</w:t>
      </w:r>
      <w:r w:rsidR="00581F71">
        <w:rPr>
          <w:rFonts w:ascii="Times New Roman" w:hAnsi="Times New Roman" w:cs="Times New Roman"/>
          <w:sz w:val="24"/>
          <w:szCs w:val="24"/>
        </w:rPr>
        <w:t>paragraph</w:t>
      </w:r>
      <w:r w:rsidR="00E257B5">
        <w:rPr>
          <w:rFonts w:ascii="Times New Roman" w:hAnsi="Times New Roman" w:cs="Times New Roman"/>
          <w:sz w:val="24"/>
          <w:szCs w:val="24"/>
        </w:rPr>
        <w:t> </w:t>
      </w:r>
      <w:r w:rsidR="00F82AD6">
        <w:rPr>
          <w:rFonts w:ascii="Times New Roman" w:hAnsi="Times New Roman" w:cs="Times New Roman"/>
          <w:sz w:val="24"/>
          <w:szCs w:val="24"/>
        </w:rPr>
        <w:t>14(</w:t>
      </w:r>
      <w:r w:rsidR="00581F71">
        <w:rPr>
          <w:rFonts w:ascii="Times New Roman" w:hAnsi="Times New Roman" w:cs="Times New Roman"/>
          <w:sz w:val="24"/>
          <w:szCs w:val="24"/>
        </w:rPr>
        <w:t>2</w:t>
      </w:r>
      <w:r w:rsidR="0075272F">
        <w:rPr>
          <w:rFonts w:ascii="Times New Roman" w:hAnsi="Times New Roman" w:cs="Times New Roman"/>
          <w:sz w:val="24"/>
          <w:szCs w:val="24"/>
        </w:rPr>
        <w:t>)</w:t>
      </w:r>
      <w:r w:rsidR="00581F71">
        <w:rPr>
          <w:rFonts w:ascii="Times New Roman" w:hAnsi="Times New Roman" w:cs="Times New Roman"/>
          <w:sz w:val="24"/>
          <w:szCs w:val="24"/>
        </w:rPr>
        <w:t>(b)</w:t>
      </w:r>
      <w:r w:rsidR="00F82AD6">
        <w:rPr>
          <w:rFonts w:ascii="Times New Roman" w:hAnsi="Times New Roman" w:cs="Times New Roman"/>
          <w:sz w:val="24"/>
          <w:szCs w:val="24"/>
        </w:rPr>
        <w:t>)</w:t>
      </w:r>
      <w:r>
        <w:rPr>
          <w:rFonts w:ascii="Times New Roman" w:hAnsi="Times New Roman" w:cs="Times New Roman"/>
          <w:sz w:val="24"/>
          <w:szCs w:val="24"/>
        </w:rPr>
        <w:t xml:space="preserve">.  </w:t>
      </w:r>
    </w:p>
    <w:p w:rsidR="00F93C2C" w:rsidRDefault="00F93C2C"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Code covered entities are </w:t>
      </w:r>
      <w:r w:rsidR="00A80FF7">
        <w:rPr>
          <w:rFonts w:ascii="Times New Roman" w:hAnsi="Times New Roman" w:cs="Times New Roman"/>
          <w:sz w:val="24"/>
          <w:szCs w:val="24"/>
        </w:rPr>
        <w:t xml:space="preserve">also </w:t>
      </w:r>
      <w:r>
        <w:rPr>
          <w:rFonts w:ascii="Times New Roman" w:hAnsi="Times New Roman" w:cs="Times New Roman"/>
          <w:sz w:val="24"/>
          <w:szCs w:val="24"/>
        </w:rPr>
        <w:t xml:space="preserve">precluded </w:t>
      </w:r>
      <w:r w:rsidR="00A80FF7">
        <w:rPr>
          <w:rFonts w:ascii="Times New Roman" w:hAnsi="Times New Roman" w:cs="Times New Roman"/>
          <w:sz w:val="24"/>
          <w:szCs w:val="24"/>
        </w:rPr>
        <w:t xml:space="preserve">by section 14 </w:t>
      </w:r>
      <w:r>
        <w:rPr>
          <w:rFonts w:ascii="Times New Roman" w:hAnsi="Times New Roman" w:cs="Times New Roman"/>
          <w:sz w:val="24"/>
          <w:szCs w:val="24"/>
        </w:rPr>
        <w:t>from inviting person</w:t>
      </w:r>
      <w:r w:rsidR="001169CA">
        <w:rPr>
          <w:rFonts w:ascii="Times New Roman" w:hAnsi="Times New Roman" w:cs="Times New Roman"/>
          <w:sz w:val="24"/>
          <w:szCs w:val="24"/>
        </w:rPr>
        <w:t>s</w:t>
      </w:r>
      <w:r>
        <w:rPr>
          <w:rFonts w:ascii="Times New Roman" w:hAnsi="Times New Roman" w:cs="Times New Roman"/>
          <w:sz w:val="24"/>
          <w:szCs w:val="24"/>
        </w:rPr>
        <w:t xml:space="preserve"> </w:t>
      </w:r>
      <w:r w:rsidR="00416BE7">
        <w:rPr>
          <w:rFonts w:ascii="Times New Roman" w:hAnsi="Times New Roman" w:cs="Times New Roman"/>
          <w:sz w:val="24"/>
          <w:szCs w:val="24"/>
        </w:rPr>
        <w:t>onto site (for what</w:t>
      </w:r>
      <w:r w:rsidR="00A80FF7">
        <w:rPr>
          <w:rFonts w:ascii="Times New Roman" w:hAnsi="Times New Roman" w:cs="Times New Roman"/>
          <w:sz w:val="24"/>
          <w:szCs w:val="24"/>
        </w:rPr>
        <w:t xml:space="preserve">ever purpose) where that </w:t>
      </w:r>
      <w:r w:rsidR="00416BE7">
        <w:rPr>
          <w:rFonts w:ascii="Times New Roman" w:hAnsi="Times New Roman" w:cs="Times New Roman"/>
          <w:sz w:val="24"/>
          <w:szCs w:val="24"/>
        </w:rPr>
        <w:t xml:space="preserve">person is a member of </w:t>
      </w:r>
      <w:r w:rsidR="00F71B6A">
        <w:rPr>
          <w:rFonts w:ascii="Times New Roman" w:hAnsi="Times New Roman" w:cs="Times New Roman"/>
          <w:sz w:val="24"/>
          <w:szCs w:val="24"/>
        </w:rPr>
        <w:t xml:space="preserve">a </w:t>
      </w:r>
      <w:r w:rsidR="00416BE7">
        <w:rPr>
          <w:rFonts w:ascii="Times New Roman" w:hAnsi="Times New Roman" w:cs="Times New Roman"/>
          <w:sz w:val="24"/>
          <w:szCs w:val="24"/>
        </w:rPr>
        <w:t>class of persons that could apply for a right of entry permit</w:t>
      </w:r>
      <w:r w:rsidR="00DF0CC5">
        <w:rPr>
          <w:rFonts w:ascii="Times New Roman" w:hAnsi="Times New Roman" w:cs="Times New Roman"/>
          <w:sz w:val="24"/>
          <w:szCs w:val="24"/>
        </w:rPr>
        <w:t>. T</w:t>
      </w:r>
      <w:r w:rsidR="00745ECA">
        <w:rPr>
          <w:rFonts w:ascii="Times New Roman" w:hAnsi="Times New Roman" w:cs="Times New Roman"/>
          <w:sz w:val="24"/>
          <w:szCs w:val="24"/>
        </w:rPr>
        <w:t xml:space="preserve">his applies whether or not such a person holds </w:t>
      </w:r>
      <w:r w:rsidR="00DF0CC5">
        <w:rPr>
          <w:rFonts w:ascii="Times New Roman" w:hAnsi="Times New Roman" w:cs="Times New Roman"/>
          <w:sz w:val="24"/>
          <w:szCs w:val="24"/>
        </w:rPr>
        <w:t xml:space="preserve">a current </w:t>
      </w:r>
      <w:r w:rsidR="00745ECA">
        <w:rPr>
          <w:rFonts w:ascii="Times New Roman" w:hAnsi="Times New Roman" w:cs="Times New Roman"/>
          <w:sz w:val="24"/>
          <w:szCs w:val="24"/>
        </w:rPr>
        <w:t>right of entry permit</w:t>
      </w:r>
      <w:r w:rsidR="00DF0CC5">
        <w:rPr>
          <w:rFonts w:ascii="Times New Roman" w:hAnsi="Times New Roman" w:cs="Times New Roman"/>
          <w:sz w:val="24"/>
          <w:szCs w:val="24"/>
        </w:rPr>
        <w:t xml:space="preserve"> at the time of the entry</w:t>
      </w:r>
      <w:r w:rsidR="00416BE7">
        <w:rPr>
          <w:rFonts w:ascii="Times New Roman" w:hAnsi="Times New Roman" w:cs="Times New Roman"/>
          <w:sz w:val="24"/>
          <w:szCs w:val="24"/>
        </w:rPr>
        <w:t xml:space="preserve">. </w:t>
      </w:r>
      <w:r w:rsidR="00DF0CC5">
        <w:rPr>
          <w:rFonts w:ascii="Times New Roman" w:hAnsi="Times New Roman" w:cs="Times New Roman"/>
          <w:sz w:val="24"/>
          <w:szCs w:val="24"/>
        </w:rPr>
        <w:t>That is, s</w:t>
      </w:r>
      <w:r w:rsidR="00745ECA">
        <w:rPr>
          <w:rFonts w:ascii="Times New Roman" w:hAnsi="Times New Roman" w:cs="Times New Roman"/>
          <w:sz w:val="24"/>
          <w:szCs w:val="24"/>
        </w:rPr>
        <w:t xml:space="preserve">ection 14 extends to officials who do not hold a right of entry permit, or who have had their permit revoked or suspended.  Because these officials belong to the limited class of persons </w:t>
      </w:r>
      <w:r w:rsidR="00447D99">
        <w:rPr>
          <w:rFonts w:ascii="Times New Roman" w:hAnsi="Times New Roman" w:cs="Times New Roman"/>
          <w:sz w:val="24"/>
          <w:szCs w:val="24"/>
        </w:rPr>
        <w:t xml:space="preserve">that </w:t>
      </w:r>
      <w:r w:rsidR="00745ECA">
        <w:rPr>
          <w:rFonts w:ascii="Times New Roman" w:hAnsi="Times New Roman" w:cs="Times New Roman"/>
          <w:sz w:val="24"/>
          <w:szCs w:val="24"/>
        </w:rPr>
        <w:t xml:space="preserve">could apply for a right of entry permit, access to premises </w:t>
      </w:r>
      <w:r w:rsidR="00447D99">
        <w:rPr>
          <w:rFonts w:ascii="Times New Roman" w:hAnsi="Times New Roman" w:cs="Times New Roman"/>
          <w:sz w:val="24"/>
          <w:szCs w:val="24"/>
        </w:rPr>
        <w:t xml:space="preserve">by these persons is to occur strictly in compliance with, and only </w:t>
      </w:r>
      <w:r w:rsidR="0066403D">
        <w:rPr>
          <w:rFonts w:ascii="Times New Roman" w:hAnsi="Times New Roman" w:cs="Times New Roman"/>
          <w:sz w:val="24"/>
          <w:szCs w:val="24"/>
        </w:rPr>
        <w:t>through</w:t>
      </w:r>
      <w:r w:rsidR="00447D99">
        <w:rPr>
          <w:rFonts w:ascii="Times New Roman" w:hAnsi="Times New Roman" w:cs="Times New Roman"/>
          <w:sz w:val="24"/>
          <w:szCs w:val="24"/>
        </w:rPr>
        <w:t xml:space="preserve">, the right of entry provisions.  </w:t>
      </w:r>
    </w:p>
    <w:p w:rsidR="00EF705A" w:rsidRPr="00B82809" w:rsidRDefault="00416BE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E73F08">
        <w:rPr>
          <w:rFonts w:ascii="Times New Roman" w:hAnsi="Times New Roman" w:cs="Times New Roman"/>
          <w:sz w:val="24"/>
          <w:szCs w:val="24"/>
        </w:rPr>
        <w:t xml:space="preserve">obligation on code covered entities is to ensure </w:t>
      </w:r>
      <w:r w:rsidR="0075272F">
        <w:rPr>
          <w:rFonts w:ascii="Times New Roman" w:hAnsi="Times New Roman" w:cs="Times New Roman"/>
          <w:sz w:val="24"/>
          <w:szCs w:val="24"/>
        </w:rPr>
        <w:t xml:space="preserve">that entry in accordance with applicable right of entry laws </w:t>
      </w:r>
      <w:r w:rsidR="00E73F08">
        <w:rPr>
          <w:rFonts w:ascii="Times New Roman" w:hAnsi="Times New Roman" w:cs="Times New Roman"/>
          <w:sz w:val="24"/>
          <w:szCs w:val="24"/>
        </w:rPr>
        <w:t xml:space="preserve">is the only means of access so far as is reasonably practicable. </w:t>
      </w:r>
      <w:r w:rsidR="007C0EA4" w:rsidRPr="00B82809">
        <w:rPr>
          <w:rFonts w:ascii="Times New Roman" w:hAnsi="Times New Roman" w:cs="Times New Roman"/>
          <w:sz w:val="24"/>
          <w:szCs w:val="24"/>
        </w:rPr>
        <w:t>R</w:t>
      </w:r>
      <w:r w:rsidR="00EF705A" w:rsidRPr="00B82809">
        <w:rPr>
          <w:rFonts w:ascii="Times New Roman" w:hAnsi="Times New Roman" w:cs="Times New Roman"/>
          <w:sz w:val="24"/>
          <w:szCs w:val="24"/>
        </w:rPr>
        <w:t>easonably practicable</w:t>
      </w:r>
      <w:r w:rsidR="007C0EA4" w:rsidRPr="00B82809">
        <w:rPr>
          <w:rFonts w:ascii="Times New Roman" w:hAnsi="Times New Roman" w:cs="Times New Roman"/>
          <w:sz w:val="24"/>
          <w:szCs w:val="24"/>
        </w:rPr>
        <w:t xml:space="preserve"> actions</w:t>
      </w:r>
      <w:r w:rsidR="001142AB" w:rsidRPr="00B82809">
        <w:rPr>
          <w:rFonts w:ascii="Times New Roman" w:hAnsi="Times New Roman" w:cs="Times New Roman"/>
          <w:sz w:val="24"/>
          <w:szCs w:val="24"/>
        </w:rPr>
        <w:t xml:space="preserve"> in this context</w:t>
      </w:r>
      <w:r w:rsidR="00EF705A" w:rsidRPr="00B82809">
        <w:rPr>
          <w:rFonts w:ascii="Times New Roman" w:hAnsi="Times New Roman" w:cs="Times New Roman"/>
          <w:sz w:val="24"/>
          <w:szCs w:val="24"/>
        </w:rPr>
        <w:t xml:space="preserve"> may include issuing policies and instructions </w:t>
      </w:r>
      <w:r w:rsidR="00676CD0">
        <w:rPr>
          <w:rFonts w:ascii="Times New Roman" w:hAnsi="Times New Roman" w:cs="Times New Roman"/>
          <w:sz w:val="24"/>
          <w:szCs w:val="24"/>
        </w:rPr>
        <w:t xml:space="preserve">to workers and subcontractors </w:t>
      </w:r>
      <w:r w:rsidR="00EF705A" w:rsidRPr="00B82809">
        <w:rPr>
          <w:rFonts w:ascii="Times New Roman" w:hAnsi="Times New Roman" w:cs="Times New Roman"/>
          <w:sz w:val="24"/>
          <w:szCs w:val="24"/>
        </w:rPr>
        <w:t xml:space="preserve">about when officials are permitted to enter a building site, ensuring that the site is secure from trespassers, </w:t>
      </w:r>
      <w:r w:rsidR="00485490">
        <w:rPr>
          <w:rFonts w:ascii="Times New Roman" w:hAnsi="Times New Roman" w:cs="Times New Roman"/>
          <w:sz w:val="24"/>
          <w:szCs w:val="24"/>
        </w:rPr>
        <w:t xml:space="preserve">having </w:t>
      </w:r>
      <w:r w:rsidR="00676CD0">
        <w:rPr>
          <w:rFonts w:ascii="Times New Roman" w:hAnsi="Times New Roman" w:cs="Times New Roman"/>
          <w:sz w:val="24"/>
          <w:szCs w:val="24"/>
        </w:rPr>
        <w:t xml:space="preserve">appropriate </w:t>
      </w:r>
      <w:r w:rsidR="00485490">
        <w:rPr>
          <w:rFonts w:ascii="Times New Roman" w:hAnsi="Times New Roman" w:cs="Times New Roman"/>
          <w:sz w:val="24"/>
          <w:szCs w:val="24"/>
        </w:rPr>
        <w:t xml:space="preserve">processes in place and taking appropriate </w:t>
      </w:r>
      <w:r w:rsidR="00676CD0">
        <w:rPr>
          <w:rFonts w:ascii="Times New Roman" w:hAnsi="Times New Roman" w:cs="Times New Roman"/>
          <w:sz w:val="24"/>
          <w:szCs w:val="24"/>
        </w:rPr>
        <w:t>action in response to unauthorised access</w:t>
      </w:r>
      <w:r w:rsidR="00485490">
        <w:rPr>
          <w:rFonts w:ascii="Times New Roman" w:hAnsi="Times New Roman" w:cs="Times New Roman"/>
          <w:sz w:val="24"/>
          <w:szCs w:val="24"/>
        </w:rPr>
        <w:t>,</w:t>
      </w:r>
      <w:r w:rsidR="00676CD0">
        <w:rPr>
          <w:rFonts w:ascii="Times New Roman" w:hAnsi="Times New Roman" w:cs="Times New Roman"/>
          <w:sz w:val="24"/>
          <w:szCs w:val="24"/>
        </w:rPr>
        <w:t xml:space="preserve"> </w:t>
      </w:r>
      <w:r w:rsidR="004E4749">
        <w:rPr>
          <w:rFonts w:ascii="Times New Roman" w:hAnsi="Times New Roman" w:cs="Times New Roman"/>
          <w:sz w:val="24"/>
          <w:szCs w:val="24"/>
        </w:rPr>
        <w:t xml:space="preserve">requiring unauthorised entrants to leave immediately, </w:t>
      </w:r>
      <w:r w:rsidR="00EF705A" w:rsidRPr="00B82809">
        <w:rPr>
          <w:rFonts w:ascii="Times New Roman" w:hAnsi="Times New Roman" w:cs="Times New Roman"/>
          <w:sz w:val="24"/>
          <w:szCs w:val="24"/>
        </w:rPr>
        <w:t xml:space="preserve">or calling police if </w:t>
      </w:r>
      <w:r w:rsidR="00485490">
        <w:rPr>
          <w:rFonts w:ascii="Times New Roman" w:hAnsi="Times New Roman" w:cs="Times New Roman"/>
          <w:sz w:val="24"/>
          <w:szCs w:val="24"/>
        </w:rPr>
        <w:t xml:space="preserve">a trespasser </w:t>
      </w:r>
      <w:r w:rsidR="00EF705A" w:rsidRPr="00B82809">
        <w:rPr>
          <w:rFonts w:ascii="Times New Roman" w:hAnsi="Times New Roman" w:cs="Times New Roman"/>
          <w:sz w:val="24"/>
          <w:szCs w:val="24"/>
        </w:rPr>
        <w:t xml:space="preserve">enters without providing notice and refuses to leave when asked </w:t>
      </w:r>
      <w:r w:rsidR="00485490">
        <w:rPr>
          <w:rFonts w:ascii="Times New Roman" w:hAnsi="Times New Roman" w:cs="Times New Roman"/>
          <w:sz w:val="24"/>
          <w:szCs w:val="24"/>
        </w:rPr>
        <w:t>and required</w:t>
      </w:r>
      <w:r w:rsidR="00485490" w:rsidRPr="00B82809">
        <w:rPr>
          <w:rFonts w:ascii="Times New Roman" w:hAnsi="Times New Roman" w:cs="Times New Roman"/>
          <w:sz w:val="24"/>
          <w:szCs w:val="24"/>
        </w:rPr>
        <w:t xml:space="preserve"> </w:t>
      </w:r>
      <w:r w:rsidR="00EF705A" w:rsidRPr="00B82809">
        <w:rPr>
          <w:rFonts w:ascii="Times New Roman" w:hAnsi="Times New Roman" w:cs="Times New Roman"/>
          <w:sz w:val="24"/>
          <w:szCs w:val="24"/>
        </w:rPr>
        <w:t>to do so.</w:t>
      </w:r>
    </w:p>
    <w:p w:rsidR="00E94DD4" w:rsidRPr="00B82809" w:rsidRDefault="00145EA2" w:rsidP="002278B2">
      <w:pPr>
        <w:pStyle w:val="Heading2"/>
      </w:pPr>
      <w:r w:rsidRPr="00B82809">
        <w:t xml:space="preserve">Section 15 - </w:t>
      </w:r>
      <w:r w:rsidR="004D334F" w:rsidRPr="00B82809">
        <w:t>Dispute settlement</w:t>
      </w:r>
    </w:p>
    <w:p w:rsidR="00012039" w:rsidRPr="00B82809" w:rsidRDefault="00C46624"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Paragraph</w:t>
      </w:r>
      <w:r w:rsidR="005C7987" w:rsidRPr="00B82809">
        <w:rPr>
          <w:rFonts w:ascii="Times New Roman" w:hAnsi="Times New Roman" w:cs="Times New Roman"/>
          <w:sz w:val="24"/>
          <w:szCs w:val="24"/>
        </w:rPr>
        <w:t xml:space="preserve"> </w:t>
      </w:r>
      <w:r w:rsidR="00310835" w:rsidRPr="00B82809">
        <w:rPr>
          <w:rFonts w:ascii="Times New Roman" w:hAnsi="Times New Roman" w:cs="Times New Roman"/>
          <w:sz w:val="24"/>
          <w:szCs w:val="24"/>
        </w:rPr>
        <w:t>15</w:t>
      </w:r>
      <w:r w:rsidR="005C7987" w:rsidRPr="00B82809">
        <w:rPr>
          <w:rFonts w:ascii="Times New Roman" w:hAnsi="Times New Roman" w:cs="Times New Roman"/>
          <w:sz w:val="24"/>
          <w:szCs w:val="24"/>
        </w:rPr>
        <w:t>(1)</w:t>
      </w:r>
      <w:r>
        <w:rPr>
          <w:rFonts w:ascii="Times New Roman" w:hAnsi="Times New Roman" w:cs="Times New Roman"/>
          <w:sz w:val="24"/>
          <w:szCs w:val="24"/>
        </w:rPr>
        <w:t>(a)</w:t>
      </w:r>
      <w:r w:rsidR="005C7987" w:rsidRPr="00B82809">
        <w:rPr>
          <w:rFonts w:ascii="Times New Roman" w:hAnsi="Times New Roman" w:cs="Times New Roman"/>
          <w:b/>
          <w:sz w:val="24"/>
          <w:szCs w:val="24"/>
        </w:rPr>
        <w:t xml:space="preserve"> </w:t>
      </w:r>
      <w:r w:rsidR="006E50E6" w:rsidRPr="00B82809">
        <w:rPr>
          <w:rFonts w:ascii="Times New Roman" w:hAnsi="Times New Roman" w:cs="Times New Roman"/>
          <w:sz w:val="24"/>
          <w:szCs w:val="24"/>
        </w:rPr>
        <w:t>requires</w:t>
      </w:r>
      <w:r w:rsidR="00310835" w:rsidRPr="00B82809">
        <w:rPr>
          <w:rFonts w:ascii="Times New Roman" w:hAnsi="Times New Roman" w:cs="Times New Roman"/>
          <w:sz w:val="24"/>
          <w:szCs w:val="24"/>
        </w:rPr>
        <w:t xml:space="preserve"> code covered entities </w:t>
      </w:r>
      <w:r w:rsidR="006E50E6" w:rsidRPr="00B82809">
        <w:rPr>
          <w:rFonts w:ascii="Times New Roman" w:hAnsi="Times New Roman" w:cs="Times New Roman"/>
          <w:sz w:val="24"/>
          <w:szCs w:val="24"/>
        </w:rPr>
        <w:t xml:space="preserve">to </w:t>
      </w:r>
      <w:r w:rsidR="00310835" w:rsidRPr="00B82809">
        <w:rPr>
          <w:rFonts w:ascii="Times New Roman" w:hAnsi="Times New Roman" w:cs="Times New Roman"/>
          <w:sz w:val="24"/>
          <w:szCs w:val="24"/>
        </w:rPr>
        <w:t xml:space="preserve">ensure that an enterprise agreement that covers the entity </w:t>
      </w:r>
      <w:r w:rsidR="00581F71">
        <w:rPr>
          <w:rFonts w:ascii="Times New Roman" w:hAnsi="Times New Roman" w:cs="Times New Roman"/>
          <w:sz w:val="24"/>
          <w:szCs w:val="24"/>
        </w:rPr>
        <w:t xml:space="preserve">in respect of building work </w:t>
      </w:r>
      <w:r w:rsidR="00310835" w:rsidRPr="00B82809">
        <w:rPr>
          <w:rFonts w:ascii="Times New Roman" w:hAnsi="Times New Roman" w:cs="Times New Roman"/>
          <w:sz w:val="24"/>
          <w:szCs w:val="24"/>
        </w:rPr>
        <w:t>include</w:t>
      </w:r>
      <w:r w:rsidR="00EF705A" w:rsidRPr="00B82809">
        <w:rPr>
          <w:rFonts w:ascii="Times New Roman" w:hAnsi="Times New Roman" w:cs="Times New Roman"/>
          <w:sz w:val="24"/>
          <w:szCs w:val="24"/>
        </w:rPr>
        <w:t>s</w:t>
      </w:r>
      <w:r w:rsidR="00310835" w:rsidRPr="00B82809">
        <w:rPr>
          <w:rFonts w:ascii="Times New Roman" w:hAnsi="Times New Roman" w:cs="Times New Roman"/>
          <w:sz w:val="24"/>
          <w:szCs w:val="24"/>
        </w:rPr>
        <w:t xml:space="preserve"> a term for settling disputes in accordance with s</w:t>
      </w:r>
      <w:r w:rsidR="00C154FB">
        <w:rPr>
          <w:rFonts w:ascii="Times New Roman" w:hAnsi="Times New Roman" w:cs="Times New Roman"/>
          <w:sz w:val="24"/>
          <w:szCs w:val="24"/>
        </w:rPr>
        <w:t>ubs</w:t>
      </w:r>
      <w:r w:rsidR="00310835" w:rsidRPr="00B82809">
        <w:rPr>
          <w:rFonts w:ascii="Times New Roman" w:hAnsi="Times New Roman" w:cs="Times New Roman"/>
          <w:sz w:val="24"/>
          <w:szCs w:val="24"/>
        </w:rPr>
        <w:t>ection</w:t>
      </w:r>
      <w:r w:rsidR="001142AB" w:rsidRPr="00B82809">
        <w:rPr>
          <w:rFonts w:ascii="Times New Roman" w:hAnsi="Times New Roman" w:cs="Times New Roman"/>
          <w:sz w:val="24"/>
          <w:szCs w:val="24"/>
        </w:rPr>
        <w:t> </w:t>
      </w:r>
      <w:r w:rsidR="00310835" w:rsidRPr="00B82809">
        <w:rPr>
          <w:rFonts w:ascii="Times New Roman" w:hAnsi="Times New Roman" w:cs="Times New Roman"/>
          <w:sz w:val="24"/>
          <w:szCs w:val="24"/>
        </w:rPr>
        <w:t xml:space="preserve">186(6) of the Fair Work Act. </w:t>
      </w:r>
      <w:r w:rsidR="00EF705A" w:rsidRPr="00B82809">
        <w:rPr>
          <w:rFonts w:ascii="Times New Roman" w:hAnsi="Times New Roman" w:cs="Times New Roman"/>
          <w:sz w:val="24"/>
          <w:szCs w:val="24"/>
        </w:rPr>
        <w:t>S</w:t>
      </w:r>
      <w:r w:rsidR="00E257B5">
        <w:rPr>
          <w:rFonts w:ascii="Times New Roman" w:hAnsi="Times New Roman" w:cs="Times New Roman"/>
          <w:sz w:val="24"/>
          <w:szCs w:val="24"/>
        </w:rPr>
        <w:t>ubs</w:t>
      </w:r>
      <w:r w:rsidR="00EF705A" w:rsidRPr="00B82809">
        <w:rPr>
          <w:rFonts w:ascii="Times New Roman" w:hAnsi="Times New Roman" w:cs="Times New Roman"/>
          <w:sz w:val="24"/>
          <w:szCs w:val="24"/>
        </w:rPr>
        <w:t>ection 186(6) provides</w:t>
      </w:r>
      <w:r w:rsidR="00012039" w:rsidRPr="00B82809">
        <w:rPr>
          <w:rFonts w:ascii="Times New Roman" w:hAnsi="Times New Roman" w:cs="Times New Roman"/>
          <w:sz w:val="24"/>
          <w:szCs w:val="24"/>
        </w:rPr>
        <w:t xml:space="preserve"> </w:t>
      </w:r>
      <w:r w:rsidR="00BA3C80">
        <w:rPr>
          <w:rFonts w:ascii="Times New Roman" w:hAnsi="Times New Roman" w:cs="Times New Roman"/>
          <w:sz w:val="24"/>
          <w:szCs w:val="24"/>
        </w:rPr>
        <w:t xml:space="preserve">that </w:t>
      </w:r>
      <w:r w:rsidR="00012039" w:rsidRPr="00B82809">
        <w:rPr>
          <w:rFonts w:ascii="Times New Roman" w:hAnsi="Times New Roman" w:cs="Times New Roman"/>
          <w:sz w:val="24"/>
          <w:szCs w:val="24"/>
        </w:rPr>
        <w:t xml:space="preserve">when considering an application to approve an enterprise agreement, the Fair Work Commission must be satisfied that the agreement provides a procedure that requires or </w:t>
      </w:r>
      <w:r w:rsidR="00012039" w:rsidRPr="00B82809">
        <w:rPr>
          <w:rFonts w:ascii="Times New Roman" w:hAnsi="Times New Roman" w:cs="Times New Roman"/>
          <w:sz w:val="24"/>
          <w:szCs w:val="24"/>
        </w:rPr>
        <w:lastRenderedPageBreak/>
        <w:t xml:space="preserve">allows the </w:t>
      </w:r>
      <w:r w:rsidR="0014725A">
        <w:rPr>
          <w:rFonts w:ascii="Times New Roman" w:hAnsi="Times New Roman" w:cs="Times New Roman"/>
          <w:sz w:val="24"/>
          <w:szCs w:val="24"/>
        </w:rPr>
        <w:t xml:space="preserve">Fair Work </w:t>
      </w:r>
      <w:r w:rsidR="00012039" w:rsidRPr="00B82809">
        <w:rPr>
          <w:rFonts w:ascii="Times New Roman" w:hAnsi="Times New Roman" w:cs="Times New Roman"/>
          <w:sz w:val="24"/>
          <w:szCs w:val="24"/>
        </w:rPr>
        <w:t>Commission, or another person who is independent of the employers, employees or employee organisations covered by the agreement</w:t>
      </w:r>
      <w:r w:rsidR="008605E7">
        <w:rPr>
          <w:rFonts w:ascii="Times New Roman" w:hAnsi="Times New Roman" w:cs="Times New Roman"/>
          <w:sz w:val="24"/>
          <w:szCs w:val="24"/>
        </w:rPr>
        <w:t>,</w:t>
      </w:r>
      <w:r w:rsidR="00012039" w:rsidRPr="00B82809">
        <w:rPr>
          <w:rFonts w:ascii="Times New Roman" w:hAnsi="Times New Roman" w:cs="Times New Roman"/>
          <w:sz w:val="24"/>
          <w:szCs w:val="24"/>
        </w:rPr>
        <w:t xml:space="preserve"> to settle disputes about any matters arising under the agreement or in relation to the National Employment Standards. This clause must also allow for the representation of employees covered by the agreement for the purposes of that procedure. </w:t>
      </w:r>
    </w:p>
    <w:p w:rsidR="00E94DD4" w:rsidRPr="00B82809" w:rsidRDefault="00310835"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Paragraph 15(1)(b) </w:t>
      </w:r>
      <w:r w:rsidR="006E50E6" w:rsidRPr="00B82809">
        <w:rPr>
          <w:rFonts w:ascii="Times New Roman" w:hAnsi="Times New Roman" w:cs="Times New Roman"/>
          <w:sz w:val="24"/>
          <w:szCs w:val="24"/>
        </w:rPr>
        <w:t xml:space="preserve">also requires code covered entities to ensure </w:t>
      </w:r>
      <w:r w:rsidRPr="00B82809">
        <w:rPr>
          <w:rFonts w:ascii="Times New Roman" w:hAnsi="Times New Roman" w:cs="Times New Roman"/>
          <w:sz w:val="24"/>
          <w:szCs w:val="24"/>
        </w:rPr>
        <w:t>that if a dispute settlement term of an enterprise agreement</w:t>
      </w:r>
      <w:r w:rsidR="00581F71">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xml:space="preserve"> provides for arbitration of a dispute</w:t>
      </w:r>
      <w:r w:rsidR="000C6F25">
        <w:rPr>
          <w:rFonts w:ascii="Times New Roman" w:hAnsi="Times New Roman" w:cs="Times New Roman"/>
          <w:sz w:val="24"/>
          <w:szCs w:val="24"/>
        </w:rPr>
        <w:t xml:space="preserve"> or other binding outcome (such as a binding recommendation)</w:t>
      </w:r>
      <w:r w:rsidRPr="00B82809">
        <w:rPr>
          <w:rFonts w:ascii="Times New Roman" w:hAnsi="Times New Roman" w:cs="Times New Roman"/>
          <w:sz w:val="24"/>
          <w:szCs w:val="24"/>
        </w:rPr>
        <w:t xml:space="preserve">, the term requires any decision of the arbiter to be consistent with the </w:t>
      </w:r>
      <w:r w:rsidR="00CB45B2" w:rsidRPr="00B82809">
        <w:rPr>
          <w:rFonts w:ascii="Times New Roman" w:hAnsi="Times New Roman" w:cs="Times New Roman"/>
          <w:sz w:val="24"/>
          <w:szCs w:val="24"/>
        </w:rPr>
        <w:t>code of practice</w:t>
      </w:r>
      <w:r w:rsidR="005C7987" w:rsidRPr="00B82809">
        <w:rPr>
          <w:rFonts w:ascii="Times New Roman" w:hAnsi="Times New Roman" w:cs="Times New Roman"/>
          <w:sz w:val="24"/>
          <w:szCs w:val="24"/>
        </w:rPr>
        <w:t>.</w:t>
      </w:r>
    </w:p>
    <w:p w:rsidR="003A777C" w:rsidRDefault="003A777C" w:rsidP="003A777C">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w:t>
      </w:r>
      <w:r>
        <w:rPr>
          <w:rFonts w:ascii="Times New Roman" w:hAnsi="Times New Roman" w:cs="Times New Roman"/>
          <w:sz w:val="24"/>
          <w:szCs w:val="24"/>
        </w:rPr>
        <w:t>15</w:t>
      </w:r>
      <w:r w:rsidRPr="00B82809">
        <w:rPr>
          <w:rFonts w:ascii="Times New Roman" w:hAnsi="Times New Roman" w:cs="Times New Roman"/>
          <w:sz w:val="24"/>
          <w:szCs w:val="24"/>
        </w:rPr>
        <w:t xml:space="preserve">(2) provides </w:t>
      </w:r>
      <w:r w:rsidRPr="003D711E">
        <w:rPr>
          <w:rFonts w:ascii="Times New Roman" w:hAnsi="Times New Roman" w:cs="Times New Roman"/>
          <w:sz w:val="24"/>
          <w:szCs w:val="24"/>
        </w:rPr>
        <w:t xml:space="preserve">that </w:t>
      </w:r>
      <w:r>
        <w:rPr>
          <w:rFonts w:ascii="Times New Roman" w:hAnsi="Times New Roman" w:cs="Times New Roman"/>
          <w:sz w:val="24"/>
          <w:szCs w:val="24"/>
        </w:rPr>
        <w:t xml:space="preserve">until 29 November 2018, </w:t>
      </w:r>
      <w:r w:rsidRPr="003D711E">
        <w:rPr>
          <w:rFonts w:ascii="Times New Roman" w:hAnsi="Times New Roman" w:cs="Times New Roman"/>
          <w:sz w:val="24"/>
          <w:szCs w:val="24"/>
        </w:rPr>
        <w:t xml:space="preserve">subsection </w:t>
      </w:r>
      <w:r>
        <w:rPr>
          <w:rFonts w:ascii="Times New Roman" w:hAnsi="Times New Roman" w:cs="Times New Roman"/>
          <w:sz w:val="24"/>
          <w:szCs w:val="24"/>
        </w:rPr>
        <w:t>15</w:t>
      </w:r>
      <w:r w:rsidRPr="003D711E">
        <w:rPr>
          <w:rFonts w:ascii="Times New Roman" w:hAnsi="Times New Roman" w:cs="Times New Roman"/>
          <w:sz w:val="24"/>
          <w:szCs w:val="24"/>
        </w:rPr>
        <w:t xml:space="preserve">(1) </w:t>
      </w:r>
      <w:r>
        <w:rPr>
          <w:rFonts w:ascii="Times New Roman" w:hAnsi="Times New Roman" w:cs="Times New Roman"/>
          <w:sz w:val="24"/>
          <w:szCs w:val="24"/>
        </w:rPr>
        <w:t xml:space="preserve">does not </w:t>
      </w:r>
      <w:r w:rsidRPr="003D711E">
        <w:rPr>
          <w:rFonts w:ascii="Times New Roman" w:hAnsi="Times New Roman" w:cs="Times New Roman"/>
          <w:sz w:val="24"/>
          <w:szCs w:val="24"/>
        </w:rPr>
        <w:t>apply</w:t>
      </w:r>
      <w:r w:rsidRPr="00B82809">
        <w:rPr>
          <w:rFonts w:ascii="Times New Roman" w:hAnsi="Times New Roman" w:cs="Times New Roman"/>
          <w:sz w:val="24"/>
          <w:szCs w:val="24"/>
        </w:rPr>
        <w:t xml:space="preserve"> </w:t>
      </w:r>
      <w:r>
        <w:rPr>
          <w:rFonts w:ascii="Times New Roman" w:hAnsi="Times New Roman" w:cs="Times New Roman"/>
          <w:sz w:val="24"/>
          <w:szCs w:val="24"/>
        </w:rPr>
        <w:t>to building contractors and building industry participants in respect of an enterprise agreement made before the code of practice commences.</w:t>
      </w:r>
      <w:r w:rsidRPr="00183DF4">
        <w:rPr>
          <w:rFonts w:ascii="Times New Roman" w:hAnsi="Times New Roman" w:cs="Times New Roman"/>
          <w:sz w:val="24"/>
          <w:szCs w:val="24"/>
        </w:rPr>
        <w:t xml:space="preserve"> </w:t>
      </w:r>
    </w:p>
    <w:p w:rsidR="00704CC7" w:rsidRPr="00B82809" w:rsidRDefault="00145EA2" w:rsidP="002278B2">
      <w:pPr>
        <w:pStyle w:val="Heading2"/>
      </w:pPr>
      <w:r w:rsidRPr="00B82809">
        <w:t xml:space="preserve">Section 16 - </w:t>
      </w:r>
      <w:r w:rsidR="004D334F" w:rsidRPr="00B82809">
        <w:t>Industrial impacts</w:t>
      </w:r>
    </w:p>
    <w:p w:rsidR="00A9243B" w:rsidRPr="00A9243B" w:rsidRDefault="00A9243B"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Section 16 provides the obligations on a code covered entity in respect of industrial impacts.  </w:t>
      </w:r>
    </w:p>
    <w:p w:rsidR="00EF705A" w:rsidRPr="00B82809" w:rsidRDefault="00310835"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rPr>
        <w:t>Subs</w:t>
      </w:r>
      <w:r w:rsidR="00CB7737" w:rsidRPr="00B82809">
        <w:rPr>
          <w:rFonts w:ascii="Times New Roman" w:hAnsi="Times New Roman" w:cs="Times New Roman"/>
          <w:sz w:val="24"/>
        </w:rPr>
        <w:t>ection 1</w:t>
      </w:r>
      <w:r w:rsidRPr="00B82809">
        <w:rPr>
          <w:rFonts w:ascii="Times New Roman" w:hAnsi="Times New Roman" w:cs="Times New Roman"/>
          <w:sz w:val="24"/>
        </w:rPr>
        <w:t>6(1)</w:t>
      </w:r>
      <w:r w:rsidR="00CB7737" w:rsidRPr="00B82809">
        <w:rPr>
          <w:rFonts w:ascii="Times New Roman" w:hAnsi="Times New Roman" w:cs="Times New Roman"/>
          <w:sz w:val="24"/>
        </w:rPr>
        <w:t xml:space="preserve"> </w:t>
      </w:r>
      <w:r w:rsidR="00EF705A" w:rsidRPr="00B82809">
        <w:rPr>
          <w:rFonts w:ascii="Times New Roman" w:hAnsi="Times New Roman" w:cs="Times New Roman"/>
          <w:sz w:val="24"/>
        </w:rPr>
        <w:t xml:space="preserve">requires </w:t>
      </w:r>
      <w:r w:rsidR="00A9243B">
        <w:rPr>
          <w:rFonts w:ascii="Times New Roman" w:hAnsi="Times New Roman" w:cs="Times New Roman"/>
          <w:sz w:val="24"/>
        </w:rPr>
        <w:t xml:space="preserve">that </w:t>
      </w:r>
      <w:r w:rsidR="00EF705A" w:rsidRPr="00B82809">
        <w:rPr>
          <w:rFonts w:ascii="Times New Roman" w:hAnsi="Times New Roman" w:cs="Times New Roman"/>
          <w:sz w:val="24"/>
        </w:rPr>
        <w:t>all forms of industrial action</w:t>
      </w:r>
      <w:r w:rsidR="00817DA8">
        <w:rPr>
          <w:rFonts w:ascii="Times New Roman" w:hAnsi="Times New Roman" w:cs="Times New Roman"/>
          <w:sz w:val="24"/>
        </w:rPr>
        <w:t xml:space="preserve"> </w:t>
      </w:r>
      <w:r w:rsidR="00074210">
        <w:rPr>
          <w:rFonts w:ascii="Times New Roman" w:hAnsi="Times New Roman" w:cs="Times New Roman"/>
          <w:sz w:val="24"/>
        </w:rPr>
        <w:t xml:space="preserve">taken </w:t>
      </w:r>
      <w:r w:rsidR="006A667F">
        <w:rPr>
          <w:rFonts w:ascii="Times New Roman" w:hAnsi="Times New Roman" w:cs="Times New Roman"/>
          <w:sz w:val="24"/>
        </w:rPr>
        <w:t>by</w:t>
      </w:r>
      <w:r w:rsidR="00817DA8">
        <w:rPr>
          <w:rFonts w:ascii="Times New Roman" w:hAnsi="Times New Roman" w:cs="Times New Roman"/>
          <w:sz w:val="24"/>
        </w:rPr>
        <w:t xml:space="preserve"> employees of a code covered entity</w:t>
      </w:r>
      <w:r w:rsidR="00A9243B">
        <w:rPr>
          <w:rFonts w:ascii="Times New Roman" w:hAnsi="Times New Roman" w:cs="Times New Roman"/>
          <w:sz w:val="24"/>
        </w:rPr>
        <w:t xml:space="preserve"> (that is, whether or not </w:t>
      </w:r>
      <w:r w:rsidR="00074210">
        <w:rPr>
          <w:rFonts w:ascii="Times New Roman" w:hAnsi="Times New Roman" w:cs="Times New Roman"/>
          <w:sz w:val="24"/>
        </w:rPr>
        <w:t xml:space="preserve">it is </w:t>
      </w:r>
      <w:r w:rsidR="00A9243B">
        <w:rPr>
          <w:rFonts w:ascii="Times New Roman" w:hAnsi="Times New Roman" w:cs="Times New Roman"/>
          <w:sz w:val="24"/>
        </w:rPr>
        <w:t>protected industrial action)</w:t>
      </w:r>
      <w:r w:rsidR="00EF705A" w:rsidRPr="00B82809">
        <w:rPr>
          <w:rFonts w:ascii="Times New Roman" w:hAnsi="Times New Roman" w:cs="Times New Roman"/>
          <w:sz w:val="24"/>
        </w:rPr>
        <w:t xml:space="preserve">, and threats to take action, </w:t>
      </w:r>
      <w:r w:rsidR="00A9243B">
        <w:rPr>
          <w:rFonts w:ascii="Times New Roman" w:hAnsi="Times New Roman" w:cs="Times New Roman"/>
          <w:sz w:val="24"/>
        </w:rPr>
        <w:t xml:space="preserve">are </w:t>
      </w:r>
      <w:r w:rsidR="00EF705A" w:rsidRPr="00B82809">
        <w:rPr>
          <w:rFonts w:ascii="Times New Roman" w:hAnsi="Times New Roman" w:cs="Times New Roman"/>
          <w:sz w:val="24"/>
        </w:rPr>
        <w:t>notified</w:t>
      </w:r>
      <w:r w:rsidR="001142AB" w:rsidRPr="00B82809">
        <w:rPr>
          <w:rFonts w:ascii="Times New Roman" w:hAnsi="Times New Roman" w:cs="Times New Roman"/>
          <w:sz w:val="24"/>
        </w:rPr>
        <w:t xml:space="preserve"> </w:t>
      </w:r>
      <w:r w:rsidR="001864D7">
        <w:rPr>
          <w:rFonts w:ascii="Times New Roman" w:hAnsi="Times New Roman" w:cs="Times New Roman"/>
          <w:sz w:val="24"/>
        </w:rPr>
        <w:t>to the ABCC</w:t>
      </w:r>
      <w:r w:rsidR="00A9243B">
        <w:rPr>
          <w:rFonts w:ascii="Times New Roman" w:hAnsi="Times New Roman" w:cs="Times New Roman"/>
          <w:sz w:val="24"/>
        </w:rPr>
        <w:t xml:space="preserve"> </w:t>
      </w:r>
      <w:r w:rsidR="00EF705A" w:rsidRPr="00B82809">
        <w:rPr>
          <w:rFonts w:ascii="Times New Roman" w:hAnsi="Times New Roman" w:cs="Times New Roman"/>
          <w:sz w:val="24"/>
        </w:rPr>
        <w:t>if the action relates to Commonwealth funded building work. Action relate</w:t>
      </w:r>
      <w:r w:rsidR="00A9243B">
        <w:rPr>
          <w:rFonts w:ascii="Times New Roman" w:hAnsi="Times New Roman" w:cs="Times New Roman"/>
          <w:sz w:val="24"/>
        </w:rPr>
        <w:t>s</w:t>
      </w:r>
      <w:r w:rsidR="00EF705A" w:rsidRPr="00B82809">
        <w:rPr>
          <w:rFonts w:ascii="Times New Roman" w:hAnsi="Times New Roman" w:cs="Times New Roman"/>
          <w:sz w:val="24"/>
        </w:rPr>
        <w:t xml:space="preserve"> to </w:t>
      </w:r>
      <w:r w:rsidR="005111AA" w:rsidRPr="00B82809">
        <w:rPr>
          <w:rFonts w:ascii="Times New Roman" w:hAnsi="Times New Roman" w:cs="Times New Roman"/>
          <w:sz w:val="24"/>
        </w:rPr>
        <w:t>C</w:t>
      </w:r>
      <w:r w:rsidR="00EF705A" w:rsidRPr="00B82809">
        <w:rPr>
          <w:rFonts w:ascii="Times New Roman" w:hAnsi="Times New Roman" w:cs="Times New Roman"/>
          <w:sz w:val="24"/>
        </w:rPr>
        <w:t>ommonwealth funded building work if the action involves undertaking</w:t>
      </w:r>
      <w:r w:rsidR="004D2268">
        <w:rPr>
          <w:rFonts w:ascii="Times New Roman" w:hAnsi="Times New Roman" w:cs="Times New Roman"/>
          <w:sz w:val="24"/>
        </w:rPr>
        <w:t xml:space="preserve">, or not undertaking </w:t>
      </w:r>
      <w:r w:rsidR="001142AB" w:rsidRPr="00B82809">
        <w:rPr>
          <w:rFonts w:ascii="Times New Roman" w:hAnsi="Times New Roman" w:cs="Times New Roman"/>
          <w:sz w:val="24"/>
        </w:rPr>
        <w:t>C</w:t>
      </w:r>
      <w:r w:rsidR="00EF705A" w:rsidRPr="00B82809">
        <w:rPr>
          <w:rFonts w:ascii="Times New Roman" w:hAnsi="Times New Roman" w:cs="Times New Roman"/>
          <w:sz w:val="24"/>
        </w:rPr>
        <w:t xml:space="preserve">ommonwealth funded </w:t>
      </w:r>
      <w:r w:rsidR="00DB70C1">
        <w:rPr>
          <w:rFonts w:ascii="Times New Roman" w:hAnsi="Times New Roman" w:cs="Times New Roman"/>
          <w:sz w:val="24"/>
        </w:rPr>
        <w:t>building work</w:t>
      </w:r>
      <w:r w:rsidR="00EF705A" w:rsidRPr="00B82809">
        <w:rPr>
          <w:rFonts w:ascii="Times New Roman" w:hAnsi="Times New Roman" w:cs="Times New Roman"/>
          <w:sz w:val="24"/>
        </w:rPr>
        <w:t>.</w:t>
      </w:r>
      <w:r w:rsidR="005111AA" w:rsidRPr="00B82809">
        <w:rPr>
          <w:rFonts w:ascii="Times New Roman" w:hAnsi="Times New Roman" w:cs="Times New Roman"/>
          <w:sz w:val="24"/>
        </w:rPr>
        <w:t xml:space="preserve"> Action would also relate to a C</w:t>
      </w:r>
      <w:r w:rsidR="00EF705A" w:rsidRPr="00B82809">
        <w:rPr>
          <w:rFonts w:ascii="Times New Roman" w:hAnsi="Times New Roman" w:cs="Times New Roman"/>
          <w:sz w:val="24"/>
        </w:rPr>
        <w:t xml:space="preserve">ommonwealth funded </w:t>
      </w:r>
      <w:r w:rsidR="00DB70C1">
        <w:rPr>
          <w:rFonts w:ascii="Times New Roman" w:hAnsi="Times New Roman" w:cs="Times New Roman"/>
          <w:sz w:val="24"/>
        </w:rPr>
        <w:t>building work</w:t>
      </w:r>
      <w:r w:rsidR="00EF705A" w:rsidRPr="00B82809">
        <w:rPr>
          <w:rFonts w:ascii="Times New Roman" w:hAnsi="Times New Roman" w:cs="Times New Roman"/>
          <w:sz w:val="24"/>
        </w:rPr>
        <w:t xml:space="preserve"> if, for example, it affects delivery of goods to such a site or is taken with the intent to further an industrial agenda at </w:t>
      </w:r>
      <w:r w:rsidR="001864D7">
        <w:rPr>
          <w:rFonts w:ascii="Times New Roman" w:hAnsi="Times New Roman" w:cs="Times New Roman"/>
          <w:sz w:val="24"/>
        </w:rPr>
        <w:t>a</w:t>
      </w:r>
      <w:r w:rsidR="00EF705A" w:rsidRPr="00B82809">
        <w:rPr>
          <w:rFonts w:ascii="Times New Roman" w:hAnsi="Times New Roman" w:cs="Times New Roman"/>
          <w:sz w:val="24"/>
        </w:rPr>
        <w:t xml:space="preserve"> site where </w:t>
      </w:r>
      <w:r w:rsidR="006E50E6" w:rsidRPr="00B82809">
        <w:rPr>
          <w:rFonts w:ascii="Times New Roman" w:hAnsi="Times New Roman" w:cs="Times New Roman"/>
          <w:sz w:val="24"/>
        </w:rPr>
        <w:t>C</w:t>
      </w:r>
      <w:r w:rsidR="00EF705A" w:rsidRPr="00B82809">
        <w:rPr>
          <w:rFonts w:ascii="Times New Roman" w:hAnsi="Times New Roman" w:cs="Times New Roman"/>
          <w:sz w:val="24"/>
        </w:rPr>
        <w:t>ommonwealth funded building work is undertaken.</w:t>
      </w:r>
      <w:r w:rsidR="00A9243B">
        <w:rPr>
          <w:rFonts w:ascii="Times New Roman" w:hAnsi="Times New Roman" w:cs="Times New Roman"/>
          <w:sz w:val="24"/>
        </w:rPr>
        <w:t xml:space="preserve"> The obligation is to notify the ABCC as soon as practicable. </w:t>
      </w:r>
      <w:r w:rsidR="00485490">
        <w:rPr>
          <w:rFonts w:ascii="Times New Roman" w:hAnsi="Times New Roman" w:cs="Times New Roman"/>
          <w:sz w:val="24"/>
        </w:rPr>
        <w:t xml:space="preserve">What is considered as soon as practicable </w:t>
      </w:r>
      <w:r w:rsidR="00A9243B">
        <w:rPr>
          <w:rFonts w:ascii="Times New Roman" w:hAnsi="Times New Roman" w:cs="Times New Roman"/>
          <w:sz w:val="24"/>
        </w:rPr>
        <w:t xml:space="preserve">will depend on the particular circumstances, but </w:t>
      </w:r>
      <w:r w:rsidR="00F71B6A">
        <w:rPr>
          <w:rFonts w:ascii="Times New Roman" w:hAnsi="Times New Roman" w:cs="Times New Roman"/>
          <w:sz w:val="24"/>
        </w:rPr>
        <w:t xml:space="preserve">the </w:t>
      </w:r>
      <w:r w:rsidR="00485490">
        <w:rPr>
          <w:rFonts w:ascii="Times New Roman" w:hAnsi="Times New Roman" w:cs="Times New Roman"/>
          <w:sz w:val="24"/>
        </w:rPr>
        <w:t xml:space="preserve">notification must occur </w:t>
      </w:r>
      <w:r w:rsidR="00A9243B">
        <w:rPr>
          <w:rFonts w:ascii="Times New Roman" w:hAnsi="Times New Roman" w:cs="Times New Roman"/>
          <w:sz w:val="24"/>
        </w:rPr>
        <w:t xml:space="preserve">no later than 24 hours after the code covered entity first became aware of the action or threatened action. In some circumstances, a notification </w:t>
      </w:r>
      <w:r w:rsidR="00BD25A6">
        <w:rPr>
          <w:rFonts w:ascii="Times New Roman" w:hAnsi="Times New Roman" w:cs="Times New Roman"/>
          <w:sz w:val="24"/>
        </w:rPr>
        <w:t xml:space="preserve">within 24 hours may still be considered to have been made </w:t>
      </w:r>
      <w:r w:rsidR="007213CD">
        <w:rPr>
          <w:rFonts w:ascii="Times New Roman" w:hAnsi="Times New Roman" w:cs="Times New Roman"/>
          <w:sz w:val="24"/>
        </w:rPr>
        <w:t xml:space="preserve">later than was practicable. </w:t>
      </w:r>
    </w:p>
    <w:p w:rsidR="007C0EA4" w:rsidRPr="00B82809" w:rsidRDefault="007C0EA4" w:rsidP="007C0EA4">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16(2) applies to all building work. This subsection provides that a code covered entity must report actual or threatened industrial action that is not protected action by employees of the code covered entity to the ABCC</w:t>
      </w:r>
      <w:r w:rsidR="00C64935">
        <w:rPr>
          <w:rFonts w:ascii="Times New Roman" w:hAnsi="Times New Roman" w:cs="Times New Roman"/>
          <w:sz w:val="24"/>
          <w:szCs w:val="24"/>
        </w:rPr>
        <w:t>. That is, in respect of privately funded projects industrial action that is protected does not need to be reported to the ABCC. The notification of industrial action that is not protected must be made</w:t>
      </w:r>
      <w:r w:rsidRPr="00B82809">
        <w:rPr>
          <w:rFonts w:ascii="Times New Roman" w:hAnsi="Times New Roman" w:cs="Times New Roman"/>
          <w:sz w:val="24"/>
          <w:szCs w:val="24"/>
        </w:rPr>
        <w:t xml:space="preserve"> as soon as practicable, but no later than</w:t>
      </w:r>
      <w:r w:rsidR="004E4749">
        <w:rPr>
          <w:rFonts w:ascii="Times New Roman" w:hAnsi="Times New Roman" w:cs="Times New Roman"/>
          <w:sz w:val="24"/>
          <w:szCs w:val="24"/>
        </w:rPr>
        <w:t>,</w:t>
      </w:r>
      <w:r w:rsidRPr="00B82809">
        <w:rPr>
          <w:rFonts w:ascii="Times New Roman" w:hAnsi="Times New Roman" w:cs="Times New Roman"/>
          <w:sz w:val="24"/>
          <w:szCs w:val="24"/>
        </w:rPr>
        <w:t xml:space="preserve"> 24 hours after </w:t>
      </w:r>
      <w:r w:rsidR="00214BFE">
        <w:rPr>
          <w:rFonts w:ascii="Times New Roman" w:hAnsi="Times New Roman" w:cs="Times New Roman"/>
          <w:sz w:val="24"/>
          <w:szCs w:val="24"/>
        </w:rPr>
        <w:t xml:space="preserve">the code covered entity first </w:t>
      </w:r>
      <w:r w:rsidRPr="00B82809">
        <w:rPr>
          <w:rFonts w:ascii="Times New Roman" w:hAnsi="Times New Roman" w:cs="Times New Roman"/>
          <w:sz w:val="24"/>
          <w:szCs w:val="24"/>
        </w:rPr>
        <w:t>becom</w:t>
      </w:r>
      <w:r w:rsidR="00214BFE">
        <w:rPr>
          <w:rFonts w:ascii="Times New Roman" w:hAnsi="Times New Roman" w:cs="Times New Roman"/>
          <w:sz w:val="24"/>
          <w:szCs w:val="24"/>
        </w:rPr>
        <w:t>e</w:t>
      </w:r>
      <w:r w:rsidRPr="00B82809">
        <w:rPr>
          <w:rFonts w:ascii="Times New Roman" w:hAnsi="Times New Roman" w:cs="Times New Roman"/>
          <w:sz w:val="24"/>
          <w:szCs w:val="24"/>
        </w:rPr>
        <w:t xml:space="preserve"> aware of the threat or action.</w:t>
      </w:r>
    </w:p>
    <w:p w:rsidR="00EF705A" w:rsidRPr="00B82809" w:rsidRDefault="007A51D4"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16(3) </w:t>
      </w:r>
      <w:r w:rsidR="00DE040F" w:rsidRPr="00B82809">
        <w:rPr>
          <w:rFonts w:ascii="Times New Roman" w:hAnsi="Times New Roman" w:cs="Times New Roman"/>
          <w:sz w:val="24"/>
          <w:szCs w:val="24"/>
        </w:rPr>
        <w:t>requires</w:t>
      </w:r>
      <w:r w:rsidR="00EF705A" w:rsidRPr="00B82809">
        <w:rPr>
          <w:rFonts w:ascii="Times New Roman" w:hAnsi="Times New Roman" w:cs="Times New Roman"/>
          <w:sz w:val="24"/>
          <w:szCs w:val="24"/>
        </w:rPr>
        <w:t xml:space="preserve"> code covered entities to </w:t>
      </w:r>
      <w:r w:rsidRPr="00B82809">
        <w:rPr>
          <w:rFonts w:ascii="Times New Roman" w:hAnsi="Times New Roman" w:cs="Times New Roman"/>
          <w:sz w:val="24"/>
          <w:szCs w:val="24"/>
        </w:rPr>
        <w:t xml:space="preserve">take steps to prevent or bring an end to industrial action that is not protected action taken by the employees of the entity. </w:t>
      </w:r>
      <w:r w:rsidR="00EF705A" w:rsidRPr="00B82809">
        <w:rPr>
          <w:rFonts w:ascii="Times New Roman" w:hAnsi="Times New Roman" w:cs="Times New Roman"/>
          <w:sz w:val="24"/>
          <w:szCs w:val="24"/>
        </w:rPr>
        <w:t xml:space="preserve">Steps must be taken to the extent reasonably practicable. </w:t>
      </w:r>
      <w:r w:rsidRPr="00B82809">
        <w:rPr>
          <w:rFonts w:ascii="Times New Roman" w:hAnsi="Times New Roman" w:cs="Times New Roman"/>
          <w:sz w:val="24"/>
          <w:szCs w:val="24"/>
        </w:rPr>
        <w:t>What is reasonably practicable in any situation will depend on a wide range of factors, but may include taking legal action in the Fair Work Commission or a court where remedies are available.</w:t>
      </w:r>
      <w:r w:rsidR="00B30BE0" w:rsidRPr="00B82809">
        <w:rPr>
          <w:rFonts w:ascii="Times New Roman" w:hAnsi="Times New Roman" w:cs="Times New Roman"/>
          <w:sz w:val="24"/>
          <w:szCs w:val="24"/>
        </w:rPr>
        <w:t xml:space="preserve"> </w:t>
      </w:r>
    </w:p>
    <w:p w:rsidR="00295586" w:rsidRPr="00B82809" w:rsidRDefault="001864D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The requirement in s</w:t>
      </w:r>
      <w:r w:rsidR="00EF705A" w:rsidRPr="00B82809">
        <w:rPr>
          <w:rFonts w:ascii="Times New Roman" w:hAnsi="Times New Roman" w:cs="Times New Roman"/>
          <w:sz w:val="24"/>
          <w:szCs w:val="24"/>
        </w:rPr>
        <w:t xml:space="preserve">ubsection 16(3) </w:t>
      </w:r>
      <w:r>
        <w:rPr>
          <w:rFonts w:ascii="Times New Roman" w:hAnsi="Times New Roman" w:cs="Times New Roman"/>
          <w:sz w:val="24"/>
          <w:szCs w:val="24"/>
        </w:rPr>
        <w:t xml:space="preserve">that a code covered entity take </w:t>
      </w:r>
      <w:r w:rsidR="00214BFE">
        <w:rPr>
          <w:rFonts w:ascii="Times New Roman" w:hAnsi="Times New Roman" w:cs="Times New Roman"/>
          <w:sz w:val="24"/>
          <w:szCs w:val="24"/>
        </w:rPr>
        <w:t xml:space="preserve">reasonably practicable </w:t>
      </w:r>
      <w:r>
        <w:rPr>
          <w:rFonts w:ascii="Times New Roman" w:hAnsi="Times New Roman" w:cs="Times New Roman"/>
          <w:sz w:val="24"/>
          <w:szCs w:val="24"/>
        </w:rPr>
        <w:t xml:space="preserve">steps to prevent or bring to an end industrial action that is not protected action does not require </w:t>
      </w:r>
      <w:r w:rsidR="00214BFE">
        <w:rPr>
          <w:rFonts w:ascii="Times New Roman" w:hAnsi="Times New Roman" w:cs="Times New Roman"/>
          <w:sz w:val="24"/>
          <w:szCs w:val="24"/>
        </w:rPr>
        <w:t xml:space="preserve">that </w:t>
      </w:r>
      <w:r>
        <w:rPr>
          <w:rFonts w:ascii="Times New Roman" w:hAnsi="Times New Roman" w:cs="Times New Roman"/>
          <w:sz w:val="24"/>
          <w:szCs w:val="24"/>
        </w:rPr>
        <w:t xml:space="preserve">a code covered entity </w:t>
      </w:r>
      <w:r w:rsidR="00B30BE0" w:rsidRPr="00B82809">
        <w:rPr>
          <w:rFonts w:ascii="Times New Roman" w:hAnsi="Times New Roman" w:cs="Times New Roman"/>
          <w:sz w:val="24"/>
          <w:szCs w:val="24"/>
        </w:rPr>
        <w:t xml:space="preserve">accede to a demand, claim </w:t>
      </w:r>
      <w:r w:rsidR="00214BFE">
        <w:rPr>
          <w:rFonts w:ascii="Times New Roman" w:hAnsi="Times New Roman" w:cs="Times New Roman"/>
          <w:sz w:val="24"/>
          <w:szCs w:val="24"/>
        </w:rPr>
        <w:t xml:space="preserve">or threat that is </w:t>
      </w:r>
      <w:r w:rsidR="00817DA8">
        <w:rPr>
          <w:rFonts w:ascii="Times New Roman" w:hAnsi="Times New Roman" w:cs="Times New Roman"/>
          <w:sz w:val="24"/>
          <w:szCs w:val="24"/>
        </w:rPr>
        <w:t>being advanced</w:t>
      </w:r>
      <w:r w:rsidR="00214BFE">
        <w:rPr>
          <w:rFonts w:ascii="Times New Roman" w:hAnsi="Times New Roman" w:cs="Times New Roman"/>
          <w:sz w:val="24"/>
          <w:szCs w:val="24"/>
        </w:rPr>
        <w:t xml:space="preserve"> by industrial action that is not protected. </w:t>
      </w:r>
    </w:p>
    <w:p w:rsidR="0016415C" w:rsidRPr="00B82809" w:rsidRDefault="0016415C"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16(4) provides that a code covered entity must, in relation to</w:t>
      </w:r>
      <w:r w:rsidR="00817DA8">
        <w:rPr>
          <w:rFonts w:ascii="Times New Roman" w:hAnsi="Times New Roman" w:cs="Times New Roman"/>
          <w:sz w:val="24"/>
          <w:szCs w:val="24"/>
        </w:rPr>
        <w:t xml:space="preserve"> </w:t>
      </w:r>
      <w:r w:rsidR="00DB70C1">
        <w:rPr>
          <w:rFonts w:ascii="Times New Roman" w:hAnsi="Times New Roman" w:cs="Times New Roman"/>
          <w:sz w:val="24"/>
          <w:szCs w:val="24"/>
        </w:rPr>
        <w:t>all</w:t>
      </w:r>
      <w:r w:rsidRPr="00B82809">
        <w:rPr>
          <w:rFonts w:ascii="Times New Roman" w:hAnsi="Times New Roman" w:cs="Times New Roman"/>
          <w:sz w:val="24"/>
          <w:szCs w:val="24"/>
        </w:rPr>
        <w:t xml:space="preserve"> building work, report</w:t>
      </w:r>
      <w:r w:rsidR="00974585">
        <w:rPr>
          <w:rFonts w:ascii="Times New Roman" w:hAnsi="Times New Roman" w:cs="Times New Roman"/>
          <w:sz w:val="24"/>
          <w:szCs w:val="24"/>
        </w:rPr>
        <w:t xml:space="preserve"> to the ABCC</w:t>
      </w:r>
      <w:r w:rsidRPr="00B82809">
        <w:rPr>
          <w:rFonts w:ascii="Times New Roman" w:hAnsi="Times New Roman" w:cs="Times New Roman"/>
          <w:sz w:val="24"/>
          <w:szCs w:val="24"/>
        </w:rPr>
        <w:t xml:space="preserve"> any request or demand by a building association that the code covered entity engage in conduct that appears </w:t>
      </w:r>
      <w:r w:rsidR="00BA3C80">
        <w:rPr>
          <w:rFonts w:ascii="Times New Roman" w:hAnsi="Times New Roman" w:cs="Times New Roman"/>
          <w:sz w:val="24"/>
          <w:szCs w:val="24"/>
        </w:rPr>
        <w:t>to be for the purposes of</w:t>
      </w:r>
      <w:r w:rsidRPr="00B82809">
        <w:rPr>
          <w:rFonts w:ascii="Times New Roman" w:hAnsi="Times New Roman" w:cs="Times New Roman"/>
          <w:sz w:val="24"/>
          <w:szCs w:val="24"/>
        </w:rPr>
        <w:t xml:space="preserve"> a secondary boycott </w:t>
      </w:r>
      <w:r w:rsidR="00BA3C80">
        <w:rPr>
          <w:rFonts w:ascii="Times New Roman" w:hAnsi="Times New Roman" w:cs="Times New Roman"/>
          <w:sz w:val="24"/>
          <w:szCs w:val="24"/>
        </w:rPr>
        <w:t xml:space="preserve">within the meaning of </w:t>
      </w:r>
      <w:r w:rsidRPr="00B82809">
        <w:rPr>
          <w:rFonts w:ascii="Times New Roman" w:hAnsi="Times New Roman" w:cs="Times New Roman"/>
          <w:sz w:val="24"/>
          <w:szCs w:val="24"/>
        </w:rPr>
        <w:t xml:space="preserve">the </w:t>
      </w:r>
      <w:r w:rsidRPr="002278B2">
        <w:rPr>
          <w:rStyle w:val="Emphasis"/>
        </w:rPr>
        <w:t>Competition and Consumer Act 2010</w:t>
      </w:r>
      <w:r w:rsidR="009968D2" w:rsidRPr="00B82809">
        <w:rPr>
          <w:rFonts w:ascii="Times New Roman" w:hAnsi="Times New Roman" w:cs="Times New Roman"/>
          <w:sz w:val="24"/>
          <w:szCs w:val="24"/>
        </w:rPr>
        <w:t>. The report must be made as soon as practicable</w:t>
      </w:r>
      <w:r w:rsidR="004E4749">
        <w:rPr>
          <w:rFonts w:ascii="Times New Roman" w:hAnsi="Times New Roman" w:cs="Times New Roman"/>
          <w:sz w:val="24"/>
          <w:szCs w:val="24"/>
        </w:rPr>
        <w:t>,</w:t>
      </w:r>
      <w:r w:rsidR="009968D2" w:rsidRPr="00B82809">
        <w:rPr>
          <w:rFonts w:ascii="Times New Roman" w:hAnsi="Times New Roman" w:cs="Times New Roman"/>
          <w:sz w:val="24"/>
          <w:szCs w:val="24"/>
        </w:rPr>
        <w:t xml:space="preserve"> but not later than 24 hours</w:t>
      </w:r>
      <w:r w:rsidR="004E4749">
        <w:rPr>
          <w:rFonts w:ascii="Times New Roman" w:hAnsi="Times New Roman" w:cs="Times New Roman"/>
          <w:sz w:val="24"/>
          <w:szCs w:val="24"/>
        </w:rPr>
        <w:t>,</w:t>
      </w:r>
      <w:r w:rsidR="009968D2" w:rsidRPr="00B82809">
        <w:rPr>
          <w:rFonts w:ascii="Times New Roman" w:hAnsi="Times New Roman" w:cs="Times New Roman"/>
          <w:sz w:val="24"/>
          <w:szCs w:val="24"/>
        </w:rPr>
        <w:t xml:space="preserve"> after the relevant request or demand is made. A note to the subsection further highlights that subsection</w:t>
      </w:r>
      <w:r w:rsidR="00214BFE">
        <w:rPr>
          <w:rFonts w:ascii="Times New Roman" w:hAnsi="Times New Roman" w:cs="Times New Roman"/>
          <w:sz w:val="24"/>
          <w:szCs w:val="24"/>
        </w:rPr>
        <w:t> </w:t>
      </w:r>
      <w:r w:rsidR="009968D2" w:rsidRPr="00B82809">
        <w:rPr>
          <w:rFonts w:ascii="Times New Roman" w:hAnsi="Times New Roman" w:cs="Times New Roman"/>
          <w:sz w:val="24"/>
          <w:szCs w:val="24"/>
        </w:rPr>
        <w:t xml:space="preserve">9(2) of the code of practice requires code covered entities to comply with the </w:t>
      </w:r>
      <w:r w:rsidR="009968D2" w:rsidRPr="002278B2">
        <w:rPr>
          <w:rStyle w:val="Emphasis"/>
        </w:rPr>
        <w:t>Competition and Consumer Act 2010</w:t>
      </w:r>
      <w:r w:rsidR="009968D2" w:rsidRPr="00B82809">
        <w:rPr>
          <w:rFonts w:ascii="Times New Roman" w:hAnsi="Times New Roman" w:cs="Times New Roman"/>
          <w:sz w:val="24"/>
          <w:szCs w:val="24"/>
        </w:rPr>
        <w:t>.</w:t>
      </w:r>
    </w:p>
    <w:p w:rsidR="00214BFE" w:rsidRDefault="00A6295A"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The prompt reporting of practices such as ‘black bans’ to the </w:t>
      </w:r>
      <w:r w:rsidR="009968D2" w:rsidRPr="00B82809">
        <w:rPr>
          <w:rFonts w:ascii="Times New Roman" w:hAnsi="Times New Roman" w:cs="Times New Roman"/>
          <w:sz w:val="24"/>
          <w:szCs w:val="24"/>
        </w:rPr>
        <w:t>ABCC</w:t>
      </w:r>
      <w:r>
        <w:rPr>
          <w:rFonts w:ascii="Times New Roman" w:hAnsi="Times New Roman" w:cs="Times New Roman"/>
          <w:sz w:val="24"/>
          <w:szCs w:val="24"/>
        </w:rPr>
        <w:t xml:space="preserve"> will enable </w:t>
      </w:r>
      <w:r w:rsidR="00214BFE">
        <w:rPr>
          <w:rFonts w:ascii="Times New Roman" w:hAnsi="Times New Roman" w:cs="Times New Roman"/>
          <w:sz w:val="24"/>
          <w:szCs w:val="24"/>
        </w:rPr>
        <w:t xml:space="preserve">an </w:t>
      </w:r>
      <w:r w:rsidR="009968D2" w:rsidRPr="00B82809">
        <w:rPr>
          <w:rFonts w:ascii="Times New Roman" w:hAnsi="Times New Roman" w:cs="Times New Roman"/>
          <w:sz w:val="24"/>
          <w:szCs w:val="24"/>
        </w:rPr>
        <w:t>effective respon</w:t>
      </w:r>
      <w:r w:rsidR="00214BFE">
        <w:rPr>
          <w:rFonts w:ascii="Times New Roman" w:hAnsi="Times New Roman" w:cs="Times New Roman"/>
          <w:sz w:val="24"/>
          <w:szCs w:val="24"/>
        </w:rPr>
        <w:t>se</w:t>
      </w:r>
      <w:r w:rsidR="009968D2" w:rsidRPr="00B82809">
        <w:rPr>
          <w:rFonts w:ascii="Times New Roman" w:hAnsi="Times New Roman" w:cs="Times New Roman"/>
          <w:sz w:val="24"/>
          <w:szCs w:val="24"/>
        </w:rPr>
        <w:t xml:space="preserve"> to </w:t>
      </w:r>
      <w:r w:rsidR="00214BFE">
        <w:rPr>
          <w:rFonts w:ascii="Times New Roman" w:hAnsi="Times New Roman" w:cs="Times New Roman"/>
          <w:sz w:val="24"/>
          <w:szCs w:val="24"/>
        </w:rPr>
        <w:t xml:space="preserve">conduct that may be a </w:t>
      </w:r>
      <w:r w:rsidR="009968D2" w:rsidRPr="00B82809">
        <w:rPr>
          <w:rFonts w:ascii="Times New Roman" w:hAnsi="Times New Roman" w:cs="Times New Roman"/>
          <w:sz w:val="24"/>
          <w:szCs w:val="24"/>
        </w:rPr>
        <w:t>secondary boycott in the building and construction industry</w:t>
      </w:r>
      <w:r>
        <w:rPr>
          <w:rFonts w:ascii="Times New Roman" w:hAnsi="Times New Roman" w:cs="Times New Roman"/>
          <w:sz w:val="24"/>
          <w:szCs w:val="24"/>
        </w:rPr>
        <w:t xml:space="preserve">. </w:t>
      </w:r>
      <w:r w:rsidR="00214BFE">
        <w:rPr>
          <w:rFonts w:ascii="Times New Roman" w:hAnsi="Times New Roman" w:cs="Times New Roman"/>
          <w:sz w:val="24"/>
          <w:szCs w:val="24"/>
        </w:rPr>
        <w:t xml:space="preserve"> </w:t>
      </w:r>
    </w:p>
    <w:p w:rsidR="009968D2" w:rsidRPr="00B82809" w:rsidRDefault="00214BFE"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A failure to notify pursuant to section 16 would </w:t>
      </w:r>
      <w:r w:rsidR="0067017A">
        <w:rPr>
          <w:rFonts w:ascii="Times New Roman" w:hAnsi="Times New Roman" w:cs="Times New Roman"/>
          <w:sz w:val="24"/>
          <w:szCs w:val="24"/>
        </w:rPr>
        <w:t>constitute non-compliance</w:t>
      </w:r>
      <w:r>
        <w:rPr>
          <w:rFonts w:ascii="Times New Roman" w:hAnsi="Times New Roman" w:cs="Times New Roman"/>
          <w:sz w:val="24"/>
          <w:szCs w:val="24"/>
        </w:rPr>
        <w:t xml:space="preserve"> with the code of practice and may result in an exclusion sanction being imposed on a code covered entity. </w:t>
      </w:r>
    </w:p>
    <w:p w:rsidR="006E269B" w:rsidRDefault="006E269B" w:rsidP="003A777C">
      <w:pPr>
        <w:pStyle w:val="Heading1"/>
        <w:keepNext/>
      </w:pPr>
      <w:r>
        <w:t xml:space="preserve">Section 16A </w:t>
      </w:r>
      <w:r w:rsidR="00D412BD">
        <w:t>-</w:t>
      </w:r>
      <w:r>
        <w:t xml:space="preserve"> </w:t>
      </w:r>
      <w:r w:rsidR="004523B9">
        <w:t>Fitness for work</w:t>
      </w:r>
      <w:r w:rsidR="002C498A">
        <w:t xml:space="preserve"> </w:t>
      </w:r>
      <w:r w:rsidR="00C46624">
        <w:t>–</w:t>
      </w:r>
      <w:r w:rsidR="002C498A">
        <w:t xml:space="preserve"> </w:t>
      </w:r>
      <w:r w:rsidR="004523B9">
        <w:t>alcohol or other drugs</w:t>
      </w:r>
      <w:r w:rsidR="005C31AC">
        <w:t xml:space="preserve"> </w:t>
      </w:r>
    </w:p>
    <w:p w:rsidR="006C3F74" w:rsidRPr="003F37B6" w:rsidRDefault="006C3F74" w:rsidP="006C3F74">
      <w:pPr>
        <w:pStyle w:val="ListParagraph"/>
        <w:numPr>
          <w:ilvl w:val="0"/>
          <w:numId w:val="9"/>
        </w:numPr>
        <w:spacing w:afterLines="120" w:after="288" w:line="240" w:lineRule="auto"/>
        <w:ind w:left="567" w:hanging="567"/>
        <w:contextualSpacing w:val="0"/>
        <w:rPr>
          <w:rFonts w:ascii="Times New Roman" w:hAnsi="Times New Roman" w:cs="Times New Roman"/>
          <w:b/>
          <w:sz w:val="24"/>
          <w:szCs w:val="24"/>
        </w:rPr>
      </w:pPr>
      <w:r w:rsidRPr="003F37B6">
        <w:rPr>
          <w:rFonts w:ascii="Times New Roman" w:hAnsi="Times New Roman" w:cs="Times New Roman"/>
          <w:sz w:val="24"/>
          <w:szCs w:val="24"/>
        </w:rPr>
        <w:t>Subsection 16A(1) provides that a code covered entity must ensure there is an approach to managing drug and alcohol issues in the workplace t</w:t>
      </w:r>
      <w:r w:rsidR="00A016A8">
        <w:rPr>
          <w:rFonts w:ascii="Times New Roman" w:hAnsi="Times New Roman" w:cs="Times New Roman"/>
          <w:sz w:val="24"/>
          <w:szCs w:val="24"/>
        </w:rPr>
        <w:t xml:space="preserve">o </w:t>
      </w:r>
      <w:r w:rsidRPr="003F37B6">
        <w:rPr>
          <w:rFonts w:ascii="Times New Roman" w:hAnsi="Times New Roman" w:cs="Times New Roman"/>
          <w:sz w:val="24"/>
          <w:szCs w:val="24"/>
        </w:rPr>
        <w:t xml:space="preserve">help ensure that no person attending the site </w:t>
      </w:r>
      <w:r>
        <w:rPr>
          <w:rFonts w:ascii="Times New Roman" w:hAnsi="Times New Roman" w:cs="Times New Roman"/>
          <w:sz w:val="24"/>
          <w:szCs w:val="24"/>
        </w:rPr>
        <w:t xml:space="preserve">to perform building work </w:t>
      </w:r>
      <w:r w:rsidRPr="003F37B6">
        <w:rPr>
          <w:rFonts w:ascii="Times New Roman" w:hAnsi="Times New Roman" w:cs="Times New Roman"/>
          <w:sz w:val="24"/>
          <w:szCs w:val="24"/>
        </w:rPr>
        <w:t>does so under the influence of alcohol or other drugs</w:t>
      </w:r>
      <w:r w:rsidR="00365800">
        <w:rPr>
          <w:rFonts w:ascii="Times New Roman" w:hAnsi="Times New Roman" w:cs="Times New Roman"/>
          <w:sz w:val="24"/>
          <w:szCs w:val="24"/>
        </w:rPr>
        <w:t xml:space="preserve"> listed in Schedule 4</w:t>
      </w:r>
      <w:r w:rsidRPr="003F37B6">
        <w:rPr>
          <w:rFonts w:ascii="Times New Roman" w:hAnsi="Times New Roman" w:cs="Times New Roman"/>
          <w:sz w:val="24"/>
          <w:szCs w:val="24"/>
        </w:rPr>
        <w:t>. This reflects the fact that the construction industry is a high risk industry where hazards such as the use of machinery and mobile equipment, congested sites and working from heights can accentuate the adverse impact of drugs and alcohol.</w:t>
      </w:r>
    </w:p>
    <w:p w:rsidR="00BE785F" w:rsidRDefault="006E269B" w:rsidP="00BE785F">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16A(2) requires</w:t>
      </w:r>
      <w:r w:rsidR="001B2734">
        <w:rPr>
          <w:rFonts w:ascii="Times New Roman" w:hAnsi="Times New Roman" w:cs="Times New Roman"/>
          <w:sz w:val="24"/>
          <w:szCs w:val="24"/>
        </w:rPr>
        <w:t xml:space="preserve"> that </w:t>
      </w:r>
      <w:r w:rsidR="001B2734" w:rsidRPr="00B82809">
        <w:rPr>
          <w:rFonts w:ascii="Times New Roman" w:hAnsi="Times New Roman" w:cs="Times New Roman"/>
          <w:sz w:val="24"/>
          <w:szCs w:val="24"/>
        </w:rPr>
        <w:t>a</w:t>
      </w:r>
      <w:r w:rsidR="00A016A8">
        <w:rPr>
          <w:rFonts w:ascii="Times New Roman" w:hAnsi="Times New Roman" w:cs="Times New Roman"/>
          <w:sz w:val="24"/>
          <w:szCs w:val="24"/>
        </w:rPr>
        <w:t xml:space="preserve"> code covered entity</w:t>
      </w:r>
      <w:r w:rsidR="004523B9">
        <w:rPr>
          <w:rFonts w:ascii="Times New Roman" w:hAnsi="Times New Roman" w:cs="Times New Roman"/>
          <w:sz w:val="24"/>
          <w:szCs w:val="24"/>
        </w:rPr>
        <w:t xml:space="preserve"> that </w:t>
      </w:r>
      <w:r w:rsidR="00A016A8">
        <w:rPr>
          <w:rFonts w:ascii="Times New Roman" w:hAnsi="Times New Roman" w:cs="Times New Roman"/>
          <w:sz w:val="24"/>
          <w:szCs w:val="24"/>
        </w:rPr>
        <w:t>is</w:t>
      </w:r>
      <w:r w:rsidR="001B2734" w:rsidRPr="00B82809">
        <w:rPr>
          <w:rFonts w:ascii="Times New Roman" w:hAnsi="Times New Roman" w:cs="Times New Roman"/>
          <w:sz w:val="24"/>
          <w:szCs w:val="24"/>
        </w:rPr>
        <w:t xml:space="preserve"> </w:t>
      </w:r>
      <w:r w:rsidR="00D412BD">
        <w:rPr>
          <w:rFonts w:ascii="Times New Roman" w:hAnsi="Times New Roman" w:cs="Times New Roman"/>
          <w:sz w:val="24"/>
          <w:szCs w:val="24"/>
        </w:rPr>
        <w:t xml:space="preserve">a </w:t>
      </w:r>
      <w:r w:rsidR="001B2734" w:rsidRPr="00B82809">
        <w:rPr>
          <w:rFonts w:ascii="Times New Roman" w:hAnsi="Times New Roman" w:cs="Times New Roman"/>
          <w:sz w:val="24"/>
          <w:szCs w:val="24"/>
        </w:rPr>
        <w:t>head contractor</w:t>
      </w:r>
      <w:r w:rsidR="00615F12">
        <w:rPr>
          <w:rFonts w:ascii="Times New Roman" w:hAnsi="Times New Roman" w:cs="Times New Roman"/>
          <w:sz w:val="24"/>
          <w:szCs w:val="24"/>
        </w:rPr>
        <w:t xml:space="preserve"> </w:t>
      </w:r>
      <w:r w:rsidR="00A016A8" w:rsidRPr="00A016A8">
        <w:rPr>
          <w:rFonts w:ascii="Times New Roman" w:hAnsi="Times New Roman" w:cs="Times New Roman"/>
          <w:sz w:val="24"/>
          <w:szCs w:val="24"/>
        </w:rPr>
        <w:t>in respect of building work at a particular site</w:t>
      </w:r>
      <w:r w:rsidR="00A016A8">
        <w:rPr>
          <w:rFonts w:ascii="Times New Roman" w:hAnsi="Times New Roman" w:cs="Times New Roman"/>
          <w:sz w:val="24"/>
          <w:szCs w:val="24"/>
        </w:rPr>
        <w:t xml:space="preserve"> </w:t>
      </w:r>
      <w:r w:rsidR="001B2734">
        <w:rPr>
          <w:rFonts w:ascii="Times New Roman" w:hAnsi="Times New Roman" w:cs="Times New Roman"/>
          <w:sz w:val="24"/>
          <w:szCs w:val="24"/>
        </w:rPr>
        <w:t xml:space="preserve">must not </w:t>
      </w:r>
      <w:r w:rsidRPr="006E269B">
        <w:rPr>
          <w:rFonts w:ascii="Times New Roman" w:hAnsi="Times New Roman" w:cs="Times New Roman"/>
          <w:sz w:val="24"/>
          <w:szCs w:val="24"/>
        </w:rPr>
        <w:t>pass the implementation and cost of</w:t>
      </w:r>
      <w:r w:rsidR="004523B9">
        <w:rPr>
          <w:rFonts w:ascii="Times New Roman" w:hAnsi="Times New Roman" w:cs="Times New Roman"/>
          <w:sz w:val="24"/>
          <w:szCs w:val="24"/>
        </w:rPr>
        <w:t xml:space="preserve"> any</w:t>
      </w:r>
      <w:r w:rsidRPr="006E269B">
        <w:rPr>
          <w:rFonts w:ascii="Times New Roman" w:hAnsi="Times New Roman" w:cs="Times New Roman"/>
          <w:sz w:val="24"/>
          <w:szCs w:val="24"/>
        </w:rPr>
        <w:t xml:space="preserve"> drug and alcohol testing to its subcontractors. This is to ensure that the </w:t>
      </w:r>
      <w:r>
        <w:rPr>
          <w:rFonts w:ascii="Times New Roman" w:hAnsi="Times New Roman" w:cs="Times New Roman"/>
          <w:sz w:val="24"/>
          <w:szCs w:val="24"/>
        </w:rPr>
        <w:t xml:space="preserve">head </w:t>
      </w:r>
      <w:r w:rsidRPr="006E269B">
        <w:rPr>
          <w:rFonts w:ascii="Times New Roman" w:hAnsi="Times New Roman" w:cs="Times New Roman"/>
          <w:sz w:val="24"/>
          <w:szCs w:val="24"/>
        </w:rPr>
        <w:t xml:space="preserve">contractor </w:t>
      </w:r>
      <w:r w:rsidR="006C3F74">
        <w:rPr>
          <w:rFonts w:ascii="Times New Roman" w:hAnsi="Times New Roman" w:cs="Times New Roman"/>
          <w:sz w:val="24"/>
          <w:szCs w:val="24"/>
        </w:rPr>
        <w:t xml:space="preserve">maintains </w:t>
      </w:r>
      <w:r w:rsidRPr="006E269B">
        <w:rPr>
          <w:rFonts w:ascii="Times New Roman" w:hAnsi="Times New Roman" w:cs="Times New Roman"/>
          <w:sz w:val="24"/>
          <w:szCs w:val="24"/>
        </w:rPr>
        <w:t>ultimate responsibility for addressing drug and alcohol issues in the workplace.</w:t>
      </w:r>
    </w:p>
    <w:p w:rsidR="00295586" w:rsidRPr="00B82809" w:rsidRDefault="004D334F" w:rsidP="006E269B">
      <w:pPr>
        <w:pStyle w:val="Heading1"/>
        <w:keepNext/>
      </w:pPr>
      <w:r w:rsidRPr="00B82809">
        <w:t>PART 4 – COMPLIANCE</w:t>
      </w:r>
      <w:r w:rsidR="00295586" w:rsidRPr="00B82809">
        <w:t>,</w:t>
      </w:r>
      <w:r w:rsidRPr="00B82809">
        <w:t xml:space="preserve"> MONITORING</w:t>
      </w:r>
      <w:r w:rsidR="00295586" w:rsidRPr="00B82809">
        <w:t xml:space="preserve"> AND ENFORCEMENT</w:t>
      </w:r>
      <w:r w:rsidRPr="00B82809">
        <w:t xml:space="preserve"> ARRANGEMENTS</w:t>
      </w:r>
    </w:p>
    <w:p w:rsidR="00295586" w:rsidRPr="00B82809" w:rsidRDefault="00145EA2" w:rsidP="006E269B">
      <w:pPr>
        <w:pStyle w:val="Heading2"/>
        <w:keepNext/>
      </w:pPr>
      <w:r w:rsidRPr="00B82809">
        <w:t xml:space="preserve">Section 17 - </w:t>
      </w:r>
      <w:r w:rsidR="004D334F" w:rsidRPr="00B82809">
        <w:t>Notification</w:t>
      </w:r>
    </w:p>
    <w:p w:rsidR="00704CC7" w:rsidRPr="00B82809" w:rsidRDefault="00E87715"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w:t>
      </w:r>
      <w:r w:rsidR="00295586" w:rsidRPr="00B82809">
        <w:rPr>
          <w:rFonts w:ascii="Times New Roman" w:hAnsi="Times New Roman" w:cs="Times New Roman"/>
          <w:sz w:val="24"/>
          <w:szCs w:val="24"/>
        </w:rPr>
        <w:t>17</w:t>
      </w:r>
      <w:r w:rsidRPr="00B82809">
        <w:rPr>
          <w:rFonts w:ascii="Times New Roman" w:hAnsi="Times New Roman" w:cs="Times New Roman"/>
          <w:sz w:val="24"/>
          <w:szCs w:val="24"/>
        </w:rPr>
        <w:t xml:space="preserve">(1) </w:t>
      </w:r>
      <w:r w:rsidR="006E50E6"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w:t>
      </w:r>
      <w:r w:rsidR="00295586" w:rsidRPr="00B82809">
        <w:rPr>
          <w:rFonts w:ascii="Times New Roman" w:hAnsi="Times New Roman" w:cs="Times New Roman"/>
          <w:sz w:val="24"/>
          <w:szCs w:val="24"/>
        </w:rPr>
        <w:t xml:space="preserve">code covered entities </w:t>
      </w:r>
      <w:r w:rsidR="006E50E6" w:rsidRPr="00B82809">
        <w:rPr>
          <w:rFonts w:ascii="Times New Roman" w:hAnsi="Times New Roman" w:cs="Times New Roman"/>
          <w:sz w:val="24"/>
          <w:szCs w:val="24"/>
        </w:rPr>
        <w:t xml:space="preserve">to </w:t>
      </w:r>
      <w:r w:rsidRPr="00B82809">
        <w:rPr>
          <w:rFonts w:ascii="Times New Roman" w:hAnsi="Times New Roman" w:cs="Times New Roman"/>
          <w:sz w:val="24"/>
          <w:szCs w:val="24"/>
        </w:rPr>
        <w:t xml:space="preserve">notify the </w:t>
      </w:r>
      <w:r w:rsidR="00295586" w:rsidRPr="00B82809">
        <w:rPr>
          <w:rFonts w:ascii="Times New Roman" w:hAnsi="Times New Roman" w:cs="Times New Roman"/>
          <w:sz w:val="24"/>
          <w:szCs w:val="24"/>
        </w:rPr>
        <w:t xml:space="preserve">ABCC </w:t>
      </w:r>
      <w:r w:rsidRPr="00B82809">
        <w:rPr>
          <w:rFonts w:ascii="Times New Roman" w:hAnsi="Times New Roman" w:cs="Times New Roman"/>
          <w:sz w:val="24"/>
          <w:szCs w:val="24"/>
        </w:rPr>
        <w:t>of a breach</w:t>
      </w:r>
      <w:r w:rsidR="00F96785" w:rsidRPr="00B82809">
        <w:rPr>
          <w:rFonts w:ascii="Times New Roman" w:hAnsi="Times New Roman" w:cs="Times New Roman"/>
          <w:sz w:val="24"/>
          <w:szCs w:val="24"/>
        </w:rPr>
        <w:t>,</w:t>
      </w:r>
      <w:r w:rsidRPr="00B82809">
        <w:rPr>
          <w:rFonts w:ascii="Times New Roman" w:hAnsi="Times New Roman" w:cs="Times New Roman"/>
          <w:sz w:val="24"/>
          <w:szCs w:val="24"/>
        </w:rPr>
        <w:t xml:space="preserve"> or a suspected breach</w:t>
      </w:r>
      <w:r w:rsidR="00F96785" w:rsidRPr="00B82809">
        <w:rPr>
          <w:rFonts w:ascii="Times New Roman" w:hAnsi="Times New Roman" w:cs="Times New Roman"/>
          <w:sz w:val="24"/>
          <w:szCs w:val="24"/>
        </w:rPr>
        <w:t>,</w:t>
      </w:r>
      <w:r w:rsidRPr="00B82809">
        <w:rPr>
          <w:rFonts w:ascii="Times New Roman" w:hAnsi="Times New Roman" w:cs="Times New Roman"/>
          <w:sz w:val="24"/>
          <w:szCs w:val="24"/>
        </w:rPr>
        <w:t xml:space="preserve">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as soon as</w:t>
      </w:r>
      <w:r w:rsidR="0061699A" w:rsidRPr="00B82809">
        <w:rPr>
          <w:rFonts w:ascii="Times New Roman" w:hAnsi="Times New Roman" w:cs="Times New Roman"/>
          <w:sz w:val="24"/>
          <w:szCs w:val="24"/>
        </w:rPr>
        <w:t xml:space="preserve"> </w:t>
      </w:r>
      <w:r w:rsidRPr="00B82809">
        <w:rPr>
          <w:rFonts w:ascii="Times New Roman" w:hAnsi="Times New Roman" w:cs="Times New Roman"/>
          <w:sz w:val="24"/>
          <w:szCs w:val="24"/>
        </w:rPr>
        <w:t>practicable</w:t>
      </w:r>
      <w:r w:rsidR="0061699A" w:rsidRPr="00B82809">
        <w:rPr>
          <w:rFonts w:ascii="Times New Roman" w:hAnsi="Times New Roman" w:cs="Times New Roman"/>
          <w:sz w:val="24"/>
          <w:szCs w:val="24"/>
        </w:rPr>
        <w:t>, but no later than two</w:t>
      </w:r>
      <w:r w:rsidR="001142AB" w:rsidRPr="00B82809">
        <w:rPr>
          <w:rFonts w:ascii="Times New Roman" w:hAnsi="Times New Roman" w:cs="Times New Roman"/>
          <w:sz w:val="24"/>
          <w:szCs w:val="24"/>
        </w:rPr>
        <w:t xml:space="preserve"> working</w:t>
      </w:r>
      <w:r w:rsidR="0061699A" w:rsidRPr="00B82809">
        <w:rPr>
          <w:rFonts w:ascii="Times New Roman" w:hAnsi="Times New Roman" w:cs="Times New Roman"/>
          <w:sz w:val="24"/>
          <w:szCs w:val="24"/>
        </w:rPr>
        <w:t xml:space="preserve"> days </w:t>
      </w:r>
      <w:r w:rsidRPr="00B82809">
        <w:rPr>
          <w:rFonts w:ascii="Times New Roman" w:hAnsi="Times New Roman" w:cs="Times New Roman"/>
          <w:sz w:val="24"/>
          <w:szCs w:val="24"/>
        </w:rPr>
        <w:t>after</w:t>
      </w:r>
      <w:r w:rsidR="0061699A" w:rsidRPr="00B82809">
        <w:rPr>
          <w:rFonts w:ascii="Times New Roman" w:hAnsi="Times New Roman" w:cs="Times New Roman"/>
          <w:sz w:val="24"/>
          <w:szCs w:val="24"/>
        </w:rPr>
        <w:t xml:space="preserve"> the code covered entity</w:t>
      </w:r>
      <w:r w:rsidRPr="00B82809">
        <w:rPr>
          <w:rFonts w:ascii="Times New Roman" w:hAnsi="Times New Roman" w:cs="Times New Roman"/>
          <w:sz w:val="24"/>
          <w:szCs w:val="24"/>
        </w:rPr>
        <w:t xml:space="preserve"> </w:t>
      </w:r>
      <w:r w:rsidR="0061699A" w:rsidRPr="00B82809">
        <w:rPr>
          <w:rFonts w:ascii="Times New Roman" w:hAnsi="Times New Roman" w:cs="Times New Roman"/>
          <w:sz w:val="24"/>
          <w:szCs w:val="24"/>
        </w:rPr>
        <w:t xml:space="preserve">becomes </w:t>
      </w:r>
      <w:r w:rsidRPr="00B82809">
        <w:rPr>
          <w:rFonts w:ascii="Times New Roman" w:hAnsi="Times New Roman" w:cs="Times New Roman"/>
          <w:sz w:val="24"/>
          <w:szCs w:val="24"/>
        </w:rPr>
        <w:t xml:space="preserve">aware of </w:t>
      </w:r>
      <w:r w:rsidR="00295586" w:rsidRPr="00B82809">
        <w:rPr>
          <w:rFonts w:ascii="Times New Roman" w:hAnsi="Times New Roman" w:cs="Times New Roman"/>
          <w:sz w:val="24"/>
          <w:szCs w:val="24"/>
        </w:rPr>
        <w:t>the breach or suspected breach.</w:t>
      </w:r>
      <w:r w:rsidR="0061699A" w:rsidRPr="00B82809">
        <w:rPr>
          <w:rFonts w:ascii="Times New Roman" w:hAnsi="Times New Roman" w:cs="Times New Roman"/>
          <w:sz w:val="24"/>
          <w:szCs w:val="24"/>
        </w:rPr>
        <w:t xml:space="preserve"> For example, a code covered entity would be required to notify the ABCC if it became aware that entry to premises by an officer of a building association had occurred in a manner that was not compliant with section 14 of the code of practice</w:t>
      </w:r>
      <w:r w:rsidR="001466B4">
        <w:rPr>
          <w:rFonts w:ascii="Times New Roman" w:hAnsi="Times New Roman" w:cs="Times New Roman"/>
          <w:sz w:val="24"/>
          <w:szCs w:val="24"/>
        </w:rPr>
        <w:t xml:space="preserve"> or</w:t>
      </w:r>
      <w:r w:rsidR="00817DA8">
        <w:rPr>
          <w:rFonts w:ascii="Times New Roman" w:hAnsi="Times New Roman" w:cs="Times New Roman"/>
          <w:sz w:val="24"/>
          <w:szCs w:val="24"/>
        </w:rPr>
        <w:t xml:space="preserve"> </w:t>
      </w:r>
      <w:r w:rsidR="00817DA8">
        <w:rPr>
          <w:rFonts w:ascii="Times New Roman" w:hAnsi="Times New Roman" w:cs="Times New Roman"/>
          <w:sz w:val="24"/>
          <w:szCs w:val="24"/>
        </w:rPr>
        <w:lastRenderedPageBreak/>
        <w:t>if</w:t>
      </w:r>
      <w:r w:rsidR="001466B4">
        <w:rPr>
          <w:rFonts w:ascii="Times New Roman" w:hAnsi="Times New Roman" w:cs="Times New Roman"/>
          <w:sz w:val="24"/>
          <w:szCs w:val="24"/>
        </w:rPr>
        <w:t xml:space="preserve"> practices that had the effect of undermining the right to freedom of association had occur</w:t>
      </w:r>
      <w:r w:rsidR="00FE7AD0">
        <w:rPr>
          <w:rFonts w:ascii="Times New Roman" w:hAnsi="Times New Roman" w:cs="Times New Roman"/>
          <w:sz w:val="24"/>
          <w:szCs w:val="24"/>
        </w:rPr>
        <w:t>red</w:t>
      </w:r>
      <w:r w:rsidR="001466B4">
        <w:rPr>
          <w:rFonts w:ascii="Times New Roman" w:hAnsi="Times New Roman" w:cs="Times New Roman"/>
          <w:sz w:val="24"/>
          <w:szCs w:val="24"/>
        </w:rPr>
        <w:t xml:space="preserve"> on site</w:t>
      </w:r>
      <w:r w:rsidR="0061699A" w:rsidRPr="00B82809">
        <w:rPr>
          <w:rFonts w:ascii="Times New Roman" w:hAnsi="Times New Roman" w:cs="Times New Roman"/>
          <w:sz w:val="24"/>
          <w:szCs w:val="24"/>
        </w:rPr>
        <w:t>.</w:t>
      </w:r>
    </w:p>
    <w:p w:rsidR="00295586" w:rsidRPr="00B82809" w:rsidRDefault="00FB0764"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w:t>
      </w:r>
      <w:r w:rsidR="00E94E96" w:rsidRPr="00B82809">
        <w:rPr>
          <w:rFonts w:ascii="Times New Roman" w:hAnsi="Times New Roman" w:cs="Times New Roman"/>
          <w:sz w:val="24"/>
          <w:szCs w:val="24"/>
        </w:rPr>
        <w:t>ubs</w:t>
      </w:r>
      <w:r w:rsidRPr="00B82809">
        <w:rPr>
          <w:rFonts w:ascii="Times New Roman" w:hAnsi="Times New Roman" w:cs="Times New Roman"/>
          <w:sz w:val="24"/>
          <w:szCs w:val="24"/>
        </w:rPr>
        <w:t xml:space="preserve">ection </w:t>
      </w:r>
      <w:r w:rsidR="00295586" w:rsidRPr="00B82809">
        <w:rPr>
          <w:rFonts w:ascii="Times New Roman" w:hAnsi="Times New Roman" w:cs="Times New Roman"/>
          <w:sz w:val="24"/>
          <w:szCs w:val="24"/>
        </w:rPr>
        <w:t>17</w:t>
      </w:r>
      <w:r w:rsidRPr="00B82809">
        <w:rPr>
          <w:rFonts w:ascii="Times New Roman" w:hAnsi="Times New Roman" w:cs="Times New Roman"/>
          <w:sz w:val="24"/>
          <w:szCs w:val="24"/>
        </w:rPr>
        <w:t>(2)</w:t>
      </w:r>
      <w:r w:rsidR="00E94E96" w:rsidRPr="00B82809">
        <w:rPr>
          <w:rFonts w:ascii="Times New Roman" w:hAnsi="Times New Roman" w:cs="Times New Roman"/>
          <w:sz w:val="24"/>
          <w:szCs w:val="24"/>
        </w:rPr>
        <w:t xml:space="preserve"> </w:t>
      </w:r>
      <w:r w:rsidR="00F96785" w:rsidRPr="00B82809">
        <w:rPr>
          <w:rFonts w:ascii="Times New Roman" w:hAnsi="Times New Roman" w:cs="Times New Roman"/>
          <w:sz w:val="24"/>
          <w:szCs w:val="24"/>
        </w:rPr>
        <w:t xml:space="preserve">applies to notifications made under subsection </w:t>
      </w:r>
      <w:r w:rsidR="00295586" w:rsidRPr="00B82809">
        <w:rPr>
          <w:rFonts w:ascii="Times New Roman" w:hAnsi="Times New Roman" w:cs="Times New Roman"/>
          <w:sz w:val="24"/>
          <w:szCs w:val="24"/>
        </w:rPr>
        <w:t>17</w:t>
      </w:r>
      <w:r w:rsidR="00F96785" w:rsidRPr="00B82809">
        <w:rPr>
          <w:rFonts w:ascii="Times New Roman" w:hAnsi="Times New Roman" w:cs="Times New Roman"/>
          <w:sz w:val="24"/>
          <w:szCs w:val="24"/>
        </w:rPr>
        <w:t xml:space="preserve">(1). It </w:t>
      </w:r>
      <w:r w:rsidR="006E50E6" w:rsidRPr="00B82809">
        <w:rPr>
          <w:rFonts w:ascii="Times New Roman" w:hAnsi="Times New Roman" w:cs="Times New Roman"/>
          <w:sz w:val="24"/>
          <w:szCs w:val="24"/>
        </w:rPr>
        <w:t>requires</w:t>
      </w:r>
      <w:r w:rsidR="00295586" w:rsidRPr="00B82809">
        <w:rPr>
          <w:rFonts w:ascii="Times New Roman" w:hAnsi="Times New Roman" w:cs="Times New Roman"/>
          <w:sz w:val="24"/>
          <w:szCs w:val="24"/>
        </w:rPr>
        <w:t xml:space="preserve"> code covered entities </w:t>
      </w:r>
      <w:r w:rsidR="006E50E6" w:rsidRPr="00B82809">
        <w:rPr>
          <w:rFonts w:ascii="Times New Roman" w:hAnsi="Times New Roman" w:cs="Times New Roman"/>
          <w:sz w:val="24"/>
          <w:szCs w:val="24"/>
        </w:rPr>
        <w:t xml:space="preserve">to </w:t>
      </w:r>
      <w:r w:rsidR="00F96785" w:rsidRPr="00B82809">
        <w:rPr>
          <w:rFonts w:ascii="Times New Roman" w:hAnsi="Times New Roman" w:cs="Times New Roman"/>
          <w:sz w:val="24"/>
          <w:szCs w:val="24"/>
        </w:rPr>
        <w:t xml:space="preserve">notify the </w:t>
      </w:r>
      <w:r w:rsidR="00EF705A" w:rsidRPr="00B82809">
        <w:rPr>
          <w:rFonts w:ascii="Times New Roman" w:hAnsi="Times New Roman" w:cs="Times New Roman"/>
          <w:sz w:val="24"/>
          <w:szCs w:val="24"/>
        </w:rPr>
        <w:t>ABCC</w:t>
      </w:r>
      <w:r w:rsidR="00F96785" w:rsidRPr="00B82809">
        <w:rPr>
          <w:rFonts w:ascii="Times New Roman" w:hAnsi="Times New Roman" w:cs="Times New Roman"/>
          <w:sz w:val="24"/>
          <w:szCs w:val="24"/>
        </w:rPr>
        <w:t xml:space="preserve"> of </w:t>
      </w:r>
      <w:r w:rsidR="004C61CD" w:rsidRPr="00B82809">
        <w:rPr>
          <w:rFonts w:ascii="Times New Roman" w:hAnsi="Times New Roman" w:cs="Times New Roman"/>
          <w:sz w:val="24"/>
          <w:szCs w:val="24"/>
        </w:rPr>
        <w:t xml:space="preserve">the </w:t>
      </w:r>
      <w:r w:rsidR="00F96785" w:rsidRPr="00B82809">
        <w:rPr>
          <w:rFonts w:ascii="Times New Roman" w:hAnsi="Times New Roman" w:cs="Times New Roman"/>
          <w:sz w:val="24"/>
          <w:szCs w:val="24"/>
        </w:rPr>
        <w:t xml:space="preserve">steps taken to rectify the breach within </w:t>
      </w:r>
      <w:r w:rsidR="00295586" w:rsidRPr="00B82809">
        <w:rPr>
          <w:rFonts w:ascii="Times New Roman" w:hAnsi="Times New Roman" w:cs="Times New Roman"/>
          <w:sz w:val="24"/>
          <w:szCs w:val="24"/>
        </w:rPr>
        <w:t>14</w:t>
      </w:r>
      <w:r w:rsidR="00A00425">
        <w:rPr>
          <w:rFonts w:ascii="Times New Roman" w:hAnsi="Times New Roman" w:cs="Times New Roman"/>
          <w:sz w:val="24"/>
          <w:szCs w:val="24"/>
        </w:rPr>
        <w:t> </w:t>
      </w:r>
      <w:r w:rsidR="00F96785" w:rsidRPr="00B82809">
        <w:rPr>
          <w:rFonts w:ascii="Times New Roman" w:hAnsi="Times New Roman" w:cs="Times New Roman"/>
          <w:sz w:val="24"/>
          <w:szCs w:val="24"/>
        </w:rPr>
        <w:t xml:space="preserve">days of providing the notification. </w:t>
      </w:r>
    </w:p>
    <w:p w:rsidR="00295586" w:rsidRPr="00B82809" w:rsidRDefault="00145EA2" w:rsidP="002278B2">
      <w:pPr>
        <w:pStyle w:val="Heading2"/>
      </w:pPr>
      <w:r w:rsidRPr="00B82809">
        <w:t xml:space="preserve">Section 18 - </w:t>
      </w:r>
      <w:r w:rsidR="00295586" w:rsidRPr="00B82809">
        <w:t xml:space="preserve">Consequences of breaching </w:t>
      </w:r>
      <w:r w:rsidR="00A00425">
        <w:t xml:space="preserve">this </w:t>
      </w:r>
      <w:r w:rsidR="00CB45B2" w:rsidRPr="00B82809">
        <w:t>code of practice</w:t>
      </w:r>
    </w:p>
    <w:p w:rsidR="00EF705A" w:rsidRPr="00B82809" w:rsidRDefault="00EF705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The consequence of failing to comply with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is that the code covered entity may be excluded from performing </w:t>
      </w:r>
      <w:r w:rsidR="005111AA" w:rsidRPr="00B82809">
        <w:rPr>
          <w:rFonts w:ascii="Times New Roman" w:hAnsi="Times New Roman" w:cs="Times New Roman"/>
          <w:sz w:val="24"/>
          <w:szCs w:val="24"/>
        </w:rPr>
        <w:t>C</w:t>
      </w:r>
      <w:r w:rsidRPr="00B82809">
        <w:rPr>
          <w:rFonts w:ascii="Times New Roman" w:hAnsi="Times New Roman" w:cs="Times New Roman"/>
          <w:sz w:val="24"/>
          <w:szCs w:val="24"/>
        </w:rPr>
        <w:t>ommonwealth funded building work.</w:t>
      </w:r>
      <w:r w:rsidR="005111AA" w:rsidRPr="00B82809">
        <w:rPr>
          <w:rFonts w:ascii="Times New Roman" w:hAnsi="Times New Roman" w:cs="Times New Roman"/>
          <w:sz w:val="24"/>
          <w:szCs w:val="24"/>
        </w:rPr>
        <w:t xml:space="preserve"> This is consistent with the opt-in nature of the </w:t>
      </w:r>
      <w:r w:rsidR="00CB45B2" w:rsidRPr="00B82809">
        <w:rPr>
          <w:rFonts w:ascii="Times New Roman" w:hAnsi="Times New Roman" w:cs="Times New Roman"/>
          <w:sz w:val="24"/>
          <w:szCs w:val="24"/>
        </w:rPr>
        <w:t>code of practice</w:t>
      </w:r>
      <w:r w:rsidR="00753EC5" w:rsidRPr="00B82809">
        <w:rPr>
          <w:rFonts w:ascii="Times New Roman" w:hAnsi="Times New Roman" w:cs="Times New Roman"/>
          <w:sz w:val="24"/>
          <w:szCs w:val="24"/>
        </w:rPr>
        <w:t xml:space="preserve"> whereby building</w:t>
      </w:r>
      <w:r w:rsidR="00535C9A">
        <w:rPr>
          <w:rFonts w:ascii="Times New Roman" w:hAnsi="Times New Roman" w:cs="Times New Roman"/>
          <w:sz w:val="24"/>
          <w:szCs w:val="24"/>
        </w:rPr>
        <w:t xml:space="preserve"> </w:t>
      </w:r>
      <w:r w:rsidR="00753EC5" w:rsidRPr="00B82809">
        <w:rPr>
          <w:rFonts w:ascii="Times New Roman" w:hAnsi="Times New Roman" w:cs="Times New Roman"/>
          <w:sz w:val="24"/>
          <w:szCs w:val="24"/>
        </w:rPr>
        <w:t>contractors and building industry participants choose to become code covered entities (as defined by section 6) in order to be eligible to undertake Commonwealth funded building work</w:t>
      </w:r>
      <w:r w:rsidR="005111AA" w:rsidRPr="00B82809">
        <w:rPr>
          <w:rFonts w:ascii="Times New Roman" w:hAnsi="Times New Roman" w:cs="Times New Roman"/>
          <w:sz w:val="24"/>
          <w:szCs w:val="24"/>
        </w:rPr>
        <w:t>.</w:t>
      </w:r>
      <w:r w:rsidRPr="00B82809">
        <w:rPr>
          <w:rFonts w:ascii="Times New Roman" w:hAnsi="Times New Roman" w:cs="Times New Roman"/>
          <w:sz w:val="24"/>
          <w:szCs w:val="24"/>
        </w:rPr>
        <w:t xml:space="preserve"> Part 4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sets out the process for imposing sanctions.</w:t>
      </w:r>
    </w:p>
    <w:p w:rsidR="00867EF9" w:rsidRDefault="00295586"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18(1) provides that </w:t>
      </w:r>
      <w:r w:rsidR="00C91FDC">
        <w:rPr>
          <w:rFonts w:ascii="Times New Roman" w:hAnsi="Times New Roman" w:cs="Times New Roman"/>
          <w:sz w:val="24"/>
          <w:szCs w:val="24"/>
        </w:rPr>
        <w:t>where</w:t>
      </w:r>
      <w:r w:rsidR="00C91FDC" w:rsidRPr="00B82809">
        <w:rPr>
          <w:rFonts w:ascii="Times New Roman" w:hAnsi="Times New Roman" w:cs="Times New Roman"/>
          <w:sz w:val="24"/>
          <w:szCs w:val="24"/>
        </w:rPr>
        <w:t xml:space="preserve"> </w:t>
      </w:r>
      <w:r w:rsidRPr="00B82809">
        <w:rPr>
          <w:rFonts w:ascii="Times New Roman" w:hAnsi="Times New Roman" w:cs="Times New Roman"/>
          <w:sz w:val="24"/>
          <w:szCs w:val="24"/>
        </w:rPr>
        <w:t>the ABC Commissioner is satisfied that a code covered entity has failed to</w:t>
      </w:r>
      <w:r w:rsidR="00867EF9">
        <w:rPr>
          <w:rFonts w:ascii="Times New Roman" w:hAnsi="Times New Roman" w:cs="Times New Roman"/>
          <w:sz w:val="24"/>
          <w:szCs w:val="24"/>
        </w:rPr>
        <w:t>:</w:t>
      </w:r>
    </w:p>
    <w:p w:rsidR="00867EF9" w:rsidRDefault="00295586"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comply with the </w:t>
      </w:r>
      <w:r w:rsidR="00CB45B2" w:rsidRPr="00B82809">
        <w:rPr>
          <w:rFonts w:ascii="Times New Roman" w:hAnsi="Times New Roman" w:cs="Times New Roman"/>
          <w:sz w:val="24"/>
          <w:szCs w:val="24"/>
        </w:rPr>
        <w:t>code of practice</w:t>
      </w:r>
      <w:r w:rsidR="00867EF9">
        <w:rPr>
          <w:rFonts w:ascii="Times New Roman" w:hAnsi="Times New Roman" w:cs="Times New Roman"/>
          <w:sz w:val="24"/>
          <w:szCs w:val="24"/>
        </w:rPr>
        <w:t xml:space="preserve"> including, but not limited to, having failed to comply with</w:t>
      </w:r>
      <w:r w:rsidRPr="00B82809">
        <w:rPr>
          <w:rFonts w:ascii="Times New Roman" w:hAnsi="Times New Roman" w:cs="Times New Roman"/>
          <w:sz w:val="24"/>
          <w:szCs w:val="24"/>
        </w:rPr>
        <w:t xml:space="preserve"> </w:t>
      </w:r>
      <w:r w:rsidR="00867EF9">
        <w:rPr>
          <w:rFonts w:ascii="Times New Roman" w:hAnsi="Times New Roman" w:cs="Times New Roman"/>
          <w:sz w:val="24"/>
          <w:szCs w:val="24"/>
        </w:rPr>
        <w:t xml:space="preserve">work health and safety laws or the </w:t>
      </w:r>
      <w:r w:rsidR="00C46624">
        <w:rPr>
          <w:rFonts w:ascii="Times New Roman" w:hAnsi="Times New Roman" w:cs="Times New Roman"/>
          <w:sz w:val="24"/>
          <w:szCs w:val="24"/>
        </w:rPr>
        <w:t>Fair</w:t>
      </w:r>
      <w:r w:rsidR="00867EF9">
        <w:rPr>
          <w:rFonts w:ascii="Times New Roman" w:hAnsi="Times New Roman" w:cs="Times New Roman"/>
          <w:sz w:val="24"/>
          <w:szCs w:val="24"/>
        </w:rPr>
        <w:t xml:space="preserve"> Work Act in relation to the underpayment of an employee’s wages or entitlements; or</w:t>
      </w:r>
    </w:p>
    <w:p w:rsidR="00365800" w:rsidRDefault="00295586" w:rsidP="003A777C">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comply with a compliance notice issued under section 99 of the </w:t>
      </w:r>
      <w:r w:rsidR="006E50E6" w:rsidRPr="0087100A">
        <w:rPr>
          <w:rFonts w:ascii="Times New Roman" w:hAnsi="Times New Roman" w:cs="Times New Roman"/>
          <w:sz w:val="24"/>
          <w:szCs w:val="24"/>
        </w:rPr>
        <w:t>Act</w:t>
      </w:r>
      <w:r w:rsidR="004523B9">
        <w:rPr>
          <w:rFonts w:ascii="Times New Roman" w:hAnsi="Times New Roman" w:cs="Times New Roman"/>
          <w:sz w:val="24"/>
          <w:szCs w:val="24"/>
        </w:rPr>
        <w:t xml:space="preserve"> in relation to th</w:t>
      </w:r>
      <w:r w:rsidR="009A2D60">
        <w:rPr>
          <w:rFonts w:ascii="Times New Roman" w:hAnsi="Times New Roman" w:cs="Times New Roman"/>
          <w:sz w:val="24"/>
          <w:szCs w:val="24"/>
        </w:rPr>
        <w:t>e</w:t>
      </w:r>
      <w:r w:rsidR="004523B9">
        <w:rPr>
          <w:rFonts w:ascii="Times New Roman" w:hAnsi="Times New Roman" w:cs="Times New Roman"/>
          <w:sz w:val="24"/>
          <w:szCs w:val="24"/>
        </w:rPr>
        <w:t xml:space="preserve"> code of practice</w:t>
      </w:r>
      <w:r w:rsidR="003A0FE0">
        <w:rPr>
          <w:rFonts w:ascii="Times New Roman" w:hAnsi="Times New Roman" w:cs="Times New Roman"/>
          <w:sz w:val="24"/>
          <w:szCs w:val="24"/>
        </w:rPr>
        <w:t xml:space="preserve"> without a reasonable excuse</w:t>
      </w:r>
      <w:r w:rsidRPr="00B82809">
        <w:rPr>
          <w:rFonts w:ascii="Times New Roman" w:hAnsi="Times New Roman" w:cs="Times New Roman"/>
          <w:sz w:val="24"/>
          <w:szCs w:val="24"/>
        </w:rPr>
        <w:t xml:space="preserve">, </w:t>
      </w:r>
    </w:p>
    <w:p w:rsidR="00396953" w:rsidRPr="003A777C" w:rsidRDefault="00396953" w:rsidP="003A777C">
      <w:pPr>
        <w:spacing w:afterLines="120" w:after="288" w:line="240" w:lineRule="auto"/>
        <w:ind w:left="567"/>
        <w:rPr>
          <w:rFonts w:ascii="Times New Roman" w:hAnsi="Times New Roman" w:cs="Times New Roman"/>
          <w:sz w:val="24"/>
          <w:szCs w:val="24"/>
        </w:rPr>
      </w:pPr>
      <w:r>
        <w:rPr>
          <w:rFonts w:ascii="Times New Roman" w:hAnsi="Times New Roman" w:cs="Times New Roman"/>
          <w:sz w:val="24"/>
          <w:szCs w:val="24"/>
        </w:rPr>
        <w:t>the ABC Commissioner may refer the matter to the Minister with recommendations, if any, that a sanction should be imposed.</w:t>
      </w:r>
    </w:p>
    <w:p w:rsidR="00EF705A" w:rsidRPr="00B82809" w:rsidRDefault="0036580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Where a matter </w:t>
      </w:r>
      <w:r w:rsidR="00074210">
        <w:rPr>
          <w:rFonts w:ascii="Times New Roman" w:hAnsi="Times New Roman" w:cs="Times New Roman"/>
          <w:sz w:val="24"/>
          <w:szCs w:val="24"/>
        </w:rPr>
        <w:t>ha</w:t>
      </w:r>
      <w:r>
        <w:rPr>
          <w:rFonts w:ascii="Times New Roman" w:hAnsi="Times New Roman" w:cs="Times New Roman"/>
          <w:sz w:val="24"/>
          <w:szCs w:val="24"/>
        </w:rPr>
        <w:t>s</w:t>
      </w:r>
      <w:r w:rsidR="00074210">
        <w:rPr>
          <w:rFonts w:ascii="Times New Roman" w:hAnsi="Times New Roman" w:cs="Times New Roman"/>
          <w:sz w:val="24"/>
          <w:szCs w:val="24"/>
        </w:rPr>
        <w:t xml:space="preserve"> been</w:t>
      </w:r>
      <w:r>
        <w:rPr>
          <w:rFonts w:ascii="Times New Roman" w:hAnsi="Times New Roman" w:cs="Times New Roman"/>
          <w:sz w:val="24"/>
          <w:szCs w:val="24"/>
        </w:rPr>
        <w:t xml:space="preserve"> referred by the ABC Commissioner</w:t>
      </w:r>
      <w:r w:rsidR="00561581">
        <w:rPr>
          <w:rFonts w:ascii="Times New Roman" w:hAnsi="Times New Roman" w:cs="Times New Roman"/>
          <w:sz w:val="24"/>
          <w:szCs w:val="24"/>
        </w:rPr>
        <w:t xml:space="preserve"> </w:t>
      </w:r>
      <w:r w:rsidR="00561581" w:rsidRPr="00BD5947">
        <w:rPr>
          <w:rFonts w:ascii="Times New Roman" w:hAnsi="Times New Roman" w:cs="Times New Roman"/>
          <w:sz w:val="24"/>
          <w:szCs w:val="24"/>
        </w:rPr>
        <w:t xml:space="preserve">under </w:t>
      </w:r>
      <w:r w:rsidR="00BD5947" w:rsidRPr="00BD5947">
        <w:rPr>
          <w:rFonts w:ascii="Times New Roman" w:hAnsi="Times New Roman" w:cs="Times New Roman"/>
          <w:sz w:val="24"/>
          <w:szCs w:val="24"/>
        </w:rPr>
        <w:t xml:space="preserve">subsection 18(1) (with the exception of a referral under subparagraph 18(1)(a)(i)) </w:t>
      </w:r>
      <w:r w:rsidRPr="00BD5947">
        <w:rPr>
          <w:rFonts w:ascii="Times New Roman" w:hAnsi="Times New Roman" w:cs="Times New Roman"/>
          <w:sz w:val="24"/>
          <w:szCs w:val="24"/>
        </w:rPr>
        <w:t>the</w:t>
      </w:r>
      <w:r w:rsidRPr="00561581">
        <w:rPr>
          <w:rFonts w:ascii="Times New Roman" w:hAnsi="Times New Roman" w:cs="Times New Roman"/>
          <w:sz w:val="24"/>
          <w:szCs w:val="24"/>
        </w:rPr>
        <w:t xml:space="preserve"> Minister</w:t>
      </w:r>
      <w:r w:rsidR="00561581">
        <w:rPr>
          <w:rFonts w:ascii="Times New Roman" w:hAnsi="Times New Roman" w:cs="Times New Roman"/>
          <w:sz w:val="24"/>
          <w:szCs w:val="24"/>
        </w:rPr>
        <w:t xml:space="preserve"> may, under subsection </w:t>
      </w:r>
      <w:r>
        <w:rPr>
          <w:rFonts w:ascii="Times New Roman" w:hAnsi="Times New Roman" w:cs="Times New Roman"/>
          <w:sz w:val="24"/>
          <w:szCs w:val="24"/>
        </w:rPr>
        <w:t>18(1A)</w:t>
      </w:r>
      <w:r w:rsidR="00EF705A" w:rsidRPr="00B82809">
        <w:rPr>
          <w:rFonts w:ascii="Times New Roman" w:hAnsi="Times New Roman" w:cs="Times New Roman"/>
          <w:sz w:val="24"/>
          <w:szCs w:val="24"/>
        </w:rPr>
        <w:t>:</w:t>
      </w:r>
    </w:p>
    <w:p w:rsidR="00EF705A" w:rsidRPr="00B82809" w:rsidRDefault="00295586" w:rsidP="005111A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issue a formal warning to that entity that a further failure may result in the imposition of an exclusion sanction</w:t>
      </w:r>
      <w:r w:rsidR="00EF705A" w:rsidRPr="00B82809">
        <w:rPr>
          <w:rFonts w:ascii="Times New Roman" w:hAnsi="Times New Roman" w:cs="Times New Roman"/>
          <w:sz w:val="24"/>
          <w:szCs w:val="24"/>
        </w:rPr>
        <w:t>; or</w:t>
      </w:r>
    </w:p>
    <w:p w:rsidR="00295586" w:rsidRPr="00B82809" w:rsidRDefault="00EF705A" w:rsidP="005111A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impose an exclusion sanction on the code covered entity</w:t>
      </w:r>
      <w:r w:rsidR="005111AA" w:rsidRPr="00B82809">
        <w:rPr>
          <w:rFonts w:ascii="Times New Roman" w:hAnsi="Times New Roman" w:cs="Times New Roman"/>
          <w:sz w:val="24"/>
          <w:szCs w:val="24"/>
        </w:rPr>
        <w:t>.</w:t>
      </w:r>
    </w:p>
    <w:p w:rsidR="00396953" w:rsidRPr="00396953" w:rsidRDefault="00396953" w:rsidP="0039695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96953">
        <w:rPr>
          <w:rFonts w:ascii="Times New Roman" w:hAnsi="Times New Roman" w:cs="Times New Roman"/>
          <w:sz w:val="24"/>
          <w:szCs w:val="24"/>
        </w:rPr>
        <w:t xml:space="preserve">Subsection 18(1B) provides that where a matter has been referred to the Minister under subparagraph 18(1)(a)(i), the Minister must impose an exclusion sanction on the code covered entity unless the Minister is satisfied that it would not be appropriate in the </w:t>
      </w:r>
      <w:r w:rsidR="00561581">
        <w:rPr>
          <w:rFonts w:ascii="Times New Roman" w:hAnsi="Times New Roman" w:cs="Times New Roman"/>
          <w:sz w:val="24"/>
          <w:szCs w:val="24"/>
        </w:rPr>
        <w:t xml:space="preserve">circumstances </w:t>
      </w:r>
      <w:r w:rsidRPr="00396953">
        <w:rPr>
          <w:rFonts w:ascii="Times New Roman" w:hAnsi="Times New Roman" w:cs="Times New Roman"/>
          <w:sz w:val="24"/>
          <w:szCs w:val="24"/>
        </w:rPr>
        <w:t xml:space="preserve">because of the nature of, or factors contributing to, the failure to comply. In those circumstances, the Minister may issue a formal warning to the code covered entity that a further failure may result in the imposition of an exclusion sanction. </w:t>
      </w:r>
    </w:p>
    <w:p w:rsidR="00EF705A" w:rsidRPr="00B82809" w:rsidRDefault="00396953" w:rsidP="0039695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 </w:t>
      </w:r>
      <w:r w:rsidR="00EF705A" w:rsidRPr="00B82809">
        <w:rPr>
          <w:rFonts w:ascii="Times New Roman" w:hAnsi="Times New Roman" w:cs="Times New Roman"/>
          <w:sz w:val="24"/>
          <w:szCs w:val="24"/>
        </w:rPr>
        <w:t xml:space="preserve">‘Exclusion sanction’ is a defined term in </w:t>
      </w:r>
      <w:r w:rsidR="00F8107A" w:rsidRPr="00B82809">
        <w:rPr>
          <w:rFonts w:ascii="Times New Roman" w:hAnsi="Times New Roman" w:cs="Times New Roman"/>
          <w:sz w:val="24"/>
          <w:szCs w:val="24"/>
        </w:rPr>
        <w:t xml:space="preserve">the </w:t>
      </w:r>
      <w:r w:rsidR="00CB45B2" w:rsidRPr="00B82809">
        <w:rPr>
          <w:rFonts w:ascii="Times New Roman" w:hAnsi="Times New Roman" w:cs="Times New Roman"/>
          <w:sz w:val="24"/>
          <w:szCs w:val="24"/>
        </w:rPr>
        <w:t>code of practice</w:t>
      </w:r>
      <w:r w:rsidR="00EF705A" w:rsidRPr="00B82809">
        <w:rPr>
          <w:rFonts w:ascii="Times New Roman" w:hAnsi="Times New Roman" w:cs="Times New Roman"/>
          <w:sz w:val="24"/>
          <w:szCs w:val="24"/>
        </w:rPr>
        <w:t xml:space="preserve"> </w:t>
      </w:r>
      <w:r w:rsidR="005111AA" w:rsidRPr="00B82809">
        <w:rPr>
          <w:rFonts w:ascii="Times New Roman" w:hAnsi="Times New Roman" w:cs="Times New Roman"/>
          <w:sz w:val="24"/>
          <w:szCs w:val="24"/>
        </w:rPr>
        <w:t>(</w:t>
      </w:r>
      <w:r w:rsidR="00EF705A" w:rsidRPr="00B82809">
        <w:rPr>
          <w:rFonts w:ascii="Times New Roman" w:hAnsi="Times New Roman" w:cs="Times New Roman"/>
          <w:sz w:val="24"/>
          <w:szCs w:val="24"/>
        </w:rPr>
        <w:t>see section 3</w:t>
      </w:r>
      <w:r w:rsidR="005111AA" w:rsidRPr="00B82809">
        <w:rPr>
          <w:rFonts w:ascii="Times New Roman" w:hAnsi="Times New Roman" w:cs="Times New Roman"/>
          <w:sz w:val="24"/>
          <w:szCs w:val="24"/>
        </w:rPr>
        <w:t>)</w:t>
      </w:r>
      <w:r w:rsidR="00EF705A" w:rsidRPr="00B82809">
        <w:rPr>
          <w:rFonts w:ascii="Times New Roman" w:hAnsi="Times New Roman" w:cs="Times New Roman"/>
          <w:sz w:val="24"/>
          <w:szCs w:val="24"/>
        </w:rPr>
        <w:t>. Sanctions may be imposed on a related entity where appropriate and may be imposed for a period of up to 12 months.</w:t>
      </w:r>
    </w:p>
    <w:p w:rsidR="00C14ECF" w:rsidRDefault="00535C9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Consistent with </w:t>
      </w:r>
      <w:r w:rsidRPr="00B82809">
        <w:rPr>
          <w:rFonts w:ascii="Times New Roman" w:hAnsi="Times New Roman" w:cs="Times New Roman"/>
          <w:sz w:val="24"/>
          <w:szCs w:val="24"/>
        </w:rPr>
        <w:t xml:space="preserve">the </w:t>
      </w:r>
      <w:r w:rsidR="00365800">
        <w:rPr>
          <w:rFonts w:ascii="Times New Roman" w:hAnsi="Times New Roman" w:cs="Times New Roman"/>
          <w:sz w:val="24"/>
          <w:szCs w:val="24"/>
        </w:rPr>
        <w:t>Minister’s</w:t>
      </w:r>
      <w:r w:rsidRPr="00B82809">
        <w:rPr>
          <w:rFonts w:ascii="Times New Roman" w:hAnsi="Times New Roman" w:cs="Times New Roman"/>
          <w:sz w:val="24"/>
          <w:szCs w:val="24"/>
        </w:rPr>
        <w:t xml:space="preserve"> power to impose exclusion</w:t>
      </w:r>
      <w:r>
        <w:rPr>
          <w:rFonts w:ascii="Times New Roman" w:hAnsi="Times New Roman" w:cs="Times New Roman"/>
          <w:sz w:val="24"/>
          <w:szCs w:val="24"/>
        </w:rPr>
        <w:t xml:space="preserve"> </w:t>
      </w:r>
      <w:r w:rsidRPr="00B82809">
        <w:rPr>
          <w:rFonts w:ascii="Times New Roman" w:hAnsi="Times New Roman" w:cs="Times New Roman"/>
          <w:sz w:val="24"/>
          <w:szCs w:val="24"/>
        </w:rPr>
        <w:t>sanctions</w:t>
      </w:r>
      <w:r>
        <w:rPr>
          <w:rFonts w:ascii="Times New Roman" w:hAnsi="Times New Roman" w:cs="Times New Roman"/>
          <w:sz w:val="24"/>
          <w:szCs w:val="24"/>
        </w:rPr>
        <w:t>, s</w:t>
      </w:r>
      <w:r w:rsidR="00295586" w:rsidRPr="00B82809">
        <w:rPr>
          <w:rFonts w:ascii="Times New Roman" w:hAnsi="Times New Roman" w:cs="Times New Roman"/>
          <w:sz w:val="24"/>
          <w:szCs w:val="24"/>
        </w:rPr>
        <w:t xml:space="preserve">ubsection 18(2) </w:t>
      </w:r>
      <w:r>
        <w:rPr>
          <w:rFonts w:ascii="Times New Roman" w:hAnsi="Times New Roman" w:cs="Times New Roman"/>
          <w:sz w:val="24"/>
          <w:szCs w:val="24"/>
        </w:rPr>
        <w:t xml:space="preserve">allows the </w:t>
      </w:r>
      <w:r w:rsidR="00365800">
        <w:rPr>
          <w:rFonts w:ascii="Times New Roman" w:hAnsi="Times New Roman" w:cs="Times New Roman"/>
          <w:sz w:val="24"/>
          <w:szCs w:val="24"/>
        </w:rPr>
        <w:t>Minister</w:t>
      </w:r>
      <w:r>
        <w:rPr>
          <w:rFonts w:ascii="Times New Roman" w:hAnsi="Times New Roman" w:cs="Times New Roman"/>
          <w:sz w:val="24"/>
          <w:szCs w:val="24"/>
        </w:rPr>
        <w:t xml:space="preserve"> to</w:t>
      </w:r>
      <w:r w:rsidR="00295586" w:rsidRPr="00B82809">
        <w:rPr>
          <w:rFonts w:ascii="Times New Roman" w:hAnsi="Times New Roman" w:cs="Times New Roman"/>
          <w:sz w:val="24"/>
          <w:szCs w:val="24"/>
        </w:rPr>
        <w:t xml:space="preserve"> </w:t>
      </w:r>
      <w:r w:rsidR="00C91FDC">
        <w:rPr>
          <w:rFonts w:ascii="Times New Roman" w:hAnsi="Times New Roman" w:cs="Times New Roman"/>
          <w:sz w:val="24"/>
          <w:szCs w:val="24"/>
        </w:rPr>
        <w:t xml:space="preserve">apply </w:t>
      </w:r>
      <w:r w:rsidR="00295586" w:rsidRPr="00B82809">
        <w:rPr>
          <w:rFonts w:ascii="Times New Roman" w:hAnsi="Times New Roman" w:cs="Times New Roman"/>
          <w:sz w:val="24"/>
          <w:szCs w:val="24"/>
        </w:rPr>
        <w:t>a</w:t>
      </w:r>
      <w:r w:rsidR="00C91FDC">
        <w:rPr>
          <w:rFonts w:ascii="Times New Roman" w:hAnsi="Times New Roman" w:cs="Times New Roman"/>
          <w:sz w:val="24"/>
          <w:szCs w:val="24"/>
        </w:rPr>
        <w:t>n exclusion</w:t>
      </w:r>
      <w:r w:rsidR="00295586" w:rsidRPr="00B82809">
        <w:rPr>
          <w:rFonts w:ascii="Times New Roman" w:hAnsi="Times New Roman" w:cs="Times New Roman"/>
          <w:sz w:val="24"/>
          <w:szCs w:val="24"/>
        </w:rPr>
        <w:t xml:space="preserve"> sanction </w:t>
      </w:r>
      <w:r w:rsidR="00C91FDC">
        <w:rPr>
          <w:rFonts w:ascii="Times New Roman" w:hAnsi="Times New Roman" w:cs="Times New Roman"/>
          <w:sz w:val="24"/>
          <w:szCs w:val="24"/>
        </w:rPr>
        <w:t xml:space="preserve">imposed on </w:t>
      </w:r>
      <w:r w:rsidR="001466B4">
        <w:rPr>
          <w:rFonts w:ascii="Times New Roman" w:hAnsi="Times New Roman" w:cs="Times New Roman"/>
          <w:sz w:val="24"/>
          <w:szCs w:val="24"/>
        </w:rPr>
        <w:t xml:space="preserve">a code covered entity </w:t>
      </w:r>
      <w:r w:rsidR="00C91FDC">
        <w:rPr>
          <w:rFonts w:ascii="Times New Roman" w:hAnsi="Times New Roman" w:cs="Times New Roman"/>
          <w:sz w:val="24"/>
          <w:szCs w:val="24"/>
        </w:rPr>
        <w:t>to another entity</w:t>
      </w:r>
      <w:r w:rsidR="005A6793">
        <w:rPr>
          <w:rFonts w:ascii="Times New Roman" w:hAnsi="Times New Roman" w:cs="Times New Roman"/>
          <w:sz w:val="24"/>
          <w:szCs w:val="24"/>
        </w:rPr>
        <w:t xml:space="preserve"> (the acquiring entity) </w:t>
      </w:r>
      <w:r w:rsidR="00C91FDC">
        <w:rPr>
          <w:rFonts w:ascii="Times New Roman" w:hAnsi="Times New Roman" w:cs="Times New Roman"/>
          <w:sz w:val="24"/>
          <w:szCs w:val="24"/>
        </w:rPr>
        <w:t xml:space="preserve">that </w:t>
      </w:r>
      <w:r w:rsidR="001466B4">
        <w:rPr>
          <w:rFonts w:ascii="Times New Roman" w:hAnsi="Times New Roman" w:cs="Times New Roman"/>
          <w:sz w:val="24"/>
          <w:szCs w:val="24"/>
        </w:rPr>
        <w:t xml:space="preserve">acquires </w:t>
      </w:r>
      <w:r w:rsidR="008C09ED" w:rsidRPr="00B82809">
        <w:rPr>
          <w:rFonts w:ascii="Times New Roman" w:hAnsi="Times New Roman" w:cs="Times New Roman"/>
          <w:sz w:val="24"/>
          <w:szCs w:val="24"/>
        </w:rPr>
        <w:t xml:space="preserve">ownership or beneficial use of some or all of the assets (whether tangible or intangible) of </w:t>
      </w:r>
      <w:r w:rsidR="00C91FDC">
        <w:rPr>
          <w:rFonts w:ascii="Times New Roman" w:hAnsi="Times New Roman" w:cs="Times New Roman"/>
          <w:sz w:val="24"/>
          <w:szCs w:val="24"/>
        </w:rPr>
        <w:t xml:space="preserve">the code covered </w:t>
      </w:r>
      <w:r w:rsidR="008C09ED" w:rsidRPr="00B82809">
        <w:rPr>
          <w:rFonts w:ascii="Times New Roman" w:hAnsi="Times New Roman" w:cs="Times New Roman"/>
          <w:sz w:val="24"/>
          <w:szCs w:val="24"/>
        </w:rPr>
        <w:t>entity.</w:t>
      </w:r>
      <w:r w:rsidR="00EF705A" w:rsidRPr="00B82809">
        <w:rPr>
          <w:rFonts w:ascii="Times New Roman" w:hAnsi="Times New Roman" w:cs="Times New Roman"/>
          <w:sz w:val="24"/>
          <w:szCs w:val="24"/>
        </w:rPr>
        <w:t xml:space="preserve"> Th</w:t>
      </w:r>
      <w:r w:rsidR="00450012">
        <w:rPr>
          <w:rFonts w:ascii="Times New Roman" w:hAnsi="Times New Roman" w:cs="Times New Roman"/>
          <w:sz w:val="24"/>
          <w:szCs w:val="24"/>
        </w:rPr>
        <w:t xml:space="preserve">e purpose of this subsection is to prevent </w:t>
      </w:r>
      <w:r w:rsidR="00EF705A" w:rsidRPr="00B82809">
        <w:rPr>
          <w:rFonts w:ascii="Times New Roman" w:hAnsi="Times New Roman" w:cs="Times New Roman"/>
          <w:sz w:val="24"/>
          <w:szCs w:val="24"/>
        </w:rPr>
        <w:t>circumvent</w:t>
      </w:r>
      <w:r w:rsidR="00450012">
        <w:rPr>
          <w:rFonts w:ascii="Times New Roman" w:hAnsi="Times New Roman" w:cs="Times New Roman"/>
          <w:sz w:val="24"/>
          <w:szCs w:val="24"/>
        </w:rPr>
        <w:t>i</w:t>
      </w:r>
      <w:r w:rsidR="00582C14">
        <w:rPr>
          <w:rFonts w:ascii="Times New Roman" w:hAnsi="Times New Roman" w:cs="Times New Roman"/>
          <w:sz w:val="24"/>
          <w:szCs w:val="24"/>
        </w:rPr>
        <w:t>on</w:t>
      </w:r>
      <w:r w:rsidR="00450012">
        <w:rPr>
          <w:rFonts w:ascii="Times New Roman" w:hAnsi="Times New Roman" w:cs="Times New Roman"/>
          <w:sz w:val="24"/>
          <w:szCs w:val="24"/>
        </w:rPr>
        <w:t xml:space="preserve"> of the sanction regime. </w:t>
      </w:r>
      <w:r w:rsidR="00C91FDC">
        <w:rPr>
          <w:rFonts w:ascii="Times New Roman" w:hAnsi="Times New Roman" w:cs="Times New Roman"/>
          <w:sz w:val="24"/>
          <w:szCs w:val="24"/>
        </w:rPr>
        <w:t xml:space="preserve">In determining whether to extend the application of an exclusion sanction it </w:t>
      </w:r>
      <w:r w:rsidR="00817DA8">
        <w:rPr>
          <w:rFonts w:ascii="Times New Roman" w:hAnsi="Times New Roman" w:cs="Times New Roman"/>
          <w:sz w:val="24"/>
          <w:szCs w:val="24"/>
        </w:rPr>
        <w:t xml:space="preserve">may </w:t>
      </w:r>
      <w:r w:rsidR="00C91FDC">
        <w:rPr>
          <w:rFonts w:ascii="Times New Roman" w:hAnsi="Times New Roman" w:cs="Times New Roman"/>
          <w:sz w:val="24"/>
          <w:szCs w:val="24"/>
        </w:rPr>
        <w:t>be relevant to consider the</w:t>
      </w:r>
      <w:r w:rsidR="00817DA8">
        <w:rPr>
          <w:rFonts w:ascii="Times New Roman" w:hAnsi="Times New Roman" w:cs="Times New Roman"/>
          <w:sz w:val="24"/>
          <w:szCs w:val="24"/>
        </w:rPr>
        <w:t xml:space="preserve"> extent of the assets involved</w:t>
      </w:r>
      <w:r w:rsidR="00EF705A" w:rsidRPr="00B82809">
        <w:rPr>
          <w:rFonts w:ascii="Times New Roman" w:hAnsi="Times New Roman" w:cs="Times New Roman"/>
          <w:sz w:val="24"/>
          <w:szCs w:val="24"/>
        </w:rPr>
        <w:t>.</w:t>
      </w:r>
    </w:p>
    <w:p w:rsidR="008C09ED" w:rsidRPr="00B82809" w:rsidRDefault="00C14ECF"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Exclusion sanctions that are applied, or formal warnings that are applied, may be published by the </w:t>
      </w:r>
      <w:r w:rsidR="00365800">
        <w:rPr>
          <w:rFonts w:ascii="Times New Roman" w:hAnsi="Times New Roman" w:cs="Times New Roman"/>
          <w:sz w:val="24"/>
          <w:szCs w:val="24"/>
        </w:rPr>
        <w:t>Minister</w:t>
      </w:r>
      <w:r>
        <w:rPr>
          <w:rFonts w:ascii="Times New Roman" w:hAnsi="Times New Roman" w:cs="Times New Roman"/>
          <w:sz w:val="24"/>
          <w:szCs w:val="24"/>
        </w:rPr>
        <w:t>.</w:t>
      </w:r>
    </w:p>
    <w:p w:rsidR="008C09ED" w:rsidRPr="00B82809" w:rsidRDefault="00145EA2" w:rsidP="002278B2">
      <w:pPr>
        <w:pStyle w:val="Heading2"/>
      </w:pPr>
      <w:r w:rsidRPr="00B82809">
        <w:t xml:space="preserve">Section 19 - </w:t>
      </w:r>
      <w:r w:rsidR="008C09ED" w:rsidRPr="00B82809">
        <w:t>Decision to impose an exclusion sanction</w:t>
      </w:r>
    </w:p>
    <w:p w:rsidR="008C09ED" w:rsidRPr="00B82809" w:rsidRDefault="008C09E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19 sets out the process by which the</w:t>
      </w:r>
      <w:r w:rsidR="00365800">
        <w:rPr>
          <w:rFonts w:ascii="Times New Roman" w:hAnsi="Times New Roman" w:cs="Times New Roman"/>
          <w:sz w:val="24"/>
          <w:szCs w:val="24"/>
        </w:rPr>
        <w:t xml:space="preserve"> Minister</w:t>
      </w:r>
      <w:r w:rsidRPr="00B82809">
        <w:rPr>
          <w:rFonts w:ascii="Times New Roman" w:hAnsi="Times New Roman" w:cs="Times New Roman"/>
          <w:sz w:val="24"/>
          <w:szCs w:val="24"/>
        </w:rPr>
        <w:t xml:space="preserve"> may impose an exclusion sanction on a code covered entity.</w:t>
      </w:r>
    </w:p>
    <w:p w:rsidR="005A3D01" w:rsidRPr="001466B4" w:rsidRDefault="008C09E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1466B4">
        <w:rPr>
          <w:rFonts w:ascii="Times New Roman" w:hAnsi="Times New Roman" w:cs="Times New Roman"/>
          <w:sz w:val="24"/>
          <w:szCs w:val="24"/>
        </w:rPr>
        <w:t xml:space="preserve">Subsection 19(1) provides that if the </w:t>
      </w:r>
      <w:r w:rsidR="00365800">
        <w:rPr>
          <w:rFonts w:ascii="Times New Roman" w:hAnsi="Times New Roman" w:cs="Times New Roman"/>
          <w:sz w:val="24"/>
          <w:szCs w:val="24"/>
        </w:rPr>
        <w:t>Minister</w:t>
      </w:r>
      <w:r w:rsidRPr="001466B4">
        <w:rPr>
          <w:rFonts w:ascii="Times New Roman" w:hAnsi="Times New Roman" w:cs="Times New Roman"/>
          <w:sz w:val="24"/>
          <w:szCs w:val="24"/>
        </w:rPr>
        <w:t xml:space="preserve"> proposes to impose an exclusion sanction under section 18, the</w:t>
      </w:r>
      <w:r w:rsidR="00365800">
        <w:rPr>
          <w:rFonts w:ascii="Times New Roman" w:hAnsi="Times New Roman" w:cs="Times New Roman"/>
          <w:sz w:val="24"/>
          <w:szCs w:val="24"/>
        </w:rPr>
        <w:t xml:space="preserve"> Minister</w:t>
      </w:r>
      <w:r w:rsidRPr="001466B4">
        <w:rPr>
          <w:rFonts w:ascii="Times New Roman" w:hAnsi="Times New Roman" w:cs="Times New Roman"/>
          <w:sz w:val="24"/>
          <w:szCs w:val="24"/>
        </w:rPr>
        <w:t xml:space="preserve"> must give a written notice </w:t>
      </w:r>
      <w:r w:rsidR="006E50E6" w:rsidRPr="001466B4">
        <w:rPr>
          <w:rFonts w:ascii="Times New Roman" w:hAnsi="Times New Roman" w:cs="Times New Roman"/>
          <w:sz w:val="24"/>
          <w:szCs w:val="24"/>
        </w:rPr>
        <w:t xml:space="preserve">to </w:t>
      </w:r>
      <w:r w:rsidRPr="001466B4">
        <w:rPr>
          <w:rFonts w:ascii="Times New Roman" w:hAnsi="Times New Roman" w:cs="Times New Roman"/>
          <w:sz w:val="24"/>
          <w:szCs w:val="24"/>
        </w:rPr>
        <w:t>the code covered entity in question that informs the entity of the details of the alleged breach and advises them that they may, by a specified date not less than 2</w:t>
      </w:r>
      <w:r w:rsidR="00C14ECF">
        <w:rPr>
          <w:rFonts w:ascii="Times New Roman" w:hAnsi="Times New Roman" w:cs="Times New Roman"/>
          <w:sz w:val="24"/>
          <w:szCs w:val="24"/>
        </w:rPr>
        <w:t>1</w:t>
      </w:r>
      <w:r w:rsidRPr="001466B4">
        <w:rPr>
          <w:rFonts w:ascii="Times New Roman" w:hAnsi="Times New Roman" w:cs="Times New Roman"/>
          <w:sz w:val="24"/>
          <w:szCs w:val="24"/>
        </w:rPr>
        <w:t xml:space="preserve"> days after the giving of the notice, make a submission in relation to the proposed sanction.</w:t>
      </w:r>
      <w:r w:rsidR="00450012" w:rsidRPr="001466B4">
        <w:rPr>
          <w:rFonts w:ascii="Times New Roman" w:hAnsi="Times New Roman" w:cs="Times New Roman"/>
          <w:sz w:val="24"/>
          <w:szCs w:val="24"/>
        </w:rPr>
        <w:t xml:space="preserve"> This ensures that code covered entities are afforded procedural fairness in relation to the </w:t>
      </w:r>
      <w:r w:rsidR="00365800">
        <w:rPr>
          <w:rFonts w:ascii="Times New Roman" w:hAnsi="Times New Roman" w:cs="Times New Roman"/>
          <w:sz w:val="24"/>
          <w:szCs w:val="24"/>
        </w:rPr>
        <w:t>Minister</w:t>
      </w:r>
      <w:r w:rsidR="00450012" w:rsidRPr="001466B4">
        <w:rPr>
          <w:rFonts w:ascii="Times New Roman" w:hAnsi="Times New Roman" w:cs="Times New Roman"/>
          <w:sz w:val="24"/>
          <w:szCs w:val="24"/>
        </w:rPr>
        <w:t>’s decision to impose an exclusion sanction.</w:t>
      </w:r>
    </w:p>
    <w:p w:rsidR="008C09ED" w:rsidRDefault="008C09ED"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After the date specified in the notice under subsection 19(1), the </w:t>
      </w:r>
      <w:r w:rsidR="00365800">
        <w:rPr>
          <w:rFonts w:ascii="Times New Roman" w:hAnsi="Times New Roman" w:cs="Times New Roman"/>
          <w:sz w:val="24"/>
          <w:szCs w:val="24"/>
        </w:rPr>
        <w:t>Minister</w:t>
      </w:r>
      <w:r w:rsidRPr="00B82809">
        <w:rPr>
          <w:rFonts w:ascii="Times New Roman" w:hAnsi="Times New Roman" w:cs="Times New Roman"/>
          <w:sz w:val="24"/>
          <w:szCs w:val="24"/>
        </w:rPr>
        <w:t xml:space="preserve"> must decide whether to impose the exclusion sanction. If the relevant code covered entity has made a submission</w:t>
      </w:r>
      <w:r w:rsidR="00450012">
        <w:rPr>
          <w:rFonts w:ascii="Times New Roman" w:hAnsi="Times New Roman" w:cs="Times New Roman"/>
          <w:sz w:val="24"/>
          <w:szCs w:val="24"/>
        </w:rPr>
        <w:t>,</w:t>
      </w:r>
      <w:r w:rsidRPr="00B82809">
        <w:rPr>
          <w:rFonts w:ascii="Times New Roman" w:hAnsi="Times New Roman" w:cs="Times New Roman"/>
          <w:sz w:val="24"/>
          <w:szCs w:val="24"/>
        </w:rPr>
        <w:t xml:space="preserve"> the </w:t>
      </w:r>
      <w:r w:rsidR="00365800">
        <w:rPr>
          <w:rFonts w:ascii="Times New Roman" w:hAnsi="Times New Roman" w:cs="Times New Roman"/>
          <w:sz w:val="24"/>
          <w:szCs w:val="24"/>
        </w:rPr>
        <w:t>Minister</w:t>
      </w:r>
      <w:r w:rsidRPr="00B82809">
        <w:rPr>
          <w:rFonts w:ascii="Times New Roman" w:hAnsi="Times New Roman" w:cs="Times New Roman"/>
          <w:sz w:val="24"/>
          <w:szCs w:val="24"/>
        </w:rPr>
        <w:t xml:space="preserve"> must consider the contents of that submission. </w:t>
      </w:r>
      <w:r w:rsidR="00450012">
        <w:rPr>
          <w:rFonts w:ascii="Times New Roman" w:hAnsi="Times New Roman" w:cs="Times New Roman"/>
          <w:sz w:val="24"/>
          <w:szCs w:val="24"/>
        </w:rPr>
        <w:t>Paragraph</w:t>
      </w:r>
      <w:r w:rsidR="002C498A">
        <w:rPr>
          <w:rFonts w:ascii="Times New Roman" w:hAnsi="Times New Roman" w:cs="Times New Roman"/>
          <w:sz w:val="24"/>
          <w:szCs w:val="24"/>
        </w:rPr>
        <w:t> </w:t>
      </w:r>
      <w:r w:rsidR="00450012">
        <w:rPr>
          <w:rFonts w:ascii="Times New Roman" w:hAnsi="Times New Roman" w:cs="Times New Roman"/>
          <w:sz w:val="24"/>
          <w:szCs w:val="24"/>
        </w:rPr>
        <w:t xml:space="preserve">19(3)(b) requires the </w:t>
      </w:r>
      <w:r w:rsidR="00365800">
        <w:rPr>
          <w:rFonts w:ascii="Times New Roman" w:hAnsi="Times New Roman" w:cs="Times New Roman"/>
          <w:sz w:val="24"/>
          <w:szCs w:val="24"/>
        </w:rPr>
        <w:t>Minister</w:t>
      </w:r>
      <w:r w:rsidR="00450012">
        <w:rPr>
          <w:rFonts w:ascii="Times New Roman" w:hAnsi="Times New Roman" w:cs="Times New Roman"/>
          <w:sz w:val="24"/>
          <w:szCs w:val="24"/>
        </w:rPr>
        <w:t xml:space="preserve"> to decide whether to impose a sanction</w:t>
      </w:r>
      <w:r w:rsidR="007D295B">
        <w:rPr>
          <w:rFonts w:ascii="Times New Roman" w:hAnsi="Times New Roman" w:cs="Times New Roman"/>
          <w:sz w:val="24"/>
          <w:szCs w:val="24"/>
        </w:rPr>
        <w:t>,</w:t>
      </w:r>
      <w:r w:rsidR="00450012">
        <w:rPr>
          <w:rFonts w:ascii="Times New Roman" w:hAnsi="Times New Roman" w:cs="Times New Roman"/>
          <w:sz w:val="24"/>
          <w:szCs w:val="24"/>
        </w:rPr>
        <w:t xml:space="preserve"> whether or not the code covered entity (or related entity) has made a submission. </w:t>
      </w:r>
      <w:r w:rsidR="006E50E6" w:rsidRPr="00B82809">
        <w:rPr>
          <w:rFonts w:ascii="Times New Roman" w:hAnsi="Times New Roman" w:cs="Times New Roman"/>
          <w:sz w:val="24"/>
          <w:szCs w:val="24"/>
        </w:rPr>
        <w:t>P</w:t>
      </w:r>
      <w:r w:rsidR="002C498A">
        <w:rPr>
          <w:rFonts w:ascii="Times New Roman" w:hAnsi="Times New Roman" w:cs="Times New Roman"/>
          <w:sz w:val="24"/>
          <w:szCs w:val="24"/>
        </w:rPr>
        <w:t>aragraph </w:t>
      </w:r>
      <w:r w:rsidRPr="00B82809">
        <w:rPr>
          <w:rFonts w:ascii="Times New Roman" w:hAnsi="Times New Roman" w:cs="Times New Roman"/>
          <w:sz w:val="24"/>
          <w:szCs w:val="24"/>
        </w:rPr>
        <w:t>19(</w:t>
      </w:r>
      <w:r w:rsidR="006E50E6" w:rsidRPr="00B82809">
        <w:rPr>
          <w:rFonts w:ascii="Times New Roman" w:hAnsi="Times New Roman" w:cs="Times New Roman"/>
          <w:sz w:val="24"/>
          <w:szCs w:val="24"/>
        </w:rPr>
        <w:t>3</w:t>
      </w:r>
      <w:r w:rsidRPr="00B82809">
        <w:rPr>
          <w:rFonts w:ascii="Times New Roman" w:hAnsi="Times New Roman" w:cs="Times New Roman"/>
          <w:sz w:val="24"/>
          <w:szCs w:val="24"/>
        </w:rPr>
        <w:t xml:space="preserve">)(c) </w:t>
      </w:r>
      <w:r w:rsidR="006E50E6"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the </w:t>
      </w:r>
      <w:r w:rsidR="00365800">
        <w:rPr>
          <w:rFonts w:ascii="Times New Roman" w:hAnsi="Times New Roman" w:cs="Times New Roman"/>
          <w:sz w:val="24"/>
          <w:szCs w:val="24"/>
        </w:rPr>
        <w:t>Minister</w:t>
      </w:r>
      <w:r w:rsidRPr="00B82809">
        <w:rPr>
          <w:rFonts w:ascii="Times New Roman" w:hAnsi="Times New Roman" w:cs="Times New Roman"/>
          <w:sz w:val="24"/>
          <w:szCs w:val="24"/>
        </w:rPr>
        <w:t xml:space="preserve"> </w:t>
      </w:r>
      <w:r w:rsidR="006E50E6" w:rsidRPr="00B82809">
        <w:rPr>
          <w:rFonts w:ascii="Times New Roman" w:hAnsi="Times New Roman" w:cs="Times New Roman"/>
          <w:sz w:val="24"/>
          <w:szCs w:val="24"/>
        </w:rPr>
        <w:t xml:space="preserve">to </w:t>
      </w:r>
      <w:r w:rsidRPr="00B82809">
        <w:rPr>
          <w:rFonts w:ascii="Times New Roman" w:hAnsi="Times New Roman" w:cs="Times New Roman"/>
          <w:sz w:val="24"/>
          <w:szCs w:val="24"/>
        </w:rPr>
        <w:t>give the code covered entity written notice of the decision, including reasons</w:t>
      </w:r>
      <w:r w:rsidR="004523B9">
        <w:rPr>
          <w:rFonts w:ascii="Times New Roman" w:hAnsi="Times New Roman" w:cs="Times New Roman"/>
          <w:sz w:val="24"/>
          <w:szCs w:val="24"/>
        </w:rPr>
        <w:t xml:space="preserve"> for the decision</w:t>
      </w:r>
      <w:r w:rsidRPr="00B82809">
        <w:rPr>
          <w:rFonts w:ascii="Times New Roman" w:hAnsi="Times New Roman" w:cs="Times New Roman"/>
          <w:sz w:val="24"/>
          <w:szCs w:val="24"/>
        </w:rPr>
        <w:t>, within 14</w:t>
      </w:r>
      <w:r w:rsidR="00C14ECF">
        <w:rPr>
          <w:rFonts w:ascii="Times New Roman" w:hAnsi="Times New Roman" w:cs="Times New Roman"/>
          <w:sz w:val="24"/>
          <w:szCs w:val="24"/>
        </w:rPr>
        <w:t> </w:t>
      </w:r>
      <w:r w:rsidRPr="00B82809">
        <w:rPr>
          <w:rFonts w:ascii="Times New Roman" w:hAnsi="Times New Roman" w:cs="Times New Roman"/>
          <w:sz w:val="24"/>
          <w:szCs w:val="24"/>
        </w:rPr>
        <w:t>days of making the decision.</w:t>
      </w:r>
      <w:r w:rsidR="000E4AC6" w:rsidRPr="00B82809">
        <w:rPr>
          <w:rFonts w:ascii="Times New Roman" w:hAnsi="Times New Roman" w:cs="Times New Roman"/>
          <w:sz w:val="24"/>
          <w:szCs w:val="24"/>
        </w:rPr>
        <w:t xml:space="preserve"> </w:t>
      </w:r>
    </w:p>
    <w:p w:rsidR="006A15D0" w:rsidRDefault="006A15D0"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19(4) provides that an exclusion sanction takes effect on the date specified by the </w:t>
      </w:r>
      <w:r w:rsidR="00365800">
        <w:rPr>
          <w:rFonts w:ascii="Times New Roman" w:hAnsi="Times New Roman" w:cs="Times New Roman"/>
          <w:sz w:val="24"/>
          <w:szCs w:val="24"/>
        </w:rPr>
        <w:t>Minister</w:t>
      </w:r>
      <w:r>
        <w:rPr>
          <w:rFonts w:ascii="Times New Roman" w:hAnsi="Times New Roman" w:cs="Times New Roman"/>
          <w:sz w:val="24"/>
          <w:szCs w:val="24"/>
        </w:rPr>
        <w:t xml:space="preserve"> in the written notice of decision that is issued pursuant to </w:t>
      </w:r>
      <w:r w:rsidRPr="006A15D0">
        <w:rPr>
          <w:rFonts w:ascii="Times New Roman" w:hAnsi="Times New Roman" w:cs="Times New Roman"/>
          <w:sz w:val="24"/>
          <w:szCs w:val="24"/>
        </w:rPr>
        <w:t>paragraph</w:t>
      </w:r>
      <w:r w:rsidR="004929D2">
        <w:rPr>
          <w:rFonts w:ascii="Times New Roman" w:hAnsi="Times New Roman" w:cs="Times New Roman"/>
          <w:sz w:val="24"/>
          <w:szCs w:val="24"/>
        </w:rPr>
        <w:t> </w:t>
      </w:r>
      <w:r w:rsidRPr="006A15D0">
        <w:rPr>
          <w:rFonts w:ascii="Times New Roman" w:hAnsi="Times New Roman" w:cs="Times New Roman"/>
          <w:sz w:val="24"/>
          <w:szCs w:val="24"/>
        </w:rPr>
        <w:t>19(3)(c).</w:t>
      </w:r>
    </w:p>
    <w:p w:rsidR="003A0FE0" w:rsidRDefault="003A0FE0"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Subsection 19(5) clarifies that where the </w:t>
      </w:r>
      <w:r w:rsidR="00365800">
        <w:rPr>
          <w:rFonts w:ascii="Times New Roman" w:hAnsi="Times New Roman" w:cs="Times New Roman"/>
          <w:sz w:val="24"/>
          <w:szCs w:val="24"/>
        </w:rPr>
        <w:t>Minister</w:t>
      </w:r>
      <w:r>
        <w:rPr>
          <w:rFonts w:ascii="Times New Roman" w:hAnsi="Times New Roman" w:cs="Times New Roman"/>
          <w:sz w:val="24"/>
          <w:szCs w:val="24"/>
        </w:rPr>
        <w:t xml:space="preserve"> proposes to impose an exclusion sanction on an acquiring entity in accordance with subsection 18(2), the </w:t>
      </w:r>
      <w:r w:rsidR="00365800">
        <w:rPr>
          <w:rFonts w:ascii="Times New Roman" w:hAnsi="Times New Roman" w:cs="Times New Roman"/>
          <w:sz w:val="24"/>
          <w:szCs w:val="24"/>
        </w:rPr>
        <w:t>Minister</w:t>
      </w:r>
      <w:r>
        <w:rPr>
          <w:rFonts w:ascii="Times New Roman" w:hAnsi="Times New Roman" w:cs="Times New Roman"/>
          <w:sz w:val="24"/>
          <w:szCs w:val="24"/>
        </w:rPr>
        <w:t xml:space="preserve"> must treat the acquiring entity as if it were a code covered entity for the purpose of this section. This ensures that acquiring entities are treated in the same manner as code covered entities.</w:t>
      </w:r>
    </w:p>
    <w:p w:rsidR="00365800" w:rsidRPr="006A15D0" w:rsidRDefault="00F4449C"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Before imposing an exclusion sanction on a code covered entity, the Minister must </w:t>
      </w:r>
      <w:r w:rsidR="00365800">
        <w:rPr>
          <w:rFonts w:ascii="Times New Roman" w:hAnsi="Times New Roman" w:cs="Times New Roman"/>
          <w:sz w:val="24"/>
          <w:szCs w:val="24"/>
        </w:rPr>
        <w:t>advise the Finance Minister</w:t>
      </w:r>
      <w:r>
        <w:rPr>
          <w:rFonts w:ascii="Times New Roman" w:hAnsi="Times New Roman" w:cs="Times New Roman"/>
          <w:sz w:val="24"/>
          <w:szCs w:val="24"/>
        </w:rPr>
        <w:t>,</w:t>
      </w:r>
      <w:r w:rsidR="00A07183">
        <w:rPr>
          <w:rFonts w:ascii="Times New Roman" w:hAnsi="Times New Roman" w:cs="Times New Roman"/>
          <w:sz w:val="24"/>
          <w:szCs w:val="24"/>
        </w:rPr>
        <w:t xml:space="preserve"> as he or she has oversight of</w:t>
      </w:r>
      <w:r>
        <w:rPr>
          <w:rFonts w:ascii="Times New Roman" w:hAnsi="Times New Roman" w:cs="Times New Roman"/>
          <w:sz w:val="24"/>
          <w:szCs w:val="24"/>
        </w:rPr>
        <w:t xml:space="preserve"> Commonwealth procurement </w:t>
      </w:r>
      <w:r w:rsidR="00A07183">
        <w:rPr>
          <w:rFonts w:ascii="Times New Roman" w:hAnsi="Times New Roman" w:cs="Times New Roman"/>
          <w:sz w:val="24"/>
          <w:szCs w:val="24"/>
        </w:rPr>
        <w:t>policy</w:t>
      </w:r>
      <w:r>
        <w:rPr>
          <w:rFonts w:ascii="Times New Roman" w:hAnsi="Times New Roman" w:cs="Times New Roman"/>
          <w:sz w:val="24"/>
          <w:szCs w:val="24"/>
        </w:rPr>
        <w:t xml:space="preserve"> (subsection 19(6)</w:t>
      </w:r>
      <w:r w:rsidR="004523B9">
        <w:rPr>
          <w:rFonts w:ascii="Times New Roman" w:hAnsi="Times New Roman" w:cs="Times New Roman"/>
          <w:sz w:val="24"/>
          <w:szCs w:val="24"/>
        </w:rPr>
        <w:t>)</w:t>
      </w:r>
      <w:r>
        <w:rPr>
          <w:rFonts w:ascii="Times New Roman" w:hAnsi="Times New Roman" w:cs="Times New Roman"/>
          <w:sz w:val="24"/>
          <w:szCs w:val="24"/>
        </w:rPr>
        <w:t>.</w:t>
      </w:r>
      <w:r w:rsidR="00365800">
        <w:rPr>
          <w:rFonts w:ascii="Times New Roman" w:hAnsi="Times New Roman" w:cs="Times New Roman"/>
          <w:sz w:val="24"/>
          <w:szCs w:val="24"/>
        </w:rPr>
        <w:t xml:space="preserve"> </w:t>
      </w:r>
    </w:p>
    <w:p w:rsidR="00D64ABB" w:rsidRPr="003D711E" w:rsidRDefault="00145EA2" w:rsidP="003A777C">
      <w:pPr>
        <w:pStyle w:val="Heading2"/>
        <w:keepNext/>
      </w:pPr>
      <w:r w:rsidRPr="003D711E">
        <w:lastRenderedPageBreak/>
        <w:t xml:space="preserve">Section 22 - </w:t>
      </w:r>
      <w:r w:rsidR="00D64ABB" w:rsidRPr="003D711E">
        <w:t>Determination of Compliance with Section 11</w:t>
      </w:r>
    </w:p>
    <w:p w:rsidR="00B72BA2" w:rsidRDefault="00D64ABB"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D711E">
        <w:rPr>
          <w:rFonts w:ascii="Times New Roman" w:hAnsi="Times New Roman" w:cs="Times New Roman"/>
          <w:sz w:val="24"/>
          <w:szCs w:val="24"/>
        </w:rPr>
        <w:t xml:space="preserve">Section 11 of the </w:t>
      </w:r>
      <w:r w:rsidR="00DE040F" w:rsidRPr="003D711E">
        <w:rPr>
          <w:rFonts w:ascii="Times New Roman" w:hAnsi="Times New Roman" w:cs="Times New Roman"/>
          <w:sz w:val="24"/>
          <w:szCs w:val="24"/>
        </w:rPr>
        <w:t xml:space="preserve">code of practice </w:t>
      </w:r>
      <w:r w:rsidR="00334C04" w:rsidRPr="003D711E">
        <w:rPr>
          <w:rFonts w:ascii="Times New Roman" w:hAnsi="Times New Roman" w:cs="Times New Roman"/>
          <w:sz w:val="24"/>
          <w:szCs w:val="24"/>
        </w:rPr>
        <w:t>prohibits</w:t>
      </w:r>
      <w:r w:rsidRPr="003D711E">
        <w:rPr>
          <w:rFonts w:ascii="Times New Roman" w:hAnsi="Times New Roman" w:cs="Times New Roman"/>
          <w:sz w:val="24"/>
          <w:szCs w:val="24"/>
        </w:rPr>
        <w:t xml:space="preserve"> </w:t>
      </w:r>
      <w:r w:rsidR="00C14ECF">
        <w:rPr>
          <w:rFonts w:ascii="Times New Roman" w:hAnsi="Times New Roman" w:cs="Times New Roman"/>
          <w:sz w:val="24"/>
          <w:szCs w:val="24"/>
        </w:rPr>
        <w:t xml:space="preserve">a code covered entity from being covered by an enterprise agreement which contains certain clauses. Meeting the requirements of section 11 is a key criterion </w:t>
      </w:r>
      <w:r w:rsidR="00074210">
        <w:rPr>
          <w:rFonts w:ascii="Times New Roman" w:hAnsi="Times New Roman" w:cs="Times New Roman"/>
          <w:sz w:val="24"/>
          <w:szCs w:val="24"/>
        </w:rPr>
        <w:t xml:space="preserve">for </w:t>
      </w:r>
      <w:r w:rsidR="00C14ECF">
        <w:rPr>
          <w:rFonts w:ascii="Times New Roman" w:hAnsi="Times New Roman" w:cs="Times New Roman"/>
          <w:sz w:val="24"/>
          <w:szCs w:val="24"/>
        </w:rPr>
        <w:t xml:space="preserve">eligibility to </w:t>
      </w:r>
      <w:r w:rsidR="004715D8">
        <w:rPr>
          <w:rFonts w:ascii="Times New Roman" w:hAnsi="Times New Roman" w:cs="Times New Roman"/>
          <w:sz w:val="24"/>
          <w:szCs w:val="24"/>
        </w:rPr>
        <w:t xml:space="preserve">be awarded </w:t>
      </w:r>
      <w:r w:rsidR="003D5B94">
        <w:rPr>
          <w:rFonts w:ascii="Times New Roman" w:hAnsi="Times New Roman" w:cs="Times New Roman"/>
          <w:sz w:val="24"/>
          <w:szCs w:val="24"/>
        </w:rPr>
        <w:t>Commonwealth</w:t>
      </w:r>
      <w:r w:rsidR="00C14ECF">
        <w:rPr>
          <w:rFonts w:ascii="Times New Roman" w:hAnsi="Times New Roman" w:cs="Times New Roman"/>
          <w:sz w:val="24"/>
          <w:szCs w:val="24"/>
        </w:rPr>
        <w:t xml:space="preserve"> funded building work (see section 23). </w:t>
      </w:r>
      <w:r w:rsidRPr="003D711E">
        <w:rPr>
          <w:rFonts w:ascii="Times New Roman" w:hAnsi="Times New Roman" w:cs="Times New Roman"/>
          <w:sz w:val="24"/>
          <w:szCs w:val="24"/>
        </w:rPr>
        <w:t xml:space="preserve">To assist code covered entities and </w:t>
      </w:r>
      <w:r w:rsidR="00AA550A" w:rsidRPr="003D711E">
        <w:rPr>
          <w:rFonts w:ascii="Times New Roman" w:hAnsi="Times New Roman" w:cs="Times New Roman"/>
          <w:sz w:val="24"/>
          <w:szCs w:val="24"/>
        </w:rPr>
        <w:t xml:space="preserve">Commonwealth </w:t>
      </w:r>
      <w:r w:rsidRPr="003D711E">
        <w:rPr>
          <w:rFonts w:ascii="Times New Roman" w:hAnsi="Times New Roman" w:cs="Times New Roman"/>
          <w:sz w:val="24"/>
          <w:szCs w:val="24"/>
        </w:rPr>
        <w:t>funding entities</w:t>
      </w:r>
      <w:r w:rsidR="003D5B94">
        <w:rPr>
          <w:rFonts w:ascii="Times New Roman" w:hAnsi="Times New Roman" w:cs="Times New Roman"/>
          <w:sz w:val="24"/>
          <w:szCs w:val="24"/>
        </w:rPr>
        <w:t>, s</w:t>
      </w:r>
      <w:r w:rsidR="004929D2">
        <w:rPr>
          <w:rFonts w:ascii="Times New Roman" w:hAnsi="Times New Roman" w:cs="Times New Roman"/>
          <w:sz w:val="24"/>
          <w:szCs w:val="24"/>
        </w:rPr>
        <w:t>ubs</w:t>
      </w:r>
      <w:r w:rsidR="003D5B94">
        <w:rPr>
          <w:rFonts w:ascii="Times New Roman" w:hAnsi="Times New Roman" w:cs="Times New Roman"/>
          <w:sz w:val="24"/>
          <w:szCs w:val="24"/>
        </w:rPr>
        <w:t xml:space="preserve">ection </w:t>
      </w:r>
      <w:r w:rsidR="0066403D">
        <w:rPr>
          <w:rFonts w:ascii="Times New Roman" w:hAnsi="Times New Roman" w:cs="Times New Roman"/>
          <w:sz w:val="24"/>
          <w:szCs w:val="24"/>
        </w:rPr>
        <w:t>22</w:t>
      </w:r>
      <w:r w:rsidR="004929D2">
        <w:rPr>
          <w:rFonts w:ascii="Times New Roman" w:hAnsi="Times New Roman" w:cs="Times New Roman"/>
          <w:sz w:val="24"/>
          <w:szCs w:val="24"/>
        </w:rPr>
        <w:t>(1)</w:t>
      </w:r>
      <w:r w:rsidR="0066403D">
        <w:rPr>
          <w:rFonts w:ascii="Times New Roman" w:hAnsi="Times New Roman" w:cs="Times New Roman"/>
          <w:sz w:val="24"/>
          <w:szCs w:val="24"/>
        </w:rPr>
        <w:t xml:space="preserve"> </w:t>
      </w:r>
      <w:r w:rsidR="003D5B94">
        <w:rPr>
          <w:rFonts w:ascii="Times New Roman" w:hAnsi="Times New Roman" w:cs="Times New Roman"/>
          <w:sz w:val="24"/>
          <w:szCs w:val="24"/>
        </w:rPr>
        <w:t xml:space="preserve">provides the ABCC with the ability to </w:t>
      </w:r>
      <w:r w:rsidR="004929D2">
        <w:rPr>
          <w:rFonts w:ascii="Times New Roman" w:hAnsi="Times New Roman" w:cs="Times New Roman"/>
          <w:sz w:val="24"/>
          <w:szCs w:val="24"/>
        </w:rPr>
        <w:t xml:space="preserve">determine </w:t>
      </w:r>
      <w:r w:rsidR="003D5B94">
        <w:rPr>
          <w:rFonts w:ascii="Times New Roman" w:hAnsi="Times New Roman" w:cs="Times New Roman"/>
          <w:sz w:val="24"/>
          <w:szCs w:val="24"/>
        </w:rPr>
        <w:t>that an enterprise agreement meets the requirements of section 11.</w:t>
      </w:r>
      <w:r w:rsidRPr="003D711E">
        <w:rPr>
          <w:rFonts w:ascii="Times New Roman" w:hAnsi="Times New Roman" w:cs="Times New Roman"/>
          <w:sz w:val="24"/>
          <w:szCs w:val="24"/>
        </w:rPr>
        <w:t xml:space="preserve"> </w:t>
      </w:r>
    </w:p>
    <w:p w:rsidR="00372105" w:rsidRPr="00372105" w:rsidRDefault="00372105" w:rsidP="005A3D01">
      <w:pPr>
        <w:pStyle w:val="ListParagraph"/>
        <w:numPr>
          <w:ilvl w:val="0"/>
          <w:numId w:val="9"/>
        </w:numPr>
        <w:spacing w:afterLines="120" w:after="288" w:line="240" w:lineRule="auto"/>
        <w:ind w:left="567" w:hanging="567"/>
        <w:contextualSpacing w:val="0"/>
        <w:rPr>
          <w:rFonts w:ascii="Times New Roman" w:hAnsi="Times New Roman" w:cs="Times New Roman"/>
          <w:sz w:val="28"/>
          <w:szCs w:val="24"/>
        </w:rPr>
      </w:pPr>
      <w:r w:rsidRPr="00372105">
        <w:rPr>
          <w:rFonts w:ascii="Times New Roman" w:hAnsi="Times New Roman" w:cs="Times New Roman"/>
          <w:sz w:val="24"/>
        </w:rPr>
        <w:t xml:space="preserve">In relation to a proposed enterprise agreement, the ABCC may </w:t>
      </w:r>
      <w:r w:rsidR="00C154FB">
        <w:rPr>
          <w:rFonts w:ascii="Times New Roman" w:hAnsi="Times New Roman" w:cs="Times New Roman"/>
          <w:sz w:val="24"/>
        </w:rPr>
        <w:t xml:space="preserve">provide preliminary advice </w:t>
      </w:r>
      <w:r w:rsidR="00074210">
        <w:rPr>
          <w:rFonts w:ascii="Times New Roman" w:hAnsi="Times New Roman" w:cs="Times New Roman"/>
          <w:sz w:val="24"/>
        </w:rPr>
        <w:t>on whether</w:t>
      </w:r>
      <w:r w:rsidRPr="00372105">
        <w:rPr>
          <w:rFonts w:ascii="Times New Roman" w:hAnsi="Times New Roman" w:cs="Times New Roman"/>
          <w:sz w:val="24"/>
        </w:rPr>
        <w:t xml:space="preserve"> the proposed enterprise agreement (if made and approved in a certain form) would become an enterprise agreement that is compliant with section 11.</w:t>
      </w:r>
    </w:p>
    <w:p w:rsidR="00372105" w:rsidRPr="00372105" w:rsidRDefault="00372105" w:rsidP="005A3D01">
      <w:pPr>
        <w:pStyle w:val="ListParagraph"/>
        <w:numPr>
          <w:ilvl w:val="0"/>
          <w:numId w:val="9"/>
        </w:numPr>
        <w:spacing w:afterLines="120" w:after="288" w:line="240" w:lineRule="auto"/>
        <w:ind w:left="567" w:hanging="567"/>
        <w:contextualSpacing w:val="0"/>
        <w:rPr>
          <w:rFonts w:ascii="Times New Roman" w:hAnsi="Times New Roman" w:cs="Times New Roman"/>
          <w:sz w:val="28"/>
          <w:szCs w:val="24"/>
        </w:rPr>
      </w:pPr>
      <w:r w:rsidRPr="00372105">
        <w:rPr>
          <w:rFonts w:ascii="Times New Roman" w:hAnsi="Times New Roman" w:cs="Times New Roman"/>
          <w:sz w:val="24"/>
        </w:rPr>
        <w:t>Subsection 22(3) provides that a determination made under subsection 22(1) relating to an existing enterprise agreement is taken to be conclusive of the compliance of the enterprise agreement with the requirements of section 11.</w:t>
      </w:r>
    </w:p>
    <w:p w:rsidR="00295586" w:rsidRPr="00B82809" w:rsidRDefault="004C61CD" w:rsidP="002278B2">
      <w:pPr>
        <w:pStyle w:val="Heading1"/>
      </w:pPr>
      <w:r w:rsidRPr="00B82809">
        <w:t>PART 5 – FUNDING ENTITIES</w:t>
      </w:r>
    </w:p>
    <w:p w:rsidR="00D64ABB" w:rsidRPr="00B82809" w:rsidRDefault="00145EA2" w:rsidP="002278B2">
      <w:pPr>
        <w:pStyle w:val="Heading2"/>
        <w:ind w:left="0" w:firstLine="0"/>
      </w:pPr>
      <w:r w:rsidRPr="00B82809">
        <w:t xml:space="preserve">Section 23 - </w:t>
      </w:r>
      <w:r w:rsidR="00D64ABB" w:rsidRPr="00B82809">
        <w:t>Key criteria for eligibility to be awarded Commonwealth funded building work</w:t>
      </w:r>
    </w:p>
    <w:p w:rsidR="00D64ABB" w:rsidRPr="00B82809" w:rsidRDefault="00D64ABB"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23 provides that to be eligible </w:t>
      </w:r>
      <w:r w:rsidR="00542CF3">
        <w:rPr>
          <w:rFonts w:ascii="Times New Roman" w:hAnsi="Times New Roman" w:cs="Times New Roman"/>
          <w:sz w:val="24"/>
          <w:szCs w:val="24"/>
        </w:rPr>
        <w:t xml:space="preserve">to </w:t>
      </w:r>
      <w:r w:rsidRPr="00B82809">
        <w:rPr>
          <w:rFonts w:ascii="Times New Roman" w:hAnsi="Times New Roman" w:cs="Times New Roman"/>
          <w:sz w:val="24"/>
          <w:szCs w:val="24"/>
        </w:rPr>
        <w:t xml:space="preserve">be awarded Commonwealth funded building work, a code covered entity </w:t>
      </w:r>
      <w:r w:rsidR="003D5B94">
        <w:rPr>
          <w:rFonts w:ascii="Times New Roman" w:hAnsi="Times New Roman" w:cs="Times New Roman"/>
          <w:sz w:val="24"/>
          <w:szCs w:val="24"/>
        </w:rPr>
        <w:t>must meet two eligibility criteria. The first is that it, and its related entit</w:t>
      </w:r>
      <w:r w:rsidR="0067017A">
        <w:rPr>
          <w:rFonts w:ascii="Times New Roman" w:hAnsi="Times New Roman" w:cs="Times New Roman"/>
          <w:sz w:val="24"/>
          <w:szCs w:val="24"/>
        </w:rPr>
        <w:t>i</w:t>
      </w:r>
      <w:r w:rsidR="003D5B94">
        <w:rPr>
          <w:rFonts w:ascii="Times New Roman" w:hAnsi="Times New Roman" w:cs="Times New Roman"/>
          <w:sz w:val="24"/>
          <w:szCs w:val="24"/>
        </w:rPr>
        <w:t>es</w:t>
      </w:r>
      <w:r w:rsidR="0067017A">
        <w:rPr>
          <w:rFonts w:ascii="Times New Roman" w:hAnsi="Times New Roman" w:cs="Times New Roman"/>
          <w:sz w:val="24"/>
          <w:szCs w:val="24"/>
        </w:rPr>
        <w:t>,</w:t>
      </w:r>
      <w:r w:rsidR="003D5B94">
        <w:rPr>
          <w:rFonts w:ascii="Times New Roman" w:hAnsi="Times New Roman" w:cs="Times New Roman"/>
          <w:sz w:val="24"/>
          <w:szCs w:val="24"/>
        </w:rPr>
        <w:t xml:space="preserve"> </w:t>
      </w:r>
      <w:r w:rsidRPr="00B82809">
        <w:rPr>
          <w:rFonts w:ascii="Times New Roman" w:hAnsi="Times New Roman" w:cs="Times New Roman"/>
          <w:sz w:val="24"/>
          <w:szCs w:val="24"/>
        </w:rPr>
        <w:t xml:space="preserve">must </w:t>
      </w:r>
      <w:r w:rsidR="003D5B94">
        <w:rPr>
          <w:rFonts w:ascii="Times New Roman" w:hAnsi="Times New Roman" w:cs="Times New Roman"/>
          <w:sz w:val="24"/>
          <w:szCs w:val="24"/>
        </w:rPr>
        <w:t>meet the requirement</w:t>
      </w:r>
      <w:r w:rsidR="008E47D2">
        <w:rPr>
          <w:rFonts w:ascii="Times New Roman" w:hAnsi="Times New Roman" w:cs="Times New Roman"/>
          <w:sz w:val="24"/>
          <w:szCs w:val="24"/>
        </w:rPr>
        <w:t>s</w:t>
      </w:r>
      <w:r w:rsidR="003D5B94">
        <w:rPr>
          <w:rFonts w:ascii="Times New Roman" w:hAnsi="Times New Roman" w:cs="Times New Roman"/>
          <w:sz w:val="24"/>
          <w:szCs w:val="24"/>
        </w:rPr>
        <w:t xml:space="preserve"> of </w:t>
      </w:r>
      <w:r w:rsidRPr="00B82809">
        <w:rPr>
          <w:rFonts w:ascii="Times New Roman" w:hAnsi="Times New Roman" w:cs="Times New Roman"/>
          <w:sz w:val="24"/>
          <w:szCs w:val="24"/>
        </w:rPr>
        <w:t>section </w:t>
      </w:r>
      <w:r w:rsidR="006A667F" w:rsidRPr="00B82809">
        <w:rPr>
          <w:rFonts w:ascii="Times New Roman" w:hAnsi="Times New Roman" w:cs="Times New Roman"/>
          <w:sz w:val="24"/>
          <w:szCs w:val="24"/>
        </w:rPr>
        <w:t>11</w:t>
      </w:r>
      <w:r w:rsidRPr="00B82809">
        <w:rPr>
          <w:rFonts w:ascii="Times New Roman" w:hAnsi="Times New Roman" w:cs="Times New Roman"/>
          <w:sz w:val="24"/>
          <w:szCs w:val="24"/>
        </w:rPr>
        <w:t xml:space="preserve"> of the </w:t>
      </w:r>
      <w:r w:rsidR="00B72BA2" w:rsidRPr="00B82809">
        <w:rPr>
          <w:rFonts w:ascii="Times New Roman" w:hAnsi="Times New Roman" w:cs="Times New Roman"/>
          <w:sz w:val="24"/>
          <w:szCs w:val="24"/>
        </w:rPr>
        <w:t>code of practice</w:t>
      </w:r>
      <w:r w:rsidR="003D5B94">
        <w:rPr>
          <w:rFonts w:ascii="Times New Roman" w:hAnsi="Times New Roman" w:cs="Times New Roman"/>
          <w:sz w:val="24"/>
          <w:szCs w:val="24"/>
        </w:rPr>
        <w:t xml:space="preserve">. The second is that the code covered entity </w:t>
      </w:r>
      <w:r w:rsidR="00582C14">
        <w:rPr>
          <w:rFonts w:ascii="Times New Roman" w:hAnsi="Times New Roman" w:cs="Times New Roman"/>
          <w:sz w:val="24"/>
          <w:szCs w:val="24"/>
        </w:rPr>
        <w:t xml:space="preserve">must </w:t>
      </w:r>
      <w:r w:rsidRPr="00B82809">
        <w:rPr>
          <w:rFonts w:ascii="Times New Roman" w:hAnsi="Times New Roman" w:cs="Times New Roman"/>
          <w:sz w:val="24"/>
          <w:szCs w:val="24"/>
        </w:rPr>
        <w:t>not be subject to an exclusion sanction.</w:t>
      </w:r>
      <w:r w:rsidR="003D5B94">
        <w:rPr>
          <w:rFonts w:ascii="Times New Roman" w:hAnsi="Times New Roman" w:cs="Times New Roman"/>
          <w:sz w:val="24"/>
          <w:szCs w:val="24"/>
        </w:rPr>
        <w:t xml:space="preserve">  </w:t>
      </w:r>
    </w:p>
    <w:p w:rsidR="00295586" w:rsidRPr="00B82809" w:rsidRDefault="00145EA2" w:rsidP="002278B2">
      <w:pPr>
        <w:pStyle w:val="Heading2"/>
      </w:pPr>
      <w:r w:rsidRPr="00B82809">
        <w:t xml:space="preserve">Section 24 - </w:t>
      </w:r>
      <w:r w:rsidR="001045B6" w:rsidRPr="00B82809">
        <w:t>Expressions of interest and tenders</w:t>
      </w:r>
    </w:p>
    <w:p w:rsidR="00BB4FA7" w:rsidRDefault="00BB4FA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24(1) provides that funding entities must ensure that tender processes and calls for expression</w:t>
      </w:r>
      <w:r w:rsidR="00A07183">
        <w:rPr>
          <w:rFonts w:ascii="Times New Roman" w:hAnsi="Times New Roman" w:cs="Times New Roman"/>
          <w:sz w:val="24"/>
          <w:szCs w:val="24"/>
        </w:rPr>
        <w:t>s</w:t>
      </w:r>
      <w:r>
        <w:rPr>
          <w:rFonts w:ascii="Times New Roman" w:hAnsi="Times New Roman" w:cs="Times New Roman"/>
          <w:sz w:val="24"/>
          <w:szCs w:val="24"/>
        </w:rPr>
        <w:t xml:space="preserve"> of interest (howsoever described)</w:t>
      </w:r>
      <w:r w:rsidR="00542CF3">
        <w:rPr>
          <w:rFonts w:ascii="Times New Roman" w:hAnsi="Times New Roman" w:cs="Times New Roman"/>
          <w:sz w:val="24"/>
          <w:szCs w:val="24"/>
        </w:rPr>
        <w:t xml:space="preserve"> in respect of </w:t>
      </w:r>
      <w:r w:rsidR="00D87BC6">
        <w:rPr>
          <w:rFonts w:ascii="Times New Roman" w:hAnsi="Times New Roman" w:cs="Times New Roman"/>
          <w:sz w:val="24"/>
          <w:szCs w:val="24"/>
        </w:rPr>
        <w:t xml:space="preserve">Commonwealth funded </w:t>
      </w:r>
      <w:r w:rsidR="00542CF3">
        <w:rPr>
          <w:rFonts w:ascii="Times New Roman" w:hAnsi="Times New Roman" w:cs="Times New Roman"/>
          <w:sz w:val="24"/>
          <w:szCs w:val="24"/>
        </w:rPr>
        <w:t>building work</w:t>
      </w:r>
      <w:r>
        <w:rPr>
          <w:rFonts w:ascii="Times New Roman" w:hAnsi="Times New Roman" w:cs="Times New Roman"/>
          <w:sz w:val="24"/>
          <w:szCs w:val="24"/>
        </w:rPr>
        <w:t xml:space="preserve"> are conducted in a manner consistent with this code of practice. Further, funding entities must ensure that respondents are only permitted to participate in tender processes where the respondent meets the eligibility requirements set out in section 23.</w:t>
      </w:r>
    </w:p>
    <w:p w:rsidR="00D64ABB" w:rsidRPr="0087100A" w:rsidRDefault="00B75CE6"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w:t>
      </w:r>
      <w:r w:rsidR="00D64ABB" w:rsidRPr="00B82809">
        <w:rPr>
          <w:rFonts w:ascii="Times New Roman" w:hAnsi="Times New Roman" w:cs="Times New Roman"/>
          <w:sz w:val="24"/>
          <w:szCs w:val="24"/>
        </w:rPr>
        <w:t>24</w:t>
      </w:r>
      <w:r w:rsidRPr="00B82809">
        <w:rPr>
          <w:rFonts w:ascii="Times New Roman" w:hAnsi="Times New Roman" w:cs="Times New Roman"/>
          <w:sz w:val="24"/>
          <w:szCs w:val="24"/>
        </w:rPr>
        <w:t>(</w:t>
      </w:r>
      <w:r w:rsidR="00BB4FA7">
        <w:rPr>
          <w:rFonts w:ascii="Times New Roman" w:hAnsi="Times New Roman" w:cs="Times New Roman"/>
          <w:sz w:val="24"/>
          <w:szCs w:val="24"/>
        </w:rPr>
        <w:t>2</w:t>
      </w:r>
      <w:r w:rsidRPr="00B82809">
        <w:rPr>
          <w:rFonts w:ascii="Times New Roman" w:hAnsi="Times New Roman" w:cs="Times New Roman"/>
          <w:sz w:val="24"/>
          <w:szCs w:val="24"/>
        </w:rPr>
        <w:t>)</w:t>
      </w:r>
      <w:r w:rsidRPr="00B82809">
        <w:rPr>
          <w:rFonts w:ascii="Times New Roman" w:hAnsi="Times New Roman" w:cs="Times New Roman"/>
          <w:b/>
          <w:sz w:val="24"/>
          <w:szCs w:val="24"/>
        </w:rPr>
        <w:t xml:space="preserve"> </w:t>
      </w:r>
      <w:r w:rsidR="00D64ABB" w:rsidRPr="00B82809">
        <w:rPr>
          <w:rFonts w:ascii="Times New Roman" w:hAnsi="Times New Roman" w:cs="Times New Roman"/>
          <w:sz w:val="24"/>
          <w:szCs w:val="24"/>
        </w:rPr>
        <w:t>requires funding entities</w:t>
      </w:r>
      <w:r w:rsidRPr="00B82809">
        <w:rPr>
          <w:rFonts w:ascii="Times New Roman" w:hAnsi="Times New Roman" w:cs="Times New Roman"/>
          <w:sz w:val="24"/>
          <w:szCs w:val="24"/>
        </w:rPr>
        <w:t xml:space="preserve"> to ensure that any request for expression</w:t>
      </w:r>
      <w:r w:rsidR="00FD127F">
        <w:rPr>
          <w:rFonts w:ascii="Times New Roman" w:hAnsi="Times New Roman" w:cs="Times New Roman"/>
          <w:sz w:val="24"/>
          <w:szCs w:val="24"/>
        </w:rPr>
        <w:t>s</w:t>
      </w:r>
      <w:r w:rsidRPr="00B82809">
        <w:rPr>
          <w:rFonts w:ascii="Times New Roman" w:hAnsi="Times New Roman" w:cs="Times New Roman"/>
          <w:sz w:val="24"/>
          <w:szCs w:val="24"/>
        </w:rPr>
        <w:t xml:space="preserve"> of interest or </w:t>
      </w:r>
      <w:r w:rsidR="00EA1466" w:rsidRPr="00B82809">
        <w:rPr>
          <w:rFonts w:ascii="Times New Roman" w:hAnsi="Times New Roman" w:cs="Times New Roman"/>
          <w:sz w:val="24"/>
          <w:szCs w:val="24"/>
        </w:rPr>
        <w:t xml:space="preserve">request for </w:t>
      </w:r>
      <w:r w:rsidRPr="00B82809">
        <w:rPr>
          <w:rFonts w:ascii="Times New Roman" w:hAnsi="Times New Roman" w:cs="Times New Roman"/>
          <w:sz w:val="24"/>
          <w:szCs w:val="24"/>
        </w:rPr>
        <w:t>tender</w:t>
      </w:r>
      <w:r w:rsidR="005C63BC" w:rsidRPr="00B82809">
        <w:rPr>
          <w:rFonts w:ascii="Times New Roman" w:hAnsi="Times New Roman" w:cs="Times New Roman"/>
          <w:sz w:val="24"/>
          <w:szCs w:val="24"/>
        </w:rPr>
        <w:t xml:space="preserve"> (howsoever described)</w:t>
      </w:r>
      <w:r w:rsidRPr="00B82809">
        <w:rPr>
          <w:rFonts w:ascii="Times New Roman" w:hAnsi="Times New Roman" w:cs="Times New Roman"/>
          <w:sz w:val="24"/>
          <w:szCs w:val="24"/>
        </w:rPr>
        <w:t xml:space="preserve"> for</w:t>
      </w:r>
      <w:r w:rsidR="00D87BC6">
        <w:rPr>
          <w:rFonts w:ascii="Times New Roman" w:hAnsi="Times New Roman" w:cs="Times New Roman"/>
          <w:sz w:val="24"/>
          <w:szCs w:val="24"/>
        </w:rPr>
        <w:t xml:space="preserve"> Commonwealth funded</w:t>
      </w:r>
      <w:r w:rsidRPr="00B82809">
        <w:rPr>
          <w:rFonts w:ascii="Times New Roman" w:hAnsi="Times New Roman" w:cs="Times New Roman"/>
          <w:sz w:val="24"/>
          <w:szCs w:val="24"/>
        </w:rPr>
        <w:t xml:space="preserve"> building work includes conditions for participation </w:t>
      </w:r>
      <w:r w:rsidR="00D64ABB" w:rsidRPr="00B82809">
        <w:rPr>
          <w:rFonts w:ascii="Times New Roman" w:hAnsi="Times New Roman" w:cs="Times New Roman"/>
          <w:sz w:val="24"/>
          <w:szCs w:val="24"/>
        </w:rPr>
        <w:t xml:space="preserve">that require </w:t>
      </w:r>
      <w:r w:rsidR="005302FE">
        <w:rPr>
          <w:rFonts w:ascii="Times New Roman" w:hAnsi="Times New Roman" w:cs="Times New Roman"/>
          <w:sz w:val="24"/>
          <w:szCs w:val="24"/>
        </w:rPr>
        <w:t xml:space="preserve">tender </w:t>
      </w:r>
      <w:r w:rsidR="00D64ABB" w:rsidRPr="00B82809">
        <w:rPr>
          <w:rFonts w:ascii="Times New Roman" w:hAnsi="Times New Roman" w:cs="Times New Roman"/>
          <w:sz w:val="24"/>
          <w:szCs w:val="24"/>
        </w:rPr>
        <w:t xml:space="preserve">respondents to </w:t>
      </w:r>
      <w:r w:rsidR="00D64ABB" w:rsidRPr="0087100A">
        <w:rPr>
          <w:rFonts w:ascii="Times New Roman" w:hAnsi="Times New Roman" w:cs="Times New Roman"/>
          <w:sz w:val="24"/>
          <w:szCs w:val="24"/>
        </w:rPr>
        <w:t>confirm that:</w:t>
      </w:r>
    </w:p>
    <w:p w:rsidR="00D64ABB" w:rsidRPr="0087100A" w:rsidRDefault="00A07183"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87100A">
        <w:rPr>
          <w:rFonts w:ascii="Times New Roman" w:hAnsi="Times New Roman" w:cs="Times New Roman"/>
          <w:sz w:val="24"/>
          <w:szCs w:val="24"/>
        </w:rPr>
        <w:t xml:space="preserve">the respondent and any related entity </w:t>
      </w:r>
      <w:r w:rsidR="00F06957" w:rsidRPr="0087100A">
        <w:rPr>
          <w:rFonts w:ascii="Times New Roman" w:hAnsi="Times New Roman" w:cs="Times New Roman"/>
          <w:sz w:val="24"/>
          <w:szCs w:val="24"/>
        </w:rPr>
        <w:t xml:space="preserve">will </w:t>
      </w:r>
      <w:r w:rsidR="00D64ABB" w:rsidRPr="0087100A">
        <w:rPr>
          <w:rFonts w:ascii="Times New Roman" w:hAnsi="Times New Roman" w:cs="Times New Roman"/>
          <w:sz w:val="24"/>
          <w:szCs w:val="24"/>
        </w:rPr>
        <w:t xml:space="preserve">comply with the </w:t>
      </w:r>
      <w:r w:rsidR="00CB45B2" w:rsidRPr="0087100A">
        <w:rPr>
          <w:rFonts w:ascii="Times New Roman" w:hAnsi="Times New Roman" w:cs="Times New Roman"/>
          <w:sz w:val="24"/>
          <w:szCs w:val="24"/>
        </w:rPr>
        <w:t>code of practice</w:t>
      </w:r>
      <w:r w:rsidR="00D64ABB" w:rsidRPr="0087100A">
        <w:rPr>
          <w:rFonts w:ascii="Times New Roman" w:hAnsi="Times New Roman" w:cs="Times New Roman"/>
          <w:sz w:val="24"/>
          <w:szCs w:val="24"/>
        </w:rPr>
        <w:t xml:space="preserve"> when undertaking the Commonwealth fun</w:t>
      </w:r>
      <w:r w:rsidR="00F06957" w:rsidRPr="0087100A">
        <w:rPr>
          <w:rFonts w:ascii="Times New Roman" w:hAnsi="Times New Roman" w:cs="Times New Roman"/>
          <w:sz w:val="24"/>
          <w:szCs w:val="24"/>
        </w:rPr>
        <w:t>ded building work;</w:t>
      </w:r>
    </w:p>
    <w:p w:rsidR="00D64ABB" w:rsidRPr="0087100A" w:rsidRDefault="00A07183"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 xml:space="preserve">the respondent and any related entities </w:t>
      </w:r>
      <w:r w:rsidR="00F06957" w:rsidRPr="0087100A">
        <w:rPr>
          <w:rFonts w:ascii="Times New Roman" w:hAnsi="Times New Roman" w:cs="Times New Roman"/>
          <w:sz w:val="24"/>
          <w:szCs w:val="24"/>
        </w:rPr>
        <w:t xml:space="preserve">will, </w:t>
      </w:r>
      <w:r w:rsidR="00D64ABB" w:rsidRPr="0087100A">
        <w:rPr>
          <w:rFonts w:ascii="Times New Roman" w:hAnsi="Times New Roman" w:cs="Times New Roman"/>
          <w:sz w:val="24"/>
          <w:szCs w:val="24"/>
        </w:rPr>
        <w:t xml:space="preserve">if not already obliged to do so, comply with the </w:t>
      </w:r>
      <w:r w:rsidR="00CB45B2" w:rsidRPr="0087100A">
        <w:rPr>
          <w:rFonts w:ascii="Times New Roman" w:hAnsi="Times New Roman" w:cs="Times New Roman"/>
          <w:sz w:val="24"/>
          <w:szCs w:val="24"/>
        </w:rPr>
        <w:t>code of practice</w:t>
      </w:r>
      <w:r w:rsidR="00D64ABB" w:rsidRPr="0087100A">
        <w:rPr>
          <w:rFonts w:ascii="Times New Roman" w:hAnsi="Times New Roman" w:cs="Times New Roman"/>
          <w:sz w:val="24"/>
          <w:szCs w:val="24"/>
        </w:rPr>
        <w:t xml:space="preserve"> </w:t>
      </w:r>
      <w:r w:rsidR="003D711E">
        <w:rPr>
          <w:rFonts w:ascii="Times New Roman" w:hAnsi="Times New Roman" w:cs="Times New Roman"/>
          <w:sz w:val="24"/>
          <w:szCs w:val="24"/>
        </w:rPr>
        <w:t>from the time of lodging an expression of interest or tender response</w:t>
      </w:r>
      <w:r w:rsidR="005302FE">
        <w:rPr>
          <w:rFonts w:ascii="Times New Roman" w:hAnsi="Times New Roman" w:cs="Times New Roman"/>
          <w:sz w:val="24"/>
          <w:szCs w:val="24"/>
        </w:rPr>
        <w:t xml:space="preserve"> (that is, </w:t>
      </w:r>
      <w:r w:rsidR="000A2D7D">
        <w:rPr>
          <w:rFonts w:ascii="Times New Roman" w:hAnsi="Times New Roman" w:cs="Times New Roman"/>
          <w:sz w:val="24"/>
          <w:szCs w:val="24"/>
        </w:rPr>
        <w:t>an</w:t>
      </w:r>
      <w:r w:rsidR="005302FE">
        <w:rPr>
          <w:rFonts w:ascii="Times New Roman" w:hAnsi="Times New Roman" w:cs="Times New Roman"/>
          <w:sz w:val="24"/>
          <w:szCs w:val="24"/>
        </w:rPr>
        <w:t xml:space="preserve"> acknowledgement that by submitting the expression of interest or tender, the entities have become code covered entities)</w:t>
      </w:r>
      <w:r w:rsidR="00F06957" w:rsidRPr="0087100A">
        <w:rPr>
          <w:rFonts w:ascii="Times New Roman" w:hAnsi="Times New Roman" w:cs="Times New Roman"/>
          <w:sz w:val="24"/>
          <w:szCs w:val="24"/>
        </w:rPr>
        <w:t>; and</w:t>
      </w:r>
    </w:p>
    <w:p w:rsidR="00F06957" w:rsidRDefault="00A07183"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they </w:t>
      </w:r>
      <w:r w:rsidR="00F06957" w:rsidRPr="0087100A">
        <w:rPr>
          <w:rFonts w:ascii="Times New Roman" w:hAnsi="Times New Roman" w:cs="Times New Roman"/>
          <w:sz w:val="24"/>
          <w:szCs w:val="24"/>
        </w:rPr>
        <w:t>are eligible to perform Commonwealth funded building work at the time of lodging an expression of interest or tender.</w:t>
      </w:r>
      <w:r w:rsidR="008669E1">
        <w:rPr>
          <w:rFonts w:ascii="Times New Roman" w:hAnsi="Times New Roman" w:cs="Times New Roman"/>
          <w:sz w:val="24"/>
          <w:szCs w:val="24"/>
        </w:rPr>
        <w:t xml:space="preserve"> This refers to the two eligibility criteria in section 23. </w:t>
      </w:r>
    </w:p>
    <w:p w:rsidR="00886B38" w:rsidRPr="00A07183" w:rsidRDefault="00886B38" w:rsidP="00A07183">
      <w:pPr>
        <w:pStyle w:val="ListParagraph"/>
        <w:numPr>
          <w:ilvl w:val="0"/>
          <w:numId w:val="9"/>
        </w:numPr>
        <w:spacing w:after="240" w:line="240" w:lineRule="auto"/>
        <w:ind w:left="567" w:hanging="567"/>
        <w:contextualSpacing w:val="0"/>
        <w:rPr>
          <w:rFonts w:ascii="Times New Roman" w:hAnsi="Times New Roman" w:cs="Times New Roman"/>
          <w:sz w:val="24"/>
          <w:szCs w:val="24"/>
        </w:rPr>
      </w:pPr>
      <w:r w:rsidRPr="00A07183">
        <w:rPr>
          <w:rFonts w:ascii="Times New Roman" w:hAnsi="Times New Roman" w:cs="Times New Roman"/>
          <w:sz w:val="24"/>
          <w:szCs w:val="24"/>
        </w:rPr>
        <w:t xml:space="preserve">Funding entities must also ensure any request for expressions of interest or request for tender (howsoever described) </w:t>
      </w:r>
      <w:r>
        <w:rPr>
          <w:rFonts w:ascii="Times New Roman" w:hAnsi="Times New Roman" w:cs="Times New Roman"/>
          <w:sz w:val="24"/>
          <w:szCs w:val="24"/>
        </w:rPr>
        <w:t xml:space="preserve">for Commonwealth funded building work </w:t>
      </w:r>
      <w:r w:rsidRPr="00A07183">
        <w:rPr>
          <w:rFonts w:ascii="Times New Roman" w:hAnsi="Times New Roman" w:cs="Times New Roman"/>
          <w:sz w:val="24"/>
          <w:szCs w:val="24"/>
        </w:rPr>
        <w:t xml:space="preserve">requires a respondent to: </w:t>
      </w:r>
    </w:p>
    <w:p w:rsidR="00886B38" w:rsidRDefault="00886B38" w:rsidP="00A07183">
      <w:pPr>
        <w:pStyle w:val="ListParagraph"/>
        <w:numPr>
          <w:ilvl w:val="0"/>
          <w:numId w:val="26"/>
        </w:numPr>
        <w:spacing w:after="24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demonstrate a</w:t>
      </w:r>
      <w:r w:rsidRPr="00920A3B">
        <w:rPr>
          <w:rFonts w:ascii="Times New Roman" w:hAnsi="Times New Roman" w:cs="Times New Roman"/>
          <w:sz w:val="24"/>
          <w:szCs w:val="24"/>
        </w:rPr>
        <w:t xml:space="preserve"> positive commitment to the provision of appropriate training and skill development for their workforce. Such commitment may be evidenced by compliance with any state or territory government building training policies and supporting the delivery of nationally endorsed building and construction competencies</w:t>
      </w:r>
      <w:r>
        <w:rPr>
          <w:rFonts w:ascii="Times New Roman" w:hAnsi="Times New Roman" w:cs="Times New Roman"/>
          <w:sz w:val="24"/>
          <w:szCs w:val="24"/>
        </w:rPr>
        <w:t>;</w:t>
      </w:r>
    </w:p>
    <w:p w:rsidR="00886B38" w:rsidRDefault="00886B38" w:rsidP="00A07183">
      <w:pPr>
        <w:pStyle w:val="ListParagraph"/>
        <w:numPr>
          <w:ilvl w:val="0"/>
          <w:numId w:val="26"/>
        </w:numPr>
        <w:spacing w:after="240"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 xml:space="preserve">include details of </w:t>
      </w:r>
      <w:r w:rsidRPr="00555864">
        <w:rPr>
          <w:rFonts w:ascii="Times New Roman" w:hAnsi="Times New Roman" w:cs="Times New Roman"/>
          <w:sz w:val="24"/>
          <w:szCs w:val="24"/>
        </w:rPr>
        <w:t>the number of current apprentice and trainee employees</w:t>
      </w:r>
      <w:r w:rsidR="00361B97">
        <w:rPr>
          <w:rFonts w:ascii="Times New Roman" w:hAnsi="Times New Roman" w:cs="Times New Roman"/>
          <w:sz w:val="24"/>
          <w:szCs w:val="24"/>
        </w:rPr>
        <w:t xml:space="preserve"> and the number and classes of persons that hold visas under the </w:t>
      </w:r>
      <w:r w:rsidR="00361B97" w:rsidRPr="003A777C">
        <w:rPr>
          <w:rFonts w:ascii="Times New Roman" w:hAnsi="Times New Roman" w:cs="Times New Roman"/>
          <w:i/>
          <w:sz w:val="24"/>
          <w:szCs w:val="24"/>
        </w:rPr>
        <w:t xml:space="preserve">Migration Act 1958 </w:t>
      </w:r>
      <w:r w:rsidR="00361B97">
        <w:rPr>
          <w:rFonts w:ascii="Times New Roman" w:hAnsi="Times New Roman" w:cs="Times New Roman"/>
          <w:sz w:val="24"/>
          <w:szCs w:val="24"/>
        </w:rPr>
        <w:t>that are</w:t>
      </w:r>
      <w:r w:rsidRPr="00555864">
        <w:rPr>
          <w:rFonts w:ascii="Times New Roman" w:hAnsi="Times New Roman" w:cs="Times New Roman"/>
          <w:sz w:val="24"/>
          <w:szCs w:val="24"/>
        </w:rPr>
        <w:t xml:space="preserve"> engaged by the respondent</w:t>
      </w:r>
      <w:r w:rsidR="00061F4E">
        <w:rPr>
          <w:rFonts w:ascii="Times New Roman" w:hAnsi="Times New Roman" w:cs="Times New Roman"/>
          <w:sz w:val="24"/>
          <w:szCs w:val="24"/>
        </w:rPr>
        <w:t>, and that are intended to be engaged by the respondent to undertake the Commonwealth funded building work</w:t>
      </w:r>
      <w:r w:rsidR="00C154FB">
        <w:rPr>
          <w:rFonts w:ascii="Times New Roman" w:hAnsi="Times New Roman" w:cs="Times New Roman"/>
          <w:sz w:val="24"/>
          <w:szCs w:val="24"/>
        </w:rPr>
        <w:t>; and</w:t>
      </w:r>
    </w:p>
    <w:p w:rsidR="00886B38" w:rsidRPr="00106210" w:rsidRDefault="00886B38" w:rsidP="00A07183">
      <w:pPr>
        <w:pStyle w:val="ListParagraph"/>
        <w:numPr>
          <w:ilvl w:val="0"/>
          <w:numId w:val="26"/>
        </w:numPr>
        <w:spacing w:after="240" w:line="240" w:lineRule="auto"/>
        <w:ind w:left="851" w:hanging="284"/>
        <w:contextualSpacing w:val="0"/>
        <w:rPr>
          <w:rFonts w:ascii="Times New Roman" w:hAnsi="Times New Roman" w:cs="Times New Roman"/>
          <w:sz w:val="24"/>
          <w:szCs w:val="24"/>
        </w:rPr>
      </w:pPr>
      <w:r w:rsidRPr="00106210">
        <w:rPr>
          <w:rFonts w:ascii="Times New Roman" w:hAnsi="Times New Roman" w:cs="Times New Roman"/>
          <w:sz w:val="24"/>
          <w:szCs w:val="24"/>
        </w:rPr>
        <w:t>advise whether</w:t>
      </w:r>
      <w:r>
        <w:rPr>
          <w:rFonts w:ascii="Times New Roman" w:hAnsi="Times New Roman" w:cs="Times New Roman"/>
          <w:sz w:val="24"/>
          <w:szCs w:val="24"/>
        </w:rPr>
        <w:t>,</w:t>
      </w:r>
      <w:r w:rsidRPr="00106210">
        <w:rPr>
          <w:rFonts w:ascii="Times New Roman" w:hAnsi="Times New Roman" w:cs="Times New Roman"/>
          <w:sz w:val="24"/>
          <w:szCs w:val="24"/>
        </w:rPr>
        <w:t xml:space="preserve"> in the preceding three year period</w:t>
      </w:r>
      <w:r>
        <w:rPr>
          <w:rFonts w:ascii="Times New Roman" w:hAnsi="Times New Roman" w:cs="Times New Roman"/>
          <w:sz w:val="24"/>
          <w:szCs w:val="24"/>
        </w:rPr>
        <w:t>,</w:t>
      </w:r>
      <w:r w:rsidRPr="00106210">
        <w:rPr>
          <w:rFonts w:ascii="Times New Roman" w:hAnsi="Times New Roman" w:cs="Times New Roman"/>
          <w:sz w:val="24"/>
          <w:szCs w:val="24"/>
        </w:rPr>
        <w:t xml:space="preserve"> the respondent</w:t>
      </w:r>
      <w:r>
        <w:rPr>
          <w:rFonts w:ascii="Times New Roman" w:hAnsi="Times New Roman" w:cs="Times New Roman"/>
          <w:sz w:val="24"/>
          <w:szCs w:val="24"/>
        </w:rPr>
        <w:t xml:space="preserve"> has</w:t>
      </w:r>
      <w:r w:rsidRPr="00106210">
        <w:rPr>
          <w:rFonts w:ascii="Times New Roman" w:hAnsi="Times New Roman" w:cs="Times New Roman"/>
          <w:sz w:val="24"/>
          <w:szCs w:val="24"/>
        </w:rPr>
        <w:t>:</w:t>
      </w:r>
    </w:p>
    <w:p w:rsidR="00886B38" w:rsidRPr="00106210" w:rsidRDefault="00886B38" w:rsidP="0010014C">
      <w:pPr>
        <w:pStyle w:val="ListParagraph"/>
        <w:numPr>
          <w:ilvl w:val="1"/>
          <w:numId w:val="14"/>
        </w:numPr>
        <w:spacing w:afterLines="120" w:after="288" w:line="240" w:lineRule="auto"/>
        <w:ind w:left="1418" w:hanging="425"/>
        <w:contextualSpacing w:val="0"/>
        <w:rPr>
          <w:rFonts w:ascii="Times New Roman" w:hAnsi="Times New Roman" w:cs="Times New Roman"/>
          <w:sz w:val="24"/>
          <w:szCs w:val="24"/>
        </w:rPr>
      </w:pPr>
      <w:r w:rsidRPr="00106210">
        <w:rPr>
          <w:rFonts w:ascii="Times New Roman" w:hAnsi="Times New Roman" w:cs="Times New Roman"/>
          <w:sz w:val="24"/>
          <w:szCs w:val="24"/>
        </w:rPr>
        <w:t>ha</w:t>
      </w:r>
      <w:r>
        <w:rPr>
          <w:rFonts w:ascii="Times New Roman" w:hAnsi="Times New Roman" w:cs="Times New Roman"/>
          <w:sz w:val="24"/>
          <w:szCs w:val="24"/>
        </w:rPr>
        <w:t>d</w:t>
      </w:r>
      <w:r w:rsidRPr="00106210">
        <w:rPr>
          <w:rFonts w:ascii="Times New Roman" w:hAnsi="Times New Roman" w:cs="Times New Roman"/>
          <w:sz w:val="24"/>
          <w:szCs w:val="24"/>
        </w:rPr>
        <w:t xml:space="preserve"> an adverse decision, direction or order made by a court or tribunal for a breach of a designated building law, work health and safety law or the </w:t>
      </w:r>
      <w:r w:rsidRPr="00106210">
        <w:rPr>
          <w:rFonts w:ascii="Times New Roman" w:hAnsi="Times New Roman" w:cs="Times New Roman"/>
          <w:i/>
          <w:sz w:val="24"/>
          <w:szCs w:val="24"/>
        </w:rPr>
        <w:t>Migration Act 1958</w:t>
      </w:r>
      <w:r w:rsidRPr="00106210">
        <w:rPr>
          <w:rFonts w:ascii="Times New Roman" w:hAnsi="Times New Roman" w:cs="Times New Roman"/>
          <w:sz w:val="24"/>
          <w:szCs w:val="24"/>
        </w:rPr>
        <w:t xml:space="preserve">;  </w:t>
      </w:r>
    </w:p>
    <w:p w:rsidR="00886B38" w:rsidRPr="00106210" w:rsidRDefault="00886B38" w:rsidP="0010014C">
      <w:pPr>
        <w:pStyle w:val="ListParagraph"/>
        <w:numPr>
          <w:ilvl w:val="1"/>
          <w:numId w:val="14"/>
        </w:numPr>
        <w:spacing w:afterLines="120" w:after="288" w:line="240" w:lineRule="auto"/>
        <w:ind w:left="1418" w:hanging="425"/>
        <w:contextualSpacing w:val="0"/>
        <w:rPr>
          <w:rFonts w:ascii="Times New Roman" w:hAnsi="Times New Roman" w:cs="Times New Roman"/>
          <w:sz w:val="24"/>
          <w:szCs w:val="24"/>
        </w:rPr>
      </w:pPr>
      <w:r w:rsidRPr="00106210">
        <w:rPr>
          <w:rFonts w:ascii="Times New Roman" w:hAnsi="Times New Roman" w:cs="Times New Roman"/>
          <w:sz w:val="24"/>
          <w:szCs w:val="24"/>
        </w:rPr>
        <w:t xml:space="preserve">been required to pay any amount under an adjudication certificate </w:t>
      </w:r>
      <w:r>
        <w:rPr>
          <w:rFonts w:ascii="Times New Roman" w:hAnsi="Times New Roman" w:cs="Times New Roman"/>
          <w:sz w:val="24"/>
          <w:szCs w:val="24"/>
        </w:rPr>
        <w:t>(</w:t>
      </w:r>
      <w:r w:rsidRPr="00106210">
        <w:rPr>
          <w:rFonts w:ascii="Times New Roman" w:hAnsi="Times New Roman" w:cs="Times New Roman"/>
          <w:sz w:val="24"/>
          <w:szCs w:val="24"/>
        </w:rPr>
        <w:t>provided in accordance with a law relating to the security of payments that are due to persons in respect of building work) including by any related entity to a building contractor or building industry participant</w:t>
      </w:r>
      <w:r>
        <w:rPr>
          <w:rFonts w:ascii="Times New Roman" w:hAnsi="Times New Roman" w:cs="Times New Roman"/>
          <w:sz w:val="24"/>
          <w:szCs w:val="24"/>
        </w:rPr>
        <w:t>;</w:t>
      </w:r>
    </w:p>
    <w:p w:rsidR="00886B38" w:rsidRPr="00106210" w:rsidRDefault="00886B38" w:rsidP="0010014C">
      <w:pPr>
        <w:pStyle w:val="ListParagraph"/>
        <w:numPr>
          <w:ilvl w:val="1"/>
          <w:numId w:val="14"/>
        </w:numPr>
        <w:spacing w:afterLines="120" w:after="288" w:line="240" w:lineRule="auto"/>
        <w:ind w:left="1418" w:hanging="425"/>
        <w:contextualSpacing w:val="0"/>
        <w:rPr>
          <w:rFonts w:ascii="Times New Roman" w:hAnsi="Times New Roman" w:cs="Times New Roman"/>
          <w:sz w:val="24"/>
          <w:szCs w:val="24"/>
        </w:rPr>
      </w:pPr>
      <w:r w:rsidRPr="00106210">
        <w:rPr>
          <w:rFonts w:ascii="Times New Roman" w:hAnsi="Times New Roman" w:cs="Times New Roman"/>
          <w:sz w:val="24"/>
          <w:szCs w:val="24"/>
        </w:rPr>
        <w:t>owed any unsatisfied judgement debts (including such debts owed by a</w:t>
      </w:r>
      <w:r>
        <w:rPr>
          <w:rFonts w:ascii="Times New Roman" w:hAnsi="Times New Roman" w:cs="Times New Roman"/>
          <w:sz w:val="24"/>
          <w:szCs w:val="24"/>
        </w:rPr>
        <w:t>ny</w:t>
      </w:r>
      <w:r w:rsidRPr="00106210">
        <w:rPr>
          <w:rFonts w:ascii="Times New Roman" w:hAnsi="Times New Roman" w:cs="Times New Roman"/>
          <w:sz w:val="24"/>
          <w:szCs w:val="24"/>
        </w:rPr>
        <w:t xml:space="preserve"> related entity) to a building contractor or building industry participant.</w:t>
      </w:r>
    </w:p>
    <w:p w:rsidR="00F06957" w:rsidRPr="0087100A" w:rsidRDefault="00145EA2" w:rsidP="00A07183">
      <w:pPr>
        <w:pStyle w:val="Heading2"/>
        <w:keepNext/>
      </w:pPr>
      <w:r w:rsidRPr="0087100A">
        <w:t xml:space="preserve">Section 25 - </w:t>
      </w:r>
      <w:r w:rsidR="00F06957" w:rsidRPr="0087100A">
        <w:t>Projects requiring a WRMP</w:t>
      </w:r>
    </w:p>
    <w:p w:rsidR="00F06957" w:rsidRPr="0087100A" w:rsidRDefault="00F06957" w:rsidP="00A07183">
      <w:pPr>
        <w:pStyle w:val="ListParagraph"/>
        <w:keepNext/>
        <w:numPr>
          <w:ilvl w:val="0"/>
          <w:numId w:val="9"/>
        </w:numPr>
        <w:spacing w:afterLines="120" w:after="288" w:line="240" w:lineRule="auto"/>
        <w:ind w:left="567" w:hanging="567"/>
        <w:contextualSpacing w:val="0"/>
        <w:rPr>
          <w:rFonts w:ascii="Times New Roman" w:hAnsi="Times New Roman" w:cs="Times New Roman"/>
          <w:sz w:val="24"/>
          <w:szCs w:val="24"/>
        </w:rPr>
      </w:pPr>
      <w:r w:rsidRPr="0087100A">
        <w:rPr>
          <w:rFonts w:ascii="Times New Roman" w:hAnsi="Times New Roman" w:cs="Times New Roman"/>
          <w:sz w:val="24"/>
          <w:szCs w:val="24"/>
        </w:rPr>
        <w:t xml:space="preserve">Section 25 </w:t>
      </w:r>
      <w:r w:rsidR="007D3C02">
        <w:rPr>
          <w:rFonts w:ascii="Times New Roman" w:hAnsi="Times New Roman" w:cs="Times New Roman"/>
          <w:sz w:val="24"/>
          <w:szCs w:val="24"/>
        </w:rPr>
        <w:t xml:space="preserve">sets out requirements for </w:t>
      </w:r>
      <w:r w:rsidRPr="0087100A">
        <w:rPr>
          <w:rFonts w:ascii="Times New Roman" w:hAnsi="Times New Roman" w:cs="Times New Roman"/>
          <w:sz w:val="24"/>
          <w:szCs w:val="24"/>
        </w:rPr>
        <w:t xml:space="preserve">funding entities </w:t>
      </w:r>
      <w:r w:rsidR="007D3C02">
        <w:rPr>
          <w:rFonts w:ascii="Times New Roman" w:hAnsi="Times New Roman" w:cs="Times New Roman"/>
          <w:sz w:val="24"/>
          <w:szCs w:val="24"/>
        </w:rPr>
        <w:t>relating</w:t>
      </w:r>
      <w:r w:rsidRPr="0087100A">
        <w:rPr>
          <w:rFonts w:ascii="Times New Roman" w:hAnsi="Times New Roman" w:cs="Times New Roman"/>
          <w:sz w:val="24"/>
          <w:szCs w:val="24"/>
        </w:rPr>
        <w:t xml:space="preserve"> to </w:t>
      </w:r>
      <w:r w:rsidR="00BA3C80">
        <w:rPr>
          <w:rFonts w:ascii="Times New Roman" w:hAnsi="Times New Roman" w:cs="Times New Roman"/>
          <w:sz w:val="24"/>
          <w:szCs w:val="24"/>
        </w:rPr>
        <w:t>WRMP</w:t>
      </w:r>
      <w:r w:rsidR="00117FD3">
        <w:rPr>
          <w:rFonts w:ascii="Times New Roman" w:hAnsi="Times New Roman" w:cs="Times New Roman"/>
          <w:sz w:val="24"/>
          <w:szCs w:val="24"/>
        </w:rPr>
        <w:t>s</w:t>
      </w:r>
      <w:r w:rsidRPr="0087100A">
        <w:rPr>
          <w:rFonts w:ascii="Times New Roman" w:hAnsi="Times New Roman" w:cs="Times New Roman"/>
          <w:sz w:val="24"/>
          <w:szCs w:val="24"/>
        </w:rPr>
        <w:t>.</w:t>
      </w:r>
    </w:p>
    <w:p w:rsidR="00F06957" w:rsidRPr="0087100A" w:rsidRDefault="00C73A11" w:rsidP="00A07183">
      <w:pPr>
        <w:pStyle w:val="ListParagraph"/>
        <w:keepNext/>
        <w:numPr>
          <w:ilvl w:val="0"/>
          <w:numId w:val="9"/>
        </w:numPr>
        <w:spacing w:afterLines="120" w:after="288" w:line="240" w:lineRule="auto"/>
        <w:ind w:left="567" w:hanging="567"/>
        <w:contextualSpacing w:val="0"/>
        <w:rPr>
          <w:rFonts w:ascii="Times New Roman" w:hAnsi="Times New Roman" w:cs="Times New Roman"/>
          <w:sz w:val="24"/>
          <w:szCs w:val="24"/>
        </w:rPr>
      </w:pPr>
      <w:r w:rsidRPr="0087100A">
        <w:rPr>
          <w:rFonts w:ascii="Times New Roman" w:hAnsi="Times New Roman" w:cs="Times New Roman"/>
          <w:sz w:val="24"/>
          <w:szCs w:val="24"/>
        </w:rPr>
        <w:t>Where</w:t>
      </w:r>
      <w:r w:rsidR="00F06957" w:rsidRPr="0087100A">
        <w:rPr>
          <w:rFonts w:ascii="Times New Roman" w:hAnsi="Times New Roman" w:cs="Times New Roman"/>
          <w:sz w:val="24"/>
          <w:szCs w:val="24"/>
        </w:rPr>
        <w:t xml:space="preserve"> building work is of a type described in Schedule 2 of the </w:t>
      </w:r>
      <w:r w:rsidR="00CB45B2" w:rsidRPr="0087100A">
        <w:rPr>
          <w:rFonts w:ascii="Times New Roman" w:hAnsi="Times New Roman" w:cs="Times New Roman"/>
          <w:sz w:val="24"/>
          <w:szCs w:val="24"/>
        </w:rPr>
        <w:t>code of practice</w:t>
      </w:r>
      <w:r w:rsidR="00F06957" w:rsidRPr="0087100A">
        <w:rPr>
          <w:rFonts w:ascii="Times New Roman" w:hAnsi="Times New Roman" w:cs="Times New Roman"/>
          <w:sz w:val="24"/>
          <w:szCs w:val="24"/>
        </w:rPr>
        <w:t xml:space="preserve">, </w:t>
      </w:r>
      <w:r w:rsidRPr="0087100A">
        <w:rPr>
          <w:rFonts w:ascii="Times New Roman" w:hAnsi="Times New Roman" w:cs="Times New Roman"/>
          <w:sz w:val="24"/>
          <w:szCs w:val="24"/>
        </w:rPr>
        <w:t xml:space="preserve">subsection 25(1) requires </w:t>
      </w:r>
      <w:r w:rsidR="00F06957" w:rsidRPr="0087100A">
        <w:rPr>
          <w:rFonts w:ascii="Times New Roman" w:hAnsi="Times New Roman" w:cs="Times New Roman"/>
          <w:sz w:val="24"/>
          <w:szCs w:val="24"/>
        </w:rPr>
        <w:t xml:space="preserve">funding entities </w:t>
      </w:r>
      <w:r w:rsidRPr="0087100A">
        <w:rPr>
          <w:rFonts w:ascii="Times New Roman" w:hAnsi="Times New Roman" w:cs="Times New Roman"/>
          <w:sz w:val="24"/>
          <w:szCs w:val="24"/>
        </w:rPr>
        <w:t>to</w:t>
      </w:r>
      <w:r w:rsidR="00F06957" w:rsidRPr="0087100A">
        <w:rPr>
          <w:rFonts w:ascii="Times New Roman" w:hAnsi="Times New Roman" w:cs="Times New Roman"/>
          <w:sz w:val="24"/>
          <w:szCs w:val="24"/>
        </w:rPr>
        <w:t>:</w:t>
      </w:r>
    </w:p>
    <w:p w:rsidR="00F06957" w:rsidRPr="00B82809" w:rsidRDefault="00F06957"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ensure the requirement to have a WRMP approved by the ABCC is included in all expressions of interest and tender documents;</w:t>
      </w:r>
    </w:p>
    <w:p w:rsidR="00F06957" w:rsidRPr="00B82809" w:rsidRDefault="00F06957"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provide to the ABCC the WRMP of each of the respondents the funding entity proposes to shortlist, or has shortlisted, as part of the tender evaluation process; and</w:t>
      </w:r>
    </w:p>
    <w:p w:rsidR="00F06957" w:rsidRPr="00B82809" w:rsidRDefault="00F06957"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not </w:t>
      </w:r>
      <w:r w:rsidR="00AA550A" w:rsidRPr="00B82809">
        <w:rPr>
          <w:rFonts w:ascii="Times New Roman" w:hAnsi="Times New Roman" w:cs="Times New Roman"/>
          <w:sz w:val="24"/>
          <w:szCs w:val="24"/>
        </w:rPr>
        <w:t xml:space="preserve">award </w:t>
      </w:r>
      <w:r w:rsidRPr="00B82809">
        <w:rPr>
          <w:rFonts w:ascii="Times New Roman" w:hAnsi="Times New Roman" w:cs="Times New Roman"/>
          <w:sz w:val="24"/>
          <w:szCs w:val="24"/>
        </w:rPr>
        <w:t>the tender to a respondent unless that respondent’s WRMP has been approved by the ABCC.</w:t>
      </w:r>
    </w:p>
    <w:p w:rsidR="0088602C" w:rsidRDefault="00F374E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8865D6">
        <w:rPr>
          <w:rFonts w:ascii="Times New Roman" w:hAnsi="Times New Roman" w:cs="Times New Roman"/>
          <w:sz w:val="24"/>
          <w:szCs w:val="24"/>
        </w:rPr>
        <w:t>intended that</w:t>
      </w:r>
      <w:r>
        <w:rPr>
          <w:rFonts w:ascii="Times New Roman" w:hAnsi="Times New Roman" w:cs="Times New Roman"/>
          <w:sz w:val="24"/>
          <w:szCs w:val="24"/>
        </w:rPr>
        <w:t xml:space="preserve"> funding entities will first short list respondents </w:t>
      </w:r>
      <w:r w:rsidR="008865D6">
        <w:rPr>
          <w:rFonts w:ascii="Times New Roman" w:hAnsi="Times New Roman" w:cs="Times New Roman"/>
          <w:sz w:val="24"/>
          <w:szCs w:val="24"/>
        </w:rPr>
        <w:t xml:space="preserve">before submitting </w:t>
      </w:r>
      <w:r>
        <w:rPr>
          <w:rFonts w:ascii="Times New Roman" w:hAnsi="Times New Roman" w:cs="Times New Roman"/>
          <w:sz w:val="24"/>
          <w:szCs w:val="24"/>
        </w:rPr>
        <w:t xml:space="preserve">the WRMP of contractors </w:t>
      </w:r>
      <w:r w:rsidR="00675E83">
        <w:rPr>
          <w:rFonts w:ascii="Times New Roman" w:hAnsi="Times New Roman" w:cs="Times New Roman"/>
          <w:sz w:val="24"/>
          <w:szCs w:val="24"/>
        </w:rPr>
        <w:t xml:space="preserve">that have been shortlisted.  </w:t>
      </w:r>
    </w:p>
    <w:p w:rsidR="00F06957" w:rsidRPr="00B82809" w:rsidRDefault="00F06957"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25(</w:t>
      </w:r>
      <w:r w:rsidR="00BB4FA7">
        <w:rPr>
          <w:rFonts w:ascii="Times New Roman" w:hAnsi="Times New Roman" w:cs="Times New Roman"/>
          <w:sz w:val="24"/>
          <w:szCs w:val="24"/>
        </w:rPr>
        <w:t>2</w:t>
      </w:r>
      <w:r w:rsidRPr="00B82809">
        <w:rPr>
          <w:rFonts w:ascii="Times New Roman" w:hAnsi="Times New Roman" w:cs="Times New Roman"/>
          <w:sz w:val="24"/>
          <w:szCs w:val="24"/>
        </w:rPr>
        <w:t xml:space="preserve">) </w:t>
      </w:r>
      <w:r w:rsidR="00C73A11"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funding entities </w:t>
      </w:r>
      <w:r w:rsidR="00C73A11" w:rsidRPr="00B82809">
        <w:rPr>
          <w:rFonts w:ascii="Times New Roman" w:hAnsi="Times New Roman" w:cs="Times New Roman"/>
          <w:sz w:val="24"/>
          <w:szCs w:val="24"/>
        </w:rPr>
        <w:t>to</w:t>
      </w:r>
      <w:r w:rsidRPr="00B82809">
        <w:rPr>
          <w:rFonts w:ascii="Times New Roman" w:hAnsi="Times New Roman" w:cs="Times New Roman"/>
          <w:sz w:val="24"/>
          <w:szCs w:val="24"/>
        </w:rPr>
        <w:t xml:space="preserve"> inform the ABCC as soon as is practicable after issuing a request for expression</w:t>
      </w:r>
      <w:r w:rsidR="00A07183">
        <w:rPr>
          <w:rFonts w:ascii="Times New Roman" w:hAnsi="Times New Roman" w:cs="Times New Roman"/>
          <w:sz w:val="24"/>
          <w:szCs w:val="24"/>
        </w:rPr>
        <w:t>s</w:t>
      </w:r>
      <w:r w:rsidRPr="00B82809">
        <w:rPr>
          <w:rFonts w:ascii="Times New Roman" w:hAnsi="Times New Roman" w:cs="Times New Roman"/>
          <w:sz w:val="24"/>
          <w:szCs w:val="24"/>
        </w:rPr>
        <w:t xml:space="preserve"> of interest or request for tender (how</w:t>
      </w:r>
      <w:r w:rsidR="005C63BC" w:rsidRPr="00B82809">
        <w:rPr>
          <w:rFonts w:ascii="Times New Roman" w:hAnsi="Times New Roman" w:cs="Times New Roman"/>
          <w:sz w:val="24"/>
          <w:szCs w:val="24"/>
        </w:rPr>
        <w:t>so</w:t>
      </w:r>
      <w:r w:rsidRPr="00B82809">
        <w:rPr>
          <w:rFonts w:ascii="Times New Roman" w:hAnsi="Times New Roman" w:cs="Times New Roman"/>
          <w:sz w:val="24"/>
          <w:szCs w:val="24"/>
        </w:rPr>
        <w:t>ever described).</w:t>
      </w:r>
      <w:r w:rsidR="005C63BC" w:rsidRPr="00B82809">
        <w:rPr>
          <w:rFonts w:ascii="Times New Roman" w:hAnsi="Times New Roman" w:cs="Times New Roman"/>
          <w:sz w:val="24"/>
          <w:szCs w:val="24"/>
        </w:rPr>
        <w:t xml:space="preserve"> As soon as practicable after receiving this notification, the ABCC must inform the funding entity about whether the ABCC requires </w:t>
      </w:r>
      <w:r w:rsidR="00BA3C80">
        <w:rPr>
          <w:rFonts w:ascii="Times New Roman" w:hAnsi="Times New Roman" w:cs="Times New Roman"/>
          <w:sz w:val="24"/>
          <w:szCs w:val="24"/>
        </w:rPr>
        <w:t>any</w:t>
      </w:r>
      <w:r w:rsidR="005C63BC" w:rsidRPr="00B82809">
        <w:rPr>
          <w:rFonts w:ascii="Times New Roman" w:hAnsi="Times New Roman" w:cs="Times New Roman"/>
          <w:sz w:val="24"/>
          <w:szCs w:val="24"/>
        </w:rPr>
        <w:t xml:space="preserve"> of the matters outlined in Schedule 3 to be address</w:t>
      </w:r>
      <w:r w:rsidR="008865D6">
        <w:rPr>
          <w:rFonts w:ascii="Times New Roman" w:hAnsi="Times New Roman" w:cs="Times New Roman"/>
          <w:sz w:val="24"/>
          <w:szCs w:val="24"/>
        </w:rPr>
        <w:t>ed</w:t>
      </w:r>
      <w:r w:rsidR="005C63BC" w:rsidRPr="00B82809">
        <w:rPr>
          <w:rFonts w:ascii="Times New Roman" w:hAnsi="Times New Roman" w:cs="Times New Roman"/>
          <w:sz w:val="24"/>
          <w:szCs w:val="24"/>
        </w:rPr>
        <w:t xml:space="preserve"> in the proposed WRMP for the project</w:t>
      </w:r>
      <w:r w:rsidR="00C154FB">
        <w:rPr>
          <w:rFonts w:ascii="Times New Roman" w:hAnsi="Times New Roman" w:cs="Times New Roman"/>
          <w:sz w:val="24"/>
          <w:szCs w:val="24"/>
        </w:rPr>
        <w:t xml:space="preserve"> (subsection</w:t>
      </w:r>
      <w:r w:rsidR="00A07183">
        <w:rPr>
          <w:rFonts w:ascii="Times New Roman" w:hAnsi="Times New Roman" w:cs="Times New Roman"/>
          <w:sz w:val="24"/>
          <w:szCs w:val="24"/>
        </w:rPr>
        <w:t> </w:t>
      </w:r>
      <w:r w:rsidR="00C154FB">
        <w:rPr>
          <w:rFonts w:ascii="Times New Roman" w:hAnsi="Times New Roman" w:cs="Times New Roman"/>
          <w:sz w:val="24"/>
          <w:szCs w:val="24"/>
        </w:rPr>
        <w:t>25(3))</w:t>
      </w:r>
      <w:r w:rsidR="005C63BC" w:rsidRPr="00B82809">
        <w:rPr>
          <w:rFonts w:ascii="Times New Roman" w:hAnsi="Times New Roman" w:cs="Times New Roman"/>
          <w:sz w:val="24"/>
          <w:szCs w:val="24"/>
        </w:rPr>
        <w:t>. Further requirements for the content of WRMPs are provided in section 32 of the code of practice.</w:t>
      </w:r>
    </w:p>
    <w:p w:rsidR="003C6A58" w:rsidRDefault="003C6A58" w:rsidP="002C498A">
      <w:pPr>
        <w:pStyle w:val="Heading2"/>
        <w:keepNext/>
      </w:pPr>
      <w:r>
        <w:t xml:space="preserve">Section 25A </w:t>
      </w:r>
      <w:r w:rsidR="000A2D7D">
        <w:t xml:space="preserve">- </w:t>
      </w:r>
      <w:r>
        <w:t>Information to be provided by preferred tenderer</w:t>
      </w:r>
    </w:p>
    <w:p w:rsidR="003C6A58" w:rsidRPr="002C498A" w:rsidRDefault="003C6A58" w:rsidP="002C498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C6A58">
        <w:rPr>
          <w:rFonts w:ascii="Times New Roman" w:hAnsi="Times New Roman" w:cs="Times New Roman"/>
          <w:sz w:val="24"/>
          <w:szCs w:val="24"/>
        </w:rPr>
        <w:t>Before a contract is entered into</w:t>
      </w:r>
      <w:r>
        <w:rPr>
          <w:rFonts w:ascii="Times New Roman" w:hAnsi="Times New Roman" w:cs="Times New Roman"/>
          <w:sz w:val="24"/>
          <w:szCs w:val="24"/>
        </w:rPr>
        <w:t xml:space="preserve"> in respect of Commonwealth funded building work</w:t>
      </w:r>
      <w:r w:rsidRPr="003C6A58">
        <w:rPr>
          <w:rFonts w:ascii="Times New Roman" w:hAnsi="Times New Roman" w:cs="Times New Roman"/>
          <w:sz w:val="24"/>
          <w:szCs w:val="24"/>
        </w:rPr>
        <w:t>, section 25A requires a funding entity to ensure</w:t>
      </w:r>
      <w:r>
        <w:rPr>
          <w:rFonts w:ascii="Times New Roman" w:hAnsi="Times New Roman" w:cs="Times New Roman"/>
          <w:sz w:val="24"/>
          <w:szCs w:val="24"/>
        </w:rPr>
        <w:t xml:space="preserve"> the preferred tenderer provides the following information:</w:t>
      </w:r>
    </w:p>
    <w:p w:rsidR="003C6A58" w:rsidRPr="002C498A" w:rsidRDefault="006620B0" w:rsidP="002C498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t</w:t>
      </w:r>
      <w:r w:rsidR="003C6A58">
        <w:rPr>
          <w:rFonts w:ascii="Times New Roman" w:hAnsi="Times New Roman" w:cs="Times New Roman"/>
          <w:sz w:val="24"/>
          <w:szCs w:val="24"/>
        </w:rPr>
        <w:t xml:space="preserve">he extent to which domestically sourced and manufacturing building </w:t>
      </w:r>
      <w:r>
        <w:rPr>
          <w:rFonts w:ascii="Times New Roman" w:hAnsi="Times New Roman" w:cs="Times New Roman"/>
          <w:sz w:val="24"/>
          <w:szCs w:val="24"/>
        </w:rPr>
        <w:t>materials</w:t>
      </w:r>
      <w:r w:rsidR="003C6A58">
        <w:rPr>
          <w:rFonts w:ascii="Times New Roman" w:hAnsi="Times New Roman" w:cs="Times New Roman"/>
          <w:sz w:val="24"/>
          <w:szCs w:val="24"/>
        </w:rPr>
        <w:t xml:space="preserve"> will be used to undertake the building work</w:t>
      </w:r>
      <w:r w:rsidR="004929D2">
        <w:rPr>
          <w:rFonts w:ascii="Times New Roman" w:hAnsi="Times New Roman" w:cs="Times New Roman"/>
          <w:sz w:val="24"/>
          <w:szCs w:val="24"/>
        </w:rPr>
        <w:t>;</w:t>
      </w:r>
    </w:p>
    <w:p w:rsidR="006620B0" w:rsidRPr="006620B0" w:rsidRDefault="006620B0" w:rsidP="002C498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6620B0">
        <w:rPr>
          <w:rFonts w:ascii="Times New Roman" w:hAnsi="Times New Roman" w:cs="Times New Roman"/>
          <w:sz w:val="24"/>
          <w:szCs w:val="24"/>
        </w:rPr>
        <w:t>whether the building materials to be used to undertake the building work comply with relevant Australian standards published by, or on behalf of, Standards Australia;</w:t>
      </w:r>
    </w:p>
    <w:p w:rsidR="006620B0" w:rsidRPr="006620B0" w:rsidRDefault="006620B0" w:rsidP="002C498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6620B0">
        <w:rPr>
          <w:rFonts w:ascii="Times New Roman" w:hAnsi="Times New Roman" w:cs="Times New Roman"/>
          <w:sz w:val="24"/>
          <w:szCs w:val="24"/>
        </w:rPr>
        <w:t>the preferred tenderer’s assessment of the whole-of-life costs of the project to which the building work relates;</w:t>
      </w:r>
    </w:p>
    <w:p w:rsidR="006620B0" w:rsidRPr="006620B0" w:rsidRDefault="006620B0" w:rsidP="002C498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6620B0">
        <w:rPr>
          <w:rFonts w:ascii="Times New Roman" w:hAnsi="Times New Roman" w:cs="Times New Roman"/>
          <w:sz w:val="24"/>
          <w:szCs w:val="24"/>
        </w:rPr>
        <w:t>the impact on jobs of the project to which the building work relates; and</w:t>
      </w:r>
    </w:p>
    <w:p w:rsidR="006620B0" w:rsidRDefault="006620B0" w:rsidP="002C498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6620B0">
        <w:rPr>
          <w:rFonts w:ascii="Times New Roman" w:hAnsi="Times New Roman" w:cs="Times New Roman"/>
          <w:sz w:val="24"/>
          <w:szCs w:val="24"/>
        </w:rPr>
        <w:t>whether the project to which the building work relates will contribute to skills growth.</w:t>
      </w:r>
    </w:p>
    <w:p w:rsidR="00733714" w:rsidRPr="002C498A" w:rsidRDefault="00733714" w:rsidP="002C498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2C498A">
        <w:rPr>
          <w:rFonts w:ascii="Times New Roman" w:hAnsi="Times New Roman" w:cs="Times New Roman"/>
          <w:sz w:val="24"/>
          <w:szCs w:val="24"/>
        </w:rPr>
        <w:t>A preferred tender</w:t>
      </w:r>
      <w:r w:rsidR="004F2C9A" w:rsidRPr="002C498A">
        <w:rPr>
          <w:rFonts w:ascii="Times New Roman" w:hAnsi="Times New Roman" w:cs="Times New Roman"/>
          <w:sz w:val="24"/>
          <w:szCs w:val="24"/>
        </w:rPr>
        <w:t xml:space="preserve">er may </w:t>
      </w:r>
      <w:r w:rsidRPr="002C498A">
        <w:rPr>
          <w:rFonts w:ascii="Times New Roman" w:hAnsi="Times New Roman" w:cs="Times New Roman"/>
          <w:sz w:val="24"/>
          <w:szCs w:val="24"/>
        </w:rPr>
        <w:t xml:space="preserve">include a respondent considered to be the successful tenderer but who has not yet been offered the opportunity to enter into a contract in respect of Commonwealth funded building work. </w:t>
      </w:r>
    </w:p>
    <w:p w:rsidR="003C6A58" w:rsidRPr="00B82809" w:rsidRDefault="003C6A58" w:rsidP="002C498A">
      <w:pPr>
        <w:pStyle w:val="Heading2"/>
        <w:keepNext/>
      </w:pPr>
      <w:r w:rsidRPr="00B82809">
        <w:t>Section 26 - Contracts</w:t>
      </w:r>
    </w:p>
    <w:p w:rsidR="000E4600" w:rsidRPr="00B82809" w:rsidRDefault="000E4600" w:rsidP="005A3D01">
      <w:pPr>
        <w:pStyle w:val="ListParagraph"/>
        <w:numPr>
          <w:ilvl w:val="0"/>
          <w:numId w:val="9"/>
        </w:numPr>
        <w:spacing w:afterLines="120" w:after="288" w:line="240" w:lineRule="auto"/>
        <w:ind w:left="567" w:hanging="567"/>
        <w:contextualSpacing w:val="0"/>
        <w:rPr>
          <w:rFonts w:ascii="Times New Roman" w:hAnsi="Times New Roman" w:cs="Times New Roman"/>
          <w:b/>
          <w:sz w:val="24"/>
          <w:szCs w:val="24"/>
        </w:rPr>
      </w:pPr>
      <w:r w:rsidRPr="00B82809">
        <w:rPr>
          <w:rFonts w:ascii="Times New Roman" w:hAnsi="Times New Roman" w:cs="Times New Roman"/>
          <w:sz w:val="24"/>
          <w:szCs w:val="24"/>
        </w:rPr>
        <w:t xml:space="preserve">Section 26 </w:t>
      </w:r>
      <w:r w:rsidR="007D3C02">
        <w:rPr>
          <w:rFonts w:ascii="Times New Roman" w:hAnsi="Times New Roman" w:cs="Times New Roman"/>
          <w:sz w:val="24"/>
          <w:szCs w:val="24"/>
        </w:rPr>
        <w:t xml:space="preserve">sets out </w:t>
      </w:r>
      <w:r w:rsidRPr="00B82809">
        <w:rPr>
          <w:rFonts w:ascii="Times New Roman" w:hAnsi="Times New Roman" w:cs="Times New Roman"/>
          <w:sz w:val="24"/>
          <w:szCs w:val="24"/>
        </w:rPr>
        <w:t xml:space="preserve">a number of requirements for funding entities when those entities are proposing to enter into a contract </w:t>
      </w:r>
      <w:r w:rsidR="003A0FE0">
        <w:rPr>
          <w:rFonts w:ascii="Times New Roman" w:hAnsi="Times New Roman" w:cs="Times New Roman"/>
          <w:sz w:val="24"/>
          <w:szCs w:val="24"/>
        </w:rPr>
        <w:t>in respect of</w:t>
      </w:r>
      <w:r w:rsidR="003A0FE0"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building work with code covered entities. </w:t>
      </w:r>
      <w:r w:rsidR="004929D2">
        <w:rPr>
          <w:rFonts w:ascii="Times New Roman" w:hAnsi="Times New Roman" w:cs="Times New Roman"/>
          <w:sz w:val="24"/>
          <w:szCs w:val="24"/>
        </w:rPr>
        <w:t>A number of t</w:t>
      </w:r>
      <w:r w:rsidRPr="00B82809">
        <w:rPr>
          <w:rFonts w:ascii="Times New Roman" w:hAnsi="Times New Roman" w:cs="Times New Roman"/>
          <w:sz w:val="24"/>
          <w:szCs w:val="24"/>
        </w:rPr>
        <w:t xml:space="preserve">hese requirements were previously contained in supporting guidelines </w:t>
      </w:r>
      <w:r w:rsidR="00D967BB">
        <w:rPr>
          <w:rFonts w:ascii="Times New Roman" w:hAnsi="Times New Roman" w:cs="Times New Roman"/>
          <w:sz w:val="24"/>
          <w:szCs w:val="24"/>
        </w:rPr>
        <w:t>with which</w:t>
      </w:r>
      <w:r w:rsidRPr="00B82809">
        <w:rPr>
          <w:rFonts w:ascii="Times New Roman" w:hAnsi="Times New Roman" w:cs="Times New Roman"/>
          <w:sz w:val="24"/>
          <w:szCs w:val="24"/>
        </w:rPr>
        <w:t xml:space="preserve"> </w:t>
      </w:r>
      <w:r w:rsidR="00C73A11" w:rsidRPr="00B82809">
        <w:rPr>
          <w:rFonts w:ascii="Times New Roman" w:hAnsi="Times New Roman" w:cs="Times New Roman"/>
          <w:sz w:val="24"/>
          <w:szCs w:val="24"/>
        </w:rPr>
        <w:t xml:space="preserve">funding entities </w:t>
      </w:r>
      <w:r w:rsidRPr="00B82809">
        <w:rPr>
          <w:rFonts w:ascii="Times New Roman" w:hAnsi="Times New Roman" w:cs="Times New Roman"/>
          <w:sz w:val="24"/>
          <w:szCs w:val="24"/>
        </w:rPr>
        <w:t xml:space="preserve">were </w:t>
      </w:r>
      <w:r w:rsidR="00C73A11" w:rsidRPr="00B82809">
        <w:rPr>
          <w:rFonts w:ascii="Times New Roman" w:hAnsi="Times New Roman" w:cs="Times New Roman"/>
          <w:sz w:val="24"/>
          <w:szCs w:val="24"/>
        </w:rPr>
        <w:t xml:space="preserve">required to </w:t>
      </w:r>
      <w:r w:rsidRPr="00B82809">
        <w:rPr>
          <w:rFonts w:ascii="Times New Roman" w:hAnsi="Times New Roman" w:cs="Times New Roman"/>
          <w:sz w:val="24"/>
          <w:szCs w:val="24"/>
        </w:rPr>
        <w:t>compl</w:t>
      </w:r>
      <w:r w:rsidR="00C73A11" w:rsidRPr="00B82809">
        <w:rPr>
          <w:rFonts w:ascii="Times New Roman" w:hAnsi="Times New Roman" w:cs="Times New Roman"/>
          <w:sz w:val="24"/>
          <w:szCs w:val="24"/>
        </w:rPr>
        <w:t>y</w:t>
      </w:r>
      <w:r w:rsidRPr="00B82809">
        <w:rPr>
          <w:rFonts w:ascii="Times New Roman" w:hAnsi="Times New Roman" w:cs="Times New Roman"/>
          <w:sz w:val="24"/>
          <w:szCs w:val="24"/>
        </w:rPr>
        <w:t>.</w:t>
      </w:r>
    </w:p>
    <w:p w:rsidR="000E4600" w:rsidRPr="00B82809" w:rsidRDefault="0044473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w:t>
      </w:r>
      <w:r w:rsidR="00F06957" w:rsidRPr="00B82809">
        <w:rPr>
          <w:rFonts w:ascii="Times New Roman" w:hAnsi="Times New Roman" w:cs="Times New Roman"/>
          <w:sz w:val="24"/>
          <w:szCs w:val="24"/>
        </w:rPr>
        <w:t>26</w:t>
      </w:r>
      <w:r w:rsidRPr="00B82809">
        <w:rPr>
          <w:rFonts w:ascii="Times New Roman" w:hAnsi="Times New Roman" w:cs="Times New Roman"/>
          <w:sz w:val="24"/>
          <w:szCs w:val="24"/>
        </w:rPr>
        <w:t xml:space="preserve">(1) </w:t>
      </w:r>
      <w:r w:rsidR="000E4600" w:rsidRPr="00B82809">
        <w:rPr>
          <w:rFonts w:ascii="Times New Roman" w:hAnsi="Times New Roman" w:cs="Times New Roman"/>
          <w:sz w:val="24"/>
          <w:szCs w:val="24"/>
        </w:rPr>
        <w:t>prohibits funding entities from entering into a contract with a code covered entity that does not meet the eligibility requirements set out in section 23.</w:t>
      </w:r>
      <w:r w:rsidRPr="00B82809">
        <w:rPr>
          <w:rFonts w:ascii="Times New Roman" w:hAnsi="Times New Roman" w:cs="Times New Roman"/>
          <w:sz w:val="24"/>
          <w:szCs w:val="24"/>
        </w:rPr>
        <w:t xml:space="preserve"> </w:t>
      </w:r>
    </w:p>
    <w:p w:rsidR="000E4600" w:rsidRPr="00B82809" w:rsidRDefault="000E460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26(2) further </w:t>
      </w:r>
      <w:r w:rsidR="00C73A11" w:rsidRPr="00B82809">
        <w:rPr>
          <w:rFonts w:ascii="Times New Roman" w:hAnsi="Times New Roman" w:cs="Times New Roman"/>
          <w:sz w:val="24"/>
          <w:szCs w:val="24"/>
        </w:rPr>
        <w:t>prohibits</w:t>
      </w:r>
      <w:r w:rsidRPr="00B82809">
        <w:rPr>
          <w:rFonts w:ascii="Times New Roman" w:hAnsi="Times New Roman" w:cs="Times New Roman"/>
          <w:sz w:val="24"/>
          <w:szCs w:val="24"/>
        </w:rPr>
        <w:t xml:space="preserve"> a funding entity </w:t>
      </w:r>
      <w:r w:rsidR="00C73A11" w:rsidRPr="00B82809">
        <w:rPr>
          <w:rFonts w:ascii="Times New Roman" w:hAnsi="Times New Roman" w:cs="Times New Roman"/>
          <w:sz w:val="24"/>
          <w:szCs w:val="24"/>
        </w:rPr>
        <w:t>from</w:t>
      </w:r>
      <w:r w:rsidRPr="00B82809">
        <w:rPr>
          <w:rFonts w:ascii="Times New Roman" w:hAnsi="Times New Roman" w:cs="Times New Roman"/>
          <w:sz w:val="24"/>
          <w:szCs w:val="24"/>
        </w:rPr>
        <w:t xml:space="preserve"> enter</w:t>
      </w:r>
      <w:r w:rsidR="00C73A11" w:rsidRPr="00B82809">
        <w:rPr>
          <w:rFonts w:ascii="Times New Roman" w:hAnsi="Times New Roman" w:cs="Times New Roman"/>
          <w:sz w:val="24"/>
          <w:szCs w:val="24"/>
        </w:rPr>
        <w:t>ing</w:t>
      </w:r>
      <w:r w:rsidRPr="00B82809">
        <w:rPr>
          <w:rFonts w:ascii="Times New Roman" w:hAnsi="Times New Roman" w:cs="Times New Roman"/>
          <w:sz w:val="24"/>
          <w:szCs w:val="24"/>
        </w:rPr>
        <w:t xml:space="preserve"> into a contract </w:t>
      </w:r>
      <w:r w:rsidR="003A0FE0">
        <w:rPr>
          <w:rFonts w:ascii="Times New Roman" w:hAnsi="Times New Roman" w:cs="Times New Roman"/>
          <w:sz w:val="24"/>
          <w:szCs w:val="24"/>
        </w:rPr>
        <w:t xml:space="preserve">in respect of building work </w:t>
      </w:r>
      <w:r w:rsidRPr="00B82809">
        <w:rPr>
          <w:rFonts w:ascii="Times New Roman" w:hAnsi="Times New Roman" w:cs="Times New Roman"/>
          <w:sz w:val="24"/>
          <w:szCs w:val="24"/>
        </w:rPr>
        <w:t xml:space="preserve">with a code covered entity that is excluded from performing </w:t>
      </w:r>
      <w:r w:rsidRPr="00B82809">
        <w:rPr>
          <w:rFonts w:ascii="Times New Roman" w:hAnsi="Times New Roman" w:cs="Times New Roman"/>
          <w:sz w:val="24"/>
          <w:szCs w:val="24"/>
        </w:rPr>
        <w:lastRenderedPageBreak/>
        <w:t>work fund</w:t>
      </w:r>
      <w:r w:rsidR="00C73A11" w:rsidRPr="00B82809">
        <w:rPr>
          <w:rFonts w:ascii="Times New Roman" w:hAnsi="Times New Roman" w:cs="Times New Roman"/>
          <w:sz w:val="24"/>
          <w:szCs w:val="24"/>
        </w:rPr>
        <w:t>ed</w:t>
      </w:r>
      <w:r w:rsidRPr="00B82809">
        <w:rPr>
          <w:rFonts w:ascii="Times New Roman" w:hAnsi="Times New Roman" w:cs="Times New Roman"/>
          <w:sz w:val="24"/>
          <w:szCs w:val="24"/>
        </w:rPr>
        <w:t xml:space="preserve"> by a </w:t>
      </w:r>
      <w:r w:rsidR="0066403D">
        <w:rPr>
          <w:rFonts w:ascii="Times New Roman" w:hAnsi="Times New Roman" w:cs="Times New Roman"/>
          <w:sz w:val="24"/>
          <w:szCs w:val="24"/>
        </w:rPr>
        <w:t>s</w:t>
      </w:r>
      <w:r w:rsidRPr="00B82809">
        <w:rPr>
          <w:rFonts w:ascii="Times New Roman" w:hAnsi="Times New Roman" w:cs="Times New Roman"/>
          <w:sz w:val="24"/>
          <w:szCs w:val="24"/>
        </w:rPr>
        <w:t xml:space="preserve">tate or </w:t>
      </w:r>
      <w:r w:rsidR="0066403D">
        <w:rPr>
          <w:rFonts w:ascii="Times New Roman" w:hAnsi="Times New Roman" w:cs="Times New Roman"/>
          <w:sz w:val="24"/>
          <w:szCs w:val="24"/>
        </w:rPr>
        <w:t>t</w:t>
      </w:r>
      <w:r w:rsidRPr="00B82809">
        <w:rPr>
          <w:rFonts w:ascii="Times New Roman" w:hAnsi="Times New Roman" w:cs="Times New Roman"/>
          <w:sz w:val="24"/>
          <w:szCs w:val="24"/>
        </w:rPr>
        <w:t xml:space="preserve">erritory </w:t>
      </w:r>
      <w:r w:rsidR="0066403D">
        <w:rPr>
          <w:rFonts w:ascii="Times New Roman" w:hAnsi="Times New Roman" w:cs="Times New Roman"/>
          <w:sz w:val="24"/>
          <w:szCs w:val="24"/>
        </w:rPr>
        <w:t>g</w:t>
      </w:r>
      <w:r w:rsidRPr="00B82809">
        <w:rPr>
          <w:rFonts w:ascii="Times New Roman" w:hAnsi="Times New Roman" w:cs="Times New Roman"/>
          <w:sz w:val="24"/>
          <w:szCs w:val="24"/>
        </w:rPr>
        <w:t>overnment unless approval to do so is provided by the ABC</w:t>
      </w:r>
      <w:r w:rsidR="00117FD3">
        <w:rPr>
          <w:rFonts w:ascii="Times New Roman" w:hAnsi="Times New Roman" w:cs="Times New Roman"/>
          <w:sz w:val="24"/>
          <w:szCs w:val="24"/>
        </w:rPr>
        <w:t> </w:t>
      </w:r>
      <w:r w:rsidRPr="00B82809">
        <w:rPr>
          <w:rFonts w:ascii="Times New Roman" w:hAnsi="Times New Roman" w:cs="Times New Roman"/>
          <w:sz w:val="24"/>
          <w:szCs w:val="24"/>
        </w:rPr>
        <w:t>Commissioner.</w:t>
      </w:r>
    </w:p>
    <w:p w:rsidR="006620B0" w:rsidRDefault="000E460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Subsection 26(3) provides that a funding entity must only enter into a contract</w:t>
      </w:r>
      <w:r w:rsidR="003A0FE0">
        <w:rPr>
          <w:rFonts w:ascii="Times New Roman" w:hAnsi="Times New Roman" w:cs="Times New Roman"/>
          <w:sz w:val="24"/>
          <w:szCs w:val="24"/>
        </w:rPr>
        <w:t xml:space="preserve"> in respect of building work</w:t>
      </w:r>
      <w:r w:rsidRPr="00B82809">
        <w:rPr>
          <w:rFonts w:ascii="Times New Roman" w:hAnsi="Times New Roman" w:cs="Times New Roman"/>
          <w:sz w:val="24"/>
          <w:szCs w:val="24"/>
        </w:rPr>
        <w:t xml:space="preserve"> with a code covered entity if the funding entity is satisfied that the code covered entity will comply with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when undertaking the work in question.</w:t>
      </w:r>
      <w:r w:rsidR="00B30BE0" w:rsidRPr="00B82809">
        <w:rPr>
          <w:rFonts w:ascii="Times New Roman" w:hAnsi="Times New Roman" w:cs="Times New Roman"/>
          <w:sz w:val="24"/>
          <w:szCs w:val="24"/>
        </w:rPr>
        <w:t xml:space="preserve"> </w:t>
      </w:r>
      <w:r w:rsidR="0057122E">
        <w:rPr>
          <w:rFonts w:ascii="Times New Roman" w:hAnsi="Times New Roman" w:cs="Times New Roman"/>
          <w:sz w:val="24"/>
          <w:szCs w:val="24"/>
        </w:rPr>
        <w:t>A note to subsection 26(3) clarifies that a funding entity could be satisfie</w:t>
      </w:r>
      <w:r w:rsidR="00F71B6A">
        <w:rPr>
          <w:rFonts w:ascii="Times New Roman" w:hAnsi="Times New Roman" w:cs="Times New Roman"/>
          <w:sz w:val="24"/>
          <w:szCs w:val="24"/>
        </w:rPr>
        <w:t>d</w:t>
      </w:r>
      <w:r w:rsidR="0057122E">
        <w:rPr>
          <w:rFonts w:ascii="Times New Roman" w:hAnsi="Times New Roman" w:cs="Times New Roman"/>
          <w:sz w:val="24"/>
          <w:szCs w:val="24"/>
        </w:rPr>
        <w:t xml:space="preserve"> of future compliance if the person has a history of compliance or if appropriate undertakings are obtained that the relevant entity will</w:t>
      </w:r>
      <w:r w:rsidR="00A07183">
        <w:rPr>
          <w:rFonts w:ascii="Times New Roman" w:hAnsi="Times New Roman" w:cs="Times New Roman"/>
          <w:sz w:val="24"/>
          <w:szCs w:val="24"/>
        </w:rPr>
        <w:t xml:space="preserve"> comply</w:t>
      </w:r>
      <w:r w:rsidR="0057122E">
        <w:rPr>
          <w:rFonts w:ascii="Times New Roman" w:hAnsi="Times New Roman" w:cs="Times New Roman"/>
          <w:sz w:val="24"/>
          <w:szCs w:val="24"/>
        </w:rPr>
        <w:t>, and if relevant, has complied with the code of practice</w:t>
      </w:r>
      <w:r w:rsidR="008B3BC8">
        <w:rPr>
          <w:rFonts w:ascii="Times New Roman" w:hAnsi="Times New Roman" w:cs="Times New Roman"/>
          <w:sz w:val="24"/>
          <w:szCs w:val="24"/>
        </w:rPr>
        <w:t>.</w:t>
      </w:r>
      <w:r w:rsidR="0057122E">
        <w:rPr>
          <w:rFonts w:ascii="Times New Roman" w:hAnsi="Times New Roman" w:cs="Times New Roman"/>
          <w:sz w:val="24"/>
          <w:szCs w:val="24"/>
        </w:rPr>
        <w:t xml:space="preserve"> </w:t>
      </w:r>
    </w:p>
    <w:p w:rsidR="000E4600" w:rsidRPr="00B82809" w:rsidRDefault="0057122E"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Where the funding entity undertakes further consideration in satisfying itself as part of a tender process, that further consideration </w:t>
      </w:r>
      <w:r w:rsidR="00880813">
        <w:rPr>
          <w:rFonts w:ascii="Times New Roman" w:hAnsi="Times New Roman" w:cs="Times New Roman"/>
          <w:sz w:val="24"/>
          <w:szCs w:val="24"/>
        </w:rPr>
        <w:t xml:space="preserve">would be required to </w:t>
      </w:r>
      <w:r>
        <w:rPr>
          <w:rFonts w:ascii="Times New Roman" w:hAnsi="Times New Roman" w:cs="Times New Roman"/>
          <w:sz w:val="24"/>
          <w:szCs w:val="24"/>
        </w:rPr>
        <w:t xml:space="preserve">be </w:t>
      </w:r>
      <w:r w:rsidR="00880813">
        <w:rPr>
          <w:rFonts w:ascii="Times New Roman" w:hAnsi="Times New Roman" w:cs="Times New Roman"/>
          <w:sz w:val="24"/>
          <w:szCs w:val="24"/>
        </w:rPr>
        <w:t>fair</w:t>
      </w:r>
      <w:r>
        <w:rPr>
          <w:rFonts w:ascii="Times New Roman" w:hAnsi="Times New Roman" w:cs="Times New Roman"/>
          <w:sz w:val="24"/>
          <w:szCs w:val="24"/>
        </w:rPr>
        <w:t>,</w:t>
      </w:r>
      <w:r w:rsidR="00880813">
        <w:rPr>
          <w:rFonts w:ascii="Times New Roman" w:hAnsi="Times New Roman" w:cs="Times New Roman"/>
          <w:sz w:val="24"/>
          <w:szCs w:val="24"/>
        </w:rPr>
        <w:t xml:space="preserve"> apply the rules of procedural fairness if a decision was to negatively affect a code covered entity</w:t>
      </w:r>
      <w:r>
        <w:rPr>
          <w:rFonts w:ascii="Times New Roman" w:hAnsi="Times New Roman" w:cs="Times New Roman"/>
          <w:sz w:val="24"/>
          <w:szCs w:val="24"/>
        </w:rPr>
        <w:t xml:space="preserve"> and otherwise comply with any rules of the particular tender</w:t>
      </w:r>
      <w:r w:rsidR="00880813">
        <w:rPr>
          <w:rFonts w:ascii="Times New Roman" w:hAnsi="Times New Roman" w:cs="Times New Roman"/>
          <w:sz w:val="24"/>
          <w:szCs w:val="24"/>
        </w:rPr>
        <w:t xml:space="preserve">. </w:t>
      </w:r>
      <w:r w:rsidR="00AD6566">
        <w:rPr>
          <w:rFonts w:ascii="Times New Roman" w:hAnsi="Times New Roman" w:cs="Times New Roman"/>
          <w:sz w:val="24"/>
          <w:szCs w:val="24"/>
        </w:rPr>
        <w:t xml:space="preserve">This may include consulting with </w:t>
      </w:r>
      <w:r w:rsidR="00DA1D1B">
        <w:rPr>
          <w:rFonts w:ascii="Times New Roman" w:hAnsi="Times New Roman" w:cs="Times New Roman"/>
          <w:sz w:val="24"/>
          <w:szCs w:val="24"/>
        </w:rPr>
        <w:t xml:space="preserve">the ABCC. </w:t>
      </w:r>
    </w:p>
    <w:p w:rsidR="000E4600" w:rsidRPr="00B82809" w:rsidRDefault="000E460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26(4) </w:t>
      </w:r>
      <w:r w:rsidR="00C73A11" w:rsidRPr="00B82809">
        <w:rPr>
          <w:rFonts w:ascii="Times New Roman" w:hAnsi="Times New Roman" w:cs="Times New Roman"/>
          <w:sz w:val="24"/>
          <w:szCs w:val="24"/>
        </w:rPr>
        <w:t>prohibits</w:t>
      </w:r>
      <w:r w:rsidRPr="00B82809">
        <w:rPr>
          <w:rFonts w:ascii="Times New Roman" w:hAnsi="Times New Roman" w:cs="Times New Roman"/>
          <w:sz w:val="24"/>
          <w:szCs w:val="24"/>
        </w:rPr>
        <w:t xml:space="preserve"> a funding entity </w:t>
      </w:r>
      <w:r w:rsidR="00C73A11" w:rsidRPr="00B82809">
        <w:rPr>
          <w:rFonts w:ascii="Times New Roman" w:hAnsi="Times New Roman" w:cs="Times New Roman"/>
          <w:sz w:val="24"/>
          <w:szCs w:val="24"/>
        </w:rPr>
        <w:t>from</w:t>
      </w:r>
      <w:r w:rsidRPr="00B82809">
        <w:rPr>
          <w:rFonts w:ascii="Times New Roman" w:hAnsi="Times New Roman" w:cs="Times New Roman"/>
          <w:sz w:val="24"/>
          <w:szCs w:val="24"/>
        </w:rPr>
        <w:t xml:space="preserve"> enter</w:t>
      </w:r>
      <w:r w:rsidR="00C73A11" w:rsidRPr="00B82809">
        <w:rPr>
          <w:rFonts w:ascii="Times New Roman" w:hAnsi="Times New Roman" w:cs="Times New Roman"/>
          <w:sz w:val="24"/>
          <w:szCs w:val="24"/>
        </w:rPr>
        <w:t>ing</w:t>
      </w:r>
      <w:r w:rsidRPr="00B82809">
        <w:rPr>
          <w:rFonts w:ascii="Times New Roman" w:hAnsi="Times New Roman" w:cs="Times New Roman"/>
          <w:sz w:val="24"/>
          <w:szCs w:val="24"/>
        </w:rPr>
        <w:t xml:space="preserve"> into a contract </w:t>
      </w:r>
      <w:r w:rsidR="003E1015" w:rsidRPr="003E1015">
        <w:rPr>
          <w:rFonts w:ascii="Times New Roman" w:hAnsi="Times New Roman" w:cs="Times New Roman"/>
          <w:sz w:val="24"/>
          <w:szCs w:val="24"/>
        </w:rPr>
        <w:t xml:space="preserve">in respect of building work </w:t>
      </w:r>
      <w:r w:rsidRPr="00B82809">
        <w:rPr>
          <w:rFonts w:ascii="Times New Roman" w:hAnsi="Times New Roman" w:cs="Times New Roman"/>
          <w:sz w:val="24"/>
          <w:szCs w:val="24"/>
        </w:rPr>
        <w:t>with any code covered entity that:</w:t>
      </w:r>
    </w:p>
    <w:p w:rsidR="000E4600" w:rsidRPr="00B82809" w:rsidRDefault="00546ADE"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has</w:t>
      </w:r>
      <w:r w:rsidR="00CB6A60">
        <w:rPr>
          <w:rFonts w:ascii="Times New Roman" w:hAnsi="Times New Roman" w:cs="Times New Roman"/>
          <w:sz w:val="24"/>
          <w:szCs w:val="24"/>
        </w:rPr>
        <w:t xml:space="preserve"> </w:t>
      </w:r>
      <w:r w:rsidR="00A07183">
        <w:rPr>
          <w:rFonts w:ascii="Times New Roman" w:hAnsi="Times New Roman" w:cs="Times New Roman"/>
          <w:sz w:val="24"/>
          <w:szCs w:val="24"/>
        </w:rPr>
        <w:t xml:space="preserve">had </w:t>
      </w:r>
      <w:r w:rsidR="000E4600" w:rsidRPr="00B82809">
        <w:rPr>
          <w:rFonts w:ascii="Times New Roman" w:hAnsi="Times New Roman" w:cs="Times New Roman"/>
          <w:sz w:val="24"/>
          <w:szCs w:val="24"/>
        </w:rPr>
        <w:t>an adverse decision, direct</w:t>
      </w:r>
      <w:r w:rsidR="008865D6">
        <w:rPr>
          <w:rFonts w:ascii="Times New Roman" w:hAnsi="Times New Roman" w:cs="Times New Roman"/>
          <w:sz w:val="24"/>
          <w:szCs w:val="24"/>
        </w:rPr>
        <w:t>ion</w:t>
      </w:r>
      <w:r w:rsidR="000E4600" w:rsidRPr="00B82809">
        <w:rPr>
          <w:rFonts w:ascii="Times New Roman" w:hAnsi="Times New Roman" w:cs="Times New Roman"/>
          <w:sz w:val="24"/>
          <w:szCs w:val="24"/>
        </w:rPr>
        <w:t xml:space="preserve"> or order made by a court or tribunal for a breach of </w:t>
      </w:r>
      <w:r w:rsidR="00075F15">
        <w:rPr>
          <w:rFonts w:ascii="Times New Roman" w:hAnsi="Times New Roman" w:cs="Times New Roman"/>
          <w:sz w:val="24"/>
          <w:szCs w:val="24"/>
        </w:rPr>
        <w:t xml:space="preserve">the Act, </w:t>
      </w:r>
      <w:r w:rsidR="000E4600" w:rsidRPr="00B82809">
        <w:rPr>
          <w:rFonts w:ascii="Times New Roman" w:hAnsi="Times New Roman" w:cs="Times New Roman"/>
          <w:sz w:val="24"/>
          <w:szCs w:val="24"/>
        </w:rPr>
        <w:t>a designated building law, work health and safety law or competition and consumer law; and</w:t>
      </w:r>
    </w:p>
    <w:p w:rsidR="000E4600" w:rsidRPr="00B82809" w:rsidRDefault="000E4600"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has not fully complied, or is not fully complying, with such a decision, </w:t>
      </w:r>
      <w:r w:rsidR="008865D6">
        <w:rPr>
          <w:rFonts w:ascii="Times New Roman" w:hAnsi="Times New Roman" w:cs="Times New Roman"/>
          <w:sz w:val="24"/>
          <w:szCs w:val="24"/>
        </w:rPr>
        <w:t>direction</w:t>
      </w:r>
      <w:r w:rsidR="008865D6" w:rsidRPr="00B82809">
        <w:rPr>
          <w:rFonts w:ascii="Times New Roman" w:hAnsi="Times New Roman" w:cs="Times New Roman"/>
          <w:sz w:val="24"/>
          <w:szCs w:val="24"/>
        </w:rPr>
        <w:t xml:space="preserve"> </w:t>
      </w:r>
      <w:r w:rsidRPr="00B82809">
        <w:rPr>
          <w:rFonts w:ascii="Times New Roman" w:hAnsi="Times New Roman" w:cs="Times New Roman"/>
          <w:sz w:val="24"/>
          <w:szCs w:val="24"/>
        </w:rPr>
        <w:t>or order.</w:t>
      </w:r>
    </w:p>
    <w:p w:rsidR="000E4600" w:rsidRPr="00B82809" w:rsidRDefault="000E4600"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Funding entities are not prohibited from entering into a contract with a code covered entity in the circumstances provided for in subsection 26(4) where the period for payment, or for other compliance with the decision, direct</w:t>
      </w:r>
      <w:r w:rsidR="008865D6">
        <w:rPr>
          <w:rFonts w:ascii="Times New Roman" w:hAnsi="Times New Roman" w:cs="Times New Roman"/>
          <w:sz w:val="24"/>
          <w:szCs w:val="24"/>
        </w:rPr>
        <w:t>ion</w:t>
      </w:r>
      <w:r w:rsidRPr="00B82809">
        <w:rPr>
          <w:rFonts w:ascii="Times New Roman" w:hAnsi="Times New Roman" w:cs="Times New Roman"/>
          <w:sz w:val="24"/>
          <w:szCs w:val="24"/>
        </w:rPr>
        <w:t xml:space="preserve"> or order has not expired, or where the decision, direction or order is stayed or has been revoked</w:t>
      </w:r>
      <w:r w:rsidR="00886B38">
        <w:rPr>
          <w:rFonts w:ascii="Times New Roman" w:hAnsi="Times New Roman" w:cs="Times New Roman"/>
          <w:sz w:val="24"/>
          <w:szCs w:val="24"/>
        </w:rPr>
        <w:t xml:space="preserve"> (subsection 26(5))</w:t>
      </w:r>
      <w:r w:rsidRPr="00B82809">
        <w:rPr>
          <w:rFonts w:ascii="Times New Roman" w:hAnsi="Times New Roman" w:cs="Times New Roman"/>
          <w:sz w:val="24"/>
          <w:szCs w:val="24"/>
        </w:rPr>
        <w:t>.</w:t>
      </w:r>
    </w:p>
    <w:p w:rsidR="000E4600" w:rsidRDefault="00886B3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26(6) prohibits</w:t>
      </w:r>
      <w:r w:rsidR="000E4600" w:rsidRPr="00B82809">
        <w:rPr>
          <w:rFonts w:ascii="Times New Roman" w:hAnsi="Times New Roman" w:cs="Times New Roman"/>
          <w:sz w:val="24"/>
          <w:szCs w:val="24"/>
        </w:rPr>
        <w:t xml:space="preserve"> a funding entity </w:t>
      </w:r>
      <w:r>
        <w:rPr>
          <w:rFonts w:ascii="Times New Roman" w:hAnsi="Times New Roman" w:cs="Times New Roman"/>
          <w:sz w:val="24"/>
          <w:szCs w:val="24"/>
        </w:rPr>
        <w:t>from</w:t>
      </w:r>
      <w:r w:rsidR="000E4600" w:rsidRPr="00B82809">
        <w:rPr>
          <w:rFonts w:ascii="Times New Roman" w:hAnsi="Times New Roman" w:cs="Times New Roman"/>
          <w:sz w:val="24"/>
          <w:szCs w:val="24"/>
        </w:rPr>
        <w:t xml:space="preserve"> enter</w:t>
      </w:r>
      <w:r>
        <w:rPr>
          <w:rFonts w:ascii="Times New Roman" w:hAnsi="Times New Roman" w:cs="Times New Roman"/>
          <w:sz w:val="24"/>
          <w:szCs w:val="24"/>
        </w:rPr>
        <w:t>ing</w:t>
      </w:r>
      <w:r w:rsidR="000E4600" w:rsidRPr="00B82809">
        <w:rPr>
          <w:rFonts w:ascii="Times New Roman" w:hAnsi="Times New Roman" w:cs="Times New Roman"/>
          <w:sz w:val="24"/>
          <w:szCs w:val="24"/>
        </w:rPr>
        <w:t xml:space="preserve"> into a contract with a code covered entity for a project of the type described in Schedule 2 if </w:t>
      </w:r>
      <w:r w:rsidR="005C63BC" w:rsidRPr="0087100A">
        <w:rPr>
          <w:rFonts w:ascii="Times New Roman" w:hAnsi="Times New Roman" w:cs="Times New Roman"/>
          <w:sz w:val="24"/>
          <w:szCs w:val="24"/>
        </w:rPr>
        <w:t xml:space="preserve">the funding </w:t>
      </w:r>
      <w:r w:rsidR="000E4600" w:rsidRPr="0087100A">
        <w:rPr>
          <w:rFonts w:ascii="Times New Roman" w:hAnsi="Times New Roman" w:cs="Times New Roman"/>
          <w:sz w:val="24"/>
          <w:szCs w:val="24"/>
        </w:rPr>
        <w:t>entity is</w:t>
      </w:r>
      <w:r w:rsidR="000E4600" w:rsidRPr="00B82809">
        <w:rPr>
          <w:rFonts w:ascii="Times New Roman" w:hAnsi="Times New Roman" w:cs="Times New Roman"/>
          <w:sz w:val="24"/>
          <w:szCs w:val="24"/>
        </w:rPr>
        <w:t xml:space="preserve"> required to have a WRMP approved by the ABCC but has not obtained that approval.</w:t>
      </w:r>
    </w:p>
    <w:p w:rsidR="008275B7" w:rsidRPr="00106210" w:rsidRDefault="00A07183" w:rsidP="00A0718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Paragraph 26(7)(a) provides that</w:t>
      </w:r>
      <w:r w:rsidR="008275B7" w:rsidRPr="00106210">
        <w:rPr>
          <w:rFonts w:ascii="Times New Roman" w:hAnsi="Times New Roman" w:cs="Times New Roman"/>
          <w:sz w:val="24"/>
          <w:szCs w:val="24"/>
        </w:rPr>
        <w:t xml:space="preserve"> a funding entity must only enter into a contract in respect of building work with a code covered entity that will require its subcontractors to advise, prior to entering into a contract with them, whether the subcontractor has, within the preceding 3 year period: </w:t>
      </w:r>
    </w:p>
    <w:p w:rsidR="008275B7" w:rsidRPr="00106210" w:rsidRDefault="008275B7" w:rsidP="00A07183">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106210">
        <w:rPr>
          <w:rFonts w:ascii="Times New Roman" w:hAnsi="Times New Roman" w:cs="Times New Roman"/>
          <w:sz w:val="24"/>
          <w:szCs w:val="24"/>
        </w:rPr>
        <w:t xml:space="preserve">had an adverse decision direction or order made by a court or tribunal for a breach of a designated building law, work health and safety law or the </w:t>
      </w:r>
      <w:r w:rsidRPr="00106210">
        <w:rPr>
          <w:rFonts w:ascii="Times New Roman" w:hAnsi="Times New Roman" w:cs="Times New Roman"/>
          <w:i/>
          <w:sz w:val="24"/>
          <w:szCs w:val="24"/>
        </w:rPr>
        <w:t>Migration Act 1958</w:t>
      </w:r>
      <w:r w:rsidRPr="00A07183">
        <w:rPr>
          <w:rFonts w:ascii="Times New Roman" w:hAnsi="Times New Roman" w:cs="Times New Roman"/>
          <w:sz w:val="24"/>
          <w:szCs w:val="24"/>
        </w:rPr>
        <w:t>;</w:t>
      </w:r>
      <w:r w:rsidRPr="00106210">
        <w:rPr>
          <w:rFonts w:ascii="Times New Roman" w:hAnsi="Times New Roman" w:cs="Times New Roman"/>
          <w:i/>
          <w:sz w:val="24"/>
          <w:szCs w:val="24"/>
        </w:rPr>
        <w:t xml:space="preserve"> </w:t>
      </w:r>
      <w:r w:rsidRPr="00106210">
        <w:rPr>
          <w:rFonts w:ascii="Times New Roman" w:hAnsi="Times New Roman" w:cs="Times New Roman"/>
          <w:sz w:val="24"/>
          <w:szCs w:val="24"/>
        </w:rPr>
        <w:t>or</w:t>
      </w:r>
    </w:p>
    <w:p w:rsidR="008275B7" w:rsidRPr="00106210" w:rsidRDefault="008275B7" w:rsidP="00A07183">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106210">
        <w:rPr>
          <w:rFonts w:ascii="Times New Roman" w:hAnsi="Times New Roman" w:cs="Times New Roman"/>
          <w:sz w:val="24"/>
          <w:szCs w:val="24"/>
        </w:rPr>
        <w:t xml:space="preserve">been required to pay any amounts under an adjudication certificate (provided in accordance with a law relating to the security of payments that are due to persons in respect of building work) or </w:t>
      </w:r>
      <w:r>
        <w:rPr>
          <w:rFonts w:ascii="Times New Roman" w:hAnsi="Times New Roman" w:cs="Times New Roman"/>
          <w:sz w:val="24"/>
          <w:szCs w:val="24"/>
        </w:rPr>
        <w:t xml:space="preserve">owed </w:t>
      </w:r>
      <w:r w:rsidRPr="00106210">
        <w:rPr>
          <w:rFonts w:ascii="Times New Roman" w:hAnsi="Times New Roman" w:cs="Times New Roman"/>
          <w:sz w:val="24"/>
          <w:szCs w:val="24"/>
        </w:rPr>
        <w:t xml:space="preserve">any unsatisfied judgement debts </w:t>
      </w:r>
      <w:r>
        <w:rPr>
          <w:rFonts w:ascii="Times New Roman" w:hAnsi="Times New Roman" w:cs="Times New Roman"/>
          <w:sz w:val="24"/>
          <w:szCs w:val="24"/>
        </w:rPr>
        <w:t>(including by any related entity)</w:t>
      </w:r>
      <w:r w:rsidRPr="00106210">
        <w:rPr>
          <w:rFonts w:ascii="Times New Roman" w:hAnsi="Times New Roman" w:cs="Times New Roman"/>
          <w:sz w:val="24"/>
          <w:szCs w:val="24"/>
        </w:rPr>
        <w:t xml:space="preserve"> to a building contractor or building industry participant.</w:t>
      </w:r>
    </w:p>
    <w:p w:rsidR="008275B7" w:rsidRDefault="008275B7" w:rsidP="00A0718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106210">
        <w:rPr>
          <w:rFonts w:ascii="Times New Roman" w:hAnsi="Times New Roman" w:cs="Times New Roman"/>
          <w:sz w:val="24"/>
          <w:szCs w:val="24"/>
        </w:rPr>
        <w:lastRenderedPageBreak/>
        <w:t xml:space="preserve">The </w:t>
      </w:r>
      <w:r>
        <w:rPr>
          <w:rFonts w:ascii="Times New Roman" w:hAnsi="Times New Roman" w:cs="Times New Roman"/>
          <w:sz w:val="24"/>
          <w:szCs w:val="24"/>
        </w:rPr>
        <w:t>code covered entity must also agree to require its subcontractors to update that</w:t>
      </w:r>
      <w:r w:rsidRPr="00106210">
        <w:rPr>
          <w:rFonts w:ascii="Times New Roman" w:hAnsi="Times New Roman" w:cs="Times New Roman"/>
          <w:sz w:val="24"/>
          <w:szCs w:val="24"/>
        </w:rPr>
        <w:t xml:space="preserve"> advice</w:t>
      </w:r>
      <w:r>
        <w:rPr>
          <w:rFonts w:ascii="Times New Roman" w:hAnsi="Times New Roman" w:cs="Times New Roman"/>
          <w:sz w:val="24"/>
          <w:szCs w:val="24"/>
        </w:rPr>
        <w:t xml:space="preserve"> </w:t>
      </w:r>
      <w:r w:rsidRPr="00106210">
        <w:rPr>
          <w:rFonts w:ascii="Times New Roman" w:hAnsi="Times New Roman" w:cs="Times New Roman"/>
          <w:sz w:val="24"/>
          <w:szCs w:val="24"/>
        </w:rPr>
        <w:t>every six months for the duration of the contract between the code covered entity</w:t>
      </w:r>
      <w:r>
        <w:rPr>
          <w:rFonts w:ascii="Times New Roman" w:hAnsi="Times New Roman" w:cs="Times New Roman"/>
          <w:sz w:val="24"/>
          <w:szCs w:val="24"/>
        </w:rPr>
        <w:t xml:space="preserve"> and the subcontractor</w:t>
      </w:r>
      <w:r w:rsidR="00A07183">
        <w:rPr>
          <w:rFonts w:ascii="Times New Roman" w:hAnsi="Times New Roman" w:cs="Times New Roman"/>
          <w:sz w:val="24"/>
          <w:szCs w:val="24"/>
        </w:rPr>
        <w:t xml:space="preserve"> (paragraph 26(7)(b)</w:t>
      </w:r>
      <w:r w:rsidRPr="00106210">
        <w:rPr>
          <w:rFonts w:ascii="Times New Roman" w:hAnsi="Times New Roman" w:cs="Times New Roman"/>
          <w:sz w:val="24"/>
          <w:szCs w:val="24"/>
        </w:rPr>
        <w:t xml:space="preserve">. </w:t>
      </w:r>
    </w:p>
    <w:p w:rsidR="00361B97" w:rsidRPr="00106210" w:rsidRDefault="00361B97" w:rsidP="00A0718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Subsection 26(8) provides that a funding entity must only enter into a contract in respect of building work with a code covered entity that only uses products in building work that comply with the relevant Australian standards published by, or on behalf of, Standards Australia.</w:t>
      </w:r>
    </w:p>
    <w:p w:rsidR="000E4600" w:rsidRPr="00B82809" w:rsidRDefault="00145EA2" w:rsidP="003A777C">
      <w:pPr>
        <w:pStyle w:val="Heading2"/>
        <w:keepNext/>
      </w:pPr>
      <w:r w:rsidRPr="00B82809">
        <w:t xml:space="preserve">Section 27 - </w:t>
      </w:r>
      <w:r w:rsidR="000E4600" w:rsidRPr="00B82809">
        <w:t>Notification of head contractor</w:t>
      </w:r>
    </w:p>
    <w:p w:rsidR="000E4600" w:rsidRPr="00B82809" w:rsidRDefault="000E4600"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27 </w:t>
      </w:r>
      <w:r w:rsidR="00C73A11"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funding entit</w:t>
      </w:r>
      <w:r w:rsidR="00C73A11" w:rsidRPr="00B82809">
        <w:rPr>
          <w:rFonts w:ascii="Times New Roman" w:hAnsi="Times New Roman" w:cs="Times New Roman"/>
          <w:sz w:val="24"/>
          <w:szCs w:val="24"/>
        </w:rPr>
        <w:t>ies</w:t>
      </w:r>
      <w:r w:rsidRPr="00B82809">
        <w:rPr>
          <w:rFonts w:ascii="Times New Roman" w:hAnsi="Times New Roman" w:cs="Times New Roman"/>
          <w:sz w:val="24"/>
          <w:szCs w:val="24"/>
        </w:rPr>
        <w:t xml:space="preserve"> </w:t>
      </w:r>
      <w:r w:rsidR="00C73A11" w:rsidRPr="00B82809">
        <w:rPr>
          <w:rFonts w:ascii="Times New Roman" w:hAnsi="Times New Roman" w:cs="Times New Roman"/>
          <w:sz w:val="24"/>
          <w:szCs w:val="24"/>
        </w:rPr>
        <w:t>to</w:t>
      </w:r>
      <w:r w:rsidRPr="00B82809">
        <w:rPr>
          <w:rFonts w:ascii="Times New Roman" w:hAnsi="Times New Roman" w:cs="Times New Roman"/>
          <w:sz w:val="24"/>
          <w:szCs w:val="24"/>
        </w:rPr>
        <w:t xml:space="preserve"> notify the ABCC when a tender process is completed and a code covered entity has been awarded a contract to undertake Commonwealth funded building work. This notification must include a range of </w:t>
      </w:r>
      <w:r w:rsidR="00E00EBB">
        <w:rPr>
          <w:rFonts w:ascii="Times New Roman" w:hAnsi="Times New Roman" w:cs="Times New Roman"/>
          <w:sz w:val="24"/>
          <w:szCs w:val="24"/>
        </w:rPr>
        <w:t xml:space="preserve">specified </w:t>
      </w:r>
      <w:r w:rsidRPr="00B82809">
        <w:rPr>
          <w:rFonts w:ascii="Times New Roman" w:hAnsi="Times New Roman" w:cs="Times New Roman"/>
          <w:sz w:val="24"/>
          <w:szCs w:val="24"/>
        </w:rPr>
        <w:t>information related to both the code covered entity and the nature of the proposed work</w:t>
      </w:r>
      <w:r w:rsidR="005C63BC" w:rsidRPr="00B82809">
        <w:rPr>
          <w:rFonts w:ascii="Times New Roman" w:hAnsi="Times New Roman" w:cs="Times New Roman"/>
          <w:sz w:val="24"/>
          <w:szCs w:val="24"/>
        </w:rPr>
        <w:t>.</w:t>
      </w:r>
    </w:p>
    <w:p w:rsidR="000E4600" w:rsidRPr="00B82809" w:rsidRDefault="00145EA2" w:rsidP="002278B2">
      <w:pPr>
        <w:pStyle w:val="Heading2"/>
      </w:pPr>
      <w:r w:rsidRPr="00B82809">
        <w:t xml:space="preserve">Section 28 - </w:t>
      </w:r>
      <w:r w:rsidR="000E4600" w:rsidRPr="00B82809">
        <w:t>Notification by funding entities</w:t>
      </w:r>
    </w:p>
    <w:p w:rsidR="008628CE" w:rsidRPr="0087100A" w:rsidRDefault="008628CE"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28 </w:t>
      </w:r>
      <w:r w:rsidR="00C73A11" w:rsidRPr="00B82809">
        <w:rPr>
          <w:rFonts w:ascii="Times New Roman" w:hAnsi="Times New Roman" w:cs="Times New Roman"/>
          <w:sz w:val="24"/>
          <w:szCs w:val="24"/>
        </w:rPr>
        <w:t xml:space="preserve">requires </w:t>
      </w:r>
      <w:r w:rsidRPr="00B82809">
        <w:rPr>
          <w:rFonts w:ascii="Times New Roman" w:hAnsi="Times New Roman" w:cs="Times New Roman"/>
          <w:sz w:val="24"/>
          <w:szCs w:val="24"/>
        </w:rPr>
        <w:t xml:space="preserve">funding entities </w:t>
      </w:r>
      <w:r w:rsidR="00C73A11" w:rsidRPr="00B82809">
        <w:rPr>
          <w:rFonts w:ascii="Times New Roman" w:hAnsi="Times New Roman" w:cs="Times New Roman"/>
          <w:sz w:val="24"/>
          <w:szCs w:val="24"/>
        </w:rPr>
        <w:t xml:space="preserve">to </w:t>
      </w:r>
      <w:r w:rsidRPr="00B82809">
        <w:rPr>
          <w:rFonts w:ascii="Times New Roman" w:hAnsi="Times New Roman" w:cs="Times New Roman"/>
          <w:sz w:val="24"/>
          <w:szCs w:val="24"/>
        </w:rPr>
        <w:t xml:space="preserve">notify the ABCC of all allegations of breaches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w:t>
      </w:r>
      <w:r w:rsidR="00880813">
        <w:rPr>
          <w:rFonts w:ascii="Times New Roman" w:hAnsi="Times New Roman" w:cs="Times New Roman"/>
          <w:sz w:val="24"/>
          <w:szCs w:val="24"/>
        </w:rPr>
        <w:t>as soon as practicable but no later than</w:t>
      </w:r>
      <w:r w:rsidRPr="00B82809">
        <w:rPr>
          <w:rFonts w:ascii="Times New Roman" w:hAnsi="Times New Roman" w:cs="Times New Roman"/>
          <w:sz w:val="24"/>
          <w:szCs w:val="24"/>
        </w:rPr>
        <w:t xml:space="preserve"> </w:t>
      </w:r>
      <w:r w:rsidR="005F0B39" w:rsidRPr="00B82809">
        <w:rPr>
          <w:rFonts w:ascii="Times New Roman" w:hAnsi="Times New Roman" w:cs="Times New Roman"/>
          <w:sz w:val="24"/>
          <w:szCs w:val="24"/>
        </w:rPr>
        <w:t>seven</w:t>
      </w:r>
      <w:r w:rsidRPr="00B82809">
        <w:rPr>
          <w:rFonts w:ascii="Times New Roman" w:hAnsi="Times New Roman" w:cs="Times New Roman"/>
          <w:sz w:val="24"/>
          <w:szCs w:val="24"/>
        </w:rPr>
        <w:t xml:space="preserve"> days </w:t>
      </w:r>
      <w:r w:rsidR="00F71B6A">
        <w:rPr>
          <w:rFonts w:ascii="Times New Roman" w:hAnsi="Times New Roman" w:cs="Times New Roman"/>
          <w:sz w:val="24"/>
          <w:szCs w:val="24"/>
        </w:rPr>
        <w:t xml:space="preserve">after </w:t>
      </w:r>
      <w:r w:rsidRPr="00B82809">
        <w:rPr>
          <w:rFonts w:ascii="Times New Roman" w:hAnsi="Times New Roman" w:cs="Times New Roman"/>
          <w:sz w:val="24"/>
          <w:szCs w:val="24"/>
        </w:rPr>
        <w:t xml:space="preserve">the funding entity </w:t>
      </w:r>
      <w:r w:rsidR="0066403D">
        <w:rPr>
          <w:rFonts w:ascii="Times New Roman" w:hAnsi="Times New Roman" w:cs="Times New Roman"/>
          <w:sz w:val="24"/>
          <w:szCs w:val="24"/>
        </w:rPr>
        <w:t>becomes</w:t>
      </w:r>
      <w:r w:rsidR="0066403D"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aware of the alleged breach. Furthermore, funding entities are required to respond to alleged breaches, with initial action designed to encourage voluntary modification or </w:t>
      </w:r>
      <w:r w:rsidRPr="0087100A">
        <w:rPr>
          <w:rFonts w:ascii="Times New Roman" w:hAnsi="Times New Roman" w:cs="Times New Roman"/>
          <w:sz w:val="24"/>
          <w:szCs w:val="24"/>
        </w:rPr>
        <w:t>cessation of non-compliant behaviour.</w:t>
      </w:r>
      <w:r w:rsidR="00E00EBB">
        <w:rPr>
          <w:rFonts w:ascii="Times New Roman" w:hAnsi="Times New Roman" w:cs="Times New Roman"/>
          <w:sz w:val="24"/>
          <w:szCs w:val="24"/>
        </w:rPr>
        <w:t xml:space="preserve"> Funding entities must also respond to requests for information from the ABCC concerning matters related to the code of practice.</w:t>
      </w:r>
    </w:p>
    <w:p w:rsidR="008628CE" w:rsidRPr="003D711E" w:rsidRDefault="00F82770" w:rsidP="003A777C">
      <w:pPr>
        <w:pStyle w:val="Heading2"/>
        <w:ind w:left="0" w:firstLine="0"/>
      </w:pPr>
      <w:r>
        <w:t xml:space="preserve">Section </w:t>
      </w:r>
      <w:r w:rsidR="008628CE" w:rsidRPr="003D711E">
        <w:t>29</w:t>
      </w:r>
      <w:r>
        <w:t xml:space="preserve"> - </w:t>
      </w:r>
      <w:r w:rsidR="008628CE" w:rsidRPr="003D711E">
        <w:t>Funding entity compliance</w:t>
      </w:r>
    </w:p>
    <w:p w:rsidR="00B51A4C" w:rsidRDefault="00880813" w:rsidP="0066403D">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3D711E">
        <w:rPr>
          <w:rFonts w:ascii="Times New Roman" w:hAnsi="Times New Roman" w:cs="Times New Roman"/>
          <w:sz w:val="24"/>
          <w:szCs w:val="24"/>
        </w:rPr>
        <w:t>Section 29 allows</w:t>
      </w:r>
      <w:r w:rsidR="008628CE" w:rsidRPr="003D711E">
        <w:rPr>
          <w:rFonts w:ascii="Times New Roman" w:hAnsi="Times New Roman" w:cs="Times New Roman"/>
          <w:sz w:val="24"/>
          <w:szCs w:val="24"/>
        </w:rPr>
        <w:t xml:space="preserve"> the ABC Commissioner </w:t>
      </w:r>
      <w:r w:rsidRPr="003D711E">
        <w:rPr>
          <w:rFonts w:ascii="Times New Roman" w:hAnsi="Times New Roman" w:cs="Times New Roman"/>
          <w:sz w:val="24"/>
          <w:szCs w:val="24"/>
        </w:rPr>
        <w:t xml:space="preserve">to refer a </w:t>
      </w:r>
      <w:r w:rsidR="008628CE" w:rsidRPr="003D711E">
        <w:rPr>
          <w:rFonts w:ascii="Times New Roman" w:hAnsi="Times New Roman" w:cs="Times New Roman"/>
          <w:sz w:val="24"/>
          <w:szCs w:val="24"/>
        </w:rPr>
        <w:t xml:space="preserve">matter or make a complaint to </w:t>
      </w:r>
      <w:r w:rsidR="008628CE" w:rsidRPr="001E4FC8">
        <w:rPr>
          <w:rFonts w:ascii="Times New Roman" w:hAnsi="Times New Roman" w:cs="Times New Roman"/>
          <w:sz w:val="24"/>
          <w:szCs w:val="24"/>
        </w:rPr>
        <w:t xml:space="preserve">the </w:t>
      </w:r>
      <w:r w:rsidR="008628CE" w:rsidRPr="00183DF4">
        <w:rPr>
          <w:rFonts w:ascii="Times New Roman" w:hAnsi="Times New Roman" w:cs="Times New Roman"/>
          <w:sz w:val="24"/>
          <w:szCs w:val="24"/>
        </w:rPr>
        <w:t>Secretary of the Department of Finance</w:t>
      </w:r>
      <w:r w:rsidR="008628CE" w:rsidRPr="001E4FC8">
        <w:rPr>
          <w:rFonts w:ascii="Times New Roman" w:hAnsi="Times New Roman" w:cs="Times New Roman"/>
          <w:sz w:val="24"/>
          <w:szCs w:val="24"/>
        </w:rPr>
        <w:t xml:space="preserve"> for</w:t>
      </w:r>
      <w:r w:rsidR="008628CE" w:rsidRPr="003D711E">
        <w:rPr>
          <w:rFonts w:ascii="Times New Roman" w:hAnsi="Times New Roman" w:cs="Times New Roman"/>
          <w:sz w:val="24"/>
          <w:szCs w:val="24"/>
        </w:rPr>
        <w:t xml:space="preserve"> investigation or further action</w:t>
      </w:r>
      <w:r w:rsidR="008B5E14" w:rsidRPr="003D711E">
        <w:rPr>
          <w:rFonts w:ascii="Times New Roman" w:hAnsi="Times New Roman" w:cs="Times New Roman"/>
          <w:sz w:val="24"/>
          <w:szCs w:val="24"/>
        </w:rPr>
        <w:t xml:space="preserve"> if the ABC Commissioner c</w:t>
      </w:r>
      <w:r w:rsidRPr="003D711E">
        <w:rPr>
          <w:rFonts w:ascii="Times New Roman" w:hAnsi="Times New Roman" w:cs="Times New Roman"/>
          <w:sz w:val="24"/>
          <w:szCs w:val="24"/>
        </w:rPr>
        <w:t>onsiders that a funding entity, or an official, is not complying with, or has not complied with, the code of practice</w:t>
      </w:r>
      <w:r w:rsidR="008B5E14" w:rsidRPr="003D711E">
        <w:rPr>
          <w:rFonts w:ascii="Times New Roman" w:hAnsi="Times New Roman" w:cs="Times New Roman"/>
          <w:sz w:val="24"/>
          <w:szCs w:val="24"/>
        </w:rPr>
        <w:t xml:space="preserve">. </w:t>
      </w:r>
      <w:r w:rsidR="00E715E4">
        <w:rPr>
          <w:rFonts w:ascii="Times New Roman" w:hAnsi="Times New Roman" w:cs="Times New Roman"/>
          <w:sz w:val="24"/>
          <w:szCs w:val="24"/>
        </w:rPr>
        <w:t>A note to section 29 confirm</w:t>
      </w:r>
      <w:r w:rsidR="00117FD3">
        <w:rPr>
          <w:rFonts w:ascii="Times New Roman" w:hAnsi="Times New Roman" w:cs="Times New Roman"/>
          <w:sz w:val="24"/>
          <w:szCs w:val="24"/>
        </w:rPr>
        <w:t>s</w:t>
      </w:r>
      <w:r w:rsidR="00E715E4">
        <w:rPr>
          <w:rFonts w:ascii="Times New Roman" w:hAnsi="Times New Roman" w:cs="Times New Roman"/>
          <w:sz w:val="24"/>
          <w:szCs w:val="24"/>
        </w:rPr>
        <w:t xml:space="preserve"> that funding entities and officials within funding entities must strictly comply with the requirements of this code of practice.</w:t>
      </w:r>
    </w:p>
    <w:p w:rsidR="00704CC7" w:rsidRPr="003D711E" w:rsidRDefault="0057122E"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The Secretary of the Department of Finance may then refer the matter to the </w:t>
      </w:r>
      <w:r w:rsidR="00E66F2A">
        <w:rPr>
          <w:rFonts w:ascii="Times New Roman" w:hAnsi="Times New Roman" w:cs="Times New Roman"/>
          <w:sz w:val="24"/>
          <w:szCs w:val="24"/>
        </w:rPr>
        <w:t xml:space="preserve">accountable authority </w:t>
      </w:r>
      <w:r>
        <w:rPr>
          <w:rFonts w:ascii="Times New Roman" w:hAnsi="Times New Roman" w:cs="Times New Roman"/>
          <w:sz w:val="24"/>
          <w:szCs w:val="24"/>
        </w:rPr>
        <w:t xml:space="preserve">of the funding entity, or the responsible Minister or both for further action.  </w:t>
      </w:r>
    </w:p>
    <w:p w:rsidR="00704CC7" w:rsidRPr="0087100A" w:rsidRDefault="00704CC7" w:rsidP="003A777C">
      <w:pPr>
        <w:pStyle w:val="Heading1"/>
        <w:keepNext/>
      </w:pPr>
      <w:r w:rsidRPr="0087100A">
        <w:t>PART 6 – WORKPLACE RELATIONS MANAGEMENT PLANS</w:t>
      </w:r>
    </w:p>
    <w:p w:rsidR="00704CC7" w:rsidRPr="00B82809" w:rsidRDefault="00145EA2" w:rsidP="003A777C">
      <w:pPr>
        <w:pStyle w:val="Heading2"/>
        <w:keepNext/>
      </w:pPr>
      <w:r w:rsidRPr="0087100A">
        <w:t xml:space="preserve">Section 30 - </w:t>
      </w:r>
      <w:r w:rsidR="00704CC7" w:rsidRPr="0087100A">
        <w:t>Requirement</w:t>
      </w:r>
      <w:r w:rsidR="00704CC7" w:rsidRPr="00B82809">
        <w:t xml:space="preserve"> for a WRMP</w:t>
      </w:r>
    </w:p>
    <w:p w:rsidR="00B51A4C" w:rsidRDefault="00704CC7"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30 explains that Part 6 of the </w:t>
      </w:r>
      <w:r w:rsidR="00CB45B2" w:rsidRPr="00B82809">
        <w:rPr>
          <w:rFonts w:ascii="Times New Roman" w:hAnsi="Times New Roman" w:cs="Times New Roman"/>
          <w:sz w:val="24"/>
          <w:szCs w:val="24"/>
        </w:rPr>
        <w:t>code of practice</w:t>
      </w:r>
      <w:r w:rsidR="00EB465D" w:rsidRPr="00B82809">
        <w:rPr>
          <w:rFonts w:ascii="Times New Roman" w:hAnsi="Times New Roman" w:cs="Times New Roman"/>
          <w:sz w:val="24"/>
          <w:szCs w:val="24"/>
        </w:rPr>
        <w:t xml:space="preserve"> sets out the requirements for WRMPs to be approved within tender processes for projects of a type described within Schedule 2.</w:t>
      </w:r>
      <w:r w:rsidR="00B51A4C">
        <w:rPr>
          <w:rFonts w:ascii="Times New Roman" w:hAnsi="Times New Roman" w:cs="Times New Roman"/>
          <w:sz w:val="24"/>
          <w:szCs w:val="24"/>
        </w:rPr>
        <w:t xml:space="preserve">  </w:t>
      </w:r>
    </w:p>
    <w:p w:rsidR="00704CC7" w:rsidRPr="00B82809" w:rsidRDefault="00B51A4C"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Th</w:t>
      </w:r>
      <w:r w:rsidR="00E66F2A">
        <w:rPr>
          <w:rFonts w:ascii="Times New Roman" w:hAnsi="Times New Roman" w:cs="Times New Roman"/>
          <w:sz w:val="24"/>
          <w:szCs w:val="24"/>
        </w:rPr>
        <w:t>is</w:t>
      </w:r>
      <w:r>
        <w:rPr>
          <w:rFonts w:ascii="Times New Roman" w:hAnsi="Times New Roman" w:cs="Times New Roman"/>
          <w:sz w:val="24"/>
          <w:szCs w:val="24"/>
        </w:rPr>
        <w:t xml:space="preserve"> obligation </w:t>
      </w:r>
      <w:r w:rsidR="00866D3F">
        <w:rPr>
          <w:rFonts w:ascii="Times New Roman" w:hAnsi="Times New Roman" w:cs="Times New Roman"/>
          <w:sz w:val="24"/>
          <w:szCs w:val="24"/>
        </w:rPr>
        <w:t xml:space="preserve">applies only to </w:t>
      </w:r>
      <w:r w:rsidR="001B30AC">
        <w:rPr>
          <w:rFonts w:ascii="Times New Roman" w:hAnsi="Times New Roman" w:cs="Times New Roman"/>
          <w:sz w:val="24"/>
          <w:szCs w:val="24"/>
        </w:rPr>
        <w:t xml:space="preserve">Commonwealth funded </w:t>
      </w:r>
      <w:r w:rsidR="0066403D">
        <w:rPr>
          <w:rFonts w:ascii="Times New Roman" w:hAnsi="Times New Roman" w:cs="Times New Roman"/>
          <w:sz w:val="24"/>
          <w:szCs w:val="24"/>
        </w:rPr>
        <w:t xml:space="preserve">building work </w:t>
      </w:r>
      <w:r w:rsidR="00866D3F">
        <w:rPr>
          <w:rFonts w:ascii="Times New Roman" w:hAnsi="Times New Roman" w:cs="Times New Roman"/>
          <w:sz w:val="24"/>
          <w:szCs w:val="24"/>
        </w:rPr>
        <w:t>that meet</w:t>
      </w:r>
      <w:r w:rsidR="00117FD3">
        <w:rPr>
          <w:rFonts w:ascii="Times New Roman" w:hAnsi="Times New Roman" w:cs="Times New Roman"/>
          <w:sz w:val="24"/>
          <w:szCs w:val="24"/>
        </w:rPr>
        <w:t>s</w:t>
      </w:r>
      <w:r w:rsidR="00E00EBB">
        <w:rPr>
          <w:rFonts w:ascii="Times New Roman" w:hAnsi="Times New Roman" w:cs="Times New Roman"/>
          <w:sz w:val="24"/>
          <w:szCs w:val="24"/>
        </w:rPr>
        <w:t xml:space="preserve"> one of</w:t>
      </w:r>
      <w:r w:rsidR="00866D3F">
        <w:rPr>
          <w:rFonts w:ascii="Times New Roman" w:hAnsi="Times New Roman" w:cs="Times New Roman"/>
          <w:sz w:val="24"/>
          <w:szCs w:val="24"/>
        </w:rPr>
        <w:t xml:space="preserve"> the funding threshold</w:t>
      </w:r>
      <w:r w:rsidR="00E00EBB">
        <w:rPr>
          <w:rFonts w:ascii="Times New Roman" w:hAnsi="Times New Roman" w:cs="Times New Roman"/>
          <w:sz w:val="24"/>
          <w:szCs w:val="24"/>
        </w:rPr>
        <w:t>s</w:t>
      </w:r>
      <w:r w:rsidR="00866D3F">
        <w:rPr>
          <w:rFonts w:ascii="Times New Roman" w:hAnsi="Times New Roman" w:cs="Times New Roman"/>
          <w:sz w:val="24"/>
          <w:szCs w:val="24"/>
        </w:rPr>
        <w:t xml:space="preserve"> in Schedule 2</w:t>
      </w:r>
      <w:r w:rsidR="001B30AC">
        <w:rPr>
          <w:rFonts w:ascii="Times New Roman" w:hAnsi="Times New Roman" w:cs="Times New Roman"/>
          <w:sz w:val="24"/>
          <w:szCs w:val="24"/>
        </w:rPr>
        <w:t>.</w:t>
      </w:r>
      <w:r w:rsidR="00866D3F">
        <w:rPr>
          <w:rFonts w:ascii="Times New Roman" w:hAnsi="Times New Roman" w:cs="Times New Roman"/>
          <w:sz w:val="24"/>
          <w:szCs w:val="24"/>
        </w:rPr>
        <w:t xml:space="preserve"> </w:t>
      </w:r>
    </w:p>
    <w:p w:rsidR="00EB465D" w:rsidRPr="00B82809" w:rsidRDefault="00145EA2" w:rsidP="003A777C">
      <w:pPr>
        <w:pStyle w:val="Heading2"/>
        <w:keepNext/>
      </w:pPr>
      <w:r w:rsidRPr="00B82809">
        <w:t xml:space="preserve">Section 31 - </w:t>
      </w:r>
      <w:r w:rsidR="00EB465D" w:rsidRPr="00B82809">
        <w:t>Application for approval of a WRMP</w:t>
      </w:r>
    </w:p>
    <w:p w:rsidR="00EB465D" w:rsidRPr="00B82809" w:rsidRDefault="00EB465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31 </w:t>
      </w:r>
      <w:r w:rsidR="00C73A11"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funding entities </w:t>
      </w:r>
      <w:r w:rsidR="00C73A11" w:rsidRPr="00B82809">
        <w:rPr>
          <w:rFonts w:ascii="Times New Roman" w:hAnsi="Times New Roman" w:cs="Times New Roman"/>
          <w:sz w:val="24"/>
          <w:szCs w:val="24"/>
        </w:rPr>
        <w:t>to</w:t>
      </w:r>
      <w:r w:rsidR="00EF705A"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apply to the ABCC to have a WRMP for a particular project approved. </w:t>
      </w:r>
      <w:r w:rsidR="0088602C">
        <w:rPr>
          <w:rFonts w:ascii="Times New Roman" w:hAnsi="Times New Roman" w:cs="Times New Roman"/>
          <w:sz w:val="24"/>
          <w:szCs w:val="24"/>
        </w:rPr>
        <w:t xml:space="preserve"> </w:t>
      </w:r>
    </w:p>
    <w:p w:rsidR="00EB465D" w:rsidRPr="00B82809" w:rsidRDefault="00EB465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Such an application must be made in the manner and form required by the ABC</w:t>
      </w:r>
      <w:r w:rsidR="00E66F2A">
        <w:rPr>
          <w:rFonts w:ascii="Times New Roman" w:hAnsi="Times New Roman" w:cs="Times New Roman"/>
          <w:sz w:val="24"/>
          <w:szCs w:val="24"/>
        </w:rPr>
        <w:t xml:space="preserve"> </w:t>
      </w:r>
      <w:r w:rsidRPr="00B82809">
        <w:rPr>
          <w:rFonts w:ascii="Times New Roman" w:hAnsi="Times New Roman" w:cs="Times New Roman"/>
          <w:sz w:val="24"/>
          <w:szCs w:val="24"/>
        </w:rPr>
        <w:t>C</w:t>
      </w:r>
      <w:r w:rsidR="00E66F2A">
        <w:rPr>
          <w:rFonts w:ascii="Times New Roman" w:hAnsi="Times New Roman" w:cs="Times New Roman"/>
          <w:sz w:val="24"/>
          <w:szCs w:val="24"/>
        </w:rPr>
        <w:t>ommissioner</w:t>
      </w:r>
      <w:r w:rsidRPr="00B82809">
        <w:rPr>
          <w:rFonts w:ascii="Times New Roman" w:hAnsi="Times New Roman" w:cs="Times New Roman"/>
          <w:sz w:val="24"/>
          <w:szCs w:val="24"/>
        </w:rPr>
        <w:t xml:space="preserve"> and must be accompanied by any supporting evidence required by the ABCC. If an application does not contain sufficient information to enable the ABCC to make a decision whether or not to approve the proposed WRMP, the ABCC may ask the funding entity to obtain and provide additional information</w:t>
      </w:r>
      <w:r w:rsidR="00523B8D" w:rsidRPr="00B82809">
        <w:rPr>
          <w:rFonts w:ascii="Times New Roman" w:hAnsi="Times New Roman" w:cs="Times New Roman"/>
          <w:sz w:val="24"/>
          <w:szCs w:val="24"/>
        </w:rPr>
        <w:t xml:space="preserve"> to allow it to make</w:t>
      </w:r>
      <w:r w:rsidR="00E00EBB">
        <w:rPr>
          <w:rFonts w:ascii="Times New Roman" w:hAnsi="Times New Roman" w:cs="Times New Roman"/>
          <w:sz w:val="24"/>
          <w:szCs w:val="24"/>
        </w:rPr>
        <w:t xml:space="preserve"> such a decision</w:t>
      </w:r>
      <w:r w:rsidRPr="00B82809">
        <w:rPr>
          <w:rFonts w:ascii="Times New Roman" w:hAnsi="Times New Roman" w:cs="Times New Roman"/>
          <w:sz w:val="24"/>
          <w:szCs w:val="24"/>
        </w:rPr>
        <w:t>.</w:t>
      </w:r>
    </w:p>
    <w:p w:rsidR="00523B8D" w:rsidRPr="00B82809" w:rsidRDefault="00145EA2" w:rsidP="003C3CEC">
      <w:pPr>
        <w:pStyle w:val="Heading2"/>
      </w:pPr>
      <w:r w:rsidRPr="00B82809">
        <w:t xml:space="preserve">Section 32 - </w:t>
      </w:r>
      <w:r w:rsidR="00523B8D" w:rsidRPr="00B82809">
        <w:t>Content of a WRMP</w:t>
      </w:r>
    </w:p>
    <w:p w:rsidR="00523B8D" w:rsidRPr="00B82809" w:rsidRDefault="00523B8D"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32 sets out the </w:t>
      </w:r>
      <w:r w:rsidR="00EF705A" w:rsidRPr="00B82809">
        <w:rPr>
          <w:rFonts w:ascii="Times New Roman" w:hAnsi="Times New Roman" w:cs="Times New Roman"/>
          <w:sz w:val="24"/>
          <w:szCs w:val="24"/>
        </w:rPr>
        <w:t xml:space="preserve">key </w:t>
      </w:r>
      <w:r w:rsidRPr="00B82809">
        <w:rPr>
          <w:rFonts w:ascii="Times New Roman" w:hAnsi="Times New Roman" w:cs="Times New Roman"/>
          <w:sz w:val="24"/>
          <w:szCs w:val="24"/>
        </w:rPr>
        <w:t xml:space="preserve">matters that must be </w:t>
      </w:r>
      <w:r w:rsidR="008B5E14">
        <w:rPr>
          <w:rFonts w:ascii="Times New Roman" w:hAnsi="Times New Roman" w:cs="Times New Roman"/>
          <w:sz w:val="24"/>
          <w:szCs w:val="24"/>
        </w:rPr>
        <w:t xml:space="preserve">contained in a </w:t>
      </w:r>
      <w:r w:rsidRPr="00B82809">
        <w:rPr>
          <w:rFonts w:ascii="Times New Roman" w:hAnsi="Times New Roman" w:cs="Times New Roman"/>
          <w:sz w:val="24"/>
          <w:szCs w:val="24"/>
        </w:rPr>
        <w:t>WRMP in order for it to be approved by the ABCC.</w:t>
      </w:r>
      <w:r w:rsidR="006C5DAA">
        <w:rPr>
          <w:rFonts w:ascii="Times New Roman" w:hAnsi="Times New Roman" w:cs="Times New Roman"/>
          <w:sz w:val="24"/>
          <w:szCs w:val="24"/>
        </w:rPr>
        <w:t xml:space="preserve"> A WRMP for a project is intended to be a practical document outlining how the requirements of this code of practice will be implemented in the particular circumstances of the project to which the WRMP relates. </w:t>
      </w:r>
    </w:p>
    <w:p w:rsidR="005F0B39" w:rsidRPr="00B82809" w:rsidRDefault="00523B8D" w:rsidP="00535C9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Paragraph 32</w:t>
      </w:r>
      <w:r w:rsidR="00B82809" w:rsidRPr="00B82809">
        <w:rPr>
          <w:rFonts w:ascii="Times New Roman" w:hAnsi="Times New Roman" w:cs="Times New Roman"/>
          <w:sz w:val="24"/>
          <w:szCs w:val="24"/>
        </w:rPr>
        <w:t>(1)</w:t>
      </w:r>
      <w:r w:rsidRPr="00B82809">
        <w:rPr>
          <w:rFonts w:ascii="Times New Roman" w:hAnsi="Times New Roman" w:cs="Times New Roman"/>
          <w:sz w:val="24"/>
          <w:szCs w:val="24"/>
        </w:rPr>
        <w:t xml:space="preserve">(a) </w:t>
      </w:r>
      <w:r w:rsidR="00C73A11"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a WRMP </w:t>
      </w:r>
      <w:r w:rsidR="00C73A11" w:rsidRPr="00B82809">
        <w:rPr>
          <w:rFonts w:ascii="Times New Roman" w:hAnsi="Times New Roman" w:cs="Times New Roman"/>
          <w:sz w:val="24"/>
          <w:szCs w:val="24"/>
        </w:rPr>
        <w:t>to detail</w:t>
      </w:r>
      <w:r w:rsidRPr="00B82809">
        <w:rPr>
          <w:rFonts w:ascii="Times New Roman" w:hAnsi="Times New Roman" w:cs="Times New Roman"/>
          <w:sz w:val="24"/>
          <w:szCs w:val="24"/>
        </w:rPr>
        <w:t xml:space="preserve"> the systems, processes and procedures that the code covered entity has in place (or will have in place)</w:t>
      </w:r>
      <w:r w:rsidR="00663084" w:rsidRPr="00B82809">
        <w:rPr>
          <w:rFonts w:ascii="Times New Roman" w:hAnsi="Times New Roman" w:cs="Times New Roman"/>
          <w:sz w:val="24"/>
          <w:szCs w:val="24"/>
        </w:rPr>
        <w:t xml:space="preserve"> </w:t>
      </w:r>
      <w:r w:rsidRPr="00B82809">
        <w:rPr>
          <w:rFonts w:ascii="Times New Roman" w:hAnsi="Times New Roman" w:cs="Times New Roman"/>
          <w:sz w:val="24"/>
          <w:szCs w:val="24"/>
        </w:rPr>
        <w:t>to</w:t>
      </w:r>
      <w:r w:rsidR="00E66F2A">
        <w:rPr>
          <w:rFonts w:ascii="Times New Roman" w:hAnsi="Times New Roman" w:cs="Times New Roman"/>
          <w:sz w:val="24"/>
          <w:szCs w:val="24"/>
        </w:rPr>
        <w:t xml:space="preserve"> (among other things)</w:t>
      </w:r>
      <w:r w:rsidR="00DE040F" w:rsidRPr="00B82809">
        <w:rPr>
          <w:rFonts w:ascii="Times New Roman" w:hAnsi="Times New Roman" w:cs="Times New Roman"/>
          <w:sz w:val="24"/>
          <w:szCs w:val="24"/>
        </w:rPr>
        <w:t xml:space="preserve"> promote </w:t>
      </w:r>
      <w:r w:rsidR="00E66F2A">
        <w:rPr>
          <w:rFonts w:ascii="Times New Roman" w:hAnsi="Times New Roman" w:cs="Times New Roman"/>
          <w:sz w:val="24"/>
          <w:szCs w:val="24"/>
        </w:rPr>
        <w:t xml:space="preserve">a </w:t>
      </w:r>
      <w:r w:rsidR="006A667F" w:rsidRPr="00B82809">
        <w:rPr>
          <w:rFonts w:ascii="Times New Roman" w:hAnsi="Times New Roman" w:cs="Times New Roman"/>
          <w:sz w:val="24"/>
          <w:szCs w:val="24"/>
        </w:rPr>
        <w:t>fair</w:t>
      </w:r>
      <w:r w:rsidR="006A667F">
        <w:rPr>
          <w:rFonts w:ascii="Times New Roman" w:hAnsi="Times New Roman" w:cs="Times New Roman"/>
          <w:sz w:val="24"/>
          <w:szCs w:val="24"/>
        </w:rPr>
        <w:t>, lawful</w:t>
      </w:r>
      <w:r w:rsidR="00B270DF">
        <w:rPr>
          <w:rFonts w:ascii="Times New Roman" w:hAnsi="Times New Roman" w:cs="Times New Roman"/>
          <w:sz w:val="24"/>
          <w:szCs w:val="24"/>
        </w:rPr>
        <w:t>,</w:t>
      </w:r>
      <w:r w:rsidR="00DE040F" w:rsidRPr="00B82809">
        <w:rPr>
          <w:rFonts w:ascii="Times New Roman" w:hAnsi="Times New Roman" w:cs="Times New Roman"/>
          <w:sz w:val="24"/>
          <w:szCs w:val="24"/>
        </w:rPr>
        <w:t xml:space="preserve"> efficient and productive workplace.</w:t>
      </w:r>
    </w:p>
    <w:p w:rsidR="0088602C" w:rsidRDefault="00D36BA2"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Paragraph 32</w:t>
      </w:r>
      <w:r w:rsidR="00117FD3">
        <w:rPr>
          <w:rFonts w:ascii="Times New Roman" w:hAnsi="Times New Roman" w:cs="Times New Roman"/>
          <w:sz w:val="24"/>
          <w:szCs w:val="24"/>
        </w:rPr>
        <w:t>(1)</w:t>
      </w:r>
      <w:r w:rsidRPr="00B82809">
        <w:rPr>
          <w:rFonts w:ascii="Times New Roman" w:hAnsi="Times New Roman" w:cs="Times New Roman"/>
          <w:sz w:val="24"/>
          <w:szCs w:val="24"/>
        </w:rPr>
        <w:t xml:space="preserve">(b) </w:t>
      </w:r>
      <w:r w:rsidR="00C73A11"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a WRMP </w:t>
      </w:r>
      <w:r w:rsidR="00C73A11" w:rsidRPr="00B82809">
        <w:rPr>
          <w:rFonts w:ascii="Times New Roman" w:hAnsi="Times New Roman" w:cs="Times New Roman"/>
          <w:sz w:val="24"/>
          <w:szCs w:val="24"/>
        </w:rPr>
        <w:t>to</w:t>
      </w:r>
      <w:r w:rsidRPr="00B82809">
        <w:rPr>
          <w:rFonts w:ascii="Times New Roman" w:hAnsi="Times New Roman" w:cs="Times New Roman"/>
          <w:sz w:val="24"/>
          <w:szCs w:val="24"/>
        </w:rPr>
        <w:t xml:space="preserve"> also address any of the matters listed in Schedule</w:t>
      </w:r>
      <w:r w:rsidR="00B82809" w:rsidRPr="00B82809">
        <w:rPr>
          <w:rFonts w:ascii="Times New Roman" w:hAnsi="Times New Roman" w:cs="Times New Roman"/>
          <w:sz w:val="24"/>
          <w:szCs w:val="24"/>
        </w:rPr>
        <w:t> </w:t>
      </w:r>
      <w:r w:rsidRPr="00B82809">
        <w:rPr>
          <w:rFonts w:ascii="Times New Roman" w:hAnsi="Times New Roman" w:cs="Times New Roman"/>
          <w:sz w:val="24"/>
          <w:szCs w:val="24"/>
        </w:rPr>
        <w:t xml:space="preserve">3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that the ABCC considers necessary.</w:t>
      </w:r>
      <w:r w:rsidR="005F0B39" w:rsidRPr="00B82809">
        <w:rPr>
          <w:rFonts w:ascii="Times New Roman" w:hAnsi="Times New Roman" w:cs="Times New Roman"/>
          <w:sz w:val="24"/>
          <w:szCs w:val="24"/>
        </w:rPr>
        <w:t xml:space="preserve"> </w:t>
      </w:r>
      <w:r w:rsidR="00B270DF">
        <w:rPr>
          <w:rFonts w:ascii="Times New Roman" w:hAnsi="Times New Roman" w:cs="Times New Roman"/>
          <w:sz w:val="24"/>
          <w:szCs w:val="24"/>
        </w:rPr>
        <w:t xml:space="preserve">The </w:t>
      </w:r>
      <w:r w:rsidR="00273788">
        <w:rPr>
          <w:rFonts w:ascii="Times New Roman" w:hAnsi="Times New Roman" w:cs="Times New Roman"/>
          <w:sz w:val="24"/>
          <w:szCs w:val="24"/>
        </w:rPr>
        <w:t>n</w:t>
      </w:r>
      <w:r w:rsidR="00B270DF">
        <w:rPr>
          <w:rFonts w:ascii="Times New Roman" w:hAnsi="Times New Roman" w:cs="Times New Roman"/>
          <w:sz w:val="24"/>
          <w:szCs w:val="24"/>
        </w:rPr>
        <w:t>ote indicates that</w:t>
      </w:r>
      <w:r w:rsidR="008B3BC8">
        <w:rPr>
          <w:rFonts w:ascii="Times New Roman" w:hAnsi="Times New Roman" w:cs="Times New Roman"/>
          <w:sz w:val="24"/>
          <w:szCs w:val="24"/>
        </w:rPr>
        <w:t xml:space="preserve"> </w:t>
      </w:r>
      <w:r w:rsidR="00B82809" w:rsidRPr="00B82809">
        <w:rPr>
          <w:rFonts w:ascii="Times New Roman" w:hAnsi="Times New Roman" w:cs="Times New Roman"/>
          <w:sz w:val="24"/>
          <w:szCs w:val="24"/>
        </w:rPr>
        <w:t xml:space="preserve">section </w:t>
      </w:r>
      <w:r w:rsidR="006A667F" w:rsidRPr="00B82809">
        <w:rPr>
          <w:rFonts w:ascii="Times New Roman" w:hAnsi="Times New Roman" w:cs="Times New Roman"/>
          <w:sz w:val="24"/>
          <w:szCs w:val="24"/>
        </w:rPr>
        <w:t>25 sets</w:t>
      </w:r>
      <w:r w:rsidR="00B270DF">
        <w:rPr>
          <w:rFonts w:ascii="Times New Roman" w:hAnsi="Times New Roman" w:cs="Times New Roman"/>
          <w:sz w:val="24"/>
          <w:szCs w:val="24"/>
        </w:rPr>
        <w:t xml:space="preserve"> out</w:t>
      </w:r>
      <w:r w:rsidR="00B82809" w:rsidRPr="00B82809">
        <w:rPr>
          <w:rFonts w:ascii="Times New Roman" w:hAnsi="Times New Roman" w:cs="Times New Roman"/>
          <w:sz w:val="24"/>
          <w:szCs w:val="24"/>
        </w:rPr>
        <w:t xml:space="preserve"> the requirement for funding entities to notify the ABCC of proposed building work and the ABCC’s obligation to inform the funding entity about whether it requires any of the matters listed in Schedule 3 to be addressed in the proposed WRMP</w:t>
      </w:r>
      <w:r w:rsidR="005F0B39" w:rsidRPr="00B82809">
        <w:rPr>
          <w:rFonts w:ascii="Times New Roman" w:hAnsi="Times New Roman" w:cs="Times New Roman"/>
          <w:sz w:val="24"/>
          <w:szCs w:val="24"/>
        </w:rPr>
        <w:t xml:space="preserve">. </w:t>
      </w:r>
    </w:p>
    <w:p w:rsidR="00A6074D" w:rsidRDefault="007F4C82" w:rsidP="00291072">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2505AA">
        <w:rPr>
          <w:rFonts w:ascii="Times New Roman" w:hAnsi="Times New Roman" w:cs="Times New Roman"/>
          <w:sz w:val="24"/>
          <w:szCs w:val="24"/>
        </w:rPr>
        <w:t xml:space="preserve">Subsection 32(2) requires a WRMP to </w:t>
      </w:r>
      <w:r w:rsidR="00A6074D">
        <w:rPr>
          <w:rFonts w:ascii="Times New Roman" w:hAnsi="Times New Roman" w:cs="Times New Roman"/>
          <w:sz w:val="24"/>
          <w:szCs w:val="24"/>
        </w:rPr>
        <w:t xml:space="preserve">also </w:t>
      </w:r>
      <w:r w:rsidRPr="002505AA">
        <w:rPr>
          <w:rFonts w:ascii="Times New Roman" w:hAnsi="Times New Roman" w:cs="Times New Roman"/>
          <w:sz w:val="24"/>
          <w:szCs w:val="24"/>
        </w:rPr>
        <w:t>include</w:t>
      </w:r>
      <w:r w:rsidR="00A6074D">
        <w:rPr>
          <w:rFonts w:ascii="Times New Roman" w:hAnsi="Times New Roman" w:cs="Times New Roman"/>
          <w:sz w:val="24"/>
          <w:szCs w:val="24"/>
        </w:rPr>
        <w:t>:</w:t>
      </w:r>
    </w:p>
    <w:p w:rsidR="00A6074D" w:rsidRDefault="004F2C9A" w:rsidP="00E66F2A">
      <w:pPr>
        <w:pStyle w:val="ListParagraph"/>
        <w:numPr>
          <w:ilvl w:val="1"/>
          <w:numId w:val="9"/>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a</w:t>
      </w:r>
      <w:r w:rsidR="002505AA" w:rsidRPr="002505AA">
        <w:rPr>
          <w:rFonts w:ascii="Times New Roman" w:hAnsi="Times New Roman" w:cs="Times New Roman"/>
          <w:sz w:val="24"/>
          <w:szCs w:val="24"/>
        </w:rPr>
        <w:t xml:space="preserve"> </w:t>
      </w:r>
      <w:r w:rsidR="007F4C82" w:rsidRPr="002505AA">
        <w:rPr>
          <w:rFonts w:ascii="Times New Roman" w:hAnsi="Times New Roman" w:cs="Times New Roman"/>
          <w:sz w:val="24"/>
          <w:szCs w:val="24"/>
        </w:rPr>
        <w:t>fitness for work policy</w:t>
      </w:r>
      <w:r w:rsidR="00440795" w:rsidRPr="00291072">
        <w:rPr>
          <w:rFonts w:ascii="Times New Roman" w:hAnsi="Times New Roman" w:cs="Times New Roman"/>
          <w:sz w:val="24"/>
          <w:szCs w:val="24"/>
        </w:rPr>
        <w:t xml:space="preserve"> to manage alcohol and other drugs i</w:t>
      </w:r>
      <w:r w:rsidR="00440795" w:rsidRPr="00BE133E">
        <w:rPr>
          <w:rFonts w:ascii="Times New Roman" w:hAnsi="Times New Roman" w:cs="Times New Roman"/>
          <w:sz w:val="24"/>
          <w:szCs w:val="24"/>
        </w:rPr>
        <w:t>n the workplace</w:t>
      </w:r>
      <w:r w:rsidR="002505AA" w:rsidRPr="00BE133E">
        <w:rPr>
          <w:rFonts w:ascii="Times New Roman" w:hAnsi="Times New Roman" w:cs="Times New Roman"/>
          <w:sz w:val="24"/>
          <w:szCs w:val="24"/>
        </w:rPr>
        <w:t xml:space="preserve"> </w:t>
      </w:r>
      <w:r w:rsidR="00546ADE">
        <w:rPr>
          <w:rFonts w:ascii="Times New Roman" w:hAnsi="Times New Roman" w:cs="Times New Roman"/>
          <w:sz w:val="24"/>
          <w:szCs w:val="24"/>
        </w:rPr>
        <w:t>that applies</w:t>
      </w:r>
      <w:r w:rsidR="00440795" w:rsidRPr="00BE133E">
        <w:rPr>
          <w:rFonts w:ascii="Times New Roman" w:hAnsi="Times New Roman" w:cs="Times New Roman"/>
          <w:sz w:val="24"/>
          <w:szCs w:val="24"/>
        </w:rPr>
        <w:t xml:space="preserve"> to all persons engaged to perform building work on a project and address</w:t>
      </w:r>
      <w:r w:rsidR="00324DD5">
        <w:rPr>
          <w:rFonts w:ascii="Times New Roman" w:hAnsi="Times New Roman" w:cs="Times New Roman"/>
          <w:sz w:val="24"/>
          <w:szCs w:val="24"/>
        </w:rPr>
        <w:t>es</w:t>
      </w:r>
      <w:r w:rsidR="00440795" w:rsidRPr="00BE133E">
        <w:rPr>
          <w:rFonts w:ascii="Times New Roman" w:hAnsi="Times New Roman" w:cs="Times New Roman"/>
          <w:sz w:val="24"/>
          <w:szCs w:val="24"/>
        </w:rPr>
        <w:t xml:space="preserve"> the</w:t>
      </w:r>
      <w:r w:rsidR="007C01C8" w:rsidRPr="000C4F98">
        <w:rPr>
          <w:rFonts w:ascii="Times New Roman" w:hAnsi="Times New Roman" w:cs="Times New Roman"/>
          <w:sz w:val="24"/>
          <w:szCs w:val="24"/>
        </w:rPr>
        <w:t xml:space="preserve"> </w:t>
      </w:r>
      <w:r w:rsidR="007C01C8" w:rsidRPr="00F4449C">
        <w:rPr>
          <w:rFonts w:ascii="Times New Roman" w:hAnsi="Times New Roman" w:cs="Times New Roman"/>
          <w:sz w:val="24"/>
          <w:szCs w:val="24"/>
        </w:rPr>
        <w:t>matters</w:t>
      </w:r>
      <w:r w:rsidR="00440795" w:rsidRPr="000B2AFD">
        <w:rPr>
          <w:rFonts w:ascii="Times New Roman" w:hAnsi="Times New Roman" w:cs="Times New Roman"/>
          <w:sz w:val="24"/>
          <w:szCs w:val="24"/>
        </w:rPr>
        <w:t xml:space="preserve"> set out in Schedule 4</w:t>
      </w:r>
      <w:r w:rsidR="00A6074D">
        <w:rPr>
          <w:rFonts w:ascii="Times New Roman" w:hAnsi="Times New Roman" w:cs="Times New Roman"/>
          <w:sz w:val="24"/>
          <w:szCs w:val="24"/>
        </w:rPr>
        <w:t>; and</w:t>
      </w:r>
    </w:p>
    <w:p w:rsidR="002505AA" w:rsidRDefault="00A6074D" w:rsidP="00E66F2A">
      <w:pPr>
        <w:pStyle w:val="ListParagraph"/>
        <w:numPr>
          <w:ilvl w:val="1"/>
          <w:numId w:val="9"/>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d</w:t>
      </w:r>
      <w:r w:rsidR="002505AA" w:rsidRPr="00A6074D">
        <w:rPr>
          <w:rFonts w:ascii="Times New Roman" w:hAnsi="Times New Roman" w:cs="Times New Roman"/>
          <w:sz w:val="24"/>
          <w:szCs w:val="24"/>
        </w:rPr>
        <w:t>etail</w:t>
      </w:r>
      <w:r w:rsidR="004F2C9A">
        <w:rPr>
          <w:rFonts w:ascii="Times New Roman" w:hAnsi="Times New Roman" w:cs="Times New Roman"/>
          <w:sz w:val="24"/>
          <w:szCs w:val="24"/>
        </w:rPr>
        <w:t>s</w:t>
      </w:r>
      <w:r w:rsidR="002505AA" w:rsidRPr="00A6074D">
        <w:rPr>
          <w:rFonts w:ascii="Times New Roman" w:hAnsi="Times New Roman" w:cs="Times New Roman"/>
          <w:sz w:val="24"/>
          <w:szCs w:val="24"/>
        </w:rPr>
        <w:t xml:space="preserve"> of </w:t>
      </w:r>
      <w:r w:rsidR="00546ADE">
        <w:rPr>
          <w:rFonts w:ascii="Times New Roman" w:hAnsi="Times New Roman" w:cs="Times New Roman"/>
          <w:sz w:val="24"/>
          <w:szCs w:val="24"/>
        </w:rPr>
        <w:t xml:space="preserve">the </w:t>
      </w:r>
      <w:r w:rsidR="002505AA" w:rsidRPr="00A6074D">
        <w:rPr>
          <w:rFonts w:ascii="Times New Roman" w:hAnsi="Times New Roman" w:cs="Times New Roman"/>
          <w:sz w:val="24"/>
          <w:szCs w:val="24"/>
        </w:rPr>
        <w:t xml:space="preserve">processes </w:t>
      </w:r>
      <w:r w:rsidR="00546ADE">
        <w:rPr>
          <w:rFonts w:ascii="Times New Roman" w:hAnsi="Times New Roman" w:cs="Times New Roman"/>
          <w:sz w:val="24"/>
          <w:szCs w:val="24"/>
        </w:rPr>
        <w:t xml:space="preserve">that are or will be put in place to ensure that all applicable </w:t>
      </w:r>
      <w:r w:rsidR="002505AA">
        <w:rPr>
          <w:rFonts w:ascii="Times New Roman" w:hAnsi="Times New Roman" w:cs="Times New Roman"/>
          <w:sz w:val="24"/>
          <w:szCs w:val="24"/>
        </w:rPr>
        <w:t xml:space="preserve">laws and other </w:t>
      </w:r>
      <w:r w:rsidR="002505AA" w:rsidRPr="002505AA">
        <w:rPr>
          <w:rFonts w:ascii="Times New Roman" w:hAnsi="Times New Roman" w:cs="Times New Roman"/>
          <w:sz w:val="24"/>
          <w:szCs w:val="24"/>
        </w:rPr>
        <w:t xml:space="preserve">requirements </w:t>
      </w:r>
      <w:r w:rsidR="002505AA">
        <w:rPr>
          <w:rFonts w:ascii="Times New Roman" w:hAnsi="Times New Roman" w:cs="Times New Roman"/>
          <w:sz w:val="24"/>
          <w:szCs w:val="24"/>
        </w:rPr>
        <w:t xml:space="preserve">relating to </w:t>
      </w:r>
      <w:r w:rsidR="00546ADE">
        <w:rPr>
          <w:rFonts w:ascii="Times New Roman" w:hAnsi="Times New Roman" w:cs="Times New Roman"/>
          <w:sz w:val="24"/>
          <w:szCs w:val="24"/>
        </w:rPr>
        <w:t xml:space="preserve">the </w:t>
      </w:r>
      <w:r w:rsidR="002505AA">
        <w:rPr>
          <w:rFonts w:ascii="Times New Roman" w:hAnsi="Times New Roman" w:cs="Times New Roman"/>
          <w:sz w:val="24"/>
          <w:szCs w:val="24"/>
        </w:rPr>
        <w:t>security of payments</w:t>
      </w:r>
      <w:r w:rsidR="00546ADE">
        <w:rPr>
          <w:rFonts w:ascii="Times New Roman" w:hAnsi="Times New Roman" w:cs="Times New Roman"/>
          <w:sz w:val="24"/>
          <w:szCs w:val="24"/>
        </w:rPr>
        <w:t xml:space="preserve"> that are due to persons in respect of building work will be adhered to</w:t>
      </w:r>
      <w:r w:rsidR="00291072">
        <w:rPr>
          <w:rFonts w:ascii="Times New Roman" w:hAnsi="Times New Roman" w:cs="Times New Roman"/>
          <w:sz w:val="24"/>
          <w:szCs w:val="24"/>
        </w:rPr>
        <w:t xml:space="preserve"> </w:t>
      </w:r>
      <w:r w:rsidR="00291072" w:rsidRPr="002505AA">
        <w:rPr>
          <w:rFonts w:ascii="Times New Roman" w:hAnsi="Times New Roman" w:cs="Times New Roman"/>
          <w:sz w:val="24"/>
          <w:szCs w:val="24"/>
        </w:rPr>
        <w:t>throughout the life of the project.</w:t>
      </w:r>
      <w:r w:rsidR="00291072">
        <w:rPr>
          <w:rFonts w:ascii="Times New Roman" w:hAnsi="Times New Roman" w:cs="Times New Roman"/>
          <w:sz w:val="24"/>
          <w:szCs w:val="24"/>
        </w:rPr>
        <w:t xml:space="preserve"> This </w:t>
      </w:r>
      <w:r w:rsidR="000061AA">
        <w:rPr>
          <w:rFonts w:ascii="Times New Roman" w:hAnsi="Times New Roman" w:cs="Times New Roman"/>
          <w:sz w:val="24"/>
          <w:szCs w:val="24"/>
        </w:rPr>
        <w:t xml:space="preserve">requirement will safeguard subcontractors and their employees in relation to payments owed for carrying out building work on projects of a type described in </w:t>
      </w:r>
      <w:r>
        <w:rPr>
          <w:rFonts w:ascii="Times New Roman" w:hAnsi="Times New Roman" w:cs="Times New Roman"/>
          <w:sz w:val="24"/>
          <w:szCs w:val="24"/>
        </w:rPr>
        <w:t>Schedule 2</w:t>
      </w:r>
      <w:r w:rsidR="00291072">
        <w:rPr>
          <w:rFonts w:ascii="Times New Roman" w:hAnsi="Times New Roman" w:cs="Times New Roman"/>
          <w:sz w:val="24"/>
          <w:szCs w:val="24"/>
        </w:rPr>
        <w:t xml:space="preserve">. </w:t>
      </w:r>
    </w:p>
    <w:p w:rsidR="000659FD" w:rsidRDefault="000659FD" w:rsidP="003C3CEC">
      <w:pPr>
        <w:pStyle w:val="Heading2"/>
      </w:pPr>
    </w:p>
    <w:p w:rsidR="000659FD" w:rsidRDefault="000659FD" w:rsidP="003C3CEC">
      <w:pPr>
        <w:pStyle w:val="Heading2"/>
      </w:pPr>
    </w:p>
    <w:p w:rsidR="00D36BA2" w:rsidRPr="00B82809" w:rsidRDefault="00145EA2" w:rsidP="003C3CEC">
      <w:pPr>
        <w:pStyle w:val="Heading2"/>
      </w:pPr>
      <w:r w:rsidRPr="00B82809">
        <w:lastRenderedPageBreak/>
        <w:t xml:space="preserve">Section 33 - </w:t>
      </w:r>
      <w:r w:rsidR="00D36BA2" w:rsidRPr="00B82809">
        <w:t>Approval process of a WRMP</w:t>
      </w:r>
    </w:p>
    <w:p w:rsidR="00D36BA2" w:rsidRPr="00B82809" w:rsidRDefault="00D36BA2"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Section 33 sets out the process by which the ABCC will consider and approve proposed WRMPs that are provided to it by funding entities.</w:t>
      </w:r>
    </w:p>
    <w:p w:rsidR="004661A3" w:rsidRPr="00E66F2A" w:rsidRDefault="00D36BA2" w:rsidP="00E66F2A">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E66F2A">
        <w:rPr>
          <w:rFonts w:ascii="Times New Roman" w:hAnsi="Times New Roman" w:cs="Times New Roman"/>
          <w:sz w:val="24"/>
          <w:szCs w:val="24"/>
        </w:rPr>
        <w:t xml:space="preserve">Subsection 33(1) </w:t>
      </w:r>
      <w:r w:rsidR="00C73A11" w:rsidRPr="00E66F2A">
        <w:rPr>
          <w:rFonts w:ascii="Times New Roman" w:hAnsi="Times New Roman" w:cs="Times New Roman"/>
          <w:sz w:val="24"/>
          <w:szCs w:val="24"/>
        </w:rPr>
        <w:t>requires</w:t>
      </w:r>
      <w:r w:rsidRPr="00E66F2A">
        <w:rPr>
          <w:rFonts w:ascii="Times New Roman" w:hAnsi="Times New Roman" w:cs="Times New Roman"/>
          <w:sz w:val="24"/>
          <w:szCs w:val="24"/>
        </w:rPr>
        <w:t xml:space="preserve"> the ABCC </w:t>
      </w:r>
      <w:r w:rsidR="00C73A11" w:rsidRPr="00E66F2A">
        <w:rPr>
          <w:rFonts w:ascii="Times New Roman" w:hAnsi="Times New Roman" w:cs="Times New Roman"/>
          <w:sz w:val="24"/>
          <w:szCs w:val="24"/>
        </w:rPr>
        <w:t>to</w:t>
      </w:r>
      <w:r w:rsidRPr="00E66F2A">
        <w:rPr>
          <w:rFonts w:ascii="Times New Roman" w:hAnsi="Times New Roman" w:cs="Times New Roman"/>
          <w:sz w:val="24"/>
          <w:szCs w:val="24"/>
        </w:rPr>
        <w:t xml:space="preserve"> approve a proposed WRMP if it is satisfied that the WRMP sufficiently</w:t>
      </w:r>
      <w:r w:rsidR="004661A3" w:rsidRPr="00E66F2A">
        <w:rPr>
          <w:rFonts w:ascii="Times New Roman" w:hAnsi="Times New Roman" w:cs="Times New Roman"/>
          <w:sz w:val="24"/>
          <w:szCs w:val="24"/>
        </w:rPr>
        <w:t>:</w:t>
      </w:r>
    </w:p>
    <w:p w:rsidR="00FC01C6" w:rsidRDefault="00D36BA2" w:rsidP="00E66F2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 demonstrates how the code covered entity will comply with the requirements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on the project to which the WRMP relates</w:t>
      </w:r>
      <w:r w:rsidR="00FC01C6">
        <w:rPr>
          <w:rFonts w:ascii="Times New Roman" w:hAnsi="Times New Roman" w:cs="Times New Roman"/>
          <w:sz w:val="24"/>
          <w:szCs w:val="24"/>
        </w:rPr>
        <w:t>;</w:t>
      </w:r>
    </w:p>
    <w:p w:rsidR="00FC01C6" w:rsidRDefault="00D36BA2" w:rsidP="00E66F2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addresses any relevant matters contained in Schedule 3</w:t>
      </w:r>
      <w:r w:rsidR="00FC01C6">
        <w:rPr>
          <w:rFonts w:ascii="Times New Roman" w:hAnsi="Times New Roman" w:cs="Times New Roman"/>
          <w:sz w:val="24"/>
          <w:szCs w:val="24"/>
        </w:rPr>
        <w:t>;</w:t>
      </w:r>
      <w:r w:rsidR="00E66F2A">
        <w:rPr>
          <w:rFonts w:ascii="Times New Roman" w:hAnsi="Times New Roman" w:cs="Times New Roman"/>
          <w:sz w:val="24"/>
          <w:szCs w:val="24"/>
        </w:rPr>
        <w:t xml:space="preserve"> </w:t>
      </w:r>
      <w:r w:rsidR="00A016A8">
        <w:rPr>
          <w:rFonts w:ascii="Times New Roman" w:hAnsi="Times New Roman" w:cs="Times New Roman"/>
          <w:sz w:val="24"/>
          <w:szCs w:val="24"/>
        </w:rPr>
        <w:t xml:space="preserve">and </w:t>
      </w:r>
    </w:p>
    <w:p w:rsidR="00A016A8" w:rsidRPr="00A016A8" w:rsidRDefault="00A21B33" w:rsidP="00E66F2A">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Pr>
          <w:rFonts w:ascii="Times New Roman" w:hAnsi="Times New Roman" w:cs="Times New Roman"/>
          <w:sz w:val="24"/>
          <w:szCs w:val="24"/>
        </w:rPr>
        <w:t>address</w:t>
      </w:r>
      <w:r w:rsidR="00546ADE">
        <w:rPr>
          <w:rFonts w:ascii="Times New Roman" w:hAnsi="Times New Roman" w:cs="Times New Roman"/>
          <w:sz w:val="24"/>
          <w:szCs w:val="24"/>
        </w:rPr>
        <w:t>es</w:t>
      </w:r>
      <w:r>
        <w:rPr>
          <w:rFonts w:ascii="Times New Roman" w:hAnsi="Times New Roman" w:cs="Times New Roman"/>
          <w:sz w:val="24"/>
          <w:szCs w:val="24"/>
        </w:rPr>
        <w:t xml:space="preserve"> the matters set out in subsection 32(2)</w:t>
      </w:r>
      <w:r w:rsidR="00A016A8">
        <w:rPr>
          <w:rFonts w:ascii="Times New Roman" w:hAnsi="Times New Roman" w:cs="Times New Roman"/>
          <w:sz w:val="24"/>
          <w:szCs w:val="24"/>
        </w:rPr>
        <w:t>.</w:t>
      </w:r>
    </w:p>
    <w:p w:rsidR="00646CBE" w:rsidRPr="00FC01C6" w:rsidRDefault="00646CBE" w:rsidP="00A016A8">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A016A8">
        <w:rPr>
          <w:rFonts w:ascii="Times New Roman" w:hAnsi="Times New Roman" w:cs="Times New Roman"/>
          <w:sz w:val="24"/>
          <w:szCs w:val="24"/>
        </w:rPr>
        <w:t xml:space="preserve">When considering whether a WRMP demonstrates how the code covered entity will comply with the requirements of the </w:t>
      </w:r>
      <w:r w:rsidR="00CB45B2" w:rsidRPr="00FC01C6">
        <w:rPr>
          <w:rFonts w:ascii="Times New Roman" w:hAnsi="Times New Roman" w:cs="Times New Roman"/>
          <w:sz w:val="24"/>
          <w:szCs w:val="24"/>
        </w:rPr>
        <w:t>code of practice</w:t>
      </w:r>
      <w:r w:rsidRPr="00FC01C6">
        <w:rPr>
          <w:rFonts w:ascii="Times New Roman" w:hAnsi="Times New Roman" w:cs="Times New Roman"/>
          <w:sz w:val="24"/>
          <w:szCs w:val="24"/>
        </w:rPr>
        <w:t xml:space="preserve">, </w:t>
      </w:r>
      <w:r w:rsidR="00273788">
        <w:rPr>
          <w:rFonts w:ascii="Times New Roman" w:hAnsi="Times New Roman" w:cs="Times New Roman"/>
          <w:sz w:val="24"/>
          <w:szCs w:val="24"/>
        </w:rPr>
        <w:t xml:space="preserve">it is expected that </w:t>
      </w:r>
      <w:r w:rsidRPr="00FC01C6">
        <w:rPr>
          <w:rFonts w:ascii="Times New Roman" w:hAnsi="Times New Roman" w:cs="Times New Roman"/>
          <w:sz w:val="24"/>
          <w:szCs w:val="24"/>
        </w:rPr>
        <w:t xml:space="preserve">the ABCC will make a determination based on both the methods for ensuring compliance that are disclosed in the WRMP and whether those methods are appropriately adapted and likely to be effective in relation to the specific building project to which the WRMP relates. </w:t>
      </w:r>
    </w:p>
    <w:p w:rsidR="00675E83" w:rsidRDefault="003C51E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Once the ABCC has made a decision regarding a proposed WRMP</w:t>
      </w:r>
      <w:r w:rsidR="00F82770">
        <w:rPr>
          <w:rFonts w:ascii="Times New Roman" w:hAnsi="Times New Roman" w:cs="Times New Roman"/>
          <w:sz w:val="24"/>
          <w:szCs w:val="24"/>
        </w:rPr>
        <w:t>,</w:t>
      </w:r>
      <w:r w:rsidRPr="00B82809">
        <w:rPr>
          <w:rFonts w:ascii="Times New Roman" w:hAnsi="Times New Roman" w:cs="Times New Roman"/>
          <w:sz w:val="24"/>
          <w:szCs w:val="24"/>
        </w:rPr>
        <w:t xml:space="preserve"> it must notify the funding entity of its decision. If the ABCC does not approve a proposed WRMP it must give a written notice to the funding entity informing it of the reasons for not approving the WRMP. </w:t>
      </w:r>
    </w:p>
    <w:p w:rsidR="00D36BA2" w:rsidRPr="00B82809" w:rsidRDefault="003C51E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This notice will provide the funding entity with the information necessary to allow </w:t>
      </w:r>
      <w:r w:rsidR="00675E83">
        <w:rPr>
          <w:rFonts w:ascii="Times New Roman" w:hAnsi="Times New Roman" w:cs="Times New Roman"/>
          <w:sz w:val="24"/>
          <w:szCs w:val="24"/>
        </w:rPr>
        <w:t xml:space="preserve">for a </w:t>
      </w:r>
      <w:r w:rsidR="008158E3">
        <w:rPr>
          <w:rFonts w:ascii="Times New Roman" w:hAnsi="Times New Roman" w:cs="Times New Roman"/>
          <w:sz w:val="24"/>
          <w:szCs w:val="24"/>
        </w:rPr>
        <w:t xml:space="preserve">revised </w:t>
      </w:r>
      <w:r w:rsidRPr="00B82809">
        <w:rPr>
          <w:rFonts w:ascii="Times New Roman" w:hAnsi="Times New Roman" w:cs="Times New Roman"/>
          <w:sz w:val="24"/>
          <w:szCs w:val="24"/>
        </w:rPr>
        <w:t xml:space="preserve">WRMP </w:t>
      </w:r>
      <w:r w:rsidR="00675E83">
        <w:rPr>
          <w:rFonts w:ascii="Times New Roman" w:hAnsi="Times New Roman" w:cs="Times New Roman"/>
          <w:sz w:val="24"/>
          <w:szCs w:val="24"/>
        </w:rPr>
        <w:t xml:space="preserve">to be submitted by the funding entity </w:t>
      </w:r>
      <w:r w:rsidRPr="00B82809">
        <w:rPr>
          <w:rFonts w:ascii="Times New Roman" w:hAnsi="Times New Roman" w:cs="Times New Roman"/>
          <w:sz w:val="24"/>
          <w:szCs w:val="24"/>
        </w:rPr>
        <w:t>for consideration by the ABCC.</w:t>
      </w:r>
      <w:r w:rsidR="00B270DF">
        <w:rPr>
          <w:rFonts w:ascii="Times New Roman" w:hAnsi="Times New Roman" w:cs="Times New Roman"/>
          <w:sz w:val="24"/>
          <w:szCs w:val="24"/>
        </w:rPr>
        <w:t xml:space="preserve"> Subsection 33(4) expressly allows for such a reapplication.</w:t>
      </w:r>
    </w:p>
    <w:p w:rsidR="003C51E8" w:rsidRPr="00B82809" w:rsidRDefault="00145EA2" w:rsidP="003C3CEC">
      <w:pPr>
        <w:pStyle w:val="Heading2"/>
      </w:pPr>
      <w:r w:rsidRPr="00B82809">
        <w:t xml:space="preserve">Section 34 - </w:t>
      </w:r>
      <w:r w:rsidR="003C51E8" w:rsidRPr="00B82809">
        <w:t>Compliance with an approved WRMP</w:t>
      </w:r>
    </w:p>
    <w:p w:rsidR="003C51E8" w:rsidRPr="00B82809" w:rsidRDefault="003C51E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Section 34 </w:t>
      </w:r>
      <w:r w:rsidR="00C73A11"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a head contractor </w:t>
      </w:r>
      <w:r w:rsidR="00C73A11" w:rsidRPr="00B82809">
        <w:rPr>
          <w:rFonts w:ascii="Times New Roman" w:hAnsi="Times New Roman" w:cs="Times New Roman"/>
          <w:sz w:val="24"/>
          <w:szCs w:val="24"/>
        </w:rPr>
        <w:t>to</w:t>
      </w:r>
      <w:r w:rsidRPr="00B82809">
        <w:rPr>
          <w:rFonts w:ascii="Times New Roman" w:hAnsi="Times New Roman" w:cs="Times New Roman"/>
          <w:sz w:val="24"/>
          <w:szCs w:val="24"/>
        </w:rPr>
        <w:t xml:space="preserve"> ensure that, so far as is reasonably practicable, all subcontractors comply with the WRMP on the project to which the WRMP relates.</w:t>
      </w:r>
    </w:p>
    <w:p w:rsidR="005F5BB6" w:rsidRDefault="003C51E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Subsection 34(2) provides that a failure by a head contractor to comply with its </w:t>
      </w:r>
      <w:r w:rsidR="00EE3DF3" w:rsidRPr="00B82809">
        <w:rPr>
          <w:rFonts w:ascii="Times New Roman" w:hAnsi="Times New Roman" w:cs="Times New Roman"/>
          <w:sz w:val="24"/>
          <w:szCs w:val="24"/>
        </w:rPr>
        <w:t>WRMP</w:t>
      </w:r>
      <w:r w:rsidRPr="00B82809">
        <w:rPr>
          <w:rFonts w:ascii="Times New Roman" w:hAnsi="Times New Roman" w:cs="Times New Roman"/>
          <w:sz w:val="24"/>
          <w:szCs w:val="24"/>
        </w:rPr>
        <w:t xml:space="preserve"> is a breach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w:t>
      </w:r>
    </w:p>
    <w:p w:rsidR="00704CC7" w:rsidRPr="00B82809" w:rsidRDefault="004D334F" w:rsidP="003A777C">
      <w:pPr>
        <w:pStyle w:val="Heading1"/>
        <w:keepNext/>
      </w:pPr>
      <w:r w:rsidRPr="00B82809">
        <w:t>SCHEDULE 1 – BUILDING WORK TO WHICH CODE OF PRACTICE APPLIES</w:t>
      </w:r>
    </w:p>
    <w:p w:rsidR="000C028A" w:rsidRPr="00B82809" w:rsidRDefault="000C028A"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Schedule 1 supports section 6 of the </w:t>
      </w:r>
      <w:r w:rsidR="00CB45B2" w:rsidRPr="00B82809">
        <w:rPr>
          <w:rFonts w:ascii="Times New Roman" w:hAnsi="Times New Roman" w:cs="Times New Roman"/>
          <w:sz w:val="24"/>
          <w:szCs w:val="24"/>
        </w:rPr>
        <w:t>code of practice</w:t>
      </w:r>
      <w:r w:rsidRPr="00B82809">
        <w:rPr>
          <w:rFonts w:ascii="Times New Roman" w:hAnsi="Times New Roman" w:cs="Times New Roman"/>
          <w:sz w:val="24"/>
          <w:szCs w:val="24"/>
        </w:rPr>
        <w:t xml:space="preserve">, which </w:t>
      </w:r>
      <w:r w:rsidR="00E07C5A" w:rsidRPr="00B82809">
        <w:rPr>
          <w:rFonts w:ascii="Times New Roman" w:hAnsi="Times New Roman" w:cs="Times New Roman"/>
          <w:sz w:val="24"/>
          <w:szCs w:val="24"/>
        </w:rPr>
        <w:t>sets out</w:t>
      </w:r>
      <w:r w:rsidRPr="00B82809">
        <w:rPr>
          <w:rFonts w:ascii="Times New Roman" w:hAnsi="Times New Roman" w:cs="Times New Roman"/>
          <w:sz w:val="24"/>
          <w:szCs w:val="24"/>
        </w:rPr>
        <w:t xml:space="preserve"> when a</w:t>
      </w:r>
      <w:r w:rsidR="00E07C5A" w:rsidRPr="00B82809">
        <w:rPr>
          <w:rFonts w:ascii="Times New Roman" w:hAnsi="Times New Roman" w:cs="Times New Roman"/>
          <w:sz w:val="24"/>
          <w:szCs w:val="24"/>
        </w:rPr>
        <w:t xml:space="preserve"> </w:t>
      </w:r>
      <w:r w:rsidR="003C51E8" w:rsidRPr="00B82809">
        <w:rPr>
          <w:rFonts w:ascii="Times New Roman" w:hAnsi="Times New Roman" w:cs="Times New Roman"/>
          <w:sz w:val="24"/>
          <w:szCs w:val="24"/>
        </w:rPr>
        <w:t>building contractor or</w:t>
      </w:r>
      <w:r w:rsidR="00E07C5A"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building industry participant </w:t>
      </w:r>
      <w:r w:rsidR="00E07C5A" w:rsidRPr="00B82809">
        <w:rPr>
          <w:rFonts w:ascii="Times New Roman" w:hAnsi="Times New Roman" w:cs="Times New Roman"/>
          <w:sz w:val="24"/>
          <w:szCs w:val="24"/>
        </w:rPr>
        <w:t>will</w:t>
      </w:r>
      <w:r w:rsidRPr="00B82809">
        <w:rPr>
          <w:rFonts w:ascii="Times New Roman" w:hAnsi="Times New Roman" w:cs="Times New Roman"/>
          <w:sz w:val="24"/>
          <w:szCs w:val="24"/>
        </w:rPr>
        <w:t xml:space="preserve"> become </w:t>
      </w:r>
      <w:r w:rsidR="003C51E8" w:rsidRPr="00B82809">
        <w:rPr>
          <w:rFonts w:ascii="Times New Roman" w:hAnsi="Times New Roman" w:cs="Times New Roman"/>
          <w:sz w:val="24"/>
          <w:szCs w:val="24"/>
        </w:rPr>
        <w:t>a code covered entity</w:t>
      </w:r>
      <w:r w:rsidRPr="00B82809">
        <w:rPr>
          <w:rFonts w:ascii="Times New Roman" w:hAnsi="Times New Roman" w:cs="Times New Roman"/>
          <w:sz w:val="24"/>
          <w:szCs w:val="24"/>
        </w:rPr>
        <w:t xml:space="preserve">. </w:t>
      </w:r>
      <w:r w:rsidR="00EF705A" w:rsidRPr="00B82809">
        <w:rPr>
          <w:rFonts w:ascii="Times New Roman" w:hAnsi="Times New Roman" w:cs="Times New Roman"/>
          <w:sz w:val="24"/>
          <w:szCs w:val="24"/>
        </w:rPr>
        <w:t>It is also central to the definition of ‘Commonwealth funded building work’ in section</w:t>
      </w:r>
      <w:r w:rsidR="006C5DAA">
        <w:rPr>
          <w:rFonts w:ascii="Times New Roman" w:hAnsi="Times New Roman" w:cs="Times New Roman"/>
          <w:sz w:val="24"/>
          <w:szCs w:val="24"/>
        </w:rPr>
        <w:t> </w:t>
      </w:r>
      <w:r w:rsidR="00EF705A" w:rsidRPr="00B82809">
        <w:rPr>
          <w:rFonts w:ascii="Times New Roman" w:hAnsi="Times New Roman" w:cs="Times New Roman"/>
          <w:sz w:val="24"/>
          <w:szCs w:val="24"/>
        </w:rPr>
        <w:t>3</w:t>
      </w:r>
      <w:r w:rsidR="00B270DF">
        <w:rPr>
          <w:rFonts w:ascii="Times New Roman" w:hAnsi="Times New Roman" w:cs="Times New Roman"/>
          <w:sz w:val="24"/>
          <w:szCs w:val="24"/>
        </w:rPr>
        <w:t xml:space="preserve"> (through </w:t>
      </w:r>
      <w:r w:rsidR="00E66F2A">
        <w:rPr>
          <w:rFonts w:ascii="Times New Roman" w:hAnsi="Times New Roman" w:cs="Times New Roman"/>
          <w:sz w:val="24"/>
          <w:szCs w:val="24"/>
        </w:rPr>
        <w:t>i</w:t>
      </w:r>
      <w:r w:rsidR="00B270DF">
        <w:rPr>
          <w:rFonts w:ascii="Times New Roman" w:hAnsi="Times New Roman" w:cs="Times New Roman"/>
          <w:sz w:val="24"/>
          <w:szCs w:val="24"/>
        </w:rPr>
        <w:t>tems 1 – 8 of this Schedule)</w:t>
      </w:r>
      <w:r w:rsidR="00EF705A" w:rsidRPr="00B82809">
        <w:rPr>
          <w:rFonts w:ascii="Times New Roman" w:hAnsi="Times New Roman" w:cs="Times New Roman"/>
          <w:sz w:val="24"/>
          <w:szCs w:val="24"/>
        </w:rPr>
        <w:t xml:space="preserve">. </w:t>
      </w:r>
      <w:r w:rsidRPr="00B82809">
        <w:rPr>
          <w:rFonts w:ascii="Times New Roman" w:hAnsi="Times New Roman" w:cs="Times New Roman"/>
          <w:sz w:val="24"/>
          <w:szCs w:val="24"/>
        </w:rPr>
        <w:t xml:space="preserve">This schedule lists the types of building work to which the Code applies: </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1:</w:t>
      </w:r>
      <w:r w:rsidRPr="00B82809">
        <w:rPr>
          <w:rFonts w:ascii="Times New Roman" w:hAnsi="Times New Roman" w:cs="Times New Roman"/>
          <w:sz w:val="24"/>
          <w:szCs w:val="24"/>
        </w:rPr>
        <w:t xml:space="preserve"> Building work that is undertaken by or on behalf of a funding entity irrespective of its value.</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lastRenderedPageBreak/>
        <w:t>Item 2:</w:t>
      </w:r>
      <w:r w:rsidRPr="00B82809">
        <w:rPr>
          <w:rFonts w:ascii="Times New Roman" w:hAnsi="Times New Roman" w:cs="Times New Roman"/>
          <w:sz w:val="24"/>
          <w:szCs w:val="24"/>
        </w:rPr>
        <w:t xml:space="preserve"> </w:t>
      </w:r>
      <w:r w:rsidR="00E07C5A" w:rsidRPr="00B82809">
        <w:rPr>
          <w:rFonts w:ascii="Times New Roman" w:hAnsi="Times New Roman" w:cs="Times New Roman"/>
          <w:sz w:val="24"/>
          <w:szCs w:val="24"/>
        </w:rPr>
        <w:t>B</w:t>
      </w:r>
      <w:r w:rsidRPr="00B82809">
        <w:rPr>
          <w:rFonts w:ascii="Times New Roman" w:hAnsi="Times New Roman" w:cs="Times New Roman"/>
          <w:sz w:val="24"/>
          <w:szCs w:val="24"/>
        </w:rPr>
        <w:t xml:space="preserve">uilding work that is indirectly funded by the Commonwealth by a grant or other program where </w:t>
      </w:r>
      <w:r w:rsidR="00E07C5A" w:rsidRPr="00B82809">
        <w:rPr>
          <w:rFonts w:ascii="Times New Roman" w:hAnsi="Times New Roman" w:cs="Times New Roman"/>
          <w:sz w:val="24"/>
          <w:szCs w:val="24"/>
        </w:rPr>
        <w:t xml:space="preserve">the </w:t>
      </w:r>
      <w:r w:rsidRPr="00B82809">
        <w:rPr>
          <w:rFonts w:ascii="Times New Roman" w:hAnsi="Times New Roman" w:cs="Times New Roman"/>
          <w:sz w:val="24"/>
          <w:szCs w:val="24"/>
        </w:rPr>
        <w:t>funding for the building work is an explicit component of the grant program</w:t>
      </w:r>
      <w:r w:rsidR="00E07C5A" w:rsidRPr="00B82809">
        <w:rPr>
          <w:rFonts w:ascii="Times New Roman" w:hAnsi="Times New Roman" w:cs="Times New Roman"/>
          <w:sz w:val="24"/>
          <w:szCs w:val="24"/>
        </w:rPr>
        <w:t>, and</w:t>
      </w:r>
      <w:r w:rsidRPr="00B82809">
        <w:rPr>
          <w:rFonts w:ascii="Times New Roman" w:hAnsi="Times New Roman" w:cs="Times New Roman"/>
          <w:sz w:val="24"/>
          <w:szCs w:val="24"/>
        </w:rPr>
        <w:t xml:space="preserve"> for which the value of the Commonwealth’s contribution is at least $5 million and represents </w:t>
      </w:r>
      <w:r w:rsidR="008158E3">
        <w:rPr>
          <w:rFonts w:ascii="Times New Roman" w:hAnsi="Times New Roman" w:cs="Times New Roman"/>
          <w:sz w:val="24"/>
          <w:szCs w:val="24"/>
        </w:rPr>
        <w:t>at</w:t>
      </w:r>
      <w:r w:rsidR="008158E3" w:rsidRPr="00B82809">
        <w:rPr>
          <w:rFonts w:ascii="Times New Roman" w:hAnsi="Times New Roman" w:cs="Times New Roman"/>
          <w:sz w:val="24"/>
          <w:szCs w:val="24"/>
        </w:rPr>
        <w:t xml:space="preserve"> </w:t>
      </w:r>
      <w:r w:rsidRPr="00B82809">
        <w:rPr>
          <w:rFonts w:ascii="Times New Roman" w:hAnsi="Times New Roman" w:cs="Times New Roman"/>
          <w:sz w:val="24"/>
          <w:szCs w:val="24"/>
        </w:rPr>
        <w:t>least 50</w:t>
      </w:r>
      <w:r w:rsidR="002460BD">
        <w:rPr>
          <w:rFonts w:ascii="Times New Roman" w:hAnsi="Times New Roman" w:cs="Times New Roman"/>
          <w:sz w:val="24"/>
          <w:szCs w:val="24"/>
        </w:rPr>
        <w:t xml:space="preserve"> per cent</w:t>
      </w:r>
      <w:r w:rsidRPr="00B82809">
        <w:rPr>
          <w:rFonts w:ascii="Times New Roman" w:hAnsi="Times New Roman" w:cs="Times New Roman"/>
          <w:sz w:val="24"/>
          <w:szCs w:val="24"/>
        </w:rPr>
        <w:t xml:space="preserve"> of the total construction value</w:t>
      </w:r>
      <w:r w:rsidR="00E07C5A" w:rsidRPr="00B82809">
        <w:rPr>
          <w:rFonts w:ascii="Times New Roman" w:hAnsi="Times New Roman" w:cs="Times New Roman"/>
          <w:sz w:val="24"/>
          <w:szCs w:val="24"/>
        </w:rPr>
        <w:t xml:space="preserve"> or where the Commonwealth’s contribution is at least $10 million</w:t>
      </w:r>
      <w:r w:rsidRPr="00B82809">
        <w:rPr>
          <w:rFonts w:ascii="Times New Roman" w:hAnsi="Times New Roman" w:cs="Times New Roman"/>
          <w:sz w:val="24"/>
          <w:szCs w:val="24"/>
        </w:rPr>
        <w:t>.</w:t>
      </w:r>
      <w:r w:rsidR="00E07C5A" w:rsidRPr="00B82809">
        <w:rPr>
          <w:rFonts w:ascii="Times New Roman" w:hAnsi="Times New Roman" w:cs="Times New Roman"/>
          <w:sz w:val="24"/>
          <w:szCs w:val="24"/>
        </w:rPr>
        <w:t xml:space="preserve"> The latter option applies irrespective of the proportion the Commonwealth’s funding represents of the total construction value.  </w:t>
      </w:r>
      <w:r w:rsidRPr="00B82809">
        <w:rPr>
          <w:rFonts w:ascii="Times New Roman" w:hAnsi="Times New Roman" w:cs="Times New Roman"/>
          <w:sz w:val="24"/>
          <w:szCs w:val="24"/>
        </w:rPr>
        <w:t xml:space="preserve"> </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3:</w:t>
      </w:r>
      <w:r w:rsidRPr="00B82809">
        <w:rPr>
          <w:rFonts w:ascii="Times New Roman" w:hAnsi="Times New Roman" w:cs="Times New Roman"/>
          <w:sz w:val="24"/>
          <w:szCs w:val="24"/>
        </w:rPr>
        <w:t xml:space="preserve"> </w:t>
      </w:r>
      <w:r w:rsidR="00E07C5A" w:rsidRPr="00B82809">
        <w:rPr>
          <w:rFonts w:ascii="Times New Roman" w:hAnsi="Times New Roman" w:cs="Times New Roman"/>
          <w:sz w:val="24"/>
          <w:szCs w:val="24"/>
        </w:rPr>
        <w:t>B</w:t>
      </w:r>
      <w:r w:rsidRPr="00B82809">
        <w:rPr>
          <w:rFonts w:ascii="Times New Roman" w:hAnsi="Times New Roman" w:cs="Times New Roman"/>
          <w:sz w:val="24"/>
          <w:szCs w:val="24"/>
        </w:rPr>
        <w:t xml:space="preserve">uilding work for which the Commonwealth provides assistance in advance of the commencement of construction and has an identified capital component for which the value of the Commonwealth’s contribution is at least $5 million and represents </w:t>
      </w:r>
      <w:r w:rsidR="008158E3">
        <w:rPr>
          <w:rFonts w:ascii="Times New Roman" w:hAnsi="Times New Roman" w:cs="Times New Roman"/>
          <w:sz w:val="24"/>
          <w:szCs w:val="24"/>
        </w:rPr>
        <w:t>at</w:t>
      </w:r>
      <w:r w:rsidR="008158E3" w:rsidRPr="00B82809">
        <w:rPr>
          <w:rFonts w:ascii="Times New Roman" w:hAnsi="Times New Roman" w:cs="Times New Roman"/>
          <w:sz w:val="24"/>
          <w:szCs w:val="24"/>
        </w:rPr>
        <w:t xml:space="preserve"> </w:t>
      </w:r>
      <w:r w:rsidRPr="00B82809">
        <w:rPr>
          <w:rFonts w:ascii="Times New Roman" w:hAnsi="Times New Roman" w:cs="Times New Roman"/>
          <w:sz w:val="24"/>
          <w:szCs w:val="24"/>
        </w:rPr>
        <w:t>least 50</w:t>
      </w:r>
      <w:r w:rsidR="002460BD">
        <w:rPr>
          <w:rFonts w:ascii="Times New Roman" w:hAnsi="Times New Roman" w:cs="Times New Roman"/>
          <w:sz w:val="24"/>
          <w:szCs w:val="24"/>
        </w:rPr>
        <w:t xml:space="preserve"> per cent</w:t>
      </w:r>
      <w:r w:rsidRPr="00B82809">
        <w:rPr>
          <w:rFonts w:ascii="Times New Roman" w:hAnsi="Times New Roman" w:cs="Times New Roman"/>
          <w:sz w:val="24"/>
          <w:szCs w:val="24"/>
        </w:rPr>
        <w:t xml:space="preserve"> </w:t>
      </w:r>
      <w:r w:rsidR="00E07C5A" w:rsidRPr="00B82809">
        <w:rPr>
          <w:rFonts w:ascii="Times New Roman" w:hAnsi="Times New Roman" w:cs="Times New Roman"/>
          <w:sz w:val="24"/>
          <w:szCs w:val="24"/>
        </w:rPr>
        <w:t xml:space="preserve">of the total construction value or the Commonwealth’s contribution is at least $10 </w:t>
      </w:r>
      <w:r w:rsidR="00BA3C80">
        <w:rPr>
          <w:rFonts w:ascii="Times New Roman" w:hAnsi="Times New Roman" w:cs="Times New Roman"/>
          <w:sz w:val="24"/>
          <w:szCs w:val="24"/>
        </w:rPr>
        <w:t>m</w:t>
      </w:r>
      <w:r w:rsidR="00E07C5A" w:rsidRPr="00B82809">
        <w:rPr>
          <w:rFonts w:ascii="Times New Roman" w:hAnsi="Times New Roman" w:cs="Times New Roman"/>
          <w:sz w:val="24"/>
          <w:szCs w:val="24"/>
        </w:rPr>
        <w:t xml:space="preserve">illion. The latter option applies irrespective of the proportion the Commonwealth’s funding represents of the total construction value.   </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4:</w:t>
      </w:r>
      <w:r w:rsidRPr="00B82809">
        <w:rPr>
          <w:rFonts w:ascii="Times New Roman" w:hAnsi="Times New Roman" w:cs="Times New Roman"/>
          <w:sz w:val="24"/>
          <w:szCs w:val="24"/>
        </w:rPr>
        <w:t xml:space="preserve"> A Build, Own, Operate, Transfer (‘BOOT’) project </w:t>
      </w:r>
      <w:r w:rsidRPr="00B82809">
        <w:rPr>
          <w:rFonts w:ascii="Times New Roman" w:hAnsi="Times New Roman" w:cs="Times New Roman"/>
          <w:spacing w:val="5"/>
          <w:sz w:val="24"/>
          <w:szCs w:val="24"/>
        </w:rPr>
        <w:t xml:space="preserve">initiated by an </w:t>
      </w:r>
      <w:r w:rsidRPr="00B82809">
        <w:rPr>
          <w:rFonts w:ascii="Times New Roman" w:hAnsi="Times New Roman" w:cs="Times New Roman"/>
          <w:spacing w:val="3"/>
          <w:sz w:val="24"/>
          <w:szCs w:val="24"/>
        </w:rPr>
        <w:t xml:space="preserve">agency of the Commonwealth for the delivery </w:t>
      </w:r>
      <w:r w:rsidRPr="00B82809">
        <w:rPr>
          <w:rFonts w:ascii="Times New Roman" w:hAnsi="Times New Roman" w:cs="Times New Roman"/>
          <w:sz w:val="24"/>
          <w:szCs w:val="24"/>
        </w:rPr>
        <w:t>of functions or services</w:t>
      </w:r>
      <w:r w:rsidRPr="00B82809">
        <w:rPr>
          <w:rFonts w:ascii="Times New Roman" w:hAnsi="Times New Roman" w:cs="Times New Roman"/>
          <w:spacing w:val="3"/>
          <w:sz w:val="24"/>
          <w:szCs w:val="24"/>
        </w:rPr>
        <w:t xml:space="preserve"> of the Commonwealth.</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5:</w:t>
      </w:r>
      <w:r w:rsidRPr="00B82809">
        <w:rPr>
          <w:rFonts w:ascii="Times New Roman" w:hAnsi="Times New Roman" w:cs="Times New Roman"/>
          <w:sz w:val="24"/>
          <w:szCs w:val="24"/>
        </w:rPr>
        <w:t xml:space="preserve"> A </w:t>
      </w:r>
      <w:r w:rsidRPr="00B82809">
        <w:rPr>
          <w:rFonts w:ascii="Times New Roman" w:hAnsi="Times New Roman" w:cs="Times New Roman"/>
          <w:spacing w:val="5"/>
          <w:sz w:val="24"/>
          <w:szCs w:val="24"/>
        </w:rPr>
        <w:t xml:space="preserve">Build, Own, Operate (‘BOO’) project initiated by an </w:t>
      </w:r>
      <w:r w:rsidRPr="00B82809">
        <w:rPr>
          <w:rFonts w:ascii="Times New Roman" w:hAnsi="Times New Roman" w:cs="Times New Roman"/>
          <w:spacing w:val="3"/>
          <w:sz w:val="24"/>
          <w:szCs w:val="24"/>
        </w:rPr>
        <w:t xml:space="preserve">agency of the Commonwealth for the delivery </w:t>
      </w:r>
      <w:r w:rsidRPr="00B82809">
        <w:rPr>
          <w:rFonts w:ascii="Times New Roman" w:hAnsi="Times New Roman" w:cs="Times New Roman"/>
          <w:sz w:val="24"/>
          <w:szCs w:val="24"/>
        </w:rPr>
        <w:t>of functions or services</w:t>
      </w:r>
      <w:r w:rsidRPr="00B82809">
        <w:rPr>
          <w:rFonts w:ascii="Times New Roman" w:hAnsi="Times New Roman" w:cs="Times New Roman"/>
          <w:spacing w:val="3"/>
          <w:sz w:val="24"/>
          <w:szCs w:val="24"/>
        </w:rPr>
        <w:t xml:space="preserve"> of the Commonwealth.</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6:</w:t>
      </w:r>
      <w:r w:rsidRPr="00B82809">
        <w:rPr>
          <w:rFonts w:ascii="Times New Roman" w:hAnsi="Times New Roman" w:cs="Times New Roman"/>
          <w:sz w:val="24"/>
          <w:szCs w:val="24"/>
        </w:rPr>
        <w:t xml:space="preserve"> Building work that involves a pre-commitment lease to which a funding entity is a party.</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7:</w:t>
      </w:r>
      <w:r w:rsidRPr="00B82809">
        <w:rPr>
          <w:rFonts w:ascii="Times New Roman" w:hAnsi="Times New Roman" w:cs="Times New Roman"/>
          <w:sz w:val="24"/>
          <w:szCs w:val="24"/>
        </w:rPr>
        <w:t xml:space="preserve"> Building work that involves a Public Private Partnership (‘PPP’)</w:t>
      </w:r>
      <w:r w:rsidRPr="00B82809">
        <w:rPr>
          <w:rFonts w:ascii="Times New Roman" w:hAnsi="Times New Roman" w:cs="Times New Roman"/>
          <w:spacing w:val="3"/>
          <w:sz w:val="24"/>
          <w:szCs w:val="24"/>
        </w:rPr>
        <w:t xml:space="preserve"> for the delivery </w:t>
      </w:r>
      <w:r w:rsidRPr="00B82809">
        <w:rPr>
          <w:rFonts w:ascii="Times New Roman" w:hAnsi="Times New Roman" w:cs="Times New Roman"/>
          <w:sz w:val="24"/>
          <w:szCs w:val="24"/>
        </w:rPr>
        <w:t>of functions or services</w:t>
      </w:r>
      <w:r w:rsidR="00E07C5A" w:rsidRPr="00B82809">
        <w:rPr>
          <w:rFonts w:ascii="Times New Roman" w:hAnsi="Times New Roman" w:cs="Times New Roman"/>
          <w:spacing w:val="3"/>
          <w:sz w:val="24"/>
          <w:szCs w:val="24"/>
        </w:rPr>
        <w:t xml:space="preserve"> of the Commonwealt</w:t>
      </w:r>
      <w:r w:rsidR="00D97DD3" w:rsidRPr="00B82809">
        <w:rPr>
          <w:rFonts w:ascii="Times New Roman" w:hAnsi="Times New Roman" w:cs="Times New Roman"/>
          <w:spacing w:val="3"/>
          <w:sz w:val="24"/>
          <w:szCs w:val="24"/>
        </w:rPr>
        <w:t xml:space="preserve">h. A note to the item provides a description of the concept of PPP. </w:t>
      </w:r>
    </w:p>
    <w:p w:rsidR="000C028A" w:rsidRPr="00B82809" w:rsidRDefault="000C028A" w:rsidP="0010014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8:</w:t>
      </w:r>
      <w:r w:rsidRPr="00B82809">
        <w:rPr>
          <w:rFonts w:ascii="Times New Roman" w:hAnsi="Times New Roman" w:cs="Times New Roman"/>
          <w:sz w:val="24"/>
          <w:szCs w:val="24"/>
        </w:rPr>
        <w:t xml:space="preserve"> Building work that involves a Private Finance Initiative (‘PFI’)</w:t>
      </w:r>
      <w:r w:rsidRPr="00B82809">
        <w:rPr>
          <w:rFonts w:ascii="Times New Roman" w:hAnsi="Times New Roman" w:cs="Times New Roman"/>
          <w:spacing w:val="3"/>
          <w:sz w:val="24"/>
          <w:szCs w:val="24"/>
        </w:rPr>
        <w:t xml:space="preserve"> for the delivery </w:t>
      </w:r>
      <w:r w:rsidRPr="00B82809">
        <w:rPr>
          <w:rFonts w:ascii="Times New Roman" w:hAnsi="Times New Roman" w:cs="Times New Roman"/>
          <w:sz w:val="24"/>
          <w:szCs w:val="24"/>
        </w:rPr>
        <w:t>of functions or services</w:t>
      </w:r>
      <w:r w:rsidRPr="00B82809">
        <w:rPr>
          <w:rFonts w:ascii="Times New Roman" w:hAnsi="Times New Roman" w:cs="Times New Roman"/>
          <w:spacing w:val="3"/>
          <w:sz w:val="24"/>
          <w:szCs w:val="24"/>
        </w:rPr>
        <w:t xml:space="preserve"> of the Commonwealth</w:t>
      </w:r>
      <w:r w:rsidRPr="00B82809">
        <w:rPr>
          <w:rFonts w:ascii="Times New Roman" w:hAnsi="Times New Roman" w:cs="Times New Roman"/>
          <w:sz w:val="24"/>
          <w:szCs w:val="24"/>
        </w:rPr>
        <w:t>.</w:t>
      </w:r>
      <w:r w:rsidR="00D97DD3" w:rsidRPr="00B82809">
        <w:rPr>
          <w:rFonts w:ascii="Times New Roman" w:hAnsi="Times New Roman" w:cs="Times New Roman"/>
          <w:spacing w:val="3"/>
          <w:sz w:val="24"/>
          <w:szCs w:val="24"/>
        </w:rPr>
        <w:t xml:space="preserve"> A note to the item provides a description of the concept of PFI. </w:t>
      </w:r>
    </w:p>
    <w:p w:rsidR="005F5BB6" w:rsidRPr="003A777C" w:rsidRDefault="000C028A" w:rsidP="003A777C">
      <w:pPr>
        <w:pStyle w:val="ListParagraph"/>
        <w:numPr>
          <w:ilvl w:val="0"/>
          <w:numId w:val="1"/>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b/>
          <w:sz w:val="24"/>
          <w:szCs w:val="24"/>
        </w:rPr>
        <w:t>Item 9:</w:t>
      </w:r>
      <w:r w:rsidRPr="00B82809">
        <w:rPr>
          <w:rFonts w:ascii="Times New Roman" w:hAnsi="Times New Roman" w:cs="Times New Roman"/>
          <w:sz w:val="24"/>
          <w:szCs w:val="24"/>
        </w:rPr>
        <w:t xml:space="preserve"> Building work </w:t>
      </w:r>
      <w:r w:rsidR="00D97DD3" w:rsidRPr="00B82809">
        <w:rPr>
          <w:rFonts w:ascii="Times New Roman" w:hAnsi="Times New Roman" w:cs="Times New Roman"/>
          <w:sz w:val="24"/>
          <w:szCs w:val="24"/>
        </w:rPr>
        <w:t>for which the funding</w:t>
      </w:r>
      <w:r w:rsidRPr="00B82809">
        <w:rPr>
          <w:rFonts w:ascii="Times New Roman" w:hAnsi="Times New Roman" w:cs="Times New Roman"/>
          <w:sz w:val="24"/>
          <w:szCs w:val="24"/>
        </w:rPr>
        <w:t xml:space="preserve"> is not described in items 1 to </w:t>
      </w:r>
      <w:r w:rsidR="003A0FE0">
        <w:rPr>
          <w:rFonts w:ascii="Times New Roman" w:hAnsi="Times New Roman" w:cs="Times New Roman"/>
          <w:sz w:val="24"/>
          <w:szCs w:val="24"/>
        </w:rPr>
        <w:t>8</w:t>
      </w:r>
      <w:r w:rsidRPr="00B82809">
        <w:rPr>
          <w:rFonts w:ascii="Times New Roman" w:hAnsi="Times New Roman" w:cs="Times New Roman"/>
          <w:sz w:val="24"/>
          <w:szCs w:val="24"/>
        </w:rPr>
        <w:t>. This encompasses any privately funded building work that the building contractor or building industry participant engages in.</w:t>
      </w:r>
    </w:p>
    <w:p w:rsidR="003C51E8" w:rsidRPr="00B82809" w:rsidRDefault="003C51E8" w:rsidP="003C3CEC">
      <w:pPr>
        <w:pStyle w:val="Heading1"/>
      </w:pPr>
      <w:r w:rsidRPr="00B82809">
        <w:t xml:space="preserve">SCHEDULE 2 – BUILDING WORK </w:t>
      </w:r>
      <w:r w:rsidR="008B5E14">
        <w:t>FOR WHICH A WORKPLACE RELATIONS MANAGEMENT PLAN IS REQUIRED</w:t>
      </w:r>
    </w:p>
    <w:p w:rsidR="00EE3DF3" w:rsidRPr="00B82809" w:rsidRDefault="003C51E8"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Schedule </w:t>
      </w:r>
      <w:r w:rsidR="008B5E14">
        <w:rPr>
          <w:rFonts w:ascii="Times New Roman" w:hAnsi="Times New Roman" w:cs="Times New Roman"/>
          <w:sz w:val="24"/>
          <w:szCs w:val="24"/>
        </w:rPr>
        <w:t>2</w:t>
      </w:r>
      <w:r w:rsidRPr="00B82809">
        <w:rPr>
          <w:rFonts w:ascii="Times New Roman" w:hAnsi="Times New Roman" w:cs="Times New Roman"/>
          <w:sz w:val="24"/>
          <w:szCs w:val="24"/>
        </w:rPr>
        <w:t xml:space="preserve"> supports </w:t>
      </w:r>
      <w:r w:rsidR="008B5E14">
        <w:rPr>
          <w:rFonts w:ascii="Times New Roman" w:hAnsi="Times New Roman" w:cs="Times New Roman"/>
          <w:sz w:val="24"/>
          <w:szCs w:val="24"/>
        </w:rPr>
        <w:t>Part 6</w:t>
      </w:r>
      <w:r w:rsidR="00EE3DF3" w:rsidRPr="00B82809">
        <w:rPr>
          <w:rFonts w:ascii="Times New Roman" w:hAnsi="Times New Roman" w:cs="Times New Roman"/>
          <w:sz w:val="24"/>
          <w:szCs w:val="24"/>
        </w:rPr>
        <w:t xml:space="preserve"> of the </w:t>
      </w:r>
      <w:r w:rsidR="00CB45B2" w:rsidRPr="00B82809">
        <w:rPr>
          <w:rFonts w:ascii="Times New Roman" w:hAnsi="Times New Roman" w:cs="Times New Roman"/>
          <w:sz w:val="24"/>
          <w:szCs w:val="24"/>
        </w:rPr>
        <w:t>code of practice</w:t>
      </w:r>
      <w:r w:rsidR="00EE3DF3" w:rsidRPr="00B82809">
        <w:rPr>
          <w:rFonts w:ascii="Times New Roman" w:hAnsi="Times New Roman" w:cs="Times New Roman"/>
          <w:sz w:val="24"/>
          <w:szCs w:val="24"/>
        </w:rPr>
        <w:t xml:space="preserve">, which sets out </w:t>
      </w:r>
      <w:r w:rsidR="00546ADE">
        <w:rPr>
          <w:rFonts w:ascii="Times New Roman" w:hAnsi="Times New Roman" w:cs="Times New Roman"/>
          <w:sz w:val="24"/>
          <w:szCs w:val="24"/>
        </w:rPr>
        <w:t>the requirements relating to WRMPs.</w:t>
      </w:r>
    </w:p>
    <w:p w:rsidR="00EE3DF3" w:rsidRPr="00B82809" w:rsidRDefault="00EE3DF3"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 xml:space="preserve">Item 1 of Schedule 2 </w:t>
      </w:r>
      <w:r w:rsidR="00662878" w:rsidRPr="00B82809">
        <w:rPr>
          <w:rFonts w:ascii="Times New Roman" w:hAnsi="Times New Roman" w:cs="Times New Roman"/>
          <w:sz w:val="24"/>
          <w:szCs w:val="24"/>
        </w:rPr>
        <w:t>requires</w:t>
      </w:r>
      <w:r w:rsidRPr="00B82809">
        <w:rPr>
          <w:rFonts w:ascii="Times New Roman" w:hAnsi="Times New Roman" w:cs="Times New Roman"/>
          <w:sz w:val="24"/>
          <w:szCs w:val="24"/>
        </w:rPr>
        <w:t xml:space="preserve"> a WRMP in relation to Commonwealth funded building work for which:</w:t>
      </w:r>
    </w:p>
    <w:p w:rsidR="00EE3DF3" w:rsidRPr="00B82809" w:rsidRDefault="00EE3DF3"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t>the value of the Commonwealth’s contribution to the project that includes the building work is at least $5 million and represents at least 50</w:t>
      </w:r>
      <w:r w:rsidR="002460BD">
        <w:rPr>
          <w:rFonts w:ascii="Times New Roman" w:hAnsi="Times New Roman" w:cs="Times New Roman"/>
          <w:sz w:val="24"/>
          <w:szCs w:val="24"/>
        </w:rPr>
        <w:t xml:space="preserve"> per cent</w:t>
      </w:r>
      <w:r w:rsidRPr="00B82809">
        <w:rPr>
          <w:rFonts w:ascii="Times New Roman" w:hAnsi="Times New Roman" w:cs="Times New Roman"/>
          <w:sz w:val="24"/>
          <w:szCs w:val="24"/>
        </w:rPr>
        <w:t xml:space="preserve"> of the total construction project value; or</w:t>
      </w:r>
    </w:p>
    <w:p w:rsidR="00EE3DF3" w:rsidRPr="00B82809" w:rsidRDefault="00EE3DF3" w:rsidP="00145EA2">
      <w:pPr>
        <w:pStyle w:val="ListParagraph"/>
        <w:numPr>
          <w:ilvl w:val="0"/>
          <w:numId w:val="2"/>
        </w:numPr>
        <w:spacing w:afterLines="120" w:after="288" w:line="240" w:lineRule="auto"/>
        <w:ind w:left="851" w:hanging="284"/>
        <w:contextualSpacing w:val="0"/>
        <w:rPr>
          <w:rFonts w:ascii="Times New Roman" w:hAnsi="Times New Roman" w:cs="Times New Roman"/>
          <w:sz w:val="24"/>
          <w:szCs w:val="24"/>
        </w:rPr>
      </w:pPr>
      <w:r w:rsidRPr="00B82809">
        <w:rPr>
          <w:rFonts w:ascii="Times New Roman" w:hAnsi="Times New Roman" w:cs="Times New Roman"/>
          <w:sz w:val="24"/>
          <w:szCs w:val="24"/>
        </w:rPr>
        <w:lastRenderedPageBreak/>
        <w:t>the Commonwealth’s contribution to the project that includes the building work is at least $10 million (irrespective of its proportion of the total construction project value).</w:t>
      </w:r>
    </w:p>
    <w:p w:rsidR="00EE3DF3" w:rsidRPr="00B82809" w:rsidRDefault="00EE3DF3" w:rsidP="005A3D01">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B82809">
        <w:rPr>
          <w:rFonts w:ascii="Times New Roman" w:hAnsi="Times New Roman" w:cs="Times New Roman"/>
          <w:sz w:val="24"/>
          <w:szCs w:val="24"/>
        </w:rPr>
        <w:t>These thresholds ensure that the requirements relating to WRMPs appl</w:t>
      </w:r>
      <w:r w:rsidR="00B270DF">
        <w:rPr>
          <w:rFonts w:ascii="Times New Roman" w:hAnsi="Times New Roman" w:cs="Times New Roman"/>
          <w:sz w:val="24"/>
          <w:szCs w:val="24"/>
        </w:rPr>
        <w:t>y</w:t>
      </w:r>
      <w:r w:rsidRPr="00B82809">
        <w:rPr>
          <w:rFonts w:ascii="Times New Roman" w:hAnsi="Times New Roman" w:cs="Times New Roman"/>
          <w:sz w:val="24"/>
          <w:szCs w:val="24"/>
        </w:rPr>
        <w:t xml:space="preserve"> to </w:t>
      </w:r>
      <w:r w:rsidR="00B270DF">
        <w:rPr>
          <w:rFonts w:ascii="Times New Roman" w:hAnsi="Times New Roman" w:cs="Times New Roman"/>
          <w:sz w:val="24"/>
          <w:szCs w:val="24"/>
        </w:rPr>
        <w:t xml:space="preserve">appropriate </w:t>
      </w:r>
      <w:r w:rsidRPr="00B82809">
        <w:rPr>
          <w:rFonts w:ascii="Times New Roman" w:hAnsi="Times New Roman" w:cs="Times New Roman"/>
          <w:sz w:val="24"/>
          <w:szCs w:val="24"/>
        </w:rPr>
        <w:t>projects.</w:t>
      </w:r>
    </w:p>
    <w:p w:rsidR="00EE3DF3" w:rsidRPr="00B82809" w:rsidRDefault="00EE3DF3" w:rsidP="003C3CEC">
      <w:pPr>
        <w:pStyle w:val="Heading1"/>
      </w:pPr>
      <w:r w:rsidRPr="00B82809">
        <w:t>SCHEDULE 3 – WORKPLACE RELATIONS MANAGEMENT PLANS</w:t>
      </w:r>
    </w:p>
    <w:p w:rsidR="00E83B5F" w:rsidRPr="00FC3E92" w:rsidRDefault="008158E3" w:rsidP="00FC3E92">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sidRPr="00FC3E92">
        <w:rPr>
          <w:rFonts w:ascii="Times New Roman" w:hAnsi="Times New Roman" w:cs="Times New Roman"/>
          <w:sz w:val="24"/>
          <w:szCs w:val="24"/>
        </w:rPr>
        <w:t xml:space="preserve">Schedule 3 supports </w:t>
      </w:r>
      <w:r w:rsidR="009A3BDA" w:rsidRPr="00FC3E92">
        <w:rPr>
          <w:rFonts w:ascii="Times New Roman" w:hAnsi="Times New Roman" w:cs="Times New Roman"/>
          <w:sz w:val="24"/>
          <w:szCs w:val="24"/>
        </w:rPr>
        <w:t xml:space="preserve">the operation of </w:t>
      </w:r>
      <w:r w:rsidRPr="00FC3E92">
        <w:rPr>
          <w:rFonts w:ascii="Times New Roman" w:hAnsi="Times New Roman" w:cs="Times New Roman"/>
          <w:sz w:val="24"/>
          <w:szCs w:val="24"/>
        </w:rPr>
        <w:t>Part 6 of the code of practice</w:t>
      </w:r>
      <w:r w:rsidR="00FC3E92" w:rsidRPr="00FC3E92">
        <w:rPr>
          <w:rFonts w:ascii="Times New Roman" w:hAnsi="Times New Roman" w:cs="Times New Roman"/>
          <w:sz w:val="24"/>
          <w:szCs w:val="24"/>
        </w:rPr>
        <w:t>. Whilst the fundamental requirements that must be met by all WRMPs are outlined in paragraph</w:t>
      </w:r>
      <w:r w:rsidR="004E4749">
        <w:rPr>
          <w:rFonts w:ascii="Times New Roman" w:hAnsi="Times New Roman" w:cs="Times New Roman"/>
          <w:sz w:val="24"/>
          <w:szCs w:val="24"/>
        </w:rPr>
        <w:t> </w:t>
      </w:r>
      <w:r w:rsidR="00FC3E92" w:rsidRPr="00FC3E92">
        <w:rPr>
          <w:rFonts w:ascii="Times New Roman" w:hAnsi="Times New Roman" w:cs="Times New Roman"/>
          <w:sz w:val="24"/>
          <w:szCs w:val="24"/>
        </w:rPr>
        <w:t>32(1)(a)</w:t>
      </w:r>
      <w:r w:rsidR="00546ADE">
        <w:rPr>
          <w:rFonts w:ascii="Times New Roman" w:hAnsi="Times New Roman" w:cs="Times New Roman"/>
          <w:sz w:val="24"/>
          <w:szCs w:val="24"/>
        </w:rPr>
        <w:t xml:space="preserve"> and subsection 32(2)</w:t>
      </w:r>
      <w:r w:rsidR="00FC3E92" w:rsidRPr="00FC3E92">
        <w:rPr>
          <w:rFonts w:ascii="Times New Roman" w:hAnsi="Times New Roman" w:cs="Times New Roman"/>
          <w:sz w:val="24"/>
          <w:szCs w:val="24"/>
        </w:rPr>
        <w:t xml:space="preserve">, paragraph 32(1)(b) </w:t>
      </w:r>
      <w:r w:rsidR="00FC3E92">
        <w:rPr>
          <w:rFonts w:ascii="Times New Roman" w:hAnsi="Times New Roman" w:cs="Times New Roman"/>
          <w:sz w:val="24"/>
          <w:szCs w:val="24"/>
        </w:rPr>
        <w:t xml:space="preserve">provides </w:t>
      </w:r>
      <w:r w:rsidR="009C5A6F">
        <w:rPr>
          <w:rFonts w:ascii="Times New Roman" w:hAnsi="Times New Roman" w:cs="Times New Roman"/>
          <w:sz w:val="24"/>
          <w:szCs w:val="24"/>
        </w:rPr>
        <w:t xml:space="preserve">for the ABCC </w:t>
      </w:r>
      <w:r w:rsidR="00FC3E92">
        <w:rPr>
          <w:rFonts w:ascii="Times New Roman" w:hAnsi="Times New Roman" w:cs="Times New Roman"/>
          <w:sz w:val="24"/>
          <w:szCs w:val="24"/>
        </w:rPr>
        <w:t xml:space="preserve">to require </w:t>
      </w:r>
      <w:r w:rsidR="00133437">
        <w:rPr>
          <w:rFonts w:ascii="Times New Roman" w:hAnsi="Times New Roman" w:cs="Times New Roman"/>
          <w:sz w:val="24"/>
          <w:szCs w:val="24"/>
        </w:rPr>
        <w:t xml:space="preserve">that further </w:t>
      </w:r>
      <w:r w:rsidR="00FC3E92">
        <w:rPr>
          <w:rFonts w:ascii="Times New Roman" w:hAnsi="Times New Roman" w:cs="Times New Roman"/>
          <w:sz w:val="24"/>
          <w:szCs w:val="24"/>
        </w:rPr>
        <w:t>detail be provided by code covered entities in a WRMP fo</w:t>
      </w:r>
      <w:r w:rsidR="00133437">
        <w:rPr>
          <w:rFonts w:ascii="Times New Roman" w:hAnsi="Times New Roman" w:cs="Times New Roman"/>
          <w:sz w:val="24"/>
          <w:szCs w:val="24"/>
        </w:rPr>
        <w:t>r</w:t>
      </w:r>
      <w:r w:rsidR="00FC3E92">
        <w:rPr>
          <w:rFonts w:ascii="Times New Roman" w:hAnsi="Times New Roman" w:cs="Times New Roman"/>
          <w:sz w:val="24"/>
          <w:szCs w:val="24"/>
        </w:rPr>
        <w:t xml:space="preserve"> </w:t>
      </w:r>
      <w:r w:rsidR="00FC3E92" w:rsidRPr="00FC3E92">
        <w:rPr>
          <w:rFonts w:ascii="Times New Roman" w:hAnsi="Times New Roman" w:cs="Times New Roman"/>
          <w:sz w:val="24"/>
          <w:szCs w:val="24"/>
        </w:rPr>
        <w:t>a particular project.</w:t>
      </w:r>
      <w:r w:rsidR="00FC3E92">
        <w:rPr>
          <w:rFonts w:ascii="Times New Roman" w:hAnsi="Times New Roman" w:cs="Times New Roman"/>
          <w:sz w:val="24"/>
          <w:szCs w:val="24"/>
        </w:rPr>
        <w:t xml:space="preserve"> These additional matters are broadly described in Schedule 3. </w:t>
      </w:r>
    </w:p>
    <w:p w:rsidR="008158E3" w:rsidRDefault="008158E3"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Section 25</w:t>
      </w:r>
      <w:r w:rsidR="000659FD">
        <w:rPr>
          <w:rFonts w:ascii="Times New Roman" w:hAnsi="Times New Roman" w:cs="Times New Roman"/>
          <w:sz w:val="24"/>
          <w:szCs w:val="24"/>
        </w:rPr>
        <w:t>(3)</w:t>
      </w:r>
      <w:r>
        <w:rPr>
          <w:rFonts w:ascii="Times New Roman" w:hAnsi="Times New Roman" w:cs="Times New Roman"/>
          <w:sz w:val="24"/>
          <w:szCs w:val="24"/>
        </w:rPr>
        <w:t xml:space="preserve"> of the code of practice provides that the ABCC must, as soon as practicable after receiving notification about </w:t>
      </w:r>
      <w:r w:rsidR="009A3BDA">
        <w:rPr>
          <w:rFonts w:ascii="Times New Roman" w:hAnsi="Times New Roman" w:cs="Times New Roman"/>
          <w:sz w:val="24"/>
          <w:szCs w:val="24"/>
        </w:rPr>
        <w:t xml:space="preserve">a </w:t>
      </w:r>
      <w:r>
        <w:rPr>
          <w:rFonts w:ascii="Times New Roman" w:hAnsi="Times New Roman" w:cs="Times New Roman"/>
          <w:sz w:val="24"/>
          <w:szCs w:val="24"/>
        </w:rPr>
        <w:t>project, inform the funding entity about whether it requires any of the matters outlined in Schedule 3 to be addressed in the proposed WRMP for the project. This assessment will be undertaken by the ABCC on a case-by-case basis tak</w:t>
      </w:r>
      <w:r w:rsidR="00D51162">
        <w:rPr>
          <w:rFonts w:ascii="Times New Roman" w:hAnsi="Times New Roman" w:cs="Times New Roman"/>
          <w:sz w:val="24"/>
          <w:szCs w:val="24"/>
        </w:rPr>
        <w:t>ing</w:t>
      </w:r>
      <w:r>
        <w:rPr>
          <w:rFonts w:ascii="Times New Roman" w:hAnsi="Times New Roman" w:cs="Times New Roman"/>
          <w:sz w:val="24"/>
          <w:szCs w:val="24"/>
        </w:rPr>
        <w:t xml:space="preserve"> into account </w:t>
      </w:r>
      <w:r w:rsidR="00D51162">
        <w:rPr>
          <w:rFonts w:ascii="Times New Roman" w:hAnsi="Times New Roman" w:cs="Times New Roman"/>
          <w:sz w:val="24"/>
          <w:szCs w:val="24"/>
        </w:rPr>
        <w:t>the particular circumstances of the project</w:t>
      </w:r>
      <w:r>
        <w:rPr>
          <w:rFonts w:ascii="Times New Roman" w:hAnsi="Times New Roman" w:cs="Times New Roman"/>
          <w:sz w:val="24"/>
          <w:szCs w:val="24"/>
        </w:rPr>
        <w:t>.</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tems 1(a)-(b)</w:t>
      </w:r>
      <w:r w:rsidR="00546ADE">
        <w:rPr>
          <w:rFonts w:ascii="Times New Roman" w:hAnsi="Times New Roman" w:cs="Times New Roman"/>
          <w:sz w:val="24"/>
          <w:szCs w:val="24"/>
        </w:rPr>
        <w:t xml:space="preserve"> of Schedule 3</w:t>
      </w:r>
      <w:r w:rsidR="008158E3">
        <w:rPr>
          <w:rFonts w:ascii="Times New Roman" w:hAnsi="Times New Roman" w:cs="Times New Roman"/>
          <w:sz w:val="24"/>
          <w:szCs w:val="24"/>
        </w:rPr>
        <w:t xml:space="preserve"> relate to workplace arrangements and compliance monitoring processes that will be applied during the course of the project.</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sidRPr="00761F9C">
        <w:rPr>
          <w:rFonts w:ascii="Times New Roman" w:hAnsi="Times New Roman" w:cs="Times New Roman"/>
          <w:sz w:val="24"/>
          <w:szCs w:val="24"/>
        </w:rPr>
        <w:t xml:space="preserve">tem 1(a) provides that the ABCC may require </w:t>
      </w:r>
      <w:r w:rsidR="009A3BDA">
        <w:rPr>
          <w:rFonts w:ascii="Times New Roman" w:hAnsi="Times New Roman" w:cs="Times New Roman"/>
          <w:sz w:val="24"/>
          <w:szCs w:val="24"/>
        </w:rPr>
        <w:t>a</w:t>
      </w:r>
      <w:r w:rsidR="007A7019">
        <w:rPr>
          <w:rFonts w:ascii="Times New Roman" w:hAnsi="Times New Roman" w:cs="Times New Roman"/>
          <w:sz w:val="24"/>
          <w:szCs w:val="24"/>
        </w:rPr>
        <w:t xml:space="preserve"> </w:t>
      </w:r>
      <w:r w:rsidR="008158E3" w:rsidRPr="00761F9C">
        <w:rPr>
          <w:rFonts w:ascii="Times New Roman" w:hAnsi="Times New Roman" w:cs="Times New Roman"/>
          <w:sz w:val="24"/>
          <w:szCs w:val="24"/>
        </w:rPr>
        <w:t xml:space="preserve">WRMP to address </w:t>
      </w:r>
      <w:r w:rsidR="00352D6D">
        <w:rPr>
          <w:rFonts w:ascii="Times New Roman" w:hAnsi="Times New Roman" w:cs="Times New Roman"/>
          <w:sz w:val="24"/>
          <w:szCs w:val="24"/>
        </w:rPr>
        <w:t xml:space="preserve">what processes and practices will be implemented on the project to regulate and monitor </w:t>
      </w:r>
      <w:r w:rsidR="008158E3" w:rsidRPr="00761F9C">
        <w:rPr>
          <w:rFonts w:ascii="Times New Roman" w:hAnsi="Times New Roman" w:cs="Times New Roman"/>
          <w:sz w:val="24"/>
          <w:szCs w:val="24"/>
        </w:rPr>
        <w:t xml:space="preserve">workplace arrangements. This </w:t>
      </w:r>
      <w:r w:rsidR="00B270DF">
        <w:rPr>
          <w:rFonts w:ascii="Times New Roman" w:hAnsi="Times New Roman" w:cs="Times New Roman"/>
          <w:sz w:val="24"/>
          <w:szCs w:val="24"/>
        </w:rPr>
        <w:t>is for the project and accordingly</w:t>
      </w:r>
      <w:r w:rsidR="00352D6D">
        <w:rPr>
          <w:rFonts w:ascii="Times New Roman" w:hAnsi="Times New Roman" w:cs="Times New Roman"/>
          <w:sz w:val="24"/>
          <w:szCs w:val="24"/>
        </w:rPr>
        <w:t xml:space="preserve"> appl</w:t>
      </w:r>
      <w:r w:rsidR="00B270DF">
        <w:rPr>
          <w:rFonts w:ascii="Times New Roman" w:hAnsi="Times New Roman" w:cs="Times New Roman"/>
          <w:sz w:val="24"/>
          <w:szCs w:val="24"/>
        </w:rPr>
        <w:t>ies</w:t>
      </w:r>
      <w:r w:rsidR="00352D6D">
        <w:rPr>
          <w:rFonts w:ascii="Times New Roman" w:hAnsi="Times New Roman" w:cs="Times New Roman"/>
          <w:sz w:val="24"/>
          <w:szCs w:val="24"/>
        </w:rPr>
        <w:t xml:space="preserve"> in respect of the head contractor’s workforce and those of subcontractors.  </w:t>
      </w:r>
    </w:p>
    <w:p w:rsidR="00352D6D"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 xml:space="preserve">tem 1(b) provides that the ABCC may require the WRMP to outline the approaches that will be adopted to ensure compliance with statutory workplace rights on the project. This </w:t>
      </w:r>
      <w:r w:rsidR="00B270DF">
        <w:rPr>
          <w:rFonts w:ascii="Times New Roman" w:hAnsi="Times New Roman" w:cs="Times New Roman"/>
          <w:sz w:val="24"/>
          <w:szCs w:val="24"/>
        </w:rPr>
        <w:t>would need to cover</w:t>
      </w:r>
      <w:r w:rsidR="008158E3">
        <w:rPr>
          <w:rFonts w:ascii="Times New Roman" w:hAnsi="Times New Roman" w:cs="Times New Roman"/>
          <w:sz w:val="24"/>
          <w:szCs w:val="24"/>
        </w:rPr>
        <w:t xml:space="preserve"> the </w:t>
      </w:r>
      <w:r w:rsidR="00352D6D">
        <w:rPr>
          <w:rFonts w:ascii="Times New Roman" w:hAnsi="Times New Roman" w:cs="Times New Roman"/>
          <w:sz w:val="24"/>
          <w:szCs w:val="24"/>
        </w:rPr>
        <w:t xml:space="preserve">range of matters listed in item 1(b), including what processes will be implemented to ensure that Commonwealth industrial instruments are complied with, that underpayments </w:t>
      </w:r>
      <w:r w:rsidR="007C74B6">
        <w:rPr>
          <w:rFonts w:ascii="Times New Roman" w:hAnsi="Times New Roman" w:cs="Times New Roman"/>
          <w:sz w:val="24"/>
          <w:szCs w:val="24"/>
        </w:rPr>
        <w:t>(</w:t>
      </w:r>
      <w:r w:rsidR="00352D6D">
        <w:rPr>
          <w:rFonts w:ascii="Times New Roman" w:hAnsi="Times New Roman" w:cs="Times New Roman"/>
          <w:sz w:val="24"/>
          <w:szCs w:val="24"/>
        </w:rPr>
        <w:t>and similar</w:t>
      </w:r>
      <w:r w:rsidR="007C74B6">
        <w:rPr>
          <w:rFonts w:ascii="Times New Roman" w:hAnsi="Times New Roman" w:cs="Times New Roman"/>
          <w:sz w:val="24"/>
          <w:szCs w:val="24"/>
        </w:rPr>
        <w:t>)</w:t>
      </w:r>
      <w:r w:rsidR="00352D6D">
        <w:rPr>
          <w:rFonts w:ascii="Times New Roman" w:hAnsi="Times New Roman" w:cs="Times New Roman"/>
          <w:sz w:val="24"/>
          <w:szCs w:val="24"/>
        </w:rPr>
        <w:t xml:space="preserve"> do not occur, and that </w:t>
      </w:r>
      <w:r w:rsidR="008158E3">
        <w:rPr>
          <w:rFonts w:ascii="Times New Roman" w:hAnsi="Times New Roman" w:cs="Times New Roman"/>
          <w:sz w:val="24"/>
          <w:szCs w:val="24"/>
        </w:rPr>
        <w:t xml:space="preserve">freedom of association </w:t>
      </w:r>
      <w:r w:rsidR="00352D6D">
        <w:rPr>
          <w:rFonts w:ascii="Times New Roman" w:hAnsi="Times New Roman" w:cs="Times New Roman"/>
          <w:sz w:val="24"/>
          <w:szCs w:val="24"/>
        </w:rPr>
        <w:t xml:space="preserve">is respected and promoted on site (see further the </w:t>
      </w:r>
      <w:r w:rsidR="008158E3">
        <w:rPr>
          <w:rFonts w:ascii="Times New Roman" w:hAnsi="Times New Roman" w:cs="Times New Roman"/>
          <w:sz w:val="24"/>
          <w:szCs w:val="24"/>
        </w:rPr>
        <w:t xml:space="preserve">requirements </w:t>
      </w:r>
      <w:r w:rsidR="00352D6D">
        <w:rPr>
          <w:rFonts w:ascii="Times New Roman" w:hAnsi="Times New Roman" w:cs="Times New Roman"/>
          <w:sz w:val="24"/>
          <w:szCs w:val="24"/>
        </w:rPr>
        <w:t xml:space="preserve">in respect of freedom of association </w:t>
      </w:r>
      <w:r w:rsidR="00E06324">
        <w:rPr>
          <w:rFonts w:ascii="Times New Roman" w:hAnsi="Times New Roman" w:cs="Times New Roman"/>
          <w:sz w:val="24"/>
          <w:szCs w:val="24"/>
        </w:rPr>
        <w:t>in</w:t>
      </w:r>
      <w:r w:rsidR="00352D6D">
        <w:rPr>
          <w:rFonts w:ascii="Times New Roman" w:hAnsi="Times New Roman" w:cs="Times New Roman"/>
          <w:sz w:val="24"/>
          <w:szCs w:val="24"/>
        </w:rPr>
        <w:t xml:space="preserve"> </w:t>
      </w:r>
      <w:r w:rsidR="008158E3">
        <w:rPr>
          <w:rFonts w:ascii="Times New Roman" w:hAnsi="Times New Roman" w:cs="Times New Roman"/>
          <w:sz w:val="24"/>
          <w:szCs w:val="24"/>
        </w:rPr>
        <w:t>section 13</w:t>
      </w:r>
      <w:r w:rsidR="00B270DF" w:rsidRPr="00B270DF">
        <w:rPr>
          <w:rFonts w:ascii="Times New Roman" w:hAnsi="Times New Roman" w:cs="Times New Roman"/>
          <w:sz w:val="24"/>
          <w:szCs w:val="24"/>
        </w:rPr>
        <w:t xml:space="preserve"> </w:t>
      </w:r>
      <w:r w:rsidR="00B270DF">
        <w:rPr>
          <w:rFonts w:ascii="Times New Roman" w:hAnsi="Times New Roman" w:cs="Times New Roman"/>
          <w:sz w:val="24"/>
          <w:szCs w:val="24"/>
        </w:rPr>
        <w:t>of this code of practice</w:t>
      </w:r>
      <w:r w:rsidR="008158E3">
        <w:rPr>
          <w:rFonts w:ascii="Times New Roman" w:hAnsi="Times New Roman" w:cs="Times New Roman"/>
          <w:sz w:val="24"/>
          <w:szCs w:val="24"/>
        </w:rPr>
        <w:t xml:space="preserve">). </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 xml:space="preserve">tems 2(a)-(b) relate to how </w:t>
      </w:r>
      <w:r w:rsidR="007C74B6">
        <w:rPr>
          <w:rFonts w:ascii="Times New Roman" w:hAnsi="Times New Roman" w:cs="Times New Roman"/>
          <w:sz w:val="24"/>
          <w:szCs w:val="24"/>
        </w:rPr>
        <w:t xml:space="preserve">the </w:t>
      </w:r>
      <w:r w:rsidR="008158E3">
        <w:rPr>
          <w:rFonts w:ascii="Times New Roman" w:hAnsi="Times New Roman" w:cs="Times New Roman"/>
          <w:sz w:val="24"/>
          <w:szCs w:val="24"/>
        </w:rPr>
        <w:t xml:space="preserve">productivity </w:t>
      </w:r>
      <w:r w:rsidR="007C74B6">
        <w:rPr>
          <w:rFonts w:ascii="Times New Roman" w:hAnsi="Times New Roman" w:cs="Times New Roman"/>
          <w:sz w:val="24"/>
          <w:szCs w:val="24"/>
        </w:rPr>
        <w:t xml:space="preserve">of the workforce and the project </w:t>
      </w:r>
      <w:r w:rsidR="008158E3">
        <w:rPr>
          <w:rFonts w:ascii="Times New Roman" w:hAnsi="Times New Roman" w:cs="Times New Roman"/>
          <w:sz w:val="24"/>
          <w:szCs w:val="24"/>
        </w:rPr>
        <w:t xml:space="preserve">will be </w:t>
      </w:r>
      <w:r w:rsidR="007C74B6">
        <w:rPr>
          <w:rFonts w:ascii="Times New Roman" w:hAnsi="Times New Roman" w:cs="Times New Roman"/>
          <w:sz w:val="24"/>
          <w:szCs w:val="24"/>
        </w:rPr>
        <w:t>achieved and maintained</w:t>
      </w:r>
      <w:r w:rsidR="008158E3">
        <w:rPr>
          <w:rFonts w:ascii="Times New Roman" w:hAnsi="Times New Roman" w:cs="Times New Roman"/>
          <w:sz w:val="24"/>
          <w:szCs w:val="24"/>
        </w:rPr>
        <w:t xml:space="preserve"> and </w:t>
      </w:r>
      <w:r w:rsidR="007C74B6">
        <w:rPr>
          <w:rFonts w:ascii="Times New Roman" w:hAnsi="Times New Roman" w:cs="Times New Roman"/>
          <w:sz w:val="24"/>
          <w:szCs w:val="24"/>
        </w:rPr>
        <w:t>how productivity will</w:t>
      </w:r>
      <w:r w:rsidR="001F6FDD">
        <w:rPr>
          <w:rFonts w:ascii="Times New Roman" w:hAnsi="Times New Roman" w:cs="Times New Roman"/>
          <w:sz w:val="24"/>
          <w:szCs w:val="24"/>
        </w:rPr>
        <w:t xml:space="preserve"> be</w:t>
      </w:r>
      <w:r w:rsidR="007C74B6">
        <w:rPr>
          <w:rFonts w:ascii="Times New Roman" w:hAnsi="Times New Roman" w:cs="Times New Roman"/>
          <w:sz w:val="24"/>
          <w:szCs w:val="24"/>
        </w:rPr>
        <w:t xml:space="preserve"> measured, monitored and recorded </w:t>
      </w:r>
      <w:r w:rsidR="008158E3">
        <w:rPr>
          <w:rFonts w:ascii="Times New Roman" w:hAnsi="Times New Roman" w:cs="Times New Roman"/>
          <w:sz w:val="24"/>
          <w:szCs w:val="24"/>
        </w:rPr>
        <w:t xml:space="preserve">over the life of the project. This information </w:t>
      </w:r>
      <w:r w:rsidR="001D6A52">
        <w:rPr>
          <w:rFonts w:ascii="Times New Roman" w:hAnsi="Times New Roman" w:cs="Times New Roman"/>
          <w:sz w:val="24"/>
          <w:szCs w:val="24"/>
        </w:rPr>
        <w:t xml:space="preserve">would be expected to </w:t>
      </w:r>
      <w:r w:rsidR="008158E3">
        <w:rPr>
          <w:rFonts w:ascii="Times New Roman" w:hAnsi="Times New Roman" w:cs="Times New Roman"/>
          <w:sz w:val="24"/>
          <w:szCs w:val="24"/>
        </w:rPr>
        <w:t>demonstrate how the code covered entity proposes to achieve the Commonwealth’s productivity</w:t>
      </w:r>
      <w:r w:rsidR="007C74B6">
        <w:rPr>
          <w:rFonts w:ascii="Times New Roman" w:hAnsi="Times New Roman" w:cs="Times New Roman"/>
          <w:sz w:val="24"/>
          <w:szCs w:val="24"/>
        </w:rPr>
        <w:t xml:space="preserve"> and efficiency</w:t>
      </w:r>
      <w:r w:rsidR="008158E3">
        <w:rPr>
          <w:rFonts w:ascii="Times New Roman" w:hAnsi="Times New Roman" w:cs="Times New Roman"/>
          <w:sz w:val="24"/>
          <w:szCs w:val="24"/>
        </w:rPr>
        <w:t xml:space="preserve"> objectives.</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 xml:space="preserve">tem 2(a) provides that the ABCC may require the WRMP to outline the approaches that have been, or will be, adopted to develop and maintain a productive workforce and ensure the optimal use of labour requirements. This information </w:t>
      </w:r>
      <w:r w:rsidR="00B270DF">
        <w:rPr>
          <w:rFonts w:ascii="Times New Roman" w:hAnsi="Times New Roman" w:cs="Times New Roman"/>
          <w:sz w:val="24"/>
          <w:szCs w:val="24"/>
        </w:rPr>
        <w:t xml:space="preserve">would be expected to </w:t>
      </w:r>
      <w:r w:rsidR="008158E3">
        <w:rPr>
          <w:rFonts w:ascii="Times New Roman" w:hAnsi="Times New Roman" w:cs="Times New Roman"/>
          <w:sz w:val="24"/>
          <w:szCs w:val="24"/>
        </w:rPr>
        <w:t>clearly set out the initiatives that will be adopted by the code covered entity to ensure that barriers to improved productivity are identified</w:t>
      </w:r>
      <w:r w:rsidR="007C74B6">
        <w:rPr>
          <w:rFonts w:ascii="Times New Roman" w:hAnsi="Times New Roman" w:cs="Times New Roman"/>
          <w:sz w:val="24"/>
          <w:szCs w:val="24"/>
        </w:rPr>
        <w:t xml:space="preserve"> and </w:t>
      </w:r>
      <w:r w:rsidR="00B270DF">
        <w:rPr>
          <w:rFonts w:ascii="Times New Roman" w:hAnsi="Times New Roman" w:cs="Times New Roman"/>
          <w:sz w:val="24"/>
          <w:szCs w:val="24"/>
        </w:rPr>
        <w:t xml:space="preserve">either </w:t>
      </w:r>
      <w:r w:rsidR="007C74B6">
        <w:rPr>
          <w:rFonts w:ascii="Times New Roman" w:hAnsi="Times New Roman" w:cs="Times New Roman"/>
          <w:sz w:val="24"/>
          <w:szCs w:val="24"/>
        </w:rPr>
        <w:t>avoided</w:t>
      </w:r>
      <w:r w:rsidR="00B270DF">
        <w:rPr>
          <w:rFonts w:ascii="Times New Roman" w:hAnsi="Times New Roman" w:cs="Times New Roman"/>
          <w:sz w:val="24"/>
          <w:szCs w:val="24"/>
        </w:rPr>
        <w:t xml:space="preserve"> or</w:t>
      </w:r>
      <w:r w:rsidR="008158E3">
        <w:rPr>
          <w:rFonts w:ascii="Times New Roman" w:hAnsi="Times New Roman" w:cs="Times New Roman"/>
          <w:sz w:val="24"/>
          <w:szCs w:val="24"/>
        </w:rPr>
        <w:t xml:space="preserve"> </w:t>
      </w:r>
      <w:r w:rsidR="007C74B6">
        <w:rPr>
          <w:rFonts w:ascii="Times New Roman" w:hAnsi="Times New Roman" w:cs="Times New Roman"/>
          <w:sz w:val="24"/>
          <w:szCs w:val="24"/>
        </w:rPr>
        <w:t xml:space="preserve">where necessary </w:t>
      </w:r>
      <w:r w:rsidR="008158E3">
        <w:rPr>
          <w:rFonts w:ascii="Times New Roman" w:hAnsi="Times New Roman" w:cs="Times New Roman"/>
          <w:sz w:val="24"/>
          <w:szCs w:val="24"/>
        </w:rPr>
        <w:t xml:space="preserve">overcome in a timely manner. Information </w:t>
      </w:r>
      <w:r w:rsidR="004855E6">
        <w:rPr>
          <w:rFonts w:ascii="Times New Roman" w:hAnsi="Times New Roman" w:cs="Times New Roman"/>
          <w:sz w:val="24"/>
          <w:szCs w:val="24"/>
        </w:rPr>
        <w:t xml:space="preserve">that </w:t>
      </w:r>
      <w:r w:rsidR="007C74B6">
        <w:rPr>
          <w:rFonts w:ascii="Times New Roman" w:hAnsi="Times New Roman" w:cs="Times New Roman"/>
          <w:sz w:val="24"/>
          <w:szCs w:val="24"/>
        </w:rPr>
        <w:t xml:space="preserve">may be required </w:t>
      </w:r>
      <w:r w:rsidR="004855E6">
        <w:rPr>
          <w:rFonts w:ascii="Times New Roman" w:hAnsi="Times New Roman" w:cs="Times New Roman"/>
          <w:sz w:val="24"/>
          <w:szCs w:val="24"/>
        </w:rPr>
        <w:t xml:space="preserve">under this </w:t>
      </w:r>
      <w:r w:rsidR="004855E6">
        <w:rPr>
          <w:rFonts w:ascii="Times New Roman" w:hAnsi="Times New Roman" w:cs="Times New Roman"/>
          <w:sz w:val="24"/>
          <w:szCs w:val="24"/>
        </w:rPr>
        <w:lastRenderedPageBreak/>
        <w:t xml:space="preserve">item includes </w:t>
      </w:r>
      <w:r w:rsidR="007C74B6">
        <w:rPr>
          <w:rFonts w:ascii="Times New Roman" w:hAnsi="Times New Roman" w:cs="Times New Roman"/>
          <w:sz w:val="24"/>
          <w:szCs w:val="24"/>
        </w:rPr>
        <w:t xml:space="preserve">outlining what </w:t>
      </w:r>
      <w:r w:rsidR="008158E3">
        <w:rPr>
          <w:rFonts w:ascii="Times New Roman" w:hAnsi="Times New Roman" w:cs="Times New Roman"/>
          <w:sz w:val="24"/>
          <w:szCs w:val="24"/>
        </w:rPr>
        <w:t xml:space="preserve">practical steps </w:t>
      </w:r>
      <w:r w:rsidR="007C74B6">
        <w:rPr>
          <w:rFonts w:ascii="Times New Roman" w:hAnsi="Times New Roman" w:cs="Times New Roman"/>
          <w:sz w:val="24"/>
          <w:szCs w:val="24"/>
        </w:rPr>
        <w:t xml:space="preserve">the code covered entity </w:t>
      </w:r>
      <w:r w:rsidR="008158E3">
        <w:rPr>
          <w:rFonts w:ascii="Times New Roman" w:hAnsi="Times New Roman" w:cs="Times New Roman"/>
          <w:sz w:val="24"/>
          <w:szCs w:val="24"/>
        </w:rPr>
        <w:t xml:space="preserve">will take to ensure </w:t>
      </w:r>
      <w:r w:rsidR="007C74B6">
        <w:rPr>
          <w:rFonts w:ascii="Times New Roman" w:hAnsi="Times New Roman" w:cs="Times New Roman"/>
          <w:sz w:val="24"/>
          <w:szCs w:val="24"/>
        </w:rPr>
        <w:t xml:space="preserve">that it retains the ability to utilise its workforce and resources to meet </w:t>
      </w:r>
      <w:r w:rsidR="006A78E2">
        <w:rPr>
          <w:rFonts w:ascii="Times New Roman" w:hAnsi="Times New Roman" w:cs="Times New Roman"/>
          <w:sz w:val="24"/>
          <w:szCs w:val="24"/>
        </w:rPr>
        <w:t xml:space="preserve">the </w:t>
      </w:r>
      <w:r w:rsidR="007C74B6">
        <w:rPr>
          <w:rFonts w:ascii="Times New Roman" w:hAnsi="Times New Roman" w:cs="Times New Roman"/>
          <w:sz w:val="24"/>
          <w:szCs w:val="24"/>
        </w:rPr>
        <w:t xml:space="preserve">operational requirements </w:t>
      </w:r>
      <w:r w:rsidR="008158E3">
        <w:rPr>
          <w:rFonts w:ascii="Times New Roman" w:hAnsi="Times New Roman" w:cs="Times New Roman"/>
          <w:sz w:val="24"/>
          <w:szCs w:val="24"/>
        </w:rPr>
        <w:t>on the project</w:t>
      </w:r>
      <w:r w:rsidR="004855E6">
        <w:rPr>
          <w:rFonts w:ascii="Times New Roman" w:hAnsi="Times New Roman" w:cs="Times New Roman"/>
          <w:sz w:val="24"/>
          <w:szCs w:val="24"/>
        </w:rPr>
        <w:t xml:space="preserve"> </w:t>
      </w:r>
    </w:p>
    <w:p w:rsidR="008158E3" w:rsidRPr="00B82809"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sidRPr="00B82809">
        <w:rPr>
          <w:rFonts w:ascii="Times New Roman" w:hAnsi="Times New Roman" w:cs="Times New Roman"/>
          <w:sz w:val="24"/>
          <w:szCs w:val="24"/>
        </w:rPr>
        <w:t xml:space="preserve">tem 2(b) provides that the ABCC may require </w:t>
      </w:r>
      <w:r w:rsidR="004855E6">
        <w:rPr>
          <w:rFonts w:ascii="Times New Roman" w:hAnsi="Times New Roman" w:cs="Times New Roman"/>
          <w:sz w:val="24"/>
          <w:szCs w:val="24"/>
        </w:rPr>
        <w:t xml:space="preserve">a </w:t>
      </w:r>
      <w:r w:rsidR="008158E3" w:rsidRPr="00B82809">
        <w:rPr>
          <w:rFonts w:ascii="Times New Roman" w:hAnsi="Times New Roman" w:cs="Times New Roman"/>
          <w:sz w:val="24"/>
          <w:szCs w:val="24"/>
        </w:rPr>
        <w:t>WRMP to address how productivity will be objectively measured, monitored and recorded on the project. This appl</w:t>
      </w:r>
      <w:r w:rsidR="004855E6">
        <w:rPr>
          <w:rFonts w:ascii="Times New Roman" w:hAnsi="Times New Roman" w:cs="Times New Roman"/>
          <w:sz w:val="24"/>
          <w:szCs w:val="24"/>
        </w:rPr>
        <w:t>ies</w:t>
      </w:r>
      <w:r w:rsidR="008158E3" w:rsidRPr="00B82809">
        <w:rPr>
          <w:rFonts w:ascii="Times New Roman" w:hAnsi="Times New Roman" w:cs="Times New Roman"/>
          <w:sz w:val="24"/>
          <w:szCs w:val="24"/>
        </w:rPr>
        <w:t xml:space="preserve"> to all aspects of the project, including subcontractors</w:t>
      </w:r>
      <w:r w:rsidR="008158E3">
        <w:rPr>
          <w:rFonts w:ascii="Times New Roman" w:hAnsi="Times New Roman" w:cs="Times New Roman"/>
          <w:sz w:val="24"/>
          <w:szCs w:val="24"/>
        </w:rPr>
        <w:t>, and will allow the code covered entity, the funding entity and the ABCC</w:t>
      </w:r>
      <w:r w:rsidR="007A7019">
        <w:rPr>
          <w:rFonts w:ascii="Times New Roman" w:hAnsi="Times New Roman" w:cs="Times New Roman"/>
          <w:sz w:val="24"/>
          <w:szCs w:val="24"/>
        </w:rPr>
        <w:t>,</w:t>
      </w:r>
      <w:r w:rsidR="008158E3">
        <w:rPr>
          <w:rFonts w:ascii="Times New Roman" w:hAnsi="Times New Roman" w:cs="Times New Roman"/>
          <w:sz w:val="24"/>
          <w:szCs w:val="24"/>
        </w:rPr>
        <w:t xml:space="preserve"> to accurately monitor productivity on the project</w:t>
      </w:r>
      <w:r w:rsidR="008158E3" w:rsidRPr="00B82809">
        <w:rPr>
          <w:rFonts w:ascii="Times New Roman" w:hAnsi="Times New Roman" w:cs="Times New Roman"/>
          <w:sz w:val="24"/>
          <w:szCs w:val="24"/>
        </w:rPr>
        <w:t>.</w:t>
      </w:r>
      <w:r w:rsidR="008158E3">
        <w:rPr>
          <w:rFonts w:ascii="Times New Roman" w:hAnsi="Times New Roman" w:cs="Times New Roman"/>
          <w:sz w:val="24"/>
          <w:szCs w:val="24"/>
        </w:rPr>
        <w:t xml:space="preserve"> </w:t>
      </w:r>
      <w:r w:rsidR="006A78E2">
        <w:rPr>
          <w:rFonts w:ascii="Times New Roman" w:hAnsi="Times New Roman" w:cs="Times New Roman"/>
          <w:sz w:val="24"/>
          <w:szCs w:val="24"/>
        </w:rPr>
        <w:t>It would be expected that t</w:t>
      </w:r>
      <w:r w:rsidR="008158E3">
        <w:rPr>
          <w:rFonts w:ascii="Times New Roman" w:hAnsi="Times New Roman" w:cs="Times New Roman"/>
          <w:sz w:val="24"/>
          <w:szCs w:val="24"/>
        </w:rPr>
        <w:t xml:space="preserve">he WRMP </w:t>
      </w:r>
      <w:r w:rsidR="001D6A52">
        <w:rPr>
          <w:rFonts w:ascii="Times New Roman" w:hAnsi="Times New Roman" w:cs="Times New Roman"/>
          <w:sz w:val="24"/>
          <w:szCs w:val="24"/>
        </w:rPr>
        <w:t>w</w:t>
      </w:r>
      <w:r w:rsidR="008158E3">
        <w:rPr>
          <w:rFonts w:ascii="Times New Roman" w:hAnsi="Times New Roman" w:cs="Times New Roman"/>
          <w:sz w:val="24"/>
          <w:szCs w:val="24"/>
        </w:rPr>
        <w:t>ould identify the key performance indicators that are relevant to the labour productivity initiatives that are identified as part of the WRMP and indicate how they will be collected and reported. The adequateness of the resources dedicated to the measurement</w:t>
      </w:r>
      <w:r>
        <w:rPr>
          <w:rFonts w:ascii="Times New Roman" w:hAnsi="Times New Roman" w:cs="Times New Roman"/>
          <w:sz w:val="24"/>
          <w:szCs w:val="24"/>
        </w:rPr>
        <w:t xml:space="preserve"> and the</w:t>
      </w:r>
      <w:r w:rsidR="008158E3">
        <w:rPr>
          <w:rFonts w:ascii="Times New Roman" w:hAnsi="Times New Roman" w:cs="Times New Roman"/>
          <w:sz w:val="24"/>
          <w:szCs w:val="24"/>
        </w:rPr>
        <w:t xml:space="preserve"> monitoring and recording of productivity on the project </w:t>
      </w:r>
      <w:r w:rsidR="006A78E2">
        <w:rPr>
          <w:rFonts w:ascii="Times New Roman" w:hAnsi="Times New Roman" w:cs="Times New Roman"/>
          <w:sz w:val="24"/>
          <w:szCs w:val="24"/>
        </w:rPr>
        <w:t>would</w:t>
      </w:r>
      <w:r w:rsidR="008158E3">
        <w:rPr>
          <w:rFonts w:ascii="Times New Roman" w:hAnsi="Times New Roman" w:cs="Times New Roman"/>
          <w:sz w:val="24"/>
          <w:szCs w:val="24"/>
        </w:rPr>
        <w:t xml:space="preserve"> also</w:t>
      </w:r>
      <w:r w:rsidR="006A78E2">
        <w:rPr>
          <w:rFonts w:ascii="Times New Roman" w:hAnsi="Times New Roman" w:cs="Times New Roman"/>
          <w:sz w:val="24"/>
          <w:szCs w:val="24"/>
        </w:rPr>
        <w:t xml:space="preserve"> be expected to</w:t>
      </w:r>
      <w:r w:rsidR="008158E3">
        <w:rPr>
          <w:rFonts w:ascii="Times New Roman" w:hAnsi="Times New Roman" w:cs="Times New Roman"/>
          <w:sz w:val="24"/>
          <w:szCs w:val="24"/>
        </w:rPr>
        <w:t xml:space="preserve"> be addressed, including the identification of the parties responsible for both undertaking these tasks and ensuring that any findings are acted upon in a timely and effective manner. </w:t>
      </w:r>
      <w:r w:rsidR="000F43D4">
        <w:rPr>
          <w:rFonts w:ascii="Times New Roman" w:hAnsi="Times New Roman" w:cs="Times New Roman"/>
          <w:sz w:val="24"/>
          <w:szCs w:val="24"/>
        </w:rPr>
        <w:t>If</w:t>
      </w:r>
      <w:r w:rsidR="006A78E2">
        <w:rPr>
          <w:rFonts w:ascii="Times New Roman" w:hAnsi="Times New Roman" w:cs="Times New Roman"/>
          <w:sz w:val="24"/>
          <w:szCs w:val="24"/>
        </w:rPr>
        <w:t xml:space="preserve"> included in a WRMP</w:t>
      </w:r>
      <w:r w:rsidR="004855E6">
        <w:rPr>
          <w:rFonts w:ascii="Times New Roman" w:hAnsi="Times New Roman" w:cs="Times New Roman"/>
          <w:sz w:val="24"/>
          <w:szCs w:val="24"/>
        </w:rPr>
        <w:t xml:space="preserve"> this item</w:t>
      </w:r>
      <w:r w:rsidR="006A78E2">
        <w:rPr>
          <w:rFonts w:ascii="Times New Roman" w:hAnsi="Times New Roman" w:cs="Times New Roman"/>
          <w:sz w:val="24"/>
          <w:szCs w:val="24"/>
        </w:rPr>
        <w:t xml:space="preserve"> would be directed to</w:t>
      </w:r>
      <w:r w:rsidR="004855E6">
        <w:rPr>
          <w:rFonts w:ascii="Times New Roman" w:hAnsi="Times New Roman" w:cs="Times New Roman"/>
          <w:sz w:val="24"/>
          <w:szCs w:val="24"/>
        </w:rPr>
        <w:t xml:space="preserve"> </w:t>
      </w:r>
      <w:r w:rsidR="000D44F2">
        <w:rPr>
          <w:rFonts w:ascii="Times New Roman" w:hAnsi="Times New Roman" w:cs="Times New Roman"/>
          <w:sz w:val="24"/>
          <w:szCs w:val="24"/>
        </w:rPr>
        <w:t>ensur</w:t>
      </w:r>
      <w:r w:rsidR="006A78E2">
        <w:rPr>
          <w:rFonts w:ascii="Times New Roman" w:hAnsi="Times New Roman" w:cs="Times New Roman"/>
          <w:sz w:val="24"/>
          <w:szCs w:val="24"/>
        </w:rPr>
        <w:t>ing</w:t>
      </w:r>
      <w:r w:rsidR="000D44F2">
        <w:rPr>
          <w:rFonts w:ascii="Times New Roman" w:hAnsi="Times New Roman" w:cs="Times New Roman"/>
          <w:sz w:val="24"/>
          <w:szCs w:val="24"/>
        </w:rPr>
        <w:t xml:space="preserve"> that processes are in place to objectively determine</w:t>
      </w:r>
      <w:r w:rsidR="004855E6">
        <w:rPr>
          <w:rFonts w:ascii="Times New Roman" w:hAnsi="Times New Roman" w:cs="Times New Roman"/>
          <w:sz w:val="24"/>
          <w:szCs w:val="24"/>
        </w:rPr>
        <w:t xml:space="preserve"> </w:t>
      </w:r>
      <w:r w:rsidR="000D44F2">
        <w:rPr>
          <w:rFonts w:ascii="Times New Roman" w:hAnsi="Times New Roman" w:cs="Times New Roman"/>
          <w:sz w:val="24"/>
          <w:szCs w:val="24"/>
        </w:rPr>
        <w:t xml:space="preserve">and record productivity on Commonwealth funded </w:t>
      </w:r>
      <w:r w:rsidR="0066403D">
        <w:rPr>
          <w:rFonts w:ascii="Times New Roman" w:hAnsi="Times New Roman" w:cs="Times New Roman"/>
          <w:sz w:val="24"/>
          <w:szCs w:val="24"/>
        </w:rPr>
        <w:t>building work</w:t>
      </w:r>
      <w:r w:rsidR="000D44F2">
        <w:rPr>
          <w:rFonts w:ascii="Times New Roman" w:hAnsi="Times New Roman" w:cs="Times New Roman"/>
          <w:sz w:val="24"/>
          <w:szCs w:val="24"/>
        </w:rPr>
        <w:t xml:space="preserve">.  </w:t>
      </w:r>
      <w:r w:rsidR="004855E6">
        <w:rPr>
          <w:rFonts w:ascii="Times New Roman" w:hAnsi="Times New Roman" w:cs="Times New Roman"/>
          <w:sz w:val="24"/>
          <w:szCs w:val="24"/>
        </w:rPr>
        <w:t xml:space="preserve"> </w:t>
      </w:r>
    </w:p>
    <w:p w:rsidR="008158E3" w:rsidRDefault="00546ADE"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 xml:space="preserve">tems 3(a)-(c) relate to </w:t>
      </w:r>
      <w:r w:rsidR="009077A5">
        <w:rPr>
          <w:rFonts w:ascii="Times New Roman" w:hAnsi="Times New Roman" w:cs="Times New Roman"/>
          <w:sz w:val="24"/>
          <w:szCs w:val="24"/>
        </w:rPr>
        <w:t xml:space="preserve">how the code covered entity will </w:t>
      </w:r>
      <w:r w:rsidR="008158E3">
        <w:rPr>
          <w:rFonts w:ascii="Times New Roman" w:hAnsi="Times New Roman" w:cs="Times New Roman"/>
          <w:sz w:val="24"/>
          <w:szCs w:val="24"/>
        </w:rPr>
        <w:t xml:space="preserve">manage </w:t>
      </w:r>
      <w:r w:rsidR="009077A5">
        <w:rPr>
          <w:rFonts w:ascii="Times New Roman" w:hAnsi="Times New Roman" w:cs="Times New Roman"/>
          <w:sz w:val="24"/>
          <w:szCs w:val="24"/>
        </w:rPr>
        <w:t xml:space="preserve">relationships with </w:t>
      </w:r>
      <w:r w:rsidR="008158E3">
        <w:rPr>
          <w:rFonts w:ascii="Times New Roman" w:hAnsi="Times New Roman" w:cs="Times New Roman"/>
          <w:sz w:val="24"/>
          <w:szCs w:val="24"/>
        </w:rPr>
        <w:t xml:space="preserve">other parties </w:t>
      </w:r>
      <w:r w:rsidR="009077A5">
        <w:rPr>
          <w:rFonts w:ascii="Times New Roman" w:hAnsi="Times New Roman" w:cs="Times New Roman"/>
          <w:sz w:val="24"/>
          <w:szCs w:val="24"/>
        </w:rPr>
        <w:t>that may be involve</w:t>
      </w:r>
      <w:r w:rsidR="009C4F16">
        <w:rPr>
          <w:rFonts w:ascii="Times New Roman" w:hAnsi="Times New Roman" w:cs="Times New Roman"/>
          <w:sz w:val="24"/>
          <w:szCs w:val="24"/>
        </w:rPr>
        <w:t>d</w:t>
      </w:r>
      <w:r w:rsidR="009077A5">
        <w:rPr>
          <w:rFonts w:ascii="Times New Roman" w:hAnsi="Times New Roman" w:cs="Times New Roman"/>
          <w:sz w:val="24"/>
          <w:szCs w:val="24"/>
        </w:rPr>
        <w:t xml:space="preserve"> in </w:t>
      </w:r>
      <w:r w:rsidR="008158E3">
        <w:rPr>
          <w:rFonts w:ascii="Times New Roman" w:hAnsi="Times New Roman" w:cs="Times New Roman"/>
          <w:sz w:val="24"/>
          <w:szCs w:val="24"/>
        </w:rPr>
        <w:t>the project</w:t>
      </w:r>
      <w:r w:rsidR="009077A5">
        <w:rPr>
          <w:rFonts w:ascii="Times New Roman" w:hAnsi="Times New Roman" w:cs="Times New Roman"/>
          <w:sz w:val="24"/>
          <w:szCs w:val="24"/>
        </w:rPr>
        <w:t xml:space="preserve">. Ensuring that </w:t>
      </w:r>
      <w:r w:rsidR="008158E3">
        <w:rPr>
          <w:rFonts w:ascii="Times New Roman" w:hAnsi="Times New Roman" w:cs="Times New Roman"/>
          <w:sz w:val="24"/>
          <w:szCs w:val="24"/>
        </w:rPr>
        <w:t xml:space="preserve">effective and appropriately tailored communication strategies </w:t>
      </w:r>
      <w:r w:rsidR="009077A5">
        <w:rPr>
          <w:rFonts w:ascii="Times New Roman" w:hAnsi="Times New Roman" w:cs="Times New Roman"/>
          <w:sz w:val="24"/>
          <w:szCs w:val="24"/>
        </w:rPr>
        <w:t xml:space="preserve">are considered and prepared in advance of a project’s commencement </w:t>
      </w:r>
      <w:r w:rsidR="008158E3">
        <w:rPr>
          <w:rFonts w:ascii="Times New Roman" w:hAnsi="Times New Roman" w:cs="Times New Roman"/>
          <w:sz w:val="24"/>
          <w:szCs w:val="24"/>
        </w:rPr>
        <w:t xml:space="preserve">is an important element of ensuring the requirements of this code of practice are met by all </w:t>
      </w:r>
      <w:r w:rsidR="009077A5">
        <w:rPr>
          <w:rFonts w:ascii="Times New Roman" w:hAnsi="Times New Roman" w:cs="Times New Roman"/>
          <w:sz w:val="24"/>
          <w:szCs w:val="24"/>
        </w:rPr>
        <w:t xml:space="preserve">on </w:t>
      </w:r>
      <w:r w:rsidR="008158E3">
        <w:rPr>
          <w:rFonts w:ascii="Times New Roman" w:hAnsi="Times New Roman" w:cs="Times New Roman"/>
          <w:sz w:val="24"/>
          <w:szCs w:val="24"/>
        </w:rPr>
        <w:t>the project.</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tem 3(a) provides that the ABCC may require the WRMP to outline approaches to relationship management with a range of other parties</w:t>
      </w:r>
      <w:r w:rsidR="006A78E2">
        <w:rPr>
          <w:rFonts w:ascii="Times New Roman" w:hAnsi="Times New Roman" w:cs="Times New Roman"/>
          <w:sz w:val="24"/>
          <w:szCs w:val="24"/>
        </w:rPr>
        <w:t xml:space="preserve"> involved in</w:t>
      </w:r>
      <w:r w:rsidR="008158E3">
        <w:rPr>
          <w:rFonts w:ascii="Times New Roman" w:hAnsi="Times New Roman" w:cs="Times New Roman"/>
          <w:sz w:val="24"/>
          <w:szCs w:val="24"/>
        </w:rPr>
        <w:t xml:space="preserve"> the project, such as employees, subcontractors and representatives of building associations. This information should include the approach to, and processes for, communicating with these parties.</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sidRPr="00B82809">
        <w:rPr>
          <w:rFonts w:ascii="Times New Roman" w:hAnsi="Times New Roman" w:cs="Times New Roman"/>
          <w:sz w:val="24"/>
          <w:szCs w:val="24"/>
        </w:rPr>
        <w:t>tem 3(b) provides that the ABCC may require the WRMP to outline the organisation</w:t>
      </w:r>
      <w:r w:rsidR="002D7BB0">
        <w:rPr>
          <w:rFonts w:ascii="Times New Roman" w:hAnsi="Times New Roman" w:cs="Times New Roman"/>
          <w:sz w:val="24"/>
          <w:szCs w:val="24"/>
        </w:rPr>
        <w:t>al</w:t>
      </w:r>
      <w:r w:rsidR="008158E3" w:rsidRPr="00B82809">
        <w:rPr>
          <w:rFonts w:ascii="Times New Roman" w:hAnsi="Times New Roman" w:cs="Times New Roman"/>
          <w:sz w:val="24"/>
          <w:szCs w:val="24"/>
        </w:rPr>
        <w:t xml:space="preserve"> structure and reporting lines that will be implemented on the project and identify </w:t>
      </w:r>
      <w:r w:rsidR="005556EC">
        <w:rPr>
          <w:rFonts w:ascii="Times New Roman" w:hAnsi="Times New Roman" w:cs="Times New Roman"/>
          <w:sz w:val="24"/>
          <w:szCs w:val="24"/>
        </w:rPr>
        <w:t xml:space="preserve">the </w:t>
      </w:r>
      <w:r w:rsidR="008158E3" w:rsidRPr="00B82809">
        <w:rPr>
          <w:rFonts w:ascii="Times New Roman" w:hAnsi="Times New Roman" w:cs="Times New Roman"/>
          <w:sz w:val="24"/>
          <w:szCs w:val="24"/>
        </w:rPr>
        <w:t xml:space="preserve">personnel that will be responsible for certain </w:t>
      </w:r>
      <w:r w:rsidR="009C4F16">
        <w:rPr>
          <w:rFonts w:ascii="Times New Roman" w:hAnsi="Times New Roman" w:cs="Times New Roman"/>
          <w:sz w:val="24"/>
          <w:szCs w:val="24"/>
        </w:rPr>
        <w:t xml:space="preserve">important </w:t>
      </w:r>
      <w:r w:rsidR="008158E3" w:rsidRPr="00B82809">
        <w:rPr>
          <w:rFonts w:ascii="Times New Roman" w:hAnsi="Times New Roman" w:cs="Times New Roman"/>
          <w:sz w:val="24"/>
          <w:szCs w:val="24"/>
        </w:rPr>
        <w:t>functions</w:t>
      </w:r>
      <w:r>
        <w:rPr>
          <w:rFonts w:ascii="Times New Roman" w:hAnsi="Times New Roman" w:cs="Times New Roman"/>
          <w:sz w:val="24"/>
          <w:szCs w:val="24"/>
        </w:rPr>
        <w:t xml:space="preserve"> as listed</w:t>
      </w:r>
      <w:r w:rsidR="009C4F16">
        <w:rPr>
          <w:rFonts w:ascii="Times New Roman" w:hAnsi="Times New Roman" w:cs="Times New Roman"/>
          <w:sz w:val="24"/>
          <w:szCs w:val="24"/>
        </w:rPr>
        <w:t>.</w:t>
      </w:r>
      <w:r w:rsidR="008158E3" w:rsidRPr="00B82809">
        <w:rPr>
          <w:rFonts w:ascii="Times New Roman" w:hAnsi="Times New Roman" w:cs="Times New Roman"/>
          <w:sz w:val="24"/>
          <w:szCs w:val="24"/>
        </w:rPr>
        <w:t xml:space="preserve"> If no individuals have yet been identified for the functions in question, the WRMP is expected to identify the existence of the role and outline the functions that the person who assumes that role will undertake.</w:t>
      </w:r>
      <w:r w:rsidR="008158E3">
        <w:rPr>
          <w:rFonts w:ascii="Times New Roman" w:hAnsi="Times New Roman" w:cs="Times New Roman"/>
          <w:sz w:val="24"/>
          <w:szCs w:val="24"/>
        </w:rPr>
        <w:t xml:space="preserve"> </w:t>
      </w:r>
    </w:p>
    <w:p w:rsidR="008158E3" w:rsidRPr="00B82809"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Pr>
          <w:rFonts w:ascii="Times New Roman" w:hAnsi="Times New Roman" w:cs="Times New Roman"/>
          <w:sz w:val="24"/>
          <w:szCs w:val="24"/>
        </w:rPr>
        <w:t xml:space="preserve">tem 3(c) provides that the ABCC may require the WRMP to outline the approaches that will be adopted to managing site access by third parties. This information should outline how all relevant persons on site will be made familiar with the right of entry provisions that will apply to the project, including steps that should be taken to ensure that </w:t>
      </w:r>
      <w:r w:rsidR="00CA398A">
        <w:rPr>
          <w:rFonts w:ascii="Times New Roman" w:hAnsi="Times New Roman" w:cs="Times New Roman"/>
          <w:sz w:val="24"/>
          <w:szCs w:val="24"/>
        </w:rPr>
        <w:t>access to site occurs only in strict compliance with section 14 of this code of practice</w:t>
      </w:r>
      <w:r w:rsidR="008158E3">
        <w:rPr>
          <w:rFonts w:ascii="Times New Roman" w:hAnsi="Times New Roman" w:cs="Times New Roman"/>
          <w:sz w:val="24"/>
          <w:szCs w:val="24"/>
        </w:rPr>
        <w:t xml:space="preserve">. </w:t>
      </w:r>
      <w:r w:rsidR="0023347B">
        <w:rPr>
          <w:rFonts w:ascii="Times New Roman" w:hAnsi="Times New Roman" w:cs="Times New Roman"/>
          <w:sz w:val="24"/>
          <w:szCs w:val="24"/>
        </w:rPr>
        <w:t xml:space="preserve">Depending on the particular project, this may also require an assessment of security and access requirements on site. </w:t>
      </w:r>
      <w:r w:rsidR="006A78E2">
        <w:rPr>
          <w:rFonts w:ascii="Times New Roman" w:hAnsi="Times New Roman" w:cs="Times New Roman"/>
          <w:sz w:val="24"/>
          <w:szCs w:val="24"/>
        </w:rPr>
        <w:t xml:space="preserve">It </w:t>
      </w:r>
      <w:r w:rsidR="001D6A52">
        <w:rPr>
          <w:rFonts w:ascii="Times New Roman" w:hAnsi="Times New Roman" w:cs="Times New Roman"/>
          <w:sz w:val="24"/>
          <w:szCs w:val="24"/>
        </w:rPr>
        <w:t>would be</w:t>
      </w:r>
      <w:r w:rsidR="006A78E2">
        <w:rPr>
          <w:rFonts w:ascii="Times New Roman" w:hAnsi="Times New Roman" w:cs="Times New Roman"/>
          <w:sz w:val="24"/>
          <w:szCs w:val="24"/>
        </w:rPr>
        <w:t xml:space="preserve"> expected </w:t>
      </w:r>
      <w:r w:rsidR="006A667F">
        <w:rPr>
          <w:rFonts w:ascii="Times New Roman" w:hAnsi="Times New Roman" w:cs="Times New Roman"/>
          <w:sz w:val="24"/>
          <w:szCs w:val="24"/>
        </w:rPr>
        <w:t>that the</w:t>
      </w:r>
      <w:r w:rsidR="008158E3">
        <w:rPr>
          <w:rFonts w:ascii="Times New Roman" w:hAnsi="Times New Roman" w:cs="Times New Roman"/>
          <w:sz w:val="24"/>
          <w:szCs w:val="24"/>
        </w:rPr>
        <w:t xml:space="preserve"> WRMP </w:t>
      </w:r>
      <w:r w:rsidR="001D6A52">
        <w:rPr>
          <w:rFonts w:ascii="Times New Roman" w:hAnsi="Times New Roman" w:cs="Times New Roman"/>
          <w:sz w:val="24"/>
          <w:szCs w:val="24"/>
        </w:rPr>
        <w:t>w</w:t>
      </w:r>
      <w:r w:rsidR="008158E3">
        <w:rPr>
          <w:rFonts w:ascii="Times New Roman" w:hAnsi="Times New Roman" w:cs="Times New Roman"/>
          <w:sz w:val="24"/>
          <w:szCs w:val="24"/>
        </w:rPr>
        <w:t xml:space="preserve">ould provide information on </w:t>
      </w:r>
      <w:r w:rsidR="009C4F16">
        <w:rPr>
          <w:rFonts w:ascii="Times New Roman" w:hAnsi="Times New Roman" w:cs="Times New Roman"/>
          <w:sz w:val="24"/>
          <w:szCs w:val="24"/>
        </w:rPr>
        <w:t xml:space="preserve">what the </w:t>
      </w:r>
      <w:r w:rsidR="008158E3">
        <w:rPr>
          <w:rFonts w:ascii="Times New Roman" w:hAnsi="Times New Roman" w:cs="Times New Roman"/>
          <w:sz w:val="24"/>
          <w:szCs w:val="24"/>
        </w:rPr>
        <w:t xml:space="preserve">code covered entity </w:t>
      </w:r>
      <w:r w:rsidR="009C4F16">
        <w:rPr>
          <w:rFonts w:ascii="Times New Roman" w:hAnsi="Times New Roman" w:cs="Times New Roman"/>
          <w:sz w:val="24"/>
          <w:szCs w:val="24"/>
        </w:rPr>
        <w:t xml:space="preserve">will do to </w:t>
      </w:r>
      <w:r w:rsidR="008158E3">
        <w:rPr>
          <w:rFonts w:ascii="Times New Roman" w:hAnsi="Times New Roman" w:cs="Times New Roman"/>
          <w:sz w:val="24"/>
          <w:szCs w:val="24"/>
        </w:rPr>
        <w:t>monitor the right of entry requirements</w:t>
      </w:r>
      <w:r w:rsidR="00CA398A">
        <w:rPr>
          <w:rFonts w:ascii="Times New Roman" w:hAnsi="Times New Roman" w:cs="Times New Roman"/>
          <w:sz w:val="24"/>
          <w:szCs w:val="24"/>
        </w:rPr>
        <w:t>,</w:t>
      </w:r>
      <w:r w:rsidR="008158E3">
        <w:rPr>
          <w:rFonts w:ascii="Times New Roman" w:hAnsi="Times New Roman" w:cs="Times New Roman"/>
          <w:sz w:val="24"/>
          <w:szCs w:val="24"/>
        </w:rPr>
        <w:t xml:space="preserve"> how </w:t>
      </w:r>
      <w:r w:rsidR="009C4F16">
        <w:rPr>
          <w:rFonts w:ascii="Times New Roman" w:hAnsi="Times New Roman" w:cs="Times New Roman"/>
          <w:sz w:val="24"/>
          <w:szCs w:val="24"/>
        </w:rPr>
        <w:t xml:space="preserve">any </w:t>
      </w:r>
      <w:r w:rsidR="008158E3">
        <w:rPr>
          <w:rFonts w:ascii="Times New Roman" w:hAnsi="Times New Roman" w:cs="Times New Roman"/>
          <w:sz w:val="24"/>
          <w:szCs w:val="24"/>
        </w:rPr>
        <w:t>unauthorised entry</w:t>
      </w:r>
      <w:r w:rsidR="005412C2">
        <w:rPr>
          <w:rFonts w:ascii="Times New Roman" w:hAnsi="Times New Roman" w:cs="Times New Roman"/>
          <w:sz w:val="24"/>
          <w:szCs w:val="24"/>
        </w:rPr>
        <w:t xml:space="preserve"> will be monitored and dealt with and the processes for complying with the notification requirements of the code of practice where there has been a breach or suspected breach (for example, where there has been an unauthorised entry to the project)</w:t>
      </w:r>
      <w:r w:rsidR="008158E3">
        <w:rPr>
          <w:rFonts w:ascii="Times New Roman" w:hAnsi="Times New Roman" w:cs="Times New Roman"/>
          <w:sz w:val="24"/>
          <w:szCs w:val="24"/>
        </w:rPr>
        <w:t>.</w:t>
      </w:r>
      <w:r w:rsidR="00CA398A">
        <w:rPr>
          <w:rFonts w:ascii="Times New Roman" w:hAnsi="Times New Roman" w:cs="Times New Roman"/>
          <w:sz w:val="24"/>
          <w:szCs w:val="24"/>
        </w:rPr>
        <w:t xml:space="preserve">  </w:t>
      </w:r>
    </w:p>
    <w:p w:rsidR="008158E3"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Subi</w:t>
      </w:r>
      <w:r w:rsidR="008158E3">
        <w:rPr>
          <w:rFonts w:ascii="Times New Roman" w:hAnsi="Times New Roman" w:cs="Times New Roman"/>
          <w:sz w:val="24"/>
          <w:szCs w:val="24"/>
        </w:rPr>
        <w:t xml:space="preserve">tems 4(a)-(d) relate to the identification, management and mitigation of workplace relations risks on the project, </w:t>
      </w:r>
      <w:r w:rsidR="00FA0E5F">
        <w:rPr>
          <w:rFonts w:ascii="Times New Roman" w:hAnsi="Times New Roman" w:cs="Times New Roman"/>
          <w:sz w:val="24"/>
          <w:szCs w:val="24"/>
        </w:rPr>
        <w:t xml:space="preserve">which may </w:t>
      </w:r>
      <w:r w:rsidR="008158E3">
        <w:rPr>
          <w:rFonts w:ascii="Times New Roman" w:hAnsi="Times New Roman" w:cs="Times New Roman"/>
          <w:sz w:val="24"/>
          <w:szCs w:val="24"/>
        </w:rPr>
        <w:t>includ</w:t>
      </w:r>
      <w:r w:rsidR="00FA0E5F">
        <w:rPr>
          <w:rFonts w:ascii="Times New Roman" w:hAnsi="Times New Roman" w:cs="Times New Roman"/>
          <w:sz w:val="24"/>
          <w:szCs w:val="24"/>
        </w:rPr>
        <w:t>e</w:t>
      </w:r>
      <w:r w:rsidR="008158E3">
        <w:rPr>
          <w:rFonts w:ascii="Times New Roman" w:hAnsi="Times New Roman" w:cs="Times New Roman"/>
          <w:sz w:val="24"/>
          <w:szCs w:val="24"/>
        </w:rPr>
        <w:t xml:space="preserve"> </w:t>
      </w:r>
      <w:r w:rsidR="00FA0E5F">
        <w:rPr>
          <w:rFonts w:ascii="Times New Roman" w:hAnsi="Times New Roman" w:cs="Times New Roman"/>
          <w:sz w:val="24"/>
          <w:szCs w:val="24"/>
        </w:rPr>
        <w:t xml:space="preserve">providing details </w:t>
      </w:r>
      <w:r w:rsidR="00F71B6A">
        <w:rPr>
          <w:rFonts w:ascii="Times New Roman" w:hAnsi="Times New Roman" w:cs="Times New Roman"/>
          <w:sz w:val="24"/>
          <w:szCs w:val="24"/>
        </w:rPr>
        <w:t xml:space="preserve">of </w:t>
      </w:r>
      <w:r w:rsidR="008158E3">
        <w:rPr>
          <w:rFonts w:ascii="Times New Roman" w:hAnsi="Times New Roman" w:cs="Times New Roman"/>
          <w:sz w:val="24"/>
          <w:szCs w:val="24"/>
        </w:rPr>
        <w:t>past experience</w:t>
      </w:r>
      <w:r w:rsidR="00F71B6A">
        <w:rPr>
          <w:rFonts w:ascii="Times New Roman" w:hAnsi="Times New Roman" w:cs="Times New Roman"/>
          <w:sz w:val="24"/>
          <w:szCs w:val="24"/>
        </w:rPr>
        <w:t>s</w:t>
      </w:r>
      <w:r w:rsidR="008158E3">
        <w:rPr>
          <w:rFonts w:ascii="Times New Roman" w:hAnsi="Times New Roman" w:cs="Times New Roman"/>
          <w:sz w:val="24"/>
          <w:szCs w:val="24"/>
        </w:rPr>
        <w:t xml:space="preserve"> to demonstrate a head contractor’s ability to manage these risks.</w:t>
      </w:r>
    </w:p>
    <w:p w:rsidR="008158E3" w:rsidRPr="00FF703B" w:rsidRDefault="002460BD"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sidRPr="00FF703B">
        <w:rPr>
          <w:rFonts w:ascii="Times New Roman" w:hAnsi="Times New Roman" w:cs="Times New Roman"/>
          <w:sz w:val="24"/>
          <w:szCs w:val="24"/>
        </w:rPr>
        <w:t>tem 4(a) provides that the ABCC may require the WRMP to address how workplace relations risks will be identified and the proposed approaches to managing those risks. This information</w:t>
      </w:r>
      <w:r w:rsidR="00E06324">
        <w:rPr>
          <w:rFonts w:ascii="Times New Roman" w:hAnsi="Times New Roman" w:cs="Times New Roman"/>
          <w:sz w:val="24"/>
          <w:szCs w:val="24"/>
        </w:rPr>
        <w:t xml:space="preserve"> would be expected to</w:t>
      </w:r>
      <w:r w:rsidR="008158E3" w:rsidRPr="00FF703B">
        <w:rPr>
          <w:rFonts w:ascii="Times New Roman" w:hAnsi="Times New Roman" w:cs="Times New Roman"/>
          <w:sz w:val="24"/>
          <w:szCs w:val="24"/>
        </w:rPr>
        <w:t xml:space="preserve"> demonstrate that the code covered entity understands the industrial relations environment</w:t>
      </w:r>
      <w:r w:rsidR="00FA0E5F">
        <w:rPr>
          <w:rFonts w:ascii="Times New Roman" w:hAnsi="Times New Roman" w:cs="Times New Roman"/>
          <w:sz w:val="24"/>
          <w:szCs w:val="24"/>
        </w:rPr>
        <w:t xml:space="preserve"> in which</w:t>
      </w:r>
      <w:r w:rsidR="008158E3" w:rsidRPr="00FF703B">
        <w:rPr>
          <w:rFonts w:ascii="Times New Roman" w:hAnsi="Times New Roman" w:cs="Times New Roman"/>
          <w:sz w:val="24"/>
          <w:szCs w:val="24"/>
        </w:rPr>
        <w:t xml:space="preserve"> </w:t>
      </w:r>
      <w:r w:rsidR="00FA0E5F">
        <w:rPr>
          <w:rFonts w:ascii="Times New Roman" w:hAnsi="Times New Roman" w:cs="Times New Roman"/>
          <w:sz w:val="24"/>
          <w:szCs w:val="24"/>
        </w:rPr>
        <w:t xml:space="preserve">it </w:t>
      </w:r>
      <w:r w:rsidR="008158E3" w:rsidRPr="00FF703B">
        <w:rPr>
          <w:rFonts w:ascii="Times New Roman" w:hAnsi="Times New Roman" w:cs="Times New Roman"/>
          <w:sz w:val="24"/>
          <w:szCs w:val="24"/>
        </w:rPr>
        <w:t>will operat</w:t>
      </w:r>
      <w:r w:rsidR="00FA0E5F">
        <w:rPr>
          <w:rFonts w:ascii="Times New Roman" w:hAnsi="Times New Roman" w:cs="Times New Roman"/>
          <w:sz w:val="24"/>
          <w:szCs w:val="24"/>
        </w:rPr>
        <w:t xml:space="preserve">e, </w:t>
      </w:r>
      <w:r w:rsidR="0023347B">
        <w:rPr>
          <w:rFonts w:ascii="Times New Roman" w:hAnsi="Times New Roman" w:cs="Times New Roman"/>
          <w:sz w:val="24"/>
          <w:szCs w:val="24"/>
        </w:rPr>
        <w:t xml:space="preserve">and </w:t>
      </w:r>
      <w:r w:rsidR="00FA0E5F">
        <w:rPr>
          <w:rFonts w:ascii="Times New Roman" w:hAnsi="Times New Roman" w:cs="Times New Roman"/>
          <w:sz w:val="24"/>
          <w:szCs w:val="24"/>
        </w:rPr>
        <w:t xml:space="preserve">that it </w:t>
      </w:r>
      <w:r w:rsidR="008158E3" w:rsidRPr="00FF703B">
        <w:rPr>
          <w:rFonts w:ascii="Times New Roman" w:hAnsi="Times New Roman" w:cs="Times New Roman"/>
          <w:sz w:val="24"/>
          <w:szCs w:val="24"/>
        </w:rPr>
        <w:t xml:space="preserve">has strategies in place that will </w:t>
      </w:r>
      <w:r w:rsidR="0023347B">
        <w:rPr>
          <w:rFonts w:ascii="Times New Roman" w:hAnsi="Times New Roman" w:cs="Times New Roman"/>
          <w:sz w:val="24"/>
          <w:szCs w:val="24"/>
        </w:rPr>
        <w:t xml:space="preserve">enable </w:t>
      </w:r>
      <w:r w:rsidR="00FA0E5F">
        <w:rPr>
          <w:rFonts w:ascii="Times New Roman" w:hAnsi="Times New Roman" w:cs="Times New Roman"/>
          <w:sz w:val="24"/>
          <w:szCs w:val="24"/>
        </w:rPr>
        <w:t xml:space="preserve">it </w:t>
      </w:r>
      <w:r w:rsidR="008158E3" w:rsidRPr="00FF703B">
        <w:rPr>
          <w:rFonts w:ascii="Times New Roman" w:hAnsi="Times New Roman" w:cs="Times New Roman"/>
          <w:sz w:val="24"/>
          <w:szCs w:val="24"/>
        </w:rPr>
        <w:t xml:space="preserve">to deal with risks that </w:t>
      </w:r>
      <w:r w:rsidR="00FA0E5F">
        <w:rPr>
          <w:rFonts w:ascii="Times New Roman" w:hAnsi="Times New Roman" w:cs="Times New Roman"/>
          <w:sz w:val="24"/>
          <w:szCs w:val="24"/>
        </w:rPr>
        <w:t xml:space="preserve">may impact upon its ability to deliver the project on time and within budget. </w:t>
      </w:r>
      <w:r w:rsidR="008158E3" w:rsidRPr="00FF703B">
        <w:rPr>
          <w:rFonts w:ascii="Times New Roman" w:hAnsi="Times New Roman" w:cs="Times New Roman"/>
          <w:sz w:val="24"/>
          <w:szCs w:val="24"/>
        </w:rPr>
        <w:t>The strategies contained in the WRMP should reflect the unique characteristics of the project to which the WRMP relates</w:t>
      </w:r>
      <w:r w:rsidR="00FA0E5F">
        <w:rPr>
          <w:rFonts w:ascii="Times New Roman" w:hAnsi="Times New Roman" w:cs="Times New Roman"/>
          <w:sz w:val="24"/>
          <w:szCs w:val="24"/>
        </w:rPr>
        <w:t>.</w:t>
      </w:r>
      <w:r w:rsidR="008158E3" w:rsidRPr="00FF703B">
        <w:rPr>
          <w:rFonts w:ascii="Times New Roman" w:hAnsi="Times New Roman" w:cs="Times New Roman"/>
          <w:sz w:val="24"/>
          <w:szCs w:val="24"/>
        </w:rPr>
        <w:t xml:space="preserve"> </w:t>
      </w:r>
      <w:r w:rsidR="005C31AC">
        <w:rPr>
          <w:rFonts w:ascii="Times New Roman" w:hAnsi="Times New Roman" w:cs="Times New Roman"/>
          <w:sz w:val="24"/>
          <w:szCs w:val="24"/>
        </w:rPr>
        <w:t>Subi</w:t>
      </w:r>
      <w:r w:rsidR="008158E3" w:rsidRPr="00FF703B">
        <w:rPr>
          <w:rFonts w:ascii="Times New Roman" w:hAnsi="Times New Roman" w:cs="Times New Roman"/>
          <w:sz w:val="24"/>
          <w:szCs w:val="24"/>
        </w:rPr>
        <w:t>tem</w:t>
      </w:r>
      <w:r w:rsidR="005C31AC">
        <w:rPr>
          <w:rFonts w:ascii="Times New Roman" w:hAnsi="Times New Roman" w:cs="Times New Roman"/>
          <w:sz w:val="24"/>
          <w:szCs w:val="24"/>
        </w:rPr>
        <w:t> </w:t>
      </w:r>
      <w:r w:rsidR="008158E3" w:rsidRPr="00FF703B">
        <w:rPr>
          <w:rFonts w:ascii="Times New Roman" w:hAnsi="Times New Roman" w:cs="Times New Roman"/>
          <w:sz w:val="24"/>
          <w:szCs w:val="24"/>
        </w:rPr>
        <w:t xml:space="preserve">4(b) provides that the ABCC may require the WRMP to address the management of subcontractors that are engaged by the code covered entity. This </w:t>
      </w:r>
      <w:r w:rsidR="00FA0E5F">
        <w:rPr>
          <w:rFonts w:ascii="Times New Roman" w:hAnsi="Times New Roman" w:cs="Times New Roman"/>
          <w:sz w:val="24"/>
          <w:szCs w:val="24"/>
        </w:rPr>
        <w:t xml:space="preserve">may </w:t>
      </w:r>
      <w:r w:rsidR="00E83B5F">
        <w:rPr>
          <w:rFonts w:ascii="Times New Roman" w:hAnsi="Times New Roman" w:cs="Times New Roman"/>
          <w:sz w:val="24"/>
          <w:szCs w:val="24"/>
        </w:rPr>
        <w:t xml:space="preserve">require </w:t>
      </w:r>
      <w:r w:rsidR="008158E3" w:rsidRPr="00FF703B">
        <w:rPr>
          <w:rFonts w:ascii="Times New Roman" w:hAnsi="Times New Roman" w:cs="Times New Roman"/>
          <w:sz w:val="24"/>
          <w:szCs w:val="24"/>
        </w:rPr>
        <w:t xml:space="preserve">information on how the code covered entity will select and manage subcontractors, </w:t>
      </w:r>
      <w:r w:rsidR="00E83B5F">
        <w:rPr>
          <w:rFonts w:ascii="Times New Roman" w:hAnsi="Times New Roman" w:cs="Times New Roman"/>
          <w:sz w:val="24"/>
          <w:szCs w:val="24"/>
        </w:rPr>
        <w:t xml:space="preserve">and </w:t>
      </w:r>
      <w:r w:rsidR="008158E3" w:rsidRPr="00FF703B">
        <w:rPr>
          <w:rFonts w:ascii="Times New Roman" w:hAnsi="Times New Roman" w:cs="Times New Roman"/>
          <w:sz w:val="24"/>
          <w:szCs w:val="24"/>
        </w:rPr>
        <w:t>how the requirements imposed by section 8 of this code of practice will be met.</w:t>
      </w:r>
    </w:p>
    <w:p w:rsidR="008158E3" w:rsidRDefault="000B7169"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Paragraph </w:t>
      </w:r>
      <w:r w:rsidR="008158E3">
        <w:rPr>
          <w:rFonts w:ascii="Times New Roman" w:hAnsi="Times New Roman" w:cs="Times New Roman"/>
          <w:sz w:val="24"/>
          <w:szCs w:val="24"/>
        </w:rPr>
        <w:t xml:space="preserve">4(c)(i) provides that the ABCC may require the WRMP to address the processes and procedures that will apply to dealing with and addressing actual or threatened industrial action. The code covered entity </w:t>
      </w:r>
      <w:r w:rsidR="006A78E2">
        <w:rPr>
          <w:rFonts w:ascii="Times New Roman" w:hAnsi="Times New Roman" w:cs="Times New Roman"/>
          <w:sz w:val="24"/>
          <w:szCs w:val="24"/>
        </w:rPr>
        <w:t>would be expected to</w:t>
      </w:r>
      <w:r w:rsidR="008158E3">
        <w:rPr>
          <w:rFonts w:ascii="Times New Roman" w:hAnsi="Times New Roman" w:cs="Times New Roman"/>
          <w:sz w:val="24"/>
          <w:szCs w:val="24"/>
        </w:rPr>
        <w:t xml:space="preserve"> provide information on how it will address both protected industrial action and industrial action that is not protected. The WRMP </w:t>
      </w:r>
      <w:r w:rsidR="006A78E2">
        <w:rPr>
          <w:rFonts w:ascii="Times New Roman" w:hAnsi="Times New Roman" w:cs="Times New Roman"/>
          <w:sz w:val="24"/>
          <w:szCs w:val="24"/>
        </w:rPr>
        <w:t xml:space="preserve">would also be expected to </w:t>
      </w:r>
      <w:r w:rsidR="008158E3">
        <w:rPr>
          <w:rFonts w:ascii="Times New Roman" w:hAnsi="Times New Roman" w:cs="Times New Roman"/>
          <w:sz w:val="24"/>
          <w:szCs w:val="24"/>
        </w:rPr>
        <w:t>address how the prohibition against the payment of strike pay will be complied with by all parties on the project.</w:t>
      </w:r>
    </w:p>
    <w:p w:rsidR="008158E3" w:rsidRDefault="000B7169"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Paragraph </w:t>
      </w:r>
      <w:r w:rsidR="008158E3">
        <w:rPr>
          <w:rFonts w:ascii="Times New Roman" w:hAnsi="Times New Roman" w:cs="Times New Roman"/>
          <w:sz w:val="24"/>
          <w:szCs w:val="24"/>
        </w:rPr>
        <w:t>4(c)(ii) provides that the ABCC may require the WRMP to address the processes and procedures that will apply to dealing with</w:t>
      </w:r>
      <w:r w:rsidR="00E83B5F">
        <w:rPr>
          <w:rFonts w:ascii="Times New Roman" w:hAnsi="Times New Roman" w:cs="Times New Roman"/>
          <w:sz w:val="24"/>
          <w:szCs w:val="24"/>
        </w:rPr>
        <w:t>,</w:t>
      </w:r>
      <w:r w:rsidR="008158E3">
        <w:rPr>
          <w:rFonts w:ascii="Times New Roman" w:hAnsi="Times New Roman" w:cs="Times New Roman"/>
          <w:sz w:val="24"/>
          <w:szCs w:val="24"/>
        </w:rPr>
        <w:t xml:space="preserve"> and addressing</w:t>
      </w:r>
      <w:r w:rsidR="00E83B5F">
        <w:rPr>
          <w:rFonts w:ascii="Times New Roman" w:hAnsi="Times New Roman" w:cs="Times New Roman"/>
          <w:sz w:val="24"/>
          <w:szCs w:val="24"/>
        </w:rPr>
        <w:t>,</w:t>
      </w:r>
      <w:r w:rsidR="008158E3">
        <w:rPr>
          <w:rFonts w:ascii="Times New Roman" w:hAnsi="Times New Roman" w:cs="Times New Roman"/>
          <w:sz w:val="24"/>
          <w:szCs w:val="24"/>
        </w:rPr>
        <w:t xml:space="preserve"> employee and workforce grievances. This </w:t>
      </w:r>
      <w:r w:rsidR="006A78E2">
        <w:rPr>
          <w:rFonts w:ascii="Times New Roman" w:hAnsi="Times New Roman" w:cs="Times New Roman"/>
          <w:sz w:val="24"/>
          <w:szCs w:val="24"/>
        </w:rPr>
        <w:t>would be expected to</w:t>
      </w:r>
      <w:r w:rsidR="008158E3">
        <w:rPr>
          <w:rFonts w:ascii="Times New Roman" w:hAnsi="Times New Roman" w:cs="Times New Roman"/>
          <w:sz w:val="24"/>
          <w:szCs w:val="24"/>
        </w:rPr>
        <w:t xml:space="preserve"> include information on the steps that will be taken to both monitor and record the nature and frequency of grievances amongst both employees and subcontractors and how this data will be used by the code covered entity to proactively address issues</w:t>
      </w:r>
      <w:r w:rsidR="00954CBA">
        <w:rPr>
          <w:rFonts w:ascii="Times New Roman" w:hAnsi="Times New Roman" w:cs="Times New Roman"/>
          <w:sz w:val="24"/>
          <w:szCs w:val="24"/>
        </w:rPr>
        <w:t xml:space="preserve"> and</w:t>
      </w:r>
      <w:r w:rsidR="00704E2D">
        <w:rPr>
          <w:rFonts w:ascii="Times New Roman" w:hAnsi="Times New Roman" w:cs="Times New Roman"/>
          <w:sz w:val="24"/>
          <w:szCs w:val="24"/>
        </w:rPr>
        <w:t xml:space="preserve">, where applicable, prevent </w:t>
      </w:r>
      <w:r w:rsidR="00954CBA">
        <w:rPr>
          <w:rFonts w:ascii="Times New Roman" w:hAnsi="Times New Roman" w:cs="Times New Roman"/>
          <w:sz w:val="24"/>
          <w:szCs w:val="24"/>
        </w:rPr>
        <w:t>grievances</w:t>
      </w:r>
      <w:r w:rsidR="00704E2D">
        <w:rPr>
          <w:rFonts w:ascii="Times New Roman" w:hAnsi="Times New Roman" w:cs="Times New Roman"/>
          <w:sz w:val="24"/>
          <w:szCs w:val="24"/>
        </w:rPr>
        <w:t xml:space="preserve"> arising in the future</w:t>
      </w:r>
      <w:r w:rsidR="008158E3">
        <w:rPr>
          <w:rFonts w:ascii="Times New Roman" w:hAnsi="Times New Roman" w:cs="Times New Roman"/>
          <w:sz w:val="24"/>
          <w:szCs w:val="24"/>
        </w:rPr>
        <w:t xml:space="preserve">. The code covered entity </w:t>
      </w:r>
      <w:r w:rsidR="001D6A52">
        <w:rPr>
          <w:rFonts w:ascii="Times New Roman" w:hAnsi="Times New Roman" w:cs="Times New Roman"/>
          <w:sz w:val="24"/>
          <w:szCs w:val="24"/>
        </w:rPr>
        <w:t>would also be expected to</w:t>
      </w:r>
      <w:r w:rsidR="008158E3">
        <w:rPr>
          <w:rFonts w:ascii="Times New Roman" w:hAnsi="Times New Roman" w:cs="Times New Roman"/>
          <w:sz w:val="24"/>
          <w:szCs w:val="24"/>
        </w:rPr>
        <w:t xml:space="preserve"> demonstrate </w:t>
      </w:r>
      <w:r w:rsidR="001D6A52">
        <w:rPr>
          <w:rFonts w:ascii="Times New Roman" w:hAnsi="Times New Roman" w:cs="Times New Roman"/>
          <w:sz w:val="24"/>
          <w:szCs w:val="24"/>
        </w:rPr>
        <w:t xml:space="preserve">how </w:t>
      </w:r>
      <w:r w:rsidR="008158E3">
        <w:rPr>
          <w:rFonts w:ascii="Times New Roman" w:hAnsi="Times New Roman" w:cs="Times New Roman"/>
          <w:sz w:val="24"/>
          <w:szCs w:val="24"/>
        </w:rPr>
        <w:t>the freedom of association requirements in relation to grievance processes will be complied with (see section</w:t>
      </w:r>
      <w:r w:rsidR="00954CBA">
        <w:rPr>
          <w:rFonts w:ascii="Times New Roman" w:hAnsi="Times New Roman" w:cs="Times New Roman"/>
          <w:sz w:val="24"/>
          <w:szCs w:val="24"/>
        </w:rPr>
        <w:t>s</w:t>
      </w:r>
      <w:r w:rsidR="008158E3">
        <w:rPr>
          <w:rFonts w:ascii="Times New Roman" w:hAnsi="Times New Roman" w:cs="Times New Roman"/>
          <w:sz w:val="24"/>
          <w:szCs w:val="24"/>
        </w:rPr>
        <w:t xml:space="preserve"> 13</w:t>
      </w:r>
      <w:r w:rsidR="00954CBA">
        <w:rPr>
          <w:rFonts w:ascii="Times New Roman" w:hAnsi="Times New Roman" w:cs="Times New Roman"/>
          <w:sz w:val="24"/>
          <w:szCs w:val="24"/>
        </w:rPr>
        <w:t xml:space="preserve"> and 15</w:t>
      </w:r>
      <w:r w:rsidR="008158E3">
        <w:rPr>
          <w:rFonts w:ascii="Times New Roman" w:hAnsi="Times New Roman" w:cs="Times New Roman"/>
          <w:sz w:val="24"/>
          <w:szCs w:val="24"/>
        </w:rPr>
        <w:t>).</w:t>
      </w:r>
      <w:r w:rsidR="00AD4852">
        <w:rPr>
          <w:rFonts w:ascii="Times New Roman" w:hAnsi="Times New Roman" w:cs="Times New Roman"/>
          <w:sz w:val="24"/>
          <w:szCs w:val="24"/>
        </w:rPr>
        <w:t xml:space="preserve"> </w:t>
      </w:r>
    </w:p>
    <w:p w:rsidR="008158E3" w:rsidRPr="00B82809" w:rsidRDefault="000B7169" w:rsidP="008158E3">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Subi</w:t>
      </w:r>
      <w:r w:rsidR="008158E3" w:rsidRPr="00B82809">
        <w:rPr>
          <w:rFonts w:ascii="Times New Roman" w:hAnsi="Times New Roman" w:cs="Times New Roman"/>
          <w:sz w:val="24"/>
          <w:szCs w:val="24"/>
        </w:rPr>
        <w:t>tem 4(d) provides that the ABCC may require the WRMP to provide information on the head contractor’s past experience and track record of delivering projects on time and on budget. This may include a requirement to provide a summary of current and completed projects in Australia within two years of the date of tender. This information will play an important role in allowing the ABCC to fully assess the appropriateness of the measures proposed in the WRMP in light of the head contractor’s past performance</w:t>
      </w:r>
      <w:r w:rsidR="00704E2D">
        <w:rPr>
          <w:rFonts w:ascii="Times New Roman" w:hAnsi="Times New Roman" w:cs="Times New Roman"/>
          <w:sz w:val="24"/>
          <w:szCs w:val="24"/>
        </w:rPr>
        <w:t xml:space="preserve"> and to identify </w:t>
      </w:r>
      <w:r w:rsidR="006A78E2">
        <w:rPr>
          <w:rFonts w:ascii="Times New Roman" w:hAnsi="Times New Roman" w:cs="Times New Roman"/>
          <w:sz w:val="24"/>
          <w:szCs w:val="24"/>
        </w:rPr>
        <w:t xml:space="preserve">whether the factors that led to </w:t>
      </w:r>
      <w:r w:rsidR="00704E2D">
        <w:rPr>
          <w:rFonts w:ascii="Times New Roman" w:hAnsi="Times New Roman" w:cs="Times New Roman"/>
          <w:sz w:val="24"/>
          <w:szCs w:val="24"/>
        </w:rPr>
        <w:t xml:space="preserve">past delays or cost overruns have been addressed such that they </w:t>
      </w:r>
      <w:r w:rsidR="006A78E2">
        <w:rPr>
          <w:rFonts w:ascii="Times New Roman" w:hAnsi="Times New Roman" w:cs="Times New Roman"/>
          <w:sz w:val="24"/>
          <w:szCs w:val="24"/>
        </w:rPr>
        <w:t xml:space="preserve">are not likely to </w:t>
      </w:r>
      <w:r w:rsidR="00704E2D">
        <w:rPr>
          <w:rFonts w:ascii="Times New Roman" w:hAnsi="Times New Roman" w:cs="Times New Roman"/>
          <w:sz w:val="24"/>
          <w:szCs w:val="24"/>
        </w:rPr>
        <w:t>impact on the project to which the WRMP relates</w:t>
      </w:r>
      <w:r w:rsidR="008158E3" w:rsidRPr="00B82809">
        <w:rPr>
          <w:rFonts w:ascii="Times New Roman" w:hAnsi="Times New Roman" w:cs="Times New Roman"/>
          <w:sz w:val="24"/>
          <w:szCs w:val="24"/>
        </w:rPr>
        <w:t xml:space="preserve">. </w:t>
      </w:r>
      <w:r w:rsidR="00704E2D">
        <w:rPr>
          <w:rFonts w:ascii="Times New Roman" w:hAnsi="Times New Roman" w:cs="Times New Roman"/>
          <w:sz w:val="24"/>
          <w:szCs w:val="24"/>
        </w:rPr>
        <w:t xml:space="preserve">A note to </w:t>
      </w:r>
      <w:r w:rsidR="005C31AC">
        <w:rPr>
          <w:rFonts w:ascii="Times New Roman" w:hAnsi="Times New Roman" w:cs="Times New Roman"/>
          <w:sz w:val="24"/>
          <w:szCs w:val="24"/>
        </w:rPr>
        <w:t>sub</w:t>
      </w:r>
      <w:r w:rsidR="00704E2D">
        <w:rPr>
          <w:rFonts w:ascii="Times New Roman" w:hAnsi="Times New Roman" w:cs="Times New Roman"/>
          <w:sz w:val="24"/>
          <w:szCs w:val="24"/>
        </w:rPr>
        <w:t>item</w:t>
      </w:r>
      <w:r w:rsidR="005C31AC">
        <w:rPr>
          <w:rFonts w:ascii="Times New Roman" w:hAnsi="Times New Roman" w:cs="Times New Roman"/>
          <w:sz w:val="24"/>
          <w:szCs w:val="24"/>
        </w:rPr>
        <w:t> </w:t>
      </w:r>
      <w:r w:rsidR="00704E2D">
        <w:rPr>
          <w:rFonts w:ascii="Times New Roman" w:hAnsi="Times New Roman" w:cs="Times New Roman"/>
          <w:sz w:val="24"/>
          <w:szCs w:val="24"/>
        </w:rPr>
        <w:t xml:space="preserve">4(d) provides that </w:t>
      </w:r>
      <w:r w:rsidR="006A78E2">
        <w:rPr>
          <w:rFonts w:ascii="Times New Roman" w:hAnsi="Times New Roman" w:cs="Times New Roman"/>
          <w:sz w:val="24"/>
          <w:szCs w:val="24"/>
        </w:rPr>
        <w:t xml:space="preserve">these further </w:t>
      </w:r>
      <w:r w:rsidR="00704E2D">
        <w:rPr>
          <w:rFonts w:ascii="Times New Roman" w:hAnsi="Times New Roman" w:cs="Times New Roman"/>
          <w:sz w:val="24"/>
          <w:szCs w:val="24"/>
        </w:rPr>
        <w:t>detail</w:t>
      </w:r>
      <w:r w:rsidR="006A78E2">
        <w:rPr>
          <w:rFonts w:ascii="Times New Roman" w:hAnsi="Times New Roman" w:cs="Times New Roman"/>
          <w:sz w:val="24"/>
          <w:szCs w:val="24"/>
        </w:rPr>
        <w:t>s</w:t>
      </w:r>
      <w:r w:rsidR="00704E2D">
        <w:rPr>
          <w:rFonts w:ascii="Times New Roman" w:hAnsi="Times New Roman" w:cs="Times New Roman"/>
          <w:sz w:val="24"/>
          <w:szCs w:val="24"/>
        </w:rPr>
        <w:t xml:space="preserve"> </w:t>
      </w:r>
      <w:r w:rsidR="008158E3" w:rsidRPr="00B82809">
        <w:rPr>
          <w:rFonts w:ascii="Times New Roman" w:hAnsi="Times New Roman" w:cs="Times New Roman"/>
          <w:sz w:val="24"/>
          <w:szCs w:val="24"/>
        </w:rPr>
        <w:t xml:space="preserve">will be </w:t>
      </w:r>
      <w:r w:rsidR="00704E2D">
        <w:rPr>
          <w:rFonts w:ascii="Times New Roman" w:hAnsi="Times New Roman" w:cs="Times New Roman"/>
          <w:sz w:val="24"/>
          <w:szCs w:val="24"/>
        </w:rPr>
        <w:t xml:space="preserve">required where </w:t>
      </w:r>
      <w:r w:rsidR="008158E3" w:rsidRPr="00B82809">
        <w:rPr>
          <w:rFonts w:ascii="Times New Roman" w:hAnsi="Times New Roman" w:cs="Times New Roman"/>
          <w:sz w:val="24"/>
          <w:szCs w:val="24"/>
        </w:rPr>
        <w:t xml:space="preserve">the ABCC </w:t>
      </w:r>
      <w:r w:rsidR="00704E2D">
        <w:rPr>
          <w:rFonts w:ascii="Times New Roman" w:hAnsi="Times New Roman" w:cs="Times New Roman"/>
          <w:sz w:val="24"/>
          <w:szCs w:val="24"/>
        </w:rPr>
        <w:t xml:space="preserve">considers the project is of </w:t>
      </w:r>
      <w:r w:rsidR="008158E3" w:rsidRPr="00B82809">
        <w:rPr>
          <w:rFonts w:ascii="Times New Roman" w:hAnsi="Times New Roman" w:cs="Times New Roman"/>
          <w:sz w:val="24"/>
          <w:szCs w:val="24"/>
        </w:rPr>
        <w:t xml:space="preserve">significant value </w:t>
      </w:r>
      <w:r w:rsidR="00704E2D">
        <w:rPr>
          <w:rFonts w:ascii="Times New Roman" w:hAnsi="Times New Roman" w:cs="Times New Roman"/>
          <w:sz w:val="24"/>
          <w:szCs w:val="24"/>
        </w:rPr>
        <w:t xml:space="preserve">or importance.  </w:t>
      </w:r>
    </w:p>
    <w:p w:rsidR="00F8022F" w:rsidRDefault="000B7169" w:rsidP="005E7C35">
      <w:pPr>
        <w:pStyle w:val="ListParagraph"/>
        <w:numPr>
          <w:ilvl w:val="0"/>
          <w:numId w:val="9"/>
        </w:numPr>
        <w:spacing w:afterLines="120" w:after="288" w:line="240" w:lineRule="auto"/>
        <w:ind w:left="567" w:hanging="567"/>
        <w:rPr>
          <w:rFonts w:ascii="Times New Roman" w:hAnsi="Times New Roman" w:cs="Times New Roman"/>
          <w:sz w:val="24"/>
          <w:szCs w:val="24"/>
        </w:rPr>
      </w:pPr>
      <w:r>
        <w:rPr>
          <w:rFonts w:ascii="Times New Roman" w:hAnsi="Times New Roman" w:cs="Times New Roman"/>
          <w:sz w:val="24"/>
          <w:szCs w:val="24"/>
        </w:rPr>
        <w:t>Subi</w:t>
      </w:r>
      <w:r w:rsidR="008158E3" w:rsidRPr="002D7BB0">
        <w:rPr>
          <w:rFonts w:ascii="Times New Roman" w:hAnsi="Times New Roman" w:cs="Times New Roman"/>
          <w:sz w:val="24"/>
          <w:szCs w:val="24"/>
        </w:rPr>
        <w:t xml:space="preserve">tem 5(a) provides that the ABCC may require the WRMP to outline how compliance with the code of practice will be monitored and promoted throughout the life of the project. This </w:t>
      </w:r>
      <w:r w:rsidR="006A78E2">
        <w:rPr>
          <w:rFonts w:ascii="Times New Roman" w:hAnsi="Times New Roman" w:cs="Times New Roman"/>
          <w:sz w:val="24"/>
          <w:szCs w:val="24"/>
        </w:rPr>
        <w:t xml:space="preserve">may </w:t>
      </w:r>
      <w:r w:rsidR="008158E3" w:rsidRPr="002D7BB0">
        <w:rPr>
          <w:rFonts w:ascii="Times New Roman" w:hAnsi="Times New Roman" w:cs="Times New Roman"/>
          <w:sz w:val="24"/>
          <w:szCs w:val="24"/>
        </w:rPr>
        <w:t xml:space="preserve">include communication methods that will be adopted by the code covered entity to ensure that all parties on site are aware of the requirements of </w:t>
      </w:r>
      <w:r w:rsidR="008158E3" w:rsidRPr="002D7BB0">
        <w:rPr>
          <w:rFonts w:ascii="Times New Roman" w:hAnsi="Times New Roman" w:cs="Times New Roman"/>
          <w:sz w:val="24"/>
          <w:szCs w:val="24"/>
        </w:rPr>
        <w:lastRenderedPageBreak/>
        <w:t xml:space="preserve">the code of practice and the importance of ensuring compliance with it. This could include </w:t>
      </w:r>
      <w:r w:rsidR="000702FD" w:rsidRPr="002D7BB0">
        <w:rPr>
          <w:rFonts w:ascii="Times New Roman" w:hAnsi="Times New Roman" w:cs="Times New Roman"/>
          <w:sz w:val="24"/>
          <w:szCs w:val="24"/>
        </w:rPr>
        <w:t xml:space="preserve">providing </w:t>
      </w:r>
      <w:r w:rsidR="007C74B6" w:rsidRPr="002D7BB0">
        <w:rPr>
          <w:rFonts w:ascii="Times New Roman" w:hAnsi="Times New Roman" w:cs="Times New Roman"/>
          <w:sz w:val="24"/>
          <w:szCs w:val="24"/>
        </w:rPr>
        <w:t xml:space="preserve">information on how site induction processes will be used to reinforce the principles of freedom of association, what ongoing education and training will be provided to both employees and subcontractors </w:t>
      </w:r>
      <w:r w:rsidR="000702FD" w:rsidRPr="002D7BB0">
        <w:rPr>
          <w:rFonts w:ascii="Times New Roman" w:hAnsi="Times New Roman" w:cs="Times New Roman"/>
          <w:sz w:val="24"/>
          <w:szCs w:val="24"/>
        </w:rPr>
        <w:t xml:space="preserve">on compliance with this code of practice, </w:t>
      </w:r>
      <w:r w:rsidR="007C74B6" w:rsidRPr="002D7BB0">
        <w:rPr>
          <w:rFonts w:ascii="Times New Roman" w:hAnsi="Times New Roman" w:cs="Times New Roman"/>
          <w:sz w:val="24"/>
          <w:szCs w:val="24"/>
        </w:rPr>
        <w:t xml:space="preserve">and how </w:t>
      </w:r>
      <w:r w:rsidR="000702FD" w:rsidRPr="002D7BB0">
        <w:rPr>
          <w:rFonts w:ascii="Times New Roman" w:hAnsi="Times New Roman" w:cs="Times New Roman"/>
          <w:sz w:val="24"/>
          <w:szCs w:val="24"/>
        </w:rPr>
        <w:t xml:space="preserve">respective </w:t>
      </w:r>
      <w:r w:rsidR="007C74B6" w:rsidRPr="002D7BB0">
        <w:rPr>
          <w:rFonts w:ascii="Times New Roman" w:hAnsi="Times New Roman" w:cs="Times New Roman"/>
          <w:sz w:val="24"/>
          <w:szCs w:val="24"/>
        </w:rPr>
        <w:t xml:space="preserve">obligations will be reinforced in </w:t>
      </w:r>
      <w:r w:rsidR="000702FD" w:rsidRPr="002D7BB0">
        <w:rPr>
          <w:rFonts w:ascii="Times New Roman" w:hAnsi="Times New Roman" w:cs="Times New Roman"/>
          <w:sz w:val="24"/>
          <w:szCs w:val="24"/>
        </w:rPr>
        <w:t xml:space="preserve">relevant </w:t>
      </w:r>
      <w:r w:rsidR="007C74B6" w:rsidRPr="002D7BB0">
        <w:rPr>
          <w:rFonts w:ascii="Times New Roman" w:hAnsi="Times New Roman" w:cs="Times New Roman"/>
          <w:sz w:val="24"/>
          <w:szCs w:val="24"/>
        </w:rPr>
        <w:t xml:space="preserve">documents. </w:t>
      </w:r>
    </w:p>
    <w:p w:rsidR="005E7C35" w:rsidRPr="00F8022F" w:rsidRDefault="00F8022F" w:rsidP="00F8022F">
      <w:pPr>
        <w:pStyle w:val="Heading1"/>
      </w:pPr>
      <w:r w:rsidRPr="00B82809">
        <w:t>SCHEDULE</w:t>
      </w:r>
      <w:r>
        <w:t xml:space="preserve"> 4</w:t>
      </w:r>
      <w:r w:rsidRPr="00B82809">
        <w:t xml:space="preserve"> – </w:t>
      </w:r>
      <w:r>
        <w:t>FITNESS FOR WORK/</w:t>
      </w:r>
      <w:r w:rsidR="008F5E36">
        <w:t>ALCOHOL</w:t>
      </w:r>
      <w:r>
        <w:t xml:space="preserve"> AND OTHER DRUGS IN THE WORKPLACE</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Schedule 4 </w:t>
      </w:r>
      <w:r w:rsidRPr="007F4C82">
        <w:rPr>
          <w:rFonts w:ascii="Times New Roman" w:hAnsi="Times New Roman" w:cs="Times New Roman"/>
          <w:sz w:val="24"/>
          <w:szCs w:val="24"/>
        </w:rPr>
        <w:t>sets out the range of issues a fitness for work policy must address, including issues relating to drug and alcohol testing on building projects.</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Item 1 provides that a fitness for work policy must outline how those on site will be required to comply with the relevant policy, such as through contractual or other enforceable means. This will ensure that the requirements contained in the fitness for work policy relating to drug and alcohol testing are effectively implemented by all parties. </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2 provides that a fitness for work policy must address the use of an objective medical testing method or methods to detect the presence of drugs or alcohol in a worker’s system and outline the detection method or methods to be used on the project.</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3 provides that a fitness for work policy must provide that designated substances are tested for, including alcohol, opiates and amphetamines.</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4 provides that a fitness for work policy must provide that a person who returns a positive result for any of the substances listed in item 3 will be deemed not to be fit for work. This will ensure that persons who pose a risk to health and safety due to drug or alcohol consumption are not allowed to work on site.</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5 provides that a fitness for work policy must outline how a person who returns a positive result will be prevented from performing work until they can prove they are fit to return to work, and other processes that will apply in the event of a positive result or a deemed positive result. A deemed positive result arises where a person fails to submit to a test.</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6 provides that a fitness for work policy must outline arrangements for the periodic testing of the workforce (including both construction workers and site office workers).</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7 provides that a fitness for work policy must outline procedures for the random selection of personnel for testing if the entire workforce is not to be tested at the same time.</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Item 8 provides that a fitness for work policy must contain procedures for targeted testing of higher risk activities, voluntary testing and for-cause testing. This recognises that the health and safety risks posed by drug and alcohol impairment are significantly heightened for workers undertaking high risk activities.</w:t>
      </w:r>
    </w:p>
    <w:p w:rsidR="002E0690" w:rsidRDefault="002E0690" w:rsidP="002E0690">
      <w:pPr>
        <w:pStyle w:val="ListParagraph"/>
        <w:numPr>
          <w:ilvl w:val="0"/>
          <w:numId w:val="9"/>
        </w:numPr>
        <w:spacing w:afterLines="120" w:after="288"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Item 9 provides that a fitness for work policy must outline how workers who attend for work affected by drugs or alcohol will be counselled and assisted, apart from any disciplinary process that might apply. </w:t>
      </w:r>
      <w:r w:rsidRPr="003F37B6">
        <w:rPr>
          <w:rFonts w:ascii="Times New Roman" w:hAnsi="Times New Roman" w:cs="Times New Roman"/>
          <w:sz w:val="24"/>
          <w:szCs w:val="24"/>
        </w:rPr>
        <w:t xml:space="preserve"> </w:t>
      </w:r>
      <w:r w:rsidRPr="00CE288D">
        <w:rPr>
          <w:rFonts w:ascii="Times New Roman" w:hAnsi="Times New Roman" w:cs="Times New Roman"/>
          <w:sz w:val="24"/>
          <w:szCs w:val="24"/>
        </w:rPr>
        <w:t xml:space="preserve">For example, the employer may refer the employee </w:t>
      </w:r>
      <w:r>
        <w:rPr>
          <w:rFonts w:ascii="Times New Roman" w:hAnsi="Times New Roman" w:cs="Times New Roman"/>
          <w:sz w:val="24"/>
          <w:szCs w:val="24"/>
        </w:rPr>
        <w:t>for</w:t>
      </w:r>
      <w:r w:rsidRPr="00CE288D">
        <w:rPr>
          <w:rFonts w:ascii="Times New Roman" w:hAnsi="Times New Roman" w:cs="Times New Roman"/>
          <w:sz w:val="24"/>
          <w:szCs w:val="24"/>
        </w:rPr>
        <w:t xml:space="preserve"> </w:t>
      </w:r>
      <w:r>
        <w:rPr>
          <w:rFonts w:ascii="Times New Roman" w:hAnsi="Times New Roman" w:cs="Times New Roman"/>
          <w:sz w:val="24"/>
          <w:szCs w:val="24"/>
        </w:rPr>
        <w:t xml:space="preserve">assessment, </w:t>
      </w:r>
      <w:r w:rsidRPr="00CE288D">
        <w:rPr>
          <w:rFonts w:ascii="Times New Roman" w:hAnsi="Times New Roman" w:cs="Times New Roman"/>
          <w:sz w:val="24"/>
          <w:szCs w:val="24"/>
        </w:rPr>
        <w:t xml:space="preserve">treatment, </w:t>
      </w:r>
      <w:r>
        <w:rPr>
          <w:rFonts w:ascii="Times New Roman" w:hAnsi="Times New Roman" w:cs="Times New Roman"/>
          <w:sz w:val="24"/>
          <w:szCs w:val="24"/>
        </w:rPr>
        <w:t xml:space="preserve">counselling </w:t>
      </w:r>
      <w:r w:rsidRPr="00CE288D">
        <w:rPr>
          <w:rFonts w:ascii="Times New Roman" w:hAnsi="Times New Roman" w:cs="Times New Roman"/>
          <w:sz w:val="24"/>
          <w:szCs w:val="24"/>
        </w:rPr>
        <w:t>or rehabilitation where appropriate.</w:t>
      </w:r>
    </w:p>
    <w:p w:rsidR="002E0690" w:rsidRDefault="002E0690">
      <w:pPr>
        <w:rPr>
          <w:rFonts w:ascii="Times New Roman" w:eastAsiaTheme="minorEastAsia" w:hAnsi="Times New Roman" w:cs="Times New Roman"/>
          <w:sz w:val="24"/>
          <w:szCs w:val="24"/>
          <w:lang w:eastAsia="en-AU"/>
        </w:rPr>
        <w:sectPr w:rsidR="002E0690" w:rsidSect="00231D30">
          <w:headerReference w:type="default" r:id="rId18"/>
          <w:footerReference w:type="default" r:id="rId19"/>
          <w:pgSz w:w="11906" w:h="16838"/>
          <w:pgMar w:top="1440" w:right="1440" w:bottom="1440" w:left="1440" w:header="708" w:footer="708" w:gutter="0"/>
          <w:pgNumType w:start="1"/>
          <w:cols w:space="720"/>
        </w:sectPr>
      </w:pPr>
    </w:p>
    <w:p w:rsidR="005F5BB6" w:rsidRDefault="005F5BB6" w:rsidP="005F5BB6">
      <w:pPr>
        <w:pStyle w:val="Heading3"/>
        <w:jc w:val="right"/>
        <w:rPr>
          <w:lang w:eastAsia="en-AU"/>
        </w:rPr>
      </w:pPr>
      <w:r>
        <w:rPr>
          <w:lang w:eastAsia="en-AU"/>
        </w:rPr>
        <w:lastRenderedPageBreak/>
        <w:t>Attachment B</w:t>
      </w:r>
    </w:p>
    <w:p w:rsidR="002041E7" w:rsidRPr="002041E7" w:rsidRDefault="002041E7" w:rsidP="002041E7">
      <w:pPr>
        <w:pStyle w:val="OverviewNotesheading"/>
        <w:spacing w:after="240" w:line="240" w:lineRule="auto"/>
        <w:jc w:val="center"/>
        <w:rPr>
          <w:rFonts w:ascii="Times New Roman" w:hAnsi="Times New Roman" w:cs="Times New Roman"/>
          <w:sz w:val="24"/>
          <w:szCs w:val="24"/>
        </w:rPr>
      </w:pPr>
      <w:r w:rsidRPr="002041E7">
        <w:rPr>
          <w:rFonts w:ascii="Times New Roman" w:hAnsi="Times New Roman" w:cs="Times New Roman"/>
          <w:sz w:val="24"/>
          <w:szCs w:val="24"/>
        </w:rPr>
        <w:t>Statement of Compatibility with Human Rights</w:t>
      </w:r>
    </w:p>
    <w:p w:rsidR="002041E7" w:rsidRPr="002041E7" w:rsidRDefault="002041E7" w:rsidP="002041E7">
      <w:pPr>
        <w:spacing w:after="240" w:line="240" w:lineRule="auto"/>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Prepared in accordance with Part 3 of the Human Rights (Parliamentary Scrutiny) Act 2011</w:t>
      </w:r>
    </w:p>
    <w:p w:rsidR="002041E7" w:rsidRPr="002041E7" w:rsidRDefault="002041E7" w:rsidP="002041E7">
      <w:pPr>
        <w:tabs>
          <w:tab w:val="left" w:pos="0"/>
        </w:tabs>
        <w:spacing w:after="240" w:line="240" w:lineRule="auto"/>
        <w:ind w:right="91"/>
        <w:jc w:val="center"/>
        <w:rPr>
          <w:rFonts w:ascii="Times New Roman" w:eastAsia="Times New Roman" w:hAnsi="Times New Roman" w:cs="Times New Roman"/>
          <w:b/>
          <w:sz w:val="24"/>
          <w:szCs w:val="24"/>
          <w:lang w:eastAsia="en-AU"/>
        </w:rPr>
      </w:pPr>
      <w:r w:rsidRPr="002041E7">
        <w:rPr>
          <w:rFonts w:ascii="Times New Roman" w:eastAsia="Times New Roman" w:hAnsi="Times New Roman" w:cs="Times New Roman"/>
          <w:b/>
          <w:sz w:val="24"/>
          <w:szCs w:val="24"/>
          <w:lang w:eastAsia="en-AU"/>
        </w:rPr>
        <w:t>Code</w:t>
      </w:r>
      <w:r w:rsidR="00273788">
        <w:rPr>
          <w:rFonts w:ascii="Times New Roman" w:eastAsia="Times New Roman" w:hAnsi="Times New Roman" w:cs="Times New Roman"/>
          <w:b/>
          <w:sz w:val="24"/>
          <w:szCs w:val="24"/>
          <w:lang w:eastAsia="en-AU"/>
        </w:rPr>
        <w:t xml:space="preserve"> for the Tendering and Performance of Building W</w:t>
      </w:r>
      <w:r w:rsidR="00F44B78">
        <w:rPr>
          <w:rFonts w:ascii="Times New Roman" w:eastAsia="Times New Roman" w:hAnsi="Times New Roman" w:cs="Times New Roman"/>
          <w:b/>
          <w:sz w:val="24"/>
          <w:szCs w:val="24"/>
          <w:lang w:eastAsia="en-AU"/>
        </w:rPr>
        <w:t>o</w:t>
      </w:r>
      <w:r w:rsidR="00273788">
        <w:rPr>
          <w:rFonts w:ascii="Times New Roman" w:eastAsia="Times New Roman" w:hAnsi="Times New Roman" w:cs="Times New Roman"/>
          <w:b/>
          <w:sz w:val="24"/>
          <w:szCs w:val="24"/>
          <w:lang w:eastAsia="en-AU"/>
        </w:rPr>
        <w:t>rk</w:t>
      </w:r>
      <w:r w:rsidRPr="002041E7">
        <w:rPr>
          <w:rFonts w:ascii="Times New Roman" w:eastAsia="Times New Roman" w:hAnsi="Times New Roman" w:cs="Times New Roman"/>
          <w:b/>
          <w:sz w:val="24"/>
          <w:szCs w:val="24"/>
          <w:lang w:eastAsia="en-AU"/>
        </w:rPr>
        <w:t xml:space="preserve"> 2016</w:t>
      </w:r>
    </w:p>
    <w:p w:rsidR="002041E7" w:rsidRPr="002041E7" w:rsidRDefault="002041E7" w:rsidP="002041E7">
      <w:pPr>
        <w:spacing w:after="240" w:line="240" w:lineRule="auto"/>
        <w:rPr>
          <w:rFonts w:ascii="Times New Roman" w:hAnsi="Times New Roman" w:cs="Times New Roman"/>
          <w:sz w:val="24"/>
          <w:szCs w:val="24"/>
        </w:rPr>
      </w:pPr>
      <w:r w:rsidRPr="002041E7">
        <w:rPr>
          <w:rFonts w:ascii="Times New Roman" w:hAnsi="Times New Roman" w:cs="Times New Roman"/>
          <w:sz w:val="24"/>
          <w:szCs w:val="24"/>
        </w:rPr>
        <w:t xml:space="preserve">The </w:t>
      </w:r>
      <w:r w:rsidRPr="002041E7">
        <w:rPr>
          <w:rFonts w:ascii="Times New Roman" w:hAnsi="Times New Roman" w:cs="Times New Roman"/>
          <w:i/>
          <w:sz w:val="24"/>
          <w:szCs w:val="24"/>
        </w:rPr>
        <w:t>Code</w:t>
      </w:r>
      <w:r w:rsidR="00273788">
        <w:rPr>
          <w:rFonts w:ascii="Times New Roman" w:hAnsi="Times New Roman" w:cs="Times New Roman"/>
          <w:i/>
          <w:sz w:val="24"/>
          <w:szCs w:val="24"/>
        </w:rPr>
        <w:t xml:space="preserve"> for the Tendering and Performance of Building Work</w:t>
      </w:r>
      <w:r w:rsidRPr="002041E7">
        <w:rPr>
          <w:rFonts w:ascii="Times New Roman" w:hAnsi="Times New Roman" w:cs="Times New Roman"/>
          <w:i/>
          <w:sz w:val="24"/>
          <w:szCs w:val="24"/>
        </w:rPr>
        <w:t xml:space="preserve"> 2016</w:t>
      </w:r>
      <w:r w:rsidRPr="002041E7">
        <w:rPr>
          <w:rFonts w:ascii="Times New Roman" w:hAnsi="Times New Roman" w:cs="Times New Roman"/>
          <w:sz w:val="24"/>
          <w:szCs w:val="24"/>
        </w:rPr>
        <w:t xml:space="preserve"> (the code of practice) is compatible with the human rights and freedoms recognised or declared in the international instruments listed in section 3 of the </w:t>
      </w:r>
      <w:r w:rsidRPr="002041E7">
        <w:rPr>
          <w:rFonts w:ascii="Times New Roman" w:hAnsi="Times New Roman" w:cs="Times New Roman"/>
          <w:i/>
          <w:sz w:val="24"/>
          <w:szCs w:val="24"/>
        </w:rPr>
        <w:t>Human Rights (Parliamentary Scrutiny) Act 2011</w:t>
      </w:r>
      <w:r w:rsidRPr="002041E7">
        <w:rPr>
          <w:rFonts w:ascii="Times New Roman" w:hAnsi="Times New Roman" w:cs="Times New Roman"/>
          <w:sz w:val="24"/>
          <w:szCs w:val="24"/>
        </w:rPr>
        <w:t>.</w:t>
      </w:r>
    </w:p>
    <w:p w:rsidR="002041E7" w:rsidRPr="002041E7" w:rsidRDefault="002041E7" w:rsidP="002041E7">
      <w:pPr>
        <w:spacing w:after="240" w:line="240" w:lineRule="auto"/>
        <w:rPr>
          <w:rFonts w:ascii="Times New Roman" w:hAnsi="Times New Roman" w:cs="Times New Roman"/>
          <w:b/>
          <w:sz w:val="24"/>
          <w:szCs w:val="24"/>
        </w:rPr>
      </w:pPr>
      <w:r w:rsidRPr="002041E7">
        <w:rPr>
          <w:rFonts w:ascii="Times New Roman" w:hAnsi="Times New Roman" w:cs="Times New Roman"/>
          <w:b/>
          <w:sz w:val="24"/>
          <w:szCs w:val="24"/>
        </w:rPr>
        <w:t xml:space="preserve">Overview of the Legislative Instrument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w:t>
      </w:r>
      <w:r w:rsidRPr="002041E7">
        <w:rPr>
          <w:rFonts w:ascii="Times New Roman" w:eastAsia="Times New Roman" w:hAnsi="Times New Roman" w:cs="Times New Roman"/>
          <w:i/>
          <w:sz w:val="24"/>
          <w:szCs w:val="24"/>
          <w:lang w:eastAsia="en-AU"/>
        </w:rPr>
        <w:t>Building and Construction Industry (Improving Productivity) Act 2016</w:t>
      </w:r>
      <w:r w:rsidRPr="002041E7">
        <w:rPr>
          <w:rFonts w:ascii="Times New Roman" w:eastAsia="Times New Roman" w:hAnsi="Times New Roman" w:cs="Times New Roman"/>
          <w:sz w:val="24"/>
          <w:szCs w:val="24"/>
          <w:lang w:eastAsia="en-AU"/>
        </w:rPr>
        <w:t xml:space="preserve"> (the Act) enables the Minister for Employment to issue a code of practice in respect of building work (subsection 34(1)). The following persons can be required to comply with that code of practice (subsection 34(3)):</w:t>
      </w:r>
    </w:p>
    <w:p w:rsidR="002041E7" w:rsidRPr="002041E7" w:rsidRDefault="002041E7" w:rsidP="002041E7">
      <w:pPr>
        <w:numPr>
          <w:ilvl w:val="0"/>
          <w:numId w:val="13"/>
        </w:numPr>
        <w:spacing w:after="240" w:line="240" w:lineRule="auto"/>
        <w:ind w:left="714" w:hanging="357"/>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a building contractor that is a constitutional corporation; </w:t>
      </w:r>
    </w:p>
    <w:p w:rsidR="002041E7" w:rsidRPr="002041E7" w:rsidRDefault="002041E7" w:rsidP="002041E7">
      <w:pPr>
        <w:numPr>
          <w:ilvl w:val="0"/>
          <w:numId w:val="13"/>
        </w:numPr>
        <w:spacing w:after="240" w:line="240" w:lineRule="auto"/>
        <w:ind w:left="714" w:hanging="357"/>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a building industry participant and the current work is to be carried out in a Territory or Commonwealth place; or </w:t>
      </w:r>
    </w:p>
    <w:p w:rsidR="002041E7" w:rsidRPr="002041E7" w:rsidRDefault="002041E7" w:rsidP="002041E7">
      <w:pPr>
        <w:numPr>
          <w:ilvl w:val="0"/>
          <w:numId w:val="13"/>
        </w:numPr>
        <w:spacing w:after="240" w:line="240" w:lineRule="auto"/>
        <w:ind w:left="714" w:hanging="357"/>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Commonwealth or a corporate Commonwealth entity</w:t>
      </w:r>
      <w:r w:rsidR="00F44B78">
        <w:rPr>
          <w:rFonts w:ascii="Times New Roman" w:eastAsia="Times New Roman" w:hAnsi="Times New Roman" w:cs="Times New Roman"/>
          <w:sz w:val="24"/>
          <w:szCs w:val="24"/>
          <w:lang w:eastAsia="en-AU"/>
        </w:rPr>
        <w:t>.</w:t>
      </w:r>
      <w:r w:rsidRPr="002041E7">
        <w:rPr>
          <w:rFonts w:ascii="Times New Roman" w:eastAsia="Times New Roman" w:hAnsi="Times New Roman" w:cs="Times New Roman"/>
          <w:sz w:val="24"/>
          <w:szCs w:val="24"/>
          <w:lang w:eastAsia="en-AU"/>
        </w:rPr>
        <w:t xml:space="preserve"> </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code of practice sets out the Australian Government’s expected standards of conduct for all building industry participants that seek to be, or are, involved in Commonwealth funded building work. </w:t>
      </w:r>
    </w:p>
    <w:p w:rsidR="002041E7" w:rsidRPr="002041E7" w:rsidRDefault="002041E7" w:rsidP="002041E7">
      <w:pPr>
        <w:spacing w:after="240" w:line="240" w:lineRule="auto"/>
        <w:rPr>
          <w:rFonts w:ascii="Times New Roman" w:hAnsi="Times New Roman" w:cs="Times New Roman"/>
          <w:sz w:val="24"/>
          <w:szCs w:val="24"/>
        </w:rPr>
      </w:pPr>
      <w:r w:rsidRPr="002041E7">
        <w:rPr>
          <w:rFonts w:ascii="Times New Roman" w:hAnsi="Times New Roman" w:cs="Times New Roman"/>
          <w:sz w:val="24"/>
          <w:szCs w:val="24"/>
        </w:rPr>
        <w:t>Compliance with the code of practice is entirely voluntary. The only consequence of failure to comply with the code of practice is ineligibility to be awarded Commonwealth funded building work.</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Act and the code of practice are part of a single framework. The discussion about relevant rights set out below refers to, and should be read in the context of, the statement of compatibility with human rights for the Building and Construction Industry (Improving Productivity) Bill 2013 (the Bill), which is available at </w:t>
      </w:r>
      <w:hyperlink r:id="rId20" w:history="1">
        <w:r w:rsidRPr="002041E7">
          <w:rPr>
            <w:rFonts w:ascii="Times New Roman" w:eastAsia="Times New Roman" w:hAnsi="Times New Roman" w:cs="Times New Roman"/>
            <w:color w:val="0000FF" w:themeColor="hyperlink"/>
            <w:sz w:val="24"/>
            <w:szCs w:val="24"/>
            <w:u w:val="single"/>
            <w:lang w:eastAsia="en-AU"/>
          </w:rPr>
          <w:t>https://www.comlaw.gov.au/Details/C2013B00209/Explanatory%20Memorandum/Text</w:t>
        </w:r>
      </w:hyperlink>
      <w:r w:rsidRPr="002041E7">
        <w:rPr>
          <w:rFonts w:ascii="Times New Roman" w:eastAsia="Times New Roman" w:hAnsi="Times New Roman" w:cs="Times New Roman"/>
          <w:sz w:val="24"/>
          <w:szCs w:val="24"/>
          <w:lang w:eastAsia="en-AU"/>
        </w:rPr>
        <w:t>, and the additional information provided to the Parliamentary Joint Committee on Human Rights (the Committee) in response to the requests for further information contained in the Committee’s first report on the Act.</w:t>
      </w:r>
      <w:r w:rsidRPr="002041E7">
        <w:rPr>
          <w:rFonts w:ascii="Times New Roman" w:eastAsia="Times New Roman" w:hAnsi="Times New Roman" w:cs="Times New Roman"/>
          <w:sz w:val="24"/>
          <w:szCs w:val="24"/>
          <w:vertAlign w:val="superscript"/>
          <w:lang w:eastAsia="en-AU"/>
        </w:rPr>
        <w:footnoteReference w:id="1"/>
      </w:r>
    </w:p>
    <w:p w:rsidR="002041E7" w:rsidRPr="002041E7" w:rsidRDefault="002041E7" w:rsidP="002041E7">
      <w:pPr>
        <w:spacing w:after="240" w:line="240" w:lineRule="auto"/>
        <w:rPr>
          <w:rFonts w:ascii="Times New Roman" w:hAnsi="Times New Roman" w:cs="Times New Roman"/>
          <w:b/>
          <w:sz w:val="24"/>
          <w:szCs w:val="24"/>
        </w:rPr>
      </w:pPr>
      <w:r w:rsidRPr="002041E7">
        <w:rPr>
          <w:rFonts w:ascii="Times New Roman" w:hAnsi="Times New Roman" w:cs="Times New Roman"/>
          <w:b/>
          <w:sz w:val="24"/>
          <w:szCs w:val="24"/>
        </w:rPr>
        <w:t>Human Rights Implications</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definition of ‘human rights’ in the </w:t>
      </w:r>
      <w:r w:rsidRPr="002041E7">
        <w:rPr>
          <w:rFonts w:ascii="Times New Roman" w:eastAsia="Times New Roman" w:hAnsi="Times New Roman" w:cs="Times New Roman"/>
          <w:i/>
          <w:sz w:val="24"/>
          <w:szCs w:val="24"/>
          <w:lang w:eastAsia="en-AU"/>
        </w:rPr>
        <w:t>Human Rights (Parliamentary Scrutiny) Act 2011</w:t>
      </w:r>
      <w:r w:rsidRPr="002041E7">
        <w:rPr>
          <w:rFonts w:ascii="Times New Roman" w:eastAsia="Times New Roman" w:hAnsi="Times New Roman" w:cs="Times New Roman"/>
          <w:sz w:val="24"/>
          <w:szCs w:val="24"/>
          <w:lang w:eastAsia="en-AU"/>
        </w:rPr>
        <w:t xml:space="preserve"> relates to the core seven United Nations human rights treaties.</w:t>
      </w:r>
    </w:p>
    <w:p w:rsidR="002041E7" w:rsidRPr="002041E7" w:rsidRDefault="002041E7" w:rsidP="002041E7">
      <w:pPr>
        <w:keepNext/>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lastRenderedPageBreak/>
        <w:t>The code of practice engages the following rights:</w:t>
      </w:r>
    </w:p>
    <w:p w:rsidR="002041E7" w:rsidRPr="002041E7" w:rsidRDefault="002041E7" w:rsidP="002041E7">
      <w:pPr>
        <w:numPr>
          <w:ilvl w:val="0"/>
          <w:numId w:val="2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right to equality and non-discrimination under Subarticle 2(1) and Article 26 of the International Covenant on Civil and Political Rights (ICCPR) and Subarticle 2(2) of the International Covenant on Economic, Social and Cultural Rights (ICESCR);</w:t>
      </w:r>
    </w:p>
    <w:p w:rsidR="002041E7" w:rsidRPr="002041E7" w:rsidRDefault="002041E7" w:rsidP="002041E7">
      <w:pPr>
        <w:numPr>
          <w:ilvl w:val="0"/>
          <w:numId w:val="2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right to freedom of association contained in Article 22 of the ICCPR and Article 8 of the ICESCR;</w:t>
      </w:r>
    </w:p>
    <w:p w:rsidR="002041E7" w:rsidRPr="002041E7" w:rsidRDefault="002041E7" w:rsidP="002041E7">
      <w:pPr>
        <w:numPr>
          <w:ilvl w:val="0"/>
          <w:numId w:val="2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right to freedom of expression contained in Subarticle 19(2) of the ICCPR; </w:t>
      </w:r>
    </w:p>
    <w:p w:rsidR="002041E7" w:rsidRPr="002041E7" w:rsidRDefault="002041E7" w:rsidP="002041E7">
      <w:pPr>
        <w:numPr>
          <w:ilvl w:val="0"/>
          <w:numId w:val="2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right to just and favourable work conditions, including the right to safe and healthy working conditions in Article 7 of the ICESCR; and</w:t>
      </w:r>
    </w:p>
    <w:p w:rsidR="002041E7" w:rsidRPr="002041E7" w:rsidRDefault="002041E7" w:rsidP="002041E7">
      <w:pPr>
        <w:numPr>
          <w:ilvl w:val="0"/>
          <w:numId w:val="2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right to privacy and reputation under Article 17 of the ICCPR.</w:t>
      </w:r>
    </w:p>
    <w:p w:rsidR="002041E7" w:rsidRPr="002041E7" w:rsidRDefault="002041E7" w:rsidP="002041E7">
      <w:pPr>
        <w:keepNext/>
        <w:spacing w:after="240" w:line="240" w:lineRule="auto"/>
        <w:rPr>
          <w:rFonts w:ascii="Times New Roman" w:eastAsia="Times New Roman" w:hAnsi="Times New Roman" w:cs="Times New Roman"/>
          <w:sz w:val="24"/>
          <w:szCs w:val="24"/>
          <w:u w:val="single"/>
          <w:lang w:eastAsia="en-AU"/>
        </w:rPr>
      </w:pPr>
      <w:r w:rsidRPr="002041E7">
        <w:rPr>
          <w:rFonts w:ascii="Times New Roman" w:eastAsia="Times New Roman" w:hAnsi="Times New Roman" w:cs="Times New Roman"/>
          <w:sz w:val="24"/>
          <w:szCs w:val="24"/>
          <w:u w:val="single"/>
          <w:lang w:eastAsia="en-AU"/>
        </w:rPr>
        <w:t>Right to equality and non-discrimination</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Both the ICCPR (Subarticle 2(1)) and the ICESCR (Subarticle 2(2)) require States Parties to the covenants to guarantee that the rights set out in these covenants are exercised without discrimination of any kind, including on the grounds of race, colour, sex, language, religion, political or other opinion, national or social origin, property, birth or other status. Article 26 of the ICCPR provides that States Parties must ensure that all persons are equal before the law and are entitled</w:t>
      </w:r>
      <w:r w:rsidR="00F44B78">
        <w:rPr>
          <w:rFonts w:ascii="Times New Roman" w:eastAsia="Times New Roman" w:hAnsi="Times New Roman" w:cs="Times New Roman"/>
          <w:sz w:val="24"/>
          <w:szCs w:val="24"/>
          <w:lang w:eastAsia="en-AU"/>
        </w:rPr>
        <w:t>,</w:t>
      </w:r>
      <w:r w:rsidRPr="002041E7">
        <w:rPr>
          <w:rFonts w:ascii="Times New Roman" w:eastAsia="Times New Roman" w:hAnsi="Times New Roman" w:cs="Times New Roman"/>
          <w:sz w:val="24"/>
          <w:szCs w:val="24"/>
          <w:lang w:eastAsia="en-AU"/>
        </w:rPr>
        <w:t xml:space="preserve"> without any discrimination to the equal protection of the law.</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Consistent with the scope of the code making power in section 34 of the Act, the code of practice only applies to persons in respect of building work.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statement of compatibility with human rights for the Act and the Australian Government’s response to the Committee</w:t>
      </w:r>
      <w:r w:rsidR="00F44B78">
        <w:rPr>
          <w:rFonts w:ascii="Times New Roman" w:eastAsia="Times New Roman" w:hAnsi="Times New Roman" w:cs="Times New Roman"/>
          <w:sz w:val="24"/>
          <w:szCs w:val="24"/>
          <w:lang w:eastAsia="en-AU"/>
        </w:rPr>
        <w:t>’s</w:t>
      </w:r>
      <w:r w:rsidRPr="002041E7">
        <w:rPr>
          <w:rFonts w:ascii="Times New Roman" w:eastAsia="Times New Roman" w:hAnsi="Times New Roman" w:cs="Times New Roman"/>
          <w:sz w:val="24"/>
          <w:szCs w:val="24"/>
          <w:lang w:eastAsia="en-AU"/>
        </w:rPr>
        <w:t xml:space="preserve"> first report</w:t>
      </w:r>
      <w:r w:rsidRPr="002041E7">
        <w:rPr>
          <w:rFonts w:ascii="Times New Roman" w:eastAsia="Times New Roman" w:hAnsi="Times New Roman" w:cs="Times New Roman"/>
          <w:sz w:val="24"/>
          <w:szCs w:val="24"/>
          <w:vertAlign w:val="superscript"/>
          <w:lang w:eastAsia="en-AU"/>
        </w:rPr>
        <w:footnoteReference w:id="2"/>
      </w:r>
      <w:r w:rsidRPr="002041E7">
        <w:rPr>
          <w:rFonts w:ascii="Times New Roman" w:eastAsia="Times New Roman" w:hAnsi="Times New Roman" w:cs="Times New Roman"/>
          <w:sz w:val="24"/>
          <w:szCs w:val="24"/>
          <w:lang w:eastAsia="en-AU"/>
        </w:rPr>
        <w:t xml:space="preserve"> provide a detailed explanation of why the Government considers that the distinctiveness of the building and construction industry justifies separate regulation of participants in this industry. The key points are summarised below, along with more recent evidence that demonstrates the need for separate regulation of the building and construction industry.</w:t>
      </w:r>
    </w:p>
    <w:p w:rsidR="002041E7" w:rsidRPr="002041E7" w:rsidRDefault="002041E7" w:rsidP="002041E7">
      <w:pPr>
        <w:spacing w:after="240" w:line="240" w:lineRule="auto"/>
        <w:rPr>
          <w:rFonts w:ascii="Times New Roman" w:hAnsi="Times New Roman" w:cs="Times New Roman"/>
          <w:sz w:val="24"/>
          <w:szCs w:val="24"/>
        </w:rPr>
      </w:pPr>
      <w:r w:rsidRPr="002041E7">
        <w:rPr>
          <w:rFonts w:ascii="Times New Roman" w:hAnsi="Times New Roman" w:cs="Times New Roman"/>
          <w:sz w:val="24"/>
          <w:szCs w:val="24"/>
        </w:rPr>
        <w:t>The first national review of the conduct and practices in the building and construction industry was conducted by the</w:t>
      </w:r>
      <w:r w:rsidRPr="002041E7">
        <w:rPr>
          <w:rFonts w:ascii="Times New Roman" w:eastAsia="Times New Roman" w:hAnsi="Times New Roman" w:cs="Times New Roman"/>
          <w:color w:val="000000"/>
          <w:sz w:val="24"/>
          <w:szCs w:val="24"/>
          <w:lang w:eastAsia="en-AU"/>
        </w:rPr>
        <w:t xml:space="preserve"> </w:t>
      </w:r>
      <w:r w:rsidRPr="002041E7">
        <w:rPr>
          <w:rFonts w:ascii="Times New Roman" w:hAnsi="Times New Roman" w:cs="Times New Roman"/>
          <w:sz w:val="24"/>
          <w:szCs w:val="24"/>
        </w:rPr>
        <w:t>Royal Commission into the Building and Construction Industry (the Cole Royal Commission) led by the Hon. Terence Cole QC. Its report, issued in February 2003, found that the industry was characterised by unlawful conduct and concluded that:</w:t>
      </w:r>
    </w:p>
    <w:p w:rsidR="002041E7" w:rsidRPr="002041E7" w:rsidRDefault="002041E7" w:rsidP="002041E7">
      <w:pPr>
        <w:spacing w:after="240" w:line="240" w:lineRule="auto"/>
        <w:ind w:left="567" w:right="565"/>
        <w:rPr>
          <w:rFonts w:ascii="Times New Roman" w:hAnsi="Times New Roman" w:cs="Times New Roman"/>
          <w:i/>
          <w:sz w:val="24"/>
          <w:szCs w:val="24"/>
        </w:rPr>
      </w:pPr>
      <w:r w:rsidRPr="002041E7">
        <w:rPr>
          <w:rFonts w:ascii="Times New Roman" w:hAnsi="Times New Roman" w:cs="Times New Roman"/>
          <w:i/>
          <w:sz w:val="24"/>
          <w:szCs w:val="24"/>
        </w:rPr>
        <w:t>“These findings demonstrate an industry which departs from the standards of commercial and industrial conduct exhibited in the rest of the Australian economy. They mark the industry as singular.”</w:t>
      </w:r>
      <w:r w:rsidRPr="002041E7">
        <w:rPr>
          <w:rFonts w:ascii="Times New Roman" w:hAnsi="Times New Roman" w:cs="Times New Roman"/>
          <w:i/>
          <w:sz w:val="24"/>
          <w:szCs w:val="24"/>
          <w:vertAlign w:val="superscript"/>
        </w:rPr>
        <w:footnoteReference w:id="3"/>
      </w:r>
    </w:p>
    <w:p w:rsidR="002041E7" w:rsidRPr="002041E7" w:rsidRDefault="002041E7" w:rsidP="002041E7">
      <w:pPr>
        <w:spacing w:after="240" w:line="240" w:lineRule="auto"/>
        <w:rPr>
          <w:rFonts w:ascii="Times New Roman" w:hAnsi="Times New Roman" w:cs="Times New Roman"/>
          <w:sz w:val="24"/>
          <w:szCs w:val="24"/>
        </w:rPr>
      </w:pPr>
      <w:r w:rsidRPr="002041E7">
        <w:rPr>
          <w:rFonts w:ascii="Times New Roman" w:hAnsi="Times New Roman" w:cs="Times New Roman"/>
          <w:sz w:val="24"/>
          <w:szCs w:val="24"/>
        </w:rPr>
        <w:t xml:space="preserve">In considering how to best address this conduct, the Cole Royal Commission noted that governments can influence the behaviour of participants in this industry through their </w:t>
      </w:r>
      <w:r w:rsidRPr="002041E7">
        <w:rPr>
          <w:rFonts w:ascii="Times New Roman" w:hAnsi="Times New Roman" w:cs="Times New Roman"/>
          <w:sz w:val="24"/>
          <w:szCs w:val="24"/>
        </w:rPr>
        <w:lastRenderedPageBreak/>
        <w:t>purchasing power.</w:t>
      </w:r>
      <w:r w:rsidRPr="002041E7">
        <w:rPr>
          <w:rFonts w:ascii="Times New Roman" w:hAnsi="Times New Roman" w:cs="Times New Roman"/>
          <w:sz w:val="24"/>
          <w:szCs w:val="24"/>
          <w:vertAlign w:val="superscript"/>
        </w:rPr>
        <w:footnoteReference w:id="4"/>
      </w:r>
      <w:r w:rsidRPr="002041E7">
        <w:rPr>
          <w:rFonts w:ascii="Times New Roman" w:hAnsi="Times New Roman" w:cs="Times New Roman"/>
          <w:sz w:val="24"/>
          <w:szCs w:val="24"/>
        </w:rPr>
        <w:t xml:space="preserve"> The Royal Commission strongly supported the operation of ‘implementation guidelines’ that would set out the Commonwealth’s expectations of building contractors and building industry participants who wished to undertake work on projects that were directly or indirectly funded by the Commonwealth.</w:t>
      </w:r>
      <w:r w:rsidRPr="002041E7">
        <w:rPr>
          <w:rFonts w:ascii="Times New Roman" w:hAnsi="Times New Roman" w:cs="Times New Roman"/>
          <w:sz w:val="24"/>
          <w:szCs w:val="24"/>
          <w:vertAlign w:val="superscript"/>
        </w:rPr>
        <w:footnoteReference w:id="5"/>
      </w:r>
    </w:p>
    <w:p w:rsidR="002041E7" w:rsidRPr="002041E7" w:rsidRDefault="002041E7" w:rsidP="002041E7">
      <w:pPr>
        <w:spacing w:after="240" w:line="240" w:lineRule="auto"/>
        <w:rPr>
          <w:rFonts w:ascii="Times New Roman" w:hAnsi="Times New Roman" w:cs="Times New Roman"/>
          <w:sz w:val="24"/>
          <w:szCs w:val="24"/>
        </w:rPr>
      </w:pPr>
      <w:r w:rsidRPr="002041E7">
        <w:rPr>
          <w:rFonts w:ascii="Times New Roman" w:hAnsi="Times New Roman" w:cs="Times New Roman"/>
          <w:sz w:val="24"/>
          <w:szCs w:val="24"/>
        </w:rPr>
        <w:t>The need for separate regulation of Australia’s building and construction industry has more recently been reinforced in the final report of the Royal Commission into Trade Union Governance and Corruption (the Heydon Royal Commission), released by Commissioner Heydon in December 2015.</w:t>
      </w:r>
    </w:p>
    <w:p w:rsidR="002041E7" w:rsidRPr="002041E7" w:rsidRDefault="002041E7" w:rsidP="002041E7">
      <w:pPr>
        <w:shd w:val="clear" w:color="auto" w:fill="FFFFFF"/>
        <w:spacing w:after="240" w:line="240" w:lineRule="auto"/>
        <w:ind w:right="-284"/>
        <w:textAlignment w:val="top"/>
        <w:rPr>
          <w:rFonts w:ascii="Times New Roman" w:eastAsia="Times New Roman" w:hAnsi="Times New Roman" w:cs="Times New Roman"/>
          <w:color w:val="000000"/>
          <w:sz w:val="24"/>
          <w:szCs w:val="24"/>
          <w:lang w:eastAsia="en-AU"/>
        </w:rPr>
      </w:pPr>
      <w:r w:rsidRPr="002041E7">
        <w:rPr>
          <w:rFonts w:ascii="Times New Roman" w:eastAsia="Times New Roman" w:hAnsi="Times New Roman" w:cs="Times New Roman"/>
          <w:color w:val="000000"/>
          <w:sz w:val="24"/>
          <w:szCs w:val="24"/>
          <w:lang w:eastAsia="en-AU"/>
        </w:rPr>
        <w:t xml:space="preserve">In relation to unions with coverage of workers in the building and construction industry, in particular the </w:t>
      </w:r>
      <w:r w:rsidR="000A4C4D" w:rsidRPr="00693008">
        <w:rPr>
          <w:rFonts w:ascii="Times New Roman" w:eastAsia="Times New Roman" w:hAnsi="Times New Roman" w:cs="Times New Roman"/>
          <w:color w:val="000000"/>
          <w:sz w:val="24"/>
          <w:szCs w:val="24"/>
          <w:lang w:eastAsia="en-AU"/>
        </w:rPr>
        <w:t>Construction, Forestry, Mining and Energy Union (</w:t>
      </w:r>
      <w:r w:rsidR="000A4C4D" w:rsidRPr="00F14470">
        <w:rPr>
          <w:rFonts w:ascii="Times New Roman" w:eastAsia="Times New Roman" w:hAnsi="Times New Roman" w:cs="Times New Roman"/>
          <w:color w:val="000000"/>
          <w:sz w:val="24"/>
          <w:szCs w:val="24"/>
          <w:lang w:eastAsia="en-AU"/>
        </w:rPr>
        <w:t>CFMEU)</w:t>
      </w:r>
      <w:r w:rsidRPr="002041E7">
        <w:rPr>
          <w:rFonts w:ascii="Times New Roman" w:eastAsia="Times New Roman" w:hAnsi="Times New Roman" w:cs="Times New Roman"/>
          <w:color w:val="000000"/>
          <w:sz w:val="24"/>
          <w:szCs w:val="24"/>
          <w:lang w:eastAsia="en-AU"/>
        </w:rPr>
        <w:t xml:space="preserve">, </w:t>
      </w:r>
      <w:r w:rsidR="0067372C">
        <w:rPr>
          <w:rFonts w:ascii="Times New Roman" w:eastAsia="Times New Roman" w:hAnsi="Times New Roman" w:cs="Times New Roman"/>
          <w:color w:val="000000"/>
          <w:sz w:val="24"/>
          <w:szCs w:val="24"/>
          <w:lang w:eastAsia="en-AU"/>
        </w:rPr>
        <w:t xml:space="preserve">Commissioner </w:t>
      </w:r>
      <w:r w:rsidRPr="002041E7">
        <w:rPr>
          <w:rFonts w:ascii="Times New Roman" w:eastAsia="Times New Roman" w:hAnsi="Times New Roman" w:cs="Times New Roman"/>
          <w:color w:val="000000"/>
          <w:sz w:val="24"/>
          <w:szCs w:val="24"/>
          <w:lang w:eastAsia="en-AU"/>
        </w:rPr>
        <w:t>Heydon summarised:</w:t>
      </w:r>
    </w:p>
    <w:p w:rsidR="002041E7" w:rsidRPr="002041E7" w:rsidRDefault="002041E7" w:rsidP="002041E7">
      <w:pPr>
        <w:shd w:val="clear" w:color="auto" w:fill="FFFFFF"/>
        <w:spacing w:after="240" w:line="240" w:lineRule="auto"/>
        <w:ind w:left="709" w:right="-284"/>
        <w:textAlignment w:val="top"/>
        <w:rPr>
          <w:rFonts w:ascii="Times New Roman" w:eastAsia="Times New Roman" w:hAnsi="Times New Roman" w:cs="Times New Roman"/>
          <w:i/>
          <w:color w:val="000000"/>
          <w:sz w:val="24"/>
          <w:szCs w:val="24"/>
          <w:lang w:eastAsia="en-AU"/>
        </w:rPr>
      </w:pPr>
      <w:r w:rsidRPr="002041E7">
        <w:rPr>
          <w:rFonts w:ascii="Times New Roman" w:eastAsia="Times New Roman" w:hAnsi="Times New Roman" w:cs="Times New Roman"/>
          <w:color w:val="000000"/>
          <w:sz w:val="24"/>
          <w:szCs w:val="24"/>
          <w:lang w:eastAsia="en-AU"/>
        </w:rPr>
        <w:tab/>
      </w:r>
      <w:r w:rsidRPr="002041E7">
        <w:rPr>
          <w:rFonts w:ascii="Times New Roman" w:eastAsia="Times New Roman" w:hAnsi="Times New Roman" w:cs="Times New Roman"/>
          <w:i/>
          <w:color w:val="000000"/>
          <w:sz w:val="24"/>
          <w:szCs w:val="24"/>
          <w:lang w:eastAsia="en-AU"/>
        </w:rPr>
        <w:t>The conduct that has emerged discloses systematic corruption and unlawful conduct, including corrupt payments, physical and verbal violence threats, intimidation, abuse of right of entry permits, secondary boycotts…and contempt of court.</w:t>
      </w:r>
      <w:r w:rsidRPr="002041E7">
        <w:rPr>
          <w:rFonts w:ascii="Times New Roman" w:eastAsia="Times New Roman" w:hAnsi="Times New Roman" w:cs="Times New Roman"/>
          <w:i/>
          <w:color w:val="000000"/>
          <w:sz w:val="24"/>
          <w:szCs w:val="24"/>
          <w:vertAlign w:val="superscript"/>
          <w:lang w:eastAsia="en-AU"/>
        </w:rPr>
        <w:footnoteReference w:id="6"/>
      </w:r>
      <w:r w:rsidRPr="002041E7">
        <w:rPr>
          <w:rFonts w:ascii="Times New Roman" w:eastAsia="Times New Roman" w:hAnsi="Times New Roman" w:cs="Times New Roman"/>
          <w:i/>
          <w:color w:val="000000"/>
          <w:sz w:val="24"/>
          <w:szCs w:val="24"/>
          <w:lang w:eastAsia="en-AU"/>
        </w:rPr>
        <w:t xml:space="preserve"> </w:t>
      </w:r>
    </w:p>
    <w:p w:rsidR="002041E7" w:rsidRPr="002041E7" w:rsidRDefault="002041E7" w:rsidP="002041E7">
      <w:pPr>
        <w:shd w:val="clear" w:color="auto" w:fill="FFFFFF"/>
        <w:spacing w:after="240" w:line="240" w:lineRule="auto"/>
        <w:ind w:right="-284"/>
        <w:textAlignment w:val="top"/>
        <w:rPr>
          <w:rFonts w:ascii="Times New Roman" w:eastAsia="Times New Roman" w:hAnsi="Times New Roman" w:cs="Times New Roman"/>
          <w:color w:val="000000"/>
          <w:sz w:val="24"/>
          <w:szCs w:val="24"/>
          <w:lang w:eastAsia="en-AU"/>
        </w:rPr>
      </w:pPr>
      <w:r w:rsidRPr="002041E7">
        <w:rPr>
          <w:rFonts w:ascii="Times New Roman" w:eastAsia="Times New Roman" w:hAnsi="Times New Roman" w:cs="Times New Roman"/>
          <w:color w:val="000000"/>
          <w:sz w:val="24"/>
          <w:szCs w:val="24"/>
          <w:lang w:eastAsia="en-AU"/>
        </w:rPr>
        <w:t xml:space="preserve">In considering the need for a separate regulator, </w:t>
      </w:r>
      <w:r w:rsidR="0067372C">
        <w:rPr>
          <w:rFonts w:ascii="Times New Roman" w:eastAsia="Times New Roman" w:hAnsi="Times New Roman" w:cs="Times New Roman"/>
          <w:color w:val="000000"/>
          <w:sz w:val="24"/>
          <w:szCs w:val="24"/>
          <w:lang w:eastAsia="en-AU"/>
        </w:rPr>
        <w:t xml:space="preserve">Commissioner </w:t>
      </w:r>
      <w:r w:rsidRPr="002041E7">
        <w:rPr>
          <w:rFonts w:ascii="Times New Roman" w:eastAsia="Times New Roman" w:hAnsi="Times New Roman" w:cs="Times New Roman"/>
          <w:color w:val="000000"/>
          <w:sz w:val="24"/>
          <w:szCs w:val="24"/>
          <w:lang w:eastAsia="en-AU"/>
        </w:rPr>
        <w:t>Heydon concluded:</w:t>
      </w:r>
    </w:p>
    <w:p w:rsidR="002041E7" w:rsidRPr="002041E7" w:rsidRDefault="002041E7" w:rsidP="002041E7">
      <w:pPr>
        <w:shd w:val="clear" w:color="auto" w:fill="FFFFFF"/>
        <w:spacing w:after="240" w:line="240" w:lineRule="auto"/>
        <w:ind w:left="567" w:right="-284"/>
        <w:textAlignment w:val="top"/>
        <w:rPr>
          <w:rFonts w:ascii="Times New Roman" w:eastAsia="Times New Roman" w:hAnsi="Times New Roman" w:cs="Times New Roman"/>
          <w:i/>
          <w:color w:val="000000"/>
          <w:sz w:val="24"/>
          <w:szCs w:val="24"/>
          <w:lang w:eastAsia="en-AU"/>
        </w:rPr>
      </w:pPr>
      <w:r w:rsidRPr="002041E7">
        <w:rPr>
          <w:rFonts w:ascii="Times New Roman" w:eastAsia="Times New Roman" w:hAnsi="Times New Roman" w:cs="Times New Roman"/>
          <w:i/>
          <w:color w:val="000000"/>
          <w:sz w:val="24"/>
          <w:szCs w:val="24"/>
          <w:lang w:eastAsia="en-AU"/>
        </w:rPr>
        <w:t>The sustained and entrenched disregard for both industrial and criminal laws shown by the country’s largest construction union further supports the need [for a separate building industry regulator to enforce the law within the sector]. Given the high level of unlawful activity within the building and construction sector it is desirable to have a regulator tasked solely with enforcing the law within that sector.</w:t>
      </w:r>
      <w:r w:rsidRPr="002041E7">
        <w:rPr>
          <w:rFonts w:ascii="Times New Roman" w:eastAsia="Times New Roman" w:hAnsi="Times New Roman" w:cs="Times New Roman"/>
          <w:i/>
          <w:color w:val="000000"/>
          <w:sz w:val="24"/>
          <w:szCs w:val="24"/>
          <w:vertAlign w:val="superscript"/>
          <w:lang w:eastAsia="en-AU"/>
        </w:rPr>
        <w:footnoteReference w:id="7"/>
      </w:r>
    </w:p>
    <w:p w:rsidR="002041E7" w:rsidRPr="002041E7" w:rsidRDefault="002041E7" w:rsidP="002041E7">
      <w:pPr>
        <w:shd w:val="clear" w:color="auto" w:fill="FFFFFF"/>
        <w:spacing w:before="100" w:beforeAutospacing="1" w:after="240" w:afterAutospacing="1" w:line="240" w:lineRule="auto"/>
        <w:ind w:right="-284"/>
        <w:textAlignment w:val="top"/>
        <w:rPr>
          <w:rFonts w:ascii="Times New Roman" w:eastAsia="Times New Roman" w:hAnsi="Times New Roman" w:cs="Times New Roman"/>
          <w:color w:val="000000"/>
          <w:sz w:val="24"/>
          <w:szCs w:val="24"/>
          <w:lang w:eastAsia="en-AU"/>
        </w:rPr>
      </w:pPr>
      <w:r w:rsidRPr="002041E7">
        <w:rPr>
          <w:rFonts w:ascii="Times New Roman" w:eastAsia="Times New Roman" w:hAnsi="Times New Roman" w:cs="Times New Roman"/>
          <w:color w:val="000000"/>
          <w:sz w:val="24"/>
          <w:szCs w:val="24"/>
          <w:lang w:eastAsia="en-AU"/>
        </w:rPr>
        <w:t>Volumes 3 and 4 of the final report also contained a number of case studies associated with the CFMEU. The report stated that these case studies ‘only reinforce’ conclusions made in the Interim Report, released in December 2014:</w:t>
      </w:r>
    </w:p>
    <w:p w:rsidR="002041E7" w:rsidRPr="002041E7" w:rsidRDefault="002041E7" w:rsidP="002041E7">
      <w:pPr>
        <w:shd w:val="clear" w:color="auto" w:fill="FFFFFF"/>
        <w:spacing w:before="100" w:beforeAutospacing="1" w:after="240" w:afterAutospacing="1" w:line="240" w:lineRule="auto"/>
        <w:ind w:left="720" w:right="-284"/>
        <w:textAlignment w:val="top"/>
        <w:rPr>
          <w:rFonts w:ascii="Times New Roman" w:eastAsia="Times New Roman" w:hAnsi="Times New Roman" w:cs="Times New Roman"/>
          <w:i/>
          <w:color w:val="000000"/>
          <w:sz w:val="24"/>
          <w:szCs w:val="24"/>
          <w:lang w:eastAsia="en-AU"/>
        </w:rPr>
      </w:pPr>
      <w:r w:rsidRPr="002041E7">
        <w:rPr>
          <w:rFonts w:ascii="Times New Roman" w:eastAsia="Times New Roman" w:hAnsi="Times New Roman" w:cs="Times New Roman"/>
          <w:i/>
          <w:color w:val="000000"/>
          <w:sz w:val="24"/>
          <w:szCs w:val="24"/>
          <w:lang w:eastAsia="en-AU"/>
        </w:rPr>
        <w:t>The evidence in relation to the CFMEU case studies indicates that a number of CFMEU officials seek to conduct their affairs with a deliberate disregard for the rule of law.</w:t>
      </w:r>
      <w:r w:rsidRPr="002041E7">
        <w:rPr>
          <w:rFonts w:ascii="Times New Roman" w:eastAsia="Times New Roman" w:hAnsi="Times New Roman" w:cs="Times New Roman"/>
          <w:color w:val="000000"/>
          <w:sz w:val="24"/>
          <w:szCs w:val="24"/>
          <w:vertAlign w:val="superscript"/>
          <w:lang w:eastAsia="en-AU"/>
        </w:rPr>
        <w:footnoteReference w:id="8"/>
      </w:r>
    </w:p>
    <w:p w:rsidR="002041E7" w:rsidRPr="002041E7" w:rsidRDefault="002041E7" w:rsidP="002041E7">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2041E7">
        <w:rPr>
          <w:rFonts w:ascii="Times New Roman" w:eastAsia="Times New Roman" w:hAnsi="Times New Roman" w:cs="Times New Roman"/>
          <w:color w:val="000000"/>
          <w:sz w:val="24"/>
          <w:szCs w:val="24"/>
          <w:lang w:eastAsia="en-AU"/>
        </w:rPr>
        <w:t xml:space="preserve">The conduct of the CFMEU has also been criticised in recent court and tribunal decisions. For example, in </w:t>
      </w:r>
      <w:r w:rsidRPr="002041E7">
        <w:rPr>
          <w:rFonts w:ascii="Times New Roman" w:eastAsia="Times New Roman" w:hAnsi="Times New Roman" w:cs="Times New Roman"/>
          <w:i/>
          <w:color w:val="000000"/>
          <w:sz w:val="24"/>
          <w:szCs w:val="24"/>
          <w:lang w:eastAsia="en-AU"/>
        </w:rPr>
        <w:t>Director Fair Work Building Industry Inspectorate v Myles &amp; Ors</w:t>
      </w:r>
      <w:r w:rsidRPr="002041E7">
        <w:rPr>
          <w:rFonts w:ascii="Times New Roman" w:eastAsia="Times New Roman" w:hAnsi="Times New Roman" w:cs="Times New Roman"/>
          <w:color w:val="000000"/>
          <w:sz w:val="24"/>
          <w:szCs w:val="24"/>
          <w:lang w:eastAsia="en-AU"/>
        </w:rPr>
        <w:t xml:space="preserve"> [2014] FCCA 1429, at paragraph 45, Burnett J said:</w:t>
      </w:r>
    </w:p>
    <w:p w:rsidR="002041E7" w:rsidRPr="002041E7" w:rsidRDefault="002041E7" w:rsidP="002041E7">
      <w:pPr>
        <w:spacing w:after="240" w:line="240" w:lineRule="auto"/>
        <w:ind w:left="567" w:right="565"/>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 xml:space="preserve">There is ample evidence of significant contravention by the CFMEU and its ideological fellow travellers. The CFMEU, as a holistic organisation, has an extensive history of contraventions dating back to at least 1999. The only reasonable conclusion to be drawn is that the organisation either does not </w:t>
      </w:r>
      <w:r w:rsidRPr="002041E7">
        <w:rPr>
          <w:rFonts w:ascii="Times New Roman" w:eastAsia="Times New Roman" w:hAnsi="Times New Roman" w:cs="Times New Roman"/>
          <w:i/>
          <w:sz w:val="24"/>
          <w:szCs w:val="24"/>
          <w:lang w:eastAsia="en-AU"/>
        </w:rPr>
        <w:lastRenderedPageBreak/>
        <w:t>understand or does not care for the legal restrictions on industrial activity imposed by the legislature and the courts.</w:t>
      </w:r>
    </w:p>
    <w:p w:rsidR="002041E7" w:rsidRPr="002041E7" w:rsidRDefault="002041E7" w:rsidP="002041E7">
      <w:pPr>
        <w:spacing w:after="240" w:line="240" w:lineRule="auto"/>
        <w:ind w:right="565"/>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In </w:t>
      </w:r>
      <w:r w:rsidRPr="002041E7">
        <w:rPr>
          <w:rFonts w:ascii="Times New Roman" w:eastAsia="Times New Roman" w:hAnsi="Times New Roman" w:cs="Times New Roman"/>
          <w:i/>
          <w:sz w:val="24"/>
          <w:szCs w:val="24"/>
          <w:lang w:eastAsia="en-AU"/>
        </w:rPr>
        <w:t xml:space="preserve">Director, Fair Work Building Industry Inspectorate v Myles &amp; Anor </w:t>
      </w:r>
      <w:r w:rsidRPr="002041E7">
        <w:rPr>
          <w:rFonts w:ascii="Times New Roman" w:eastAsia="Times New Roman" w:hAnsi="Times New Roman" w:cs="Times New Roman"/>
          <w:sz w:val="24"/>
          <w:szCs w:val="24"/>
          <w:lang w:eastAsia="en-AU"/>
        </w:rPr>
        <w:t>[2016] FCCA 772 at paragraph 43 Jarrett J said:</w:t>
      </w:r>
    </w:p>
    <w:p w:rsidR="002041E7" w:rsidRPr="002041E7" w:rsidRDefault="002041E7" w:rsidP="002041E7">
      <w:pPr>
        <w:spacing w:after="240" w:line="240" w:lineRule="auto"/>
        <w:ind w:left="720" w:right="565"/>
        <w:rPr>
          <w:rFonts w:ascii="Times New Roman" w:eastAsia="Times New Roman" w:hAnsi="Times New Roman" w:cs="Times New Roman"/>
          <w:sz w:val="24"/>
          <w:szCs w:val="24"/>
          <w:lang w:eastAsia="en-AU"/>
        </w:rPr>
      </w:pPr>
      <w:r w:rsidRPr="002041E7">
        <w:rPr>
          <w:rFonts w:ascii="Times New Roman" w:eastAsia="Times New Roman" w:hAnsi="Times New Roman" w:cs="Times New Roman"/>
          <w:i/>
          <w:sz w:val="24"/>
          <w:szCs w:val="24"/>
          <w:lang w:eastAsia="en-AU"/>
        </w:rPr>
        <w:t>At least insofar as the CFMEU is concerned, it and those who control it, seemingly consider that, when the circumstances suit the ends of that organisation, threats, coercion and unlawful action are the preferable alternative to compliance with the industrial laws of this country</w:t>
      </w:r>
      <w:r w:rsidRPr="002041E7">
        <w:rPr>
          <w:rFonts w:ascii="Times New Roman" w:eastAsia="Times New Roman" w:hAnsi="Times New Roman" w:cs="GPTPJ E+ DIN"/>
          <w:color w:val="000000"/>
          <w:sz w:val="27"/>
          <w:szCs w:val="27"/>
          <w:lang w:eastAsia="en-AU"/>
        </w:rPr>
        <w:t>.</w:t>
      </w:r>
    </w:p>
    <w:p w:rsidR="002041E7" w:rsidRPr="002041E7" w:rsidRDefault="002041E7" w:rsidP="002041E7">
      <w:pPr>
        <w:spacing w:after="240" w:line="240" w:lineRule="auto"/>
        <w:rPr>
          <w:rFonts w:ascii="Times New Roman" w:hAnsi="Times New Roman" w:cs="Times New Roman"/>
          <w:sz w:val="24"/>
          <w:szCs w:val="24"/>
        </w:rPr>
      </w:pPr>
      <w:r w:rsidRPr="002041E7">
        <w:rPr>
          <w:rFonts w:ascii="Times New Roman" w:hAnsi="Times New Roman" w:cs="Times New Roman"/>
          <w:sz w:val="24"/>
          <w:szCs w:val="24"/>
        </w:rPr>
        <w:t xml:space="preserve">Using the Commonwealth’s purchasing power to address unlawful and inappropriate conduct in this particular industry is a reasonable, necessary and proportionate measure in pursuit of the dual legitimate goals of ensuring that all building industry participants observe applicable workplace relations laws and safeguarding freedom of association. </w:t>
      </w:r>
    </w:p>
    <w:p w:rsidR="002041E7" w:rsidRPr="002041E7" w:rsidRDefault="002041E7" w:rsidP="002041E7">
      <w:pPr>
        <w:keepNext/>
        <w:spacing w:after="240" w:line="240" w:lineRule="auto"/>
        <w:rPr>
          <w:rFonts w:ascii="Times New Roman" w:hAnsi="Times New Roman" w:cs="Times New Roman"/>
          <w:sz w:val="24"/>
          <w:szCs w:val="24"/>
          <w:u w:val="single"/>
        </w:rPr>
      </w:pPr>
      <w:r w:rsidRPr="002041E7">
        <w:rPr>
          <w:rFonts w:ascii="Times New Roman" w:hAnsi="Times New Roman" w:cs="Times New Roman"/>
          <w:sz w:val="24"/>
          <w:szCs w:val="24"/>
          <w:u w:val="single"/>
        </w:rPr>
        <w:t xml:space="preserve">Right to freedom of association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right to freedom of association is set out in Article 22 of the ICCPR. This article provides that everyone shall have the right to freedom of association with others, including the right to form and join trade unions. Article 8 of the ICESCR also requires States Parties to undertake to ensure the right of everyone to form trade unions and join the trade union of his or her choice, and the right of trade unions to operate freely. </w:t>
      </w:r>
    </w:p>
    <w:p w:rsidR="002041E7" w:rsidRPr="002041E7" w:rsidRDefault="002041E7" w:rsidP="002041E7">
      <w:pPr>
        <w:keepNext/>
        <w:spacing w:after="240" w:line="240" w:lineRule="auto"/>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Freedom of association – generally</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Subsection 13(1) of the code of practice provides that code covered entities must protect freedom of association in respect of building work by adopting and implementing policies and procedures that ensure that persons are:</w:t>
      </w:r>
    </w:p>
    <w:p w:rsidR="002041E7" w:rsidRPr="002041E7" w:rsidRDefault="002041E7" w:rsidP="002041E7">
      <w:pPr>
        <w:numPr>
          <w:ilvl w:val="0"/>
          <w:numId w:val="1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free to become, or not become, members of building associations; </w:t>
      </w:r>
    </w:p>
    <w:p w:rsidR="002041E7" w:rsidRPr="002041E7" w:rsidRDefault="002041E7" w:rsidP="002041E7">
      <w:pPr>
        <w:numPr>
          <w:ilvl w:val="0"/>
          <w:numId w:val="1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free to be represented, or not represented, by building associations; </w:t>
      </w:r>
    </w:p>
    <w:p w:rsidR="002041E7" w:rsidRPr="002041E7" w:rsidRDefault="002041E7" w:rsidP="002041E7">
      <w:pPr>
        <w:numPr>
          <w:ilvl w:val="0"/>
          <w:numId w:val="1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free to participate, or not participate, in lawful industrial activities; and</w:t>
      </w:r>
    </w:p>
    <w:p w:rsidR="002041E7" w:rsidRPr="002041E7" w:rsidRDefault="002041E7" w:rsidP="002041E7">
      <w:pPr>
        <w:numPr>
          <w:ilvl w:val="0"/>
          <w:numId w:val="13"/>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not discriminated against in respect of benefits in the workplace because they are, or are not, members of a building association.</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Subsection 13(2) provides a non-exhaustive list of actions or practices that would compromise a person’s right to freedom of association that a code covered entity must ensure do not occur.</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Paragraph 11(1)(c) enhances the code of practice’s protection of the right to freedom of association in the building and construction industry by providing that code covered entities must not be covered by an enterprise agreement that includes clauses that are inconsistent with the freedom of association requirements set out in section 13.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These measures protect a person’s choice to become or not become a member of, and be represented by, an industrial association. The code of practice therefore promotes the right to freedom of association.</w:t>
      </w:r>
    </w:p>
    <w:p w:rsidR="002041E7" w:rsidRPr="002041E7" w:rsidRDefault="002041E7" w:rsidP="002041E7">
      <w:pPr>
        <w:keepNext/>
        <w:spacing w:after="240" w:line="240" w:lineRule="auto"/>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lastRenderedPageBreak/>
        <w:t>Freedom of association – right of entry</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Subsection 14(1) of the code of practice requires code covered entities to comply with all laws of the Commonwealth and each relevant state and territory to which the entity is subject that give a right of entry permit holder a right to enter premises where building work is performed.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code of practice does not impose any additional restrictions on right of entry for officers of building associations, rather it places an obligation on code covered entities to comply with existing right of entry requirements and to ensure, so far as is reasonably practicable, that officers of building associations seeking to enter their building sites also comply with these existing requirements.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This measure is reasonable, necessary and proportionate in light of evidence that the right of entry is being abused in this industry to disrupt work and cause economic loss to businesses. For example, since 2005 the building industry regulator has commenced 60 proceedings in relation to right of entry permits and breaches of right of entry laws by officials of building associations.</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 In </w:t>
      </w:r>
      <w:r w:rsidRPr="002041E7">
        <w:rPr>
          <w:rFonts w:ascii="Times New Roman" w:eastAsia="Times New Roman" w:hAnsi="Times New Roman" w:cs="Times New Roman"/>
          <w:i/>
          <w:sz w:val="24"/>
          <w:szCs w:val="24"/>
          <w:lang w:eastAsia="en-AU"/>
        </w:rPr>
        <w:t>Director of the Fair Work Building Industry Inspectorate v McDonald</w:t>
      </w:r>
      <w:r w:rsidRPr="002041E7">
        <w:rPr>
          <w:rFonts w:ascii="Times New Roman" w:eastAsia="Times New Roman" w:hAnsi="Times New Roman" w:cs="Times New Roman"/>
          <w:sz w:val="24"/>
          <w:szCs w:val="24"/>
          <w:lang w:eastAsia="en-AU"/>
        </w:rPr>
        <w:t xml:space="preserve"> [2013] FCA 1431, the CFMEU, its official Joseph McDonald and the CFMEU Western Australia, were penalised a total $193,600 for their role in unlawful industrial action at Citic Pacific’s Sino Iron Ore Pilbara site. This matter involved entry to the building site by Mr McDonald whereupon:</w:t>
      </w:r>
    </w:p>
    <w:p w:rsidR="002041E7" w:rsidRPr="002041E7" w:rsidRDefault="002041E7" w:rsidP="002041E7">
      <w:pPr>
        <w:spacing w:after="240" w:line="240" w:lineRule="auto"/>
        <w:ind w:left="567" w:right="565"/>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Mr McDonald was asked by Mr John Lange, an employee of the Chamber of Commerce and Industry of WA who was engaged by Citic to provide industrial relations support on the site, to leave the site because he did not hold a right of entry permit, to which Mr McDonald responded to Mr Lange to “Fuck off”.</w:t>
      </w:r>
    </w:p>
    <w:p w:rsidR="002041E7" w:rsidRPr="002041E7" w:rsidRDefault="002041E7" w:rsidP="002041E7">
      <w:pPr>
        <w:spacing w:after="240" w:line="240" w:lineRule="auto"/>
        <w:ind w:left="567" w:right="565"/>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Mr Lange addressed the group of Karridale employees and told them that what was occurring could be unlawful industrial action. Mr Lange again asked Mr McDonald to leave the site because he didn’t have a right of entry permit, to which Mr McDonald replied that “I haven’t had one for seven years and that hasn’t fucking stopped me”.</w:t>
      </w:r>
      <w:r w:rsidRPr="002041E7">
        <w:rPr>
          <w:rFonts w:ascii="Times New Roman" w:eastAsia="Times New Roman" w:hAnsi="Times New Roman" w:cs="Times New Roman"/>
          <w:i/>
          <w:sz w:val="24"/>
          <w:szCs w:val="24"/>
          <w:vertAlign w:val="superscript"/>
          <w:lang w:eastAsia="en-AU"/>
        </w:rPr>
        <w:footnoteReference w:id="9"/>
      </w:r>
      <w:r w:rsidRPr="002041E7">
        <w:rPr>
          <w:rFonts w:ascii="Times New Roman" w:eastAsia="Times New Roman" w:hAnsi="Times New Roman" w:cs="Times New Roman"/>
          <w:i/>
          <w:sz w:val="24"/>
          <w:szCs w:val="24"/>
          <w:lang w:eastAsia="en-AU"/>
        </w:rPr>
        <w:t xml:space="preserve">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More recently, in three separate judgements handed down on 22 April 2016, White J found the CFMEU and a number of its officials engaged in unlawful activity when exercising entry rights across a number of Adelaide construction sites between 2013 and 2014:</w:t>
      </w:r>
    </w:p>
    <w:p w:rsidR="002041E7" w:rsidRPr="002041E7" w:rsidRDefault="002041E7" w:rsidP="002041E7">
      <w:pPr>
        <w:numPr>
          <w:ilvl w:val="0"/>
          <w:numId w:val="25"/>
        </w:numPr>
        <w:spacing w:after="240" w:line="240" w:lineRule="auto"/>
        <w:rPr>
          <w:rFonts w:ascii="Times New Roman" w:eastAsia="Times New Roman" w:hAnsi="Times New Roman" w:cs="Times New Roman"/>
          <w:sz w:val="24"/>
          <w:szCs w:val="20"/>
          <w:lang w:eastAsia="en-AU"/>
        </w:rPr>
      </w:pPr>
      <w:r w:rsidRPr="002041E7">
        <w:rPr>
          <w:rFonts w:ascii="Times New Roman" w:eastAsia="Times New Roman" w:hAnsi="Times New Roman" w:cs="Times New Roman"/>
          <w:sz w:val="24"/>
          <w:szCs w:val="20"/>
          <w:lang w:eastAsia="en-AU"/>
        </w:rPr>
        <w:t xml:space="preserve">In </w:t>
      </w:r>
      <w:r w:rsidRPr="002041E7">
        <w:rPr>
          <w:rFonts w:ascii="Times New Roman" w:eastAsia="Times New Roman" w:hAnsi="Times New Roman" w:cs="Times New Roman"/>
          <w:i/>
          <w:sz w:val="24"/>
          <w:szCs w:val="20"/>
          <w:lang w:eastAsia="en-AU"/>
        </w:rPr>
        <w:t xml:space="preserve">Director of the Fair Work Building Industry Inspectorate v O’Connor [2016] FCA 415 </w:t>
      </w:r>
      <w:r w:rsidRPr="002041E7">
        <w:rPr>
          <w:rFonts w:ascii="Times New Roman" w:eastAsia="Times New Roman" w:hAnsi="Times New Roman" w:cs="Times New Roman"/>
          <w:sz w:val="24"/>
          <w:szCs w:val="20"/>
          <w:lang w:eastAsia="en-AU"/>
        </w:rPr>
        <w:t xml:space="preserve">White J penalised the CFMEU a total of $308,000 and its officials a total of $32,250 for breaches of right of entry laws including entry onto sites without providing notice, refusing to produce entry permits and failing to hold discussions with employees in places agreed with the head contractor. </w:t>
      </w:r>
    </w:p>
    <w:p w:rsidR="002041E7" w:rsidRPr="002041E7" w:rsidRDefault="002041E7" w:rsidP="002041E7">
      <w:pPr>
        <w:numPr>
          <w:ilvl w:val="0"/>
          <w:numId w:val="25"/>
        </w:numPr>
        <w:spacing w:after="240" w:line="240" w:lineRule="auto"/>
        <w:rPr>
          <w:rFonts w:ascii="Times New Roman" w:eastAsia="Times New Roman" w:hAnsi="Times New Roman" w:cs="Times New Roman"/>
          <w:sz w:val="24"/>
          <w:szCs w:val="20"/>
          <w:lang w:eastAsia="en-AU"/>
        </w:rPr>
      </w:pPr>
      <w:r w:rsidRPr="002041E7">
        <w:rPr>
          <w:rFonts w:ascii="Times New Roman" w:eastAsia="Times New Roman" w:hAnsi="Times New Roman" w:cs="Times New Roman"/>
          <w:sz w:val="24"/>
          <w:szCs w:val="20"/>
          <w:lang w:eastAsia="en-AU"/>
        </w:rPr>
        <w:t xml:space="preserve">In </w:t>
      </w:r>
      <w:r w:rsidRPr="002041E7">
        <w:rPr>
          <w:rFonts w:ascii="Times New Roman" w:eastAsia="Times New Roman" w:hAnsi="Times New Roman" w:cs="Times New Roman"/>
          <w:i/>
          <w:sz w:val="24"/>
          <w:szCs w:val="20"/>
          <w:lang w:eastAsia="en-AU"/>
        </w:rPr>
        <w:t xml:space="preserve">Director of the Fair Work Building Industry Inspectorate v Construction, Forestry, Mining and Energy Union [2016] FCA 414 </w:t>
      </w:r>
      <w:r w:rsidRPr="002041E7">
        <w:rPr>
          <w:rFonts w:ascii="Times New Roman" w:eastAsia="Times New Roman" w:hAnsi="Times New Roman" w:cs="Times New Roman"/>
          <w:sz w:val="24"/>
          <w:szCs w:val="20"/>
          <w:lang w:eastAsia="en-AU"/>
        </w:rPr>
        <w:t xml:space="preserve">the CFMEU was penalised a total of $48,000 and its officials $6,200 for breaches of right of entry laws. White J found </w:t>
      </w:r>
      <w:r w:rsidRPr="002041E7">
        <w:rPr>
          <w:rFonts w:ascii="Times New Roman" w:eastAsia="Times New Roman" w:hAnsi="Times New Roman" w:cs="Times New Roman"/>
          <w:sz w:val="24"/>
          <w:szCs w:val="20"/>
          <w:lang w:eastAsia="en-AU"/>
        </w:rPr>
        <w:lastRenderedPageBreak/>
        <w:t>CFMEU South Australia branch secretary Aaron Cartledge directed CFMEU organiser Luke Stephenson not to provide written notice of his entry onto the South Australian Health and Medical Research Institute construction site.</w:t>
      </w:r>
    </w:p>
    <w:p w:rsidR="002041E7" w:rsidRPr="002041E7" w:rsidRDefault="002041E7" w:rsidP="002041E7">
      <w:pPr>
        <w:numPr>
          <w:ilvl w:val="0"/>
          <w:numId w:val="25"/>
        </w:numPr>
        <w:spacing w:after="240" w:line="240" w:lineRule="auto"/>
        <w:rPr>
          <w:rFonts w:ascii="Times New Roman" w:eastAsia="Times New Roman" w:hAnsi="Times New Roman" w:cs="Times New Roman"/>
          <w:sz w:val="24"/>
          <w:szCs w:val="20"/>
          <w:lang w:eastAsia="en-AU"/>
        </w:rPr>
      </w:pPr>
      <w:r w:rsidRPr="002041E7">
        <w:rPr>
          <w:rFonts w:ascii="Times New Roman" w:eastAsia="Times New Roman" w:hAnsi="Times New Roman" w:cs="Times New Roman"/>
          <w:sz w:val="24"/>
          <w:szCs w:val="20"/>
          <w:lang w:eastAsia="en-AU"/>
        </w:rPr>
        <w:t xml:space="preserve">In </w:t>
      </w:r>
      <w:r w:rsidRPr="002041E7">
        <w:rPr>
          <w:rFonts w:ascii="Times New Roman" w:eastAsia="Times New Roman" w:hAnsi="Times New Roman" w:cs="Times New Roman"/>
          <w:i/>
          <w:sz w:val="24"/>
          <w:szCs w:val="20"/>
          <w:lang w:eastAsia="en-AU"/>
        </w:rPr>
        <w:t xml:space="preserve">Director of the Fair Work Building Industry Inspectorate v Construction, Forestry, Mining and Energy Union [2016] FCA 413 </w:t>
      </w:r>
      <w:r w:rsidRPr="002041E7">
        <w:rPr>
          <w:rFonts w:ascii="Times New Roman" w:eastAsia="Times New Roman" w:hAnsi="Times New Roman" w:cs="Times New Roman"/>
          <w:sz w:val="24"/>
          <w:szCs w:val="20"/>
          <w:lang w:eastAsia="en-AU"/>
        </w:rPr>
        <w:t>White J penalised the CFMEU a total of $371,000 and its officials a total of $33,000 for breaches of right of entry laws across four Lend Lease sites. This included entry onto sites without notice, an organiser behaving in an aggressive and threatening manner and an official ignoring a request by Lend Lease to stay outside an exclusion zone for his own safety.</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In the first and third judgements, White J also handed down penalties against the CFMEU and its officials for engaging in coercive activity.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Behaviour such as this is indicative of the widespread lack of respect for the rule of law in the building and construction industry, and demonstrates the need for the Government to use its purchasing power to encourage all building industry participants to observe applicable workplace relations laws.</w:t>
      </w:r>
    </w:p>
    <w:p w:rsidR="002041E7" w:rsidRPr="002041E7" w:rsidRDefault="002041E7" w:rsidP="002041E7">
      <w:pPr>
        <w:keepNext/>
        <w:spacing w:after="240" w:line="240" w:lineRule="auto"/>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Freedom of association – collective bargaining</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Sections 11 and 11A of the code of practice impose certain enterprise agreement content restrictions on code covered entities.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Subsection 11(1) of the code of practice provides that a code covered entity must not be covered by an enterprise agreement in respect of building work that contains clauses that:</w:t>
      </w:r>
    </w:p>
    <w:p w:rsidR="002041E7" w:rsidRPr="002041E7" w:rsidRDefault="002041E7" w:rsidP="002041E7">
      <w:pPr>
        <w:numPr>
          <w:ilvl w:val="0"/>
          <w:numId w:val="22"/>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impose or purport to impose limits on the right of the code covered entity to manage its business or to improve productivity;</w:t>
      </w:r>
    </w:p>
    <w:p w:rsidR="002041E7" w:rsidRPr="002041E7" w:rsidRDefault="002041E7" w:rsidP="002041E7">
      <w:pPr>
        <w:numPr>
          <w:ilvl w:val="0"/>
          <w:numId w:val="22"/>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discriminate, or have the effect of discriminating against certain persons, classes of employee, or subcontractors; or</w:t>
      </w:r>
    </w:p>
    <w:p w:rsidR="002041E7" w:rsidRPr="002041E7" w:rsidRDefault="002041E7" w:rsidP="002041E7">
      <w:pPr>
        <w:numPr>
          <w:ilvl w:val="0"/>
          <w:numId w:val="22"/>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are inconsistent with freedom of association requirements set out in section 13 of the code of practice.</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Subsection 11(3) sets out a non-exhaustive list of matters that are not permitted to be included in an enterprise agreement for the purposes of subsection 11(1).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Paragraph 11A(1)(a) supports these requirements by providing that code covered entities must not be covered by enterprise agreements containing clauses that purport to remedy or render ineffective other clauses that are inconsistent with section 11. This measure is intended to ensure that the requirements in section 11 are not negated by the inclusion of ‘reading down’ clauses.</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To the extent that collective bargaining may be limited by section 11 and paragraph 11A(a), the limitation is reasonable, necessary and proportionate in pursuit of the legitimate objective of seeking to ensure that enterprise agreements are not used to limit the ability of code covered entities to manage their businesses efficiently or restrict productivity improvements in the building and construction industry more generally.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lastRenderedPageBreak/>
        <w:t>Paragraph 11A(1)(b) promotes collective bargaining. It provides that a code covered entity must not be covered by an enterprise agreement that contains clauses that require or provide for the application of terms and conditions in an enterprise agreement that does not cover and apply to the relevant employer and employees. This measure is intended to ensure that the terms and conditions of employment that apply to an employer and its employees are those that are negotiated and agreed by that employer and its employees, not terms and conditions determined by external parties.</w:t>
      </w:r>
    </w:p>
    <w:p w:rsidR="002041E7" w:rsidRPr="002041E7" w:rsidRDefault="002041E7" w:rsidP="002041E7">
      <w:pPr>
        <w:keepNext/>
        <w:spacing w:after="240" w:line="240" w:lineRule="auto"/>
        <w:rPr>
          <w:rFonts w:ascii="Times New Roman" w:eastAsia="Times New Roman" w:hAnsi="Times New Roman" w:cs="Times New Roman"/>
          <w:i/>
          <w:sz w:val="24"/>
          <w:szCs w:val="24"/>
          <w:lang w:eastAsia="en-AU"/>
        </w:rPr>
      </w:pPr>
      <w:r w:rsidRPr="002041E7">
        <w:rPr>
          <w:rFonts w:ascii="Times New Roman" w:eastAsia="Times New Roman" w:hAnsi="Times New Roman" w:cs="Times New Roman"/>
          <w:i/>
          <w:sz w:val="24"/>
          <w:szCs w:val="24"/>
          <w:lang w:eastAsia="en-AU"/>
        </w:rPr>
        <w:t>Freedom of association – unregistered written agreements and other agreements</w:t>
      </w:r>
    </w:p>
    <w:p w:rsidR="002041E7" w:rsidRPr="002041E7" w:rsidRDefault="002041E7" w:rsidP="002041E7">
      <w:pPr>
        <w:spacing w:after="240" w:line="240" w:lineRule="auto"/>
        <w:rPr>
          <w:rFonts w:ascii="Times New Roman" w:eastAsia="Times New Roman" w:hAnsi="Times New Roman" w:cs="Times New Roman"/>
          <w:bCs/>
          <w:sz w:val="24"/>
          <w:szCs w:val="24"/>
          <w:lang w:eastAsia="en-AU"/>
        </w:rPr>
      </w:pPr>
      <w:r w:rsidRPr="002041E7">
        <w:rPr>
          <w:rFonts w:ascii="Times New Roman" w:eastAsia="Times New Roman" w:hAnsi="Times New Roman" w:cs="Times New Roman"/>
          <w:bCs/>
          <w:sz w:val="24"/>
          <w:szCs w:val="24"/>
          <w:lang w:eastAsia="en-AU"/>
        </w:rPr>
        <w:t>Subsection 10(1) of the code of practice prohibits code covered entities from bargaining in relation to, making or implementing an agreement that will not be registered, lodged or otherwise approved under the Fair Work Act and that:</w:t>
      </w:r>
    </w:p>
    <w:p w:rsidR="002041E7" w:rsidRPr="002041E7" w:rsidRDefault="002041E7" w:rsidP="002041E7">
      <w:pPr>
        <w:numPr>
          <w:ilvl w:val="0"/>
          <w:numId w:val="22"/>
        </w:numPr>
        <w:spacing w:after="240" w:line="240" w:lineRule="auto"/>
        <w:rPr>
          <w:rFonts w:ascii="Times New Roman" w:eastAsia="Times New Roman" w:hAnsi="Times New Roman" w:cs="Times New Roman"/>
          <w:bCs/>
          <w:sz w:val="24"/>
          <w:szCs w:val="24"/>
          <w:lang w:eastAsia="en-AU"/>
        </w:rPr>
      </w:pPr>
      <w:r w:rsidRPr="002041E7">
        <w:rPr>
          <w:rFonts w:ascii="Times New Roman" w:eastAsia="Times New Roman" w:hAnsi="Times New Roman" w:cs="Times New Roman"/>
          <w:sz w:val="24"/>
          <w:szCs w:val="24"/>
          <w:lang w:eastAsia="en-AU"/>
        </w:rPr>
        <w:t>deals with matters</w:t>
      </w:r>
      <w:r w:rsidRPr="002041E7">
        <w:rPr>
          <w:rFonts w:ascii="Times New Roman" w:eastAsia="Times New Roman" w:hAnsi="Times New Roman" w:cs="Times New Roman"/>
          <w:bCs/>
          <w:sz w:val="24"/>
          <w:szCs w:val="24"/>
          <w:lang w:eastAsia="en-AU"/>
        </w:rPr>
        <w:t xml:space="preserve"> that would be prohibited by section 11 or 11A if the agreement was an enterprise agreement; </w:t>
      </w:r>
    </w:p>
    <w:p w:rsidR="002041E7" w:rsidRPr="002041E7" w:rsidRDefault="002041E7" w:rsidP="002041E7">
      <w:pPr>
        <w:numPr>
          <w:ilvl w:val="0"/>
          <w:numId w:val="22"/>
        </w:numPr>
        <w:spacing w:after="240" w:line="240" w:lineRule="auto"/>
        <w:rPr>
          <w:rFonts w:ascii="Times New Roman" w:eastAsia="Times New Roman" w:hAnsi="Times New Roman" w:cs="Times New Roman"/>
          <w:bCs/>
          <w:sz w:val="24"/>
          <w:szCs w:val="24"/>
          <w:lang w:eastAsia="en-AU"/>
        </w:rPr>
      </w:pPr>
      <w:r w:rsidRPr="002041E7">
        <w:rPr>
          <w:rFonts w:ascii="Times New Roman" w:eastAsia="Times New Roman" w:hAnsi="Times New Roman" w:cs="Times New Roman"/>
          <w:sz w:val="24"/>
          <w:szCs w:val="24"/>
          <w:lang w:eastAsia="en-AU"/>
        </w:rPr>
        <w:t>provides for terms</w:t>
      </w:r>
      <w:r w:rsidRPr="002041E7">
        <w:rPr>
          <w:rFonts w:ascii="Times New Roman" w:eastAsia="Times New Roman" w:hAnsi="Times New Roman" w:cs="Times New Roman"/>
          <w:bCs/>
          <w:sz w:val="24"/>
          <w:szCs w:val="24"/>
          <w:lang w:eastAsia="en-AU"/>
        </w:rPr>
        <w:t xml:space="preserve"> and conditions of employment for the entity’s employees or subcontractors; or </w:t>
      </w:r>
    </w:p>
    <w:p w:rsidR="002041E7" w:rsidRPr="002041E7" w:rsidRDefault="002041E7" w:rsidP="002041E7">
      <w:pPr>
        <w:numPr>
          <w:ilvl w:val="0"/>
          <w:numId w:val="22"/>
        </w:numPr>
        <w:spacing w:after="240" w:line="240" w:lineRule="auto"/>
        <w:rPr>
          <w:rFonts w:ascii="Times New Roman" w:eastAsia="Times New Roman" w:hAnsi="Times New Roman" w:cs="Times New Roman"/>
          <w:bCs/>
          <w:sz w:val="24"/>
          <w:szCs w:val="24"/>
          <w:lang w:eastAsia="en-AU"/>
        </w:rPr>
      </w:pPr>
      <w:r w:rsidRPr="002041E7">
        <w:rPr>
          <w:rFonts w:ascii="Times New Roman" w:eastAsia="Times New Roman" w:hAnsi="Times New Roman" w:cs="Times New Roman"/>
          <w:sz w:val="24"/>
          <w:szCs w:val="24"/>
          <w:lang w:eastAsia="en-AU"/>
        </w:rPr>
        <w:t xml:space="preserve">restricts or limits </w:t>
      </w:r>
      <w:r w:rsidRPr="002041E7">
        <w:rPr>
          <w:rFonts w:ascii="Times New Roman" w:eastAsia="Times New Roman" w:hAnsi="Times New Roman" w:cs="Times New Roman"/>
          <w:bCs/>
          <w:sz w:val="24"/>
          <w:szCs w:val="24"/>
          <w:lang w:eastAsia="en-AU"/>
        </w:rPr>
        <w:t>the engagement of subcontractors.</w:t>
      </w:r>
      <w:r w:rsidRPr="002041E7">
        <w:rPr>
          <w:rFonts w:ascii="Times New Roman" w:eastAsia="Times New Roman" w:hAnsi="Times New Roman" w:cs="Times New Roman"/>
          <w:sz w:val="24"/>
          <w:szCs w:val="24"/>
          <w:lang w:eastAsia="en-AU"/>
        </w:rPr>
        <w:t xml:space="preserve">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Explanatory Statement makes it clear that section 10 would not prevent bargaining for, making or implementing unregistered agreements about things like community activities, programs to reduce bullying and other similar initiatives.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bCs/>
          <w:sz w:val="24"/>
          <w:szCs w:val="24"/>
          <w:lang w:eastAsia="en-AU"/>
        </w:rPr>
        <w:t xml:space="preserve">This measure is directed at ‘side deals’ and other agreements or arrangements that seek to circumvent the prohibitions in sections 11 and 11A, or that are made with the purpose of securing standard employment conditions for groups of building employees that have separate and diverse enterprise agreements.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bCs/>
          <w:sz w:val="24"/>
          <w:szCs w:val="24"/>
          <w:lang w:eastAsia="en-AU"/>
        </w:rPr>
        <w:t>Section 10</w:t>
      </w:r>
      <w:r w:rsidRPr="002041E7">
        <w:rPr>
          <w:rFonts w:ascii="Times New Roman" w:eastAsia="Times New Roman" w:hAnsi="Times New Roman" w:cs="Times New Roman"/>
          <w:sz w:val="24"/>
          <w:szCs w:val="24"/>
          <w:lang w:eastAsia="en-AU"/>
        </w:rPr>
        <w:t xml:space="preserve"> of the code of practice promotes collective bargaining because it requires terms and conditions of employment to be dealt with in enterprise agreements made under the Fair Work Act and discourages the use of agreements outside this framework. This ensures transparency and guarantees oversight by the independent Fair Work Commission of agreements containing terms and conditions of employment.</w:t>
      </w:r>
    </w:p>
    <w:p w:rsidR="002041E7" w:rsidRPr="002041E7" w:rsidRDefault="002041E7" w:rsidP="002041E7">
      <w:pPr>
        <w:keepNext/>
        <w:spacing w:after="240" w:line="240" w:lineRule="auto"/>
        <w:rPr>
          <w:rFonts w:ascii="Times New Roman" w:eastAsia="Times New Roman" w:hAnsi="Times New Roman" w:cs="Times New Roman"/>
          <w:sz w:val="24"/>
          <w:szCs w:val="24"/>
          <w:u w:val="single"/>
          <w:lang w:eastAsia="en-AU"/>
        </w:rPr>
      </w:pPr>
      <w:r w:rsidRPr="002041E7">
        <w:rPr>
          <w:rFonts w:ascii="Times New Roman" w:eastAsia="Times New Roman" w:hAnsi="Times New Roman" w:cs="Times New Roman"/>
          <w:sz w:val="24"/>
          <w:szCs w:val="24"/>
          <w:u w:val="single"/>
          <w:lang w:eastAsia="en-AU"/>
        </w:rPr>
        <w:t>Right to Freedom of expression</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Subarticle 19(2) of the ICCPR protects individuals’ freedom of expression in any medium, including written and oral communications, the media, public protest, broadcasting, artistic works and commercial advertising. It protects not only the ability to impart information or ideas but also the ability to receive them. Subarticle 19(3) permits freedom of expression to be restricted where provided for by law and necessary for respect of the rights or reputations of others or for the protection of national security, public order or public health or morals.</w:t>
      </w:r>
    </w:p>
    <w:p w:rsidR="002041E7" w:rsidRPr="002041E7" w:rsidRDefault="002041E7" w:rsidP="002041E7">
      <w:pPr>
        <w:keepNext/>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lastRenderedPageBreak/>
        <w:t>Subsection 13(2) engages the right to freedom of expression by requiring code covered entities to ensure that a range of activities that offend the principle of freedom of association are not engaged in. This includes ensuring that:</w:t>
      </w:r>
    </w:p>
    <w:p w:rsidR="002041E7" w:rsidRPr="002041E7" w:rsidRDefault="002041E7" w:rsidP="002041E7">
      <w:pPr>
        <w:numPr>
          <w:ilvl w:val="0"/>
          <w:numId w:val="24"/>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‘no ticket, no start’ signs, or signs that seek to vilify or harass employees who participate in, or do not participate in, industrial activities are not displayed; </w:t>
      </w:r>
    </w:p>
    <w:p w:rsidR="002041E7" w:rsidRPr="002041E7" w:rsidRDefault="002041E7" w:rsidP="002041E7">
      <w:pPr>
        <w:numPr>
          <w:ilvl w:val="0"/>
          <w:numId w:val="24"/>
        </w:num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building association logos, mottos or indicia are not applied to clothing, property or equipment supplied by, or which provision is made for by, the employer; and</w:t>
      </w:r>
    </w:p>
    <w:p w:rsidR="002041E7" w:rsidRPr="002041E7" w:rsidRDefault="002041E7" w:rsidP="002041E7">
      <w:pPr>
        <w:numPr>
          <w:ilvl w:val="0"/>
          <w:numId w:val="24"/>
        </w:numPr>
        <w:spacing w:after="240" w:line="240" w:lineRule="auto"/>
        <w:ind w:left="714" w:hanging="357"/>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any other conduct which implies that membership of a building association is anything other than an individual choice for each employee is not engaged in.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intimidation of employees to join or not join a building association is clearly an unacceptable infringement on their right to freedom of association. This intimidation can take the form of signs implying that employees who are not members of a building association cannot work on the building site or, where such employees are present, seek to intimidate, harass or vilify such employees. A requirement to ensure that such signs are not displayed is therefore an appropriate measure in support of the right to freedom of association.</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The right to freedom of association can also be infringed by the presence of building association logos, mottos or indicia on clothing, property or equipment that is supplied by, or which provision is made for by, the code covered entity. The presence of such signage on clothing or equipment that is supplied by a code covered entity carries a strong implication that membership of the building association in question is being actively encouraged or endorsed by the relevant employer and is against the principle that employees should be free to choose whether to become or not become a member of a building association. This prohibition only applies to clothing, property or equipment that is supplied by, or which provision is made for by, the code covered entity. Section 13 would not prevent these items from being applied to clothing, property or equipment that was supplied by other individuals at the site or by the relevant building association.</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To the extent that the right to freedom of expression is limited, the limitation is reasonable, necessary and proportionate in the pursuit of the legitimate policy objective of protecting the rights and freedoms of employees in the building and construction industry to choose to become, or not become, a member of a building association and ensuring that this choice does not impact on an employee’s ability to work on a particular site. </w:t>
      </w:r>
    </w:p>
    <w:p w:rsidR="002041E7" w:rsidRPr="002041E7" w:rsidRDefault="002041E7" w:rsidP="002041E7">
      <w:pPr>
        <w:keepNext/>
        <w:spacing w:after="240" w:line="240" w:lineRule="auto"/>
        <w:rPr>
          <w:rFonts w:ascii="Times New Roman" w:eastAsia="Times New Roman" w:hAnsi="Times New Roman" w:cs="Times New Roman"/>
          <w:sz w:val="24"/>
          <w:szCs w:val="24"/>
          <w:u w:val="single"/>
          <w:lang w:eastAsia="en-AU"/>
        </w:rPr>
      </w:pPr>
      <w:r w:rsidRPr="002041E7">
        <w:rPr>
          <w:rFonts w:ascii="Times New Roman" w:eastAsia="Times New Roman" w:hAnsi="Times New Roman" w:cs="Times New Roman"/>
          <w:sz w:val="24"/>
          <w:szCs w:val="24"/>
          <w:u w:val="single"/>
          <w:lang w:eastAsia="en-AU"/>
        </w:rPr>
        <w:t>Right to just and favourable work conditions, including the right to safe and healthy working conditions</w:t>
      </w:r>
    </w:p>
    <w:p w:rsid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Article 7 of the ICESCR requires recognition of the right of everyone to the enjoyment of just and favourable working conditions, including safe and healthy working conditions.</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The right to safe and healthy working conditions in Australia is primarily underpinned by work health and safety legislation at the Commonwealth, state and territory levels that applies to all workers regardless of industry. In recognition of the particularly high-risk nature of work in the building and construction industry,</w:t>
      </w:r>
      <w:r w:rsidRPr="002041E7">
        <w:rPr>
          <w:rFonts w:ascii="Times New Roman" w:eastAsia="Times New Roman" w:hAnsi="Times New Roman" w:cs="Times New Roman"/>
          <w:color w:val="000000"/>
          <w:sz w:val="24"/>
          <w:szCs w:val="24"/>
          <w:vertAlign w:val="superscript"/>
        </w:rPr>
        <w:footnoteReference w:id="10"/>
      </w:r>
      <w:r w:rsidRPr="002041E7">
        <w:rPr>
          <w:rFonts w:ascii="Times New Roman" w:eastAsia="Times New Roman" w:hAnsi="Times New Roman" w:cs="Times New Roman"/>
          <w:color w:val="000000"/>
          <w:sz w:val="24"/>
          <w:szCs w:val="24"/>
        </w:rPr>
        <w:t xml:space="preserve"> the Australian Government already uses its </w:t>
      </w:r>
      <w:r w:rsidRPr="002041E7">
        <w:rPr>
          <w:rFonts w:ascii="Times New Roman" w:eastAsia="Times New Roman" w:hAnsi="Times New Roman" w:cs="Times New Roman"/>
          <w:color w:val="000000"/>
          <w:sz w:val="24"/>
          <w:szCs w:val="24"/>
        </w:rPr>
        <w:lastRenderedPageBreak/>
        <w:t>purchasing power to promote the right to safe and healthy working conditions by requiring Commonwealth entities to only enter into contracts for certain building work with persons who are accredited under the Work Health and Safety Accreditation Scheme</w:t>
      </w:r>
      <w:r w:rsidRPr="002041E7">
        <w:rPr>
          <w:rFonts w:ascii="Times New Roman" w:eastAsia="Times New Roman" w:hAnsi="Times New Roman" w:cs="Times New Roman"/>
          <w:i/>
          <w:color w:val="000000"/>
          <w:sz w:val="24"/>
          <w:szCs w:val="24"/>
          <w:vertAlign w:val="superscript"/>
        </w:rPr>
        <w:footnoteReference w:id="11"/>
      </w:r>
      <w:r w:rsidRPr="002041E7">
        <w:rPr>
          <w:rFonts w:ascii="Times New Roman" w:eastAsia="Times New Roman" w:hAnsi="Times New Roman" w:cs="Times New Roman"/>
          <w:color w:val="000000"/>
          <w:sz w:val="24"/>
          <w:szCs w:val="24"/>
        </w:rPr>
        <w:t xml:space="preserve">. </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 xml:space="preserve">Subsection 9(3) of the code of practice promotes the right to safe and healthy working conditions by requiring code covered entities to comply with applicable work health and safety laws. </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Sections 16A, 32, 33 and Schedule 4 of the code of practice further promote the right to safe and healthy working conditions by requiring code covered entities to have an approach to managing drug and alcohol issues in the workplace. Drug and alcohol impairment presents serious health and safety risks in workplaces.  The Regulation Impact Statement (RIS) identified a number of studies into the effects of alcohol and illicit drugs in the workplace</w:t>
      </w:r>
      <w:r w:rsidR="00AD3D0D">
        <w:rPr>
          <w:rFonts w:ascii="Times New Roman" w:eastAsia="Times New Roman" w:hAnsi="Times New Roman" w:cs="Times New Roman"/>
          <w:color w:val="000000"/>
          <w:sz w:val="24"/>
          <w:szCs w:val="24"/>
        </w:rPr>
        <w:t>. C</w:t>
      </w:r>
      <w:r w:rsidRPr="002041E7">
        <w:rPr>
          <w:rFonts w:ascii="Times New Roman" w:eastAsia="Times New Roman" w:hAnsi="Times New Roman" w:cs="Times New Roman"/>
          <w:color w:val="000000"/>
          <w:sz w:val="24"/>
          <w:szCs w:val="24"/>
        </w:rPr>
        <w:t>ombined with informal evidence</w:t>
      </w:r>
      <w:r w:rsidR="00AD3D0D">
        <w:rPr>
          <w:rFonts w:ascii="Times New Roman" w:eastAsia="Times New Roman" w:hAnsi="Times New Roman" w:cs="Times New Roman"/>
          <w:color w:val="000000"/>
          <w:sz w:val="24"/>
          <w:szCs w:val="24"/>
        </w:rPr>
        <w:t>, these studies</w:t>
      </w:r>
      <w:r w:rsidRPr="002041E7">
        <w:rPr>
          <w:rFonts w:ascii="Times New Roman" w:eastAsia="Times New Roman" w:hAnsi="Times New Roman" w:cs="Times New Roman"/>
          <w:color w:val="000000"/>
          <w:sz w:val="24"/>
          <w:szCs w:val="24"/>
        </w:rPr>
        <w:t xml:space="preserve"> suggested that the problem of workers in the building and construction industry attending for work under the influence of, or affected by alcohol and other illicit drugs, is worsening. </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It outlined that while the dollar cost to businesses across Australia is significant, there is a substantial human cost. Alcohol use is estimated to be responsible for approximately 5 per cent of workplace deaths and up to 11 per cent of workplace injuries. Further, there is the human toll on families and relationships impacted by alcohol and other drugs</w:t>
      </w:r>
      <w:r w:rsidRPr="002041E7">
        <w:rPr>
          <w:rFonts w:ascii="Times New Roman" w:eastAsia="Times New Roman" w:hAnsi="Times New Roman" w:cs="Times New Roman"/>
          <w:color w:val="000000"/>
          <w:sz w:val="24"/>
          <w:szCs w:val="24"/>
          <w:vertAlign w:val="superscript"/>
        </w:rPr>
        <w:footnoteReference w:id="12"/>
      </w:r>
      <w:r w:rsidRPr="002041E7">
        <w:rPr>
          <w:rFonts w:ascii="Times New Roman" w:eastAsia="Times New Roman" w:hAnsi="Times New Roman" w:cs="Times New Roman"/>
          <w:color w:val="000000"/>
          <w:sz w:val="24"/>
          <w:szCs w:val="24"/>
        </w:rPr>
        <w:t>.</w:t>
      </w:r>
    </w:p>
    <w:p w:rsidR="002041E7" w:rsidRPr="002041E7" w:rsidRDefault="002041E7" w:rsidP="002041E7">
      <w:pPr>
        <w:autoSpaceDE w:val="0"/>
        <w:autoSpaceDN w:val="0"/>
        <w:adjustRightInd w:val="0"/>
        <w:spacing w:after="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The RIS also identified an example provided by one industry stakeholder during consultations about an incident that occurred where a contractor tested his entire workforce after one of his employees went into a coma after using the drug ‘Ice’. The result was that of 62 workers employed by the contractor, 26 tested positive to ‘a cocktail of drugs’.</w:t>
      </w:r>
    </w:p>
    <w:p w:rsidR="002041E7" w:rsidRPr="002041E7" w:rsidRDefault="002041E7" w:rsidP="002041E7">
      <w:pPr>
        <w:autoSpaceDE w:val="0"/>
        <w:autoSpaceDN w:val="0"/>
        <w:adjustRightInd w:val="0"/>
        <w:spacing w:after="0" w:line="240" w:lineRule="auto"/>
        <w:rPr>
          <w:rFonts w:ascii="Times New Roman" w:eastAsia="Times New Roman" w:hAnsi="Times New Roman" w:cs="Times New Roman"/>
          <w:color w:val="000000"/>
          <w:sz w:val="24"/>
          <w:szCs w:val="24"/>
        </w:rPr>
      </w:pP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 xml:space="preserve">It further outlined how work-related alcohol and illicit drug use in the building and construction </w:t>
      </w:r>
      <w:r w:rsidR="00AD3D0D">
        <w:rPr>
          <w:rFonts w:ascii="Times New Roman" w:eastAsia="Times New Roman" w:hAnsi="Times New Roman" w:cs="Times New Roman"/>
          <w:color w:val="000000"/>
          <w:sz w:val="24"/>
          <w:szCs w:val="24"/>
        </w:rPr>
        <w:t xml:space="preserve">industry </w:t>
      </w:r>
      <w:r w:rsidRPr="002041E7">
        <w:rPr>
          <w:rFonts w:ascii="Times New Roman" w:eastAsia="Times New Roman" w:hAnsi="Times New Roman" w:cs="Times New Roman"/>
          <w:color w:val="000000"/>
          <w:sz w:val="24"/>
          <w:szCs w:val="24"/>
        </w:rPr>
        <w:t>has significant negative impacts on workplace health, safety and productivity. The code of practice promotes the right to safe and healthy working conditions in the building and construction industry.</w:t>
      </w:r>
    </w:p>
    <w:p w:rsidR="002041E7" w:rsidRPr="002041E7" w:rsidRDefault="002041E7" w:rsidP="002041E7">
      <w:pPr>
        <w:keepNext/>
        <w:autoSpaceDE w:val="0"/>
        <w:autoSpaceDN w:val="0"/>
        <w:adjustRightInd w:val="0"/>
        <w:spacing w:after="240" w:line="240" w:lineRule="auto"/>
        <w:rPr>
          <w:rFonts w:ascii="Times New Roman" w:eastAsia="Times New Roman" w:hAnsi="Times New Roman" w:cs="Times New Roman"/>
          <w:color w:val="000000"/>
          <w:sz w:val="24"/>
          <w:szCs w:val="24"/>
          <w:u w:val="single"/>
        </w:rPr>
      </w:pPr>
      <w:r w:rsidRPr="002041E7">
        <w:rPr>
          <w:rFonts w:ascii="Times New Roman" w:eastAsia="Times New Roman" w:hAnsi="Times New Roman" w:cs="Times New Roman"/>
          <w:color w:val="000000"/>
          <w:sz w:val="24"/>
          <w:szCs w:val="24"/>
          <w:u w:val="single"/>
        </w:rPr>
        <w:t>Right to privacy and reputation</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The right to privacy in Article 17 of the ICCPR prohibits unlawful or arbitrary interferences with a person’s privacy, family, home and correspondence. It also prohibits unlawful attacks on a person’s reputation.</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 xml:space="preserve">As noted above, the code of practice requires code covered entities to have an approach to managing drug and alcohol issues in the workplace to help ensure that no person attending the site to perform building work does so under the influence of alcohol or other drugs. </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Subsection 32(2) provides that a proposed WRMP must include a fitness for work policy to manage alcohol and drug</w:t>
      </w:r>
      <w:r w:rsidR="006A667F">
        <w:rPr>
          <w:rFonts w:ascii="Times New Roman" w:eastAsia="Times New Roman" w:hAnsi="Times New Roman" w:cs="Times New Roman"/>
          <w:sz w:val="24"/>
          <w:szCs w:val="24"/>
          <w:lang w:eastAsia="en-AU"/>
        </w:rPr>
        <w:t>s</w:t>
      </w:r>
      <w:r w:rsidRPr="002041E7">
        <w:rPr>
          <w:rFonts w:ascii="Times New Roman" w:eastAsia="Times New Roman" w:hAnsi="Times New Roman" w:cs="Times New Roman"/>
          <w:sz w:val="24"/>
          <w:szCs w:val="24"/>
          <w:lang w:eastAsia="en-AU"/>
        </w:rPr>
        <w:t xml:space="preserve"> in the workplace. The policy must apply to all persons engaged to perform building work on the site and address matters set out in Schedule 4, including mandatory drug and alcohol testing. </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lastRenderedPageBreak/>
        <w:t>Industrial tribunals in Australia have accepted that, while random drug and alcohol testing is an intrusion on the privacy of an individual, it can be justified on health and safety grounds.</w:t>
      </w:r>
      <w:r w:rsidRPr="002041E7">
        <w:rPr>
          <w:rFonts w:ascii="Times New Roman" w:eastAsia="Times New Roman" w:hAnsi="Times New Roman" w:cs="Times New Roman"/>
          <w:color w:val="000000"/>
          <w:sz w:val="24"/>
          <w:szCs w:val="24"/>
          <w:vertAlign w:val="superscript"/>
        </w:rPr>
        <w:t xml:space="preserve"> </w:t>
      </w:r>
      <w:r w:rsidRPr="002041E7">
        <w:rPr>
          <w:rFonts w:ascii="Times New Roman" w:eastAsia="Times New Roman" w:hAnsi="Times New Roman" w:cs="Times New Roman"/>
          <w:color w:val="000000"/>
          <w:sz w:val="24"/>
          <w:szCs w:val="24"/>
          <w:vertAlign w:val="superscript"/>
        </w:rPr>
        <w:footnoteReference w:id="13"/>
      </w:r>
      <w:r w:rsidRPr="002041E7">
        <w:rPr>
          <w:rFonts w:ascii="Times New Roman" w:eastAsia="Times New Roman" w:hAnsi="Times New Roman" w:cs="Times New Roman"/>
          <w:color w:val="000000"/>
          <w:sz w:val="24"/>
          <w:szCs w:val="24"/>
        </w:rPr>
        <w:t xml:space="preserve"> It is legitimate to seek to eliminate the risk that employees might come to work impaired by alcohol or drugs such that they could pose a risk to health and safety.</w:t>
      </w:r>
      <w:r w:rsidRPr="002041E7" w:rsidDel="00AD1E19">
        <w:rPr>
          <w:rFonts w:ascii="Times New Roman" w:eastAsia="Times New Roman" w:hAnsi="Times New Roman" w:cs="Times New Roman"/>
          <w:color w:val="000000"/>
          <w:sz w:val="24"/>
          <w:szCs w:val="24"/>
        </w:rPr>
        <w:t xml:space="preserve"> </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The drug and alcohol requirements in the code of practice do not prescribe a particular drug and alcohol testing policy that is to apply to all workplaces. Rather, the code of practice provides a framework that sets the minimum requirements for a fitness for work policy that is no more restrictive than is necessary to achieve the legitimate objectives of pursuing drug and alcohol free workplaces and improving safety on building and construction sites. For example, Schedule 4 does not require a drug and alcohol policy to prescribe blanket testing of the entire workplace. Rather, it requires principal contractors to carry out periodic objective medical testing of around 10 per cent of the workforce.</w:t>
      </w:r>
    </w:p>
    <w:p w:rsidR="002041E7" w:rsidRPr="002041E7" w:rsidRDefault="002041E7" w:rsidP="002041E7">
      <w:pPr>
        <w:spacing w:after="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How a fitness for work policy is developed and implemented in a particular workplace is a matter for that workplace subject to principal contractors meeting their obligations under relevant laws, including work health and safety and privacy laws. The requirement for objective medical testing could be met by providing in the policy that testing would be carried out in accordance with relevant Australian Standards.</w:t>
      </w:r>
      <w:r w:rsidRPr="002041E7">
        <w:rPr>
          <w:rFonts w:ascii="Times New Roman" w:eastAsia="Times New Roman" w:hAnsi="Times New Roman" w:cs="Times New Roman"/>
          <w:sz w:val="24"/>
          <w:szCs w:val="24"/>
          <w:vertAlign w:val="superscript"/>
          <w:lang w:eastAsia="en-AU"/>
        </w:rPr>
        <w:footnoteReference w:id="14"/>
      </w:r>
      <w:r w:rsidRPr="002041E7">
        <w:rPr>
          <w:rFonts w:ascii="Times New Roman" w:eastAsia="Times New Roman" w:hAnsi="Times New Roman" w:cs="Times New Roman"/>
          <w:sz w:val="24"/>
          <w:szCs w:val="24"/>
          <w:lang w:eastAsia="en-AU"/>
        </w:rPr>
        <w:t xml:space="preserve">  These standards provide safeguards that protect a person’s privacy including ‘chain of custody’ procedures for the sensitive and secure collection, storage, handling, dispatch and retention/destruction of testing samples and records.</w:t>
      </w:r>
    </w:p>
    <w:p w:rsidR="002041E7" w:rsidRPr="002041E7" w:rsidRDefault="002041E7" w:rsidP="002041E7">
      <w:pPr>
        <w:spacing w:after="0" w:line="240" w:lineRule="auto"/>
        <w:rPr>
          <w:rFonts w:ascii="Times New Roman" w:eastAsia="Times New Roman" w:hAnsi="Times New Roman" w:cs="Times New Roman"/>
          <w:sz w:val="24"/>
          <w:szCs w:val="24"/>
          <w:lang w:eastAsia="en-AU"/>
        </w:rPr>
      </w:pPr>
    </w:p>
    <w:p w:rsidR="002041E7" w:rsidRPr="002041E7" w:rsidRDefault="002041E7" w:rsidP="002041E7">
      <w:pPr>
        <w:spacing w:after="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Under work health and safety laws, employers have a duty to consult with workers on work health and safety matters. For example, under sections 47 to 49 of the </w:t>
      </w:r>
      <w:r w:rsidRPr="002041E7">
        <w:rPr>
          <w:rFonts w:ascii="Times New Roman" w:eastAsia="Times New Roman" w:hAnsi="Times New Roman" w:cs="Times New Roman"/>
          <w:i/>
          <w:sz w:val="24"/>
          <w:szCs w:val="24"/>
          <w:lang w:eastAsia="en-AU"/>
        </w:rPr>
        <w:t>Work Health and Safety Act 2011</w:t>
      </w:r>
      <w:r w:rsidRPr="002041E7">
        <w:rPr>
          <w:rFonts w:ascii="Times New Roman" w:eastAsia="Times New Roman" w:hAnsi="Times New Roman" w:cs="Times New Roman"/>
          <w:sz w:val="24"/>
          <w:szCs w:val="24"/>
          <w:lang w:eastAsia="en-AU"/>
        </w:rPr>
        <w:t xml:space="preserve">, employers have a duty to consult with workers on hazards and risks (in this case, the risk being work being performed under the influence of alcohol or other drugs), how to manage risks, and when making decisions about procedures. This process also provides an opportunity for workers to consider whether their privacy issues are adequately protected in the formation of the fitness for work policy. </w:t>
      </w:r>
    </w:p>
    <w:p w:rsidR="002041E7" w:rsidRPr="002041E7" w:rsidRDefault="002041E7" w:rsidP="002041E7">
      <w:pPr>
        <w:spacing w:after="0" w:line="240" w:lineRule="auto"/>
        <w:rPr>
          <w:rFonts w:ascii="Times New Roman" w:eastAsia="Times New Roman" w:hAnsi="Times New Roman" w:cs="Times New Roman"/>
          <w:sz w:val="24"/>
          <w:szCs w:val="24"/>
          <w:lang w:eastAsia="en-AU"/>
        </w:rPr>
      </w:pPr>
    </w:p>
    <w:p w:rsidR="002041E7" w:rsidRPr="002041E7" w:rsidRDefault="002041E7" w:rsidP="002041E7">
      <w:pPr>
        <w:spacing w:after="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existing Australian Privacy Principles, set out in the </w:t>
      </w:r>
      <w:r w:rsidRPr="002041E7">
        <w:rPr>
          <w:rFonts w:ascii="Times New Roman" w:eastAsia="Times New Roman" w:hAnsi="Times New Roman" w:cs="Times New Roman"/>
          <w:i/>
          <w:iCs/>
          <w:sz w:val="24"/>
          <w:szCs w:val="24"/>
          <w:lang w:eastAsia="en-AU"/>
        </w:rPr>
        <w:t xml:space="preserve">Privacy Act 1988 </w:t>
      </w:r>
      <w:r w:rsidRPr="002041E7">
        <w:rPr>
          <w:rFonts w:ascii="Times New Roman" w:eastAsia="Times New Roman" w:hAnsi="Times New Roman" w:cs="Times New Roman"/>
          <w:sz w:val="24"/>
          <w:szCs w:val="24"/>
          <w:lang w:eastAsia="en-AU"/>
        </w:rPr>
        <w:t>(the Privacy Act)</w:t>
      </w:r>
      <w:r w:rsidRPr="002041E7">
        <w:rPr>
          <w:rFonts w:ascii="Times New Roman" w:eastAsia="Times New Roman" w:hAnsi="Times New Roman" w:cs="Times New Roman"/>
          <w:iCs/>
          <w:sz w:val="24"/>
          <w:szCs w:val="24"/>
          <w:lang w:eastAsia="en-AU"/>
        </w:rPr>
        <w:t>,</w:t>
      </w:r>
      <w:r w:rsidRPr="002041E7">
        <w:rPr>
          <w:rFonts w:ascii="Times New Roman" w:eastAsia="Times New Roman" w:hAnsi="Times New Roman" w:cs="Times New Roman"/>
          <w:sz w:val="24"/>
          <w:szCs w:val="24"/>
          <w:lang w:eastAsia="en-AU"/>
        </w:rPr>
        <w:t xml:space="preserve"> </w:t>
      </w:r>
      <w:r w:rsidRPr="002041E7">
        <w:rPr>
          <w:rFonts w:ascii="Times New Roman" w:eastAsia="Times New Roman" w:hAnsi="Times New Roman" w:cs="Times New Roman"/>
          <w:iCs/>
          <w:sz w:val="24"/>
          <w:szCs w:val="24"/>
          <w:lang w:eastAsia="en-AU"/>
        </w:rPr>
        <w:t>also</w:t>
      </w:r>
      <w:r w:rsidRPr="002041E7">
        <w:rPr>
          <w:rFonts w:ascii="Times New Roman" w:eastAsia="Times New Roman" w:hAnsi="Times New Roman" w:cs="Times New Roman"/>
          <w:i/>
          <w:iCs/>
          <w:sz w:val="24"/>
          <w:szCs w:val="24"/>
          <w:lang w:eastAsia="en-AU"/>
        </w:rPr>
        <w:t xml:space="preserve"> </w:t>
      </w:r>
      <w:r w:rsidRPr="002041E7">
        <w:rPr>
          <w:rFonts w:ascii="Times New Roman" w:eastAsia="Times New Roman" w:hAnsi="Times New Roman" w:cs="Times New Roman"/>
          <w:sz w:val="24"/>
          <w:szCs w:val="24"/>
          <w:lang w:eastAsia="en-AU"/>
        </w:rPr>
        <w:t xml:space="preserve">provides important safeguards to protect the privacy of individuals who are subject to drug and alcohol testing in accordance with a principal contractor’s fitness for work policy. The Australian Privacy Principles establish a range of obligations in relation to the handling, use and disclosure of personal information that is held by organisations. These include restrictions on the use or disclosure of personal information about an individual for a secondary purpose without the consent of the individual, requirements relating to the quality and security of personal information and access to personal information by the individual to whom it relates. Sensitive information, which includes health information and genetic information about an individual, is given an even higher level of protection by the Australian Privacy Principles. This includes additional restrictions on the disclosure of this information. </w:t>
      </w:r>
    </w:p>
    <w:p w:rsidR="002041E7" w:rsidRPr="002041E7" w:rsidRDefault="002041E7" w:rsidP="002041E7">
      <w:pPr>
        <w:spacing w:after="0" w:line="240" w:lineRule="auto"/>
        <w:rPr>
          <w:rFonts w:ascii="Times New Roman" w:eastAsia="Times New Roman" w:hAnsi="Times New Roman" w:cs="Times New Roman"/>
          <w:sz w:val="24"/>
          <w:szCs w:val="24"/>
          <w:lang w:eastAsia="en-AU"/>
        </w:rPr>
      </w:pPr>
    </w:p>
    <w:p w:rsidR="002041E7" w:rsidRPr="002041E7" w:rsidRDefault="002041E7" w:rsidP="002041E7">
      <w:pPr>
        <w:spacing w:after="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color w:val="000000"/>
          <w:sz w:val="24"/>
          <w:szCs w:val="24"/>
          <w:shd w:val="clear" w:color="auto" w:fill="FFFFFF"/>
          <w:lang w:eastAsia="en-AU"/>
        </w:rPr>
        <w:lastRenderedPageBreak/>
        <w:t xml:space="preserve">Given the high-risk nature of the building and construction industry, it is in the public interest that principal contractors are required to develop a drug and alcohol testing policy in order to effectively detect and manage harm in the workplace. </w:t>
      </w:r>
    </w:p>
    <w:p w:rsidR="002041E7" w:rsidRPr="002041E7" w:rsidRDefault="002041E7" w:rsidP="002041E7">
      <w:pPr>
        <w:spacing w:after="0" w:line="240" w:lineRule="auto"/>
        <w:rPr>
          <w:rFonts w:ascii="Times New Roman" w:eastAsia="Times New Roman" w:hAnsi="Times New Roman" w:cs="Times New Roman"/>
          <w:sz w:val="24"/>
          <w:szCs w:val="24"/>
          <w:lang w:eastAsia="en-AU"/>
        </w:rPr>
      </w:pP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To the extent that drug and alcohol testing implemented in accordance with the code of practice may limit a person’s right to privacy, the limitation is reasonable, necessary and proportionate in pursuit of the legitimate policy objective of protecting the right to safe and healthy working conditions. This is particularly so in light of the existing safeguards to protect the right to privacy in the Privacy Act, work health and safety legislation and the relevant Australian Standards for testing for alcohol and other drugs.</w:t>
      </w:r>
    </w:p>
    <w:p w:rsidR="002041E7" w:rsidRPr="002041E7" w:rsidRDefault="002041E7" w:rsidP="002041E7">
      <w:pPr>
        <w:autoSpaceDE w:val="0"/>
        <w:autoSpaceDN w:val="0"/>
        <w:adjustRightInd w:val="0"/>
        <w:spacing w:after="240" w:line="240" w:lineRule="auto"/>
        <w:rPr>
          <w:rFonts w:ascii="Times New Roman" w:eastAsia="Times New Roman" w:hAnsi="Times New Roman" w:cs="Times New Roman"/>
          <w:color w:val="000000"/>
          <w:sz w:val="24"/>
          <w:szCs w:val="24"/>
        </w:rPr>
      </w:pPr>
      <w:r w:rsidRPr="002041E7">
        <w:rPr>
          <w:rFonts w:ascii="Times New Roman" w:eastAsia="Times New Roman" w:hAnsi="Times New Roman" w:cs="Times New Roman"/>
          <w:color w:val="000000"/>
          <w:sz w:val="24"/>
          <w:szCs w:val="24"/>
        </w:rPr>
        <w:t xml:space="preserve">The code of practice also promotes the right to privacy by requiring code covered entities to ensure that personal information is dealt with in accordance with the </w:t>
      </w:r>
      <w:r w:rsidRPr="002041E7">
        <w:rPr>
          <w:rFonts w:ascii="Times New Roman" w:eastAsia="Times New Roman" w:hAnsi="Times New Roman" w:cs="Times New Roman"/>
          <w:i/>
          <w:color w:val="000000"/>
          <w:sz w:val="24"/>
          <w:szCs w:val="24"/>
        </w:rPr>
        <w:t>Privacy Act 1988</w:t>
      </w:r>
      <w:r w:rsidRPr="002041E7">
        <w:rPr>
          <w:rFonts w:ascii="Times New Roman" w:eastAsia="Times New Roman" w:hAnsi="Times New Roman" w:cs="Times New Roman"/>
          <w:color w:val="000000"/>
          <w:sz w:val="24"/>
          <w:szCs w:val="24"/>
        </w:rPr>
        <w:t xml:space="preserve"> (paragraph 13(2)(a)).</w:t>
      </w:r>
    </w:p>
    <w:p w:rsidR="002041E7" w:rsidRPr="002041E7" w:rsidRDefault="002041E7" w:rsidP="002041E7">
      <w:pPr>
        <w:keepNext/>
        <w:spacing w:after="240" w:line="240" w:lineRule="auto"/>
        <w:rPr>
          <w:rFonts w:ascii="Times New Roman" w:eastAsia="Times New Roman" w:hAnsi="Times New Roman" w:cs="Times New Roman"/>
          <w:b/>
          <w:sz w:val="24"/>
          <w:szCs w:val="24"/>
          <w:lang w:eastAsia="en-AU"/>
        </w:rPr>
      </w:pPr>
      <w:r w:rsidRPr="002041E7">
        <w:rPr>
          <w:rFonts w:ascii="Times New Roman" w:eastAsia="Times New Roman" w:hAnsi="Times New Roman" w:cs="Times New Roman"/>
          <w:b/>
          <w:sz w:val="24"/>
          <w:szCs w:val="24"/>
          <w:lang w:eastAsia="en-AU"/>
        </w:rPr>
        <w:t xml:space="preserve">Conclusion </w:t>
      </w:r>
    </w:p>
    <w:p w:rsidR="002041E7" w:rsidRPr="002041E7" w:rsidRDefault="002041E7" w:rsidP="002041E7">
      <w:pPr>
        <w:keepNext/>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sz w:val="24"/>
          <w:szCs w:val="24"/>
          <w:lang w:eastAsia="en-AU"/>
        </w:rPr>
        <w:t xml:space="preserve">The code of practice is compatible with human rights and freedoms recognised or declared in the international instruments listed in section 3 of the </w:t>
      </w:r>
      <w:r w:rsidRPr="002041E7">
        <w:rPr>
          <w:rFonts w:ascii="Times New Roman" w:eastAsia="Times New Roman" w:hAnsi="Times New Roman" w:cs="Times New Roman"/>
          <w:i/>
          <w:sz w:val="24"/>
          <w:szCs w:val="24"/>
          <w:lang w:eastAsia="en-AU"/>
        </w:rPr>
        <w:t>Human Rights (Parliamentary Scrutiny) Act 2011</w:t>
      </w:r>
      <w:r w:rsidRPr="002041E7">
        <w:rPr>
          <w:rFonts w:ascii="Times New Roman" w:eastAsia="Times New Roman" w:hAnsi="Times New Roman" w:cs="Times New Roman"/>
          <w:sz w:val="24"/>
          <w:szCs w:val="24"/>
          <w:lang w:eastAsia="en-AU"/>
        </w:rPr>
        <w:t>. T</w:t>
      </w:r>
      <w:r w:rsidRPr="002041E7">
        <w:rPr>
          <w:rFonts w:ascii="Times New Roman" w:eastAsia="Times New Roman" w:hAnsi="Times New Roman" w:cs="Times New Roman"/>
          <w:sz w:val="24"/>
          <w:szCs w:val="24"/>
          <w:lang w:val="en-GB" w:eastAsia="en-AU"/>
        </w:rPr>
        <w:t xml:space="preserve">o the extent that it may limit human rights and freedoms, those limitations are reasonable, necessary and </w:t>
      </w:r>
      <w:r w:rsidRPr="002041E7">
        <w:rPr>
          <w:rFonts w:ascii="Times New Roman" w:eastAsia="Times New Roman" w:hAnsi="Times New Roman" w:cs="Times New Roman"/>
          <w:sz w:val="24"/>
          <w:szCs w:val="24"/>
          <w:lang w:eastAsia="en-AU"/>
        </w:rPr>
        <w:t>proportionate in the pursuit of legitimate objectives.</w:t>
      </w:r>
    </w:p>
    <w:p w:rsidR="002041E7" w:rsidRPr="002041E7" w:rsidRDefault="002041E7" w:rsidP="002041E7">
      <w:pPr>
        <w:spacing w:after="240" w:line="240" w:lineRule="auto"/>
        <w:rPr>
          <w:rFonts w:ascii="Times New Roman" w:eastAsia="Times New Roman" w:hAnsi="Times New Roman" w:cs="Times New Roman"/>
          <w:sz w:val="24"/>
          <w:szCs w:val="24"/>
          <w:lang w:eastAsia="en-AU"/>
        </w:rPr>
      </w:pPr>
      <w:r w:rsidRPr="002041E7">
        <w:rPr>
          <w:rFonts w:ascii="Times New Roman" w:eastAsia="Times New Roman" w:hAnsi="Times New Roman" w:cs="Times New Roman"/>
          <w:b/>
          <w:bCs/>
          <w:sz w:val="24"/>
          <w:szCs w:val="24"/>
          <w:lang w:eastAsia="en-AU"/>
        </w:rPr>
        <w:t>Minister for Employment,</w:t>
      </w:r>
      <w:r w:rsidRPr="002041E7">
        <w:rPr>
          <w:rFonts w:ascii="Times New Roman" w:eastAsia="Times New Roman" w:hAnsi="Times New Roman" w:cs="Times New Roman"/>
          <w:b/>
          <w:sz w:val="24"/>
          <w:szCs w:val="24"/>
          <w:lang w:eastAsia="en-AU"/>
        </w:rPr>
        <w:t xml:space="preserve"> Senator the Hon Michaelia Cash</w:t>
      </w:r>
      <w:bookmarkStart w:id="1" w:name="MNC"/>
      <w:bookmarkEnd w:id="1"/>
    </w:p>
    <w:p w:rsidR="002041E7" w:rsidRPr="002041E7" w:rsidRDefault="002041E7" w:rsidP="003A777C">
      <w:pPr>
        <w:rPr>
          <w:lang w:eastAsia="en-AU"/>
        </w:rPr>
        <w:sectPr w:rsidR="002041E7" w:rsidRPr="002041E7" w:rsidSect="00AD3D0D">
          <w:headerReference w:type="default" r:id="rId21"/>
          <w:footerReference w:type="default" r:id="rId22"/>
          <w:headerReference w:type="first" r:id="rId23"/>
          <w:footerReference w:type="first" r:id="rId24"/>
          <w:pgSz w:w="11906" w:h="16838"/>
          <w:pgMar w:top="1440" w:right="1440" w:bottom="1440" w:left="1440" w:header="708" w:footer="708" w:gutter="0"/>
          <w:pgNumType w:start="1"/>
          <w:cols w:space="720"/>
          <w:docGrid w:linePitch="299"/>
        </w:sectPr>
      </w:pPr>
    </w:p>
    <w:p w:rsidR="00904278" w:rsidRDefault="00904278" w:rsidP="00904278">
      <w:pPr>
        <w:pStyle w:val="Heading3"/>
        <w:jc w:val="right"/>
        <w:rPr>
          <w:lang w:eastAsia="en-AU"/>
        </w:rPr>
      </w:pPr>
      <w:r>
        <w:rPr>
          <w:lang w:eastAsia="en-AU"/>
        </w:rPr>
        <w:lastRenderedPageBreak/>
        <w:t>Attachment C</w:t>
      </w:r>
    </w:p>
    <w:p w:rsidR="002041E7" w:rsidRPr="00E257B5" w:rsidRDefault="002041E7" w:rsidP="002041E7">
      <w:pPr>
        <w:pStyle w:val="Heading1"/>
        <w:tabs>
          <w:tab w:val="left" w:pos="1418"/>
        </w:tabs>
        <w:rPr>
          <w:lang w:eastAsia="en-AU"/>
        </w:rPr>
      </w:pPr>
      <w:r>
        <w:rPr>
          <w:lang w:eastAsia="en-AU"/>
        </w:rPr>
        <w:t xml:space="preserve">Extract from the Department of Employment’s certification letter outlining the independent assessment of the code of practice </w:t>
      </w:r>
    </w:p>
    <w:p w:rsidR="00904278" w:rsidRPr="002041E7" w:rsidRDefault="00904278" w:rsidP="002041E7">
      <w:pPr>
        <w:spacing w:before="120" w:after="120"/>
        <w:outlineLvl w:val="0"/>
        <w:rPr>
          <w:rFonts w:ascii="Times New Roman" w:eastAsiaTheme="minorEastAsia" w:hAnsi="Times New Roman" w:cs="Times New Roman"/>
          <w:b/>
          <w:lang w:eastAsia="en-AU"/>
        </w:rPr>
      </w:pPr>
      <w:r w:rsidRPr="002041E7">
        <w:rPr>
          <w:rFonts w:ascii="Times New Roman" w:eastAsiaTheme="minorEastAsia" w:hAnsi="Times New Roman" w:cs="Times New Roman"/>
          <w:b/>
          <w:lang w:eastAsia="en-AU"/>
        </w:rPr>
        <w:t>Election commitment</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Prior to the 2013 federal election, the government committed to developing a building code and guidelines that would be consistent with guidelines issued by the state governments of New South Wales, Victoria and Queensland.  This commitment is part of the Government’s greater plans for Australia’s building and construction industry which includes the re-establishment of the Australian Building and Construction Commission as the specialist workplace relations regulator for the industry.  To ensure the quickest possible implementation of this commitment, the government established the ‘</w:t>
      </w:r>
      <w:r w:rsidRPr="002041E7">
        <w:rPr>
          <w:rFonts w:ascii="Times New Roman" w:eastAsiaTheme="minorEastAsia" w:hAnsi="Times New Roman" w:cs="Times New Roman"/>
          <w:i/>
          <w:lang w:eastAsia="en-AU"/>
        </w:rPr>
        <w:t xml:space="preserve">Coalition Task Force on Re-establishing the ABCC’ </w:t>
      </w:r>
      <w:r w:rsidRPr="002041E7">
        <w:rPr>
          <w:rFonts w:ascii="Times New Roman" w:eastAsiaTheme="minorEastAsia" w:hAnsi="Times New Roman" w:cs="Times New Roman"/>
          <w:lang w:eastAsia="en-AU"/>
        </w:rPr>
        <w:t>(the ABCC Task Force).</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ABCC Task Force undertook a review and consultation process prior to the 2013 election which assessed the ongoing issues in relation to the industry.  The ABCC Task Force met with key industry stakeholders and reported to key decision makers including the now Prime Minister.</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 xml:space="preserve">To meet the Government’s election commitment, the Department has developed a draft building code that meets the Government’s election commitment and which will be formally issued under section 34 of the Building and Construction (Improving Productivity) Bill 2013 (the Bill) once it is enacted.  To assist industry to prepare for its introduction, the Government published an advance release Fair and Lawful Building Code 2014 (Building Code) on 17 April 2014.  </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Government intends to shortly publish a further advance release Building Code.  This advance release takes account of issues raised by stakeholders since April 2014.</w:t>
      </w:r>
    </w:p>
    <w:p w:rsidR="00904278" w:rsidRPr="002041E7" w:rsidRDefault="00904278" w:rsidP="00904278">
      <w:pPr>
        <w:spacing w:before="120" w:after="120"/>
        <w:outlineLvl w:val="0"/>
        <w:rPr>
          <w:rFonts w:ascii="Times New Roman" w:eastAsiaTheme="minorEastAsia" w:hAnsi="Times New Roman" w:cs="Times New Roman"/>
          <w:b/>
          <w:lang w:eastAsia="en-AU"/>
        </w:rPr>
      </w:pPr>
      <w:r w:rsidRPr="002041E7">
        <w:rPr>
          <w:rFonts w:ascii="Times New Roman" w:eastAsiaTheme="minorEastAsia" w:hAnsi="Times New Roman" w:cs="Times New Roman"/>
          <w:b/>
          <w:lang w:eastAsia="en-AU"/>
        </w:rPr>
        <w:t>Addressing the RIS questions</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Department considers that the process undertaken by the ABCC Task Force and the Department itself in developing the Building Code addresses the seven RIS questions set out in the Guide.</w:t>
      </w:r>
    </w:p>
    <w:p w:rsidR="00904278" w:rsidRPr="002041E7" w:rsidRDefault="00904278" w:rsidP="00904278">
      <w:pPr>
        <w:numPr>
          <w:ilvl w:val="0"/>
          <w:numId w:val="20"/>
        </w:num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 xml:space="preserve">Questions 1 &amp; 2 – The </w:t>
      </w:r>
      <w:r w:rsidRPr="002041E7">
        <w:rPr>
          <w:rFonts w:ascii="Times New Roman" w:eastAsiaTheme="minorEastAsia" w:hAnsi="Times New Roman" w:cs="Times New Roman"/>
          <w:i/>
          <w:lang w:eastAsia="en-AU"/>
        </w:rPr>
        <w:t xml:space="preserve">‘Coalition Policy to Improve the Fair Work Laws’ </w:t>
      </w:r>
      <w:r w:rsidRPr="002041E7">
        <w:rPr>
          <w:rFonts w:ascii="Times New Roman" w:eastAsiaTheme="minorEastAsia" w:hAnsi="Times New Roman" w:cs="Times New Roman"/>
          <w:lang w:eastAsia="en-AU"/>
        </w:rPr>
        <w:t>describes the policy problem and the need for Government action.</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ABCC Task Force examined the policy problem and response in detail prior to the 2013 election, including through broad consultation with industry and unions and reported to the now Prime Minister.</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policy problem and the Government’s intended response were extensively canvassed by the Coalition amongst stakeholders and in public prior to the election.</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election commitment essentially involves reinstating a building code that existed under the previous Coalition Government.  Accordingly, the policy problem and intended solution have been well understood and debated publicly and directly with stakeholders over many years, showing there is already a good understanding by stakeholders and decision makers about the policy problem and the proposed regulatory response to be implemented.</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 xml:space="preserve">In the lead up to the 2013 election, the Coalition released in excess of 15 media releases outlining the workplace relations problems encountered in the industry; proposed to disallow the former Government’s </w:t>
      </w:r>
      <w:r w:rsidRPr="002041E7">
        <w:rPr>
          <w:rFonts w:ascii="Times New Roman" w:eastAsiaTheme="minorEastAsia" w:hAnsi="Times New Roman" w:cs="Times New Roman"/>
          <w:i/>
          <w:lang w:eastAsia="en-AU"/>
        </w:rPr>
        <w:t>Building Code 2013</w:t>
      </w:r>
      <w:r w:rsidRPr="002041E7">
        <w:rPr>
          <w:rFonts w:ascii="Times New Roman" w:eastAsiaTheme="minorEastAsia" w:hAnsi="Times New Roman" w:cs="Times New Roman"/>
          <w:lang w:eastAsia="en-AU"/>
        </w:rPr>
        <w:t>; and its intention to release a stronger building code was discussed in a range of media articles.</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lastRenderedPageBreak/>
        <w:t>Current Minister for Employment, Senator the Hon Eric Abetz, reiterated the ongoing problems faced by the industry and the proposal to re-establish the ABCC while addressing a number of workplace relations conferences and other forums held by associations such as the Law Institute of Victoria, Master Builders Association and the Australian Mines and Metals Association.</w:t>
      </w:r>
    </w:p>
    <w:p w:rsidR="00904278" w:rsidRPr="002041E7" w:rsidRDefault="00904278" w:rsidP="00904278">
      <w:pPr>
        <w:numPr>
          <w:ilvl w:val="0"/>
          <w:numId w:val="20"/>
        </w:num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Questions 3, 4 &amp;6 require consideration of options to best address the policy problem and the need for Government action.</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In accordance with the Guide, a RIS covering matters which were the subject of an election commitment will not be required to consider a range of policy options.  Only the specific election commitment need be the subject of the regulatory impact assessment, with focus on the commitment and the manner in which the commitment should be implemented.</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processes described under questions 1 and 2 above ensured the implementation details for the announced option were progressed in consultation with stakeholders, with consideration by the Minister of iterative changes to the draft Building Code to respond to issues that were identified.  One key implementation issue was whether the Building Code should be in the form of a legislative instrument or administrative guidelines.</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 xml:space="preserve">The Government considered repealing the existing Building Code 2013, a legislative instrument, and replacing it with administrative guidelines similar to the 2006 version introduced by the Coalition during its previous term in office.  However, to minimise risks that action taken by funding entities to enforce the requirements of the Building Code would amount to adverse action under the </w:t>
      </w:r>
      <w:r w:rsidRPr="002041E7">
        <w:rPr>
          <w:rFonts w:ascii="Times New Roman" w:eastAsiaTheme="minorEastAsia" w:hAnsi="Times New Roman" w:cs="Times New Roman"/>
          <w:i/>
          <w:lang w:eastAsia="en-AU"/>
        </w:rPr>
        <w:t>Fair Work Act 2009</w:t>
      </w:r>
      <w:r w:rsidRPr="002041E7">
        <w:rPr>
          <w:rFonts w:ascii="Times New Roman" w:eastAsiaTheme="minorEastAsia" w:hAnsi="Times New Roman" w:cs="Times New Roman"/>
          <w:lang w:eastAsia="en-AU"/>
        </w:rPr>
        <w:t>, the Government determined that its preferred option was to issue a legislative building code made under section 34 of the Bill once enacted.</w:t>
      </w:r>
    </w:p>
    <w:p w:rsidR="00904278" w:rsidRPr="002041E7" w:rsidRDefault="00904278" w:rsidP="00904278">
      <w:pPr>
        <w:numPr>
          <w:ilvl w:val="0"/>
          <w:numId w:val="20"/>
        </w:num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Question 5 asks who will be consulted about the election commitment and how will they be consulted.</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As indicated above, both the Government and the ABCC Task Force debated the Government’s proposed regulatory response both publicly and directly in the lead up to the 2013 election.</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Department has also undertaken comprehensive consultation with industry  and government stakeholders.  For example, on 30 October 2013 the Department convened a formal consultation meeting with industry stakeholders, comprising unions and employer associations, to discuss the Government’s proposed regulatory response to the industry’s problems at which detailed proposed provisions for inclusion in a new Building Code were circulated for discussion.</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On 9 December 2013, a further consultation meeting of stakeholders, including state government representatives, was convened by the Department.  A draft building code was circulated for discussion.  During this meeting, the Department also sought views on transitional issues, the requirement that certain contractors submit a Workplace Relations Management Plan for approval (the only regulatory burden over existing arrangements), and compliance and monitoring arrangements.  While unions did not support the proposal for a new Building Code, they provided technical feedback on the operation of the proposed Building Code.  Following this meeting, the draft Building Code was amended to take into consideration feedback by stakeholders and was provided to the Minister for approval – pending passage of the Bill – in March 2014.</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As the election commitment was to release a Building Code that is consistent with existing state codes (in New South Wales, Victoria and Queensland) the consultation and analysis undertaken prior to implementation in those jurisdictions is also relevant.  The Victorian Government, for example, undertook a public consultation and submission process.</w:t>
      </w:r>
    </w:p>
    <w:p w:rsidR="00904278" w:rsidRPr="002041E7" w:rsidRDefault="00904278" w:rsidP="00904278">
      <w:pPr>
        <w:numPr>
          <w:ilvl w:val="0"/>
          <w:numId w:val="20"/>
        </w:num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lastRenderedPageBreak/>
        <w:t>Question 7 asks how the regulatory option will be implemented and evaluated.</w:t>
      </w:r>
    </w:p>
    <w:p w:rsidR="00904278" w:rsidRPr="002041E7" w:rsidRDefault="00904278" w:rsidP="00904278">
      <w:pPr>
        <w:spacing w:after="120"/>
        <w:ind w:left="36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Commonwealth-funded construction activity has been subject to varying forms of regulation since 1998.  Consistent with past practice, the effectiveness of the Building Code, when it is formally issued, will be subject to ongoing review.</w:t>
      </w:r>
    </w:p>
    <w:p w:rsidR="00904278" w:rsidRPr="002041E7" w:rsidRDefault="00904278" w:rsidP="00904278">
      <w:pPr>
        <w:spacing w:after="120"/>
        <w:rPr>
          <w:rFonts w:ascii="Times New Roman" w:eastAsiaTheme="minorEastAsia" w:hAnsi="Times New Roman" w:cs="Times New Roman"/>
          <w:b/>
          <w:lang w:eastAsia="en-AU"/>
        </w:rPr>
      </w:pPr>
    </w:p>
    <w:p w:rsidR="00904278" w:rsidRPr="002041E7" w:rsidRDefault="00904278" w:rsidP="00904278">
      <w:pPr>
        <w:spacing w:before="120" w:after="120"/>
        <w:outlineLvl w:val="0"/>
        <w:rPr>
          <w:rFonts w:ascii="Times New Roman" w:eastAsiaTheme="minorEastAsia" w:hAnsi="Times New Roman" w:cs="Times New Roman"/>
          <w:b/>
          <w:lang w:eastAsia="en-AU"/>
        </w:rPr>
      </w:pPr>
      <w:r w:rsidRPr="002041E7">
        <w:rPr>
          <w:rFonts w:ascii="Times New Roman" w:eastAsiaTheme="minorEastAsia" w:hAnsi="Times New Roman" w:cs="Times New Roman"/>
          <w:b/>
          <w:lang w:eastAsia="en-AU"/>
        </w:rPr>
        <w:t>Estimation of the regulatory burden</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regulatory proposal will require short-listed head contractors to submit a Workplace Relations Management Plan to a re-established ABCC detailing how the requirements of the Building Code will be implemented on the project to which it relates.  This is the only additional requirement over the existing arrangements.</w:t>
      </w:r>
    </w:p>
    <w:p w:rsidR="00904278" w:rsidRPr="002041E7" w:rsidRDefault="00904278" w:rsidP="00904278">
      <w:pPr>
        <w:spacing w:after="120"/>
        <w:rPr>
          <w:rFonts w:ascii="Times New Roman" w:eastAsiaTheme="minorEastAsia" w:hAnsi="Times New Roman" w:cs="Times New Roman"/>
          <w:lang w:eastAsia="en-AU"/>
        </w:rPr>
      </w:pPr>
      <w:r w:rsidRPr="002041E7">
        <w:rPr>
          <w:rFonts w:ascii="Times New Roman" w:eastAsiaTheme="minorEastAsia" w:hAnsi="Times New Roman" w:cs="Times New Roman"/>
          <w:lang w:eastAsia="en-AU"/>
        </w:rPr>
        <w:t>The increased regulatory burden is offset by the removal of the existing requirement for all contractors who undertake work on Commonwealth-funded construction projects to establish a fully documented Workplace Health, Safety and Rehabilitation Management System that covers the ways in which people are expected to work safely on tasks undertaken by the contractor.</w:t>
      </w:r>
    </w:p>
    <w:p w:rsidR="00904278" w:rsidRPr="002041E7" w:rsidRDefault="00904278" w:rsidP="00904278">
      <w:pPr>
        <w:spacing w:before="120" w:after="120"/>
        <w:outlineLvl w:val="0"/>
        <w:rPr>
          <w:rFonts w:ascii="Times New Roman" w:eastAsiaTheme="minorEastAsia" w:hAnsi="Times New Roman" w:cs="Times New Roman"/>
          <w:b/>
          <w:lang w:eastAsia="en-AU"/>
        </w:rPr>
      </w:pPr>
      <w:r w:rsidRPr="002041E7">
        <w:rPr>
          <w:rFonts w:ascii="Times New Roman" w:eastAsiaTheme="minorEastAsia" w:hAnsi="Times New Roman" w:cs="Times New Roman"/>
          <w:b/>
          <w:lang w:eastAsia="en-AU"/>
        </w:rPr>
        <w:t>Regulatory Burden and Cost Offset (RBCO) Estimate Table</w:t>
      </w:r>
    </w:p>
    <w:p w:rsidR="00904278" w:rsidRPr="002041E7" w:rsidRDefault="00904278" w:rsidP="00904278">
      <w:pPr>
        <w:outlineLvl w:val="1"/>
        <w:rPr>
          <w:rFonts w:ascii="Times New Roman" w:eastAsiaTheme="minorEastAsia" w:hAnsi="Times New Roman" w:cs="Times New Roman"/>
          <w:b/>
          <w:bCs/>
          <w:lang w:eastAsia="en-AU"/>
        </w:rPr>
      </w:pPr>
      <w:r w:rsidRPr="002041E7">
        <w:rPr>
          <w:rFonts w:ascii="Times New Roman" w:eastAsiaTheme="minorEastAsia" w:hAnsi="Times New Roman" w:cs="Times New Roman"/>
          <w:b/>
          <w:bCs/>
          <w:lang w:eastAsia="en-AU"/>
        </w:rPr>
        <w:t>Average Annual Compliance Costs (from Business as usual)</w:t>
      </w:r>
    </w:p>
    <w:tbl>
      <w:tblPr>
        <w:tblW w:w="0" w:type="auto"/>
        <w:tblCellMar>
          <w:left w:w="0" w:type="dxa"/>
          <w:right w:w="0" w:type="dxa"/>
        </w:tblCellMar>
        <w:tblLook w:val="04A0" w:firstRow="1" w:lastRow="0" w:firstColumn="1" w:lastColumn="0" w:noHBand="0" w:noVBand="1"/>
      </w:tblPr>
      <w:tblGrid>
        <w:gridCol w:w="1689"/>
        <w:gridCol w:w="1677"/>
        <w:gridCol w:w="1774"/>
        <w:gridCol w:w="1719"/>
        <w:gridCol w:w="1670"/>
      </w:tblGrid>
      <w:tr w:rsidR="00904278" w:rsidRPr="002041E7" w:rsidTr="00E257B5">
        <w:trPr>
          <w:tblHead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Costs ($million)</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Business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Community Organisations</w:t>
            </w:r>
          </w:p>
        </w:tc>
        <w:tc>
          <w:tcPr>
            <w:tcW w:w="1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Individuals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Total Cost</w:t>
            </w:r>
          </w:p>
        </w:tc>
      </w:tr>
      <w:tr w:rsidR="00904278" w:rsidRPr="002041E7" w:rsidTr="00E257B5">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Total by sector</w:t>
            </w:r>
          </w:p>
        </w:tc>
        <w:tc>
          <w:tcPr>
            <w:tcW w:w="16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($1.048)</w:t>
            </w:r>
          </w:p>
        </w:tc>
        <w:tc>
          <w:tcPr>
            <w:tcW w:w="17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$0</w:t>
            </w:r>
          </w:p>
        </w:tc>
        <w:tc>
          <w:tcPr>
            <w:tcW w:w="17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$0</w:t>
            </w:r>
          </w:p>
        </w:tc>
        <w:tc>
          <w:tcPr>
            <w:tcW w:w="1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($1.048)</w:t>
            </w:r>
          </w:p>
        </w:tc>
      </w:tr>
    </w:tbl>
    <w:p w:rsidR="00904278" w:rsidRPr="002041E7" w:rsidRDefault="00904278" w:rsidP="00904278">
      <w:pPr>
        <w:rPr>
          <w:rFonts w:ascii="Times New Roman" w:eastAsiaTheme="minorEastAsia" w:hAnsi="Times New Roman" w:cs="Times New Roman"/>
          <w:sz w:val="2"/>
          <w:lang w:eastAsia="en-AU"/>
        </w:rPr>
      </w:pPr>
    </w:p>
    <w:tbl>
      <w:tblPr>
        <w:tblW w:w="0" w:type="auto"/>
        <w:tblCellMar>
          <w:left w:w="0" w:type="dxa"/>
          <w:right w:w="0" w:type="dxa"/>
        </w:tblCellMar>
        <w:tblLook w:val="04A0" w:firstRow="1" w:lastRow="0" w:firstColumn="1" w:lastColumn="0" w:noHBand="0" w:noVBand="1"/>
      </w:tblPr>
      <w:tblGrid>
        <w:gridCol w:w="1689"/>
        <w:gridCol w:w="1677"/>
        <w:gridCol w:w="1774"/>
        <w:gridCol w:w="1719"/>
        <w:gridCol w:w="1670"/>
      </w:tblGrid>
      <w:tr w:rsidR="00904278" w:rsidRPr="002041E7" w:rsidTr="00E257B5">
        <w:trPr>
          <w:tblHead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Cost offset ($million)</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Business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Community Organisations</w:t>
            </w:r>
          </w:p>
        </w:tc>
        <w:tc>
          <w:tcPr>
            <w:tcW w:w="1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Individuals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Total by source</w:t>
            </w:r>
          </w:p>
        </w:tc>
      </w:tr>
      <w:tr w:rsidR="00904278" w:rsidRPr="002041E7" w:rsidTr="00E257B5">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Agency</w:t>
            </w:r>
          </w:p>
        </w:tc>
        <w:tc>
          <w:tcPr>
            <w:tcW w:w="16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$0</w:t>
            </w:r>
          </w:p>
        </w:tc>
        <w:tc>
          <w:tcPr>
            <w:tcW w:w="17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$0</w:t>
            </w:r>
          </w:p>
        </w:tc>
        <w:tc>
          <w:tcPr>
            <w:tcW w:w="17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$0</w:t>
            </w:r>
          </w:p>
        </w:tc>
        <w:tc>
          <w:tcPr>
            <w:tcW w:w="1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$0</w:t>
            </w:r>
          </w:p>
        </w:tc>
      </w:tr>
    </w:tbl>
    <w:p w:rsidR="00904278" w:rsidRPr="002041E7" w:rsidRDefault="00904278" w:rsidP="00904278">
      <w:pPr>
        <w:rPr>
          <w:rFonts w:ascii="Times New Roman" w:eastAsiaTheme="minorEastAsia" w:hAnsi="Times New Roman" w:cs="Times New Roman"/>
          <w:sz w:val="2"/>
          <w:lang w:eastAsia="en-AU"/>
        </w:rPr>
      </w:pPr>
    </w:p>
    <w:tbl>
      <w:tblPr>
        <w:tblW w:w="0" w:type="auto"/>
        <w:tblCellMar>
          <w:left w:w="0" w:type="dxa"/>
          <w:right w:w="0" w:type="dxa"/>
        </w:tblCellMar>
        <w:tblLook w:val="04A0" w:firstRow="1" w:lastRow="0" w:firstColumn="1" w:lastColumn="0" w:noHBand="0" w:noVBand="1"/>
      </w:tblPr>
      <w:tblGrid>
        <w:gridCol w:w="8529"/>
      </w:tblGrid>
      <w:tr w:rsidR="00904278" w:rsidRPr="002041E7" w:rsidTr="00E257B5">
        <w:tc>
          <w:tcPr>
            <w:tcW w:w="8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Are all new costs offset?</w:t>
            </w:r>
          </w:p>
          <w:p w:rsidR="00904278" w:rsidRPr="002041E7" w:rsidRDefault="00860B08" w:rsidP="00904278">
            <w:pPr>
              <w:spacing w:after="120"/>
              <w:rPr>
                <w:rFonts w:ascii="Times New Roman" w:hAnsi="Times New Roman" w:cs="Times New Roman"/>
                <w:b/>
                <w:bCs/>
              </w:rPr>
            </w:pPr>
            <w:sdt>
              <w:sdtPr>
                <w:rPr>
                  <w:rFonts w:ascii="Times New Roman" w:eastAsiaTheme="minorEastAsia" w:hAnsi="Times New Roman" w:cs="Times New Roman"/>
                  <w:b/>
                  <w:bCs/>
                  <w:lang w:eastAsia="en-AU"/>
                </w:rPr>
                <w:id w:val="-462345258"/>
                <w14:checkbox>
                  <w14:checked w14:val="0"/>
                  <w14:checkedState w14:val="2612" w14:font="MS Gothic"/>
                  <w14:uncheckedState w14:val="2610" w14:font="MS Gothic"/>
                </w14:checkbox>
              </w:sdtPr>
              <w:sdtEndPr/>
              <w:sdtContent>
                <w:r w:rsidR="00904278" w:rsidRPr="002041E7">
                  <w:rPr>
                    <w:rFonts w:ascii="MS Mincho" w:eastAsia="MS Mincho" w:hAnsi="MS Mincho" w:cs="MS Mincho" w:hint="eastAsia"/>
                    <w:b/>
                    <w:bCs/>
                    <w:lang w:eastAsia="en-AU"/>
                  </w:rPr>
                  <w:t>☐</w:t>
                </w:r>
              </w:sdtContent>
            </w:sdt>
            <w:r w:rsidR="00904278" w:rsidRPr="002041E7">
              <w:rPr>
                <w:rFonts w:ascii="Times New Roman" w:eastAsiaTheme="minorEastAsia" w:hAnsi="Times New Roman" w:cs="Times New Roman"/>
                <w:b/>
                <w:bCs/>
                <w:lang w:eastAsia="en-AU"/>
              </w:rPr>
              <w:t xml:space="preserve">Yes, costs are offset </w:t>
            </w:r>
            <w:sdt>
              <w:sdtPr>
                <w:rPr>
                  <w:rFonts w:ascii="Times New Roman" w:eastAsiaTheme="minorEastAsia" w:hAnsi="Times New Roman" w:cs="Times New Roman"/>
                  <w:b/>
                  <w:bCs/>
                  <w:lang w:eastAsia="en-AU"/>
                </w:rPr>
                <w:id w:val="480112714"/>
                <w14:checkbox>
                  <w14:checked w14:val="0"/>
                  <w14:checkedState w14:val="2612" w14:font="MS Gothic"/>
                  <w14:uncheckedState w14:val="2610" w14:font="MS Gothic"/>
                </w14:checkbox>
              </w:sdtPr>
              <w:sdtEndPr/>
              <w:sdtContent>
                <w:r w:rsidR="00904278" w:rsidRPr="002041E7">
                  <w:rPr>
                    <w:rFonts w:ascii="MS Mincho" w:eastAsia="MS Mincho" w:hAnsi="MS Mincho" w:cs="MS Mincho" w:hint="eastAsia"/>
                    <w:b/>
                    <w:bCs/>
                    <w:lang w:eastAsia="en-AU"/>
                  </w:rPr>
                  <w:t>☐</w:t>
                </w:r>
              </w:sdtContent>
            </w:sdt>
            <w:r w:rsidR="00904278" w:rsidRPr="002041E7">
              <w:rPr>
                <w:rFonts w:ascii="Times New Roman" w:eastAsiaTheme="minorEastAsia" w:hAnsi="Times New Roman" w:cs="Times New Roman"/>
                <w:b/>
                <w:bCs/>
                <w:lang w:eastAsia="en-AU"/>
              </w:rPr>
              <w:t xml:space="preserve"> No, costs are not offset </w:t>
            </w:r>
            <w:sdt>
              <w:sdtPr>
                <w:rPr>
                  <w:rFonts w:ascii="Times New Roman" w:eastAsiaTheme="minorEastAsia" w:hAnsi="Times New Roman" w:cs="Times New Roman"/>
                  <w:b/>
                  <w:bCs/>
                  <w:lang w:eastAsia="en-AU"/>
                </w:rPr>
                <w:id w:val="1411041763"/>
                <w14:checkbox>
                  <w14:checked w14:val="1"/>
                  <w14:checkedState w14:val="2612" w14:font="MS Gothic"/>
                  <w14:uncheckedState w14:val="2610" w14:font="MS Gothic"/>
                </w14:checkbox>
              </w:sdtPr>
              <w:sdtEndPr/>
              <w:sdtContent>
                <w:r w:rsidR="00904278" w:rsidRPr="002041E7">
                  <w:rPr>
                    <w:rFonts w:ascii="MS Mincho" w:eastAsia="MS Mincho" w:hAnsi="MS Mincho" w:cs="MS Mincho" w:hint="eastAsia"/>
                    <w:b/>
                    <w:bCs/>
                    <w:lang w:eastAsia="en-AU"/>
                  </w:rPr>
                  <w:t>☒</w:t>
                </w:r>
              </w:sdtContent>
            </w:sdt>
            <w:r w:rsidR="00904278" w:rsidRPr="002041E7">
              <w:rPr>
                <w:rFonts w:ascii="Times New Roman" w:eastAsiaTheme="minorEastAsia" w:hAnsi="Times New Roman" w:cs="Times New Roman"/>
                <w:b/>
                <w:bCs/>
                <w:lang w:eastAsia="en-AU"/>
              </w:rPr>
              <w:t xml:space="preserve"> Deregulatory—no offsets required</w:t>
            </w:r>
          </w:p>
        </w:tc>
      </w:tr>
      <w:tr w:rsidR="00904278" w:rsidRPr="002041E7" w:rsidTr="00E257B5">
        <w:tc>
          <w:tcPr>
            <w:tcW w:w="85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4278" w:rsidRPr="002041E7" w:rsidRDefault="00904278" w:rsidP="00904278">
            <w:pPr>
              <w:spacing w:after="120"/>
              <w:rPr>
                <w:rFonts w:ascii="Times New Roman" w:hAnsi="Times New Roman" w:cs="Times New Roman"/>
                <w:b/>
                <w:bCs/>
              </w:rPr>
            </w:pPr>
            <w:r w:rsidRPr="002041E7">
              <w:rPr>
                <w:rFonts w:ascii="Times New Roman" w:eastAsiaTheme="minorEastAsia" w:hAnsi="Times New Roman" w:cs="Times New Roman"/>
                <w:b/>
                <w:bCs/>
                <w:lang w:eastAsia="en-AU"/>
              </w:rPr>
              <w:t>Total (Change in costs – Cost offset) ($million) = ($1.048)</w:t>
            </w:r>
          </w:p>
        </w:tc>
      </w:tr>
    </w:tbl>
    <w:p w:rsidR="00904278" w:rsidRDefault="00904278">
      <w:pPr>
        <w:rPr>
          <w:rFonts w:ascii="Times New Roman" w:eastAsiaTheme="minorEastAsia" w:hAnsi="Times New Roman" w:cs="Times New Roman"/>
          <w:sz w:val="24"/>
          <w:szCs w:val="24"/>
          <w:lang w:eastAsia="en-AU"/>
        </w:rPr>
        <w:sectPr w:rsidR="00904278" w:rsidSect="00223E69">
          <w:pgSz w:w="11906" w:h="16838"/>
          <w:pgMar w:top="1440" w:right="1440" w:bottom="1440" w:left="1440" w:header="708" w:footer="708" w:gutter="0"/>
          <w:pgNumType w:start="1"/>
          <w:cols w:space="720"/>
          <w:titlePg/>
          <w:docGrid w:linePitch="299"/>
        </w:sectPr>
      </w:pPr>
    </w:p>
    <w:p w:rsidR="00854CC6" w:rsidRDefault="00854CC6">
      <w:pPr>
        <w:rPr>
          <w:rFonts w:ascii="Times New Roman" w:eastAsiaTheme="minorEastAsia" w:hAnsi="Times New Roman" w:cs="Times New Roman"/>
          <w:sz w:val="24"/>
          <w:szCs w:val="24"/>
          <w:lang w:eastAsia="en-AU"/>
        </w:rPr>
      </w:pPr>
    </w:p>
    <w:p w:rsidR="00231D30" w:rsidRPr="00693008" w:rsidRDefault="00231D30" w:rsidP="00D52237">
      <w:pPr>
        <w:pStyle w:val="Heading3"/>
        <w:jc w:val="right"/>
        <w:rPr>
          <w:lang w:eastAsia="en-AU"/>
        </w:rPr>
      </w:pPr>
      <w:r w:rsidRPr="00693008">
        <w:rPr>
          <w:lang w:eastAsia="en-AU"/>
        </w:rPr>
        <w:t>A</w:t>
      </w:r>
      <w:r w:rsidR="005F5BB6">
        <w:rPr>
          <w:lang w:eastAsia="en-AU"/>
        </w:rPr>
        <w:t xml:space="preserve">ttachment </w:t>
      </w:r>
      <w:r w:rsidRPr="00693008">
        <w:rPr>
          <w:lang w:eastAsia="en-AU"/>
        </w:rPr>
        <w:t xml:space="preserve"> </w:t>
      </w:r>
      <w:r w:rsidR="004607A5" w:rsidRPr="00693008">
        <w:rPr>
          <w:lang w:eastAsia="en-AU"/>
        </w:rPr>
        <w:t>D</w:t>
      </w:r>
    </w:p>
    <w:p w:rsidR="00231D30" w:rsidRDefault="00231D30" w:rsidP="00231D30">
      <w:pPr>
        <w:spacing w:after="0" w:line="240" w:lineRule="auto"/>
        <w:jc w:val="right"/>
        <w:rPr>
          <w:rFonts w:ascii="Times New Roman" w:eastAsiaTheme="minorEastAsia" w:hAnsi="Times New Roman" w:cs="Times New Roman"/>
          <w:b/>
          <w:sz w:val="24"/>
          <w:szCs w:val="24"/>
          <w:u w:val="single"/>
          <w:lang w:eastAsia="en-AU"/>
        </w:rPr>
      </w:pPr>
    </w:p>
    <w:p w:rsidR="00231D30" w:rsidRDefault="00231D30" w:rsidP="00231D30">
      <w:pPr>
        <w:spacing w:after="0" w:line="240" w:lineRule="auto"/>
        <w:jc w:val="right"/>
        <w:rPr>
          <w:rFonts w:ascii="Times New Roman" w:eastAsiaTheme="minorEastAsia" w:hAnsi="Times New Roman" w:cs="Times New Roman"/>
          <w:b/>
          <w:sz w:val="24"/>
          <w:szCs w:val="24"/>
          <w:u w:val="single"/>
          <w:lang w:eastAsia="en-AU"/>
        </w:rPr>
      </w:pPr>
    </w:p>
    <w:p w:rsidR="00231D30" w:rsidRDefault="00231D30" w:rsidP="00231D30">
      <w:pPr>
        <w:spacing w:after="0" w:line="240" w:lineRule="auto"/>
        <w:jc w:val="right"/>
        <w:rPr>
          <w:rFonts w:ascii="Times New Roman" w:eastAsiaTheme="minorEastAsia" w:hAnsi="Times New Roman" w:cs="Times New Roman"/>
          <w:b/>
          <w:sz w:val="24"/>
          <w:szCs w:val="24"/>
          <w:u w:val="single"/>
          <w:lang w:eastAsia="en-AU"/>
        </w:rPr>
      </w:pPr>
    </w:p>
    <w:p w:rsidR="00231D30" w:rsidRDefault="00231D30" w:rsidP="00231D30">
      <w:pPr>
        <w:spacing w:after="0" w:line="240" w:lineRule="auto"/>
        <w:jc w:val="right"/>
        <w:rPr>
          <w:rFonts w:ascii="Times New Roman" w:eastAsiaTheme="minorEastAsia" w:hAnsi="Times New Roman" w:cs="Times New Roman"/>
          <w:b/>
          <w:sz w:val="24"/>
          <w:szCs w:val="24"/>
          <w:u w:val="single"/>
          <w:lang w:eastAsia="en-AU"/>
        </w:rPr>
      </w:pPr>
    </w:p>
    <w:p w:rsidR="00231D30" w:rsidRDefault="00231D30" w:rsidP="00231D30">
      <w:pPr>
        <w:spacing w:after="0" w:line="240" w:lineRule="auto"/>
        <w:jc w:val="right"/>
        <w:rPr>
          <w:rFonts w:ascii="Times New Roman" w:eastAsiaTheme="minorEastAsia" w:hAnsi="Times New Roman" w:cs="Times New Roman"/>
          <w:b/>
          <w:sz w:val="24"/>
          <w:szCs w:val="24"/>
          <w:u w:val="single"/>
          <w:lang w:eastAsia="en-AU"/>
        </w:rPr>
      </w:pPr>
    </w:p>
    <w:p w:rsidR="00231D30" w:rsidRDefault="00231D30" w:rsidP="00231D30">
      <w:pPr>
        <w:spacing w:after="0" w:line="240" w:lineRule="auto"/>
        <w:jc w:val="right"/>
        <w:rPr>
          <w:rFonts w:ascii="Times New Roman" w:eastAsiaTheme="minorEastAsia" w:hAnsi="Times New Roman" w:cs="Times New Roman"/>
          <w:b/>
          <w:sz w:val="24"/>
          <w:szCs w:val="24"/>
          <w:u w:val="single"/>
          <w:lang w:eastAsia="en-AU"/>
        </w:rPr>
      </w:pPr>
    </w:p>
    <w:p w:rsidR="00231D30" w:rsidRDefault="00231D30" w:rsidP="00231D30">
      <w:pPr>
        <w:spacing w:after="0" w:line="240" w:lineRule="auto"/>
        <w:rPr>
          <w:rFonts w:ascii="Times New Roman" w:eastAsia="Times New Roman" w:hAnsi="Times New Roman" w:cs="Times New Roman"/>
          <w:b/>
          <w:sz w:val="24"/>
          <w:szCs w:val="24"/>
          <w:lang w:eastAsia="en-AU"/>
        </w:rPr>
      </w:pPr>
    </w:p>
    <w:p w:rsidR="00231D30" w:rsidRDefault="00231D30" w:rsidP="00231D30">
      <w:pPr>
        <w:pStyle w:val="NoSpacing"/>
        <w:pBdr>
          <w:top w:val="single" w:sz="4" w:space="1" w:color="auto"/>
          <w:left w:val="single" w:sz="4" w:space="4" w:color="auto"/>
          <w:right w:val="single" w:sz="4" w:space="4" w:color="auto"/>
        </w:pBdr>
        <w:jc w:val="center"/>
        <w:rPr>
          <w:rFonts w:ascii="Times New Roman" w:hAnsi="Times New Roman" w:cs="Times New Roman"/>
          <w:sz w:val="56"/>
          <w:szCs w:val="56"/>
        </w:rPr>
      </w:pPr>
      <w:r>
        <w:rPr>
          <w:rFonts w:ascii="Times New Roman" w:hAnsi="Times New Roman" w:cs="Times New Roman"/>
          <w:sz w:val="56"/>
          <w:szCs w:val="56"/>
        </w:rPr>
        <w:t>Regulation Impact Statement</w:t>
      </w:r>
    </w:p>
    <w:p w:rsidR="00231D30" w:rsidRDefault="00231D30" w:rsidP="00231D30">
      <w:pPr>
        <w:pStyle w:val="NoSpacing"/>
        <w:pBdr>
          <w:top w:val="single" w:sz="4" w:space="1" w:color="auto"/>
          <w:left w:val="single" w:sz="4" w:space="4" w:color="auto"/>
          <w:right w:val="single" w:sz="4" w:space="4" w:color="auto"/>
        </w:pBdr>
        <w:jc w:val="center"/>
        <w:rPr>
          <w:rFonts w:ascii="Times New Roman" w:hAnsi="Times New Roman" w:cs="Times New Roman"/>
          <w:sz w:val="56"/>
          <w:szCs w:val="56"/>
        </w:rPr>
      </w:pPr>
    </w:p>
    <w:p w:rsidR="00231D30" w:rsidRDefault="00231D30" w:rsidP="00231D30">
      <w:pPr>
        <w:pBdr>
          <w:left w:val="single" w:sz="4" w:space="4" w:color="auto"/>
          <w:bottom w:val="single" w:sz="4" w:space="1" w:color="auto"/>
          <w:right w:val="single" w:sz="4" w:space="4" w:color="auto"/>
        </w:pBdr>
        <w:jc w:val="center"/>
        <w:rPr>
          <w:rFonts w:ascii="Times New Roman" w:hAnsi="Times New Roman" w:cs="Times New Roman"/>
          <w:sz w:val="56"/>
          <w:szCs w:val="56"/>
        </w:rPr>
      </w:pPr>
      <w:r>
        <w:rPr>
          <w:rFonts w:ascii="Times New Roman" w:hAnsi="Times New Roman" w:cs="Times New Roman"/>
          <w:sz w:val="56"/>
          <w:szCs w:val="56"/>
        </w:rPr>
        <w:t>Building Code – Drug and Alcohol Testing Provisions</w:t>
      </w:r>
    </w:p>
    <w:p w:rsidR="00231D30" w:rsidRDefault="00231D30" w:rsidP="00231D30">
      <w:pPr>
        <w:rPr>
          <w:rFonts w:ascii="Times New Roman" w:eastAsia="Times New Roman" w:hAnsi="Times New Roman" w:cs="Times New Roman"/>
          <w:b/>
          <w:sz w:val="24"/>
          <w:szCs w:val="24"/>
          <w:lang w:eastAsia="en-AU"/>
        </w:rPr>
      </w:pPr>
    </w:p>
    <w:p w:rsidR="00231D30" w:rsidRDefault="00231D30" w:rsidP="00231D30">
      <w:pPr>
        <w:spacing w:after="0"/>
        <w:rPr>
          <w:rFonts w:ascii="Times New Roman" w:eastAsia="Times New Roman" w:hAnsi="Times New Roman" w:cs="Times New Roman"/>
          <w:b/>
          <w:sz w:val="24"/>
          <w:szCs w:val="24"/>
          <w:lang w:eastAsia="en-AU"/>
        </w:rPr>
        <w:sectPr w:rsidR="00231D30" w:rsidSect="00231D30">
          <w:headerReference w:type="default" r:id="rId25"/>
          <w:footerReference w:type="default" r:id="rId26"/>
          <w:pgSz w:w="11906" w:h="16838"/>
          <w:pgMar w:top="1440" w:right="1440" w:bottom="1440" w:left="1440" w:header="708" w:footer="708" w:gutter="0"/>
          <w:pgNumType w:start="1"/>
          <w:cols w:space="720"/>
        </w:sectPr>
      </w:pPr>
    </w:p>
    <w:sdt>
      <w:sdtPr>
        <w:rPr>
          <w:rFonts w:ascii="Times New Roman" w:eastAsiaTheme="minorHAnsi" w:hAnsi="Times New Roman" w:cs="Times New Roman"/>
          <w:b w:val="0"/>
          <w:bCs w:val="0"/>
          <w:color w:val="auto"/>
          <w:sz w:val="22"/>
          <w:szCs w:val="22"/>
          <w:lang w:val="en-AU" w:eastAsia="en-US"/>
        </w:rPr>
        <w:id w:val="321326295"/>
        <w:docPartObj>
          <w:docPartGallery w:val="Table of Contents"/>
          <w:docPartUnique/>
        </w:docPartObj>
      </w:sdtPr>
      <w:sdtEndPr/>
      <w:sdtContent>
        <w:p w:rsidR="00231D30" w:rsidRDefault="00231D30" w:rsidP="00231D30">
          <w:pPr>
            <w:pStyle w:val="TOCHeading"/>
            <w:rPr>
              <w:rFonts w:ascii="Times New Roman" w:hAnsi="Times New Roman" w:cs="Times New Roman"/>
              <w:color w:val="auto"/>
            </w:rPr>
          </w:pPr>
          <w:r>
            <w:rPr>
              <w:rFonts w:ascii="Times New Roman" w:hAnsi="Times New Roman" w:cs="Times New Roman"/>
              <w:color w:val="auto"/>
            </w:rPr>
            <w:t>Table of Contents</w:t>
          </w:r>
        </w:p>
        <w:p w:rsidR="00231D30" w:rsidRDefault="00231D30" w:rsidP="00231D30">
          <w:pPr>
            <w:pStyle w:val="TOC1"/>
            <w:tabs>
              <w:tab w:val="right" w:leader="dot" w:pos="9016"/>
            </w:tabs>
            <w:rPr>
              <w:rFonts w:eastAsiaTheme="minorEastAsia"/>
              <w:noProof/>
              <w:lang w:eastAsia="en-AU"/>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r:id="rId27" w:anchor="_Toc428970905" w:history="1">
            <w:r>
              <w:rPr>
                <w:rStyle w:val="Hyperlink"/>
                <w:rFonts w:ascii="Times New Roman" w:hAnsi="Times New Roman" w:cs="Times New Roman"/>
                <w:noProof/>
              </w:rPr>
              <w:t>Background</w:t>
            </w:r>
            <w:r>
              <w:rPr>
                <w:rStyle w:val="Hyperlink"/>
                <w:noProof/>
                <w:webHidden/>
              </w:rPr>
              <w:tab/>
            </w:r>
            <w:r>
              <w:rPr>
                <w:rStyle w:val="Hyperlink"/>
                <w:noProof/>
                <w:webHidden/>
              </w:rPr>
              <w:fldChar w:fldCharType="begin"/>
            </w:r>
            <w:r>
              <w:rPr>
                <w:rStyle w:val="Hyperlink"/>
                <w:noProof/>
                <w:webHidden/>
              </w:rPr>
              <w:instrText xml:space="preserve"> PAGEREF _Toc428970905 \h </w:instrText>
            </w:r>
            <w:r>
              <w:rPr>
                <w:rStyle w:val="Hyperlink"/>
                <w:noProof/>
                <w:webHidden/>
              </w:rPr>
            </w:r>
            <w:r>
              <w:rPr>
                <w:rStyle w:val="Hyperlink"/>
                <w:noProof/>
                <w:webHidden/>
              </w:rPr>
              <w:fldChar w:fldCharType="separate"/>
            </w:r>
            <w:r w:rsidR="00F368D9">
              <w:rPr>
                <w:rStyle w:val="Hyperlink"/>
                <w:noProof/>
                <w:webHidden/>
              </w:rPr>
              <w:t>2</w:t>
            </w:r>
            <w:r>
              <w:rPr>
                <w:rStyle w:val="Hyperlink"/>
                <w:noProof/>
                <w:webHidden/>
              </w:rPr>
              <w:fldChar w:fldCharType="end"/>
            </w:r>
          </w:hyperlink>
        </w:p>
        <w:p w:rsidR="00231D30" w:rsidRDefault="00860B08" w:rsidP="00231D30">
          <w:pPr>
            <w:pStyle w:val="TOC1"/>
            <w:tabs>
              <w:tab w:val="right" w:leader="dot" w:pos="9016"/>
            </w:tabs>
            <w:rPr>
              <w:rFonts w:eastAsiaTheme="minorEastAsia"/>
              <w:noProof/>
              <w:lang w:eastAsia="en-AU"/>
            </w:rPr>
          </w:pPr>
          <w:hyperlink r:id="rId28" w:anchor="_Toc428970906" w:history="1">
            <w:r w:rsidR="00231D30">
              <w:rPr>
                <w:rStyle w:val="Hyperlink"/>
                <w:rFonts w:ascii="Times New Roman" w:hAnsi="Times New Roman" w:cs="Times New Roman"/>
                <w:noProof/>
              </w:rPr>
              <w:t>The problem</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_Toc428970906 \h </w:instrText>
            </w:r>
            <w:r w:rsidR="00231D30">
              <w:rPr>
                <w:rStyle w:val="Hyperlink"/>
                <w:noProof/>
                <w:webHidden/>
              </w:rPr>
            </w:r>
            <w:r w:rsidR="00231D30">
              <w:rPr>
                <w:rStyle w:val="Hyperlink"/>
                <w:noProof/>
                <w:webHidden/>
              </w:rPr>
              <w:fldChar w:fldCharType="separate"/>
            </w:r>
            <w:r w:rsidR="00F368D9">
              <w:rPr>
                <w:rStyle w:val="Hyperlink"/>
                <w:noProof/>
                <w:webHidden/>
              </w:rPr>
              <w:t>3</w:t>
            </w:r>
            <w:r w:rsidR="00231D30">
              <w:rPr>
                <w:rStyle w:val="Hyperlink"/>
                <w:noProof/>
                <w:webHidden/>
              </w:rPr>
              <w:fldChar w:fldCharType="end"/>
            </w:r>
          </w:hyperlink>
        </w:p>
        <w:p w:rsidR="00231D30" w:rsidRDefault="00860B08" w:rsidP="00231D30">
          <w:pPr>
            <w:pStyle w:val="TOC1"/>
            <w:tabs>
              <w:tab w:val="right" w:leader="dot" w:pos="9016"/>
            </w:tabs>
            <w:rPr>
              <w:rFonts w:eastAsiaTheme="minorEastAsia"/>
              <w:noProof/>
              <w:lang w:eastAsia="en-AU"/>
            </w:rPr>
          </w:pPr>
          <w:hyperlink r:id="rId29" w:anchor="_Toc428970907" w:history="1">
            <w:r w:rsidR="00231D30">
              <w:rPr>
                <w:rStyle w:val="Hyperlink"/>
                <w:rFonts w:ascii="Times New Roman" w:hAnsi="Times New Roman" w:cs="Times New Roman"/>
                <w:noProof/>
              </w:rPr>
              <w:t>The need for government action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_Toc428970907 \h </w:instrText>
            </w:r>
            <w:r w:rsidR="00231D30">
              <w:rPr>
                <w:rStyle w:val="Hyperlink"/>
                <w:noProof/>
                <w:webHidden/>
              </w:rPr>
            </w:r>
            <w:r w:rsidR="00231D30">
              <w:rPr>
                <w:rStyle w:val="Hyperlink"/>
                <w:noProof/>
                <w:webHidden/>
              </w:rPr>
              <w:fldChar w:fldCharType="separate"/>
            </w:r>
            <w:r w:rsidR="00F368D9">
              <w:rPr>
                <w:rStyle w:val="Hyperlink"/>
                <w:noProof/>
                <w:webHidden/>
              </w:rPr>
              <w:t>6</w:t>
            </w:r>
            <w:r w:rsidR="00231D30">
              <w:rPr>
                <w:rStyle w:val="Hyperlink"/>
                <w:noProof/>
                <w:webHidden/>
              </w:rPr>
              <w:fldChar w:fldCharType="end"/>
            </w:r>
          </w:hyperlink>
        </w:p>
        <w:p w:rsidR="00231D30" w:rsidRDefault="00860B08" w:rsidP="00231D30">
          <w:pPr>
            <w:pStyle w:val="TOC1"/>
            <w:tabs>
              <w:tab w:val="right" w:leader="dot" w:pos="9016"/>
            </w:tabs>
            <w:rPr>
              <w:rFonts w:eastAsiaTheme="minorEastAsia"/>
              <w:noProof/>
              <w:lang w:eastAsia="en-AU"/>
            </w:rPr>
          </w:pPr>
          <w:hyperlink r:id="rId30" w:anchor="_Toc428970908" w:history="1">
            <w:r w:rsidR="00231D30">
              <w:rPr>
                <w:rStyle w:val="Hyperlink"/>
                <w:rFonts w:ascii="Times New Roman" w:hAnsi="Times New Roman" w:cs="Times New Roman"/>
                <w:noProof/>
              </w:rPr>
              <w:t>Options considered</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_Toc428970908 \h </w:instrText>
            </w:r>
            <w:r w:rsidR="00231D30">
              <w:rPr>
                <w:rStyle w:val="Hyperlink"/>
                <w:noProof/>
                <w:webHidden/>
              </w:rPr>
            </w:r>
            <w:r w:rsidR="00231D30">
              <w:rPr>
                <w:rStyle w:val="Hyperlink"/>
                <w:noProof/>
                <w:webHidden/>
              </w:rPr>
              <w:fldChar w:fldCharType="separate"/>
            </w:r>
            <w:r w:rsidR="00F368D9">
              <w:rPr>
                <w:rStyle w:val="Hyperlink"/>
                <w:noProof/>
                <w:webHidden/>
              </w:rPr>
              <w:t>7</w:t>
            </w:r>
            <w:r w:rsidR="00231D30">
              <w:rPr>
                <w:rStyle w:val="Hyperlink"/>
                <w:noProof/>
                <w:webHidden/>
              </w:rPr>
              <w:fldChar w:fldCharType="end"/>
            </w:r>
          </w:hyperlink>
        </w:p>
        <w:p w:rsidR="00231D30" w:rsidRDefault="00860B08" w:rsidP="00231D30">
          <w:pPr>
            <w:pStyle w:val="TOC2"/>
            <w:tabs>
              <w:tab w:val="right" w:leader="dot" w:pos="9016"/>
            </w:tabs>
            <w:rPr>
              <w:rFonts w:eastAsiaTheme="minorEastAsia"/>
              <w:noProof/>
              <w:lang w:eastAsia="en-AU"/>
            </w:rPr>
          </w:pPr>
          <w:hyperlink r:id="rId31" w:anchor="_Toc428970909" w:history="1">
            <w:r w:rsidR="00231D30">
              <w:rPr>
                <w:rStyle w:val="Hyperlink"/>
                <w:rFonts w:ascii="Times New Roman" w:hAnsi="Times New Roman" w:cs="Times New Roman"/>
                <w:noProof/>
              </w:rPr>
              <w:t>The benefits of the options considered</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_Toc428970909 \h </w:instrText>
            </w:r>
            <w:r w:rsidR="00231D30">
              <w:rPr>
                <w:rStyle w:val="Hyperlink"/>
                <w:noProof/>
                <w:webHidden/>
              </w:rPr>
            </w:r>
            <w:r w:rsidR="00231D30">
              <w:rPr>
                <w:rStyle w:val="Hyperlink"/>
                <w:noProof/>
                <w:webHidden/>
              </w:rPr>
              <w:fldChar w:fldCharType="separate"/>
            </w:r>
            <w:r w:rsidR="00F368D9">
              <w:rPr>
                <w:rStyle w:val="Hyperlink"/>
                <w:noProof/>
                <w:webHidden/>
              </w:rPr>
              <w:t>7</w:t>
            </w:r>
            <w:r w:rsidR="00231D30">
              <w:rPr>
                <w:rStyle w:val="Hyperlink"/>
                <w:noProof/>
                <w:webHidden/>
              </w:rPr>
              <w:fldChar w:fldCharType="end"/>
            </w:r>
          </w:hyperlink>
        </w:p>
        <w:p w:rsidR="00231D30" w:rsidRDefault="00860B08" w:rsidP="00231D30">
          <w:pPr>
            <w:pStyle w:val="TOC1"/>
            <w:tabs>
              <w:tab w:val="right" w:leader="dot" w:pos="9016"/>
            </w:tabs>
            <w:rPr>
              <w:rFonts w:eastAsiaTheme="minorEastAsia"/>
              <w:noProof/>
              <w:lang w:eastAsia="en-AU"/>
            </w:rPr>
          </w:pPr>
          <w:hyperlink r:id="rId32" w:anchor="_Toc428970910" w:history="1">
            <w:r w:rsidR="00231D30">
              <w:rPr>
                <w:rStyle w:val="Hyperlink"/>
                <w:rFonts w:ascii="Times New Roman" w:hAnsi="Times New Roman" w:cs="Times New Roman"/>
                <w:noProof/>
              </w:rPr>
              <w:t>Consultation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_Toc428970910 \h </w:instrText>
            </w:r>
            <w:r w:rsidR="00231D30">
              <w:rPr>
                <w:rStyle w:val="Hyperlink"/>
                <w:noProof/>
                <w:webHidden/>
              </w:rPr>
            </w:r>
            <w:r w:rsidR="00231D30">
              <w:rPr>
                <w:rStyle w:val="Hyperlink"/>
                <w:noProof/>
                <w:webHidden/>
              </w:rPr>
              <w:fldChar w:fldCharType="separate"/>
            </w:r>
            <w:r w:rsidR="00F368D9">
              <w:rPr>
                <w:rStyle w:val="Hyperlink"/>
                <w:noProof/>
                <w:webHidden/>
              </w:rPr>
              <w:t>9</w:t>
            </w:r>
            <w:r w:rsidR="00231D30">
              <w:rPr>
                <w:rStyle w:val="Hyperlink"/>
                <w:noProof/>
                <w:webHidden/>
              </w:rPr>
              <w:fldChar w:fldCharType="end"/>
            </w:r>
          </w:hyperlink>
        </w:p>
        <w:p w:rsidR="00231D30" w:rsidRDefault="00860B08" w:rsidP="00231D30">
          <w:pPr>
            <w:pStyle w:val="TOC1"/>
            <w:tabs>
              <w:tab w:val="right" w:leader="dot" w:pos="9016"/>
            </w:tabs>
            <w:rPr>
              <w:rFonts w:eastAsiaTheme="minorEastAsia"/>
              <w:noProof/>
              <w:lang w:eastAsia="en-AU"/>
            </w:rPr>
          </w:pPr>
          <w:hyperlink r:id="rId33" w:anchor="_Toc428970911" w:history="1">
            <w:r w:rsidR="00231D30">
              <w:rPr>
                <w:rStyle w:val="Hyperlink"/>
                <w:rFonts w:ascii="Times New Roman" w:hAnsi="Times New Roman" w:cs="Times New Roman"/>
                <w:noProof/>
              </w:rPr>
              <w:t>Preferred Option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_Toc428970911 \h </w:instrText>
            </w:r>
            <w:r w:rsidR="00231D30">
              <w:rPr>
                <w:rStyle w:val="Hyperlink"/>
                <w:noProof/>
                <w:webHidden/>
              </w:rPr>
            </w:r>
            <w:r w:rsidR="00231D30">
              <w:rPr>
                <w:rStyle w:val="Hyperlink"/>
                <w:noProof/>
                <w:webHidden/>
              </w:rPr>
              <w:fldChar w:fldCharType="separate"/>
            </w:r>
            <w:r w:rsidR="00F368D9">
              <w:rPr>
                <w:rStyle w:val="Hyperlink"/>
                <w:noProof/>
                <w:webHidden/>
              </w:rPr>
              <w:t>10</w:t>
            </w:r>
            <w:r w:rsidR="00231D30">
              <w:rPr>
                <w:rStyle w:val="Hyperlink"/>
                <w:noProof/>
                <w:webHidden/>
              </w:rPr>
              <w:fldChar w:fldCharType="end"/>
            </w:r>
          </w:hyperlink>
        </w:p>
        <w:p w:rsidR="00231D30" w:rsidRDefault="00860B08" w:rsidP="00231D30">
          <w:pPr>
            <w:pStyle w:val="TOC2"/>
            <w:tabs>
              <w:tab w:val="right" w:leader="dot" w:pos="9016"/>
            </w:tabs>
            <w:rPr>
              <w:rFonts w:eastAsiaTheme="minorEastAsia"/>
              <w:noProof/>
              <w:lang w:eastAsia="en-AU"/>
            </w:rPr>
          </w:pPr>
          <w:hyperlink r:id="rId34" w:anchor="_Toc428970912" w:history="1">
            <w:r w:rsidR="00231D30">
              <w:rPr>
                <w:rStyle w:val="Hyperlink"/>
                <w:rFonts w:ascii="Times New Roman" w:hAnsi="Times New Roman" w:cs="Times New Roman"/>
                <w:noProof/>
              </w:rPr>
              <w:t>Alternative options</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_Toc428970912 \h </w:instrText>
            </w:r>
            <w:r w:rsidR="00231D30">
              <w:rPr>
                <w:rStyle w:val="Hyperlink"/>
                <w:noProof/>
                <w:webHidden/>
              </w:rPr>
            </w:r>
            <w:r w:rsidR="00231D30">
              <w:rPr>
                <w:rStyle w:val="Hyperlink"/>
                <w:noProof/>
                <w:webHidden/>
              </w:rPr>
              <w:fldChar w:fldCharType="separate"/>
            </w:r>
            <w:r w:rsidR="00F368D9">
              <w:rPr>
                <w:rStyle w:val="Hyperlink"/>
                <w:noProof/>
                <w:webHidden/>
              </w:rPr>
              <w:t>11</w:t>
            </w:r>
            <w:r w:rsidR="00231D30">
              <w:rPr>
                <w:rStyle w:val="Hyperlink"/>
                <w:noProof/>
                <w:webHidden/>
              </w:rPr>
              <w:fldChar w:fldCharType="end"/>
            </w:r>
          </w:hyperlink>
        </w:p>
        <w:p w:rsidR="00231D30" w:rsidRDefault="00860B08" w:rsidP="00231D30">
          <w:pPr>
            <w:pStyle w:val="TOC2"/>
            <w:tabs>
              <w:tab w:val="right" w:leader="dot" w:pos="9016"/>
            </w:tabs>
            <w:rPr>
              <w:rFonts w:eastAsiaTheme="minorEastAsia"/>
              <w:noProof/>
              <w:lang w:eastAsia="en-AU"/>
            </w:rPr>
          </w:pPr>
          <w:hyperlink r:id="rId35" w:anchor="_Toc428970913" w:history="1">
            <w:r w:rsidR="00231D30">
              <w:rPr>
                <w:rStyle w:val="Hyperlink"/>
                <w:rFonts w:ascii="Times New Roman" w:hAnsi="Times New Roman" w:cs="Times New Roman"/>
                <w:noProof/>
              </w:rPr>
              <w:t>Costs and net benefit of preferred option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_Toc428970913 \h </w:instrText>
            </w:r>
            <w:r w:rsidR="00231D30">
              <w:rPr>
                <w:rStyle w:val="Hyperlink"/>
                <w:noProof/>
                <w:webHidden/>
              </w:rPr>
            </w:r>
            <w:r w:rsidR="00231D30">
              <w:rPr>
                <w:rStyle w:val="Hyperlink"/>
                <w:noProof/>
                <w:webHidden/>
              </w:rPr>
              <w:fldChar w:fldCharType="separate"/>
            </w:r>
            <w:r w:rsidR="00F368D9">
              <w:rPr>
                <w:rStyle w:val="Hyperlink"/>
                <w:noProof/>
                <w:webHidden/>
              </w:rPr>
              <w:t>12</w:t>
            </w:r>
            <w:r w:rsidR="00231D30">
              <w:rPr>
                <w:rStyle w:val="Hyperlink"/>
                <w:noProof/>
                <w:webHidden/>
              </w:rPr>
              <w:fldChar w:fldCharType="end"/>
            </w:r>
          </w:hyperlink>
        </w:p>
        <w:p w:rsidR="00231D30" w:rsidRDefault="00860B08" w:rsidP="00231D30">
          <w:pPr>
            <w:pStyle w:val="TOC2"/>
            <w:tabs>
              <w:tab w:val="right" w:leader="dot" w:pos="9016"/>
            </w:tabs>
            <w:rPr>
              <w:rFonts w:eastAsiaTheme="minorEastAsia"/>
              <w:noProof/>
              <w:lang w:eastAsia="en-AU"/>
            </w:rPr>
          </w:pPr>
          <w:hyperlink r:id="rId36" w:anchor="_Toc428970914" w:history="1">
            <w:r w:rsidR="00231D30">
              <w:rPr>
                <w:rStyle w:val="Hyperlink"/>
                <w:rFonts w:ascii="Times New Roman" w:hAnsi="Times New Roman" w:cs="Times New Roman"/>
                <w:noProof/>
              </w:rPr>
              <w:t>Costs and net benefits of alternative options</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_Toc428970914 \h </w:instrText>
            </w:r>
            <w:r w:rsidR="00231D30">
              <w:rPr>
                <w:rStyle w:val="Hyperlink"/>
                <w:noProof/>
                <w:webHidden/>
              </w:rPr>
            </w:r>
            <w:r w:rsidR="00231D30">
              <w:rPr>
                <w:rStyle w:val="Hyperlink"/>
                <w:noProof/>
                <w:webHidden/>
              </w:rPr>
              <w:fldChar w:fldCharType="separate"/>
            </w:r>
            <w:r w:rsidR="00F368D9">
              <w:rPr>
                <w:rStyle w:val="Hyperlink"/>
                <w:noProof/>
                <w:webHidden/>
              </w:rPr>
              <w:t>13</w:t>
            </w:r>
            <w:r w:rsidR="00231D30">
              <w:rPr>
                <w:rStyle w:val="Hyperlink"/>
                <w:noProof/>
                <w:webHidden/>
              </w:rPr>
              <w:fldChar w:fldCharType="end"/>
            </w:r>
          </w:hyperlink>
        </w:p>
        <w:p w:rsidR="00231D30" w:rsidRDefault="00860B08" w:rsidP="00231D30">
          <w:pPr>
            <w:pStyle w:val="TOC1"/>
            <w:tabs>
              <w:tab w:val="right" w:leader="dot" w:pos="9016"/>
            </w:tabs>
            <w:rPr>
              <w:rFonts w:eastAsiaTheme="minorEastAsia"/>
              <w:noProof/>
              <w:lang w:eastAsia="en-AU"/>
            </w:rPr>
          </w:pPr>
          <w:hyperlink r:id="rId37" w:anchor="_Toc428970915" w:history="1">
            <w:r w:rsidR="00231D30">
              <w:rPr>
                <w:rStyle w:val="Hyperlink"/>
                <w:rFonts w:ascii="Times New Roman" w:hAnsi="Times New Roman" w:cs="Times New Roman"/>
                <w:noProof/>
              </w:rPr>
              <w:t>Implementation and Evaluation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_Toc428970915 \h </w:instrText>
            </w:r>
            <w:r w:rsidR="00231D30">
              <w:rPr>
                <w:rStyle w:val="Hyperlink"/>
                <w:noProof/>
                <w:webHidden/>
              </w:rPr>
            </w:r>
            <w:r w:rsidR="00231D30">
              <w:rPr>
                <w:rStyle w:val="Hyperlink"/>
                <w:noProof/>
                <w:webHidden/>
              </w:rPr>
              <w:fldChar w:fldCharType="separate"/>
            </w:r>
            <w:r w:rsidR="00F368D9">
              <w:rPr>
                <w:rStyle w:val="Hyperlink"/>
                <w:noProof/>
                <w:webHidden/>
              </w:rPr>
              <w:t>13</w:t>
            </w:r>
            <w:r w:rsidR="00231D30">
              <w:rPr>
                <w:rStyle w:val="Hyperlink"/>
                <w:noProof/>
                <w:webHidden/>
              </w:rPr>
              <w:fldChar w:fldCharType="end"/>
            </w:r>
          </w:hyperlink>
        </w:p>
        <w:p w:rsidR="00231D30" w:rsidRDefault="00860B08" w:rsidP="00231D30">
          <w:pPr>
            <w:pStyle w:val="TOC2"/>
            <w:tabs>
              <w:tab w:val="right" w:leader="dot" w:pos="9016"/>
            </w:tabs>
            <w:rPr>
              <w:rFonts w:eastAsiaTheme="minorEastAsia"/>
              <w:noProof/>
              <w:lang w:eastAsia="en-AU"/>
            </w:rPr>
          </w:pPr>
          <w:hyperlink r:id="rId38" w:anchor="_Toc428970916" w:history="1">
            <w:r w:rsidR="00231D30">
              <w:rPr>
                <w:rStyle w:val="Hyperlink"/>
                <w:rFonts w:ascii="Times New Roman" w:hAnsi="Times New Roman" w:cs="Times New Roman"/>
                <w:i/>
                <w:noProof/>
              </w:rPr>
              <w:t>Implementation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_Toc428970916 \h </w:instrText>
            </w:r>
            <w:r w:rsidR="00231D30">
              <w:rPr>
                <w:rStyle w:val="Hyperlink"/>
                <w:noProof/>
                <w:webHidden/>
              </w:rPr>
            </w:r>
            <w:r w:rsidR="00231D30">
              <w:rPr>
                <w:rStyle w:val="Hyperlink"/>
                <w:noProof/>
                <w:webHidden/>
              </w:rPr>
              <w:fldChar w:fldCharType="separate"/>
            </w:r>
            <w:r w:rsidR="00F368D9">
              <w:rPr>
                <w:rStyle w:val="Hyperlink"/>
                <w:noProof/>
                <w:webHidden/>
              </w:rPr>
              <w:t>13</w:t>
            </w:r>
            <w:r w:rsidR="00231D30">
              <w:rPr>
                <w:rStyle w:val="Hyperlink"/>
                <w:noProof/>
                <w:webHidden/>
              </w:rPr>
              <w:fldChar w:fldCharType="end"/>
            </w:r>
          </w:hyperlink>
        </w:p>
        <w:p w:rsidR="00231D30" w:rsidRDefault="00860B08" w:rsidP="00231D30">
          <w:pPr>
            <w:pStyle w:val="TOC2"/>
            <w:tabs>
              <w:tab w:val="right" w:leader="dot" w:pos="9016"/>
            </w:tabs>
            <w:rPr>
              <w:rFonts w:eastAsiaTheme="minorEastAsia"/>
              <w:noProof/>
              <w:lang w:eastAsia="en-AU"/>
            </w:rPr>
          </w:pPr>
          <w:hyperlink r:id="rId39" w:anchor="_Toc428970917" w:history="1">
            <w:r w:rsidR="00231D30">
              <w:rPr>
                <w:rStyle w:val="Hyperlink"/>
                <w:rFonts w:ascii="Times New Roman" w:hAnsi="Times New Roman" w:cs="Times New Roman"/>
                <w:i/>
                <w:noProof/>
              </w:rPr>
              <w:t>Evaluation</w:t>
            </w:r>
            <w:r w:rsidR="00231D30">
              <w:rPr>
                <w:rStyle w:val="Hyperlink"/>
                <w:noProof/>
                <w:webHidden/>
              </w:rPr>
              <w:tab/>
            </w:r>
            <w:r w:rsidR="00231D30">
              <w:rPr>
                <w:rStyle w:val="Hyperlink"/>
                <w:noProof/>
                <w:webHidden/>
              </w:rPr>
              <w:fldChar w:fldCharType="begin"/>
            </w:r>
            <w:r w:rsidR="00231D30">
              <w:rPr>
                <w:rStyle w:val="Hyperlink"/>
                <w:noProof/>
                <w:webHidden/>
              </w:rPr>
              <w:instrText xml:space="preserve"> PAGEREF _Toc428970917 \h </w:instrText>
            </w:r>
            <w:r w:rsidR="00231D30">
              <w:rPr>
                <w:rStyle w:val="Hyperlink"/>
                <w:noProof/>
                <w:webHidden/>
              </w:rPr>
            </w:r>
            <w:r w:rsidR="00231D30">
              <w:rPr>
                <w:rStyle w:val="Hyperlink"/>
                <w:noProof/>
                <w:webHidden/>
              </w:rPr>
              <w:fldChar w:fldCharType="separate"/>
            </w:r>
            <w:r w:rsidR="00F368D9">
              <w:rPr>
                <w:rStyle w:val="Hyperlink"/>
                <w:noProof/>
                <w:webHidden/>
              </w:rPr>
              <w:t>13</w:t>
            </w:r>
            <w:r w:rsidR="00231D30">
              <w:rPr>
                <w:rStyle w:val="Hyperlink"/>
                <w:noProof/>
                <w:webHidden/>
              </w:rPr>
              <w:fldChar w:fldCharType="end"/>
            </w:r>
          </w:hyperlink>
        </w:p>
        <w:p w:rsidR="00231D30" w:rsidRDefault="00231D30" w:rsidP="00231D30">
          <w:pPr>
            <w:rPr>
              <w:rFonts w:ascii="Times New Roman" w:hAnsi="Times New Roman" w:cs="Times New Roman"/>
              <w:noProof/>
            </w:rPr>
          </w:pPr>
          <w:r>
            <w:rPr>
              <w:rFonts w:ascii="Times New Roman" w:hAnsi="Times New Roman" w:cs="Times New Roman"/>
              <w:b/>
              <w:bCs/>
              <w:noProof/>
            </w:rPr>
            <w:fldChar w:fldCharType="end"/>
          </w:r>
        </w:p>
      </w:sdtContent>
    </w:sdt>
    <w:p w:rsidR="004607A5" w:rsidRDefault="004607A5" w:rsidP="00231D30">
      <w:pPr>
        <w:rPr>
          <w:rFonts w:ascii="Times New Roman" w:eastAsia="Times New Roman" w:hAnsi="Times New Roman" w:cs="Times New Roman"/>
          <w:b/>
          <w:sz w:val="24"/>
          <w:szCs w:val="24"/>
          <w:lang w:eastAsia="en-AU"/>
        </w:rPr>
        <w:sectPr w:rsidR="004607A5">
          <w:headerReference w:type="default" r:id="rId40"/>
          <w:pgSz w:w="11906" w:h="16838"/>
          <w:pgMar w:top="1440" w:right="1440" w:bottom="1440" w:left="1440" w:header="708" w:footer="708" w:gutter="0"/>
          <w:pgNumType w:start="2"/>
          <w:cols w:space="720"/>
        </w:sectPr>
      </w:pPr>
    </w:p>
    <w:p w:rsidR="00231D30" w:rsidRDefault="00231D30" w:rsidP="00231D30">
      <w:pPr>
        <w:rPr>
          <w:rFonts w:ascii="Times New Roman" w:eastAsia="Times New Roman" w:hAnsi="Times New Roman" w:cs="Times New Roman"/>
          <w:b/>
          <w:sz w:val="24"/>
          <w:szCs w:val="24"/>
          <w:lang w:eastAsia="en-AU"/>
        </w:rPr>
      </w:pPr>
    </w:p>
    <w:p w:rsidR="00231D30" w:rsidRDefault="00231D30" w:rsidP="00693008">
      <w:pPr>
        <w:pStyle w:val="Heading2"/>
        <w:rPr>
          <w:rFonts w:eastAsiaTheme="majorEastAsia"/>
          <w:sz w:val="28"/>
          <w:szCs w:val="28"/>
        </w:rPr>
      </w:pPr>
      <w:bookmarkStart w:id="2" w:name="_Toc428970905"/>
      <w:r>
        <w:t>Background</w:t>
      </w:r>
      <w:bookmarkEnd w:id="2"/>
    </w:p>
    <w:p w:rsidR="00231D30" w:rsidRDefault="00231D30" w:rsidP="00231D30">
      <w:pPr>
        <w:pStyle w:val="NoSpacing"/>
        <w:spacing w:after="120"/>
        <w:rPr>
          <w:rFonts w:ascii="Times New Roman" w:hAnsi="Times New Roman" w:cs="Times New Roman"/>
        </w:rPr>
      </w:pPr>
      <w:r>
        <w:rPr>
          <w:rFonts w:ascii="Times New Roman" w:hAnsi="Times New Roman" w:cs="Times New Roman"/>
        </w:rPr>
        <w:t>In its election commitment to ‘Improve the Fair Work Laws’, the Australia Government committed to re-establishing the Australian Building and Construction Commission (ABCC) to restore and maintain the rule of law and improve productivity on Australia’s building sites and construction projects, whether on-shore or off-shore. The policy also included a commitment that a re-established ABCC would administer a National Code and Guidelines that is consistent with guidelines introduced by the State Governments of New South Wales, Queensland and the former Government of Victoria.</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guidelines issued by the State Governments of New South Wales, Queensland and the former Government of Victoria are based on the former Coalition Government’s 2005 and 2006 versions of the Australian Government Implementation Guidelines (Implementation Guidelines) for the National Code of Practice for the Construction Industry (the National Code).</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The first set of Implementation Guidelines (developed in 1998) were designed to assist Commonwealth departments and agencies and building industry participants to implement the National Code, and to provide further advice and assistance on the operation of the National Code on Commonwealth projects. The Implementation Guidelines have been revised regularly since 1998, reflecting changes to the workplace relations policies of successive governments. The Guidelines were replaced in 2013 by a statutory building code issued under the </w:t>
      </w:r>
      <w:r>
        <w:rPr>
          <w:rFonts w:ascii="Times New Roman" w:hAnsi="Times New Roman" w:cs="Times New Roman"/>
          <w:i/>
        </w:rPr>
        <w:t>Fair Work (Building Industry) Act 2012.</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On 17 April 2014, the Government published an advance release of its proposed </w:t>
      </w:r>
      <w:r>
        <w:rPr>
          <w:rFonts w:ascii="Times New Roman" w:hAnsi="Times New Roman" w:cs="Times New Roman"/>
          <w:i/>
        </w:rPr>
        <w:t>Fair and Lawful Building Sites Code 2015</w:t>
      </w:r>
      <w:r>
        <w:rPr>
          <w:rFonts w:ascii="Times New Roman" w:hAnsi="Times New Roman" w:cs="Times New Roman"/>
        </w:rPr>
        <w:t xml:space="preserve"> (Building Code). A further advance release was published on 28 November 2014 to address some industry concerns that had arisen due to practices that had developed during enterprise agreement negotiations, to avoid the requirements of the Code. The two advance releases are to enable industry to prepare for its formal making. The Building Code will not commence until it is formally made under section 34 of the Building and Construction Industry (Improving Productivity) Bill 2013 once that Bill is enacted.</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Following further feedback from stakeholders, the Government proposes to make a minor change to the content of the Building Code’s Workplace Relations Management Plan (WRMP) requirements. The Government proposes to include in the Building Code’s WRMP requirements that principal contractors must have a comprehensive policy for managing drug and alcohol issues in the workplace which includes mandatory drug and alcohol testing. Such a change could also be made to the existing Building Code 2013.</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Drug and alcohol testing in the building and construction industry is supported by major contractors including John Holland and Boral, and by key industry associations including Master Builders Australia and the Australian Industry Group.</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This Regulation Impact Statement (RIS) considers three options. Although no RIS was prepared during the development of these options, there have, to date, been no major decision points during the policy development process. Notwithstanding this, the Department undertook industry consultation, problem analysis and considered the costs and benefits of the various options during the policy development process.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br w:type="page"/>
      </w:r>
    </w:p>
    <w:p w:rsidR="00231D30" w:rsidRDefault="00231D30" w:rsidP="00231D30">
      <w:pPr>
        <w:spacing w:after="0"/>
        <w:rPr>
          <w:rFonts w:ascii="Times New Roman" w:eastAsiaTheme="majorEastAsia" w:hAnsi="Times New Roman" w:cs="Times New Roman"/>
          <w:b/>
          <w:bCs/>
          <w:sz w:val="28"/>
          <w:szCs w:val="28"/>
        </w:rPr>
        <w:sectPr w:rsidR="00231D30">
          <w:headerReference w:type="default" r:id="rId41"/>
          <w:footerReference w:type="default" r:id="rId42"/>
          <w:pgSz w:w="11906" w:h="16838"/>
          <w:pgMar w:top="1440" w:right="1440" w:bottom="1440" w:left="1440" w:header="708" w:footer="708" w:gutter="0"/>
          <w:pgNumType w:start="2"/>
          <w:cols w:space="720"/>
        </w:sectPr>
      </w:pPr>
    </w:p>
    <w:p w:rsidR="00231D30" w:rsidRDefault="00231D30" w:rsidP="00693008">
      <w:pPr>
        <w:pStyle w:val="Heading2"/>
      </w:pPr>
      <w:bookmarkStart w:id="3" w:name="_Toc428970906"/>
      <w:bookmarkStart w:id="4" w:name="_Toc426037107"/>
      <w:r>
        <w:lastRenderedPageBreak/>
        <w:t>The problem</w:t>
      </w:r>
      <w:bookmarkEnd w:id="3"/>
      <w:bookmarkEnd w:id="4"/>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There have been numerous studies into the effect of alcohol and illicit drug use among the population and in the workforce that have shown the potential dangers for Australia’s building and construction industry if the risks of work-related drug and alcohol use are not adequately managed.</w:t>
      </w:r>
    </w:p>
    <w:p w:rsidR="00231D30" w:rsidRDefault="00231D30" w:rsidP="00231D30">
      <w:pPr>
        <w:pStyle w:val="NoSpacing"/>
        <w:spacing w:after="120"/>
        <w:rPr>
          <w:rFonts w:ascii="Times New Roman" w:hAnsi="Times New Roman" w:cs="Times New Roman"/>
          <w:lang w:val="en-US"/>
        </w:rPr>
      </w:pPr>
      <w:r>
        <w:rPr>
          <w:rFonts w:ascii="Times New Roman" w:hAnsi="Times New Roman" w:cs="Times New Roman"/>
          <w:lang w:val="en-US"/>
        </w:rPr>
        <w:t>In a 2013 Policy Talk paper written for the Australian Drug Foundation</w:t>
      </w:r>
      <w:r>
        <w:rPr>
          <w:rStyle w:val="FootnoteReference"/>
          <w:lang w:val="en-US"/>
        </w:rPr>
        <w:footnoteReference w:id="15"/>
      </w:r>
      <w:r>
        <w:rPr>
          <w:rFonts w:ascii="Times New Roman" w:hAnsi="Times New Roman" w:cs="Times New Roman"/>
          <w:lang w:val="en-US"/>
        </w:rPr>
        <w:t xml:space="preserve">, workplace alcohol and other drug experts Ken Pidd and Ann Roche identified the full extent of the issue of alcohol and other drugs on Australian workplaces. They recognised that the annual cost of alcohol-related absenteeism alone is estimated to be up to $1.2 billion, while alcohol and other drug use (not including tobacco) account for about $5.2 billion in lost productivity and workplace injuries and deaths. </w:t>
      </w:r>
    </w:p>
    <w:p w:rsidR="00231D30" w:rsidRDefault="00231D30" w:rsidP="00231D30">
      <w:pPr>
        <w:pStyle w:val="NoSpacing"/>
        <w:spacing w:after="120"/>
        <w:rPr>
          <w:rFonts w:ascii="Times New Roman" w:hAnsi="Times New Roman" w:cs="Times New Roman"/>
          <w:lang w:val="en-US"/>
        </w:rPr>
      </w:pPr>
      <w:r>
        <w:rPr>
          <w:rFonts w:ascii="Times New Roman" w:hAnsi="Times New Roman" w:cs="Times New Roman"/>
          <w:lang w:val="en-US"/>
        </w:rPr>
        <w:t>While the dollar cost to businesses across Australia is significant, there is a substantial human cost. Alcohol use is estimated to be responsible for approximately 5 per cent of workplace deaths and up to 11 per cent of workplace injuries. Further, there is the human toll on families and relationships impacted by alcohol and other drugs</w:t>
      </w:r>
      <w:r>
        <w:rPr>
          <w:rStyle w:val="FootnoteReference"/>
          <w:lang w:val="en-US"/>
        </w:rPr>
        <w:footnoteReference w:id="16"/>
      </w:r>
      <w:r>
        <w:rPr>
          <w:rFonts w:ascii="Times New Roman" w:hAnsi="Times New Roman" w:cs="Times New Roman"/>
          <w:lang w:val="en-US"/>
        </w:rPr>
        <w:t>.</w:t>
      </w:r>
    </w:p>
    <w:p w:rsidR="00231D30" w:rsidRDefault="00231D30" w:rsidP="00231D30">
      <w:pPr>
        <w:pStyle w:val="NoSpacing"/>
        <w:spacing w:after="120"/>
        <w:rPr>
          <w:rFonts w:ascii="Times New Roman" w:hAnsi="Times New Roman" w:cs="Times New Roman"/>
          <w:lang w:val="en-US"/>
        </w:rPr>
      </w:pPr>
      <w:r>
        <w:rPr>
          <w:rFonts w:ascii="Times New Roman" w:hAnsi="Times New Roman" w:cs="Times New Roman"/>
          <w:lang w:val="en-US"/>
        </w:rPr>
        <w:t>In a 2000 study</w:t>
      </w:r>
      <w:r>
        <w:rPr>
          <w:rStyle w:val="FootnoteReference"/>
          <w:lang w:val="en-US"/>
        </w:rPr>
        <w:footnoteReference w:id="17"/>
      </w:r>
      <w:r>
        <w:rPr>
          <w:rStyle w:val="FootnoteReference"/>
          <w:lang w:val="en-US"/>
        </w:rPr>
        <w:t xml:space="preserve"> </w:t>
      </w:r>
      <w:r>
        <w:rPr>
          <w:rFonts w:ascii="Times New Roman" w:hAnsi="Times New Roman" w:cs="Times New Roman"/>
          <w:lang w:val="en-US"/>
        </w:rPr>
        <w:t>that examined the perceptions of alcohol as a problem in the Australian state railway workplace, Zinkiewicz et al. found that 13% of those sampled reported having seen an alcohol-related accident.</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In a 2012 survey of Australian construction workers</w:t>
      </w:r>
      <w:r>
        <w:rPr>
          <w:rStyle w:val="FootnoteReference"/>
          <w:lang w:val="en-US"/>
        </w:rPr>
        <w:footnoteReference w:id="18"/>
      </w:r>
      <w:r>
        <w:rPr>
          <w:rFonts w:ascii="Times New Roman" w:hAnsi="Times New Roman" w:cs="Times New Roman"/>
        </w:rPr>
        <w:t xml:space="preserve">, </w:t>
      </w:r>
      <w:hyperlink r:id="rId43" w:tgtFrame="_blank" w:history="1">
        <w:r>
          <w:rPr>
            <w:rStyle w:val="Hyperlink"/>
            <w:rFonts w:ascii="Times New Roman" w:hAnsi="Times New Roman" w:cs="Times New Roman"/>
          </w:rPr>
          <w:t>11 per cent of construction workers said they had used cannabis within the previous 24 hours</w:t>
        </w:r>
      </w:hyperlink>
      <w:r>
        <w:rPr>
          <w:rFonts w:ascii="Times New Roman" w:hAnsi="Times New Roman" w:cs="Times New Roman"/>
        </w:rPr>
        <w:t xml:space="preserve"> and that nearly 5 per cent of workers had used ecstasy or methamphetamine substances within the last 24 hours. One third of workers reported experiencing negative effects from their co-workers’ drinking. The negative impacts involved safety and productivity issues. </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A 2006 study by Bywood et al. (2006)</w:t>
      </w:r>
      <w:r>
        <w:rPr>
          <w:rStyle w:val="FootnoteReference"/>
        </w:rPr>
        <w:footnoteReference w:id="19"/>
      </w:r>
      <w:r>
        <w:rPr>
          <w:rFonts w:ascii="Times New Roman" w:hAnsi="Times New Roman" w:cs="Times New Roman"/>
        </w:rPr>
        <w:t xml:space="preserve"> revealed that in the construction industry, 24 per cent of workers had used an illicit drug in the previous 12 months. The same study found that 27 per cent of tradespeople were likely to have used an illicit drug in the previous 12 months.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study also found that 2.5 per cent of the workforce reported going to work under the influence of illicit drugs, with the figure much higher in the younger age groups – 14 to 17 and 18 to 29 – at 4.5 per cent and 5.9 per cent respectively; and, in males at 3.5 per cent. Bywood et al. found that 4.2 per cent of construction workers were likely to attend work whilst under the influence of illicit drugs.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Consistent with the estimate of illicit drug use among the younger age groups, a 2006 study by Pidd et al. (2006)</w:t>
      </w:r>
      <w:r>
        <w:rPr>
          <w:rStyle w:val="FootnoteReference"/>
        </w:rPr>
        <w:footnoteReference w:id="20"/>
      </w:r>
      <w:r>
        <w:rPr>
          <w:rFonts w:ascii="Times New Roman" w:hAnsi="Times New Roman" w:cs="Times New Roman"/>
        </w:rPr>
        <w:t xml:space="preserve"> found that more than 40 per cent of apprentices surveyed from the building and construction trades reported cannabis and alcohol patterns that placed them at risk of potential harm. In addition, 19 per cent reported drinking alcohol and 6.7 per cent reported using cannabis during work hours. </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Another study carried out by Banwell et al. (2006)</w:t>
      </w:r>
      <w:r>
        <w:rPr>
          <w:rStyle w:val="FootnoteReference"/>
        </w:rPr>
        <w:footnoteReference w:id="21"/>
      </w:r>
      <w:r>
        <w:rPr>
          <w:rFonts w:ascii="Times New Roman" w:hAnsi="Times New Roman" w:cs="Times New Roman"/>
        </w:rPr>
        <w:t xml:space="preserve"> explored the prevalence of alcohol and other drug problems among building workers in the Australian Capital Territory. High levels of cannabis and methamphetamine use were reported, and 19 per cent reported self-diagnosed alcohol problems.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lastRenderedPageBreak/>
        <w:t>A report</w:t>
      </w:r>
      <w:r>
        <w:rPr>
          <w:rStyle w:val="FootnoteReference"/>
        </w:rPr>
        <w:footnoteReference w:id="22"/>
      </w:r>
      <w:r>
        <w:rPr>
          <w:rFonts w:ascii="Times New Roman" w:hAnsi="Times New Roman" w:cs="Times New Roman"/>
        </w:rPr>
        <w:t xml:space="preserve"> by Safe Work Australia predecessor, the Australian Safety and Compensation Council, showed national and international data that revealed that construction workers were more likely to use illicit drugs, and more likely to attend for work under the influence, compared to workers in other industries.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Informal evidence complements these studies and suggests that the problem of workers in the building and construction industry attending for work under the influence of, or affected by alcohol and other illicit drugs, is worsening. Indeed, an example provided by one industry stakeholder during consultations is an incident where a contractor tested his entire workforce after one of his employees went into a coma after using ‘Ice’. The result was that of 62 workers employed by the contractor, 26 tested positive to ‘a cocktail of drugs’.</w:t>
      </w:r>
    </w:p>
    <w:p w:rsidR="00231D30" w:rsidRDefault="00231D30" w:rsidP="00231D30">
      <w:pPr>
        <w:pStyle w:val="PlainText"/>
        <w:rPr>
          <w:rFonts w:ascii="Times New Roman" w:hAnsi="Times New Roman"/>
        </w:rPr>
      </w:pPr>
      <w:r>
        <w:rPr>
          <w:rFonts w:ascii="Times New Roman" w:hAnsi="Times New Roman"/>
        </w:rPr>
        <w:t>Work-related alcohol and illicit drug use in the building and construction has significant negative impacts on workplace health, safety and productivity. The cost of a single workplace death has been valued at $4.2 million</w:t>
      </w:r>
      <w:r>
        <w:rPr>
          <w:rStyle w:val="FootnoteReference"/>
        </w:rPr>
        <w:footnoteReference w:id="23"/>
      </w:r>
      <w:r>
        <w:rPr>
          <w:rFonts w:ascii="Times New Roman" w:hAnsi="Times New Roman"/>
        </w:rPr>
        <w:t>. According to the Australian Drug Foundation, the following statistics demonstrate the extent of the impact of drugs and alcohol in Australian workplaces:</w:t>
      </w:r>
      <w:r>
        <w:rPr>
          <w:rStyle w:val="FootnoteReference"/>
        </w:rPr>
        <w:footnoteReference w:id="24"/>
      </w:r>
    </w:p>
    <w:p w:rsidR="00231D30" w:rsidRDefault="00231D30" w:rsidP="00231D30">
      <w:pPr>
        <w:pStyle w:val="PlainText"/>
        <w:numPr>
          <w:ilvl w:val="0"/>
          <w:numId w:val="16"/>
        </w:numPr>
        <w:rPr>
          <w:rFonts w:ascii="Times New Roman" w:hAnsi="Times New Roman"/>
        </w:rPr>
      </w:pPr>
      <w:r>
        <w:rPr>
          <w:rFonts w:ascii="Times New Roman" w:hAnsi="Times New Roman"/>
        </w:rPr>
        <w:t>alcohol and other drugs cost Australian workplaces an estimated $6 billion per year in lost productivity;</w:t>
      </w:r>
    </w:p>
    <w:p w:rsidR="00231D30" w:rsidRDefault="00231D30" w:rsidP="00231D30">
      <w:pPr>
        <w:pStyle w:val="PlainText"/>
        <w:numPr>
          <w:ilvl w:val="0"/>
          <w:numId w:val="16"/>
        </w:numPr>
        <w:rPr>
          <w:rFonts w:ascii="Times New Roman" w:hAnsi="Times New Roman"/>
        </w:rPr>
      </w:pPr>
      <w:r>
        <w:rPr>
          <w:rFonts w:ascii="Times New Roman" w:hAnsi="Times New Roman"/>
        </w:rPr>
        <w:t>half of Australian workers drink at harmful levels, 13% use cannabis and 4% use amphetamines; and</w:t>
      </w:r>
    </w:p>
    <w:p w:rsidR="00231D30" w:rsidRDefault="00231D30" w:rsidP="00231D30">
      <w:pPr>
        <w:pStyle w:val="PlainText"/>
        <w:numPr>
          <w:ilvl w:val="0"/>
          <w:numId w:val="16"/>
        </w:numPr>
        <w:spacing w:after="120"/>
        <w:rPr>
          <w:rFonts w:ascii="Times New Roman" w:hAnsi="Times New Roman"/>
        </w:rPr>
      </w:pPr>
      <w:r>
        <w:rPr>
          <w:rFonts w:ascii="Times New Roman" w:hAnsi="Times New Roman"/>
        </w:rPr>
        <w:t>one in ten workers say they have experienced the negative effects associated with a co-worker’s misuse of alcohol. The negative effects include reduced ability to do your job, involved in an accident or close call, worked extra hours to cover for a co-worker, and took at least one day off work.</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A worker who is impaired by alcohol or drugs is not only a risk to themselves, but their co-workers, others at the workplace and bystanders. This is a real concern for a high risk industry like the construction industry where hazards such as the use of heavy machinery and mobile equipment, congested sites, and working from heights, can accentuate the adverse impact of alcohol and drugs.</w:t>
      </w:r>
    </w:p>
    <w:p w:rsidR="00231D30" w:rsidRDefault="00231D30" w:rsidP="00231D30">
      <w:pPr>
        <w:pStyle w:val="NoSpacing"/>
        <w:rPr>
          <w:rFonts w:ascii="Times New Roman" w:hAnsi="Times New Roman" w:cs="Times New Roman"/>
        </w:rPr>
      </w:pPr>
      <w:r>
        <w:rPr>
          <w:rFonts w:ascii="Times New Roman" w:hAnsi="Times New Roman" w:cs="Times New Roman"/>
        </w:rPr>
        <w:t>A worker performing work impaired by drugs or alcohol can cause a range of problems including:</w:t>
      </w:r>
    </w:p>
    <w:p w:rsidR="00231D30" w:rsidRDefault="00231D30" w:rsidP="00231D30">
      <w:pPr>
        <w:pStyle w:val="NoSpacing"/>
        <w:numPr>
          <w:ilvl w:val="0"/>
          <w:numId w:val="17"/>
        </w:numPr>
        <w:rPr>
          <w:rFonts w:ascii="Times New Roman" w:hAnsi="Times New Roman" w:cs="Times New Roman"/>
        </w:rPr>
      </w:pPr>
      <w:r>
        <w:rPr>
          <w:rFonts w:ascii="Times New Roman" w:hAnsi="Times New Roman" w:cs="Times New Roman"/>
        </w:rPr>
        <w:t>death or serious injury to the worker, their colleagues or members of the public;</w:t>
      </w:r>
    </w:p>
    <w:p w:rsidR="00231D30" w:rsidRDefault="00231D30" w:rsidP="00231D30">
      <w:pPr>
        <w:pStyle w:val="NoSpacing"/>
        <w:numPr>
          <w:ilvl w:val="0"/>
          <w:numId w:val="17"/>
        </w:numPr>
        <w:rPr>
          <w:rFonts w:ascii="Times New Roman" w:hAnsi="Times New Roman" w:cs="Times New Roman"/>
        </w:rPr>
      </w:pPr>
      <w:r>
        <w:rPr>
          <w:rFonts w:ascii="Times New Roman" w:hAnsi="Times New Roman" w:cs="Times New Roman"/>
        </w:rPr>
        <w:t>substantial economic loss associated with fatalities and injuries through workers compensation and other forms of insurance;</w:t>
      </w:r>
    </w:p>
    <w:p w:rsidR="00231D30" w:rsidRDefault="00231D30" w:rsidP="00231D30">
      <w:pPr>
        <w:pStyle w:val="NoSpacing"/>
        <w:numPr>
          <w:ilvl w:val="0"/>
          <w:numId w:val="17"/>
        </w:numPr>
        <w:rPr>
          <w:rFonts w:ascii="Times New Roman" w:hAnsi="Times New Roman" w:cs="Times New Roman"/>
        </w:rPr>
      </w:pPr>
      <w:r>
        <w:rPr>
          <w:rFonts w:ascii="Times New Roman" w:hAnsi="Times New Roman" w:cs="Times New Roman"/>
        </w:rPr>
        <w:t>loss of productivity through poor performance;</w:t>
      </w:r>
    </w:p>
    <w:p w:rsidR="00231D30" w:rsidRDefault="00231D30" w:rsidP="00231D30">
      <w:pPr>
        <w:pStyle w:val="NoSpacing"/>
        <w:numPr>
          <w:ilvl w:val="0"/>
          <w:numId w:val="17"/>
        </w:numPr>
        <w:rPr>
          <w:rFonts w:ascii="Times New Roman" w:hAnsi="Times New Roman" w:cs="Times New Roman"/>
        </w:rPr>
      </w:pPr>
      <w:r>
        <w:rPr>
          <w:rFonts w:ascii="Times New Roman" w:hAnsi="Times New Roman" w:cs="Times New Roman"/>
        </w:rPr>
        <w:t>damage to plant and machinery;</w:t>
      </w:r>
    </w:p>
    <w:p w:rsidR="00231D30" w:rsidRDefault="00231D30" w:rsidP="00231D30">
      <w:pPr>
        <w:pStyle w:val="NoSpacing"/>
        <w:numPr>
          <w:ilvl w:val="0"/>
          <w:numId w:val="17"/>
        </w:numPr>
        <w:rPr>
          <w:rFonts w:ascii="Times New Roman" w:hAnsi="Times New Roman" w:cs="Times New Roman"/>
        </w:rPr>
      </w:pPr>
      <w:r>
        <w:rPr>
          <w:rFonts w:ascii="Times New Roman" w:hAnsi="Times New Roman" w:cs="Times New Roman"/>
        </w:rPr>
        <w:t>low morale, bad behaviour and poor discipline; and</w:t>
      </w:r>
    </w:p>
    <w:p w:rsidR="00231D30" w:rsidRDefault="00231D30" w:rsidP="00231D30">
      <w:pPr>
        <w:pStyle w:val="NoSpacing"/>
        <w:numPr>
          <w:ilvl w:val="0"/>
          <w:numId w:val="17"/>
        </w:numPr>
        <w:spacing w:after="120"/>
        <w:rPr>
          <w:rFonts w:ascii="Times New Roman" w:hAnsi="Times New Roman" w:cs="Times New Roman"/>
        </w:rPr>
      </w:pPr>
      <w:r>
        <w:rPr>
          <w:rFonts w:ascii="Times New Roman" w:hAnsi="Times New Roman" w:cs="Times New Roman"/>
        </w:rPr>
        <w:t>adverse effects on the company’s image.</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Illicit drugs include illegal drugs (cannabis, ecstasy, heroin, cocaine, hallucinogens, barbiturates), pharmaceutical drugs used for non-medical purposes (painkillers, tranquilisers, amphetamines, barbiturates, methadone, other opiates and steroids) and other substances used inappropriately (inhalants, ketamine and gamma-hydroxybutyrate (GHB)).</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use of illicit drugs may be associated with a range of factors affecting individuals’ performance in the workplace. These factors relate to productivity, work relationships and health and safety of individuals. Productivity may be reduced by illness and absenteeism, compromised work quality, reduced work rate and increased risk of making mistakes. Poor concentration, impaired judgement and slowed/altered reaction times impact on the health and safety of all workers. Unpredictable actions, violent and abusive behaviour and criminal activity may also contribute to a breakdown in relationships with other workers.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Difficulties encountered by employers in their efforts to manage employees impaired by drugs and alcohol in the workplace is exacerbated by the inability of employers, employees and their respective </w:t>
      </w:r>
      <w:r>
        <w:rPr>
          <w:rFonts w:ascii="Times New Roman" w:hAnsi="Times New Roman" w:cs="Times New Roman"/>
        </w:rPr>
        <w:lastRenderedPageBreak/>
        <w:t>representatives to agree on the most appropriate process and method of testing. Employers favour random testing that includes a combination of both oral and urine testing. The main construction union, the Construction, Forestry, Mining and Energy Union (CFMEU) prefers blanket testing, but opposes urine testing.</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inability to reach agreement has resulted in a number of disputes heading to the Fair Work Commission (FWC) for resolution. In many cases, decisions by the FWC supporting employers’ right to enforce drug and alcohol testing have been subject to appeal. In the most recent case</w:t>
      </w:r>
      <w:r>
        <w:rPr>
          <w:rStyle w:val="FootnoteReference"/>
        </w:rPr>
        <w:footnoteReference w:id="25"/>
      </w:r>
      <w:r>
        <w:rPr>
          <w:rFonts w:ascii="Times New Roman" w:hAnsi="Times New Roman" w:cs="Times New Roman"/>
        </w:rPr>
        <w:t xml:space="preserve"> a Full Bench concluded that Port Kembla Coal Terminal was obliged to ensure, so far as was reasonably practicable, the health and safety of employees and contractors. This required it to eliminate, where possible, the risk that employees and contractors might be impaired by alcohol or drugs and pose a risk to safety. The Bench determined that “Port Kembla Coal Terminal is entitled to implement a system of random drug and alcohol testing to assist it in discharging its obligation”.</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The Full Bench concluded that although urine testing might give positive results for workers not actually impaired, expert evidence agreed that a random system that uses both oral and urine testing would enhance the deterrent value of the testing and that it would not be unjust or unreasonable for Port Kembla Coal Terminal to implement its proposed testing regime. </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Notwithstanding the above decision, issues relating to the method and procedure of testing for alcohol and drugs continue to frustrate the introduction of a comprehensive and consistent testing regime for alcohol and drugs in relation to building projects funded by the Commonwealth.  </w:t>
      </w:r>
    </w:p>
    <w:p w:rsidR="00231D30" w:rsidRDefault="00231D30" w:rsidP="00231D30">
      <w:pPr>
        <w:rPr>
          <w:rFonts w:ascii="Times New Roman" w:hAnsi="Times New Roman" w:cs="Times New Roman"/>
        </w:rPr>
      </w:pPr>
      <w:r>
        <w:rPr>
          <w:rFonts w:ascii="Times New Roman" w:hAnsi="Times New Roman" w:cs="Times New Roman"/>
        </w:rPr>
        <w:br w:type="page"/>
      </w:r>
    </w:p>
    <w:p w:rsidR="00231D30" w:rsidRDefault="00231D30" w:rsidP="00693008">
      <w:pPr>
        <w:pStyle w:val="Heading2"/>
      </w:pPr>
      <w:bookmarkStart w:id="5" w:name="_Toc428970907"/>
      <w:bookmarkStart w:id="6" w:name="_Toc397417527"/>
      <w:r>
        <w:lastRenderedPageBreak/>
        <w:t>The need for government action</w:t>
      </w:r>
      <w:bookmarkEnd w:id="5"/>
      <w:bookmarkEnd w:id="6"/>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Building and Construction industry is a critical industry for the Australian economy. This sector generates income of more than $300 billion annually and employs over one million people.</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As a major procurer of building and construction services, the Government is committed to using its purchasing power to drive improved workplace health and safety standards in this vital industry. The Government has achieved this through the ‘Australian Government Building and Construction Workplace Health and Safety Accreditation Scheme’.</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In Australia, restrictions of the use of alcohol and illicit drugs enforced by mandatory testing are now common for road, rail and maritime transport, mining and police. It is well recognised that for occupations that involve high risk, intervention is required by appropriate government bodies to ensure risks are appropriately managed. There is now a unique opportunity for government to further influence behaviour by introducing measures to reduce the effects of alcohol and illicit drugs on Australia’s building and construction sites through its Building Code that will apply to Commonwealth funded building projects.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safety and productivity benefits from the implementation of effective drug and alcohol management policies in the building and construction industry are significant, including a reduction in workplace injuries and absenteeism. It is anticipated that lower costs and reduced absenteeism should lead to more affordable delivery of vital infrastructure projects, providing greater value for money for the taxpayer. Fewer injuries should also lead to lower workers’ compensation premiums.</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Employers have a duty of care under state and territory work health and safety laws to ensure as far as reasonably practicable the safety of their workers. Workers have a responsibility to take reasonable care for their own health and safety at work and that their acts or omissions do not adversely affect the health and safety of others, and to co-operate with any reasonable policy or procedure of the employer relating to work health and safety.</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Recognising their work health and safety responsibilities, some contractors, with the support of their industry representatives, have attempted to introduce drug and alcohol testing as a means of making their work sites safer.</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Historically, building industry unions have opposed any form of drug and alcohol testing unless it is voluntary. Recently, the CFMEU altered its policy ‘due to members’ concerns of the safety risks involved in working with someone who is impaired as a result of addiction or substance abuse’</w:t>
      </w:r>
      <w:r>
        <w:rPr>
          <w:rStyle w:val="FootnoteReference"/>
        </w:rPr>
        <w:footnoteReference w:id="26"/>
      </w:r>
      <w:r>
        <w:rPr>
          <w:rFonts w:ascii="Times New Roman" w:hAnsi="Times New Roman" w:cs="Times New Roman"/>
        </w:rPr>
        <w:t>.</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CFMEU more recently has agreed to support the concept that some form of drug and alcohol testing is necessary to manage work health and safety risks. However, fundamental disagreement between employers and the CFMEU remains over the procedure and method to be used:</w:t>
      </w:r>
    </w:p>
    <w:p w:rsidR="00231D30" w:rsidRDefault="00231D30" w:rsidP="00231D30">
      <w:pPr>
        <w:pStyle w:val="NoSpacing"/>
        <w:numPr>
          <w:ilvl w:val="0"/>
          <w:numId w:val="18"/>
        </w:numPr>
        <w:spacing w:after="120"/>
        <w:rPr>
          <w:rFonts w:ascii="Times New Roman" w:hAnsi="Times New Roman" w:cs="Times New Roman"/>
        </w:rPr>
      </w:pPr>
      <w:r>
        <w:rPr>
          <w:rFonts w:ascii="Times New Roman" w:hAnsi="Times New Roman" w:cs="Times New Roman"/>
        </w:rPr>
        <w:t>Employers and their representatives prefer a procedure in which testing is random and involves testing of around 10 per cent of the workforce. Employers also support a mixture of saliva and urine testing.</w:t>
      </w:r>
    </w:p>
    <w:p w:rsidR="00231D30" w:rsidRDefault="00231D30" w:rsidP="00231D30">
      <w:pPr>
        <w:pStyle w:val="NoSpacing"/>
        <w:numPr>
          <w:ilvl w:val="0"/>
          <w:numId w:val="18"/>
        </w:numPr>
        <w:spacing w:after="120"/>
        <w:rPr>
          <w:rFonts w:ascii="Times New Roman" w:hAnsi="Times New Roman" w:cs="Times New Roman"/>
        </w:rPr>
      </w:pPr>
      <w:r>
        <w:rPr>
          <w:rFonts w:ascii="Times New Roman" w:hAnsi="Times New Roman" w:cs="Times New Roman"/>
        </w:rPr>
        <w:t>The CFMEU prefers blanket testing of all personnel, including management, irrespective of their physical location at the time of testing. This would require the complete shutting down of building sites while the testing is carried out. The CFMEU policy supports saliva testing, but rejects the option of urine testing.</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government considers that the inclusion of mandatory, but random, drug and alcohol testing on Commonwealth-funded construction projects of defined value, through introducing requirements in the Building Code is seen as the most effective means to achieve a successful and cost effective outcome.</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Mandating these requirements in the Building Code should also reduce the number of disputes about how a testing regime will operate.</w:t>
      </w:r>
    </w:p>
    <w:p w:rsidR="00231D30" w:rsidRDefault="00231D30" w:rsidP="00693008">
      <w:pPr>
        <w:pStyle w:val="Heading2"/>
      </w:pPr>
      <w:bookmarkStart w:id="7" w:name="_Toc397417528"/>
      <w:bookmarkStart w:id="8" w:name="_Toc428970908"/>
      <w:r>
        <w:lastRenderedPageBreak/>
        <w:t>Options</w:t>
      </w:r>
      <w:bookmarkEnd w:id="7"/>
      <w:r>
        <w:t xml:space="preserve"> considered</w:t>
      </w:r>
      <w:bookmarkEnd w:id="8"/>
    </w:p>
    <w:p w:rsidR="00231D30" w:rsidRDefault="00231D30" w:rsidP="00231D30">
      <w:pPr>
        <w:spacing w:line="240" w:lineRule="auto"/>
        <w:rPr>
          <w:rFonts w:ascii="Times New Roman" w:hAnsi="Times New Roman" w:cs="Times New Roman"/>
        </w:rPr>
      </w:pPr>
      <w:r>
        <w:rPr>
          <w:rFonts w:ascii="Times New Roman" w:hAnsi="Times New Roman" w:cs="Times New Roman"/>
        </w:rPr>
        <w:t>Mandatory drug and alcohol testing has been successfully introduced in industries such as mining, road transport, aviation, rail and electrical. Once mandated in these industries, employers, employees and their representatives have recognised that testing is necessary to enhance safety and have now accepted testing as a customary workplace practice.</w:t>
      </w:r>
    </w:p>
    <w:p w:rsidR="00231D30" w:rsidRDefault="00231D30" w:rsidP="00231D30">
      <w:pPr>
        <w:spacing w:line="240" w:lineRule="auto"/>
        <w:rPr>
          <w:rFonts w:ascii="Times New Roman" w:hAnsi="Times New Roman" w:cs="Times New Roman"/>
        </w:rPr>
      </w:pPr>
      <w:r>
        <w:rPr>
          <w:rFonts w:ascii="Times New Roman" w:hAnsi="Times New Roman" w:cs="Times New Roman"/>
        </w:rPr>
        <w:t>In addition to the testing in these other industries, there are many drug and alcohol education programs run by work health and safety regulators, industry associations, unions, research foundations and educational institutions. These will continue to provide an important contribution to the overall understanding and management of the effects of drugs and alcohol in the workplace.</w:t>
      </w:r>
    </w:p>
    <w:p w:rsidR="00231D30" w:rsidRDefault="00231D30" w:rsidP="00231D30">
      <w:pPr>
        <w:spacing w:line="240" w:lineRule="auto"/>
        <w:rPr>
          <w:rFonts w:ascii="Times New Roman" w:hAnsi="Times New Roman" w:cs="Times New Roman"/>
        </w:rPr>
      </w:pPr>
      <w:r>
        <w:rPr>
          <w:rFonts w:ascii="Times New Roman" w:hAnsi="Times New Roman" w:cs="Times New Roman"/>
        </w:rPr>
        <w:t>This regulation impact statement looks at three options:</w:t>
      </w:r>
    </w:p>
    <w:p w:rsidR="00231D30" w:rsidRDefault="00231D30" w:rsidP="00231D30">
      <w:pPr>
        <w:spacing w:line="240" w:lineRule="auto"/>
        <w:rPr>
          <w:rFonts w:ascii="Times New Roman" w:hAnsi="Times New Roman" w:cs="Times New Roman"/>
        </w:rPr>
      </w:pPr>
      <w:r>
        <w:rPr>
          <w:rFonts w:ascii="Times New Roman" w:hAnsi="Times New Roman" w:cs="Times New Roman"/>
          <w:b/>
        </w:rPr>
        <w:t xml:space="preserve">Option 1 </w:t>
      </w:r>
      <w:r>
        <w:rPr>
          <w:rFonts w:ascii="Times New Roman" w:hAnsi="Times New Roman" w:cs="Times New Roman"/>
        </w:rPr>
        <w:t>– Maintain the status quo, but encourage drug and alcohol testing in the workplace on a voluntary basis.</w:t>
      </w:r>
    </w:p>
    <w:p w:rsidR="00231D30" w:rsidRDefault="00231D30" w:rsidP="00231D30">
      <w:pPr>
        <w:spacing w:line="240" w:lineRule="auto"/>
        <w:rPr>
          <w:rFonts w:ascii="Times New Roman" w:hAnsi="Times New Roman" w:cs="Times New Roman"/>
        </w:rPr>
      </w:pPr>
      <w:r>
        <w:rPr>
          <w:rFonts w:ascii="Times New Roman" w:hAnsi="Times New Roman" w:cs="Times New Roman"/>
          <w:b/>
        </w:rPr>
        <w:t>Option 2</w:t>
      </w:r>
      <w:r>
        <w:rPr>
          <w:rFonts w:ascii="Times New Roman" w:hAnsi="Times New Roman" w:cs="Times New Roman"/>
        </w:rPr>
        <w:t xml:space="preserve"> – Reduce the risk of employees attending for, or carrying out work in the building and construction industry while impaired by the effects of drugs or alcohol by introducing drug and alcohol management policy provisions to the Workplace Relations Management Plan requirements of the Building Code. This option would require principal contractors to carry out random, but regular, drug and alcohol testing, using an objective method of testing which could include a combination of saliva and urine testing, as part of a comprehensive drug and alcohol management policy.</w:t>
      </w:r>
    </w:p>
    <w:p w:rsidR="00231D30" w:rsidRDefault="00231D30" w:rsidP="00231D30">
      <w:pPr>
        <w:spacing w:line="240" w:lineRule="auto"/>
        <w:rPr>
          <w:rFonts w:ascii="Times New Roman" w:hAnsi="Times New Roman" w:cs="Times New Roman"/>
        </w:rPr>
      </w:pPr>
      <w:r>
        <w:rPr>
          <w:rFonts w:ascii="Times New Roman" w:hAnsi="Times New Roman" w:cs="Times New Roman"/>
          <w:b/>
        </w:rPr>
        <w:t>Option 3</w:t>
      </w:r>
      <w:r>
        <w:rPr>
          <w:rFonts w:ascii="Times New Roman" w:hAnsi="Times New Roman" w:cs="Times New Roman"/>
        </w:rPr>
        <w:t xml:space="preserve"> – Reduce the risk of employees attending for, or carrying out work in the building and construction industry while impaired by the effects of drugs or alcohol by introducing drug and alcohol management policy provisions, which would include blanket saliva only testing, through the Workplace Relations Management Plan requirements of the Building Code. This option would require principal contractors to carry out blanket testing of the entire workforce on Commonwealth-funded building projects as part of a comprehensive drug and alcohol management policy.</w:t>
      </w:r>
    </w:p>
    <w:p w:rsidR="00231D30" w:rsidRPr="00231D30" w:rsidRDefault="00231D30" w:rsidP="00231D30">
      <w:pPr>
        <w:pStyle w:val="Heading2"/>
      </w:pPr>
      <w:bookmarkStart w:id="9" w:name="_Toc428970909"/>
      <w:r w:rsidRPr="00231D30">
        <w:t>The net benefits of the options considered</w:t>
      </w:r>
      <w:bookmarkEnd w:id="9"/>
    </w:p>
    <w:p w:rsidR="00231D30" w:rsidRDefault="00231D30" w:rsidP="00231D30">
      <w:pPr>
        <w:spacing w:line="240" w:lineRule="auto"/>
        <w:rPr>
          <w:rFonts w:ascii="Times New Roman" w:hAnsi="Times New Roman" w:cs="Times New Roman"/>
        </w:rPr>
      </w:pPr>
      <w:r>
        <w:rPr>
          <w:rFonts w:ascii="Times New Roman" w:hAnsi="Times New Roman" w:cs="Times New Roman"/>
          <w:b/>
        </w:rPr>
        <w:t xml:space="preserve">Option 1 </w:t>
      </w:r>
      <w:r>
        <w:rPr>
          <w:rFonts w:ascii="Times New Roman" w:hAnsi="Times New Roman" w:cs="Times New Roman"/>
        </w:rPr>
        <w:t>would require no change to the advance release Building Code as currently drafted. The Government is intent on reducing the risk of building and construction industry workers attending for work while impaired by the effects of drugs and alcohol. By taking no regulatory action, achieving the Government’s desired outcome would require employers, employees and their respective representatives to agree to introduce drug and alcohol management policies, including educational and testing programs, independent of government. History suggests that, due to the combative nature of the building and construction industry, employers, employees, and their respective representatives reaching agreement about how a drug and alcohol testing program would operate, including the process and method, is unlikely to occur and may result in protracted disputes that could impact safety and productivity.</w:t>
      </w:r>
    </w:p>
    <w:p w:rsidR="00231D30" w:rsidRDefault="00231D30" w:rsidP="00231D30">
      <w:pPr>
        <w:spacing w:line="240" w:lineRule="auto"/>
        <w:rPr>
          <w:rFonts w:ascii="Times New Roman" w:hAnsi="Times New Roman" w:cs="Times New Roman"/>
        </w:rPr>
      </w:pPr>
      <w:r>
        <w:rPr>
          <w:rFonts w:ascii="Times New Roman" w:hAnsi="Times New Roman" w:cs="Times New Roman"/>
          <w:b/>
        </w:rPr>
        <w:t>Option 2</w:t>
      </w:r>
      <w:r>
        <w:rPr>
          <w:rFonts w:ascii="Times New Roman" w:hAnsi="Times New Roman" w:cs="Times New Roman"/>
        </w:rPr>
        <w:t xml:space="preserve"> is the preferred option. This option provides an effective balance between the need to significantly improve safety on worksites while having a reasonable regulatory impost on employers who will administer the approach. This option would require a minor amendment to the Building Code’s Workplace Relations Management Plan content requirements to introduce provisions that require principal contractors to have a comprehensive drug and alcohol management policy that includes an objective method of drug and alcohol testing, which could include a combination of saliva and urine testing. The preferred option would involve monthly testing of around 10 per cent of the employees engaged on Commonwealth-funded construction projects. This option would operate as follows:</w:t>
      </w:r>
    </w:p>
    <w:p w:rsidR="00231D30" w:rsidRDefault="00231D30" w:rsidP="00231D30">
      <w:pPr>
        <w:pStyle w:val="ListParagraph"/>
        <w:numPr>
          <w:ilvl w:val="0"/>
          <w:numId w:val="19"/>
        </w:numPr>
        <w:spacing w:line="240" w:lineRule="auto"/>
        <w:rPr>
          <w:rFonts w:ascii="Times New Roman" w:hAnsi="Times New Roman" w:cs="Times New Roman"/>
        </w:rPr>
      </w:pPr>
      <w:r>
        <w:rPr>
          <w:rFonts w:ascii="Times New Roman" w:hAnsi="Times New Roman" w:cs="Times New Roman"/>
        </w:rPr>
        <w:t>where there are 30 or fewer employees engaged on the site, three workers will be tested per month;</w:t>
      </w:r>
    </w:p>
    <w:p w:rsidR="00231D30" w:rsidRDefault="00231D30" w:rsidP="00231D30">
      <w:pPr>
        <w:pStyle w:val="ListParagraph"/>
        <w:numPr>
          <w:ilvl w:val="0"/>
          <w:numId w:val="19"/>
        </w:numPr>
        <w:spacing w:line="240" w:lineRule="auto"/>
        <w:rPr>
          <w:rFonts w:ascii="Times New Roman" w:hAnsi="Times New Roman" w:cs="Times New Roman"/>
        </w:rPr>
      </w:pPr>
      <w:r>
        <w:rPr>
          <w:rFonts w:ascii="Times New Roman" w:hAnsi="Times New Roman" w:cs="Times New Roman"/>
        </w:rPr>
        <w:lastRenderedPageBreak/>
        <w:t>where there are more than 30 and fewer than 100 employees engaged on the site, five workers would be tested per month; or</w:t>
      </w:r>
    </w:p>
    <w:p w:rsidR="00231D30" w:rsidRDefault="00231D30" w:rsidP="00231D30">
      <w:pPr>
        <w:pStyle w:val="ListParagraph"/>
        <w:numPr>
          <w:ilvl w:val="0"/>
          <w:numId w:val="19"/>
        </w:numPr>
        <w:spacing w:line="240" w:lineRule="auto"/>
        <w:rPr>
          <w:rFonts w:ascii="Times New Roman" w:hAnsi="Times New Roman" w:cs="Times New Roman"/>
        </w:rPr>
      </w:pPr>
      <w:r>
        <w:rPr>
          <w:rFonts w:ascii="Times New Roman" w:hAnsi="Times New Roman" w:cs="Times New Roman"/>
        </w:rPr>
        <w:t>where there are 100 or more employees engaged on the site, ten workers would be tested.</w:t>
      </w:r>
    </w:p>
    <w:p w:rsidR="00231D30" w:rsidRDefault="00231D30" w:rsidP="00231D30">
      <w:pPr>
        <w:spacing w:line="240" w:lineRule="auto"/>
        <w:rPr>
          <w:rFonts w:ascii="Times New Roman" w:hAnsi="Times New Roman" w:cs="Times New Roman"/>
        </w:rPr>
      </w:pPr>
      <w:r>
        <w:rPr>
          <w:rFonts w:ascii="Times New Roman" w:hAnsi="Times New Roman" w:cs="Times New Roman"/>
        </w:rPr>
        <w:t>The option provides for around 10 per cent of the workforce to be subjected to testing every month, with the regularity of the testing acting as a deterrent. The net compliance cost of this option is approximately $13,200. This option will also result in contractual costs of approximately $1.889 million being for the cost of testing and lost labour. These costs are expected to be passed onto the taxpayer through the tendering process.</w:t>
      </w:r>
    </w:p>
    <w:p w:rsidR="00231D30" w:rsidRDefault="00231D30" w:rsidP="00231D30">
      <w:pPr>
        <w:spacing w:line="240" w:lineRule="auto"/>
        <w:rPr>
          <w:rFonts w:ascii="Times New Roman" w:hAnsi="Times New Roman" w:cs="Times New Roman"/>
        </w:rPr>
      </w:pPr>
      <w:r>
        <w:rPr>
          <w:rFonts w:ascii="Times New Roman" w:hAnsi="Times New Roman" w:cs="Times New Roman"/>
        </w:rPr>
        <w:t>This option may also include some ‘for cause’ testing. ‘For cause’ testing would occur where a worker has previously tested positive to alcohol or drugs in the workplace, or where an employer suspects, on reasonable grounds (for example observed worker characteristics that would lead a reasonable person to conclude that an employee may be under the influence of alcohol or drugs).</w:t>
      </w:r>
    </w:p>
    <w:p w:rsidR="00231D30" w:rsidRDefault="00231D30" w:rsidP="00231D30">
      <w:pPr>
        <w:spacing w:line="240" w:lineRule="auto"/>
        <w:rPr>
          <w:rFonts w:ascii="Times New Roman" w:hAnsi="Times New Roman" w:cs="Times New Roman"/>
        </w:rPr>
      </w:pPr>
      <w:r>
        <w:rPr>
          <w:rFonts w:ascii="Times New Roman" w:hAnsi="Times New Roman" w:cs="Times New Roman"/>
        </w:rPr>
        <w:t>Mandating these requirements on Commonwealth-funded building work through the Building Code will result in fewer disputes reaching the Fair Work Commission or other courts as they would be legislated.</w:t>
      </w:r>
    </w:p>
    <w:p w:rsidR="00231D30" w:rsidRDefault="00231D30" w:rsidP="00231D30">
      <w:pPr>
        <w:spacing w:line="240" w:lineRule="auto"/>
        <w:rPr>
          <w:rFonts w:ascii="Times New Roman" w:hAnsi="Times New Roman" w:cs="Times New Roman"/>
        </w:rPr>
      </w:pPr>
      <w:r>
        <w:rPr>
          <w:rFonts w:ascii="Times New Roman" w:hAnsi="Times New Roman" w:cs="Times New Roman"/>
          <w:b/>
        </w:rPr>
        <w:t xml:space="preserve">Option 3 </w:t>
      </w:r>
      <w:r>
        <w:rPr>
          <w:rFonts w:ascii="Times New Roman" w:hAnsi="Times New Roman" w:cs="Times New Roman"/>
        </w:rPr>
        <w:t>would involve blanket saliva only drug and alcohol testing of the entire workforce on Commonwealth-funded projects. This option would also require a minor amendment to the Building Code’s Workplace Relations Management Plan content requirements.</w:t>
      </w:r>
    </w:p>
    <w:p w:rsidR="00231D30" w:rsidRDefault="00231D30" w:rsidP="00231D30">
      <w:pPr>
        <w:spacing w:line="240" w:lineRule="auto"/>
        <w:rPr>
          <w:rFonts w:ascii="Times New Roman" w:hAnsi="Times New Roman" w:cs="Times New Roman"/>
        </w:rPr>
      </w:pPr>
      <w:r>
        <w:rPr>
          <w:rFonts w:ascii="Times New Roman" w:hAnsi="Times New Roman" w:cs="Times New Roman"/>
        </w:rPr>
        <w:t>Blanket testing forms part of an ‘impairment’ model preferred by the CFMEU. However, the CFMEU policy extends beyond projects funded by the Commonwealth, the costs of which would be borne by all employers in the industry. The CFMEU policy does not only relate to drug and alcohol testing. The CFMEU policy revolves around causes for impairment including fatigue, physical and mental health, job security, injury and illness, and drug and alcohol use.</w:t>
      </w:r>
    </w:p>
    <w:p w:rsidR="00231D30" w:rsidRDefault="00231D30" w:rsidP="00231D30">
      <w:pPr>
        <w:spacing w:line="240" w:lineRule="auto"/>
        <w:rPr>
          <w:rFonts w:ascii="Times New Roman" w:hAnsi="Times New Roman" w:cs="Times New Roman"/>
        </w:rPr>
      </w:pPr>
      <w:r>
        <w:rPr>
          <w:rFonts w:ascii="Times New Roman" w:hAnsi="Times New Roman" w:cs="Times New Roman"/>
        </w:rPr>
        <w:t>Option 3 would represent a modified version of the CFMEU backed model. As the Building Code’s jurisdiction only applies to Commonwealth-funded building work, this option would only be enforceable on projects which are directly or indirectly funded by the Commonwealth.</w:t>
      </w:r>
    </w:p>
    <w:p w:rsidR="00231D30" w:rsidRDefault="00231D30" w:rsidP="00231D30">
      <w:pPr>
        <w:spacing w:line="240" w:lineRule="auto"/>
        <w:rPr>
          <w:rFonts w:ascii="Times New Roman" w:hAnsi="Times New Roman" w:cs="Times New Roman"/>
        </w:rPr>
      </w:pPr>
      <w:r>
        <w:rPr>
          <w:rFonts w:ascii="Times New Roman" w:hAnsi="Times New Roman" w:cs="Times New Roman"/>
        </w:rPr>
        <w:t>This option is not recommended because monthly or less regular testing would be prohibitively expensive and have a significant impact on productivity, particularly on projects where several hundred employees may be on site at any given time. Blanket testing would involve almost 50,000 tests to be carried out per month on Commonwealth-funded projects, at a cost of more than $47 million per annum. Although this option would not cost employers directly, as the costs associated with the testing would be passed on through the tendering process, it would be considerably more expensive to the Government than the preferred option. Although the costs could be reduced by undertaking less regular testing, the risks associated with less regular testing, for example, three or four times per annum, could detract from the deterrent effect of the testing, particularly if workers know that there will be significant gaps between tests.</w:t>
      </w:r>
    </w:p>
    <w:p w:rsidR="00231D30" w:rsidRDefault="00231D30" w:rsidP="00231D30">
      <w:pPr>
        <w:spacing w:line="240" w:lineRule="auto"/>
        <w:rPr>
          <w:rFonts w:ascii="Times New Roman" w:hAnsi="Times New Roman" w:cs="Times New Roman"/>
        </w:rPr>
      </w:pPr>
    </w:p>
    <w:p w:rsidR="00231D30" w:rsidRDefault="00231D30" w:rsidP="00231D30">
      <w:pPr>
        <w:spacing w:line="240" w:lineRule="auto"/>
        <w:rPr>
          <w:rFonts w:ascii="Times New Roman" w:hAnsi="Times New Roman" w:cs="Times New Roman"/>
        </w:rPr>
      </w:pPr>
      <w:r>
        <w:rPr>
          <w:rFonts w:ascii="Times New Roman" w:hAnsi="Times New Roman" w:cs="Times New Roman"/>
        </w:rPr>
        <w:br w:type="page"/>
      </w:r>
    </w:p>
    <w:p w:rsidR="00231D30" w:rsidRDefault="00231D30" w:rsidP="00693008">
      <w:pPr>
        <w:pStyle w:val="Heading2"/>
      </w:pPr>
      <w:bookmarkStart w:id="10" w:name="_Toc428970910"/>
      <w:bookmarkStart w:id="11" w:name="_Toc397417531"/>
      <w:r>
        <w:lastRenderedPageBreak/>
        <w:t>Consultation</w:t>
      </w:r>
      <w:bookmarkEnd w:id="10"/>
      <w:bookmarkEnd w:id="11"/>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Department of Employment undertook extensive consultation with industry stakeholders as part of the ‘RIS-like’ process undertaken prior to the development of the advance release Building Code. Ongoing feedback from industry stakeholders has aided the further development of the Building Code, including in relation to drug and alcohol testing.</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More specifically, the Department of Employment has consulted with Master Builders Australia National Office and the Master Builders Association Victoria in relation to drug and alcohol management strategies. The Department of Employment met with Master Builders Australia in early 2015 at its request to discuss options for introducing requirements in the Building Code for tenderers to have a policy for managing drug and alcohol issues in the workplace. The meeting followed representations to the Minister for Employment by Master Builders Australia in late 2014. Master Builders strongly favours the inclusion in the Building Code of requirements for a drug and alcohol management policy underpinned by random, but regular drug and alcohol testing.</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Master Builders and its members favour random but regular drug and alcohol testing as it would provide an appropriate and cost effective deterrent to workers presenting for work under the influence of alcohol or drugs. It considers that this deterrence will be achieved by principal contractors testing for the presence of alcohol and a range of drugs on a random, but regular basis using saliva testing, and where appropriate, urine testing.</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Master Builders supports the requirement for tenderers to prevent workers who return a positive test result from working until it is safe for them to do so and for tenderers to be required to outline the counselling and rehabilitation that may apply in the event of a positive test.</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Department of Employment has also consulted with the Australian Industry Group (AiG) about drug and alcohol testing in the building and construction industry. AiG has also expressed its support for the introduction of drug and alcohol testing in the construction and other industries through various media releases and its submission to the Parliamentary Joint Committee on Law Enforcement’s inquiry into crystal methamphetamine (Ice). The Australian Industry Group supports the testing model proposed in this RIS, for similar reasons to those outlined above. Employers do not support the model of blanket testing proposed by the CFMEU as it considers that a requirement for regular, blanket testing would be unrealistic as it would be very costly and would cause significant delays on site with the site being shut down while testing is undertaken.</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The Department of Employment has also consulted with key industry contractors including John Holland and Boral who indicated support for option 2. </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CFMEU’s position in relation to drug and alcohol testing is well known and is contained in its proposal announced on 26 March 2015.</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There is widespread support across the industry for a form of drug and alcohol testing. Unfortunately, consensus among employers, employees, and their respective representatives as to the most appropriate procedure and method has not been achieved.</w:t>
      </w:r>
    </w:p>
    <w:p w:rsidR="00231D30" w:rsidRDefault="00231D30" w:rsidP="00231D30">
      <w:pPr>
        <w:rPr>
          <w:rFonts w:ascii="Times New Roman" w:hAnsi="Times New Roman" w:cs="Times New Roman"/>
        </w:rPr>
      </w:pPr>
      <w:r>
        <w:rPr>
          <w:rFonts w:ascii="Times New Roman" w:hAnsi="Times New Roman" w:cs="Times New Roman"/>
        </w:rPr>
        <w:br w:type="page"/>
      </w:r>
    </w:p>
    <w:p w:rsidR="00231D30" w:rsidRDefault="00231D30" w:rsidP="00693008">
      <w:pPr>
        <w:pStyle w:val="Heading2"/>
      </w:pPr>
      <w:bookmarkStart w:id="12" w:name="_Toc428970911"/>
      <w:r>
        <w:lastRenderedPageBreak/>
        <w:t>Preferred Option</w:t>
      </w:r>
      <w:bookmarkEnd w:id="12"/>
    </w:p>
    <w:p w:rsidR="00231D30" w:rsidRDefault="00231D30" w:rsidP="00231D30">
      <w:pPr>
        <w:spacing w:line="240" w:lineRule="auto"/>
        <w:rPr>
          <w:rFonts w:ascii="Times New Roman" w:hAnsi="Times New Roman" w:cs="Times New Roman"/>
        </w:rPr>
      </w:pPr>
      <w:r>
        <w:rPr>
          <w:rFonts w:ascii="Times New Roman" w:hAnsi="Times New Roman" w:cs="Times New Roman"/>
          <w:b/>
        </w:rPr>
        <w:t>Option 2</w:t>
      </w:r>
      <w:r>
        <w:rPr>
          <w:rFonts w:ascii="Times New Roman" w:hAnsi="Times New Roman" w:cs="Times New Roman"/>
        </w:rPr>
        <w:t xml:space="preserve"> is preferred. This option appropriately balances the deterrent effect with affordability. It provides for around 10 per cent of the workforce to be subjected to testing every month, while remaining affordable, albeit that the costs associated with the testing will be passed on to the Commonwealth. Option 2 allows for both saliva and urine testing.</w:t>
      </w:r>
    </w:p>
    <w:p w:rsidR="00231D30" w:rsidRDefault="00231D30" w:rsidP="00231D30">
      <w:pPr>
        <w:spacing w:line="240" w:lineRule="auto"/>
        <w:rPr>
          <w:rFonts w:ascii="Times New Roman" w:hAnsi="Times New Roman" w:cs="Times New Roman"/>
        </w:rPr>
      </w:pPr>
      <w:r>
        <w:rPr>
          <w:rFonts w:ascii="Times New Roman" w:hAnsi="Times New Roman" w:cs="Times New Roman"/>
        </w:rPr>
        <w:t>Major building and construction industry contractors and key industry associations support the Government’s proposal, and are confident that the benefits of robust drug and alcohol policies, including random testing, has the potential to reduce the incidence of workers presenting for work under the influence of alcohol or drugs. Importantly, it is anticipated that the proposal will result in an overall enhancement of the safety culture of the building and construction industry.</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Drug and alcohol testing in the workplace has an established place in encouraging greater health and safety in the workplace. The International Labour Organisation first developed a Code of Practice on workplace drug and alcohol testing in 1996.</w:t>
      </w:r>
    </w:p>
    <w:p w:rsidR="00231D30" w:rsidRDefault="00231D30" w:rsidP="00231D30">
      <w:pPr>
        <w:pStyle w:val="NoSpacing"/>
        <w:rPr>
          <w:rFonts w:ascii="Times New Roman" w:hAnsi="Times New Roman" w:cs="Times New Roman"/>
        </w:rPr>
      </w:pPr>
      <w:r>
        <w:rPr>
          <w:rFonts w:ascii="Times New Roman" w:hAnsi="Times New Roman" w:cs="Times New Roman"/>
        </w:rPr>
        <w:t>A 2014 Portuguese study of its railway transportation industry</w:t>
      </w:r>
      <w:r>
        <w:rPr>
          <w:rFonts w:ascii="Times New Roman" w:hAnsi="Times New Roman" w:cs="Times New Roman"/>
          <w:vertAlign w:val="superscript"/>
        </w:rPr>
        <w:footnoteReference w:id="27"/>
      </w:r>
      <w:r>
        <w:rPr>
          <w:rFonts w:ascii="Times New Roman" w:hAnsi="Times New Roman" w:cs="Times New Roman"/>
        </w:rPr>
        <w:t>, when comparing the various forms of testing, reveals that the application of alcohol and drug testing at the workplace, at random and unannounced reported substantially lower accident rates.</w:t>
      </w:r>
    </w:p>
    <w:p w:rsidR="00231D30" w:rsidRDefault="00231D30" w:rsidP="00231D30">
      <w:pPr>
        <w:pStyle w:val="NoSpacing"/>
        <w:rPr>
          <w:rFonts w:ascii="Times New Roman" w:hAnsi="Times New Roman" w:cs="Times New Roman"/>
        </w:rPr>
      </w:pP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In Australia, mandatory testing is common and accepted practice in many high risk industries, including heavy vehicle road transport. The 1999 inquiry by the House of Representatives Standing Committee on Communication, Transport and Arts into managing fatigue in transport entitled </w:t>
      </w:r>
      <w:r>
        <w:rPr>
          <w:rFonts w:ascii="Times New Roman" w:hAnsi="Times New Roman" w:cs="Times New Roman"/>
          <w:i/>
          <w:iCs/>
        </w:rPr>
        <w:t>Beyond the Midnight Oil: An Inquiry into Managing Fatigue in Transport</w:t>
      </w:r>
      <w:r>
        <w:rPr>
          <w:rFonts w:ascii="Times New Roman" w:hAnsi="Times New Roman" w:cs="Times New Roman"/>
        </w:rPr>
        <w:t xml:space="preserve"> recommended the following in respect of drugs in the road transport industry:</w:t>
      </w:r>
    </w:p>
    <w:p w:rsidR="00231D30" w:rsidRDefault="00231D30" w:rsidP="00231D30">
      <w:pPr>
        <w:autoSpaceDE w:val="0"/>
        <w:autoSpaceDN w:val="0"/>
        <w:adjustRightInd w:val="0"/>
        <w:spacing w:after="0" w:line="240" w:lineRule="auto"/>
        <w:ind w:left="720"/>
        <w:rPr>
          <w:rFonts w:ascii="Times New Roman" w:hAnsi="Times New Roman" w:cs="Times New Roman"/>
          <w:b/>
          <w:bCs/>
          <w:sz w:val="20"/>
          <w:szCs w:val="20"/>
        </w:rPr>
      </w:pPr>
      <w:r>
        <w:rPr>
          <w:rFonts w:ascii="Times New Roman" w:hAnsi="Times New Roman" w:cs="Times New Roman"/>
          <w:b/>
          <w:bCs/>
          <w:sz w:val="20"/>
          <w:szCs w:val="20"/>
        </w:rPr>
        <w:t>Transport industry drug free policy and mandatory workplace drug testing</w:t>
      </w:r>
    </w:p>
    <w:p w:rsidR="00231D30" w:rsidRDefault="00231D30" w:rsidP="00231D30">
      <w:pPr>
        <w:autoSpaceDE w:val="0"/>
        <w:autoSpaceDN w:val="0"/>
        <w:adjustRightInd w:val="0"/>
        <w:spacing w:line="240" w:lineRule="auto"/>
        <w:ind w:left="720"/>
        <w:rPr>
          <w:rFonts w:ascii="Times New Roman" w:hAnsi="Times New Roman" w:cs="Times New Roman"/>
          <w:sz w:val="20"/>
          <w:szCs w:val="20"/>
        </w:rPr>
      </w:pPr>
      <w:r>
        <w:rPr>
          <w:rFonts w:ascii="Times New Roman" w:hAnsi="Times New Roman" w:cs="Times New Roman"/>
          <w:sz w:val="20"/>
          <w:szCs w:val="20"/>
        </w:rPr>
        <w:t>The Minister for Transport and Regional Services, through the Australian Transport Council and in conjunction with industry, should develop and implement a drug free policy for the road transport industry, with all road transport companies being required to institute and administer mandatory drug testing in the workplace.</w:t>
      </w:r>
    </w:p>
    <w:p w:rsidR="00231D30" w:rsidRDefault="00231D30" w:rsidP="00231D30">
      <w:pPr>
        <w:pStyle w:val="NormalWeb"/>
        <w:spacing w:after="120" w:line="240" w:lineRule="auto"/>
        <w:rPr>
          <w:sz w:val="24"/>
          <w:szCs w:val="24"/>
        </w:rPr>
      </w:pPr>
      <w:r>
        <w:rPr>
          <w:sz w:val="22"/>
          <w:szCs w:val="22"/>
        </w:rPr>
        <w:t>The Road Safety Remuneration Tribunal subsequently included a requirement for mandatory drug and alcohol testing across the heavy vehicle road transport sector in its</w:t>
      </w:r>
      <w:r>
        <w:t xml:space="preserve"> </w:t>
      </w:r>
      <w:r>
        <w:rPr>
          <w:rFonts w:eastAsiaTheme="minorHAnsi"/>
          <w:i/>
          <w:iCs/>
          <w:sz w:val="22"/>
          <w:szCs w:val="22"/>
          <w:lang w:eastAsia="en-US"/>
        </w:rPr>
        <w:t>Road Transport and Distribution and Long Distance Operations Road Safety Remuneration Order 2014.</w:t>
      </w:r>
    </w:p>
    <w:p w:rsidR="00231D30" w:rsidRDefault="00231D30" w:rsidP="00231D30">
      <w:pPr>
        <w:spacing w:line="240" w:lineRule="auto"/>
        <w:rPr>
          <w:rFonts w:ascii="Times New Roman" w:hAnsi="Times New Roman" w:cs="Times New Roman"/>
        </w:rPr>
      </w:pPr>
      <w:r>
        <w:rPr>
          <w:rFonts w:ascii="Times New Roman" w:hAnsi="Times New Roman" w:cs="Times New Roman"/>
        </w:rPr>
        <w:t>Industrial courts and tribunals in Australia have accepted that while random testing is an intrusion on the privacy of the individual, it can be justified on health and safety grounds. The employer has a legitimate right (and indeed obligation) to eliminate the risk that employees might come to work impaired by alcohol or drugs such that they could pose a risk to health and safety.</w:t>
      </w:r>
      <w:r>
        <w:rPr>
          <w:rStyle w:val="FootnoteReference"/>
        </w:rPr>
        <w:footnoteReference w:id="28"/>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Until recently, major building industry unions including the CFMEU have resisted any form of mandatory drug and alcohol testing. However, their position has now changed and the CFMEU is now calling for mandatory ‘blanket’ saliva only testing as part of a greater impairment policy.</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 xml:space="preserve">Under workplace health and safety laws, employers are required to implement control measures, such as drug and alcohol strategies, to eliminate or reduce the risks of people being injured or harmed.  The proposed model would assist employers to fulfil this duty. </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The introduction of mandatory random drug and alcohol testing would further strengthen strategies to address drug and alcohol use in the industry and complement the range of general and industry specific guidelines issued by work health and safety regulators, employer and employee representative bodies.</w:t>
      </w:r>
    </w:p>
    <w:p w:rsidR="00231D30" w:rsidRDefault="00231D30" w:rsidP="00231D30">
      <w:pPr>
        <w:pStyle w:val="NoSpacing"/>
        <w:spacing w:after="120"/>
        <w:rPr>
          <w:rFonts w:ascii="Times New Roman" w:hAnsi="Times New Roman" w:cs="Times New Roman"/>
        </w:rPr>
      </w:pPr>
      <w:bookmarkStart w:id="13" w:name="_Toc397417529"/>
      <w:r>
        <w:rPr>
          <w:rFonts w:ascii="Times New Roman" w:hAnsi="Times New Roman" w:cs="Times New Roman"/>
        </w:rPr>
        <w:lastRenderedPageBreak/>
        <w:t>In implementing the proposed mandatory, random regime to test for the presence of alcohol and drugs in workers, there is unlikely to be any discernible, distributional impact according to the size of the contractor. This is because the minimum number of workers that must be tested is based on the number of workers on a particular site, rather than the number of workers who are employed or engaged by a particular contractor. Further, even on relatively large projects (in terms of project value or scale), the number of workers on site at a particular time will vary according to the stage or phase at which the project is at. Thus, a small number of workers may be present on site when a large construction project is at a preliminary stage, with the numbers increasing during the execution stage of the construction work, and then reducing as the construction phase draws to a close.</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An examination of Commonwealth-funded building projects indicates that a range of contractors, both large and small, are often involved in such projects, especially given the financial thresholds (of the Commonwealth contribution to the project) at which the requirement for mandatory drug and alcohol testing is triggered.</w:t>
      </w:r>
    </w:p>
    <w:p w:rsidR="00231D30" w:rsidRPr="00231D30" w:rsidRDefault="00231D30" w:rsidP="00231D30">
      <w:pPr>
        <w:pStyle w:val="Heading2"/>
      </w:pPr>
      <w:bookmarkStart w:id="14" w:name="_Toc428970912"/>
      <w:r w:rsidRPr="00231D30">
        <w:t>Alternative options</w:t>
      </w:r>
      <w:bookmarkEnd w:id="13"/>
      <w:bookmarkEnd w:id="14"/>
    </w:p>
    <w:p w:rsidR="00231D30" w:rsidRDefault="00231D30" w:rsidP="00231D30">
      <w:pPr>
        <w:pStyle w:val="NoSpacing"/>
        <w:spacing w:after="120"/>
        <w:rPr>
          <w:rFonts w:ascii="Times New Roman" w:hAnsi="Times New Roman" w:cs="Times New Roman"/>
        </w:rPr>
      </w:pPr>
      <w:r>
        <w:rPr>
          <w:rFonts w:ascii="Times New Roman" w:hAnsi="Times New Roman" w:cs="Times New Roman"/>
        </w:rPr>
        <w:t>Maintaining the status quo is not considered to be an appropriate option as it would not address the concerns of contractors and their representatives. Pursuing an effective non-regulatory option will be difficult to achieve because of the diametrically opposed views of employers and employees and their respective representatives in regard to the procedure and method to be used.</w:t>
      </w:r>
    </w:p>
    <w:p w:rsidR="00231D30" w:rsidRDefault="00231D30" w:rsidP="00231D30">
      <w:pPr>
        <w:pStyle w:val="NoSpacing"/>
        <w:spacing w:after="120"/>
        <w:rPr>
          <w:rFonts w:ascii="Times New Roman" w:hAnsi="Times New Roman" w:cs="Times New Roman"/>
        </w:rPr>
      </w:pPr>
      <w:r>
        <w:rPr>
          <w:rFonts w:ascii="Times New Roman" w:hAnsi="Times New Roman" w:cs="Times New Roman"/>
        </w:rPr>
        <w:t>Introducing blanket testing is also not considered to be the best option due to the high costs involved. While the CFMEU now supports the introduction of an impairment policy which includes testing to identify impairment due to the use, or abuse, of alcohol or other drugs, its preferred policy is for blanket (rather than random) testing. The CFMEU proposal includes shutting down production on site while everyone is tested. The CFMEU’s proposed policy would be expected to impact substantially on productivity, particularly on large sites, and, due to the significant cost and loss of productivity while everyone is tested under the CFMEU proposal, it would make regular testing difficult and the least affordable option. The CFMEU proposal is not limited to Commonwealth-funded building and construction projects which would be expected to be funded by employers.</w:t>
      </w:r>
    </w:p>
    <w:p w:rsidR="00231D30" w:rsidRDefault="00231D30" w:rsidP="00231D30">
      <w:pPr>
        <w:rPr>
          <w:rFonts w:ascii="Times New Roman" w:hAnsi="Times New Roman" w:cs="Times New Roman"/>
        </w:rPr>
      </w:pPr>
      <w:r>
        <w:rPr>
          <w:rFonts w:ascii="Times New Roman" w:hAnsi="Times New Roman" w:cs="Times New Roman"/>
        </w:rPr>
        <w:br w:type="page"/>
      </w:r>
    </w:p>
    <w:p w:rsidR="00231D30" w:rsidRDefault="00231D30" w:rsidP="00693008">
      <w:pPr>
        <w:pStyle w:val="Heading2"/>
      </w:pPr>
      <w:bookmarkStart w:id="15" w:name="_Toc428970913"/>
      <w:r>
        <w:lastRenderedPageBreak/>
        <w:t>Regulatory Burden of the Preferred Option</w:t>
      </w:r>
      <w:bookmarkEnd w:id="15"/>
    </w:p>
    <w:p w:rsidR="00231D30" w:rsidRDefault="00231D30" w:rsidP="00231D30">
      <w:pPr>
        <w:rPr>
          <w:rFonts w:ascii="Times New Roman" w:hAnsi="Times New Roman" w:cs="Times New Roman"/>
        </w:rPr>
      </w:pPr>
      <w:r>
        <w:rPr>
          <w:rFonts w:ascii="Times New Roman" w:hAnsi="Times New Roman" w:cs="Times New Roman"/>
        </w:rPr>
        <w:t>This regulatory proposal will have a regulatory impact on business of $13,200 per annum.</w:t>
      </w:r>
    </w:p>
    <w:p w:rsidR="00231D30" w:rsidRDefault="00231D30" w:rsidP="00231D30">
      <w:pPr>
        <w:rPr>
          <w:rFonts w:ascii="Times New Roman" w:hAnsi="Times New Roman" w:cs="Times New Roman"/>
          <w:b/>
        </w:rPr>
      </w:pPr>
      <w:r>
        <w:rPr>
          <w:rFonts w:ascii="Times New Roman" w:hAnsi="Times New Roman" w:cs="Times New Roman"/>
          <w:b/>
        </w:rPr>
        <w:t>Option 2 – Random Testing</w:t>
      </w:r>
    </w:p>
    <w:p w:rsidR="00231D30" w:rsidRDefault="00231D30" w:rsidP="00231D30">
      <w:pPr>
        <w:rPr>
          <w:rFonts w:ascii="Times New Roman" w:hAnsi="Times New Roman" w:cs="Times New Roman"/>
          <w:b/>
        </w:rPr>
      </w:pPr>
      <w:r>
        <w:rPr>
          <w:rFonts w:ascii="Times New Roman" w:hAnsi="Times New Roman" w:cs="Times New Roman"/>
          <w:b/>
        </w:rPr>
        <w:t>Regulatory Burden and Cost Offset (RBCO) Estimate Table</w:t>
      </w:r>
    </w:p>
    <w:tbl>
      <w:tblPr>
        <w:tblStyle w:val="TableGrid"/>
        <w:tblW w:w="0" w:type="auto"/>
        <w:tblInd w:w="0" w:type="dxa"/>
        <w:tblLook w:val="04A0" w:firstRow="1" w:lastRow="0" w:firstColumn="1" w:lastColumn="0" w:noHBand="0" w:noVBand="1"/>
      </w:tblPr>
      <w:tblGrid>
        <w:gridCol w:w="1848"/>
        <w:gridCol w:w="1848"/>
        <w:gridCol w:w="1848"/>
        <w:gridCol w:w="1849"/>
        <w:gridCol w:w="1849"/>
      </w:tblGrid>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Average Annual Compliance Costs (from Business as usual)</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tcPr>
          <w:p w:rsidR="00231D30" w:rsidRDefault="00231D30">
            <w:pPr>
              <w:spacing w:after="120"/>
              <w:rPr>
                <w:rFonts w:ascii="Times New Roman" w:hAnsi="Times New Roman" w:cs="Times New Roman"/>
                <w:b/>
              </w:rPr>
            </w:pP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Costs ($m)</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Business</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Community Organisations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Individuals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Cost</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by sector</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tcPr>
          <w:p w:rsidR="00231D30" w:rsidRDefault="00231D30">
            <w:pPr>
              <w:spacing w:after="120"/>
              <w:rPr>
                <w:rFonts w:ascii="Times New Roman" w:hAnsi="Times New Roman" w:cs="Times New Roman"/>
                <w:b/>
              </w:rPr>
            </w:pP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Cost offset ($m)</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Business</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Community Organisations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Individuals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by source</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Agency</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Within portfolio</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Outside portfolio</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by sector</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r>
      <w:tr w:rsidR="00231D30" w:rsidTr="00231D30">
        <w:trPr>
          <w:trHeight w:val="233"/>
        </w:trPr>
        <w:tc>
          <w:tcPr>
            <w:tcW w:w="9242" w:type="dxa"/>
            <w:gridSpan w:val="5"/>
            <w:tcBorders>
              <w:top w:val="single" w:sz="4" w:space="0" w:color="auto"/>
              <w:left w:val="single" w:sz="4" w:space="0" w:color="auto"/>
              <w:bottom w:val="single" w:sz="4" w:space="0" w:color="auto"/>
              <w:right w:val="single" w:sz="4" w:space="0" w:color="auto"/>
            </w:tcBorders>
          </w:tcPr>
          <w:p w:rsidR="00231D30" w:rsidRDefault="00231D30">
            <w:pPr>
              <w:spacing w:after="120"/>
              <w:rPr>
                <w:rFonts w:ascii="Times New Roman" w:hAnsi="Times New Roman" w:cs="Times New Roman"/>
                <w:b/>
              </w:rPr>
            </w:pP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 xml:space="preserve">Proposal is cost neutral?   </w:t>
            </w:r>
            <w:r>
              <w:rPr>
                <w:rFonts w:ascii="Times New Roman" w:hAnsi="Times New Roman" w:cs="Times New Roman"/>
                <w:b/>
              </w:rPr>
              <w:sym w:font="Wingdings" w:char="F06F"/>
            </w:r>
            <w:r>
              <w:rPr>
                <w:rFonts w:ascii="Times New Roman" w:hAnsi="Times New Roman" w:cs="Times New Roman"/>
                <w:b/>
              </w:rPr>
              <w:t xml:space="preserve"> yes</w:t>
            </w:r>
            <w:r>
              <w:rPr>
                <w:rFonts w:ascii="Times New Roman" w:hAnsi="Times New Roman" w:cs="Times New Roman"/>
                <w:b/>
              </w:rPr>
              <w:sym w:font="Wingdings" w:char="F078"/>
            </w:r>
            <w:r>
              <w:rPr>
                <w:rFonts w:ascii="Times New Roman" w:hAnsi="Times New Roman" w:cs="Times New Roman"/>
                <w:b/>
              </w:rPr>
              <w:t xml:space="preserve"> no</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 xml:space="preserve">Proposal is deregulatory?  </w:t>
            </w:r>
            <w:r>
              <w:rPr>
                <w:rFonts w:ascii="Times New Roman" w:hAnsi="Times New Roman" w:cs="Times New Roman"/>
                <w:b/>
              </w:rPr>
              <w:sym w:font="Wingdings" w:char="F06F"/>
            </w:r>
            <w:r>
              <w:rPr>
                <w:rFonts w:ascii="Times New Roman" w:hAnsi="Times New Roman" w:cs="Times New Roman"/>
                <w:b/>
              </w:rPr>
              <w:t xml:space="preserve"> yes </w:t>
            </w:r>
            <w:r>
              <w:rPr>
                <w:rFonts w:ascii="Times New Roman" w:hAnsi="Times New Roman" w:cs="Times New Roman"/>
                <w:b/>
              </w:rPr>
              <w:sym w:font="Wingdings" w:char="F078"/>
            </w:r>
            <w:r>
              <w:rPr>
                <w:rFonts w:ascii="Times New Roman" w:hAnsi="Times New Roman" w:cs="Times New Roman"/>
                <w:b/>
              </w:rPr>
              <w:t xml:space="preserve"> no</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Balance of cost offsets $0.00</w:t>
            </w:r>
          </w:p>
        </w:tc>
      </w:tr>
    </w:tbl>
    <w:p w:rsidR="00231D30" w:rsidRDefault="00231D30" w:rsidP="00231D30">
      <w:pPr>
        <w:pStyle w:val="Heading2"/>
        <w:rPr>
          <w:sz w:val="22"/>
          <w:szCs w:val="22"/>
        </w:rPr>
      </w:pPr>
      <w:bookmarkStart w:id="16" w:name="_Toc397417530"/>
      <w:r>
        <w:rPr>
          <w:sz w:val="22"/>
          <w:szCs w:val="22"/>
        </w:rPr>
        <w:t>This proposal was offset against the Safety, Rehabilitation and Compensation Amendments (Improving the Comcare Scheme)</w:t>
      </w:r>
    </w:p>
    <w:p w:rsidR="00231D30" w:rsidRDefault="00231D30" w:rsidP="00231D30">
      <w:pPr>
        <w:rPr>
          <w:rFonts w:ascii="Times New Roman" w:eastAsiaTheme="majorEastAsia" w:hAnsi="Times New Roman" w:cs="Times New Roman"/>
          <w:b/>
          <w:bCs/>
          <w:sz w:val="26"/>
          <w:szCs w:val="26"/>
        </w:rPr>
      </w:pPr>
      <w:r>
        <w:rPr>
          <w:rFonts w:ascii="Times New Roman" w:hAnsi="Times New Roman" w:cs="Times New Roman"/>
        </w:rPr>
        <w:br w:type="page"/>
      </w:r>
    </w:p>
    <w:p w:rsidR="00231D30" w:rsidRPr="00693008" w:rsidRDefault="00231D30" w:rsidP="00231D30">
      <w:pPr>
        <w:pStyle w:val="Heading2"/>
      </w:pPr>
      <w:bookmarkStart w:id="17" w:name="_Toc428970914"/>
      <w:r w:rsidRPr="00231D30">
        <w:lastRenderedPageBreak/>
        <w:t>Regulatory Burden of the non-preferred options</w:t>
      </w:r>
    </w:p>
    <w:bookmarkEnd w:id="17"/>
    <w:p w:rsidR="00231D30" w:rsidRDefault="00231D30" w:rsidP="00231D30">
      <w:pPr>
        <w:spacing w:before="120" w:after="60"/>
        <w:rPr>
          <w:rFonts w:ascii="Times New Roman" w:hAnsi="Times New Roman" w:cs="Times New Roman"/>
          <w:b/>
        </w:rPr>
      </w:pPr>
      <w:r>
        <w:rPr>
          <w:rFonts w:ascii="Times New Roman" w:hAnsi="Times New Roman" w:cs="Times New Roman"/>
          <w:b/>
        </w:rPr>
        <w:t>Option 3 – Blanket Testing</w:t>
      </w:r>
    </w:p>
    <w:p w:rsidR="00231D30" w:rsidRDefault="00231D30" w:rsidP="00231D30">
      <w:pPr>
        <w:spacing w:after="60"/>
        <w:rPr>
          <w:rFonts w:ascii="Times New Roman" w:hAnsi="Times New Roman" w:cs="Times New Roman"/>
          <w:b/>
        </w:rPr>
      </w:pPr>
      <w:r>
        <w:rPr>
          <w:rFonts w:ascii="Times New Roman" w:hAnsi="Times New Roman" w:cs="Times New Roman"/>
          <w:b/>
        </w:rPr>
        <w:t>Regulatory Burden and Cost Offset (RBCO) Estimate Table</w:t>
      </w:r>
    </w:p>
    <w:tbl>
      <w:tblPr>
        <w:tblStyle w:val="TableGrid"/>
        <w:tblW w:w="0" w:type="auto"/>
        <w:tblInd w:w="0" w:type="dxa"/>
        <w:tblLook w:val="04A0" w:firstRow="1" w:lastRow="0" w:firstColumn="1" w:lastColumn="0" w:noHBand="0" w:noVBand="1"/>
      </w:tblPr>
      <w:tblGrid>
        <w:gridCol w:w="1848"/>
        <w:gridCol w:w="1848"/>
        <w:gridCol w:w="1848"/>
        <w:gridCol w:w="1849"/>
        <w:gridCol w:w="1849"/>
      </w:tblGrid>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Average Annual Compliance Costs (from Business as usual)</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tcPr>
          <w:p w:rsidR="00231D30" w:rsidRDefault="00231D30">
            <w:pPr>
              <w:spacing w:after="120"/>
              <w:rPr>
                <w:rFonts w:ascii="Times New Roman" w:hAnsi="Times New Roman" w:cs="Times New Roman"/>
                <w:b/>
              </w:rPr>
            </w:pP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Costs ($m)</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Business</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Community Organisations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Individuals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Cost</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by sector</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tcPr>
          <w:p w:rsidR="00231D30" w:rsidRDefault="00231D30">
            <w:pPr>
              <w:spacing w:after="120"/>
              <w:rPr>
                <w:rFonts w:ascii="Times New Roman" w:hAnsi="Times New Roman" w:cs="Times New Roman"/>
                <w:b/>
              </w:rPr>
            </w:pP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Cost offset ($m)</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Business</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Community Organisations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Individuals</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by source</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Agency</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Within portfolio</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Outside portfolio</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r>
      <w:tr w:rsidR="00231D30" w:rsidTr="00231D30">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Total by sector</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c>
          <w:tcPr>
            <w:tcW w:w="1848"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w:t>
            </w:r>
          </w:p>
        </w:tc>
        <w:tc>
          <w:tcPr>
            <w:tcW w:w="1849" w:type="dxa"/>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$0.013</w:t>
            </w:r>
          </w:p>
        </w:tc>
      </w:tr>
      <w:tr w:rsidR="00231D30" w:rsidTr="00231D30">
        <w:trPr>
          <w:trHeight w:val="167"/>
        </w:trPr>
        <w:tc>
          <w:tcPr>
            <w:tcW w:w="9242" w:type="dxa"/>
            <w:gridSpan w:val="5"/>
            <w:tcBorders>
              <w:top w:val="single" w:sz="4" w:space="0" w:color="auto"/>
              <w:left w:val="single" w:sz="4" w:space="0" w:color="auto"/>
              <w:bottom w:val="single" w:sz="4" w:space="0" w:color="auto"/>
              <w:right w:val="single" w:sz="4" w:space="0" w:color="auto"/>
            </w:tcBorders>
          </w:tcPr>
          <w:p w:rsidR="00231D30" w:rsidRDefault="00231D30">
            <w:pPr>
              <w:spacing w:after="120"/>
              <w:rPr>
                <w:rFonts w:ascii="Times New Roman" w:hAnsi="Times New Roman" w:cs="Times New Roman"/>
                <w:b/>
              </w:rPr>
            </w:pP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 xml:space="preserve">Proposal is cost neutral?   </w:t>
            </w:r>
            <w:r>
              <w:rPr>
                <w:rFonts w:ascii="Times New Roman" w:hAnsi="Times New Roman" w:cs="Times New Roman"/>
                <w:b/>
              </w:rPr>
              <w:sym w:font="Wingdings" w:char="F06F"/>
            </w:r>
            <w:r>
              <w:rPr>
                <w:rFonts w:ascii="Times New Roman" w:hAnsi="Times New Roman" w:cs="Times New Roman"/>
                <w:b/>
              </w:rPr>
              <w:t xml:space="preserve"> yes</w:t>
            </w:r>
            <w:r>
              <w:rPr>
                <w:rFonts w:ascii="Times New Roman" w:hAnsi="Times New Roman" w:cs="Times New Roman"/>
                <w:b/>
              </w:rPr>
              <w:sym w:font="Wingdings" w:char="F078"/>
            </w:r>
            <w:r>
              <w:rPr>
                <w:rFonts w:ascii="Times New Roman" w:hAnsi="Times New Roman" w:cs="Times New Roman"/>
                <w:b/>
              </w:rPr>
              <w:t xml:space="preserve"> no</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 xml:space="preserve">Proposal is deregulatory?  </w:t>
            </w:r>
            <w:r>
              <w:rPr>
                <w:rFonts w:ascii="Times New Roman" w:hAnsi="Times New Roman" w:cs="Times New Roman"/>
                <w:b/>
              </w:rPr>
              <w:sym w:font="Wingdings" w:char="F06F"/>
            </w:r>
            <w:r>
              <w:rPr>
                <w:rFonts w:ascii="Times New Roman" w:hAnsi="Times New Roman" w:cs="Times New Roman"/>
                <w:b/>
              </w:rPr>
              <w:t xml:space="preserve"> yes </w:t>
            </w:r>
            <w:r>
              <w:rPr>
                <w:rFonts w:ascii="Times New Roman" w:hAnsi="Times New Roman" w:cs="Times New Roman"/>
                <w:b/>
              </w:rPr>
              <w:sym w:font="Wingdings" w:char="F078"/>
            </w:r>
            <w:r>
              <w:rPr>
                <w:rFonts w:ascii="Times New Roman" w:hAnsi="Times New Roman" w:cs="Times New Roman"/>
                <w:b/>
              </w:rPr>
              <w:t xml:space="preserve"> no</w:t>
            </w:r>
          </w:p>
        </w:tc>
      </w:tr>
      <w:tr w:rsidR="00231D30" w:rsidTr="00231D30">
        <w:tc>
          <w:tcPr>
            <w:tcW w:w="9242" w:type="dxa"/>
            <w:gridSpan w:val="5"/>
            <w:tcBorders>
              <w:top w:val="single" w:sz="4" w:space="0" w:color="auto"/>
              <w:left w:val="single" w:sz="4" w:space="0" w:color="auto"/>
              <w:bottom w:val="single" w:sz="4" w:space="0" w:color="auto"/>
              <w:right w:val="single" w:sz="4" w:space="0" w:color="auto"/>
            </w:tcBorders>
            <w:hideMark/>
          </w:tcPr>
          <w:p w:rsidR="00231D30" w:rsidRDefault="00231D30">
            <w:pPr>
              <w:spacing w:after="120"/>
              <w:rPr>
                <w:rFonts w:ascii="Times New Roman" w:hAnsi="Times New Roman" w:cs="Times New Roman"/>
                <w:b/>
              </w:rPr>
            </w:pPr>
            <w:r>
              <w:rPr>
                <w:rFonts w:ascii="Times New Roman" w:hAnsi="Times New Roman" w:cs="Times New Roman"/>
                <w:b/>
              </w:rPr>
              <w:t>Balance of cost offsets $0.00</w:t>
            </w:r>
          </w:p>
        </w:tc>
      </w:tr>
    </w:tbl>
    <w:p w:rsidR="00231D30" w:rsidRDefault="00231D30" w:rsidP="00231D30">
      <w:pPr>
        <w:pStyle w:val="Heading1"/>
        <w:rPr>
          <w:sz w:val="28"/>
          <w:szCs w:val="28"/>
        </w:rPr>
      </w:pPr>
      <w:bookmarkStart w:id="18" w:name="_Toc428970915"/>
      <w:r>
        <w:t>Implementation and Evaluation</w:t>
      </w:r>
      <w:bookmarkEnd w:id="18"/>
    </w:p>
    <w:p w:rsidR="00231D30" w:rsidRPr="00231D30" w:rsidRDefault="00231D30" w:rsidP="00693008">
      <w:pPr>
        <w:pStyle w:val="Heading3"/>
      </w:pPr>
      <w:bookmarkStart w:id="19" w:name="_Toc428970916"/>
      <w:r w:rsidRPr="00231D30">
        <w:t>Implementation</w:t>
      </w:r>
      <w:bookmarkEnd w:id="19"/>
    </w:p>
    <w:p w:rsidR="00231D30" w:rsidRDefault="00231D30" w:rsidP="00231D30">
      <w:pPr>
        <w:rPr>
          <w:rFonts w:ascii="Times New Roman" w:hAnsi="Times New Roman" w:cs="Times New Roman"/>
        </w:rPr>
      </w:pPr>
      <w:r>
        <w:rPr>
          <w:rFonts w:ascii="Times New Roman" w:hAnsi="Times New Roman" w:cs="Times New Roman"/>
        </w:rPr>
        <w:t>The policy will be implemented by including a requirement in the final release of the Fair and Lawful Building Sites Code 2015 that provides that on projects where a Workplace Relations Management Plan is required, the principal contractor must have a fitness for duty policy aimed at reducing the incidence of workers presenting for work under the influence of, or affected by, alcohol or other drugs.</w:t>
      </w:r>
    </w:p>
    <w:p w:rsidR="00231D30" w:rsidRDefault="00231D30" w:rsidP="00231D30">
      <w:pPr>
        <w:rPr>
          <w:rFonts w:ascii="Times New Roman" w:hAnsi="Times New Roman" w:cs="Times New Roman"/>
        </w:rPr>
      </w:pPr>
      <w:r>
        <w:rPr>
          <w:rFonts w:ascii="Times New Roman" w:hAnsi="Times New Roman" w:cs="Times New Roman"/>
        </w:rPr>
        <w:t>Compliance with the requirements of the drug and alcohol testing provisions of the Building Code will need to be demonstrated when projects are subject to normal site visits, inspections, and audits carried out by the Government’s building industry regulator, the Australian Building and Construction Commission.</w:t>
      </w:r>
    </w:p>
    <w:p w:rsidR="00231D30" w:rsidRDefault="00231D30" w:rsidP="00693008">
      <w:pPr>
        <w:pStyle w:val="Heading3"/>
      </w:pPr>
      <w:bookmarkStart w:id="20" w:name="_Toc428970917"/>
      <w:r>
        <w:t>Evaluation</w:t>
      </w:r>
      <w:bookmarkEnd w:id="20"/>
    </w:p>
    <w:p w:rsidR="00231D30" w:rsidRDefault="00231D30" w:rsidP="00231D30">
      <w:pPr>
        <w:rPr>
          <w:rFonts w:ascii="Times New Roman" w:hAnsi="Times New Roman" w:cs="Times New Roman"/>
        </w:rPr>
      </w:pPr>
      <w:r>
        <w:rPr>
          <w:rFonts w:ascii="Times New Roman" w:hAnsi="Times New Roman" w:cs="Times New Roman"/>
        </w:rPr>
        <w:t>Commonwealth-funded construction activity has been subject to varying forms of regulation since 1998. Consistent with past practice, the effectiveness of the Building Code, when it is formally issued, will be subject to ongoing review and evaluation. As part of that process, as this is only one minor element of the Building Code, it is proposed that the effectiveness of drug and alcohol testing will be considered when reviewing the overall policy.</w:t>
      </w:r>
      <w:bookmarkEnd w:id="16"/>
    </w:p>
    <w:p w:rsidR="005E7C35" w:rsidRPr="00693008" w:rsidRDefault="005E7C35" w:rsidP="00693008">
      <w:pPr>
        <w:spacing w:afterLines="120" w:after="288" w:line="240" w:lineRule="auto"/>
        <w:rPr>
          <w:rFonts w:ascii="Times New Roman" w:hAnsi="Times New Roman" w:cs="Times New Roman"/>
          <w:sz w:val="24"/>
          <w:szCs w:val="24"/>
        </w:rPr>
      </w:pPr>
    </w:p>
    <w:sectPr w:rsidR="005E7C35" w:rsidRPr="00693008" w:rsidSect="008E6B8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C8" w:rsidRDefault="00112AC8" w:rsidP="008E6B8E">
      <w:pPr>
        <w:spacing w:after="0" w:line="240" w:lineRule="auto"/>
      </w:pPr>
      <w:r>
        <w:separator/>
      </w:r>
    </w:p>
  </w:endnote>
  <w:endnote w:type="continuationSeparator" w:id="0">
    <w:p w:rsidR="00112AC8" w:rsidRDefault="00112AC8" w:rsidP="008E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PTPJ E+ 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Footer"/>
      <w:jc w:val="center"/>
    </w:pPr>
  </w:p>
  <w:p w:rsidR="00217CC5" w:rsidRPr="008E6B8E" w:rsidRDefault="00217CC5">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Footer"/>
      <w:jc w:val="center"/>
    </w:pPr>
    <w:r>
      <w:t>2</w:t>
    </w:r>
  </w:p>
  <w:p w:rsidR="00217CC5" w:rsidRPr="008E6B8E" w:rsidRDefault="00217CC5">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88566"/>
      <w:docPartObj>
        <w:docPartGallery w:val="Page Numbers (Bottom of Page)"/>
        <w:docPartUnique/>
      </w:docPartObj>
    </w:sdtPr>
    <w:sdtEndPr>
      <w:rPr>
        <w:noProof/>
      </w:rPr>
    </w:sdtEndPr>
    <w:sdtContent>
      <w:p w:rsidR="00217CC5" w:rsidRDefault="00217CC5">
        <w:pPr>
          <w:pStyle w:val="Footer"/>
          <w:jc w:val="center"/>
        </w:pPr>
        <w:r>
          <w:fldChar w:fldCharType="begin"/>
        </w:r>
        <w:r>
          <w:instrText xml:space="preserve"> PAGE   \* MERGEFORMAT </w:instrText>
        </w:r>
        <w:r>
          <w:fldChar w:fldCharType="separate"/>
        </w:r>
        <w:r w:rsidR="00860B08">
          <w:rPr>
            <w:noProof/>
          </w:rPr>
          <w:t>16</w:t>
        </w:r>
        <w:r>
          <w:rPr>
            <w:noProof/>
          </w:rPr>
          <w:fldChar w:fldCharType="end"/>
        </w:r>
      </w:p>
    </w:sdtContent>
  </w:sdt>
  <w:p w:rsidR="00217CC5" w:rsidRPr="008E6B8E" w:rsidRDefault="00217CC5">
    <w:pPr>
      <w:pStyle w:val="Foo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7738"/>
      <w:docPartObj>
        <w:docPartGallery w:val="Page Numbers (Bottom of Page)"/>
        <w:docPartUnique/>
      </w:docPartObj>
    </w:sdtPr>
    <w:sdtEndPr>
      <w:rPr>
        <w:noProof/>
      </w:rPr>
    </w:sdtEndPr>
    <w:sdtContent>
      <w:p w:rsidR="00AD3D0D" w:rsidRDefault="00AD3D0D">
        <w:pPr>
          <w:pStyle w:val="Footer"/>
          <w:jc w:val="center"/>
        </w:pPr>
        <w:r>
          <w:fldChar w:fldCharType="begin"/>
        </w:r>
        <w:r>
          <w:instrText xml:space="preserve"> PAGE   \* MERGEFORMAT </w:instrText>
        </w:r>
        <w:r>
          <w:fldChar w:fldCharType="separate"/>
        </w:r>
        <w:r w:rsidR="00860B08">
          <w:rPr>
            <w:noProof/>
          </w:rPr>
          <w:t>3</w:t>
        </w:r>
        <w:r>
          <w:rPr>
            <w:noProof/>
          </w:rPr>
          <w:fldChar w:fldCharType="end"/>
        </w:r>
      </w:p>
    </w:sdtContent>
  </w:sdt>
  <w:p w:rsidR="00217CC5" w:rsidRPr="00223E69" w:rsidRDefault="00217CC5" w:rsidP="00223E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215849"/>
      <w:docPartObj>
        <w:docPartGallery w:val="Page Numbers (Bottom of Page)"/>
        <w:docPartUnique/>
      </w:docPartObj>
    </w:sdtPr>
    <w:sdtEndPr>
      <w:rPr>
        <w:noProof/>
      </w:rPr>
    </w:sdtEndPr>
    <w:sdtContent>
      <w:p w:rsidR="00217CC5" w:rsidRDefault="00217CC5">
        <w:pPr>
          <w:pStyle w:val="Footer"/>
          <w:jc w:val="center"/>
        </w:pPr>
        <w:r>
          <w:fldChar w:fldCharType="begin"/>
        </w:r>
        <w:r>
          <w:instrText xml:space="preserve"> PAGE   \* MERGEFORMAT </w:instrText>
        </w:r>
        <w:r>
          <w:fldChar w:fldCharType="separate"/>
        </w:r>
        <w:r w:rsidR="00860B08">
          <w:rPr>
            <w:noProof/>
          </w:rPr>
          <w:t>1</w:t>
        </w:r>
        <w:r>
          <w:rPr>
            <w:noProof/>
          </w:rPr>
          <w:fldChar w:fldCharType="end"/>
        </w:r>
      </w:p>
    </w:sdtContent>
  </w:sdt>
  <w:p w:rsidR="00217CC5" w:rsidRDefault="00217C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Footer"/>
      <w:jc w:val="center"/>
    </w:pPr>
  </w:p>
  <w:p w:rsidR="00217CC5" w:rsidRPr="00223E69" w:rsidRDefault="00217CC5" w:rsidP="00223E6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29404"/>
      <w:docPartObj>
        <w:docPartGallery w:val="Page Numbers (Bottom of Page)"/>
        <w:docPartUnique/>
      </w:docPartObj>
    </w:sdtPr>
    <w:sdtEndPr>
      <w:rPr>
        <w:noProof/>
      </w:rPr>
    </w:sdtEndPr>
    <w:sdtContent>
      <w:p w:rsidR="00217CC5" w:rsidRDefault="00217CC5">
        <w:pPr>
          <w:pStyle w:val="Footer"/>
          <w:jc w:val="center"/>
        </w:pPr>
        <w:r>
          <w:fldChar w:fldCharType="begin"/>
        </w:r>
        <w:r>
          <w:instrText xml:space="preserve"> PAGE   \* MERGEFORMAT </w:instrText>
        </w:r>
        <w:r>
          <w:fldChar w:fldCharType="separate"/>
        </w:r>
        <w:r w:rsidR="00860B08">
          <w:rPr>
            <w:noProof/>
          </w:rPr>
          <w:t>13</w:t>
        </w:r>
        <w:r>
          <w:rPr>
            <w:noProof/>
          </w:rPr>
          <w:fldChar w:fldCharType="end"/>
        </w:r>
      </w:p>
    </w:sdtContent>
  </w:sdt>
  <w:p w:rsidR="00217CC5" w:rsidRPr="008E6B8E" w:rsidRDefault="00217CC5">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C8" w:rsidRDefault="00112AC8" w:rsidP="008E6B8E">
      <w:pPr>
        <w:spacing w:after="0" w:line="240" w:lineRule="auto"/>
      </w:pPr>
      <w:r>
        <w:separator/>
      </w:r>
    </w:p>
  </w:footnote>
  <w:footnote w:type="continuationSeparator" w:id="0">
    <w:p w:rsidR="00112AC8" w:rsidRDefault="00112AC8" w:rsidP="008E6B8E">
      <w:pPr>
        <w:spacing w:after="0" w:line="240" w:lineRule="auto"/>
      </w:pPr>
      <w:r>
        <w:continuationSeparator/>
      </w:r>
    </w:p>
  </w:footnote>
  <w:footnote w:id="1">
    <w:p w:rsidR="00217CC5" w:rsidRDefault="00217CC5" w:rsidP="002041E7">
      <w:pPr>
        <w:pStyle w:val="FootnoteText"/>
      </w:pPr>
      <w:r>
        <w:rPr>
          <w:rStyle w:val="FootnoteReference"/>
        </w:rPr>
        <w:footnoteRef/>
      </w:r>
      <w:r>
        <w:t xml:space="preserve"> Parliamentary Joint Committee on Human Rights, </w:t>
      </w:r>
      <w:r w:rsidRPr="0024499D">
        <w:rPr>
          <w:i/>
        </w:rPr>
        <w:t>Second Report of the 44</w:t>
      </w:r>
      <w:r w:rsidRPr="0024499D">
        <w:rPr>
          <w:i/>
          <w:vertAlign w:val="superscript"/>
        </w:rPr>
        <w:t>th</w:t>
      </w:r>
      <w:r w:rsidRPr="0024499D">
        <w:rPr>
          <w:i/>
        </w:rPr>
        <w:t xml:space="preserve"> Parliament</w:t>
      </w:r>
      <w:r>
        <w:t>, tabled on 11 February 2014.</w:t>
      </w:r>
    </w:p>
  </w:footnote>
  <w:footnote w:id="2">
    <w:p w:rsidR="00217CC5" w:rsidRDefault="00217CC5" w:rsidP="002041E7">
      <w:pPr>
        <w:pStyle w:val="FootnoteText"/>
      </w:pPr>
      <w:r>
        <w:rPr>
          <w:rStyle w:val="FootnoteReference"/>
        </w:rPr>
        <w:footnoteRef/>
      </w:r>
      <w:r>
        <w:t xml:space="preserve"> Parliamentary Joint Committee on Human Rights, </w:t>
      </w:r>
      <w:r w:rsidRPr="00973691">
        <w:rPr>
          <w:i/>
        </w:rPr>
        <w:t>Second Report of the 44</w:t>
      </w:r>
      <w:r w:rsidRPr="00973691">
        <w:rPr>
          <w:i/>
          <w:vertAlign w:val="superscript"/>
        </w:rPr>
        <w:t>th</w:t>
      </w:r>
      <w:r w:rsidRPr="00973691">
        <w:rPr>
          <w:i/>
        </w:rPr>
        <w:t xml:space="preserve"> Parliament</w:t>
      </w:r>
      <w:r>
        <w:t>,</w:t>
      </w:r>
      <w:r w:rsidRPr="00174C13">
        <w:t xml:space="preserve"> </w:t>
      </w:r>
      <w:r>
        <w:t>tabled on 11 February 2014</w:t>
      </w:r>
      <w:r w:rsidR="00F44B78">
        <w:t>.</w:t>
      </w:r>
    </w:p>
  </w:footnote>
  <w:footnote w:id="3">
    <w:p w:rsidR="00217CC5" w:rsidRDefault="00217CC5" w:rsidP="002041E7">
      <w:pPr>
        <w:pStyle w:val="FootnoteText"/>
      </w:pPr>
      <w:r>
        <w:rPr>
          <w:rStyle w:val="FootnoteReference"/>
        </w:rPr>
        <w:footnoteRef/>
      </w:r>
      <w:r>
        <w:t xml:space="preserve"> </w:t>
      </w:r>
      <w:r w:rsidRPr="007B2DDD">
        <w:rPr>
          <w:i/>
        </w:rPr>
        <w:t>Royal Commission into the Building and Construction Industry</w:t>
      </w:r>
      <w:r>
        <w:t xml:space="preserve"> (2003), Volume 1, page 6</w:t>
      </w:r>
      <w:r w:rsidR="00F44B78">
        <w:t>.</w:t>
      </w:r>
    </w:p>
  </w:footnote>
  <w:footnote w:id="4">
    <w:p w:rsidR="00217CC5" w:rsidRDefault="00217CC5" w:rsidP="002041E7">
      <w:pPr>
        <w:pStyle w:val="FootnoteText"/>
      </w:pPr>
      <w:r>
        <w:rPr>
          <w:rStyle w:val="FootnoteReference"/>
        </w:rPr>
        <w:footnoteRef/>
      </w:r>
      <w:r>
        <w:t xml:space="preserve"> </w:t>
      </w:r>
      <w:r w:rsidRPr="007B2DDD">
        <w:rPr>
          <w:i/>
        </w:rPr>
        <w:t>Royal Commission into the Building and Construction Industry</w:t>
      </w:r>
      <w:r>
        <w:t xml:space="preserve"> (2003), Volume 7, page 49</w:t>
      </w:r>
    </w:p>
  </w:footnote>
  <w:footnote w:id="5">
    <w:p w:rsidR="00217CC5" w:rsidRDefault="00217CC5" w:rsidP="002041E7">
      <w:pPr>
        <w:pStyle w:val="FootnoteText"/>
      </w:pPr>
      <w:r>
        <w:rPr>
          <w:rStyle w:val="FootnoteReference"/>
        </w:rPr>
        <w:footnoteRef/>
      </w:r>
      <w:r>
        <w:t xml:space="preserve"> </w:t>
      </w:r>
      <w:r w:rsidRPr="007B2DDD">
        <w:rPr>
          <w:i/>
        </w:rPr>
        <w:t>Royal Commission into the Building and Construction Industry</w:t>
      </w:r>
      <w:r>
        <w:t xml:space="preserve"> (2003), Volume 7, page 81</w:t>
      </w:r>
    </w:p>
  </w:footnote>
  <w:footnote w:id="6">
    <w:p w:rsidR="00217CC5" w:rsidRPr="00C17459" w:rsidRDefault="00217CC5" w:rsidP="002041E7">
      <w:pPr>
        <w:pStyle w:val="FootnoteText"/>
      </w:pPr>
      <w:r>
        <w:rPr>
          <w:rStyle w:val="FootnoteReference"/>
        </w:rPr>
        <w:footnoteRef/>
      </w:r>
      <w:r w:rsidRPr="000953AA">
        <w:t xml:space="preserve">Royal Commission into Trade Union Governance and Corruption, </w:t>
      </w:r>
      <w:r w:rsidRPr="000953AA">
        <w:rPr>
          <w:i/>
        </w:rPr>
        <w:t>Final Report</w:t>
      </w:r>
      <w:r>
        <w:t xml:space="preserve"> (2015) Volume 5, Chapter 8, paragraph 1.</w:t>
      </w:r>
    </w:p>
  </w:footnote>
  <w:footnote w:id="7">
    <w:p w:rsidR="00217CC5" w:rsidRDefault="00217CC5" w:rsidP="002041E7">
      <w:pPr>
        <w:pStyle w:val="FootnoteText"/>
      </w:pPr>
      <w:r>
        <w:rPr>
          <w:rStyle w:val="FootnoteReference"/>
        </w:rPr>
        <w:footnoteRef/>
      </w:r>
      <w:r>
        <w:t xml:space="preserve"> </w:t>
      </w:r>
      <w:r w:rsidRPr="000953AA">
        <w:t>Royal Commission into Trade Union Governance and Corruption</w:t>
      </w:r>
      <w:r>
        <w:t>,</w:t>
      </w:r>
      <w:r>
        <w:rPr>
          <w:i/>
        </w:rPr>
        <w:t xml:space="preserve"> </w:t>
      </w:r>
      <w:r w:rsidRPr="000953AA">
        <w:rPr>
          <w:i/>
        </w:rPr>
        <w:t>Final Report</w:t>
      </w:r>
      <w:r>
        <w:t xml:space="preserve"> (2015) Volume 5, Chapter 8 paragraph 83</w:t>
      </w:r>
    </w:p>
  </w:footnote>
  <w:footnote w:id="8">
    <w:p w:rsidR="00217CC5" w:rsidRPr="00A24F13" w:rsidRDefault="00217CC5" w:rsidP="002041E7">
      <w:pPr>
        <w:pStyle w:val="FootnoteText"/>
      </w:pPr>
      <w:r>
        <w:rPr>
          <w:rStyle w:val="FootnoteReference"/>
        </w:rPr>
        <w:footnoteRef/>
      </w:r>
      <w:r>
        <w:t xml:space="preserve"> </w:t>
      </w:r>
      <w:r w:rsidRPr="000953AA">
        <w:t>Royal Commission into Trade Union Governance and Corruption</w:t>
      </w:r>
      <w:r>
        <w:t>,</w:t>
      </w:r>
      <w:r>
        <w:rPr>
          <w:i/>
        </w:rPr>
        <w:t xml:space="preserve"> </w:t>
      </w:r>
      <w:r w:rsidRPr="000953AA">
        <w:rPr>
          <w:i/>
        </w:rPr>
        <w:t>Final Report</w:t>
      </w:r>
      <w:r>
        <w:t xml:space="preserve"> (2015) Volume 5, Chapter 8 paragraph 6 citing Royal Commission into Trade Union Governance and Corruption, </w:t>
      </w:r>
      <w:r w:rsidRPr="003E1B0B">
        <w:rPr>
          <w:i/>
        </w:rPr>
        <w:t>Interim Report</w:t>
      </w:r>
      <w:r>
        <w:t xml:space="preserve"> (2014), Volume 2, Chapter 8.1, p 1008.</w:t>
      </w:r>
    </w:p>
  </w:footnote>
  <w:footnote w:id="9">
    <w:p w:rsidR="00217CC5" w:rsidRDefault="00217CC5" w:rsidP="002041E7">
      <w:pPr>
        <w:pStyle w:val="FootnoteText"/>
      </w:pPr>
    </w:p>
  </w:footnote>
  <w:footnote w:id="10">
    <w:p w:rsidR="00217CC5" w:rsidRPr="004C0C2B" w:rsidRDefault="00217CC5" w:rsidP="002041E7">
      <w:pPr>
        <w:pStyle w:val="Default"/>
        <w:rPr>
          <w:sz w:val="20"/>
          <w:szCs w:val="20"/>
        </w:rPr>
      </w:pPr>
      <w:r w:rsidRPr="004C0C2B">
        <w:rPr>
          <w:rStyle w:val="FootnoteReference"/>
          <w:sz w:val="20"/>
          <w:szCs w:val="20"/>
        </w:rPr>
        <w:footnoteRef/>
      </w:r>
      <w:r w:rsidRPr="004C0C2B">
        <w:rPr>
          <w:sz w:val="20"/>
          <w:szCs w:val="20"/>
        </w:rPr>
        <w:t xml:space="preserve"> </w:t>
      </w:r>
      <w:r w:rsidRPr="004C0C2B">
        <w:rPr>
          <w:color w:val="auto"/>
          <w:sz w:val="20"/>
          <w:szCs w:val="20"/>
          <w:lang w:eastAsia="en-AU"/>
        </w:rPr>
        <w:t xml:space="preserve">The high-risk nature of work in the building and construction industry has been recognised by its inclusion as a priority industry in Safe Work Australia’s </w:t>
      </w:r>
      <w:r w:rsidRPr="00973691">
        <w:rPr>
          <w:i/>
          <w:color w:val="auto"/>
          <w:sz w:val="20"/>
          <w:szCs w:val="20"/>
          <w:lang w:eastAsia="en-AU"/>
        </w:rPr>
        <w:t>Australian Work Health and Safety Strategy 2012-2022</w:t>
      </w:r>
      <w:r w:rsidRPr="004C0C2B">
        <w:rPr>
          <w:color w:val="auto"/>
          <w:sz w:val="20"/>
          <w:szCs w:val="20"/>
          <w:lang w:eastAsia="en-AU"/>
        </w:rPr>
        <w:t>.</w:t>
      </w:r>
    </w:p>
  </w:footnote>
  <w:footnote w:id="11">
    <w:p w:rsidR="00217CC5" w:rsidRDefault="00217CC5" w:rsidP="002041E7">
      <w:pPr>
        <w:pStyle w:val="FootnoteText"/>
      </w:pPr>
      <w:r>
        <w:rPr>
          <w:rStyle w:val="FootnoteReference"/>
        </w:rPr>
        <w:footnoteRef/>
      </w:r>
      <w:r>
        <w:t xml:space="preserve"> Established under section 43 of the Act.</w:t>
      </w:r>
    </w:p>
  </w:footnote>
  <w:footnote w:id="12">
    <w:p w:rsidR="00217CC5" w:rsidRPr="003E1B0B" w:rsidRDefault="00217CC5" w:rsidP="002041E7">
      <w:pPr>
        <w:pStyle w:val="FootnoteText"/>
        <w:rPr>
          <w:rStyle w:val="FootnoteReference"/>
          <w:color w:val="17365D"/>
          <w:sz w:val="24"/>
          <w:szCs w:val="24"/>
          <w:u w:val="single"/>
        </w:rPr>
      </w:pPr>
      <w:r w:rsidRPr="003E1B0B">
        <w:rPr>
          <w:rStyle w:val="FootnoteReference"/>
          <w:sz w:val="22"/>
          <w:szCs w:val="24"/>
        </w:rPr>
        <w:footnoteRef/>
      </w:r>
      <w:r w:rsidRPr="003E1B0B">
        <w:rPr>
          <w:rStyle w:val="FootnoteReference"/>
          <w:sz w:val="22"/>
          <w:szCs w:val="24"/>
        </w:rPr>
        <w:t xml:space="preserve"> </w:t>
      </w:r>
      <w:r w:rsidRPr="003E1B0B">
        <w:t>Ken Pidd and Ann Roche; Australian Drug Foundation</w:t>
      </w:r>
      <w:r w:rsidRPr="003E1B0B">
        <w:rPr>
          <w:i/>
        </w:rPr>
        <w:t xml:space="preserve"> – Policy Talk. </w:t>
      </w:r>
      <w:hyperlink r:id="rId1" w:anchor="sthash.Fq1ERyMG.dpuf" w:history="1">
        <w:r w:rsidRPr="003E1B0B">
          <w:rPr>
            <w:i/>
          </w:rPr>
          <w:t>'Workplace alcohol and other drug programs - July 2013 - ‘What is good practice?’</w:t>
        </w:r>
      </w:hyperlink>
      <w:r w:rsidRPr="003E1B0B">
        <w:rPr>
          <w:rStyle w:val="FootnoteReference"/>
          <w:sz w:val="22"/>
          <w:szCs w:val="24"/>
        </w:rPr>
        <w:t xml:space="preserve"> </w:t>
      </w:r>
    </w:p>
  </w:footnote>
  <w:footnote w:id="13">
    <w:p w:rsidR="00217CC5" w:rsidRDefault="00217CC5" w:rsidP="002041E7">
      <w:pPr>
        <w:pStyle w:val="FootnoteText"/>
      </w:pPr>
      <w:r>
        <w:rPr>
          <w:rStyle w:val="FootnoteReference"/>
        </w:rPr>
        <w:footnoteRef/>
      </w:r>
      <w:r>
        <w:t xml:space="preserve"> See </w:t>
      </w:r>
      <w:r w:rsidRPr="00A37028">
        <w:rPr>
          <w:i/>
        </w:rPr>
        <w:t>Mr Raymond Briggs v AWH Pty Ltd</w:t>
      </w:r>
      <w:r>
        <w:t xml:space="preserve"> [2013] FWCFB 3316, paragraph 3 (cited recently in </w:t>
      </w:r>
      <w:r w:rsidRPr="00A37028">
        <w:rPr>
          <w:i/>
        </w:rPr>
        <w:t xml:space="preserve">Construction, Forestry, Mining and Energy Union v Port Kembla Coal Terminal Limited </w:t>
      </w:r>
      <w:r>
        <w:t xml:space="preserve">[2015] FWC 2384 and </w:t>
      </w:r>
      <w:r w:rsidRPr="00A37028">
        <w:rPr>
          <w:i/>
        </w:rPr>
        <w:t>The Maritime Union of Australia v DP World Brisbane Pty Ltd and others</w:t>
      </w:r>
      <w:r>
        <w:t xml:space="preserve"> [2014] FWC 1523).</w:t>
      </w:r>
    </w:p>
  </w:footnote>
  <w:footnote w:id="14">
    <w:p w:rsidR="00217CC5" w:rsidRDefault="00217CC5" w:rsidP="002041E7">
      <w:pPr>
        <w:pStyle w:val="FootnoteText"/>
      </w:pPr>
      <w:r>
        <w:rPr>
          <w:rStyle w:val="FootnoteReference"/>
        </w:rPr>
        <w:footnoteRef/>
      </w:r>
      <w:r>
        <w:t xml:space="preserve"> </w:t>
      </w:r>
      <w:r w:rsidRPr="00FE3668">
        <w:rPr>
          <w:szCs w:val="22"/>
        </w:rPr>
        <w:t>AS 4760:2006</w:t>
      </w:r>
      <w:r w:rsidRPr="00FE3668">
        <w:rPr>
          <w:i/>
          <w:szCs w:val="22"/>
        </w:rPr>
        <w:t xml:space="preserve"> – Procedures for specimen collection and the detection and quantitation of drugs in oral fluid; </w:t>
      </w:r>
      <w:r w:rsidRPr="00FE3668">
        <w:rPr>
          <w:szCs w:val="22"/>
        </w:rPr>
        <w:t>AS/NZS 4308:2008</w:t>
      </w:r>
      <w:r w:rsidRPr="00FE3668">
        <w:rPr>
          <w:i/>
          <w:szCs w:val="22"/>
        </w:rPr>
        <w:t xml:space="preserve"> – Procedures for specimen collection and the detection and quantitation of drugs of abuse in urine; and AS 3547-1997</w:t>
      </w:r>
      <w:r w:rsidRPr="00FE3668">
        <w:rPr>
          <w:szCs w:val="22"/>
        </w:rPr>
        <w:t xml:space="preserve"> – </w:t>
      </w:r>
      <w:r w:rsidRPr="00FE3668">
        <w:rPr>
          <w:i/>
          <w:szCs w:val="22"/>
        </w:rPr>
        <w:t>Breath alcohol testing devices for personal use</w:t>
      </w:r>
    </w:p>
  </w:footnote>
  <w:footnote w:id="15">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Reported in </w:t>
      </w:r>
      <w:hyperlink r:id="rId2" w:history="1">
        <w:r w:rsidRPr="003A777C">
          <w:rPr>
            <w:rStyle w:val="FootnoteReference"/>
          </w:rPr>
          <w:t>www.constructioninfocus.com.au</w:t>
        </w:r>
      </w:hyperlink>
      <w:r w:rsidRPr="003A777C">
        <w:rPr>
          <w:rStyle w:val="FootnoteReference"/>
        </w:rPr>
        <w:t xml:space="preserve"> , 17 December 2013, Reducing Risk: Alcohol and Other Drugs in the Construction Industry. </w:t>
      </w:r>
    </w:p>
  </w:footnote>
  <w:footnote w:id="16">
    <w:p w:rsidR="00217CC5" w:rsidRPr="003A777C" w:rsidRDefault="00217CC5" w:rsidP="00231D30">
      <w:pPr>
        <w:pStyle w:val="FootnoteText"/>
        <w:rPr>
          <w:rStyle w:val="FootnoteReference"/>
          <w:u w:val="single"/>
        </w:rPr>
      </w:pPr>
      <w:r w:rsidRPr="003A777C">
        <w:rPr>
          <w:rStyle w:val="FootnoteReference"/>
        </w:rPr>
        <w:footnoteRef/>
      </w:r>
      <w:r w:rsidRPr="003A777C">
        <w:rPr>
          <w:rStyle w:val="FootnoteReference"/>
        </w:rPr>
        <w:t xml:space="preserve"> Ken Pidd and Ann Roche; Australian Drug Foundation – Policy Talk. 'Workplace alcohol and other drug programs - July 2013 - ‘What is good practice?’ </w:t>
      </w:r>
      <w:hyperlink r:id="rId3" w:anchor="sthash.Fq1ERyMG.dpuf" w:history="1">
        <w:r w:rsidRPr="003A777C">
          <w:rPr>
            <w:rStyle w:val="FootnoteReference"/>
            <w:u w:val="single"/>
          </w:rPr>
          <w:t>www.adf.org.au/policy-advocacy/policytalk#sthash.Fq1ERyMG.dpuf</w:t>
        </w:r>
      </w:hyperlink>
    </w:p>
  </w:footnote>
  <w:footnote w:id="17">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Zinkiewicz, L., Davey, J., Obst, P., Sheehan, M. (2000). Employee support for alcohol reduction intervention strategies in an Australian railway. Drugs: Education, Prevention and Policy, 7(1), 61-73.</w:t>
      </w:r>
    </w:p>
  </w:footnote>
  <w:footnote w:id="18">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Sustainable Built Environment National Research Centre, December 2012, ‘Safety Impacts of Alcohol and Other Drugs in Construction’, pp.4-5, 15. </w:t>
      </w:r>
    </w:p>
  </w:footnote>
  <w:footnote w:id="19">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Bywood, P, Pidd, K, Roche, A, 2006, ‘Information &amp; Data Sheet 5 – Illicit Drugs in the Australian Workforce: Prevalence and Patterns of Use’, National Centre for Education and Training on Addiction (NCETA), Flinders University.</w:t>
      </w:r>
    </w:p>
  </w:footnote>
  <w:footnote w:id="20">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Pidd, K, Boeckmann, R, Morris, M 2006, ‘Adolescents in transition: the role of workplace alcohol and other drug policies as a prevention strategy’, Drugs: Education, Prevention &amp; Policy, vol. 13(4), pp. 353-365.</w:t>
      </w:r>
    </w:p>
  </w:footnote>
  <w:footnote w:id="21">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Banwell, C, Dance, P, Quinn, C, Davies, R, &amp; Hall, D 2006, ‘Alcohol, other drug use, and gambling among Australian Capital Territory (ACT) workers in the building and related industries’, Drugs: Education, Prevention &amp; Policy, vol. 13(2), pp. 167-178.</w:t>
      </w:r>
    </w:p>
  </w:footnote>
  <w:footnote w:id="22">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Australian Safety and Compensation Council, March 2007, ‘Work-related Alcohol and Drug Use: A Fit for Work Issue’</w:t>
      </w:r>
    </w:p>
  </w:footnote>
  <w:footnote w:id="23">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http://www.dpmc.gov.au/sites/default/files/publications/Value_of_Statistical_Life_guidance_note.pdf</w:t>
      </w:r>
    </w:p>
  </w:footnote>
  <w:footnote w:id="24">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http://www.druginfo.adf.org.au/attachments/article/1363/FS_Workplace_Feb2014.pdf</w:t>
      </w:r>
    </w:p>
  </w:footnote>
  <w:footnote w:id="25">
    <w:p w:rsidR="00217CC5" w:rsidRPr="003A777C" w:rsidRDefault="00217CC5" w:rsidP="00231D30">
      <w:pPr>
        <w:pStyle w:val="FootnoteText"/>
        <w:rPr>
          <w:rStyle w:val="FootnoteReference"/>
        </w:rPr>
      </w:pPr>
      <w:r w:rsidRPr="003A777C">
        <w:rPr>
          <w:rStyle w:val="FootnoteReference"/>
        </w:rPr>
        <w:footnoteRef/>
      </w:r>
      <w:r w:rsidRPr="003A777C">
        <w:rPr>
          <w:rStyle w:val="FootnoteReference"/>
        </w:rPr>
        <w:t xml:space="preserve"> Construction, Forestry, Mining and Energy Union – Construction and General Division v Port Kembla Coal Terminal Limited (C2015/2695) (19 August 2015)</w:t>
      </w:r>
    </w:p>
  </w:footnote>
  <w:footnote w:id="26">
    <w:p w:rsidR="00217CC5" w:rsidRPr="001D6A52" w:rsidRDefault="00217CC5" w:rsidP="00231D30">
      <w:pPr>
        <w:pStyle w:val="FootnoteText"/>
      </w:pPr>
      <w:r w:rsidRPr="003A777C">
        <w:rPr>
          <w:rStyle w:val="FootnoteReference"/>
        </w:rPr>
        <w:footnoteRef/>
      </w:r>
      <w:r w:rsidRPr="003A777C">
        <w:rPr>
          <w:rStyle w:val="FootnoteReference"/>
        </w:rPr>
        <w:t xml:space="preserve"> </w:t>
      </w:r>
      <w:hyperlink r:id="rId4" w:history="1">
        <w:r w:rsidRPr="003A777C">
          <w:rPr>
            <w:rStyle w:val="FootnoteReference"/>
          </w:rPr>
          <w:t>http://www.cfmeu.asn.au/news/cfmeu-proposal-for-new-impairment-policy-includes-drug-and-alcohol-testing</w:t>
        </w:r>
      </w:hyperlink>
      <w:r w:rsidRPr="003A777C">
        <w:rPr>
          <w:rStyle w:val="FootnoteReference"/>
        </w:rPr>
        <w:t>; 26 March  2015.</w:t>
      </w:r>
    </w:p>
  </w:footnote>
  <w:footnote w:id="27">
    <w:p w:rsidR="00217CC5" w:rsidRPr="003A777C" w:rsidRDefault="00217CC5" w:rsidP="00231D30">
      <w:pPr>
        <w:pStyle w:val="FootnoteText"/>
      </w:pPr>
      <w:r w:rsidRPr="003A777C">
        <w:rPr>
          <w:rStyle w:val="FootnoteReference"/>
        </w:rPr>
        <w:footnoteRef/>
      </w:r>
      <w:r w:rsidRPr="003A777C">
        <w:rPr>
          <w:rStyle w:val="FootnoteReference"/>
        </w:rPr>
        <w:t xml:space="preserve"> Paulo H. Marques et al.,</w:t>
      </w:r>
      <w:r w:rsidRPr="003A777C">
        <w:t xml:space="preserve"> </w:t>
      </w:r>
      <w:r w:rsidRPr="003A777C">
        <w:rPr>
          <w:rStyle w:val="FootnoteReference"/>
        </w:rPr>
        <w:t>Safety Science, vol. 68, October 2014; ‘The effect of alcohol and drug testing at the workplace on individual’s occupational accident risk’</w:t>
      </w:r>
    </w:p>
  </w:footnote>
  <w:footnote w:id="28">
    <w:p w:rsidR="00217CC5" w:rsidRPr="003A777C" w:rsidRDefault="00217CC5" w:rsidP="00231D30">
      <w:pPr>
        <w:pStyle w:val="FootnoteText"/>
        <w:rPr>
          <w:lang w:val="en-US"/>
        </w:rPr>
      </w:pPr>
      <w:r w:rsidRPr="003A777C">
        <w:rPr>
          <w:rStyle w:val="FootnoteReference"/>
        </w:rPr>
        <w:footnoteRef/>
      </w:r>
      <w:r w:rsidRPr="003A777C">
        <w:rPr>
          <w:rStyle w:val="FootnoteReference"/>
        </w:rPr>
        <w:t xml:space="preserve"> See </w:t>
      </w:r>
      <w:hyperlink r:id="rId5" w:tgtFrame="_blank" w:history="1">
        <w:r w:rsidRPr="003A777C">
          <w:rPr>
            <w:rStyle w:val="FootnoteReference"/>
          </w:rPr>
          <w:t>Shell Refining (Australia) Pty Ltd, Clyde Refinery v Construction Forestry Mining and Energy Union</w:t>
        </w:r>
      </w:hyperlink>
      <w:r w:rsidRPr="003A777C">
        <w:rPr>
          <w:rStyle w:val="FootnoteReference"/>
        </w:rPr>
        <w:t xml:space="preserve"> [2008] AIRC 510; </w:t>
      </w:r>
      <w:hyperlink r:id="rId6" w:tgtFrame="_blank" w:history="1">
        <w:r w:rsidRPr="003A777C">
          <w:rPr>
            <w:rStyle w:val="FootnoteReference"/>
          </w:rPr>
          <w:t>Endeavour Energy v Communications, Electrical, Electronic, Energy, Information, Postal, Plumbing and Allied Services Union of Australia and others</w:t>
        </w:r>
      </w:hyperlink>
      <w:r w:rsidRPr="003A777C">
        <w:rPr>
          <w:rStyle w:val="FootnoteReference"/>
        </w:rPr>
        <w:t xml:space="preserve"> [2012] FWA 1809.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p w:rsidR="00217CC5" w:rsidRDefault="00217CC5">
    <w:pPr>
      <w:pStyle w:val="Header"/>
    </w:pPr>
  </w:p>
  <w:p w:rsidR="00217CC5" w:rsidRDefault="00217C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p w:rsidR="00217CC5" w:rsidRDefault="00217CC5">
    <w:pPr>
      <w:pStyle w:val="Header"/>
    </w:pPr>
  </w:p>
  <w:p w:rsidR="00217CC5" w:rsidRDefault="00217C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p w:rsidR="00217CC5" w:rsidRDefault="00217CC5">
    <w:pPr>
      <w:pStyle w:val="Header"/>
    </w:pPr>
  </w:p>
  <w:p w:rsidR="00217CC5" w:rsidRDefault="00217CC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CC5" w:rsidRDefault="00217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42F"/>
    <w:multiLevelType w:val="hybridMultilevel"/>
    <w:tmpl w:val="B5CE56C2"/>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B871F1"/>
    <w:multiLevelType w:val="hybridMultilevel"/>
    <w:tmpl w:val="DE90F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5D6B7A"/>
    <w:multiLevelType w:val="hybridMultilevel"/>
    <w:tmpl w:val="F678F3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C40F9B"/>
    <w:multiLevelType w:val="hybridMultilevel"/>
    <w:tmpl w:val="CFA44C5A"/>
    <w:lvl w:ilvl="0" w:tplc="0336A0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F0513B"/>
    <w:multiLevelType w:val="hybridMultilevel"/>
    <w:tmpl w:val="FC5A9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22BA6020"/>
    <w:multiLevelType w:val="hybridMultilevel"/>
    <w:tmpl w:val="F874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310E63"/>
    <w:multiLevelType w:val="hybridMultilevel"/>
    <w:tmpl w:val="4CF00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257F390C"/>
    <w:multiLevelType w:val="hybridMultilevel"/>
    <w:tmpl w:val="85B8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3B54C0"/>
    <w:multiLevelType w:val="hybridMultilevel"/>
    <w:tmpl w:val="B1349BCA"/>
    <w:lvl w:ilvl="0" w:tplc="0018FA94">
      <w:start w:val="1"/>
      <w:numFmt w:val="decimal"/>
      <w:lvlText w:val="%1."/>
      <w:lvlJc w:val="left"/>
      <w:pPr>
        <w:ind w:left="644" w:hanging="360"/>
      </w:pPr>
      <w:rPr>
        <w:rFonts w:ascii="Times New Roman" w:hAnsi="Times New Roman" w:cs="Times New Roman" w:hint="default"/>
        <w:b w:val="0"/>
        <w:sz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D143E0"/>
    <w:multiLevelType w:val="hybridMultilevel"/>
    <w:tmpl w:val="474E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B7957"/>
    <w:multiLevelType w:val="hybridMultilevel"/>
    <w:tmpl w:val="8092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A44F2D"/>
    <w:multiLevelType w:val="hybridMultilevel"/>
    <w:tmpl w:val="6422C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844B79"/>
    <w:multiLevelType w:val="hybridMultilevel"/>
    <w:tmpl w:val="316A3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756C23"/>
    <w:multiLevelType w:val="hybridMultilevel"/>
    <w:tmpl w:val="7FB6E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3EC851B0"/>
    <w:multiLevelType w:val="hybridMultilevel"/>
    <w:tmpl w:val="2B2C9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F02C9"/>
    <w:multiLevelType w:val="hybridMultilevel"/>
    <w:tmpl w:val="A0F8F3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4A9A3A08"/>
    <w:multiLevelType w:val="hybridMultilevel"/>
    <w:tmpl w:val="F76EE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D1A2540"/>
    <w:multiLevelType w:val="hybridMultilevel"/>
    <w:tmpl w:val="10828DB4"/>
    <w:lvl w:ilvl="0" w:tplc="0C090001">
      <w:start w:val="1"/>
      <w:numFmt w:val="bullet"/>
      <w:lvlText w:val=""/>
      <w:lvlJc w:val="left"/>
      <w:pPr>
        <w:ind w:left="720" w:hanging="360"/>
      </w:pPr>
      <w:rPr>
        <w:rFonts w:ascii="Symbol" w:hAnsi="Symbol" w:hint="default"/>
      </w:rPr>
    </w:lvl>
    <w:lvl w:ilvl="1" w:tplc="410E2AE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5D70D1"/>
    <w:multiLevelType w:val="hybridMultilevel"/>
    <w:tmpl w:val="A212F6D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F8B4FBB"/>
    <w:multiLevelType w:val="hybridMultilevel"/>
    <w:tmpl w:val="EB16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197080"/>
    <w:multiLevelType w:val="hybridMultilevel"/>
    <w:tmpl w:val="3ABA67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DB71288"/>
    <w:multiLevelType w:val="hybridMultilevel"/>
    <w:tmpl w:val="3E9C5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D62AF9"/>
    <w:multiLevelType w:val="hybridMultilevel"/>
    <w:tmpl w:val="BA40AFC0"/>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702758"/>
    <w:multiLevelType w:val="hybridMultilevel"/>
    <w:tmpl w:val="0BFE7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FB5D84"/>
    <w:multiLevelType w:val="hybridMultilevel"/>
    <w:tmpl w:val="AB7A0A64"/>
    <w:lvl w:ilvl="0" w:tplc="8A8CBC76">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132F53"/>
    <w:multiLevelType w:val="hybridMultilevel"/>
    <w:tmpl w:val="A732C37E"/>
    <w:lvl w:ilvl="0" w:tplc="65C6D7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CF2176"/>
    <w:multiLevelType w:val="hybridMultilevel"/>
    <w:tmpl w:val="D060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C616F4"/>
    <w:multiLevelType w:val="hybridMultilevel"/>
    <w:tmpl w:val="90CC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F327F0"/>
    <w:multiLevelType w:val="hybridMultilevel"/>
    <w:tmpl w:val="D084F39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19446A"/>
    <w:multiLevelType w:val="hybridMultilevel"/>
    <w:tmpl w:val="B3B24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4"/>
  </w:num>
  <w:num w:numId="4">
    <w:abstractNumId w:val="10"/>
  </w:num>
  <w:num w:numId="5">
    <w:abstractNumId w:val="12"/>
  </w:num>
  <w:num w:numId="6">
    <w:abstractNumId w:val="11"/>
  </w:num>
  <w:num w:numId="7">
    <w:abstractNumId w:val="26"/>
  </w:num>
  <w:num w:numId="8">
    <w:abstractNumId w:val="25"/>
  </w:num>
  <w:num w:numId="9">
    <w:abstractNumId w:val="8"/>
  </w:num>
  <w:num w:numId="10">
    <w:abstractNumId w:val="22"/>
  </w:num>
  <w:num w:numId="11">
    <w:abstractNumId w:val="23"/>
  </w:num>
  <w:num w:numId="12">
    <w:abstractNumId w:val="19"/>
  </w:num>
  <w:num w:numId="13">
    <w:abstractNumId w:val="29"/>
  </w:num>
  <w:num w:numId="14">
    <w:abstractNumId w:val="18"/>
  </w:num>
  <w:num w:numId="15">
    <w:abstractNumId w:val="0"/>
  </w:num>
  <w:num w:numId="16">
    <w:abstractNumId w:val="15"/>
  </w:num>
  <w:num w:numId="17">
    <w:abstractNumId w:val="4"/>
  </w:num>
  <w:num w:numId="18">
    <w:abstractNumId w:val="13"/>
  </w:num>
  <w:num w:numId="19">
    <w:abstractNumId w:val="6"/>
  </w:num>
  <w:num w:numId="20">
    <w:abstractNumId w:val="16"/>
  </w:num>
  <w:num w:numId="21">
    <w:abstractNumId w:val="3"/>
  </w:num>
  <w:num w:numId="22">
    <w:abstractNumId w:val="1"/>
  </w:num>
  <w:num w:numId="23">
    <w:abstractNumId w:val="7"/>
  </w:num>
  <w:num w:numId="24">
    <w:abstractNumId w:val="27"/>
  </w:num>
  <w:num w:numId="25">
    <w:abstractNumId w:val="20"/>
  </w:num>
  <w:num w:numId="26">
    <w:abstractNumId w:val="9"/>
  </w:num>
  <w:num w:numId="27">
    <w:abstractNumId w:val="24"/>
  </w:num>
  <w:num w:numId="28">
    <w:abstractNumId w:val="28"/>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3F"/>
    <w:rsid w:val="00001D9B"/>
    <w:rsid w:val="00004341"/>
    <w:rsid w:val="000061AA"/>
    <w:rsid w:val="000061EE"/>
    <w:rsid w:val="0000630C"/>
    <w:rsid w:val="000068D7"/>
    <w:rsid w:val="00007EEA"/>
    <w:rsid w:val="000104D1"/>
    <w:rsid w:val="00012039"/>
    <w:rsid w:val="00012FB1"/>
    <w:rsid w:val="00015201"/>
    <w:rsid w:val="00016E19"/>
    <w:rsid w:val="00017C6E"/>
    <w:rsid w:val="0002176A"/>
    <w:rsid w:val="00021788"/>
    <w:rsid w:val="00024E46"/>
    <w:rsid w:val="00032FCF"/>
    <w:rsid w:val="00033CA0"/>
    <w:rsid w:val="000353D2"/>
    <w:rsid w:val="00040257"/>
    <w:rsid w:val="000406FB"/>
    <w:rsid w:val="000408B6"/>
    <w:rsid w:val="00041DD1"/>
    <w:rsid w:val="00043336"/>
    <w:rsid w:val="00046F79"/>
    <w:rsid w:val="0005209D"/>
    <w:rsid w:val="000529EA"/>
    <w:rsid w:val="0005426F"/>
    <w:rsid w:val="00055F40"/>
    <w:rsid w:val="000602A7"/>
    <w:rsid w:val="00061F4E"/>
    <w:rsid w:val="000659FD"/>
    <w:rsid w:val="0006676A"/>
    <w:rsid w:val="00066D73"/>
    <w:rsid w:val="000702FD"/>
    <w:rsid w:val="000713FC"/>
    <w:rsid w:val="00074210"/>
    <w:rsid w:val="000758FE"/>
    <w:rsid w:val="00075F15"/>
    <w:rsid w:val="00076678"/>
    <w:rsid w:val="0008058D"/>
    <w:rsid w:val="00081EE3"/>
    <w:rsid w:val="00082CA0"/>
    <w:rsid w:val="000835A7"/>
    <w:rsid w:val="00083A6E"/>
    <w:rsid w:val="00090800"/>
    <w:rsid w:val="0009190E"/>
    <w:rsid w:val="000941A8"/>
    <w:rsid w:val="00096944"/>
    <w:rsid w:val="00097942"/>
    <w:rsid w:val="000A2D7D"/>
    <w:rsid w:val="000A4C4D"/>
    <w:rsid w:val="000A550E"/>
    <w:rsid w:val="000A7812"/>
    <w:rsid w:val="000B1BAC"/>
    <w:rsid w:val="000B2AFD"/>
    <w:rsid w:val="000B48D0"/>
    <w:rsid w:val="000B5AA4"/>
    <w:rsid w:val="000B5FD2"/>
    <w:rsid w:val="000B6453"/>
    <w:rsid w:val="000B7169"/>
    <w:rsid w:val="000C028A"/>
    <w:rsid w:val="000C0BD1"/>
    <w:rsid w:val="000C2B34"/>
    <w:rsid w:val="000C4F98"/>
    <w:rsid w:val="000C5FCF"/>
    <w:rsid w:val="000C6F25"/>
    <w:rsid w:val="000C7713"/>
    <w:rsid w:val="000D17EE"/>
    <w:rsid w:val="000D213A"/>
    <w:rsid w:val="000D41EF"/>
    <w:rsid w:val="000D44F2"/>
    <w:rsid w:val="000E4600"/>
    <w:rsid w:val="000E4AC6"/>
    <w:rsid w:val="000E55E3"/>
    <w:rsid w:val="000F0FFA"/>
    <w:rsid w:val="000F2778"/>
    <w:rsid w:val="000F30C2"/>
    <w:rsid w:val="000F43D4"/>
    <w:rsid w:val="000F51DF"/>
    <w:rsid w:val="000F6334"/>
    <w:rsid w:val="000F6FDF"/>
    <w:rsid w:val="000F7A55"/>
    <w:rsid w:val="000F7E04"/>
    <w:rsid w:val="0010014C"/>
    <w:rsid w:val="00100E21"/>
    <w:rsid w:val="001045B6"/>
    <w:rsid w:val="00107059"/>
    <w:rsid w:val="00107555"/>
    <w:rsid w:val="00112AC8"/>
    <w:rsid w:val="00113FAF"/>
    <w:rsid w:val="001142AB"/>
    <w:rsid w:val="0011565E"/>
    <w:rsid w:val="0011600B"/>
    <w:rsid w:val="001169CA"/>
    <w:rsid w:val="00116BA2"/>
    <w:rsid w:val="001175AE"/>
    <w:rsid w:val="00117FD3"/>
    <w:rsid w:val="00127746"/>
    <w:rsid w:val="00133252"/>
    <w:rsid w:val="00133437"/>
    <w:rsid w:val="0013372C"/>
    <w:rsid w:val="00134436"/>
    <w:rsid w:val="0014251E"/>
    <w:rsid w:val="00145791"/>
    <w:rsid w:val="00145BAC"/>
    <w:rsid w:val="00145EA2"/>
    <w:rsid w:val="001466B4"/>
    <w:rsid w:val="00146CD5"/>
    <w:rsid w:val="0014725A"/>
    <w:rsid w:val="00151A4B"/>
    <w:rsid w:val="0015237F"/>
    <w:rsid w:val="001557FE"/>
    <w:rsid w:val="00156F82"/>
    <w:rsid w:val="00157B8F"/>
    <w:rsid w:val="001600B0"/>
    <w:rsid w:val="001635B6"/>
    <w:rsid w:val="001636FC"/>
    <w:rsid w:val="0016415C"/>
    <w:rsid w:val="00165810"/>
    <w:rsid w:val="00165E90"/>
    <w:rsid w:val="00171568"/>
    <w:rsid w:val="00172DFF"/>
    <w:rsid w:val="00176ED7"/>
    <w:rsid w:val="001778DB"/>
    <w:rsid w:val="00177B32"/>
    <w:rsid w:val="00183725"/>
    <w:rsid w:val="00183DF4"/>
    <w:rsid w:val="001864D7"/>
    <w:rsid w:val="00190656"/>
    <w:rsid w:val="00192425"/>
    <w:rsid w:val="001929E6"/>
    <w:rsid w:val="001932CF"/>
    <w:rsid w:val="00195805"/>
    <w:rsid w:val="00196274"/>
    <w:rsid w:val="001A3296"/>
    <w:rsid w:val="001A32DC"/>
    <w:rsid w:val="001A46D2"/>
    <w:rsid w:val="001A4BED"/>
    <w:rsid w:val="001A7BBE"/>
    <w:rsid w:val="001B1942"/>
    <w:rsid w:val="001B2734"/>
    <w:rsid w:val="001B2A86"/>
    <w:rsid w:val="001B30AC"/>
    <w:rsid w:val="001B343F"/>
    <w:rsid w:val="001B3C32"/>
    <w:rsid w:val="001B421E"/>
    <w:rsid w:val="001B7698"/>
    <w:rsid w:val="001C2DF1"/>
    <w:rsid w:val="001C604A"/>
    <w:rsid w:val="001C7549"/>
    <w:rsid w:val="001D010A"/>
    <w:rsid w:val="001D479C"/>
    <w:rsid w:val="001D4FC4"/>
    <w:rsid w:val="001D558A"/>
    <w:rsid w:val="001D5819"/>
    <w:rsid w:val="001D62A1"/>
    <w:rsid w:val="001D6A52"/>
    <w:rsid w:val="001E0199"/>
    <w:rsid w:val="001E02F0"/>
    <w:rsid w:val="001E0761"/>
    <w:rsid w:val="001E166C"/>
    <w:rsid w:val="001E36D4"/>
    <w:rsid w:val="001E4FC8"/>
    <w:rsid w:val="001E5276"/>
    <w:rsid w:val="001E533B"/>
    <w:rsid w:val="001E581E"/>
    <w:rsid w:val="001E6683"/>
    <w:rsid w:val="001F6FDD"/>
    <w:rsid w:val="00202424"/>
    <w:rsid w:val="00203790"/>
    <w:rsid w:val="002041E7"/>
    <w:rsid w:val="0020565C"/>
    <w:rsid w:val="00214BFE"/>
    <w:rsid w:val="00217BBC"/>
    <w:rsid w:val="00217CC5"/>
    <w:rsid w:val="00221453"/>
    <w:rsid w:val="0022191A"/>
    <w:rsid w:val="0022267E"/>
    <w:rsid w:val="00223E69"/>
    <w:rsid w:val="002278B2"/>
    <w:rsid w:val="00231316"/>
    <w:rsid w:val="00231B0D"/>
    <w:rsid w:val="00231D30"/>
    <w:rsid w:val="0023347B"/>
    <w:rsid w:val="00236C7A"/>
    <w:rsid w:val="0024084F"/>
    <w:rsid w:val="00243B21"/>
    <w:rsid w:val="002460BD"/>
    <w:rsid w:val="00247CB1"/>
    <w:rsid w:val="002505AA"/>
    <w:rsid w:val="00250DD5"/>
    <w:rsid w:val="00252874"/>
    <w:rsid w:val="00257338"/>
    <w:rsid w:val="00261B27"/>
    <w:rsid w:val="002632AD"/>
    <w:rsid w:val="002634B9"/>
    <w:rsid w:val="002653D1"/>
    <w:rsid w:val="00267DE7"/>
    <w:rsid w:val="00270B01"/>
    <w:rsid w:val="002715DF"/>
    <w:rsid w:val="002730B9"/>
    <w:rsid w:val="00273788"/>
    <w:rsid w:val="002762D6"/>
    <w:rsid w:val="00281B20"/>
    <w:rsid w:val="002843F1"/>
    <w:rsid w:val="00286B92"/>
    <w:rsid w:val="00290AFD"/>
    <w:rsid w:val="00291072"/>
    <w:rsid w:val="00295586"/>
    <w:rsid w:val="002A2210"/>
    <w:rsid w:val="002A48E3"/>
    <w:rsid w:val="002A5CE1"/>
    <w:rsid w:val="002A5D27"/>
    <w:rsid w:val="002A5D4B"/>
    <w:rsid w:val="002A5F3C"/>
    <w:rsid w:val="002A61BE"/>
    <w:rsid w:val="002A668C"/>
    <w:rsid w:val="002B1381"/>
    <w:rsid w:val="002B1721"/>
    <w:rsid w:val="002B5464"/>
    <w:rsid w:val="002B637B"/>
    <w:rsid w:val="002C0730"/>
    <w:rsid w:val="002C2B22"/>
    <w:rsid w:val="002C498A"/>
    <w:rsid w:val="002C4F30"/>
    <w:rsid w:val="002C6BD4"/>
    <w:rsid w:val="002D282B"/>
    <w:rsid w:val="002D4DFD"/>
    <w:rsid w:val="002D7BB0"/>
    <w:rsid w:val="002E0690"/>
    <w:rsid w:val="002E0C51"/>
    <w:rsid w:val="002E2248"/>
    <w:rsid w:val="002E3CB7"/>
    <w:rsid w:val="002E51A4"/>
    <w:rsid w:val="002E6069"/>
    <w:rsid w:val="002E638B"/>
    <w:rsid w:val="002F0BEE"/>
    <w:rsid w:val="002F2F86"/>
    <w:rsid w:val="002F3B38"/>
    <w:rsid w:val="002F58E4"/>
    <w:rsid w:val="002F7A75"/>
    <w:rsid w:val="0030116F"/>
    <w:rsid w:val="00301CC3"/>
    <w:rsid w:val="0030431C"/>
    <w:rsid w:val="0030596D"/>
    <w:rsid w:val="003079D5"/>
    <w:rsid w:val="00310835"/>
    <w:rsid w:val="003136F5"/>
    <w:rsid w:val="003155EF"/>
    <w:rsid w:val="00320351"/>
    <w:rsid w:val="00320A44"/>
    <w:rsid w:val="00321E75"/>
    <w:rsid w:val="003224E2"/>
    <w:rsid w:val="0032294B"/>
    <w:rsid w:val="00322C2C"/>
    <w:rsid w:val="00324DD5"/>
    <w:rsid w:val="00325F10"/>
    <w:rsid w:val="003301D9"/>
    <w:rsid w:val="003305EA"/>
    <w:rsid w:val="003316F7"/>
    <w:rsid w:val="00334C04"/>
    <w:rsid w:val="00340480"/>
    <w:rsid w:val="00343FB8"/>
    <w:rsid w:val="00345DB0"/>
    <w:rsid w:val="00345F7C"/>
    <w:rsid w:val="003466F6"/>
    <w:rsid w:val="0034749C"/>
    <w:rsid w:val="003508A0"/>
    <w:rsid w:val="00352163"/>
    <w:rsid w:val="00352D6D"/>
    <w:rsid w:val="00353BE7"/>
    <w:rsid w:val="003547AD"/>
    <w:rsid w:val="00361B97"/>
    <w:rsid w:val="003651EB"/>
    <w:rsid w:val="00365800"/>
    <w:rsid w:val="00372105"/>
    <w:rsid w:val="003727C8"/>
    <w:rsid w:val="003728F5"/>
    <w:rsid w:val="0037372C"/>
    <w:rsid w:val="00375926"/>
    <w:rsid w:val="00375E88"/>
    <w:rsid w:val="00376742"/>
    <w:rsid w:val="003842BE"/>
    <w:rsid w:val="00387CD9"/>
    <w:rsid w:val="00387EA2"/>
    <w:rsid w:val="00390CF1"/>
    <w:rsid w:val="003954A0"/>
    <w:rsid w:val="00396259"/>
    <w:rsid w:val="00396953"/>
    <w:rsid w:val="00396F08"/>
    <w:rsid w:val="00396FE4"/>
    <w:rsid w:val="003A0FE0"/>
    <w:rsid w:val="003A1FD2"/>
    <w:rsid w:val="003A337A"/>
    <w:rsid w:val="003A51E0"/>
    <w:rsid w:val="003A777C"/>
    <w:rsid w:val="003B04C3"/>
    <w:rsid w:val="003B2464"/>
    <w:rsid w:val="003B7B2E"/>
    <w:rsid w:val="003C1FC6"/>
    <w:rsid w:val="003C21A3"/>
    <w:rsid w:val="003C2823"/>
    <w:rsid w:val="003C2EF1"/>
    <w:rsid w:val="003C34A7"/>
    <w:rsid w:val="003C3CEC"/>
    <w:rsid w:val="003C51DA"/>
    <w:rsid w:val="003C51E8"/>
    <w:rsid w:val="003C58F5"/>
    <w:rsid w:val="003C66D3"/>
    <w:rsid w:val="003C6A58"/>
    <w:rsid w:val="003C72B8"/>
    <w:rsid w:val="003C73FC"/>
    <w:rsid w:val="003C7EF5"/>
    <w:rsid w:val="003D5B94"/>
    <w:rsid w:val="003D66D2"/>
    <w:rsid w:val="003D711E"/>
    <w:rsid w:val="003D71C2"/>
    <w:rsid w:val="003D755D"/>
    <w:rsid w:val="003D799A"/>
    <w:rsid w:val="003E07E7"/>
    <w:rsid w:val="003E0D61"/>
    <w:rsid w:val="003E1015"/>
    <w:rsid w:val="003E2486"/>
    <w:rsid w:val="003E5400"/>
    <w:rsid w:val="003F169E"/>
    <w:rsid w:val="003F1943"/>
    <w:rsid w:val="003F4B66"/>
    <w:rsid w:val="003F4E0F"/>
    <w:rsid w:val="004009FB"/>
    <w:rsid w:val="00405652"/>
    <w:rsid w:val="00407B5D"/>
    <w:rsid w:val="00410BA1"/>
    <w:rsid w:val="00411C5E"/>
    <w:rsid w:val="00413424"/>
    <w:rsid w:val="004143C4"/>
    <w:rsid w:val="00416314"/>
    <w:rsid w:val="00416BE7"/>
    <w:rsid w:val="00417823"/>
    <w:rsid w:val="00420236"/>
    <w:rsid w:val="0042357E"/>
    <w:rsid w:val="00426A13"/>
    <w:rsid w:val="00427D98"/>
    <w:rsid w:val="004342B8"/>
    <w:rsid w:val="00436263"/>
    <w:rsid w:val="00440795"/>
    <w:rsid w:val="00441ADB"/>
    <w:rsid w:val="00444737"/>
    <w:rsid w:val="004448C5"/>
    <w:rsid w:val="00447C3C"/>
    <w:rsid w:val="00447D99"/>
    <w:rsid w:val="00450012"/>
    <w:rsid w:val="00450BD4"/>
    <w:rsid w:val="00451473"/>
    <w:rsid w:val="004523B9"/>
    <w:rsid w:val="00452421"/>
    <w:rsid w:val="004529B2"/>
    <w:rsid w:val="00453C4F"/>
    <w:rsid w:val="00454D17"/>
    <w:rsid w:val="00455FD3"/>
    <w:rsid w:val="00456755"/>
    <w:rsid w:val="004607A5"/>
    <w:rsid w:val="00461D3C"/>
    <w:rsid w:val="00463838"/>
    <w:rsid w:val="004661A3"/>
    <w:rsid w:val="004706A5"/>
    <w:rsid w:val="004715D8"/>
    <w:rsid w:val="004731D3"/>
    <w:rsid w:val="004759C7"/>
    <w:rsid w:val="00484233"/>
    <w:rsid w:val="00484C38"/>
    <w:rsid w:val="004852F1"/>
    <w:rsid w:val="00485490"/>
    <w:rsid w:val="004855E6"/>
    <w:rsid w:val="00485F92"/>
    <w:rsid w:val="00487C78"/>
    <w:rsid w:val="004929A3"/>
    <w:rsid w:val="004929D2"/>
    <w:rsid w:val="004A1E54"/>
    <w:rsid w:val="004A3F7F"/>
    <w:rsid w:val="004A5AB8"/>
    <w:rsid w:val="004A5AF2"/>
    <w:rsid w:val="004B1659"/>
    <w:rsid w:val="004B3A08"/>
    <w:rsid w:val="004B422A"/>
    <w:rsid w:val="004B5D11"/>
    <w:rsid w:val="004B6046"/>
    <w:rsid w:val="004C424E"/>
    <w:rsid w:val="004C470E"/>
    <w:rsid w:val="004C590F"/>
    <w:rsid w:val="004C61CD"/>
    <w:rsid w:val="004C64D2"/>
    <w:rsid w:val="004C739C"/>
    <w:rsid w:val="004D0266"/>
    <w:rsid w:val="004D2268"/>
    <w:rsid w:val="004D334F"/>
    <w:rsid w:val="004D4B4E"/>
    <w:rsid w:val="004D4CB0"/>
    <w:rsid w:val="004D568F"/>
    <w:rsid w:val="004D7403"/>
    <w:rsid w:val="004D7F9C"/>
    <w:rsid w:val="004E07F7"/>
    <w:rsid w:val="004E2301"/>
    <w:rsid w:val="004E4749"/>
    <w:rsid w:val="004E5F50"/>
    <w:rsid w:val="004F077F"/>
    <w:rsid w:val="004F2C9A"/>
    <w:rsid w:val="004F3312"/>
    <w:rsid w:val="004F5EAE"/>
    <w:rsid w:val="00500461"/>
    <w:rsid w:val="005008FC"/>
    <w:rsid w:val="00507651"/>
    <w:rsid w:val="005111AA"/>
    <w:rsid w:val="0051550D"/>
    <w:rsid w:val="0051719A"/>
    <w:rsid w:val="00517C46"/>
    <w:rsid w:val="00520A47"/>
    <w:rsid w:val="00523B8D"/>
    <w:rsid w:val="00524023"/>
    <w:rsid w:val="005247D4"/>
    <w:rsid w:val="005256A1"/>
    <w:rsid w:val="005302FE"/>
    <w:rsid w:val="00531A6A"/>
    <w:rsid w:val="00534E92"/>
    <w:rsid w:val="0053508A"/>
    <w:rsid w:val="00535C9A"/>
    <w:rsid w:val="005369FF"/>
    <w:rsid w:val="005412C2"/>
    <w:rsid w:val="00541F26"/>
    <w:rsid w:val="00542CF3"/>
    <w:rsid w:val="005457E4"/>
    <w:rsid w:val="00546105"/>
    <w:rsid w:val="00546ADE"/>
    <w:rsid w:val="005547BA"/>
    <w:rsid w:val="005556EC"/>
    <w:rsid w:val="00555DA2"/>
    <w:rsid w:val="005570B2"/>
    <w:rsid w:val="005574EF"/>
    <w:rsid w:val="005605C0"/>
    <w:rsid w:val="00561581"/>
    <w:rsid w:val="005630D2"/>
    <w:rsid w:val="00567F6E"/>
    <w:rsid w:val="00571109"/>
    <w:rsid w:val="0057122E"/>
    <w:rsid w:val="005755A7"/>
    <w:rsid w:val="00580252"/>
    <w:rsid w:val="005816A7"/>
    <w:rsid w:val="00581CA0"/>
    <w:rsid w:val="00581F71"/>
    <w:rsid w:val="005823FC"/>
    <w:rsid w:val="00582C14"/>
    <w:rsid w:val="00592A55"/>
    <w:rsid w:val="0059384D"/>
    <w:rsid w:val="00593AEE"/>
    <w:rsid w:val="00596050"/>
    <w:rsid w:val="005A1DCD"/>
    <w:rsid w:val="005A2468"/>
    <w:rsid w:val="005A25A9"/>
    <w:rsid w:val="005A3D01"/>
    <w:rsid w:val="005A6793"/>
    <w:rsid w:val="005B271D"/>
    <w:rsid w:val="005B3827"/>
    <w:rsid w:val="005B67AE"/>
    <w:rsid w:val="005B7C10"/>
    <w:rsid w:val="005B7E3C"/>
    <w:rsid w:val="005C1D7D"/>
    <w:rsid w:val="005C2A02"/>
    <w:rsid w:val="005C31AC"/>
    <w:rsid w:val="005C4A29"/>
    <w:rsid w:val="005C63BC"/>
    <w:rsid w:val="005C6BEE"/>
    <w:rsid w:val="005C6D87"/>
    <w:rsid w:val="005C75E8"/>
    <w:rsid w:val="005C78C1"/>
    <w:rsid w:val="005C7987"/>
    <w:rsid w:val="005D0071"/>
    <w:rsid w:val="005D3A20"/>
    <w:rsid w:val="005E17BE"/>
    <w:rsid w:val="005E3488"/>
    <w:rsid w:val="005E398B"/>
    <w:rsid w:val="005E50B8"/>
    <w:rsid w:val="005E76D4"/>
    <w:rsid w:val="005E78BE"/>
    <w:rsid w:val="005E7C35"/>
    <w:rsid w:val="005F0B39"/>
    <w:rsid w:val="005F1B17"/>
    <w:rsid w:val="005F5BB6"/>
    <w:rsid w:val="00600234"/>
    <w:rsid w:val="00600B70"/>
    <w:rsid w:val="00601EC1"/>
    <w:rsid w:val="00603857"/>
    <w:rsid w:val="006066B7"/>
    <w:rsid w:val="006126DD"/>
    <w:rsid w:val="00614107"/>
    <w:rsid w:val="00614916"/>
    <w:rsid w:val="00615F12"/>
    <w:rsid w:val="0061699A"/>
    <w:rsid w:val="00616E83"/>
    <w:rsid w:val="006176D4"/>
    <w:rsid w:val="006204CD"/>
    <w:rsid w:val="00620531"/>
    <w:rsid w:val="00624604"/>
    <w:rsid w:val="00626E85"/>
    <w:rsid w:val="0063455A"/>
    <w:rsid w:val="00641E70"/>
    <w:rsid w:val="00645F20"/>
    <w:rsid w:val="00646CBE"/>
    <w:rsid w:val="006528B9"/>
    <w:rsid w:val="00653720"/>
    <w:rsid w:val="006549B7"/>
    <w:rsid w:val="00655549"/>
    <w:rsid w:val="00655AE6"/>
    <w:rsid w:val="00660520"/>
    <w:rsid w:val="006620B0"/>
    <w:rsid w:val="0066240C"/>
    <w:rsid w:val="00662878"/>
    <w:rsid w:val="00662C2B"/>
    <w:rsid w:val="00663084"/>
    <w:rsid w:val="00663820"/>
    <w:rsid w:val="00663DD5"/>
    <w:rsid w:val="0066403D"/>
    <w:rsid w:val="00666488"/>
    <w:rsid w:val="00667D37"/>
    <w:rsid w:val="0067017A"/>
    <w:rsid w:val="00672C35"/>
    <w:rsid w:val="0067372C"/>
    <w:rsid w:val="00673D2D"/>
    <w:rsid w:val="0067563D"/>
    <w:rsid w:val="00675E83"/>
    <w:rsid w:val="00676057"/>
    <w:rsid w:val="00676781"/>
    <w:rsid w:val="00676CD0"/>
    <w:rsid w:val="006804B3"/>
    <w:rsid w:val="006848F7"/>
    <w:rsid w:val="00686C0A"/>
    <w:rsid w:val="00687496"/>
    <w:rsid w:val="0068769D"/>
    <w:rsid w:val="006912E7"/>
    <w:rsid w:val="006928AB"/>
    <w:rsid w:val="00692D14"/>
    <w:rsid w:val="00693008"/>
    <w:rsid w:val="00696307"/>
    <w:rsid w:val="00696DE8"/>
    <w:rsid w:val="00696E5B"/>
    <w:rsid w:val="006972B4"/>
    <w:rsid w:val="006A15D0"/>
    <w:rsid w:val="006A1AC3"/>
    <w:rsid w:val="006A1B9A"/>
    <w:rsid w:val="006A55C4"/>
    <w:rsid w:val="006A612A"/>
    <w:rsid w:val="006A667F"/>
    <w:rsid w:val="006A78E2"/>
    <w:rsid w:val="006B038F"/>
    <w:rsid w:val="006B08B9"/>
    <w:rsid w:val="006B1104"/>
    <w:rsid w:val="006B1D1E"/>
    <w:rsid w:val="006B34CD"/>
    <w:rsid w:val="006B6B20"/>
    <w:rsid w:val="006C3F74"/>
    <w:rsid w:val="006C5DAA"/>
    <w:rsid w:val="006C740C"/>
    <w:rsid w:val="006D077B"/>
    <w:rsid w:val="006D2225"/>
    <w:rsid w:val="006D3F34"/>
    <w:rsid w:val="006D69EA"/>
    <w:rsid w:val="006E269B"/>
    <w:rsid w:val="006E301F"/>
    <w:rsid w:val="006E50E6"/>
    <w:rsid w:val="006E6356"/>
    <w:rsid w:val="006E6DD9"/>
    <w:rsid w:val="006E7008"/>
    <w:rsid w:val="006E7A16"/>
    <w:rsid w:val="006F58CD"/>
    <w:rsid w:val="006F76AC"/>
    <w:rsid w:val="007013E6"/>
    <w:rsid w:val="00701B93"/>
    <w:rsid w:val="00701EEE"/>
    <w:rsid w:val="00704362"/>
    <w:rsid w:val="00704CC7"/>
    <w:rsid w:val="00704E2D"/>
    <w:rsid w:val="00705397"/>
    <w:rsid w:val="00706CA0"/>
    <w:rsid w:val="007104C0"/>
    <w:rsid w:val="00710B1C"/>
    <w:rsid w:val="0071153A"/>
    <w:rsid w:val="00712C80"/>
    <w:rsid w:val="00717E40"/>
    <w:rsid w:val="007213CD"/>
    <w:rsid w:val="00721671"/>
    <w:rsid w:val="0072670F"/>
    <w:rsid w:val="007315F0"/>
    <w:rsid w:val="007336EE"/>
    <w:rsid w:val="00733714"/>
    <w:rsid w:val="007337A0"/>
    <w:rsid w:val="00734135"/>
    <w:rsid w:val="00734F4D"/>
    <w:rsid w:val="0073779D"/>
    <w:rsid w:val="00737CE6"/>
    <w:rsid w:val="00741CFE"/>
    <w:rsid w:val="00745ECA"/>
    <w:rsid w:val="00750399"/>
    <w:rsid w:val="007508ED"/>
    <w:rsid w:val="0075272F"/>
    <w:rsid w:val="00753EC5"/>
    <w:rsid w:val="00754A02"/>
    <w:rsid w:val="00756F1E"/>
    <w:rsid w:val="00760F18"/>
    <w:rsid w:val="00761D32"/>
    <w:rsid w:val="00763BF0"/>
    <w:rsid w:val="00771501"/>
    <w:rsid w:val="00771F20"/>
    <w:rsid w:val="007725D9"/>
    <w:rsid w:val="007774EB"/>
    <w:rsid w:val="00780205"/>
    <w:rsid w:val="00782155"/>
    <w:rsid w:val="007835A4"/>
    <w:rsid w:val="0078511A"/>
    <w:rsid w:val="00792BAA"/>
    <w:rsid w:val="00797DC2"/>
    <w:rsid w:val="007A25DE"/>
    <w:rsid w:val="007A3658"/>
    <w:rsid w:val="007A3B45"/>
    <w:rsid w:val="007A41B8"/>
    <w:rsid w:val="007A4C17"/>
    <w:rsid w:val="007A51D4"/>
    <w:rsid w:val="007A5FAC"/>
    <w:rsid w:val="007A63AA"/>
    <w:rsid w:val="007A67B6"/>
    <w:rsid w:val="007A7019"/>
    <w:rsid w:val="007B3E9A"/>
    <w:rsid w:val="007B5EAB"/>
    <w:rsid w:val="007C0111"/>
    <w:rsid w:val="007C01C8"/>
    <w:rsid w:val="007C0EA4"/>
    <w:rsid w:val="007C1AB7"/>
    <w:rsid w:val="007C2A47"/>
    <w:rsid w:val="007C2E44"/>
    <w:rsid w:val="007C6295"/>
    <w:rsid w:val="007C721A"/>
    <w:rsid w:val="007C74B6"/>
    <w:rsid w:val="007D178C"/>
    <w:rsid w:val="007D295B"/>
    <w:rsid w:val="007D3C02"/>
    <w:rsid w:val="007D7C3F"/>
    <w:rsid w:val="007E0347"/>
    <w:rsid w:val="007E051E"/>
    <w:rsid w:val="007F0570"/>
    <w:rsid w:val="007F2FAD"/>
    <w:rsid w:val="007F4681"/>
    <w:rsid w:val="007F4C82"/>
    <w:rsid w:val="007F51F9"/>
    <w:rsid w:val="007F68FE"/>
    <w:rsid w:val="007F6F48"/>
    <w:rsid w:val="007F72AD"/>
    <w:rsid w:val="007F7D21"/>
    <w:rsid w:val="00800A40"/>
    <w:rsid w:val="00801192"/>
    <w:rsid w:val="00801562"/>
    <w:rsid w:val="008037CC"/>
    <w:rsid w:val="00810F86"/>
    <w:rsid w:val="00812C1A"/>
    <w:rsid w:val="008158E3"/>
    <w:rsid w:val="00817DA8"/>
    <w:rsid w:val="008219FA"/>
    <w:rsid w:val="00822EF6"/>
    <w:rsid w:val="00823489"/>
    <w:rsid w:val="008251BC"/>
    <w:rsid w:val="008275B7"/>
    <w:rsid w:val="008276E5"/>
    <w:rsid w:val="0083280A"/>
    <w:rsid w:val="008336F8"/>
    <w:rsid w:val="00834940"/>
    <w:rsid w:val="00840C24"/>
    <w:rsid w:val="00841FBE"/>
    <w:rsid w:val="00847790"/>
    <w:rsid w:val="00847E1D"/>
    <w:rsid w:val="00851516"/>
    <w:rsid w:val="00854CC6"/>
    <w:rsid w:val="008605E7"/>
    <w:rsid w:val="00860B08"/>
    <w:rsid w:val="00860B31"/>
    <w:rsid w:val="00861BEA"/>
    <w:rsid w:val="008628CE"/>
    <w:rsid w:val="00864287"/>
    <w:rsid w:val="008669E1"/>
    <w:rsid w:val="00866D3F"/>
    <w:rsid w:val="00867EF9"/>
    <w:rsid w:val="0087100A"/>
    <w:rsid w:val="00872986"/>
    <w:rsid w:val="00875715"/>
    <w:rsid w:val="00875A1D"/>
    <w:rsid w:val="00877B76"/>
    <w:rsid w:val="00880813"/>
    <w:rsid w:val="008832E6"/>
    <w:rsid w:val="0088349A"/>
    <w:rsid w:val="00884A6B"/>
    <w:rsid w:val="008852EA"/>
    <w:rsid w:val="0088602C"/>
    <w:rsid w:val="008865D6"/>
    <w:rsid w:val="00886B38"/>
    <w:rsid w:val="00887DBE"/>
    <w:rsid w:val="008907C0"/>
    <w:rsid w:val="0089413D"/>
    <w:rsid w:val="0089520F"/>
    <w:rsid w:val="00896331"/>
    <w:rsid w:val="008A099E"/>
    <w:rsid w:val="008A3C21"/>
    <w:rsid w:val="008A49D6"/>
    <w:rsid w:val="008A59BD"/>
    <w:rsid w:val="008A6EEB"/>
    <w:rsid w:val="008A7920"/>
    <w:rsid w:val="008B0448"/>
    <w:rsid w:val="008B2541"/>
    <w:rsid w:val="008B3537"/>
    <w:rsid w:val="008B3BC8"/>
    <w:rsid w:val="008B4917"/>
    <w:rsid w:val="008B5E14"/>
    <w:rsid w:val="008C02A3"/>
    <w:rsid w:val="008C09ED"/>
    <w:rsid w:val="008C0B48"/>
    <w:rsid w:val="008C0D4E"/>
    <w:rsid w:val="008C15B1"/>
    <w:rsid w:val="008C20D0"/>
    <w:rsid w:val="008C4254"/>
    <w:rsid w:val="008D201B"/>
    <w:rsid w:val="008D49F8"/>
    <w:rsid w:val="008E0472"/>
    <w:rsid w:val="008E1821"/>
    <w:rsid w:val="008E333A"/>
    <w:rsid w:val="008E4100"/>
    <w:rsid w:val="008E47D2"/>
    <w:rsid w:val="008E6B8E"/>
    <w:rsid w:val="008F4677"/>
    <w:rsid w:val="008F5499"/>
    <w:rsid w:val="008F5951"/>
    <w:rsid w:val="008F5E36"/>
    <w:rsid w:val="008F705E"/>
    <w:rsid w:val="008F7842"/>
    <w:rsid w:val="008F7D94"/>
    <w:rsid w:val="00900388"/>
    <w:rsid w:val="009041D3"/>
    <w:rsid w:val="00904278"/>
    <w:rsid w:val="00907098"/>
    <w:rsid w:val="009077A5"/>
    <w:rsid w:val="00907C77"/>
    <w:rsid w:val="00910D85"/>
    <w:rsid w:val="00913FC3"/>
    <w:rsid w:val="009173DD"/>
    <w:rsid w:val="0092170E"/>
    <w:rsid w:val="009221B8"/>
    <w:rsid w:val="009239E4"/>
    <w:rsid w:val="0092491A"/>
    <w:rsid w:val="00926874"/>
    <w:rsid w:val="009323A5"/>
    <w:rsid w:val="00932DE7"/>
    <w:rsid w:val="0093365B"/>
    <w:rsid w:val="00933EE3"/>
    <w:rsid w:val="00934110"/>
    <w:rsid w:val="00934AAA"/>
    <w:rsid w:val="00935BAC"/>
    <w:rsid w:val="009405D2"/>
    <w:rsid w:val="00941430"/>
    <w:rsid w:val="00946E32"/>
    <w:rsid w:val="00952DB4"/>
    <w:rsid w:val="00952FF4"/>
    <w:rsid w:val="00953AA9"/>
    <w:rsid w:val="00953E4A"/>
    <w:rsid w:val="009541EE"/>
    <w:rsid w:val="00954CBA"/>
    <w:rsid w:val="00956F6E"/>
    <w:rsid w:val="0095770B"/>
    <w:rsid w:val="0095790D"/>
    <w:rsid w:val="00960019"/>
    <w:rsid w:val="009636EB"/>
    <w:rsid w:val="00974585"/>
    <w:rsid w:val="00974EC1"/>
    <w:rsid w:val="00977F1D"/>
    <w:rsid w:val="00983BC3"/>
    <w:rsid w:val="00984F87"/>
    <w:rsid w:val="00985A60"/>
    <w:rsid w:val="00990605"/>
    <w:rsid w:val="009968D2"/>
    <w:rsid w:val="0099693F"/>
    <w:rsid w:val="009975B7"/>
    <w:rsid w:val="009A18C6"/>
    <w:rsid w:val="009A2686"/>
    <w:rsid w:val="009A2D60"/>
    <w:rsid w:val="009A3A11"/>
    <w:rsid w:val="009A3BDA"/>
    <w:rsid w:val="009A3DDD"/>
    <w:rsid w:val="009A5190"/>
    <w:rsid w:val="009A5B21"/>
    <w:rsid w:val="009A6041"/>
    <w:rsid w:val="009A70A1"/>
    <w:rsid w:val="009A7A87"/>
    <w:rsid w:val="009B0CF9"/>
    <w:rsid w:val="009B1445"/>
    <w:rsid w:val="009B1968"/>
    <w:rsid w:val="009B25B9"/>
    <w:rsid w:val="009B28D2"/>
    <w:rsid w:val="009C0AD3"/>
    <w:rsid w:val="009C413C"/>
    <w:rsid w:val="009C4F16"/>
    <w:rsid w:val="009C5A6F"/>
    <w:rsid w:val="009C7120"/>
    <w:rsid w:val="009D316A"/>
    <w:rsid w:val="009D38BB"/>
    <w:rsid w:val="009D4ACA"/>
    <w:rsid w:val="009D5EB4"/>
    <w:rsid w:val="009E2826"/>
    <w:rsid w:val="009E63F3"/>
    <w:rsid w:val="009E7C38"/>
    <w:rsid w:val="009F3A07"/>
    <w:rsid w:val="009F4155"/>
    <w:rsid w:val="009F4588"/>
    <w:rsid w:val="009F50B9"/>
    <w:rsid w:val="009F7606"/>
    <w:rsid w:val="00A00425"/>
    <w:rsid w:val="00A00B8D"/>
    <w:rsid w:val="00A00CF3"/>
    <w:rsid w:val="00A016A8"/>
    <w:rsid w:val="00A02C1C"/>
    <w:rsid w:val="00A03053"/>
    <w:rsid w:val="00A033C6"/>
    <w:rsid w:val="00A06580"/>
    <w:rsid w:val="00A07183"/>
    <w:rsid w:val="00A07B14"/>
    <w:rsid w:val="00A11DBC"/>
    <w:rsid w:val="00A1357A"/>
    <w:rsid w:val="00A135A3"/>
    <w:rsid w:val="00A17BA8"/>
    <w:rsid w:val="00A2157D"/>
    <w:rsid w:val="00A21B33"/>
    <w:rsid w:val="00A24E90"/>
    <w:rsid w:val="00A252D5"/>
    <w:rsid w:val="00A2705F"/>
    <w:rsid w:val="00A30016"/>
    <w:rsid w:val="00A31143"/>
    <w:rsid w:val="00A40D57"/>
    <w:rsid w:val="00A42B58"/>
    <w:rsid w:val="00A45421"/>
    <w:rsid w:val="00A53710"/>
    <w:rsid w:val="00A54DE2"/>
    <w:rsid w:val="00A55D2B"/>
    <w:rsid w:val="00A56F01"/>
    <w:rsid w:val="00A57BDF"/>
    <w:rsid w:val="00A6074D"/>
    <w:rsid w:val="00A61A01"/>
    <w:rsid w:val="00A6295A"/>
    <w:rsid w:val="00A630D2"/>
    <w:rsid w:val="00A638CC"/>
    <w:rsid w:val="00A66D22"/>
    <w:rsid w:val="00A67EFC"/>
    <w:rsid w:val="00A71AE1"/>
    <w:rsid w:val="00A737F5"/>
    <w:rsid w:val="00A74EDC"/>
    <w:rsid w:val="00A750F0"/>
    <w:rsid w:val="00A802CD"/>
    <w:rsid w:val="00A80FF7"/>
    <w:rsid w:val="00A81051"/>
    <w:rsid w:val="00A85DFA"/>
    <w:rsid w:val="00A862A6"/>
    <w:rsid w:val="00A9090B"/>
    <w:rsid w:val="00A9243B"/>
    <w:rsid w:val="00A93E36"/>
    <w:rsid w:val="00A971E4"/>
    <w:rsid w:val="00AA2E41"/>
    <w:rsid w:val="00AA300D"/>
    <w:rsid w:val="00AA550A"/>
    <w:rsid w:val="00AA6B95"/>
    <w:rsid w:val="00AB1878"/>
    <w:rsid w:val="00AB26AC"/>
    <w:rsid w:val="00AB4471"/>
    <w:rsid w:val="00AB5AAD"/>
    <w:rsid w:val="00AC30BD"/>
    <w:rsid w:val="00AC52A5"/>
    <w:rsid w:val="00AC55B6"/>
    <w:rsid w:val="00AC6591"/>
    <w:rsid w:val="00AD3AEA"/>
    <w:rsid w:val="00AD3D0D"/>
    <w:rsid w:val="00AD4852"/>
    <w:rsid w:val="00AD49FC"/>
    <w:rsid w:val="00AD4AA3"/>
    <w:rsid w:val="00AD6566"/>
    <w:rsid w:val="00AD7334"/>
    <w:rsid w:val="00AE0BD3"/>
    <w:rsid w:val="00AE4A0C"/>
    <w:rsid w:val="00AF13A4"/>
    <w:rsid w:val="00AF4872"/>
    <w:rsid w:val="00B02E1E"/>
    <w:rsid w:val="00B1125F"/>
    <w:rsid w:val="00B11382"/>
    <w:rsid w:val="00B141AC"/>
    <w:rsid w:val="00B166DA"/>
    <w:rsid w:val="00B21539"/>
    <w:rsid w:val="00B22A01"/>
    <w:rsid w:val="00B22E96"/>
    <w:rsid w:val="00B2353B"/>
    <w:rsid w:val="00B25F18"/>
    <w:rsid w:val="00B26535"/>
    <w:rsid w:val="00B26FFD"/>
    <w:rsid w:val="00B270DF"/>
    <w:rsid w:val="00B30BE0"/>
    <w:rsid w:val="00B32014"/>
    <w:rsid w:val="00B32ADE"/>
    <w:rsid w:val="00B3594F"/>
    <w:rsid w:val="00B40E79"/>
    <w:rsid w:val="00B41798"/>
    <w:rsid w:val="00B457B1"/>
    <w:rsid w:val="00B50037"/>
    <w:rsid w:val="00B51A4C"/>
    <w:rsid w:val="00B5404C"/>
    <w:rsid w:val="00B5442E"/>
    <w:rsid w:val="00B569BE"/>
    <w:rsid w:val="00B61E4B"/>
    <w:rsid w:val="00B62100"/>
    <w:rsid w:val="00B62C35"/>
    <w:rsid w:val="00B6595E"/>
    <w:rsid w:val="00B704E2"/>
    <w:rsid w:val="00B71DCD"/>
    <w:rsid w:val="00B72BA2"/>
    <w:rsid w:val="00B7505F"/>
    <w:rsid w:val="00B75CE6"/>
    <w:rsid w:val="00B800C1"/>
    <w:rsid w:val="00B81F03"/>
    <w:rsid w:val="00B82809"/>
    <w:rsid w:val="00B82BC9"/>
    <w:rsid w:val="00B854C1"/>
    <w:rsid w:val="00B8786C"/>
    <w:rsid w:val="00B87FAF"/>
    <w:rsid w:val="00B950B8"/>
    <w:rsid w:val="00B9702E"/>
    <w:rsid w:val="00B9708C"/>
    <w:rsid w:val="00BA062D"/>
    <w:rsid w:val="00BA1483"/>
    <w:rsid w:val="00BA3AFB"/>
    <w:rsid w:val="00BA3C1B"/>
    <w:rsid w:val="00BA3C80"/>
    <w:rsid w:val="00BA4D57"/>
    <w:rsid w:val="00BA68EF"/>
    <w:rsid w:val="00BA7074"/>
    <w:rsid w:val="00BB0742"/>
    <w:rsid w:val="00BB0F44"/>
    <w:rsid w:val="00BB2191"/>
    <w:rsid w:val="00BB4FA7"/>
    <w:rsid w:val="00BC3EF1"/>
    <w:rsid w:val="00BC4534"/>
    <w:rsid w:val="00BC528E"/>
    <w:rsid w:val="00BC6A75"/>
    <w:rsid w:val="00BD25A6"/>
    <w:rsid w:val="00BD2EC8"/>
    <w:rsid w:val="00BD5947"/>
    <w:rsid w:val="00BE133E"/>
    <w:rsid w:val="00BE16D6"/>
    <w:rsid w:val="00BE314F"/>
    <w:rsid w:val="00BE3B1F"/>
    <w:rsid w:val="00BE7053"/>
    <w:rsid w:val="00BE785F"/>
    <w:rsid w:val="00BF1531"/>
    <w:rsid w:val="00BF1C90"/>
    <w:rsid w:val="00BF2223"/>
    <w:rsid w:val="00BF3D33"/>
    <w:rsid w:val="00BF4305"/>
    <w:rsid w:val="00BF6700"/>
    <w:rsid w:val="00BF700A"/>
    <w:rsid w:val="00C03A85"/>
    <w:rsid w:val="00C046BD"/>
    <w:rsid w:val="00C05C36"/>
    <w:rsid w:val="00C12936"/>
    <w:rsid w:val="00C14528"/>
    <w:rsid w:val="00C14ECF"/>
    <w:rsid w:val="00C154FB"/>
    <w:rsid w:val="00C24AFC"/>
    <w:rsid w:val="00C27436"/>
    <w:rsid w:val="00C31523"/>
    <w:rsid w:val="00C35FD7"/>
    <w:rsid w:val="00C37D8F"/>
    <w:rsid w:val="00C37F16"/>
    <w:rsid w:val="00C40882"/>
    <w:rsid w:val="00C443D1"/>
    <w:rsid w:val="00C46159"/>
    <w:rsid w:val="00C46624"/>
    <w:rsid w:val="00C52963"/>
    <w:rsid w:val="00C53A45"/>
    <w:rsid w:val="00C542AE"/>
    <w:rsid w:val="00C543C0"/>
    <w:rsid w:val="00C54B3C"/>
    <w:rsid w:val="00C564C9"/>
    <w:rsid w:val="00C61EA9"/>
    <w:rsid w:val="00C62C8F"/>
    <w:rsid w:val="00C64424"/>
    <w:rsid w:val="00C64935"/>
    <w:rsid w:val="00C65E54"/>
    <w:rsid w:val="00C67086"/>
    <w:rsid w:val="00C7069E"/>
    <w:rsid w:val="00C73A11"/>
    <w:rsid w:val="00C76104"/>
    <w:rsid w:val="00C80326"/>
    <w:rsid w:val="00C83C65"/>
    <w:rsid w:val="00C84CDB"/>
    <w:rsid w:val="00C859C3"/>
    <w:rsid w:val="00C91FDC"/>
    <w:rsid w:val="00CA0762"/>
    <w:rsid w:val="00CA090E"/>
    <w:rsid w:val="00CA1C4B"/>
    <w:rsid w:val="00CA398A"/>
    <w:rsid w:val="00CA60CE"/>
    <w:rsid w:val="00CA7501"/>
    <w:rsid w:val="00CA7FBC"/>
    <w:rsid w:val="00CB114D"/>
    <w:rsid w:val="00CB24CB"/>
    <w:rsid w:val="00CB351C"/>
    <w:rsid w:val="00CB45B2"/>
    <w:rsid w:val="00CB6539"/>
    <w:rsid w:val="00CB670E"/>
    <w:rsid w:val="00CB6A60"/>
    <w:rsid w:val="00CB7737"/>
    <w:rsid w:val="00CC12FC"/>
    <w:rsid w:val="00CC2936"/>
    <w:rsid w:val="00CC391D"/>
    <w:rsid w:val="00CC4302"/>
    <w:rsid w:val="00CC6D2B"/>
    <w:rsid w:val="00CD0302"/>
    <w:rsid w:val="00CD1497"/>
    <w:rsid w:val="00CD19BF"/>
    <w:rsid w:val="00CD2C69"/>
    <w:rsid w:val="00CD4E51"/>
    <w:rsid w:val="00CE0341"/>
    <w:rsid w:val="00CE6FD1"/>
    <w:rsid w:val="00CE7E6D"/>
    <w:rsid w:val="00CF0C6E"/>
    <w:rsid w:val="00CF0ED3"/>
    <w:rsid w:val="00CF2988"/>
    <w:rsid w:val="00CF315C"/>
    <w:rsid w:val="00CF3B22"/>
    <w:rsid w:val="00CF69FD"/>
    <w:rsid w:val="00D02710"/>
    <w:rsid w:val="00D032B4"/>
    <w:rsid w:val="00D04712"/>
    <w:rsid w:val="00D1224A"/>
    <w:rsid w:val="00D1645C"/>
    <w:rsid w:val="00D16EEA"/>
    <w:rsid w:val="00D17331"/>
    <w:rsid w:val="00D1763C"/>
    <w:rsid w:val="00D21199"/>
    <w:rsid w:val="00D21ABE"/>
    <w:rsid w:val="00D2556F"/>
    <w:rsid w:val="00D27F91"/>
    <w:rsid w:val="00D30EA5"/>
    <w:rsid w:val="00D31F01"/>
    <w:rsid w:val="00D3265D"/>
    <w:rsid w:val="00D35DCE"/>
    <w:rsid w:val="00D36BA2"/>
    <w:rsid w:val="00D378F9"/>
    <w:rsid w:val="00D40373"/>
    <w:rsid w:val="00D403C6"/>
    <w:rsid w:val="00D412BD"/>
    <w:rsid w:val="00D445BF"/>
    <w:rsid w:val="00D50506"/>
    <w:rsid w:val="00D51162"/>
    <w:rsid w:val="00D516FB"/>
    <w:rsid w:val="00D52237"/>
    <w:rsid w:val="00D523E7"/>
    <w:rsid w:val="00D52479"/>
    <w:rsid w:val="00D537A6"/>
    <w:rsid w:val="00D541EC"/>
    <w:rsid w:val="00D55A74"/>
    <w:rsid w:val="00D56A85"/>
    <w:rsid w:val="00D56D16"/>
    <w:rsid w:val="00D5750F"/>
    <w:rsid w:val="00D60C61"/>
    <w:rsid w:val="00D63752"/>
    <w:rsid w:val="00D64ABB"/>
    <w:rsid w:val="00D70039"/>
    <w:rsid w:val="00D7379E"/>
    <w:rsid w:val="00D7408F"/>
    <w:rsid w:val="00D74888"/>
    <w:rsid w:val="00D74C29"/>
    <w:rsid w:val="00D750A1"/>
    <w:rsid w:val="00D77438"/>
    <w:rsid w:val="00D805D3"/>
    <w:rsid w:val="00D81065"/>
    <w:rsid w:val="00D85736"/>
    <w:rsid w:val="00D8596A"/>
    <w:rsid w:val="00D87BC6"/>
    <w:rsid w:val="00D91B1A"/>
    <w:rsid w:val="00D9249C"/>
    <w:rsid w:val="00D931FF"/>
    <w:rsid w:val="00D967BB"/>
    <w:rsid w:val="00D96A7D"/>
    <w:rsid w:val="00D97DD3"/>
    <w:rsid w:val="00DA07E2"/>
    <w:rsid w:val="00DA1D1B"/>
    <w:rsid w:val="00DA1D6A"/>
    <w:rsid w:val="00DA3F2B"/>
    <w:rsid w:val="00DA59D3"/>
    <w:rsid w:val="00DA79E6"/>
    <w:rsid w:val="00DB0A91"/>
    <w:rsid w:val="00DB14C1"/>
    <w:rsid w:val="00DB2CD1"/>
    <w:rsid w:val="00DB41DC"/>
    <w:rsid w:val="00DB70C1"/>
    <w:rsid w:val="00DB7B94"/>
    <w:rsid w:val="00DC0CCF"/>
    <w:rsid w:val="00DC16F9"/>
    <w:rsid w:val="00DD05D9"/>
    <w:rsid w:val="00DD1BE1"/>
    <w:rsid w:val="00DD239A"/>
    <w:rsid w:val="00DE040F"/>
    <w:rsid w:val="00DE4171"/>
    <w:rsid w:val="00DE6AA4"/>
    <w:rsid w:val="00DE7670"/>
    <w:rsid w:val="00DF0CC5"/>
    <w:rsid w:val="00DF12EC"/>
    <w:rsid w:val="00DF563C"/>
    <w:rsid w:val="00E00EBB"/>
    <w:rsid w:val="00E00ED6"/>
    <w:rsid w:val="00E05372"/>
    <w:rsid w:val="00E06324"/>
    <w:rsid w:val="00E07C5A"/>
    <w:rsid w:val="00E12B5D"/>
    <w:rsid w:val="00E257B5"/>
    <w:rsid w:val="00E25EE5"/>
    <w:rsid w:val="00E26462"/>
    <w:rsid w:val="00E3758C"/>
    <w:rsid w:val="00E37D6D"/>
    <w:rsid w:val="00E43191"/>
    <w:rsid w:val="00E456E3"/>
    <w:rsid w:val="00E45F89"/>
    <w:rsid w:val="00E4631C"/>
    <w:rsid w:val="00E46D5E"/>
    <w:rsid w:val="00E46F96"/>
    <w:rsid w:val="00E518B2"/>
    <w:rsid w:val="00E525D7"/>
    <w:rsid w:val="00E52A84"/>
    <w:rsid w:val="00E539AB"/>
    <w:rsid w:val="00E56C58"/>
    <w:rsid w:val="00E570B2"/>
    <w:rsid w:val="00E61622"/>
    <w:rsid w:val="00E6385C"/>
    <w:rsid w:val="00E66F2A"/>
    <w:rsid w:val="00E715E4"/>
    <w:rsid w:val="00E722CD"/>
    <w:rsid w:val="00E73F08"/>
    <w:rsid w:val="00E76C0C"/>
    <w:rsid w:val="00E819A7"/>
    <w:rsid w:val="00E83B5F"/>
    <w:rsid w:val="00E853C9"/>
    <w:rsid w:val="00E87715"/>
    <w:rsid w:val="00E92A4D"/>
    <w:rsid w:val="00E92F3A"/>
    <w:rsid w:val="00E93580"/>
    <w:rsid w:val="00E94DD4"/>
    <w:rsid w:val="00E94E96"/>
    <w:rsid w:val="00E97720"/>
    <w:rsid w:val="00EA1466"/>
    <w:rsid w:val="00EA1E2A"/>
    <w:rsid w:val="00EA2A37"/>
    <w:rsid w:val="00EA3AB2"/>
    <w:rsid w:val="00EB153C"/>
    <w:rsid w:val="00EB25D2"/>
    <w:rsid w:val="00EB465D"/>
    <w:rsid w:val="00EC0219"/>
    <w:rsid w:val="00EC6884"/>
    <w:rsid w:val="00EC739A"/>
    <w:rsid w:val="00ED0D67"/>
    <w:rsid w:val="00ED333F"/>
    <w:rsid w:val="00ED3F72"/>
    <w:rsid w:val="00ED65E0"/>
    <w:rsid w:val="00ED6C78"/>
    <w:rsid w:val="00ED7326"/>
    <w:rsid w:val="00EE1C68"/>
    <w:rsid w:val="00EE2711"/>
    <w:rsid w:val="00EE3DF3"/>
    <w:rsid w:val="00EE477C"/>
    <w:rsid w:val="00EE5B6F"/>
    <w:rsid w:val="00EE6A4A"/>
    <w:rsid w:val="00EE70DA"/>
    <w:rsid w:val="00EE734E"/>
    <w:rsid w:val="00EF3513"/>
    <w:rsid w:val="00EF50F2"/>
    <w:rsid w:val="00EF705A"/>
    <w:rsid w:val="00F014E5"/>
    <w:rsid w:val="00F01D59"/>
    <w:rsid w:val="00F06957"/>
    <w:rsid w:val="00F10629"/>
    <w:rsid w:val="00F14470"/>
    <w:rsid w:val="00F204F4"/>
    <w:rsid w:val="00F225A9"/>
    <w:rsid w:val="00F25EAE"/>
    <w:rsid w:val="00F34FBE"/>
    <w:rsid w:val="00F368D9"/>
    <w:rsid w:val="00F36F7B"/>
    <w:rsid w:val="00F374E0"/>
    <w:rsid w:val="00F42E9E"/>
    <w:rsid w:val="00F43E6E"/>
    <w:rsid w:val="00F43EA6"/>
    <w:rsid w:val="00F4449C"/>
    <w:rsid w:val="00F44B78"/>
    <w:rsid w:val="00F47060"/>
    <w:rsid w:val="00F504C4"/>
    <w:rsid w:val="00F51999"/>
    <w:rsid w:val="00F51C7E"/>
    <w:rsid w:val="00F52A0F"/>
    <w:rsid w:val="00F5487F"/>
    <w:rsid w:val="00F55359"/>
    <w:rsid w:val="00F55692"/>
    <w:rsid w:val="00F569E6"/>
    <w:rsid w:val="00F60778"/>
    <w:rsid w:val="00F60BFA"/>
    <w:rsid w:val="00F6166D"/>
    <w:rsid w:val="00F6172E"/>
    <w:rsid w:val="00F617A1"/>
    <w:rsid w:val="00F6215E"/>
    <w:rsid w:val="00F71B6A"/>
    <w:rsid w:val="00F738B3"/>
    <w:rsid w:val="00F75480"/>
    <w:rsid w:val="00F8022F"/>
    <w:rsid w:val="00F8107A"/>
    <w:rsid w:val="00F822AF"/>
    <w:rsid w:val="00F823F3"/>
    <w:rsid w:val="00F82468"/>
    <w:rsid w:val="00F82770"/>
    <w:rsid w:val="00F82AD6"/>
    <w:rsid w:val="00F84713"/>
    <w:rsid w:val="00F84ECD"/>
    <w:rsid w:val="00F86F96"/>
    <w:rsid w:val="00F870CD"/>
    <w:rsid w:val="00F92411"/>
    <w:rsid w:val="00F93C2C"/>
    <w:rsid w:val="00F93DD0"/>
    <w:rsid w:val="00F94D6D"/>
    <w:rsid w:val="00F95FE0"/>
    <w:rsid w:val="00F96785"/>
    <w:rsid w:val="00F968E3"/>
    <w:rsid w:val="00FA0E5F"/>
    <w:rsid w:val="00FA1984"/>
    <w:rsid w:val="00FB0764"/>
    <w:rsid w:val="00FB48EE"/>
    <w:rsid w:val="00FB5D5D"/>
    <w:rsid w:val="00FB64FB"/>
    <w:rsid w:val="00FB770C"/>
    <w:rsid w:val="00FC01C6"/>
    <w:rsid w:val="00FC06F0"/>
    <w:rsid w:val="00FC14DA"/>
    <w:rsid w:val="00FC3E92"/>
    <w:rsid w:val="00FC4F81"/>
    <w:rsid w:val="00FC7ECA"/>
    <w:rsid w:val="00FD127F"/>
    <w:rsid w:val="00FD6604"/>
    <w:rsid w:val="00FE04A2"/>
    <w:rsid w:val="00FE239B"/>
    <w:rsid w:val="00FE2520"/>
    <w:rsid w:val="00FE2E80"/>
    <w:rsid w:val="00FE3486"/>
    <w:rsid w:val="00FE70F5"/>
    <w:rsid w:val="00FE7AD0"/>
    <w:rsid w:val="00FE7AEE"/>
    <w:rsid w:val="00FF0432"/>
    <w:rsid w:val="00FF1214"/>
    <w:rsid w:val="00FF6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2155"/>
    <w:pPr>
      <w:spacing w:afterLines="120" w:after="288"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782155"/>
    <w:pPr>
      <w:spacing w:afterLines="120" w:after="288" w:line="240" w:lineRule="auto"/>
      <w:ind w:left="567" w:hanging="567"/>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231D30"/>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8E"/>
  </w:style>
  <w:style w:type="paragraph" w:styleId="Footer">
    <w:name w:val="footer"/>
    <w:basedOn w:val="Normal"/>
    <w:link w:val="FooterChar"/>
    <w:uiPriority w:val="99"/>
    <w:unhideWhenUsed/>
    <w:rsid w:val="008E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8E"/>
  </w:style>
  <w:style w:type="paragraph" w:styleId="ListParagraph">
    <w:name w:val="List Paragraph"/>
    <w:basedOn w:val="Normal"/>
    <w:uiPriority w:val="34"/>
    <w:qFormat/>
    <w:rsid w:val="00BC6A75"/>
    <w:pPr>
      <w:ind w:left="720"/>
      <w:contextualSpacing/>
    </w:pPr>
    <w:rPr>
      <w:rFonts w:eastAsiaTheme="minorEastAsia"/>
      <w:lang w:eastAsia="en-AU"/>
    </w:rPr>
  </w:style>
  <w:style w:type="character" w:styleId="CommentReference">
    <w:name w:val="annotation reference"/>
    <w:basedOn w:val="DefaultParagraphFont"/>
    <w:unhideWhenUsed/>
    <w:rsid w:val="003E0D61"/>
    <w:rPr>
      <w:sz w:val="16"/>
      <w:szCs w:val="16"/>
    </w:rPr>
  </w:style>
  <w:style w:type="paragraph" w:styleId="CommentText">
    <w:name w:val="annotation text"/>
    <w:basedOn w:val="Normal"/>
    <w:link w:val="CommentTextChar"/>
    <w:uiPriority w:val="99"/>
    <w:unhideWhenUsed/>
    <w:rsid w:val="003E0D61"/>
    <w:pPr>
      <w:spacing w:line="240" w:lineRule="auto"/>
    </w:pPr>
    <w:rPr>
      <w:sz w:val="20"/>
      <w:szCs w:val="20"/>
    </w:rPr>
  </w:style>
  <w:style w:type="character" w:customStyle="1" w:styleId="CommentTextChar">
    <w:name w:val="Comment Text Char"/>
    <w:basedOn w:val="DefaultParagraphFont"/>
    <w:link w:val="CommentText"/>
    <w:uiPriority w:val="99"/>
    <w:rsid w:val="003E0D61"/>
    <w:rPr>
      <w:sz w:val="20"/>
      <w:szCs w:val="20"/>
    </w:rPr>
  </w:style>
  <w:style w:type="paragraph" w:styleId="CommentSubject">
    <w:name w:val="annotation subject"/>
    <w:basedOn w:val="CommentText"/>
    <w:next w:val="CommentText"/>
    <w:link w:val="CommentSubjectChar"/>
    <w:uiPriority w:val="99"/>
    <w:semiHidden/>
    <w:unhideWhenUsed/>
    <w:rsid w:val="003E0D61"/>
    <w:rPr>
      <w:b/>
      <w:bCs/>
    </w:rPr>
  </w:style>
  <w:style w:type="character" w:customStyle="1" w:styleId="CommentSubjectChar">
    <w:name w:val="Comment Subject Char"/>
    <w:basedOn w:val="CommentTextChar"/>
    <w:link w:val="CommentSubject"/>
    <w:uiPriority w:val="99"/>
    <w:semiHidden/>
    <w:rsid w:val="003E0D61"/>
    <w:rPr>
      <w:b/>
      <w:bCs/>
      <w:sz w:val="20"/>
      <w:szCs w:val="20"/>
    </w:rPr>
  </w:style>
  <w:style w:type="paragraph" w:styleId="BalloonText">
    <w:name w:val="Balloon Text"/>
    <w:basedOn w:val="Normal"/>
    <w:link w:val="BalloonTextChar"/>
    <w:uiPriority w:val="99"/>
    <w:semiHidden/>
    <w:unhideWhenUsed/>
    <w:rsid w:val="003E0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61"/>
    <w:rPr>
      <w:rFonts w:ascii="Tahoma" w:hAnsi="Tahoma" w:cs="Tahoma"/>
      <w:sz w:val="16"/>
      <w:szCs w:val="16"/>
    </w:rPr>
  </w:style>
  <w:style w:type="character" w:customStyle="1" w:styleId="Heading1Char">
    <w:name w:val="Heading 1 Char"/>
    <w:basedOn w:val="DefaultParagraphFont"/>
    <w:link w:val="Heading1"/>
    <w:rsid w:val="00782155"/>
    <w:rPr>
      <w:rFonts w:ascii="Times New Roman" w:hAnsi="Times New Roman" w:cs="Times New Roman"/>
      <w:b/>
      <w:sz w:val="24"/>
      <w:szCs w:val="24"/>
    </w:rPr>
  </w:style>
  <w:style w:type="paragraph" w:customStyle="1" w:styleId="HeaderLiteOdd">
    <w:name w:val="HeaderLiteOdd"/>
    <w:basedOn w:val="Normal"/>
    <w:rsid w:val="00EF705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P2">
    <w:name w:val="P2"/>
    <w:aliases w:val="(i)"/>
    <w:basedOn w:val="Normal"/>
    <w:rsid w:val="00EF705A"/>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P1">
    <w:name w:val="ZP1"/>
    <w:basedOn w:val="Normal"/>
    <w:rsid w:val="00EF705A"/>
    <w:pPr>
      <w:keepNext/>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styleId="Revision">
    <w:name w:val="Revision"/>
    <w:hidden/>
    <w:uiPriority w:val="99"/>
    <w:semiHidden/>
    <w:rsid w:val="00624604"/>
    <w:pPr>
      <w:spacing w:after="0" w:line="240" w:lineRule="auto"/>
    </w:pPr>
  </w:style>
  <w:style w:type="paragraph" w:styleId="Title">
    <w:name w:val="Title"/>
    <w:basedOn w:val="Normal"/>
    <w:next w:val="Normal"/>
    <w:link w:val="TitleChar"/>
    <w:uiPriority w:val="10"/>
    <w:qFormat/>
    <w:rsid w:val="00782155"/>
    <w:pPr>
      <w:spacing w:after="240" w:line="240" w:lineRule="auto"/>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782155"/>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782155"/>
    <w:rPr>
      <w:rFonts w:ascii="Times New Roman" w:hAnsi="Times New Roman" w:cs="Times New Roman"/>
      <w:b/>
      <w:sz w:val="24"/>
      <w:szCs w:val="24"/>
    </w:rPr>
  </w:style>
  <w:style w:type="character" w:styleId="Emphasis">
    <w:name w:val="Emphasis"/>
    <w:uiPriority w:val="20"/>
    <w:qFormat/>
    <w:rsid w:val="00782155"/>
    <w:rPr>
      <w:rFonts w:ascii="Times New Roman" w:hAnsi="Times New Roman" w:cs="Times New Roman"/>
      <w:i/>
      <w:sz w:val="24"/>
      <w:szCs w:val="24"/>
    </w:rPr>
  </w:style>
  <w:style w:type="paragraph" w:styleId="Subtitle">
    <w:name w:val="Subtitle"/>
    <w:basedOn w:val="Normal"/>
    <w:next w:val="Normal"/>
    <w:link w:val="SubtitleChar"/>
    <w:uiPriority w:val="11"/>
    <w:qFormat/>
    <w:rsid w:val="00672C35"/>
    <w:pPr>
      <w:spacing w:after="240" w:line="240" w:lineRule="auto"/>
      <w:jc w:val="center"/>
    </w:pPr>
    <w:rPr>
      <w:rFonts w:ascii="Times New Roman" w:hAnsi="Times New Roman" w:cs="Times New Roman"/>
      <w:sz w:val="24"/>
      <w:szCs w:val="24"/>
      <w:u w:val="single"/>
    </w:rPr>
  </w:style>
  <w:style w:type="character" w:customStyle="1" w:styleId="SubtitleChar">
    <w:name w:val="Subtitle Char"/>
    <w:basedOn w:val="DefaultParagraphFont"/>
    <w:link w:val="Subtitle"/>
    <w:uiPriority w:val="11"/>
    <w:rsid w:val="00672C35"/>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231D30"/>
    <w:rPr>
      <w:rFonts w:ascii="Times New Roman" w:hAnsi="Times New Roman" w:cs="Times New Roman"/>
      <w:b/>
      <w:i/>
      <w:sz w:val="24"/>
      <w:szCs w:val="24"/>
    </w:rPr>
  </w:style>
  <w:style w:type="character" w:customStyle="1" w:styleId="apple-converted-space">
    <w:name w:val="apple-converted-space"/>
    <w:basedOn w:val="DefaultParagraphFont"/>
    <w:rsid w:val="00A737F5"/>
  </w:style>
  <w:style w:type="character" w:styleId="Hyperlink">
    <w:name w:val="Hyperlink"/>
    <w:basedOn w:val="DefaultParagraphFont"/>
    <w:uiPriority w:val="99"/>
    <w:semiHidden/>
    <w:unhideWhenUsed/>
    <w:rsid w:val="00231D30"/>
    <w:rPr>
      <w:color w:val="0000FF" w:themeColor="hyperlink"/>
      <w:u w:val="single"/>
    </w:rPr>
  </w:style>
  <w:style w:type="paragraph" w:styleId="NormalWeb">
    <w:name w:val="Normal (Web)"/>
    <w:basedOn w:val="Normal"/>
    <w:uiPriority w:val="99"/>
    <w:semiHidden/>
    <w:unhideWhenUsed/>
    <w:rsid w:val="00231D30"/>
    <w:pPr>
      <w:spacing w:after="150" w:line="270" w:lineRule="atLeast"/>
    </w:pPr>
    <w:rPr>
      <w:rFonts w:ascii="Times New Roman" w:eastAsia="Times New Roman" w:hAnsi="Times New Roman" w:cs="Times New Roman"/>
      <w:sz w:val="18"/>
      <w:szCs w:val="18"/>
      <w:lang w:eastAsia="en-AU"/>
    </w:rPr>
  </w:style>
  <w:style w:type="paragraph" w:styleId="TOC1">
    <w:name w:val="toc 1"/>
    <w:basedOn w:val="Normal"/>
    <w:next w:val="Normal"/>
    <w:autoRedefine/>
    <w:uiPriority w:val="39"/>
    <w:semiHidden/>
    <w:unhideWhenUsed/>
    <w:rsid w:val="00231D30"/>
    <w:pPr>
      <w:spacing w:after="100"/>
    </w:pPr>
  </w:style>
  <w:style w:type="paragraph" w:styleId="TOC2">
    <w:name w:val="toc 2"/>
    <w:basedOn w:val="Normal"/>
    <w:next w:val="Normal"/>
    <w:autoRedefine/>
    <w:uiPriority w:val="39"/>
    <w:semiHidden/>
    <w:unhideWhenUsed/>
    <w:rsid w:val="00231D30"/>
    <w:pPr>
      <w:spacing w:after="100"/>
      <w:ind w:left="220"/>
    </w:pPr>
  </w:style>
  <w:style w:type="paragraph" w:styleId="FootnoteText">
    <w:name w:val="footnote text"/>
    <w:basedOn w:val="Normal"/>
    <w:link w:val="FootnoteTextChar"/>
    <w:unhideWhenUsed/>
    <w:qFormat/>
    <w:rsid w:val="00231D3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231D30"/>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semiHidden/>
    <w:unhideWhenUsed/>
    <w:rsid w:val="00231D3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231D30"/>
    <w:rPr>
      <w:rFonts w:ascii="Calibri" w:eastAsia="Times New Roman" w:hAnsi="Calibri" w:cs="Times New Roman"/>
      <w:szCs w:val="21"/>
    </w:rPr>
  </w:style>
  <w:style w:type="paragraph" w:styleId="NoSpacing">
    <w:name w:val="No Spacing"/>
    <w:uiPriority w:val="1"/>
    <w:qFormat/>
    <w:rsid w:val="00231D30"/>
    <w:pPr>
      <w:spacing w:after="0" w:line="240" w:lineRule="auto"/>
    </w:pPr>
  </w:style>
  <w:style w:type="paragraph" w:styleId="TOCHeading">
    <w:name w:val="TOC Heading"/>
    <w:basedOn w:val="Heading1"/>
    <w:next w:val="Normal"/>
    <w:uiPriority w:val="39"/>
    <w:semiHidden/>
    <w:unhideWhenUsed/>
    <w:qFormat/>
    <w:rsid w:val="00231D30"/>
    <w:pPr>
      <w:keepNext/>
      <w:keepLines/>
      <w:spacing w:before="480" w:afterLines="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styleId="FootnoteReference">
    <w:name w:val="footnote reference"/>
    <w:basedOn w:val="DefaultParagraphFont"/>
    <w:unhideWhenUsed/>
    <w:rsid w:val="00231D30"/>
    <w:rPr>
      <w:rFonts w:ascii="Times New Roman" w:hAnsi="Times New Roman" w:cs="Times New Roman" w:hint="default"/>
      <w:vertAlign w:val="superscript"/>
    </w:rPr>
  </w:style>
  <w:style w:type="table" w:styleId="TableGrid">
    <w:name w:val="Table Grid"/>
    <w:basedOn w:val="TableNormal"/>
    <w:uiPriority w:val="59"/>
    <w:rsid w:val="00231D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427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1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verviewNotesheadingChar">
    <w:name w:val="Overview/Notes (heading) Char"/>
    <w:basedOn w:val="DefaultParagraphFont"/>
    <w:link w:val="OverviewNotesheading"/>
    <w:uiPriority w:val="99"/>
    <w:locked/>
    <w:rsid w:val="002041E7"/>
    <w:rPr>
      <w:rFonts w:ascii="Calibri" w:hAnsi="Calibri" w:cs="Calibri"/>
      <w:b/>
      <w:sz w:val="28"/>
      <w:szCs w:val="28"/>
      <w:u w:val="single"/>
    </w:rPr>
  </w:style>
  <w:style w:type="paragraph" w:customStyle="1" w:styleId="OverviewNotesheading">
    <w:name w:val="Overview/Notes (heading)"/>
    <w:basedOn w:val="Normal"/>
    <w:link w:val="OverviewNotesheadingChar"/>
    <w:uiPriority w:val="99"/>
    <w:qFormat/>
    <w:rsid w:val="002041E7"/>
    <w:rPr>
      <w:rFonts w:ascii="Calibri" w:hAnsi="Calibri" w:cs="Calibri"/>
      <w:b/>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2155"/>
    <w:pPr>
      <w:spacing w:afterLines="120" w:after="288"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782155"/>
    <w:pPr>
      <w:spacing w:afterLines="120" w:after="288" w:line="240" w:lineRule="auto"/>
      <w:ind w:left="567" w:hanging="567"/>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231D30"/>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8E"/>
  </w:style>
  <w:style w:type="paragraph" w:styleId="Footer">
    <w:name w:val="footer"/>
    <w:basedOn w:val="Normal"/>
    <w:link w:val="FooterChar"/>
    <w:uiPriority w:val="99"/>
    <w:unhideWhenUsed/>
    <w:rsid w:val="008E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8E"/>
  </w:style>
  <w:style w:type="paragraph" w:styleId="ListParagraph">
    <w:name w:val="List Paragraph"/>
    <w:basedOn w:val="Normal"/>
    <w:uiPriority w:val="34"/>
    <w:qFormat/>
    <w:rsid w:val="00BC6A75"/>
    <w:pPr>
      <w:ind w:left="720"/>
      <w:contextualSpacing/>
    </w:pPr>
    <w:rPr>
      <w:rFonts w:eastAsiaTheme="minorEastAsia"/>
      <w:lang w:eastAsia="en-AU"/>
    </w:rPr>
  </w:style>
  <w:style w:type="character" w:styleId="CommentReference">
    <w:name w:val="annotation reference"/>
    <w:basedOn w:val="DefaultParagraphFont"/>
    <w:unhideWhenUsed/>
    <w:rsid w:val="003E0D61"/>
    <w:rPr>
      <w:sz w:val="16"/>
      <w:szCs w:val="16"/>
    </w:rPr>
  </w:style>
  <w:style w:type="paragraph" w:styleId="CommentText">
    <w:name w:val="annotation text"/>
    <w:basedOn w:val="Normal"/>
    <w:link w:val="CommentTextChar"/>
    <w:uiPriority w:val="99"/>
    <w:unhideWhenUsed/>
    <w:rsid w:val="003E0D61"/>
    <w:pPr>
      <w:spacing w:line="240" w:lineRule="auto"/>
    </w:pPr>
    <w:rPr>
      <w:sz w:val="20"/>
      <w:szCs w:val="20"/>
    </w:rPr>
  </w:style>
  <w:style w:type="character" w:customStyle="1" w:styleId="CommentTextChar">
    <w:name w:val="Comment Text Char"/>
    <w:basedOn w:val="DefaultParagraphFont"/>
    <w:link w:val="CommentText"/>
    <w:uiPriority w:val="99"/>
    <w:rsid w:val="003E0D61"/>
    <w:rPr>
      <w:sz w:val="20"/>
      <w:szCs w:val="20"/>
    </w:rPr>
  </w:style>
  <w:style w:type="paragraph" w:styleId="CommentSubject">
    <w:name w:val="annotation subject"/>
    <w:basedOn w:val="CommentText"/>
    <w:next w:val="CommentText"/>
    <w:link w:val="CommentSubjectChar"/>
    <w:uiPriority w:val="99"/>
    <w:semiHidden/>
    <w:unhideWhenUsed/>
    <w:rsid w:val="003E0D61"/>
    <w:rPr>
      <w:b/>
      <w:bCs/>
    </w:rPr>
  </w:style>
  <w:style w:type="character" w:customStyle="1" w:styleId="CommentSubjectChar">
    <w:name w:val="Comment Subject Char"/>
    <w:basedOn w:val="CommentTextChar"/>
    <w:link w:val="CommentSubject"/>
    <w:uiPriority w:val="99"/>
    <w:semiHidden/>
    <w:rsid w:val="003E0D61"/>
    <w:rPr>
      <w:b/>
      <w:bCs/>
      <w:sz w:val="20"/>
      <w:szCs w:val="20"/>
    </w:rPr>
  </w:style>
  <w:style w:type="paragraph" w:styleId="BalloonText">
    <w:name w:val="Balloon Text"/>
    <w:basedOn w:val="Normal"/>
    <w:link w:val="BalloonTextChar"/>
    <w:uiPriority w:val="99"/>
    <w:semiHidden/>
    <w:unhideWhenUsed/>
    <w:rsid w:val="003E0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61"/>
    <w:rPr>
      <w:rFonts w:ascii="Tahoma" w:hAnsi="Tahoma" w:cs="Tahoma"/>
      <w:sz w:val="16"/>
      <w:szCs w:val="16"/>
    </w:rPr>
  </w:style>
  <w:style w:type="character" w:customStyle="1" w:styleId="Heading1Char">
    <w:name w:val="Heading 1 Char"/>
    <w:basedOn w:val="DefaultParagraphFont"/>
    <w:link w:val="Heading1"/>
    <w:rsid w:val="00782155"/>
    <w:rPr>
      <w:rFonts w:ascii="Times New Roman" w:hAnsi="Times New Roman" w:cs="Times New Roman"/>
      <w:b/>
      <w:sz w:val="24"/>
      <w:szCs w:val="24"/>
    </w:rPr>
  </w:style>
  <w:style w:type="paragraph" w:customStyle="1" w:styleId="HeaderLiteOdd">
    <w:name w:val="HeaderLiteOdd"/>
    <w:basedOn w:val="Normal"/>
    <w:rsid w:val="00EF705A"/>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P2">
    <w:name w:val="P2"/>
    <w:aliases w:val="(i)"/>
    <w:basedOn w:val="Normal"/>
    <w:rsid w:val="00EF705A"/>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P1">
    <w:name w:val="ZP1"/>
    <w:basedOn w:val="Normal"/>
    <w:rsid w:val="00EF705A"/>
    <w:pPr>
      <w:keepNext/>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styleId="Revision">
    <w:name w:val="Revision"/>
    <w:hidden/>
    <w:uiPriority w:val="99"/>
    <w:semiHidden/>
    <w:rsid w:val="00624604"/>
    <w:pPr>
      <w:spacing w:after="0" w:line="240" w:lineRule="auto"/>
    </w:pPr>
  </w:style>
  <w:style w:type="paragraph" w:styleId="Title">
    <w:name w:val="Title"/>
    <w:basedOn w:val="Normal"/>
    <w:next w:val="Normal"/>
    <w:link w:val="TitleChar"/>
    <w:uiPriority w:val="10"/>
    <w:qFormat/>
    <w:rsid w:val="00782155"/>
    <w:pPr>
      <w:spacing w:after="240" w:line="240" w:lineRule="auto"/>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782155"/>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782155"/>
    <w:rPr>
      <w:rFonts w:ascii="Times New Roman" w:hAnsi="Times New Roman" w:cs="Times New Roman"/>
      <w:b/>
      <w:sz w:val="24"/>
      <w:szCs w:val="24"/>
    </w:rPr>
  </w:style>
  <w:style w:type="character" w:styleId="Emphasis">
    <w:name w:val="Emphasis"/>
    <w:uiPriority w:val="20"/>
    <w:qFormat/>
    <w:rsid w:val="00782155"/>
    <w:rPr>
      <w:rFonts w:ascii="Times New Roman" w:hAnsi="Times New Roman" w:cs="Times New Roman"/>
      <w:i/>
      <w:sz w:val="24"/>
      <w:szCs w:val="24"/>
    </w:rPr>
  </w:style>
  <w:style w:type="paragraph" w:styleId="Subtitle">
    <w:name w:val="Subtitle"/>
    <w:basedOn w:val="Normal"/>
    <w:next w:val="Normal"/>
    <w:link w:val="SubtitleChar"/>
    <w:uiPriority w:val="11"/>
    <w:qFormat/>
    <w:rsid w:val="00672C35"/>
    <w:pPr>
      <w:spacing w:after="240" w:line="240" w:lineRule="auto"/>
      <w:jc w:val="center"/>
    </w:pPr>
    <w:rPr>
      <w:rFonts w:ascii="Times New Roman" w:hAnsi="Times New Roman" w:cs="Times New Roman"/>
      <w:sz w:val="24"/>
      <w:szCs w:val="24"/>
      <w:u w:val="single"/>
    </w:rPr>
  </w:style>
  <w:style w:type="character" w:customStyle="1" w:styleId="SubtitleChar">
    <w:name w:val="Subtitle Char"/>
    <w:basedOn w:val="DefaultParagraphFont"/>
    <w:link w:val="Subtitle"/>
    <w:uiPriority w:val="11"/>
    <w:rsid w:val="00672C35"/>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231D30"/>
    <w:rPr>
      <w:rFonts w:ascii="Times New Roman" w:hAnsi="Times New Roman" w:cs="Times New Roman"/>
      <w:b/>
      <w:i/>
      <w:sz w:val="24"/>
      <w:szCs w:val="24"/>
    </w:rPr>
  </w:style>
  <w:style w:type="character" w:customStyle="1" w:styleId="apple-converted-space">
    <w:name w:val="apple-converted-space"/>
    <w:basedOn w:val="DefaultParagraphFont"/>
    <w:rsid w:val="00A737F5"/>
  </w:style>
  <w:style w:type="character" w:styleId="Hyperlink">
    <w:name w:val="Hyperlink"/>
    <w:basedOn w:val="DefaultParagraphFont"/>
    <w:uiPriority w:val="99"/>
    <w:semiHidden/>
    <w:unhideWhenUsed/>
    <w:rsid w:val="00231D30"/>
    <w:rPr>
      <w:color w:val="0000FF" w:themeColor="hyperlink"/>
      <w:u w:val="single"/>
    </w:rPr>
  </w:style>
  <w:style w:type="paragraph" w:styleId="NormalWeb">
    <w:name w:val="Normal (Web)"/>
    <w:basedOn w:val="Normal"/>
    <w:uiPriority w:val="99"/>
    <w:semiHidden/>
    <w:unhideWhenUsed/>
    <w:rsid w:val="00231D30"/>
    <w:pPr>
      <w:spacing w:after="150" w:line="270" w:lineRule="atLeast"/>
    </w:pPr>
    <w:rPr>
      <w:rFonts w:ascii="Times New Roman" w:eastAsia="Times New Roman" w:hAnsi="Times New Roman" w:cs="Times New Roman"/>
      <w:sz w:val="18"/>
      <w:szCs w:val="18"/>
      <w:lang w:eastAsia="en-AU"/>
    </w:rPr>
  </w:style>
  <w:style w:type="paragraph" w:styleId="TOC1">
    <w:name w:val="toc 1"/>
    <w:basedOn w:val="Normal"/>
    <w:next w:val="Normal"/>
    <w:autoRedefine/>
    <w:uiPriority w:val="39"/>
    <w:semiHidden/>
    <w:unhideWhenUsed/>
    <w:rsid w:val="00231D30"/>
    <w:pPr>
      <w:spacing w:after="100"/>
    </w:pPr>
  </w:style>
  <w:style w:type="paragraph" w:styleId="TOC2">
    <w:name w:val="toc 2"/>
    <w:basedOn w:val="Normal"/>
    <w:next w:val="Normal"/>
    <w:autoRedefine/>
    <w:uiPriority w:val="39"/>
    <w:semiHidden/>
    <w:unhideWhenUsed/>
    <w:rsid w:val="00231D30"/>
    <w:pPr>
      <w:spacing w:after="100"/>
      <w:ind w:left="220"/>
    </w:pPr>
  </w:style>
  <w:style w:type="paragraph" w:styleId="FootnoteText">
    <w:name w:val="footnote text"/>
    <w:basedOn w:val="Normal"/>
    <w:link w:val="FootnoteTextChar"/>
    <w:unhideWhenUsed/>
    <w:qFormat/>
    <w:rsid w:val="00231D3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231D30"/>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semiHidden/>
    <w:unhideWhenUsed/>
    <w:rsid w:val="00231D3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231D30"/>
    <w:rPr>
      <w:rFonts w:ascii="Calibri" w:eastAsia="Times New Roman" w:hAnsi="Calibri" w:cs="Times New Roman"/>
      <w:szCs w:val="21"/>
    </w:rPr>
  </w:style>
  <w:style w:type="paragraph" w:styleId="NoSpacing">
    <w:name w:val="No Spacing"/>
    <w:uiPriority w:val="1"/>
    <w:qFormat/>
    <w:rsid w:val="00231D30"/>
    <w:pPr>
      <w:spacing w:after="0" w:line="240" w:lineRule="auto"/>
    </w:pPr>
  </w:style>
  <w:style w:type="paragraph" w:styleId="TOCHeading">
    <w:name w:val="TOC Heading"/>
    <w:basedOn w:val="Heading1"/>
    <w:next w:val="Normal"/>
    <w:uiPriority w:val="39"/>
    <w:semiHidden/>
    <w:unhideWhenUsed/>
    <w:qFormat/>
    <w:rsid w:val="00231D30"/>
    <w:pPr>
      <w:keepNext/>
      <w:keepLines/>
      <w:spacing w:before="480" w:afterLines="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styleId="FootnoteReference">
    <w:name w:val="footnote reference"/>
    <w:basedOn w:val="DefaultParagraphFont"/>
    <w:unhideWhenUsed/>
    <w:rsid w:val="00231D30"/>
    <w:rPr>
      <w:rFonts w:ascii="Times New Roman" w:hAnsi="Times New Roman" w:cs="Times New Roman" w:hint="default"/>
      <w:vertAlign w:val="superscript"/>
    </w:rPr>
  </w:style>
  <w:style w:type="table" w:styleId="TableGrid">
    <w:name w:val="Table Grid"/>
    <w:basedOn w:val="TableNormal"/>
    <w:uiPriority w:val="59"/>
    <w:rsid w:val="00231D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427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1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verviewNotesheadingChar">
    <w:name w:val="Overview/Notes (heading) Char"/>
    <w:basedOn w:val="DefaultParagraphFont"/>
    <w:link w:val="OverviewNotesheading"/>
    <w:uiPriority w:val="99"/>
    <w:locked/>
    <w:rsid w:val="002041E7"/>
    <w:rPr>
      <w:rFonts w:ascii="Calibri" w:hAnsi="Calibri" w:cs="Calibri"/>
      <w:b/>
      <w:sz w:val="28"/>
      <w:szCs w:val="28"/>
      <w:u w:val="single"/>
    </w:rPr>
  </w:style>
  <w:style w:type="paragraph" w:customStyle="1" w:styleId="OverviewNotesheading">
    <w:name w:val="Overview/Notes (heading)"/>
    <w:basedOn w:val="Normal"/>
    <w:link w:val="OverviewNotesheadingChar"/>
    <w:uiPriority w:val="99"/>
    <w:qFormat/>
    <w:rsid w:val="002041E7"/>
    <w:rPr>
      <w:rFonts w:ascii="Calibri" w:hAnsi="Calibri" w:cs="Calibri"/>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6253">
      <w:bodyDiv w:val="1"/>
      <w:marLeft w:val="0"/>
      <w:marRight w:val="0"/>
      <w:marTop w:val="0"/>
      <w:marBottom w:val="0"/>
      <w:divBdr>
        <w:top w:val="none" w:sz="0" w:space="0" w:color="auto"/>
        <w:left w:val="none" w:sz="0" w:space="0" w:color="auto"/>
        <w:bottom w:val="none" w:sz="0" w:space="0" w:color="auto"/>
        <w:right w:val="none" w:sz="0" w:space="0" w:color="auto"/>
      </w:divBdr>
    </w:div>
    <w:div w:id="807623566">
      <w:bodyDiv w:val="1"/>
      <w:marLeft w:val="0"/>
      <w:marRight w:val="0"/>
      <w:marTop w:val="0"/>
      <w:marBottom w:val="0"/>
      <w:divBdr>
        <w:top w:val="none" w:sz="0" w:space="0" w:color="auto"/>
        <w:left w:val="none" w:sz="0" w:space="0" w:color="auto"/>
        <w:bottom w:val="none" w:sz="0" w:space="0" w:color="auto"/>
        <w:right w:val="none" w:sz="0" w:space="0" w:color="auto"/>
      </w:divBdr>
    </w:div>
    <w:div w:id="1195194873">
      <w:bodyDiv w:val="1"/>
      <w:marLeft w:val="0"/>
      <w:marRight w:val="0"/>
      <w:marTop w:val="0"/>
      <w:marBottom w:val="0"/>
      <w:divBdr>
        <w:top w:val="none" w:sz="0" w:space="0" w:color="auto"/>
        <w:left w:val="none" w:sz="0" w:space="0" w:color="auto"/>
        <w:bottom w:val="none" w:sz="0" w:space="0" w:color="auto"/>
        <w:right w:val="none" w:sz="0" w:space="0" w:color="auto"/>
      </w:divBdr>
      <w:divsChild>
        <w:div w:id="427897575">
          <w:marLeft w:val="0"/>
          <w:marRight w:val="0"/>
          <w:marTop w:val="0"/>
          <w:marBottom w:val="0"/>
          <w:divBdr>
            <w:top w:val="single" w:sz="8" w:space="1" w:color="auto"/>
            <w:left w:val="single" w:sz="8" w:space="4" w:color="auto"/>
            <w:bottom w:val="none" w:sz="0" w:space="0" w:color="auto"/>
            <w:right w:val="single" w:sz="8" w:space="4" w:color="auto"/>
          </w:divBdr>
        </w:div>
        <w:div w:id="1724909150">
          <w:marLeft w:val="0"/>
          <w:marRight w:val="0"/>
          <w:marTop w:val="0"/>
          <w:marBottom w:val="0"/>
          <w:divBdr>
            <w:top w:val="none" w:sz="0" w:space="0" w:color="auto"/>
            <w:left w:val="single" w:sz="8" w:space="4" w:color="auto"/>
            <w:bottom w:val="single" w:sz="8" w:space="1" w:color="auto"/>
            <w:right w:val="single" w:sz="8" w:space="4" w:color="auto"/>
          </w:divBdr>
        </w:div>
        <w:div w:id="35127328">
          <w:marLeft w:val="0"/>
          <w:marRight w:val="0"/>
          <w:marTop w:val="0"/>
          <w:marBottom w:val="0"/>
          <w:divBdr>
            <w:top w:val="none" w:sz="0" w:space="0" w:color="auto"/>
            <w:left w:val="none" w:sz="0" w:space="0" w:color="auto"/>
            <w:bottom w:val="none" w:sz="0" w:space="0" w:color="auto"/>
            <w:right w:val="none" w:sz="0" w:space="0" w:color="auto"/>
          </w:divBdr>
          <w:divsChild>
            <w:div w:id="26570494">
              <w:marLeft w:val="0"/>
              <w:marRight w:val="0"/>
              <w:marTop w:val="0"/>
              <w:marBottom w:val="0"/>
              <w:divBdr>
                <w:top w:val="none" w:sz="0" w:space="0" w:color="auto"/>
                <w:left w:val="none" w:sz="0" w:space="0" w:color="auto"/>
                <w:bottom w:val="none" w:sz="0" w:space="0" w:color="auto"/>
                <w:right w:val="none" w:sz="0" w:space="0" w:color="auto"/>
              </w:divBdr>
            </w:div>
            <w:div w:id="690449896">
              <w:marLeft w:val="0"/>
              <w:marRight w:val="0"/>
              <w:marTop w:val="0"/>
              <w:marBottom w:val="0"/>
              <w:divBdr>
                <w:top w:val="none" w:sz="0" w:space="0" w:color="auto"/>
                <w:left w:val="none" w:sz="0" w:space="0" w:color="auto"/>
                <w:bottom w:val="none" w:sz="0" w:space="0" w:color="auto"/>
                <w:right w:val="none" w:sz="0" w:space="0" w:color="auto"/>
              </w:divBdr>
            </w:div>
            <w:div w:id="56629837">
              <w:marLeft w:val="0"/>
              <w:marRight w:val="0"/>
              <w:marTop w:val="0"/>
              <w:marBottom w:val="0"/>
              <w:divBdr>
                <w:top w:val="none" w:sz="0" w:space="0" w:color="auto"/>
                <w:left w:val="none" w:sz="0" w:space="0" w:color="auto"/>
                <w:bottom w:val="none" w:sz="0" w:space="0" w:color="auto"/>
                <w:right w:val="none" w:sz="0" w:space="0" w:color="auto"/>
              </w:divBdr>
            </w:div>
            <w:div w:id="2120099647">
              <w:marLeft w:val="0"/>
              <w:marRight w:val="0"/>
              <w:marTop w:val="0"/>
              <w:marBottom w:val="0"/>
              <w:divBdr>
                <w:top w:val="none" w:sz="0" w:space="0" w:color="auto"/>
                <w:left w:val="none" w:sz="0" w:space="0" w:color="auto"/>
                <w:bottom w:val="none" w:sz="0" w:space="0" w:color="auto"/>
                <w:right w:val="none" w:sz="0" w:space="0" w:color="auto"/>
              </w:divBdr>
            </w:div>
            <w:div w:id="959382078">
              <w:marLeft w:val="0"/>
              <w:marRight w:val="0"/>
              <w:marTop w:val="0"/>
              <w:marBottom w:val="0"/>
              <w:divBdr>
                <w:top w:val="none" w:sz="0" w:space="0" w:color="auto"/>
                <w:left w:val="none" w:sz="0" w:space="0" w:color="auto"/>
                <w:bottom w:val="none" w:sz="0" w:space="0" w:color="auto"/>
                <w:right w:val="none" w:sz="0" w:space="0" w:color="auto"/>
              </w:divBdr>
            </w:div>
            <w:div w:id="2133818384">
              <w:marLeft w:val="0"/>
              <w:marRight w:val="0"/>
              <w:marTop w:val="0"/>
              <w:marBottom w:val="0"/>
              <w:divBdr>
                <w:top w:val="none" w:sz="0" w:space="0" w:color="auto"/>
                <w:left w:val="none" w:sz="0" w:space="0" w:color="auto"/>
                <w:bottom w:val="none" w:sz="0" w:space="0" w:color="auto"/>
                <w:right w:val="none" w:sz="0" w:space="0" w:color="auto"/>
              </w:divBdr>
            </w:div>
            <w:div w:id="714081546">
              <w:marLeft w:val="0"/>
              <w:marRight w:val="0"/>
              <w:marTop w:val="0"/>
              <w:marBottom w:val="0"/>
              <w:divBdr>
                <w:top w:val="none" w:sz="0" w:space="0" w:color="auto"/>
                <w:left w:val="none" w:sz="0" w:space="0" w:color="auto"/>
                <w:bottom w:val="none" w:sz="0" w:space="0" w:color="auto"/>
                <w:right w:val="none" w:sz="0" w:space="0" w:color="auto"/>
              </w:divBdr>
            </w:div>
            <w:div w:id="1636374689">
              <w:marLeft w:val="0"/>
              <w:marRight w:val="0"/>
              <w:marTop w:val="0"/>
              <w:marBottom w:val="0"/>
              <w:divBdr>
                <w:top w:val="none" w:sz="0" w:space="0" w:color="auto"/>
                <w:left w:val="none" w:sz="0" w:space="0" w:color="auto"/>
                <w:bottom w:val="none" w:sz="0" w:space="0" w:color="auto"/>
                <w:right w:val="none" w:sz="0" w:space="0" w:color="auto"/>
              </w:divBdr>
            </w:div>
            <w:div w:id="1982032742">
              <w:marLeft w:val="0"/>
              <w:marRight w:val="0"/>
              <w:marTop w:val="0"/>
              <w:marBottom w:val="0"/>
              <w:divBdr>
                <w:top w:val="none" w:sz="0" w:space="0" w:color="auto"/>
                <w:left w:val="none" w:sz="0" w:space="0" w:color="auto"/>
                <w:bottom w:val="none" w:sz="0" w:space="0" w:color="auto"/>
                <w:right w:val="none" w:sz="0" w:space="0" w:color="auto"/>
              </w:divBdr>
            </w:div>
            <w:div w:id="1208179214">
              <w:marLeft w:val="0"/>
              <w:marRight w:val="0"/>
              <w:marTop w:val="0"/>
              <w:marBottom w:val="0"/>
              <w:divBdr>
                <w:top w:val="none" w:sz="0" w:space="0" w:color="auto"/>
                <w:left w:val="none" w:sz="0" w:space="0" w:color="auto"/>
                <w:bottom w:val="none" w:sz="0" w:space="0" w:color="auto"/>
                <w:right w:val="none" w:sz="0" w:space="0" w:color="auto"/>
              </w:divBdr>
            </w:div>
            <w:div w:id="1969125935">
              <w:marLeft w:val="0"/>
              <w:marRight w:val="0"/>
              <w:marTop w:val="0"/>
              <w:marBottom w:val="0"/>
              <w:divBdr>
                <w:top w:val="none" w:sz="0" w:space="0" w:color="auto"/>
                <w:left w:val="none" w:sz="0" w:space="0" w:color="auto"/>
                <w:bottom w:val="none" w:sz="0" w:space="0" w:color="auto"/>
                <w:right w:val="none" w:sz="0" w:space="0" w:color="auto"/>
              </w:divBdr>
            </w:div>
            <w:div w:id="2075466769">
              <w:marLeft w:val="0"/>
              <w:marRight w:val="0"/>
              <w:marTop w:val="0"/>
              <w:marBottom w:val="0"/>
              <w:divBdr>
                <w:top w:val="none" w:sz="0" w:space="0" w:color="auto"/>
                <w:left w:val="none" w:sz="0" w:space="0" w:color="auto"/>
                <w:bottom w:val="none" w:sz="0" w:space="0" w:color="auto"/>
                <w:right w:val="none" w:sz="0" w:space="0" w:color="auto"/>
              </w:divBdr>
            </w:div>
            <w:div w:id="1147941860">
              <w:marLeft w:val="0"/>
              <w:marRight w:val="0"/>
              <w:marTop w:val="0"/>
              <w:marBottom w:val="0"/>
              <w:divBdr>
                <w:top w:val="none" w:sz="0" w:space="0" w:color="auto"/>
                <w:left w:val="none" w:sz="0" w:space="0" w:color="auto"/>
                <w:bottom w:val="none" w:sz="0" w:space="0" w:color="auto"/>
                <w:right w:val="none" w:sz="0" w:space="0" w:color="auto"/>
              </w:divBdr>
            </w:div>
            <w:div w:id="1111779218">
              <w:marLeft w:val="0"/>
              <w:marRight w:val="0"/>
              <w:marTop w:val="0"/>
              <w:marBottom w:val="0"/>
              <w:divBdr>
                <w:top w:val="none" w:sz="0" w:space="0" w:color="auto"/>
                <w:left w:val="none" w:sz="0" w:space="0" w:color="auto"/>
                <w:bottom w:val="none" w:sz="0" w:space="0" w:color="auto"/>
                <w:right w:val="none" w:sz="0" w:space="0" w:color="auto"/>
              </w:divBdr>
            </w:div>
            <w:div w:id="1968046682">
              <w:marLeft w:val="0"/>
              <w:marRight w:val="0"/>
              <w:marTop w:val="0"/>
              <w:marBottom w:val="0"/>
              <w:divBdr>
                <w:top w:val="none" w:sz="0" w:space="0" w:color="auto"/>
                <w:left w:val="none" w:sz="0" w:space="0" w:color="auto"/>
                <w:bottom w:val="none" w:sz="0" w:space="0" w:color="auto"/>
                <w:right w:val="none" w:sz="0" w:space="0" w:color="auto"/>
              </w:divBdr>
            </w:div>
            <w:div w:id="1234975094">
              <w:marLeft w:val="0"/>
              <w:marRight w:val="0"/>
              <w:marTop w:val="0"/>
              <w:marBottom w:val="0"/>
              <w:divBdr>
                <w:top w:val="none" w:sz="0" w:space="0" w:color="auto"/>
                <w:left w:val="none" w:sz="0" w:space="0" w:color="auto"/>
                <w:bottom w:val="none" w:sz="0" w:space="0" w:color="auto"/>
                <w:right w:val="none" w:sz="0" w:space="0" w:color="auto"/>
              </w:divBdr>
            </w:div>
            <w:div w:id="180320207">
              <w:marLeft w:val="0"/>
              <w:marRight w:val="0"/>
              <w:marTop w:val="0"/>
              <w:marBottom w:val="0"/>
              <w:divBdr>
                <w:top w:val="none" w:sz="0" w:space="0" w:color="auto"/>
                <w:left w:val="none" w:sz="0" w:space="0" w:color="auto"/>
                <w:bottom w:val="none" w:sz="0" w:space="0" w:color="auto"/>
                <w:right w:val="none" w:sz="0" w:space="0" w:color="auto"/>
              </w:divBdr>
            </w:div>
            <w:div w:id="1815679904">
              <w:marLeft w:val="0"/>
              <w:marRight w:val="0"/>
              <w:marTop w:val="0"/>
              <w:marBottom w:val="0"/>
              <w:divBdr>
                <w:top w:val="none" w:sz="0" w:space="0" w:color="auto"/>
                <w:left w:val="none" w:sz="0" w:space="0" w:color="auto"/>
                <w:bottom w:val="none" w:sz="0" w:space="0" w:color="auto"/>
                <w:right w:val="none" w:sz="0" w:space="0" w:color="auto"/>
              </w:divBdr>
            </w:div>
            <w:div w:id="21123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806">
      <w:bodyDiv w:val="1"/>
      <w:marLeft w:val="0"/>
      <w:marRight w:val="0"/>
      <w:marTop w:val="0"/>
      <w:marBottom w:val="0"/>
      <w:divBdr>
        <w:top w:val="none" w:sz="0" w:space="0" w:color="auto"/>
        <w:left w:val="none" w:sz="0" w:space="0" w:color="auto"/>
        <w:bottom w:val="none" w:sz="0" w:space="0" w:color="auto"/>
        <w:right w:val="none" w:sz="0" w:space="0" w:color="auto"/>
      </w:divBdr>
    </w:div>
    <w:div w:id="1441755901">
      <w:bodyDiv w:val="1"/>
      <w:marLeft w:val="0"/>
      <w:marRight w:val="0"/>
      <w:marTop w:val="0"/>
      <w:marBottom w:val="0"/>
      <w:divBdr>
        <w:top w:val="none" w:sz="0" w:space="0" w:color="auto"/>
        <w:left w:val="none" w:sz="0" w:space="0" w:color="auto"/>
        <w:bottom w:val="none" w:sz="0" w:space="0" w:color="auto"/>
        <w:right w:val="none" w:sz="0" w:space="0" w:color="auto"/>
      </w:divBdr>
    </w:div>
    <w:div w:id="1540975251">
      <w:bodyDiv w:val="1"/>
      <w:marLeft w:val="0"/>
      <w:marRight w:val="0"/>
      <w:marTop w:val="0"/>
      <w:marBottom w:val="0"/>
      <w:divBdr>
        <w:top w:val="none" w:sz="0" w:space="0" w:color="auto"/>
        <w:left w:val="none" w:sz="0" w:space="0" w:color="auto"/>
        <w:bottom w:val="none" w:sz="0" w:space="0" w:color="auto"/>
        <w:right w:val="none" w:sz="0" w:space="0" w:color="auto"/>
      </w:divBdr>
    </w:div>
    <w:div w:id="21187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yperlink" Target="file:///C:\Userdata\Downloads\F2015L01462ES%20(1).docx"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file:///C:/Userdata/Downloads/F2015L01462ES%20(1).docx" TargetMode="External"/><Relationship Id="rId42" Type="http://schemas.openxmlformats.org/officeDocument/2006/relationships/footer" Target="footer7.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file:///C:/Userdata/Downloads/F2015L01462ES%20(1).docx" TargetMode="External"/><Relationship Id="rId38" Type="http://schemas.openxmlformats.org/officeDocument/2006/relationships/hyperlink" Target="file:///C:\Userdata\Downloads\F2015L01462ES%20(1).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mlaw.gov.au/Details/C2013B00209/Explanatory%20Memorandum/Text" TargetMode="External"/><Relationship Id="rId29" Type="http://schemas.openxmlformats.org/officeDocument/2006/relationships/hyperlink" Target="file:///C:/Userdata/Downloads/F2015L01462ES%20(1).docx"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file:///C:/Userdata/Downloads/F2015L01462ES%20(1).docx" TargetMode="External"/><Relationship Id="rId37" Type="http://schemas.openxmlformats.org/officeDocument/2006/relationships/hyperlink" Target="file:///C:\Userdata\Downloads\F2015L01462ES%20(1).docx" TargetMode="Externa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file:///C:/Userdata/Downloads/F2015L01462ES%20(1).docx" TargetMode="External"/><Relationship Id="rId36" Type="http://schemas.openxmlformats.org/officeDocument/2006/relationships/hyperlink" Target="file:///C:\Userdata\Downloads\F2015L01462ES%20(1).docx"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file:///C:/Userdata/Downloads/F2015L01462ES%20(1).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file:///C:/Userdata/Downloads/F2015L01462ES%20(1).docx" TargetMode="External"/><Relationship Id="rId30" Type="http://schemas.openxmlformats.org/officeDocument/2006/relationships/hyperlink" Target="file:///C:/Userdata/Downloads/F2015L01462ES%20(1).docx" TargetMode="External"/><Relationship Id="rId35" Type="http://schemas.openxmlformats.org/officeDocument/2006/relationships/hyperlink" Target="file:///C:/Userdata/Downloads/F2015L01462ES%20(1).docx" TargetMode="External"/><Relationship Id="rId43" Type="http://schemas.openxmlformats.org/officeDocument/2006/relationships/hyperlink" Target="http://www.sbenrc.com.au/wp-content/uploads/2013/11/2.1_industryreport_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f.org.au/policy-advocacy/policytalk" TargetMode="External"/><Relationship Id="rId2" Type="http://schemas.openxmlformats.org/officeDocument/2006/relationships/hyperlink" Target="http://www.constructioninfocus.com.au" TargetMode="External"/><Relationship Id="rId1" Type="http://schemas.openxmlformats.org/officeDocument/2006/relationships/hyperlink" Target="http://www.adf.org.au/policy-advocacy/policytalk" TargetMode="External"/><Relationship Id="rId6" Type="http://schemas.openxmlformats.org/officeDocument/2006/relationships/hyperlink" Target="http://www.austlii.edu.au/cgi-bin/sinodisp/au/cases/cth/FWA/2012/1809.html" TargetMode="External"/><Relationship Id="rId5" Type="http://schemas.openxmlformats.org/officeDocument/2006/relationships/hyperlink" Target="http://www.austlii.edu.au/cgi-bin/sinodisp/au/cases/cth/AIRC/2008/510.html" TargetMode="External"/><Relationship Id="rId4" Type="http://schemas.openxmlformats.org/officeDocument/2006/relationships/hyperlink" Target="http://www.cfmeu.asn.au/news/cfmeu-proposal-for-new-impairment-policy-includes-drug-and-alcohol-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34" ma:contentTypeDescription="Ddocs' Word Content Type" ma:contentTypeScope="" ma:versionID="1ab8345dfaa387ecd377ff971e0a6388">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A7ED0-4086-49FB-830B-3DAF1304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88A29-2FED-4B3E-A16E-D0DE227BC1FA}">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98F3BA6E-526D-4FBF-ACEE-33120146B52D}">
  <ds:schemaRefs>
    <ds:schemaRef ds:uri="http://schemas.microsoft.com/sharepoint/events"/>
  </ds:schemaRefs>
</ds:datastoreItem>
</file>

<file path=customXml/itemProps4.xml><?xml version="1.0" encoding="utf-8"?>
<ds:datastoreItem xmlns:ds="http://schemas.openxmlformats.org/officeDocument/2006/customXml" ds:itemID="{1DEAE6B9-F69A-40A5-9015-3C63696B6902}">
  <ds:schemaRefs>
    <ds:schemaRef ds:uri="office.server.policy"/>
  </ds:schemaRefs>
</ds:datastoreItem>
</file>

<file path=customXml/itemProps5.xml><?xml version="1.0" encoding="utf-8"?>
<ds:datastoreItem xmlns:ds="http://schemas.openxmlformats.org/officeDocument/2006/customXml" ds:itemID="{C673DFBB-CF9D-4AE5-9EDE-160E8022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D2CD165.dotm</Template>
  <TotalTime>1</TotalTime>
  <Pages>66</Pages>
  <Words>26612</Words>
  <Characters>151695</Characters>
  <Application>Microsoft Office Word</Application>
  <DocSecurity>4</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Tolson</dc:creator>
  <cp:lastModifiedBy>Sinead McHugh</cp:lastModifiedBy>
  <cp:revision>2</cp:revision>
  <cp:lastPrinted>2016-11-30T08:35:00Z</cp:lastPrinted>
  <dcterms:created xsi:type="dcterms:W3CDTF">2016-12-02T05:56:00Z</dcterms:created>
  <dcterms:modified xsi:type="dcterms:W3CDTF">2016-12-02T05:56:00Z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0x0101009EDC4876AF524A70BD125A9D2C0D191E0C00C99851850DBED5479E3993248FB8F88C</vt:lpwstr>
  </property>
  <property fmtid="{D5CDD505-2E9C-101B-9397-08002B2CF9AE}" pid="3" name="_dlc_policyId">
    <vt:lpwstr/>
  </property>
  <property fmtid="{D5CDD505-2E9C-101B-9397-08002B2CF9AE}" pid="4" name="ItemRetentionFormula">
    <vt:lpwstr/>
  </property>
</Properties>
</file>