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0564E" w:rsidRDefault="00DA186E" w:rsidP="00715914">
      <w:pPr>
        <w:rPr>
          <w:sz w:val="28"/>
        </w:rPr>
      </w:pPr>
      <w:r w:rsidRPr="00A0564E">
        <w:rPr>
          <w:noProof/>
          <w:lang w:eastAsia="en-AU"/>
        </w:rPr>
        <w:drawing>
          <wp:inline distT="0" distB="0" distL="0" distR="0" wp14:anchorId="221FA7CF" wp14:editId="33757B0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0564E" w:rsidRDefault="00715914" w:rsidP="00715914">
      <w:pPr>
        <w:rPr>
          <w:sz w:val="19"/>
        </w:rPr>
      </w:pPr>
    </w:p>
    <w:p w:rsidR="00715914" w:rsidRPr="00A0564E" w:rsidRDefault="002C3CA6" w:rsidP="00715914">
      <w:pPr>
        <w:pStyle w:val="ShortT"/>
      </w:pPr>
      <w:r w:rsidRPr="00A0564E">
        <w:t>Independent Contractors Regulation</w:t>
      </w:r>
      <w:r w:rsidR="00A0564E" w:rsidRPr="00A0564E">
        <w:t> </w:t>
      </w:r>
      <w:r w:rsidRPr="00A0564E">
        <w:t>2016</w:t>
      </w:r>
    </w:p>
    <w:p w:rsidR="002C3CA6" w:rsidRPr="00A0564E" w:rsidRDefault="002C3CA6" w:rsidP="00514635">
      <w:pPr>
        <w:pStyle w:val="SignCoverPageStart"/>
        <w:spacing w:before="240"/>
        <w:rPr>
          <w:szCs w:val="22"/>
        </w:rPr>
      </w:pPr>
      <w:r w:rsidRPr="00A0564E">
        <w:rPr>
          <w:szCs w:val="22"/>
        </w:rPr>
        <w:t xml:space="preserve">I, General the Honourable Sir Peter Cosgrove AK MC (Ret’d), </w:t>
      </w:r>
      <w:r w:rsidR="00A0564E" w:rsidRPr="00A0564E">
        <w:rPr>
          <w:szCs w:val="22"/>
        </w:rPr>
        <w:t>Governor</w:t>
      </w:r>
      <w:r w:rsidR="00A0564E">
        <w:rPr>
          <w:szCs w:val="22"/>
        </w:rPr>
        <w:noBreakHyphen/>
      </w:r>
      <w:r w:rsidR="00A0564E" w:rsidRPr="00A0564E">
        <w:rPr>
          <w:szCs w:val="22"/>
        </w:rPr>
        <w:t>General</w:t>
      </w:r>
      <w:r w:rsidRPr="00A0564E">
        <w:rPr>
          <w:szCs w:val="22"/>
        </w:rPr>
        <w:t xml:space="preserve"> of the Commonwealth of Australia, acting with the advice of the Federal Executive Council, make the following regulation.</w:t>
      </w:r>
    </w:p>
    <w:p w:rsidR="002C3CA6" w:rsidRPr="00A0564E" w:rsidRDefault="002C3CA6" w:rsidP="00514635">
      <w:pPr>
        <w:keepNext/>
        <w:spacing w:before="720" w:line="240" w:lineRule="atLeast"/>
        <w:ind w:right="397"/>
        <w:jc w:val="both"/>
        <w:rPr>
          <w:szCs w:val="22"/>
        </w:rPr>
      </w:pPr>
      <w:r w:rsidRPr="00A0564E">
        <w:rPr>
          <w:szCs w:val="22"/>
        </w:rPr>
        <w:t xml:space="preserve">Dated </w:t>
      </w:r>
      <w:bookmarkStart w:id="0" w:name="BKCheck15B_1"/>
      <w:bookmarkEnd w:id="0"/>
      <w:r w:rsidRPr="00A0564E">
        <w:rPr>
          <w:szCs w:val="22"/>
        </w:rPr>
        <w:fldChar w:fldCharType="begin"/>
      </w:r>
      <w:r w:rsidRPr="00A0564E">
        <w:rPr>
          <w:szCs w:val="22"/>
        </w:rPr>
        <w:instrText xml:space="preserve"> DOCPROPERTY  DateMade </w:instrText>
      </w:r>
      <w:r w:rsidRPr="00A0564E">
        <w:rPr>
          <w:szCs w:val="22"/>
        </w:rPr>
        <w:fldChar w:fldCharType="separate"/>
      </w:r>
      <w:r w:rsidR="00F3741B">
        <w:rPr>
          <w:szCs w:val="22"/>
        </w:rPr>
        <w:t>08 December 2016</w:t>
      </w:r>
      <w:r w:rsidRPr="00A0564E">
        <w:rPr>
          <w:szCs w:val="22"/>
        </w:rPr>
        <w:fldChar w:fldCharType="end"/>
      </w:r>
    </w:p>
    <w:p w:rsidR="002C3CA6" w:rsidRPr="00A0564E" w:rsidRDefault="002C3CA6" w:rsidP="0051463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0564E">
        <w:rPr>
          <w:szCs w:val="22"/>
        </w:rPr>
        <w:t>Peter Cosgrove</w:t>
      </w:r>
    </w:p>
    <w:p w:rsidR="002C3CA6" w:rsidRPr="00A0564E" w:rsidRDefault="00A0564E" w:rsidP="0051463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0564E">
        <w:rPr>
          <w:szCs w:val="22"/>
        </w:rPr>
        <w:t>Governor</w:t>
      </w:r>
      <w:r>
        <w:rPr>
          <w:szCs w:val="22"/>
        </w:rPr>
        <w:noBreakHyphen/>
      </w:r>
      <w:r w:rsidRPr="00A0564E">
        <w:rPr>
          <w:szCs w:val="22"/>
        </w:rPr>
        <w:t>General</w:t>
      </w:r>
    </w:p>
    <w:p w:rsidR="002C3CA6" w:rsidRPr="00A0564E" w:rsidRDefault="002C3CA6" w:rsidP="0051463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0564E">
        <w:rPr>
          <w:szCs w:val="22"/>
        </w:rPr>
        <w:t>By His Excellency’s Command</w:t>
      </w:r>
    </w:p>
    <w:p w:rsidR="002C3CA6" w:rsidRPr="00A0564E" w:rsidRDefault="002C3CA6" w:rsidP="0051463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0564E">
        <w:rPr>
          <w:szCs w:val="22"/>
        </w:rPr>
        <w:t>Michaelia Cash</w:t>
      </w:r>
    </w:p>
    <w:p w:rsidR="002C3CA6" w:rsidRPr="00A0564E" w:rsidRDefault="002C3CA6" w:rsidP="00514635">
      <w:pPr>
        <w:pStyle w:val="SignCoverPageEnd"/>
        <w:rPr>
          <w:szCs w:val="22"/>
        </w:rPr>
      </w:pPr>
      <w:r w:rsidRPr="00A0564E">
        <w:rPr>
          <w:szCs w:val="22"/>
        </w:rPr>
        <w:t>Minister for Employment</w:t>
      </w:r>
    </w:p>
    <w:p w:rsidR="002C3CA6" w:rsidRPr="00A0564E" w:rsidRDefault="002C3CA6" w:rsidP="00514635"/>
    <w:p w:rsidR="002C3CA6" w:rsidRPr="00A0564E" w:rsidRDefault="002C3CA6" w:rsidP="002C3CA6"/>
    <w:p w:rsidR="00715914" w:rsidRPr="00A0564E" w:rsidRDefault="00715914" w:rsidP="00715914">
      <w:pPr>
        <w:pStyle w:val="Header"/>
        <w:tabs>
          <w:tab w:val="clear" w:pos="4150"/>
          <w:tab w:val="clear" w:pos="8307"/>
        </w:tabs>
      </w:pPr>
      <w:r w:rsidRPr="00A0564E">
        <w:rPr>
          <w:rStyle w:val="CharChapNo"/>
        </w:rPr>
        <w:t xml:space="preserve"> </w:t>
      </w:r>
      <w:r w:rsidRPr="00A0564E">
        <w:rPr>
          <w:rStyle w:val="CharChapText"/>
        </w:rPr>
        <w:t xml:space="preserve"> </w:t>
      </w:r>
    </w:p>
    <w:p w:rsidR="00715914" w:rsidRPr="00A0564E" w:rsidRDefault="00715914" w:rsidP="00715914">
      <w:pPr>
        <w:pStyle w:val="Header"/>
        <w:tabs>
          <w:tab w:val="clear" w:pos="4150"/>
          <w:tab w:val="clear" w:pos="8307"/>
        </w:tabs>
      </w:pPr>
      <w:r w:rsidRPr="00A0564E">
        <w:rPr>
          <w:rStyle w:val="CharPartNo"/>
        </w:rPr>
        <w:t xml:space="preserve"> </w:t>
      </w:r>
      <w:r w:rsidRPr="00A0564E">
        <w:rPr>
          <w:rStyle w:val="CharPartText"/>
        </w:rPr>
        <w:t xml:space="preserve"> </w:t>
      </w:r>
    </w:p>
    <w:p w:rsidR="00715914" w:rsidRPr="00A0564E" w:rsidRDefault="00715914" w:rsidP="00715914">
      <w:pPr>
        <w:pStyle w:val="Header"/>
        <w:tabs>
          <w:tab w:val="clear" w:pos="4150"/>
          <w:tab w:val="clear" w:pos="8307"/>
        </w:tabs>
      </w:pPr>
      <w:r w:rsidRPr="00A0564E">
        <w:rPr>
          <w:rStyle w:val="CharDivNo"/>
        </w:rPr>
        <w:t xml:space="preserve"> </w:t>
      </w:r>
      <w:r w:rsidRPr="00A0564E">
        <w:rPr>
          <w:rStyle w:val="CharDivText"/>
        </w:rPr>
        <w:t xml:space="preserve"> </w:t>
      </w:r>
    </w:p>
    <w:p w:rsidR="00715914" w:rsidRPr="00A0564E" w:rsidRDefault="00715914" w:rsidP="00715914">
      <w:pPr>
        <w:sectPr w:rsidR="00715914" w:rsidRPr="00A0564E" w:rsidSect="00E607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A0564E" w:rsidRDefault="00715914" w:rsidP="009420F1">
      <w:pPr>
        <w:rPr>
          <w:sz w:val="36"/>
        </w:rPr>
      </w:pPr>
      <w:r w:rsidRPr="00A0564E">
        <w:rPr>
          <w:sz w:val="36"/>
        </w:rPr>
        <w:lastRenderedPageBreak/>
        <w:t>Contents</w:t>
      </w:r>
    </w:p>
    <w:bookmarkStart w:id="1" w:name="BKCheck15B_2"/>
    <w:bookmarkEnd w:id="1"/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sz w:val="20"/>
        </w:rPr>
        <w:fldChar w:fldCharType="begin"/>
      </w:r>
      <w:r w:rsidRPr="00A0564E">
        <w:rPr>
          <w:sz w:val="20"/>
        </w:rPr>
        <w:instrText xml:space="preserve"> TOC \o "1-9" </w:instrText>
      </w:r>
      <w:r w:rsidRPr="00A0564E">
        <w:rPr>
          <w:sz w:val="20"/>
        </w:rPr>
        <w:fldChar w:fldCharType="separate"/>
      </w:r>
      <w:r w:rsidRPr="00A0564E">
        <w:rPr>
          <w:noProof/>
        </w:rPr>
        <w:t>1</w:t>
      </w:r>
      <w:r w:rsidRPr="00A0564E">
        <w:rPr>
          <w:noProof/>
        </w:rPr>
        <w:tab/>
        <w:t>Name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_Toc467488524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1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noProof/>
        </w:rPr>
        <w:t>2</w:t>
      </w:r>
      <w:r w:rsidRPr="00A0564E">
        <w:rPr>
          <w:noProof/>
        </w:rPr>
        <w:tab/>
        <w:t>Commencement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_Toc467488525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1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noProof/>
        </w:rPr>
        <w:t>3</w:t>
      </w:r>
      <w:r w:rsidRPr="00A0564E">
        <w:rPr>
          <w:noProof/>
        </w:rPr>
        <w:tab/>
        <w:t>Authority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_Toc467488526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1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noProof/>
        </w:rPr>
        <w:t>4</w:t>
      </w:r>
      <w:r w:rsidRPr="00A0564E">
        <w:rPr>
          <w:noProof/>
        </w:rPr>
        <w:tab/>
        <w:t>Schedules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_Toc467488527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1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noProof/>
        </w:rPr>
        <w:t>5</w:t>
      </w:r>
      <w:r w:rsidRPr="00A0564E">
        <w:rPr>
          <w:noProof/>
        </w:rPr>
        <w:tab/>
        <w:t>Definitions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_Toc467488528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1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noProof/>
        </w:rPr>
        <w:t>6</w:t>
      </w:r>
      <w:r w:rsidRPr="00A0564E">
        <w:rPr>
          <w:noProof/>
        </w:rPr>
        <w:tab/>
        <w:t>State and Territory laws affecting parties to service contracts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_Toc467488529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1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noProof/>
        </w:rPr>
        <w:t>7</w:t>
      </w:r>
      <w:r w:rsidRPr="00A0564E">
        <w:rPr>
          <w:noProof/>
        </w:rPr>
        <w:tab/>
        <w:t>Circumstances in which application must not be made to review services contract as harsh or unfair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_Toc467488530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2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64E">
        <w:rPr>
          <w:noProof/>
        </w:rPr>
        <w:t>8</w:t>
      </w:r>
      <w:r w:rsidRPr="00A0564E">
        <w:rPr>
          <w:noProof/>
        </w:rPr>
        <w:tab/>
        <w:t>Provisions for other review proceedings preventing or prevented by application to review services contract as harsh or unfair</w:t>
      </w:r>
      <w:r w:rsidRPr="00A0564E">
        <w:rPr>
          <w:noProof/>
        </w:rPr>
        <w:tab/>
      </w:r>
      <w:r w:rsidRPr="00A0564E">
        <w:rPr>
          <w:noProof/>
        </w:rPr>
        <w:fldChar w:fldCharType="begin"/>
      </w:r>
      <w:r w:rsidRPr="00A0564E">
        <w:rPr>
          <w:noProof/>
        </w:rPr>
        <w:instrText xml:space="preserve"> PAGEREF _Toc467488531 \h </w:instrText>
      </w:r>
      <w:r w:rsidRPr="00A0564E">
        <w:rPr>
          <w:noProof/>
        </w:rPr>
      </w:r>
      <w:r w:rsidRPr="00A0564E">
        <w:rPr>
          <w:noProof/>
        </w:rPr>
        <w:fldChar w:fldCharType="separate"/>
      </w:r>
      <w:r w:rsidR="00F3741B">
        <w:rPr>
          <w:noProof/>
        </w:rPr>
        <w:t>2</w:t>
      </w:r>
      <w:r w:rsidRPr="00A0564E">
        <w:rPr>
          <w:noProof/>
        </w:rPr>
        <w:fldChar w:fldCharType="end"/>
      </w:r>
    </w:p>
    <w:p w:rsidR="00337B11" w:rsidRPr="00A0564E" w:rsidRDefault="00337B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564E">
        <w:rPr>
          <w:noProof/>
        </w:rPr>
        <w:t>Schedule</w:t>
      </w:r>
      <w:r w:rsidR="00A0564E" w:rsidRPr="00A0564E">
        <w:rPr>
          <w:noProof/>
        </w:rPr>
        <w:t> </w:t>
      </w:r>
      <w:r w:rsidRPr="00A0564E">
        <w:rPr>
          <w:noProof/>
        </w:rPr>
        <w:t>1—Repeals</w:t>
      </w:r>
      <w:r w:rsidRPr="00A0564E">
        <w:rPr>
          <w:b w:val="0"/>
          <w:noProof/>
          <w:sz w:val="18"/>
        </w:rPr>
        <w:tab/>
      </w:r>
      <w:r w:rsidRPr="00A0564E">
        <w:rPr>
          <w:b w:val="0"/>
          <w:noProof/>
          <w:sz w:val="18"/>
        </w:rPr>
        <w:fldChar w:fldCharType="begin"/>
      </w:r>
      <w:r w:rsidRPr="00A0564E">
        <w:rPr>
          <w:b w:val="0"/>
          <w:noProof/>
          <w:sz w:val="18"/>
        </w:rPr>
        <w:instrText xml:space="preserve"> PAGEREF _Toc467488532 \h </w:instrText>
      </w:r>
      <w:r w:rsidRPr="00A0564E">
        <w:rPr>
          <w:b w:val="0"/>
          <w:noProof/>
          <w:sz w:val="18"/>
        </w:rPr>
      </w:r>
      <w:r w:rsidRPr="00A0564E">
        <w:rPr>
          <w:b w:val="0"/>
          <w:noProof/>
          <w:sz w:val="18"/>
        </w:rPr>
        <w:fldChar w:fldCharType="separate"/>
      </w:r>
      <w:r w:rsidR="00F3741B">
        <w:rPr>
          <w:b w:val="0"/>
          <w:noProof/>
          <w:sz w:val="18"/>
        </w:rPr>
        <w:t>3</w:t>
      </w:r>
      <w:r w:rsidRPr="00A0564E">
        <w:rPr>
          <w:b w:val="0"/>
          <w:noProof/>
          <w:sz w:val="18"/>
        </w:rPr>
        <w:fldChar w:fldCharType="end"/>
      </w:r>
    </w:p>
    <w:p w:rsidR="00337B11" w:rsidRPr="00A0564E" w:rsidRDefault="00337B1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564E">
        <w:rPr>
          <w:noProof/>
        </w:rPr>
        <w:t>Independent Contractors Regulations</w:t>
      </w:r>
      <w:r w:rsidR="00A0564E" w:rsidRPr="00A0564E">
        <w:rPr>
          <w:noProof/>
        </w:rPr>
        <w:t> </w:t>
      </w:r>
      <w:r w:rsidRPr="00A0564E">
        <w:rPr>
          <w:noProof/>
        </w:rPr>
        <w:t>2007</w:t>
      </w:r>
      <w:r w:rsidRPr="00A0564E">
        <w:rPr>
          <w:i w:val="0"/>
          <w:noProof/>
          <w:sz w:val="18"/>
        </w:rPr>
        <w:tab/>
      </w:r>
      <w:r w:rsidRPr="00A0564E">
        <w:rPr>
          <w:i w:val="0"/>
          <w:noProof/>
          <w:sz w:val="18"/>
        </w:rPr>
        <w:fldChar w:fldCharType="begin"/>
      </w:r>
      <w:r w:rsidRPr="00A0564E">
        <w:rPr>
          <w:i w:val="0"/>
          <w:noProof/>
          <w:sz w:val="18"/>
        </w:rPr>
        <w:instrText xml:space="preserve"> PAGEREF _Toc467488533 \h </w:instrText>
      </w:r>
      <w:r w:rsidRPr="00A0564E">
        <w:rPr>
          <w:i w:val="0"/>
          <w:noProof/>
          <w:sz w:val="18"/>
        </w:rPr>
      </w:r>
      <w:r w:rsidRPr="00A0564E">
        <w:rPr>
          <w:i w:val="0"/>
          <w:noProof/>
          <w:sz w:val="18"/>
        </w:rPr>
        <w:fldChar w:fldCharType="separate"/>
      </w:r>
      <w:r w:rsidR="00F3741B">
        <w:rPr>
          <w:i w:val="0"/>
          <w:noProof/>
          <w:sz w:val="18"/>
        </w:rPr>
        <w:t>3</w:t>
      </w:r>
      <w:r w:rsidRPr="00A0564E">
        <w:rPr>
          <w:i w:val="0"/>
          <w:noProof/>
          <w:sz w:val="18"/>
        </w:rPr>
        <w:fldChar w:fldCharType="end"/>
      </w:r>
    </w:p>
    <w:p w:rsidR="00A802BC" w:rsidRPr="00A0564E" w:rsidRDefault="00337B11" w:rsidP="009420F1">
      <w:pPr>
        <w:rPr>
          <w:sz w:val="20"/>
        </w:rPr>
      </w:pPr>
      <w:r w:rsidRPr="00A0564E">
        <w:rPr>
          <w:sz w:val="20"/>
        </w:rPr>
        <w:fldChar w:fldCharType="end"/>
      </w:r>
    </w:p>
    <w:p w:rsidR="00715914" w:rsidRPr="00A0564E" w:rsidRDefault="00715914" w:rsidP="00715914">
      <w:pPr>
        <w:sectPr w:rsidR="00715914" w:rsidRPr="00A0564E" w:rsidSect="00E607A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A4DB3" w:rsidRPr="00A0564E" w:rsidRDefault="009A4DB3" w:rsidP="009A4DB3">
      <w:pPr>
        <w:pStyle w:val="Header"/>
      </w:pPr>
      <w:r w:rsidRPr="00A0564E">
        <w:lastRenderedPageBreak/>
        <w:t xml:space="preserve">  </w:t>
      </w:r>
    </w:p>
    <w:p w:rsidR="00715914" w:rsidRPr="00A0564E" w:rsidRDefault="00715914" w:rsidP="00715914">
      <w:pPr>
        <w:pStyle w:val="Header"/>
      </w:pPr>
      <w:r w:rsidRPr="00A0564E">
        <w:t xml:space="preserve">  </w:t>
      </w:r>
    </w:p>
    <w:p w:rsidR="00715914" w:rsidRPr="00A0564E" w:rsidRDefault="00715914" w:rsidP="00715914">
      <w:pPr>
        <w:pStyle w:val="ActHead5"/>
      </w:pPr>
      <w:bookmarkStart w:id="2" w:name="_Toc467488524"/>
      <w:r w:rsidRPr="00A0564E">
        <w:rPr>
          <w:rStyle w:val="CharSectno"/>
        </w:rPr>
        <w:t>1</w:t>
      </w:r>
      <w:r w:rsidRPr="00A0564E">
        <w:t xml:space="preserve">  </w:t>
      </w:r>
      <w:r w:rsidR="00CE493D" w:rsidRPr="00A0564E">
        <w:t>Name</w:t>
      </w:r>
      <w:bookmarkEnd w:id="2"/>
    </w:p>
    <w:p w:rsidR="00715914" w:rsidRPr="00A0564E" w:rsidRDefault="00715914" w:rsidP="00715914">
      <w:pPr>
        <w:pStyle w:val="subsection"/>
      </w:pPr>
      <w:r w:rsidRPr="00A0564E">
        <w:tab/>
      </w:r>
      <w:r w:rsidRPr="00A0564E">
        <w:tab/>
        <w:t xml:space="preserve">This </w:t>
      </w:r>
      <w:r w:rsidR="00CE493D" w:rsidRPr="00A0564E">
        <w:t xml:space="preserve">is the </w:t>
      </w:r>
      <w:bookmarkStart w:id="3" w:name="BKCheck15B_3"/>
      <w:bookmarkEnd w:id="3"/>
      <w:r w:rsidR="00CE038B" w:rsidRPr="00A0564E">
        <w:rPr>
          <w:i/>
        </w:rPr>
        <w:fldChar w:fldCharType="begin"/>
      </w:r>
      <w:r w:rsidR="00CE038B" w:rsidRPr="00A0564E">
        <w:rPr>
          <w:i/>
        </w:rPr>
        <w:instrText xml:space="preserve"> STYLEREF  ShortT </w:instrText>
      </w:r>
      <w:r w:rsidR="00CE038B" w:rsidRPr="00A0564E">
        <w:rPr>
          <w:i/>
        </w:rPr>
        <w:fldChar w:fldCharType="separate"/>
      </w:r>
      <w:r w:rsidR="00F3741B">
        <w:rPr>
          <w:i/>
          <w:noProof/>
        </w:rPr>
        <w:t>Independent Contractors Regulation 2016</w:t>
      </w:r>
      <w:r w:rsidR="00CE038B" w:rsidRPr="00A0564E">
        <w:rPr>
          <w:i/>
        </w:rPr>
        <w:fldChar w:fldCharType="end"/>
      </w:r>
      <w:r w:rsidRPr="00A0564E">
        <w:t>.</w:t>
      </w:r>
    </w:p>
    <w:p w:rsidR="00715914" w:rsidRPr="00A0564E" w:rsidRDefault="00715914" w:rsidP="00715914">
      <w:pPr>
        <w:pStyle w:val="ActHead5"/>
      </w:pPr>
      <w:bookmarkStart w:id="4" w:name="_Toc467488525"/>
      <w:r w:rsidRPr="00A0564E">
        <w:rPr>
          <w:rStyle w:val="CharSectno"/>
        </w:rPr>
        <w:t>2</w:t>
      </w:r>
      <w:r w:rsidRPr="00A0564E">
        <w:t xml:space="preserve">  Commencement</w:t>
      </w:r>
      <w:bookmarkEnd w:id="4"/>
    </w:p>
    <w:p w:rsidR="002C3CA6" w:rsidRPr="00A0564E" w:rsidRDefault="002C3CA6" w:rsidP="00514635">
      <w:pPr>
        <w:pStyle w:val="subsection"/>
      </w:pPr>
      <w:bookmarkStart w:id="5" w:name="_GoBack"/>
      <w:r w:rsidRPr="00A0564E">
        <w:tab/>
        <w:t>(1)</w:t>
      </w:r>
      <w:r w:rsidRPr="00A0564E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2C3CA6" w:rsidRPr="00A0564E" w:rsidRDefault="002C3CA6" w:rsidP="0051463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C3CA6" w:rsidRPr="00A0564E" w:rsidTr="0050545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Heading"/>
            </w:pPr>
            <w:r w:rsidRPr="00A0564E">
              <w:t>Commencement information</w:t>
            </w:r>
          </w:p>
        </w:tc>
      </w:tr>
      <w:tr w:rsidR="002C3CA6" w:rsidRPr="00A0564E" w:rsidTr="0050545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Heading"/>
            </w:pPr>
            <w:r w:rsidRPr="00A0564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Heading"/>
            </w:pPr>
            <w:r w:rsidRPr="00A0564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Heading"/>
            </w:pPr>
            <w:r w:rsidRPr="00A0564E">
              <w:t>Column 3</w:t>
            </w:r>
          </w:p>
        </w:tc>
      </w:tr>
      <w:tr w:rsidR="002C3CA6" w:rsidRPr="00A0564E" w:rsidTr="0050545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Heading"/>
            </w:pPr>
            <w:r w:rsidRPr="00A0564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Heading"/>
            </w:pPr>
            <w:r w:rsidRPr="00A0564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Heading"/>
            </w:pPr>
            <w:r w:rsidRPr="00A0564E">
              <w:t>Date/Details</w:t>
            </w:r>
          </w:p>
        </w:tc>
      </w:tr>
      <w:tr w:rsidR="002C3CA6" w:rsidRPr="00A0564E" w:rsidTr="0050545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C3CA6" w:rsidRPr="00A0564E" w:rsidRDefault="002C3CA6" w:rsidP="00514635">
            <w:pPr>
              <w:pStyle w:val="Tabletext"/>
            </w:pPr>
            <w:r w:rsidRPr="00A0564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3CA6" w:rsidRPr="00A0564E" w:rsidRDefault="00605324" w:rsidP="00514635">
            <w:pPr>
              <w:pStyle w:val="Tabletext"/>
            </w:pPr>
            <w:r w:rsidRPr="00A0564E">
              <w:t>2</w:t>
            </w:r>
            <w:r w:rsidR="00A0564E" w:rsidRPr="00A0564E">
              <w:t> </w:t>
            </w:r>
            <w:r w:rsidRPr="00A0564E">
              <w:t>January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C3CA6" w:rsidRPr="00A0564E" w:rsidRDefault="00605324" w:rsidP="00514635">
            <w:pPr>
              <w:pStyle w:val="Tabletext"/>
            </w:pPr>
            <w:r w:rsidRPr="00A0564E">
              <w:t>2</w:t>
            </w:r>
            <w:r w:rsidR="00A0564E" w:rsidRPr="00A0564E">
              <w:t> </w:t>
            </w:r>
            <w:r w:rsidRPr="00A0564E">
              <w:t>January 2017</w:t>
            </w:r>
          </w:p>
        </w:tc>
      </w:tr>
    </w:tbl>
    <w:p w:rsidR="002C3CA6" w:rsidRPr="00A0564E" w:rsidRDefault="002C3CA6" w:rsidP="00514635">
      <w:pPr>
        <w:pStyle w:val="notetext"/>
      </w:pPr>
      <w:r w:rsidRPr="00A0564E">
        <w:rPr>
          <w:snapToGrid w:val="0"/>
          <w:lang w:eastAsia="en-US"/>
        </w:rPr>
        <w:t>Note:</w:t>
      </w:r>
      <w:r w:rsidRPr="00A0564E">
        <w:rPr>
          <w:snapToGrid w:val="0"/>
          <w:lang w:eastAsia="en-US"/>
        </w:rPr>
        <w:tab/>
        <w:t xml:space="preserve">This table relates only to the provisions of this </w:t>
      </w:r>
      <w:r w:rsidRPr="00A0564E">
        <w:t xml:space="preserve">instrument </w:t>
      </w:r>
      <w:r w:rsidRPr="00A0564E">
        <w:rPr>
          <w:snapToGrid w:val="0"/>
          <w:lang w:eastAsia="en-US"/>
        </w:rPr>
        <w:t xml:space="preserve">as originally made. It will not be amended to deal with any later amendments of this </w:t>
      </w:r>
      <w:r w:rsidRPr="00A0564E">
        <w:t>instrument</w:t>
      </w:r>
      <w:r w:rsidRPr="00A0564E">
        <w:rPr>
          <w:snapToGrid w:val="0"/>
          <w:lang w:eastAsia="en-US"/>
        </w:rPr>
        <w:t>.</w:t>
      </w:r>
    </w:p>
    <w:p w:rsidR="002C3CA6" w:rsidRPr="00A0564E" w:rsidRDefault="002C3CA6" w:rsidP="00514635">
      <w:pPr>
        <w:pStyle w:val="subsection"/>
      </w:pPr>
      <w:r w:rsidRPr="00A0564E">
        <w:tab/>
        <w:t>(2)</w:t>
      </w:r>
      <w:r w:rsidRPr="00A0564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A0564E" w:rsidRDefault="00E85C54" w:rsidP="00E85C54">
      <w:pPr>
        <w:pStyle w:val="ActHead5"/>
      </w:pPr>
      <w:bookmarkStart w:id="6" w:name="_Toc467488526"/>
      <w:r w:rsidRPr="00A0564E">
        <w:rPr>
          <w:rStyle w:val="CharSectno"/>
        </w:rPr>
        <w:t>3</w:t>
      </w:r>
      <w:r w:rsidRPr="00A0564E">
        <w:t xml:space="preserve">  Authority</w:t>
      </w:r>
      <w:bookmarkEnd w:id="6"/>
    </w:p>
    <w:p w:rsidR="00E708D8" w:rsidRPr="00A0564E" w:rsidRDefault="00E85C54" w:rsidP="00E85C54">
      <w:pPr>
        <w:pStyle w:val="subsection"/>
      </w:pPr>
      <w:r w:rsidRPr="00A0564E">
        <w:tab/>
      </w:r>
      <w:r w:rsidRPr="00A0564E">
        <w:tab/>
        <w:t xml:space="preserve">This </w:t>
      </w:r>
      <w:r w:rsidR="002C3CA6" w:rsidRPr="00A0564E">
        <w:t>instrument</w:t>
      </w:r>
      <w:r w:rsidRPr="00A0564E">
        <w:t xml:space="preserve"> is made under </w:t>
      </w:r>
      <w:r w:rsidR="001B39BC" w:rsidRPr="00A0564E">
        <w:t xml:space="preserve">the </w:t>
      </w:r>
      <w:r w:rsidR="002C3CA6" w:rsidRPr="00A0564E">
        <w:rPr>
          <w:i/>
        </w:rPr>
        <w:t>Independent Contractors Act 2006</w:t>
      </w:r>
      <w:r w:rsidR="00EC01C1" w:rsidRPr="00A0564E">
        <w:t>.</w:t>
      </w:r>
    </w:p>
    <w:p w:rsidR="00505452" w:rsidRPr="00A0564E" w:rsidRDefault="00505452" w:rsidP="00505452">
      <w:pPr>
        <w:pStyle w:val="ActHead5"/>
      </w:pPr>
      <w:bookmarkStart w:id="7" w:name="_Toc467488527"/>
      <w:r w:rsidRPr="00A0564E">
        <w:rPr>
          <w:rStyle w:val="CharSectno"/>
        </w:rPr>
        <w:t>4</w:t>
      </w:r>
      <w:r w:rsidRPr="00A0564E">
        <w:t xml:space="preserve">  Schedules</w:t>
      </w:r>
      <w:bookmarkEnd w:id="7"/>
    </w:p>
    <w:p w:rsidR="00505452" w:rsidRPr="00A0564E" w:rsidRDefault="00505452" w:rsidP="00514635">
      <w:pPr>
        <w:pStyle w:val="subsection"/>
      </w:pPr>
      <w:r w:rsidRPr="00A0564E">
        <w:tab/>
      </w:r>
      <w:r w:rsidRPr="00A0564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C5EDC" w:rsidRPr="00A0564E" w:rsidRDefault="00514635" w:rsidP="00514635">
      <w:pPr>
        <w:pStyle w:val="ActHead5"/>
      </w:pPr>
      <w:bookmarkStart w:id="8" w:name="_Toc467488528"/>
      <w:r w:rsidRPr="00A0564E">
        <w:rPr>
          <w:rStyle w:val="CharSectno"/>
        </w:rPr>
        <w:t>5</w:t>
      </w:r>
      <w:r w:rsidRPr="00A0564E">
        <w:t xml:space="preserve">  Definitions</w:t>
      </w:r>
      <w:bookmarkEnd w:id="8"/>
    </w:p>
    <w:p w:rsidR="00297942" w:rsidRPr="00A0564E" w:rsidRDefault="00297942" w:rsidP="00297942">
      <w:pPr>
        <w:pStyle w:val="notetext"/>
      </w:pPr>
      <w:r w:rsidRPr="00A0564E">
        <w:t>Note:</w:t>
      </w:r>
      <w:r w:rsidRPr="00A0564E">
        <w:tab/>
        <w:t>A number of expressions used in this instrument are defined in the Act, including the following:</w:t>
      </w:r>
    </w:p>
    <w:p w:rsidR="00297942" w:rsidRPr="00A0564E" w:rsidRDefault="00297942" w:rsidP="00297942">
      <w:pPr>
        <w:pStyle w:val="notepara"/>
      </w:pPr>
      <w:r w:rsidRPr="00A0564E">
        <w:t>(a)</w:t>
      </w:r>
      <w:r w:rsidRPr="00A0564E">
        <w:tab/>
        <w:t>Court;</w:t>
      </w:r>
    </w:p>
    <w:p w:rsidR="00297942" w:rsidRPr="00A0564E" w:rsidRDefault="00297942" w:rsidP="00297942">
      <w:pPr>
        <w:pStyle w:val="notepara"/>
      </w:pPr>
      <w:r w:rsidRPr="00A0564E">
        <w:t>(b)</w:t>
      </w:r>
      <w:r w:rsidRPr="00A0564E">
        <w:tab/>
        <w:t>services contract.</w:t>
      </w:r>
    </w:p>
    <w:p w:rsidR="00514635" w:rsidRPr="00A0564E" w:rsidRDefault="00514635" w:rsidP="00514635">
      <w:pPr>
        <w:pStyle w:val="subsection"/>
      </w:pPr>
      <w:r w:rsidRPr="00A0564E">
        <w:tab/>
      </w:r>
      <w:r w:rsidRPr="00A0564E">
        <w:tab/>
        <w:t>In this instrument</w:t>
      </w:r>
      <w:r w:rsidR="007B097E" w:rsidRPr="00A0564E">
        <w:t>:</w:t>
      </w:r>
    </w:p>
    <w:p w:rsidR="00BC5EDC" w:rsidRPr="00A0564E" w:rsidRDefault="00BC5EDC" w:rsidP="00514635">
      <w:pPr>
        <w:pStyle w:val="Definition"/>
      </w:pPr>
      <w:r w:rsidRPr="00A0564E">
        <w:rPr>
          <w:b/>
          <w:i/>
        </w:rPr>
        <w:t>Act</w:t>
      </w:r>
      <w:r w:rsidRPr="00A0564E">
        <w:rPr>
          <w:b/>
        </w:rPr>
        <w:t xml:space="preserve"> </w:t>
      </w:r>
      <w:r w:rsidRPr="00A0564E">
        <w:t xml:space="preserve">means the </w:t>
      </w:r>
      <w:r w:rsidRPr="00A0564E">
        <w:rPr>
          <w:i/>
        </w:rPr>
        <w:t>Independent Contractors Act 2006</w:t>
      </w:r>
      <w:r w:rsidRPr="00A0564E">
        <w:t>.</w:t>
      </w:r>
    </w:p>
    <w:p w:rsidR="00BC5EDC" w:rsidRPr="00A0564E" w:rsidRDefault="00514635" w:rsidP="007B097E">
      <w:pPr>
        <w:pStyle w:val="ActHead5"/>
      </w:pPr>
      <w:bookmarkStart w:id="9" w:name="_Toc467488529"/>
      <w:r w:rsidRPr="00A0564E">
        <w:rPr>
          <w:rStyle w:val="CharSectno"/>
        </w:rPr>
        <w:t>6</w:t>
      </w:r>
      <w:r w:rsidRPr="00A0564E">
        <w:t xml:space="preserve">  State and Territory laws affecting </w:t>
      </w:r>
      <w:r w:rsidR="003C1C88" w:rsidRPr="00A0564E">
        <w:t>parties to service contracts</w:t>
      </w:r>
      <w:bookmarkEnd w:id="9"/>
    </w:p>
    <w:p w:rsidR="00C756E3" w:rsidRPr="00A0564E" w:rsidRDefault="00C756E3" w:rsidP="003C1C88">
      <w:pPr>
        <w:pStyle w:val="subsection"/>
      </w:pPr>
      <w:r w:rsidRPr="00A0564E">
        <w:tab/>
      </w:r>
      <w:r w:rsidRPr="00A0564E">
        <w:tab/>
        <w:t>For the purposes of paragraph</w:t>
      </w:r>
      <w:r w:rsidR="00A0564E" w:rsidRPr="00A0564E">
        <w:t> </w:t>
      </w:r>
      <w:r w:rsidRPr="00A0564E">
        <w:t>7(2)(c) of the Act, the following are specified:</w:t>
      </w:r>
    </w:p>
    <w:p w:rsidR="00C756E3" w:rsidRPr="00A0564E" w:rsidRDefault="00C756E3" w:rsidP="00C756E3">
      <w:pPr>
        <w:pStyle w:val="paragraph"/>
      </w:pPr>
      <w:r w:rsidRPr="00A0564E">
        <w:tab/>
        <w:t>(a)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Building and Construction Industry Security of Payment Act 1999</w:t>
      </w:r>
      <w:r w:rsidRPr="00A0564E">
        <w:t xml:space="preserve"> (NSW);</w:t>
      </w:r>
    </w:p>
    <w:p w:rsidR="00C756E3" w:rsidRPr="00A0564E" w:rsidRDefault="00C756E3" w:rsidP="00C756E3">
      <w:pPr>
        <w:pStyle w:val="paragraph"/>
      </w:pPr>
      <w:r w:rsidRPr="00A0564E">
        <w:tab/>
        <w:t>(b)</w:t>
      </w:r>
      <w:r w:rsidRPr="00A0564E">
        <w:tab/>
        <w:t>Parts</w:t>
      </w:r>
      <w:r w:rsidR="00A0564E" w:rsidRPr="00A0564E">
        <w:t> </w:t>
      </w:r>
      <w:r w:rsidRPr="00A0564E">
        <w:t>1 to 4 of Chapter</w:t>
      </w:r>
      <w:r w:rsidR="00A0564E" w:rsidRPr="00A0564E">
        <w:t> </w:t>
      </w:r>
      <w:r w:rsidRPr="00A0564E">
        <w:t xml:space="preserve">8, and the Dictionary at the end, of the </w:t>
      </w:r>
      <w:r w:rsidRPr="00A0564E">
        <w:rPr>
          <w:i/>
        </w:rPr>
        <w:t>Health Services Act 1997</w:t>
      </w:r>
      <w:r w:rsidRPr="00A0564E">
        <w:t xml:space="preserve"> (NSW);</w:t>
      </w:r>
    </w:p>
    <w:p w:rsidR="00C756E3" w:rsidRPr="00A0564E" w:rsidRDefault="00C756E3" w:rsidP="00C756E3">
      <w:pPr>
        <w:pStyle w:val="paragraph"/>
      </w:pPr>
      <w:r w:rsidRPr="00A0564E">
        <w:tab/>
        <w:t>(c)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Building and Construction Industry Security of Payment Act 2002</w:t>
      </w:r>
      <w:r w:rsidRPr="00A0564E">
        <w:t xml:space="preserve"> (Vic.);</w:t>
      </w:r>
    </w:p>
    <w:p w:rsidR="00C756E3" w:rsidRPr="00A0564E" w:rsidRDefault="00C756E3" w:rsidP="00C756E3">
      <w:pPr>
        <w:pStyle w:val="paragraph"/>
      </w:pPr>
      <w:r w:rsidRPr="00A0564E">
        <w:tab/>
        <w:t>(d)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Building and Construction Industry Payments Act 2004</w:t>
      </w:r>
      <w:r w:rsidRPr="00A0564E">
        <w:t xml:space="preserve"> (Qld);</w:t>
      </w:r>
    </w:p>
    <w:p w:rsidR="00C756E3" w:rsidRPr="00A0564E" w:rsidRDefault="00C756E3" w:rsidP="00C756E3">
      <w:pPr>
        <w:pStyle w:val="paragraph"/>
      </w:pPr>
      <w:r w:rsidRPr="00A0564E">
        <w:tab/>
        <w:t>(e)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Queensland Building and Construction Commission Act 1991</w:t>
      </w:r>
      <w:r w:rsidRPr="00A0564E">
        <w:t xml:space="preserve"> (Qld);</w:t>
      </w:r>
    </w:p>
    <w:p w:rsidR="00C756E3" w:rsidRPr="00A0564E" w:rsidRDefault="00C756E3" w:rsidP="00C756E3">
      <w:pPr>
        <w:pStyle w:val="paragraph"/>
      </w:pPr>
      <w:r w:rsidRPr="00A0564E">
        <w:tab/>
        <w:t>(f)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Construction Contracts Act 2004</w:t>
      </w:r>
      <w:r w:rsidRPr="00A0564E">
        <w:t xml:space="preserve"> (WA);</w:t>
      </w:r>
    </w:p>
    <w:p w:rsidR="00C756E3" w:rsidRPr="00A0564E" w:rsidRDefault="00C756E3" w:rsidP="00C756E3">
      <w:pPr>
        <w:pStyle w:val="paragraph"/>
      </w:pPr>
      <w:r w:rsidRPr="00A0564E">
        <w:tab/>
        <w:t>(g)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Owner</w:t>
      </w:r>
      <w:r w:rsidR="00A0564E">
        <w:rPr>
          <w:i/>
        </w:rPr>
        <w:noBreakHyphen/>
      </w:r>
      <w:r w:rsidRPr="00A0564E">
        <w:rPr>
          <w:i/>
        </w:rPr>
        <w:t>Drivers (Contracts and Disputes) Act 2007</w:t>
      </w:r>
      <w:r w:rsidRPr="00A0564E">
        <w:t xml:space="preserve"> (WA);</w:t>
      </w:r>
    </w:p>
    <w:p w:rsidR="00C756E3" w:rsidRPr="00A0564E" w:rsidRDefault="00C756E3" w:rsidP="00C756E3">
      <w:pPr>
        <w:pStyle w:val="paragraph"/>
      </w:pPr>
      <w:r w:rsidRPr="00A0564E">
        <w:tab/>
        <w:t>(h)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Building and Construction Industry Security of Payment Act 2009</w:t>
      </w:r>
      <w:r w:rsidRPr="00A0564E">
        <w:t xml:space="preserve"> (SA);</w:t>
      </w:r>
    </w:p>
    <w:p w:rsidR="00C756E3" w:rsidRPr="00A0564E" w:rsidRDefault="00C756E3" w:rsidP="00C756E3">
      <w:pPr>
        <w:pStyle w:val="paragraph"/>
      </w:pPr>
      <w:r w:rsidRPr="00A0564E">
        <w:tab/>
        <w:t>(i)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Building and Construction Industry Security of Payment Act 2009</w:t>
      </w:r>
      <w:r w:rsidRPr="00A0564E">
        <w:t xml:space="preserve"> (Tas.);</w:t>
      </w:r>
    </w:p>
    <w:p w:rsidR="00C756E3" w:rsidRPr="00A0564E" w:rsidRDefault="00C756E3" w:rsidP="00C756E3">
      <w:pPr>
        <w:pStyle w:val="paragraph"/>
      </w:pPr>
      <w:r w:rsidRPr="00A0564E">
        <w:tab/>
        <w:t>(j)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Building and Construction Industry (Security of Payment) Act 2009</w:t>
      </w:r>
      <w:r w:rsidRPr="00A0564E">
        <w:t xml:space="preserve"> (ACT);</w:t>
      </w:r>
    </w:p>
    <w:p w:rsidR="00C756E3" w:rsidRPr="00A0564E" w:rsidRDefault="00C756E3" w:rsidP="00C756E3">
      <w:pPr>
        <w:pStyle w:val="paragraph"/>
      </w:pPr>
      <w:r w:rsidRPr="00A0564E">
        <w:tab/>
        <w:t>(k)</w:t>
      </w:r>
      <w:r w:rsidRPr="00A0564E">
        <w:tab/>
      </w:r>
      <w:r w:rsidR="00466C98" w:rsidRPr="00A0564E">
        <w:t>all</w:t>
      </w:r>
      <w:r w:rsidRPr="00A0564E">
        <w:t xml:space="preserve"> of the </w:t>
      </w:r>
      <w:r w:rsidRPr="00A0564E">
        <w:rPr>
          <w:i/>
        </w:rPr>
        <w:t>Construction Contracts (Security of Payments) Act</w:t>
      </w:r>
      <w:r w:rsidRPr="00A0564E">
        <w:t xml:space="preserve"> (NT).</w:t>
      </w:r>
    </w:p>
    <w:p w:rsidR="00C756E3" w:rsidRPr="00A0564E" w:rsidRDefault="00C756E3" w:rsidP="00C756E3">
      <w:pPr>
        <w:pStyle w:val="notetext"/>
      </w:pPr>
      <w:r w:rsidRPr="00A0564E">
        <w:t>Note:</w:t>
      </w:r>
      <w:r w:rsidRPr="00A0564E">
        <w:tab/>
      </w:r>
      <w:r w:rsidR="003E0B68" w:rsidRPr="00A0564E">
        <w:t xml:space="preserve">The effect of </w:t>
      </w:r>
      <w:r w:rsidRPr="00A0564E">
        <w:t>State and Territory laws specified for the purposes of paragraph</w:t>
      </w:r>
      <w:r w:rsidR="00A0564E" w:rsidRPr="00A0564E">
        <w:t> </w:t>
      </w:r>
      <w:r w:rsidRPr="00A0564E">
        <w:t xml:space="preserve">7(2)(c) of the Act on the rights, entitlements, obligations and liabilities of a party to a services contract </w:t>
      </w:r>
      <w:r w:rsidR="003E0B68" w:rsidRPr="00A0564E">
        <w:t xml:space="preserve">is not </w:t>
      </w:r>
      <w:r w:rsidRPr="00A0564E">
        <w:t>limited by subsection</w:t>
      </w:r>
      <w:r w:rsidR="00A0564E" w:rsidRPr="00A0564E">
        <w:t> </w:t>
      </w:r>
      <w:r w:rsidRPr="00A0564E">
        <w:t>7(1) of the Act.</w:t>
      </w:r>
    </w:p>
    <w:p w:rsidR="005E0804" w:rsidRPr="00A0564E" w:rsidRDefault="005E0804" w:rsidP="007B097E">
      <w:pPr>
        <w:pStyle w:val="ActHead5"/>
      </w:pPr>
      <w:bookmarkStart w:id="10" w:name="_Toc467488530"/>
      <w:r w:rsidRPr="00A0564E">
        <w:rPr>
          <w:rStyle w:val="CharSectno"/>
        </w:rPr>
        <w:t>7</w:t>
      </w:r>
      <w:r w:rsidRPr="00A0564E">
        <w:t xml:space="preserve">  Circumstances in which application must not be made to review services contract as harsh or unfair</w:t>
      </w:r>
      <w:bookmarkEnd w:id="10"/>
    </w:p>
    <w:p w:rsidR="00297942" w:rsidRPr="00A0564E" w:rsidRDefault="00E50194" w:rsidP="00E50194">
      <w:pPr>
        <w:pStyle w:val="subsection"/>
      </w:pPr>
      <w:r w:rsidRPr="00A0564E">
        <w:tab/>
      </w:r>
      <w:r w:rsidRPr="00A0564E">
        <w:tab/>
        <w:t>For the purposes of section</w:t>
      </w:r>
      <w:r w:rsidR="00A0564E" w:rsidRPr="00A0564E">
        <w:t> </w:t>
      </w:r>
      <w:r w:rsidRPr="00A0564E">
        <w:t>13 of the Act (which prohibits</w:t>
      </w:r>
      <w:r w:rsidR="007B097E" w:rsidRPr="00A0564E">
        <w:t xml:space="preserve"> </w:t>
      </w:r>
      <w:r w:rsidRPr="00A0564E">
        <w:t>an application to the Court</w:t>
      </w:r>
      <w:r w:rsidR="007B097E" w:rsidRPr="00A0564E">
        <w:t xml:space="preserve"> in prescribed circumstances</w:t>
      </w:r>
      <w:r w:rsidRPr="00A0564E">
        <w:t xml:space="preserve"> to review a services contract), this section prescribes the circumstances that </w:t>
      </w:r>
      <w:r w:rsidR="00297942" w:rsidRPr="00A0564E">
        <w:t>both of the following apply:</w:t>
      </w:r>
    </w:p>
    <w:p w:rsidR="00297942" w:rsidRPr="00A0564E" w:rsidRDefault="00297942" w:rsidP="00297942">
      <w:pPr>
        <w:pStyle w:val="paragraph"/>
      </w:pPr>
      <w:r w:rsidRPr="00A0564E">
        <w:tab/>
        <w:t>(a)</w:t>
      </w:r>
      <w:r w:rsidRPr="00A0564E">
        <w:tab/>
      </w:r>
      <w:r w:rsidR="00E50194" w:rsidRPr="00A0564E">
        <w:t>12 months have passed since the services contract ended</w:t>
      </w:r>
      <w:r w:rsidRPr="00A0564E">
        <w:t>;</w:t>
      </w:r>
    </w:p>
    <w:p w:rsidR="00E50194" w:rsidRPr="00A0564E" w:rsidRDefault="00297942" w:rsidP="00297942">
      <w:pPr>
        <w:pStyle w:val="paragraph"/>
      </w:pPr>
      <w:r w:rsidRPr="00A0564E">
        <w:tab/>
        <w:t>(b)</w:t>
      </w:r>
      <w:r w:rsidRPr="00A0564E">
        <w:tab/>
      </w:r>
      <w:r w:rsidR="00E50194" w:rsidRPr="00A0564E">
        <w:t>the Court has not</w:t>
      </w:r>
      <w:r w:rsidRPr="00A0564E">
        <w:t xml:space="preserve"> allowed the making of the application after being satisfied that there are exceptional circumstances justifying the making of the application.</w:t>
      </w:r>
    </w:p>
    <w:p w:rsidR="004351A9" w:rsidRPr="00A0564E" w:rsidRDefault="004351A9" w:rsidP="004351A9">
      <w:pPr>
        <w:pStyle w:val="ActHead5"/>
      </w:pPr>
      <w:bookmarkStart w:id="11" w:name="_Toc467488531"/>
      <w:r w:rsidRPr="00A0564E">
        <w:rPr>
          <w:rStyle w:val="CharSectno"/>
        </w:rPr>
        <w:t>8</w:t>
      </w:r>
      <w:r w:rsidRPr="00A0564E">
        <w:t xml:space="preserve">  Provisions </w:t>
      </w:r>
      <w:r w:rsidR="007B097E" w:rsidRPr="00A0564E">
        <w:t xml:space="preserve">for </w:t>
      </w:r>
      <w:r w:rsidRPr="00A0564E">
        <w:t>other review proceedings prevent</w:t>
      </w:r>
      <w:r w:rsidR="007B097E" w:rsidRPr="00A0564E">
        <w:t>ing</w:t>
      </w:r>
      <w:r w:rsidRPr="00A0564E">
        <w:t xml:space="preserve"> or prevented by application to review services contract as harsh or unfair</w:t>
      </w:r>
      <w:bookmarkEnd w:id="11"/>
    </w:p>
    <w:p w:rsidR="008B715E" w:rsidRPr="00A0564E" w:rsidRDefault="008B715E" w:rsidP="008B715E">
      <w:pPr>
        <w:pStyle w:val="subsection"/>
      </w:pPr>
      <w:r w:rsidRPr="00A0564E">
        <w:tab/>
      </w:r>
      <w:r w:rsidRPr="00A0564E">
        <w:tab/>
        <w:t xml:space="preserve">For the purposes of </w:t>
      </w:r>
      <w:r w:rsidR="00A0564E" w:rsidRPr="00A0564E">
        <w:t>paragraph (</w:t>
      </w:r>
      <w:r w:rsidRPr="00A0564E">
        <w:t xml:space="preserve">b) of the definition of </w:t>
      </w:r>
      <w:r w:rsidRPr="00A0564E">
        <w:rPr>
          <w:b/>
          <w:i/>
        </w:rPr>
        <w:t>other review proceedings</w:t>
      </w:r>
      <w:r w:rsidRPr="00A0564E">
        <w:t xml:space="preserve"> in subsection</w:t>
      </w:r>
      <w:r w:rsidR="00A0564E" w:rsidRPr="00A0564E">
        <w:t> </w:t>
      </w:r>
      <w:r w:rsidRPr="00A0564E">
        <w:t xml:space="preserve">14(3) of the Act, </w:t>
      </w:r>
      <w:r w:rsidR="00605324" w:rsidRPr="00A0564E">
        <w:t>sections</w:t>
      </w:r>
      <w:r w:rsidR="00A0564E" w:rsidRPr="00A0564E">
        <w:t> </w:t>
      </w:r>
      <w:r w:rsidR="00605324" w:rsidRPr="00A0564E">
        <w:t>20</w:t>
      </w:r>
      <w:r w:rsidR="00CB130E" w:rsidRPr="00A0564E">
        <w:t xml:space="preserve"> and</w:t>
      </w:r>
      <w:r w:rsidR="00605324" w:rsidRPr="00A0564E">
        <w:t xml:space="preserve"> 21 of the Australian Consumer Law are specified.</w:t>
      </w:r>
    </w:p>
    <w:p w:rsidR="00E83360" w:rsidRPr="00A0564E" w:rsidRDefault="00A71B28" w:rsidP="00A71B28">
      <w:pPr>
        <w:pStyle w:val="notetext"/>
      </w:pPr>
      <w:r w:rsidRPr="00A0564E">
        <w:t>Note:</w:t>
      </w:r>
      <w:r w:rsidRPr="00A0564E">
        <w:tab/>
        <w:t>The reference to the Australian Consumer Law is a reference to the Australian Consumer Law as applied under Division</w:t>
      </w:r>
      <w:r w:rsidR="00A0564E" w:rsidRPr="00A0564E">
        <w:t> </w:t>
      </w:r>
      <w:r w:rsidRPr="00A0564E">
        <w:t>2 of Part</w:t>
      </w:r>
      <w:r w:rsidR="00A0564E" w:rsidRPr="00A0564E">
        <w:t> </w:t>
      </w:r>
      <w:r w:rsidRPr="00A0564E">
        <w:t xml:space="preserve">XI of the </w:t>
      </w:r>
      <w:r w:rsidRPr="00A0564E">
        <w:rPr>
          <w:i/>
        </w:rPr>
        <w:t>Competition and Consumer Act 2010</w:t>
      </w:r>
      <w:r w:rsidRPr="00A0564E">
        <w:t xml:space="preserve"> (as a law of the Commonwealth) and as applied as a law of each State and Territory that is a party to the Intergovernmental Agreement for the Australian Consumer Law: see section</w:t>
      </w:r>
      <w:r w:rsidR="00A0564E" w:rsidRPr="00A0564E">
        <w:t> </w:t>
      </w:r>
      <w:r w:rsidRPr="00A0564E">
        <w:t>140K of that Act.</w:t>
      </w:r>
    </w:p>
    <w:p w:rsidR="00505452" w:rsidRPr="00A0564E" w:rsidRDefault="00505452">
      <w:pPr>
        <w:sectPr w:rsidR="00505452" w:rsidRPr="00A0564E" w:rsidSect="00E607A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05452" w:rsidRPr="00A0564E" w:rsidRDefault="00505452" w:rsidP="00505452">
      <w:pPr>
        <w:pStyle w:val="ActHead6"/>
      </w:pPr>
      <w:bookmarkStart w:id="12" w:name="_Toc467488532"/>
      <w:bookmarkStart w:id="13" w:name="opcAmSched"/>
      <w:bookmarkStart w:id="14" w:name="opcCurrentFind"/>
      <w:r w:rsidRPr="00A0564E">
        <w:rPr>
          <w:rStyle w:val="CharAmSchNo"/>
        </w:rPr>
        <w:t>Schedule</w:t>
      </w:r>
      <w:r w:rsidR="00A0564E" w:rsidRPr="00A0564E">
        <w:rPr>
          <w:rStyle w:val="CharAmSchNo"/>
        </w:rPr>
        <w:t> </w:t>
      </w:r>
      <w:r w:rsidR="00BB0242" w:rsidRPr="00A0564E">
        <w:rPr>
          <w:rStyle w:val="CharAmSchNo"/>
        </w:rPr>
        <w:t>1</w:t>
      </w:r>
      <w:r w:rsidRPr="00A0564E">
        <w:t>—</w:t>
      </w:r>
      <w:r w:rsidR="00BB0242" w:rsidRPr="00A0564E">
        <w:rPr>
          <w:rStyle w:val="CharAmSchText"/>
        </w:rPr>
        <w:t>Repeal</w:t>
      </w:r>
      <w:r w:rsidRPr="00A0564E">
        <w:rPr>
          <w:rStyle w:val="CharAmSchText"/>
        </w:rPr>
        <w:t>s</w:t>
      </w:r>
      <w:bookmarkEnd w:id="12"/>
    </w:p>
    <w:bookmarkEnd w:id="13"/>
    <w:bookmarkEnd w:id="14"/>
    <w:p w:rsidR="00505452" w:rsidRPr="00A0564E" w:rsidRDefault="00505452">
      <w:pPr>
        <w:pStyle w:val="Header"/>
      </w:pPr>
      <w:r w:rsidRPr="00A0564E">
        <w:rPr>
          <w:rStyle w:val="CharAmPartNo"/>
        </w:rPr>
        <w:t xml:space="preserve"> </w:t>
      </w:r>
      <w:r w:rsidRPr="00A0564E">
        <w:rPr>
          <w:rStyle w:val="CharAmPartText"/>
        </w:rPr>
        <w:t xml:space="preserve"> </w:t>
      </w:r>
    </w:p>
    <w:p w:rsidR="00CD65B5" w:rsidRPr="00A0564E" w:rsidRDefault="00BB0242" w:rsidP="00CD65B5">
      <w:pPr>
        <w:pStyle w:val="ActHead9"/>
      </w:pPr>
      <w:bookmarkStart w:id="15" w:name="_Toc467488533"/>
      <w:r w:rsidRPr="00A0564E">
        <w:t>Independent Contractors Regulations</w:t>
      </w:r>
      <w:r w:rsidR="00A0564E" w:rsidRPr="00A0564E">
        <w:t> </w:t>
      </w:r>
      <w:r w:rsidRPr="00A0564E">
        <w:t>2007</w:t>
      </w:r>
      <w:bookmarkEnd w:id="15"/>
    </w:p>
    <w:p w:rsidR="00BB0242" w:rsidRPr="00A0564E" w:rsidRDefault="00505452" w:rsidP="00BB0242">
      <w:pPr>
        <w:pStyle w:val="ItemHead"/>
      </w:pPr>
      <w:r w:rsidRPr="00A0564E">
        <w:t xml:space="preserve">1  </w:t>
      </w:r>
      <w:r w:rsidR="00BB0242" w:rsidRPr="00A0564E">
        <w:t>The whole of the Regulations</w:t>
      </w:r>
    </w:p>
    <w:p w:rsidR="00BB0242" w:rsidRPr="00A0564E" w:rsidRDefault="00BB0242" w:rsidP="00BB0242">
      <w:pPr>
        <w:pStyle w:val="Item"/>
      </w:pPr>
      <w:r w:rsidRPr="00A0564E">
        <w:t>Repeal the Regulations.</w:t>
      </w:r>
    </w:p>
    <w:p w:rsidR="00505452" w:rsidRPr="00A0564E" w:rsidRDefault="00505452">
      <w:pPr>
        <w:sectPr w:rsidR="00505452" w:rsidRPr="00A0564E" w:rsidSect="00E607A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05452" w:rsidRPr="00A0564E" w:rsidRDefault="00505452" w:rsidP="00A0564E"/>
    <w:sectPr w:rsidR="00505452" w:rsidRPr="00A0564E" w:rsidSect="00E607A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42" w:rsidRDefault="00297942" w:rsidP="00715914">
      <w:pPr>
        <w:spacing w:line="240" w:lineRule="auto"/>
      </w:pPr>
      <w:r>
        <w:separator/>
      </w:r>
    </w:p>
  </w:endnote>
  <w:endnote w:type="continuationSeparator" w:id="0">
    <w:p w:rsidR="00297942" w:rsidRDefault="0029794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607A9" w:rsidRDefault="00297942" w:rsidP="00E607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07A9">
      <w:rPr>
        <w:i/>
        <w:sz w:val="18"/>
      </w:rPr>
      <w:t xml:space="preserve"> </w:t>
    </w:r>
    <w:r w:rsidR="00E607A9" w:rsidRPr="00E607A9">
      <w:rPr>
        <w:i/>
        <w:sz w:val="18"/>
      </w:rPr>
      <w:t>OPC62307 -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D90ABA" w:rsidRDefault="00297942" w:rsidP="005054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97942" w:rsidTr="00505452">
      <w:tc>
        <w:tcPr>
          <w:tcW w:w="942" w:type="pct"/>
        </w:tcPr>
        <w:p w:rsidR="00297942" w:rsidRDefault="00297942" w:rsidP="00514635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97942" w:rsidRDefault="00297942" w:rsidP="005146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41B">
            <w:rPr>
              <w:i/>
              <w:sz w:val="18"/>
            </w:rPr>
            <w:t>Independent Contractors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97942" w:rsidRDefault="00297942" w:rsidP="005146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2C6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7942" w:rsidRPr="00D90ABA" w:rsidRDefault="00E607A9" w:rsidP="00E607A9">
    <w:pPr>
      <w:rPr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>
    <w:pPr>
      <w:pBdr>
        <w:top w:val="single" w:sz="6" w:space="1" w:color="auto"/>
      </w:pBdr>
      <w:rPr>
        <w:sz w:val="18"/>
      </w:rPr>
    </w:pPr>
  </w:p>
  <w:p w:rsidR="00297942" w:rsidRDefault="0029794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3741B">
      <w:rPr>
        <w:i/>
        <w:noProof/>
        <w:sz w:val="18"/>
      </w:rPr>
      <w:t>Independent Contractors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3741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C1339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297942" w:rsidRDefault="00297942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607A9" w:rsidRDefault="00297942" w:rsidP="0050545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7942" w:rsidRPr="00E607A9" w:rsidTr="00505452">
      <w:tc>
        <w:tcPr>
          <w:tcW w:w="365" w:type="pct"/>
        </w:tcPr>
        <w:p w:rsidR="00297942" w:rsidRPr="00E607A9" w:rsidRDefault="00297942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PAGE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4C1339">
            <w:rPr>
              <w:rFonts w:cs="Times New Roman"/>
              <w:i/>
              <w:noProof/>
              <w:sz w:val="18"/>
            </w:rPr>
            <w:t>3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97942" w:rsidRPr="00E607A9" w:rsidRDefault="00297942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DOCPROPERTY ShortT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F3741B">
            <w:rPr>
              <w:rFonts w:cs="Times New Roman"/>
              <w:i/>
              <w:sz w:val="18"/>
            </w:rPr>
            <w:t>Independent Contractors Regulation 2016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97942" w:rsidRPr="00E607A9" w:rsidRDefault="00297942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97942" w:rsidRPr="00E607A9" w:rsidRDefault="00E607A9" w:rsidP="00E607A9">
    <w:pPr>
      <w:rPr>
        <w:rFonts w:cs="Times New Roman"/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2B0EA5" w:rsidRDefault="00297942" w:rsidP="005054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97942" w:rsidTr="00505452">
      <w:tc>
        <w:tcPr>
          <w:tcW w:w="947" w:type="pct"/>
        </w:tcPr>
        <w:p w:rsidR="00297942" w:rsidRDefault="00297942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97942" w:rsidRDefault="00297942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41B">
            <w:rPr>
              <w:i/>
              <w:sz w:val="18"/>
            </w:rPr>
            <w:t>Independent Contractors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97942" w:rsidRDefault="00297942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133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7942" w:rsidRPr="00ED79B6" w:rsidRDefault="00E607A9" w:rsidP="00E607A9">
    <w:pPr>
      <w:rPr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2B0EA5" w:rsidRDefault="00297942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97942" w:rsidTr="00505452">
      <w:tc>
        <w:tcPr>
          <w:tcW w:w="947" w:type="pct"/>
        </w:tcPr>
        <w:p w:rsidR="00297942" w:rsidRDefault="00297942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97942" w:rsidRDefault="00297942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41B">
            <w:rPr>
              <w:i/>
              <w:sz w:val="18"/>
            </w:rPr>
            <w:t>Independent Contractors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97942" w:rsidRDefault="00297942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133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7942" w:rsidRPr="00ED79B6" w:rsidRDefault="00297942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 w:rsidP="00505452">
    <w:pPr>
      <w:pStyle w:val="Footer"/>
      <w:spacing w:before="120"/>
    </w:pPr>
  </w:p>
  <w:p w:rsidR="00297942" w:rsidRPr="00E44C17" w:rsidRDefault="00E607A9" w:rsidP="00E607A9">
    <w:pPr>
      <w:pStyle w:val="Footer"/>
    </w:pPr>
    <w:r w:rsidRPr="00E607A9">
      <w:rPr>
        <w:i/>
        <w:sz w:val="18"/>
      </w:rPr>
      <w:t>OPC62307 -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D79B6" w:rsidRDefault="0029794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607A9" w:rsidRDefault="00297942" w:rsidP="0050545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7942" w:rsidRPr="00E607A9" w:rsidTr="00505452">
      <w:tc>
        <w:tcPr>
          <w:tcW w:w="365" w:type="pct"/>
        </w:tcPr>
        <w:p w:rsidR="00297942" w:rsidRPr="00E607A9" w:rsidRDefault="00297942" w:rsidP="00514635">
          <w:pPr>
            <w:spacing w:line="0" w:lineRule="atLeast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PAGE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4C1339">
            <w:rPr>
              <w:rFonts w:cs="Times New Roman"/>
              <w:i/>
              <w:noProof/>
              <w:sz w:val="18"/>
            </w:rPr>
            <w:t>iii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97942" w:rsidRPr="00E607A9" w:rsidRDefault="00297942" w:rsidP="0051463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DOCPROPERTY ShortT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F3741B">
            <w:rPr>
              <w:rFonts w:cs="Times New Roman"/>
              <w:i/>
              <w:sz w:val="18"/>
            </w:rPr>
            <w:t>Independent Contractors Regulation 2016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97942" w:rsidRPr="00E607A9" w:rsidRDefault="00297942" w:rsidP="0051463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97942" w:rsidRPr="00E607A9" w:rsidRDefault="00E607A9" w:rsidP="00E607A9">
    <w:pPr>
      <w:rPr>
        <w:rFonts w:cs="Times New Roman"/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2B0EA5" w:rsidRDefault="00297942" w:rsidP="005054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97942" w:rsidTr="00505452">
      <w:tc>
        <w:tcPr>
          <w:tcW w:w="947" w:type="pct"/>
        </w:tcPr>
        <w:p w:rsidR="00297942" w:rsidRDefault="00297942" w:rsidP="0051463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97942" w:rsidRDefault="00297942" w:rsidP="005146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41B">
            <w:rPr>
              <w:i/>
              <w:sz w:val="18"/>
            </w:rPr>
            <w:t>Independent Contractors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97942" w:rsidRDefault="00297942" w:rsidP="005146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6A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7942" w:rsidRPr="00ED79B6" w:rsidRDefault="00E607A9" w:rsidP="00E607A9">
    <w:pPr>
      <w:rPr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607A9" w:rsidRDefault="00297942" w:rsidP="0050545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7942" w:rsidRPr="00E607A9" w:rsidTr="00505452">
      <w:tc>
        <w:tcPr>
          <w:tcW w:w="365" w:type="pct"/>
        </w:tcPr>
        <w:p w:rsidR="00297942" w:rsidRPr="00E607A9" w:rsidRDefault="00297942" w:rsidP="00514635">
          <w:pPr>
            <w:spacing w:line="0" w:lineRule="atLeast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PAGE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A92C60">
            <w:rPr>
              <w:rFonts w:cs="Times New Roman"/>
              <w:i/>
              <w:noProof/>
              <w:sz w:val="18"/>
            </w:rPr>
            <w:t>2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97942" w:rsidRPr="00E607A9" w:rsidRDefault="00297942" w:rsidP="0051463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DOCPROPERTY ShortT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F3741B">
            <w:rPr>
              <w:rFonts w:cs="Times New Roman"/>
              <w:i/>
              <w:sz w:val="18"/>
            </w:rPr>
            <w:t>Independent Contractors Regulation 2016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97942" w:rsidRPr="00E607A9" w:rsidRDefault="00297942" w:rsidP="0051463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97942" w:rsidRPr="00E607A9" w:rsidRDefault="00E607A9" w:rsidP="00E607A9">
    <w:pPr>
      <w:rPr>
        <w:rFonts w:cs="Times New Roman"/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D90ABA" w:rsidRDefault="00297942" w:rsidP="005054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97942" w:rsidTr="00505452">
      <w:tc>
        <w:tcPr>
          <w:tcW w:w="947" w:type="pct"/>
        </w:tcPr>
        <w:p w:rsidR="00297942" w:rsidRDefault="00297942" w:rsidP="0051463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97942" w:rsidRDefault="00297942" w:rsidP="005146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41B">
            <w:rPr>
              <w:i/>
              <w:sz w:val="18"/>
            </w:rPr>
            <w:t>Independent Contractors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97942" w:rsidRDefault="00297942" w:rsidP="005146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6A3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7942" w:rsidRPr="00D90ABA" w:rsidRDefault="00E607A9" w:rsidP="00E607A9">
    <w:pPr>
      <w:rPr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2B0EA5" w:rsidRDefault="00297942" w:rsidP="0050545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97942" w:rsidTr="00505452">
      <w:tc>
        <w:tcPr>
          <w:tcW w:w="947" w:type="pct"/>
        </w:tcPr>
        <w:p w:rsidR="00297942" w:rsidRDefault="00297942" w:rsidP="0051463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97942" w:rsidRDefault="00297942" w:rsidP="005146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41B">
            <w:rPr>
              <w:i/>
              <w:sz w:val="18"/>
            </w:rPr>
            <w:t>Independent Contractors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97942" w:rsidRDefault="00297942" w:rsidP="005146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133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7942" w:rsidRPr="00ED79B6" w:rsidRDefault="00297942" w:rsidP="00505452">
    <w:pPr>
      <w:rPr>
        <w:i/>
        <w:sz w:val="18"/>
      </w:rPr>
    </w:pPr>
  </w:p>
  <w:p w:rsidR="00297942" w:rsidRPr="00505452" w:rsidRDefault="00297942" w:rsidP="0050545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607A9" w:rsidRDefault="00297942" w:rsidP="0050545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7942" w:rsidRPr="00E607A9" w:rsidTr="00505452">
      <w:tc>
        <w:tcPr>
          <w:tcW w:w="365" w:type="pct"/>
        </w:tcPr>
        <w:p w:rsidR="00297942" w:rsidRPr="00E607A9" w:rsidRDefault="00297942" w:rsidP="00514635">
          <w:pPr>
            <w:spacing w:line="0" w:lineRule="atLeast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PAGE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4C1339">
            <w:rPr>
              <w:rFonts w:cs="Times New Roman"/>
              <w:i/>
              <w:noProof/>
              <w:sz w:val="18"/>
            </w:rPr>
            <w:t>3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97942" w:rsidRPr="00E607A9" w:rsidRDefault="00297942" w:rsidP="0051463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07A9">
            <w:rPr>
              <w:rFonts w:cs="Times New Roman"/>
              <w:i/>
              <w:sz w:val="18"/>
            </w:rPr>
            <w:fldChar w:fldCharType="begin"/>
          </w:r>
          <w:r w:rsidRPr="00E607A9">
            <w:rPr>
              <w:rFonts w:cs="Times New Roman"/>
              <w:i/>
              <w:sz w:val="18"/>
            </w:rPr>
            <w:instrText xml:space="preserve"> DOCPROPERTY ShortT </w:instrText>
          </w:r>
          <w:r w:rsidRPr="00E607A9">
            <w:rPr>
              <w:rFonts w:cs="Times New Roman"/>
              <w:i/>
              <w:sz w:val="18"/>
            </w:rPr>
            <w:fldChar w:fldCharType="separate"/>
          </w:r>
          <w:r w:rsidR="00F3741B">
            <w:rPr>
              <w:rFonts w:cs="Times New Roman"/>
              <w:i/>
              <w:sz w:val="18"/>
            </w:rPr>
            <w:t>Independent Contractors Regulation 2016</w:t>
          </w:r>
          <w:r w:rsidRPr="00E607A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97942" w:rsidRPr="00E607A9" w:rsidRDefault="00297942" w:rsidP="0051463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97942" w:rsidRPr="00E607A9" w:rsidRDefault="00E607A9" w:rsidP="00E607A9">
    <w:pPr>
      <w:rPr>
        <w:rFonts w:cs="Times New Roman"/>
        <w:i/>
        <w:sz w:val="18"/>
      </w:rPr>
    </w:pPr>
    <w:r w:rsidRPr="00E607A9">
      <w:rPr>
        <w:rFonts w:cs="Times New Roman"/>
        <w:i/>
        <w:sz w:val="18"/>
      </w:rPr>
      <w:t>OPC62307 -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42" w:rsidRDefault="00297942" w:rsidP="00715914">
      <w:pPr>
        <w:spacing w:line="240" w:lineRule="auto"/>
      </w:pPr>
      <w:r>
        <w:separator/>
      </w:r>
    </w:p>
  </w:footnote>
  <w:footnote w:type="continuationSeparator" w:id="0">
    <w:p w:rsidR="00297942" w:rsidRDefault="0029794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5F1388" w:rsidRDefault="00297942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2C6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2C6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97942" w:rsidRDefault="0029794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97942" w:rsidRDefault="00297942" w:rsidP="00505452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97942" w:rsidRDefault="0029794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97942" w:rsidRPr="007A1328" w:rsidRDefault="0029794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97942" w:rsidRPr="007A1328" w:rsidRDefault="00297942" w:rsidP="00715914">
    <w:pPr>
      <w:rPr>
        <w:b/>
        <w:sz w:val="24"/>
      </w:rPr>
    </w:pPr>
  </w:p>
  <w:p w:rsidR="00297942" w:rsidRPr="007A1328" w:rsidRDefault="00297942" w:rsidP="0050545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3741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3741B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7A1328" w:rsidRDefault="0029794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97942" w:rsidRPr="007A1328" w:rsidRDefault="0029794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97942" w:rsidRPr="007A1328" w:rsidRDefault="0029794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97942" w:rsidRPr="007A1328" w:rsidRDefault="00297942" w:rsidP="00715914">
    <w:pPr>
      <w:jc w:val="right"/>
      <w:rPr>
        <w:b/>
        <w:sz w:val="24"/>
      </w:rPr>
    </w:pPr>
  </w:p>
  <w:p w:rsidR="00297942" w:rsidRPr="007A1328" w:rsidRDefault="00297942" w:rsidP="0050545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3741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3741B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7A1328" w:rsidRDefault="00297942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5F1388" w:rsidRDefault="0029794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5F1388" w:rsidRDefault="0029794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D79B6" w:rsidRDefault="00297942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D79B6" w:rsidRDefault="00297942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Pr="00ED79B6" w:rsidRDefault="0029794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97942" w:rsidRDefault="0029794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97942" w:rsidRDefault="0029794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97942" w:rsidRDefault="00297942">
    <w:pPr>
      <w:rPr>
        <w:b/>
        <w:sz w:val="24"/>
      </w:rPr>
    </w:pPr>
  </w:p>
  <w:p w:rsidR="00297942" w:rsidRDefault="00297942" w:rsidP="0050545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92C60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97942" w:rsidRDefault="0029794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97942" w:rsidRDefault="0029794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97942" w:rsidRDefault="00297942">
    <w:pPr>
      <w:jc w:val="right"/>
      <w:rPr>
        <w:b/>
        <w:sz w:val="24"/>
      </w:rPr>
    </w:pPr>
  </w:p>
  <w:p w:rsidR="00297942" w:rsidRDefault="00297942" w:rsidP="0050545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46A3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42" w:rsidRDefault="0029794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3741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3741B">
      <w:rPr>
        <w:noProof/>
        <w:sz w:val="20"/>
      </w:rPr>
      <w:t>Repeals</w:t>
    </w:r>
    <w:r>
      <w:rPr>
        <w:sz w:val="20"/>
      </w:rPr>
      <w:fldChar w:fldCharType="end"/>
    </w:r>
  </w:p>
  <w:p w:rsidR="00297942" w:rsidRDefault="0029794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97942" w:rsidRDefault="00297942" w:rsidP="00505452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A6"/>
    <w:rsid w:val="000019A2"/>
    <w:rsid w:val="00002093"/>
    <w:rsid w:val="000136AF"/>
    <w:rsid w:val="00030CA8"/>
    <w:rsid w:val="00034097"/>
    <w:rsid w:val="00042318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23F99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644"/>
    <w:rsid w:val="00206D85"/>
    <w:rsid w:val="00207D47"/>
    <w:rsid w:val="00214D06"/>
    <w:rsid w:val="0023028C"/>
    <w:rsid w:val="002348CF"/>
    <w:rsid w:val="0024010F"/>
    <w:rsid w:val="00240749"/>
    <w:rsid w:val="00241E2B"/>
    <w:rsid w:val="00255913"/>
    <w:rsid w:val="002564A4"/>
    <w:rsid w:val="00261029"/>
    <w:rsid w:val="002624EB"/>
    <w:rsid w:val="00270BDA"/>
    <w:rsid w:val="00285644"/>
    <w:rsid w:val="00287C6D"/>
    <w:rsid w:val="0029198D"/>
    <w:rsid w:val="00297942"/>
    <w:rsid w:val="00297ECB"/>
    <w:rsid w:val="002A33FD"/>
    <w:rsid w:val="002B0EA5"/>
    <w:rsid w:val="002B5156"/>
    <w:rsid w:val="002B7B38"/>
    <w:rsid w:val="002C03C7"/>
    <w:rsid w:val="002C3CA6"/>
    <w:rsid w:val="002D043A"/>
    <w:rsid w:val="002D6224"/>
    <w:rsid w:val="002D7037"/>
    <w:rsid w:val="002D7EDD"/>
    <w:rsid w:val="002F7C4F"/>
    <w:rsid w:val="00303EE6"/>
    <w:rsid w:val="003074B7"/>
    <w:rsid w:val="003229CD"/>
    <w:rsid w:val="003278F2"/>
    <w:rsid w:val="00332501"/>
    <w:rsid w:val="00337B11"/>
    <w:rsid w:val="003415D3"/>
    <w:rsid w:val="00352B0F"/>
    <w:rsid w:val="00360459"/>
    <w:rsid w:val="00372C84"/>
    <w:rsid w:val="00372FAD"/>
    <w:rsid w:val="00377BE1"/>
    <w:rsid w:val="00380BA6"/>
    <w:rsid w:val="0038268D"/>
    <w:rsid w:val="003B2F6F"/>
    <w:rsid w:val="003C1C88"/>
    <w:rsid w:val="003C3EBF"/>
    <w:rsid w:val="003D0BFE"/>
    <w:rsid w:val="003D5700"/>
    <w:rsid w:val="003E0B68"/>
    <w:rsid w:val="004116CD"/>
    <w:rsid w:val="00417EB9"/>
    <w:rsid w:val="00422464"/>
    <w:rsid w:val="00424CA9"/>
    <w:rsid w:val="00425576"/>
    <w:rsid w:val="004351A9"/>
    <w:rsid w:val="0044291A"/>
    <w:rsid w:val="00444DB4"/>
    <w:rsid w:val="00466C98"/>
    <w:rsid w:val="004946D1"/>
    <w:rsid w:val="0049536B"/>
    <w:rsid w:val="00496F97"/>
    <w:rsid w:val="004C1339"/>
    <w:rsid w:val="004D4E8F"/>
    <w:rsid w:val="004E3FAB"/>
    <w:rsid w:val="004E7BEC"/>
    <w:rsid w:val="004F4B72"/>
    <w:rsid w:val="00504DD3"/>
    <w:rsid w:val="00505452"/>
    <w:rsid w:val="0050600B"/>
    <w:rsid w:val="00514635"/>
    <w:rsid w:val="00516068"/>
    <w:rsid w:val="00516B8D"/>
    <w:rsid w:val="005253D0"/>
    <w:rsid w:val="00537BAF"/>
    <w:rsid w:val="00537FBC"/>
    <w:rsid w:val="0056187F"/>
    <w:rsid w:val="00571B55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0804"/>
    <w:rsid w:val="005E6593"/>
    <w:rsid w:val="005E66FD"/>
    <w:rsid w:val="005F61C2"/>
    <w:rsid w:val="005F6B71"/>
    <w:rsid w:val="00600219"/>
    <w:rsid w:val="00600A4C"/>
    <w:rsid w:val="00605324"/>
    <w:rsid w:val="006065C4"/>
    <w:rsid w:val="006442D3"/>
    <w:rsid w:val="006475DA"/>
    <w:rsid w:val="00677CC2"/>
    <w:rsid w:val="006905DE"/>
    <w:rsid w:val="00691C0D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39D2"/>
    <w:rsid w:val="007553B3"/>
    <w:rsid w:val="007715C9"/>
    <w:rsid w:val="00774EDD"/>
    <w:rsid w:val="007757EC"/>
    <w:rsid w:val="007A6816"/>
    <w:rsid w:val="007B097E"/>
    <w:rsid w:val="007D519E"/>
    <w:rsid w:val="007E163D"/>
    <w:rsid w:val="00811AA6"/>
    <w:rsid w:val="00843782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B715E"/>
    <w:rsid w:val="008C1F95"/>
    <w:rsid w:val="008D0EE0"/>
    <w:rsid w:val="008F54E7"/>
    <w:rsid w:val="008F6E1F"/>
    <w:rsid w:val="00903422"/>
    <w:rsid w:val="00931C61"/>
    <w:rsid w:val="00932377"/>
    <w:rsid w:val="009334DF"/>
    <w:rsid w:val="00936A68"/>
    <w:rsid w:val="009420F1"/>
    <w:rsid w:val="00946A35"/>
    <w:rsid w:val="00947D5A"/>
    <w:rsid w:val="00950467"/>
    <w:rsid w:val="009532A5"/>
    <w:rsid w:val="00967AB4"/>
    <w:rsid w:val="009755BD"/>
    <w:rsid w:val="009868E9"/>
    <w:rsid w:val="009A4DB3"/>
    <w:rsid w:val="00A0564E"/>
    <w:rsid w:val="00A22C98"/>
    <w:rsid w:val="00A231E2"/>
    <w:rsid w:val="00A556FA"/>
    <w:rsid w:val="00A64912"/>
    <w:rsid w:val="00A70A74"/>
    <w:rsid w:val="00A71B28"/>
    <w:rsid w:val="00A802BC"/>
    <w:rsid w:val="00A872DC"/>
    <w:rsid w:val="00A92C60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3E59"/>
    <w:rsid w:val="00B46132"/>
    <w:rsid w:val="00B52575"/>
    <w:rsid w:val="00B54457"/>
    <w:rsid w:val="00B63834"/>
    <w:rsid w:val="00B80199"/>
    <w:rsid w:val="00BA220B"/>
    <w:rsid w:val="00BB0242"/>
    <w:rsid w:val="00BC5EDC"/>
    <w:rsid w:val="00BD120F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6E3"/>
    <w:rsid w:val="00C7573B"/>
    <w:rsid w:val="00C942DE"/>
    <w:rsid w:val="00CB130E"/>
    <w:rsid w:val="00CB50CD"/>
    <w:rsid w:val="00CD501E"/>
    <w:rsid w:val="00CD61A1"/>
    <w:rsid w:val="00CD65B5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50194"/>
    <w:rsid w:val="00E567B9"/>
    <w:rsid w:val="00E607A9"/>
    <w:rsid w:val="00E708D8"/>
    <w:rsid w:val="00E71E89"/>
    <w:rsid w:val="00E74DC7"/>
    <w:rsid w:val="00E75FF5"/>
    <w:rsid w:val="00E83360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33EC"/>
    <w:rsid w:val="00F06C88"/>
    <w:rsid w:val="00F072A7"/>
    <w:rsid w:val="00F078DC"/>
    <w:rsid w:val="00F3741B"/>
    <w:rsid w:val="00F61B89"/>
    <w:rsid w:val="00F73BD6"/>
    <w:rsid w:val="00F83989"/>
    <w:rsid w:val="00F90E5C"/>
    <w:rsid w:val="00F9632C"/>
    <w:rsid w:val="00FA5392"/>
    <w:rsid w:val="00FB622E"/>
    <w:rsid w:val="00FD359A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56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C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C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C3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3C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C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C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564E"/>
  </w:style>
  <w:style w:type="paragraph" w:customStyle="1" w:styleId="OPCParaBase">
    <w:name w:val="OPCParaBase"/>
    <w:qFormat/>
    <w:rsid w:val="00A056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56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56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56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56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56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56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56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56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56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56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564E"/>
  </w:style>
  <w:style w:type="paragraph" w:customStyle="1" w:styleId="Blocks">
    <w:name w:val="Blocks"/>
    <w:aliases w:val="bb"/>
    <w:basedOn w:val="OPCParaBase"/>
    <w:qFormat/>
    <w:rsid w:val="00A056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56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564E"/>
    <w:rPr>
      <w:i/>
    </w:rPr>
  </w:style>
  <w:style w:type="paragraph" w:customStyle="1" w:styleId="BoxList">
    <w:name w:val="BoxList"/>
    <w:aliases w:val="bl"/>
    <w:basedOn w:val="BoxText"/>
    <w:qFormat/>
    <w:rsid w:val="00A056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56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56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564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0564E"/>
  </w:style>
  <w:style w:type="character" w:customStyle="1" w:styleId="CharAmPartText">
    <w:name w:val="CharAmPartText"/>
    <w:basedOn w:val="OPCCharBase"/>
    <w:uiPriority w:val="1"/>
    <w:qFormat/>
    <w:rsid w:val="00A0564E"/>
  </w:style>
  <w:style w:type="character" w:customStyle="1" w:styleId="CharAmSchNo">
    <w:name w:val="CharAmSchNo"/>
    <w:basedOn w:val="OPCCharBase"/>
    <w:uiPriority w:val="1"/>
    <w:qFormat/>
    <w:rsid w:val="00A0564E"/>
  </w:style>
  <w:style w:type="character" w:customStyle="1" w:styleId="CharAmSchText">
    <w:name w:val="CharAmSchText"/>
    <w:basedOn w:val="OPCCharBase"/>
    <w:uiPriority w:val="1"/>
    <w:qFormat/>
    <w:rsid w:val="00A0564E"/>
  </w:style>
  <w:style w:type="character" w:customStyle="1" w:styleId="CharBoldItalic">
    <w:name w:val="CharBoldItalic"/>
    <w:basedOn w:val="OPCCharBase"/>
    <w:uiPriority w:val="1"/>
    <w:qFormat/>
    <w:rsid w:val="00A0564E"/>
    <w:rPr>
      <w:b/>
      <w:i/>
    </w:rPr>
  </w:style>
  <w:style w:type="character" w:customStyle="1" w:styleId="CharChapNo">
    <w:name w:val="CharChapNo"/>
    <w:basedOn w:val="OPCCharBase"/>
    <w:qFormat/>
    <w:rsid w:val="00A0564E"/>
  </w:style>
  <w:style w:type="character" w:customStyle="1" w:styleId="CharChapText">
    <w:name w:val="CharChapText"/>
    <w:basedOn w:val="OPCCharBase"/>
    <w:qFormat/>
    <w:rsid w:val="00A0564E"/>
  </w:style>
  <w:style w:type="character" w:customStyle="1" w:styleId="CharDivNo">
    <w:name w:val="CharDivNo"/>
    <w:basedOn w:val="OPCCharBase"/>
    <w:qFormat/>
    <w:rsid w:val="00A0564E"/>
  </w:style>
  <w:style w:type="character" w:customStyle="1" w:styleId="CharDivText">
    <w:name w:val="CharDivText"/>
    <w:basedOn w:val="OPCCharBase"/>
    <w:qFormat/>
    <w:rsid w:val="00A0564E"/>
  </w:style>
  <w:style w:type="character" w:customStyle="1" w:styleId="CharItalic">
    <w:name w:val="CharItalic"/>
    <w:basedOn w:val="OPCCharBase"/>
    <w:uiPriority w:val="1"/>
    <w:qFormat/>
    <w:rsid w:val="00A0564E"/>
    <w:rPr>
      <w:i/>
    </w:rPr>
  </w:style>
  <w:style w:type="character" w:customStyle="1" w:styleId="CharPartNo">
    <w:name w:val="CharPartNo"/>
    <w:basedOn w:val="OPCCharBase"/>
    <w:qFormat/>
    <w:rsid w:val="00A0564E"/>
  </w:style>
  <w:style w:type="character" w:customStyle="1" w:styleId="CharPartText">
    <w:name w:val="CharPartText"/>
    <w:basedOn w:val="OPCCharBase"/>
    <w:qFormat/>
    <w:rsid w:val="00A0564E"/>
  </w:style>
  <w:style w:type="character" w:customStyle="1" w:styleId="CharSectno">
    <w:name w:val="CharSectno"/>
    <w:basedOn w:val="OPCCharBase"/>
    <w:qFormat/>
    <w:rsid w:val="00A0564E"/>
  </w:style>
  <w:style w:type="character" w:customStyle="1" w:styleId="CharSubdNo">
    <w:name w:val="CharSubdNo"/>
    <w:basedOn w:val="OPCCharBase"/>
    <w:uiPriority w:val="1"/>
    <w:qFormat/>
    <w:rsid w:val="00A0564E"/>
  </w:style>
  <w:style w:type="character" w:customStyle="1" w:styleId="CharSubdText">
    <w:name w:val="CharSubdText"/>
    <w:basedOn w:val="OPCCharBase"/>
    <w:uiPriority w:val="1"/>
    <w:qFormat/>
    <w:rsid w:val="00A0564E"/>
  </w:style>
  <w:style w:type="paragraph" w:customStyle="1" w:styleId="CTA--">
    <w:name w:val="CTA --"/>
    <w:basedOn w:val="OPCParaBase"/>
    <w:next w:val="Normal"/>
    <w:rsid w:val="00A056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56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56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56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56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56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56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56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56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56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56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56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56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56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056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56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056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5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5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5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56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56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56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56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56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56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56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56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56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56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56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0564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056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56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56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56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56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56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56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56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56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56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56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56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56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56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56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56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56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56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56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56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56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56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56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56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056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56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564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56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564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564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564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564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56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56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56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56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56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56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56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56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564E"/>
    <w:rPr>
      <w:sz w:val="16"/>
    </w:rPr>
  </w:style>
  <w:style w:type="table" w:customStyle="1" w:styleId="CFlag">
    <w:name w:val="CFlag"/>
    <w:basedOn w:val="TableNormal"/>
    <w:uiPriority w:val="99"/>
    <w:rsid w:val="00A056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05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56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056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56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56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0564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0564E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056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56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56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56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056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56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56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56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56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56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56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56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056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56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564E"/>
  </w:style>
  <w:style w:type="character" w:customStyle="1" w:styleId="CharSubPartNoCASA">
    <w:name w:val="CharSubPartNo(CASA)"/>
    <w:basedOn w:val="OPCCharBase"/>
    <w:uiPriority w:val="1"/>
    <w:rsid w:val="00A0564E"/>
  </w:style>
  <w:style w:type="paragraph" w:customStyle="1" w:styleId="ENoteTTIndentHeadingSub">
    <w:name w:val="ENoteTTIndentHeadingSub"/>
    <w:aliases w:val="enTTHis"/>
    <w:basedOn w:val="OPCParaBase"/>
    <w:rsid w:val="00A056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56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56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56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0545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564E"/>
    <w:rPr>
      <w:sz w:val="22"/>
    </w:rPr>
  </w:style>
  <w:style w:type="paragraph" w:customStyle="1" w:styleId="SOTextNote">
    <w:name w:val="SO TextNote"/>
    <w:aliases w:val="sont"/>
    <w:basedOn w:val="SOText"/>
    <w:qFormat/>
    <w:rsid w:val="00A056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56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564E"/>
    <w:rPr>
      <w:sz w:val="22"/>
    </w:rPr>
  </w:style>
  <w:style w:type="paragraph" w:customStyle="1" w:styleId="FileName">
    <w:name w:val="FileName"/>
    <w:basedOn w:val="Normal"/>
    <w:rsid w:val="00A0564E"/>
  </w:style>
  <w:style w:type="paragraph" w:customStyle="1" w:styleId="TableHeading">
    <w:name w:val="TableHeading"/>
    <w:aliases w:val="th"/>
    <w:basedOn w:val="OPCParaBase"/>
    <w:next w:val="Tabletext"/>
    <w:rsid w:val="00A056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56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56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56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56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56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56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56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56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56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56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3C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3C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3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C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C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2C3C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3C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C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C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CA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56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C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C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C3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3C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C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C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564E"/>
  </w:style>
  <w:style w:type="paragraph" w:customStyle="1" w:styleId="OPCParaBase">
    <w:name w:val="OPCParaBase"/>
    <w:qFormat/>
    <w:rsid w:val="00A056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56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56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56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56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56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56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56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56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56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56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564E"/>
  </w:style>
  <w:style w:type="paragraph" w:customStyle="1" w:styleId="Blocks">
    <w:name w:val="Blocks"/>
    <w:aliases w:val="bb"/>
    <w:basedOn w:val="OPCParaBase"/>
    <w:qFormat/>
    <w:rsid w:val="00A056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56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564E"/>
    <w:rPr>
      <w:i/>
    </w:rPr>
  </w:style>
  <w:style w:type="paragraph" w:customStyle="1" w:styleId="BoxList">
    <w:name w:val="BoxList"/>
    <w:aliases w:val="bl"/>
    <w:basedOn w:val="BoxText"/>
    <w:qFormat/>
    <w:rsid w:val="00A056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56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56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564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0564E"/>
  </w:style>
  <w:style w:type="character" w:customStyle="1" w:styleId="CharAmPartText">
    <w:name w:val="CharAmPartText"/>
    <w:basedOn w:val="OPCCharBase"/>
    <w:uiPriority w:val="1"/>
    <w:qFormat/>
    <w:rsid w:val="00A0564E"/>
  </w:style>
  <w:style w:type="character" w:customStyle="1" w:styleId="CharAmSchNo">
    <w:name w:val="CharAmSchNo"/>
    <w:basedOn w:val="OPCCharBase"/>
    <w:uiPriority w:val="1"/>
    <w:qFormat/>
    <w:rsid w:val="00A0564E"/>
  </w:style>
  <w:style w:type="character" w:customStyle="1" w:styleId="CharAmSchText">
    <w:name w:val="CharAmSchText"/>
    <w:basedOn w:val="OPCCharBase"/>
    <w:uiPriority w:val="1"/>
    <w:qFormat/>
    <w:rsid w:val="00A0564E"/>
  </w:style>
  <w:style w:type="character" w:customStyle="1" w:styleId="CharBoldItalic">
    <w:name w:val="CharBoldItalic"/>
    <w:basedOn w:val="OPCCharBase"/>
    <w:uiPriority w:val="1"/>
    <w:qFormat/>
    <w:rsid w:val="00A0564E"/>
    <w:rPr>
      <w:b/>
      <w:i/>
    </w:rPr>
  </w:style>
  <w:style w:type="character" w:customStyle="1" w:styleId="CharChapNo">
    <w:name w:val="CharChapNo"/>
    <w:basedOn w:val="OPCCharBase"/>
    <w:qFormat/>
    <w:rsid w:val="00A0564E"/>
  </w:style>
  <w:style w:type="character" w:customStyle="1" w:styleId="CharChapText">
    <w:name w:val="CharChapText"/>
    <w:basedOn w:val="OPCCharBase"/>
    <w:qFormat/>
    <w:rsid w:val="00A0564E"/>
  </w:style>
  <w:style w:type="character" w:customStyle="1" w:styleId="CharDivNo">
    <w:name w:val="CharDivNo"/>
    <w:basedOn w:val="OPCCharBase"/>
    <w:qFormat/>
    <w:rsid w:val="00A0564E"/>
  </w:style>
  <w:style w:type="character" w:customStyle="1" w:styleId="CharDivText">
    <w:name w:val="CharDivText"/>
    <w:basedOn w:val="OPCCharBase"/>
    <w:qFormat/>
    <w:rsid w:val="00A0564E"/>
  </w:style>
  <w:style w:type="character" w:customStyle="1" w:styleId="CharItalic">
    <w:name w:val="CharItalic"/>
    <w:basedOn w:val="OPCCharBase"/>
    <w:uiPriority w:val="1"/>
    <w:qFormat/>
    <w:rsid w:val="00A0564E"/>
    <w:rPr>
      <w:i/>
    </w:rPr>
  </w:style>
  <w:style w:type="character" w:customStyle="1" w:styleId="CharPartNo">
    <w:name w:val="CharPartNo"/>
    <w:basedOn w:val="OPCCharBase"/>
    <w:qFormat/>
    <w:rsid w:val="00A0564E"/>
  </w:style>
  <w:style w:type="character" w:customStyle="1" w:styleId="CharPartText">
    <w:name w:val="CharPartText"/>
    <w:basedOn w:val="OPCCharBase"/>
    <w:qFormat/>
    <w:rsid w:val="00A0564E"/>
  </w:style>
  <w:style w:type="character" w:customStyle="1" w:styleId="CharSectno">
    <w:name w:val="CharSectno"/>
    <w:basedOn w:val="OPCCharBase"/>
    <w:qFormat/>
    <w:rsid w:val="00A0564E"/>
  </w:style>
  <w:style w:type="character" w:customStyle="1" w:styleId="CharSubdNo">
    <w:name w:val="CharSubdNo"/>
    <w:basedOn w:val="OPCCharBase"/>
    <w:uiPriority w:val="1"/>
    <w:qFormat/>
    <w:rsid w:val="00A0564E"/>
  </w:style>
  <w:style w:type="character" w:customStyle="1" w:styleId="CharSubdText">
    <w:name w:val="CharSubdText"/>
    <w:basedOn w:val="OPCCharBase"/>
    <w:uiPriority w:val="1"/>
    <w:qFormat/>
    <w:rsid w:val="00A0564E"/>
  </w:style>
  <w:style w:type="paragraph" w:customStyle="1" w:styleId="CTA--">
    <w:name w:val="CTA --"/>
    <w:basedOn w:val="OPCParaBase"/>
    <w:next w:val="Normal"/>
    <w:rsid w:val="00A056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56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56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56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56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56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56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56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56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56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56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56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56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56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056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56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056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5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5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5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56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56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56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56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56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56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56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56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56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56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56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0564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056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56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56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56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56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56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56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56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56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56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56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56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56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56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56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56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56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56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56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56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56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56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56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56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056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56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564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56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564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564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564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564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56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56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56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56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56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56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56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56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564E"/>
    <w:rPr>
      <w:sz w:val="16"/>
    </w:rPr>
  </w:style>
  <w:style w:type="table" w:customStyle="1" w:styleId="CFlag">
    <w:name w:val="CFlag"/>
    <w:basedOn w:val="TableNormal"/>
    <w:uiPriority w:val="99"/>
    <w:rsid w:val="00A056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05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564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056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56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56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0564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0564E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056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56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56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56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056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56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56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56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56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56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56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56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056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56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564E"/>
  </w:style>
  <w:style w:type="character" w:customStyle="1" w:styleId="CharSubPartNoCASA">
    <w:name w:val="CharSubPartNo(CASA)"/>
    <w:basedOn w:val="OPCCharBase"/>
    <w:uiPriority w:val="1"/>
    <w:rsid w:val="00A0564E"/>
  </w:style>
  <w:style w:type="paragraph" w:customStyle="1" w:styleId="ENoteTTIndentHeadingSub">
    <w:name w:val="ENoteTTIndentHeadingSub"/>
    <w:aliases w:val="enTTHis"/>
    <w:basedOn w:val="OPCParaBase"/>
    <w:rsid w:val="00A056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56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56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56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0545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564E"/>
    <w:rPr>
      <w:sz w:val="22"/>
    </w:rPr>
  </w:style>
  <w:style w:type="paragraph" w:customStyle="1" w:styleId="SOTextNote">
    <w:name w:val="SO TextNote"/>
    <w:aliases w:val="sont"/>
    <w:basedOn w:val="SOText"/>
    <w:qFormat/>
    <w:rsid w:val="00A056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56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564E"/>
    <w:rPr>
      <w:sz w:val="22"/>
    </w:rPr>
  </w:style>
  <w:style w:type="paragraph" w:customStyle="1" w:styleId="FileName">
    <w:name w:val="FileName"/>
    <w:basedOn w:val="Normal"/>
    <w:rsid w:val="00A0564E"/>
  </w:style>
  <w:style w:type="paragraph" w:customStyle="1" w:styleId="TableHeading">
    <w:name w:val="TableHeading"/>
    <w:aliases w:val="th"/>
    <w:basedOn w:val="OPCParaBase"/>
    <w:next w:val="Tabletext"/>
    <w:rsid w:val="00A056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56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56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56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56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56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56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56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56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56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56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3C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3C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3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C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C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2C3C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3C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C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C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CA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823F-F294-4CD6-906E-04F62F8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780</Words>
  <Characters>4005</Characters>
  <Application>Microsoft Office Word</Application>
  <DocSecurity>0</DocSecurity>
  <PresentationFormat/>
  <Lines>120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Contractors Regulation 2016</vt:lpstr>
    </vt:vector>
  </TitlesOfParts>
  <Manager/>
  <Company/>
  <LinksUpToDate>false</LinksUpToDate>
  <CharactersWithSpaces>4760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2016-11-13T20:45:00Z</cp:lastPrinted>
  <dcterms:created xsi:type="dcterms:W3CDTF">2016-12-05T00:33:00Z</dcterms:created>
  <dcterms:modified xsi:type="dcterms:W3CDTF">2016-12-05T00:33:00Z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Independent Contractors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08 December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OPC62307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Independent Contractors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