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9227D4" w:rsidRDefault="00DA186E" w:rsidP="00715914">
      <w:pPr>
        <w:rPr>
          <w:sz w:val="28"/>
        </w:rPr>
      </w:pPr>
      <w:r w:rsidRPr="009227D4">
        <w:rPr>
          <w:noProof/>
          <w:lang w:eastAsia="en-AU"/>
        </w:rPr>
        <w:drawing>
          <wp:inline distT="0" distB="0" distL="0" distR="0" wp14:anchorId="773C9F0D" wp14:editId="6BAEA344">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9227D4" w:rsidRDefault="00715914" w:rsidP="00715914">
      <w:pPr>
        <w:rPr>
          <w:sz w:val="19"/>
        </w:rPr>
      </w:pPr>
    </w:p>
    <w:p w:rsidR="00715914" w:rsidRPr="009227D4" w:rsidRDefault="004F2DD8" w:rsidP="00715914">
      <w:pPr>
        <w:pStyle w:val="ShortT"/>
      </w:pPr>
      <w:r w:rsidRPr="009227D4">
        <w:t xml:space="preserve">Insolvency Law Reform (Transitional Provisions) </w:t>
      </w:r>
      <w:r w:rsidR="008F3597" w:rsidRPr="009227D4">
        <w:t>Regulation</w:t>
      </w:r>
      <w:r w:rsidR="009227D4" w:rsidRPr="009227D4">
        <w:t> </w:t>
      </w:r>
      <w:r w:rsidR="008F3597" w:rsidRPr="009227D4">
        <w:t>2016</w:t>
      </w:r>
    </w:p>
    <w:p w:rsidR="008F3597" w:rsidRPr="009227D4" w:rsidRDefault="008F3597" w:rsidP="00B55B2D">
      <w:pPr>
        <w:pStyle w:val="SignCoverPageStart"/>
        <w:spacing w:before="240"/>
        <w:rPr>
          <w:szCs w:val="22"/>
        </w:rPr>
      </w:pPr>
      <w:r w:rsidRPr="009227D4">
        <w:rPr>
          <w:szCs w:val="22"/>
        </w:rPr>
        <w:t>I, General the Honourable Sir Peter Cosgrove AK MC (</w:t>
      </w:r>
      <w:proofErr w:type="spellStart"/>
      <w:r w:rsidRPr="009227D4">
        <w:rPr>
          <w:szCs w:val="22"/>
        </w:rPr>
        <w:t>Ret’d</w:t>
      </w:r>
      <w:proofErr w:type="spellEnd"/>
      <w:r w:rsidRPr="009227D4">
        <w:rPr>
          <w:szCs w:val="22"/>
        </w:rPr>
        <w:t xml:space="preserve">), </w:t>
      </w:r>
      <w:r w:rsidR="009227D4" w:rsidRPr="009227D4">
        <w:rPr>
          <w:szCs w:val="22"/>
        </w:rPr>
        <w:t>Governor</w:t>
      </w:r>
      <w:r w:rsidR="009227D4">
        <w:rPr>
          <w:szCs w:val="22"/>
        </w:rPr>
        <w:noBreakHyphen/>
      </w:r>
      <w:r w:rsidR="009227D4" w:rsidRPr="009227D4">
        <w:rPr>
          <w:szCs w:val="22"/>
        </w:rPr>
        <w:t>General</w:t>
      </w:r>
      <w:r w:rsidRPr="009227D4">
        <w:rPr>
          <w:szCs w:val="22"/>
        </w:rPr>
        <w:t xml:space="preserve"> of the Commonwealth of Australia, acting with the advice of the Federal Executive Council, make the following regulation.</w:t>
      </w:r>
    </w:p>
    <w:p w:rsidR="008F3597" w:rsidRPr="009227D4" w:rsidRDefault="008F3597" w:rsidP="00B55B2D">
      <w:pPr>
        <w:keepNext/>
        <w:spacing w:before="720" w:line="240" w:lineRule="atLeast"/>
        <w:ind w:right="397"/>
        <w:jc w:val="both"/>
        <w:rPr>
          <w:szCs w:val="22"/>
        </w:rPr>
      </w:pPr>
      <w:r w:rsidRPr="009227D4">
        <w:rPr>
          <w:szCs w:val="22"/>
        </w:rPr>
        <w:t xml:space="preserve">Dated </w:t>
      </w:r>
      <w:bookmarkStart w:id="0" w:name="BKCheck15B_1"/>
      <w:bookmarkEnd w:id="0"/>
      <w:r w:rsidRPr="009227D4">
        <w:rPr>
          <w:szCs w:val="22"/>
        </w:rPr>
        <w:fldChar w:fldCharType="begin"/>
      </w:r>
      <w:r w:rsidRPr="009227D4">
        <w:rPr>
          <w:szCs w:val="22"/>
        </w:rPr>
        <w:instrText xml:space="preserve"> DOCPROPERTY  DateMade </w:instrText>
      </w:r>
      <w:r w:rsidRPr="009227D4">
        <w:rPr>
          <w:szCs w:val="22"/>
        </w:rPr>
        <w:fldChar w:fldCharType="separate"/>
      </w:r>
      <w:r w:rsidR="00921053">
        <w:rPr>
          <w:szCs w:val="22"/>
        </w:rPr>
        <w:t>08 December 2016</w:t>
      </w:r>
      <w:r w:rsidRPr="009227D4">
        <w:rPr>
          <w:szCs w:val="22"/>
        </w:rPr>
        <w:fldChar w:fldCharType="end"/>
      </w:r>
    </w:p>
    <w:p w:rsidR="008F3597" w:rsidRPr="009227D4" w:rsidRDefault="008F3597" w:rsidP="00B55B2D">
      <w:pPr>
        <w:keepNext/>
        <w:tabs>
          <w:tab w:val="left" w:pos="3402"/>
        </w:tabs>
        <w:spacing w:before="1080" w:line="300" w:lineRule="atLeast"/>
        <w:ind w:left="397" w:right="397"/>
        <w:jc w:val="right"/>
        <w:rPr>
          <w:szCs w:val="22"/>
        </w:rPr>
      </w:pPr>
      <w:r w:rsidRPr="009227D4">
        <w:rPr>
          <w:szCs w:val="22"/>
        </w:rPr>
        <w:t>Peter Cosgrove</w:t>
      </w:r>
    </w:p>
    <w:p w:rsidR="008F3597" w:rsidRPr="009227D4" w:rsidRDefault="009227D4" w:rsidP="00B55B2D">
      <w:pPr>
        <w:keepNext/>
        <w:tabs>
          <w:tab w:val="left" w:pos="3402"/>
        </w:tabs>
        <w:spacing w:line="300" w:lineRule="atLeast"/>
        <w:ind w:left="397" w:right="397"/>
        <w:jc w:val="right"/>
        <w:rPr>
          <w:szCs w:val="22"/>
        </w:rPr>
      </w:pPr>
      <w:r w:rsidRPr="009227D4">
        <w:rPr>
          <w:szCs w:val="22"/>
        </w:rPr>
        <w:t>Governor</w:t>
      </w:r>
      <w:r>
        <w:rPr>
          <w:szCs w:val="22"/>
        </w:rPr>
        <w:noBreakHyphen/>
      </w:r>
      <w:r w:rsidRPr="009227D4">
        <w:rPr>
          <w:szCs w:val="22"/>
        </w:rPr>
        <w:t>General</w:t>
      </w:r>
    </w:p>
    <w:p w:rsidR="008F3597" w:rsidRPr="009227D4" w:rsidRDefault="008F3597" w:rsidP="00B55B2D">
      <w:pPr>
        <w:keepNext/>
        <w:tabs>
          <w:tab w:val="left" w:pos="3402"/>
        </w:tabs>
        <w:spacing w:before="840" w:after="1080" w:line="300" w:lineRule="atLeast"/>
        <w:ind w:right="397"/>
        <w:rPr>
          <w:szCs w:val="22"/>
        </w:rPr>
      </w:pPr>
      <w:r w:rsidRPr="009227D4">
        <w:rPr>
          <w:szCs w:val="22"/>
        </w:rPr>
        <w:t>By His Excellency’s Command</w:t>
      </w:r>
    </w:p>
    <w:p w:rsidR="008F3597" w:rsidRPr="009227D4" w:rsidRDefault="008F3597" w:rsidP="00B55B2D">
      <w:pPr>
        <w:keepNext/>
        <w:tabs>
          <w:tab w:val="left" w:pos="3402"/>
        </w:tabs>
        <w:spacing w:before="480" w:line="300" w:lineRule="atLeast"/>
        <w:ind w:right="397"/>
        <w:rPr>
          <w:szCs w:val="22"/>
        </w:rPr>
      </w:pPr>
      <w:r w:rsidRPr="009227D4">
        <w:rPr>
          <w:szCs w:val="22"/>
        </w:rPr>
        <w:t>George Brandis QC</w:t>
      </w:r>
    </w:p>
    <w:p w:rsidR="008F3597" w:rsidRPr="009227D4" w:rsidRDefault="008F3597" w:rsidP="00B55B2D">
      <w:pPr>
        <w:pStyle w:val="SignCoverPageEnd"/>
        <w:rPr>
          <w:szCs w:val="22"/>
        </w:rPr>
      </w:pPr>
      <w:r w:rsidRPr="009227D4">
        <w:rPr>
          <w:szCs w:val="22"/>
        </w:rPr>
        <w:t>Attorney</w:t>
      </w:r>
      <w:r w:rsidR="009227D4">
        <w:rPr>
          <w:szCs w:val="22"/>
        </w:rPr>
        <w:noBreakHyphen/>
      </w:r>
      <w:r w:rsidRPr="009227D4">
        <w:rPr>
          <w:szCs w:val="22"/>
        </w:rPr>
        <w:t>General</w:t>
      </w:r>
    </w:p>
    <w:p w:rsidR="008F3597" w:rsidRPr="009227D4" w:rsidRDefault="008F3597" w:rsidP="00B55B2D"/>
    <w:p w:rsidR="008F3597" w:rsidRPr="009227D4" w:rsidRDefault="008F3597" w:rsidP="008F3597"/>
    <w:p w:rsidR="00715914" w:rsidRPr="009227D4" w:rsidRDefault="00715914" w:rsidP="00715914">
      <w:pPr>
        <w:pStyle w:val="Header"/>
        <w:tabs>
          <w:tab w:val="clear" w:pos="4150"/>
          <w:tab w:val="clear" w:pos="8307"/>
        </w:tabs>
      </w:pPr>
      <w:r w:rsidRPr="009227D4">
        <w:rPr>
          <w:rStyle w:val="CharChapNo"/>
        </w:rPr>
        <w:t xml:space="preserve"> </w:t>
      </w:r>
      <w:r w:rsidRPr="009227D4">
        <w:rPr>
          <w:rStyle w:val="CharChapText"/>
        </w:rPr>
        <w:t xml:space="preserve"> </w:t>
      </w:r>
    </w:p>
    <w:p w:rsidR="00715914" w:rsidRPr="009227D4" w:rsidRDefault="00715914" w:rsidP="00715914">
      <w:pPr>
        <w:pStyle w:val="Header"/>
        <w:tabs>
          <w:tab w:val="clear" w:pos="4150"/>
          <w:tab w:val="clear" w:pos="8307"/>
        </w:tabs>
      </w:pPr>
      <w:r w:rsidRPr="009227D4">
        <w:rPr>
          <w:rStyle w:val="CharPartNo"/>
        </w:rPr>
        <w:t xml:space="preserve"> </w:t>
      </w:r>
      <w:r w:rsidRPr="009227D4">
        <w:rPr>
          <w:rStyle w:val="CharPartText"/>
        </w:rPr>
        <w:t xml:space="preserve"> </w:t>
      </w:r>
    </w:p>
    <w:p w:rsidR="00715914" w:rsidRPr="009227D4" w:rsidRDefault="00715914" w:rsidP="00715914">
      <w:pPr>
        <w:pStyle w:val="Header"/>
        <w:tabs>
          <w:tab w:val="clear" w:pos="4150"/>
          <w:tab w:val="clear" w:pos="8307"/>
        </w:tabs>
      </w:pPr>
      <w:r w:rsidRPr="009227D4">
        <w:rPr>
          <w:rStyle w:val="CharDivNo"/>
        </w:rPr>
        <w:t xml:space="preserve"> </w:t>
      </w:r>
      <w:r w:rsidRPr="009227D4">
        <w:rPr>
          <w:rStyle w:val="CharDivText"/>
        </w:rPr>
        <w:t xml:space="preserve"> </w:t>
      </w:r>
    </w:p>
    <w:p w:rsidR="00715914" w:rsidRPr="009227D4" w:rsidRDefault="00715914" w:rsidP="00715914">
      <w:pPr>
        <w:sectPr w:rsidR="00715914" w:rsidRPr="009227D4" w:rsidSect="00FB0217">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715914" w:rsidRPr="009227D4" w:rsidRDefault="00715914" w:rsidP="009944E6">
      <w:pPr>
        <w:rPr>
          <w:sz w:val="36"/>
        </w:rPr>
      </w:pPr>
      <w:r w:rsidRPr="009227D4">
        <w:rPr>
          <w:sz w:val="36"/>
        </w:rPr>
        <w:lastRenderedPageBreak/>
        <w:t>Contents</w:t>
      </w:r>
    </w:p>
    <w:bookmarkStart w:id="1" w:name="BKCheck15B_2"/>
    <w:bookmarkEnd w:id="1"/>
    <w:p w:rsidR="001C471C" w:rsidRPr="009227D4" w:rsidRDefault="001C471C">
      <w:pPr>
        <w:pStyle w:val="TOC2"/>
        <w:rPr>
          <w:rFonts w:asciiTheme="minorHAnsi" w:eastAsiaTheme="minorEastAsia" w:hAnsiTheme="minorHAnsi" w:cstheme="minorBidi"/>
          <w:b w:val="0"/>
          <w:noProof/>
          <w:kern w:val="0"/>
          <w:sz w:val="22"/>
          <w:szCs w:val="22"/>
        </w:rPr>
      </w:pPr>
      <w:r w:rsidRPr="009227D4">
        <w:rPr>
          <w:sz w:val="20"/>
        </w:rPr>
        <w:fldChar w:fldCharType="begin"/>
      </w:r>
      <w:r w:rsidRPr="009227D4">
        <w:rPr>
          <w:sz w:val="20"/>
        </w:rPr>
        <w:instrText xml:space="preserve"> TOC \o "1-9" </w:instrText>
      </w:r>
      <w:r w:rsidRPr="009227D4">
        <w:rPr>
          <w:sz w:val="20"/>
        </w:rPr>
        <w:fldChar w:fldCharType="separate"/>
      </w:r>
      <w:r w:rsidRPr="009227D4">
        <w:rPr>
          <w:noProof/>
        </w:rPr>
        <w:t>Part</w:t>
      </w:r>
      <w:r w:rsidR="009227D4" w:rsidRPr="009227D4">
        <w:rPr>
          <w:noProof/>
        </w:rPr>
        <w:t> </w:t>
      </w:r>
      <w:r w:rsidRPr="009227D4">
        <w:rPr>
          <w:noProof/>
        </w:rPr>
        <w:t>1—Preliminary</w:t>
      </w:r>
      <w:r w:rsidRPr="009227D4">
        <w:rPr>
          <w:b w:val="0"/>
          <w:noProof/>
          <w:sz w:val="18"/>
        </w:rPr>
        <w:tab/>
      </w:r>
      <w:r w:rsidRPr="009227D4">
        <w:rPr>
          <w:b w:val="0"/>
          <w:noProof/>
          <w:sz w:val="18"/>
        </w:rPr>
        <w:fldChar w:fldCharType="begin"/>
      </w:r>
      <w:r w:rsidRPr="009227D4">
        <w:rPr>
          <w:b w:val="0"/>
          <w:noProof/>
          <w:sz w:val="18"/>
        </w:rPr>
        <w:instrText xml:space="preserve"> PAGEREF _Toc467665019 \h </w:instrText>
      </w:r>
      <w:r w:rsidRPr="009227D4">
        <w:rPr>
          <w:b w:val="0"/>
          <w:noProof/>
          <w:sz w:val="18"/>
        </w:rPr>
      </w:r>
      <w:r w:rsidRPr="009227D4">
        <w:rPr>
          <w:b w:val="0"/>
          <w:noProof/>
          <w:sz w:val="18"/>
        </w:rPr>
        <w:fldChar w:fldCharType="separate"/>
      </w:r>
      <w:r w:rsidR="00921053">
        <w:rPr>
          <w:b w:val="0"/>
          <w:noProof/>
          <w:sz w:val="18"/>
        </w:rPr>
        <w:t>1</w:t>
      </w:r>
      <w:r w:rsidRPr="009227D4">
        <w:rPr>
          <w:b w:val="0"/>
          <w:noProof/>
          <w:sz w:val="18"/>
        </w:rPr>
        <w:fldChar w:fldCharType="end"/>
      </w:r>
    </w:p>
    <w:p w:rsidR="001C471C" w:rsidRPr="009227D4" w:rsidRDefault="001C471C">
      <w:pPr>
        <w:pStyle w:val="TOC5"/>
        <w:rPr>
          <w:rFonts w:asciiTheme="minorHAnsi" w:eastAsiaTheme="minorEastAsia" w:hAnsiTheme="minorHAnsi" w:cstheme="minorBidi"/>
          <w:noProof/>
          <w:kern w:val="0"/>
          <w:sz w:val="22"/>
          <w:szCs w:val="22"/>
        </w:rPr>
      </w:pPr>
      <w:r w:rsidRPr="009227D4">
        <w:rPr>
          <w:noProof/>
        </w:rPr>
        <w:t>1</w:t>
      </w:r>
      <w:r w:rsidRPr="009227D4">
        <w:rPr>
          <w:noProof/>
        </w:rPr>
        <w:tab/>
        <w:t>Name</w:t>
      </w:r>
      <w:r w:rsidRPr="009227D4">
        <w:rPr>
          <w:noProof/>
        </w:rPr>
        <w:tab/>
      </w:r>
      <w:r w:rsidRPr="009227D4">
        <w:rPr>
          <w:noProof/>
        </w:rPr>
        <w:fldChar w:fldCharType="begin"/>
      </w:r>
      <w:r w:rsidRPr="009227D4">
        <w:rPr>
          <w:noProof/>
        </w:rPr>
        <w:instrText xml:space="preserve"> PAGEREF _Toc467665020 \h </w:instrText>
      </w:r>
      <w:r w:rsidRPr="009227D4">
        <w:rPr>
          <w:noProof/>
        </w:rPr>
      </w:r>
      <w:r w:rsidRPr="009227D4">
        <w:rPr>
          <w:noProof/>
        </w:rPr>
        <w:fldChar w:fldCharType="separate"/>
      </w:r>
      <w:r w:rsidR="00921053">
        <w:rPr>
          <w:noProof/>
        </w:rPr>
        <w:t>1</w:t>
      </w:r>
      <w:r w:rsidRPr="009227D4">
        <w:rPr>
          <w:noProof/>
        </w:rPr>
        <w:fldChar w:fldCharType="end"/>
      </w:r>
    </w:p>
    <w:p w:rsidR="001C471C" w:rsidRPr="009227D4" w:rsidRDefault="001C471C">
      <w:pPr>
        <w:pStyle w:val="TOC5"/>
        <w:rPr>
          <w:rFonts w:asciiTheme="minorHAnsi" w:eastAsiaTheme="minorEastAsia" w:hAnsiTheme="minorHAnsi" w:cstheme="minorBidi"/>
          <w:noProof/>
          <w:kern w:val="0"/>
          <w:sz w:val="22"/>
          <w:szCs w:val="22"/>
        </w:rPr>
      </w:pPr>
      <w:r w:rsidRPr="009227D4">
        <w:rPr>
          <w:noProof/>
        </w:rPr>
        <w:t>2</w:t>
      </w:r>
      <w:r w:rsidRPr="009227D4">
        <w:rPr>
          <w:noProof/>
        </w:rPr>
        <w:tab/>
        <w:t>Commencement</w:t>
      </w:r>
      <w:r w:rsidRPr="009227D4">
        <w:rPr>
          <w:noProof/>
        </w:rPr>
        <w:tab/>
      </w:r>
      <w:r w:rsidRPr="009227D4">
        <w:rPr>
          <w:noProof/>
        </w:rPr>
        <w:fldChar w:fldCharType="begin"/>
      </w:r>
      <w:r w:rsidRPr="009227D4">
        <w:rPr>
          <w:noProof/>
        </w:rPr>
        <w:instrText xml:space="preserve"> PAGEREF _Toc467665021 \h </w:instrText>
      </w:r>
      <w:r w:rsidRPr="009227D4">
        <w:rPr>
          <w:noProof/>
        </w:rPr>
      </w:r>
      <w:r w:rsidRPr="009227D4">
        <w:rPr>
          <w:noProof/>
        </w:rPr>
        <w:fldChar w:fldCharType="separate"/>
      </w:r>
      <w:r w:rsidR="00921053">
        <w:rPr>
          <w:noProof/>
        </w:rPr>
        <w:t>1</w:t>
      </w:r>
      <w:r w:rsidRPr="009227D4">
        <w:rPr>
          <w:noProof/>
        </w:rPr>
        <w:fldChar w:fldCharType="end"/>
      </w:r>
    </w:p>
    <w:p w:rsidR="001C471C" w:rsidRPr="009227D4" w:rsidRDefault="001C471C">
      <w:pPr>
        <w:pStyle w:val="TOC5"/>
        <w:rPr>
          <w:rFonts w:asciiTheme="minorHAnsi" w:eastAsiaTheme="minorEastAsia" w:hAnsiTheme="minorHAnsi" w:cstheme="minorBidi"/>
          <w:noProof/>
          <w:kern w:val="0"/>
          <w:sz w:val="22"/>
          <w:szCs w:val="22"/>
        </w:rPr>
      </w:pPr>
      <w:r w:rsidRPr="009227D4">
        <w:rPr>
          <w:noProof/>
        </w:rPr>
        <w:t>3</w:t>
      </w:r>
      <w:r w:rsidRPr="009227D4">
        <w:rPr>
          <w:noProof/>
        </w:rPr>
        <w:tab/>
        <w:t>Authority</w:t>
      </w:r>
      <w:r w:rsidRPr="009227D4">
        <w:rPr>
          <w:noProof/>
        </w:rPr>
        <w:tab/>
      </w:r>
      <w:r w:rsidRPr="009227D4">
        <w:rPr>
          <w:noProof/>
        </w:rPr>
        <w:fldChar w:fldCharType="begin"/>
      </w:r>
      <w:r w:rsidRPr="009227D4">
        <w:rPr>
          <w:noProof/>
        </w:rPr>
        <w:instrText xml:space="preserve"> PAGEREF _Toc467665022 \h </w:instrText>
      </w:r>
      <w:r w:rsidRPr="009227D4">
        <w:rPr>
          <w:noProof/>
        </w:rPr>
      </w:r>
      <w:r w:rsidRPr="009227D4">
        <w:rPr>
          <w:noProof/>
        </w:rPr>
        <w:fldChar w:fldCharType="separate"/>
      </w:r>
      <w:r w:rsidR="00921053">
        <w:rPr>
          <w:noProof/>
        </w:rPr>
        <w:t>1</w:t>
      </w:r>
      <w:r w:rsidRPr="009227D4">
        <w:rPr>
          <w:noProof/>
        </w:rPr>
        <w:fldChar w:fldCharType="end"/>
      </w:r>
    </w:p>
    <w:p w:rsidR="001C471C" w:rsidRPr="009227D4" w:rsidRDefault="001C471C">
      <w:pPr>
        <w:pStyle w:val="TOC2"/>
        <w:rPr>
          <w:rFonts w:asciiTheme="minorHAnsi" w:eastAsiaTheme="minorEastAsia" w:hAnsiTheme="minorHAnsi" w:cstheme="minorBidi"/>
          <w:b w:val="0"/>
          <w:noProof/>
          <w:kern w:val="0"/>
          <w:sz w:val="22"/>
          <w:szCs w:val="22"/>
        </w:rPr>
      </w:pPr>
      <w:r w:rsidRPr="009227D4">
        <w:rPr>
          <w:noProof/>
        </w:rPr>
        <w:t>Part</w:t>
      </w:r>
      <w:r w:rsidR="009227D4" w:rsidRPr="009227D4">
        <w:rPr>
          <w:noProof/>
        </w:rPr>
        <w:t> </w:t>
      </w:r>
      <w:r w:rsidRPr="009227D4">
        <w:rPr>
          <w:noProof/>
        </w:rPr>
        <w:t>2—Transition to Part</w:t>
      </w:r>
      <w:r w:rsidR="009227D4" w:rsidRPr="009227D4">
        <w:rPr>
          <w:noProof/>
        </w:rPr>
        <w:t> </w:t>
      </w:r>
      <w:r w:rsidRPr="009227D4">
        <w:rPr>
          <w:noProof/>
        </w:rPr>
        <w:t>3 of the Insolvency Practice Schedule (Bankruptcy)</w:t>
      </w:r>
      <w:r w:rsidRPr="009227D4">
        <w:rPr>
          <w:b w:val="0"/>
          <w:noProof/>
          <w:sz w:val="18"/>
        </w:rPr>
        <w:tab/>
      </w:r>
      <w:r w:rsidRPr="009227D4">
        <w:rPr>
          <w:b w:val="0"/>
          <w:noProof/>
          <w:sz w:val="18"/>
        </w:rPr>
        <w:fldChar w:fldCharType="begin"/>
      </w:r>
      <w:r w:rsidRPr="009227D4">
        <w:rPr>
          <w:b w:val="0"/>
          <w:noProof/>
          <w:sz w:val="18"/>
        </w:rPr>
        <w:instrText xml:space="preserve"> PAGEREF _Toc467665023 \h </w:instrText>
      </w:r>
      <w:r w:rsidRPr="009227D4">
        <w:rPr>
          <w:b w:val="0"/>
          <w:noProof/>
          <w:sz w:val="18"/>
        </w:rPr>
      </w:r>
      <w:r w:rsidRPr="009227D4">
        <w:rPr>
          <w:b w:val="0"/>
          <w:noProof/>
          <w:sz w:val="18"/>
        </w:rPr>
        <w:fldChar w:fldCharType="separate"/>
      </w:r>
      <w:r w:rsidR="00921053">
        <w:rPr>
          <w:b w:val="0"/>
          <w:noProof/>
          <w:sz w:val="18"/>
        </w:rPr>
        <w:t>2</w:t>
      </w:r>
      <w:r w:rsidRPr="009227D4">
        <w:rPr>
          <w:b w:val="0"/>
          <w:noProof/>
          <w:sz w:val="18"/>
        </w:rPr>
        <w:fldChar w:fldCharType="end"/>
      </w:r>
    </w:p>
    <w:p w:rsidR="001C471C" w:rsidRPr="009227D4" w:rsidRDefault="001C471C">
      <w:pPr>
        <w:pStyle w:val="TOC5"/>
        <w:rPr>
          <w:rFonts w:asciiTheme="minorHAnsi" w:eastAsiaTheme="minorEastAsia" w:hAnsiTheme="minorHAnsi" w:cstheme="minorBidi"/>
          <w:noProof/>
          <w:kern w:val="0"/>
          <w:sz w:val="22"/>
          <w:szCs w:val="22"/>
        </w:rPr>
      </w:pPr>
      <w:r w:rsidRPr="009227D4">
        <w:rPr>
          <w:noProof/>
        </w:rPr>
        <w:t>4</w:t>
      </w:r>
      <w:r w:rsidRPr="009227D4">
        <w:rPr>
          <w:noProof/>
        </w:rPr>
        <w:tab/>
        <w:t>Application provisions and modifications relating to Part</w:t>
      </w:r>
      <w:r w:rsidR="009227D4" w:rsidRPr="009227D4">
        <w:rPr>
          <w:noProof/>
        </w:rPr>
        <w:t> </w:t>
      </w:r>
      <w:r w:rsidRPr="009227D4">
        <w:rPr>
          <w:noProof/>
        </w:rPr>
        <w:t>3 of the Insolvency Practice Schedule (Bankruptcy)</w:t>
      </w:r>
      <w:r w:rsidRPr="009227D4">
        <w:rPr>
          <w:noProof/>
        </w:rPr>
        <w:tab/>
      </w:r>
      <w:r w:rsidRPr="009227D4">
        <w:rPr>
          <w:noProof/>
        </w:rPr>
        <w:fldChar w:fldCharType="begin"/>
      </w:r>
      <w:r w:rsidRPr="009227D4">
        <w:rPr>
          <w:noProof/>
        </w:rPr>
        <w:instrText xml:space="preserve"> PAGEREF _Toc467665024 \h </w:instrText>
      </w:r>
      <w:r w:rsidRPr="009227D4">
        <w:rPr>
          <w:noProof/>
        </w:rPr>
      </w:r>
      <w:r w:rsidRPr="009227D4">
        <w:rPr>
          <w:noProof/>
        </w:rPr>
        <w:fldChar w:fldCharType="separate"/>
      </w:r>
      <w:r w:rsidR="00921053">
        <w:rPr>
          <w:noProof/>
        </w:rPr>
        <w:t>2</w:t>
      </w:r>
      <w:r w:rsidRPr="009227D4">
        <w:rPr>
          <w:noProof/>
        </w:rPr>
        <w:fldChar w:fldCharType="end"/>
      </w:r>
    </w:p>
    <w:p w:rsidR="001C471C" w:rsidRPr="009227D4" w:rsidRDefault="001C471C">
      <w:pPr>
        <w:pStyle w:val="TOC5"/>
        <w:rPr>
          <w:rFonts w:asciiTheme="minorHAnsi" w:eastAsiaTheme="minorEastAsia" w:hAnsiTheme="minorHAnsi" w:cstheme="minorBidi"/>
          <w:noProof/>
          <w:kern w:val="0"/>
          <w:sz w:val="22"/>
          <w:szCs w:val="22"/>
        </w:rPr>
      </w:pPr>
      <w:r w:rsidRPr="009227D4">
        <w:rPr>
          <w:noProof/>
        </w:rPr>
        <w:t>5</w:t>
      </w:r>
      <w:r w:rsidRPr="009227D4">
        <w:rPr>
          <w:noProof/>
        </w:rPr>
        <w:tab/>
        <w:t>Application of certain consequential amendments relating to the enactment of the Insolvency Practice Schedule (Bankruptcy)</w:t>
      </w:r>
      <w:r w:rsidRPr="009227D4">
        <w:rPr>
          <w:noProof/>
        </w:rPr>
        <w:tab/>
      </w:r>
      <w:r w:rsidRPr="009227D4">
        <w:rPr>
          <w:noProof/>
        </w:rPr>
        <w:fldChar w:fldCharType="begin"/>
      </w:r>
      <w:r w:rsidRPr="009227D4">
        <w:rPr>
          <w:noProof/>
        </w:rPr>
        <w:instrText xml:space="preserve"> PAGEREF _Toc467665025 \h </w:instrText>
      </w:r>
      <w:r w:rsidRPr="009227D4">
        <w:rPr>
          <w:noProof/>
        </w:rPr>
      </w:r>
      <w:r w:rsidRPr="009227D4">
        <w:rPr>
          <w:noProof/>
        </w:rPr>
        <w:fldChar w:fldCharType="separate"/>
      </w:r>
      <w:r w:rsidR="00921053">
        <w:rPr>
          <w:noProof/>
        </w:rPr>
        <w:t>2</w:t>
      </w:r>
      <w:r w:rsidRPr="009227D4">
        <w:rPr>
          <w:noProof/>
        </w:rPr>
        <w:fldChar w:fldCharType="end"/>
      </w:r>
    </w:p>
    <w:p w:rsidR="001C471C" w:rsidRPr="009227D4" w:rsidRDefault="001C471C">
      <w:pPr>
        <w:pStyle w:val="TOC1"/>
        <w:rPr>
          <w:rFonts w:asciiTheme="minorHAnsi" w:eastAsiaTheme="minorEastAsia" w:hAnsiTheme="minorHAnsi" w:cstheme="minorBidi"/>
          <w:b w:val="0"/>
          <w:noProof/>
          <w:kern w:val="0"/>
          <w:sz w:val="22"/>
          <w:szCs w:val="22"/>
        </w:rPr>
      </w:pPr>
      <w:r w:rsidRPr="009227D4">
        <w:rPr>
          <w:noProof/>
        </w:rPr>
        <w:t>Schedule</w:t>
      </w:r>
      <w:r w:rsidR="009227D4" w:rsidRPr="009227D4">
        <w:rPr>
          <w:noProof/>
        </w:rPr>
        <w:t> </w:t>
      </w:r>
      <w:r w:rsidRPr="009227D4">
        <w:rPr>
          <w:noProof/>
        </w:rPr>
        <w:t>1—Transition to Part</w:t>
      </w:r>
      <w:r w:rsidR="009227D4" w:rsidRPr="009227D4">
        <w:rPr>
          <w:noProof/>
        </w:rPr>
        <w:t> </w:t>
      </w:r>
      <w:r w:rsidRPr="009227D4">
        <w:rPr>
          <w:noProof/>
        </w:rPr>
        <w:t>3 of the Insolvency Practice Schedule (Bankruptcy)</w:t>
      </w:r>
      <w:r w:rsidRPr="009227D4">
        <w:rPr>
          <w:b w:val="0"/>
          <w:noProof/>
          <w:sz w:val="18"/>
        </w:rPr>
        <w:tab/>
      </w:r>
      <w:r w:rsidRPr="009227D4">
        <w:rPr>
          <w:b w:val="0"/>
          <w:noProof/>
          <w:sz w:val="18"/>
        </w:rPr>
        <w:fldChar w:fldCharType="begin"/>
      </w:r>
      <w:r w:rsidRPr="009227D4">
        <w:rPr>
          <w:b w:val="0"/>
          <w:noProof/>
          <w:sz w:val="18"/>
        </w:rPr>
        <w:instrText xml:space="preserve"> PAGEREF _Toc467665026 \h </w:instrText>
      </w:r>
      <w:r w:rsidRPr="009227D4">
        <w:rPr>
          <w:b w:val="0"/>
          <w:noProof/>
          <w:sz w:val="18"/>
        </w:rPr>
      </w:r>
      <w:r w:rsidRPr="009227D4">
        <w:rPr>
          <w:b w:val="0"/>
          <w:noProof/>
          <w:sz w:val="18"/>
        </w:rPr>
        <w:fldChar w:fldCharType="separate"/>
      </w:r>
      <w:r w:rsidR="00921053">
        <w:rPr>
          <w:b w:val="0"/>
          <w:noProof/>
          <w:sz w:val="18"/>
        </w:rPr>
        <w:t>4</w:t>
      </w:r>
      <w:r w:rsidRPr="009227D4">
        <w:rPr>
          <w:b w:val="0"/>
          <w:noProof/>
          <w:sz w:val="18"/>
        </w:rPr>
        <w:fldChar w:fldCharType="end"/>
      </w:r>
    </w:p>
    <w:p w:rsidR="00A802BC" w:rsidRPr="009227D4" w:rsidRDefault="001C471C" w:rsidP="009944E6">
      <w:pPr>
        <w:rPr>
          <w:sz w:val="20"/>
        </w:rPr>
      </w:pPr>
      <w:r w:rsidRPr="009227D4">
        <w:rPr>
          <w:sz w:val="20"/>
        </w:rPr>
        <w:fldChar w:fldCharType="end"/>
      </w:r>
    </w:p>
    <w:p w:rsidR="00715914" w:rsidRPr="009227D4" w:rsidRDefault="00715914" w:rsidP="00715914">
      <w:pPr>
        <w:sectPr w:rsidR="00715914" w:rsidRPr="009227D4" w:rsidSect="00FB0217">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9227D4" w:rsidRDefault="00715914" w:rsidP="00715914">
      <w:pPr>
        <w:pStyle w:val="ActHead2"/>
      </w:pPr>
      <w:bookmarkStart w:id="2" w:name="_Toc467665019"/>
      <w:r w:rsidRPr="009227D4">
        <w:rPr>
          <w:rStyle w:val="CharPartNo"/>
        </w:rPr>
        <w:lastRenderedPageBreak/>
        <w:t>Part</w:t>
      </w:r>
      <w:r w:rsidR="009227D4" w:rsidRPr="009227D4">
        <w:rPr>
          <w:rStyle w:val="CharPartNo"/>
        </w:rPr>
        <w:t> </w:t>
      </w:r>
      <w:r w:rsidRPr="009227D4">
        <w:rPr>
          <w:rStyle w:val="CharPartNo"/>
        </w:rPr>
        <w:t>1</w:t>
      </w:r>
      <w:r w:rsidRPr="009227D4">
        <w:t>—</w:t>
      </w:r>
      <w:r w:rsidRPr="009227D4">
        <w:rPr>
          <w:rStyle w:val="CharPartText"/>
        </w:rPr>
        <w:t>Preliminary</w:t>
      </w:r>
      <w:bookmarkEnd w:id="2"/>
    </w:p>
    <w:p w:rsidR="00715914" w:rsidRPr="009227D4" w:rsidRDefault="00715914" w:rsidP="00715914">
      <w:pPr>
        <w:pStyle w:val="Header"/>
      </w:pPr>
      <w:r w:rsidRPr="009227D4">
        <w:rPr>
          <w:rStyle w:val="CharDivNo"/>
        </w:rPr>
        <w:t xml:space="preserve"> </w:t>
      </w:r>
      <w:r w:rsidRPr="009227D4">
        <w:rPr>
          <w:rStyle w:val="CharDivText"/>
        </w:rPr>
        <w:t xml:space="preserve"> </w:t>
      </w:r>
    </w:p>
    <w:p w:rsidR="00715914" w:rsidRPr="009227D4" w:rsidRDefault="00715914" w:rsidP="00715914">
      <w:pPr>
        <w:pStyle w:val="ActHead5"/>
      </w:pPr>
      <w:bookmarkStart w:id="3" w:name="_Toc467665020"/>
      <w:r w:rsidRPr="009227D4">
        <w:rPr>
          <w:rStyle w:val="CharSectno"/>
        </w:rPr>
        <w:t>1</w:t>
      </w:r>
      <w:r w:rsidRPr="009227D4">
        <w:t xml:space="preserve">  </w:t>
      </w:r>
      <w:r w:rsidR="00CE493D" w:rsidRPr="009227D4">
        <w:t>Name</w:t>
      </w:r>
      <w:bookmarkEnd w:id="3"/>
    </w:p>
    <w:p w:rsidR="00715914" w:rsidRPr="009227D4" w:rsidRDefault="00715914" w:rsidP="00715914">
      <w:pPr>
        <w:pStyle w:val="subsection"/>
      </w:pPr>
      <w:r w:rsidRPr="009227D4">
        <w:tab/>
      </w:r>
      <w:r w:rsidRPr="009227D4">
        <w:tab/>
        <w:t xml:space="preserve">This </w:t>
      </w:r>
      <w:r w:rsidR="00CE493D" w:rsidRPr="009227D4">
        <w:t xml:space="preserve">is the </w:t>
      </w:r>
      <w:bookmarkStart w:id="4" w:name="BKCheck15B_3"/>
      <w:bookmarkEnd w:id="4"/>
      <w:r w:rsidR="00CE038B" w:rsidRPr="009227D4">
        <w:rPr>
          <w:i/>
        </w:rPr>
        <w:fldChar w:fldCharType="begin"/>
      </w:r>
      <w:r w:rsidR="00CE038B" w:rsidRPr="009227D4">
        <w:rPr>
          <w:i/>
        </w:rPr>
        <w:instrText xml:space="preserve"> STYLEREF  ShortT </w:instrText>
      </w:r>
      <w:r w:rsidR="00CE038B" w:rsidRPr="009227D4">
        <w:rPr>
          <w:i/>
        </w:rPr>
        <w:fldChar w:fldCharType="separate"/>
      </w:r>
      <w:r w:rsidR="00921053">
        <w:rPr>
          <w:i/>
          <w:noProof/>
        </w:rPr>
        <w:t>Insolvency Law Reform (Transitional Provisions) Regulation 2016</w:t>
      </w:r>
      <w:r w:rsidR="00CE038B" w:rsidRPr="009227D4">
        <w:rPr>
          <w:i/>
        </w:rPr>
        <w:fldChar w:fldCharType="end"/>
      </w:r>
      <w:r w:rsidRPr="009227D4">
        <w:t>.</w:t>
      </w:r>
    </w:p>
    <w:p w:rsidR="00715914" w:rsidRPr="009227D4" w:rsidRDefault="00715914" w:rsidP="00715914">
      <w:pPr>
        <w:pStyle w:val="ActHead5"/>
      </w:pPr>
      <w:bookmarkStart w:id="5" w:name="_Toc467665021"/>
      <w:r w:rsidRPr="009227D4">
        <w:rPr>
          <w:rStyle w:val="CharSectno"/>
        </w:rPr>
        <w:t>2</w:t>
      </w:r>
      <w:r w:rsidRPr="009227D4">
        <w:t xml:space="preserve">  Commencement</w:t>
      </w:r>
      <w:bookmarkEnd w:id="5"/>
    </w:p>
    <w:p w:rsidR="008F3597" w:rsidRPr="009227D4" w:rsidRDefault="008F3597" w:rsidP="00B55B2D">
      <w:pPr>
        <w:pStyle w:val="subsection"/>
      </w:pPr>
      <w:r w:rsidRPr="009227D4">
        <w:tab/>
        <w:t>(1)</w:t>
      </w:r>
      <w:r w:rsidRPr="009227D4">
        <w:tab/>
        <w:t>Each provision of this instrument specified in column 1 of the table commences, or is taken to have commenced, in accordance with column 2 of the table. Any other statement in column 2 has effect according to its terms.</w:t>
      </w:r>
    </w:p>
    <w:p w:rsidR="008F3597" w:rsidRPr="009227D4" w:rsidRDefault="008F3597" w:rsidP="00B55B2D">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8F3597" w:rsidRPr="009227D4" w:rsidTr="00CF141D">
        <w:trPr>
          <w:tblHeader/>
        </w:trPr>
        <w:tc>
          <w:tcPr>
            <w:tcW w:w="5000" w:type="pct"/>
            <w:gridSpan w:val="3"/>
            <w:tcBorders>
              <w:top w:val="single" w:sz="12" w:space="0" w:color="auto"/>
              <w:bottom w:val="single" w:sz="2" w:space="0" w:color="auto"/>
            </w:tcBorders>
            <w:shd w:val="clear" w:color="auto" w:fill="auto"/>
            <w:hideMark/>
          </w:tcPr>
          <w:p w:rsidR="008F3597" w:rsidRPr="009227D4" w:rsidRDefault="008F3597" w:rsidP="00B55B2D">
            <w:pPr>
              <w:pStyle w:val="TableHeading"/>
            </w:pPr>
            <w:r w:rsidRPr="009227D4">
              <w:t>Commencement information</w:t>
            </w:r>
          </w:p>
        </w:tc>
      </w:tr>
      <w:tr w:rsidR="008F3597" w:rsidRPr="009227D4" w:rsidTr="00CF141D">
        <w:trPr>
          <w:tblHeader/>
        </w:trPr>
        <w:tc>
          <w:tcPr>
            <w:tcW w:w="1196" w:type="pct"/>
            <w:tcBorders>
              <w:top w:val="single" w:sz="2" w:space="0" w:color="auto"/>
              <w:bottom w:val="single" w:sz="2" w:space="0" w:color="auto"/>
            </w:tcBorders>
            <w:shd w:val="clear" w:color="auto" w:fill="auto"/>
            <w:hideMark/>
          </w:tcPr>
          <w:p w:rsidR="008F3597" w:rsidRPr="009227D4" w:rsidRDefault="008F3597" w:rsidP="00B55B2D">
            <w:pPr>
              <w:pStyle w:val="TableHeading"/>
            </w:pPr>
            <w:r w:rsidRPr="009227D4">
              <w:t>Column 1</w:t>
            </w:r>
          </w:p>
        </w:tc>
        <w:tc>
          <w:tcPr>
            <w:tcW w:w="2692" w:type="pct"/>
            <w:tcBorders>
              <w:top w:val="single" w:sz="2" w:space="0" w:color="auto"/>
              <w:bottom w:val="single" w:sz="2" w:space="0" w:color="auto"/>
            </w:tcBorders>
            <w:shd w:val="clear" w:color="auto" w:fill="auto"/>
            <w:hideMark/>
          </w:tcPr>
          <w:p w:rsidR="008F3597" w:rsidRPr="009227D4" w:rsidRDefault="008F3597" w:rsidP="00B55B2D">
            <w:pPr>
              <w:pStyle w:val="TableHeading"/>
            </w:pPr>
            <w:r w:rsidRPr="009227D4">
              <w:t>Column 2</w:t>
            </w:r>
          </w:p>
        </w:tc>
        <w:tc>
          <w:tcPr>
            <w:tcW w:w="1112" w:type="pct"/>
            <w:tcBorders>
              <w:top w:val="single" w:sz="2" w:space="0" w:color="auto"/>
              <w:bottom w:val="single" w:sz="2" w:space="0" w:color="auto"/>
            </w:tcBorders>
            <w:shd w:val="clear" w:color="auto" w:fill="auto"/>
            <w:hideMark/>
          </w:tcPr>
          <w:p w:rsidR="008F3597" w:rsidRPr="009227D4" w:rsidRDefault="008F3597" w:rsidP="00B55B2D">
            <w:pPr>
              <w:pStyle w:val="TableHeading"/>
            </w:pPr>
            <w:r w:rsidRPr="009227D4">
              <w:t>Column 3</w:t>
            </w:r>
          </w:p>
        </w:tc>
      </w:tr>
      <w:tr w:rsidR="008F3597" w:rsidRPr="009227D4" w:rsidTr="00CF141D">
        <w:trPr>
          <w:tblHeader/>
        </w:trPr>
        <w:tc>
          <w:tcPr>
            <w:tcW w:w="1196" w:type="pct"/>
            <w:tcBorders>
              <w:top w:val="single" w:sz="2" w:space="0" w:color="auto"/>
              <w:bottom w:val="single" w:sz="12" w:space="0" w:color="auto"/>
            </w:tcBorders>
            <w:shd w:val="clear" w:color="auto" w:fill="auto"/>
            <w:hideMark/>
          </w:tcPr>
          <w:p w:rsidR="008F3597" w:rsidRPr="009227D4" w:rsidRDefault="008F3597" w:rsidP="00B55B2D">
            <w:pPr>
              <w:pStyle w:val="TableHeading"/>
            </w:pPr>
            <w:r w:rsidRPr="009227D4">
              <w:t>Provisions</w:t>
            </w:r>
          </w:p>
        </w:tc>
        <w:tc>
          <w:tcPr>
            <w:tcW w:w="2692" w:type="pct"/>
            <w:tcBorders>
              <w:top w:val="single" w:sz="2" w:space="0" w:color="auto"/>
              <w:bottom w:val="single" w:sz="12" w:space="0" w:color="auto"/>
            </w:tcBorders>
            <w:shd w:val="clear" w:color="auto" w:fill="auto"/>
            <w:hideMark/>
          </w:tcPr>
          <w:p w:rsidR="008F3597" w:rsidRPr="009227D4" w:rsidRDefault="008F3597" w:rsidP="00B55B2D">
            <w:pPr>
              <w:pStyle w:val="TableHeading"/>
            </w:pPr>
            <w:r w:rsidRPr="009227D4">
              <w:t>Commencement</w:t>
            </w:r>
          </w:p>
        </w:tc>
        <w:tc>
          <w:tcPr>
            <w:tcW w:w="1112" w:type="pct"/>
            <w:tcBorders>
              <w:top w:val="single" w:sz="2" w:space="0" w:color="auto"/>
              <w:bottom w:val="single" w:sz="12" w:space="0" w:color="auto"/>
            </w:tcBorders>
            <w:shd w:val="clear" w:color="auto" w:fill="auto"/>
            <w:hideMark/>
          </w:tcPr>
          <w:p w:rsidR="008F3597" w:rsidRPr="009227D4" w:rsidRDefault="008F3597" w:rsidP="00B55B2D">
            <w:pPr>
              <w:pStyle w:val="TableHeading"/>
            </w:pPr>
            <w:r w:rsidRPr="009227D4">
              <w:t>Date/Details</w:t>
            </w:r>
          </w:p>
        </w:tc>
      </w:tr>
      <w:tr w:rsidR="008F3597" w:rsidRPr="009227D4" w:rsidTr="00CF141D">
        <w:tc>
          <w:tcPr>
            <w:tcW w:w="1196" w:type="pct"/>
            <w:tcBorders>
              <w:top w:val="single" w:sz="12" w:space="0" w:color="auto"/>
              <w:bottom w:val="single" w:sz="12" w:space="0" w:color="auto"/>
            </w:tcBorders>
            <w:shd w:val="clear" w:color="auto" w:fill="auto"/>
            <w:hideMark/>
          </w:tcPr>
          <w:p w:rsidR="008F3597" w:rsidRPr="009227D4" w:rsidRDefault="008F3597" w:rsidP="00B55B2D">
            <w:pPr>
              <w:pStyle w:val="Tabletext"/>
            </w:pPr>
            <w:r w:rsidRPr="009227D4">
              <w:t>1.  The whole of this instrument</w:t>
            </w:r>
          </w:p>
        </w:tc>
        <w:tc>
          <w:tcPr>
            <w:tcW w:w="2692" w:type="pct"/>
            <w:tcBorders>
              <w:top w:val="single" w:sz="12" w:space="0" w:color="auto"/>
              <w:bottom w:val="single" w:sz="12" w:space="0" w:color="auto"/>
            </w:tcBorders>
            <w:shd w:val="clear" w:color="auto" w:fill="auto"/>
            <w:hideMark/>
          </w:tcPr>
          <w:p w:rsidR="008F3597" w:rsidRPr="009227D4" w:rsidRDefault="00AD4037" w:rsidP="00AD4037">
            <w:pPr>
              <w:pStyle w:val="Tabletext"/>
            </w:pPr>
            <w:r w:rsidRPr="009227D4">
              <w:t>At the same time as S</w:t>
            </w:r>
            <w:r w:rsidR="002267CB" w:rsidRPr="009227D4">
              <w:t>chedule</w:t>
            </w:r>
            <w:r w:rsidR="009227D4" w:rsidRPr="009227D4">
              <w:t> </w:t>
            </w:r>
            <w:r w:rsidR="002267CB" w:rsidRPr="009227D4">
              <w:t xml:space="preserve">1 to the </w:t>
            </w:r>
            <w:r w:rsidR="002267CB" w:rsidRPr="009227D4">
              <w:rPr>
                <w:i/>
              </w:rPr>
              <w:t>Insolvency Law Reform Act 2016</w:t>
            </w:r>
            <w:r w:rsidR="000D0BBF" w:rsidRPr="009227D4">
              <w:t xml:space="preserve"> commences.</w:t>
            </w:r>
          </w:p>
        </w:tc>
        <w:tc>
          <w:tcPr>
            <w:tcW w:w="1112" w:type="pct"/>
            <w:tcBorders>
              <w:top w:val="single" w:sz="12" w:space="0" w:color="auto"/>
              <w:bottom w:val="single" w:sz="12" w:space="0" w:color="auto"/>
            </w:tcBorders>
            <w:shd w:val="clear" w:color="auto" w:fill="auto"/>
          </w:tcPr>
          <w:p w:rsidR="008F3597" w:rsidRPr="009227D4" w:rsidRDefault="004A0B72" w:rsidP="00E917F7">
            <w:pPr>
              <w:pStyle w:val="Tabletext"/>
            </w:pPr>
            <w:r>
              <w:t>1 March 201</w:t>
            </w:r>
            <w:r w:rsidR="00E917F7">
              <w:t>7</w:t>
            </w:r>
            <w:bookmarkStart w:id="6" w:name="_GoBack"/>
            <w:bookmarkEnd w:id="6"/>
          </w:p>
        </w:tc>
      </w:tr>
    </w:tbl>
    <w:p w:rsidR="008F3597" w:rsidRPr="009227D4" w:rsidRDefault="008F3597" w:rsidP="00B55B2D">
      <w:pPr>
        <w:pStyle w:val="notetext"/>
      </w:pPr>
      <w:r w:rsidRPr="009227D4">
        <w:rPr>
          <w:snapToGrid w:val="0"/>
          <w:lang w:eastAsia="en-US"/>
        </w:rPr>
        <w:t>Note:</w:t>
      </w:r>
      <w:r w:rsidRPr="009227D4">
        <w:rPr>
          <w:snapToGrid w:val="0"/>
          <w:lang w:eastAsia="en-US"/>
        </w:rPr>
        <w:tab/>
        <w:t xml:space="preserve">This table relates only to the provisions of this </w:t>
      </w:r>
      <w:r w:rsidRPr="009227D4">
        <w:t xml:space="preserve">instrument </w:t>
      </w:r>
      <w:r w:rsidRPr="009227D4">
        <w:rPr>
          <w:snapToGrid w:val="0"/>
          <w:lang w:eastAsia="en-US"/>
        </w:rPr>
        <w:t xml:space="preserve">as originally made. It will not be amended to deal with any later amendments of this </w:t>
      </w:r>
      <w:r w:rsidRPr="009227D4">
        <w:t>instrument</w:t>
      </w:r>
      <w:r w:rsidRPr="009227D4">
        <w:rPr>
          <w:snapToGrid w:val="0"/>
          <w:lang w:eastAsia="en-US"/>
        </w:rPr>
        <w:t>.</w:t>
      </w:r>
    </w:p>
    <w:p w:rsidR="008F3597" w:rsidRPr="009227D4" w:rsidRDefault="008F3597" w:rsidP="00B55B2D">
      <w:pPr>
        <w:pStyle w:val="subsection"/>
      </w:pPr>
      <w:r w:rsidRPr="009227D4">
        <w:tab/>
        <w:t>(2)</w:t>
      </w:r>
      <w:r w:rsidRPr="009227D4">
        <w:tab/>
        <w:t>Any information in column 3 of the table is not part of this instrument. Information may be inserted in this column, or information in it may be edited, in any published version of this instrument.</w:t>
      </w:r>
    </w:p>
    <w:p w:rsidR="00CE493D" w:rsidRPr="009227D4" w:rsidRDefault="00E85C54" w:rsidP="00E85C54">
      <w:pPr>
        <w:pStyle w:val="ActHead5"/>
      </w:pPr>
      <w:bookmarkStart w:id="7" w:name="_Toc467665022"/>
      <w:r w:rsidRPr="009227D4">
        <w:rPr>
          <w:rStyle w:val="CharSectno"/>
        </w:rPr>
        <w:t>3</w:t>
      </w:r>
      <w:r w:rsidRPr="009227D4">
        <w:t xml:space="preserve">  Authority</w:t>
      </w:r>
      <w:bookmarkEnd w:id="7"/>
    </w:p>
    <w:p w:rsidR="00E708D8" w:rsidRPr="009227D4" w:rsidRDefault="00E85C54" w:rsidP="00E85C54">
      <w:pPr>
        <w:pStyle w:val="subsection"/>
      </w:pPr>
      <w:r w:rsidRPr="009227D4">
        <w:tab/>
      </w:r>
      <w:r w:rsidRPr="009227D4">
        <w:tab/>
        <w:t xml:space="preserve">This </w:t>
      </w:r>
      <w:r w:rsidR="008F3597" w:rsidRPr="009227D4">
        <w:t>instrument</w:t>
      </w:r>
      <w:r w:rsidRPr="009227D4">
        <w:t xml:space="preserve"> is made under </w:t>
      </w:r>
      <w:r w:rsidR="008F3597" w:rsidRPr="009227D4">
        <w:t>item</w:t>
      </w:r>
      <w:r w:rsidR="009227D4" w:rsidRPr="009227D4">
        <w:t> </w:t>
      </w:r>
      <w:r w:rsidR="008F3597" w:rsidRPr="009227D4">
        <w:t>178 of Schedule</w:t>
      </w:r>
      <w:r w:rsidR="009227D4" w:rsidRPr="009227D4">
        <w:t> </w:t>
      </w:r>
      <w:r w:rsidR="008F3597" w:rsidRPr="009227D4">
        <w:t>1 to t</w:t>
      </w:r>
      <w:r w:rsidR="001B39BC" w:rsidRPr="009227D4">
        <w:t xml:space="preserve">he </w:t>
      </w:r>
      <w:r w:rsidR="008F3597" w:rsidRPr="009227D4">
        <w:rPr>
          <w:i/>
        </w:rPr>
        <w:t>Insolvency Law Reform Act 2016</w:t>
      </w:r>
      <w:r w:rsidR="00EC01C1" w:rsidRPr="009227D4">
        <w:t>.</w:t>
      </w:r>
    </w:p>
    <w:p w:rsidR="002267CB" w:rsidRPr="009227D4" w:rsidRDefault="002267CB" w:rsidP="002267CB">
      <w:pPr>
        <w:pStyle w:val="ActHead2"/>
        <w:pageBreakBefore/>
      </w:pPr>
      <w:bookmarkStart w:id="8" w:name="_Toc467665023"/>
      <w:r w:rsidRPr="009227D4">
        <w:rPr>
          <w:rStyle w:val="CharPartNo"/>
        </w:rPr>
        <w:lastRenderedPageBreak/>
        <w:t>Part</w:t>
      </w:r>
      <w:r w:rsidR="009227D4" w:rsidRPr="009227D4">
        <w:rPr>
          <w:rStyle w:val="CharPartNo"/>
        </w:rPr>
        <w:t> </w:t>
      </w:r>
      <w:r w:rsidRPr="009227D4">
        <w:rPr>
          <w:rStyle w:val="CharPartNo"/>
        </w:rPr>
        <w:t>2</w:t>
      </w:r>
      <w:r w:rsidRPr="009227D4">
        <w:t>—</w:t>
      </w:r>
      <w:r w:rsidRPr="009227D4">
        <w:rPr>
          <w:rStyle w:val="CharPartText"/>
        </w:rPr>
        <w:t>Transition</w:t>
      </w:r>
      <w:r w:rsidR="00C320BE" w:rsidRPr="009227D4">
        <w:rPr>
          <w:rStyle w:val="CharPartText"/>
        </w:rPr>
        <w:t xml:space="preserve"> to </w:t>
      </w:r>
      <w:r w:rsidRPr="009227D4">
        <w:rPr>
          <w:rStyle w:val="CharPartText"/>
        </w:rPr>
        <w:t>Part</w:t>
      </w:r>
      <w:r w:rsidR="009227D4" w:rsidRPr="009227D4">
        <w:rPr>
          <w:rStyle w:val="CharPartText"/>
        </w:rPr>
        <w:t> </w:t>
      </w:r>
      <w:r w:rsidRPr="009227D4">
        <w:rPr>
          <w:rStyle w:val="CharPartText"/>
        </w:rPr>
        <w:t>3 of the Insolvency Practice Schedule (Bankruptcy)</w:t>
      </w:r>
      <w:bookmarkEnd w:id="8"/>
    </w:p>
    <w:p w:rsidR="002267CB" w:rsidRPr="009227D4" w:rsidRDefault="002267CB" w:rsidP="002267CB">
      <w:pPr>
        <w:pStyle w:val="Header"/>
      </w:pPr>
      <w:r w:rsidRPr="009227D4">
        <w:rPr>
          <w:rStyle w:val="CharDivNo"/>
        </w:rPr>
        <w:t xml:space="preserve"> </w:t>
      </w:r>
      <w:r w:rsidRPr="009227D4">
        <w:rPr>
          <w:rStyle w:val="CharDivText"/>
        </w:rPr>
        <w:t xml:space="preserve"> </w:t>
      </w:r>
    </w:p>
    <w:p w:rsidR="00C80231" w:rsidRPr="009227D4" w:rsidRDefault="006341AA" w:rsidP="00C80231">
      <w:pPr>
        <w:pStyle w:val="ActHead5"/>
      </w:pPr>
      <w:bookmarkStart w:id="9" w:name="_Toc467665024"/>
      <w:r w:rsidRPr="009227D4">
        <w:rPr>
          <w:rStyle w:val="CharSectno"/>
        </w:rPr>
        <w:t>4</w:t>
      </w:r>
      <w:r w:rsidR="002267CB" w:rsidRPr="009227D4">
        <w:t xml:space="preserve"> </w:t>
      </w:r>
      <w:r w:rsidR="00C320BE" w:rsidRPr="009227D4">
        <w:t xml:space="preserve"> </w:t>
      </w:r>
      <w:r w:rsidR="00C80231" w:rsidRPr="009227D4">
        <w:t>Application provisions and modifications relating to Part</w:t>
      </w:r>
      <w:r w:rsidR="009227D4" w:rsidRPr="009227D4">
        <w:t> </w:t>
      </w:r>
      <w:r w:rsidR="00C80231" w:rsidRPr="009227D4">
        <w:t>3 of the Insolvency Practice Schedule (Bankruptcy)</w:t>
      </w:r>
      <w:bookmarkEnd w:id="9"/>
    </w:p>
    <w:p w:rsidR="00E47F7B" w:rsidRPr="009227D4" w:rsidRDefault="00E47F7B" w:rsidP="00E47F7B">
      <w:pPr>
        <w:pStyle w:val="subsection"/>
      </w:pPr>
      <w:r w:rsidRPr="009227D4">
        <w:tab/>
        <w:t>(1)</w:t>
      </w:r>
      <w:r w:rsidRPr="009227D4">
        <w:tab/>
        <w:t xml:space="preserve">For the purposes of </w:t>
      </w:r>
      <w:proofErr w:type="spellStart"/>
      <w:r w:rsidRPr="009227D4">
        <w:t>subitem</w:t>
      </w:r>
      <w:proofErr w:type="spellEnd"/>
      <w:r w:rsidR="009227D4" w:rsidRPr="009227D4">
        <w:t> </w:t>
      </w:r>
      <w:r w:rsidRPr="009227D4">
        <w:t>178(</w:t>
      </w:r>
      <w:r w:rsidR="00AD4037" w:rsidRPr="009227D4">
        <w:t>1</w:t>
      </w:r>
      <w:r w:rsidRPr="009227D4">
        <w:t>) of Schedule</w:t>
      </w:r>
      <w:r w:rsidR="009227D4" w:rsidRPr="009227D4">
        <w:t> </w:t>
      </w:r>
      <w:r w:rsidRPr="009227D4">
        <w:t xml:space="preserve">1 to the </w:t>
      </w:r>
      <w:r w:rsidRPr="009227D4">
        <w:rPr>
          <w:i/>
        </w:rPr>
        <w:t>Insolvency Law Reform Act 2016</w:t>
      </w:r>
      <w:r w:rsidRPr="009227D4">
        <w:t>, that Schedule applies as if the references in Division</w:t>
      </w:r>
      <w:r w:rsidR="00AD4037" w:rsidRPr="009227D4">
        <w:t>s</w:t>
      </w:r>
      <w:r w:rsidR="009227D4" w:rsidRPr="009227D4">
        <w:t> </w:t>
      </w:r>
      <w:r w:rsidRPr="009227D4">
        <w:t xml:space="preserve">3 </w:t>
      </w:r>
      <w:r w:rsidR="00AD4037" w:rsidRPr="009227D4">
        <w:t xml:space="preserve">and 5 </w:t>
      </w:r>
      <w:r w:rsidR="0036615C" w:rsidRPr="009227D4">
        <w:t>(other than item</w:t>
      </w:r>
      <w:r w:rsidR="00F3395C" w:rsidRPr="009227D4">
        <w:t>s</w:t>
      </w:r>
      <w:r w:rsidR="009227D4" w:rsidRPr="009227D4">
        <w:t> </w:t>
      </w:r>
      <w:r w:rsidR="0036615C" w:rsidRPr="009227D4">
        <w:t>169</w:t>
      </w:r>
      <w:r w:rsidR="003D4906" w:rsidRPr="009227D4">
        <w:t xml:space="preserve"> and 175</w:t>
      </w:r>
      <w:r w:rsidR="0036615C" w:rsidRPr="009227D4">
        <w:t xml:space="preserve">) </w:t>
      </w:r>
      <w:r w:rsidRPr="009227D4">
        <w:t>of Part</w:t>
      </w:r>
      <w:r w:rsidR="009227D4" w:rsidRPr="009227D4">
        <w:t> </w:t>
      </w:r>
      <w:r w:rsidRPr="009227D4">
        <w:t>3 of that Schedule to the commencement day were a reference to 1</w:t>
      </w:r>
      <w:r w:rsidR="009227D4" w:rsidRPr="009227D4">
        <w:t> </w:t>
      </w:r>
      <w:r w:rsidRPr="009227D4">
        <w:t>September 2017.</w:t>
      </w:r>
    </w:p>
    <w:p w:rsidR="004E63AF" w:rsidRPr="009227D4" w:rsidRDefault="004E63AF" w:rsidP="004E63AF">
      <w:pPr>
        <w:pStyle w:val="subsection"/>
      </w:pPr>
      <w:r w:rsidRPr="009227D4">
        <w:tab/>
        <w:t>(2)</w:t>
      </w:r>
      <w:r w:rsidRPr="009227D4">
        <w:tab/>
        <w:t xml:space="preserve">For the purposes of </w:t>
      </w:r>
      <w:proofErr w:type="spellStart"/>
      <w:r w:rsidRPr="009227D4">
        <w:t>subitem</w:t>
      </w:r>
      <w:proofErr w:type="spellEnd"/>
      <w:r w:rsidR="009227D4" w:rsidRPr="009227D4">
        <w:t> </w:t>
      </w:r>
      <w:r w:rsidRPr="009227D4">
        <w:t>178(1) of Schedule</w:t>
      </w:r>
      <w:r w:rsidR="009227D4" w:rsidRPr="009227D4">
        <w:t> </w:t>
      </w:r>
      <w:r w:rsidRPr="009227D4">
        <w:t xml:space="preserve">1 to the </w:t>
      </w:r>
      <w:r w:rsidRPr="009227D4">
        <w:rPr>
          <w:i/>
        </w:rPr>
        <w:t>Insolvency Law Reform Act 2016</w:t>
      </w:r>
      <w:r w:rsidRPr="009227D4">
        <w:t xml:space="preserve">, that Schedule applies as if the definition of </w:t>
      </w:r>
      <w:r w:rsidRPr="009227D4">
        <w:rPr>
          <w:b/>
          <w:i/>
        </w:rPr>
        <w:t>ongoing administration</w:t>
      </w:r>
      <w:r w:rsidRPr="009227D4">
        <w:t xml:space="preserve"> in item</w:t>
      </w:r>
      <w:r w:rsidR="009227D4" w:rsidRPr="009227D4">
        <w:t> </w:t>
      </w:r>
      <w:r w:rsidRPr="009227D4">
        <w:t>102 of Part</w:t>
      </w:r>
      <w:r w:rsidR="009227D4" w:rsidRPr="009227D4">
        <w:t> </w:t>
      </w:r>
      <w:r w:rsidRPr="009227D4">
        <w:t>3 of that Schedule were omitted and the following definition were substituted for the purposes of Divisions</w:t>
      </w:r>
      <w:r w:rsidR="009227D4" w:rsidRPr="009227D4">
        <w:t> </w:t>
      </w:r>
      <w:r w:rsidRPr="009227D4">
        <w:t>3 and 5 of Part</w:t>
      </w:r>
      <w:r w:rsidR="009227D4" w:rsidRPr="009227D4">
        <w:t> </w:t>
      </w:r>
      <w:r w:rsidRPr="009227D4">
        <w:t>3 of th</w:t>
      </w:r>
      <w:r w:rsidR="00AD0E37" w:rsidRPr="009227D4">
        <w:t>at</w:t>
      </w:r>
      <w:r w:rsidRPr="009227D4">
        <w:t xml:space="preserve"> Schedule:</w:t>
      </w:r>
    </w:p>
    <w:p w:rsidR="004E63AF" w:rsidRPr="009227D4" w:rsidRDefault="004E63AF" w:rsidP="004E63AF">
      <w:pPr>
        <w:pStyle w:val="Definition"/>
      </w:pPr>
      <w:r w:rsidRPr="009227D4">
        <w:rPr>
          <w:b/>
          <w:i/>
        </w:rPr>
        <w:t>ongoing administration</w:t>
      </w:r>
      <w:r w:rsidRPr="009227D4">
        <w:t xml:space="preserve"> </w:t>
      </w:r>
      <w:r w:rsidR="00AD0E37" w:rsidRPr="009227D4">
        <w:t xml:space="preserve">of a regulated debtor’s estate </w:t>
      </w:r>
      <w:r w:rsidRPr="009227D4">
        <w:t>means an administration of a regulated debtor’s estate that started before 1</w:t>
      </w:r>
      <w:r w:rsidR="009227D4" w:rsidRPr="009227D4">
        <w:t> </w:t>
      </w:r>
      <w:r w:rsidRPr="009227D4">
        <w:t>September 2017 and ends after that day.</w:t>
      </w:r>
    </w:p>
    <w:p w:rsidR="00E47F7B" w:rsidRPr="009227D4" w:rsidRDefault="004E63AF" w:rsidP="00E47F7B">
      <w:pPr>
        <w:pStyle w:val="subsection"/>
      </w:pPr>
      <w:r w:rsidRPr="009227D4">
        <w:tab/>
        <w:t>(3</w:t>
      </w:r>
      <w:r w:rsidR="00E47F7B" w:rsidRPr="009227D4">
        <w:t>)</w:t>
      </w:r>
      <w:r w:rsidR="00E47F7B" w:rsidRPr="009227D4">
        <w:tab/>
        <w:t xml:space="preserve">For the purposes of </w:t>
      </w:r>
      <w:proofErr w:type="spellStart"/>
      <w:r w:rsidR="00E47F7B" w:rsidRPr="009227D4">
        <w:t>subitem</w:t>
      </w:r>
      <w:proofErr w:type="spellEnd"/>
      <w:r w:rsidR="009227D4" w:rsidRPr="009227D4">
        <w:t> </w:t>
      </w:r>
      <w:r w:rsidR="00E47F7B" w:rsidRPr="009227D4">
        <w:t>178(2) of Schedule</w:t>
      </w:r>
      <w:r w:rsidR="009227D4" w:rsidRPr="009227D4">
        <w:t> </w:t>
      </w:r>
      <w:r w:rsidR="00E47F7B" w:rsidRPr="009227D4">
        <w:t xml:space="preserve">1 to the </w:t>
      </w:r>
      <w:r w:rsidR="00E47F7B" w:rsidRPr="009227D4">
        <w:rPr>
          <w:i/>
        </w:rPr>
        <w:t>Insolvency Law Reform Act 2016</w:t>
      </w:r>
      <w:r w:rsidR="00E47F7B" w:rsidRPr="009227D4">
        <w:t>, that Schedule applies as if Divisions</w:t>
      </w:r>
      <w:r w:rsidR="009227D4" w:rsidRPr="009227D4">
        <w:t> </w:t>
      </w:r>
      <w:r w:rsidR="00E47F7B" w:rsidRPr="009227D4">
        <w:t>1 and 3 of Part</w:t>
      </w:r>
      <w:r w:rsidR="009227D4" w:rsidRPr="009227D4">
        <w:t> </w:t>
      </w:r>
      <w:r w:rsidR="00E47F7B" w:rsidRPr="009227D4">
        <w:t>3 of that Schedule were modified as set out in Schedule</w:t>
      </w:r>
      <w:r w:rsidR="009227D4" w:rsidRPr="009227D4">
        <w:t> </w:t>
      </w:r>
      <w:r w:rsidR="00E47F7B" w:rsidRPr="009227D4">
        <w:t>1</w:t>
      </w:r>
      <w:r w:rsidR="00CC7158" w:rsidRPr="009227D4">
        <w:t xml:space="preserve"> to this </w:t>
      </w:r>
      <w:r w:rsidR="00AD0E37" w:rsidRPr="009227D4">
        <w:t>instrument</w:t>
      </w:r>
      <w:r w:rsidR="00E47F7B" w:rsidRPr="009227D4">
        <w:t>.</w:t>
      </w:r>
    </w:p>
    <w:p w:rsidR="00C80231" w:rsidRPr="009227D4" w:rsidRDefault="006341AA" w:rsidP="00230F1F">
      <w:pPr>
        <w:pStyle w:val="ActHead5"/>
      </w:pPr>
      <w:bookmarkStart w:id="10" w:name="_Toc467665025"/>
      <w:r w:rsidRPr="009227D4">
        <w:rPr>
          <w:rStyle w:val="CharSectno"/>
        </w:rPr>
        <w:t>5</w:t>
      </w:r>
      <w:r w:rsidR="00C80231" w:rsidRPr="009227D4">
        <w:t xml:space="preserve">  Application of certain consequential amendments relating to </w:t>
      </w:r>
      <w:r w:rsidR="00AD4037" w:rsidRPr="009227D4">
        <w:t xml:space="preserve">the enactment of </w:t>
      </w:r>
      <w:r w:rsidR="00C80231" w:rsidRPr="009227D4">
        <w:t>the Insolvency Practice Schedule (Bankruptcy)</w:t>
      </w:r>
      <w:bookmarkEnd w:id="10"/>
    </w:p>
    <w:p w:rsidR="00AD4037" w:rsidRPr="009227D4" w:rsidRDefault="00AD4037" w:rsidP="00AD4037">
      <w:pPr>
        <w:pStyle w:val="subsection"/>
      </w:pPr>
      <w:r w:rsidRPr="009227D4">
        <w:tab/>
        <w:t>(1)</w:t>
      </w:r>
      <w:r w:rsidRPr="009227D4">
        <w:tab/>
        <w:t xml:space="preserve">This section is made for the purposes of </w:t>
      </w:r>
      <w:proofErr w:type="spellStart"/>
      <w:r w:rsidRPr="009227D4">
        <w:t>subitem</w:t>
      </w:r>
      <w:proofErr w:type="spellEnd"/>
      <w:r w:rsidR="009227D4" w:rsidRPr="009227D4">
        <w:t> </w:t>
      </w:r>
      <w:r w:rsidRPr="009227D4">
        <w:t xml:space="preserve">178(1) </w:t>
      </w:r>
      <w:r w:rsidR="00B071C2" w:rsidRPr="009227D4">
        <w:t xml:space="preserve">of </w:t>
      </w:r>
      <w:r w:rsidRPr="009227D4">
        <w:t>Schedule</w:t>
      </w:r>
      <w:r w:rsidR="009227D4" w:rsidRPr="009227D4">
        <w:t> </w:t>
      </w:r>
      <w:r w:rsidRPr="009227D4">
        <w:t xml:space="preserve">1 to the </w:t>
      </w:r>
      <w:r w:rsidRPr="009227D4">
        <w:rPr>
          <w:i/>
        </w:rPr>
        <w:t>Insolvency Law Reform Act 2016</w:t>
      </w:r>
      <w:r w:rsidRPr="009227D4">
        <w:t>.</w:t>
      </w:r>
    </w:p>
    <w:p w:rsidR="00AD4037" w:rsidRPr="009227D4" w:rsidRDefault="00AD4037" w:rsidP="00AD4037">
      <w:pPr>
        <w:pStyle w:val="subsection"/>
      </w:pPr>
      <w:r w:rsidRPr="009227D4">
        <w:tab/>
        <w:t>(2)</w:t>
      </w:r>
      <w:r w:rsidRPr="009227D4">
        <w:tab/>
        <w:t>The amendments made by the following items of Part</w:t>
      </w:r>
      <w:r w:rsidR="009227D4" w:rsidRPr="009227D4">
        <w:t> </w:t>
      </w:r>
      <w:r w:rsidRPr="009227D4">
        <w:t>2 of Schedule</w:t>
      </w:r>
      <w:r w:rsidR="009227D4" w:rsidRPr="009227D4">
        <w:t> </w:t>
      </w:r>
      <w:r w:rsidRPr="009227D4">
        <w:t xml:space="preserve">1 to the </w:t>
      </w:r>
      <w:r w:rsidRPr="009227D4">
        <w:rPr>
          <w:i/>
        </w:rPr>
        <w:t>Insolvency Law Reform Act 2016</w:t>
      </w:r>
      <w:r w:rsidRPr="009227D4">
        <w:t xml:space="preserve"> apply in relation to </w:t>
      </w:r>
      <w:r w:rsidR="00B071C2" w:rsidRPr="009227D4">
        <w:t xml:space="preserve">the </w:t>
      </w:r>
      <w:r w:rsidRPr="009227D4">
        <w:t>administration of regulated debtors</w:t>
      </w:r>
      <w:r w:rsidR="00B071C2" w:rsidRPr="009227D4">
        <w:t>’</w:t>
      </w:r>
      <w:r w:rsidRPr="009227D4">
        <w:t xml:space="preserve"> estates </w:t>
      </w:r>
      <w:r w:rsidR="00477319" w:rsidRPr="009227D4">
        <w:t xml:space="preserve">on </w:t>
      </w:r>
      <w:r w:rsidRPr="009227D4">
        <w:t>and after 1</w:t>
      </w:r>
      <w:r w:rsidR="009227D4" w:rsidRPr="009227D4">
        <w:t> </w:t>
      </w:r>
      <w:r w:rsidRPr="009227D4">
        <w:t>September 2017:</w:t>
      </w:r>
    </w:p>
    <w:p w:rsidR="001D3127" w:rsidRPr="009227D4" w:rsidRDefault="001D3127" w:rsidP="001D3127">
      <w:pPr>
        <w:pStyle w:val="paragraph"/>
      </w:pPr>
      <w:r w:rsidRPr="009227D4">
        <w:tab/>
        <w:t>(a)</w:t>
      </w:r>
      <w:r w:rsidRPr="009227D4">
        <w:tab/>
        <w:t>item</w:t>
      </w:r>
      <w:r w:rsidR="009227D4" w:rsidRPr="009227D4">
        <w:t> </w:t>
      </w:r>
      <w:r w:rsidRPr="009227D4">
        <w:t>9;</w:t>
      </w:r>
    </w:p>
    <w:p w:rsidR="001D3127" w:rsidRPr="009227D4" w:rsidRDefault="001D3127" w:rsidP="001D3127">
      <w:pPr>
        <w:pStyle w:val="paragraph"/>
      </w:pPr>
      <w:r w:rsidRPr="009227D4">
        <w:tab/>
        <w:t>(b)</w:t>
      </w:r>
      <w:r w:rsidRPr="009227D4">
        <w:tab/>
        <w:t>item</w:t>
      </w:r>
      <w:r w:rsidR="009227D4" w:rsidRPr="009227D4">
        <w:t> </w:t>
      </w:r>
      <w:r w:rsidRPr="009227D4">
        <w:t>10;</w:t>
      </w:r>
    </w:p>
    <w:p w:rsidR="001D3127" w:rsidRPr="009227D4" w:rsidRDefault="001D3127" w:rsidP="001D3127">
      <w:pPr>
        <w:pStyle w:val="paragraph"/>
      </w:pPr>
      <w:r w:rsidRPr="009227D4">
        <w:tab/>
        <w:t>(c)</w:t>
      </w:r>
      <w:r w:rsidRPr="009227D4">
        <w:tab/>
        <w:t>item</w:t>
      </w:r>
      <w:r w:rsidR="009227D4" w:rsidRPr="009227D4">
        <w:t> </w:t>
      </w:r>
      <w:r w:rsidRPr="009227D4">
        <w:t>13;</w:t>
      </w:r>
    </w:p>
    <w:p w:rsidR="00AD4037" w:rsidRPr="009227D4" w:rsidRDefault="00AD4037" w:rsidP="00AD4037">
      <w:pPr>
        <w:pStyle w:val="paragraph"/>
      </w:pPr>
      <w:r w:rsidRPr="009227D4">
        <w:t xml:space="preserve"> </w:t>
      </w:r>
      <w:r w:rsidRPr="009227D4">
        <w:tab/>
        <w:t>(d)</w:t>
      </w:r>
      <w:r w:rsidRPr="009227D4">
        <w:tab/>
        <w:t>item</w:t>
      </w:r>
      <w:r w:rsidR="009227D4" w:rsidRPr="009227D4">
        <w:t> </w:t>
      </w:r>
      <w:r w:rsidRPr="009227D4">
        <w:t>14;</w:t>
      </w:r>
    </w:p>
    <w:p w:rsidR="00AD4037" w:rsidRPr="009227D4" w:rsidRDefault="00AD4037" w:rsidP="00AD4037">
      <w:pPr>
        <w:pStyle w:val="paragraph"/>
      </w:pPr>
      <w:r w:rsidRPr="009227D4">
        <w:tab/>
        <w:t>(e)</w:t>
      </w:r>
      <w:r w:rsidRPr="009227D4">
        <w:tab/>
        <w:t>item</w:t>
      </w:r>
      <w:r w:rsidR="009227D4" w:rsidRPr="009227D4">
        <w:t> </w:t>
      </w:r>
      <w:r w:rsidRPr="009227D4">
        <w:t>16;</w:t>
      </w:r>
    </w:p>
    <w:p w:rsidR="00AD4037" w:rsidRPr="009227D4" w:rsidRDefault="00AD4037" w:rsidP="00AD4037">
      <w:pPr>
        <w:pStyle w:val="paragraph"/>
      </w:pPr>
      <w:r w:rsidRPr="009227D4">
        <w:tab/>
        <w:t>(f)</w:t>
      </w:r>
      <w:r w:rsidRPr="009227D4">
        <w:tab/>
        <w:t>item</w:t>
      </w:r>
      <w:r w:rsidR="009227D4" w:rsidRPr="009227D4">
        <w:t> </w:t>
      </w:r>
      <w:r w:rsidRPr="009227D4">
        <w:t>18;</w:t>
      </w:r>
    </w:p>
    <w:p w:rsidR="00AD4037" w:rsidRPr="009227D4" w:rsidRDefault="00AD4037" w:rsidP="00AD4037">
      <w:pPr>
        <w:pStyle w:val="paragraph"/>
      </w:pPr>
      <w:r w:rsidRPr="009227D4">
        <w:tab/>
        <w:t>(g)</w:t>
      </w:r>
      <w:r w:rsidRPr="009227D4">
        <w:tab/>
        <w:t>item</w:t>
      </w:r>
      <w:r w:rsidR="009227D4" w:rsidRPr="009227D4">
        <w:t> </w:t>
      </w:r>
      <w:r w:rsidRPr="009227D4">
        <w:t>21;</w:t>
      </w:r>
    </w:p>
    <w:p w:rsidR="00AD4037" w:rsidRPr="009227D4" w:rsidRDefault="00AD4037" w:rsidP="00AD4037">
      <w:pPr>
        <w:pStyle w:val="paragraph"/>
      </w:pPr>
      <w:r w:rsidRPr="009227D4">
        <w:tab/>
        <w:t>(h)</w:t>
      </w:r>
      <w:r w:rsidRPr="009227D4">
        <w:tab/>
        <w:t>item</w:t>
      </w:r>
      <w:r w:rsidR="009227D4" w:rsidRPr="009227D4">
        <w:t> </w:t>
      </w:r>
      <w:r w:rsidRPr="009227D4">
        <w:t>23;</w:t>
      </w:r>
    </w:p>
    <w:p w:rsidR="00AD4037" w:rsidRPr="009227D4" w:rsidRDefault="00AD4037" w:rsidP="00AD4037">
      <w:pPr>
        <w:pStyle w:val="paragraph"/>
      </w:pPr>
      <w:r w:rsidRPr="009227D4">
        <w:tab/>
        <w:t>(</w:t>
      </w:r>
      <w:proofErr w:type="spellStart"/>
      <w:r w:rsidRPr="009227D4">
        <w:t>i</w:t>
      </w:r>
      <w:proofErr w:type="spellEnd"/>
      <w:r w:rsidRPr="009227D4">
        <w:t>)</w:t>
      </w:r>
      <w:r w:rsidRPr="009227D4">
        <w:tab/>
        <w:t>item</w:t>
      </w:r>
      <w:r w:rsidR="009227D4" w:rsidRPr="009227D4">
        <w:t> </w:t>
      </w:r>
      <w:r w:rsidRPr="009227D4">
        <w:t>24;</w:t>
      </w:r>
    </w:p>
    <w:p w:rsidR="00AD4037" w:rsidRPr="009227D4" w:rsidRDefault="00AD4037" w:rsidP="00AD4037">
      <w:pPr>
        <w:pStyle w:val="paragraph"/>
      </w:pPr>
      <w:r w:rsidRPr="009227D4">
        <w:tab/>
        <w:t>(j)</w:t>
      </w:r>
      <w:r w:rsidRPr="009227D4">
        <w:tab/>
        <w:t>items</w:t>
      </w:r>
      <w:r w:rsidR="009227D4" w:rsidRPr="009227D4">
        <w:t> </w:t>
      </w:r>
      <w:r w:rsidRPr="009227D4">
        <w:t>27 to 38;</w:t>
      </w:r>
    </w:p>
    <w:p w:rsidR="00AD4037" w:rsidRPr="009227D4" w:rsidRDefault="00AD4037" w:rsidP="00AD4037">
      <w:pPr>
        <w:pStyle w:val="paragraph"/>
      </w:pPr>
      <w:r w:rsidRPr="009227D4">
        <w:tab/>
        <w:t>(k)</w:t>
      </w:r>
      <w:r w:rsidRPr="009227D4">
        <w:tab/>
        <w:t>item</w:t>
      </w:r>
      <w:r w:rsidR="009227D4" w:rsidRPr="009227D4">
        <w:t> </w:t>
      </w:r>
      <w:r w:rsidRPr="009227D4">
        <w:t>40;</w:t>
      </w:r>
    </w:p>
    <w:p w:rsidR="00AD4037" w:rsidRPr="009227D4" w:rsidRDefault="00AD4037" w:rsidP="00AD4037">
      <w:pPr>
        <w:pStyle w:val="paragraph"/>
      </w:pPr>
      <w:r w:rsidRPr="009227D4">
        <w:tab/>
        <w:t>(l)</w:t>
      </w:r>
      <w:r w:rsidRPr="009227D4">
        <w:tab/>
        <w:t>item</w:t>
      </w:r>
      <w:r w:rsidR="009227D4" w:rsidRPr="009227D4">
        <w:t> </w:t>
      </w:r>
      <w:r w:rsidR="00E978D0" w:rsidRPr="009227D4">
        <w:t>45</w:t>
      </w:r>
      <w:r w:rsidRPr="009227D4">
        <w:t>;</w:t>
      </w:r>
    </w:p>
    <w:p w:rsidR="00AD4037" w:rsidRPr="009227D4" w:rsidRDefault="00AD4037" w:rsidP="00AD4037">
      <w:pPr>
        <w:pStyle w:val="paragraph"/>
      </w:pPr>
      <w:r w:rsidRPr="009227D4">
        <w:tab/>
        <w:t>(m)</w:t>
      </w:r>
      <w:r w:rsidRPr="009227D4">
        <w:tab/>
        <w:t>item</w:t>
      </w:r>
      <w:r w:rsidR="009227D4" w:rsidRPr="009227D4">
        <w:t> </w:t>
      </w:r>
      <w:r w:rsidR="00E978D0" w:rsidRPr="009227D4">
        <w:t>46</w:t>
      </w:r>
      <w:r w:rsidRPr="009227D4">
        <w:t>;</w:t>
      </w:r>
    </w:p>
    <w:p w:rsidR="00AD4037" w:rsidRPr="009227D4" w:rsidRDefault="00AD4037" w:rsidP="00AD4037">
      <w:pPr>
        <w:pStyle w:val="paragraph"/>
      </w:pPr>
      <w:r w:rsidRPr="009227D4">
        <w:tab/>
        <w:t>(n)</w:t>
      </w:r>
      <w:r w:rsidRPr="009227D4">
        <w:tab/>
        <w:t>item</w:t>
      </w:r>
      <w:r w:rsidR="009227D4" w:rsidRPr="009227D4">
        <w:t> </w:t>
      </w:r>
      <w:r w:rsidR="00E978D0" w:rsidRPr="009227D4">
        <w:t>48;</w:t>
      </w:r>
    </w:p>
    <w:p w:rsidR="00E978D0" w:rsidRPr="009227D4" w:rsidRDefault="00E978D0" w:rsidP="00AD4037">
      <w:pPr>
        <w:pStyle w:val="paragraph"/>
      </w:pPr>
      <w:r w:rsidRPr="009227D4">
        <w:lastRenderedPageBreak/>
        <w:tab/>
        <w:t>(o)</w:t>
      </w:r>
      <w:r w:rsidRPr="009227D4">
        <w:tab/>
        <w:t>item</w:t>
      </w:r>
      <w:r w:rsidR="009227D4" w:rsidRPr="009227D4">
        <w:t> </w:t>
      </w:r>
      <w:r w:rsidRPr="009227D4">
        <w:t>49;</w:t>
      </w:r>
    </w:p>
    <w:p w:rsidR="00E978D0" w:rsidRPr="009227D4" w:rsidRDefault="00E978D0" w:rsidP="00AD4037">
      <w:pPr>
        <w:pStyle w:val="paragraph"/>
      </w:pPr>
      <w:r w:rsidRPr="009227D4">
        <w:tab/>
        <w:t>(p)</w:t>
      </w:r>
      <w:r w:rsidRPr="009227D4">
        <w:tab/>
        <w:t>items</w:t>
      </w:r>
      <w:r w:rsidR="009227D4" w:rsidRPr="009227D4">
        <w:t> </w:t>
      </w:r>
      <w:r w:rsidRPr="009227D4">
        <w:t>51 to 56;</w:t>
      </w:r>
    </w:p>
    <w:p w:rsidR="00E978D0" w:rsidRPr="009227D4" w:rsidRDefault="00E978D0" w:rsidP="00AD4037">
      <w:pPr>
        <w:pStyle w:val="paragraph"/>
      </w:pPr>
      <w:r w:rsidRPr="009227D4">
        <w:tab/>
        <w:t>(q)</w:t>
      </w:r>
      <w:r w:rsidRPr="009227D4">
        <w:tab/>
        <w:t>item</w:t>
      </w:r>
      <w:r w:rsidR="009227D4" w:rsidRPr="009227D4">
        <w:t> </w:t>
      </w:r>
      <w:r w:rsidRPr="009227D4">
        <w:t>59;</w:t>
      </w:r>
    </w:p>
    <w:p w:rsidR="00E978D0" w:rsidRPr="009227D4" w:rsidRDefault="00E978D0" w:rsidP="00AD4037">
      <w:pPr>
        <w:pStyle w:val="paragraph"/>
      </w:pPr>
      <w:r w:rsidRPr="009227D4">
        <w:tab/>
        <w:t>(r)</w:t>
      </w:r>
      <w:r w:rsidRPr="009227D4">
        <w:tab/>
        <w:t>item</w:t>
      </w:r>
      <w:r w:rsidR="009227D4" w:rsidRPr="009227D4">
        <w:t> </w:t>
      </w:r>
      <w:r w:rsidRPr="009227D4">
        <w:t>60;</w:t>
      </w:r>
    </w:p>
    <w:p w:rsidR="00E978D0" w:rsidRPr="009227D4" w:rsidRDefault="00E978D0" w:rsidP="00AD4037">
      <w:pPr>
        <w:pStyle w:val="paragraph"/>
      </w:pPr>
      <w:r w:rsidRPr="009227D4">
        <w:tab/>
        <w:t>(s)</w:t>
      </w:r>
      <w:r w:rsidRPr="009227D4">
        <w:tab/>
        <w:t>item</w:t>
      </w:r>
      <w:r w:rsidR="009227D4" w:rsidRPr="009227D4">
        <w:t> </w:t>
      </w:r>
      <w:r w:rsidRPr="009227D4">
        <w:t>63;</w:t>
      </w:r>
    </w:p>
    <w:p w:rsidR="00E978D0" w:rsidRPr="009227D4" w:rsidRDefault="00E978D0" w:rsidP="00AD4037">
      <w:pPr>
        <w:pStyle w:val="paragraph"/>
      </w:pPr>
      <w:r w:rsidRPr="009227D4">
        <w:tab/>
        <w:t>(t)</w:t>
      </w:r>
      <w:r w:rsidRPr="009227D4">
        <w:tab/>
        <w:t>item</w:t>
      </w:r>
      <w:r w:rsidR="009227D4" w:rsidRPr="009227D4">
        <w:t> </w:t>
      </w:r>
      <w:r w:rsidRPr="009227D4">
        <w:t>65;</w:t>
      </w:r>
    </w:p>
    <w:p w:rsidR="00E978D0" w:rsidRPr="009227D4" w:rsidRDefault="00E978D0" w:rsidP="00AD4037">
      <w:pPr>
        <w:pStyle w:val="paragraph"/>
      </w:pPr>
      <w:r w:rsidRPr="009227D4">
        <w:tab/>
        <w:t>(u)</w:t>
      </w:r>
      <w:r w:rsidRPr="009227D4">
        <w:tab/>
        <w:t>item</w:t>
      </w:r>
      <w:r w:rsidR="009227D4" w:rsidRPr="009227D4">
        <w:t> </w:t>
      </w:r>
      <w:r w:rsidRPr="009227D4">
        <w:t>72;</w:t>
      </w:r>
    </w:p>
    <w:p w:rsidR="00E978D0" w:rsidRPr="009227D4" w:rsidRDefault="00E978D0" w:rsidP="00AD4037">
      <w:pPr>
        <w:pStyle w:val="paragraph"/>
      </w:pPr>
      <w:r w:rsidRPr="009227D4">
        <w:tab/>
        <w:t>(v)</w:t>
      </w:r>
      <w:r w:rsidRPr="009227D4">
        <w:tab/>
        <w:t>item</w:t>
      </w:r>
      <w:r w:rsidR="009227D4" w:rsidRPr="009227D4">
        <w:t> </w:t>
      </w:r>
      <w:r w:rsidRPr="009227D4">
        <w:t>74</w:t>
      </w:r>
      <w:r w:rsidR="00363314" w:rsidRPr="009227D4">
        <w:t>;</w:t>
      </w:r>
    </w:p>
    <w:p w:rsidR="00E978D0" w:rsidRPr="009227D4" w:rsidRDefault="00E978D0" w:rsidP="00AD4037">
      <w:pPr>
        <w:pStyle w:val="paragraph"/>
      </w:pPr>
      <w:r w:rsidRPr="009227D4">
        <w:tab/>
        <w:t>(w)</w:t>
      </w:r>
      <w:r w:rsidRPr="009227D4">
        <w:tab/>
        <w:t>item</w:t>
      </w:r>
      <w:r w:rsidR="009227D4" w:rsidRPr="009227D4">
        <w:t> </w:t>
      </w:r>
      <w:r w:rsidRPr="009227D4">
        <w:t>76;</w:t>
      </w:r>
    </w:p>
    <w:p w:rsidR="00E978D0" w:rsidRPr="009227D4" w:rsidRDefault="00E978D0" w:rsidP="00AD4037">
      <w:pPr>
        <w:pStyle w:val="paragraph"/>
      </w:pPr>
      <w:r w:rsidRPr="009227D4">
        <w:tab/>
        <w:t>(x)</w:t>
      </w:r>
      <w:r w:rsidRPr="009227D4">
        <w:tab/>
        <w:t>item</w:t>
      </w:r>
      <w:r w:rsidR="009227D4" w:rsidRPr="009227D4">
        <w:t> </w:t>
      </w:r>
      <w:r w:rsidRPr="009227D4">
        <w:t>77;</w:t>
      </w:r>
    </w:p>
    <w:p w:rsidR="00E978D0" w:rsidRPr="009227D4" w:rsidRDefault="00E978D0" w:rsidP="00AD4037">
      <w:pPr>
        <w:pStyle w:val="paragraph"/>
      </w:pPr>
      <w:r w:rsidRPr="009227D4">
        <w:tab/>
        <w:t>(y)</w:t>
      </w:r>
      <w:r w:rsidRPr="009227D4">
        <w:tab/>
        <w:t>items</w:t>
      </w:r>
      <w:r w:rsidR="009227D4" w:rsidRPr="009227D4">
        <w:t> </w:t>
      </w:r>
      <w:r w:rsidRPr="009227D4">
        <w:t>79 to 83;</w:t>
      </w:r>
    </w:p>
    <w:p w:rsidR="00E978D0" w:rsidRPr="009227D4" w:rsidRDefault="00E978D0" w:rsidP="00AD4037">
      <w:pPr>
        <w:pStyle w:val="paragraph"/>
      </w:pPr>
      <w:r w:rsidRPr="009227D4">
        <w:tab/>
        <w:t>(z)</w:t>
      </w:r>
      <w:r w:rsidRPr="009227D4">
        <w:tab/>
        <w:t>items</w:t>
      </w:r>
      <w:r w:rsidR="009227D4" w:rsidRPr="009227D4">
        <w:t> </w:t>
      </w:r>
      <w:r w:rsidRPr="009227D4">
        <w:t>86 to 88;</w:t>
      </w:r>
    </w:p>
    <w:p w:rsidR="00E978D0" w:rsidRPr="009227D4" w:rsidRDefault="00E978D0" w:rsidP="00AD4037">
      <w:pPr>
        <w:pStyle w:val="paragraph"/>
      </w:pPr>
      <w:r w:rsidRPr="009227D4">
        <w:tab/>
        <w:t>(</w:t>
      </w:r>
      <w:proofErr w:type="spellStart"/>
      <w:r w:rsidRPr="009227D4">
        <w:t>za</w:t>
      </w:r>
      <w:proofErr w:type="spellEnd"/>
      <w:r w:rsidRPr="009227D4">
        <w:t>)</w:t>
      </w:r>
      <w:r w:rsidRPr="009227D4">
        <w:tab/>
        <w:t>item</w:t>
      </w:r>
      <w:r w:rsidR="009227D4" w:rsidRPr="009227D4">
        <w:t> </w:t>
      </w:r>
      <w:r w:rsidRPr="009227D4">
        <w:t>89, to the extent that it repeals table items</w:t>
      </w:r>
      <w:r w:rsidR="009227D4" w:rsidRPr="009227D4">
        <w:t> </w:t>
      </w:r>
      <w:r w:rsidRPr="009227D4">
        <w:t xml:space="preserve">7 to 10 </w:t>
      </w:r>
      <w:r w:rsidR="00AD0E37" w:rsidRPr="009227D4">
        <w:t>in</w:t>
      </w:r>
      <w:r w:rsidRPr="009227D4">
        <w:t xml:space="preserve"> subsection</w:t>
      </w:r>
      <w:r w:rsidR="009227D4" w:rsidRPr="009227D4">
        <w:t> </w:t>
      </w:r>
      <w:r w:rsidRPr="009227D4">
        <w:t xml:space="preserve">277B(2) of the </w:t>
      </w:r>
      <w:r w:rsidRPr="009227D4">
        <w:rPr>
          <w:i/>
        </w:rPr>
        <w:t>Bankruptcy Act 1966</w:t>
      </w:r>
      <w:r w:rsidRPr="009227D4">
        <w:t>;</w:t>
      </w:r>
    </w:p>
    <w:p w:rsidR="00E978D0" w:rsidRPr="009227D4" w:rsidRDefault="00E978D0" w:rsidP="00E978D0">
      <w:pPr>
        <w:pStyle w:val="paragraph"/>
      </w:pPr>
      <w:r w:rsidRPr="009227D4">
        <w:tab/>
        <w:t>(</w:t>
      </w:r>
      <w:proofErr w:type="spellStart"/>
      <w:r w:rsidRPr="009227D4">
        <w:t>zb</w:t>
      </w:r>
      <w:proofErr w:type="spellEnd"/>
      <w:r w:rsidRPr="009227D4">
        <w:t>)</w:t>
      </w:r>
      <w:r w:rsidRPr="009227D4">
        <w:tab/>
        <w:t>item</w:t>
      </w:r>
      <w:r w:rsidR="009227D4" w:rsidRPr="009227D4">
        <w:t> </w:t>
      </w:r>
      <w:r w:rsidRPr="009227D4">
        <w:t>90, to the extent that it inserts table items</w:t>
      </w:r>
      <w:r w:rsidR="009227D4" w:rsidRPr="009227D4">
        <w:t> </w:t>
      </w:r>
      <w:r w:rsidRPr="009227D4">
        <w:t xml:space="preserve">31 to 34 </w:t>
      </w:r>
      <w:r w:rsidR="00AD0E37" w:rsidRPr="009227D4">
        <w:t>in</w:t>
      </w:r>
      <w:r w:rsidRPr="009227D4">
        <w:t xml:space="preserve"> subsection</w:t>
      </w:r>
      <w:r w:rsidR="009227D4" w:rsidRPr="009227D4">
        <w:t> </w:t>
      </w:r>
      <w:r w:rsidRPr="009227D4">
        <w:t xml:space="preserve">277B(2) of the </w:t>
      </w:r>
      <w:r w:rsidRPr="009227D4">
        <w:rPr>
          <w:i/>
        </w:rPr>
        <w:t>Bankruptcy Act 1966</w:t>
      </w:r>
      <w:r w:rsidRPr="009227D4">
        <w:t>;</w:t>
      </w:r>
    </w:p>
    <w:p w:rsidR="00E978D0" w:rsidRPr="009227D4" w:rsidRDefault="00E978D0" w:rsidP="00E978D0">
      <w:pPr>
        <w:pStyle w:val="paragraph"/>
      </w:pPr>
      <w:r w:rsidRPr="009227D4">
        <w:tab/>
        <w:t>(</w:t>
      </w:r>
      <w:proofErr w:type="spellStart"/>
      <w:r w:rsidRPr="009227D4">
        <w:t>zc</w:t>
      </w:r>
      <w:proofErr w:type="spellEnd"/>
      <w:r w:rsidRPr="009227D4">
        <w:t>)</w:t>
      </w:r>
      <w:r w:rsidRPr="009227D4">
        <w:tab/>
        <w:t>item</w:t>
      </w:r>
      <w:r w:rsidR="009227D4" w:rsidRPr="009227D4">
        <w:t> </w:t>
      </w:r>
      <w:r w:rsidRPr="009227D4">
        <w:t>91;</w:t>
      </w:r>
    </w:p>
    <w:p w:rsidR="00E978D0" w:rsidRPr="009227D4" w:rsidRDefault="00E978D0" w:rsidP="00E978D0">
      <w:pPr>
        <w:pStyle w:val="paragraph"/>
      </w:pPr>
      <w:r w:rsidRPr="009227D4">
        <w:tab/>
        <w:t>(</w:t>
      </w:r>
      <w:proofErr w:type="spellStart"/>
      <w:r w:rsidRPr="009227D4">
        <w:t>zd</w:t>
      </w:r>
      <w:proofErr w:type="spellEnd"/>
      <w:r w:rsidRPr="009227D4">
        <w:t>)</w:t>
      </w:r>
      <w:r w:rsidRPr="009227D4">
        <w:tab/>
        <w:t>item</w:t>
      </w:r>
      <w:r w:rsidR="009227D4" w:rsidRPr="009227D4">
        <w:t> </w:t>
      </w:r>
      <w:r w:rsidRPr="009227D4">
        <w:t>93;</w:t>
      </w:r>
    </w:p>
    <w:p w:rsidR="00E978D0" w:rsidRPr="009227D4" w:rsidRDefault="00E978D0" w:rsidP="00E978D0">
      <w:pPr>
        <w:pStyle w:val="paragraph"/>
      </w:pPr>
      <w:r w:rsidRPr="009227D4">
        <w:tab/>
        <w:t>(</w:t>
      </w:r>
      <w:proofErr w:type="spellStart"/>
      <w:r w:rsidRPr="009227D4">
        <w:t>ze</w:t>
      </w:r>
      <w:proofErr w:type="spellEnd"/>
      <w:r w:rsidRPr="009227D4">
        <w:t>)</w:t>
      </w:r>
      <w:r w:rsidRPr="009227D4">
        <w:tab/>
        <w:t>item</w:t>
      </w:r>
      <w:r w:rsidR="009227D4" w:rsidRPr="009227D4">
        <w:t> </w:t>
      </w:r>
      <w:r w:rsidRPr="009227D4">
        <w:t>99;</w:t>
      </w:r>
    </w:p>
    <w:p w:rsidR="00BD1B00" w:rsidRPr="009227D4" w:rsidRDefault="00E978D0" w:rsidP="001D3127">
      <w:pPr>
        <w:pStyle w:val="paragraph"/>
      </w:pPr>
      <w:r w:rsidRPr="009227D4">
        <w:tab/>
        <w:t>(</w:t>
      </w:r>
      <w:proofErr w:type="spellStart"/>
      <w:r w:rsidRPr="009227D4">
        <w:t>zf</w:t>
      </w:r>
      <w:proofErr w:type="spellEnd"/>
      <w:r w:rsidRPr="009227D4">
        <w:t>)</w:t>
      </w:r>
      <w:r w:rsidRPr="009227D4">
        <w:tab/>
        <w:t>item</w:t>
      </w:r>
      <w:r w:rsidR="009227D4" w:rsidRPr="009227D4">
        <w:t> </w:t>
      </w:r>
      <w:r w:rsidRPr="009227D4">
        <w:t>100.</w:t>
      </w:r>
    </w:p>
    <w:p w:rsidR="002F66BD" w:rsidRPr="009227D4" w:rsidRDefault="002F66BD" w:rsidP="00CC7158">
      <w:pPr>
        <w:sectPr w:rsidR="002F66BD" w:rsidRPr="009227D4" w:rsidSect="00FB0217">
          <w:headerReference w:type="even" r:id="rId21"/>
          <w:headerReference w:type="default" r:id="rId22"/>
          <w:footerReference w:type="even" r:id="rId23"/>
          <w:footerReference w:type="default" r:id="rId24"/>
          <w:headerReference w:type="first" r:id="rId25"/>
          <w:footerReference w:type="first" r:id="rId26"/>
          <w:pgSz w:w="11907" w:h="16839" w:code="9"/>
          <w:pgMar w:top="2233" w:right="1797" w:bottom="1440" w:left="1797" w:header="720" w:footer="709" w:gutter="0"/>
          <w:pgNumType w:start="1"/>
          <w:cols w:space="708"/>
          <w:docGrid w:linePitch="360"/>
        </w:sectPr>
      </w:pPr>
      <w:bookmarkStart w:id="11" w:name="OPCSB_BodyPrincipleA4"/>
    </w:p>
    <w:p w:rsidR="00C320BE" w:rsidRPr="009227D4" w:rsidRDefault="00C320BE" w:rsidP="00850634">
      <w:pPr>
        <w:pStyle w:val="ActHead1"/>
        <w:pageBreakBefore/>
      </w:pPr>
      <w:bookmarkStart w:id="12" w:name="_Toc467665026"/>
      <w:bookmarkStart w:id="13" w:name="opcAmSched"/>
      <w:bookmarkStart w:id="14" w:name="opcCurrentFind"/>
      <w:bookmarkEnd w:id="11"/>
      <w:r w:rsidRPr="009227D4">
        <w:rPr>
          <w:rStyle w:val="CharChapNo"/>
        </w:rPr>
        <w:lastRenderedPageBreak/>
        <w:t>Schedule</w:t>
      </w:r>
      <w:r w:rsidR="009227D4" w:rsidRPr="009227D4">
        <w:rPr>
          <w:rStyle w:val="CharChapNo"/>
        </w:rPr>
        <w:t> </w:t>
      </w:r>
      <w:r w:rsidRPr="009227D4">
        <w:rPr>
          <w:rStyle w:val="CharChapNo"/>
        </w:rPr>
        <w:t>1</w:t>
      </w:r>
      <w:r w:rsidRPr="009227D4">
        <w:t>—</w:t>
      </w:r>
      <w:r w:rsidR="00E47F7B" w:rsidRPr="009227D4">
        <w:rPr>
          <w:rStyle w:val="CharChapText"/>
        </w:rPr>
        <w:t>Transition to Part</w:t>
      </w:r>
      <w:r w:rsidR="009227D4" w:rsidRPr="009227D4">
        <w:rPr>
          <w:rStyle w:val="CharChapText"/>
        </w:rPr>
        <w:t> </w:t>
      </w:r>
      <w:r w:rsidR="00E47F7B" w:rsidRPr="009227D4">
        <w:rPr>
          <w:rStyle w:val="CharChapText"/>
        </w:rPr>
        <w:t>3 of the Insolvency Practice Schedule (Bankruptcy)</w:t>
      </w:r>
      <w:bookmarkEnd w:id="12"/>
    </w:p>
    <w:bookmarkEnd w:id="13"/>
    <w:bookmarkEnd w:id="14"/>
    <w:p w:rsidR="00C320BE" w:rsidRPr="009227D4" w:rsidRDefault="00C320BE" w:rsidP="00C320BE">
      <w:pPr>
        <w:pStyle w:val="notemargin"/>
      </w:pPr>
      <w:r w:rsidRPr="009227D4">
        <w:t>Note:</w:t>
      </w:r>
      <w:r w:rsidRPr="009227D4">
        <w:tab/>
        <w:t xml:space="preserve">See </w:t>
      </w:r>
      <w:r w:rsidR="0094593C" w:rsidRPr="009227D4">
        <w:t>sub</w:t>
      </w:r>
      <w:r w:rsidRPr="009227D4">
        <w:t>section</w:t>
      </w:r>
      <w:r w:rsidR="009227D4" w:rsidRPr="009227D4">
        <w:t> </w:t>
      </w:r>
      <w:r w:rsidR="004620DF" w:rsidRPr="009227D4">
        <w:t>4</w:t>
      </w:r>
      <w:r w:rsidR="0094593C" w:rsidRPr="009227D4">
        <w:t>(3)</w:t>
      </w:r>
      <w:r w:rsidRPr="009227D4">
        <w:t>.</w:t>
      </w:r>
    </w:p>
    <w:p w:rsidR="00C320BE" w:rsidRPr="009227D4" w:rsidRDefault="00C320BE" w:rsidP="00C320BE">
      <w:pPr>
        <w:pStyle w:val="Header"/>
      </w:pPr>
      <w:bookmarkStart w:id="15" w:name="f_Check_Lines_below"/>
      <w:bookmarkEnd w:id="15"/>
      <w:r w:rsidRPr="009227D4">
        <w:rPr>
          <w:rStyle w:val="CharPartNo"/>
        </w:rPr>
        <w:t xml:space="preserve"> </w:t>
      </w:r>
      <w:r w:rsidRPr="009227D4">
        <w:rPr>
          <w:rStyle w:val="CharPartText"/>
        </w:rPr>
        <w:t xml:space="preserve"> </w:t>
      </w:r>
    </w:p>
    <w:p w:rsidR="00C320BE" w:rsidRPr="009227D4" w:rsidRDefault="00C320BE" w:rsidP="00AD0E37">
      <w:pPr>
        <w:pStyle w:val="Specialaat"/>
        <w:rPr>
          <w:i w:val="0"/>
        </w:rPr>
      </w:pPr>
      <w:r w:rsidRPr="009227D4">
        <w:t>Insolvency Law Reform Act 2016</w:t>
      </w:r>
    </w:p>
    <w:p w:rsidR="00C320BE" w:rsidRPr="009227D4" w:rsidRDefault="00C320BE" w:rsidP="00363314">
      <w:pPr>
        <w:pStyle w:val="Specialih"/>
      </w:pPr>
      <w:r w:rsidRPr="009227D4">
        <w:t xml:space="preserve">1  </w:t>
      </w:r>
      <w:r w:rsidR="00C80231" w:rsidRPr="009227D4">
        <w:t>Item</w:t>
      </w:r>
      <w:r w:rsidR="009227D4" w:rsidRPr="009227D4">
        <w:t> </w:t>
      </w:r>
      <w:r w:rsidR="00C80231" w:rsidRPr="009227D4">
        <w:t>101 of Schedule</w:t>
      </w:r>
      <w:r w:rsidR="009227D4" w:rsidRPr="009227D4">
        <w:t> </w:t>
      </w:r>
      <w:r w:rsidR="00C80231" w:rsidRPr="009227D4">
        <w:t>1</w:t>
      </w:r>
      <w:r w:rsidR="00AD0E37" w:rsidRPr="009227D4">
        <w:t xml:space="preserve"> (paragraph relating to Part</w:t>
      </w:r>
      <w:r w:rsidR="009227D4" w:rsidRPr="009227D4">
        <w:t> </w:t>
      </w:r>
      <w:r w:rsidR="00AD0E37" w:rsidRPr="009227D4">
        <w:t>3)</w:t>
      </w:r>
    </w:p>
    <w:p w:rsidR="00A36D20" w:rsidRPr="009227D4" w:rsidRDefault="00477319" w:rsidP="00477319">
      <w:pPr>
        <w:pStyle w:val="Item"/>
      </w:pPr>
      <w:r w:rsidRPr="009227D4">
        <w:t>Omit “</w:t>
      </w:r>
      <w:r w:rsidR="00EB637F" w:rsidRPr="009227D4">
        <w:t xml:space="preserve">starts on or after </w:t>
      </w:r>
      <w:r w:rsidR="00A36D20" w:rsidRPr="009227D4">
        <w:t>the commencement of this Act”, substitute “</w:t>
      </w:r>
      <w:r w:rsidR="00EB637F" w:rsidRPr="009227D4">
        <w:t xml:space="preserve">starts on or after </w:t>
      </w:r>
      <w:r w:rsidR="00A36D20" w:rsidRPr="009227D4">
        <w:t>1</w:t>
      </w:r>
      <w:r w:rsidR="009227D4" w:rsidRPr="009227D4">
        <w:t> </w:t>
      </w:r>
      <w:r w:rsidR="00A36D20" w:rsidRPr="009227D4">
        <w:t>September 2017”.</w:t>
      </w:r>
    </w:p>
    <w:p w:rsidR="00E616F3" w:rsidRPr="009227D4" w:rsidRDefault="00AD0E37" w:rsidP="00363314">
      <w:pPr>
        <w:pStyle w:val="Specialih"/>
      </w:pPr>
      <w:r w:rsidRPr="009227D4">
        <w:t>2</w:t>
      </w:r>
      <w:r w:rsidR="00E616F3" w:rsidRPr="009227D4">
        <w:t xml:space="preserve">  Item</w:t>
      </w:r>
      <w:r w:rsidR="009227D4" w:rsidRPr="009227D4">
        <w:t> </w:t>
      </w:r>
      <w:r w:rsidR="00E616F3" w:rsidRPr="009227D4">
        <w:t>118 of Schedule</w:t>
      </w:r>
      <w:r w:rsidR="009227D4" w:rsidRPr="009227D4">
        <w:t> </w:t>
      </w:r>
      <w:r w:rsidR="00E616F3" w:rsidRPr="009227D4">
        <w:t>1</w:t>
      </w:r>
    </w:p>
    <w:p w:rsidR="00E616F3" w:rsidRPr="009227D4" w:rsidRDefault="00E616F3" w:rsidP="00E616F3">
      <w:pPr>
        <w:pStyle w:val="Item"/>
      </w:pPr>
      <w:r w:rsidRPr="009227D4">
        <w:t>Repeal the item, substitute:</w:t>
      </w:r>
    </w:p>
    <w:p w:rsidR="00E616F3" w:rsidRPr="009227D4" w:rsidRDefault="00E616F3" w:rsidP="00E616F3">
      <w:pPr>
        <w:pStyle w:val="Specialih"/>
      </w:pPr>
      <w:r w:rsidRPr="009227D4">
        <w:t>118  Matters not dealt with by a committee before the commencement day</w:t>
      </w:r>
    </w:p>
    <w:p w:rsidR="00E616F3" w:rsidRPr="009227D4" w:rsidRDefault="0086673D" w:rsidP="00E616F3">
      <w:pPr>
        <w:pStyle w:val="Subitem"/>
      </w:pPr>
      <w:r w:rsidRPr="009227D4">
        <w:t>(1)</w:t>
      </w:r>
      <w:r w:rsidRPr="009227D4">
        <w:tab/>
        <w:t>This item applies if, before the commencement day:</w:t>
      </w:r>
    </w:p>
    <w:p w:rsidR="00E616F3" w:rsidRPr="009227D4" w:rsidRDefault="00E616F3" w:rsidP="00E616F3">
      <w:pPr>
        <w:pStyle w:val="paragraph"/>
      </w:pPr>
      <w:r w:rsidRPr="009227D4">
        <w:tab/>
        <w:t>(a)</w:t>
      </w:r>
      <w:r w:rsidRPr="009227D4">
        <w:tab/>
        <w:t>the Inspector</w:t>
      </w:r>
      <w:r w:rsidR="009227D4">
        <w:noBreakHyphen/>
      </w:r>
      <w:r w:rsidRPr="009227D4">
        <w:t>General convened a committee under section</w:t>
      </w:r>
      <w:r w:rsidR="009227D4" w:rsidRPr="009227D4">
        <w:t> </w:t>
      </w:r>
      <w:r w:rsidRPr="009227D4">
        <w:t>155H of the old Act to consider whether a trustee s</w:t>
      </w:r>
      <w:r w:rsidR="0086673D" w:rsidRPr="009227D4">
        <w:t>hould continue to be registered</w:t>
      </w:r>
      <w:r w:rsidRPr="009227D4">
        <w:t>; and</w:t>
      </w:r>
    </w:p>
    <w:p w:rsidR="00E616F3" w:rsidRPr="009227D4" w:rsidRDefault="00E616F3" w:rsidP="00E616F3">
      <w:pPr>
        <w:pStyle w:val="paragraph"/>
      </w:pPr>
      <w:r w:rsidRPr="009227D4">
        <w:tab/>
        <w:t>(b)</w:t>
      </w:r>
      <w:r w:rsidRPr="009227D4">
        <w:tab/>
        <w:t>the committee ha</w:t>
      </w:r>
      <w:r w:rsidR="0086673D" w:rsidRPr="009227D4">
        <w:t>d</w:t>
      </w:r>
      <w:r w:rsidRPr="009227D4">
        <w:t xml:space="preserve"> not made a decision in relation to the trustee under section</w:t>
      </w:r>
      <w:r w:rsidR="009227D4" w:rsidRPr="009227D4">
        <w:t> </w:t>
      </w:r>
      <w:r w:rsidRPr="009227D4">
        <w:t>155I of the old Act.</w:t>
      </w:r>
    </w:p>
    <w:p w:rsidR="00A87850" w:rsidRPr="009227D4" w:rsidRDefault="00E616F3" w:rsidP="00A87850">
      <w:pPr>
        <w:pStyle w:val="Subitem"/>
      </w:pPr>
      <w:r w:rsidRPr="009227D4">
        <w:t>(2)</w:t>
      </w:r>
      <w:r w:rsidRPr="009227D4">
        <w:tab/>
      </w:r>
      <w:r w:rsidR="00A87850" w:rsidRPr="009227D4">
        <w:t>Despite the repeal of sections</w:t>
      </w:r>
      <w:r w:rsidR="009227D4" w:rsidRPr="009227D4">
        <w:t> </w:t>
      </w:r>
      <w:r w:rsidR="00A87850" w:rsidRPr="009227D4">
        <w:t>155H and 155I of the old Act by this Schedule, those sections continue to apply after the commencement day, in relation to the trustee, as if that repeal had not occurred.</w:t>
      </w:r>
    </w:p>
    <w:p w:rsidR="00937691" w:rsidRPr="009227D4" w:rsidRDefault="00A87850" w:rsidP="00937691">
      <w:pPr>
        <w:pStyle w:val="Subitem"/>
      </w:pPr>
      <w:r w:rsidRPr="009227D4">
        <w:t>(3)</w:t>
      </w:r>
      <w:r w:rsidRPr="009227D4">
        <w:tab/>
        <w:t>If</w:t>
      </w:r>
      <w:r w:rsidR="00937691" w:rsidRPr="009227D4">
        <w:t>, on a day that occurs after the commencement day,</w:t>
      </w:r>
      <w:r w:rsidRPr="009227D4">
        <w:t xml:space="preserve"> a decision is made by the committee under section</w:t>
      </w:r>
      <w:r w:rsidR="009227D4" w:rsidRPr="009227D4">
        <w:t> </w:t>
      </w:r>
      <w:r w:rsidRPr="009227D4">
        <w:t>155I of the old Act that the trustee should cease to be registered,</w:t>
      </w:r>
      <w:r w:rsidR="00937691" w:rsidRPr="009227D4">
        <w:t xml:space="preserve"> the committee is taken to have made a decision on that day under section</w:t>
      </w:r>
      <w:r w:rsidR="009227D4" w:rsidRPr="009227D4">
        <w:t> </w:t>
      </w:r>
      <w:r w:rsidR="00937691" w:rsidRPr="009227D4">
        <w:t>40</w:t>
      </w:r>
      <w:r w:rsidR="009227D4">
        <w:noBreakHyphen/>
      </w:r>
      <w:r w:rsidR="00937691" w:rsidRPr="009227D4">
        <w:t>55 of the Insolvency Practice Schedule (Bankruptcy) to cancel the registration of the person as a trustee.</w:t>
      </w:r>
    </w:p>
    <w:p w:rsidR="00937691" w:rsidRPr="009227D4" w:rsidRDefault="00937691" w:rsidP="00937691">
      <w:pPr>
        <w:pStyle w:val="Subitem"/>
      </w:pPr>
      <w:r w:rsidRPr="009227D4">
        <w:t>(4)</w:t>
      </w:r>
      <w:r w:rsidRPr="009227D4">
        <w:tab/>
        <w:t>If, on a day that occurs after the commencement day, a decision is made by the committee under section</w:t>
      </w:r>
      <w:r w:rsidR="009227D4" w:rsidRPr="009227D4">
        <w:t> </w:t>
      </w:r>
      <w:r w:rsidRPr="009227D4">
        <w:t xml:space="preserve">155I of the old Act that </w:t>
      </w:r>
      <w:r w:rsidR="00A87850" w:rsidRPr="009227D4">
        <w:t xml:space="preserve">that the trustee should continue to be registered subject to </w:t>
      </w:r>
      <w:r w:rsidRPr="009227D4">
        <w:t xml:space="preserve">a </w:t>
      </w:r>
      <w:r w:rsidR="00A87850" w:rsidRPr="009227D4">
        <w:t>specified condition</w:t>
      </w:r>
      <w:r w:rsidRPr="009227D4">
        <w:t>:</w:t>
      </w:r>
    </w:p>
    <w:p w:rsidR="00937691" w:rsidRPr="009227D4" w:rsidRDefault="00937691" w:rsidP="00937691">
      <w:pPr>
        <w:pStyle w:val="paragraph"/>
      </w:pPr>
      <w:r w:rsidRPr="009227D4">
        <w:tab/>
        <w:t>(a)</w:t>
      </w:r>
      <w:r w:rsidRPr="009227D4">
        <w:tab/>
        <w:t xml:space="preserve">that condition is a </w:t>
      </w:r>
      <w:r w:rsidRPr="009227D4">
        <w:rPr>
          <w:b/>
          <w:i/>
        </w:rPr>
        <w:t>current condition</w:t>
      </w:r>
      <w:r w:rsidRPr="009227D4">
        <w:t xml:space="preserve"> imposed on that day on the old Act registrant; and</w:t>
      </w:r>
    </w:p>
    <w:p w:rsidR="00937691" w:rsidRPr="009227D4" w:rsidRDefault="00937691" w:rsidP="00937691">
      <w:pPr>
        <w:pStyle w:val="paragraph"/>
      </w:pPr>
      <w:r w:rsidRPr="009227D4">
        <w:tab/>
        <w:t>(b)</w:t>
      </w:r>
      <w:r w:rsidRPr="009227D4">
        <w:tab/>
        <w:t>Subdivision C of Division</w:t>
      </w:r>
      <w:r w:rsidR="009227D4" w:rsidRPr="009227D4">
        <w:t> </w:t>
      </w:r>
      <w:r w:rsidRPr="009227D4">
        <w:t>20 of the Insolvency Practice Schedule (Bankruptcy) applies on and after that day to the condition in the same way as it applies to a condition imposed by a committee under that Schedule.</w:t>
      </w:r>
    </w:p>
    <w:p w:rsidR="00C80231" w:rsidRPr="009227D4" w:rsidRDefault="00AD0E37" w:rsidP="00363314">
      <w:pPr>
        <w:pStyle w:val="Specialih"/>
      </w:pPr>
      <w:r w:rsidRPr="009227D4">
        <w:t>3</w:t>
      </w:r>
      <w:r w:rsidR="00C80231" w:rsidRPr="009227D4">
        <w:t xml:space="preserve">  Item</w:t>
      </w:r>
      <w:r w:rsidR="009227D4" w:rsidRPr="009227D4">
        <w:t> </w:t>
      </w:r>
      <w:r w:rsidR="00C80231" w:rsidRPr="009227D4">
        <w:t>12</w:t>
      </w:r>
      <w:r w:rsidR="00C01017" w:rsidRPr="009227D4">
        <w:t>6</w:t>
      </w:r>
      <w:r w:rsidR="00C80231" w:rsidRPr="009227D4">
        <w:t xml:space="preserve"> of Schedule</w:t>
      </w:r>
      <w:r w:rsidR="009227D4" w:rsidRPr="009227D4">
        <w:t> </w:t>
      </w:r>
      <w:r w:rsidR="00C80231" w:rsidRPr="009227D4">
        <w:t>1</w:t>
      </w:r>
    </w:p>
    <w:p w:rsidR="00A36D20" w:rsidRPr="009227D4" w:rsidRDefault="00A36D20" w:rsidP="00A36D20">
      <w:pPr>
        <w:pStyle w:val="Item"/>
      </w:pPr>
      <w:r w:rsidRPr="009227D4">
        <w:t>Omit “</w:t>
      </w:r>
      <w:r w:rsidR="00652674" w:rsidRPr="009227D4">
        <w:t>the commencement of this Act (called new administrations)</w:t>
      </w:r>
      <w:r w:rsidRPr="009227D4">
        <w:t>”, substitute “1</w:t>
      </w:r>
      <w:r w:rsidR="009227D4" w:rsidRPr="009227D4">
        <w:t> </w:t>
      </w:r>
      <w:r w:rsidRPr="009227D4">
        <w:t>September 2017”.</w:t>
      </w:r>
    </w:p>
    <w:p w:rsidR="00C01017" w:rsidRPr="009227D4" w:rsidRDefault="00AD0E37" w:rsidP="00363314">
      <w:pPr>
        <w:pStyle w:val="Specialih"/>
      </w:pPr>
      <w:r w:rsidRPr="009227D4">
        <w:t>4</w:t>
      </w:r>
      <w:r w:rsidR="00C80231" w:rsidRPr="009227D4">
        <w:t xml:space="preserve">  </w:t>
      </w:r>
      <w:r w:rsidR="00C01017" w:rsidRPr="009227D4">
        <w:t>Item</w:t>
      </w:r>
      <w:r w:rsidR="009227D4" w:rsidRPr="009227D4">
        <w:t> </w:t>
      </w:r>
      <w:r w:rsidR="00C01017" w:rsidRPr="009227D4">
        <w:t>127</w:t>
      </w:r>
      <w:r w:rsidR="00B81BEE" w:rsidRPr="009227D4">
        <w:t xml:space="preserve"> of Schedule</w:t>
      </w:r>
      <w:r w:rsidR="009227D4" w:rsidRPr="009227D4">
        <w:t> </w:t>
      </w:r>
      <w:r w:rsidR="00B81BEE" w:rsidRPr="009227D4">
        <w:t>1</w:t>
      </w:r>
    </w:p>
    <w:p w:rsidR="00C80231" w:rsidRPr="009227D4" w:rsidRDefault="00C01017" w:rsidP="00C01017">
      <w:pPr>
        <w:pStyle w:val="Item"/>
      </w:pPr>
      <w:r w:rsidRPr="009227D4">
        <w:t>Repeal the item</w:t>
      </w:r>
      <w:r w:rsidR="00C80231" w:rsidRPr="009227D4">
        <w:t>, substitute:</w:t>
      </w:r>
    </w:p>
    <w:p w:rsidR="00C80231" w:rsidRPr="009227D4" w:rsidRDefault="00B55B2D" w:rsidP="00B55B2D">
      <w:pPr>
        <w:pStyle w:val="Specialih"/>
      </w:pPr>
      <w:r w:rsidRPr="009227D4">
        <w:lastRenderedPageBreak/>
        <w:t xml:space="preserve">127  </w:t>
      </w:r>
      <w:r w:rsidR="00C80231" w:rsidRPr="009227D4">
        <w:t>Application of Part</w:t>
      </w:r>
      <w:r w:rsidR="009227D4" w:rsidRPr="009227D4">
        <w:t> </w:t>
      </w:r>
      <w:r w:rsidR="00C80231" w:rsidRPr="009227D4">
        <w:t>3 of the Insolvency Practice Schedule (</w:t>
      </w:r>
      <w:r w:rsidR="00C01017" w:rsidRPr="009227D4">
        <w:t>Bankruptcy</w:t>
      </w:r>
      <w:r w:rsidR="00C80231" w:rsidRPr="009227D4">
        <w:t>)—general rules</w:t>
      </w:r>
    </w:p>
    <w:p w:rsidR="00B55B2D" w:rsidRPr="009227D4" w:rsidRDefault="00C80231" w:rsidP="00B55B2D">
      <w:pPr>
        <w:pStyle w:val="Subitem"/>
      </w:pPr>
      <w:r w:rsidRPr="009227D4">
        <w:t>(1)</w:t>
      </w:r>
      <w:r w:rsidRPr="009227D4">
        <w:tab/>
        <w:t>Part</w:t>
      </w:r>
      <w:r w:rsidR="009227D4" w:rsidRPr="009227D4">
        <w:t> </w:t>
      </w:r>
      <w:r w:rsidRPr="009227D4">
        <w:t>3 of the</w:t>
      </w:r>
      <w:r w:rsidR="00B55B2D" w:rsidRPr="009227D4">
        <w:t xml:space="preserve"> Insolvency Practice Schedule (Bankruptcy</w:t>
      </w:r>
      <w:r w:rsidRPr="009227D4">
        <w:t xml:space="preserve">) applies in relation to an administration of a </w:t>
      </w:r>
      <w:r w:rsidR="00B55B2D" w:rsidRPr="009227D4">
        <w:t>regulated debtor’s estate</w:t>
      </w:r>
      <w:r w:rsidRPr="009227D4">
        <w:t xml:space="preserve"> that starts on or after 1</w:t>
      </w:r>
      <w:r w:rsidR="009227D4" w:rsidRPr="009227D4">
        <w:t> </w:t>
      </w:r>
      <w:r w:rsidRPr="009227D4">
        <w:t>September 2017.</w:t>
      </w:r>
    </w:p>
    <w:p w:rsidR="00C80231" w:rsidRPr="009227D4" w:rsidRDefault="00C80231" w:rsidP="00B55B2D">
      <w:pPr>
        <w:pStyle w:val="Subitem"/>
      </w:pPr>
      <w:r w:rsidRPr="009227D4">
        <w:t>(2)</w:t>
      </w:r>
      <w:r w:rsidRPr="009227D4">
        <w:tab/>
        <w:t>Part</w:t>
      </w:r>
      <w:r w:rsidR="009227D4" w:rsidRPr="009227D4">
        <w:t> </w:t>
      </w:r>
      <w:r w:rsidRPr="009227D4">
        <w:t>3 of the Insolvency Practice Schedule (</w:t>
      </w:r>
      <w:r w:rsidR="00B55B2D" w:rsidRPr="009227D4">
        <w:t>Bankruptcy</w:t>
      </w:r>
      <w:r w:rsidRPr="009227D4">
        <w:t xml:space="preserve">) applies in relation to an ongoing administration of a </w:t>
      </w:r>
      <w:r w:rsidR="00B55B2D" w:rsidRPr="009227D4">
        <w:t>regulated debtor’s estate</w:t>
      </w:r>
      <w:r w:rsidRPr="009227D4">
        <w:t xml:space="preserve"> in accordance with this Division.</w:t>
      </w:r>
    </w:p>
    <w:p w:rsidR="00B55B2D" w:rsidRPr="009227D4" w:rsidRDefault="00AD0E37" w:rsidP="00363314">
      <w:pPr>
        <w:pStyle w:val="Specialih"/>
      </w:pPr>
      <w:r w:rsidRPr="009227D4">
        <w:t>5</w:t>
      </w:r>
      <w:r w:rsidR="00B55B2D" w:rsidRPr="009227D4">
        <w:t xml:space="preserve">  Item</w:t>
      </w:r>
      <w:r w:rsidR="009227D4" w:rsidRPr="009227D4">
        <w:t> </w:t>
      </w:r>
      <w:r w:rsidR="00B55B2D" w:rsidRPr="009227D4">
        <w:t>133</w:t>
      </w:r>
      <w:r w:rsidR="00B81BEE" w:rsidRPr="009227D4">
        <w:t xml:space="preserve"> of Schedule</w:t>
      </w:r>
      <w:r w:rsidR="009227D4" w:rsidRPr="009227D4">
        <w:t> </w:t>
      </w:r>
      <w:r w:rsidR="00B81BEE" w:rsidRPr="009227D4">
        <w:t>1</w:t>
      </w:r>
    </w:p>
    <w:p w:rsidR="00B55B2D" w:rsidRPr="009227D4" w:rsidRDefault="00B55B2D" w:rsidP="00B55B2D">
      <w:pPr>
        <w:pStyle w:val="Item"/>
      </w:pPr>
      <w:r w:rsidRPr="009227D4">
        <w:t>After “applies”, insert “on and after 1</w:t>
      </w:r>
      <w:r w:rsidR="009227D4" w:rsidRPr="009227D4">
        <w:t> </w:t>
      </w:r>
      <w:r w:rsidRPr="009227D4">
        <w:t>September 2017”.</w:t>
      </w:r>
    </w:p>
    <w:p w:rsidR="00B55B2D" w:rsidRPr="009227D4" w:rsidRDefault="00AD0E37" w:rsidP="00363314">
      <w:pPr>
        <w:pStyle w:val="Specialih"/>
      </w:pPr>
      <w:r w:rsidRPr="009227D4">
        <w:t>6</w:t>
      </w:r>
      <w:r w:rsidR="00B55B2D" w:rsidRPr="009227D4">
        <w:t xml:space="preserve">  Item</w:t>
      </w:r>
      <w:r w:rsidR="009227D4" w:rsidRPr="009227D4">
        <w:t> </w:t>
      </w:r>
      <w:r w:rsidR="00B55B2D" w:rsidRPr="009227D4">
        <w:t>141</w:t>
      </w:r>
      <w:r w:rsidR="00B81BEE" w:rsidRPr="009227D4">
        <w:t xml:space="preserve"> of Schedule</w:t>
      </w:r>
      <w:r w:rsidR="009227D4" w:rsidRPr="009227D4">
        <w:t> </w:t>
      </w:r>
      <w:r w:rsidR="00B81BEE" w:rsidRPr="009227D4">
        <w:t>1</w:t>
      </w:r>
    </w:p>
    <w:p w:rsidR="00B55B2D" w:rsidRPr="009227D4" w:rsidRDefault="00B55B2D" w:rsidP="00B55B2D">
      <w:pPr>
        <w:pStyle w:val="Item"/>
      </w:pPr>
      <w:r w:rsidRPr="009227D4">
        <w:t>After “applies”, insert “on and after 1</w:t>
      </w:r>
      <w:r w:rsidR="009227D4" w:rsidRPr="009227D4">
        <w:t> </w:t>
      </w:r>
      <w:r w:rsidRPr="009227D4">
        <w:t>September 2017”.</w:t>
      </w:r>
    </w:p>
    <w:p w:rsidR="00590C1B" w:rsidRPr="009227D4" w:rsidRDefault="00AD0E37" w:rsidP="00850634">
      <w:pPr>
        <w:pStyle w:val="Specialih"/>
      </w:pPr>
      <w:r w:rsidRPr="009227D4">
        <w:t>7</w:t>
      </w:r>
      <w:r w:rsidR="00590C1B" w:rsidRPr="009227D4">
        <w:t xml:space="preserve">  </w:t>
      </w:r>
      <w:proofErr w:type="spellStart"/>
      <w:r w:rsidR="006229C3" w:rsidRPr="009227D4">
        <w:t>Subi</w:t>
      </w:r>
      <w:r w:rsidR="00590C1B" w:rsidRPr="009227D4">
        <w:t>tem</w:t>
      </w:r>
      <w:proofErr w:type="spellEnd"/>
      <w:r w:rsidR="009227D4" w:rsidRPr="009227D4">
        <w:t> </w:t>
      </w:r>
      <w:r w:rsidR="00590C1B" w:rsidRPr="009227D4">
        <w:t>142</w:t>
      </w:r>
      <w:r w:rsidR="006229C3" w:rsidRPr="009227D4">
        <w:t xml:space="preserve">(1) </w:t>
      </w:r>
      <w:r w:rsidR="00B81BEE" w:rsidRPr="009227D4">
        <w:t>of Schedule</w:t>
      </w:r>
      <w:r w:rsidR="009227D4" w:rsidRPr="009227D4">
        <w:t> </w:t>
      </w:r>
      <w:r w:rsidR="00B81BEE" w:rsidRPr="009227D4">
        <w:t xml:space="preserve">1 </w:t>
      </w:r>
      <w:r w:rsidR="006229C3" w:rsidRPr="009227D4">
        <w:t>(heading)</w:t>
      </w:r>
    </w:p>
    <w:p w:rsidR="006229C3" w:rsidRPr="009227D4" w:rsidRDefault="006229C3" w:rsidP="00590C1B">
      <w:pPr>
        <w:pStyle w:val="Item"/>
      </w:pPr>
      <w:r w:rsidRPr="009227D4">
        <w:t>Repeal the heading, substitute:</w:t>
      </w:r>
    </w:p>
    <w:p w:rsidR="006229C3" w:rsidRPr="009227D4" w:rsidRDefault="006229C3" w:rsidP="006229C3">
      <w:pPr>
        <w:pStyle w:val="SubitemHead"/>
      </w:pPr>
      <w:r w:rsidRPr="009227D4">
        <w:t>Administration returns for 2018</w:t>
      </w:r>
      <w:r w:rsidR="009227D4">
        <w:noBreakHyphen/>
      </w:r>
      <w:r w:rsidRPr="009227D4">
        <w:t>19 and later years</w:t>
      </w:r>
    </w:p>
    <w:p w:rsidR="006229C3" w:rsidRPr="009227D4" w:rsidRDefault="00AD0E37" w:rsidP="006229C3">
      <w:pPr>
        <w:pStyle w:val="Specialih"/>
      </w:pPr>
      <w:r w:rsidRPr="009227D4">
        <w:t>8</w:t>
      </w:r>
      <w:r w:rsidR="006229C3" w:rsidRPr="009227D4">
        <w:t xml:space="preserve">  </w:t>
      </w:r>
      <w:proofErr w:type="spellStart"/>
      <w:r w:rsidR="006229C3" w:rsidRPr="009227D4">
        <w:t>Subitems</w:t>
      </w:r>
      <w:proofErr w:type="spellEnd"/>
      <w:r w:rsidR="009227D4" w:rsidRPr="009227D4">
        <w:t> </w:t>
      </w:r>
      <w:r w:rsidR="006229C3" w:rsidRPr="009227D4">
        <w:t>142(1) and (2)</w:t>
      </w:r>
      <w:r w:rsidR="00B81BEE" w:rsidRPr="009227D4">
        <w:t xml:space="preserve"> of Schedule</w:t>
      </w:r>
      <w:r w:rsidR="009227D4" w:rsidRPr="009227D4">
        <w:t> </w:t>
      </w:r>
      <w:r w:rsidR="00B81BEE" w:rsidRPr="009227D4">
        <w:t>1</w:t>
      </w:r>
    </w:p>
    <w:p w:rsidR="006229C3" w:rsidRPr="009227D4" w:rsidRDefault="006229C3" w:rsidP="006229C3">
      <w:pPr>
        <w:pStyle w:val="Item"/>
      </w:pPr>
      <w:r w:rsidRPr="009227D4">
        <w:t>Omit “2017”, substitute “2018”.</w:t>
      </w:r>
    </w:p>
    <w:p w:rsidR="00B55B2D" w:rsidRPr="009227D4" w:rsidRDefault="00AD0E37" w:rsidP="00850634">
      <w:pPr>
        <w:pStyle w:val="Specialih"/>
      </w:pPr>
      <w:r w:rsidRPr="009227D4">
        <w:t>9</w:t>
      </w:r>
      <w:r w:rsidR="00590C1B" w:rsidRPr="009227D4">
        <w:t xml:space="preserve">  </w:t>
      </w:r>
      <w:proofErr w:type="spellStart"/>
      <w:r w:rsidR="00590C1B" w:rsidRPr="009227D4">
        <w:t>Subitem</w:t>
      </w:r>
      <w:proofErr w:type="spellEnd"/>
      <w:r w:rsidR="009227D4" w:rsidRPr="009227D4">
        <w:t> </w:t>
      </w:r>
      <w:r w:rsidR="00590C1B" w:rsidRPr="009227D4">
        <w:t>145(1)</w:t>
      </w:r>
      <w:r w:rsidR="00B81BEE" w:rsidRPr="009227D4">
        <w:t xml:space="preserve"> of Schedule</w:t>
      </w:r>
      <w:r w:rsidR="009227D4" w:rsidRPr="009227D4">
        <w:t> </w:t>
      </w:r>
      <w:r w:rsidR="00B81BEE" w:rsidRPr="009227D4">
        <w:t>1</w:t>
      </w:r>
    </w:p>
    <w:p w:rsidR="00590C1B" w:rsidRPr="009227D4" w:rsidRDefault="00590C1B" w:rsidP="00590C1B">
      <w:pPr>
        <w:pStyle w:val="Item"/>
      </w:pPr>
      <w:r w:rsidRPr="009227D4">
        <w:t>After “apply”, insert “on and after 1</w:t>
      </w:r>
      <w:r w:rsidR="009227D4" w:rsidRPr="009227D4">
        <w:t> </w:t>
      </w:r>
      <w:r w:rsidRPr="009227D4">
        <w:t>September 2017”.</w:t>
      </w:r>
    </w:p>
    <w:p w:rsidR="00590C1B" w:rsidRPr="009227D4" w:rsidRDefault="00AD0E37" w:rsidP="00850634">
      <w:pPr>
        <w:pStyle w:val="Specialih"/>
      </w:pPr>
      <w:r w:rsidRPr="009227D4">
        <w:t>10</w:t>
      </w:r>
      <w:r w:rsidR="00590C1B" w:rsidRPr="009227D4">
        <w:t xml:space="preserve">  </w:t>
      </w:r>
      <w:proofErr w:type="spellStart"/>
      <w:r w:rsidR="00590C1B" w:rsidRPr="009227D4">
        <w:t>Subitem</w:t>
      </w:r>
      <w:proofErr w:type="spellEnd"/>
      <w:r w:rsidR="009227D4" w:rsidRPr="009227D4">
        <w:t> </w:t>
      </w:r>
      <w:r w:rsidR="00590C1B" w:rsidRPr="009227D4">
        <w:t>147(1)</w:t>
      </w:r>
      <w:r w:rsidR="00B81BEE" w:rsidRPr="009227D4">
        <w:t xml:space="preserve"> of Schedule</w:t>
      </w:r>
      <w:r w:rsidR="009227D4" w:rsidRPr="009227D4">
        <w:t> </w:t>
      </w:r>
      <w:r w:rsidR="00B81BEE" w:rsidRPr="009227D4">
        <w:t>1</w:t>
      </w:r>
    </w:p>
    <w:p w:rsidR="00590C1B" w:rsidRPr="009227D4" w:rsidRDefault="00590C1B" w:rsidP="00590C1B">
      <w:pPr>
        <w:pStyle w:val="Item"/>
      </w:pPr>
      <w:r w:rsidRPr="009227D4">
        <w:t>After “apply”, insert “on and after 1</w:t>
      </w:r>
      <w:r w:rsidR="009227D4" w:rsidRPr="009227D4">
        <w:t> </w:t>
      </w:r>
      <w:r w:rsidRPr="009227D4">
        <w:t>September 2017”.</w:t>
      </w:r>
    </w:p>
    <w:p w:rsidR="00590C1B" w:rsidRPr="009227D4" w:rsidRDefault="00AD0E37" w:rsidP="00850634">
      <w:pPr>
        <w:pStyle w:val="Specialih"/>
      </w:pPr>
      <w:r w:rsidRPr="009227D4">
        <w:t>11</w:t>
      </w:r>
      <w:r w:rsidR="00590C1B" w:rsidRPr="009227D4">
        <w:t xml:space="preserve">  Item</w:t>
      </w:r>
      <w:r w:rsidR="007027C0" w:rsidRPr="009227D4">
        <w:t>s</w:t>
      </w:r>
      <w:r w:rsidR="009227D4" w:rsidRPr="009227D4">
        <w:t> </w:t>
      </w:r>
      <w:r w:rsidR="00590C1B" w:rsidRPr="009227D4">
        <w:t>148</w:t>
      </w:r>
      <w:r w:rsidR="007027C0" w:rsidRPr="009227D4">
        <w:t xml:space="preserve"> to 151</w:t>
      </w:r>
      <w:r w:rsidR="00B81BEE" w:rsidRPr="009227D4">
        <w:t xml:space="preserve"> of Schedule</w:t>
      </w:r>
      <w:r w:rsidR="009227D4" w:rsidRPr="009227D4">
        <w:t> </w:t>
      </w:r>
      <w:r w:rsidR="00B81BEE" w:rsidRPr="009227D4">
        <w:t>1</w:t>
      </w:r>
    </w:p>
    <w:p w:rsidR="00590C1B" w:rsidRPr="009227D4" w:rsidRDefault="00590C1B" w:rsidP="00590C1B">
      <w:pPr>
        <w:pStyle w:val="Item"/>
      </w:pPr>
      <w:r w:rsidRPr="009227D4">
        <w:t>After “applies”, insert “on and after 1</w:t>
      </w:r>
      <w:r w:rsidR="009227D4" w:rsidRPr="009227D4">
        <w:t> </w:t>
      </w:r>
      <w:r w:rsidRPr="009227D4">
        <w:t>September 2017”.</w:t>
      </w:r>
    </w:p>
    <w:p w:rsidR="007027C0" w:rsidRPr="009227D4" w:rsidRDefault="00AD0E37" w:rsidP="00850634">
      <w:pPr>
        <w:pStyle w:val="Specialih"/>
      </w:pPr>
      <w:r w:rsidRPr="009227D4">
        <w:t>12</w:t>
      </w:r>
      <w:r w:rsidR="007027C0" w:rsidRPr="009227D4">
        <w:t xml:space="preserve">  </w:t>
      </w:r>
      <w:proofErr w:type="spellStart"/>
      <w:r w:rsidR="007027C0" w:rsidRPr="009227D4">
        <w:t>Subitem</w:t>
      </w:r>
      <w:proofErr w:type="spellEnd"/>
      <w:r w:rsidR="009227D4" w:rsidRPr="009227D4">
        <w:t> </w:t>
      </w:r>
      <w:r w:rsidR="007027C0" w:rsidRPr="009227D4">
        <w:t>152(1)</w:t>
      </w:r>
      <w:r w:rsidR="00B81BEE" w:rsidRPr="009227D4">
        <w:t xml:space="preserve"> of Schedule</w:t>
      </w:r>
      <w:r w:rsidR="009227D4" w:rsidRPr="009227D4">
        <w:t> </w:t>
      </w:r>
      <w:r w:rsidR="00B81BEE" w:rsidRPr="009227D4">
        <w:t>1</w:t>
      </w:r>
    </w:p>
    <w:p w:rsidR="007027C0" w:rsidRPr="009227D4" w:rsidRDefault="007027C0" w:rsidP="007027C0">
      <w:pPr>
        <w:pStyle w:val="Item"/>
      </w:pPr>
      <w:r w:rsidRPr="009227D4">
        <w:t>After “applies”, insert “on and after 1</w:t>
      </w:r>
      <w:r w:rsidR="009227D4" w:rsidRPr="009227D4">
        <w:t> </w:t>
      </w:r>
      <w:r w:rsidRPr="009227D4">
        <w:t>September 2017”.</w:t>
      </w:r>
    </w:p>
    <w:p w:rsidR="006229C3" w:rsidRPr="009227D4" w:rsidRDefault="006229C3" w:rsidP="006229C3">
      <w:pPr>
        <w:pStyle w:val="Specialih"/>
      </w:pPr>
      <w:r w:rsidRPr="009227D4">
        <w:t>1</w:t>
      </w:r>
      <w:r w:rsidR="00AD0E37" w:rsidRPr="009227D4">
        <w:t>3</w:t>
      </w:r>
      <w:r w:rsidRPr="009227D4">
        <w:t xml:space="preserve">  Item</w:t>
      </w:r>
      <w:r w:rsidR="009227D4" w:rsidRPr="009227D4">
        <w:t> </w:t>
      </w:r>
      <w:r w:rsidRPr="009227D4">
        <w:t>158</w:t>
      </w:r>
      <w:r w:rsidR="00B81BEE" w:rsidRPr="009227D4">
        <w:t xml:space="preserve"> of Schedule</w:t>
      </w:r>
      <w:r w:rsidR="009227D4" w:rsidRPr="009227D4">
        <w:t> </w:t>
      </w:r>
      <w:r w:rsidR="00B81BEE" w:rsidRPr="009227D4">
        <w:t>1</w:t>
      </w:r>
    </w:p>
    <w:p w:rsidR="006229C3" w:rsidRPr="009227D4" w:rsidRDefault="006229C3" w:rsidP="006229C3">
      <w:pPr>
        <w:pStyle w:val="Item"/>
      </w:pPr>
      <w:r w:rsidRPr="009227D4">
        <w:t>After “apply”, insert “on and after 1</w:t>
      </w:r>
      <w:r w:rsidR="009227D4" w:rsidRPr="009227D4">
        <w:t> </w:t>
      </w:r>
      <w:r w:rsidRPr="009227D4">
        <w:t>September 2017”.</w:t>
      </w:r>
    </w:p>
    <w:p w:rsidR="007027C0" w:rsidRPr="009227D4" w:rsidRDefault="007027C0" w:rsidP="00850634">
      <w:pPr>
        <w:pStyle w:val="Specialih"/>
      </w:pPr>
      <w:r w:rsidRPr="009227D4">
        <w:t>1</w:t>
      </w:r>
      <w:r w:rsidR="00AD0E37" w:rsidRPr="009227D4">
        <w:t>4</w:t>
      </w:r>
      <w:r w:rsidRPr="009227D4">
        <w:t xml:space="preserve">  Items</w:t>
      </w:r>
      <w:r w:rsidR="009227D4" w:rsidRPr="009227D4">
        <w:t> </w:t>
      </w:r>
      <w:r w:rsidRPr="009227D4">
        <w:t>159 and 161</w:t>
      </w:r>
      <w:r w:rsidR="00B81BEE" w:rsidRPr="009227D4">
        <w:t xml:space="preserve"> of Schedule</w:t>
      </w:r>
      <w:r w:rsidR="009227D4" w:rsidRPr="009227D4">
        <w:t> </w:t>
      </w:r>
      <w:r w:rsidR="00B81BEE" w:rsidRPr="009227D4">
        <w:t>1</w:t>
      </w:r>
    </w:p>
    <w:p w:rsidR="007027C0" w:rsidRPr="009227D4" w:rsidRDefault="007027C0" w:rsidP="007027C0">
      <w:pPr>
        <w:pStyle w:val="Item"/>
      </w:pPr>
      <w:r w:rsidRPr="009227D4">
        <w:t>After “applies”, insert “on and after 1</w:t>
      </w:r>
      <w:r w:rsidR="009227D4" w:rsidRPr="009227D4">
        <w:t> </w:t>
      </w:r>
      <w:r w:rsidRPr="009227D4">
        <w:t>September 2017”.</w:t>
      </w:r>
    </w:p>
    <w:p w:rsidR="007027C0" w:rsidRPr="009227D4" w:rsidRDefault="00AD0E37" w:rsidP="00850634">
      <w:pPr>
        <w:pStyle w:val="Specialih"/>
      </w:pPr>
      <w:r w:rsidRPr="009227D4">
        <w:t>15</w:t>
      </w:r>
      <w:r w:rsidR="007027C0" w:rsidRPr="009227D4">
        <w:t xml:space="preserve">  </w:t>
      </w:r>
      <w:proofErr w:type="spellStart"/>
      <w:r w:rsidR="007027C0" w:rsidRPr="009227D4">
        <w:t>Subitem</w:t>
      </w:r>
      <w:proofErr w:type="spellEnd"/>
      <w:r w:rsidR="009227D4" w:rsidRPr="009227D4">
        <w:t> </w:t>
      </w:r>
      <w:r w:rsidR="007027C0" w:rsidRPr="009227D4">
        <w:t>162(1)</w:t>
      </w:r>
      <w:r w:rsidR="00B81BEE" w:rsidRPr="009227D4">
        <w:t xml:space="preserve"> of Schedule</w:t>
      </w:r>
      <w:r w:rsidR="009227D4" w:rsidRPr="009227D4">
        <w:t> </w:t>
      </w:r>
      <w:r w:rsidR="00B81BEE" w:rsidRPr="009227D4">
        <w:t>1</w:t>
      </w:r>
    </w:p>
    <w:p w:rsidR="007027C0" w:rsidRPr="009227D4" w:rsidRDefault="007027C0" w:rsidP="007027C0">
      <w:pPr>
        <w:pStyle w:val="Item"/>
      </w:pPr>
      <w:r w:rsidRPr="009227D4">
        <w:t>After “carried out”, insert “on and after 1</w:t>
      </w:r>
      <w:r w:rsidR="009227D4" w:rsidRPr="009227D4">
        <w:t> </w:t>
      </w:r>
      <w:r w:rsidRPr="009227D4">
        <w:t>September 2017”.</w:t>
      </w:r>
    </w:p>
    <w:p w:rsidR="007027C0" w:rsidRPr="009227D4" w:rsidRDefault="00AD0E37" w:rsidP="00850634">
      <w:pPr>
        <w:pStyle w:val="Specialih"/>
      </w:pPr>
      <w:r w:rsidRPr="009227D4">
        <w:t>16</w:t>
      </w:r>
      <w:r w:rsidR="007027C0" w:rsidRPr="009227D4">
        <w:t xml:space="preserve">  </w:t>
      </w:r>
      <w:proofErr w:type="spellStart"/>
      <w:r w:rsidR="007027C0" w:rsidRPr="009227D4">
        <w:t>Subitem</w:t>
      </w:r>
      <w:proofErr w:type="spellEnd"/>
      <w:r w:rsidR="009227D4" w:rsidRPr="009227D4">
        <w:t> </w:t>
      </w:r>
      <w:r w:rsidR="007027C0" w:rsidRPr="009227D4">
        <w:t>165(2)</w:t>
      </w:r>
      <w:r w:rsidR="00B81BEE" w:rsidRPr="009227D4">
        <w:t xml:space="preserve"> of Schedule</w:t>
      </w:r>
      <w:r w:rsidR="009227D4" w:rsidRPr="009227D4">
        <w:t> </w:t>
      </w:r>
      <w:r w:rsidR="00B81BEE" w:rsidRPr="009227D4">
        <w:t>1</w:t>
      </w:r>
    </w:p>
    <w:p w:rsidR="007027C0" w:rsidRPr="009227D4" w:rsidRDefault="007027C0" w:rsidP="007027C0">
      <w:pPr>
        <w:pStyle w:val="Item"/>
      </w:pPr>
      <w:r w:rsidRPr="009227D4">
        <w:t>After “apply”, insert “on and after 1</w:t>
      </w:r>
      <w:r w:rsidR="009227D4" w:rsidRPr="009227D4">
        <w:t> </w:t>
      </w:r>
      <w:r w:rsidRPr="009227D4">
        <w:t>September 2017”.</w:t>
      </w:r>
    </w:p>
    <w:p w:rsidR="007027C0" w:rsidRPr="009227D4" w:rsidRDefault="00AD0E37" w:rsidP="00850634">
      <w:pPr>
        <w:pStyle w:val="Specialih"/>
      </w:pPr>
      <w:r w:rsidRPr="009227D4">
        <w:lastRenderedPageBreak/>
        <w:t>17</w:t>
      </w:r>
      <w:r w:rsidR="007027C0" w:rsidRPr="009227D4">
        <w:t xml:space="preserve">  </w:t>
      </w:r>
      <w:proofErr w:type="spellStart"/>
      <w:r w:rsidR="007027C0" w:rsidRPr="009227D4">
        <w:t>Subitems</w:t>
      </w:r>
      <w:proofErr w:type="spellEnd"/>
      <w:r w:rsidR="009227D4" w:rsidRPr="009227D4">
        <w:t> </w:t>
      </w:r>
      <w:r w:rsidR="007027C0" w:rsidRPr="009227D4">
        <w:t>165(3) and (4)</w:t>
      </w:r>
      <w:r w:rsidR="00B81BEE" w:rsidRPr="009227D4">
        <w:t xml:space="preserve"> of Schedule</w:t>
      </w:r>
      <w:r w:rsidR="009227D4" w:rsidRPr="009227D4">
        <w:t> </w:t>
      </w:r>
      <w:r w:rsidR="00B81BEE" w:rsidRPr="009227D4">
        <w:t>1</w:t>
      </w:r>
    </w:p>
    <w:p w:rsidR="002F66BD" w:rsidRPr="009227D4" w:rsidRDefault="007027C0" w:rsidP="00850634">
      <w:pPr>
        <w:pStyle w:val="Item"/>
      </w:pPr>
      <w:r w:rsidRPr="009227D4">
        <w:t>After “applies”, insert “on and after 1</w:t>
      </w:r>
      <w:r w:rsidR="009227D4" w:rsidRPr="009227D4">
        <w:t> </w:t>
      </w:r>
      <w:r w:rsidRPr="009227D4">
        <w:t>September 2017”.</w:t>
      </w:r>
    </w:p>
    <w:p w:rsidR="00CF141D" w:rsidRPr="009227D4" w:rsidRDefault="00CF141D" w:rsidP="003A27EB">
      <w:pPr>
        <w:sectPr w:rsidR="00CF141D" w:rsidRPr="009227D4" w:rsidSect="00FB0217">
          <w:headerReference w:type="even" r:id="rId27"/>
          <w:headerReference w:type="default" r:id="rId28"/>
          <w:footerReference w:type="even" r:id="rId29"/>
          <w:footerReference w:type="default" r:id="rId30"/>
          <w:headerReference w:type="first" r:id="rId31"/>
          <w:footerReference w:type="first" r:id="rId32"/>
          <w:pgSz w:w="11907" w:h="16839" w:code="9"/>
          <w:pgMar w:top="2233" w:right="1797" w:bottom="1440" w:left="1797" w:header="720" w:footer="709" w:gutter="0"/>
          <w:cols w:space="720"/>
          <w:docGrid w:linePitch="299"/>
        </w:sectPr>
      </w:pPr>
    </w:p>
    <w:p w:rsidR="00CF141D" w:rsidRPr="009227D4" w:rsidRDefault="00CF141D" w:rsidP="009227D4">
      <w:pPr>
        <w:rPr>
          <w:b/>
          <w:i/>
        </w:rPr>
      </w:pPr>
    </w:p>
    <w:sectPr w:rsidR="00CF141D" w:rsidRPr="009227D4" w:rsidSect="00FB0217">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2233"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E9E" w:rsidRDefault="00BE3E9E" w:rsidP="00715914">
      <w:pPr>
        <w:spacing w:line="240" w:lineRule="auto"/>
      </w:pPr>
      <w:r>
        <w:separator/>
      </w:r>
    </w:p>
  </w:endnote>
  <w:endnote w:type="continuationSeparator" w:id="0">
    <w:p w:rsidR="00BE3E9E" w:rsidRDefault="00BE3E9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E9E" w:rsidRPr="00FB0217" w:rsidRDefault="00BE3E9E" w:rsidP="00FB0217">
    <w:pPr>
      <w:pStyle w:val="Footer"/>
      <w:tabs>
        <w:tab w:val="clear" w:pos="4153"/>
        <w:tab w:val="clear" w:pos="8306"/>
        <w:tab w:val="center" w:pos="4150"/>
        <w:tab w:val="right" w:pos="8307"/>
      </w:tabs>
      <w:spacing w:before="120"/>
      <w:rPr>
        <w:i/>
        <w:sz w:val="18"/>
      </w:rPr>
    </w:pPr>
    <w:r w:rsidRPr="00FB0217">
      <w:rPr>
        <w:i/>
        <w:sz w:val="18"/>
      </w:rPr>
      <w:t xml:space="preserve"> </w:t>
    </w:r>
    <w:r w:rsidR="00FB0217" w:rsidRPr="00FB0217">
      <w:rPr>
        <w:i/>
        <w:sz w:val="18"/>
      </w:rPr>
      <w:t>OPC62257 -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41D" w:rsidRPr="008A2C51" w:rsidRDefault="00CF141D" w:rsidP="00CF141D">
    <w:pPr>
      <w:pBdr>
        <w:top w:val="single" w:sz="6" w:space="1" w:color="auto"/>
      </w:pBdr>
      <w:spacing w:before="120" w:line="0" w:lineRule="atLeast"/>
      <w:rPr>
        <w:rFonts w:eastAsia="Calibri"/>
        <w:sz w:val="16"/>
        <w:szCs w:val="16"/>
      </w:rPr>
    </w:pPr>
  </w:p>
  <w:tbl>
    <w:tblPr>
      <w:tblW w:w="5000" w:type="pct"/>
      <w:tblLook w:val="04A0" w:firstRow="1" w:lastRow="0" w:firstColumn="1" w:lastColumn="0" w:noHBand="0" w:noVBand="1"/>
    </w:tblPr>
    <w:tblGrid>
      <w:gridCol w:w="1615"/>
      <w:gridCol w:w="6291"/>
      <w:gridCol w:w="623"/>
    </w:tblGrid>
    <w:tr w:rsidR="00CF141D" w:rsidRPr="008A2C51" w:rsidTr="00CF141D">
      <w:tc>
        <w:tcPr>
          <w:tcW w:w="947" w:type="pct"/>
        </w:tcPr>
        <w:p w:rsidR="00CF141D" w:rsidRPr="008A2C51" w:rsidRDefault="00CF141D" w:rsidP="003A27EB">
          <w:pPr>
            <w:spacing w:line="0" w:lineRule="atLeast"/>
            <w:rPr>
              <w:rFonts w:eastAsia="Calibri" w:cs="Times New Roman"/>
              <w:sz w:val="18"/>
            </w:rPr>
          </w:pPr>
        </w:p>
      </w:tc>
      <w:tc>
        <w:tcPr>
          <w:tcW w:w="3688" w:type="pct"/>
        </w:tcPr>
        <w:p w:rsidR="00CF141D" w:rsidRPr="008A2C51" w:rsidRDefault="00CF141D" w:rsidP="003A27EB">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921053">
            <w:rPr>
              <w:rFonts w:eastAsia="Calibri" w:cs="Times New Roman"/>
              <w:i/>
              <w:sz w:val="18"/>
            </w:rPr>
            <w:t>Insolvency Law Reform (Transitional Provisions) Regulation 2016</w:t>
          </w:r>
          <w:r w:rsidRPr="008A2C51">
            <w:rPr>
              <w:rFonts w:eastAsia="Calibri"/>
              <w:i/>
              <w:sz w:val="18"/>
            </w:rPr>
            <w:fldChar w:fldCharType="end"/>
          </w:r>
        </w:p>
      </w:tc>
      <w:tc>
        <w:tcPr>
          <w:tcW w:w="365" w:type="pct"/>
        </w:tcPr>
        <w:p w:rsidR="00CF141D" w:rsidRPr="008A2C51" w:rsidRDefault="00CF141D" w:rsidP="003A27EB">
          <w:pPr>
            <w:spacing w:line="0" w:lineRule="atLeast"/>
            <w:jc w:val="righ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E917F7">
            <w:rPr>
              <w:rFonts w:eastAsia="Calibri" w:cs="Times New Roman"/>
              <w:i/>
              <w:noProof/>
              <w:sz w:val="18"/>
            </w:rPr>
            <w:t>5</w:t>
          </w:r>
          <w:r w:rsidRPr="008A2C51">
            <w:rPr>
              <w:rFonts w:eastAsia="Calibri"/>
              <w:i/>
              <w:sz w:val="18"/>
            </w:rPr>
            <w:fldChar w:fldCharType="end"/>
          </w:r>
        </w:p>
      </w:tc>
    </w:tr>
  </w:tbl>
  <w:p w:rsidR="00CF141D" w:rsidRPr="008A2C51" w:rsidRDefault="00FB0217" w:rsidP="00FB0217">
    <w:pPr>
      <w:rPr>
        <w:rFonts w:eastAsia="Calibri"/>
        <w:i/>
        <w:sz w:val="18"/>
      </w:rPr>
    </w:pPr>
    <w:r w:rsidRPr="00FB0217">
      <w:rPr>
        <w:rFonts w:eastAsia="Calibri" w:cs="Times New Roman"/>
        <w:i/>
        <w:sz w:val="18"/>
      </w:rPr>
      <w:t>OPC62257 -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41D" w:rsidRDefault="00CF141D">
    <w:pPr>
      <w:pBdr>
        <w:top w:val="single" w:sz="6" w:space="1" w:color="auto"/>
      </w:pBdr>
      <w:rPr>
        <w:sz w:val="18"/>
      </w:rPr>
    </w:pPr>
  </w:p>
  <w:p w:rsidR="00CF141D" w:rsidRDefault="00CF141D">
    <w:pPr>
      <w:jc w:val="right"/>
      <w:rPr>
        <w:i/>
        <w:sz w:val="18"/>
      </w:rPr>
    </w:pPr>
    <w:r>
      <w:rPr>
        <w:i/>
        <w:sz w:val="18"/>
      </w:rPr>
      <w:fldChar w:fldCharType="begin"/>
    </w:r>
    <w:r>
      <w:rPr>
        <w:i/>
        <w:sz w:val="18"/>
      </w:rPr>
      <w:instrText xml:space="preserve"> STYLEREF ShortT </w:instrText>
    </w:r>
    <w:r>
      <w:rPr>
        <w:i/>
        <w:sz w:val="18"/>
      </w:rPr>
      <w:fldChar w:fldCharType="separate"/>
    </w:r>
    <w:r w:rsidR="00921053">
      <w:rPr>
        <w:i/>
        <w:noProof/>
        <w:sz w:val="18"/>
      </w:rPr>
      <w:t>Insolvency Law Reform (Transitional Provisions) Regulation 2016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921053">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6D5020">
      <w:rPr>
        <w:i/>
        <w:noProof/>
        <w:sz w:val="18"/>
      </w:rPr>
      <w:t>4</w:t>
    </w:r>
    <w:r>
      <w:rPr>
        <w:i/>
        <w:sz w:val="18"/>
      </w:rPr>
      <w:fldChar w:fldCharType="end"/>
    </w:r>
  </w:p>
  <w:p w:rsidR="00CF141D" w:rsidRDefault="00CF141D">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E9E" w:rsidRPr="00FB0217" w:rsidRDefault="00BE3E9E" w:rsidP="00CF141D">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BE3E9E" w:rsidRPr="00FB0217" w:rsidTr="00CF141D">
      <w:tc>
        <w:tcPr>
          <w:tcW w:w="365" w:type="pct"/>
        </w:tcPr>
        <w:p w:rsidR="00BE3E9E" w:rsidRPr="00FB0217" w:rsidRDefault="00BE3E9E" w:rsidP="002B0EA5">
          <w:pPr>
            <w:spacing w:line="0" w:lineRule="atLeast"/>
            <w:rPr>
              <w:rFonts w:cs="Times New Roman"/>
              <w:i/>
              <w:sz w:val="18"/>
            </w:rPr>
          </w:pPr>
          <w:r w:rsidRPr="00FB0217">
            <w:rPr>
              <w:rFonts w:cs="Times New Roman"/>
              <w:i/>
              <w:sz w:val="18"/>
            </w:rPr>
            <w:fldChar w:fldCharType="begin"/>
          </w:r>
          <w:r w:rsidRPr="00FB0217">
            <w:rPr>
              <w:rFonts w:cs="Times New Roman"/>
              <w:i/>
              <w:sz w:val="18"/>
            </w:rPr>
            <w:instrText xml:space="preserve"> PAGE </w:instrText>
          </w:r>
          <w:r w:rsidRPr="00FB0217">
            <w:rPr>
              <w:rFonts w:cs="Times New Roman"/>
              <w:i/>
              <w:sz w:val="18"/>
            </w:rPr>
            <w:fldChar w:fldCharType="separate"/>
          </w:r>
          <w:r w:rsidR="006D5020">
            <w:rPr>
              <w:rFonts w:cs="Times New Roman"/>
              <w:i/>
              <w:noProof/>
              <w:sz w:val="18"/>
            </w:rPr>
            <w:t>4</w:t>
          </w:r>
          <w:r w:rsidRPr="00FB0217">
            <w:rPr>
              <w:rFonts w:cs="Times New Roman"/>
              <w:i/>
              <w:sz w:val="18"/>
            </w:rPr>
            <w:fldChar w:fldCharType="end"/>
          </w:r>
        </w:p>
      </w:tc>
      <w:tc>
        <w:tcPr>
          <w:tcW w:w="3688" w:type="pct"/>
        </w:tcPr>
        <w:p w:rsidR="00BE3E9E" w:rsidRPr="00FB0217" w:rsidRDefault="00BE3E9E" w:rsidP="002B0EA5">
          <w:pPr>
            <w:spacing w:line="0" w:lineRule="atLeast"/>
            <w:jc w:val="center"/>
            <w:rPr>
              <w:rFonts w:cs="Times New Roman"/>
              <w:i/>
              <w:sz w:val="18"/>
            </w:rPr>
          </w:pPr>
          <w:r w:rsidRPr="00FB0217">
            <w:rPr>
              <w:rFonts w:cs="Times New Roman"/>
              <w:i/>
              <w:sz w:val="18"/>
            </w:rPr>
            <w:fldChar w:fldCharType="begin"/>
          </w:r>
          <w:r w:rsidRPr="00FB0217">
            <w:rPr>
              <w:rFonts w:cs="Times New Roman"/>
              <w:i/>
              <w:sz w:val="18"/>
            </w:rPr>
            <w:instrText xml:space="preserve"> DOCPROPERTY ShortT </w:instrText>
          </w:r>
          <w:r w:rsidRPr="00FB0217">
            <w:rPr>
              <w:rFonts w:cs="Times New Roman"/>
              <w:i/>
              <w:sz w:val="18"/>
            </w:rPr>
            <w:fldChar w:fldCharType="separate"/>
          </w:r>
          <w:r w:rsidR="00921053">
            <w:rPr>
              <w:rFonts w:cs="Times New Roman"/>
              <w:i/>
              <w:sz w:val="18"/>
            </w:rPr>
            <w:t>Insolvency Law Reform (Transitional Provisions) Regulation 2016</w:t>
          </w:r>
          <w:r w:rsidRPr="00FB0217">
            <w:rPr>
              <w:rFonts w:cs="Times New Roman"/>
              <w:i/>
              <w:sz w:val="18"/>
            </w:rPr>
            <w:fldChar w:fldCharType="end"/>
          </w:r>
        </w:p>
      </w:tc>
      <w:tc>
        <w:tcPr>
          <w:tcW w:w="947" w:type="pct"/>
        </w:tcPr>
        <w:p w:rsidR="00BE3E9E" w:rsidRPr="00FB0217" w:rsidRDefault="00BE3E9E" w:rsidP="002B0EA5">
          <w:pPr>
            <w:spacing w:line="0" w:lineRule="atLeast"/>
            <w:jc w:val="right"/>
            <w:rPr>
              <w:rFonts w:cs="Times New Roman"/>
              <w:i/>
              <w:sz w:val="18"/>
            </w:rPr>
          </w:pPr>
        </w:p>
      </w:tc>
    </w:tr>
  </w:tbl>
  <w:p w:rsidR="00BE3E9E" w:rsidRPr="00FB0217" w:rsidRDefault="00FB0217" w:rsidP="00FB0217">
    <w:pPr>
      <w:rPr>
        <w:rFonts w:cs="Times New Roman"/>
        <w:i/>
        <w:sz w:val="18"/>
      </w:rPr>
    </w:pPr>
    <w:r w:rsidRPr="00FB0217">
      <w:rPr>
        <w:rFonts w:cs="Times New Roman"/>
        <w:i/>
        <w:sz w:val="18"/>
      </w:rPr>
      <w:t>OPC62257 -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E9E" w:rsidRPr="002B0EA5" w:rsidRDefault="00BE3E9E" w:rsidP="00CF141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E3E9E" w:rsidTr="00CF141D">
      <w:tc>
        <w:tcPr>
          <w:tcW w:w="947" w:type="pct"/>
        </w:tcPr>
        <w:p w:rsidR="00BE3E9E" w:rsidRDefault="00BE3E9E" w:rsidP="002B0EA5">
          <w:pPr>
            <w:spacing w:line="0" w:lineRule="atLeast"/>
            <w:rPr>
              <w:sz w:val="18"/>
            </w:rPr>
          </w:pPr>
        </w:p>
      </w:tc>
      <w:tc>
        <w:tcPr>
          <w:tcW w:w="3688" w:type="pct"/>
        </w:tcPr>
        <w:p w:rsidR="00BE3E9E" w:rsidRDefault="00BE3E9E"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21053">
            <w:rPr>
              <w:i/>
              <w:sz w:val="18"/>
            </w:rPr>
            <w:t>Insolvency Law Reform (Transitional Provisions) Regulation 2016</w:t>
          </w:r>
          <w:r w:rsidRPr="007A1328">
            <w:rPr>
              <w:i/>
              <w:sz w:val="18"/>
            </w:rPr>
            <w:fldChar w:fldCharType="end"/>
          </w:r>
        </w:p>
      </w:tc>
      <w:tc>
        <w:tcPr>
          <w:tcW w:w="365" w:type="pct"/>
        </w:tcPr>
        <w:p w:rsidR="00BE3E9E" w:rsidRDefault="00BE3E9E"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D5020">
            <w:rPr>
              <w:i/>
              <w:noProof/>
              <w:sz w:val="18"/>
            </w:rPr>
            <w:t>4</w:t>
          </w:r>
          <w:r w:rsidRPr="00ED79B6">
            <w:rPr>
              <w:i/>
              <w:sz w:val="18"/>
            </w:rPr>
            <w:fldChar w:fldCharType="end"/>
          </w:r>
        </w:p>
      </w:tc>
    </w:tr>
  </w:tbl>
  <w:p w:rsidR="00BE3E9E" w:rsidRPr="00ED79B6" w:rsidRDefault="00FB0217" w:rsidP="00FB0217">
    <w:pPr>
      <w:rPr>
        <w:i/>
        <w:sz w:val="18"/>
      </w:rPr>
    </w:pPr>
    <w:r w:rsidRPr="00FB0217">
      <w:rPr>
        <w:rFonts w:cs="Times New Roman"/>
        <w:i/>
        <w:sz w:val="18"/>
      </w:rPr>
      <w:t>OPC62257 -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E9E" w:rsidRPr="002B0EA5" w:rsidRDefault="00BE3E9E" w:rsidP="002B0EA5">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E3E9E" w:rsidTr="00CF141D">
      <w:tc>
        <w:tcPr>
          <w:tcW w:w="947" w:type="pct"/>
        </w:tcPr>
        <w:p w:rsidR="00BE3E9E" w:rsidRDefault="00BE3E9E" w:rsidP="002B0EA5">
          <w:pPr>
            <w:spacing w:line="0" w:lineRule="atLeast"/>
            <w:rPr>
              <w:sz w:val="18"/>
            </w:rPr>
          </w:pPr>
        </w:p>
      </w:tc>
      <w:tc>
        <w:tcPr>
          <w:tcW w:w="3688" w:type="pct"/>
        </w:tcPr>
        <w:p w:rsidR="00BE3E9E" w:rsidRDefault="00BE3E9E"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21053">
            <w:rPr>
              <w:i/>
              <w:sz w:val="18"/>
            </w:rPr>
            <w:t>Insolvency Law Reform (Transitional Provisions) Regulation 2016</w:t>
          </w:r>
          <w:r w:rsidRPr="007A1328">
            <w:rPr>
              <w:i/>
              <w:sz w:val="18"/>
            </w:rPr>
            <w:fldChar w:fldCharType="end"/>
          </w:r>
        </w:p>
      </w:tc>
      <w:tc>
        <w:tcPr>
          <w:tcW w:w="365" w:type="pct"/>
        </w:tcPr>
        <w:p w:rsidR="00BE3E9E" w:rsidRDefault="00BE3E9E"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D5020">
            <w:rPr>
              <w:i/>
              <w:noProof/>
              <w:sz w:val="18"/>
            </w:rPr>
            <w:t>4</w:t>
          </w:r>
          <w:r w:rsidRPr="00ED79B6">
            <w:rPr>
              <w:i/>
              <w:sz w:val="18"/>
            </w:rPr>
            <w:fldChar w:fldCharType="end"/>
          </w:r>
        </w:p>
      </w:tc>
    </w:tr>
  </w:tbl>
  <w:p w:rsidR="00BE3E9E" w:rsidRPr="00ED79B6" w:rsidRDefault="00BE3E9E" w:rsidP="00CE51C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E9E" w:rsidRDefault="00BE3E9E" w:rsidP="00CF141D">
    <w:pPr>
      <w:pStyle w:val="Footer"/>
      <w:spacing w:before="120"/>
    </w:pPr>
  </w:p>
  <w:p w:rsidR="00BE3E9E" w:rsidRPr="00E44C17" w:rsidRDefault="00FB0217" w:rsidP="00FB0217">
    <w:pPr>
      <w:pStyle w:val="Footer"/>
    </w:pPr>
    <w:r w:rsidRPr="00FB0217">
      <w:rPr>
        <w:i/>
        <w:sz w:val="18"/>
      </w:rPr>
      <w:t>OPC62257 -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E9E" w:rsidRPr="00ED79B6" w:rsidRDefault="00BE3E9E"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E9E" w:rsidRPr="00FB0217" w:rsidRDefault="00BE3E9E" w:rsidP="00CF141D">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BE3E9E" w:rsidRPr="00FB0217" w:rsidTr="00CF141D">
      <w:tc>
        <w:tcPr>
          <w:tcW w:w="365" w:type="pct"/>
        </w:tcPr>
        <w:p w:rsidR="00BE3E9E" w:rsidRPr="00FB0217" w:rsidRDefault="00BE3E9E" w:rsidP="00B55B2D">
          <w:pPr>
            <w:spacing w:line="0" w:lineRule="atLeast"/>
            <w:rPr>
              <w:rFonts w:cs="Times New Roman"/>
              <w:i/>
              <w:sz w:val="18"/>
            </w:rPr>
          </w:pPr>
          <w:r w:rsidRPr="00FB0217">
            <w:rPr>
              <w:rFonts w:cs="Times New Roman"/>
              <w:i/>
              <w:sz w:val="18"/>
            </w:rPr>
            <w:fldChar w:fldCharType="begin"/>
          </w:r>
          <w:r w:rsidRPr="00FB0217">
            <w:rPr>
              <w:rFonts w:cs="Times New Roman"/>
              <w:i/>
              <w:sz w:val="18"/>
            </w:rPr>
            <w:instrText xml:space="preserve"> PAGE </w:instrText>
          </w:r>
          <w:r w:rsidRPr="00FB0217">
            <w:rPr>
              <w:rFonts w:cs="Times New Roman"/>
              <w:i/>
              <w:sz w:val="18"/>
            </w:rPr>
            <w:fldChar w:fldCharType="separate"/>
          </w:r>
          <w:r w:rsidR="006D5020">
            <w:rPr>
              <w:rFonts w:cs="Times New Roman"/>
              <w:i/>
              <w:noProof/>
              <w:sz w:val="18"/>
            </w:rPr>
            <w:t>iv</w:t>
          </w:r>
          <w:r w:rsidRPr="00FB0217">
            <w:rPr>
              <w:rFonts w:cs="Times New Roman"/>
              <w:i/>
              <w:sz w:val="18"/>
            </w:rPr>
            <w:fldChar w:fldCharType="end"/>
          </w:r>
        </w:p>
      </w:tc>
      <w:tc>
        <w:tcPr>
          <w:tcW w:w="3688" w:type="pct"/>
        </w:tcPr>
        <w:p w:rsidR="00BE3E9E" w:rsidRPr="00FB0217" w:rsidRDefault="00BE3E9E" w:rsidP="00B55B2D">
          <w:pPr>
            <w:spacing w:line="0" w:lineRule="atLeast"/>
            <w:jc w:val="center"/>
            <w:rPr>
              <w:rFonts w:cs="Times New Roman"/>
              <w:i/>
              <w:sz w:val="18"/>
            </w:rPr>
          </w:pPr>
          <w:r w:rsidRPr="00FB0217">
            <w:rPr>
              <w:rFonts w:cs="Times New Roman"/>
              <w:i/>
              <w:sz w:val="18"/>
            </w:rPr>
            <w:fldChar w:fldCharType="begin"/>
          </w:r>
          <w:r w:rsidRPr="00FB0217">
            <w:rPr>
              <w:rFonts w:cs="Times New Roman"/>
              <w:i/>
              <w:sz w:val="18"/>
            </w:rPr>
            <w:instrText xml:space="preserve"> DOCPROPERTY ShortT </w:instrText>
          </w:r>
          <w:r w:rsidRPr="00FB0217">
            <w:rPr>
              <w:rFonts w:cs="Times New Roman"/>
              <w:i/>
              <w:sz w:val="18"/>
            </w:rPr>
            <w:fldChar w:fldCharType="separate"/>
          </w:r>
          <w:r w:rsidR="00921053">
            <w:rPr>
              <w:rFonts w:cs="Times New Roman"/>
              <w:i/>
              <w:sz w:val="18"/>
            </w:rPr>
            <w:t>Insolvency Law Reform (Transitional Provisions) Regulation 2016</w:t>
          </w:r>
          <w:r w:rsidRPr="00FB0217">
            <w:rPr>
              <w:rFonts w:cs="Times New Roman"/>
              <w:i/>
              <w:sz w:val="18"/>
            </w:rPr>
            <w:fldChar w:fldCharType="end"/>
          </w:r>
        </w:p>
      </w:tc>
      <w:tc>
        <w:tcPr>
          <w:tcW w:w="947" w:type="pct"/>
        </w:tcPr>
        <w:p w:rsidR="00BE3E9E" w:rsidRPr="00FB0217" w:rsidRDefault="00BE3E9E" w:rsidP="00B55B2D">
          <w:pPr>
            <w:spacing w:line="0" w:lineRule="atLeast"/>
            <w:jc w:val="right"/>
            <w:rPr>
              <w:rFonts w:cs="Times New Roman"/>
              <w:i/>
              <w:sz w:val="18"/>
            </w:rPr>
          </w:pPr>
        </w:p>
      </w:tc>
    </w:tr>
  </w:tbl>
  <w:p w:rsidR="00BE3E9E" w:rsidRPr="00FB0217" w:rsidRDefault="00FB0217" w:rsidP="00FB0217">
    <w:pPr>
      <w:rPr>
        <w:rFonts w:cs="Times New Roman"/>
        <w:i/>
        <w:sz w:val="18"/>
      </w:rPr>
    </w:pPr>
    <w:r w:rsidRPr="00FB0217">
      <w:rPr>
        <w:rFonts w:cs="Times New Roman"/>
        <w:i/>
        <w:sz w:val="18"/>
      </w:rPr>
      <w:t>OPC62257 -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E9E" w:rsidRPr="002B0EA5" w:rsidRDefault="00BE3E9E" w:rsidP="00CF141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E3E9E" w:rsidTr="00CF141D">
      <w:tc>
        <w:tcPr>
          <w:tcW w:w="947" w:type="pct"/>
        </w:tcPr>
        <w:p w:rsidR="00BE3E9E" w:rsidRDefault="00BE3E9E" w:rsidP="00B55B2D">
          <w:pPr>
            <w:spacing w:line="0" w:lineRule="atLeast"/>
            <w:rPr>
              <w:sz w:val="18"/>
            </w:rPr>
          </w:pPr>
        </w:p>
      </w:tc>
      <w:tc>
        <w:tcPr>
          <w:tcW w:w="3688" w:type="pct"/>
        </w:tcPr>
        <w:p w:rsidR="00BE3E9E" w:rsidRDefault="00BE3E9E" w:rsidP="00B55B2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21053">
            <w:rPr>
              <w:i/>
              <w:sz w:val="18"/>
            </w:rPr>
            <w:t>Insolvency Law Reform (Transitional Provisions) Regulation 2016</w:t>
          </w:r>
          <w:r w:rsidRPr="007A1328">
            <w:rPr>
              <w:i/>
              <w:sz w:val="18"/>
            </w:rPr>
            <w:fldChar w:fldCharType="end"/>
          </w:r>
        </w:p>
      </w:tc>
      <w:tc>
        <w:tcPr>
          <w:tcW w:w="365" w:type="pct"/>
        </w:tcPr>
        <w:p w:rsidR="00BE3E9E" w:rsidRDefault="00BE3E9E" w:rsidP="00B55B2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917F7">
            <w:rPr>
              <w:i/>
              <w:noProof/>
              <w:sz w:val="18"/>
            </w:rPr>
            <w:t>i</w:t>
          </w:r>
          <w:r w:rsidRPr="00ED79B6">
            <w:rPr>
              <w:i/>
              <w:sz w:val="18"/>
            </w:rPr>
            <w:fldChar w:fldCharType="end"/>
          </w:r>
        </w:p>
      </w:tc>
    </w:tr>
  </w:tbl>
  <w:p w:rsidR="00BE3E9E" w:rsidRPr="00ED79B6" w:rsidRDefault="00FB0217" w:rsidP="00FB0217">
    <w:pPr>
      <w:rPr>
        <w:i/>
        <w:sz w:val="18"/>
      </w:rPr>
    </w:pPr>
    <w:r w:rsidRPr="00FB0217">
      <w:rPr>
        <w:rFonts w:cs="Times New Roman"/>
        <w:i/>
        <w:sz w:val="18"/>
      </w:rPr>
      <w:t>OPC62257 -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E9E" w:rsidRPr="00FB0217" w:rsidRDefault="00BE3E9E" w:rsidP="00CF141D">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713"/>
      <w:gridCol w:w="6422"/>
      <w:gridCol w:w="1394"/>
    </w:tblGrid>
    <w:tr w:rsidR="00BE3E9E" w:rsidRPr="00FB0217" w:rsidTr="00CF141D">
      <w:tc>
        <w:tcPr>
          <w:tcW w:w="418" w:type="pct"/>
          <w:tcBorders>
            <w:top w:val="nil"/>
            <w:left w:val="nil"/>
            <w:bottom w:val="nil"/>
            <w:right w:val="nil"/>
          </w:tcBorders>
        </w:tcPr>
        <w:p w:rsidR="00BE3E9E" w:rsidRPr="00FB0217" w:rsidRDefault="00BE3E9E" w:rsidP="00CC7158">
          <w:pPr>
            <w:spacing w:line="0" w:lineRule="atLeast"/>
            <w:rPr>
              <w:rFonts w:cs="Times New Roman"/>
              <w:i/>
              <w:sz w:val="18"/>
            </w:rPr>
          </w:pPr>
          <w:r w:rsidRPr="00FB0217">
            <w:rPr>
              <w:rFonts w:cs="Times New Roman"/>
              <w:i/>
              <w:sz w:val="18"/>
            </w:rPr>
            <w:fldChar w:fldCharType="begin"/>
          </w:r>
          <w:r w:rsidRPr="00FB0217">
            <w:rPr>
              <w:rFonts w:cs="Times New Roman"/>
              <w:i/>
              <w:sz w:val="18"/>
            </w:rPr>
            <w:instrText xml:space="preserve"> PAGE </w:instrText>
          </w:r>
          <w:r w:rsidRPr="00FB0217">
            <w:rPr>
              <w:rFonts w:cs="Times New Roman"/>
              <w:i/>
              <w:sz w:val="18"/>
            </w:rPr>
            <w:fldChar w:fldCharType="separate"/>
          </w:r>
          <w:r w:rsidR="00E917F7">
            <w:rPr>
              <w:rFonts w:cs="Times New Roman"/>
              <w:i/>
              <w:noProof/>
              <w:sz w:val="18"/>
            </w:rPr>
            <w:t>2</w:t>
          </w:r>
          <w:r w:rsidRPr="00FB0217">
            <w:rPr>
              <w:rFonts w:cs="Times New Roman"/>
              <w:i/>
              <w:sz w:val="18"/>
            </w:rPr>
            <w:fldChar w:fldCharType="end"/>
          </w:r>
        </w:p>
      </w:tc>
      <w:tc>
        <w:tcPr>
          <w:tcW w:w="3765" w:type="pct"/>
          <w:tcBorders>
            <w:top w:val="nil"/>
            <w:left w:val="nil"/>
            <w:bottom w:val="nil"/>
            <w:right w:val="nil"/>
          </w:tcBorders>
        </w:tcPr>
        <w:p w:rsidR="00BE3E9E" w:rsidRPr="00FB0217" w:rsidRDefault="00BE3E9E" w:rsidP="00CC7158">
          <w:pPr>
            <w:spacing w:line="0" w:lineRule="atLeast"/>
            <w:jc w:val="center"/>
            <w:rPr>
              <w:rFonts w:cs="Times New Roman"/>
              <w:i/>
              <w:sz w:val="18"/>
            </w:rPr>
          </w:pPr>
          <w:r w:rsidRPr="00FB0217">
            <w:rPr>
              <w:rFonts w:cs="Times New Roman"/>
              <w:i/>
              <w:sz w:val="18"/>
            </w:rPr>
            <w:fldChar w:fldCharType="begin"/>
          </w:r>
          <w:r w:rsidRPr="00FB0217">
            <w:rPr>
              <w:rFonts w:cs="Times New Roman"/>
              <w:i/>
              <w:sz w:val="18"/>
            </w:rPr>
            <w:instrText xml:space="preserve"> DOCPROPERTY ShortT </w:instrText>
          </w:r>
          <w:r w:rsidRPr="00FB0217">
            <w:rPr>
              <w:rFonts w:cs="Times New Roman"/>
              <w:i/>
              <w:sz w:val="18"/>
            </w:rPr>
            <w:fldChar w:fldCharType="separate"/>
          </w:r>
          <w:r w:rsidR="00921053">
            <w:rPr>
              <w:rFonts w:cs="Times New Roman"/>
              <w:i/>
              <w:sz w:val="18"/>
            </w:rPr>
            <w:t>Insolvency Law Reform (Transitional Provisions) Regulation 2016</w:t>
          </w:r>
          <w:r w:rsidRPr="00FB0217">
            <w:rPr>
              <w:rFonts w:cs="Times New Roman"/>
              <w:i/>
              <w:sz w:val="18"/>
            </w:rPr>
            <w:fldChar w:fldCharType="end"/>
          </w:r>
        </w:p>
      </w:tc>
      <w:tc>
        <w:tcPr>
          <w:tcW w:w="817" w:type="pct"/>
          <w:tcBorders>
            <w:top w:val="nil"/>
            <w:left w:val="nil"/>
            <w:bottom w:val="nil"/>
            <w:right w:val="nil"/>
          </w:tcBorders>
        </w:tcPr>
        <w:p w:rsidR="00BE3E9E" w:rsidRPr="00FB0217" w:rsidRDefault="00BE3E9E" w:rsidP="00CC7158">
          <w:pPr>
            <w:spacing w:line="0" w:lineRule="atLeast"/>
            <w:jc w:val="right"/>
            <w:rPr>
              <w:rFonts w:cs="Times New Roman"/>
              <w:i/>
              <w:sz w:val="18"/>
            </w:rPr>
          </w:pPr>
        </w:p>
      </w:tc>
    </w:tr>
  </w:tbl>
  <w:p w:rsidR="00BE3E9E" w:rsidRPr="00FB0217" w:rsidRDefault="00FB0217" w:rsidP="00FB0217">
    <w:pPr>
      <w:rPr>
        <w:rFonts w:cs="Times New Roman"/>
        <w:i/>
        <w:sz w:val="18"/>
      </w:rPr>
    </w:pPr>
    <w:r w:rsidRPr="00FB0217">
      <w:rPr>
        <w:rFonts w:cs="Times New Roman"/>
        <w:i/>
        <w:sz w:val="18"/>
      </w:rPr>
      <w:t>OPC62257 -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E9E" w:rsidRPr="00E33C1C" w:rsidRDefault="00BE3E9E" w:rsidP="00CF141D">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BE3E9E" w:rsidTr="00CF141D">
      <w:tc>
        <w:tcPr>
          <w:tcW w:w="817" w:type="pct"/>
          <w:tcBorders>
            <w:top w:val="nil"/>
            <w:left w:val="nil"/>
            <w:bottom w:val="nil"/>
            <w:right w:val="nil"/>
          </w:tcBorders>
        </w:tcPr>
        <w:p w:rsidR="00BE3E9E" w:rsidRDefault="00BE3E9E" w:rsidP="00CC7158">
          <w:pPr>
            <w:spacing w:line="0" w:lineRule="atLeast"/>
            <w:rPr>
              <w:sz w:val="18"/>
            </w:rPr>
          </w:pPr>
        </w:p>
      </w:tc>
      <w:tc>
        <w:tcPr>
          <w:tcW w:w="3765" w:type="pct"/>
          <w:tcBorders>
            <w:top w:val="nil"/>
            <w:left w:val="nil"/>
            <w:bottom w:val="nil"/>
            <w:right w:val="nil"/>
          </w:tcBorders>
        </w:tcPr>
        <w:p w:rsidR="00BE3E9E" w:rsidRDefault="00BE3E9E" w:rsidP="00CC715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21053">
            <w:rPr>
              <w:i/>
              <w:sz w:val="18"/>
            </w:rPr>
            <w:t>Insolvency Law Reform (Transitional Provisions) Regulation 2016</w:t>
          </w:r>
          <w:r w:rsidRPr="007A1328">
            <w:rPr>
              <w:i/>
              <w:sz w:val="18"/>
            </w:rPr>
            <w:fldChar w:fldCharType="end"/>
          </w:r>
        </w:p>
      </w:tc>
      <w:tc>
        <w:tcPr>
          <w:tcW w:w="418" w:type="pct"/>
          <w:tcBorders>
            <w:top w:val="nil"/>
            <w:left w:val="nil"/>
            <w:bottom w:val="nil"/>
            <w:right w:val="nil"/>
          </w:tcBorders>
        </w:tcPr>
        <w:p w:rsidR="00BE3E9E" w:rsidRDefault="00BE3E9E" w:rsidP="00CC715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917F7">
            <w:rPr>
              <w:i/>
              <w:noProof/>
              <w:sz w:val="18"/>
            </w:rPr>
            <w:t>1</w:t>
          </w:r>
          <w:r w:rsidRPr="00ED79B6">
            <w:rPr>
              <w:i/>
              <w:sz w:val="18"/>
            </w:rPr>
            <w:fldChar w:fldCharType="end"/>
          </w:r>
        </w:p>
      </w:tc>
    </w:tr>
  </w:tbl>
  <w:p w:rsidR="00BE3E9E" w:rsidRPr="00ED79B6" w:rsidRDefault="00FB0217" w:rsidP="00FB0217">
    <w:pPr>
      <w:rPr>
        <w:i/>
        <w:sz w:val="18"/>
      </w:rPr>
    </w:pPr>
    <w:r w:rsidRPr="00FB0217">
      <w:rPr>
        <w:rFonts w:cs="Times New Roman"/>
        <w:i/>
        <w:sz w:val="18"/>
      </w:rPr>
      <w:t>OPC62257 -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E9E" w:rsidRPr="002B0EA5" w:rsidRDefault="00BE3E9E" w:rsidP="002F66B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BE3E9E" w:rsidTr="00CF141D">
      <w:tc>
        <w:tcPr>
          <w:tcW w:w="947" w:type="pct"/>
        </w:tcPr>
        <w:p w:rsidR="00BE3E9E" w:rsidRDefault="00BE3E9E" w:rsidP="00CC7158">
          <w:pPr>
            <w:spacing w:line="0" w:lineRule="atLeast"/>
            <w:rPr>
              <w:sz w:val="18"/>
            </w:rPr>
          </w:pPr>
        </w:p>
      </w:tc>
      <w:tc>
        <w:tcPr>
          <w:tcW w:w="3688" w:type="pct"/>
        </w:tcPr>
        <w:p w:rsidR="00BE3E9E" w:rsidRDefault="00BE3E9E" w:rsidP="00CC715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21053">
            <w:rPr>
              <w:i/>
              <w:sz w:val="18"/>
            </w:rPr>
            <w:t>Insolvency Law Reform (Transitional Provisions) Regulation 2016</w:t>
          </w:r>
          <w:r w:rsidRPr="007A1328">
            <w:rPr>
              <w:i/>
              <w:sz w:val="18"/>
            </w:rPr>
            <w:fldChar w:fldCharType="end"/>
          </w:r>
        </w:p>
      </w:tc>
      <w:tc>
        <w:tcPr>
          <w:tcW w:w="365" w:type="pct"/>
        </w:tcPr>
        <w:p w:rsidR="00BE3E9E" w:rsidRDefault="00BE3E9E" w:rsidP="00CC715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D5020">
            <w:rPr>
              <w:i/>
              <w:noProof/>
              <w:sz w:val="18"/>
            </w:rPr>
            <w:t>4</w:t>
          </w:r>
          <w:r w:rsidRPr="00ED79B6">
            <w:rPr>
              <w:i/>
              <w:sz w:val="18"/>
            </w:rPr>
            <w:fldChar w:fldCharType="end"/>
          </w:r>
        </w:p>
      </w:tc>
    </w:tr>
  </w:tbl>
  <w:p w:rsidR="00BE3E9E" w:rsidRPr="00ED79B6" w:rsidRDefault="00BE3E9E" w:rsidP="002F66BD">
    <w:pPr>
      <w:rPr>
        <w:i/>
        <w:sz w:val="18"/>
      </w:rPr>
    </w:pPr>
  </w:p>
  <w:p w:rsidR="00BE3E9E" w:rsidRPr="002F66BD" w:rsidRDefault="00BE3E9E" w:rsidP="002F66BD">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41D" w:rsidRPr="00FB0217" w:rsidRDefault="00CF141D" w:rsidP="00CF141D">
    <w:pPr>
      <w:pBdr>
        <w:top w:val="single" w:sz="6" w:space="1" w:color="auto"/>
      </w:pBdr>
      <w:spacing w:before="120" w:line="0" w:lineRule="atLeast"/>
      <w:rPr>
        <w:rFonts w:eastAsia="Calibri" w:cs="Times New Roman"/>
        <w:i/>
        <w:sz w:val="18"/>
        <w:szCs w:val="16"/>
      </w:rPr>
    </w:pPr>
  </w:p>
  <w:tbl>
    <w:tblPr>
      <w:tblW w:w="5000" w:type="pct"/>
      <w:tblLook w:val="04A0" w:firstRow="1" w:lastRow="0" w:firstColumn="1" w:lastColumn="0" w:noHBand="0" w:noVBand="1"/>
    </w:tblPr>
    <w:tblGrid>
      <w:gridCol w:w="623"/>
      <w:gridCol w:w="6291"/>
      <w:gridCol w:w="1615"/>
    </w:tblGrid>
    <w:tr w:rsidR="00CF141D" w:rsidRPr="00FB0217" w:rsidTr="00CF141D">
      <w:tc>
        <w:tcPr>
          <w:tcW w:w="365" w:type="pct"/>
        </w:tcPr>
        <w:p w:rsidR="00CF141D" w:rsidRPr="00FB0217" w:rsidRDefault="00CF141D" w:rsidP="003A27EB">
          <w:pPr>
            <w:spacing w:line="0" w:lineRule="atLeast"/>
            <w:rPr>
              <w:rFonts w:eastAsia="Calibri" w:cs="Times New Roman"/>
              <w:i/>
              <w:sz w:val="18"/>
            </w:rPr>
          </w:pPr>
          <w:r w:rsidRPr="00FB0217">
            <w:rPr>
              <w:rFonts w:eastAsia="Calibri" w:cs="Times New Roman"/>
              <w:i/>
              <w:sz w:val="18"/>
            </w:rPr>
            <w:fldChar w:fldCharType="begin"/>
          </w:r>
          <w:r w:rsidRPr="00FB0217">
            <w:rPr>
              <w:rFonts w:eastAsia="Calibri" w:cs="Times New Roman"/>
              <w:i/>
              <w:sz w:val="18"/>
            </w:rPr>
            <w:instrText xml:space="preserve"> PAGE </w:instrText>
          </w:r>
          <w:r w:rsidRPr="00FB0217">
            <w:rPr>
              <w:rFonts w:eastAsia="Calibri" w:cs="Times New Roman"/>
              <w:i/>
              <w:sz w:val="18"/>
            </w:rPr>
            <w:fldChar w:fldCharType="separate"/>
          </w:r>
          <w:r w:rsidR="00E917F7">
            <w:rPr>
              <w:rFonts w:eastAsia="Calibri" w:cs="Times New Roman"/>
              <w:i/>
              <w:noProof/>
              <w:sz w:val="18"/>
            </w:rPr>
            <w:t>4</w:t>
          </w:r>
          <w:r w:rsidRPr="00FB0217">
            <w:rPr>
              <w:rFonts w:eastAsia="Calibri" w:cs="Times New Roman"/>
              <w:i/>
              <w:sz w:val="18"/>
            </w:rPr>
            <w:fldChar w:fldCharType="end"/>
          </w:r>
        </w:p>
      </w:tc>
      <w:tc>
        <w:tcPr>
          <w:tcW w:w="3688" w:type="pct"/>
        </w:tcPr>
        <w:p w:rsidR="00CF141D" w:rsidRPr="00FB0217" w:rsidRDefault="00CF141D" w:rsidP="003A27EB">
          <w:pPr>
            <w:spacing w:line="0" w:lineRule="atLeast"/>
            <w:jc w:val="center"/>
            <w:rPr>
              <w:rFonts w:eastAsia="Calibri" w:cs="Times New Roman"/>
              <w:i/>
              <w:sz w:val="18"/>
            </w:rPr>
          </w:pPr>
          <w:r w:rsidRPr="00FB0217">
            <w:rPr>
              <w:rFonts w:eastAsia="Calibri" w:cs="Times New Roman"/>
              <w:i/>
              <w:sz w:val="18"/>
            </w:rPr>
            <w:fldChar w:fldCharType="begin"/>
          </w:r>
          <w:r w:rsidRPr="00FB0217">
            <w:rPr>
              <w:rFonts w:eastAsia="Calibri" w:cs="Times New Roman"/>
              <w:i/>
              <w:sz w:val="18"/>
            </w:rPr>
            <w:instrText xml:space="preserve"> DOCPROPERTY ShortT </w:instrText>
          </w:r>
          <w:r w:rsidRPr="00FB0217">
            <w:rPr>
              <w:rFonts w:eastAsia="Calibri" w:cs="Times New Roman"/>
              <w:i/>
              <w:sz w:val="18"/>
            </w:rPr>
            <w:fldChar w:fldCharType="separate"/>
          </w:r>
          <w:r w:rsidR="00921053">
            <w:rPr>
              <w:rFonts w:eastAsia="Calibri" w:cs="Times New Roman"/>
              <w:i/>
              <w:sz w:val="18"/>
            </w:rPr>
            <w:t>Insolvency Law Reform (Transitional Provisions) Regulation 2016</w:t>
          </w:r>
          <w:r w:rsidRPr="00FB0217">
            <w:rPr>
              <w:rFonts w:eastAsia="Calibri" w:cs="Times New Roman"/>
              <w:i/>
              <w:sz w:val="18"/>
            </w:rPr>
            <w:fldChar w:fldCharType="end"/>
          </w:r>
        </w:p>
      </w:tc>
      <w:tc>
        <w:tcPr>
          <w:tcW w:w="947" w:type="pct"/>
        </w:tcPr>
        <w:p w:rsidR="00CF141D" w:rsidRPr="00FB0217" w:rsidRDefault="00CF141D" w:rsidP="003A27EB">
          <w:pPr>
            <w:spacing w:line="0" w:lineRule="atLeast"/>
            <w:jc w:val="right"/>
            <w:rPr>
              <w:rFonts w:eastAsia="Calibri" w:cs="Times New Roman"/>
              <w:i/>
              <w:sz w:val="18"/>
            </w:rPr>
          </w:pPr>
        </w:p>
      </w:tc>
    </w:tr>
  </w:tbl>
  <w:p w:rsidR="00CF141D" w:rsidRPr="00FB0217" w:rsidRDefault="00FB0217" w:rsidP="00FB0217">
    <w:pPr>
      <w:rPr>
        <w:rFonts w:eastAsia="Calibri" w:cs="Times New Roman"/>
        <w:i/>
        <w:sz w:val="18"/>
      </w:rPr>
    </w:pPr>
    <w:r w:rsidRPr="00FB0217">
      <w:rPr>
        <w:rFonts w:eastAsia="Calibri" w:cs="Times New Roman"/>
        <w:i/>
        <w:sz w:val="18"/>
      </w:rPr>
      <w:t>OPC62257 -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E9E" w:rsidRDefault="00BE3E9E" w:rsidP="00715914">
      <w:pPr>
        <w:spacing w:line="240" w:lineRule="auto"/>
      </w:pPr>
      <w:r>
        <w:separator/>
      </w:r>
    </w:p>
  </w:footnote>
  <w:footnote w:type="continuationSeparator" w:id="0">
    <w:p w:rsidR="00BE3E9E" w:rsidRDefault="00BE3E9E"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E9E" w:rsidRPr="005F1388" w:rsidRDefault="00BE3E9E"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41D" w:rsidRDefault="00CF141D">
    <w:pPr>
      <w:rPr>
        <w:sz w:val="20"/>
      </w:rPr>
    </w:pPr>
    <w:r>
      <w:rPr>
        <w:b/>
        <w:sz w:val="20"/>
      </w:rPr>
      <w:fldChar w:fldCharType="begin"/>
    </w:r>
    <w:r>
      <w:rPr>
        <w:b/>
        <w:sz w:val="20"/>
      </w:rPr>
      <w:instrText xml:space="preserve"> STYLEREF CharChapNo </w:instrText>
    </w:r>
    <w:r>
      <w:rPr>
        <w:b/>
        <w:sz w:val="20"/>
      </w:rPr>
      <w:fldChar w:fldCharType="separate"/>
    </w:r>
    <w:r w:rsidR="00E917F7">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E917F7">
      <w:rPr>
        <w:noProof/>
        <w:sz w:val="20"/>
      </w:rPr>
      <w:t>Transition to Part 3 of the Insolvency Practice Schedule (Bankruptcy)</w:t>
    </w:r>
    <w:r>
      <w:rPr>
        <w:sz w:val="20"/>
      </w:rPr>
      <w:fldChar w:fldCharType="end"/>
    </w:r>
  </w:p>
  <w:p w:rsidR="00CF141D" w:rsidRDefault="00CF141D">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CF141D" w:rsidRDefault="00CF141D" w:rsidP="00CF141D">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41D" w:rsidRPr="008A2C51" w:rsidRDefault="00CF141D">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E917F7">
      <w:rPr>
        <w:noProof/>
        <w:sz w:val="20"/>
      </w:rPr>
      <w:t>Transition to Part 3 of the Insolvency Practice Schedule (Bankruptcy)</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E917F7">
      <w:rPr>
        <w:b/>
        <w:noProof/>
        <w:sz w:val="20"/>
      </w:rPr>
      <w:t>Schedule 1</w:t>
    </w:r>
    <w:r w:rsidRPr="008A2C51">
      <w:rPr>
        <w:b/>
        <w:sz w:val="20"/>
      </w:rPr>
      <w:fldChar w:fldCharType="end"/>
    </w:r>
  </w:p>
  <w:p w:rsidR="00CF141D" w:rsidRPr="008A2C51" w:rsidRDefault="00CF141D">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CF141D" w:rsidRPr="008A2C51" w:rsidRDefault="00CF141D" w:rsidP="00CF141D">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41D" w:rsidRDefault="00CF141D"/>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E9E" w:rsidRDefault="00BE3E9E"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921053">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921053">
      <w:rPr>
        <w:noProof/>
        <w:sz w:val="20"/>
      </w:rPr>
      <w:t>Transition to Part 3 of the Insolvency Practice Schedule (Bankruptcy)</w:t>
    </w:r>
    <w:r>
      <w:rPr>
        <w:sz w:val="20"/>
      </w:rPr>
      <w:fldChar w:fldCharType="end"/>
    </w:r>
  </w:p>
  <w:p w:rsidR="00BE3E9E" w:rsidRDefault="00BE3E9E"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BE3E9E" w:rsidRPr="007A1328" w:rsidRDefault="00BE3E9E"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E3E9E" w:rsidRPr="007A1328" w:rsidRDefault="00BE3E9E" w:rsidP="00715914">
    <w:pPr>
      <w:rPr>
        <w:b/>
        <w:sz w:val="24"/>
      </w:rPr>
    </w:pPr>
  </w:p>
  <w:p w:rsidR="00BE3E9E" w:rsidRPr="007A1328" w:rsidRDefault="00BE3E9E" w:rsidP="00CF141D">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921053">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21053">
      <w:rPr>
        <w:noProof/>
        <w:sz w:val="24"/>
      </w:rPr>
      <w:t>5</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E9E" w:rsidRPr="007A1328" w:rsidRDefault="00BE3E9E"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921053">
      <w:rPr>
        <w:noProof/>
        <w:sz w:val="20"/>
      </w:rPr>
      <w:t>Transition to Part 3 of the Insolvency Practice Schedule (Bankruptcy)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921053">
      <w:rPr>
        <w:b/>
        <w:noProof/>
        <w:sz w:val="20"/>
      </w:rPr>
      <w:t>Schedule 1</w:t>
    </w:r>
    <w:r>
      <w:rPr>
        <w:b/>
        <w:sz w:val="20"/>
      </w:rPr>
      <w:fldChar w:fldCharType="end"/>
    </w:r>
  </w:p>
  <w:p w:rsidR="00BE3E9E" w:rsidRPr="007A1328" w:rsidRDefault="00BE3E9E"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BE3E9E" w:rsidRPr="007A1328" w:rsidRDefault="00BE3E9E"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E3E9E" w:rsidRPr="007A1328" w:rsidRDefault="00BE3E9E" w:rsidP="00715914">
    <w:pPr>
      <w:jc w:val="right"/>
      <w:rPr>
        <w:b/>
        <w:sz w:val="24"/>
      </w:rPr>
    </w:pPr>
  </w:p>
  <w:p w:rsidR="00BE3E9E" w:rsidRPr="007A1328" w:rsidRDefault="00BE3E9E" w:rsidP="00CF141D">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921053">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21053">
      <w:rPr>
        <w:noProof/>
        <w:sz w:val="24"/>
      </w:rPr>
      <w:t>5</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E9E" w:rsidRPr="007A1328" w:rsidRDefault="00BE3E9E"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E9E" w:rsidRPr="005F1388" w:rsidRDefault="00BE3E9E"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E9E" w:rsidRPr="005F1388" w:rsidRDefault="00BE3E9E"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E9E" w:rsidRPr="00ED79B6" w:rsidRDefault="00BE3E9E"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E9E" w:rsidRPr="00ED79B6" w:rsidRDefault="00BE3E9E"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E9E" w:rsidRPr="00ED79B6" w:rsidRDefault="00BE3E9E"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E9E" w:rsidRDefault="00BE3E9E" w:rsidP="00CC715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E3E9E" w:rsidRDefault="00BE3E9E" w:rsidP="00CC7158">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917F7">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917F7">
      <w:rPr>
        <w:noProof/>
        <w:sz w:val="20"/>
      </w:rPr>
      <w:t>Transition to Part 3 of the Insolvency Practice Schedule (Bankruptcy)</w:t>
    </w:r>
    <w:r>
      <w:rPr>
        <w:sz w:val="20"/>
      </w:rPr>
      <w:fldChar w:fldCharType="end"/>
    </w:r>
  </w:p>
  <w:p w:rsidR="00BE3E9E" w:rsidRPr="007A1328" w:rsidRDefault="00BE3E9E" w:rsidP="00CC715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E3E9E" w:rsidRPr="007A1328" w:rsidRDefault="00BE3E9E" w:rsidP="00CC7158">
    <w:pPr>
      <w:rPr>
        <w:b/>
        <w:sz w:val="24"/>
      </w:rPr>
    </w:pPr>
  </w:p>
  <w:p w:rsidR="00BE3E9E" w:rsidRPr="007A1328" w:rsidRDefault="00BE3E9E" w:rsidP="00CF141D">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921053">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917F7">
      <w:rPr>
        <w:noProof/>
        <w:sz w:val="24"/>
      </w:rPr>
      <w:t>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E9E" w:rsidRPr="007A1328" w:rsidRDefault="00BE3E9E" w:rsidP="00CC715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E3E9E" w:rsidRPr="007A1328" w:rsidRDefault="00BE3E9E" w:rsidP="00CC7158">
    <w:pPr>
      <w:jc w:val="right"/>
      <w:rPr>
        <w:sz w:val="20"/>
      </w:rPr>
    </w:pPr>
    <w:r w:rsidRPr="007A1328">
      <w:rPr>
        <w:sz w:val="20"/>
      </w:rPr>
      <w:fldChar w:fldCharType="begin"/>
    </w:r>
    <w:r w:rsidRPr="007A1328">
      <w:rPr>
        <w:sz w:val="20"/>
      </w:rPr>
      <w:instrText xml:space="preserve"> STYLEREF CharPartText </w:instrText>
    </w:r>
    <w:r w:rsidR="00E917F7">
      <w:rPr>
        <w:sz w:val="20"/>
      </w:rPr>
      <w:fldChar w:fldCharType="separate"/>
    </w:r>
    <w:r w:rsidR="00E917F7">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E917F7">
      <w:rPr>
        <w:b/>
        <w:sz w:val="20"/>
      </w:rPr>
      <w:fldChar w:fldCharType="separate"/>
    </w:r>
    <w:r w:rsidR="00E917F7">
      <w:rPr>
        <w:b/>
        <w:noProof/>
        <w:sz w:val="20"/>
      </w:rPr>
      <w:t>Part 1</w:t>
    </w:r>
    <w:r>
      <w:rPr>
        <w:b/>
        <w:sz w:val="20"/>
      </w:rPr>
      <w:fldChar w:fldCharType="end"/>
    </w:r>
  </w:p>
  <w:p w:rsidR="00BE3E9E" w:rsidRPr="007A1328" w:rsidRDefault="00BE3E9E" w:rsidP="00CC715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E3E9E" w:rsidRPr="007A1328" w:rsidRDefault="00BE3E9E" w:rsidP="00CC7158">
    <w:pPr>
      <w:jc w:val="right"/>
      <w:rPr>
        <w:b/>
        <w:sz w:val="24"/>
      </w:rPr>
    </w:pPr>
  </w:p>
  <w:p w:rsidR="00BE3E9E" w:rsidRPr="007A1328" w:rsidRDefault="00BE3E9E" w:rsidP="00CF141D">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921053">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917F7">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E9E" w:rsidRPr="007A1328" w:rsidRDefault="00BE3E9E" w:rsidP="00CC71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597"/>
    <w:rsid w:val="000019A2"/>
    <w:rsid w:val="00002093"/>
    <w:rsid w:val="000136AF"/>
    <w:rsid w:val="00020C6A"/>
    <w:rsid w:val="00023EC1"/>
    <w:rsid w:val="00030CA8"/>
    <w:rsid w:val="00034097"/>
    <w:rsid w:val="0005348C"/>
    <w:rsid w:val="00057C37"/>
    <w:rsid w:val="00061256"/>
    <w:rsid w:val="000614BF"/>
    <w:rsid w:val="00082B56"/>
    <w:rsid w:val="00097C35"/>
    <w:rsid w:val="000A652D"/>
    <w:rsid w:val="000A6C6A"/>
    <w:rsid w:val="000D05EF"/>
    <w:rsid w:val="000D0BBF"/>
    <w:rsid w:val="000E2261"/>
    <w:rsid w:val="000E4706"/>
    <w:rsid w:val="000E4DF3"/>
    <w:rsid w:val="000F21C1"/>
    <w:rsid w:val="0010745C"/>
    <w:rsid w:val="00112C34"/>
    <w:rsid w:val="00116547"/>
    <w:rsid w:val="001209CE"/>
    <w:rsid w:val="00121963"/>
    <w:rsid w:val="00121EB8"/>
    <w:rsid w:val="001311FD"/>
    <w:rsid w:val="0014284E"/>
    <w:rsid w:val="0014542C"/>
    <w:rsid w:val="001475B8"/>
    <w:rsid w:val="0016125C"/>
    <w:rsid w:val="00166C2F"/>
    <w:rsid w:val="00190377"/>
    <w:rsid w:val="00192D25"/>
    <w:rsid w:val="001939E1"/>
    <w:rsid w:val="00195382"/>
    <w:rsid w:val="001B39BC"/>
    <w:rsid w:val="001B693A"/>
    <w:rsid w:val="001C471C"/>
    <w:rsid w:val="001C5F34"/>
    <w:rsid w:val="001C69C4"/>
    <w:rsid w:val="001D3127"/>
    <w:rsid w:val="001D37EF"/>
    <w:rsid w:val="001D7DA4"/>
    <w:rsid w:val="001E3590"/>
    <w:rsid w:val="001E3E0B"/>
    <w:rsid w:val="001E7407"/>
    <w:rsid w:val="001F0697"/>
    <w:rsid w:val="001F5D5E"/>
    <w:rsid w:val="001F6219"/>
    <w:rsid w:val="00206D85"/>
    <w:rsid w:val="00207D47"/>
    <w:rsid w:val="00214D06"/>
    <w:rsid w:val="002267CB"/>
    <w:rsid w:val="0023028C"/>
    <w:rsid w:val="00230F1F"/>
    <w:rsid w:val="002348CF"/>
    <w:rsid w:val="002373C6"/>
    <w:rsid w:val="0024010F"/>
    <w:rsid w:val="00240749"/>
    <w:rsid w:val="00241E2B"/>
    <w:rsid w:val="00243798"/>
    <w:rsid w:val="002564A4"/>
    <w:rsid w:val="00261029"/>
    <w:rsid w:val="002624EB"/>
    <w:rsid w:val="00270BDA"/>
    <w:rsid w:val="00281445"/>
    <w:rsid w:val="00285644"/>
    <w:rsid w:val="00287C6D"/>
    <w:rsid w:val="0029198D"/>
    <w:rsid w:val="00297ECB"/>
    <w:rsid w:val="002A33FD"/>
    <w:rsid w:val="002B0EA5"/>
    <w:rsid w:val="002B7B38"/>
    <w:rsid w:val="002C0272"/>
    <w:rsid w:val="002C03C7"/>
    <w:rsid w:val="002D043A"/>
    <w:rsid w:val="002D6224"/>
    <w:rsid w:val="002D7037"/>
    <w:rsid w:val="002D7EDD"/>
    <w:rsid w:val="002F66BD"/>
    <w:rsid w:val="002F7C4F"/>
    <w:rsid w:val="003074B7"/>
    <w:rsid w:val="003229CD"/>
    <w:rsid w:val="003246BB"/>
    <w:rsid w:val="003278F2"/>
    <w:rsid w:val="003415D3"/>
    <w:rsid w:val="00352B0F"/>
    <w:rsid w:val="00360459"/>
    <w:rsid w:val="00363314"/>
    <w:rsid w:val="0036615C"/>
    <w:rsid w:val="00372C84"/>
    <w:rsid w:val="00372FAD"/>
    <w:rsid w:val="00380BA6"/>
    <w:rsid w:val="0038268D"/>
    <w:rsid w:val="003C3EBF"/>
    <w:rsid w:val="003D0BFE"/>
    <w:rsid w:val="003D4906"/>
    <w:rsid w:val="003D5700"/>
    <w:rsid w:val="004116CD"/>
    <w:rsid w:val="00417EB9"/>
    <w:rsid w:val="00422464"/>
    <w:rsid w:val="00424CA9"/>
    <w:rsid w:val="0044291A"/>
    <w:rsid w:val="00444DB4"/>
    <w:rsid w:val="004620DF"/>
    <w:rsid w:val="00477319"/>
    <w:rsid w:val="0048684F"/>
    <w:rsid w:val="0049536B"/>
    <w:rsid w:val="00496F97"/>
    <w:rsid w:val="004A0B72"/>
    <w:rsid w:val="004E34F1"/>
    <w:rsid w:val="004E3FAB"/>
    <w:rsid w:val="004E63AF"/>
    <w:rsid w:val="004E7BEC"/>
    <w:rsid w:val="004F2DD8"/>
    <w:rsid w:val="004F2F44"/>
    <w:rsid w:val="004F4B72"/>
    <w:rsid w:val="00504DD3"/>
    <w:rsid w:val="00505A1D"/>
    <w:rsid w:val="0050600B"/>
    <w:rsid w:val="00516068"/>
    <w:rsid w:val="00516B8D"/>
    <w:rsid w:val="005253D0"/>
    <w:rsid w:val="00537FBC"/>
    <w:rsid w:val="0056187F"/>
    <w:rsid w:val="00584811"/>
    <w:rsid w:val="00590C1B"/>
    <w:rsid w:val="00593AA6"/>
    <w:rsid w:val="00594161"/>
    <w:rsid w:val="005941BA"/>
    <w:rsid w:val="00594749"/>
    <w:rsid w:val="0059723F"/>
    <w:rsid w:val="005A3F82"/>
    <w:rsid w:val="005A7899"/>
    <w:rsid w:val="005B0152"/>
    <w:rsid w:val="005B4067"/>
    <w:rsid w:val="005C3F41"/>
    <w:rsid w:val="005D1AFC"/>
    <w:rsid w:val="005D2D09"/>
    <w:rsid w:val="005E6593"/>
    <w:rsid w:val="005E66FD"/>
    <w:rsid w:val="005F61C2"/>
    <w:rsid w:val="005F637F"/>
    <w:rsid w:val="005F6B71"/>
    <w:rsid w:val="005F72DB"/>
    <w:rsid w:val="00600219"/>
    <w:rsid w:val="00600A4C"/>
    <w:rsid w:val="006065C4"/>
    <w:rsid w:val="006229C3"/>
    <w:rsid w:val="006341AA"/>
    <w:rsid w:val="006442D3"/>
    <w:rsid w:val="006475DA"/>
    <w:rsid w:val="00652674"/>
    <w:rsid w:val="00677CC2"/>
    <w:rsid w:val="006905DE"/>
    <w:rsid w:val="0069207B"/>
    <w:rsid w:val="006A0B6C"/>
    <w:rsid w:val="006C7F8C"/>
    <w:rsid w:val="006D02BD"/>
    <w:rsid w:val="006D0FE1"/>
    <w:rsid w:val="006D5020"/>
    <w:rsid w:val="006E5800"/>
    <w:rsid w:val="006E59E2"/>
    <w:rsid w:val="006F318F"/>
    <w:rsid w:val="006F47C1"/>
    <w:rsid w:val="00700B2C"/>
    <w:rsid w:val="007027C0"/>
    <w:rsid w:val="0071014D"/>
    <w:rsid w:val="00713084"/>
    <w:rsid w:val="00715914"/>
    <w:rsid w:val="00723802"/>
    <w:rsid w:val="00731E00"/>
    <w:rsid w:val="007335E0"/>
    <w:rsid w:val="007440B7"/>
    <w:rsid w:val="007553B3"/>
    <w:rsid w:val="007715C9"/>
    <w:rsid w:val="00774EDD"/>
    <w:rsid w:val="007757EC"/>
    <w:rsid w:val="007A6816"/>
    <w:rsid w:val="007A7E61"/>
    <w:rsid w:val="007C2452"/>
    <w:rsid w:val="007D4462"/>
    <w:rsid w:val="007D519E"/>
    <w:rsid w:val="007E163D"/>
    <w:rsid w:val="00811AA6"/>
    <w:rsid w:val="00850634"/>
    <w:rsid w:val="00851BB5"/>
    <w:rsid w:val="0085365A"/>
    <w:rsid w:val="00856A31"/>
    <w:rsid w:val="0086673D"/>
    <w:rsid w:val="008754D0"/>
    <w:rsid w:val="00877E19"/>
    <w:rsid w:val="00880C34"/>
    <w:rsid w:val="00884FDE"/>
    <w:rsid w:val="008861ED"/>
    <w:rsid w:val="008943D5"/>
    <w:rsid w:val="008A34E8"/>
    <w:rsid w:val="008A73F5"/>
    <w:rsid w:val="008B3204"/>
    <w:rsid w:val="008B45EE"/>
    <w:rsid w:val="008D0EE0"/>
    <w:rsid w:val="008F3597"/>
    <w:rsid w:val="008F54E7"/>
    <w:rsid w:val="008F6E1F"/>
    <w:rsid w:val="00903422"/>
    <w:rsid w:val="00921053"/>
    <w:rsid w:val="009227D4"/>
    <w:rsid w:val="00931C61"/>
    <w:rsid w:val="00932377"/>
    <w:rsid w:val="009334DF"/>
    <w:rsid w:val="00936A68"/>
    <w:rsid w:val="00937691"/>
    <w:rsid w:val="0094593C"/>
    <w:rsid w:val="00947D5A"/>
    <w:rsid w:val="00950467"/>
    <w:rsid w:val="009532A5"/>
    <w:rsid w:val="00967AB4"/>
    <w:rsid w:val="0098548C"/>
    <w:rsid w:val="009868E9"/>
    <w:rsid w:val="009944E6"/>
    <w:rsid w:val="009C34A0"/>
    <w:rsid w:val="00A22C98"/>
    <w:rsid w:val="00A231E2"/>
    <w:rsid w:val="00A36D20"/>
    <w:rsid w:val="00A64912"/>
    <w:rsid w:val="00A70A74"/>
    <w:rsid w:val="00A802BC"/>
    <w:rsid w:val="00A81634"/>
    <w:rsid w:val="00A872DC"/>
    <w:rsid w:val="00A87850"/>
    <w:rsid w:val="00AC03E1"/>
    <w:rsid w:val="00AC09B3"/>
    <w:rsid w:val="00AD0E37"/>
    <w:rsid w:val="00AD4037"/>
    <w:rsid w:val="00AD5641"/>
    <w:rsid w:val="00AE68B7"/>
    <w:rsid w:val="00AF06CF"/>
    <w:rsid w:val="00B029C2"/>
    <w:rsid w:val="00B071C2"/>
    <w:rsid w:val="00B136FC"/>
    <w:rsid w:val="00B1535F"/>
    <w:rsid w:val="00B20503"/>
    <w:rsid w:val="00B21F29"/>
    <w:rsid w:val="00B33B3C"/>
    <w:rsid w:val="00B373FA"/>
    <w:rsid w:val="00B41448"/>
    <w:rsid w:val="00B46132"/>
    <w:rsid w:val="00B52575"/>
    <w:rsid w:val="00B54457"/>
    <w:rsid w:val="00B55B2D"/>
    <w:rsid w:val="00B6355A"/>
    <w:rsid w:val="00B63834"/>
    <w:rsid w:val="00B704DB"/>
    <w:rsid w:val="00B740BE"/>
    <w:rsid w:val="00B80199"/>
    <w:rsid w:val="00B81BEE"/>
    <w:rsid w:val="00BA220B"/>
    <w:rsid w:val="00BD1B00"/>
    <w:rsid w:val="00BE3E9E"/>
    <w:rsid w:val="00BE719A"/>
    <w:rsid w:val="00BE720A"/>
    <w:rsid w:val="00BF08EB"/>
    <w:rsid w:val="00C01017"/>
    <w:rsid w:val="00C31DE7"/>
    <w:rsid w:val="00C320BE"/>
    <w:rsid w:val="00C33FA4"/>
    <w:rsid w:val="00C42BF8"/>
    <w:rsid w:val="00C42E0D"/>
    <w:rsid w:val="00C50043"/>
    <w:rsid w:val="00C70B70"/>
    <w:rsid w:val="00C7573B"/>
    <w:rsid w:val="00C80231"/>
    <w:rsid w:val="00CB50CD"/>
    <w:rsid w:val="00CC7158"/>
    <w:rsid w:val="00CD61A1"/>
    <w:rsid w:val="00CE038B"/>
    <w:rsid w:val="00CE493D"/>
    <w:rsid w:val="00CE51C7"/>
    <w:rsid w:val="00CE6309"/>
    <w:rsid w:val="00CF0BB2"/>
    <w:rsid w:val="00CF141D"/>
    <w:rsid w:val="00CF3EE8"/>
    <w:rsid w:val="00D00024"/>
    <w:rsid w:val="00D00D6F"/>
    <w:rsid w:val="00D02616"/>
    <w:rsid w:val="00D040EE"/>
    <w:rsid w:val="00D05207"/>
    <w:rsid w:val="00D06D3D"/>
    <w:rsid w:val="00D13441"/>
    <w:rsid w:val="00D2127E"/>
    <w:rsid w:val="00D23F2B"/>
    <w:rsid w:val="00D32CE3"/>
    <w:rsid w:val="00D62F3D"/>
    <w:rsid w:val="00D675E2"/>
    <w:rsid w:val="00D6796C"/>
    <w:rsid w:val="00D70DFB"/>
    <w:rsid w:val="00D766DF"/>
    <w:rsid w:val="00D92E84"/>
    <w:rsid w:val="00D93A50"/>
    <w:rsid w:val="00DA186E"/>
    <w:rsid w:val="00DB6179"/>
    <w:rsid w:val="00DC4F88"/>
    <w:rsid w:val="00DD29C8"/>
    <w:rsid w:val="00E05704"/>
    <w:rsid w:val="00E10719"/>
    <w:rsid w:val="00E338EF"/>
    <w:rsid w:val="00E44C17"/>
    <w:rsid w:val="00E47F7B"/>
    <w:rsid w:val="00E567B9"/>
    <w:rsid w:val="00E616F3"/>
    <w:rsid w:val="00E708D8"/>
    <w:rsid w:val="00E71E89"/>
    <w:rsid w:val="00E74DC7"/>
    <w:rsid w:val="00E75FF5"/>
    <w:rsid w:val="00E85C54"/>
    <w:rsid w:val="00E917F7"/>
    <w:rsid w:val="00E9458F"/>
    <w:rsid w:val="00E94D5E"/>
    <w:rsid w:val="00E978D0"/>
    <w:rsid w:val="00E97F31"/>
    <w:rsid w:val="00EA4541"/>
    <w:rsid w:val="00EA7100"/>
    <w:rsid w:val="00EB22CA"/>
    <w:rsid w:val="00EB637F"/>
    <w:rsid w:val="00EC01C1"/>
    <w:rsid w:val="00EF2E3A"/>
    <w:rsid w:val="00EF3217"/>
    <w:rsid w:val="00EF7BF5"/>
    <w:rsid w:val="00F033EC"/>
    <w:rsid w:val="00F06C88"/>
    <w:rsid w:val="00F06CC0"/>
    <w:rsid w:val="00F072A7"/>
    <w:rsid w:val="00F078DC"/>
    <w:rsid w:val="00F2186A"/>
    <w:rsid w:val="00F3395C"/>
    <w:rsid w:val="00F61B89"/>
    <w:rsid w:val="00F73BD6"/>
    <w:rsid w:val="00F83989"/>
    <w:rsid w:val="00F90E5C"/>
    <w:rsid w:val="00F9632C"/>
    <w:rsid w:val="00FA5392"/>
    <w:rsid w:val="00FA6ED0"/>
    <w:rsid w:val="00FB0217"/>
    <w:rsid w:val="00FD7AED"/>
    <w:rsid w:val="00FF2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227D4"/>
    <w:pPr>
      <w:spacing w:line="260" w:lineRule="atLeast"/>
    </w:pPr>
    <w:rPr>
      <w:sz w:val="22"/>
    </w:rPr>
  </w:style>
  <w:style w:type="paragraph" w:styleId="Heading1">
    <w:name w:val="heading 1"/>
    <w:basedOn w:val="Normal"/>
    <w:next w:val="Normal"/>
    <w:link w:val="Heading1Char"/>
    <w:qFormat/>
    <w:rsid w:val="008F35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F35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F359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F359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F359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359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F359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F359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F359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227D4"/>
  </w:style>
  <w:style w:type="paragraph" w:customStyle="1" w:styleId="OPCParaBase">
    <w:name w:val="OPCParaBase"/>
    <w:link w:val="OPCParaBaseChar"/>
    <w:qFormat/>
    <w:rsid w:val="009227D4"/>
    <w:pPr>
      <w:spacing w:line="260" w:lineRule="atLeast"/>
    </w:pPr>
    <w:rPr>
      <w:rFonts w:eastAsia="Times New Roman" w:cs="Times New Roman"/>
      <w:sz w:val="22"/>
      <w:lang w:eastAsia="en-AU"/>
    </w:rPr>
  </w:style>
  <w:style w:type="paragraph" w:customStyle="1" w:styleId="ShortT">
    <w:name w:val="ShortT"/>
    <w:basedOn w:val="OPCParaBase"/>
    <w:next w:val="Normal"/>
    <w:qFormat/>
    <w:rsid w:val="009227D4"/>
    <w:pPr>
      <w:spacing w:line="240" w:lineRule="auto"/>
    </w:pPr>
    <w:rPr>
      <w:b/>
      <w:sz w:val="40"/>
    </w:rPr>
  </w:style>
  <w:style w:type="paragraph" w:customStyle="1" w:styleId="ActHead1">
    <w:name w:val="ActHead 1"/>
    <w:aliases w:val="c"/>
    <w:basedOn w:val="OPCParaBase"/>
    <w:next w:val="Normal"/>
    <w:qFormat/>
    <w:rsid w:val="009227D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227D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227D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227D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227D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227D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227D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227D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9227D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227D4"/>
  </w:style>
  <w:style w:type="paragraph" w:customStyle="1" w:styleId="Blocks">
    <w:name w:val="Blocks"/>
    <w:aliases w:val="bb"/>
    <w:basedOn w:val="OPCParaBase"/>
    <w:qFormat/>
    <w:rsid w:val="009227D4"/>
    <w:pPr>
      <w:spacing w:line="240" w:lineRule="auto"/>
    </w:pPr>
    <w:rPr>
      <w:sz w:val="24"/>
    </w:rPr>
  </w:style>
  <w:style w:type="paragraph" w:customStyle="1" w:styleId="BoxText">
    <w:name w:val="BoxText"/>
    <w:aliases w:val="bt"/>
    <w:basedOn w:val="OPCParaBase"/>
    <w:qFormat/>
    <w:rsid w:val="009227D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227D4"/>
    <w:rPr>
      <w:b/>
    </w:rPr>
  </w:style>
  <w:style w:type="paragraph" w:customStyle="1" w:styleId="BoxHeadItalic">
    <w:name w:val="BoxHeadItalic"/>
    <w:aliases w:val="bhi"/>
    <w:basedOn w:val="BoxText"/>
    <w:next w:val="BoxStep"/>
    <w:qFormat/>
    <w:rsid w:val="009227D4"/>
    <w:rPr>
      <w:i/>
    </w:rPr>
  </w:style>
  <w:style w:type="paragraph" w:customStyle="1" w:styleId="BoxList">
    <w:name w:val="BoxList"/>
    <w:aliases w:val="bl"/>
    <w:basedOn w:val="BoxText"/>
    <w:qFormat/>
    <w:rsid w:val="009227D4"/>
    <w:pPr>
      <w:ind w:left="1559" w:hanging="425"/>
    </w:pPr>
  </w:style>
  <w:style w:type="paragraph" w:customStyle="1" w:styleId="BoxNote">
    <w:name w:val="BoxNote"/>
    <w:aliases w:val="bn"/>
    <w:basedOn w:val="BoxText"/>
    <w:qFormat/>
    <w:rsid w:val="009227D4"/>
    <w:pPr>
      <w:tabs>
        <w:tab w:val="left" w:pos="1985"/>
      </w:tabs>
      <w:spacing w:before="122" w:line="198" w:lineRule="exact"/>
      <w:ind w:left="2948" w:hanging="1814"/>
    </w:pPr>
    <w:rPr>
      <w:sz w:val="18"/>
    </w:rPr>
  </w:style>
  <w:style w:type="paragraph" w:customStyle="1" w:styleId="BoxPara">
    <w:name w:val="BoxPara"/>
    <w:aliases w:val="bp"/>
    <w:basedOn w:val="BoxText"/>
    <w:qFormat/>
    <w:rsid w:val="009227D4"/>
    <w:pPr>
      <w:tabs>
        <w:tab w:val="right" w:pos="2268"/>
      </w:tabs>
      <w:ind w:left="2552" w:hanging="1418"/>
    </w:pPr>
  </w:style>
  <w:style w:type="paragraph" w:customStyle="1" w:styleId="BoxStep">
    <w:name w:val="BoxStep"/>
    <w:aliases w:val="bs"/>
    <w:basedOn w:val="BoxText"/>
    <w:qFormat/>
    <w:rsid w:val="009227D4"/>
    <w:pPr>
      <w:ind w:left="1985" w:hanging="851"/>
    </w:pPr>
  </w:style>
  <w:style w:type="character" w:customStyle="1" w:styleId="CharAmPartNo">
    <w:name w:val="CharAmPartNo"/>
    <w:basedOn w:val="OPCCharBase"/>
    <w:uiPriority w:val="1"/>
    <w:qFormat/>
    <w:rsid w:val="009227D4"/>
  </w:style>
  <w:style w:type="character" w:customStyle="1" w:styleId="CharAmPartText">
    <w:name w:val="CharAmPartText"/>
    <w:basedOn w:val="OPCCharBase"/>
    <w:uiPriority w:val="1"/>
    <w:qFormat/>
    <w:rsid w:val="009227D4"/>
  </w:style>
  <w:style w:type="character" w:customStyle="1" w:styleId="CharAmSchNo">
    <w:name w:val="CharAmSchNo"/>
    <w:basedOn w:val="OPCCharBase"/>
    <w:uiPriority w:val="1"/>
    <w:qFormat/>
    <w:rsid w:val="009227D4"/>
  </w:style>
  <w:style w:type="character" w:customStyle="1" w:styleId="CharAmSchText">
    <w:name w:val="CharAmSchText"/>
    <w:basedOn w:val="OPCCharBase"/>
    <w:uiPriority w:val="1"/>
    <w:qFormat/>
    <w:rsid w:val="009227D4"/>
  </w:style>
  <w:style w:type="character" w:customStyle="1" w:styleId="CharBoldItalic">
    <w:name w:val="CharBoldItalic"/>
    <w:basedOn w:val="OPCCharBase"/>
    <w:uiPriority w:val="1"/>
    <w:qFormat/>
    <w:rsid w:val="009227D4"/>
    <w:rPr>
      <w:b/>
      <w:i/>
    </w:rPr>
  </w:style>
  <w:style w:type="character" w:customStyle="1" w:styleId="CharChapNo">
    <w:name w:val="CharChapNo"/>
    <w:basedOn w:val="OPCCharBase"/>
    <w:qFormat/>
    <w:rsid w:val="009227D4"/>
  </w:style>
  <w:style w:type="character" w:customStyle="1" w:styleId="CharChapText">
    <w:name w:val="CharChapText"/>
    <w:basedOn w:val="OPCCharBase"/>
    <w:qFormat/>
    <w:rsid w:val="009227D4"/>
  </w:style>
  <w:style w:type="character" w:customStyle="1" w:styleId="CharDivNo">
    <w:name w:val="CharDivNo"/>
    <w:basedOn w:val="OPCCharBase"/>
    <w:qFormat/>
    <w:rsid w:val="009227D4"/>
  </w:style>
  <w:style w:type="character" w:customStyle="1" w:styleId="CharDivText">
    <w:name w:val="CharDivText"/>
    <w:basedOn w:val="OPCCharBase"/>
    <w:qFormat/>
    <w:rsid w:val="009227D4"/>
  </w:style>
  <w:style w:type="character" w:customStyle="1" w:styleId="CharItalic">
    <w:name w:val="CharItalic"/>
    <w:basedOn w:val="OPCCharBase"/>
    <w:uiPriority w:val="1"/>
    <w:qFormat/>
    <w:rsid w:val="009227D4"/>
    <w:rPr>
      <w:i/>
    </w:rPr>
  </w:style>
  <w:style w:type="character" w:customStyle="1" w:styleId="CharPartNo">
    <w:name w:val="CharPartNo"/>
    <w:basedOn w:val="OPCCharBase"/>
    <w:qFormat/>
    <w:rsid w:val="009227D4"/>
  </w:style>
  <w:style w:type="character" w:customStyle="1" w:styleId="CharPartText">
    <w:name w:val="CharPartText"/>
    <w:basedOn w:val="OPCCharBase"/>
    <w:qFormat/>
    <w:rsid w:val="009227D4"/>
  </w:style>
  <w:style w:type="character" w:customStyle="1" w:styleId="CharSectno">
    <w:name w:val="CharSectno"/>
    <w:basedOn w:val="OPCCharBase"/>
    <w:qFormat/>
    <w:rsid w:val="009227D4"/>
  </w:style>
  <w:style w:type="character" w:customStyle="1" w:styleId="CharSubdNo">
    <w:name w:val="CharSubdNo"/>
    <w:basedOn w:val="OPCCharBase"/>
    <w:uiPriority w:val="1"/>
    <w:qFormat/>
    <w:rsid w:val="009227D4"/>
  </w:style>
  <w:style w:type="character" w:customStyle="1" w:styleId="CharSubdText">
    <w:name w:val="CharSubdText"/>
    <w:basedOn w:val="OPCCharBase"/>
    <w:uiPriority w:val="1"/>
    <w:qFormat/>
    <w:rsid w:val="009227D4"/>
  </w:style>
  <w:style w:type="paragraph" w:customStyle="1" w:styleId="CTA--">
    <w:name w:val="CTA --"/>
    <w:basedOn w:val="OPCParaBase"/>
    <w:next w:val="Normal"/>
    <w:rsid w:val="009227D4"/>
    <w:pPr>
      <w:spacing w:before="60" w:line="240" w:lineRule="atLeast"/>
      <w:ind w:left="142" w:hanging="142"/>
    </w:pPr>
    <w:rPr>
      <w:sz w:val="20"/>
    </w:rPr>
  </w:style>
  <w:style w:type="paragraph" w:customStyle="1" w:styleId="CTA-">
    <w:name w:val="CTA -"/>
    <w:basedOn w:val="OPCParaBase"/>
    <w:rsid w:val="009227D4"/>
    <w:pPr>
      <w:spacing w:before="60" w:line="240" w:lineRule="atLeast"/>
      <w:ind w:left="85" w:hanging="85"/>
    </w:pPr>
    <w:rPr>
      <w:sz w:val="20"/>
    </w:rPr>
  </w:style>
  <w:style w:type="paragraph" w:customStyle="1" w:styleId="CTA---">
    <w:name w:val="CTA ---"/>
    <w:basedOn w:val="OPCParaBase"/>
    <w:next w:val="Normal"/>
    <w:rsid w:val="009227D4"/>
    <w:pPr>
      <w:spacing w:before="60" w:line="240" w:lineRule="atLeast"/>
      <w:ind w:left="198" w:hanging="198"/>
    </w:pPr>
    <w:rPr>
      <w:sz w:val="20"/>
    </w:rPr>
  </w:style>
  <w:style w:type="paragraph" w:customStyle="1" w:styleId="CTA----">
    <w:name w:val="CTA ----"/>
    <w:basedOn w:val="OPCParaBase"/>
    <w:next w:val="Normal"/>
    <w:rsid w:val="009227D4"/>
    <w:pPr>
      <w:spacing w:before="60" w:line="240" w:lineRule="atLeast"/>
      <w:ind w:left="255" w:hanging="255"/>
    </w:pPr>
    <w:rPr>
      <w:sz w:val="20"/>
    </w:rPr>
  </w:style>
  <w:style w:type="paragraph" w:customStyle="1" w:styleId="CTA1a">
    <w:name w:val="CTA 1(a)"/>
    <w:basedOn w:val="OPCParaBase"/>
    <w:rsid w:val="009227D4"/>
    <w:pPr>
      <w:tabs>
        <w:tab w:val="right" w:pos="414"/>
      </w:tabs>
      <w:spacing w:before="40" w:line="240" w:lineRule="atLeast"/>
      <w:ind w:left="675" w:hanging="675"/>
    </w:pPr>
    <w:rPr>
      <w:sz w:val="20"/>
    </w:rPr>
  </w:style>
  <w:style w:type="paragraph" w:customStyle="1" w:styleId="CTA1ai">
    <w:name w:val="CTA 1(a)(i)"/>
    <w:basedOn w:val="OPCParaBase"/>
    <w:rsid w:val="009227D4"/>
    <w:pPr>
      <w:tabs>
        <w:tab w:val="right" w:pos="1004"/>
      </w:tabs>
      <w:spacing w:before="40" w:line="240" w:lineRule="atLeast"/>
      <w:ind w:left="1253" w:hanging="1253"/>
    </w:pPr>
    <w:rPr>
      <w:sz w:val="20"/>
    </w:rPr>
  </w:style>
  <w:style w:type="paragraph" w:customStyle="1" w:styleId="CTA2a">
    <w:name w:val="CTA 2(a)"/>
    <w:basedOn w:val="OPCParaBase"/>
    <w:rsid w:val="009227D4"/>
    <w:pPr>
      <w:tabs>
        <w:tab w:val="right" w:pos="482"/>
      </w:tabs>
      <w:spacing w:before="40" w:line="240" w:lineRule="atLeast"/>
      <w:ind w:left="748" w:hanging="748"/>
    </w:pPr>
    <w:rPr>
      <w:sz w:val="20"/>
    </w:rPr>
  </w:style>
  <w:style w:type="paragraph" w:customStyle="1" w:styleId="CTA2ai">
    <w:name w:val="CTA 2(a)(i)"/>
    <w:basedOn w:val="OPCParaBase"/>
    <w:rsid w:val="009227D4"/>
    <w:pPr>
      <w:tabs>
        <w:tab w:val="right" w:pos="1089"/>
      </w:tabs>
      <w:spacing w:before="40" w:line="240" w:lineRule="atLeast"/>
      <w:ind w:left="1327" w:hanging="1327"/>
    </w:pPr>
    <w:rPr>
      <w:sz w:val="20"/>
    </w:rPr>
  </w:style>
  <w:style w:type="paragraph" w:customStyle="1" w:styleId="CTA3a">
    <w:name w:val="CTA 3(a)"/>
    <w:basedOn w:val="OPCParaBase"/>
    <w:rsid w:val="009227D4"/>
    <w:pPr>
      <w:tabs>
        <w:tab w:val="right" w:pos="556"/>
      </w:tabs>
      <w:spacing w:before="40" w:line="240" w:lineRule="atLeast"/>
      <w:ind w:left="805" w:hanging="805"/>
    </w:pPr>
    <w:rPr>
      <w:sz w:val="20"/>
    </w:rPr>
  </w:style>
  <w:style w:type="paragraph" w:customStyle="1" w:styleId="CTA3ai">
    <w:name w:val="CTA 3(a)(i)"/>
    <w:basedOn w:val="OPCParaBase"/>
    <w:rsid w:val="009227D4"/>
    <w:pPr>
      <w:tabs>
        <w:tab w:val="right" w:pos="1140"/>
      </w:tabs>
      <w:spacing w:before="40" w:line="240" w:lineRule="atLeast"/>
      <w:ind w:left="1361" w:hanging="1361"/>
    </w:pPr>
    <w:rPr>
      <w:sz w:val="20"/>
    </w:rPr>
  </w:style>
  <w:style w:type="paragraph" w:customStyle="1" w:styleId="CTA4a">
    <w:name w:val="CTA 4(a)"/>
    <w:basedOn w:val="OPCParaBase"/>
    <w:rsid w:val="009227D4"/>
    <w:pPr>
      <w:tabs>
        <w:tab w:val="right" w:pos="624"/>
      </w:tabs>
      <w:spacing w:before="40" w:line="240" w:lineRule="atLeast"/>
      <w:ind w:left="873" w:hanging="873"/>
    </w:pPr>
    <w:rPr>
      <w:sz w:val="20"/>
    </w:rPr>
  </w:style>
  <w:style w:type="paragraph" w:customStyle="1" w:styleId="CTA4ai">
    <w:name w:val="CTA 4(a)(i)"/>
    <w:basedOn w:val="OPCParaBase"/>
    <w:rsid w:val="009227D4"/>
    <w:pPr>
      <w:tabs>
        <w:tab w:val="right" w:pos="1213"/>
      </w:tabs>
      <w:spacing w:before="40" w:line="240" w:lineRule="atLeast"/>
      <w:ind w:left="1452" w:hanging="1452"/>
    </w:pPr>
    <w:rPr>
      <w:sz w:val="20"/>
    </w:rPr>
  </w:style>
  <w:style w:type="paragraph" w:customStyle="1" w:styleId="CTACAPS">
    <w:name w:val="CTA CAPS"/>
    <w:basedOn w:val="OPCParaBase"/>
    <w:rsid w:val="009227D4"/>
    <w:pPr>
      <w:spacing w:before="60" w:line="240" w:lineRule="atLeast"/>
    </w:pPr>
    <w:rPr>
      <w:sz w:val="20"/>
    </w:rPr>
  </w:style>
  <w:style w:type="paragraph" w:customStyle="1" w:styleId="CTAright">
    <w:name w:val="CTA right"/>
    <w:basedOn w:val="OPCParaBase"/>
    <w:rsid w:val="009227D4"/>
    <w:pPr>
      <w:spacing w:before="60" w:line="240" w:lineRule="auto"/>
      <w:jc w:val="right"/>
    </w:pPr>
    <w:rPr>
      <w:sz w:val="20"/>
    </w:rPr>
  </w:style>
  <w:style w:type="paragraph" w:customStyle="1" w:styleId="subsection">
    <w:name w:val="subsection"/>
    <w:aliases w:val="ss"/>
    <w:basedOn w:val="OPCParaBase"/>
    <w:link w:val="subsectionChar"/>
    <w:rsid w:val="009227D4"/>
    <w:pPr>
      <w:tabs>
        <w:tab w:val="right" w:pos="1021"/>
      </w:tabs>
      <w:spacing w:before="180" w:line="240" w:lineRule="auto"/>
      <w:ind w:left="1134" w:hanging="1134"/>
    </w:pPr>
  </w:style>
  <w:style w:type="paragraph" w:customStyle="1" w:styleId="Definition">
    <w:name w:val="Definition"/>
    <w:aliases w:val="dd"/>
    <w:basedOn w:val="OPCParaBase"/>
    <w:rsid w:val="009227D4"/>
    <w:pPr>
      <w:spacing w:before="180" w:line="240" w:lineRule="auto"/>
      <w:ind w:left="1134"/>
    </w:pPr>
  </w:style>
  <w:style w:type="paragraph" w:customStyle="1" w:styleId="EndNotespara">
    <w:name w:val="EndNotes(para)"/>
    <w:aliases w:val="eta"/>
    <w:basedOn w:val="OPCParaBase"/>
    <w:next w:val="EndNotessubpara"/>
    <w:rsid w:val="009227D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227D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227D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227D4"/>
    <w:pPr>
      <w:tabs>
        <w:tab w:val="right" w:pos="1412"/>
      </w:tabs>
      <w:spacing w:before="60" w:line="240" w:lineRule="auto"/>
      <w:ind w:left="1525" w:hanging="1525"/>
    </w:pPr>
    <w:rPr>
      <w:sz w:val="20"/>
    </w:rPr>
  </w:style>
  <w:style w:type="paragraph" w:customStyle="1" w:styleId="Formula">
    <w:name w:val="Formula"/>
    <w:basedOn w:val="OPCParaBase"/>
    <w:rsid w:val="009227D4"/>
    <w:pPr>
      <w:spacing w:line="240" w:lineRule="auto"/>
      <w:ind w:left="1134"/>
    </w:pPr>
    <w:rPr>
      <w:sz w:val="20"/>
    </w:rPr>
  </w:style>
  <w:style w:type="paragraph" w:styleId="Header">
    <w:name w:val="header"/>
    <w:basedOn w:val="OPCParaBase"/>
    <w:link w:val="HeaderChar"/>
    <w:unhideWhenUsed/>
    <w:rsid w:val="009227D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227D4"/>
    <w:rPr>
      <w:rFonts w:eastAsia="Times New Roman" w:cs="Times New Roman"/>
      <w:sz w:val="16"/>
      <w:lang w:eastAsia="en-AU"/>
    </w:rPr>
  </w:style>
  <w:style w:type="paragraph" w:customStyle="1" w:styleId="House">
    <w:name w:val="House"/>
    <w:basedOn w:val="OPCParaBase"/>
    <w:rsid w:val="009227D4"/>
    <w:pPr>
      <w:spacing w:line="240" w:lineRule="auto"/>
    </w:pPr>
    <w:rPr>
      <w:sz w:val="28"/>
    </w:rPr>
  </w:style>
  <w:style w:type="paragraph" w:customStyle="1" w:styleId="Item">
    <w:name w:val="Item"/>
    <w:aliases w:val="i"/>
    <w:basedOn w:val="OPCParaBase"/>
    <w:next w:val="ItemHead"/>
    <w:rsid w:val="009227D4"/>
    <w:pPr>
      <w:keepLines/>
      <w:spacing w:before="80" w:line="240" w:lineRule="auto"/>
      <w:ind w:left="709"/>
    </w:pPr>
  </w:style>
  <w:style w:type="paragraph" w:customStyle="1" w:styleId="ItemHead">
    <w:name w:val="ItemHead"/>
    <w:aliases w:val="ih"/>
    <w:basedOn w:val="OPCParaBase"/>
    <w:next w:val="Item"/>
    <w:link w:val="ItemHeadChar"/>
    <w:rsid w:val="009227D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227D4"/>
    <w:pPr>
      <w:spacing w:line="240" w:lineRule="auto"/>
    </w:pPr>
    <w:rPr>
      <w:b/>
      <w:sz w:val="32"/>
    </w:rPr>
  </w:style>
  <w:style w:type="paragraph" w:customStyle="1" w:styleId="notedraft">
    <w:name w:val="note(draft)"/>
    <w:aliases w:val="nd"/>
    <w:basedOn w:val="OPCParaBase"/>
    <w:rsid w:val="009227D4"/>
    <w:pPr>
      <w:spacing w:before="240" w:line="240" w:lineRule="auto"/>
      <w:ind w:left="284" w:hanging="284"/>
    </w:pPr>
    <w:rPr>
      <w:i/>
      <w:sz w:val="24"/>
    </w:rPr>
  </w:style>
  <w:style w:type="paragraph" w:customStyle="1" w:styleId="notemargin">
    <w:name w:val="note(margin)"/>
    <w:aliases w:val="nm"/>
    <w:basedOn w:val="OPCParaBase"/>
    <w:rsid w:val="009227D4"/>
    <w:pPr>
      <w:tabs>
        <w:tab w:val="left" w:pos="709"/>
      </w:tabs>
      <w:spacing w:before="122" w:line="198" w:lineRule="exact"/>
      <w:ind w:left="709" w:hanging="709"/>
    </w:pPr>
    <w:rPr>
      <w:sz w:val="18"/>
    </w:rPr>
  </w:style>
  <w:style w:type="paragraph" w:customStyle="1" w:styleId="noteToPara">
    <w:name w:val="noteToPara"/>
    <w:aliases w:val="ntp"/>
    <w:basedOn w:val="OPCParaBase"/>
    <w:rsid w:val="009227D4"/>
    <w:pPr>
      <w:spacing w:before="122" w:line="198" w:lineRule="exact"/>
      <w:ind w:left="2353" w:hanging="709"/>
    </w:pPr>
    <w:rPr>
      <w:sz w:val="18"/>
    </w:rPr>
  </w:style>
  <w:style w:type="paragraph" w:customStyle="1" w:styleId="noteParlAmend">
    <w:name w:val="note(ParlAmend)"/>
    <w:aliases w:val="npp"/>
    <w:basedOn w:val="OPCParaBase"/>
    <w:next w:val="ParlAmend"/>
    <w:rsid w:val="009227D4"/>
    <w:pPr>
      <w:spacing w:line="240" w:lineRule="auto"/>
      <w:jc w:val="right"/>
    </w:pPr>
    <w:rPr>
      <w:rFonts w:ascii="Arial" w:hAnsi="Arial"/>
      <w:b/>
      <w:i/>
    </w:rPr>
  </w:style>
  <w:style w:type="paragraph" w:customStyle="1" w:styleId="notetext">
    <w:name w:val="note(text)"/>
    <w:aliases w:val="n"/>
    <w:basedOn w:val="OPCParaBase"/>
    <w:link w:val="notetextChar"/>
    <w:rsid w:val="009227D4"/>
    <w:pPr>
      <w:spacing w:before="122" w:line="240" w:lineRule="auto"/>
      <w:ind w:left="1985" w:hanging="851"/>
    </w:pPr>
    <w:rPr>
      <w:sz w:val="18"/>
    </w:rPr>
  </w:style>
  <w:style w:type="paragraph" w:customStyle="1" w:styleId="Page1">
    <w:name w:val="Page1"/>
    <w:basedOn w:val="OPCParaBase"/>
    <w:rsid w:val="009227D4"/>
    <w:pPr>
      <w:spacing w:before="5600" w:line="240" w:lineRule="auto"/>
    </w:pPr>
    <w:rPr>
      <w:b/>
      <w:sz w:val="32"/>
    </w:rPr>
  </w:style>
  <w:style w:type="paragraph" w:customStyle="1" w:styleId="PageBreak">
    <w:name w:val="PageBreak"/>
    <w:aliases w:val="pb"/>
    <w:basedOn w:val="OPCParaBase"/>
    <w:rsid w:val="009227D4"/>
    <w:pPr>
      <w:spacing w:line="240" w:lineRule="auto"/>
    </w:pPr>
    <w:rPr>
      <w:sz w:val="20"/>
    </w:rPr>
  </w:style>
  <w:style w:type="paragraph" w:customStyle="1" w:styleId="paragraphsub">
    <w:name w:val="paragraph(sub)"/>
    <w:aliases w:val="aa"/>
    <w:basedOn w:val="OPCParaBase"/>
    <w:rsid w:val="009227D4"/>
    <w:pPr>
      <w:tabs>
        <w:tab w:val="right" w:pos="1985"/>
      </w:tabs>
      <w:spacing w:before="40" w:line="240" w:lineRule="auto"/>
      <w:ind w:left="2098" w:hanging="2098"/>
    </w:pPr>
  </w:style>
  <w:style w:type="paragraph" w:customStyle="1" w:styleId="paragraphsub-sub">
    <w:name w:val="paragraph(sub-sub)"/>
    <w:aliases w:val="aaa"/>
    <w:basedOn w:val="OPCParaBase"/>
    <w:rsid w:val="009227D4"/>
    <w:pPr>
      <w:tabs>
        <w:tab w:val="right" w:pos="2722"/>
      </w:tabs>
      <w:spacing w:before="40" w:line="240" w:lineRule="auto"/>
      <w:ind w:left="2835" w:hanging="2835"/>
    </w:pPr>
  </w:style>
  <w:style w:type="paragraph" w:customStyle="1" w:styleId="paragraph">
    <w:name w:val="paragraph"/>
    <w:aliases w:val="a"/>
    <w:basedOn w:val="OPCParaBase"/>
    <w:rsid w:val="009227D4"/>
    <w:pPr>
      <w:tabs>
        <w:tab w:val="right" w:pos="1531"/>
      </w:tabs>
      <w:spacing w:before="40" w:line="240" w:lineRule="auto"/>
      <w:ind w:left="1644" w:hanging="1644"/>
    </w:pPr>
  </w:style>
  <w:style w:type="paragraph" w:customStyle="1" w:styleId="ParlAmend">
    <w:name w:val="ParlAmend"/>
    <w:aliases w:val="pp"/>
    <w:basedOn w:val="OPCParaBase"/>
    <w:rsid w:val="009227D4"/>
    <w:pPr>
      <w:spacing w:before="240" w:line="240" w:lineRule="atLeast"/>
      <w:ind w:hanging="567"/>
    </w:pPr>
    <w:rPr>
      <w:sz w:val="24"/>
    </w:rPr>
  </w:style>
  <w:style w:type="paragraph" w:customStyle="1" w:styleId="Penalty">
    <w:name w:val="Penalty"/>
    <w:basedOn w:val="OPCParaBase"/>
    <w:rsid w:val="009227D4"/>
    <w:pPr>
      <w:tabs>
        <w:tab w:val="left" w:pos="2977"/>
      </w:tabs>
      <w:spacing w:before="180" w:line="240" w:lineRule="auto"/>
      <w:ind w:left="1985" w:hanging="851"/>
    </w:pPr>
  </w:style>
  <w:style w:type="paragraph" w:customStyle="1" w:styleId="Portfolio">
    <w:name w:val="Portfolio"/>
    <w:basedOn w:val="OPCParaBase"/>
    <w:rsid w:val="009227D4"/>
    <w:pPr>
      <w:spacing w:line="240" w:lineRule="auto"/>
    </w:pPr>
    <w:rPr>
      <w:i/>
      <w:sz w:val="20"/>
    </w:rPr>
  </w:style>
  <w:style w:type="paragraph" w:customStyle="1" w:styleId="Preamble">
    <w:name w:val="Preamble"/>
    <w:basedOn w:val="OPCParaBase"/>
    <w:next w:val="Normal"/>
    <w:rsid w:val="009227D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227D4"/>
    <w:pPr>
      <w:spacing w:line="240" w:lineRule="auto"/>
    </w:pPr>
    <w:rPr>
      <w:i/>
      <w:sz w:val="20"/>
    </w:rPr>
  </w:style>
  <w:style w:type="paragraph" w:customStyle="1" w:styleId="Session">
    <w:name w:val="Session"/>
    <w:basedOn w:val="OPCParaBase"/>
    <w:rsid w:val="009227D4"/>
    <w:pPr>
      <w:spacing w:line="240" w:lineRule="auto"/>
    </w:pPr>
    <w:rPr>
      <w:sz w:val="28"/>
    </w:rPr>
  </w:style>
  <w:style w:type="paragraph" w:customStyle="1" w:styleId="Sponsor">
    <w:name w:val="Sponsor"/>
    <w:basedOn w:val="OPCParaBase"/>
    <w:rsid w:val="009227D4"/>
    <w:pPr>
      <w:spacing w:line="240" w:lineRule="auto"/>
    </w:pPr>
    <w:rPr>
      <w:i/>
    </w:rPr>
  </w:style>
  <w:style w:type="paragraph" w:customStyle="1" w:styleId="Subitem">
    <w:name w:val="Subitem"/>
    <w:aliases w:val="iss"/>
    <w:basedOn w:val="OPCParaBase"/>
    <w:rsid w:val="009227D4"/>
    <w:pPr>
      <w:spacing w:before="180" w:line="240" w:lineRule="auto"/>
      <w:ind w:left="709" w:hanging="709"/>
    </w:pPr>
  </w:style>
  <w:style w:type="paragraph" w:customStyle="1" w:styleId="SubitemHead">
    <w:name w:val="SubitemHead"/>
    <w:aliases w:val="issh"/>
    <w:basedOn w:val="OPCParaBase"/>
    <w:rsid w:val="009227D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227D4"/>
    <w:pPr>
      <w:spacing w:before="40" w:line="240" w:lineRule="auto"/>
      <w:ind w:left="1134"/>
    </w:pPr>
  </w:style>
  <w:style w:type="paragraph" w:customStyle="1" w:styleId="SubsectionHead">
    <w:name w:val="SubsectionHead"/>
    <w:aliases w:val="ssh"/>
    <w:basedOn w:val="OPCParaBase"/>
    <w:next w:val="subsection"/>
    <w:rsid w:val="009227D4"/>
    <w:pPr>
      <w:keepNext/>
      <w:keepLines/>
      <w:spacing w:before="240" w:line="240" w:lineRule="auto"/>
      <w:ind w:left="1134"/>
    </w:pPr>
    <w:rPr>
      <w:i/>
    </w:rPr>
  </w:style>
  <w:style w:type="paragraph" w:customStyle="1" w:styleId="Tablea">
    <w:name w:val="Table(a)"/>
    <w:aliases w:val="ta"/>
    <w:basedOn w:val="OPCParaBase"/>
    <w:rsid w:val="009227D4"/>
    <w:pPr>
      <w:spacing w:before="60" w:line="240" w:lineRule="auto"/>
      <w:ind w:left="284" w:hanging="284"/>
    </w:pPr>
    <w:rPr>
      <w:sz w:val="20"/>
    </w:rPr>
  </w:style>
  <w:style w:type="paragraph" w:customStyle="1" w:styleId="TableAA">
    <w:name w:val="Table(AA)"/>
    <w:aliases w:val="taaa"/>
    <w:basedOn w:val="OPCParaBase"/>
    <w:rsid w:val="009227D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227D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227D4"/>
    <w:pPr>
      <w:spacing w:before="60" w:line="240" w:lineRule="atLeast"/>
    </w:pPr>
    <w:rPr>
      <w:sz w:val="20"/>
    </w:rPr>
  </w:style>
  <w:style w:type="paragraph" w:customStyle="1" w:styleId="TLPBoxTextnote">
    <w:name w:val="TLPBoxText(note"/>
    <w:aliases w:val="right)"/>
    <w:basedOn w:val="OPCParaBase"/>
    <w:rsid w:val="009227D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227D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227D4"/>
    <w:pPr>
      <w:spacing w:before="122" w:line="198" w:lineRule="exact"/>
      <w:ind w:left="1985" w:hanging="851"/>
      <w:jc w:val="right"/>
    </w:pPr>
    <w:rPr>
      <w:sz w:val="18"/>
    </w:rPr>
  </w:style>
  <w:style w:type="paragraph" w:customStyle="1" w:styleId="TLPTableBullet">
    <w:name w:val="TLPTableBullet"/>
    <w:aliases w:val="ttb"/>
    <w:basedOn w:val="OPCParaBase"/>
    <w:rsid w:val="009227D4"/>
    <w:pPr>
      <w:spacing w:line="240" w:lineRule="exact"/>
      <w:ind w:left="284" w:hanging="284"/>
    </w:pPr>
    <w:rPr>
      <w:sz w:val="20"/>
    </w:rPr>
  </w:style>
  <w:style w:type="paragraph" w:styleId="TOC1">
    <w:name w:val="toc 1"/>
    <w:basedOn w:val="OPCParaBase"/>
    <w:next w:val="Normal"/>
    <w:uiPriority w:val="39"/>
    <w:unhideWhenUsed/>
    <w:rsid w:val="009227D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227D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227D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9227D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227D4"/>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9227D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227D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227D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9227D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227D4"/>
    <w:pPr>
      <w:keepLines/>
      <w:spacing w:before="240" w:after="120" w:line="240" w:lineRule="auto"/>
      <w:ind w:left="794"/>
    </w:pPr>
    <w:rPr>
      <w:b/>
      <w:kern w:val="28"/>
      <w:sz w:val="20"/>
    </w:rPr>
  </w:style>
  <w:style w:type="paragraph" w:customStyle="1" w:styleId="TofSectsHeading">
    <w:name w:val="TofSects(Heading)"/>
    <w:basedOn w:val="OPCParaBase"/>
    <w:rsid w:val="009227D4"/>
    <w:pPr>
      <w:spacing w:before="240" w:after="120" w:line="240" w:lineRule="auto"/>
    </w:pPr>
    <w:rPr>
      <w:b/>
      <w:sz w:val="24"/>
    </w:rPr>
  </w:style>
  <w:style w:type="paragraph" w:customStyle="1" w:styleId="TofSectsSection">
    <w:name w:val="TofSects(Section)"/>
    <w:basedOn w:val="OPCParaBase"/>
    <w:rsid w:val="009227D4"/>
    <w:pPr>
      <w:keepLines/>
      <w:spacing w:before="40" w:line="240" w:lineRule="auto"/>
      <w:ind w:left="1588" w:hanging="794"/>
    </w:pPr>
    <w:rPr>
      <w:kern w:val="28"/>
      <w:sz w:val="18"/>
    </w:rPr>
  </w:style>
  <w:style w:type="paragraph" w:customStyle="1" w:styleId="TofSectsSubdiv">
    <w:name w:val="TofSects(Subdiv)"/>
    <w:basedOn w:val="OPCParaBase"/>
    <w:rsid w:val="009227D4"/>
    <w:pPr>
      <w:keepLines/>
      <w:spacing w:before="80" w:line="240" w:lineRule="auto"/>
      <w:ind w:left="1588" w:hanging="794"/>
    </w:pPr>
    <w:rPr>
      <w:kern w:val="28"/>
    </w:rPr>
  </w:style>
  <w:style w:type="paragraph" w:customStyle="1" w:styleId="WRStyle">
    <w:name w:val="WR Style"/>
    <w:aliases w:val="WR"/>
    <w:basedOn w:val="OPCParaBase"/>
    <w:rsid w:val="009227D4"/>
    <w:pPr>
      <w:spacing w:before="240" w:line="240" w:lineRule="auto"/>
      <w:ind w:left="284" w:hanging="284"/>
    </w:pPr>
    <w:rPr>
      <w:b/>
      <w:i/>
      <w:kern w:val="28"/>
      <w:sz w:val="24"/>
    </w:rPr>
  </w:style>
  <w:style w:type="paragraph" w:customStyle="1" w:styleId="notepara">
    <w:name w:val="note(para)"/>
    <w:aliases w:val="na"/>
    <w:basedOn w:val="OPCParaBase"/>
    <w:rsid w:val="009227D4"/>
    <w:pPr>
      <w:spacing w:before="40" w:line="198" w:lineRule="exact"/>
      <w:ind w:left="2354" w:hanging="369"/>
    </w:pPr>
    <w:rPr>
      <w:sz w:val="18"/>
    </w:rPr>
  </w:style>
  <w:style w:type="paragraph" w:styleId="Footer">
    <w:name w:val="footer"/>
    <w:link w:val="FooterChar"/>
    <w:rsid w:val="009227D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227D4"/>
    <w:rPr>
      <w:rFonts w:eastAsia="Times New Roman" w:cs="Times New Roman"/>
      <w:sz w:val="22"/>
      <w:szCs w:val="24"/>
      <w:lang w:eastAsia="en-AU"/>
    </w:rPr>
  </w:style>
  <w:style w:type="character" w:styleId="LineNumber">
    <w:name w:val="line number"/>
    <w:basedOn w:val="OPCCharBase"/>
    <w:uiPriority w:val="99"/>
    <w:semiHidden/>
    <w:unhideWhenUsed/>
    <w:rsid w:val="009227D4"/>
    <w:rPr>
      <w:sz w:val="16"/>
    </w:rPr>
  </w:style>
  <w:style w:type="table" w:customStyle="1" w:styleId="CFlag">
    <w:name w:val="CFlag"/>
    <w:basedOn w:val="TableNormal"/>
    <w:uiPriority w:val="99"/>
    <w:rsid w:val="009227D4"/>
    <w:rPr>
      <w:rFonts w:eastAsia="Times New Roman" w:cs="Times New Roman"/>
      <w:lang w:eastAsia="en-AU"/>
    </w:rPr>
    <w:tblPr/>
  </w:style>
  <w:style w:type="paragraph" w:styleId="BalloonText">
    <w:name w:val="Balloon Text"/>
    <w:basedOn w:val="Normal"/>
    <w:link w:val="BalloonTextChar"/>
    <w:uiPriority w:val="99"/>
    <w:semiHidden/>
    <w:unhideWhenUsed/>
    <w:rsid w:val="009227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7D4"/>
    <w:rPr>
      <w:rFonts w:ascii="Tahoma" w:hAnsi="Tahoma" w:cs="Tahoma"/>
      <w:sz w:val="16"/>
      <w:szCs w:val="16"/>
    </w:rPr>
  </w:style>
  <w:style w:type="table" w:styleId="TableGrid">
    <w:name w:val="Table Grid"/>
    <w:basedOn w:val="TableNormal"/>
    <w:uiPriority w:val="59"/>
    <w:rsid w:val="00922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227D4"/>
    <w:rPr>
      <w:b/>
      <w:sz w:val="28"/>
      <w:szCs w:val="32"/>
    </w:rPr>
  </w:style>
  <w:style w:type="paragraph" w:customStyle="1" w:styleId="TerritoryT">
    <w:name w:val="TerritoryT"/>
    <w:basedOn w:val="OPCParaBase"/>
    <w:next w:val="Normal"/>
    <w:rsid w:val="0059723F"/>
    <w:rPr>
      <w:b/>
      <w:sz w:val="32"/>
    </w:rPr>
  </w:style>
  <w:style w:type="paragraph" w:customStyle="1" w:styleId="LegislationMadeUnder">
    <w:name w:val="LegislationMadeUnder"/>
    <w:basedOn w:val="OPCParaBase"/>
    <w:next w:val="Normal"/>
    <w:rsid w:val="009227D4"/>
    <w:rPr>
      <w:i/>
      <w:sz w:val="32"/>
      <w:szCs w:val="32"/>
    </w:rPr>
  </w:style>
  <w:style w:type="paragraph" w:customStyle="1" w:styleId="SignCoverPageEnd">
    <w:name w:val="SignCoverPageEnd"/>
    <w:basedOn w:val="OPCParaBase"/>
    <w:next w:val="Normal"/>
    <w:rsid w:val="009227D4"/>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9227D4"/>
    <w:pPr>
      <w:pBdr>
        <w:top w:val="single" w:sz="4" w:space="1" w:color="auto"/>
      </w:pBdr>
      <w:spacing w:before="360"/>
      <w:ind w:right="397"/>
      <w:jc w:val="both"/>
    </w:pPr>
  </w:style>
  <w:style w:type="paragraph" w:customStyle="1" w:styleId="NotesHeading2">
    <w:name w:val="NotesHeading 2"/>
    <w:basedOn w:val="OPCParaBase"/>
    <w:next w:val="Normal"/>
    <w:rsid w:val="009227D4"/>
    <w:rPr>
      <w:b/>
      <w:sz w:val="28"/>
      <w:szCs w:val="28"/>
    </w:rPr>
  </w:style>
  <w:style w:type="paragraph" w:customStyle="1" w:styleId="NotesHeading1">
    <w:name w:val="NotesHeading 1"/>
    <w:basedOn w:val="OPCParaBase"/>
    <w:next w:val="Normal"/>
    <w:rsid w:val="009227D4"/>
    <w:pPr>
      <w:outlineLvl w:val="0"/>
    </w:pPr>
    <w:rPr>
      <w:b/>
      <w:sz w:val="28"/>
      <w:szCs w:val="28"/>
    </w:rPr>
  </w:style>
  <w:style w:type="paragraph" w:customStyle="1" w:styleId="CompiledActNo">
    <w:name w:val="CompiledActNo"/>
    <w:basedOn w:val="OPCParaBase"/>
    <w:next w:val="Normal"/>
    <w:rsid w:val="009227D4"/>
    <w:rPr>
      <w:b/>
      <w:sz w:val="24"/>
      <w:szCs w:val="24"/>
    </w:rPr>
  </w:style>
  <w:style w:type="paragraph" w:customStyle="1" w:styleId="ENotesText">
    <w:name w:val="ENotesText"/>
    <w:aliases w:val="Ent"/>
    <w:basedOn w:val="OPCParaBase"/>
    <w:next w:val="Normal"/>
    <w:rsid w:val="009227D4"/>
    <w:pPr>
      <w:spacing w:before="120"/>
    </w:pPr>
  </w:style>
  <w:style w:type="paragraph" w:customStyle="1" w:styleId="CompiledMadeUnder">
    <w:name w:val="CompiledMadeUnder"/>
    <w:basedOn w:val="OPCParaBase"/>
    <w:next w:val="Normal"/>
    <w:rsid w:val="009227D4"/>
    <w:rPr>
      <w:i/>
      <w:sz w:val="24"/>
      <w:szCs w:val="24"/>
    </w:rPr>
  </w:style>
  <w:style w:type="paragraph" w:customStyle="1" w:styleId="Paragraphsub-sub-sub">
    <w:name w:val="Paragraph(sub-sub-sub)"/>
    <w:aliases w:val="aaaa"/>
    <w:basedOn w:val="OPCParaBase"/>
    <w:rsid w:val="009227D4"/>
    <w:pPr>
      <w:tabs>
        <w:tab w:val="right" w:pos="3402"/>
      </w:tabs>
      <w:spacing w:before="40" w:line="240" w:lineRule="auto"/>
      <w:ind w:left="3402" w:hanging="3402"/>
    </w:pPr>
  </w:style>
  <w:style w:type="paragraph" w:customStyle="1" w:styleId="TableTextEndNotes">
    <w:name w:val="TableTextEndNotes"/>
    <w:aliases w:val="Tten"/>
    <w:basedOn w:val="Normal"/>
    <w:rsid w:val="009227D4"/>
    <w:pPr>
      <w:spacing w:before="60" w:line="240" w:lineRule="auto"/>
    </w:pPr>
    <w:rPr>
      <w:rFonts w:cs="Arial"/>
      <w:sz w:val="20"/>
      <w:szCs w:val="22"/>
    </w:rPr>
  </w:style>
  <w:style w:type="paragraph" w:customStyle="1" w:styleId="NoteToSubpara">
    <w:name w:val="NoteToSubpara"/>
    <w:aliases w:val="nts"/>
    <w:basedOn w:val="OPCParaBase"/>
    <w:rsid w:val="009227D4"/>
    <w:pPr>
      <w:spacing w:before="40" w:line="198" w:lineRule="exact"/>
      <w:ind w:left="2835" w:hanging="709"/>
    </w:pPr>
    <w:rPr>
      <w:sz w:val="18"/>
    </w:rPr>
  </w:style>
  <w:style w:type="paragraph" w:customStyle="1" w:styleId="ENoteTableHeading">
    <w:name w:val="ENoteTableHeading"/>
    <w:aliases w:val="enth"/>
    <w:basedOn w:val="OPCParaBase"/>
    <w:rsid w:val="009227D4"/>
    <w:pPr>
      <w:keepNext/>
      <w:spacing w:before="60" w:line="240" w:lineRule="atLeast"/>
    </w:pPr>
    <w:rPr>
      <w:rFonts w:ascii="Arial" w:hAnsi="Arial"/>
      <w:b/>
      <w:sz w:val="16"/>
    </w:rPr>
  </w:style>
  <w:style w:type="paragraph" w:customStyle="1" w:styleId="ENoteTTi">
    <w:name w:val="ENoteTTi"/>
    <w:aliases w:val="entti"/>
    <w:basedOn w:val="OPCParaBase"/>
    <w:rsid w:val="009227D4"/>
    <w:pPr>
      <w:keepNext/>
      <w:spacing w:before="60" w:line="240" w:lineRule="atLeast"/>
      <w:ind w:left="170"/>
    </w:pPr>
    <w:rPr>
      <w:sz w:val="16"/>
    </w:rPr>
  </w:style>
  <w:style w:type="paragraph" w:customStyle="1" w:styleId="ENotesHeading1">
    <w:name w:val="ENotesHeading 1"/>
    <w:aliases w:val="Enh1"/>
    <w:basedOn w:val="OPCParaBase"/>
    <w:next w:val="Normal"/>
    <w:rsid w:val="009227D4"/>
    <w:pPr>
      <w:spacing w:before="120"/>
      <w:outlineLvl w:val="1"/>
    </w:pPr>
    <w:rPr>
      <w:b/>
      <w:sz w:val="28"/>
      <w:szCs w:val="28"/>
    </w:rPr>
  </w:style>
  <w:style w:type="paragraph" w:customStyle="1" w:styleId="ENotesHeading2">
    <w:name w:val="ENotesHeading 2"/>
    <w:aliases w:val="Enh2"/>
    <w:basedOn w:val="OPCParaBase"/>
    <w:next w:val="Normal"/>
    <w:rsid w:val="009227D4"/>
    <w:pPr>
      <w:spacing w:before="120" w:after="120"/>
      <w:outlineLvl w:val="2"/>
    </w:pPr>
    <w:rPr>
      <w:b/>
      <w:sz w:val="24"/>
      <w:szCs w:val="28"/>
    </w:rPr>
  </w:style>
  <w:style w:type="paragraph" w:customStyle="1" w:styleId="ENoteTTIndentHeading">
    <w:name w:val="ENoteTTIndentHeading"/>
    <w:aliases w:val="enTTHi"/>
    <w:basedOn w:val="OPCParaBase"/>
    <w:rsid w:val="009227D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227D4"/>
    <w:pPr>
      <w:spacing w:before="60" w:line="240" w:lineRule="atLeast"/>
    </w:pPr>
    <w:rPr>
      <w:sz w:val="16"/>
    </w:rPr>
  </w:style>
  <w:style w:type="paragraph" w:customStyle="1" w:styleId="MadeunderText">
    <w:name w:val="MadeunderText"/>
    <w:basedOn w:val="OPCParaBase"/>
    <w:next w:val="CompiledMadeUnder"/>
    <w:rsid w:val="009227D4"/>
    <w:pPr>
      <w:spacing w:before="240"/>
    </w:pPr>
    <w:rPr>
      <w:sz w:val="24"/>
      <w:szCs w:val="24"/>
    </w:rPr>
  </w:style>
  <w:style w:type="paragraph" w:customStyle="1" w:styleId="ENotesHeading3">
    <w:name w:val="ENotesHeading 3"/>
    <w:aliases w:val="Enh3"/>
    <w:basedOn w:val="OPCParaBase"/>
    <w:next w:val="Normal"/>
    <w:rsid w:val="009227D4"/>
    <w:pPr>
      <w:keepNext/>
      <w:spacing w:before="120" w:line="240" w:lineRule="auto"/>
      <w:outlineLvl w:val="4"/>
    </w:pPr>
    <w:rPr>
      <w:b/>
      <w:szCs w:val="24"/>
    </w:rPr>
  </w:style>
  <w:style w:type="character" w:customStyle="1" w:styleId="CharSubPartTextCASA">
    <w:name w:val="CharSubPartText(CASA)"/>
    <w:basedOn w:val="OPCCharBase"/>
    <w:uiPriority w:val="1"/>
    <w:rsid w:val="009227D4"/>
  </w:style>
  <w:style w:type="character" w:customStyle="1" w:styleId="CharSubPartNoCASA">
    <w:name w:val="CharSubPartNo(CASA)"/>
    <w:basedOn w:val="OPCCharBase"/>
    <w:uiPriority w:val="1"/>
    <w:rsid w:val="009227D4"/>
  </w:style>
  <w:style w:type="paragraph" w:customStyle="1" w:styleId="ENoteTTIndentHeadingSub">
    <w:name w:val="ENoteTTIndentHeadingSub"/>
    <w:aliases w:val="enTTHis"/>
    <w:basedOn w:val="OPCParaBase"/>
    <w:rsid w:val="009227D4"/>
    <w:pPr>
      <w:keepNext/>
      <w:spacing w:before="60" w:line="240" w:lineRule="atLeast"/>
      <w:ind w:left="340"/>
    </w:pPr>
    <w:rPr>
      <w:b/>
      <w:sz w:val="16"/>
    </w:rPr>
  </w:style>
  <w:style w:type="paragraph" w:customStyle="1" w:styleId="ENoteTTiSub">
    <w:name w:val="ENoteTTiSub"/>
    <w:aliases w:val="enttis"/>
    <w:basedOn w:val="OPCParaBase"/>
    <w:rsid w:val="009227D4"/>
    <w:pPr>
      <w:keepNext/>
      <w:spacing w:before="60" w:line="240" w:lineRule="atLeast"/>
      <w:ind w:left="340"/>
    </w:pPr>
    <w:rPr>
      <w:sz w:val="16"/>
    </w:rPr>
  </w:style>
  <w:style w:type="paragraph" w:customStyle="1" w:styleId="SubDivisionMigration">
    <w:name w:val="SubDivisionMigration"/>
    <w:aliases w:val="sdm"/>
    <w:basedOn w:val="OPCParaBase"/>
    <w:rsid w:val="009227D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227D4"/>
    <w:pPr>
      <w:keepNext/>
      <w:keepLines/>
      <w:spacing w:before="240" w:line="240" w:lineRule="auto"/>
      <w:ind w:left="1134" w:hanging="1134"/>
    </w:pPr>
    <w:rPr>
      <w:b/>
      <w:sz w:val="28"/>
    </w:rPr>
  </w:style>
  <w:style w:type="paragraph" w:customStyle="1" w:styleId="FreeForm">
    <w:name w:val="FreeForm"/>
    <w:rsid w:val="00CF141D"/>
    <w:rPr>
      <w:rFonts w:ascii="Arial" w:hAnsi="Arial"/>
      <w:sz w:val="22"/>
    </w:rPr>
  </w:style>
  <w:style w:type="paragraph" w:customStyle="1" w:styleId="SOText">
    <w:name w:val="SO Text"/>
    <w:aliases w:val="sot"/>
    <w:link w:val="SOTextChar"/>
    <w:rsid w:val="009227D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227D4"/>
    <w:rPr>
      <w:sz w:val="22"/>
    </w:rPr>
  </w:style>
  <w:style w:type="paragraph" w:customStyle="1" w:styleId="SOTextNote">
    <w:name w:val="SO TextNote"/>
    <w:aliases w:val="sont"/>
    <w:basedOn w:val="SOText"/>
    <w:qFormat/>
    <w:rsid w:val="009227D4"/>
    <w:pPr>
      <w:spacing w:before="122" w:line="198" w:lineRule="exact"/>
      <w:ind w:left="1843" w:hanging="709"/>
    </w:pPr>
    <w:rPr>
      <w:sz w:val="18"/>
    </w:rPr>
  </w:style>
  <w:style w:type="paragraph" w:customStyle="1" w:styleId="SOPara">
    <w:name w:val="SO Para"/>
    <w:aliases w:val="soa"/>
    <w:basedOn w:val="SOText"/>
    <w:link w:val="SOParaChar"/>
    <w:qFormat/>
    <w:rsid w:val="009227D4"/>
    <w:pPr>
      <w:tabs>
        <w:tab w:val="right" w:pos="1786"/>
      </w:tabs>
      <w:spacing w:before="40"/>
      <w:ind w:left="2070" w:hanging="936"/>
    </w:pPr>
  </w:style>
  <w:style w:type="character" w:customStyle="1" w:styleId="SOParaChar">
    <w:name w:val="SO Para Char"/>
    <w:aliases w:val="soa Char"/>
    <w:basedOn w:val="DefaultParagraphFont"/>
    <w:link w:val="SOPara"/>
    <w:rsid w:val="009227D4"/>
    <w:rPr>
      <w:sz w:val="22"/>
    </w:rPr>
  </w:style>
  <w:style w:type="paragraph" w:customStyle="1" w:styleId="FileName">
    <w:name w:val="FileName"/>
    <w:basedOn w:val="Normal"/>
    <w:rsid w:val="009227D4"/>
  </w:style>
  <w:style w:type="paragraph" w:customStyle="1" w:styleId="TableHeading">
    <w:name w:val="TableHeading"/>
    <w:aliases w:val="th"/>
    <w:basedOn w:val="OPCParaBase"/>
    <w:next w:val="Tabletext"/>
    <w:rsid w:val="009227D4"/>
    <w:pPr>
      <w:keepNext/>
      <w:spacing w:before="60" w:line="240" w:lineRule="atLeast"/>
    </w:pPr>
    <w:rPr>
      <w:b/>
      <w:sz w:val="20"/>
    </w:rPr>
  </w:style>
  <w:style w:type="paragraph" w:customStyle="1" w:styleId="SOHeadBold">
    <w:name w:val="SO HeadBold"/>
    <w:aliases w:val="sohb"/>
    <w:basedOn w:val="SOText"/>
    <w:next w:val="SOText"/>
    <w:link w:val="SOHeadBoldChar"/>
    <w:qFormat/>
    <w:rsid w:val="009227D4"/>
    <w:rPr>
      <w:b/>
    </w:rPr>
  </w:style>
  <w:style w:type="character" w:customStyle="1" w:styleId="SOHeadBoldChar">
    <w:name w:val="SO HeadBold Char"/>
    <w:aliases w:val="sohb Char"/>
    <w:basedOn w:val="DefaultParagraphFont"/>
    <w:link w:val="SOHeadBold"/>
    <w:rsid w:val="009227D4"/>
    <w:rPr>
      <w:b/>
      <w:sz w:val="22"/>
    </w:rPr>
  </w:style>
  <w:style w:type="paragraph" w:customStyle="1" w:styleId="SOHeadItalic">
    <w:name w:val="SO HeadItalic"/>
    <w:aliases w:val="sohi"/>
    <w:basedOn w:val="SOText"/>
    <w:next w:val="SOText"/>
    <w:link w:val="SOHeadItalicChar"/>
    <w:qFormat/>
    <w:rsid w:val="009227D4"/>
    <w:rPr>
      <w:i/>
    </w:rPr>
  </w:style>
  <w:style w:type="character" w:customStyle="1" w:styleId="SOHeadItalicChar">
    <w:name w:val="SO HeadItalic Char"/>
    <w:aliases w:val="sohi Char"/>
    <w:basedOn w:val="DefaultParagraphFont"/>
    <w:link w:val="SOHeadItalic"/>
    <w:rsid w:val="009227D4"/>
    <w:rPr>
      <w:i/>
      <w:sz w:val="22"/>
    </w:rPr>
  </w:style>
  <w:style w:type="paragraph" w:customStyle="1" w:styleId="SOBullet">
    <w:name w:val="SO Bullet"/>
    <w:aliases w:val="sotb"/>
    <w:basedOn w:val="SOText"/>
    <w:link w:val="SOBulletChar"/>
    <w:qFormat/>
    <w:rsid w:val="009227D4"/>
    <w:pPr>
      <w:ind w:left="1559" w:hanging="425"/>
    </w:pPr>
  </w:style>
  <w:style w:type="character" w:customStyle="1" w:styleId="SOBulletChar">
    <w:name w:val="SO Bullet Char"/>
    <w:aliases w:val="sotb Char"/>
    <w:basedOn w:val="DefaultParagraphFont"/>
    <w:link w:val="SOBullet"/>
    <w:rsid w:val="009227D4"/>
    <w:rPr>
      <w:sz w:val="22"/>
    </w:rPr>
  </w:style>
  <w:style w:type="paragraph" w:customStyle="1" w:styleId="SOBulletNote">
    <w:name w:val="SO BulletNote"/>
    <w:aliases w:val="sonb"/>
    <w:basedOn w:val="SOTextNote"/>
    <w:link w:val="SOBulletNoteChar"/>
    <w:qFormat/>
    <w:rsid w:val="009227D4"/>
    <w:pPr>
      <w:tabs>
        <w:tab w:val="left" w:pos="1560"/>
      </w:tabs>
      <w:ind w:left="2268" w:hanging="1134"/>
    </w:pPr>
  </w:style>
  <w:style w:type="character" w:customStyle="1" w:styleId="SOBulletNoteChar">
    <w:name w:val="SO BulletNote Char"/>
    <w:aliases w:val="sonb Char"/>
    <w:basedOn w:val="DefaultParagraphFont"/>
    <w:link w:val="SOBulletNote"/>
    <w:rsid w:val="009227D4"/>
    <w:rPr>
      <w:sz w:val="18"/>
    </w:rPr>
  </w:style>
  <w:style w:type="paragraph" w:customStyle="1" w:styleId="SOText2">
    <w:name w:val="SO Text2"/>
    <w:aliases w:val="sot2"/>
    <w:basedOn w:val="Normal"/>
    <w:next w:val="SOText"/>
    <w:link w:val="SOText2Char"/>
    <w:rsid w:val="009227D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227D4"/>
    <w:rPr>
      <w:sz w:val="22"/>
    </w:rPr>
  </w:style>
  <w:style w:type="paragraph" w:customStyle="1" w:styleId="SubPartCASA">
    <w:name w:val="SubPart(CASA)"/>
    <w:aliases w:val="csp"/>
    <w:basedOn w:val="OPCParaBase"/>
    <w:next w:val="ActHead3"/>
    <w:rsid w:val="009227D4"/>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F3597"/>
    <w:rPr>
      <w:rFonts w:eastAsia="Times New Roman" w:cs="Times New Roman"/>
      <w:sz w:val="22"/>
      <w:lang w:eastAsia="en-AU"/>
    </w:rPr>
  </w:style>
  <w:style w:type="character" w:customStyle="1" w:styleId="notetextChar">
    <w:name w:val="note(text) Char"/>
    <w:aliases w:val="n Char"/>
    <w:basedOn w:val="DefaultParagraphFont"/>
    <w:link w:val="notetext"/>
    <w:rsid w:val="008F3597"/>
    <w:rPr>
      <w:rFonts w:eastAsia="Times New Roman" w:cs="Times New Roman"/>
      <w:sz w:val="18"/>
      <w:lang w:eastAsia="en-AU"/>
    </w:rPr>
  </w:style>
  <w:style w:type="character" w:customStyle="1" w:styleId="Heading1Char">
    <w:name w:val="Heading 1 Char"/>
    <w:basedOn w:val="DefaultParagraphFont"/>
    <w:link w:val="Heading1"/>
    <w:rsid w:val="008F35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F35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F359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F359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F359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F359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F359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F359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F3597"/>
    <w:rPr>
      <w:rFonts w:asciiTheme="majorHAnsi" w:eastAsiaTheme="majorEastAsia" w:hAnsiTheme="majorHAnsi" w:cstheme="majorBidi"/>
      <w:i/>
      <w:iCs/>
      <w:color w:val="404040" w:themeColor="text1" w:themeTint="BF"/>
    </w:rPr>
  </w:style>
  <w:style w:type="paragraph" w:customStyle="1" w:styleId="Specialih">
    <w:name w:val="Special ih"/>
    <w:basedOn w:val="ItemHead"/>
    <w:link w:val="SpecialihChar"/>
    <w:rsid w:val="00C320BE"/>
  </w:style>
  <w:style w:type="character" w:customStyle="1" w:styleId="OPCParaBaseChar">
    <w:name w:val="OPCParaBase Char"/>
    <w:basedOn w:val="DefaultParagraphFont"/>
    <w:link w:val="OPCParaBase"/>
    <w:rsid w:val="00C320BE"/>
    <w:rPr>
      <w:rFonts w:eastAsia="Times New Roman" w:cs="Times New Roman"/>
      <w:sz w:val="22"/>
      <w:lang w:eastAsia="en-AU"/>
    </w:rPr>
  </w:style>
  <w:style w:type="character" w:customStyle="1" w:styleId="ItemHeadChar">
    <w:name w:val="ItemHead Char"/>
    <w:aliases w:val="ih Char"/>
    <w:basedOn w:val="OPCParaBaseChar"/>
    <w:link w:val="ItemHead"/>
    <w:rsid w:val="00C320BE"/>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C320BE"/>
    <w:rPr>
      <w:rFonts w:ascii="Arial" w:eastAsia="Times New Roman" w:hAnsi="Arial" w:cs="Times New Roman"/>
      <w:b/>
      <w:kern w:val="28"/>
      <w:sz w:val="24"/>
      <w:lang w:eastAsia="en-AU"/>
    </w:rPr>
  </w:style>
  <w:style w:type="paragraph" w:customStyle="1" w:styleId="Specialaat">
    <w:name w:val="Special aat"/>
    <w:basedOn w:val="ActHead9"/>
    <w:link w:val="SpecialaatChar"/>
    <w:rsid w:val="00AD0E37"/>
    <w:pPr>
      <w:outlineLvl w:val="9"/>
    </w:pPr>
  </w:style>
  <w:style w:type="character" w:customStyle="1" w:styleId="ActHead9Char">
    <w:name w:val="ActHead 9 Char"/>
    <w:aliases w:val="aat Char"/>
    <w:basedOn w:val="OPCParaBaseChar"/>
    <w:link w:val="ActHead9"/>
    <w:rsid w:val="00AD0E37"/>
    <w:rPr>
      <w:rFonts w:eastAsia="Times New Roman" w:cs="Times New Roman"/>
      <w:b/>
      <w:i/>
      <w:kern w:val="28"/>
      <w:sz w:val="28"/>
      <w:lang w:eastAsia="en-AU"/>
    </w:rPr>
  </w:style>
  <w:style w:type="character" w:customStyle="1" w:styleId="SpecialaatChar">
    <w:name w:val="Special aat Char"/>
    <w:basedOn w:val="ActHead9Char"/>
    <w:link w:val="Specialaat"/>
    <w:rsid w:val="00AD0E37"/>
    <w:rPr>
      <w:rFonts w:eastAsia="Times New Roman" w:cs="Times New Roman"/>
      <w:b/>
      <w:i/>
      <w:kern w:val="28"/>
      <w:sz w:val="2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227D4"/>
    <w:pPr>
      <w:spacing w:line="260" w:lineRule="atLeast"/>
    </w:pPr>
    <w:rPr>
      <w:sz w:val="22"/>
    </w:rPr>
  </w:style>
  <w:style w:type="paragraph" w:styleId="Heading1">
    <w:name w:val="heading 1"/>
    <w:basedOn w:val="Normal"/>
    <w:next w:val="Normal"/>
    <w:link w:val="Heading1Char"/>
    <w:qFormat/>
    <w:rsid w:val="008F35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F35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F359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F359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F359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359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F359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F359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F359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227D4"/>
  </w:style>
  <w:style w:type="paragraph" w:customStyle="1" w:styleId="OPCParaBase">
    <w:name w:val="OPCParaBase"/>
    <w:link w:val="OPCParaBaseChar"/>
    <w:qFormat/>
    <w:rsid w:val="009227D4"/>
    <w:pPr>
      <w:spacing w:line="260" w:lineRule="atLeast"/>
    </w:pPr>
    <w:rPr>
      <w:rFonts w:eastAsia="Times New Roman" w:cs="Times New Roman"/>
      <w:sz w:val="22"/>
      <w:lang w:eastAsia="en-AU"/>
    </w:rPr>
  </w:style>
  <w:style w:type="paragraph" w:customStyle="1" w:styleId="ShortT">
    <w:name w:val="ShortT"/>
    <w:basedOn w:val="OPCParaBase"/>
    <w:next w:val="Normal"/>
    <w:qFormat/>
    <w:rsid w:val="009227D4"/>
    <w:pPr>
      <w:spacing w:line="240" w:lineRule="auto"/>
    </w:pPr>
    <w:rPr>
      <w:b/>
      <w:sz w:val="40"/>
    </w:rPr>
  </w:style>
  <w:style w:type="paragraph" w:customStyle="1" w:styleId="ActHead1">
    <w:name w:val="ActHead 1"/>
    <w:aliases w:val="c"/>
    <w:basedOn w:val="OPCParaBase"/>
    <w:next w:val="Normal"/>
    <w:qFormat/>
    <w:rsid w:val="009227D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227D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227D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227D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227D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227D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227D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227D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9227D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227D4"/>
  </w:style>
  <w:style w:type="paragraph" w:customStyle="1" w:styleId="Blocks">
    <w:name w:val="Blocks"/>
    <w:aliases w:val="bb"/>
    <w:basedOn w:val="OPCParaBase"/>
    <w:qFormat/>
    <w:rsid w:val="009227D4"/>
    <w:pPr>
      <w:spacing w:line="240" w:lineRule="auto"/>
    </w:pPr>
    <w:rPr>
      <w:sz w:val="24"/>
    </w:rPr>
  </w:style>
  <w:style w:type="paragraph" w:customStyle="1" w:styleId="BoxText">
    <w:name w:val="BoxText"/>
    <w:aliases w:val="bt"/>
    <w:basedOn w:val="OPCParaBase"/>
    <w:qFormat/>
    <w:rsid w:val="009227D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227D4"/>
    <w:rPr>
      <w:b/>
    </w:rPr>
  </w:style>
  <w:style w:type="paragraph" w:customStyle="1" w:styleId="BoxHeadItalic">
    <w:name w:val="BoxHeadItalic"/>
    <w:aliases w:val="bhi"/>
    <w:basedOn w:val="BoxText"/>
    <w:next w:val="BoxStep"/>
    <w:qFormat/>
    <w:rsid w:val="009227D4"/>
    <w:rPr>
      <w:i/>
    </w:rPr>
  </w:style>
  <w:style w:type="paragraph" w:customStyle="1" w:styleId="BoxList">
    <w:name w:val="BoxList"/>
    <w:aliases w:val="bl"/>
    <w:basedOn w:val="BoxText"/>
    <w:qFormat/>
    <w:rsid w:val="009227D4"/>
    <w:pPr>
      <w:ind w:left="1559" w:hanging="425"/>
    </w:pPr>
  </w:style>
  <w:style w:type="paragraph" w:customStyle="1" w:styleId="BoxNote">
    <w:name w:val="BoxNote"/>
    <w:aliases w:val="bn"/>
    <w:basedOn w:val="BoxText"/>
    <w:qFormat/>
    <w:rsid w:val="009227D4"/>
    <w:pPr>
      <w:tabs>
        <w:tab w:val="left" w:pos="1985"/>
      </w:tabs>
      <w:spacing w:before="122" w:line="198" w:lineRule="exact"/>
      <w:ind w:left="2948" w:hanging="1814"/>
    </w:pPr>
    <w:rPr>
      <w:sz w:val="18"/>
    </w:rPr>
  </w:style>
  <w:style w:type="paragraph" w:customStyle="1" w:styleId="BoxPara">
    <w:name w:val="BoxPara"/>
    <w:aliases w:val="bp"/>
    <w:basedOn w:val="BoxText"/>
    <w:qFormat/>
    <w:rsid w:val="009227D4"/>
    <w:pPr>
      <w:tabs>
        <w:tab w:val="right" w:pos="2268"/>
      </w:tabs>
      <w:ind w:left="2552" w:hanging="1418"/>
    </w:pPr>
  </w:style>
  <w:style w:type="paragraph" w:customStyle="1" w:styleId="BoxStep">
    <w:name w:val="BoxStep"/>
    <w:aliases w:val="bs"/>
    <w:basedOn w:val="BoxText"/>
    <w:qFormat/>
    <w:rsid w:val="009227D4"/>
    <w:pPr>
      <w:ind w:left="1985" w:hanging="851"/>
    </w:pPr>
  </w:style>
  <w:style w:type="character" w:customStyle="1" w:styleId="CharAmPartNo">
    <w:name w:val="CharAmPartNo"/>
    <w:basedOn w:val="OPCCharBase"/>
    <w:uiPriority w:val="1"/>
    <w:qFormat/>
    <w:rsid w:val="009227D4"/>
  </w:style>
  <w:style w:type="character" w:customStyle="1" w:styleId="CharAmPartText">
    <w:name w:val="CharAmPartText"/>
    <w:basedOn w:val="OPCCharBase"/>
    <w:uiPriority w:val="1"/>
    <w:qFormat/>
    <w:rsid w:val="009227D4"/>
  </w:style>
  <w:style w:type="character" w:customStyle="1" w:styleId="CharAmSchNo">
    <w:name w:val="CharAmSchNo"/>
    <w:basedOn w:val="OPCCharBase"/>
    <w:uiPriority w:val="1"/>
    <w:qFormat/>
    <w:rsid w:val="009227D4"/>
  </w:style>
  <w:style w:type="character" w:customStyle="1" w:styleId="CharAmSchText">
    <w:name w:val="CharAmSchText"/>
    <w:basedOn w:val="OPCCharBase"/>
    <w:uiPriority w:val="1"/>
    <w:qFormat/>
    <w:rsid w:val="009227D4"/>
  </w:style>
  <w:style w:type="character" w:customStyle="1" w:styleId="CharBoldItalic">
    <w:name w:val="CharBoldItalic"/>
    <w:basedOn w:val="OPCCharBase"/>
    <w:uiPriority w:val="1"/>
    <w:qFormat/>
    <w:rsid w:val="009227D4"/>
    <w:rPr>
      <w:b/>
      <w:i/>
    </w:rPr>
  </w:style>
  <w:style w:type="character" w:customStyle="1" w:styleId="CharChapNo">
    <w:name w:val="CharChapNo"/>
    <w:basedOn w:val="OPCCharBase"/>
    <w:qFormat/>
    <w:rsid w:val="009227D4"/>
  </w:style>
  <w:style w:type="character" w:customStyle="1" w:styleId="CharChapText">
    <w:name w:val="CharChapText"/>
    <w:basedOn w:val="OPCCharBase"/>
    <w:qFormat/>
    <w:rsid w:val="009227D4"/>
  </w:style>
  <w:style w:type="character" w:customStyle="1" w:styleId="CharDivNo">
    <w:name w:val="CharDivNo"/>
    <w:basedOn w:val="OPCCharBase"/>
    <w:qFormat/>
    <w:rsid w:val="009227D4"/>
  </w:style>
  <w:style w:type="character" w:customStyle="1" w:styleId="CharDivText">
    <w:name w:val="CharDivText"/>
    <w:basedOn w:val="OPCCharBase"/>
    <w:qFormat/>
    <w:rsid w:val="009227D4"/>
  </w:style>
  <w:style w:type="character" w:customStyle="1" w:styleId="CharItalic">
    <w:name w:val="CharItalic"/>
    <w:basedOn w:val="OPCCharBase"/>
    <w:uiPriority w:val="1"/>
    <w:qFormat/>
    <w:rsid w:val="009227D4"/>
    <w:rPr>
      <w:i/>
    </w:rPr>
  </w:style>
  <w:style w:type="character" w:customStyle="1" w:styleId="CharPartNo">
    <w:name w:val="CharPartNo"/>
    <w:basedOn w:val="OPCCharBase"/>
    <w:qFormat/>
    <w:rsid w:val="009227D4"/>
  </w:style>
  <w:style w:type="character" w:customStyle="1" w:styleId="CharPartText">
    <w:name w:val="CharPartText"/>
    <w:basedOn w:val="OPCCharBase"/>
    <w:qFormat/>
    <w:rsid w:val="009227D4"/>
  </w:style>
  <w:style w:type="character" w:customStyle="1" w:styleId="CharSectno">
    <w:name w:val="CharSectno"/>
    <w:basedOn w:val="OPCCharBase"/>
    <w:qFormat/>
    <w:rsid w:val="009227D4"/>
  </w:style>
  <w:style w:type="character" w:customStyle="1" w:styleId="CharSubdNo">
    <w:name w:val="CharSubdNo"/>
    <w:basedOn w:val="OPCCharBase"/>
    <w:uiPriority w:val="1"/>
    <w:qFormat/>
    <w:rsid w:val="009227D4"/>
  </w:style>
  <w:style w:type="character" w:customStyle="1" w:styleId="CharSubdText">
    <w:name w:val="CharSubdText"/>
    <w:basedOn w:val="OPCCharBase"/>
    <w:uiPriority w:val="1"/>
    <w:qFormat/>
    <w:rsid w:val="009227D4"/>
  </w:style>
  <w:style w:type="paragraph" w:customStyle="1" w:styleId="CTA--">
    <w:name w:val="CTA --"/>
    <w:basedOn w:val="OPCParaBase"/>
    <w:next w:val="Normal"/>
    <w:rsid w:val="009227D4"/>
    <w:pPr>
      <w:spacing w:before="60" w:line="240" w:lineRule="atLeast"/>
      <w:ind w:left="142" w:hanging="142"/>
    </w:pPr>
    <w:rPr>
      <w:sz w:val="20"/>
    </w:rPr>
  </w:style>
  <w:style w:type="paragraph" w:customStyle="1" w:styleId="CTA-">
    <w:name w:val="CTA -"/>
    <w:basedOn w:val="OPCParaBase"/>
    <w:rsid w:val="009227D4"/>
    <w:pPr>
      <w:spacing w:before="60" w:line="240" w:lineRule="atLeast"/>
      <w:ind w:left="85" w:hanging="85"/>
    </w:pPr>
    <w:rPr>
      <w:sz w:val="20"/>
    </w:rPr>
  </w:style>
  <w:style w:type="paragraph" w:customStyle="1" w:styleId="CTA---">
    <w:name w:val="CTA ---"/>
    <w:basedOn w:val="OPCParaBase"/>
    <w:next w:val="Normal"/>
    <w:rsid w:val="009227D4"/>
    <w:pPr>
      <w:spacing w:before="60" w:line="240" w:lineRule="atLeast"/>
      <w:ind w:left="198" w:hanging="198"/>
    </w:pPr>
    <w:rPr>
      <w:sz w:val="20"/>
    </w:rPr>
  </w:style>
  <w:style w:type="paragraph" w:customStyle="1" w:styleId="CTA----">
    <w:name w:val="CTA ----"/>
    <w:basedOn w:val="OPCParaBase"/>
    <w:next w:val="Normal"/>
    <w:rsid w:val="009227D4"/>
    <w:pPr>
      <w:spacing w:before="60" w:line="240" w:lineRule="atLeast"/>
      <w:ind w:left="255" w:hanging="255"/>
    </w:pPr>
    <w:rPr>
      <w:sz w:val="20"/>
    </w:rPr>
  </w:style>
  <w:style w:type="paragraph" w:customStyle="1" w:styleId="CTA1a">
    <w:name w:val="CTA 1(a)"/>
    <w:basedOn w:val="OPCParaBase"/>
    <w:rsid w:val="009227D4"/>
    <w:pPr>
      <w:tabs>
        <w:tab w:val="right" w:pos="414"/>
      </w:tabs>
      <w:spacing w:before="40" w:line="240" w:lineRule="atLeast"/>
      <w:ind w:left="675" w:hanging="675"/>
    </w:pPr>
    <w:rPr>
      <w:sz w:val="20"/>
    </w:rPr>
  </w:style>
  <w:style w:type="paragraph" w:customStyle="1" w:styleId="CTA1ai">
    <w:name w:val="CTA 1(a)(i)"/>
    <w:basedOn w:val="OPCParaBase"/>
    <w:rsid w:val="009227D4"/>
    <w:pPr>
      <w:tabs>
        <w:tab w:val="right" w:pos="1004"/>
      </w:tabs>
      <w:spacing w:before="40" w:line="240" w:lineRule="atLeast"/>
      <w:ind w:left="1253" w:hanging="1253"/>
    </w:pPr>
    <w:rPr>
      <w:sz w:val="20"/>
    </w:rPr>
  </w:style>
  <w:style w:type="paragraph" w:customStyle="1" w:styleId="CTA2a">
    <w:name w:val="CTA 2(a)"/>
    <w:basedOn w:val="OPCParaBase"/>
    <w:rsid w:val="009227D4"/>
    <w:pPr>
      <w:tabs>
        <w:tab w:val="right" w:pos="482"/>
      </w:tabs>
      <w:spacing w:before="40" w:line="240" w:lineRule="atLeast"/>
      <w:ind w:left="748" w:hanging="748"/>
    </w:pPr>
    <w:rPr>
      <w:sz w:val="20"/>
    </w:rPr>
  </w:style>
  <w:style w:type="paragraph" w:customStyle="1" w:styleId="CTA2ai">
    <w:name w:val="CTA 2(a)(i)"/>
    <w:basedOn w:val="OPCParaBase"/>
    <w:rsid w:val="009227D4"/>
    <w:pPr>
      <w:tabs>
        <w:tab w:val="right" w:pos="1089"/>
      </w:tabs>
      <w:spacing w:before="40" w:line="240" w:lineRule="atLeast"/>
      <w:ind w:left="1327" w:hanging="1327"/>
    </w:pPr>
    <w:rPr>
      <w:sz w:val="20"/>
    </w:rPr>
  </w:style>
  <w:style w:type="paragraph" w:customStyle="1" w:styleId="CTA3a">
    <w:name w:val="CTA 3(a)"/>
    <w:basedOn w:val="OPCParaBase"/>
    <w:rsid w:val="009227D4"/>
    <w:pPr>
      <w:tabs>
        <w:tab w:val="right" w:pos="556"/>
      </w:tabs>
      <w:spacing w:before="40" w:line="240" w:lineRule="atLeast"/>
      <w:ind w:left="805" w:hanging="805"/>
    </w:pPr>
    <w:rPr>
      <w:sz w:val="20"/>
    </w:rPr>
  </w:style>
  <w:style w:type="paragraph" w:customStyle="1" w:styleId="CTA3ai">
    <w:name w:val="CTA 3(a)(i)"/>
    <w:basedOn w:val="OPCParaBase"/>
    <w:rsid w:val="009227D4"/>
    <w:pPr>
      <w:tabs>
        <w:tab w:val="right" w:pos="1140"/>
      </w:tabs>
      <w:spacing w:before="40" w:line="240" w:lineRule="atLeast"/>
      <w:ind w:left="1361" w:hanging="1361"/>
    </w:pPr>
    <w:rPr>
      <w:sz w:val="20"/>
    </w:rPr>
  </w:style>
  <w:style w:type="paragraph" w:customStyle="1" w:styleId="CTA4a">
    <w:name w:val="CTA 4(a)"/>
    <w:basedOn w:val="OPCParaBase"/>
    <w:rsid w:val="009227D4"/>
    <w:pPr>
      <w:tabs>
        <w:tab w:val="right" w:pos="624"/>
      </w:tabs>
      <w:spacing w:before="40" w:line="240" w:lineRule="atLeast"/>
      <w:ind w:left="873" w:hanging="873"/>
    </w:pPr>
    <w:rPr>
      <w:sz w:val="20"/>
    </w:rPr>
  </w:style>
  <w:style w:type="paragraph" w:customStyle="1" w:styleId="CTA4ai">
    <w:name w:val="CTA 4(a)(i)"/>
    <w:basedOn w:val="OPCParaBase"/>
    <w:rsid w:val="009227D4"/>
    <w:pPr>
      <w:tabs>
        <w:tab w:val="right" w:pos="1213"/>
      </w:tabs>
      <w:spacing w:before="40" w:line="240" w:lineRule="atLeast"/>
      <w:ind w:left="1452" w:hanging="1452"/>
    </w:pPr>
    <w:rPr>
      <w:sz w:val="20"/>
    </w:rPr>
  </w:style>
  <w:style w:type="paragraph" w:customStyle="1" w:styleId="CTACAPS">
    <w:name w:val="CTA CAPS"/>
    <w:basedOn w:val="OPCParaBase"/>
    <w:rsid w:val="009227D4"/>
    <w:pPr>
      <w:spacing w:before="60" w:line="240" w:lineRule="atLeast"/>
    </w:pPr>
    <w:rPr>
      <w:sz w:val="20"/>
    </w:rPr>
  </w:style>
  <w:style w:type="paragraph" w:customStyle="1" w:styleId="CTAright">
    <w:name w:val="CTA right"/>
    <w:basedOn w:val="OPCParaBase"/>
    <w:rsid w:val="009227D4"/>
    <w:pPr>
      <w:spacing w:before="60" w:line="240" w:lineRule="auto"/>
      <w:jc w:val="right"/>
    </w:pPr>
    <w:rPr>
      <w:sz w:val="20"/>
    </w:rPr>
  </w:style>
  <w:style w:type="paragraph" w:customStyle="1" w:styleId="subsection">
    <w:name w:val="subsection"/>
    <w:aliases w:val="ss"/>
    <w:basedOn w:val="OPCParaBase"/>
    <w:link w:val="subsectionChar"/>
    <w:rsid w:val="009227D4"/>
    <w:pPr>
      <w:tabs>
        <w:tab w:val="right" w:pos="1021"/>
      </w:tabs>
      <w:spacing w:before="180" w:line="240" w:lineRule="auto"/>
      <w:ind w:left="1134" w:hanging="1134"/>
    </w:pPr>
  </w:style>
  <w:style w:type="paragraph" w:customStyle="1" w:styleId="Definition">
    <w:name w:val="Definition"/>
    <w:aliases w:val="dd"/>
    <w:basedOn w:val="OPCParaBase"/>
    <w:rsid w:val="009227D4"/>
    <w:pPr>
      <w:spacing w:before="180" w:line="240" w:lineRule="auto"/>
      <w:ind w:left="1134"/>
    </w:pPr>
  </w:style>
  <w:style w:type="paragraph" w:customStyle="1" w:styleId="EndNotespara">
    <w:name w:val="EndNotes(para)"/>
    <w:aliases w:val="eta"/>
    <w:basedOn w:val="OPCParaBase"/>
    <w:next w:val="EndNotessubpara"/>
    <w:rsid w:val="009227D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227D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227D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227D4"/>
    <w:pPr>
      <w:tabs>
        <w:tab w:val="right" w:pos="1412"/>
      </w:tabs>
      <w:spacing w:before="60" w:line="240" w:lineRule="auto"/>
      <w:ind w:left="1525" w:hanging="1525"/>
    </w:pPr>
    <w:rPr>
      <w:sz w:val="20"/>
    </w:rPr>
  </w:style>
  <w:style w:type="paragraph" w:customStyle="1" w:styleId="Formula">
    <w:name w:val="Formula"/>
    <w:basedOn w:val="OPCParaBase"/>
    <w:rsid w:val="009227D4"/>
    <w:pPr>
      <w:spacing w:line="240" w:lineRule="auto"/>
      <w:ind w:left="1134"/>
    </w:pPr>
    <w:rPr>
      <w:sz w:val="20"/>
    </w:rPr>
  </w:style>
  <w:style w:type="paragraph" w:styleId="Header">
    <w:name w:val="header"/>
    <w:basedOn w:val="OPCParaBase"/>
    <w:link w:val="HeaderChar"/>
    <w:unhideWhenUsed/>
    <w:rsid w:val="009227D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227D4"/>
    <w:rPr>
      <w:rFonts w:eastAsia="Times New Roman" w:cs="Times New Roman"/>
      <w:sz w:val="16"/>
      <w:lang w:eastAsia="en-AU"/>
    </w:rPr>
  </w:style>
  <w:style w:type="paragraph" w:customStyle="1" w:styleId="House">
    <w:name w:val="House"/>
    <w:basedOn w:val="OPCParaBase"/>
    <w:rsid w:val="009227D4"/>
    <w:pPr>
      <w:spacing w:line="240" w:lineRule="auto"/>
    </w:pPr>
    <w:rPr>
      <w:sz w:val="28"/>
    </w:rPr>
  </w:style>
  <w:style w:type="paragraph" w:customStyle="1" w:styleId="Item">
    <w:name w:val="Item"/>
    <w:aliases w:val="i"/>
    <w:basedOn w:val="OPCParaBase"/>
    <w:next w:val="ItemHead"/>
    <w:rsid w:val="009227D4"/>
    <w:pPr>
      <w:keepLines/>
      <w:spacing w:before="80" w:line="240" w:lineRule="auto"/>
      <w:ind w:left="709"/>
    </w:pPr>
  </w:style>
  <w:style w:type="paragraph" w:customStyle="1" w:styleId="ItemHead">
    <w:name w:val="ItemHead"/>
    <w:aliases w:val="ih"/>
    <w:basedOn w:val="OPCParaBase"/>
    <w:next w:val="Item"/>
    <w:link w:val="ItemHeadChar"/>
    <w:rsid w:val="009227D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227D4"/>
    <w:pPr>
      <w:spacing w:line="240" w:lineRule="auto"/>
    </w:pPr>
    <w:rPr>
      <w:b/>
      <w:sz w:val="32"/>
    </w:rPr>
  </w:style>
  <w:style w:type="paragraph" w:customStyle="1" w:styleId="notedraft">
    <w:name w:val="note(draft)"/>
    <w:aliases w:val="nd"/>
    <w:basedOn w:val="OPCParaBase"/>
    <w:rsid w:val="009227D4"/>
    <w:pPr>
      <w:spacing w:before="240" w:line="240" w:lineRule="auto"/>
      <w:ind w:left="284" w:hanging="284"/>
    </w:pPr>
    <w:rPr>
      <w:i/>
      <w:sz w:val="24"/>
    </w:rPr>
  </w:style>
  <w:style w:type="paragraph" w:customStyle="1" w:styleId="notemargin">
    <w:name w:val="note(margin)"/>
    <w:aliases w:val="nm"/>
    <w:basedOn w:val="OPCParaBase"/>
    <w:rsid w:val="009227D4"/>
    <w:pPr>
      <w:tabs>
        <w:tab w:val="left" w:pos="709"/>
      </w:tabs>
      <w:spacing w:before="122" w:line="198" w:lineRule="exact"/>
      <w:ind w:left="709" w:hanging="709"/>
    </w:pPr>
    <w:rPr>
      <w:sz w:val="18"/>
    </w:rPr>
  </w:style>
  <w:style w:type="paragraph" w:customStyle="1" w:styleId="noteToPara">
    <w:name w:val="noteToPara"/>
    <w:aliases w:val="ntp"/>
    <w:basedOn w:val="OPCParaBase"/>
    <w:rsid w:val="009227D4"/>
    <w:pPr>
      <w:spacing w:before="122" w:line="198" w:lineRule="exact"/>
      <w:ind w:left="2353" w:hanging="709"/>
    </w:pPr>
    <w:rPr>
      <w:sz w:val="18"/>
    </w:rPr>
  </w:style>
  <w:style w:type="paragraph" w:customStyle="1" w:styleId="noteParlAmend">
    <w:name w:val="note(ParlAmend)"/>
    <w:aliases w:val="npp"/>
    <w:basedOn w:val="OPCParaBase"/>
    <w:next w:val="ParlAmend"/>
    <w:rsid w:val="009227D4"/>
    <w:pPr>
      <w:spacing w:line="240" w:lineRule="auto"/>
      <w:jc w:val="right"/>
    </w:pPr>
    <w:rPr>
      <w:rFonts w:ascii="Arial" w:hAnsi="Arial"/>
      <w:b/>
      <w:i/>
    </w:rPr>
  </w:style>
  <w:style w:type="paragraph" w:customStyle="1" w:styleId="notetext">
    <w:name w:val="note(text)"/>
    <w:aliases w:val="n"/>
    <w:basedOn w:val="OPCParaBase"/>
    <w:link w:val="notetextChar"/>
    <w:rsid w:val="009227D4"/>
    <w:pPr>
      <w:spacing w:before="122" w:line="240" w:lineRule="auto"/>
      <w:ind w:left="1985" w:hanging="851"/>
    </w:pPr>
    <w:rPr>
      <w:sz w:val="18"/>
    </w:rPr>
  </w:style>
  <w:style w:type="paragraph" w:customStyle="1" w:styleId="Page1">
    <w:name w:val="Page1"/>
    <w:basedOn w:val="OPCParaBase"/>
    <w:rsid w:val="009227D4"/>
    <w:pPr>
      <w:spacing w:before="5600" w:line="240" w:lineRule="auto"/>
    </w:pPr>
    <w:rPr>
      <w:b/>
      <w:sz w:val="32"/>
    </w:rPr>
  </w:style>
  <w:style w:type="paragraph" w:customStyle="1" w:styleId="PageBreak">
    <w:name w:val="PageBreak"/>
    <w:aliases w:val="pb"/>
    <w:basedOn w:val="OPCParaBase"/>
    <w:rsid w:val="009227D4"/>
    <w:pPr>
      <w:spacing w:line="240" w:lineRule="auto"/>
    </w:pPr>
    <w:rPr>
      <w:sz w:val="20"/>
    </w:rPr>
  </w:style>
  <w:style w:type="paragraph" w:customStyle="1" w:styleId="paragraphsub">
    <w:name w:val="paragraph(sub)"/>
    <w:aliases w:val="aa"/>
    <w:basedOn w:val="OPCParaBase"/>
    <w:rsid w:val="009227D4"/>
    <w:pPr>
      <w:tabs>
        <w:tab w:val="right" w:pos="1985"/>
      </w:tabs>
      <w:spacing w:before="40" w:line="240" w:lineRule="auto"/>
      <w:ind w:left="2098" w:hanging="2098"/>
    </w:pPr>
  </w:style>
  <w:style w:type="paragraph" w:customStyle="1" w:styleId="paragraphsub-sub">
    <w:name w:val="paragraph(sub-sub)"/>
    <w:aliases w:val="aaa"/>
    <w:basedOn w:val="OPCParaBase"/>
    <w:rsid w:val="009227D4"/>
    <w:pPr>
      <w:tabs>
        <w:tab w:val="right" w:pos="2722"/>
      </w:tabs>
      <w:spacing w:before="40" w:line="240" w:lineRule="auto"/>
      <w:ind w:left="2835" w:hanging="2835"/>
    </w:pPr>
  </w:style>
  <w:style w:type="paragraph" w:customStyle="1" w:styleId="paragraph">
    <w:name w:val="paragraph"/>
    <w:aliases w:val="a"/>
    <w:basedOn w:val="OPCParaBase"/>
    <w:rsid w:val="009227D4"/>
    <w:pPr>
      <w:tabs>
        <w:tab w:val="right" w:pos="1531"/>
      </w:tabs>
      <w:spacing w:before="40" w:line="240" w:lineRule="auto"/>
      <w:ind w:left="1644" w:hanging="1644"/>
    </w:pPr>
  </w:style>
  <w:style w:type="paragraph" w:customStyle="1" w:styleId="ParlAmend">
    <w:name w:val="ParlAmend"/>
    <w:aliases w:val="pp"/>
    <w:basedOn w:val="OPCParaBase"/>
    <w:rsid w:val="009227D4"/>
    <w:pPr>
      <w:spacing w:before="240" w:line="240" w:lineRule="atLeast"/>
      <w:ind w:hanging="567"/>
    </w:pPr>
    <w:rPr>
      <w:sz w:val="24"/>
    </w:rPr>
  </w:style>
  <w:style w:type="paragraph" w:customStyle="1" w:styleId="Penalty">
    <w:name w:val="Penalty"/>
    <w:basedOn w:val="OPCParaBase"/>
    <w:rsid w:val="009227D4"/>
    <w:pPr>
      <w:tabs>
        <w:tab w:val="left" w:pos="2977"/>
      </w:tabs>
      <w:spacing w:before="180" w:line="240" w:lineRule="auto"/>
      <w:ind w:left="1985" w:hanging="851"/>
    </w:pPr>
  </w:style>
  <w:style w:type="paragraph" w:customStyle="1" w:styleId="Portfolio">
    <w:name w:val="Portfolio"/>
    <w:basedOn w:val="OPCParaBase"/>
    <w:rsid w:val="009227D4"/>
    <w:pPr>
      <w:spacing w:line="240" w:lineRule="auto"/>
    </w:pPr>
    <w:rPr>
      <w:i/>
      <w:sz w:val="20"/>
    </w:rPr>
  </w:style>
  <w:style w:type="paragraph" w:customStyle="1" w:styleId="Preamble">
    <w:name w:val="Preamble"/>
    <w:basedOn w:val="OPCParaBase"/>
    <w:next w:val="Normal"/>
    <w:rsid w:val="009227D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227D4"/>
    <w:pPr>
      <w:spacing w:line="240" w:lineRule="auto"/>
    </w:pPr>
    <w:rPr>
      <w:i/>
      <w:sz w:val="20"/>
    </w:rPr>
  </w:style>
  <w:style w:type="paragraph" w:customStyle="1" w:styleId="Session">
    <w:name w:val="Session"/>
    <w:basedOn w:val="OPCParaBase"/>
    <w:rsid w:val="009227D4"/>
    <w:pPr>
      <w:spacing w:line="240" w:lineRule="auto"/>
    </w:pPr>
    <w:rPr>
      <w:sz w:val="28"/>
    </w:rPr>
  </w:style>
  <w:style w:type="paragraph" w:customStyle="1" w:styleId="Sponsor">
    <w:name w:val="Sponsor"/>
    <w:basedOn w:val="OPCParaBase"/>
    <w:rsid w:val="009227D4"/>
    <w:pPr>
      <w:spacing w:line="240" w:lineRule="auto"/>
    </w:pPr>
    <w:rPr>
      <w:i/>
    </w:rPr>
  </w:style>
  <w:style w:type="paragraph" w:customStyle="1" w:styleId="Subitem">
    <w:name w:val="Subitem"/>
    <w:aliases w:val="iss"/>
    <w:basedOn w:val="OPCParaBase"/>
    <w:rsid w:val="009227D4"/>
    <w:pPr>
      <w:spacing w:before="180" w:line="240" w:lineRule="auto"/>
      <w:ind w:left="709" w:hanging="709"/>
    </w:pPr>
  </w:style>
  <w:style w:type="paragraph" w:customStyle="1" w:styleId="SubitemHead">
    <w:name w:val="SubitemHead"/>
    <w:aliases w:val="issh"/>
    <w:basedOn w:val="OPCParaBase"/>
    <w:rsid w:val="009227D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227D4"/>
    <w:pPr>
      <w:spacing w:before="40" w:line="240" w:lineRule="auto"/>
      <w:ind w:left="1134"/>
    </w:pPr>
  </w:style>
  <w:style w:type="paragraph" w:customStyle="1" w:styleId="SubsectionHead">
    <w:name w:val="SubsectionHead"/>
    <w:aliases w:val="ssh"/>
    <w:basedOn w:val="OPCParaBase"/>
    <w:next w:val="subsection"/>
    <w:rsid w:val="009227D4"/>
    <w:pPr>
      <w:keepNext/>
      <w:keepLines/>
      <w:spacing w:before="240" w:line="240" w:lineRule="auto"/>
      <w:ind w:left="1134"/>
    </w:pPr>
    <w:rPr>
      <w:i/>
    </w:rPr>
  </w:style>
  <w:style w:type="paragraph" w:customStyle="1" w:styleId="Tablea">
    <w:name w:val="Table(a)"/>
    <w:aliases w:val="ta"/>
    <w:basedOn w:val="OPCParaBase"/>
    <w:rsid w:val="009227D4"/>
    <w:pPr>
      <w:spacing w:before="60" w:line="240" w:lineRule="auto"/>
      <w:ind w:left="284" w:hanging="284"/>
    </w:pPr>
    <w:rPr>
      <w:sz w:val="20"/>
    </w:rPr>
  </w:style>
  <w:style w:type="paragraph" w:customStyle="1" w:styleId="TableAA">
    <w:name w:val="Table(AA)"/>
    <w:aliases w:val="taaa"/>
    <w:basedOn w:val="OPCParaBase"/>
    <w:rsid w:val="009227D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227D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227D4"/>
    <w:pPr>
      <w:spacing w:before="60" w:line="240" w:lineRule="atLeast"/>
    </w:pPr>
    <w:rPr>
      <w:sz w:val="20"/>
    </w:rPr>
  </w:style>
  <w:style w:type="paragraph" w:customStyle="1" w:styleId="TLPBoxTextnote">
    <w:name w:val="TLPBoxText(note"/>
    <w:aliases w:val="right)"/>
    <w:basedOn w:val="OPCParaBase"/>
    <w:rsid w:val="009227D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227D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227D4"/>
    <w:pPr>
      <w:spacing w:before="122" w:line="198" w:lineRule="exact"/>
      <w:ind w:left="1985" w:hanging="851"/>
      <w:jc w:val="right"/>
    </w:pPr>
    <w:rPr>
      <w:sz w:val="18"/>
    </w:rPr>
  </w:style>
  <w:style w:type="paragraph" w:customStyle="1" w:styleId="TLPTableBullet">
    <w:name w:val="TLPTableBullet"/>
    <w:aliases w:val="ttb"/>
    <w:basedOn w:val="OPCParaBase"/>
    <w:rsid w:val="009227D4"/>
    <w:pPr>
      <w:spacing w:line="240" w:lineRule="exact"/>
      <w:ind w:left="284" w:hanging="284"/>
    </w:pPr>
    <w:rPr>
      <w:sz w:val="20"/>
    </w:rPr>
  </w:style>
  <w:style w:type="paragraph" w:styleId="TOC1">
    <w:name w:val="toc 1"/>
    <w:basedOn w:val="OPCParaBase"/>
    <w:next w:val="Normal"/>
    <w:uiPriority w:val="39"/>
    <w:unhideWhenUsed/>
    <w:rsid w:val="009227D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227D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227D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9227D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227D4"/>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9227D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227D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227D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9227D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227D4"/>
    <w:pPr>
      <w:keepLines/>
      <w:spacing w:before="240" w:after="120" w:line="240" w:lineRule="auto"/>
      <w:ind w:left="794"/>
    </w:pPr>
    <w:rPr>
      <w:b/>
      <w:kern w:val="28"/>
      <w:sz w:val="20"/>
    </w:rPr>
  </w:style>
  <w:style w:type="paragraph" w:customStyle="1" w:styleId="TofSectsHeading">
    <w:name w:val="TofSects(Heading)"/>
    <w:basedOn w:val="OPCParaBase"/>
    <w:rsid w:val="009227D4"/>
    <w:pPr>
      <w:spacing w:before="240" w:after="120" w:line="240" w:lineRule="auto"/>
    </w:pPr>
    <w:rPr>
      <w:b/>
      <w:sz w:val="24"/>
    </w:rPr>
  </w:style>
  <w:style w:type="paragraph" w:customStyle="1" w:styleId="TofSectsSection">
    <w:name w:val="TofSects(Section)"/>
    <w:basedOn w:val="OPCParaBase"/>
    <w:rsid w:val="009227D4"/>
    <w:pPr>
      <w:keepLines/>
      <w:spacing w:before="40" w:line="240" w:lineRule="auto"/>
      <w:ind w:left="1588" w:hanging="794"/>
    </w:pPr>
    <w:rPr>
      <w:kern w:val="28"/>
      <w:sz w:val="18"/>
    </w:rPr>
  </w:style>
  <w:style w:type="paragraph" w:customStyle="1" w:styleId="TofSectsSubdiv">
    <w:name w:val="TofSects(Subdiv)"/>
    <w:basedOn w:val="OPCParaBase"/>
    <w:rsid w:val="009227D4"/>
    <w:pPr>
      <w:keepLines/>
      <w:spacing w:before="80" w:line="240" w:lineRule="auto"/>
      <w:ind w:left="1588" w:hanging="794"/>
    </w:pPr>
    <w:rPr>
      <w:kern w:val="28"/>
    </w:rPr>
  </w:style>
  <w:style w:type="paragraph" w:customStyle="1" w:styleId="WRStyle">
    <w:name w:val="WR Style"/>
    <w:aliases w:val="WR"/>
    <w:basedOn w:val="OPCParaBase"/>
    <w:rsid w:val="009227D4"/>
    <w:pPr>
      <w:spacing w:before="240" w:line="240" w:lineRule="auto"/>
      <w:ind w:left="284" w:hanging="284"/>
    </w:pPr>
    <w:rPr>
      <w:b/>
      <w:i/>
      <w:kern w:val="28"/>
      <w:sz w:val="24"/>
    </w:rPr>
  </w:style>
  <w:style w:type="paragraph" w:customStyle="1" w:styleId="notepara">
    <w:name w:val="note(para)"/>
    <w:aliases w:val="na"/>
    <w:basedOn w:val="OPCParaBase"/>
    <w:rsid w:val="009227D4"/>
    <w:pPr>
      <w:spacing w:before="40" w:line="198" w:lineRule="exact"/>
      <w:ind w:left="2354" w:hanging="369"/>
    </w:pPr>
    <w:rPr>
      <w:sz w:val="18"/>
    </w:rPr>
  </w:style>
  <w:style w:type="paragraph" w:styleId="Footer">
    <w:name w:val="footer"/>
    <w:link w:val="FooterChar"/>
    <w:rsid w:val="009227D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227D4"/>
    <w:rPr>
      <w:rFonts w:eastAsia="Times New Roman" w:cs="Times New Roman"/>
      <w:sz w:val="22"/>
      <w:szCs w:val="24"/>
      <w:lang w:eastAsia="en-AU"/>
    </w:rPr>
  </w:style>
  <w:style w:type="character" w:styleId="LineNumber">
    <w:name w:val="line number"/>
    <w:basedOn w:val="OPCCharBase"/>
    <w:uiPriority w:val="99"/>
    <w:semiHidden/>
    <w:unhideWhenUsed/>
    <w:rsid w:val="009227D4"/>
    <w:rPr>
      <w:sz w:val="16"/>
    </w:rPr>
  </w:style>
  <w:style w:type="table" w:customStyle="1" w:styleId="CFlag">
    <w:name w:val="CFlag"/>
    <w:basedOn w:val="TableNormal"/>
    <w:uiPriority w:val="99"/>
    <w:rsid w:val="009227D4"/>
    <w:rPr>
      <w:rFonts w:eastAsia="Times New Roman" w:cs="Times New Roman"/>
      <w:lang w:eastAsia="en-AU"/>
    </w:rPr>
    <w:tblPr/>
  </w:style>
  <w:style w:type="paragraph" w:styleId="BalloonText">
    <w:name w:val="Balloon Text"/>
    <w:basedOn w:val="Normal"/>
    <w:link w:val="BalloonTextChar"/>
    <w:uiPriority w:val="99"/>
    <w:semiHidden/>
    <w:unhideWhenUsed/>
    <w:rsid w:val="009227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7D4"/>
    <w:rPr>
      <w:rFonts w:ascii="Tahoma" w:hAnsi="Tahoma" w:cs="Tahoma"/>
      <w:sz w:val="16"/>
      <w:szCs w:val="16"/>
    </w:rPr>
  </w:style>
  <w:style w:type="table" w:styleId="TableGrid">
    <w:name w:val="Table Grid"/>
    <w:basedOn w:val="TableNormal"/>
    <w:uiPriority w:val="59"/>
    <w:rsid w:val="00922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227D4"/>
    <w:rPr>
      <w:b/>
      <w:sz w:val="28"/>
      <w:szCs w:val="32"/>
    </w:rPr>
  </w:style>
  <w:style w:type="paragraph" w:customStyle="1" w:styleId="TerritoryT">
    <w:name w:val="TerritoryT"/>
    <w:basedOn w:val="OPCParaBase"/>
    <w:next w:val="Normal"/>
    <w:rsid w:val="0059723F"/>
    <w:rPr>
      <w:b/>
      <w:sz w:val="32"/>
    </w:rPr>
  </w:style>
  <w:style w:type="paragraph" w:customStyle="1" w:styleId="LegislationMadeUnder">
    <w:name w:val="LegislationMadeUnder"/>
    <w:basedOn w:val="OPCParaBase"/>
    <w:next w:val="Normal"/>
    <w:rsid w:val="009227D4"/>
    <w:rPr>
      <w:i/>
      <w:sz w:val="32"/>
      <w:szCs w:val="32"/>
    </w:rPr>
  </w:style>
  <w:style w:type="paragraph" w:customStyle="1" w:styleId="SignCoverPageEnd">
    <w:name w:val="SignCoverPageEnd"/>
    <w:basedOn w:val="OPCParaBase"/>
    <w:next w:val="Normal"/>
    <w:rsid w:val="009227D4"/>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9227D4"/>
    <w:pPr>
      <w:pBdr>
        <w:top w:val="single" w:sz="4" w:space="1" w:color="auto"/>
      </w:pBdr>
      <w:spacing w:before="360"/>
      <w:ind w:right="397"/>
      <w:jc w:val="both"/>
    </w:pPr>
  </w:style>
  <w:style w:type="paragraph" w:customStyle="1" w:styleId="NotesHeading2">
    <w:name w:val="NotesHeading 2"/>
    <w:basedOn w:val="OPCParaBase"/>
    <w:next w:val="Normal"/>
    <w:rsid w:val="009227D4"/>
    <w:rPr>
      <w:b/>
      <w:sz w:val="28"/>
      <w:szCs w:val="28"/>
    </w:rPr>
  </w:style>
  <w:style w:type="paragraph" w:customStyle="1" w:styleId="NotesHeading1">
    <w:name w:val="NotesHeading 1"/>
    <w:basedOn w:val="OPCParaBase"/>
    <w:next w:val="Normal"/>
    <w:rsid w:val="009227D4"/>
    <w:pPr>
      <w:outlineLvl w:val="0"/>
    </w:pPr>
    <w:rPr>
      <w:b/>
      <w:sz w:val="28"/>
      <w:szCs w:val="28"/>
    </w:rPr>
  </w:style>
  <w:style w:type="paragraph" w:customStyle="1" w:styleId="CompiledActNo">
    <w:name w:val="CompiledActNo"/>
    <w:basedOn w:val="OPCParaBase"/>
    <w:next w:val="Normal"/>
    <w:rsid w:val="009227D4"/>
    <w:rPr>
      <w:b/>
      <w:sz w:val="24"/>
      <w:szCs w:val="24"/>
    </w:rPr>
  </w:style>
  <w:style w:type="paragraph" w:customStyle="1" w:styleId="ENotesText">
    <w:name w:val="ENotesText"/>
    <w:aliases w:val="Ent"/>
    <w:basedOn w:val="OPCParaBase"/>
    <w:next w:val="Normal"/>
    <w:rsid w:val="009227D4"/>
    <w:pPr>
      <w:spacing w:before="120"/>
    </w:pPr>
  </w:style>
  <w:style w:type="paragraph" w:customStyle="1" w:styleId="CompiledMadeUnder">
    <w:name w:val="CompiledMadeUnder"/>
    <w:basedOn w:val="OPCParaBase"/>
    <w:next w:val="Normal"/>
    <w:rsid w:val="009227D4"/>
    <w:rPr>
      <w:i/>
      <w:sz w:val="24"/>
      <w:szCs w:val="24"/>
    </w:rPr>
  </w:style>
  <w:style w:type="paragraph" w:customStyle="1" w:styleId="Paragraphsub-sub-sub">
    <w:name w:val="Paragraph(sub-sub-sub)"/>
    <w:aliases w:val="aaaa"/>
    <w:basedOn w:val="OPCParaBase"/>
    <w:rsid w:val="009227D4"/>
    <w:pPr>
      <w:tabs>
        <w:tab w:val="right" w:pos="3402"/>
      </w:tabs>
      <w:spacing w:before="40" w:line="240" w:lineRule="auto"/>
      <w:ind w:left="3402" w:hanging="3402"/>
    </w:pPr>
  </w:style>
  <w:style w:type="paragraph" w:customStyle="1" w:styleId="TableTextEndNotes">
    <w:name w:val="TableTextEndNotes"/>
    <w:aliases w:val="Tten"/>
    <w:basedOn w:val="Normal"/>
    <w:rsid w:val="009227D4"/>
    <w:pPr>
      <w:spacing w:before="60" w:line="240" w:lineRule="auto"/>
    </w:pPr>
    <w:rPr>
      <w:rFonts w:cs="Arial"/>
      <w:sz w:val="20"/>
      <w:szCs w:val="22"/>
    </w:rPr>
  </w:style>
  <w:style w:type="paragraph" w:customStyle="1" w:styleId="NoteToSubpara">
    <w:name w:val="NoteToSubpara"/>
    <w:aliases w:val="nts"/>
    <w:basedOn w:val="OPCParaBase"/>
    <w:rsid w:val="009227D4"/>
    <w:pPr>
      <w:spacing w:before="40" w:line="198" w:lineRule="exact"/>
      <w:ind w:left="2835" w:hanging="709"/>
    </w:pPr>
    <w:rPr>
      <w:sz w:val="18"/>
    </w:rPr>
  </w:style>
  <w:style w:type="paragraph" w:customStyle="1" w:styleId="ENoteTableHeading">
    <w:name w:val="ENoteTableHeading"/>
    <w:aliases w:val="enth"/>
    <w:basedOn w:val="OPCParaBase"/>
    <w:rsid w:val="009227D4"/>
    <w:pPr>
      <w:keepNext/>
      <w:spacing w:before="60" w:line="240" w:lineRule="atLeast"/>
    </w:pPr>
    <w:rPr>
      <w:rFonts w:ascii="Arial" w:hAnsi="Arial"/>
      <w:b/>
      <w:sz w:val="16"/>
    </w:rPr>
  </w:style>
  <w:style w:type="paragraph" w:customStyle="1" w:styleId="ENoteTTi">
    <w:name w:val="ENoteTTi"/>
    <w:aliases w:val="entti"/>
    <w:basedOn w:val="OPCParaBase"/>
    <w:rsid w:val="009227D4"/>
    <w:pPr>
      <w:keepNext/>
      <w:spacing w:before="60" w:line="240" w:lineRule="atLeast"/>
      <w:ind w:left="170"/>
    </w:pPr>
    <w:rPr>
      <w:sz w:val="16"/>
    </w:rPr>
  </w:style>
  <w:style w:type="paragraph" w:customStyle="1" w:styleId="ENotesHeading1">
    <w:name w:val="ENotesHeading 1"/>
    <w:aliases w:val="Enh1"/>
    <w:basedOn w:val="OPCParaBase"/>
    <w:next w:val="Normal"/>
    <w:rsid w:val="009227D4"/>
    <w:pPr>
      <w:spacing w:before="120"/>
      <w:outlineLvl w:val="1"/>
    </w:pPr>
    <w:rPr>
      <w:b/>
      <w:sz w:val="28"/>
      <w:szCs w:val="28"/>
    </w:rPr>
  </w:style>
  <w:style w:type="paragraph" w:customStyle="1" w:styleId="ENotesHeading2">
    <w:name w:val="ENotesHeading 2"/>
    <w:aliases w:val="Enh2"/>
    <w:basedOn w:val="OPCParaBase"/>
    <w:next w:val="Normal"/>
    <w:rsid w:val="009227D4"/>
    <w:pPr>
      <w:spacing w:before="120" w:after="120"/>
      <w:outlineLvl w:val="2"/>
    </w:pPr>
    <w:rPr>
      <w:b/>
      <w:sz w:val="24"/>
      <w:szCs w:val="28"/>
    </w:rPr>
  </w:style>
  <w:style w:type="paragraph" w:customStyle="1" w:styleId="ENoteTTIndentHeading">
    <w:name w:val="ENoteTTIndentHeading"/>
    <w:aliases w:val="enTTHi"/>
    <w:basedOn w:val="OPCParaBase"/>
    <w:rsid w:val="009227D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227D4"/>
    <w:pPr>
      <w:spacing w:before="60" w:line="240" w:lineRule="atLeast"/>
    </w:pPr>
    <w:rPr>
      <w:sz w:val="16"/>
    </w:rPr>
  </w:style>
  <w:style w:type="paragraph" w:customStyle="1" w:styleId="MadeunderText">
    <w:name w:val="MadeunderText"/>
    <w:basedOn w:val="OPCParaBase"/>
    <w:next w:val="CompiledMadeUnder"/>
    <w:rsid w:val="009227D4"/>
    <w:pPr>
      <w:spacing w:before="240"/>
    </w:pPr>
    <w:rPr>
      <w:sz w:val="24"/>
      <w:szCs w:val="24"/>
    </w:rPr>
  </w:style>
  <w:style w:type="paragraph" w:customStyle="1" w:styleId="ENotesHeading3">
    <w:name w:val="ENotesHeading 3"/>
    <w:aliases w:val="Enh3"/>
    <w:basedOn w:val="OPCParaBase"/>
    <w:next w:val="Normal"/>
    <w:rsid w:val="009227D4"/>
    <w:pPr>
      <w:keepNext/>
      <w:spacing w:before="120" w:line="240" w:lineRule="auto"/>
      <w:outlineLvl w:val="4"/>
    </w:pPr>
    <w:rPr>
      <w:b/>
      <w:szCs w:val="24"/>
    </w:rPr>
  </w:style>
  <w:style w:type="character" w:customStyle="1" w:styleId="CharSubPartTextCASA">
    <w:name w:val="CharSubPartText(CASA)"/>
    <w:basedOn w:val="OPCCharBase"/>
    <w:uiPriority w:val="1"/>
    <w:rsid w:val="009227D4"/>
  </w:style>
  <w:style w:type="character" w:customStyle="1" w:styleId="CharSubPartNoCASA">
    <w:name w:val="CharSubPartNo(CASA)"/>
    <w:basedOn w:val="OPCCharBase"/>
    <w:uiPriority w:val="1"/>
    <w:rsid w:val="009227D4"/>
  </w:style>
  <w:style w:type="paragraph" w:customStyle="1" w:styleId="ENoteTTIndentHeadingSub">
    <w:name w:val="ENoteTTIndentHeadingSub"/>
    <w:aliases w:val="enTTHis"/>
    <w:basedOn w:val="OPCParaBase"/>
    <w:rsid w:val="009227D4"/>
    <w:pPr>
      <w:keepNext/>
      <w:spacing w:before="60" w:line="240" w:lineRule="atLeast"/>
      <w:ind w:left="340"/>
    </w:pPr>
    <w:rPr>
      <w:b/>
      <w:sz w:val="16"/>
    </w:rPr>
  </w:style>
  <w:style w:type="paragraph" w:customStyle="1" w:styleId="ENoteTTiSub">
    <w:name w:val="ENoteTTiSub"/>
    <w:aliases w:val="enttis"/>
    <w:basedOn w:val="OPCParaBase"/>
    <w:rsid w:val="009227D4"/>
    <w:pPr>
      <w:keepNext/>
      <w:spacing w:before="60" w:line="240" w:lineRule="atLeast"/>
      <w:ind w:left="340"/>
    </w:pPr>
    <w:rPr>
      <w:sz w:val="16"/>
    </w:rPr>
  </w:style>
  <w:style w:type="paragraph" w:customStyle="1" w:styleId="SubDivisionMigration">
    <w:name w:val="SubDivisionMigration"/>
    <w:aliases w:val="sdm"/>
    <w:basedOn w:val="OPCParaBase"/>
    <w:rsid w:val="009227D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227D4"/>
    <w:pPr>
      <w:keepNext/>
      <w:keepLines/>
      <w:spacing w:before="240" w:line="240" w:lineRule="auto"/>
      <w:ind w:left="1134" w:hanging="1134"/>
    </w:pPr>
    <w:rPr>
      <w:b/>
      <w:sz w:val="28"/>
    </w:rPr>
  </w:style>
  <w:style w:type="paragraph" w:customStyle="1" w:styleId="FreeForm">
    <w:name w:val="FreeForm"/>
    <w:rsid w:val="00CF141D"/>
    <w:rPr>
      <w:rFonts w:ascii="Arial" w:hAnsi="Arial"/>
      <w:sz w:val="22"/>
    </w:rPr>
  </w:style>
  <w:style w:type="paragraph" w:customStyle="1" w:styleId="SOText">
    <w:name w:val="SO Text"/>
    <w:aliases w:val="sot"/>
    <w:link w:val="SOTextChar"/>
    <w:rsid w:val="009227D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227D4"/>
    <w:rPr>
      <w:sz w:val="22"/>
    </w:rPr>
  </w:style>
  <w:style w:type="paragraph" w:customStyle="1" w:styleId="SOTextNote">
    <w:name w:val="SO TextNote"/>
    <w:aliases w:val="sont"/>
    <w:basedOn w:val="SOText"/>
    <w:qFormat/>
    <w:rsid w:val="009227D4"/>
    <w:pPr>
      <w:spacing w:before="122" w:line="198" w:lineRule="exact"/>
      <w:ind w:left="1843" w:hanging="709"/>
    </w:pPr>
    <w:rPr>
      <w:sz w:val="18"/>
    </w:rPr>
  </w:style>
  <w:style w:type="paragraph" w:customStyle="1" w:styleId="SOPara">
    <w:name w:val="SO Para"/>
    <w:aliases w:val="soa"/>
    <w:basedOn w:val="SOText"/>
    <w:link w:val="SOParaChar"/>
    <w:qFormat/>
    <w:rsid w:val="009227D4"/>
    <w:pPr>
      <w:tabs>
        <w:tab w:val="right" w:pos="1786"/>
      </w:tabs>
      <w:spacing w:before="40"/>
      <w:ind w:left="2070" w:hanging="936"/>
    </w:pPr>
  </w:style>
  <w:style w:type="character" w:customStyle="1" w:styleId="SOParaChar">
    <w:name w:val="SO Para Char"/>
    <w:aliases w:val="soa Char"/>
    <w:basedOn w:val="DefaultParagraphFont"/>
    <w:link w:val="SOPara"/>
    <w:rsid w:val="009227D4"/>
    <w:rPr>
      <w:sz w:val="22"/>
    </w:rPr>
  </w:style>
  <w:style w:type="paragraph" w:customStyle="1" w:styleId="FileName">
    <w:name w:val="FileName"/>
    <w:basedOn w:val="Normal"/>
    <w:rsid w:val="009227D4"/>
  </w:style>
  <w:style w:type="paragraph" w:customStyle="1" w:styleId="TableHeading">
    <w:name w:val="TableHeading"/>
    <w:aliases w:val="th"/>
    <w:basedOn w:val="OPCParaBase"/>
    <w:next w:val="Tabletext"/>
    <w:rsid w:val="009227D4"/>
    <w:pPr>
      <w:keepNext/>
      <w:spacing w:before="60" w:line="240" w:lineRule="atLeast"/>
    </w:pPr>
    <w:rPr>
      <w:b/>
      <w:sz w:val="20"/>
    </w:rPr>
  </w:style>
  <w:style w:type="paragraph" w:customStyle="1" w:styleId="SOHeadBold">
    <w:name w:val="SO HeadBold"/>
    <w:aliases w:val="sohb"/>
    <w:basedOn w:val="SOText"/>
    <w:next w:val="SOText"/>
    <w:link w:val="SOHeadBoldChar"/>
    <w:qFormat/>
    <w:rsid w:val="009227D4"/>
    <w:rPr>
      <w:b/>
    </w:rPr>
  </w:style>
  <w:style w:type="character" w:customStyle="1" w:styleId="SOHeadBoldChar">
    <w:name w:val="SO HeadBold Char"/>
    <w:aliases w:val="sohb Char"/>
    <w:basedOn w:val="DefaultParagraphFont"/>
    <w:link w:val="SOHeadBold"/>
    <w:rsid w:val="009227D4"/>
    <w:rPr>
      <w:b/>
      <w:sz w:val="22"/>
    </w:rPr>
  </w:style>
  <w:style w:type="paragraph" w:customStyle="1" w:styleId="SOHeadItalic">
    <w:name w:val="SO HeadItalic"/>
    <w:aliases w:val="sohi"/>
    <w:basedOn w:val="SOText"/>
    <w:next w:val="SOText"/>
    <w:link w:val="SOHeadItalicChar"/>
    <w:qFormat/>
    <w:rsid w:val="009227D4"/>
    <w:rPr>
      <w:i/>
    </w:rPr>
  </w:style>
  <w:style w:type="character" w:customStyle="1" w:styleId="SOHeadItalicChar">
    <w:name w:val="SO HeadItalic Char"/>
    <w:aliases w:val="sohi Char"/>
    <w:basedOn w:val="DefaultParagraphFont"/>
    <w:link w:val="SOHeadItalic"/>
    <w:rsid w:val="009227D4"/>
    <w:rPr>
      <w:i/>
      <w:sz w:val="22"/>
    </w:rPr>
  </w:style>
  <w:style w:type="paragraph" w:customStyle="1" w:styleId="SOBullet">
    <w:name w:val="SO Bullet"/>
    <w:aliases w:val="sotb"/>
    <w:basedOn w:val="SOText"/>
    <w:link w:val="SOBulletChar"/>
    <w:qFormat/>
    <w:rsid w:val="009227D4"/>
    <w:pPr>
      <w:ind w:left="1559" w:hanging="425"/>
    </w:pPr>
  </w:style>
  <w:style w:type="character" w:customStyle="1" w:styleId="SOBulletChar">
    <w:name w:val="SO Bullet Char"/>
    <w:aliases w:val="sotb Char"/>
    <w:basedOn w:val="DefaultParagraphFont"/>
    <w:link w:val="SOBullet"/>
    <w:rsid w:val="009227D4"/>
    <w:rPr>
      <w:sz w:val="22"/>
    </w:rPr>
  </w:style>
  <w:style w:type="paragraph" w:customStyle="1" w:styleId="SOBulletNote">
    <w:name w:val="SO BulletNote"/>
    <w:aliases w:val="sonb"/>
    <w:basedOn w:val="SOTextNote"/>
    <w:link w:val="SOBulletNoteChar"/>
    <w:qFormat/>
    <w:rsid w:val="009227D4"/>
    <w:pPr>
      <w:tabs>
        <w:tab w:val="left" w:pos="1560"/>
      </w:tabs>
      <w:ind w:left="2268" w:hanging="1134"/>
    </w:pPr>
  </w:style>
  <w:style w:type="character" w:customStyle="1" w:styleId="SOBulletNoteChar">
    <w:name w:val="SO BulletNote Char"/>
    <w:aliases w:val="sonb Char"/>
    <w:basedOn w:val="DefaultParagraphFont"/>
    <w:link w:val="SOBulletNote"/>
    <w:rsid w:val="009227D4"/>
    <w:rPr>
      <w:sz w:val="18"/>
    </w:rPr>
  </w:style>
  <w:style w:type="paragraph" w:customStyle="1" w:styleId="SOText2">
    <w:name w:val="SO Text2"/>
    <w:aliases w:val="sot2"/>
    <w:basedOn w:val="Normal"/>
    <w:next w:val="SOText"/>
    <w:link w:val="SOText2Char"/>
    <w:rsid w:val="009227D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227D4"/>
    <w:rPr>
      <w:sz w:val="22"/>
    </w:rPr>
  </w:style>
  <w:style w:type="paragraph" w:customStyle="1" w:styleId="SubPartCASA">
    <w:name w:val="SubPart(CASA)"/>
    <w:aliases w:val="csp"/>
    <w:basedOn w:val="OPCParaBase"/>
    <w:next w:val="ActHead3"/>
    <w:rsid w:val="009227D4"/>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F3597"/>
    <w:rPr>
      <w:rFonts w:eastAsia="Times New Roman" w:cs="Times New Roman"/>
      <w:sz w:val="22"/>
      <w:lang w:eastAsia="en-AU"/>
    </w:rPr>
  </w:style>
  <w:style w:type="character" w:customStyle="1" w:styleId="notetextChar">
    <w:name w:val="note(text) Char"/>
    <w:aliases w:val="n Char"/>
    <w:basedOn w:val="DefaultParagraphFont"/>
    <w:link w:val="notetext"/>
    <w:rsid w:val="008F3597"/>
    <w:rPr>
      <w:rFonts w:eastAsia="Times New Roman" w:cs="Times New Roman"/>
      <w:sz w:val="18"/>
      <w:lang w:eastAsia="en-AU"/>
    </w:rPr>
  </w:style>
  <w:style w:type="character" w:customStyle="1" w:styleId="Heading1Char">
    <w:name w:val="Heading 1 Char"/>
    <w:basedOn w:val="DefaultParagraphFont"/>
    <w:link w:val="Heading1"/>
    <w:rsid w:val="008F35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F35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F359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F359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F359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F359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F359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F359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F3597"/>
    <w:rPr>
      <w:rFonts w:asciiTheme="majorHAnsi" w:eastAsiaTheme="majorEastAsia" w:hAnsiTheme="majorHAnsi" w:cstheme="majorBidi"/>
      <w:i/>
      <w:iCs/>
      <w:color w:val="404040" w:themeColor="text1" w:themeTint="BF"/>
    </w:rPr>
  </w:style>
  <w:style w:type="paragraph" w:customStyle="1" w:styleId="Specialih">
    <w:name w:val="Special ih"/>
    <w:basedOn w:val="ItemHead"/>
    <w:link w:val="SpecialihChar"/>
    <w:rsid w:val="00C320BE"/>
  </w:style>
  <w:style w:type="character" w:customStyle="1" w:styleId="OPCParaBaseChar">
    <w:name w:val="OPCParaBase Char"/>
    <w:basedOn w:val="DefaultParagraphFont"/>
    <w:link w:val="OPCParaBase"/>
    <w:rsid w:val="00C320BE"/>
    <w:rPr>
      <w:rFonts w:eastAsia="Times New Roman" w:cs="Times New Roman"/>
      <w:sz w:val="22"/>
      <w:lang w:eastAsia="en-AU"/>
    </w:rPr>
  </w:style>
  <w:style w:type="character" w:customStyle="1" w:styleId="ItemHeadChar">
    <w:name w:val="ItemHead Char"/>
    <w:aliases w:val="ih Char"/>
    <w:basedOn w:val="OPCParaBaseChar"/>
    <w:link w:val="ItemHead"/>
    <w:rsid w:val="00C320BE"/>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C320BE"/>
    <w:rPr>
      <w:rFonts w:ascii="Arial" w:eastAsia="Times New Roman" w:hAnsi="Arial" w:cs="Times New Roman"/>
      <w:b/>
      <w:kern w:val="28"/>
      <w:sz w:val="24"/>
      <w:lang w:eastAsia="en-AU"/>
    </w:rPr>
  </w:style>
  <w:style w:type="paragraph" w:customStyle="1" w:styleId="Specialaat">
    <w:name w:val="Special aat"/>
    <w:basedOn w:val="ActHead9"/>
    <w:link w:val="SpecialaatChar"/>
    <w:rsid w:val="00AD0E37"/>
    <w:pPr>
      <w:outlineLvl w:val="9"/>
    </w:pPr>
  </w:style>
  <w:style w:type="character" w:customStyle="1" w:styleId="ActHead9Char">
    <w:name w:val="ActHead 9 Char"/>
    <w:aliases w:val="aat Char"/>
    <w:basedOn w:val="OPCParaBaseChar"/>
    <w:link w:val="ActHead9"/>
    <w:rsid w:val="00AD0E37"/>
    <w:rPr>
      <w:rFonts w:eastAsia="Times New Roman" w:cs="Times New Roman"/>
      <w:b/>
      <w:i/>
      <w:kern w:val="28"/>
      <w:sz w:val="28"/>
      <w:lang w:eastAsia="en-AU"/>
    </w:rPr>
  </w:style>
  <w:style w:type="character" w:customStyle="1" w:styleId="SpecialaatChar">
    <w:name w:val="Special aat Char"/>
    <w:basedOn w:val="ActHead9Char"/>
    <w:link w:val="Specialaat"/>
    <w:rsid w:val="00AD0E37"/>
    <w:rPr>
      <w:rFonts w:eastAsia="Times New Roman" w:cs="Times New Roman"/>
      <w:b/>
      <w:i/>
      <w:kern w:val="28"/>
      <w:sz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388FE-1F9A-490E-A327-13BDCED22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10</Pages>
  <Words>1220</Words>
  <Characters>6955</Characters>
  <Application>Microsoft Office Word</Application>
  <DocSecurity>0</DocSecurity>
  <PresentationFormat/>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2016-10-12T00:38:00Z</cp:lastPrinted>
  <dcterms:created xsi:type="dcterms:W3CDTF">2017-03-06T01:22:00Z</dcterms:created>
  <dcterms:modified xsi:type="dcterms:W3CDTF">2017-03-06T01:26:00Z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Insolvency Law Reform (Transitional Provisions) Regulation 2016</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08 December 2016</vt:lpwstr>
  </property>
  <property fmtid="{D5CDD505-2E9C-101B-9397-08002B2CF9AE}" pid="9" name="Exco">
    <vt:lpwstr>Yes</vt:lpwstr>
  </property>
  <property fmtid="{D5CDD505-2E9C-101B-9397-08002B2CF9AE}" pid="10" name="Authority">
    <vt:lpwstr/>
  </property>
  <property fmtid="{D5CDD505-2E9C-101B-9397-08002B2CF9AE}" pid="11" name="ID">
    <vt:lpwstr>OPC62257</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Insolvency Law Reform Act 2016</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08 December 2016</vt:lpwstr>
  </property>
</Properties>
</file>