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0B5923" w:rsidRDefault="00DA186E" w:rsidP="00715914">
      <w:pPr>
        <w:rPr>
          <w:sz w:val="28"/>
        </w:rPr>
      </w:pPr>
      <w:r w:rsidRPr="000B5923">
        <w:rPr>
          <w:noProof/>
          <w:lang w:eastAsia="en-AU"/>
        </w:rPr>
        <w:drawing>
          <wp:inline distT="0" distB="0" distL="0" distR="0" wp14:anchorId="67F2072A" wp14:editId="4B09D02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0B5923" w:rsidRDefault="00715914" w:rsidP="00715914">
      <w:pPr>
        <w:rPr>
          <w:sz w:val="19"/>
        </w:rPr>
      </w:pPr>
    </w:p>
    <w:p w:rsidR="00715914" w:rsidRPr="000B5923" w:rsidRDefault="002F1B7B" w:rsidP="00715914">
      <w:pPr>
        <w:pStyle w:val="ShortT"/>
      </w:pPr>
      <w:r w:rsidRPr="000B5923">
        <w:t>Banking Regulation</w:t>
      </w:r>
      <w:r w:rsidR="000B5923" w:rsidRPr="000B5923">
        <w:t> </w:t>
      </w:r>
      <w:r w:rsidRPr="000B5923">
        <w:t>2016</w:t>
      </w:r>
    </w:p>
    <w:p w:rsidR="00C318B4" w:rsidRPr="000B5923" w:rsidRDefault="00C318B4" w:rsidP="00AF2C70">
      <w:pPr>
        <w:pStyle w:val="SignCoverPageStart"/>
        <w:spacing w:before="240"/>
        <w:rPr>
          <w:szCs w:val="22"/>
        </w:rPr>
      </w:pPr>
      <w:r w:rsidRPr="000B5923">
        <w:rPr>
          <w:szCs w:val="22"/>
        </w:rPr>
        <w:t>I, General the Honourable Sir Peter Cosgrove AK MC (</w:t>
      </w:r>
      <w:proofErr w:type="spellStart"/>
      <w:r w:rsidRPr="000B5923">
        <w:rPr>
          <w:szCs w:val="22"/>
        </w:rPr>
        <w:t>Ret’d</w:t>
      </w:r>
      <w:proofErr w:type="spellEnd"/>
      <w:r w:rsidRPr="000B5923">
        <w:rPr>
          <w:szCs w:val="22"/>
        </w:rPr>
        <w:t xml:space="preserve">), </w:t>
      </w:r>
      <w:r w:rsidR="000B5923" w:rsidRPr="000B5923">
        <w:rPr>
          <w:szCs w:val="22"/>
        </w:rPr>
        <w:t>Governor</w:t>
      </w:r>
      <w:r w:rsidR="000B5923">
        <w:rPr>
          <w:szCs w:val="22"/>
        </w:rPr>
        <w:noBreakHyphen/>
      </w:r>
      <w:r w:rsidR="000B5923" w:rsidRPr="000B5923">
        <w:rPr>
          <w:szCs w:val="22"/>
        </w:rPr>
        <w:t>General</w:t>
      </w:r>
      <w:r w:rsidRPr="000B5923">
        <w:rPr>
          <w:szCs w:val="22"/>
        </w:rPr>
        <w:t xml:space="preserve"> of the Commonwealth of Australia, acting with the advice of the Federal Executive Council, make the following regulation.</w:t>
      </w:r>
    </w:p>
    <w:p w:rsidR="00C318B4" w:rsidRPr="000B5923" w:rsidRDefault="00C318B4" w:rsidP="00AF2C70">
      <w:pPr>
        <w:keepNext/>
        <w:spacing w:before="720" w:line="240" w:lineRule="atLeast"/>
        <w:ind w:right="397"/>
        <w:jc w:val="both"/>
        <w:rPr>
          <w:szCs w:val="22"/>
        </w:rPr>
      </w:pPr>
      <w:r w:rsidRPr="000B5923">
        <w:rPr>
          <w:szCs w:val="22"/>
        </w:rPr>
        <w:t xml:space="preserve">Dated </w:t>
      </w:r>
      <w:bookmarkStart w:id="0" w:name="BKCheck15B_1"/>
      <w:bookmarkEnd w:id="0"/>
      <w:r w:rsidRPr="000B5923">
        <w:rPr>
          <w:szCs w:val="22"/>
        </w:rPr>
        <w:fldChar w:fldCharType="begin"/>
      </w:r>
      <w:r w:rsidRPr="000B5923">
        <w:rPr>
          <w:szCs w:val="22"/>
        </w:rPr>
        <w:instrText xml:space="preserve"> DOCPROPERTY  DateMade </w:instrText>
      </w:r>
      <w:r w:rsidRPr="000B5923">
        <w:rPr>
          <w:szCs w:val="22"/>
        </w:rPr>
        <w:fldChar w:fldCharType="separate"/>
      </w:r>
      <w:r w:rsidR="004D4B52">
        <w:rPr>
          <w:szCs w:val="22"/>
        </w:rPr>
        <w:t>08 December 2016</w:t>
      </w:r>
      <w:r w:rsidRPr="000B5923">
        <w:rPr>
          <w:szCs w:val="22"/>
        </w:rPr>
        <w:fldChar w:fldCharType="end"/>
      </w:r>
    </w:p>
    <w:p w:rsidR="00C318B4" w:rsidRPr="000B5923" w:rsidRDefault="00C318B4" w:rsidP="00AF2C70">
      <w:pPr>
        <w:keepNext/>
        <w:tabs>
          <w:tab w:val="left" w:pos="3402"/>
        </w:tabs>
        <w:spacing w:before="1080" w:line="300" w:lineRule="atLeast"/>
        <w:ind w:left="397" w:right="397"/>
        <w:jc w:val="right"/>
        <w:rPr>
          <w:szCs w:val="22"/>
        </w:rPr>
      </w:pPr>
      <w:r w:rsidRPr="000B5923">
        <w:rPr>
          <w:szCs w:val="22"/>
        </w:rPr>
        <w:t>Peter Cosgrove</w:t>
      </w:r>
    </w:p>
    <w:p w:rsidR="00C318B4" w:rsidRPr="000B5923" w:rsidRDefault="000B5923" w:rsidP="00AF2C70">
      <w:pPr>
        <w:keepNext/>
        <w:tabs>
          <w:tab w:val="left" w:pos="3402"/>
        </w:tabs>
        <w:spacing w:line="300" w:lineRule="atLeast"/>
        <w:ind w:left="397" w:right="397"/>
        <w:jc w:val="right"/>
        <w:rPr>
          <w:szCs w:val="22"/>
        </w:rPr>
      </w:pPr>
      <w:r w:rsidRPr="000B5923">
        <w:rPr>
          <w:szCs w:val="22"/>
        </w:rPr>
        <w:t>Governor</w:t>
      </w:r>
      <w:r>
        <w:rPr>
          <w:szCs w:val="22"/>
        </w:rPr>
        <w:noBreakHyphen/>
      </w:r>
      <w:r w:rsidRPr="000B5923">
        <w:rPr>
          <w:szCs w:val="22"/>
        </w:rPr>
        <w:t>General</w:t>
      </w:r>
    </w:p>
    <w:p w:rsidR="00C318B4" w:rsidRPr="000B5923" w:rsidRDefault="00C318B4" w:rsidP="00AF2C70">
      <w:pPr>
        <w:keepNext/>
        <w:tabs>
          <w:tab w:val="left" w:pos="3402"/>
        </w:tabs>
        <w:spacing w:before="840" w:after="1080" w:line="300" w:lineRule="atLeast"/>
        <w:ind w:right="397"/>
        <w:rPr>
          <w:szCs w:val="22"/>
        </w:rPr>
      </w:pPr>
      <w:r w:rsidRPr="000B5923">
        <w:rPr>
          <w:szCs w:val="22"/>
        </w:rPr>
        <w:t>By His Excellency’s Command</w:t>
      </w:r>
    </w:p>
    <w:p w:rsidR="00C318B4" w:rsidRPr="000B5923" w:rsidRDefault="006845EB" w:rsidP="00AF2C70">
      <w:pPr>
        <w:keepNext/>
        <w:tabs>
          <w:tab w:val="left" w:pos="3402"/>
        </w:tabs>
        <w:spacing w:before="480" w:line="300" w:lineRule="atLeast"/>
        <w:ind w:right="397"/>
        <w:rPr>
          <w:szCs w:val="22"/>
        </w:rPr>
      </w:pPr>
      <w:r w:rsidRPr="000B5923">
        <w:rPr>
          <w:szCs w:val="22"/>
        </w:rPr>
        <w:t>Scott Morrison</w:t>
      </w:r>
    </w:p>
    <w:p w:rsidR="00C318B4" w:rsidRPr="000B5923" w:rsidRDefault="006845EB" w:rsidP="00AF2C70">
      <w:pPr>
        <w:pStyle w:val="SignCoverPageEnd"/>
        <w:rPr>
          <w:szCs w:val="22"/>
        </w:rPr>
      </w:pPr>
      <w:r w:rsidRPr="000B5923">
        <w:rPr>
          <w:szCs w:val="22"/>
        </w:rPr>
        <w:t>Treasurer</w:t>
      </w:r>
    </w:p>
    <w:p w:rsidR="00C318B4" w:rsidRPr="000B5923" w:rsidRDefault="00C318B4" w:rsidP="00AF2C70"/>
    <w:p w:rsidR="00715914" w:rsidRPr="000B5923" w:rsidRDefault="00715914" w:rsidP="00715914">
      <w:pPr>
        <w:pStyle w:val="Header"/>
        <w:tabs>
          <w:tab w:val="clear" w:pos="4150"/>
          <w:tab w:val="clear" w:pos="8307"/>
        </w:tabs>
      </w:pPr>
      <w:r w:rsidRPr="000B5923">
        <w:rPr>
          <w:rStyle w:val="CharChapNo"/>
        </w:rPr>
        <w:t xml:space="preserve"> </w:t>
      </w:r>
      <w:r w:rsidRPr="000B5923">
        <w:rPr>
          <w:rStyle w:val="CharChapText"/>
        </w:rPr>
        <w:t xml:space="preserve"> </w:t>
      </w:r>
    </w:p>
    <w:p w:rsidR="00715914" w:rsidRPr="000B5923" w:rsidRDefault="00715914" w:rsidP="00715914">
      <w:pPr>
        <w:pStyle w:val="Header"/>
        <w:tabs>
          <w:tab w:val="clear" w:pos="4150"/>
          <w:tab w:val="clear" w:pos="8307"/>
        </w:tabs>
      </w:pPr>
      <w:r w:rsidRPr="000B5923">
        <w:rPr>
          <w:rStyle w:val="CharPartNo"/>
        </w:rPr>
        <w:t xml:space="preserve"> </w:t>
      </w:r>
      <w:r w:rsidRPr="000B5923">
        <w:rPr>
          <w:rStyle w:val="CharPartText"/>
        </w:rPr>
        <w:t xml:space="preserve"> </w:t>
      </w:r>
    </w:p>
    <w:p w:rsidR="00715914" w:rsidRPr="000B5923" w:rsidRDefault="00715914" w:rsidP="00715914">
      <w:pPr>
        <w:pStyle w:val="Header"/>
        <w:tabs>
          <w:tab w:val="clear" w:pos="4150"/>
          <w:tab w:val="clear" w:pos="8307"/>
        </w:tabs>
      </w:pPr>
      <w:r w:rsidRPr="000B5923">
        <w:rPr>
          <w:rStyle w:val="CharDivNo"/>
        </w:rPr>
        <w:t xml:space="preserve"> </w:t>
      </w:r>
      <w:r w:rsidRPr="000B5923">
        <w:rPr>
          <w:rStyle w:val="CharDivText"/>
        </w:rPr>
        <w:t xml:space="preserve"> </w:t>
      </w:r>
    </w:p>
    <w:p w:rsidR="00715914" w:rsidRPr="000B5923" w:rsidRDefault="00715914" w:rsidP="00715914">
      <w:pPr>
        <w:sectPr w:rsidR="00715914" w:rsidRPr="000B5923" w:rsidSect="00662CF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0B5923" w:rsidRDefault="00715914" w:rsidP="0035384B">
      <w:pPr>
        <w:rPr>
          <w:sz w:val="36"/>
        </w:rPr>
      </w:pPr>
      <w:r w:rsidRPr="000B5923">
        <w:rPr>
          <w:sz w:val="36"/>
        </w:rPr>
        <w:lastRenderedPageBreak/>
        <w:t>Contents</w:t>
      </w:r>
    </w:p>
    <w:bookmarkStart w:id="1" w:name="BKCheck15B_2"/>
    <w:bookmarkEnd w:id="1"/>
    <w:p w:rsidR="004D385A" w:rsidRPr="000B5923" w:rsidRDefault="004D385A">
      <w:pPr>
        <w:pStyle w:val="TOC2"/>
        <w:rPr>
          <w:rFonts w:asciiTheme="minorHAnsi" w:eastAsiaTheme="minorEastAsia" w:hAnsiTheme="minorHAnsi" w:cstheme="minorBidi"/>
          <w:b w:val="0"/>
          <w:noProof/>
          <w:kern w:val="0"/>
          <w:sz w:val="22"/>
          <w:szCs w:val="22"/>
        </w:rPr>
      </w:pPr>
      <w:r w:rsidRPr="000B5923">
        <w:rPr>
          <w:sz w:val="20"/>
        </w:rPr>
        <w:fldChar w:fldCharType="begin"/>
      </w:r>
      <w:r w:rsidRPr="000B5923">
        <w:rPr>
          <w:sz w:val="20"/>
        </w:rPr>
        <w:instrText xml:space="preserve"> TOC \o "1-9" </w:instrText>
      </w:r>
      <w:r w:rsidRPr="000B5923">
        <w:rPr>
          <w:sz w:val="20"/>
        </w:rPr>
        <w:fldChar w:fldCharType="separate"/>
      </w:r>
      <w:r w:rsidRPr="000B5923">
        <w:rPr>
          <w:noProof/>
        </w:rPr>
        <w:t>Part</w:t>
      </w:r>
      <w:r w:rsidR="000B5923" w:rsidRPr="000B5923">
        <w:rPr>
          <w:noProof/>
        </w:rPr>
        <w:t> </w:t>
      </w:r>
      <w:r w:rsidRPr="000B5923">
        <w:rPr>
          <w:noProof/>
        </w:rPr>
        <w:t>1—Preliminary</w:t>
      </w:r>
      <w:r w:rsidRPr="000B5923">
        <w:rPr>
          <w:b w:val="0"/>
          <w:noProof/>
          <w:sz w:val="18"/>
        </w:rPr>
        <w:tab/>
      </w:r>
      <w:r w:rsidRPr="000B5923">
        <w:rPr>
          <w:b w:val="0"/>
          <w:noProof/>
          <w:sz w:val="18"/>
        </w:rPr>
        <w:fldChar w:fldCharType="begin"/>
      </w:r>
      <w:r w:rsidRPr="000B5923">
        <w:rPr>
          <w:b w:val="0"/>
          <w:noProof/>
          <w:sz w:val="18"/>
        </w:rPr>
        <w:instrText xml:space="preserve"> PAGEREF _Toc466886715 \h </w:instrText>
      </w:r>
      <w:r w:rsidRPr="000B5923">
        <w:rPr>
          <w:b w:val="0"/>
          <w:noProof/>
          <w:sz w:val="18"/>
        </w:rPr>
      </w:r>
      <w:r w:rsidRPr="000B5923">
        <w:rPr>
          <w:b w:val="0"/>
          <w:noProof/>
          <w:sz w:val="18"/>
        </w:rPr>
        <w:fldChar w:fldCharType="separate"/>
      </w:r>
      <w:r w:rsidR="004D4B52">
        <w:rPr>
          <w:b w:val="0"/>
          <w:noProof/>
          <w:sz w:val="18"/>
        </w:rPr>
        <w:t>1</w:t>
      </w:r>
      <w:r w:rsidRPr="000B5923">
        <w:rPr>
          <w:b w:val="0"/>
          <w:noProof/>
          <w:sz w:val="18"/>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1</w:t>
      </w:r>
      <w:r w:rsidRPr="000B5923">
        <w:rPr>
          <w:noProof/>
        </w:rPr>
        <w:tab/>
        <w:t>Name</w:t>
      </w:r>
      <w:r w:rsidRPr="000B5923">
        <w:rPr>
          <w:noProof/>
        </w:rPr>
        <w:tab/>
      </w:r>
      <w:r w:rsidRPr="000B5923">
        <w:rPr>
          <w:noProof/>
        </w:rPr>
        <w:fldChar w:fldCharType="begin"/>
      </w:r>
      <w:r w:rsidRPr="000B5923">
        <w:rPr>
          <w:noProof/>
        </w:rPr>
        <w:instrText xml:space="preserve"> PAGEREF _Toc466886716 \h </w:instrText>
      </w:r>
      <w:r w:rsidRPr="000B5923">
        <w:rPr>
          <w:noProof/>
        </w:rPr>
      </w:r>
      <w:r w:rsidRPr="000B5923">
        <w:rPr>
          <w:noProof/>
        </w:rPr>
        <w:fldChar w:fldCharType="separate"/>
      </w:r>
      <w:r w:rsidR="004D4B52">
        <w:rPr>
          <w:noProof/>
        </w:rPr>
        <w:t>1</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2</w:t>
      </w:r>
      <w:r w:rsidRPr="000B5923">
        <w:rPr>
          <w:noProof/>
        </w:rPr>
        <w:tab/>
        <w:t>Commencement</w:t>
      </w:r>
      <w:r w:rsidRPr="000B5923">
        <w:rPr>
          <w:noProof/>
        </w:rPr>
        <w:tab/>
      </w:r>
      <w:r w:rsidRPr="000B5923">
        <w:rPr>
          <w:noProof/>
        </w:rPr>
        <w:fldChar w:fldCharType="begin"/>
      </w:r>
      <w:r w:rsidRPr="000B5923">
        <w:rPr>
          <w:noProof/>
        </w:rPr>
        <w:instrText xml:space="preserve"> PAGEREF _Toc466886717 \h </w:instrText>
      </w:r>
      <w:r w:rsidRPr="000B5923">
        <w:rPr>
          <w:noProof/>
        </w:rPr>
      </w:r>
      <w:r w:rsidRPr="000B5923">
        <w:rPr>
          <w:noProof/>
        </w:rPr>
        <w:fldChar w:fldCharType="separate"/>
      </w:r>
      <w:r w:rsidR="004D4B52">
        <w:rPr>
          <w:noProof/>
        </w:rPr>
        <w:t>1</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3</w:t>
      </w:r>
      <w:r w:rsidRPr="000B5923">
        <w:rPr>
          <w:noProof/>
        </w:rPr>
        <w:tab/>
        <w:t>Authority</w:t>
      </w:r>
      <w:r w:rsidRPr="000B5923">
        <w:rPr>
          <w:noProof/>
        </w:rPr>
        <w:tab/>
      </w:r>
      <w:r w:rsidRPr="000B5923">
        <w:rPr>
          <w:noProof/>
        </w:rPr>
        <w:fldChar w:fldCharType="begin"/>
      </w:r>
      <w:r w:rsidRPr="000B5923">
        <w:rPr>
          <w:noProof/>
        </w:rPr>
        <w:instrText xml:space="preserve"> PAGEREF _Toc466886718 \h </w:instrText>
      </w:r>
      <w:r w:rsidRPr="000B5923">
        <w:rPr>
          <w:noProof/>
        </w:rPr>
      </w:r>
      <w:r w:rsidRPr="000B5923">
        <w:rPr>
          <w:noProof/>
        </w:rPr>
        <w:fldChar w:fldCharType="separate"/>
      </w:r>
      <w:r w:rsidR="004D4B52">
        <w:rPr>
          <w:noProof/>
        </w:rPr>
        <w:t>1</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4</w:t>
      </w:r>
      <w:r w:rsidRPr="000B5923">
        <w:rPr>
          <w:noProof/>
        </w:rPr>
        <w:tab/>
        <w:t>Schedules</w:t>
      </w:r>
      <w:r w:rsidRPr="000B5923">
        <w:rPr>
          <w:noProof/>
        </w:rPr>
        <w:tab/>
      </w:r>
      <w:r w:rsidRPr="000B5923">
        <w:rPr>
          <w:noProof/>
        </w:rPr>
        <w:fldChar w:fldCharType="begin"/>
      </w:r>
      <w:r w:rsidRPr="000B5923">
        <w:rPr>
          <w:noProof/>
        </w:rPr>
        <w:instrText xml:space="preserve"> PAGEREF _Toc466886719 \h </w:instrText>
      </w:r>
      <w:r w:rsidRPr="000B5923">
        <w:rPr>
          <w:noProof/>
        </w:rPr>
      </w:r>
      <w:r w:rsidRPr="000B5923">
        <w:rPr>
          <w:noProof/>
        </w:rPr>
        <w:fldChar w:fldCharType="separate"/>
      </w:r>
      <w:r w:rsidR="004D4B52">
        <w:rPr>
          <w:noProof/>
        </w:rPr>
        <w:t>1</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5</w:t>
      </w:r>
      <w:r w:rsidRPr="000B5923">
        <w:rPr>
          <w:noProof/>
        </w:rPr>
        <w:tab/>
        <w:t>Definitions</w:t>
      </w:r>
      <w:r w:rsidRPr="000B5923">
        <w:rPr>
          <w:noProof/>
        </w:rPr>
        <w:tab/>
      </w:r>
      <w:r w:rsidRPr="000B5923">
        <w:rPr>
          <w:noProof/>
        </w:rPr>
        <w:fldChar w:fldCharType="begin"/>
      </w:r>
      <w:r w:rsidRPr="000B5923">
        <w:rPr>
          <w:noProof/>
        </w:rPr>
        <w:instrText xml:space="preserve"> PAGEREF _Toc466886720 \h </w:instrText>
      </w:r>
      <w:r w:rsidRPr="000B5923">
        <w:rPr>
          <w:noProof/>
        </w:rPr>
      </w:r>
      <w:r w:rsidRPr="000B5923">
        <w:rPr>
          <w:noProof/>
        </w:rPr>
        <w:fldChar w:fldCharType="separate"/>
      </w:r>
      <w:r w:rsidR="004D4B52">
        <w:rPr>
          <w:noProof/>
        </w:rPr>
        <w:t>1</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6</w:t>
      </w:r>
      <w:r w:rsidRPr="000B5923">
        <w:rPr>
          <w:noProof/>
        </w:rPr>
        <w:tab/>
        <w:t>Banking business—purchased payment facilities</w:t>
      </w:r>
      <w:r w:rsidRPr="000B5923">
        <w:rPr>
          <w:noProof/>
        </w:rPr>
        <w:tab/>
      </w:r>
      <w:r w:rsidRPr="000B5923">
        <w:rPr>
          <w:noProof/>
        </w:rPr>
        <w:fldChar w:fldCharType="begin"/>
      </w:r>
      <w:r w:rsidRPr="000B5923">
        <w:rPr>
          <w:noProof/>
        </w:rPr>
        <w:instrText xml:space="preserve"> PAGEREF _Toc466886721 \h </w:instrText>
      </w:r>
      <w:r w:rsidRPr="000B5923">
        <w:rPr>
          <w:noProof/>
        </w:rPr>
      </w:r>
      <w:r w:rsidRPr="000B5923">
        <w:rPr>
          <w:noProof/>
        </w:rPr>
        <w:fldChar w:fldCharType="separate"/>
      </w:r>
      <w:r w:rsidR="004D4B52">
        <w:rPr>
          <w:noProof/>
        </w:rPr>
        <w:t>2</w:t>
      </w:r>
      <w:r w:rsidRPr="000B5923">
        <w:rPr>
          <w:noProof/>
        </w:rPr>
        <w:fldChar w:fldCharType="end"/>
      </w:r>
    </w:p>
    <w:p w:rsidR="004D385A" w:rsidRPr="000B5923" w:rsidRDefault="004D385A">
      <w:pPr>
        <w:pStyle w:val="TOC2"/>
        <w:rPr>
          <w:rFonts w:asciiTheme="minorHAnsi" w:eastAsiaTheme="minorEastAsia" w:hAnsiTheme="minorHAnsi" w:cstheme="minorBidi"/>
          <w:b w:val="0"/>
          <w:noProof/>
          <w:kern w:val="0"/>
          <w:sz w:val="22"/>
          <w:szCs w:val="22"/>
        </w:rPr>
      </w:pPr>
      <w:r w:rsidRPr="000B5923">
        <w:rPr>
          <w:noProof/>
        </w:rPr>
        <w:t>Part</w:t>
      </w:r>
      <w:r w:rsidR="000B5923" w:rsidRPr="000B5923">
        <w:rPr>
          <w:noProof/>
        </w:rPr>
        <w:t> </w:t>
      </w:r>
      <w:r w:rsidRPr="000B5923">
        <w:rPr>
          <w:noProof/>
        </w:rPr>
        <w:t>2—Financial claims scheme</w:t>
      </w:r>
      <w:r w:rsidRPr="000B5923">
        <w:rPr>
          <w:b w:val="0"/>
          <w:noProof/>
          <w:sz w:val="18"/>
        </w:rPr>
        <w:tab/>
      </w:r>
      <w:r w:rsidRPr="000B5923">
        <w:rPr>
          <w:b w:val="0"/>
          <w:noProof/>
          <w:sz w:val="18"/>
        </w:rPr>
        <w:fldChar w:fldCharType="begin"/>
      </w:r>
      <w:r w:rsidRPr="000B5923">
        <w:rPr>
          <w:b w:val="0"/>
          <w:noProof/>
          <w:sz w:val="18"/>
        </w:rPr>
        <w:instrText xml:space="preserve"> PAGEREF _Toc466886722 \h </w:instrText>
      </w:r>
      <w:r w:rsidRPr="000B5923">
        <w:rPr>
          <w:b w:val="0"/>
          <w:noProof/>
          <w:sz w:val="18"/>
        </w:rPr>
      </w:r>
      <w:r w:rsidRPr="000B5923">
        <w:rPr>
          <w:b w:val="0"/>
          <w:noProof/>
          <w:sz w:val="18"/>
        </w:rPr>
        <w:fldChar w:fldCharType="separate"/>
      </w:r>
      <w:r w:rsidR="004D4B52">
        <w:rPr>
          <w:b w:val="0"/>
          <w:noProof/>
          <w:sz w:val="18"/>
        </w:rPr>
        <w:t>3</w:t>
      </w:r>
      <w:r w:rsidRPr="000B5923">
        <w:rPr>
          <w:b w:val="0"/>
          <w:noProof/>
          <w:sz w:val="18"/>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7</w:t>
      </w:r>
      <w:r w:rsidRPr="000B5923">
        <w:rPr>
          <w:noProof/>
        </w:rPr>
        <w:tab/>
        <w:t>Protected accounts</w:t>
      </w:r>
      <w:r w:rsidRPr="000B5923">
        <w:rPr>
          <w:noProof/>
        </w:rPr>
        <w:tab/>
      </w:r>
      <w:r w:rsidRPr="000B5923">
        <w:rPr>
          <w:noProof/>
        </w:rPr>
        <w:fldChar w:fldCharType="begin"/>
      </w:r>
      <w:r w:rsidRPr="000B5923">
        <w:rPr>
          <w:noProof/>
        </w:rPr>
        <w:instrText xml:space="preserve"> PAGEREF _Toc466886723 \h </w:instrText>
      </w:r>
      <w:r w:rsidRPr="000B5923">
        <w:rPr>
          <w:noProof/>
        </w:rPr>
      </w:r>
      <w:r w:rsidRPr="000B5923">
        <w:rPr>
          <w:noProof/>
        </w:rPr>
        <w:fldChar w:fldCharType="separate"/>
      </w:r>
      <w:r w:rsidR="004D4B52">
        <w:rPr>
          <w:noProof/>
        </w:rPr>
        <w:t>3</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8</w:t>
      </w:r>
      <w:r w:rsidRPr="000B5923">
        <w:rPr>
          <w:noProof/>
        </w:rPr>
        <w:tab/>
        <w:t>Accounts that are not protected accounts</w:t>
      </w:r>
      <w:r w:rsidRPr="000B5923">
        <w:rPr>
          <w:noProof/>
        </w:rPr>
        <w:tab/>
      </w:r>
      <w:r w:rsidRPr="000B5923">
        <w:rPr>
          <w:noProof/>
        </w:rPr>
        <w:fldChar w:fldCharType="begin"/>
      </w:r>
      <w:r w:rsidRPr="000B5923">
        <w:rPr>
          <w:noProof/>
        </w:rPr>
        <w:instrText xml:space="preserve"> PAGEREF _Toc466886724 \h </w:instrText>
      </w:r>
      <w:r w:rsidRPr="000B5923">
        <w:rPr>
          <w:noProof/>
        </w:rPr>
      </w:r>
      <w:r w:rsidRPr="000B5923">
        <w:rPr>
          <w:noProof/>
        </w:rPr>
        <w:fldChar w:fldCharType="separate"/>
      </w:r>
      <w:r w:rsidR="004D4B52">
        <w:rPr>
          <w:noProof/>
        </w:rPr>
        <w:t>3</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9</w:t>
      </w:r>
      <w:r w:rsidRPr="000B5923">
        <w:rPr>
          <w:noProof/>
        </w:rPr>
        <w:tab/>
        <w:t>Support that is not external support</w:t>
      </w:r>
      <w:r w:rsidRPr="000B5923">
        <w:rPr>
          <w:noProof/>
        </w:rPr>
        <w:tab/>
      </w:r>
      <w:r w:rsidRPr="000B5923">
        <w:rPr>
          <w:noProof/>
        </w:rPr>
        <w:fldChar w:fldCharType="begin"/>
      </w:r>
      <w:r w:rsidRPr="000B5923">
        <w:rPr>
          <w:noProof/>
        </w:rPr>
        <w:instrText xml:space="preserve"> PAGEREF _Toc466886725 \h </w:instrText>
      </w:r>
      <w:r w:rsidRPr="000B5923">
        <w:rPr>
          <w:noProof/>
        </w:rPr>
      </w:r>
      <w:r w:rsidRPr="000B5923">
        <w:rPr>
          <w:noProof/>
        </w:rPr>
        <w:fldChar w:fldCharType="separate"/>
      </w:r>
      <w:r w:rsidR="004D4B52">
        <w:rPr>
          <w:noProof/>
        </w:rPr>
        <w:t>3</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10</w:t>
      </w:r>
      <w:r w:rsidRPr="000B5923">
        <w:rPr>
          <w:noProof/>
        </w:rPr>
        <w:tab/>
        <w:t>Clearance period</w:t>
      </w:r>
      <w:r w:rsidRPr="000B5923">
        <w:rPr>
          <w:noProof/>
        </w:rPr>
        <w:tab/>
      </w:r>
      <w:r w:rsidRPr="000B5923">
        <w:rPr>
          <w:noProof/>
        </w:rPr>
        <w:fldChar w:fldCharType="begin"/>
      </w:r>
      <w:r w:rsidRPr="000B5923">
        <w:rPr>
          <w:noProof/>
        </w:rPr>
        <w:instrText xml:space="preserve"> PAGEREF _Toc466886726 \h </w:instrText>
      </w:r>
      <w:r w:rsidRPr="000B5923">
        <w:rPr>
          <w:noProof/>
        </w:rPr>
      </w:r>
      <w:r w:rsidRPr="000B5923">
        <w:rPr>
          <w:noProof/>
        </w:rPr>
        <w:fldChar w:fldCharType="separate"/>
      </w:r>
      <w:r w:rsidR="004D4B52">
        <w:rPr>
          <w:noProof/>
        </w:rPr>
        <w:t>4</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11</w:t>
      </w:r>
      <w:r w:rsidRPr="000B5923">
        <w:rPr>
          <w:noProof/>
        </w:rPr>
        <w:tab/>
        <w:t>Financial claims scheme—limit on payments</w:t>
      </w:r>
      <w:r w:rsidRPr="000B5923">
        <w:rPr>
          <w:noProof/>
        </w:rPr>
        <w:tab/>
      </w:r>
      <w:r w:rsidRPr="000B5923">
        <w:rPr>
          <w:noProof/>
        </w:rPr>
        <w:fldChar w:fldCharType="begin"/>
      </w:r>
      <w:r w:rsidRPr="000B5923">
        <w:rPr>
          <w:noProof/>
        </w:rPr>
        <w:instrText xml:space="preserve"> PAGEREF _Toc466886727 \h </w:instrText>
      </w:r>
      <w:r w:rsidRPr="000B5923">
        <w:rPr>
          <w:noProof/>
        </w:rPr>
      </w:r>
      <w:r w:rsidRPr="000B5923">
        <w:rPr>
          <w:noProof/>
        </w:rPr>
        <w:fldChar w:fldCharType="separate"/>
      </w:r>
      <w:r w:rsidR="004D4B52">
        <w:rPr>
          <w:noProof/>
        </w:rPr>
        <w:t>4</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12</w:t>
      </w:r>
      <w:r w:rsidRPr="000B5923">
        <w:rPr>
          <w:noProof/>
        </w:rPr>
        <w:tab/>
        <w:t>Payment of entitlements to certain kinds of accounts by APRA</w:t>
      </w:r>
      <w:r w:rsidRPr="000B5923">
        <w:rPr>
          <w:noProof/>
        </w:rPr>
        <w:tab/>
      </w:r>
      <w:r w:rsidRPr="000B5923">
        <w:rPr>
          <w:noProof/>
        </w:rPr>
        <w:fldChar w:fldCharType="begin"/>
      </w:r>
      <w:r w:rsidRPr="000B5923">
        <w:rPr>
          <w:noProof/>
        </w:rPr>
        <w:instrText xml:space="preserve"> PAGEREF _Toc466886728 \h </w:instrText>
      </w:r>
      <w:r w:rsidRPr="000B5923">
        <w:rPr>
          <w:noProof/>
        </w:rPr>
      </w:r>
      <w:r w:rsidRPr="000B5923">
        <w:rPr>
          <w:noProof/>
        </w:rPr>
        <w:fldChar w:fldCharType="separate"/>
      </w:r>
      <w:r w:rsidR="004D4B52">
        <w:rPr>
          <w:noProof/>
        </w:rPr>
        <w:t>4</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13</w:t>
      </w:r>
      <w:r w:rsidRPr="000B5923">
        <w:rPr>
          <w:noProof/>
        </w:rPr>
        <w:tab/>
        <w:t>Recovery of overpayments</w:t>
      </w:r>
      <w:r w:rsidRPr="000B5923">
        <w:rPr>
          <w:noProof/>
        </w:rPr>
        <w:tab/>
      </w:r>
      <w:r w:rsidRPr="000B5923">
        <w:rPr>
          <w:noProof/>
        </w:rPr>
        <w:fldChar w:fldCharType="begin"/>
      </w:r>
      <w:r w:rsidRPr="000B5923">
        <w:rPr>
          <w:noProof/>
        </w:rPr>
        <w:instrText xml:space="preserve"> PAGEREF _Toc466886729 \h </w:instrText>
      </w:r>
      <w:r w:rsidRPr="000B5923">
        <w:rPr>
          <w:noProof/>
        </w:rPr>
      </w:r>
      <w:r w:rsidRPr="000B5923">
        <w:rPr>
          <w:noProof/>
        </w:rPr>
        <w:fldChar w:fldCharType="separate"/>
      </w:r>
      <w:r w:rsidR="004D4B52">
        <w:rPr>
          <w:noProof/>
        </w:rPr>
        <w:t>4</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14</w:t>
      </w:r>
      <w:r w:rsidRPr="000B5923">
        <w:rPr>
          <w:noProof/>
        </w:rPr>
        <w:tab/>
        <w:t>Liquidator must admit debt or claim over the limit</w:t>
      </w:r>
      <w:r w:rsidRPr="000B5923">
        <w:rPr>
          <w:noProof/>
        </w:rPr>
        <w:tab/>
      </w:r>
      <w:r w:rsidRPr="000B5923">
        <w:rPr>
          <w:noProof/>
        </w:rPr>
        <w:fldChar w:fldCharType="begin"/>
      </w:r>
      <w:r w:rsidRPr="000B5923">
        <w:rPr>
          <w:noProof/>
        </w:rPr>
        <w:instrText xml:space="preserve"> PAGEREF _Toc466886730 \h </w:instrText>
      </w:r>
      <w:r w:rsidRPr="000B5923">
        <w:rPr>
          <w:noProof/>
        </w:rPr>
      </w:r>
      <w:r w:rsidRPr="000B5923">
        <w:rPr>
          <w:noProof/>
        </w:rPr>
        <w:fldChar w:fldCharType="separate"/>
      </w:r>
      <w:r w:rsidR="004D4B52">
        <w:rPr>
          <w:noProof/>
        </w:rPr>
        <w:t>4</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15</w:t>
      </w:r>
      <w:r w:rsidRPr="000B5923">
        <w:rPr>
          <w:noProof/>
        </w:rPr>
        <w:tab/>
        <w:t>Payment of distributions to certain kinds of accounts by liquidator</w:t>
      </w:r>
      <w:r w:rsidRPr="000B5923">
        <w:rPr>
          <w:noProof/>
        </w:rPr>
        <w:tab/>
      </w:r>
      <w:r w:rsidRPr="000B5923">
        <w:rPr>
          <w:noProof/>
        </w:rPr>
        <w:fldChar w:fldCharType="begin"/>
      </w:r>
      <w:r w:rsidRPr="000B5923">
        <w:rPr>
          <w:noProof/>
        </w:rPr>
        <w:instrText xml:space="preserve"> PAGEREF _Toc466886731 \h </w:instrText>
      </w:r>
      <w:r w:rsidRPr="000B5923">
        <w:rPr>
          <w:noProof/>
        </w:rPr>
      </w:r>
      <w:r w:rsidRPr="000B5923">
        <w:rPr>
          <w:noProof/>
        </w:rPr>
        <w:fldChar w:fldCharType="separate"/>
      </w:r>
      <w:r w:rsidR="004D4B52">
        <w:rPr>
          <w:noProof/>
        </w:rPr>
        <w:t>5</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16</w:t>
      </w:r>
      <w:r w:rsidRPr="000B5923">
        <w:rPr>
          <w:noProof/>
        </w:rPr>
        <w:tab/>
        <w:t>Disclosure of information by APRA or liquidator to ADI regarding establishment of account</w:t>
      </w:r>
      <w:r w:rsidRPr="000B5923">
        <w:rPr>
          <w:noProof/>
        </w:rPr>
        <w:tab/>
      </w:r>
      <w:r w:rsidRPr="000B5923">
        <w:rPr>
          <w:noProof/>
        </w:rPr>
        <w:fldChar w:fldCharType="begin"/>
      </w:r>
      <w:r w:rsidRPr="000B5923">
        <w:rPr>
          <w:noProof/>
        </w:rPr>
        <w:instrText xml:space="preserve"> PAGEREF _Toc466886732 \h </w:instrText>
      </w:r>
      <w:r w:rsidRPr="000B5923">
        <w:rPr>
          <w:noProof/>
        </w:rPr>
      </w:r>
      <w:r w:rsidRPr="000B5923">
        <w:rPr>
          <w:noProof/>
        </w:rPr>
        <w:fldChar w:fldCharType="separate"/>
      </w:r>
      <w:r w:rsidR="004D4B52">
        <w:rPr>
          <w:noProof/>
        </w:rPr>
        <w:t>5</w:t>
      </w:r>
      <w:r w:rsidRPr="000B5923">
        <w:rPr>
          <w:noProof/>
        </w:rPr>
        <w:fldChar w:fldCharType="end"/>
      </w:r>
    </w:p>
    <w:p w:rsidR="004D385A" w:rsidRPr="000B5923" w:rsidRDefault="004D385A">
      <w:pPr>
        <w:pStyle w:val="TOC2"/>
        <w:rPr>
          <w:rFonts w:asciiTheme="minorHAnsi" w:eastAsiaTheme="minorEastAsia" w:hAnsiTheme="minorHAnsi" w:cstheme="minorBidi"/>
          <w:b w:val="0"/>
          <w:noProof/>
          <w:kern w:val="0"/>
          <w:sz w:val="22"/>
          <w:szCs w:val="22"/>
        </w:rPr>
      </w:pPr>
      <w:r w:rsidRPr="000B5923">
        <w:rPr>
          <w:noProof/>
        </w:rPr>
        <w:t>Part</w:t>
      </w:r>
      <w:r w:rsidR="000B5923" w:rsidRPr="000B5923">
        <w:rPr>
          <w:noProof/>
        </w:rPr>
        <w:t> </w:t>
      </w:r>
      <w:r w:rsidRPr="000B5923">
        <w:rPr>
          <w:noProof/>
        </w:rPr>
        <w:t>3—Unclaimed moneys</w:t>
      </w:r>
      <w:r w:rsidRPr="000B5923">
        <w:rPr>
          <w:b w:val="0"/>
          <w:noProof/>
          <w:sz w:val="18"/>
        </w:rPr>
        <w:tab/>
      </w:r>
      <w:r w:rsidRPr="000B5923">
        <w:rPr>
          <w:b w:val="0"/>
          <w:noProof/>
          <w:sz w:val="18"/>
        </w:rPr>
        <w:fldChar w:fldCharType="begin"/>
      </w:r>
      <w:r w:rsidRPr="000B5923">
        <w:rPr>
          <w:b w:val="0"/>
          <w:noProof/>
          <w:sz w:val="18"/>
        </w:rPr>
        <w:instrText xml:space="preserve"> PAGEREF _Toc466886733 \h </w:instrText>
      </w:r>
      <w:r w:rsidRPr="000B5923">
        <w:rPr>
          <w:b w:val="0"/>
          <w:noProof/>
          <w:sz w:val="18"/>
        </w:rPr>
      </w:r>
      <w:r w:rsidRPr="000B5923">
        <w:rPr>
          <w:b w:val="0"/>
          <w:noProof/>
          <w:sz w:val="18"/>
        </w:rPr>
        <w:fldChar w:fldCharType="separate"/>
      </w:r>
      <w:r w:rsidR="004D4B52">
        <w:rPr>
          <w:b w:val="0"/>
          <w:noProof/>
          <w:sz w:val="18"/>
        </w:rPr>
        <w:t>6</w:t>
      </w:r>
      <w:r w:rsidRPr="000B5923">
        <w:rPr>
          <w:b w:val="0"/>
          <w:noProof/>
          <w:sz w:val="18"/>
        </w:rPr>
        <w:fldChar w:fldCharType="end"/>
      </w:r>
    </w:p>
    <w:p w:rsidR="004D385A" w:rsidRPr="000B5923" w:rsidRDefault="004D385A">
      <w:pPr>
        <w:pStyle w:val="TOC3"/>
        <w:rPr>
          <w:rFonts w:asciiTheme="minorHAnsi" w:eastAsiaTheme="minorEastAsia" w:hAnsiTheme="minorHAnsi" w:cstheme="minorBidi"/>
          <w:b w:val="0"/>
          <w:noProof/>
          <w:kern w:val="0"/>
          <w:szCs w:val="22"/>
        </w:rPr>
      </w:pPr>
      <w:r w:rsidRPr="000B5923">
        <w:rPr>
          <w:noProof/>
        </w:rPr>
        <w:t>Division</w:t>
      </w:r>
      <w:r w:rsidR="000B5923" w:rsidRPr="000B5923">
        <w:rPr>
          <w:noProof/>
        </w:rPr>
        <w:t> </w:t>
      </w:r>
      <w:r w:rsidRPr="000B5923">
        <w:rPr>
          <w:noProof/>
        </w:rPr>
        <w:t>1—Specified accounts and conditions</w:t>
      </w:r>
      <w:r w:rsidRPr="000B5923">
        <w:rPr>
          <w:b w:val="0"/>
          <w:noProof/>
          <w:sz w:val="18"/>
        </w:rPr>
        <w:tab/>
      </w:r>
      <w:r w:rsidRPr="000B5923">
        <w:rPr>
          <w:b w:val="0"/>
          <w:noProof/>
          <w:sz w:val="18"/>
        </w:rPr>
        <w:fldChar w:fldCharType="begin"/>
      </w:r>
      <w:r w:rsidRPr="000B5923">
        <w:rPr>
          <w:b w:val="0"/>
          <w:noProof/>
          <w:sz w:val="18"/>
        </w:rPr>
        <w:instrText xml:space="preserve"> PAGEREF _Toc466886734 \h </w:instrText>
      </w:r>
      <w:r w:rsidRPr="000B5923">
        <w:rPr>
          <w:b w:val="0"/>
          <w:noProof/>
          <w:sz w:val="18"/>
        </w:rPr>
      </w:r>
      <w:r w:rsidRPr="000B5923">
        <w:rPr>
          <w:b w:val="0"/>
          <w:noProof/>
          <w:sz w:val="18"/>
        </w:rPr>
        <w:fldChar w:fldCharType="separate"/>
      </w:r>
      <w:r w:rsidR="004D4B52">
        <w:rPr>
          <w:b w:val="0"/>
          <w:noProof/>
          <w:sz w:val="18"/>
        </w:rPr>
        <w:t>6</w:t>
      </w:r>
      <w:r w:rsidRPr="000B5923">
        <w:rPr>
          <w:b w:val="0"/>
          <w:noProof/>
          <w:sz w:val="18"/>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17</w:t>
      </w:r>
      <w:r w:rsidRPr="000B5923">
        <w:rPr>
          <w:noProof/>
        </w:rPr>
        <w:tab/>
        <w:t>Scope of Division</w:t>
      </w:r>
      <w:r w:rsidRPr="000B5923">
        <w:rPr>
          <w:noProof/>
        </w:rPr>
        <w:tab/>
      </w:r>
      <w:r w:rsidRPr="000B5923">
        <w:rPr>
          <w:noProof/>
        </w:rPr>
        <w:fldChar w:fldCharType="begin"/>
      </w:r>
      <w:r w:rsidRPr="000B5923">
        <w:rPr>
          <w:noProof/>
        </w:rPr>
        <w:instrText xml:space="preserve"> PAGEREF _Toc466886735 \h </w:instrText>
      </w:r>
      <w:r w:rsidRPr="000B5923">
        <w:rPr>
          <w:noProof/>
        </w:rPr>
      </w:r>
      <w:r w:rsidRPr="000B5923">
        <w:rPr>
          <w:noProof/>
        </w:rPr>
        <w:fldChar w:fldCharType="separate"/>
      </w:r>
      <w:r w:rsidR="004D4B52">
        <w:rPr>
          <w:noProof/>
        </w:rPr>
        <w:t>6</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18</w:t>
      </w:r>
      <w:r w:rsidRPr="000B5923">
        <w:rPr>
          <w:noProof/>
        </w:rPr>
        <w:tab/>
        <w:t>Linked accounts</w:t>
      </w:r>
      <w:r w:rsidRPr="000B5923">
        <w:rPr>
          <w:noProof/>
        </w:rPr>
        <w:tab/>
      </w:r>
      <w:r w:rsidRPr="000B5923">
        <w:rPr>
          <w:noProof/>
        </w:rPr>
        <w:fldChar w:fldCharType="begin"/>
      </w:r>
      <w:r w:rsidRPr="000B5923">
        <w:rPr>
          <w:noProof/>
        </w:rPr>
        <w:instrText xml:space="preserve"> PAGEREF _Toc466886736 \h </w:instrText>
      </w:r>
      <w:r w:rsidRPr="000B5923">
        <w:rPr>
          <w:noProof/>
        </w:rPr>
      </w:r>
      <w:r w:rsidRPr="000B5923">
        <w:rPr>
          <w:noProof/>
        </w:rPr>
        <w:fldChar w:fldCharType="separate"/>
      </w:r>
      <w:r w:rsidR="004D4B52">
        <w:rPr>
          <w:noProof/>
        </w:rPr>
        <w:t>6</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19</w:t>
      </w:r>
      <w:r w:rsidRPr="000B5923">
        <w:rPr>
          <w:noProof/>
        </w:rPr>
        <w:tab/>
        <w:t>Sub accounts</w:t>
      </w:r>
      <w:r w:rsidRPr="000B5923">
        <w:rPr>
          <w:noProof/>
        </w:rPr>
        <w:tab/>
      </w:r>
      <w:r w:rsidRPr="000B5923">
        <w:rPr>
          <w:noProof/>
        </w:rPr>
        <w:fldChar w:fldCharType="begin"/>
      </w:r>
      <w:r w:rsidRPr="000B5923">
        <w:rPr>
          <w:noProof/>
        </w:rPr>
        <w:instrText xml:space="preserve"> PAGEREF _Toc466886737 \h </w:instrText>
      </w:r>
      <w:r w:rsidRPr="000B5923">
        <w:rPr>
          <w:noProof/>
        </w:rPr>
      </w:r>
      <w:r w:rsidRPr="000B5923">
        <w:rPr>
          <w:noProof/>
        </w:rPr>
        <w:fldChar w:fldCharType="separate"/>
      </w:r>
      <w:r w:rsidR="004D4B52">
        <w:rPr>
          <w:noProof/>
        </w:rPr>
        <w:t>6</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20</w:t>
      </w:r>
      <w:r w:rsidRPr="000B5923">
        <w:rPr>
          <w:noProof/>
        </w:rPr>
        <w:tab/>
        <w:t>Frozen accounts</w:t>
      </w:r>
      <w:r w:rsidRPr="000B5923">
        <w:rPr>
          <w:noProof/>
        </w:rPr>
        <w:tab/>
      </w:r>
      <w:r w:rsidRPr="000B5923">
        <w:rPr>
          <w:noProof/>
        </w:rPr>
        <w:fldChar w:fldCharType="begin"/>
      </w:r>
      <w:r w:rsidRPr="000B5923">
        <w:rPr>
          <w:noProof/>
        </w:rPr>
        <w:instrText xml:space="preserve"> PAGEREF _Toc466886738 \h </w:instrText>
      </w:r>
      <w:r w:rsidRPr="000B5923">
        <w:rPr>
          <w:noProof/>
        </w:rPr>
      </w:r>
      <w:r w:rsidRPr="000B5923">
        <w:rPr>
          <w:noProof/>
        </w:rPr>
        <w:fldChar w:fldCharType="separate"/>
      </w:r>
      <w:r w:rsidR="004D4B52">
        <w:rPr>
          <w:noProof/>
        </w:rPr>
        <w:t>7</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21</w:t>
      </w:r>
      <w:r w:rsidRPr="000B5923">
        <w:rPr>
          <w:noProof/>
        </w:rPr>
        <w:tab/>
        <w:t>Security, set</w:t>
      </w:r>
      <w:r w:rsidR="000B5923">
        <w:rPr>
          <w:noProof/>
        </w:rPr>
        <w:noBreakHyphen/>
      </w:r>
      <w:r w:rsidRPr="000B5923">
        <w:rPr>
          <w:noProof/>
        </w:rPr>
        <w:t>off or escrow accounts</w:t>
      </w:r>
      <w:r w:rsidRPr="000B5923">
        <w:rPr>
          <w:noProof/>
        </w:rPr>
        <w:tab/>
      </w:r>
      <w:r w:rsidRPr="000B5923">
        <w:rPr>
          <w:noProof/>
        </w:rPr>
        <w:fldChar w:fldCharType="begin"/>
      </w:r>
      <w:r w:rsidRPr="000B5923">
        <w:rPr>
          <w:noProof/>
        </w:rPr>
        <w:instrText xml:space="preserve"> PAGEREF _Toc466886739 \h </w:instrText>
      </w:r>
      <w:r w:rsidRPr="000B5923">
        <w:rPr>
          <w:noProof/>
        </w:rPr>
      </w:r>
      <w:r w:rsidRPr="000B5923">
        <w:rPr>
          <w:noProof/>
        </w:rPr>
        <w:fldChar w:fldCharType="separate"/>
      </w:r>
      <w:r w:rsidR="004D4B52">
        <w:rPr>
          <w:noProof/>
        </w:rPr>
        <w:t>7</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22</w:t>
      </w:r>
      <w:r w:rsidRPr="000B5923">
        <w:rPr>
          <w:noProof/>
        </w:rPr>
        <w:tab/>
        <w:t>Controlled accounts</w:t>
      </w:r>
      <w:r w:rsidRPr="000B5923">
        <w:rPr>
          <w:noProof/>
        </w:rPr>
        <w:tab/>
      </w:r>
      <w:r w:rsidRPr="000B5923">
        <w:rPr>
          <w:noProof/>
        </w:rPr>
        <w:fldChar w:fldCharType="begin"/>
      </w:r>
      <w:r w:rsidRPr="000B5923">
        <w:rPr>
          <w:noProof/>
        </w:rPr>
        <w:instrText xml:space="preserve"> PAGEREF _Toc466886740 \h </w:instrText>
      </w:r>
      <w:r w:rsidRPr="000B5923">
        <w:rPr>
          <w:noProof/>
        </w:rPr>
      </w:r>
      <w:r w:rsidRPr="000B5923">
        <w:rPr>
          <w:noProof/>
        </w:rPr>
        <w:fldChar w:fldCharType="separate"/>
      </w:r>
      <w:r w:rsidR="004D4B52">
        <w:rPr>
          <w:noProof/>
        </w:rPr>
        <w:t>8</w:t>
      </w:r>
      <w:r w:rsidRPr="000B5923">
        <w:rPr>
          <w:noProof/>
        </w:rPr>
        <w:fldChar w:fldCharType="end"/>
      </w:r>
    </w:p>
    <w:p w:rsidR="004D385A" w:rsidRPr="000B5923" w:rsidRDefault="004D385A">
      <w:pPr>
        <w:pStyle w:val="TOC3"/>
        <w:rPr>
          <w:rFonts w:asciiTheme="minorHAnsi" w:eastAsiaTheme="minorEastAsia" w:hAnsiTheme="minorHAnsi" w:cstheme="minorBidi"/>
          <w:b w:val="0"/>
          <w:noProof/>
          <w:kern w:val="0"/>
          <w:szCs w:val="22"/>
        </w:rPr>
      </w:pPr>
      <w:r w:rsidRPr="000B5923">
        <w:rPr>
          <w:noProof/>
        </w:rPr>
        <w:t>Division</w:t>
      </w:r>
      <w:r w:rsidR="000B5923" w:rsidRPr="000B5923">
        <w:rPr>
          <w:noProof/>
        </w:rPr>
        <w:t> </w:t>
      </w:r>
      <w:r w:rsidRPr="000B5923">
        <w:rPr>
          <w:noProof/>
        </w:rPr>
        <w:t>2—Unclaimed moneys: other matters</w:t>
      </w:r>
      <w:r w:rsidRPr="000B5923">
        <w:rPr>
          <w:b w:val="0"/>
          <w:noProof/>
          <w:sz w:val="18"/>
        </w:rPr>
        <w:tab/>
      </w:r>
      <w:r w:rsidRPr="000B5923">
        <w:rPr>
          <w:b w:val="0"/>
          <w:noProof/>
          <w:sz w:val="18"/>
        </w:rPr>
        <w:fldChar w:fldCharType="begin"/>
      </w:r>
      <w:r w:rsidRPr="000B5923">
        <w:rPr>
          <w:b w:val="0"/>
          <w:noProof/>
          <w:sz w:val="18"/>
        </w:rPr>
        <w:instrText xml:space="preserve"> PAGEREF _Toc466886741 \h </w:instrText>
      </w:r>
      <w:r w:rsidRPr="000B5923">
        <w:rPr>
          <w:b w:val="0"/>
          <w:noProof/>
          <w:sz w:val="18"/>
        </w:rPr>
      </w:r>
      <w:r w:rsidRPr="000B5923">
        <w:rPr>
          <w:b w:val="0"/>
          <w:noProof/>
          <w:sz w:val="18"/>
        </w:rPr>
        <w:fldChar w:fldCharType="separate"/>
      </w:r>
      <w:r w:rsidR="004D4B52">
        <w:rPr>
          <w:b w:val="0"/>
          <w:noProof/>
          <w:sz w:val="18"/>
        </w:rPr>
        <w:t>10</w:t>
      </w:r>
      <w:r w:rsidRPr="000B5923">
        <w:rPr>
          <w:b w:val="0"/>
          <w:noProof/>
          <w:sz w:val="18"/>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23</w:t>
      </w:r>
      <w:r w:rsidRPr="000B5923">
        <w:rPr>
          <w:noProof/>
        </w:rPr>
        <w:tab/>
        <w:t>Accounts to which subsection</w:t>
      </w:r>
      <w:r w:rsidR="000B5923" w:rsidRPr="000B5923">
        <w:rPr>
          <w:noProof/>
        </w:rPr>
        <w:t> </w:t>
      </w:r>
      <w:r w:rsidRPr="000B5923">
        <w:rPr>
          <w:noProof/>
        </w:rPr>
        <w:t>69(1) of the Act does not apply</w:t>
      </w:r>
      <w:r w:rsidRPr="000B5923">
        <w:rPr>
          <w:noProof/>
        </w:rPr>
        <w:tab/>
      </w:r>
      <w:r w:rsidRPr="000B5923">
        <w:rPr>
          <w:noProof/>
        </w:rPr>
        <w:fldChar w:fldCharType="begin"/>
      </w:r>
      <w:r w:rsidRPr="000B5923">
        <w:rPr>
          <w:noProof/>
        </w:rPr>
        <w:instrText xml:space="preserve"> PAGEREF _Toc466886742 \h </w:instrText>
      </w:r>
      <w:r w:rsidRPr="000B5923">
        <w:rPr>
          <w:noProof/>
        </w:rPr>
      </w:r>
      <w:r w:rsidRPr="000B5923">
        <w:rPr>
          <w:noProof/>
        </w:rPr>
        <w:fldChar w:fldCharType="separate"/>
      </w:r>
      <w:r w:rsidR="004D4B52">
        <w:rPr>
          <w:noProof/>
        </w:rPr>
        <w:t>10</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24</w:t>
      </w:r>
      <w:r w:rsidRPr="000B5923">
        <w:rPr>
          <w:noProof/>
        </w:rPr>
        <w:tab/>
        <w:t>Deposits to which subsection</w:t>
      </w:r>
      <w:r w:rsidR="000B5923" w:rsidRPr="000B5923">
        <w:rPr>
          <w:noProof/>
        </w:rPr>
        <w:t> </w:t>
      </w:r>
      <w:r w:rsidRPr="000B5923">
        <w:rPr>
          <w:noProof/>
        </w:rPr>
        <w:t>69(1) of the Act do not apply</w:t>
      </w:r>
      <w:r w:rsidRPr="000B5923">
        <w:rPr>
          <w:noProof/>
        </w:rPr>
        <w:tab/>
      </w:r>
      <w:r w:rsidRPr="000B5923">
        <w:rPr>
          <w:noProof/>
        </w:rPr>
        <w:fldChar w:fldCharType="begin"/>
      </w:r>
      <w:r w:rsidRPr="000B5923">
        <w:rPr>
          <w:noProof/>
        </w:rPr>
        <w:instrText xml:space="preserve"> PAGEREF _Toc466886743 \h </w:instrText>
      </w:r>
      <w:r w:rsidRPr="000B5923">
        <w:rPr>
          <w:noProof/>
        </w:rPr>
      </w:r>
      <w:r w:rsidRPr="000B5923">
        <w:rPr>
          <w:noProof/>
        </w:rPr>
        <w:fldChar w:fldCharType="separate"/>
      </w:r>
      <w:r w:rsidR="004D4B52">
        <w:rPr>
          <w:noProof/>
        </w:rPr>
        <w:t>10</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25</w:t>
      </w:r>
      <w:r w:rsidRPr="000B5923">
        <w:rPr>
          <w:noProof/>
        </w:rPr>
        <w:tab/>
        <w:t>Annual statement of unclaimed moneys</w:t>
      </w:r>
      <w:r w:rsidRPr="000B5923">
        <w:rPr>
          <w:noProof/>
        </w:rPr>
        <w:tab/>
      </w:r>
      <w:r w:rsidRPr="000B5923">
        <w:rPr>
          <w:noProof/>
        </w:rPr>
        <w:fldChar w:fldCharType="begin"/>
      </w:r>
      <w:r w:rsidRPr="000B5923">
        <w:rPr>
          <w:noProof/>
        </w:rPr>
        <w:instrText xml:space="preserve"> PAGEREF _Toc466886744 \h </w:instrText>
      </w:r>
      <w:r w:rsidRPr="000B5923">
        <w:rPr>
          <w:noProof/>
        </w:rPr>
      </w:r>
      <w:r w:rsidRPr="000B5923">
        <w:rPr>
          <w:noProof/>
        </w:rPr>
        <w:fldChar w:fldCharType="separate"/>
      </w:r>
      <w:r w:rsidR="004D4B52">
        <w:rPr>
          <w:noProof/>
        </w:rPr>
        <w:t>10</w:t>
      </w:r>
      <w:r w:rsidRPr="000B5923">
        <w:rPr>
          <w:noProof/>
        </w:rPr>
        <w:fldChar w:fldCharType="end"/>
      </w:r>
    </w:p>
    <w:p w:rsidR="004D385A" w:rsidRPr="000B5923" w:rsidRDefault="004D385A">
      <w:pPr>
        <w:pStyle w:val="TOC5"/>
        <w:rPr>
          <w:rFonts w:asciiTheme="minorHAnsi" w:eastAsiaTheme="minorEastAsia" w:hAnsiTheme="minorHAnsi" w:cstheme="minorBidi"/>
          <w:noProof/>
          <w:kern w:val="0"/>
          <w:sz w:val="22"/>
          <w:szCs w:val="22"/>
        </w:rPr>
      </w:pPr>
      <w:r w:rsidRPr="000B5923">
        <w:rPr>
          <w:noProof/>
        </w:rPr>
        <w:t>26</w:t>
      </w:r>
      <w:r w:rsidRPr="000B5923">
        <w:rPr>
          <w:noProof/>
        </w:rPr>
        <w:tab/>
        <w:t>Interest payable</w:t>
      </w:r>
      <w:r w:rsidRPr="000B5923">
        <w:rPr>
          <w:noProof/>
        </w:rPr>
        <w:tab/>
      </w:r>
      <w:r w:rsidRPr="000B5923">
        <w:rPr>
          <w:noProof/>
        </w:rPr>
        <w:fldChar w:fldCharType="begin"/>
      </w:r>
      <w:r w:rsidRPr="000B5923">
        <w:rPr>
          <w:noProof/>
        </w:rPr>
        <w:instrText xml:space="preserve"> PAGEREF _Toc466886745 \h </w:instrText>
      </w:r>
      <w:r w:rsidRPr="000B5923">
        <w:rPr>
          <w:noProof/>
        </w:rPr>
      </w:r>
      <w:r w:rsidRPr="000B5923">
        <w:rPr>
          <w:noProof/>
        </w:rPr>
        <w:fldChar w:fldCharType="separate"/>
      </w:r>
      <w:r w:rsidR="004D4B52">
        <w:rPr>
          <w:noProof/>
        </w:rPr>
        <w:t>10</w:t>
      </w:r>
      <w:r w:rsidRPr="000B5923">
        <w:rPr>
          <w:noProof/>
        </w:rPr>
        <w:fldChar w:fldCharType="end"/>
      </w:r>
    </w:p>
    <w:p w:rsidR="004D385A" w:rsidRPr="000B5923" w:rsidRDefault="004D385A">
      <w:pPr>
        <w:pStyle w:val="TOC6"/>
        <w:rPr>
          <w:rFonts w:asciiTheme="minorHAnsi" w:eastAsiaTheme="minorEastAsia" w:hAnsiTheme="minorHAnsi" w:cstheme="minorBidi"/>
          <w:b w:val="0"/>
          <w:noProof/>
          <w:kern w:val="0"/>
          <w:sz w:val="22"/>
          <w:szCs w:val="22"/>
        </w:rPr>
      </w:pPr>
      <w:r w:rsidRPr="000B5923">
        <w:rPr>
          <w:noProof/>
        </w:rPr>
        <w:t>Schedule</w:t>
      </w:r>
      <w:r w:rsidR="000B5923" w:rsidRPr="000B5923">
        <w:rPr>
          <w:noProof/>
        </w:rPr>
        <w:t> </w:t>
      </w:r>
      <w:r w:rsidRPr="000B5923">
        <w:rPr>
          <w:noProof/>
        </w:rPr>
        <w:t>1—Repeals</w:t>
      </w:r>
      <w:r w:rsidRPr="000B5923">
        <w:rPr>
          <w:b w:val="0"/>
          <w:noProof/>
          <w:sz w:val="18"/>
        </w:rPr>
        <w:tab/>
      </w:r>
      <w:r w:rsidRPr="000B5923">
        <w:rPr>
          <w:b w:val="0"/>
          <w:noProof/>
          <w:sz w:val="18"/>
        </w:rPr>
        <w:fldChar w:fldCharType="begin"/>
      </w:r>
      <w:r w:rsidRPr="000B5923">
        <w:rPr>
          <w:b w:val="0"/>
          <w:noProof/>
          <w:sz w:val="18"/>
        </w:rPr>
        <w:instrText xml:space="preserve"> PAGEREF _Toc466886746 \h </w:instrText>
      </w:r>
      <w:r w:rsidRPr="000B5923">
        <w:rPr>
          <w:b w:val="0"/>
          <w:noProof/>
          <w:sz w:val="18"/>
        </w:rPr>
      </w:r>
      <w:r w:rsidRPr="000B5923">
        <w:rPr>
          <w:b w:val="0"/>
          <w:noProof/>
          <w:sz w:val="18"/>
        </w:rPr>
        <w:fldChar w:fldCharType="separate"/>
      </w:r>
      <w:r w:rsidR="004D4B52">
        <w:rPr>
          <w:b w:val="0"/>
          <w:noProof/>
          <w:sz w:val="18"/>
        </w:rPr>
        <w:t>12</w:t>
      </w:r>
      <w:r w:rsidRPr="000B5923">
        <w:rPr>
          <w:b w:val="0"/>
          <w:noProof/>
          <w:sz w:val="18"/>
        </w:rPr>
        <w:fldChar w:fldCharType="end"/>
      </w:r>
    </w:p>
    <w:p w:rsidR="004D385A" w:rsidRPr="000B5923" w:rsidRDefault="004D385A">
      <w:pPr>
        <w:pStyle w:val="TOC9"/>
        <w:rPr>
          <w:rFonts w:asciiTheme="minorHAnsi" w:eastAsiaTheme="minorEastAsia" w:hAnsiTheme="minorHAnsi" w:cstheme="minorBidi"/>
          <w:i w:val="0"/>
          <w:noProof/>
          <w:kern w:val="0"/>
          <w:sz w:val="22"/>
          <w:szCs w:val="22"/>
        </w:rPr>
      </w:pPr>
      <w:r w:rsidRPr="000B5923">
        <w:rPr>
          <w:noProof/>
        </w:rPr>
        <w:t>Banking Regulations</w:t>
      </w:r>
      <w:r w:rsidR="000B5923" w:rsidRPr="000B5923">
        <w:rPr>
          <w:noProof/>
        </w:rPr>
        <w:t> </w:t>
      </w:r>
      <w:r w:rsidRPr="000B5923">
        <w:rPr>
          <w:noProof/>
        </w:rPr>
        <w:t>1966</w:t>
      </w:r>
      <w:r w:rsidRPr="000B5923">
        <w:rPr>
          <w:i w:val="0"/>
          <w:noProof/>
          <w:sz w:val="18"/>
        </w:rPr>
        <w:tab/>
      </w:r>
      <w:r w:rsidRPr="000B5923">
        <w:rPr>
          <w:i w:val="0"/>
          <w:noProof/>
          <w:sz w:val="18"/>
        </w:rPr>
        <w:fldChar w:fldCharType="begin"/>
      </w:r>
      <w:r w:rsidRPr="000B5923">
        <w:rPr>
          <w:i w:val="0"/>
          <w:noProof/>
          <w:sz w:val="18"/>
        </w:rPr>
        <w:instrText xml:space="preserve"> PAGEREF _Toc466886747 \h </w:instrText>
      </w:r>
      <w:r w:rsidRPr="000B5923">
        <w:rPr>
          <w:i w:val="0"/>
          <w:noProof/>
          <w:sz w:val="18"/>
        </w:rPr>
      </w:r>
      <w:r w:rsidRPr="000B5923">
        <w:rPr>
          <w:i w:val="0"/>
          <w:noProof/>
          <w:sz w:val="18"/>
        </w:rPr>
        <w:fldChar w:fldCharType="separate"/>
      </w:r>
      <w:r w:rsidR="004D4B52">
        <w:rPr>
          <w:i w:val="0"/>
          <w:noProof/>
          <w:sz w:val="18"/>
        </w:rPr>
        <w:t>12</w:t>
      </w:r>
      <w:r w:rsidRPr="000B5923">
        <w:rPr>
          <w:i w:val="0"/>
          <w:noProof/>
          <w:sz w:val="18"/>
        </w:rPr>
        <w:fldChar w:fldCharType="end"/>
      </w:r>
    </w:p>
    <w:p w:rsidR="004D385A" w:rsidRPr="000B5923" w:rsidRDefault="004D385A">
      <w:pPr>
        <w:pStyle w:val="TOC9"/>
        <w:rPr>
          <w:rFonts w:asciiTheme="minorHAnsi" w:eastAsiaTheme="minorEastAsia" w:hAnsiTheme="minorHAnsi" w:cstheme="minorBidi"/>
          <w:i w:val="0"/>
          <w:noProof/>
          <w:kern w:val="0"/>
          <w:sz w:val="22"/>
          <w:szCs w:val="22"/>
        </w:rPr>
      </w:pPr>
      <w:r w:rsidRPr="000B5923">
        <w:rPr>
          <w:noProof/>
        </w:rPr>
        <w:t>Banking (Savings Banks) Regulations (Statutory Rules</w:t>
      </w:r>
      <w:r w:rsidR="000B5923" w:rsidRPr="000B5923">
        <w:rPr>
          <w:noProof/>
        </w:rPr>
        <w:t> </w:t>
      </w:r>
      <w:r w:rsidRPr="000B5923">
        <w:rPr>
          <w:noProof/>
        </w:rPr>
        <w:t>1960 No.</w:t>
      </w:r>
      <w:r w:rsidR="000B5923" w:rsidRPr="000B5923">
        <w:rPr>
          <w:noProof/>
        </w:rPr>
        <w:t> </w:t>
      </w:r>
      <w:r w:rsidRPr="000B5923">
        <w:rPr>
          <w:noProof/>
        </w:rPr>
        <w:t>6)</w:t>
      </w:r>
      <w:r w:rsidRPr="000B5923">
        <w:rPr>
          <w:i w:val="0"/>
          <w:noProof/>
          <w:sz w:val="18"/>
        </w:rPr>
        <w:tab/>
      </w:r>
      <w:r w:rsidRPr="000B5923">
        <w:rPr>
          <w:i w:val="0"/>
          <w:noProof/>
          <w:sz w:val="18"/>
        </w:rPr>
        <w:fldChar w:fldCharType="begin"/>
      </w:r>
      <w:r w:rsidRPr="000B5923">
        <w:rPr>
          <w:i w:val="0"/>
          <w:noProof/>
          <w:sz w:val="18"/>
        </w:rPr>
        <w:instrText xml:space="preserve"> PAGEREF _Toc466886748 \h </w:instrText>
      </w:r>
      <w:r w:rsidRPr="000B5923">
        <w:rPr>
          <w:i w:val="0"/>
          <w:noProof/>
          <w:sz w:val="18"/>
        </w:rPr>
      </w:r>
      <w:r w:rsidRPr="000B5923">
        <w:rPr>
          <w:i w:val="0"/>
          <w:noProof/>
          <w:sz w:val="18"/>
        </w:rPr>
        <w:fldChar w:fldCharType="separate"/>
      </w:r>
      <w:r w:rsidR="004D4B52">
        <w:rPr>
          <w:i w:val="0"/>
          <w:noProof/>
          <w:sz w:val="18"/>
        </w:rPr>
        <w:t>12</w:t>
      </w:r>
      <w:r w:rsidRPr="000B5923">
        <w:rPr>
          <w:i w:val="0"/>
          <w:noProof/>
          <w:sz w:val="18"/>
        </w:rPr>
        <w:fldChar w:fldCharType="end"/>
      </w:r>
    </w:p>
    <w:p w:rsidR="004D385A" w:rsidRPr="000B5923" w:rsidRDefault="004D385A">
      <w:pPr>
        <w:pStyle w:val="TOC9"/>
        <w:rPr>
          <w:rFonts w:asciiTheme="minorHAnsi" w:eastAsiaTheme="minorEastAsia" w:hAnsiTheme="minorHAnsi" w:cstheme="minorBidi"/>
          <w:i w:val="0"/>
          <w:noProof/>
          <w:kern w:val="0"/>
          <w:sz w:val="22"/>
          <w:szCs w:val="22"/>
        </w:rPr>
      </w:pPr>
      <w:r w:rsidRPr="000B5923">
        <w:rPr>
          <w:noProof/>
        </w:rPr>
        <w:t>Banking (Unclaimed Moneys) Regulations</w:t>
      </w:r>
      <w:r w:rsidR="000B5923" w:rsidRPr="000B5923">
        <w:rPr>
          <w:noProof/>
        </w:rPr>
        <w:t> </w:t>
      </w:r>
      <w:r w:rsidRPr="000B5923">
        <w:rPr>
          <w:noProof/>
        </w:rPr>
        <w:t>1992 (Statutory Rules</w:t>
      </w:r>
      <w:r w:rsidR="000B5923" w:rsidRPr="000B5923">
        <w:rPr>
          <w:noProof/>
        </w:rPr>
        <w:t> </w:t>
      </w:r>
      <w:r w:rsidRPr="000B5923">
        <w:rPr>
          <w:noProof/>
        </w:rPr>
        <w:t>1992 No.</w:t>
      </w:r>
      <w:r w:rsidR="000B5923" w:rsidRPr="000B5923">
        <w:rPr>
          <w:noProof/>
        </w:rPr>
        <w:t> </w:t>
      </w:r>
      <w:r w:rsidRPr="000B5923">
        <w:rPr>
          <w:noProof/>
        </w:rPr>
        <w:t>117)</w:t>
      </w:r>
      <w:r w:rsidRPr="000B5923">
        <w:rPr>
          <w:i w:val="0"/>
          <w:noProof/>
          <w:sz w:val="18"/>
        </w:rPr>
        <w:tab/>
      </w:r>
      <w:r w:rsidRPr="000B5923">
        <w:rPr>
          <w:i w:val="0"/>
          <w:noProof/>
          <w:sz w:val="18"/>
        </w:rPr>
        <w:fldChar w:fldCharType="begin"/>
      </w:r>
      <w:r w:rsidRPr="000B5923">
        <w:rPr>
          <w:i w:val="0"/>
          <w:noProof/>
          <w:sz w:val="18"/>
        </w:rPr>
        <w:instrText xml:space="preserve"> PAGEREF _Toc466886749 \h </w:instrText>
      </w:r>
      <w:r w:rsidRPr="000B5923">
        <w:rPr>
          <w:i w:val="0"/>
          <w:noProof/>
          <w:sz w:val="18"/>
        </w:rPr>
      </w:r>
      <w:r w:rsidRPr="000B5923">
        <w:rPr>
          <w:i w:val="0"/>
          <w:noProof/>
          <w:sz w:val="18"/>
        </w:rPr>
        <w:fldChar w:fldCharType="separate"/>
      </w:r>
      <w:r w:rsidR="004D4B52">
        <w:rPr>
          <w:i w:val="0"/>
          <w:noProof/>
          <w:sz w:val="18"/>
        </w:rPr>
        <w:t>12</w:t>
      </w:r>
      <w:r w:rsidRPr="000B5923">
        <w:rPr>
          <w:i w:val="0"/>
          <w:noProof/>
          <w:sz w:val="18"/>
        </w:rPr>
        <w:fldChar w:fldCharType="end"/>
      </w:r>
    </w:p>
    <w:p w:rsidR="004D385A" w:rsidRPr="000B5923" w:rsidRDefault="004D385A">
      <w:pPr>
        <w:pStyle w:val="TOC9"/>
        <w:rPr>
          <w:rFonts w:asciiTheme="minorHAnsi" w:eastAsiaTheme="minorEastAsia" w:hAnsiTheme="minorHAnsi" w:cstheme="minorBidi"/>
          <w:i w:val="0"/>
          <w:noProof/>
          <w:kern w:val="0"/>
          <w:sz w:val="22"/>
          <w:szCs w:val="22"/>
        </w:rPr>
      </w:pPr>
      <w:r w:rsidRPr="000B5923">
        <w:rPr>
          <w:noProof/>
        </w:rPr>
        <w:t>Banking (Unclaimed Moneys) Regulations</w:t>
      </w:r>
      <w:r w:rsidR="000B5923" w:rsidRPr="000B5923">
        <w:rPr>
          <w:noProof/>
        </w:rPr>
        <w:t> </w:t>
      </w:r>
      <w:r w:rsidRPr="000B5923">
        <w:rPr>
          <w:noProof/>
        </w:rPr>
        <w:t>1993 (Statutory Rules</w:t>
      </w:r>
      <w:r w:rsidR="000B5923" w:rsidRPr="000B5923">
        <w:rPr>
          <w:noProof/>
        </w:rPr>
        <w:t> </w:t>
      </w:r>
      <w:r w:rsidRPr="000B5923">
        <w:rPr>
          <w:noProof/>
        </w:rPr>
        <w:t>1993 No.</w:t>
      </w:r>
      <w:r w:rsidR="000B5923" w:rsidRPr="000B5923">
        <w:rPr>
          <w:noProof/>
        </w:rPr>
        <w:t> </w:t>
      </w:r>
      <w:r w:rsidRPr="000B5923">
        <w:rPr>
          <w:noProof/>
        </w:rPr>
        <w:t>378)</w:t>
      </w:r>
      <w:r w:rsidRPr="000B5923">
        <w:rPr>
          <w:i w:val="0"/>
          <w:noProof/>
          <w:sz w:val="18"/>
        </w:rPr>
        <w:tab/>
      </w:r>
      <w:r w:rsidRPr="000B5923">
        <w:rPr>
          <w:i w:val="0"/>
          <w:noProof/>
          <w:sz w:val="18"/>
        </w:rPr>
        <w:fldChar w:fldCharType="begin"/>
      </w:r>
      <w:r w:rsidRPr="000B5923">
        <w:rPr>
          <w:i w:val="0"/>
          <w:noProof/>
          <w:sz w:val="18"/>
        </w:rPr>
        <w:instrText xml:space="preserve"> PAGEREF _Toc466886750 \h </w:instrText>
      </w:r>
      <w:r w:rsidRPr="000B5923">
        <w:rPr>
          <w:i w:val="0"/>
          <w:noProof/>
          <w:sz w:val="18"/>
        </w:rPr>
      </w:r>
      <w:r w:rsidRPr="000B5923">
        <w:rPr>
          <w:i w:val="0"/>
          <w:noProof/>
          <w:sz w:val="18"/>
        </w:rPr>
        <w:fldChar w:fldCharType="separate"/>
      </w:r>
      <w:r w:rsidR="004D4B52">
        <w:rPr>
          <w:i w:val="0"/>
          <w:noProof/>
          <w:sz w:val="18"/>
        </w:rPr>
        <w:t>12</w:t>
      </w:r>
      <w:r w:rsidRPr="000B5923">
        <w:rPr>
          <w:i w:val="0"/>
          <w:noProof/>
          <w:sz w:val="18"/>
        </w:rPr>
        <w:fldChar w:fldCharType="end"/>
      </w:r>
    </w:p>
    <w:p w:rsidR="004D385A" w:rsidRPr="000B5923" w:rsidRDefault="004D385A">
      <w:pPr>
        <w:pStyle w:val="TOC9"/>
        <w:rPr>
          <w:rFonts w:asciiTheme="minorHAnsi" w:eastAsiaTheme="minorEastAsia" w:hAnsiTheme="minorHAnsi" w:cstheme="minorBidi"/>
          <w:i w:val="0"/>
          <w:noProof/>
          <w:kern w:val="0"/>
          <w:sz w:val="22"/>
          <w:szCs w:val="22"/>
        </w:rPr>
      </w:pPr>
      <w:r w:rsidRPr="000B5923">
        <w:rPr>
          <w:noProof/>
        </w:rPr>
        <w:t>Commonwealth Bank (Conversion into Public Company) Regulations (Statutory Rules</w:t>
      </w:r>
      <w:r w:rsidR="000B5923" w:rsidRPr="000B5923">
        <w:rPr>
          <w:noProof/>
        </w:rPr>
        <w:t> </w:t>
      </w:r>
      <w:r w:rsidRPr="000B5923">
        <w:rPr>
          <w:noProof/>
        </w:rPr>
        <w:t>1991 No.</w:t>
      </w:r>
      <w:r w:rsidR="000B5923" w:rsidRPr="000B5923">
        <w:rPr>
          <w:noProof/>
        </w:rPr>
        <w:t> </w:t>
      </w:r>
      <w:r w:rsidRPr="000B5923">
        <w:rPr>
          <w:noProof/>
        </w:rPr>
        <w:t>56)</w:t>
      </w:r>
      <w:r w:rsidRPr="000B5923">
        <w:rPr>
          <w:i w:val="0"/>
          <w:noProof/>
          <w:sz w:val="18"/>
        </w:rPr>
        <w:tab/>
      </w:r>
      <w:r w:rsidRPr="000B5923">
        <w:rPr>
          <w:i w:val="0"/>
          <w:noProof/>
          <w:sz w:val="18"/>
        </w:rPr>
        <w:fldChar w:fldCharType="begin"/>
      </w:r>
      <w:r w:rsidRPr="000B5923">
        <w:rPr>
          <w:i w:val="0"/>
          <w:noProof/>
          <w:sz w:val="18"/>
        </w:rPr>
        <w:instrText xml:space="preserve"> PAGEREF _Toc466886751 \h </w:instrText>
      </w:r>
      <w:r w:rsidRPr="000B5923">
        <w:rPr>
          <w:i w:val="0"/>
          <w:noProof/>
          <w:sz w:val="18"/>
        </w:rPr>
      </w:r>
      <w:r w:rsidRPr="000B5923">
        <w:rPr>
          <w:i w:val="0"/>
          <w:noProof/>
          <w:sz w:val="18"/>
        </w:rPr>
        <w:fldChar w:fldCharType="separate"/>
      </w:r>
      <w:r w:rsidR="004D4B52">
        <w:rPr>
          <w:i w:val="0"/>
          <w:noProof/>
          <w:sz w:val="18"/>
        </w:rPr>
        <w:t>12</w:t>
      </w:r>
      <w:r w:rsidRPr="000B5923">
        <w:rPr>
          <w:i w:val="0"/>
          <w:noProof/>
          <w:sz w:val="18"/>
        </w:rPr>
        <w:fldChar w:fldCharType="end"/>
      </w:r>
    </w:p>
    <w:p w:rsidR="004D385A" w:rsidRPr="000B5923" w:rsidRDefault="004D385A">
      <w:pPr>
        <w:pStyle w:val="TOC9"/>
        <w:rPr>
          <w:rFonts w:asciiTheme="minorHAnsi" w:eastAsiaTheme="minorEastAsia" w:hAnsiTheme="minorHAnsi" w:cstheme="minorBidi"/>
          <w:i w:val="0"/>
          <w:noProof/>
          <w:kern w:val="0"/>
          <w:sz w:val="22"/>
          <w:szCs w:val="22"/>
        </w:rPr>
      </w:pPr>
      <w:r w:rsidRPr="000B5923">
        <w:rPr>
          <w:noProof/>
        </w:rPr>
        <w:t>Commonwealth Banking Corporation Service Regulations (Statutory Rules</w:t>
      </w:r>
      <w:r w:rsidR="000B5923" w:rsidRPr="000B5923">
        <w:rPr>
          <w:noProof/>
        </w:rPr>
        <w:t> </w:t>
      </w:r>
      <w:r w:rsidRPr="000B5923">
        <w:rPr>
          <w:noProof/>
        </w:rPr>
        <w:t>1960 No.</w:t>
      </w:r>
      <w:r w:rsidR="000B5923" w:rsidRPr="000B5923">
        <w:rPr>
          <w:noProof/>
        </w:rPr>
        <w:t> </w:t>
      </w:r>
      <w:r w:rsidRPr="000B5923">
        <w:rPr>
          <w:noProof/>
        </w:rPr>
        <w:t>5)</w:t>
      </w:r>
      <w:r w:rsidRPr="000B5923">
        <w:rPr>
          <w:i w:val="0"/>
          <w:noProof/>
          <w:sz w:val="18"/>
        </w:rPr>
        <w:tab/>
      </w:r>
      <w:r w:rsidRPr="000B5923">
        <w:rPr>
          <w:i w:val="0"/>
          <w:noProof/>
          <w:sz w:val="18"/>
        </w:rPr>
        <w:fldChar w:fldCharType="begin"/>
      </w:r>
      <w:r w:rsidRPr="000B5923">
        <w:rPr>
          <w:i w:val="0"/>
          <w:noProof/>
          <w:sz w:val="18"/>
        </w:rPr>
        <w:instrText xml:space="preserve"> PAGEREF _Toc466886752 \h </w:instrText>
      </w:r>
      <w:r w:rsidRPr="000B5923">
        <w:rPr>
          <w:i w:val="0"/>
          <w:noProof/>
          <w:sz w:val="18"/>
        </w:rPr>
      </w:r>
      <w:r w:rsidRPr="000B5923">
        <w:rPr>
          <w:i w:val="0"/>
          <w:noProof/>
          <w:sz w:val="18"/>
        </w:rPr>
        <w:fldChar w:fldCharType="separate"/>
      </w:r>
      <w:r w:rsidR="004D4B52">
        <w:rPr>
          <w:i w:val="0"/>
          <w:noProof/>
          <w:sz w:val="18"/>
        </w:rPr>
        <w:t>12</w:t>
      </w:r>
      <w:r w:rsidRPr="000B5923">
        <w:rPr>
          <w:i w:val="0"/>
          <w:noProof/>
          <w:sz w:val="18"/>
        </w:rPr>
        <w:fldChar w:fldCharType="end"/>
      </w:r>
    </w:p>
    <w:p w:rsidR="004D385A" w:rsidRPr="000B5923" w:rsidRDefault="004D385A">
      <w:pPr>
        <w:pStyle w:val="TOC9"/>
        <w:rPr>
          <w:rFonts w:asciiTheme="minorHAnsi" w:eastAsiaTheme="minorEastAsia" w:hAnsiTheme="minorHAnsi" w:cstheme="minorBidi"/>
          <w:i w:val="0"/>
          <w:noProof/>
          <w:kern w:val="0"/>
          <w:sz w:val="22"/>
          <w:szCs w:val="22"/>
        </w:rPr>
      </w:pPr>
      <w:r w:rsidRPr="000B5923">
        <w:rPr>
          <w:noProof/>
        </w:rPr>
        <w:t>Commonwealth Banks Regulations (Statutory Rules</w:t>
      </w:r>
      <w:r w:rsidR="000B5923" w:rsidRPr="000B5923">
        <w:rPr>
          <w:noProof/>
        </w:rPr>
        <w:t> </w:t>
      </w:r>
      <w:r w:rsidRPr="000B5923">
        <w:rPr>
          <w:noProof/>
        </w:rPr>
        <w:t>1960 No.</w:t>
      </w:r>
      <w:r w:rsidR="000B5923" w:rsidRPr="000B5923">
        <w:rPr>
          <w:noProof/>
        </w:rPr>
        <w:t> </w:t>
      </w:r>
      <w:r w:rsidRPr="000B5923">
        <w:rPr>
          <w:noProof/>
        </w:rPr>
        <w:t>4)</w:t>
      </w:r>
      <w:r w:rsidRPr="000B5923">
        <w:rPr>
          <w:i w:val="0"/>
          <w:noProof/>
          <w:sz w:val="18"/>
        </w:rPr>
        <w:tab/>
      </w:r>
      <w:r w:rsidRPr="000B5923">
        <w:rPr>
          <w:i w:val="0"/>
          <w:noProof/>
          <w:sz w:val="18"/>
        </w:rPr>
        <w:fldChar w:fldCharType="begin"/>
      </w:r>
      <w:r w:rsidRPr="000B5923">
        <w:rPr>
          <w:i w:val="0"/>
          <w:noProof/>
          <w:sz w:val="18"/>
        </w:rPr>
        <w:instrText xml:space="preserve"> PAGEREF _Toc466886753 \h </w:instrText>
      </w:r>
      <w:r w:rsidRPr="000B5923">
        <w:rPr>
          <w:i w:val="0"/>
          <w:noProof/>
          <w:sz w:val="18"/>
        </w:rPr>
      </w:r>
      <w:r w:rsidRPr="000B5923">
        <w:rPr>
          <w:i w:val="0"/>
          <w:noProof/>
          <w:sz w:val="18"/>
        </w:rPr>
        <w:fldChar w:fldCharType="separate"/>
      </w:r>
      <w:r w:rsidR="004D4B52">
        <w:rPr>
          <w:i w:val="0"/>
          <w:noProof/>
          <w:sz w:val="18"/>
        </w:rPr>
        <w:t>12</w:t>
      </w:r>
      <w:r w:rsidRPr="000B5923">
        <w:rPr>
          <w:i w:val="0"/>
          <w:noProof/>
          <w:sz w:val="18"/>
        </w:rPr>
        <w:fldChar w:fldCharType="end"/>
      </w:r>
    </w:p>
    <w:p w:rsidR="004D385A" w:rsidRPr="000B5923" w:rsidRDefault="004D385A">
      <w:pPr>
        <w:pStyle w:val="TOC9"/>
        <w:rPr>
          <w:rFonts w:asciiTheme="minorHAnsi" w:eastAsiaTheme="minorEastAsia" w:hAnsiTheme="minorHAnsi" w:cstheme="minorBidi"/>
          <w:i w:val="0"/>
          <w:noProof/>
          <w:kern w:val="0"/>
          <w:sz w:val="22"/>
          <w:szCs w:val="22"/>
        </w:rPr>
      </w:pPr>
      <w:r w:rsidRPr="000B5923">
        <w:rPr>
          <w:noProof/>
        </w:rPr>
        <w:t>Papua New Guinea (Transfer of Banking Business) Regulations (Statutory Rules</w:t>
      </w:r>
      <w:r w:rsidR="000B5923" w:rsidRPr="000B5923">
        <w:rPr>
          <w:noProof/>
        </w:rPr>
        <w:t> </w:t>
      </w:r>
      <w:r w:rsidRPr="000B5923">
        <w:rPr>
          <w:noProof/>
        </w:rPr>
        <w:t>1974 No.</w:t>
      </w:r>
      <w:r w:rsidR="000B5923" w:rsidRPr="000B5923">
        <w:rPr>
          <w:noProof/>
        </w:rPr>
        <w:t> </w:t>
      </w:r>
      <w:r w:rsidRPr="000B5923">
        <w:rPr>
          <w:noProof/>
        </w:rPr>
        <w:t>55)</w:t>
      </w:r>
      <w:r w:rsidRPr="000B5923">
        <w:rPr>
          <w:i w:val="0"/>
          <w:noProof/>
          <w:sz w:val="18"/>
        </w:rPr>
        <w:tab/>
      </w:r>
      <w:r w:rsidRPr="000B5923">
        <w:rPr>
          <w:i w:val="0"/>
          <w:noProof/>
          <w:sz w:val="18"/>
        </w:rPr>
        <w:fldChar w:fldCharType="begin"/>
      </w:r>
      <w:r w:rsidRPr="000B5923">
        <w:rPr>
          <w:i w:val="0"/>
          <w:noProof/>
          <w:sz w:val="18"/>
        </w:rPr>
        <w:instrText xml:space="preserve"> PAGEREF _Toc466886754 \h </w:instrText>
      </w:r>
      <w:r w:rsidRPr="000B5923">
        <w:rPr>
          <w:i w:val="0"/>
          <w:noProof/>
          <w:sz w:val="18"/>
        </w:rPr>
      </w:r>
      <w:r w:rsidRPr="000B5923">
        <w:rPr>
          <w:i w:val="0"/>
          <w:noProof/>
          <w:sz w:val="18"/>
        </w:rPr>
        <w:fldChar w:fldCharType="separate"/>
      </w:r>
      <w:r w:rsidR="004D4B52">
        <w:rPr>
          <w:i w:val="0"/>
          <w:noProof/>
          <w:sz w:val="18"/>
        </w:rPr>
        <w:t>12</w:t>
      </w:r>
      <w:r w:rsidRPr="000B5923">
        <w:rPr>
          <w:i w:val="0"/>
          <w:noProof/>
          <w:sz w:val="18"/>
        </w:rPr>
        <w:fldChar w:fldCharType="end"/>
      </w:r>
    </w:p>
    <w:p w:rsidR="004D385A" w:rsidRPr="000B5923" w:rsidRDefault="004D385A">
      <w:pPr>
        <w:pStyle w:val="TOC9"/>
        <w:rPr>
          <w:rFonts w:asciiTheme="minorHAnsi" w:eastAsiaTheme="minorEastAsia" w:hAnsiTheme="minorHAnsi" w:cstheme="minorBidi"/>
          <w:i w:val="0"/>
          <w:noProof/>
          <w:kern w:val="0"/>
          <w:sz w:val="22"/>
          <w:szCs w:val="22"/>
        </w:rPr>
      </w:pPr>
      <w:r w:rsidRPr="000B5923">
        <w:rPr>
          <w:noProof/>
        </w:rPr>
        <w:t>Proceeds of Crime (Commonwealth Bank of Australia) Regulations (Statutory Rules</w:t>
      </w:r>
      <w:r w:rsidR="000B5923" w:rsidRPr="000B5923">
        <w:rPr>
          <w:noProof/>
        </w:rPr>
        <w:t> </w:t>
      </w:r>
      <w:r w:rsidRPr="000B5923">
        <w:rPr>
          <w:noProof/>
        </w:rPr>
        <w:t>1993 No.</w:t>
      </w:r>
      <w:r w:rsidR="000B5923" w:rsidRPr="000B5923">
        <w:rPr>
          <w:noProof/>
        </w:rPr>
        <w:t> </w:t>
      </w:r>
      <w:r w:rsidRPr="000B5923">
        <w:rPr>
          <w:noProof/>
        </w:rPr>
        <w:t>328)</w:t>
      </w:r>
      <w:r w:rsidRPr="000B5923">
        <w:rPr>
          <w:i w:val="0"/>
          <w:noProof/>
          <w:sz w:val="18"/>
        </w:rPr>
        <w:tab/>
      </w:r>
      <w:r w:rsidRPr="000B5923">
        <w:rPr>
          <w:i w:val="0"/>
          <w:noProof/>
          <w:sz w:val="18"/>
        </w:rPr>
        <w:fldChar w:fldCharType="begin"/>
      </w:r>
      <w:r w:rsidRPr="000B5923">
        <w:rPr>
          <w:i w:val="0"/>
          <w:noProof/>
          <w:sz w:val="18"/>
        </w:rPr>
        <w:instrText xml:space="preserve"> PAGEREF _Toc466886755 \h </w:instrText>
      </w:r>
      <w:r w:rsidRPr="000B5923">
        <w:rPr>
          <w:i w:val="0"/>
          <w:noProof/>
          <w:sz w:val="18"/>
        </w:rPr>
      </w:r>
      <w:r w:rsidRPr="000B5923">
        <w:rPr>
          <w:i w:val="0"/>
          <w:noProof/>
          <w:sz w:val="18"/>
        </w:rPr>
        <w:fldChar w:fldCharType="separate"/>
      </w:r>
      <w:r w:rsidR="004D4B52">
        <w:rPr>
          <w:i w:val="0"/>
          <w:noProof/>
          <w:sz w:val="18"/>
        </w:rPr>
        <w:t>12</w:t>
      </w:r>
      <w:r w:rsidRPr="000B5923">
        <w:rPr>
          <w:i w:val="0"/>
          <w:noProof/>
          <w:sz w:val="18"/>
        </w:rPr>
        <w:fldChar w:fldCharType="end"/>
      </w:r>
    </w:p>
    <w:p w:rsidR="00715914" w:rsidRPr="000B5923" w:rsidRDefault="004D385A" w:rsidP="00715914">
      <w:pPr>
        <w:sectPr w:rsidR="00715914" w:rsidRPr="000B5923" w:rsidSect="00662CF1">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0B5923">
        <w:rPr>
          <w:sz w:val="20"/>
        </w:rPr>
        <w:fldChar w:fldCharType="end"/>
      </w:r>
    </w:p>
    <w:p w:rsidR="00715914" w:rsidRPr="000B5923" w:rsidRDefault="00715914" w:rsidP="00715914">
      <w:pPr>
        <w:pStyle w:val="ActHead2"/>
      </w:pPr>
      <w:bookmarkStart w:id="2" w:name="_Toc466886715"/>
      <w:r w:rsidRPr="000B5923">
        <w:rPr>
          <w:rStyle w:val="CharPartNo"/>
        </w:rPr>
        <w:lastRenderedPageBreak/>
        <w:t>Part</w:t>
      </w:r>
      <w:r w:rsidR="000B5923" w:rsidRPr="000B5923">
        <w:rPr>
          <w:rStyle w:val="CharPartNo"/>
        </w:rPr>
        <w:t> </w:t>
      </w:r>
      <w:r w:rsidRPr="000B5923">
        <w:rPr>
          <w:rStyle w:val="CharPartNo"/>
        </w:rPr>
        <w:t>1</w:t>
      </w:r>
      <w:r w:rsidRPr="000B5923">
        <w:t>—</w:t>
      </w:r>
      <w:r w:rsidRPr="000B5923">
        <w:rPr>
          <w:rStyle w:val="CharPartText"/>
        </w:rPr>
        <w:t>Preliminary</w:t>
      </w:r>
      <w:bookmarkEnd w:id="2"/>
    </w:p>
    <w:p w:rsidR="00715914" w:rsidRPr="000B5923" w:rsidRDefault="00715914" w:rsidP="00715914">
      <w:pPr>
        <w:pStyle w:val="Header"/>
      </w:pPr>
      <w:r w:rsidRPr="000B5923">
        <w:rPr>
          <w:rStyle w:val="CharDivNo"/>
        </w:rPr>
        <w:t xml:space="preserve"> </w:t>
      </w:r>
      <w:r w:rsidRPr="000B5923">
        <w:rPr>
          <w:rStyle w:val="CharDivText"/>
        </w:rPr>
        <w:t xml:space="preserve"> </w:t>
      </w:r>
    </w:p>
    <w:p w:rsidR="00715914" w:rsidRPr="000B5923" w:rsidRDefault="006D322D" w:rsidP="00715914">
      <w:pPr>
        <w:pStyle w:val="ActHead5"/>
      </w:pPr>
      <w:bookmarkStart w:id="3" w:name="_Toc466886716"/>
      <w:r w:rsidRPr="000B5923">
        <w:rPr>
          <w:rStyle w:val="CharSectno"/>
        </w:rPr>
        <w:t>1</w:t>
      </w:r>
      <w:r w:rsidR="00715914" w:rsidRPr="000B5923">
        <w:t xml:space="preserve">  </w:t>
      </w:r>
      <w:r w:rsidR="00CE493D" w:rsidRPr="000B5923">
        <w:t>Name</w:t>
      </w:r>
      <w:bookmarkEnd w:id="3"/>
    </w:p>
    <w:p w:rsidR="00715914" w:rsidRPr="000B5923" w:rsidRDefault="00715914" w:rsidP="00715914">
      <w:pPr>
        <w:pStyle w:val="subsection"/>
      </w:pPr>
      <w:r w:rsidRPr="000B5923">
        <w:tab/>
      </w:r>
      <w:r w:rsidRPr="000B5923">
        <w:tab/>
        <w:t xml:space="preserve">This </w:t>
      </w:r>
      <w:r w:rsidR="00CE493D" w:rsidRPr="000B5923">
        <w:t xml:space="preserve">is the </w:t>
      </w:r>
      <w:bookmarkStart w:id="4" w:name="BKCheck15B_3"/>
      <w:bookmarkEnd w:id="4"/>
      <w:r w:rsidR="00CE038B" w:rsidRPr="000B5923">
        <w:rPr>
          <w:i/>
        </w:rPr>
        <w:fldChar w:fldCharType="begin"/>
      </w:r>
      <w:r w:rsidR="00CE038B" w:rsidRPr="000B5923">
        <w:rPr>
          <w:i/>
        </w:rPr>
        <w:instrText xml:space="preserve"> STYLEREF  ShortT </w:instrText>
      </w:r>
      <w:r w:rsidR="00CE038B" w:rsidRPr="000B5923">
        <w:rPr>
          <w:i/>
        </w:rPr>
        <w:fldChar w:fldCharType="separate"/>
      </w:r>
      <w:r w:rsidR="004D4B52">
        <w:rPr>
          <w:i/>
          <w:noProof/>
        </w:rPr>
        <w:t>Banking Regulation 2016</w:t>
      </w:r>
      <w:r w:rsidR="00CE038B" w:rsidRPr="000B5923">
        <w:rPr>
          <w:i/>
        </w:rPr>
        <w:fldChar w:fldCharType="end"/>
      </w:r>
      <w:r w:rsidRPr="000B5923">
        <w:t>.</w:t>
      </w:r>
    </w:p>
    <w:p w:rsidR="00715914" w:rsidRPr="000B5923" w:rsidRDefault="006D322D" w:rsidP="00715914">
      <w:pPr>
        <w:pStyle w:val="ActHead5"/>
      </w:pPr>
      <w:bookmarkStart w:id="5" w:name="_Toc466886717"/>
      <w:r w:rsidRPr="000B5923">
        <w:rPr>
          <w:rStyle w:val="CharSectno"/>
        </w:rPr>
        <w:t>2</w:t>
      </w:r>
      <w:r w:rsidR="00715914" w:rsidRPr="000B5923">
        <w:t xml:space="preserve">  Commencement</w:t>
      </w:r>
      <w:bookmarkEnd w:id="5"/>
    </w:p>
    <w:p w:rsidR="002F1B7B" w:rsidRPr="000B5923" w:rsidRDefault="002F1B7B" w:rsidP="002F1B7B">
      <w:pPr>
        <w:pStyle w:val="subsection"/>
      </w:pPr>
      <w:r w:rsidRPr="000B5923">
        <w:tab/>
        <w:t>(1)</w:t>
      </w:r>
      <w:r w:rsidRPr="000B5923">
        <w:tab/>
        <w:t>Each provision of this instrument specified in column 1 of the table commences, or is taken to have commenced, in accordance with column 2 of the table. Any other statement in column 2 has effect according to its terms.</w:t>
      </w:r>
    </w:p>
    <w:p w:rsidR="002F1B7B" w:rsidRPr="000B5923" w:rsidRDefault="002F1B7B" w:rsidP="002F1B7B">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2F1B7B" w:rsidRPr="000B5923" w:rsidTr="00BD7981">
        <w:trPr>
          <w:tblHeader/>
        </w:trPr>
        <w:tc>
          <w:tcPr>
            <w:tcW w:w="5000" w:type="pct"/>
            <w:gridSpan w:val="3"/>
            <w:tcBorders>
              <w:top w:val="single" w:sz="12" w:space="0" w:color="auto"/>
              <w:bottom w:val="single" w:sz="2" w:space="0" w:color="auto"/>
            </w:tcBorders>
            <w:shd w:val="clear" w:color="auto" w:fill="auto"/>
            <w:hideMark/>
          </w:tcPr>
          <w:p w:rsidR="002F1B7B" w:rsidRPr="000B5923" w:rsidRDefault="002F1B7B" w:rsidP="002F1B7B">
            <w:pPr>
              <w:pStyle w:val="TableHeading"/>
            </w:pPr>
            <w:r w:rsidRPr="000B5923">
              <w:t>Commencement information</w:t>
            </w:r>
          </w:p>
        </w:tc>
      </w:tr>
      <w:tr w:rsidR="002F1B7B" w:rsidRPr="000B5923" w:rsidTr="00BD7981">
        <w:trPr>
          <w:tblHeader/>
        </w:trPr>
        <w:tc>
          <w:tcPr>
            <w:tcW w:w="1196" w:type="pct"/>
            <w:tcBorders>
              <w:top w:val="single" w:sz="2" w:space="0" w:color="auto"/>
              <w:bottom w:val="single" w:sz="2" w:space="0" w:color="auto"/>
            </w:tcBorders>
            <w:shd w:val="clear" w:color="auto" w:fill="auto"/>
            <w:hideMark/>
          </w:tcPr>
          <w:p w:rsidR="002F1B7B" w:rsidRPr="000B5923" w:rsidRDefault="002F1B7B" w:rsidP="002F1B7B">
            <w:pPr>
              <w:pStyle w:val="TableHeading"/>
            </w:pPr>
            <w:r w:rsidRPr="000B5923">
              <w:t>Column 1</w:t>
            </w:r>
          </w:p>
        </w:tc>
        <w:tc>
          <w:tcPr>
            <w:tcW w:w="2692" w:type="pct"/>
            <w:tcBorders>
              <w:top w:val="single" w:sz="2" w:space="0" w:color="auto"/>
              <w:bottom w:val="single" w:sz="2" w:space="0" w:color="auto"/>
            </w:tcBorders>
            <w:shd w:val="clear" w:color="auto" w:fill="auto"/>
            <w:hideMark/>
          </w:tcPr>
          <w:p w:rsidR="002F1B7B" w:rsidRPr="000B5923" w:rsidRDefault="002F1B7B" w:rsidP="002F1B7B">
            <w:pPr>
              <w:pStyle w:val="TableHeading"/>
            </w:pPr>
            <w:r w:rsidRPr="000B5923">
              <w:t>Column 2</w:t>
            </w:r>
          </w:p>
        </w:tc>
        <w:tc>
          <w:tcPr>
            <w:tcW w:w="1112" w:type="pct"/>
            <w:tcBorders>
              <w:top w:val="single" w:sz="2" w:space="0" w:color="auto"/>
              <w:bottom w:val="single" w:sz="2" w:space="0" w:color="auto"/>
            </w:tcBorders>
            <w:shd w:val="clear" w:color="auto" w:fill="auto"/>
            <w:hideMark/>
          </w:tcPr>
          <w:p w:rsidR="002F1B7B" w:rsidRPr="000B5923" w:rsidRDefault="002F1B7B" w:rsidP="002F1B7B">
            <w:pPr>
              <w:pStyle w:val="TableHeading"/>
            </w:pPr>
            <w:r w:rsidRPr="000B5923">
              <w:t>Column 3</w:t>
            </w:r>
          </w:p>
        </w:tc>
      </w:tr>
      <w:tr w:rsidR="002F1B7B" w:rsidRPr="000B5923" w:rsidTr="00BD7981">
        <w:trPr>
          <w:tblHeader/>
        </w:trPr>
        <w:tc>
          <w:tcPr>
            <w:tcW w:w="1196" w:type="pct"/>
            <w:tcBorders>
              <w:top w:val="single" w:sz="2" w:space="0" w:color="auto"/>
              <w:bottom w:val="single" w:sz="12" w:space="0" w:color="auto"/>
            </w:tcBorders>
            <w:shd w:val="clear" w:color="auto" w:fill="auto"/>
            <w:hideMark/>
          </w:tcPr>
          <w:p w:rsidR="002F1B7B" w:rsidRPr="000B5923" w:rsidRDefault="002F1B7B" w:rsidP="002F1B7B">
            <w:pPr>
              <w:pStyle w:val="TableHeading"/>
            </w:pPr>
            <w:r w:rsidRPr="000B5923">
              <w:t>Provisions</w:t>
            </w:r>
          </w:p>
        </w:tc>
        <w:tc>
          <w:tcPr>
            <w:tcW w:w="2692" w:type="pct"/>
            <w:tcBorders>
              <w:top w:val="single" w:sz="2" w:space="0" w:color="auto"/>
              <w:bottom w:val="single" w:sz="12" w:space="0" w:color="auto"/>
            </w:tcBorders>
            <w:shd w:val="clear" w:color="auto" w:fill="auto"/>
            <w:hideMark/>
          </w:tcPr>
          <w:p w:rsidR="002F1B7B" w:rsidRPr="000B5923" w:rsidRDefault="002F1B7B" w:rsidP="002F1B7B">
            <w:pPr>
              <w:pStyle w:val="TableHeading"/>
            </w:pPr>
            <w:r w:rsidRPr="000B5923">
              <w:t>Commencement</w:t>
            </w:r>
          </w:p>
        </w:tc>
        <w:tc>
          <w:tcPr>
            <w:tcW w:w="1112" w:type="pct"/>
            <w:tcBorders>
              <w:top w:val="single" w:sz="2" w:space="0" w:color="auto"/>
              <w:bottom w:val="single" w:sz="12" w:space="0" w:color="auto"/>
            </w:tcBorders>
            <w:shd w:val="clear" w:color="auto" w:fill="auto"/>
            <w:hideMark/>
          </w:tcPr>
          <w:p w:rsidR="002F1B7B" w:rsidRPr="000B5923" w:rsidRDefault="002F1B7B" w:rsidP="002F1B7B">
            <w:pPr>
              <w:pStyle w:val="TableHeading"/>
            </w:pPr>
            <w:r w:rsidRPr="000B5923">
              <w:t>Date/Details</w:t>
            </w:r>
          </w:p>
        </w:tc>
      </w:tr>
      <w:tr w:rsidR="002F1B7B" w:rsidRPr="000B5923" w:rsidTr="00BD7981">
        <w:tc>
          <w:tcPr>
            <w:tcW w:w="1196" w:type="pct"/>
            <w:tcBorders>
              <w:top w:val="single" w:sz="12" w:space="0" w:color="auto"/>
              <w:bottom w:val="single" w:sz="12" w:space="0" w:color="auto"/>
            </w:tcBorders>
            <w:shd w:val="clear" w:color="auto" w:fill="auto"/>
            <w:hideMark/>
          </w:tcPr>
          <w:p w:rsidR="002F1B7B" w:rsidRPr="000B5923" w:rsidRDefault="002F1B7B" w:rsidP="002F1B7B">
            <w:pPr>
              <w:pStyle w:val="Tabletext"/>
            </w:pPr>
            <w:r w:rsidRPr="000B5923">
              <w:t>1.  The whole of this instrument</w:t>
            </w:r>
          </w:p>
        </w:tc>
        <w:tc>
          <w:tcPr>
            <w:tcW w:w="2692" w:type="pct"/>
            <w:tcBorders>
              <w:top w:val="single" w:sz="12" w:space="0" w:color="auto"/>
              <w:bottom w:val="single" w:sz="12" w:space="0" w:color="auto"/>
            </w:tcBorders>
            <w:shd w:val="clear" w:color="auto" w:fill="auto"/>
          </w:tcPr>
          <w:p w:rsidR="002F1B7B" w:rsidRPr="000B5923" w:rsidRDefault="002F1B7B" w:rsidP="002F1B7B">
            <w:pPr>
              <w:pStyle w:val="Tabletext"/>
            </w:pPr>
            <w:r w:rsidRPr="000B5923">
              <w:t>The day after this instrument is registered.</w:t>
            </w:r>
          </w:p>
        </w:tc>
        <w:tc>
          <w:tcPr>
            <w:tcW w:w="1112" w:type="pct"/>
            <w:tcBorders>
              <w:top w:val="single" w:sz="12" w:space="0" w:color="auto"/>
              <w:bottom w:val="single" w:sz="12" w:space="0" w:color="auto"/>
            </w:tcBorders>
            <w:shd w:val="clear" w:color="auto" w:fill="auto"/>
          </w:tcPr>
          <w:p w:rsidR="002F1B7B" w:rsidRPr="000B5923" w:rsidRDefault="00852543" w:rsidP="002F1B7B">
            <w:pPr>
              <w:pStyle w:val="Tabletext"/>
            </w:pPr>
            <w:r>
              <w:t>13 December 2016</w:t>
            </w:r>
            <w:bookmarkStart w:id="6" w:name="_GoBack"/>
            <w:bookmarkEnd w:id="6"/>
          </w:p>
        </w:tc>
      </w:tr>
    </w:tbl>
    <w:p w:rsidR="002F1B7B" w:rsidRPr="000B5923" w:rsidRDefault="002F1B7B" w:rsidP="002F1B7B">
      <w:pPr>
        <w:pStyle w:val="notetext"/>
      </w:pPr>
      <w:r w:rsidRPr="000B5923">
        <w:rPr>
          <w:snapToGrid w:val="0"/>
          <w:lang w:eastAsia="en-US"/>
        </w:rPr>
        <w:t>Note:</w:t>
      </w:r>
      <w:r w:rsidRPr="000B5923">
        <w:rPr>
          <w:snapToGrid w:val="0"/>
          <w:lang w:eastAsia="en-US"/>
        </w:rPr>
        <w:tab/>
        <w:t xml:space="preserve">This table relates only to the provisions of this </w:t>
      </w:r>
      <w:r w:rsidRPr="000B5923">
        <w:t xml:space="preserve">instrument </w:t>
      </w:r>
      <w:r w:rsidRPr="000B5923">
        <w:rPr>
          <w:snapToGrid w:val="0"/>
          <w:lang w:eastAsia="en-US"/>
        </w:rPr>
        <w:t xml:space="preserve">as originally made. It will not be amended to deal with any later amendments of this </w:t>
      </w:r>
      <w:r w:rsidRPr="000B5923">
        <w:t>instrument</w:t>
      </w:r>
      <w:r w:rsidRPr="000B5923">
        <w:rPr>
          <w:snapToGrid w:val="0"/>
          <w:lang w:eastAsia="en-US"/>
        </w:rPr>
        <w:t>.</w:t>
      </w:r>
    </w:p>
    <w:p w:rsidR="002F1B7B" w:rsidRPr="000B5923" w:rsidRDefault="002F1B7B" w:rsidP="002F1B7B">
      <w:pPr>
        <w:pStyle w:val="subsection"/>
      </w:pPr>
      <w:r w:rsidRPr="000B5923">
        <w:tab/>
        <w:t>(2)</w:t>
      </w:r>
      <w:r w:rsidRPr="000B5923">
        <w:tab/>
        <w:t>Any information in column 3 of the table is not part of this instrument. Information may be inserted in this column, or information in it may be edited, in any published version of this instrument.</w:t>
      </w:r>
    </w:p>
    <w:p w:rsidR="00CE493D" w:rsidRPr="000B5923" w:rsidRDefault="006D322D" w:rsidP="00E85C54">
      <w:pPr>
        <w:pStyle w:val="ActHead5"/>
      </w:pPr>
      <w:bookmarkStart w:id="7" w:name="_Toc466886718"/>
      <w:r w:rsidRPr="000B5923">
        <w:rPr>
          <w:rStyle w:val="CharSectno"/>
        </w:rPr>
        <w:t>3</w:t>
      </w:r>
      <w:r w:rsidR="00E85C54" w:rsidRPr="000B5923">
        <w:t xml:space="preserve">  Authority</w:t>
      </w:r>
      <w:bookmarkEnd w:id="7"/>
    </w:p>
    <w:p w:rsidR="00E708D8" w:rsidRPr="000B5923" w:rsidRDefault="00E85C54" w:rsidP="00E85C54">
      <w:pPr>
        <w:pStyle w:val="subsection"/>
      </w:pPr>
      <w:r w:rsidRPr="000B5923">
        <w:tab/>
      </w:r>
      <w:r w:rsidRPr="000B5923">
        <w:tab/>
        <w:t xml:space="preserve">This </w:t>
      </w:r>
      <w:r w:rsidR="002F1B7B" w:rsidRPr="000B5923">
        <w:t>instrument</w:t>
      </w:r>
      <w:r w:rsidRPr="000B5923">
        <w:t xml:space="preserve"> is made under </w:t>
      </w:r>
      <w:r w:rsidR="001B39BC" w:rsidRPr="000B5923">
        <w:t xml:space="preserve">the </w:t>
      </w:r>
      <w:r w:rsidR="002F1B7B" w:rsidRPr="000B5923">
        <w:rPr>
          <w:i/>
        </w:rPr>
        <w:t>Banking Act 1959</w:t>
      </w:r>
      <w:r w:rsidR="00EC01C1" w:rsidRPr="000B5923">
        <w:t>.</w:t>
      </w:r>
    </w:p>
    <w:p w:rsidR="00E53EEE" w:rsidRPr="000B5923" w:rsidRDefault="006D322D" w:rsidP="00A44221">
      <w:pPr>
        <w:pStyle w:val="ActHead5"/>
      </w:pPr>
      <w:bookmarkStart w:id="8" w:name="_Toc466886719"/>
      <w:r w:rsidRPr="000B5923">
        <w:rPr>
          <w:rStyle w:val="CharSectno"/>
        </w:rPr>
        <w:t>4</w:t>
      </w:r>
      <w:r w:rsidR="00E53EEE" w:rsidRPr="000B5923">
        <w:t xml:space="preserve">  Schedules</w:t>
      </w:r>
      <w:bookmarkEnd w:id="8"/>
    </w:p>
    <w:p w:rsidR="00181197" w:rsidRPr="000B5923" w:rsidRDefault="00E53EEE" w:rsidP="00181197">
      <w:pPr>
        <w:pStyle w:val="subsection"/>
      </w:pPr>
      <w:r w:rsidRPr="000B5923">
        <w:tab/>
      </w:r>
      <w:r w:rsidRPr="000B5923">
        <w:tab/>
        <w:t>Each instrument that is specified in a Schedule to this instrument is amended or repealed as set out in the applicable items in the Schedule concerned, and any other item in a Schedule to this instrument has effect according to its terms.</w:t>
      </w:r>
    </w:p>
    <w:p w:rsidR="002F1B7B" w:rsidRPr="000B5923" w:rsidRDefault="006D322D" w:rsidP="00E53EEE">
      <w:pPr>
        <w:pStyle w:val="ActHead5"/>
      </w:pPr>
      <w:bookmarkStart w:id="9" w:name="_Toc466886720"/>
      <w:r w:rsidRPr="000B5923">
        <w:rPr>
          <w:rStyle w:val="CharSectno"/>
        </w:rPr>
        <w:t>5</w:t>
      </w:r>
      <w:r w:rsidR="002F1B7B" w:rsidRPr="000B5923">
        <w:t xml:space="preserve">  </w:t>
      </w:r>
      <w:r w:rsidR="00930B32" w:rsidRPr="000B5923">
        <w:t>Definitions</w:t>
      </w:r>
      <w:bookmarkEnd w:id="9"/>
    </w:p>
    <w:p w:rsidR="00930B32" w:rsidRPr="000B5923" w:rsidRDefault="00930B32" w:rsidP="00930B32">
      <w:pPr>
        <w:pStyle w:val="notetext"/>
        <w:rPr>
          <w:iCs/>
        </w:rPr>
      </w:pPr>
      <w:r w:rsidRPr="000B5923">
        <w:rPr>
          <w:iCs/>
        </w:rPr>
        <w:t>Note:</w:t>
      </w:r>
      <w:r w:rsidRPr="000B5923">
        <w:rPr>
          <w:iCs/>
        </w:rPr>
        <w:tab/>
        <w:t>A num</w:t>
      </w:r>
      <w:r w:rsidR="00777EAC" w:rsidRPr="000B5923">
        <w:rPr>
          <w:iCs/>
        </w:rPr>
        <w:t xml:space="preserve">ber of expressions used in this </w:t>
      </w:r>
      <w:r w:rsidR="006D2344" w:rsidRPr="000B5923">
        <w:rPr>
          <w:iCs/>
        </w:rPr>
        <w:t>instrument</w:t>
      </w:r>
      <w:r w:rsidRPr="000B5923">
        <w:rPr>
          <w:iCs/>
        </w:rPr>
        <w:t xml:space="preserve"> are defined in the Act, including the following:</w:t>
      </w:r>
    </w:p>
    <w:p w:rsidR="001A7CEA" w:rsidRPr="000B5923" w:rsidRDefault="001A7CEA" w:rsidP="001A7CEA">
      <w:pPr>
        <w:pStyle w:val="notepara"/>
      </w:pPr>
      <w:r w:rsidRPr="000B5923">
        <w:t>(a)</w:t>
      </w:r>
      <w:r w:rsidRPr="000B5923">
        <w:tab/>
        <w:t>account</w:t>
      </w:r>
      <w:r w:rsidR="000B5923">
        <w:noBreakHyphen/>
      </w:r>
      <w:r w:rsidRPr="000B5923">
        <w:t>holder;</w:t>
      </w:r>
    </w:p>
    <w:p w:rsidR="001A7CEA" w:rsidRPr="000B5923" w:rsidRDefault="001A7CEA" w:rsidP="001A7CEA">
      <w:pPr>
        <w:pStyle w:val="notepara"/>
      </w:pPr>
      <w:r w:rsidRPr="000B5923">
        <w:t>(b)</w:t>
      </w:r>
      <w:r w:rsidRPr="000B5923">
        <w:tab/>
      </w:r>
      <w:proofErr w:type="spellStart"/>
      <w:r w:rsidRPr="000B5923">
        <w:t>ADI</w:t>
      </w:r>
      <w:proofErr w:type="spellEnd"/>
      <w:r w:rsidRPr="000B5923">
        <w:t xml:space="preserve"> (</w:t>
      </w:r>
      <w:r w:rsidR="00A076A5" w:rsidRPr="000B5923">
        <w:t>a</w:t>
      </w:r>
      <w:r w:rsidRPr="000B5923">
        <w:t xml:space="preserve">uthorised </w:t>
      </w:r>
      <w:r w:rsidR="00A076A5" w:rsidRPr="000B5923">
        <w:t>d</w:t>
      </w:r>
      <w:r w:rsidRPr="000B5923">
        <w:t>eposit</w:t>
      </w:r>
      <w:r w:rsidR="000B5923">
        <w:noBreakHyphen/>
      </w:r>
      <w:r w:rsidR="00333871" w:rsidRPr="000B5923">
        <w:t xml:space="preserve">taking </w:t>
      </w:r>
      <w:r w:rsidR="00A076A5" w:rsidRPr="000B5923">
        <w:t>i</w:t>
      </w:r>
      <w:r w:rsidR="00333871" w:rsidRPr="000B5923">
        <w:t>nstitution);</w:t>
      </w:r>
    </w:p>
    <w:p w:rsidR="00930B32" w:rsidRPr="000B5923" w:rsidRDefault="00930B32" w:rsidP="00930B32">
      <w:pPr>
        <w:pStyle w:val="notepara"/>
      </w:pPr>
      <w:r w:rsidRPr="000B5923">
        <w:t>(</w:t>
      </w:r>
      <w:r w:rsidR="001A7CEA" w:rsidRPr="000B5923">
        <w:t>c</w:t>
      </w:r>
      <w:r w:rsidRPr="000B5923">
        <w:t>)</w:t>
      </w:r>
      <w:r w:rsidRPr="000B5923">
        <w:tab/>
        <w:t>APRA (</w:t>
      </w:r>
      <w:r w:rsidR="00A076A5" w:rsidRPr="000B5923">
        <w:t>Australian Prudential Regulation</w:t>
      </w:r>
      <w:r w:rsidRPr="000B5923">
        <w:t xml:space="preserve"> Authority);</w:t>
      </w:r>
    </w:p>
    <w:p w:rsidR="006310A2" w:rsidRPr="000B5923" w:rsidRDefault="006310A2" w:rsidP="00930B32">
      <w:pPr>
        <w:pStyle w:val="notepara"/>
      </w:pPr>
      <w:r w:rsidRPr="000B5923">
        <w:t>(</w:t>
      </w:r>
      <w:r w:rsidR="009D7C0F" w:rsidRPr="000B5923">
        <w:t>d</w:t>
      </w:r>
      <w:r w:rsidR="001C0BC1" w:rsidRPr="000B5923">
        <w:t>)</w:t>
      </w:r>
      <w:r w:rsidR="001C0BC1" w:rsidRPr="000B5923">
        <w:tab/>
        <w:t>protected account</w:t>
      </w:r>
      <w:r w:rsidRPr="000B5923">
        <w:t>.</w:t>
      </w:r>
    </w:p>
    <w:p w:rsidR="002F1B7B" w:rsidRPr="000B5923" w:rsidRDefault="00930B32" w:rsidP="002F1B7B">
      <w:pPr>
        <w:pStyle w:val="subsection"/>
      </w:pPr>
      <w:r w:rsidRPr="000B5923">
        <w:tab/>
      </w:r>
      <w:r w:rsidRPr="000B5923">
        <w:tab/>
      </w:r>
      <w:r w:rsidR="002F1B7B" w:rsidRPr="000B5923">
        <w:t xml:space="preserve">In </w:t>
      </w:r>
      <w:r w:rsidRPr="000B5923">
        <w:t>this instrument</w:t>
      </w:r>
      <w:r w:rsidR="002F1B7B" w:rsidRPr="000B5923">
        <w:t>:</w:t>
      </w:r>
    </w:p>
    <w:p w:rsidR="002F1B7B" w:rsidRPr="000B5923" w:rsidRDefault="002F1B7B" w:rsidP="002F1B7B">
      <w:pPr>
        <w:pStyle w:val="Definition"/>
      </w:pPr>
      <w:r w:rsidRPr="000B5923">
        <w:rPr>
          <w:b/>
          <w:i/>
        </w:rPr>
        <w:t>Act</w:t>
      </w:r>
      <w:r w:rsidRPr="000B5923">
        <w:t xml:space="preserve"> means the </w:t>
      </w:r>
      <w:r w:rsidRPr="000B5923">
        <w:rPr>
          <w:i/>
        </w:rPr>
        <w:t>Banking Act 1959</w:t>
      </w:r>
      <w:r w:rsidRPr="000B5923">
        <w:t>.</w:t>
      </w:r>
    </w:p>
    <w:p w:rsidR="002F1B7B" w:rsidRPr="000B5923" w:rsidRDefault="002F1B7B" w:rsidP="002F1B7B">
      <w:pPr>
        <w:pStyle w:val="Definition"/>
        <w:rPr>
          <w:bCs/>
          <w:iCs/>
        </w:rPr>
      </w:pPr>
      <w:r w:rsidRPr="000B5923">
        <w:rPr>
          <w:b/>
          <w:bCs/>
          <w:i/>
          <w:iCs/>
        </w:rPr>
        <w:t>farm management deposit</w:t>
      </w:r>
      <w:r w:rsidRPr="000B5923">
        <w:rPr>
          <w:bCs/>
          <w:iCs/>
        </w:rPr>
        <w:t xml:space="preserve"> has the meaning given by section</w:t>
      </w:r>
      <w:r w:rsidR="000B5923" w:rsidRPr="000B5923">
        <w:rPr>
          <w:bCs/>
          <w:iCs/>
        </w:rPr>
        <w:t> </w:t>
      </w:r>
      <w:r w:rsidRPr="000B5923">
        <w:rPr>
          <w:bCs/>
          <w:iCs/>
        </w:rPr>
        <w:t>393</w:t>
      </w:r>
      <w:r w:rsidR="000B5923">
        <w:rPr>
          <w:bCs/>
          <w:iCs/>
        </w:rPr>
        <w:noBreakHyphen/>
      </w:r>
      <w:r w:rsidRPr="000B5923">
        <w:rPr>
          <w:bCs/>
          <w:iCs/>
        </w:rPr>
        <w:t xml:space="preserve">20 of the </w:t>
      </w:r>
      <w:r w:rsidRPr="000B5923">
        <w:rPr>
          <w:bCs/>
          <w:i/>
          <w:iCs/>
        </w:rPr>
        <w:t>Income Tax Assessment Act 1997</w:t>
      </w:r>
      <w:r w:rsidRPr="000B5923">
        <w:rPr>
          <w:bCs/>
          <w:iCs/>
        </w:rPr>
        <w:t>.</w:t>
      </w:r>
    </w:p>
    <w:p w:rsidR="002F1B7B" w:rsidRPr="000B5923" w:rsidRDefault="002F1B7B" w:rsidP="002F1B7B">
      <w:pPr>
        <w:pStyle w:val="Definition"/>
      </w:pPr>
      <w:r w:rsidRPr="000B5923">
        <w:rPr>
          <w:b/>
          <w:i/>
        </w:rPr>
        <w:t>retirement savings account</w:t>
      </w:r>
      <w:r w:rsidRPr="000B5923">
        <w:t xml:space="preserve"> means an account:</w:t>
      </w:r>
    </w:p>
    <w:p w:rsidR="002F1B7B" w:rsidRPr="000B5923" w:rsidRDefault="002F1B7B" w:rsidP="002F1B7B">
      <w:pPr>
        <w:pStyle w:val="paragraph"/>
      </w:pPr>
      <w:r w:rsidRPr="000B5923">
        <w:tab/>
        <w:t>(a)</w:t>
      </w:r>
      <w:r w:rsidRPr="000B5923">
        <w:tab/>
        <w:t>within the meaning of subsection</w:t>
      </w:r>
      <w:r w:rsidR="000B5923" w:rsidRPr="000B5923">
        <w:t> </w:t>
      </w:r>
      <w:r w:rsidRPr="000B5923">
        <w:t xml:space="preserve">8(1) of the </w:t>
      </w:r>
      <w:r w:rsidRPr="000B5923">
        <w:rPr>
          <w:i/>
        </w:rPr>
        <w:t>Retirement Savings Accounts Act 1997</w:t>
      </w:r>
      <w:r w:rsidRPr="000B5923">
        <w:t>;</w:t>
      </w:r>
      <w:r w:rsidRPr="000B5923">
        <w:rPr>
          <w:i/>
        </w:rPr>
        <w:t xml:space="preserve"> </w:t>
      </w:r>
      <w:r w:rsidRPr="000B5923">
        <w:t>and</w:t>
      </w:r>
    </w:p>
    <w:p w:rsidR="002F1B7B" w:rsidRPr="000B5923" w:rsidRDefault="002F1B7B" w:rsidP="002F1B7B">
      <w:pPr>
        <w:pStyle w:val="paragraph"/>
      </w:pPr>
      <w:r w:rsidRPr="000B5923">
        <w:tab/>
        <w:t>(b)</w:t>
      </w:r>
      <w:r w:rsidRPr="000B5923">
        <w:tab/>
        <w:t xml:space="preserve">that is provided by an </w:t>
      </w:r>
      <w:proofErr w:type="spellStart"/>
      <w:r w:rsidRPr="000B5923">
        <w:t>ADI</w:t>
      </w:r>
      <w:proofErr w:type="spellEnd"/>
      <w:r w:rsidRPr="000B5923">
        <w:t>.</w:t>
      </w:r>
    </w:p>
    <w:p w:rsidR="002F1B7B" w:rsidRPr="000B5923" w:rsidRDefault="006D322D" w:rsidP="002F1B7B">
      <w:pPr>
        <w:pStyle w:val="ActHead5"/>
      </w:pPr>
      <w:bookmarkStart w:id="10" w:name="_Toc466886721"/>
      <w:r w:rsidRPr="000B5923">
        <w:rPr>
          <w:rStyle w:val="CharSectno"/>
        </w:rPr>
        <w:t>6</w:t>
      </w:r>
      <w:r w:rsidR="001A7CEA" w:rsidRPr="000B5923">
        <w:t xml:space="preserve">  Banking business—</w:t>
      </w:r>
      <w:r w:rsidR="002F1B7B" w:rsidRPr="000B5923">
        <w:t>purchased payment facilities</w:t>
      </w:r>
      <w:bookmarkEnd w:id="10"/>
    </w:p>
    <w:p w:rsidR="002F1B7B" w:rsidRPr="000B5923" w:rsidRDefault="002F1B7B" w:rsidP="002F1B7B">
      <w:pPr>
        <w:pStyle w:val="subsection"/>
      </w:pPr>
      <w:r w:rsidRPr="000B5923">
        <w:tab/>
      </w:r>
      <w:r w:rsidR="00930B32" w:rsidRPr="000B5923">
        <w:tab/>
      </w:r>
      <w:r w:rsidR="00775BDD" w:rsidRPr="000B5923">
        <w:t>For the purposes of</w:t>
      </w:r>
      <w:r w:rsidRPr="000B5923">
        <w:t xml:space="preserve"> </w:t>
      </w:r>
      <w:r w:rsidR="000B5923" w:rsidRPr="000B5923">
        <w:t>subparagraph (</w:t>
      </w:r>
      <w:r w:rsidRPr="000B5923">
        <w:t xml:space="preserve">b)(ii) of the definition of </w:t>
      </w:r>
      <w:r w:rsidRPr="000B5923">
        <w:rPr>
          <w:b/>
          <w:i/>
        </w:rPr>
        <w:t>banking business</w:t>
      </w:r>
      <w:r w:rsidRPr="000B5923">
        <w:t xml:space="preserve"> in subsection</w:t>
      </w:r>
      <w:r w:rsidR="000B5923" w:rsidRPr="000B5923">
        <w:t> </w:t>
      </w:r>
      <w:r w:rsidRPr="000B5923">
        <w:t>5(1) of the Act, the provision of a purchased payment facility</w:t>
      </w:r>
      <w:r w:rsidR="00930B32" w:rsidRPr="000B5923">
        <w:t xml:space="preserve"> (within the meaning of the </w:t>
      </w:r>
      <w:r w:rsidR="00930B32" w:rsidRPr="000B5923">
        <w:rPr>
          <w:i/>
        </w:rPr>
        <w:t>Payment Systems (Regulation) Act 1998</w:t>
      </w:r>
      <w:r w:rsidR="00930B32" w:rsidRPr="000B5923">
        <w:t>)</w:t>
      </w:r>
      <w:r w:rsidR="00992B9E" w:rsidRPr="000B5923">
        <w:t xml:space="preserve"> is</w:t>
      </w:r>
      <w:r w:rsidR="00930B32" w:rsidRPr="000B5923">
        <w:t xml:space="preserve"> </w:t>
      </w:r>
      <w:r w:rsidRPr="000B5923">
        <w:t>banking business if APRA determines that the facility:</w:t>
      </w:r>
    </w:p>
    <w:p w:rsidR="002F1B7B" w:rsidRPr="000B5923" w:rsidRDefault="002F1B7B" w:rsidP="002F1B7B">
      <w:pPr>
        <w:pStyle w:val="paragraph"/>
      </w:pPr>
      <w:r w:rsidRPr="000B5923">
        <w:tab/>
        <w:t>(a)</w:t>
      </w:r>
      <w:r w:rsidRPr="000B5923">
        <w:tab/>
        <w:t>is of a type for which the purchaser of the facility is able to demand payment, in Australian currency, of all, or any part, of the balance of the amount held in the facility that is held by the holder of the stored value</w:t>
      </w:r>
      <w:r w:rsidR="00930B32" w:rsidRPr="000B5923">
        <w:t xml:space="preserve"> (within the meaning of the </w:t>
      </w:r>
      <w:r w:rsidR="00930B32" w:rsidRPr="000B5923">
        <w:rPr>
          <w:i/>
        </w:rPr>
        <w:t>Payment Systems (Regulation) Act 1998</w:t>
      </w:r>
      <w:r w:rsidR="00930B32" w:rsidRPr="000B5923">
        <w:t>)</w:t>
      </w:r>
      <w:r w:rsidRPr="000B5923">
        <w:t>; and</w:t>
      </w:r>
    </w:p>
    <w:p w:rsidR="002F1B7B" w:rsidRPr="000B5923" w:rsidRDefault="002F1B7B" w:rsidP="002F1B7B">
      <w:pPr>
        <w:pStyle w:val="paragraph"/>
      </w:pPr>
      <w:r w:rsidRPr="000B5923">
        <w:tab/>
        <w:t>(b)</w:t>
      </w:r>
      <w:r w:rsidRPr="000B5923">
        <w:tab/>
        <w:t>is available, on a wide basis, as a means of payment, having regard to:</w:t>
      </w:r>
    </w:p>
    <w:p w:rsidR="002F1B7B" w:rsidRPr="000B5923" w:rsidRDefault="002F1B7B" w:rsidP="002F1B7B">
      <w:pPr>
        <w:pStyle w:val="paragraphsub"/>
      </w:pPr>
      <w:r w:rsidRPr="000B5923">
        <w:tab/>
        <w:t>(</w:t>
      </w:r>
      <w:proofErr w:type="spellStart"/>
      <w:r w:rsidRPr="000B5923">
        <w:t>i</w:t>
      </w:r>
      <w:proofErr w:type="spellEnd"/>
      <w:r w:rsidRPr="000B5923">
        <w:t>)</w:t>
      </w:r>
      <w:r w:rsidRPr="000B5923">
        <w:tab/>
        <w:t>any restrictions that limit the number or types of people who may purchase the facility; and</w:t>
      </w:r>
    </w:p>
    <w:p w:rsidR="002F1B7B" w:rsidRPr="000B5923" w:rsidRDefault="002F1B7B" w:rsidP="002F1B7B">
      <w:pPr>
        <w:pStyle w:val="paragraphsub"/>
      </w:pPr>
      <w:r w:rsidRPr="000B5923">
        <w:tab/>
        <w:t>(ii)</w:t>
      </w:r>
      <w:r w:rsidRPr="000B5923">
        <w:tab/>
        <w:t>any restrictions that limit the number or types of people to whom payments may be made using the facility.</w:t>
      </w:r>
    </w:p>
    <w:p w:rsidR="002F1B7B" w:rsidRPr="000B5923" w:rsidRDefault="002F1B7B" w:rsidP="00777EAC">
      <w:pPr>
        <w:pStyle w:val="ActHead2"/>
        <w:pageBreakBefore/>
      </w:pPr>
      <w:bookmarkStart w:id="11" w:name="_Toc466886722"/>
      <w:r w:rsidRPr="000B5923">
        <w:rPr>
          <w:rStyle w:val="CharPartNo"/>
        </w:rPr>
        <w:t>Part</w:t>
      </w:r>
      <w:r w:rsidR="000B5923" w:rsidRPr="000B5923">
        <w:rPr>
          <w:rStyle w:val="CharPartNo"/>
        </w:rPr>
        <w:t> </w:t>
      </w:r>
      <w:r w:rsidRPr="000B5923">
        <w:rPr>
          <w:rStyle w:val="CharPartNo"/>
        </w:rPr>
        <w:t>2</w:t>
      </w:r>
      <w:r w:rsidRPr="000B5923">
        <w:t>—</w:t>
      </w:r>
      <w:r w:rsidRPr="000B5923">
        <w:rPr>
          <w:rStyle w:val="CharPartText"/>
        </w:rPr>
        <w:t>Financial claims scheme</w:t>
      </w:r>
      <w:bookmarkEnd w:id="11"/>
    </w:p>
    <w:p w:rsidR="002F1B7B" w:rsidRPr="000B5923" w:rsidRDefault="002F1B7B" w:rsidP="002F1B7B">
      <w:pPr>
        <w:pStyle w:val="Header"/>
      </w:pPr>
      <w:r w:rsidRPr="000B5923">
        <w:rPr>
          <w:rStyle w:val="CharDivNo"/>
        </w:rPr>
        <w:t xml:space="preserve"> </w:t>
      </w:r>
      <w:r w:rsidRPr="000B5923">
        <w:rPr>
          <w:rStyle w:val="CharDivText"/>
        </w:rPr>
        <w:t xml:space="preserve"> </w:t>
      </w:r>
    </w:p>
    <w:p w:rsidR="002F1B7B" w:rsidRPr="000B5923" w:rsidRDefault="006D322D" w:rsidP="002F1B7B">
      <w:pPr>
        <w:pStyle w:val="ActHead5"/>
      </w:pPr>
      <w:bookmarkStart w:id="12" w:name="_Toc466886723"/>
      <w:r w:rsidRPr="000B5923">
        <w:rPr>
          <w:rStyle w:val="CharSectno"/>
        </w:rPr>
        <w:t>7</w:t>
      </w:r>
      <w:r w:rsidR="002F1B7B" w:rsidRPr="000B5923">
        <w:t xml:space="preserve">  Protected accounts</w:t>
      </w:r>
      <w:bookmarkEnd w:id="12"/>
    </w:p>
    <w:p w:rsidR="002F1B7B" w:rsidRPr="000B5923" w:rsidRDefault="002F1B7B" w:rsidP="002F1B7B">
      <w:pPr>
        <w:pStyle w:val="subsection"/>
      </w:pPr>
      <w:r w:rsidRPr="000B5923">
        <w:tab/>
      </w:r>
      <w:r w:rsidRPr="000B5923">
        <w:tab/>
      </w:r>
      <w:r w:rsidR="00775BDD" w:rsidRPr="000B5923">
        <w:t>For the purposes of</w:t>
      </w:r>
      <w:r w:rsidRPr="000B5923">
        <w:t xml:space="preserve"> paragraph</w:t>
      </w:r>
      <w:r w:rsidR="000B5923" w:rsidRPr="000B5923">
        <w:t> </w:t>
      </w:r>
      <w:r w:rsidRPr="000B5923">
        <w:t>5(4)(a) of the Act, the following kinds of accounts are prescribed:</w:t>
      </w:r>
    </w:p>
    <w:p w:rsidR="002F1B7B" w:rsidRPr="000B5923" w:rsidRDefault="003A6D65" w:rsidP="002F1B7B">
      <w:pPr>
        <w:pStyle w:val="paragraph"/>
      </w:pPr>
      <w:r w:rsidRPr="000B5923">
        <w:tab/>
        <w:t>(a)</w:t>
      </w:r>
      <w:r w:rsidRPr="000B5923">
        <w:tab/>
      </w:r>
      <w:r w:rsidR="002F1B7B" w:rsidRPr="000B5923">
        <w:t>call accounts;</w:t>
      </w:r>
    </w:p>
    <w:p w:rsidR="002F1B7B" w:rsidRPr="000B5923" w:rsidRDefault="003A6D65" w:rsidP="002F1B7B">
      <w:pPr>
        <w:pStyle w:val="paragraph"/>
      </w:pPr>
      <w:r w:rsidRPr="000B5923">
        <w:tab/>
        <w:t>(b)</w:t>
      </w:r>
      <w:r w:rsidRPr="000B5923">
        <w:tab/>
      </w:r>
      <w:r w:rsidR="002F1B7B" w:rsidRPr="000B5923">
        <w:t>cash management accounts;</w:t>
      </w:r>
    </w:p>
    <w:p w:rsidR="002F1B7B" w:rsidRPr="000B5923" w:rsidRDefault="003A6D65" w:rsidP="002F1B7B">
      <w:pPr>
        <w:pStyle w:val="paragraph"/>
      </w:pPr>
      <w:r w:rsidRPr="000B5923">
        <w:tab/>
        <w:t>(c)</w:t>
      </w:r>
      <w:r w:rsidRPr="000B5923">
        <w:tab/>
      </w:r>
      <w:r w:rsidR="002F1B7B" w:rsidRPr="000B5923">
        <w:t>cheque accounts;</w:t>
      </w:r>
    </w:p>
    <w:p w:rsidR="002F1B7B" w:rsidRPr="000B5923" w:rsidRDefault="003A6D65" w:rsidP="002F1B7B">
      <w:pPr>
        <w:pStyle w:val="paragraph"/>
      </w:pPr>
      <w:r w:rsidRPr="000B5923">
        <w:tab/>
        <w:t>(d)</w:t>
      </w:r>
      <w:r w:rsidRPr="000B5923">
        <w:tab/>
      </w:r>
      <w:r w:rsidR="002F1B7B" w:rsidRPr="000B5923">
        <w:t>current accounts;</w:t>
      </w:r>
    </w:p>
    <w:p w:rsidR="002F1B7B" w:rsidRPr="000B5923" w:rsidRDefault="003A6D65" w:rsidP="002F1B7B">
      <w:pPr>
        <w:pStyle w:val="paragraph"/>
      </w:pPr>
      <w:r w:rsidRPr="000B5923">
        <w:tab/>
        <w:t>(e)</w:t>
      </w:r>
      <w:r w:rsidRPr="000B5923">
        <w:tab/>
      </w:r>
      <w:r w:rsidR="002F1B7B" w:rsidRPr="000B5923">
        <w:t>debit card accounts;</w:t>
      </w:r>
    </w:p>
    <w:p w:rsidR="002F1B7B" w:rsidRPr="000B5923" w:rsidRDefault="003A6D65" w:rsidP="002F1B7B">
      <w:pPr>
        <w:pStyle w:val="paragraph"/>
      </w:pPr>
      <w:r w:rsidRPr="000B5923">
        <w:tab/>
        <w:t>(f)</w:t>
      </w:r>
      <w:r w:rsidRPr="000B5923">
        <w:tab/>
      </w:r>
      <w:r w:rsidR="002F1B7B" w:rsidRPr="000B5923">
        <w:t>farm management deposit accounts;</w:t>
      </w:r>
    </w:p>
    <w:p w:rsidR="002F1B7B" w:rsidRPr="000B5923" w:rsidRDefault="003A6D65" w:rsidP="002F1B7B">
      <w:pPr>
        <w:pStyle w:val="paragraph"/>
      </w:pPr>
      <w:r w:rsidRPr="000B5923">
        <w:tab/>
        <w:t>(g)</w:t>
      </w:r>
      <w:r w:rsidRPr="000B5923">
        <w:tab/>
      </w:r>
      <w:r w:rsidR="002F1B7B" w:rsidRPr="000B5923">
        <w:t>mortgage offset accounts (whether a full or partial offset) that are separate deposit accounts;</w:t>
      </w:r>
    </w:p>
    <w:p w:rsidR="002F1B7B" w:rsidRPr="000B5923" w:rsidRDefault="003A6D65" w:rsidP="002F1B7B">
      <w:pPr>
        <w:pStyle w:val="paragraph"/>
      </w:pPr>
      <w:r w:rsidRPr="000B5923">
        <w:tab/>
        <w:t>(h)</w:t>
      </w:r>
      <w:r w:rsidRPr="000B5923">
        <w:tab/>
      </w:r>
      <w:r w:rsidR="002F1B7B" w:rsidRPr="000B5923">
        <w:t>pensioner deeming accounts;</w:t>
      </w:r>
    </w:p>
    <w:p w:rsidR="002F1B7B" w:rsidRPr="000B5923" w:rsidRDefault="003A6D65" w:rsidP="002F1B7B">
      <w:pPr>
        <w:pStyle w:val="paragraph"/>
      </w:pPr>
      <w:r w:rsidRPr="000B5923">
        <w:tab/>
        <w:t>(</w:t>
      </w:r>
      <w:proofErr w:type="spellStart"/>
      <w:r w:rsidRPr="000B5923">
        <w:t>i</w:t>
      </w:r>
      <w:proofErr w:type="spellEnd"/>
      <w:r w:rsidRPr="000B5923">
        <w:t>)</w:t>
      </w:r>
      <w:r w:rsidRPr="000B5923">
        <w:tab/>
      </w:r>
      <w:r w:rsidR="002F1B7B" w:rsidRPr="000B5923">
        <w:t>personal basic accounts;</w:t>
      </w:r>
    </w:p>
    <w:p w:rsidR="002F1B7B" w:rsidRPr="000B5923" w:rsidRDefault="003A6D65" w:rsidP="002F1B7B">
      <w:pPr>
        <w:pStyle w:val="paragraph"/>
      </w:pPr>
      <w:r w:rsidRPr="000B5923">
        <w:tab/>
        <w:t>(j)</w:t>
      </w:r>
      <w:r w:rsidRPr="000B5923">
        <w:tab/>
      </w:r>
      <w:r w:rsidR="002F1B7B" w:rsidRPr="000B5923">
        <w:t>retirement savings accounts;</w:t>
      </w:r>
    </w:p>
    <w:p w:rsidR="003A6D65" w:rsidRPr="000B5923" w:rsidRDefault="003A6D65" w:rsidP="003A6D65">
      <w:pPr>
        <w:pStyle w:val="paragraph"/>
      </w:pPr>
      <w:r w:rsidRPr="000B5923">
        <w:tab/>
        <w:t>(k)</w:t>
      </w:r>
      <w:r w:rsidRPr="000B5923">
        <w:tab/>
        <w:t>savings accounts;</w:t>
      </w:r>
    </w:p>
    <w:p w:rsidR="002F1B7B" w:rsidRPr="000B5923" w:rsidRDefault="003A6D65" w:rsidP="002F1B7B">
      <w:pPr>
        <w:pStyle w:val="paragraph"/>
      </w:pPr>
      <w:r w:rsidRPr="000B5923">
        <w:tab/>
        <w:t>(l)</w:t>
      </w:r>
      <w:r w:rsidRPr="000B5923">
        <w:tab/>
      </w:r>
      <w:r w:rsidR="002F1B7B" w:rsidRPr="000B5923">
        <w:t>term deposit accounts;</w:t>
      </w:r>
    </w:p>
    <w:p w:rsidR="002F1B7B" w:rsidRPr="000B5923" w:rsidRDefault="003A6D65" w:rsidP="002F1B7B">
      <w:pPr>
        <w:pStyle w:val="paragraph"/>
      </w:pPr>
      <w:r w:rsidRPr="000B5923">
        <w:tab/>
        <w:t>(m)</w:t>
      </w:r>
      <w:r w:rsidRPr="000B5923">
        <w:tab/>
      </w:r>
      <w:r w:rsidR="002F1B7B" w:rsidRPr="000B5923">
        <w:t>transactions accounts;</w:t>
      </w:r>
    </w:p>
    <w:p w:rsidR="006310A2" w:rsidRPr="000B5923" w:rsidRDefault="003A6D65" w:rsidP="006310A2">
      <w:pPr>
        <w:pStyle w:val="paragraph"/>
      </w:pPr>
      <w:r w:rsidRPr="000B5923">
        <w:tab/>
        <w:t>(n)</w:t>
      </w:r>
      <w:r w:rsidRPr="000B5923">
        <w:tab/>
      </w:r>
      <w:r w:rsidR="002F1B7B" w:rsidRPr="000B5923">
        <w:t>trustee accounts.</w:t>
      </w:r>
    </w:p>
    <w:p w:rsidR="002F1B7B" w:rsidRPr="000B5923" w:rsidRDefault="006D322D" w:rsidP="002F1B7B">
      <w:pPr>
        <w:pStyle w:val="ActHead5"/>
      </w:pPr>
      <w:bookmarkStart w:id="13" w:name="_Toc466886724"/>
      <w:r w:rsidRPr="000B5923">
        <w:rPr>
          <w:rStyle w:val="CharSectno"/>
        </w:rPr>
        <w:t>8</w:t>
      </w:r>
      <w:r w:rsidR="00296AF4" w:rsidRPr="000B5923">
        <w:t xml:space="preserve">  Accounts </w:t>
      </w:r>
      <w:r w:rsidR="002F1B7B" w:rsidRPr="000B5923">
        <w:t>that are not protected accounts</w:t>
      </w:r>
      <w:bookmarkEnd w:id="13"/>
    </w:p>
    <w:p w:rsidR="002F1B7B" w:rsidRPr="000B5923" w:rsidRDefault="002F1B7B" w:rsidP="002F1B7B">
      <w:pPr>
        <w:pStyle w:val="subsection"/>
      </w:pPr>
      <w:r w:rsidRPr="000B5923">
        <w:tab/>
      </w:r>
      <w:r w:rsidRPr="000B5923">
        <w:tab/>
      </w:r>
      <w:r w:rsidR="00775BDD" w:rsidRPr="000B5923">
        <w:t>For the purposes of</w:t>
      </w:r>
      <w:r w:rsidRPr="000B5923">
        <w:t xml:space="preserve"> subsection</w:t>
      </w:r>
      <w:r w:rsidR="000B5923" w:rsidRPr="000B5923">
        <w:t> </w:t>
      </w:r>
      <w:r w:rsidRPr="000B5923">
        <w:t xml:space="preserve">5(7) of the Act, the following </w:t>
      </w:r>
      <w:r w:rsidR="00296AF4" w:rsidRPr="000B5923">
        <w:t xml:space="preserve">accounts </w:t>
      </w:r>
      <w:r w:rsidRPr="000B5923">
        <w:t>are prescribed:</w:t>
      </w:r>
    </w:p>
    <w:p w:rsidR="002F1B7B" w:rsidRPr="000B5923" w:rsidRDefault="002F1B7B" w:rsidP="002F1B7B">
      <w:pPr>
        <w:pStyle w:val="paragraph"/>
      </w:pPr>
      <w:r w:rsidRPr="000B5923">
        <w:tab/>
        <w:t>(a)</w:t>
      </w:r>
      <w:r w:rsidRPr="000B5923">
        <w:tab/>
        <w:t xml:space="preserve">accounts kept at a foreign branch of an </w:t>
      </w:r>
      <w:proofErr w:type="spellStart"/>
      <w:r w:rsidRPr="000B5923">
        <w:t>ADI</w:t>
      </w:r>
      <w:proofErr w:type="spellEnd"/>
      <w:r w:rsidRPr="000B5923">
        <w:t>;</w:t>
      </w:r>
    </w:p>
    <w:p w:rsidR="002F1B7B" w:rsidRPr="000B5923" w:rsidRDefault="00777EAC" w:rsidP="002F1B7B">
      <w:pPr>
        <w:pStyle w:val="paragraph"/>
      </w:pPr>
      <w:r w:rsidRPr="000B5923">
        <w:tab/>
        <w:t>(b</w:t>
      </w:r>
      <w:r w:rsidR="002F1B7B" w:rsidRPr="000B5923">
        <w:t>)</w:t>
      </w:r>
      <w:r w:rsidR="002F1B7B" w:rsidRPr="000B5923">
        <w:tab/>
        <w:t>credit balances on credit card facilities or other loans;</w:t>
      </w:r>
    </w:p>
    <w:p w:rsidR="002F1B7B" w:rsidRPr="000B5923" w:rsidRDefault="00777EAC" w:rsidP="002F1B7B">
      <w:pPr>
        <w:pStyle w:val="paragraph"/>
      </w:pPr>
      <w:r w:rsidRPr="000B5923">
        <w:tab/>
        <w:t>(c</w:t>
      </w:r>
      <w:r w:rsidR="002F1B7B" w:rsidRPr="000B5923">
        <w:t>)</w:t>
      </w:r>
      <w:r w:rsidR="002F1B7B" w:rsidRPr="000B5923">
        <w:tab/>
        <w:t>purchased payment facilities</w:t>
      </w:r>
      <w:r w:rsidR="00333871" w:rsidRPr="000B5923">
        <w:t xml:space="preserve"> (within the meaning of the </w:t>
      </w:r>
      <w:r w:rsidR="00333871" w:rsidRPr="000B5923">
        <w:rPr>
          <w:i/>
        </w:rPr>
        <w:t>Payment Systems (Regulation) Act 1998</w:t>
      </w:r>
      <w:r w:rsidR="00333871" w:rsidRPr="000B5923">
        <w:t>)</w:t>
      </w:r>
      <w:r w:rsidR="002F1B7B" w:rsidRPr="000B5923">
        <w:t>;</w:t>
      </w:r>
    </w:p>
    <w:p w:rsidR="002F1B7B" w:rsidRPr="000B5923" w:rsidRDefault="00777EAC" w:rsidP="002F1B7B">
      <w:pPr>
        <w:pStyle w:val="paragraph"/>
      </w:pPr>
      <w:r w:rsidRPr="000B5923">
        <w:tab/>
        <w:t>(d</w:t>
      </w:r>
      <w:r w:rsidR="002F1B7B" w:rsidRPr="000B5923">
        <w:t>)</w:t>
      </w:r>
      <w:r w:rsidR="002F1B7B" w:rsidRPr="000B5923">
        <w:tab/>
        <w:t>pre</w:t>
      </w:r>
      <w:r w:rsidR="000B5923">
        <w:noBreakHyphen/>
      </w:r>
      <w:r w:rsidR="002F1B7B" w:rsidRPr="000B5923">
        <w:t>paid card facilities or similar products;</w:t>
      </w:r>
    </w:p>
    <w:p w:rsidR="002F1B7B" w:rsidRPr="000B5923" w:rsidRDefault="00777EAC" w:rsidP="002F1B7B">
      <w:pPr>
        <w:pStyle w:val="paragraph"/>
      </w:pPr>
      <w:r w:rsidRPr="000B5923">
        <w:tab/>
        <w:t>(e</w:t>
      </w:r>
      <w:r w:rsidR="002F1B7B" w:rsidRPr="000B5923">
        <w:t>)</w:t>
      </w:r>
      <w:r w:rsidR="002F1B7B" w:rsidRPr="000B5923">
        <w:tab/>
      </w:r>
      <w:proofErr w:type="spellStart"/>
      <w:r w:rsidR="002F1B7B" w:rsidRPr="000B5923">
        <w:t>nostro</w:t>
      </w:r>
      <w:proofErr w:type="spellEnd"/>
      <w:r w:rsidR="002F1B7B" w:rsidRPr="000B5923">
        <w:t xml:space="preserve"> accounts and </w:t>
      </w:r>
      <w:proofErr w:type="spellStart"/>
      <w:r w:rsidR="002F1B7B" w:rsidRPr="000B5923">
        <w:t>vostro</w:t>
      </w:r>
      <w:proofErr w:type="spellEnd"/>
      <w:r w:rsidR="002F1B7B" w:rsidRPr="000B5923">
        <w:t xml:space="preserve"> accounts of foreign corporations that carry on banking business or otherwise provide financial services in a foreign country.</w:t>
      </w:r>
    </w:p>
    <w:p w:rsidR="002F1B7B" w:rsidRPr="000B5923" w:rsidRDefault="006D322D" w:rsidP="002F1B7B">
      <w:pPr>
        <w:pStyle w:val="ActHead5"/>
      </w:pPr>
      <w:bookmarkStart w:id="14" w:name="_Toc466886725"/>
      <w:r w:rsidRPr="000B5923">
        <w:rPr>
          <w:rStyle w:val="CharSectno"/>
        </w:rPr>
        <w:t>9</w:t>
      </w:r>
      <w:r w:rsidR="002F1B7B" w:rsidRPr="000B5923">
        <w:t xml:space="preserve">  Support that is not external support</w:t>
      </w:r>
      <w:bookmarkEnd w:id="14"/>
    </w:p>
    <w:p w:rsidR="002F1B7B" w:rsidRPr="000B5923" w:rsidRDefault="002F1B7B" w:rsidP="002F1B7B">
      <w:pPr>
        <w:pStyle w:val="subsection"/>
      </w:pPr>
      <w:r w:rsidRPr="000B5923">
        <w:tab/>
        <w:t>(1)</w:t>
      </w:r>
      <w:r w:rsidRPr="000B5923">
        <w:tab/>
      </w:r>
      <w:r w:rsidR="00775BDD" w:rsidRPr="000B5923">
        <w:t>For the purposes of</w:t>
      </w:r>
      <w:r w:rsidRPr="000B5923">
        <w:t xml:space="preserve"> subsection</w:t>
      </w:r>
      <w:r w:rsidR="000B5923" w:rsidRPr="000B5923">
        <w:t> </w:t>
      </w:r>
      <w:r w:rsidRPr="000B5923">
        <w:t>11CA(1C) of the Act, a form of support that is entered into in the normal course of business is not to be considered external support for the purposes of subsection</w:t>
      </w:r>
      <w:r w:rsidR="000B5923" w:rsidRPr="000B5923">
        <w:t> </w:t>
      </w:r>
      <w:r w:rsidRPr="000B5923">
        <w:t>11CA(1B) of the Act.</w:t>
      </w:r>
    </w:p>
    <w:p w:rsidR="002F1B7B" w:rsidRPr="000B5923" w:rsidRDefault="002F1B7B" w:rsidP="002F1B7B">
      <w:pPr>
        <w:pStyle w:val="subsection"/>
      </w:pPr>
      <w:r w:rsidRPr="000B5923">
        <w:tab/>
        <w:t>(2)</w:t>
      </w:r>
      <w:r w:rsidRPr="000B5923">
        <w:tab/>
      </w:r>
      <w:r w:rsidR="00775BDD" w:rsidRPr="000B5923">
        <w:t>For the purposes of</w:t>
      </w:r>
      <w:r w:rsidRPr="000B5923">
        <w:t xml:space="preserve"> subsection</w:t>
      </w:r>
      <w:r w:rsidR="000B5923" w:rsidRPr="000B5923">
        <w:t> </w:t>
      </w:r>
      <w:r w:rsidRPr="000B5923">
        <w:t>13A(1A) of the Act, a form of support that is entered into in the normal course of business is not to be considered external support for the purposes of paragraph</w:t>
      </w:r>
      <w:r w:rsidR="000B5923" w:rsidRPr="000B5923">
        <w:t> </w:t>
      </w:r>
      <w:r w:rsidRPr="000B5923">
        <w:t>13A(1)(b) of the Act.</w:t>
      </w:r>
    </w:p>
    <w:p w:rsidR="002F1B7B" w:rsidRPr="000B5923" w:rsidRDefault="002F1B7B" w:rsidP="002F1B7B">
      <w:pPr>
        <w:pStyle w:val="subsection"/>
      </w:pPr>
      <w:r w:rsidRPr="000B5923">
        <w:tab/>
        <w:t>(3)</w:t>
      </w:r>
      <w:r w:rsidRPr="000B5923">
        <w:tab/>
      </w:r>
      <w:r w:rsidR="00775BDD" w:rsidRPr="000B5923">
        <w:t>For the purposes of</w:t>
      </w:r>
      <w:r w:rsidRPr="000B5923">
        <w:t xml:space="preserve"> subsection</w:t>
      </w:r>
      <w:r w:rsidR="000B5923" w:rsidRPr="000B5923">
        <w:t> </w:t>
      </w:r>
      <w:r w:rsidRPr="000B5923">
        <w:t>13E(3) of the Act, a form of support that is entered into in the normal course of business is not to be considered external support for the purposes of paragraph</w:t>
      </w:r>
      <w:r w:rsidR="000B5923" w:rsidRPr="000B5923">
        <w:t> </w:t>
      </w:r>
      <w:r w:rsidRPr="000B5923">
        <w:t>13E(1)(b) of the Act.</w:t>
      </w:r>
    </w:p>
    <w:p w:rsidR="002F1B7B" w:rsidRPr="000B5923" w:rsidRDefault="006D322D" w:rsidP="002F1B7B">
      <w:pPr>
        <w:pStyle w:val="ActHead5"/>
      </w:pPr>
      <w:bookmarkStart w:id="15" w:name="_Toc466886726"/>
      <w:r w:rsidRPr="000B5923">
        <w:rPr>
          <w:rStyle w:val="CharSectno"/>
        </w:rPr>
        <w:t>10</w:t>
      </w:r>
      <w:r w:rsidR="002F1B7B" w:rsidRPr="000B5923">
        <w:t xml:space="preserve">  Clearance period</w:t>
      </w:r>
      <w:bookmarkEnd w:id="15"/>
    </w:p>
    <w:p w:rsidR="002F1B7B" w:rsidRPr="000B5923" w:rsidRDefault="002F1B7B" w:rsidP="002F1B7B">
      <w:pPr>
        <w:pStyle w:val="subsection"/>
      </w:pPr>
      <w:r w:rsidRPr="000B5923">
        <w:tab/>
      </w:r>
      <w:r w:rsidRPr="000B5923">
        <w:tab/>
      </w:r>
      <w:r w:rsidR="00775BDD" w:rsidRPr="000B5923">
        <w:t>For the purposes of</w:t>
      </w:r>
      <w:r w:rsidRPr="000B5923">
        <w:t xml:space="preserve"> subsection</w:t>
      </w:r>
      <w:r w:rsidR="000B5923" w:rsidRPr="000B5923">
        <w:t> </w:t>
      </w:r>
      <w:r w:rsidRPr="000B5923">
        <w:t>16AF(1) of the Act, 5 business days is the prescribed period of clearance.</w:t>
      </w:r>
    </w:p>
    <w:p w:rsidR="002F1B7B" w:rsidRPr="000B5923" w:rsidRDefault="006D322D" w:rsidP="002F1B7B">
      <w:pPr>
        <w:pStyle w:val="ActHead5"/>
      </w:pPr>
      <w:bookmarkStart w:id="16" w:name="_Toc466886727"/>
      <w:r w:rsidRPr="000B5923">
        <w:rPr>
          <w:rStyle w:val="CharSectno"/>
        </w:rPr>
        <w:t>11</w:t>
      </w:r>
      <w:r w:rsidR="002F1B7B" w:rsidRPr="000B5923">
        <w:t xml:space="preserve">  Financial claims scheme—limit on payments</w:t>
      </w:r>
      <w:bookmarkEnd w:id="16"/>
    </w:p>
    <w:p w:rsidR="002F1B7B" w:rsidRPr="000B5923" w:rsidRDefault="002F1B7B" w:rsidP="002F1B7B">
      <w:pPr>
        <w:pStyle w:val="subsection"/>
      </w:pPr>
      <w:r w:rsidRPr="000B5923">
        <w:tab/>
      </w:r>
      <w:r w:rsidR="004A2120" w:rsidRPr="000B5923">
        <w:tab/>
      </w:r>
      <w:r w:rsidR="00775BDD" w:rsidRPr="000B5923">
        <w:t>For the purposes of</w:t>
      </w:r>
      <w:r w:rsidR="004A2120" w:rsidRPr="000B5923">
        <w:t xml:space="preserve"> subsection</w:t>
      </w:r>
      <w:r w:rsidR="000B5923" w:rsidRPr="000B5923">
        <w:t> </w:t>
      </w:r>
      <w:r w:rsidR="004A2120" w:rsidRPr="000B5923">
        <w:t>16AG(1) of the Act, t</w:t>
      </w:r>
      <w:r w:rsidRPr="000B5923">
        <w:t xml:space="preserve">he </w:t>
      </w:r>
      <w:r w:rsidR="004A2120" w:rsidRPr="000B5923">
        <w:t xml:space="preserve">prescribed </w:t>
      </w:r>
      <w:r w:rsidRPr="000B5923">
        <w:t>limit in relation to a protected account, or protected accounts, that an account</w:t>
      </w:r>
      <w:r w:rsidR="000B5923">
        <w:noBreakHyphen/>
      </w:r>
      <w:r w:rsidRPr="000B5923">
        <w:t xml:space="preserve">holder has with a particular declared </w:t>
      </w:r>
      <w:proofErr w:type="spellStart"/>
      <w:r w:rsidRPr="000B5923">
        <w:t>ADI</w:t>
      </w:r>
      <w:proofErr w:type="spellEnd"/>
      <w:r w:rsidRPr="000B5923">
        <w:t xml:space="preserve"> at a particular time is $250</w:t>
      </w:r>
      <w:r w:rsidR="00D900E7" w:rsidRPr="000B5923">
        <w:t>,</w:t>
      </w:r>
      <w:r w:rsidRPr="000B5923">
        <w:t>000.</w:t>
      </w:r>
    </w:p>
    <w:p w:rsidR="002F1B7B" w:rsidRPr="000B5923" w:rsidRDefault="006D322D" w:rsidP="002F1B7B">
      <w:pPr>
        <w:pStyle w:val="ActHead5"/>
      </w:pPr>
      <w:bookmarkStart w:id="17" w:name="_Toc466886728"/>
      <w:r w:rsidRPr="000B5923">
        <w:rPr>
          <w:rStyle w:val="CharSectno"/>
        </w:rPr>
        <w:t>12</w:t>
      </w:r>
      <w:r w:rsidR="002F1B7B" w:rsidRPr="000B5923">
        <w:t xml:space="preserve">  Payment of entitlements to certain kinds of accounts by APRA</w:t>
      </w:r>
      <w:bookmarkEnd w:id="17"/>
    </w:p>
    <w:p w:rsidR="002F1B7B" w:rsidRPr="000B5923" w:rsidRDefault="002F1B7B" w:rsidP="002F1B7B">
      <w:pPr>
        <w:pStyle w:val="subsection"/>
      </w:pPr>
      <w:r w:rsidRPr="000B5923">
        <w:tab/>
      </w:r>
      <w:r w:rsidRPr="000B5923">
        <w:tab/>
      </w:r>
      <w:r w:rsidR="00775BDD" w:rsidRPr="000B5923">
        <w:t>For the purposes of</w:t>
      </w:r>
      <w:r w:rsidRPr="000B5923">
        <w:t xml:space="preserve"> subsection</w:t>
      </w:r>
      <w:r w:rsidR="000B5923" w:rsidRPr="000B5923">
        <w:t> </w:t>
      </w:r>
      <w:r w:rsidRPr="000B5923">
        <w:t>16AH(5) of the Act, the following kinds of protected account are prescribed:</w:t>
      </w:r>
    </w:p>
    <w:p w:rsidR="002F1B7B" w:rsidRPr="000B5923" w:rsidRDefault="002F1B7B" w:rsidP="002F1B7B">
      <w:pPr>
        <w:pStyle w:val="paragraph"/>
      </w:pPr>
      <w:r w:rsidRPr="000B5923">
        <w:tab/>
        <w:t>(a)</w:t>
      </w:r>
      <w:r w:rsidRPr="000B5923">
        <w:tab/>
        <w:t>retirement savings accounts;</w:t>
      </w:r>
    </w:p>
    <w:p w:rsidR="002F1B7B" w:rsidRPr="000B5923" w:rsidRDefault="005C705B" w:rsidP="002F1B7B">
      <w:pPr>
        <w:pStyle w:val="paragraph"/>
      </w:pPr>
      <w:r w:rsidRPr="000B5923">
        <w:tab/>
        <w:t>(b)</w:t>
      </w:r>
      <w:r w:rsidRPr="000B5923">
        <w:tab/>
        <w:t xml:space="preserve">farm management deposit </w:t>
      </w:r>
      <w:r w:rsidR="00296AF4" w:rsidRPr="000B5923">
        <w:t>accounts</w:t>
      </w:r>
      <w:r w:rsidR="002F1B7B" w:rsidRPr="000B5923">
        <w:t>.</w:t>
      </w:r>
    </w:p>
    <w:p w:rsidR="002F1B7B" w:rsidRPr="000B5923" w:rsidRDefault="006D322D" w:rsidP="002F1B7B">
      <w:pPr>
        <w:pStyle w:val="ActHead5"/>
      </w:pPr>
      <w:bookmarkStart w:id="18" w:name="_Toc466886729"/>
      <w:r w:rsidRPr="000B5923">
        <w:rPr>
          <w:rStyle w:val="CharSectno"/>
        </w:rPr>
        <w:t>13</w:t>
      </w:r>
      <w:r w:rsidR="002F1B7B" w:rsidRPr="000B5923">
        <w:t xml:space="preserve">  Recovery of overpayments</w:t>
      </w:r>
      <w:bookmarkEnd w:id="18"/>
    </w:p>
    <w:p w:rsidR="002F1B7B" w:rsidRPr="000B5923" w:rsidRDefault="002F1B7B" w:rsidP="002F1B7B">
      <w:pPr>
        <w:pStyle w:val="subsection"/>
      </w:pPr>
      <w:r w:rsidRPr="000B5923">
        <w:tab/>
        <w:t>(1)</w:t>
      </w:r>
      <w:r w:rsidRPr="000B5923">
        <w:tab/>
        <w:t xml:space="preserve">This regulation is made for </w:t>
      </w:r>
      <w:r w:rsidR="001A066D" w:rsidRPr="000B5923">
        <w:t xml:space="preserve">the purposes of </w:t>
      </w:r>
      <w:r w:rsidRPr="000B5923">
        <w:t>section</w:t>
      </w:r>
      <w:r w:rsidR="000B5923" w:rsidRPr="000B5923">
        <w:t> </w:t>
      </w:r>
      <w:r w:rsidRPr="000B5923">
        <w:t>16AM of the Act.</w:t>
      </w:r>
    </w:p>
    <w:p w:rsidR="002F1B7B" w:rsidRPr="000B5923" w:rsidRDefault="002F1B7B" w:rsidP="002F1B7B">
      <w:pPr>
        <w:pStyle w:val="subsection"/>
      </w:pPr>
      <w:r w:rsidRPr="000B5923">
        <w:tab/>
        <w:t>(2)</w:t>
      </w:r>
      <w:r w:rsidRPr="000B5923">
        <w:tab/>
        <w:t>If an amount is paid to, or applied for the benefit of, an account</w:t>
      </w:r>
      <w:r w:rsidR="000B5923">
        <w:noBreakHyphen/>
      </w:r>
      <w:r w:rsidRPr="000B5923">
        <w:t>holder purportedly to meet an entitlement of the account</w:t>
      </w:r>
      <w:r w:rsidR="000B5923">
        <w:noBreakHyphen/>
      </w:r>
      <w:r w:rsidRPr="000B5923">
        <w:t>holder under Subdivision C of Division</w:t>
      </w:r>
      <w:r w:rsidR="000B5923" w:rsidRPr="000B5923">
        <w:t> </w:t>
      </w:r>
      <w:r w:rsidRPr="000B5923">
        <w:t>2AA of Part</w:t>
      </w:r>
      <w:r w:rsidR="000B5923" w:rsidRPr="000B5923">
        <w:t> </w:t>
      </w:r>
      <w:r w:rsidRPr="000B5923">
        <w:t>II of the Act and the amount is in excess of the account</w:t>
      </w:r>
      <w:r w:rsidR="000B5923">
        <w:noBreakHyphen/>
      </w:r>
      <w:r w:rsidRPr="000B5923">
        <w:t>holder’s entitlement (if any) under that Subdivision, the excess amount is a debt due to APRA.</w:t>
      </w:r>
    </w:p>
    <w:p w:rsidR="002F1B7B" w:rsidRPr="000B5923" w:rsidRDefault="002F1B7B" w:rsidP="002F1B7B">
      <w:pPr>
        <w:pStyle w:val="subsection"/>
      </w:pPr>
      <w:r w:rsidRPr="000B5923">
        <w:tab/>
        <w:t>(3)</w:t>
      </w:r>
      <w:r w:rsidRPr="000B5923">
        <w:tab/>
        <w:t>APRA may recover the amount of the debt:</w:t>
      </w:r>
    </w:p>
    <w:p w:rsidR="002F1B7B" w:rsidRPr="000B5923" w:rsidRDefault="002F1B7B" w:rsidP="002F1B7B">
      <w:pPr>
        <w:pStyle w:val="paragraph"/>
      </w:pPr>
      <w:r w:rsidRPr="000B5923">
        <w:tab/>
        <w:t>(a)</w:t>
      </w:r>
      <w:r w:rsidRPr="000B5923">
        <w:tab/>
        <w:t>by bringing proceedings for recovery of the debt in a court of competent jurisdiction; or</w:t>
      </w:r>
    </w:p>
    <w:p w:rsidR="002F1B7B" w:rsidRPr="000B5923" w:rsidRDefault="002F1B7B" w:rsidP="002F1B7B">
      <w:pPr>
        <w:pStyle w:val="paragraph"/>
      </w:pPr>
      <w:r w:rsidRPr="000B5923">
        <w:tab/>
        <w:t>(b)</w:t>
      </w:r>
      <w:r w:rsidRPr="000B5923">
        <w:tab/>
        <w:t>by withholding the amount of the debt from another payment that would otherwise be paid to the account</w:t>
      </w:r>
      <w:r w:rsidR="000B5923">
        <w:noBreakHyphen/>
      </w:r>
      <w:r w:rsidRPr="000B5923">
        <w:t>holder under Subdivision C of Division</w:t>
      </w:r>
      <w:r w:rsidR="000B5923" w:rsidRPr="000B5923">
        <w:t> </w:t>
      </w:r>
      <w:r w:rsidRPr="000B5923">
        <w:t>2AA of Part</w:t>
      </w:r>
      <w:r w:rsidR="000B5923" w:rsidRPr="000B5923">
        <w:t> </w:t>
      </w:r>
      <w:r w:rsidRPr="000B5923">
        <w:t>II of the Act; or</w:t>
      </w:r>
    </w:p>
    <w:p w:rsidR="002F1B7B" w:rsidRPr="000B5923" w:rsidRDefault="002F1B7B" w:rsidP="002F1B7B">
      <w:pPr>
        <w:pStyle w:val="paragraph"/>
      </w:pPr>
      <w:r w:rsidRPr="000B5923">
        <w:tab/>
        <w:t>(c)</w:t>
      </w:r>
      <w:r w:rsidRPr="000B5923">
        <w:tab/>
        <w:t>from any distribution payable to the account</w:t>
      </w:r>
      <w:r w:rsidR="000B5923">
        <w:noBreakHyphen/>
      </w:r>
      <w:r w:rsidRPr="000B5923">
        <w:t>holder under Subdivision E of Division</w:t>
      </w:r>
      <w:r w:rsidR="000B5923" w:rsidRPr="000B5923">
        <w:t> </w:t>
      </w:r>
      <w:r w:rsidRPr="000B5923">
        <w:t>2AA of Part</w:t>
      </w:r>
      <w:r w:rsidR="000B5923" w:rsidRPr="000B5923">
        <w:t> </w:t>
      </w:r>
      <w:r w:rsidRPr="000B5923">
        <w:t>II of the Act.</w:t>
      </w:r>
    </w:p>
    <w:p w:rsidR="002F1B7B" w:rsidRPr="000B5923" w:rsidRDefault="002F1B7B" w:rsidP="002F1B7B">
      <w:pPr>
        <w:pStyle w:val="subsection"/>
      </w:pPr>
      <w:r w:rsidRPr="000B5923">
        <w:tab/>
        <w:t>(4)</w:t>
      </w:r>
      <w:r w:rsidRPr="000B5923">
        <w:tab/>
        <w:t>Nothing in this regulation is intended to limit the way in which APRA may recover the debt.</w:t>
      </w:r>
    </w:p>
    <w:p w:rsidR="002F1B7B" w:rsidRPr="000B5923" w:rsidRDefault="002F1B7B" w:rsidP="002F1B7B">
      <w:pPr>
        <w:pStyle w:val="subsection"/>
      </w:pPr>
      <w:r w:rsidRPr="000B5923">
        <w:tab/>
        <w:t>(5)</w:t>
      </w:r>
      <w:r w:rsidRPr="000B5923">
        <w:tab/>
        <w:t>APRA may, if it considers it appropriate to do so in the particular circumstances of the case, waive the whole or a part of the debt.</w:t>
      </w:r>
    </w:p>
    <w:p w:rsidR="002F1B7B" w:rsidRPr="000B5923" w:rsidRDefault="006D322D" w:rsidP="002F1B7B">
      <w:pPr>
        <w:pStyle w:val="ActHead5"/>
      </w:pPr>
      <w:bookmarkStart w:id="19" w:name="_Toc466886730"/>
      <w:r w:rsidRPr="000B5923">
        <w:rPr>
          <w:rStyle w:val="CharSectno"/>
        </w:rPr>
        <w:t>14</w:t>
      </w:r>
      <w:r w:rsidR="002F1B7B" w:rsidRPr="000B5923">
        <w:t xml:space="preserve">  Liquidator</w:t>
      </w:r>
      <w:r w:rsidR="007C2FD0" w:rsidRPr="000B5923">
        <w:t xml:space="preserve"> must admit </w:t>
      </w:r>
      <w:r w:rsidR="002F1B7B" w:rsidRPr="000B5923">
        <w:t>debt or claim</w:t>
      </w:r>
      <w:r w:rsidR="001F6223" w:rsidRPr="000B5923">
        <w:t xml:space="preserve"> over the limit</w:t>
      </w:r>
      <w:bookmarkEnd w:id="19"/>
    </w:p>
    <w:p w:rsidR="002F1B7B" w:rsidRPr="000B5923" w:rsidRDefault="002F1B7B" w:rsidP="002F1B7B">
      <w:pPr>
        <w:pStyle w:val="subsection"/>
      </w:pPr>
      <w:r w:rsidRPr="000B5923">
        <w:tab/>
      </w:r>
      <w:r w:rsidRPr="000B5923">
        <w:tab/>
      </w:r>
      <w:r w:rsidR="00775BDD" w:rsidRPr="000B5923">
        <w:t>For the purposes of</w:t>
      </w:r>
      <w:r w:rsidRPr="000B5923">
        <w:t xml:space="preserve"> subsection</w:t>
      </w:r>
      <w:r w:rsidR="000B5923" w:rsidRPr="000B5923">
        <w:t> </w:t>
      </w:r>
      <w:r w:rsidRPr="000B5923">
        <w:t xml:space="preserve">16AQ(2) of the Act, the liquidator must admit as a debt or claim the amount of the debt or claim, in relation to </w:t>
      </w:r>
      <w:r w:rsidR="00333871" w:rsidRPr="000B5923">
        <w:t>one</w:t>
      </w:r>
      <w:r w:rsidRPr="000B5923">
        <w:t xml:space="preserve"> or more protected accounts held by an account</w:t>
      </w:r>
      <w:r w:rsidR="000B5923">
        <w:noBreakHyphen/>
      </w:r>
      <w:r w:rsidRPr="000B5923">
        <w:t xml:space="preserve">holder with a declared </w:t>
      </w:r>
      <w:proofErr w:type="spellStart"/>
      <w:r w:rsidRPr="000B5923">
        <w:t>ADI</w:t>
      </w:r>
      <w:proofErr w:type="spellEnd"/>
      <w:r w:rsidRPr="000B5923">
        <w:t>, that is in excess of the limit on payments prescribed by</w:t>
      </w:r>
      <w:r w:rsidR="001F6223" w:rsidRPr="000B5923">
        <w:t xml:space="preserve"> section</w:t>
      </w:r>
      <w:r w:rsidR="000B5923" w:rsidRPr="000B5923">
        <w:t> </w:t>
      </w:r>
      <w:r w:rsidR="006D322D" w:rsidRPr="000B5923">
        <w:t>11</w:t>
      </w:r>
      <w:r w:rsidRPr="000B5923">
        <w:t xml:space="preserve"> </w:t>
      </w:r>
      <w:r w:rsidR="00775BDD" w:rsidRPr="000B5923">
        <w:t>for the purposes of</w:t>
      </w:r>
      <w:r w:rsidRPr="000B5923">
        <w:t xml:space="preserve"> subsection</w:t>
      </w:r>
      <w:r w:rsidR="000B5923" w:rsidRPr="000B5923">
        <w:t> </w:t>
      </w:r>
      <w:r w:rsidRPr="000B5923">
        <w:t>16AG(1) of the Act.</w:t>
      </w:r>
    </w:p>
    <w:p w:rsidR="002F1B7B" w:rsidRPr="000B5923" w:rsidRDefault="006D322D" w:rsidP="002F1B7B">
      <w:pPr>
        <w:pStyle w:val="ActHead5"/>
      </w:pPr>
      <w:bookmarkStart w:id="20" w:name="_Toc466886731"/>
      <w:r w:rsidRPr="000B5923">
        <w:rPr>
          <w:rStyle w:val="CharSectno"/>
        </w:rPr>
        <w:t>15</w:t>
      </w:r>
      <w:r w:rsidR="002F1B7B" w:rsidRPr="000B5923">
        <w:t xml:space="preserve">  Payment of distributions to certain kinds of accounts by liquidator</w:t>
      </w:r>
      <w:bookmarkEnd w:id="20"/>
    </w:p>
    <w:p w:rsidR="002F1B7B" w:rsidRPr="000B5923" w:rsidRDefault="002F1B7B" w:rsidP="002F1B7B">
      <w:pPr>
        <w:pStyle w:val="subsection"/>
      </w:pPr>
      <w:r w:rsidRPr="000B5923">
        <w:tab/>
      </w:r>
      <w:r w:rsidRPr="000B5923">
        <w:tab/>
      </w:r>
      <w:r w:rsidR="00775BDD" w:rsidRPr="000B5923">
        <w:t>For the purposes of</w:t>
      </w:r>
      <w:r w:rsidRPr="000B5923">
        <w:t xml:space="preserve"> subsection</w:t>
      </w:r>
      <w:r w:rsidR="000B5923" w:rsidRPr="000B5923">
        <w:t> </w:t>
      </w:r>
      <w:r w:rsidRPr="000B5923">
        <w:t>16AR(1) of the Act, the following kinds of protected account are prescribed:</w:t>
      </w:r>
    </w:p>
    <w:p w:rsidR="002F1B7B" w:rsidRPr="000B5923" w:rsidRDefault="002F1B7B" w:rsidP="002F1B7B">
      <w:pPr>
        <w:pStyle w:val="paragraph"/>
      </w:pPr>
      <w:r w:rsidRPr="000B5923">
        <w:tab/>
        <w:t>(a)</w:t>
      </w:r>
      <w:r w:rsidRPr="000B5923">
        <w:tab/>
        <w:t>retirement savings accounts;</w:t>
      </w:r>
    </w:p>
    <w:p w:rsidR="002F1B7B" w:rsidRPr="000B5923" w:rsidRDefault="00296AF4" w:rsidP="002F1B7B">
      <w:pPr>
        <w:pStyle w:val="paragraph"/>
      </w:pPr>
      <w:r w:rsidRPr="000B5923">
        <w:tab/>
        <w:t>(b)</w:t>
      </w:r>
      <w:r w:rsidRPr="000B5923">
        <w:tab/>
        <w:t>farm management deposit accounts</w:t>
      </w:r>
      <w:r w:rsidR="002F1B7B" w:rsidRPr="000B5923">
        <w:t>.</w:t>
      </w:r>
    </w:p>
    <w:p w:rsidR="002F1B7B" w:rsidRPr="000B5923" w:rsidRDefault="006D322D" w:rsidP="002F1B7B">
      <w:pPr>
        <w:pStyle w:val="ActHead5"/>
      </w:pPr>
      <w:bookmarkStart w:id="21" w:name="_Toc466886732"/>
      <w:r w:rsidRPr="000B5923">
        <w:rPr>
          <w:rStyle w:val="CharSectno"/>
        </w:rPr>
        <w:t>16</w:t>
      </w:r>
      <w:r w:rsidR="002F1B7B" w:rsidRPr="000B5923">
        <w:t xml:space="preserve">  Disclosure of information by APRA or liquidator to </w:t>
      </w:r>
      <w:proofErr w:type="spellStart"/>
      <w:r w:rsidR="002F1B7B" w:rsidRPr="000B5923">
        <w:t>ADI</w:t>
      </w:r>
      <w:proofErr w:type="spellEnd"/>
      <w:r w:rsidR="002F1B7B" w:rsidRPr="000B5923">
        <w:t xml:space="preserve"> regarding establishment of account</w:t>
      </w:r>
      <w:bookmarkEnd w:id="21"/>
    </w:p>
    <w:p w:rsidR="002F1B7B" w:rsidRPr="000B5923" w:rsidRDefault="002F1B7B" w:rsidP="002F1B7B">
      <w:pPr>
        <w:pStyle w:val="subsection"/>
      </w:pPr>
      <w:r w:rsidRPr="000B5923">
        <w:tab/>
      </w:r>
      <w:r w:rsidRPr="000B5923">
        <w:tab/>
        <w:t xml:space="preserve">The following information is prescribed </w:t>
      </w:r>
      <w:r w:rsidR="00775BDD" w:rsidRPr="000B5923">
        <w:t>for the purposes of</w:t>
      </w:r>
      <w:r w:rsidRPr="000B5923">
        <w:t xml:space="preserve"> paragraph</w:t>
      </w:r>
      <w:r w:rsidR="000B5923" w:rsidRPr="000B5923">
        <w:t> </w:t>
      </w:r>
      <w:r w:rsidRPr="000B5923">
        <w:t xml:space="preserve">16AT(2)(b) of the Act in the circumstances where APRA or a liquidator establishes an account with an </w:t>
      </w:r>
      <w:proofErr w:type="spellStart"/>
      <w:r w:rsidRPr="000B5923">
        <w:t>ADI</w:t>
      </w:r>
      <w:proofErr w:type="spellEnd"/>
      <w:r w:rsidRPr="000B5923">
        <w:t xml:space="preserve"> under section</w:t>
      </w:r>
      <w:r w:rsidR="000B5923" w:rsidRPr="000B5923">
        <w:t> </w:t>
      </w:r>
      <w:r w:rsidRPr="000B5923">
        <w:t>16AH or 16AR of the Act:</w:t>
      </w:r>
    </w:p>
    <w:p w:rsidR="002F1B7B" w:rsidRPr="000B5923" w:rsidRDefault="002F1B7B" w:rsidP="002F1B7B">
      <w:pPr>
        <w:pStyle w:val="paragraph"/>
      </w:pPr>
      <w:r w:rsidRPr="000B5923">
        <w:tab/>
        <w:t>(a)</w:t>
      </w:r>
      <w:r w:rsidRPr="000B5923">
        <w:tab/>
        <w:t>the na</w:t>
      </w:r>
      <w:r w:rsidR="00280BBE" w:rsidRPr="000B5923">
        <w:t>me, address and, if the account</w:t>
      </w:r>
      <w:r w:rsidR="000B5923">
        <w:noBreakHyphen/>
      </w:r>
      <w:r w:rsidRPr="000B5923">
        <w:t>holder is an individua</w:t>
      </w:r>
      <w:r w:rsidR="00280BBE" w:rsidRPr="000B5923">
        <w:t>l, date of birth of the account</w:t>
      </w:r>
      <w:r w:rsidR="000B5923">
        <w:noBreakHyphen/>
      </w:r>
      <w:r w:rsidRPr="000B5923">
        <w:t>holder;</w:t>
      </w:r>
    </w:p>
    <w:p w:rsidR="002F1B7B" w:rsidRPr="000B5923" w:rsidRDefault="002F1B7B" w:rsidP="002F1B7B">
      <w:pPr>
        <w:pStyle w:val="paragraph"/>
      </w:pPr>
      <w:r w:rsidRPr="000B5923">
        <w:tab/>
        <w:t>(b)</w:t>
      </w:r>
      <w:r w:rsidRPr="000B5923">
        <w:tab/>
        <w:t>the tax file number of the a</w:t>
      </w:r>
      <w:r w:rsidR="00280BBE" w:rsidRPr="000B5923">
        <w:t>ccount</w:t>
      </w:r>
      <w:r w:rsidR="000B5923">
        <w:noBreakHyphen/>
      </w:r>
      <w:r w:rsidRPr="000B5923">
        <w:t>holder;</w:t>
      </w:r>
    </w:p>
    <w:p w:rsidR="002F1B7B" w:rsidRPr="000B5923" w:rsidRDefault="002F1B7B" w:rsidP="002F1B7B">
      <w:pPr>
        <w:pStyle w:val="paragraph"/>
      </w:pPr>
      <w:r w:rsidRPr="000B5923">
        <w:tab/>
        <w:t>(c)</w:t>
      </w:r>
      <w:r w:rsidRPr="000B5923">
        <w:tab/>
        <w:t xml:space="preserve">any information available to APRA or the liquidator that would assist the </w:t>
      </w:r>
      <w:proofErr w:type="spellStart"/>
      <w:r w:rsidRPr="000B5923">
        <w:t>ADI</w:t>
      </w:r>
      <w:proofErr w:type="spellEnd"/>
      <w:r w:rsidRPr="000B5923">
        <w:t xml:space="preserve">, as a reporting entity under the </w:t>
      </w:r>
      <w:r w:rsidRPr="000B5923">
        <w:rPr>
          <w:i/>
        </w:rPr>
        <w:t>Anti</w:t>
      </w:r>
      <w:r w:rsidR="000B5923">
        <w:rPr>
          <w:i/>
        </w:rPr>
        <w:noBreakHyphen/>
      </w:r>
      <w:r w:rsidRPr="000B5923">
        <w:rPr>
          <w:i/>
        </w:rPr>
        <w:t>Money Laundering and Counter</w:t>
      </w:r>
      <w:r w:rsidR="000B5923">
        <w:rPr>
          <w:i/>
        </w:rPr>
        <w:noBreakHyphen/>
      </w:r>
      <w:r w:rsidRPr="000B5923">
        <w:rPr>
          <w:i/>
        </w:rPr>
        <w:t>Terrorism Financing Act 2006</w:t>
      </w:r>
      <w:r w:rsidRPr="000B5923">
        <w:t>, to carry out its obligations under that Act in relation to the new account;</w:t>
      </w:r>
    </w:p>
    <w:p w:rsidR="002F1B7B" w:rsidRPr="000B5923" w:rsidRDefault="002F1B7B" w:rsidP="002F1B7B">
      <w:pPr>
        <w:pStyle w:val="paragraph"/>
        <w:rPr>
          <w:i/>
        </w:rPr>
      </w:pPr>
      <w:r w:rsidRPr="000B5923">
        <w:tab/>
        <w:t>(d)</w:t>
      </w:r>
      <w:r w:rsidRPr="000B5923">
        <w:tab/>
        <w:t>if the account is a retirement savings account—information required in relation to a retirement savings account by or under section</w:t>
      </w:r>
      <w:r w:rsidR="000B5923" w:rsidRPr="000B5923">
        <w:t> </w:t>
      </w:r>
      <w:r w:rsidRPr="000B5923">
        <w:t>390</w:t>
      </w:r>
      <w:r w:rsidR="000B5923">
        <w:noBreakHyphen/>
      </w:r>
      <w:r w:rsidRPr="000B5923">
        <w:t xml:space="preserve">10 </w:t>
      </w:r>
      <w:r w:rsidR="00BA748D" w:rsidRPr="000B5923">
        <w:t>in</w:t>
      </w:r>
      <w:r w:rsidRPr="000B5923">
        <w:t xml:space="preserve"> Schedule</w:t>
      </w:r>
      <w:r w:rsidR="000B5923" w:rsidRPr="000B5923">
        <w:t> </w:t>
      </w:r>
      <w:r w:rsidRPr="000B5923">
        <w:t xml:space="preserve">1 to the </w:t>
      </w:r>
      <w:r w:rsidRPr="000B5923">
        <w:rPr>
          <w:i/>
        </w:rPr>
        <w:t>Taxation Administration Act 1953</w:t>
      </w:r>
      <w:r w:rsidRPr="000B5923">
        <w:t>;</w:t>
      </w:r>
    </w:p>
    <w:p w:rsidR="002F1B7B" w:rsidRPr="000B5923" w:rsidRDefault="002F1B7B" w:rsidP="002F1B7B">
      <w:pPr>
        <w:pStyle w:val="paragraph"/>
      </w:pPr>
      <w:r w:rsidRPr="000B5923">
        <w:tab/>
        <w:t>(e)</w:t>
      </w:r>
      <w:r w:rsidRPr="000B5923">
        <w:tab/>
        <w:t>if the account is a farm management deposit</w:t>
      </w:r>
      <w:r w:rsidR="00296AF4" w:rsidRPr="000B5923">
        <w:t xml:space="preserve"> account</w:t>
      </w:r>
      <w:r w:rsidRPr="000B5923">
        <w:t>—information required by or under Schedule</w:t>
      </w:r>
      <w:r w:rsidR="000B5923" w:rsidRPr="000B5923">
        <w:t> </w:t>
      </w:r>
      <w:r w:rsidRPr="000B5923">
        <w:t xml:space="preserve">1 to the </w:t>
      </w:r>
      <w:r w:rsidRPr="000B5923">
        <w:rPr>
          <w:i/>
        </w:rPr>
        <w:t>Income Tax (Farm Management Deposits) Regulations</w:t>
      </w:r>
      <w:r w:rsidR="000B5923" w:rsidRPr="000B5923">
        <w:rPr>
          <w:i/>
        </w:rPr>
        <w:t> </w:t>
      </w:r>
      <w:r w:rsidRPr="000B5923">
        <w:rPr>
          <w:i/>
        </w:rPr>
        <w:t>1998</w:t>
      </w:r>
      <w:r w:rsidRPr="000B5923">
        <w:t>;</w:t>
      </w:r>
    </w:p>
    <w:p w:rsidR="002F1B7B" w:rsidRPr="000B5923" w:rsidRDefault="002F1B7B" w:rsidP="002F1B7B">
      <w:pPr>
        <w:pStyle w:val="paragraph"/>
      </w:pPr>
      <w:r w:rsidRPr="000B5923">
        <w:tab/>
        <w:t>(</w:t>
      </w:r>
      <w:r w:rsidR="006D2344" w:rsidRPr="000B5923">
        <w:t>f</w:t>
      </w:r>
      <w:r w:rsidRPr="000B5923">
        <w:t>)</w:t>
      </w:r>
      <w:r w:rsidRPr="000B5923">
        <w:tab/>
        <w:t>information relating to the status of the account:</w:t>
      </w:r>
    </w:p>
    <w:p w:rsidR="002F1B7B" w:rsidRPr="000B5923" w:rsidRDefault="002F1B7B" w:rsidP="002F1B7B">
      <w:pPr>
        <w:pStyle w:val="paragraphsub"/>
      </w:pPr>
      <w:r w:rsidRPr="000B5923">
        <w:tab/>
        <w:t>(</w:t>
      </w:r>
      <w:proofErr w:type="spellStart"/>
      <w:r w:rsidRPr="000B5923">
        <w:t>i</w:t>
      </w:r>
      <w:proofErr w:type="spellEnd"/>
      <w:r w:rsidRPr="000B5923">
        <w:t>)</w:t>
      </w:r>
      <w:r w:rsidRPr="000B5923">
        <w:tab/>
        <w:t>obtained by APRA under subsection</w:t>
      </w:r>
      <w:r w:rsidR="000B5923" w:rsidRPr="000B5923">
        <w:t> </w:t>
      </w:r>
      <w:r w:rsidRPr="000B5923">
        <w:t>16AK(1) of the Act for the purpose of establishing an account under section</w:t>
      </w:r>
      <w:r w:rsidR="000B5923" w:rsidRPr="000B5923">
        <w:t> </w:t>
      </w:r>
      <w:r w:rsidRPr="000B5923">
        <w:t>16AH of the Act on behalf of the account</w:t>
      </w:r>
      <w:r w:rsidR="000B5923">
        <w:noBreakHyphen/>
      </w:r>
      <w:r w:rsidRPr="000B5923">
        <w:t>holder; or</w:t>
      </w:r>
    </w:p>
    <w:p w:rsidR="002F1B7B" w:rsidRPr="000B5923" w:rsidRDefault="002F1B7B" w:rsidP="002F1B7B">
      <w:pPr>
        <w:pStyle w:val="paragraphsub"/>
      </w:pPr>
      <w:r w:rsidRPr="000B5923">
        <w:tab/>
        <w:t>(ii)</w:t>
      </w:r>
      <w:r w:rsidRPr="000B5923">
        <w:tab/>
        <w:t>used by the liquidator for the purpose of paying distributions to an account of the same kind held by an account</w:t>
      </w:r>
      <w:r w:rsidR="000B5923">
        <w:noBreakHyphen/>
      </w:r>
      <w:r w:rsidRPr="000B5923">
        <w:t>holder, or established by the liquidator on behalf of an account</w:t>
      </w:r>
      <w:r w:rsidR="000B5923">
        <w:noBreakHyphen/>
      </w:r>
      <w:r w:rsidRPr="000B5923">
        <w:t>holder, under section</w:t>
      </w:r>
      <w:r w:rsidR="000B5923" w:rsidRPr="000B5923">
        <w:t> </w:t>
      </w:r>
      <w:r w:rsidRPr="000B5923">
        <w:t>16AR of the Act.</w:t>
      </w:r>
    </w:p>
    <w:p w:rsidR="002F1B7B" w:rsidRPr="000B5923" w:rsidRDefault="002F1B7B" w:rsidP="00777EAC">
      <w:pPr>
        <w:pStyle w:val="ActHead2"/>
        <w:pageBreakBefore/>
      </w:pPr>
      <w:bookmarkStart w:id="22" w:name="_Toc466886733"/>
      <w:r w:rsidRPr="000B5923">
        <w:rPr>
          <w:rStyle w:val="CharPartNo"/>
        </w:rPr>
        <w:t>Part</w:t>
      </w:r>
      <w:r w:rsidR="000B5923" w:rsidRPr="000B5923">
        <w:rPr>
          <w:rStyle w:val="CharPartNo"/>
        </w:rPr>
        <w:t> </w:t>
      </w:r>
      <w:r w:rsidR="005A458A" w:rsidRPr="000B5923">
        <w:rPr>
          <w:rStyle w:val="CharPartNo"/>
        </w:rPr>
        <w:t>3</w:t>
      </w:r>
      <w:r w:rsidRPr="000B5923">
        <w:t>—</w:t>
      </w:r>
      <w:r w:rsidR="005A458A" w:rsidRPr="000B5923">
        <w:rPr>
          <w:rStyle w:val="CharPartText"/>
        </w:rPr>
        <w:t>Unclaimed moneys</w:t>
      </w:r>
      <w:bookmarkEnd w:id="22"/>
    </w:p>
    <w:p w:rsidR="00F12701" w:rsidRPr="000B5923" w:rsidRDefault="00F12701" w:rsidP="00F12701">
      <w:pPr>
        <w:pStyle w:val="ActHead3"/>
      </w:pPr>
      <w:bookmarkStart w:id="23" w:name="_Toc466886734"/>
      <w:r w:rsidRPr="000B5923">
        <w:rPr>
          <w:rStyle w:val="CharDivNo"/>
        </w:rPr>
        <w:t>Division</w:t>
      </w:r>
      <w:r w:rsidR="000B5923" w:rsidRPr="000B5923">
        <w:rPr>
          <w:rStyle w:val="CharDivNo"/>
        </w:rPr>
        <w:t> </w:t>
      </w:r>
      <w:r w:rsidRPr="000B5923">
        <w:rPr>
          <w:rStyle w:val="CharDivNo"/>
        </w:rPr>
        <w:t>1</w:t>
      </w:r>
      <w:r w:rsidRPr="000B5923">
        <w:t>—</w:t>
      </w:r>
      <w:r w:rsidRPr="000B5923">
        <w:rPr>
          <w:rStyle w:val="CharDivText"/>
        </w:rPr>
        <w:t>Specified accounts and conditions</w:t>
      </w:r>
      <w:bookmarkEnd w:id="23"/>
    </w:p>
    <w:p w:rsidR="002F1B7B" w:rsidRPr="000B5923" w:rsidRDefault="006D322D" w:rsidP="002F1B7B">
      <w:pPr>
        <w:pStyle w:val="ActHead5"/>
      </w:pPr>
      <w:bookmarkStart w:id="24" w:name="_Toc466886735"/>
      <w:r w:rsidRPr="000B5923">
        <w:rPr>
          <w:rStyle w:val="CharSectno"/>
        </w:rPr>
        <w:t>17</w:t>
      </w:r>
      <w:r w:rsidR="002F1B7B" w:rsidRPr="000B5923">
        <w:t xml:space="preserve">  </w:t>
      </w:r>
      <w:r w:rsidR="00F12701" w:rsidRPr="000B5923">
        <w:t>Scope of Division</w:t>
      </w:r>
      <w:bookmarkEnd w:id="24"/>
    </w:p>
    <w:p w:rsidR="002F1B7B" w:rsidRPr="000B5923" w:rsidRDefault="00361BAD" w:rsidP="002F1B7B">
      <w:pPr>
        <w:pStyle w:val="subsection"/>
      </w:pPr>
      <w:r w:rsidRPr="000B5923">
        <w:tab/>
      </w:r>
      <w:r w:rsidRPr="000B5923">
        <w:tab/>
      </w:r>
      <w:r w:rsidR="00775BDD" w:rsidRPr="000B5923">
        <w:t>For the purposes of</w:t>
      </w:r>
      <w:r w:rsidR="002F1B7B" w:rsidRPr="000B5923">
        <w:t xml:space="preserve"> subsection</w:t>
      </w:r>
      <w:r w:rsidR="000B5923" w:rsidRPr="000B5923">
        <w:t> </w:t>
      </w:r>
      <w:r w:rsidR="002F1B7B" w:rsidRPr="000B5923">
        <w:t xml:space="preserve">69(1B) of the Act, this </w:t>
      </w:r>
      <w:r w:rsidR="00F12701" w:rsidRPr="000B5923">
        <w:t>Division</w:t>
      </w:r>
      <w:r w:rsidR="002F1B7B" w:rsidRPr="000B5923">
        <w:t xml:space="preserve"> specifies accounts and conditions relating to those accounts.</w:t>
      </w:r>
    </w:p>
    <w:p w:rsidR="00246A11" w:rsidRPr="000B5923" w:rsidRDefault="002F1B7B" w:rsidP="002F1B7B">
      <w:pPr>
        <w:pStyle w:val="notetext"/>
      </w:pPr>
      <w:r w:rsidRPr="000B5923">
        <w:t>Note:</w:t>
      </w:r>
      <w:r w:rsidRPr="000B5923">
        <w:tab/>
        <w:t>Under subsection</w:t>
      </w:r>
      <w:r w:rsidR="000B5923" w:rsidRPr="000B5923">
        <w:t> </w:t>
      </w:r>
      <w:r w:rsidRPr="000B5923">
        <w:t>69(1B) of the Act, moneys to the credit of an account specified in the regulations are unclaimed moneys if, and only if, the conditions specified in</w:t>
      </w:r>
      <w:r w:rsidR="00246A11" w:rsidRPr="000B5923">
        <w:t xml:space="preserve"> the regulations are satisfied.</w:t>
      </w:r>
    </w:p>
    <w:p w:rsidR="002F1B7B" w:rsidRPr="000B5923" w:rsidRDefault="00246A11" w:rsidP="002F1B7B">
      <w:pPr>
        <w:pStyle w:val="notetext"/>
      </w:pPr>
      <w:r w:rsidRPr="000B5923">
        <w:tab/>
      </w:r>
      <w:r w:rsidR="002F1B7B" w:rsidRPr="000B5923">
        <w:t>However:</w:t>
      </w:r>
    </w:p>
    <w:p w:rsidR="002F1B7B" w:rsidRPr="000B5923" w:rsidRDefault="002F1B7B" w:rsidP="002F1B7B">
      <w:pPr>
        <w:pStyle w:val="notepara"/>
      </w:pPr>
      <w:r w:rsidRPr="000B5923">
        <w:t>(a)</w:t>
      </w:r>
      <w:r w:rsidRPr="000B5923">
        <w:tab/>
      </w:r>
      <w:r w:rsidR="004A25D9" w:rsidRPr="000B5923">
        <w:t>sectio</w:t>
      </w:r>
      <w:r w:rsidRPr="000B5923">
        <w:t>n</w:t>
      </w:r>
      <w:r w:rsidR="000B5923" w:rsidRPr="000B5923">
        <w:t> </w:t>
      </w:r>
      <w:r w:rsidR="006D322D" w:rsidRPr="000B5923">
        <w:t>23</w:t>
      </w:r>
      <w:r w:rsidRPr="000B5923">
        <w:t xml:space="preserve"> (made </w:t>
      </w:r>
      <w:r w:rsidR="00775BDD" w:rsidRPr="000B5923">
        <w:t>for the purposes of</w:t>
      </w:r>
      <w:r w:rsidRPr="000B5923">
        <w:t xml:space="preserve"> subsection</w:t>
      </w:r>
      <w:r w:rsidR="000B5923" w:rsidRPr="000B5923">
        <w:t> </w:t>
      </w:r>
      <w:r w:rsidRPr="000B5923">
        <w:t>69(1D) of the Act) specifies accounts to which subsection</w:t>
      </w:r>
      <w:r w:rsidR="000B5923" w:rsidRPr="000B5923">
        <w:t> </w:t>
      </w:r>
      <w:r w:rsidRPr="000B5923">
        <w:t>69(1) of the Act does not apply; and</w:t>
      </w:r>
    </w:p>
    <w:p w:rsidR="002F1B7B" w:rsidRPr="000B5923" w:rsidRDefault="004A25D9" w:rsidP="002F1B7B">
      <w:pPr>
        <w:pStyle w:val="notepara"/>
      </w:pPr>
      <w:r w:rsidRPr="000B5923">
        <w:t>(b)</w:t>
      </w:r>
      <w:r w:rsidRPr="000B5923">
        <w:tab/>
        <w:t>sec</w:t>
      </w:r>
      <w:r w:rsidR="002F1B7B" w:rsidRPr="000B5923">
        <w:t>tion</w:t>
      </w:r>
      <w:r w:rsidR="000B5923" w:rsidRPr="000B5923">
        <w:t> </w:t>
      </w:r>
      <w:r w:rsidR="006D322D" w:rsidRPr="000B5923">
        <w:t>24</w:t>
      </w:r>
      <w:r w:rsidR="002F1B7B" w:rsidRPr="000B5923">
        <w:t xml:space="preserve"> (made </w:t>
      </w:r>
      <w:r w:rsidR="00775BDD" w:rsidRPr="000B5923">
        <w:t>for the purposes of</w:t>
      </w:r>
      <w:r w:rsidR="002F1B7B" w:rsidRPr="000B5923">
        <w:t xml:space="preserve"> subsection</w:t>
      </w:r>
      <w:r w:rsidR="000B5923" w:rsidRPr="000B5923">
        <w:t> </w:t>
      </w:r>
      <w:r w:rsidR="002F1B7B" w:rsidRPr="000B5923">
        <w:t>69(1E) of the Act) specifies deposits to which subsections</w:t>
      </w:r>
      <w:r w:rsidR="000B5923" w:rsidRPr="000B5923">
        <w:t> </w:t>
      </w:r>
      <w:r w:rsidR="002F1B7B" w:rsidRPr="000B5923">
        <w:t>69(1) and (1A) of the Act do not apply.</w:t>
      </w:r>
    </w:p>
    <w:p w:rsidR="002F1B7B" w:rsidRPr="000B5923" w:rsidRDefault="006D322D" w:rsidP="00361BAD">
      <w:pPr>
        <w:pStyle w:val="ActHead5"/>
      </w:pPr>
      <w:bookmarkStart w:id="25" w:name="_Toc466886736"/>
      <w:r w:rsidRPr="000B5923">
        <w:rPr>
          <w:rStyle w:val="CharSectno"/>
        </w:rPr>
        <w:t>18</w:t>
      </w:r>
      <w:r w:rsidR="00361BAD" w:rsidRPr="000B5923">
        <w:t xml:space="preserve">  </w:t>
      </w:r>
      <w:r w:rsidR="002F1B7B" w:rsidRPr="000B5923">
        <w:t>Linked accounts</w:t>
      </w:r>
      <w:bookmarkEnd w:id="25"/>
    </w:p>
    <w:p w:rsidR="002F1B7B" w:rsidRPr="000B5923" w:rsidRDefault="002F1B7B" w:rsidP="002F1B7B">
      <w:pPr>
        <w:pStyle w:val="subsection"/>
      </w:pPr>
      <w:r w:rsidRPr="000B5923">
        <w:tab/>
        <w:t>(</w:t>
      </w:r>
      <w:r w:rsidR="00361BAD" w:rsidRPr="000B5923">
        <w:t>1</w:t>
      </w:r>
      <w:r w:rsidRPr="000B5923">
        <w:t>)</w:t>
      </w:r>
      <w:r w:rsidRPr="000B5923">
        <w:tab/>
      </w:r>
      <w:r w:rsidR="00361BAD" w:rsidRPr="000B5923">
        <w:t xml:space="preserve">This </w:t>
      </w:r>
      <w:r w:rsidR="00135BAB" w:rsidRPr="000B5923">
        <w:t>sub</w:t>
      </w:r>
      <w:r w:rsidR="00361BAD" w:rsidRPr="000B5923">
        <w:t xml:space="preserve">section specifies </w:t>
      </w:r>
      <w:r w:rsidRPr="000B5923">
        <w:t>an account to which the following apply:</w:t>
      </w:r>
    </w:p>
    <w:p w:rsidR="002F1B7B" w:rsidRPr="000B5923" w:rsidRDefault="002F1B7B" w:rsidP="002F1B7B">
      <w:pPr>
        <w:pStyle w:val="paragraph"/>
      </w:pPr>
      <w:r w:rsidRPr="000B5923">
        <w:tab/>
        <w:t>(a)</w:t>
      </w:r>
      <w:r w:rsidRPr="000B5923">
        <w:tab/>
        <w:t xml:space="preserve">the account is opened or maintained as a condition of holding another account in the same </w:t>
      </w:r>
      <w:proofErr w:type="spellStart"/>
      <w:r w:rsidRPr="000B5923">
        <w:t>ADI</w:t>
      </w:r>
      <w:proofErr w:type="spellEnd"/>
      <w:r w:rsidRPr="000B5923">
        <w:t>;</w:t>
      </w:r>
    </w:p>
    <w:p w:rsidR="002F1B7B" w:rsidRPr="000B5923" w:rsidRDefault="002F1B7B" w:rsidP="002F1B7B">
      <w:pPr>
        <w:pStyle w:val="paragraph"/>
      </w:pPr>
      <w:r w:rsidRPr="000B5923">
        <w:tab/>
        <w:t>(b)</w:t>
      </w:r>
      <w:r w:rsidRPr="000B5923">
        <w:tab/>
        <w:t>the account and the other account are linked in accordance with the terms and conditions of either or both of the accounts.</w:t>
      </w:r>
    </w:p>
    <w:p w:rsidR="002F1B7B" w:rsidRPr="000B5923" w:rsidRDefault="002F1B7B" w:rsidP="002F1B7B">
      <w:pPr>
        <w:pStyle w:val="subsection"/>
      </w:pPr>
      <w:r w:rsidRPr="000B5923">
        <w:tab/>
        <w:t>(</w:t>
      </w:r>
      <w:r w:rsidR="00361BAD" w:rsidRPr="000B5923">
        <w:t>2</w:t>
      </w:r>
      <w:r w:rsidRPr="000B5923">
        <w:t>)</w:t>
      </w:r>
      <w:r w:rsidRPr="000B5923">
        <w:tab/>
      </w:r>
      <w:r w:rsidR="00361BAD" w:rsidRPr="000B5923">
        <w:t xml:space="preserve">This </w:t>
      </w:r>
      <w:r w:rsidR="00135BAB" w:rsidRPr="000B5923">
        <w:t>sub</w:t>
      </w:r>
      <w:r w:rsidR="00361BAD" w:rsidRPr="000B5923">
        <w:t xml:space="preserve">section specifies </w:t>
      </w:r>
      <w:r w:rsidRPr="000B5923">
        <w:t xml:space="preserve">the account described in </w:t>
      </w:r>
      <w:r w:rsidR="000B5923" w:rsidRPr="000B5923">
        <w:t>subsection (</w:t>
      </w:r>
      <w:r w:rsidR="00361BAD" w:rsidRPr="000B5923">
        <w:t>1</w:t>
      </w:r>
      <w:r w:rsidRPr="000B5923">
        <w:t>) as the other account.</w:t>
      </w:r>
    </w:p>
    <w:p w:rsidR="002F1B7B" w:rsidRPr="000B5923" w:rsidRDefault="002F1B7B" w:rsidP="002F1B7B">
      <w:pPr>
        <w:pStyle w:val="subsection"/>
      </w:pPr>
      <w:r w:rsidRPr="000B5923">
        <w:tab/>
        <w:t>(</w:t>
      </w:r>
      <w:r w:rsidR="00361BAD" w:rsidRPr="000B5923">
        <w:t>3</w:t>
      </w:r>
      <w:r w:rsidRPr="000B5923">
        <w:t>)</w:t>
      </w:r>
      <w:r w:rsidRPr="000B5923">
        <w:tab/>
        <w:t xml:space="preserve">The conditions relating to </w:t>
      </w:r>
      <w:r w:rsidR="00361BAD" w:rsidRPr="000B5923">
        <w:t xml:space="preserve">an account specified by </w:t>
      </w:r>
      <w:r w:rsidR="000B5923" w:rsidRPr="000B5923">
        <w:t>subsection (</w:t>
      </w:r>
      <w:r w:rsidR="00361BAD" w:rsidRPr="000B5923">
        <w:t>1) or (2)</w:t>
      </w:r>
      <w:r w:rsidRPr="000B5923">
        <w:t xml:space="preserve"> are that, for at least 7 years:</w:t>
      </w:r>
    </w:p>
    <w:p w:rsidR="002F1B7B" w:rsidRPr="000B5923" w:rsidRDefault="002F1B7B" w:rsidP="002F1B7B">
      <w:pPr>
        <w:pStyle w:val="paragraph"/>
      </w:pPr>
      <w:r w:rsidRPr="000B5923">
        <w:tab/>
        <w:t>(a)</w:t>
      </w:r>
      <w:r w:rsidRPr="000B5923">
        <w:tab/>
        <w:t>no deposits have been made into the account and any of the accounts to which it is linked; and</w:t>
      </w:r>
    </w:p>
    <w:p w:rsidR="002F1B7B" w:rsidRPr="000B5923" w:rsidRDefault="002F1B7B" w:rsidP="002F1B7B">
      <w:pPr>
        <w:pStyle w:val="paragraph"/>
      </w:pPr>
      <w:r w:rsidRPr="000B5923">
        <w:tab/>
        <w:t>(b)</w:t>
      </w:r>
      <w:r w:rsidRPr="000B5923">
        <w:tab/>
        <w:t>no withdrawals have been made from the account and any of the accounts to which it is linked.</w:t>
      </w:r>
    </w:p>
    <w:p w:rsidR="002F1B7B" w:rsidRPr="000B5923" w:rsidRDefault="006D322D" w:rsidP="00361BAD">
      <w:pPr>
        <w:pStyle w:val="ActHead5"/>
      </w:pPr>
      <w:bookmarkStart w:id="26" w:name="_Toc466886737"/>
      <w:r w:rsidRPr="000B5923">
        <w:rPr>
          <w:rStyle w:val="CharSectno"/>
        </w:rPr>
        <w:t>19</w:t>
      </w:r>
      <w:r w:rsidR="00361BAD" w:rsidRPr="000B5923">
        <w:t xml:space="preserve">  </w:t>
      </w:r>
      <w:r w:rsidR="002F1B7B" w:rsidRPr="000B5923">
        <w:t>Sub accounts</w:t>
      </w:r>
      <w:bookmarkEnd w:id="26"/>
    </w:p>
    <w:p w:rsidR="002F1B7B" w:rsidRPr="000B5923" w:rsidRDefault="002F1B7B" w:rsidP="002F1B7B">
      <w:pPr>
        <w:pStyle w:val="subsection"/>
      </w:pPr>
      <w:r w:rsidRPr="000B5923">
        <w:tab/>
        <w:t>(</w:t>
      </w:r>
      <w:r w:rsidR="00135BAB" w:rsidRPr="000B5923">
        <w:t>1</w:t>
      </w:r>
      <w:r w:rsidRPr="000B5923">
        <w:t>)</w:t>
      </w:r>
      <w:r w:rsidRPr="000B5923">
        <w:tab/>
      </w:r>
      <w:r w:rsidR="00135BAB" w:rsidRPr="000B5923">
        <w:t xml:space="preserve">This section specifies </w:t>
      </w:r>
      <w:r w:rsidRPr="000B5923">
        <w:t xml:space="preserve">an account (a </w:t>
      </w:r>
      <w:r w:rsidRPr="000B5923">
        <w:rPr>
          <w:b/>
          <w:i/>
        </w:rPr>
        <w:t>sub account</w:t>
      </w:r>
      <w:r w:rsidRPr="000B5923">
        <w:t>) to which the following apply:</w:t>
      </w:r>
    </w:p>
    <w:p w:rsidR="002F1B7B" w:rsidRPr="000B5923" w:rsidRDefault="002F1B7B" w:rsidP="002F1B7B">
      <w:pPr>
        <w:pStyle w:val="paragraph"/>
      </w:pPr>
      <w:r w:rsidRPr="000B5923">
        <w:tab/>
        <w:t>(a)</w:t>
      </w:r>
      <w:r w:rsidRPr="000B5923">
        <w:tab/>
        <w:t xml:space="preserve">the account is operated or maintained as part of another account (a </w:t>
      </w:r>
      <w:r w:rsidRPr="000B5923">
        <w:rPr>
          <w:b/>
          <w:i/>
        </w:rPr>
        <w:t>parent account</w:t>
      </w:r>
      <w:r w:rsidRPr="000B5923">
        <w:t>);</w:t>
      </w:r>
    </w:p>
    <w:p w:rsidR="002F1B7B" w:rsidRPr="000B5923" w:rsidRDefault="002F1B7B" w:rsidP="002F1B7B">
      <w:pPr>
        <w:pStyle w:val="paragraph"/>
      </w:pPr>
      <w:r w:rsidRPr="000B5923">
        <w:tab/>
        <w:t>(b)</w:t>
      </w:r>
      <w:r w:rsidRPr="000B5923">
        <w:tab/>
        <w:t>the account is part of the parent account.</w:t>
      </w:r>
    </w:p>
    <w:p w:rsidR="002F1B7B" w:rsidRPr="000B5923" w:rsidRDefault="002F1B7B" w:rsidP="002F1B7B">
      <w:pPr>
        <w:pStyle w:val="subsection"/>
      </w:pPr>
      <w:r w:rsidRPr="000B5923">
        <w:tab/>
        <w:t>(</w:t>
      </w:r>
      <w:r w:rsidR="00135BAB" w:rsidRPr="000B5923">
        <w:t>2</w:t>
      </w:r>
      <w:r w:rsidRPr="000B5923">
        <w:t>)</w:t>
      </w:r>
      <w:r w:rsidRPr="000B5923">
        <w:tab/>
        <w:t>The conditions relating to a sub account are that:</w:t>
      </w:r>
    </w:p>
    <w:p w:rsidR="002F1B7B" w:rsidRPr="000B5923" w:rsidRDefault="002F1B7B" w:rsidP="002F1B7B">
      <w:pPr>
        <w:pStyle w:val="paragraph"/>
      </w:pPr>
      <w:r w:rsidRPr="000B5923">
        <w:tab/>
        <w:t>(a)</w:t>
      </w:r>
      <w:r w:rsidRPr="000B5923">
        <w:tab/>
        <w:t>no deposits have been made into the sub account for at least 7</w:t>
      </w:r>
      <w:r w:rsidR="0035384B" w:rsidRPr="000B5923">
        <w:t xml:space="preserve"> </w:t>
      </w:r>
      <w:r w:rsidRPr="000B5923">
        <w:t>years; and</w:t>
      </w:r>
    </w:p>
    <w:p w:rsidR="002F1B7B" w:rsidRPr="000B5923" w:rsidRDefault="002F1B7B" w:rsidP="002F1B7B">
      <w:pPr>
        <w:pStyle w:val="paragraph"/>
      </w:pPr>
      <w:r w:rsidRPr="000B5923">
        <w:tab/>
        <w:t>(b)</w:t>
      </w:r>
      <w:r w:rsidRPr="000B5923">
        <w:tab/>
        <w:t>no withdrawals have been made from the sub account for at least 7 years; and</w:t>
      </w:r>
    </w:p>
    <w:p w:rsidR="002F1B7B" w:rsidRPr="000B5923" w:rsidRDefault="002F1B7B" w:rsidP="002F1B7B">
      <w:pPr>
        <w:pStyle w:val="paragraph"/>
      </w:pPr>
      <w:r w:rsidRPr="000B5923">
        <w:tab/>
        <w:t>(c)</w:t>
      </w:r>
      <w:r w:rsidRPr="000B5923">
        <w:tab/>
        <w:t>no deposits have been made into the parent account for at least 7 years; and</w:t>
      </w:r>
    </w:p>
    <w:p w:rsidR="002F1B7B" w:rsidRPr="000B5923" w:rsidRDefault="002F1B7B" w:rsidP="002F1B7B">
      <w:pPr>
        <w:pStyle w:val="paragraph"/>
      </w:pPr>
      <w:r w:rsidRPr="000B5923">
        <w:tab/>
        <w:t>(d)</w:t>
      </w:r>
      <w:r w:rsidRPr="000B5923">
        <w:tab/>
        <w:t>no withdrawals have been made from the parent account for at least 7 years; and</w:t>
      </w:r>
    </w:p>
    <w:p w:rsidR="002F1B7B" w:rsidRPr="000B5923" w:rsidRDefault="002F1B7B" w:rsidP="002F1B7B">
      <w:pPr>
        <w:pStyle w:val="paragraph"/>
      </w:pPr>
      <w:r w:rsidRPr="000B5923">
        <w:tab/>
        <w:t>(e)</w:t>
      </w:r>
      <w:r w:rsidRPr="000B5923">
        <w:tab/>
        <w:t>for each other sub account of the parent account:</w:t>
      </w:r>
    </w:p>
    <w:p w:rsidR="002F1B7B" w:rsidRPr="000B5923" w:rsidRDefault="002F1B7B" w:rsidP="002F1B7B">
      <w:pPr>
        <w:pStyle w:val="paragraphsub"/>
      </w:pPr>
      <w:r w:rsidRPr="000B5923">
        <w:tab/>
        <w:t>(</w:t>
      </w:r>
      <w:proofErr w:type="spellStart"/>
      <w:r w:rsidRPr="000B5923">
        <w:t>i</w:t>
      </w:r>
      <w:proofErr w:type="spellEnd"/>
      <w:r w:rsidRPr="000B5923">
        <w:t>)</w:t>
      </w:r>
      <w:r w:rsidRPr="000B5923">
        <w:tab/>
        <w:t>no deposits have been made into that sub account for at least 7 years; and</w:t>
      </w:r>
    </w:p>
    <w:p w:rsidR="002F1B7B" w:rsidRPr="000B5923" w:rsidRDefault="002F1B7B" w:rsidP="002F1B7B">
      <w:pPr>
        <w:pStyle w:val="paragraphsub"/>
      </w:pPr>
      <w:r w:rsidRPr="000B5923">
        <w:tab/>
        <w:t>(ii)</w:t>
      </w:r>
      <w:r w:rsidRPr="000B5923">
        <w:tab/>
        <w:t>no withdrawals have been made from that sub account for at least 7 years.</w:t>
      </w:r>
    </w:p>
    <w:p w:rsidR="002F1B7B" w:rsidRPr="000B5923" w:rsidRDefault="006D322D" w:rsidP="00135BAB">
      <w:pPr>
        <w:pStyle w:val="ActHead5"/>
      </w:pPr>
      <w:bookmarkStart w:id="27" w:name="_Toc466886738"/>
      <w:r w:rsidRPr="000B5923">
        <w:rPr>
          <w:rStyle w:val="CharSectno"/>
        </w:rPr>
        <w:t>20</w:t>
      </w:r>
      <w:r w:rsidR="00135BAB" w:rsidRPr="000B5923">
        <w:t xml:space="preserve">  </w:t>
      </w:r>
      <w:r w:rsidR="002F1B7B" w:rsidRPr="000B5923">
        <w:t>Frozen accounts</w:t>
      </w:r>
      <w:bookmarkEnd w:id="27"/>
    </w:p>
    <w:p w:rsidR="001B0663" w:rsidRPr="000B5923" w:rsidRDefault="001B0663" w:rsidP="001B0663">
      <w:pPr>
        <w:pStyle w:val="SubsectionHead"/>
      </w:pPr>
      <w:r w:rsidRPr="000B5923">
        <w:t>Accounts frozen by court order</w:t>
      </w:r>
    </w:p>
    <w:p w:rsidR="002F1B7B" w:rsidRPr="000B5923" w:rsidRDefault="002F1B7B" w:rsidP="002F1B7B">
      <w:pPr>
        <w:pStyle w:val="subsection"/>
      </w:pPr>
      <w:r w:rsidRPr="000B5923">
        <w:tab/>
        <w:t>(</w:t>
      </w:r>
      <w:r w:rsidR="00135BAB" w:rsidRPr="000B5923">
        <w:t>1</w:t>
      </w:r>
      <w:r w:rsidRPr="000B5923">
        <w:t>)</w:t>
      </w:r>
      <w:r w:rsidRPr="000B5923">
        <w:tab/>
      </w:r>
      <w:r w:rsidR="00135BAB" w:rsidRPr="000B5923">
        <w:t xml:space="preserve">This subsection specifies </w:t>
      </w:r>
      <w:r w:rsidRPr="000B5923">
        <w:t>an account to which the following apply:</w:t>
      </w:r>
    </w:p>
    <w:p w:rsidR="002F1B7B" w:rsidRPr="000B5923" w:rsidRDefault="002F1B7B" w:rsidP="002F1B7B">
      <w:pPr>
        <w:pStyle w:val="paragraph"/>
      </w:pPr>
      <w:r w:rsidRPr="000B5923">
        <w:tab/>
        <w:t>(a)</w:t>
      </w:r>
      <w:r w:rsidRPr="000B5923">
        <w:tab/>
        <w:t>deposits into the account and withdrawals from the account have not been allowed by order of a court;</w:t>
      </w:r>
    </w:p>
    <w:p w:rsidR="002F1B7B" w:rsidRPr="000B5923" w:rsidRDefault="002F1B7B" w:rsidP="002F1B7B">
      <w:pPr>
        <w:pStyle w:val="paragraph"/>
      </w:pPr>
      <w:r w:rsidRPr="000B5923">
        <w:tab/>
        <w:t>(b)</w:t>
      </w:r>
      <w:r w:rsidRPr="000B5923">
        <w:tab/>
        <w:t>the order no longer prohibits deposits into the account and withdrawals from the account.</w:t>
      </w:r>
    </w:p>
    <w:p w:rsidR="001B0663" w:rsidRPr="000B5923" w:rsidRDefault="001B0663" w:rsidP="001B0663">
      <w:pPr>
        <w:pStyle w:val="subsection"/>
      </w:pPr>
      <w:r w:rsidRPr="000B5923">
        <w:tab/>
        <w:t>(2)</w:t>
      </w:r>
      <w:r w:rsidRPr="000B5923">
        <w:tab/>
        <w:t xml:space="preserve">The conditions relating to an account specified by </w:t>
      </w:r>
      <w:r w:rsidR="000B5923" w:rsidRPr="000B5923">
        <w:t>subsection (</w:t>
      </w:r>
      <w:r w:rsidRPr="000B5923">
        <w:t>1) are that:</w:t>
      </w:r>
    </w:p>
    <w:p w:rsidR="001B0663" w:rsidRPr="000B5923" w:rsidRDefault="001B0663" w:rsidP="001B0663">
      <w:pPr>
        <w:pStyle w:val="paragraph"/>
      </w:pPr>
      <w:r w:rsidRPr="000B5923">
        <w:tab/>
        <w:t>(a)</w:t>
      </w:r>
      <w:r w:rsidRPr="000B5923">
        <w:tab/>
        <w:t xml:space="preserve">no deposits have been made into the account for at least 7 years after the day the order mentioned in </w:t>
      </w:r>
      <w:r w:rsidR="000B5923" w:rsidRPr="000B5923">
        <w:t>paragraph (</w:t>
      </w:r>
      <w:r w:rsidRPr="000B5923">
        <w:t>1)(a) ceased to prohibit deposits into the account and withdrawals from the account; and</w:t>
      </w:r>
    </w:p>
    <w:p w:rsidR="001B0663" w:rsidRPr="000B5923" w:rsidRDefault="001B0663" w:rsidP="001B0663">
      <w:pPr>
        <w:pStyle w:val="paragraph"/>
      </w:pPr>
      <w:r w:rsidRPr="000B5923">
        <w:tab/>
        <w:t>(b)</w:t>
      </w:r>
      <w:r w:rsidRPr="000B5923">
        <w:tab/>
        <w:t>no withdrawals have been made from the account for at least 7 years after the day that order ceased to prohibit deposits into the account and withdrawals from the account.</w:t>
      </w:r>
    </w:p>
    <w:p w:rsidR="001B0663" w:rsidRPr="000B5923" w:rsidRDefault="001B0663" w:rsidP="001B0663">
      <w:pPr>
        <w:pStyle w:val="SubsectionHead"/>
      </w:pPr>
      <w:r w:rsidRPr="000B5923">
        <w:t>Accounts frozen by operation of law</w:t>
      </w:r>
    </w:p>
    <w:p w:rsidR="002F1B7B" w:rsidRPr="000B5923" w:rsidRDefault="002F1B7B" w:rsidP="002F1B7B">
      <w:pPr>
        <w:pStyle w:val="subsection"/>
      </w:pPr>
      <w:r w:rsidRPr="000B5923">
        <w:tab/>
        <w:t>(</w:t>
      </w:r>
      <w:r w:rsidR="001B0663" w:rsidRPr="000B5923">
        <w:t>3</w:t>
      </w:r>
      <w:r w:rsidRPr="000B5923">
        <w:t>)</w:t>
      </w:r>
      <w:r w:rsidRPr="000B5923">
        <w:tab/>
      </w:r>
      <w:r w:rsidR="00135BAB" w:rsidRPr="000B5923">
        <w:t>This subsection specifies</w:t>
      </w:r>
      <w:r w:rsidRPr="000B5923">
        <w:t xml:space="preserve"> an account to which the following apply:</w:t>
      </w:r>
    </w:p>
    <w:p w:rsidR="002F1B7B" w:rsidRPr="000B5923" w:rsidRDefault="002F1B7B" w:rsidP="002F1B7B">
      <w:pPr>
        <w:pStyle w:val="paragraph"/>
      </w:pPr>
      <w:r w:rsidRPr="000B5923">
        <w:tab/>
        <w:t>(a)</w:t>
      </w:r>
      <w:r w:rsidRPr="000B5923">
        <w:tab/>
        <w:t>deposits into the account and withdrawals from the account have not been allowed by the operation of a law;</w:t>
      </w:r>
    </w:p>
    <w:p w:rsidR="002F1B7B" w:rsidRPr="000B5923" w:rsidRDefault="002F1B7B" w:rsidP="002F1B7B">
      <w:pPr>
        <w:pStyle w:val="paragraph"/>
      </w:pPr>
      <w:r w:rsidRPr="000B5923">
        <w:tab/>
        <w:t>(b)</w:t>
      </w:r>
      <w:r w:rsidRPr="000B5923">
        <w:tab/>
        <w:t>the law no longer prohibits deposits into the account and withdrawals from the account.</w:t>
      </w:r>
    </w:p>
    <w:p w:rsidR="002F1B7B" w:rsidRPr="000B5923" w:rsidRDefault="002F1B7B" w:rsidP="002F1B7B">
      <w:pPr>
        <w:pStyle w:val="subsection"/>
      </w:pPr>
      <w:r w:rsidRPr="000B5923">
        <w:tab/>
        <w:t>(</w:t>
      </w:r>
      <w:r w:rsidR="001B0663" w:rsidRPr="000B5923">
        <w:t>4</w:t>
      </w:r>
      <w:r w:rsidRPr="000B5923">
        <w:t>)</w:t>
      </w:r>
      <w:r w:rsidRPr="000B5923">
        <w:tab/>
        <w:t xml:space="preserve">The conditions relating to </w:t>
      </w:r>
      <w:r w:rsidR="00135BAB" w:rsidRPr="000B5923">
        <w:t xml:space="preserve">an account specified by </w:t>
      </w:r>
      <w:r w:rsidR="000B5923" w:rsidRPr="000B5923">
        <w:t>subsection (</w:t>
      </w:r>
      <w:r w:rsidR="001B0663" w:rsidRPr="000B5923">
        <w:t>3</w:t>
      </w:r>
      <w:r w:rsidR="00135BAB" w:rsidRPr="000B5923">
        <w:t>)</w:t>
      </w:r>
      <w:r w:rsidRPr="000B5923">
        <w:t xml:space="preserve"> are that:</w:t>
      </w:r>
    </w:p>
    <w:p w:rsidR="002F1B7B" w:rsidRPr="000B5923" w:rsidRDefault="002F1B7B" w:rsidP="002F1B7B">
      <w:pPr>
        <w:pStyle w:val="paragraph"/>
      </w:pPr>
      <w:r w:rsidRPr="000B5923">
        <w:tab/>
        <w:t>(a)</w:t>
      </w:r>
      <w:r w:rsidRPr="000B5923">
        <w:tab/>
        <w:t>no deposits have been made into the account for</w:t>
      </w:r>
      <w:r w:rsidR="001B0663" w:rsidRPr="000B5923">
        <w:t xml:space="preserve"> at least 7 years after the day the law mentioned in </w:t>
      </w:r>
      <w:r w:rsidR="000B5923" w:rsidRPr="000B5923">
        <w:t>paragraph (</w:t>
      </w:r>
      <w:r w:rsidR="00127298" w:rsidRPr="000B5923">
        <w:t>3</w:t>
      </w:r>
      <w:r w:rsidR="001B0663" w:rsidRPr="000B5923">
        <w:t>)(a) ceased to prohibit deposits into the account and withdrawals from the account; and</w:t>
      </w:r>
    </w:p>
    <w:p w:rsidR="002F1B7B" w:rsidRPr="000B5923" w:rsidRDefault="002F1B7B" w:rsidP="001B0663">
      <w:pPr>
        <w:pStyle w:val="paragraph"/>
      </w:pPr>
      <w:r w:rsidRPr="000B5923">
        <w:tab/>
        <w:t>(b)</w:t>
      </w:r>
      <w:r w:rsidRPr="000B5923">
        <w:tab/>
        <w:t>no withdrawals have been made from the account for at</w:t>
      </w:r>
      <w:r w:rsidR="001B0663" w:rsidRPr="000B5923">
        <w:t xml:space="preserve"> least 7 years after the day that law</w:t>
      </w:r>
      <w:r w:rsidRPr="000B5923">
        <w:t xml:space="preserve"> ceased to prohibit deposits into the account and withdrawals from the account.</w:t>
      </w:r>
    </w:p>
    <w:p w:rsidR="002F1B7B" w:rsidRPr="000B5923" w:rsidRDefault="006D322D" w:rsidP="00135BAB">
      <w:pPr>
        <w:pStyle w:val="ActHead5"/>
      </w:pPr>
      <w:bookmarkStart w:id="28" w:name="_Toc466886739"/>
      <w:r w:rsidRPr="000B5923">
        <w:rPr>
          <w:rStyle w:val="CharSectno"/>
        </w:rPr>
        <w:t>21</w:t>
      </w:r>
      <w:r w:rsidR="00135BAB" w:rsidRPr="000B5923">
        <w:t xml:space="preserve">  </w:t>
      </w:r>
      <w:r w:rsidR="002F1B7B" w:rsidRPr="000B5923">
        <w:t>Security, set</w:t>
      </w:r>
      <w:r w:rsidR="000B5923">
        <w:noBreakHyphen/>
      </w:r>
      <w:r w:rsidR="002F1B7B" w:rsidRPr="000B5923">
        <w:t>off or escrow accounts</w:t>
      </w:r>
      <w:bookmarkEnd w:id="28"/>
    </w:p>
    <w:p w:rsidR="002F1B7B" w:rsidRPr="000B5923" w:rsidRDefault="002F1B7B" w:rsidP="002F1B7B">
      <w:pPr>
        <w:pStyle w:val="subsection"/>
      </w:pPr>
      <w:r w:rsidRPr="000B5923">
        <w:tab/>
        <w:t>(</w:t>
      </w:r>
      <w:r w:rsidR="00135BAB" w:rsidRPr="000B5923">
        <w:t>1</w:t>
      </w:r>
      <w:r w:rsidRPr="000B5923">
        <w:t>)</w:t>
      </w:r>
      <w:r w:rsidRPr="000B5923">
        <w:tab/>
      </w:r>
      <w:r w:rsidR="00135BAB" w:rsidRPr="000B5923">
        <w:t xml:space="preserve">This section specifies </w:t>
      </w:r>
      <w:r w:rsidRPr="000B5923">
        <w:t>an account to which the following apply:</w:t>
      </w:r>
    </w:p>
    <w:p w:rsidR="002F1B7B" w:rsidRPr="000B5923" w:rsidRDefault="002F1B7B" w:rsidP="002F1B7B">
      <w:pPr>
        <w:pStyle w:val="paragraph"/>
      </w:pPr>
      <w:r w:rsidRPr="000B5923">
        <w:tab/>
        <w:t>(a)</w:t>
      </w:r>
      <w:r w:rsidRPr="000B5923">
        <w:tab/>
        <w:t>the account is held:</w:t>
      </w:r>
    </w:p>
    <w:p w:rsidR="002F1B7B" w:rsidRPr="000B5923" w:rsidRDefault="002F1B7B" w:rsidP="002F1B7B">
      <w:pPr>
        <w:pStyle w:val="paragraphsub"/>
      </w:pPr>
      <w:r w:rsidRPr="000B5923">
        <w:tab/>
        <w:t>(</w:t>
      </w:r>
      <w:proofErr w:type="spellStart"/>
      <w:r w:rsidRPr="000B5923">
        <w:t>i</w:t>
      </w:r>
      <w:proofErr w:type="spellEnd"/>
      <w:r w:rsidRPr="000B5923">
        <w:t>)</w:t>
      </w:r>
      <w:r w:rsidRPr="000B5923">
        <w:tab/>
        <w:t>as security for a loan or another financial obligation; or</w:t>
      </w:r>
    </w:p>
    <w:p w:rsidR="002F1B7B" w:rsidRPr="000B5923" w:rsidRDefault="002F1B7B" w:rsidP="002F1B7B">
      <w:pPr>
        <w:pStyle w:val="paragraphsub"/>
      </w:pPr>
      <w:r w:rsidRPr="000B5923">
        <w:tab/>
        <w:t>(ii)</w:t>
      </w:r>
      <w:r w:rsidRPr="000B5923">
        <w:tab/>
        <w:t>for set</w:t>
      </w:r>
      <w:r w:rsidR="000B5923">
        <w:noBreakHyphen/>
      </w:r>
      <w:r w:rsidRPr="000B5923">
        <w:t>off or account combination purposes for a loan or another financial obligation; or</w:t>
      </w:r>
    </w:p>
    <w:p w:rsidR="002F1B7B" w:rsidRPr="000B5923" w:rsidRDefault="002F1B7B" w:rsidP="002F1B7B">
      <w:pPr>
        <w:pStyle w:val="paragraphsub"/>
      </w:pPr>
      <w:r w:rsidRPr="000B5923">
        <w:tab/>
        <w:t>(iii)</w:t>
      </w:r>
      <w:r w:rsidRPr="000B5923">
        <w:tab/>
        <w:t>in escrow for a contract;</w:t>
      </w:r>
    </w:p>
    <w:p w:rsidR="002F1B7B" w:rsidRPr="000B5923" w:rsidRDefault="002F1B7B" w:rsidP="002F1B7B">
      <w:pPr>
        <w:pStyle w:val="paragraph"/>
      </w:pPr>
      <w:r w:rsidRPr="000B5923">
        <w:tab/>
        <w:t>(b)</w:t>
      </w:r>
      <w:r w:rsidRPr="000B5923">
        <w:tab/>
        <w:t>on that basis, the ability of the holder or holders of the account to make deposits and withdrawals is restricted by:</w:t>
      </w:r>
    </w:p>
    <w:p w:rsidR="002F1B7B" w:rsidRPr="000B5923" w:rsidRDefault="002F1B7B" w:rsidP="002F1B7B">
      <w:pPr>
        <w:pStyle w:val="paragraphsub"/>
      </w:pPr>
      <w:r w:rsidRPr="000B5923">
        <w:tab/>
        <w:t>(</w:t>
      </w:r>
      <w:proofErr w:type="spellStart"/>
      <w:r w:rsidRPr="000B5923">
        <w:t>i</w:t>
      </w:r>
      <w:proofErr w:type="spellEnd"/>
      <w:r w:rsidRPr="000B5923">
        <w:t>)</w:t>
      </w:r>
      <w:r w:rsidRPr="000B5923">
        <w:tab/>
        <w:t xml:space="preserve">the </w:t>
      </w:r>
      <w:proofErr w:type="spellStart"/>
      <w:r w:rsidRPr="000B5923">
        <w:t>ADI</w:t>
      </w:r>
      <w:proofErr w:type="spellEnd"/>
      <w:r w:rsidRPr="000B5923">
        <w:t>; or</w:t>
      </w:r>
    </w:p>
    <w:p w:rsidR="002F1B7B" w:rsidRPr="000B5923" w:rsidRDefault="002F1B7B" w:rsidP="002F1B7B">
      <w:pPr>
        <w:pStyle w:val="paragraphsub"/>
      </w:pPr>
      <w:r w:rsidRPr="000B5923">
        <w:tab/>
        <w:t>(ii)</w:t>
      </w:r>
      <w:r w:rsidRPr="000B5923">
        <w:tab/>
        <w:t>the terms and conditions of the establishment of the account;</w:t>
      </w:r>
    </w:p>
    <w:p w:rsidR="002F1B7B" w:rsidRPr="000B5923" w:rsidRDefault="00280BBE" w:rsidP="002F1B7B">
      <w:pPr>
        <w:pStyle w:val="paragraph"/>
      </w:pPr>
      <w:r w:rsidRPr="000B5923">
        <w:tab/>
        <w:t>(c)</w:t>
      </w:r>
      <w:r w:rsidRPr="000B5923">
        <w:tab/>
        <w:t>the account</w:t>
      </w:r>
      <w:r w:rsidR="000B5923">
        <w:noBreakHyphen/>
      </w:r>
      <w:r w:rsidR="002F1B7B" w:rsidRPr="000B5923">
        <w:t xml:space="preserve">holder has notified the </w:t>
      </w:r>
      <w:proofErr w:type="spellStart"/>
      <w:r w:rsidR="002F1B7B" w:rsidRPr="000B5923">
        <w:t>ADI</w:t>
      </w:r>
      <w:proofErr w:type="spellEnd"/>
      <w:r w:rsidR="002F1B7B" w:rsidRPr="000B5923">
        <w:t xml:space="preserve"> of:</w:t>
      </w:r>
    </w:p>
    <w:p w:rsidR="002F1B7B" w:rsidRPr="000B5923" w:rsidRDefault="00462F86" w:rsidP="002F1B7B">
      <w:pPr>
        <w:pStyle w:val="paragraphsub"/>
      </w:pPr>
      <w:r w:rsidRPr="000B5923">
        <w:tab/>
        <w:t>(</w:t>
      </w:r>
      <w:proofErr w:type="spellStart"/>
      <w:r w:rsidRPr="000B5923">
        <w:t>i</w:t>
      </w:r>
      <w:proofErr w:type="spellEnd"/>
      <w:r w:rsidRPr="000B5923">
        <w:t>)</w:t>
      </w:r>
      <w:r w:rsidRPr="000B5923">
        <w:tab/>
        <w:t xml:space="preserve">the purpose of the account, as </w:t>
      </w:r>
      <w:r w:rsidR="002F1B7B" w:rsidRPr="000B5923">
        <w:t xml:space="preserve">mentioned in </w:t>
      </w:r>
      <w:r w:rsidR="000B5923" w:rsidRPr="000B5923">
        <w:t>subparagraph (</w:t>
      </w:r>
      <w:r w:rsidR="002F1B7B" w:rsidRPr="000B5923">
        <w:t>a)(</w:t>
      </w:r>
      <w:proofErr w:type="spellStart"/>
      <w:r w:rsidR="002F1B7B" w:rsidRPr="000B5923">
        <w:t>i</w:t>
      </w:r>
      <w:proofErr w:type="spellEnd"/>
      <w:r w:rsidR="002F1B7B" w:rsidRPr="000B5923">
        <w:t>), (ii) or (iii), and the period of the loan, financial obligation or contract covered by the applicable subparagraph; or</w:t>
      </w:r>
    </w:p>
    <w:p w:rsidR="002F1B7B" w:rsidRPr="000B5923" w:rsidRDefault="002F1B7B" w:rsidP="002F1B7B">
      <w:pPr>
        <w:pStyle w:val="paragraphsub"/>
      </w:pPr>
      <w:r w:rsidRPr="000B5923">
        <w:tab/>
        <w:t>(ii)</w:t>
      </w:r>
      <w:r w:rsidRPr="000B5923">
        <w:tab/>
        <w:t>o</w:t>
      </w:r>
      <w:r w:rsidR="00462F86" w:rsidRPr="000B5923">
        <w:t xml:space="preserve">nly the purpose of the account, as </w:t>
      </w:r>
      <w:r w:rsidRPr="000B5923">
        <w:t xml:space="preserve">mentioned in </w:t>
      </w:r>
      <w:r w:rsidR="000B5923" w:rsidRPr="000B5923">
        <w:t>subparagraph (</w:t>
      </w:r>
      <w:r w:rsidRPr="000B5923">
        <w:t>a)(</w:t>
      </w:r>
      <w:proofErr w:type="spellStart"/>
      <w:r w:rsidRPr="000B5923">
        <w:t>i</w:t>
      </w:r>
      <w:proofErr w:type="spellEnd"/>
      <w:r w:rsidRPr="000B5923">
        <w:t>), (ii) or (iii).</w:t>
      </w:r>
    </w:p>
    <w:p w:rsidR="002F1B7B" w:rsidRPr="000B5923" w:rsidRDefault="002F1B7B" w:rsidP="002F1B7B">
      <w:pPr>
        <w:pStyle w:val="subsection"/>
      </w:pPr>
      <w:r w:rsidRPr="000B5923">
        <w:tab/>
        <w:t>(</w:t>
      </w:r>
      <w:r w:rsidR="00135BAB" w:rsidRPr="000B5923">
        <w:t>2</w:t>
      </w:r>
      <w:r w:rsidRPr="000B5923">
        <w:t>)</w:t>
      </w:r>
      <w:r w:rsidRPr="000B5923">
        <w:tab/>
        <w:t xml:space="preserve">The conditions relating to </w:t>
      </w:r>
      <w:r w:rsidR="00135BAB" w:rsidRPr="000B5923">
        <w:t>an</w:t>
      </w:r>
      <w:r w:rsidRPr="000B5923">
        <w:t xml:space="preserve"> account to which </w:t>
      </w:r>
      <w:r w:rsidR="000B5923" w:rsidRPr="000B5923">
        <w:t>subparagraph (</w:t>
      </w:r>
      <w:r w:rsidRPr="000B5923">
        <w:t>1)(c)(</w:t>
      </w:r>
      <w:proofErr w:type="spellStart"/>
      <w:r w:rsidRPr="000B5923">
        <w:t>i</w:t>
      </w:r>
      <w:proofErr w:type="spellEnd"/>
      <w:r w:rsidRPr="000B5923">
        <w:t xml:space="preserve">) </w:t>
      </w:r>
      <w:r w:rsidR="00BB1344" w:rsidRPr="000B5923">
        <w:t>relates</w:t>
      </w:r>
      <w:r w:rsidRPr="000B5923">
        <w:t xml:space="preserve"> are that:</w:t>
      </w:r>
    </w:p>
    <w:p w:rsidR="002F1B7B" w:rsidRPr="000B5923" w:rsidRDefault="002F1B7B" w:rsidP="002F1B7B">
      <w:pPr>
        <w:pStyle w:val="paragraph"/>
      </w:pPr>
      <w:r w:rsidRPr="000B5923">
        <w:tab/>
        <w:t>(a)</w:t>
      </w:r>
      <w:r w:rsidRPr="000B5923">
        <w:tab/>
        <w:t xml:space="preserve">no deposits have been made into the account for at least 7 years after the loan, financial obligation or contract covered by </w:t>
      </w:r>
      <w:r w:rsidR="000B5923" w:rsidRPr="000B5923">
        <w:t>subparagraph (</w:t>
      </w:r>
      <w:r w:rsidRPr="000B5923">
        <w:t>1)(a)(</w:t>
      </w:r>
      <w:proofErr w:type="spellStart"/>
      <w:r w:rsidRPr="000B5923">
        <w:t>i</w:t>
      </w:r>
      <w:proofErr w:type="spellEnd"/>
      <w:r w:rsidRPr="000B5923">
        <w:t>), (ii) or (iii) has been discharged; and</w:t>
      </w:r>
    </w:p>
    <w:p w:rsidR="002F1B7B" w:rsidRPr="000B5923" w:rsidRDefault="002F1B7B" w:rsidP="002F1B7B">
      <w:pPr>
        <w:pStyle w:val="paragraph"/>
      </w:pPr>
      <w:r w:rsidRPr="000B5923">
        <w:tab/>
        <w:t>(b)</w:t>
      </w:r>
      <w:r w:rsidRPr="000B5923">
        <w:tab/>
        <w:t xml:space="preserve">no withdrawals have been made from the account for at least 7 years after the loan, financial obligation or contract covered by </w:t>
      </w:r>
      <w:r w:rsidR="000B5923" w:rsidRPr="000B5923">
        <w:t>subparagraph (</w:t>
      </w:r>
      <w:r w:rsidRPr="000B5923">
        <w:t>1)(a)(</w:t>
      </w:r>
      <w:proofErr w:type="spellStart"/>
      <w:r w:rsidRPr="000B5923">
        <w:t>i</w:t>
      </w:r>
      <w:proofErr w:type="spellEnd"/>
      <w:r w:rsidRPr="000B5923">
        <w:t>), (ii) or (iii) has been discharged.</w:t>
      </w:r>
    </w:p>
    <w:p w:rsidR="002F1B7B" w:rsidRPr="000B5923" w:rsidRDefault="002F1B7B" w:rsidP="002F1B7B">
      <w:pPr>
        <w:pStyle w:val="subsection"/>
      </w:pPr>
      <w:r w:rsidRPr="000B5923">
        <w:tab/>
        <w:t>(</w:t>
      </w:r>
      <w:r w:rsidR="00F12701" w:rsidRPr="000B5923">
        <w:t>3</w:t>
      </w:r>
      <w:r w:rsidRPr="000B5923">
        <w:t>)</w:t>
      </w:r>
      <w:r w:rsidRPr="000B5923">
        <w:tab/>
        <w:t xml:space="preserve">The conditions relating to </w:t>
      </w:r>
      <w:r w:rsidR="00F12701" w:rsidRPr="000B5923">
        <w:t>an</w:t>
      </w:r>
      <w:r w:rsidRPr="000B5923">
        <w:t xml:space="preserve"> account to which </w:t>
      </w:r>
      <w:r w:rsidR="000B5923" w:rsidRPr="000B5923">
        <w:t>subparagraph (</w:t>
      </w:r>
      <w:r w:rsidRPr="000B5923">
        <w:t xml:space="preserve">1)(c)(ii) </w:t>
      </w:r>
      <w:r w:rsidR="00BB1344" w:rsidRPr="000B5923">
        <w:t>relates</w:t>
      </w:r>
      <w:r w:rsidRPr="000B5923">
        <w:t xml:space="preserve"> are that:</w:t>
      </w:r>
    </w:p>
    <w:p w:rsidR="002F1B7B" w:rsidRPr="000B5923" w:rsidRDefault="002F1B7B" w:rsidP="002F1B7B">
      <w:pPr>
        <w:pStyle w:val="paragraph"/>
      </w:pPr>
      <w:r w:rsidRPr="000B5923">
        <w:tab/>
        <w:t>(a)</w:t>
      </w:r>
      <w:r w:rsidRPr="000B5923">
        <w:tab/>
        <w:t>no deposits have been made into the account for at least 7</w:t>
      </w:r>
      <w:r w:rsidR="0035384B" w:rsidRPr="000B5923">
        <w:t xml:space="preserve"> </w:t>
      </w:r>
      <w:r w:rsidRPr="000B5923">
        <w:t>years; and</w:t>
      </w:r>
    </w:p>
    <w:p w:rsidR="002F1B7B" w:rsidRPr="000B5923" w:rsidRDefault="002F1B7B" w:rsidP="002F1B7B">
      <w:pPr>
        <w:pStyle w:val="paragraph"/>
      </w:pPr>
      <w:r w:rsidRPr="000B5923">
        <w:tab/>
        <w:t>(b)</w:t>
      </w:r>
      <w:r w:rsidRPr="000B5923">
        <w:tab/>
        <w:t>no withdrawals have been made from the account for at least 7 years.</w:t>
      </w:r>
    </w:p>
    <w:p w:rsidR="006235AC" w:rsidRPr="000B5923" w:rsidRDefault="006D322D" w:rsidP="00F12701">
      <w:pPr>
        <w:pStyle w:val="ActHead5"/>
      </w:pPr>
      <w:bookmarkStart w:id="29" w:name="_Toc466886740"/>
      <w:r w:rsidRPr="000B5923">
        <w:rPr>
          <w:rStyle w:val="CharSectno"/>
        </w:rPr>
        <w:t>22</w:t>
      </w:r>
      <w:r w:rsidR="00F12701" w:rsidRPr="000B5923">
        <w:t xml:space="preserve">  </w:t>
      </w:r>
      <w:r w:rsidR="006235AC" w:rsidRPr="000B5923">
        <w:t>Controlled accounts</w:t>
      </w:r>
      <w:bookmarkEnd w:id="29"/>
    </w:p>
    <w:p w:rsidR="002F1B7B" w:rsidRPr="000B5923" w:rsidRDefault="002F1B7B" w:rsidP="002F1B7B">
      <w:pPr>
        <w:pStyle w:val="subsection"/>
      </w:pPr>
      <w:r w:rsidRPr="000B5923">
        <w:tab/>
        <w:t>(1)</w:t>
      </w:r>
      <w:r w:rsidRPr="000B5923">
        <w:tab/>
      </w:r>
      <w:r w:rsidR="00F12701" w:rsidRPr="000B5923">
        <w:t>This section specifies</w:t>
      </w:r>
      <w:r w:rsidRPr="000B5923">
        <w:t xml:space="preserve"> an account to which the following apply:</w:t>
      </w:r>
    </w:p>
    <w:p w:rsidR="002F1B7B" w:rsidRPr="000B5923" w:rsidRDefault="002F1B7B" w:rsidP="002F1B7B">
      <w:pPr>
        <w:pStyle w:val="paragraph"/>
      </w:pPr>
      <w:r w:rsidRPr="000B5923">
        <w:tab/>
        <w:t>(a)</w:t>
      </w:r>
      <w:r w:rsidRPr="000B5923">
        <w:tab/>
        <w:t>the account is opened and held as a requirement of a law of the Commonwealth, a State or a Territory or a contract;</w:t>
      </w:r>
    </w:p>
    <w:p w:rsidR="002F1B7B" w:rsidRPr="000B5923" w:rsidRDefault="002F1B7B" w:rsidP="002F1B7B">
      <w:pPr>
        <w:pStyle w:val="paragraph"/>
      </w:pPr>
      <w:r w:rsidRPr="000B5923">
        <w:tab/>
        <w:t>(b)</w:t>
      </w:r>
      <w:r w:rsidRPr="000B5923">
        <w:tab/>
        <w:t>the ability of a holder of the account to make deposits into the account or withdrawals from the account is restricted by the law of the Commonwealth, a State or a Territory or the contract;</w:t>
      </w:r>
    </w:p>
    <w:p w:rsidR="002F1B7B" w:rsidRPr="000B5923" w:rsidRDefault="002F1B7B" w:rsidP="002F1B7B">
      <w:pPr>
        <w:pStyle w:val="paragraph"/>
      </w:pPr>
      <w:r w:rsidRPr="000B5923">
        <w:tab/>
        <w:t>(c)</w:t>
      </w:r>
      <w:r w:rsidRPr="000B5923">
        <w:tab/>
        <w:t>the account</w:t>
      </w:r>
      <w:r w:rsidR="000B5923">
        <w:noBreakHyphen/>
      </w:r>
      <w:r w:rsidRPr="000B5923">
        <w:t xml:space="preserve">holder has notified the </w:t>
      </w:r>
      <w:proofErr w:type="spellStart"/>
      <w:r w:rsidRPr="000B5923">
        <w:t>ADI</w:t>
      </w:r>
      <w:proofErr w:type="spellEnd"/>
      <w:r w:rsidRPr="000B5923">
        <w:t xml:space="preserve"> of:</w:t>
      </w:r>
    </w:p>
    <w:p w:rsidR="002F1B7B" w:rsidRPr="000B5923" w:rsidRDefault="002F1B7B" w:rsidP="002F1B7B">
      <w:pPr>
        <w:pStyle w:val="paragraphsub"/>
      </w:pPr>
      <w:r w:rsidRPr="000B5923">
        <w:tab/>
        <w:t>(</w:t>
      </w:r>
      <w:proofErr w:type="spellStart"/>
      <w:r w:rsidRPr="000B5923">
        <w:t>i</w:t>
      </w:r>
      <w:proofErr w:type="spellEnd"/>
      <w:r w:rsidRPr="000B5923">
        <w:t>)</w:t>
      </w:r>
      <w:r w:rsidRPr="000B5923">
        <w:tab/>
        <w:t>for an account opened and held as a requirement of a contract—the purpose of the account and the period of the requirement; or</w:t>
      </w:r>
    </w:p>
    <w:p w:rsidR="002F1B7B" w:rsidRPr="000B5923" w:rsidRDefault="002F1B7B" w:rsidP="002F1B7B">
      <w:pPr>
        <w:pStyle w:val="paragraphsub"/>
      </w:pPr>
      <w:r w:rsidRPr="000B5923">
        <w:tab/>
        <w:t>(ii)</w:t>
      </w:r>
      <w:r w:rsidRPr="000B5923">
        <w:tab/>
        <w:t>for an account opened and held as a requirement of a contract—only the purpose of the account; or</w:t>
      </w:r>
    </w:p>
    <w:p w:rsidR="002F1B7B" w:rsidRPr="000B5923" w:rsidRDefault="002F1B7B" w:rsidP="002F1B7B">
      <w:pPr>
        <w:pStyle w:val="paragraphsub"/>
      </w:pPr>
      <w:r w:rsidRPr="000B5923">
        <w:tab/>
        <w:t>(iii)</w:t>
      </w:r>
      <w:r w:rsidRPr="000B5923">
        <w:tab/>
        <w:t>for an account opened and held as a requirement of a law of the Commonwealth, a State or a Territory—the purpose of the account and the period (if any) of the requirement; or</w:t>
      </w:r>
    </w:p>
    <w:p w:rsidR="002F1B7B" w:rsidRPr="000B5923" w:rsidRDefault="002F1B7B" w:rsidP="002F1B7B">
      <w:pPr>
        <w:pStyle w:val="paragraphsub"/>
      </w:pPr>
      <w:r w:rsidRPr="000B5923">
        <w:tab/>
        <w:t>(iv)</w:t>
      </w:r>
      <w:r w:rsidRPr="000B5923">
        <w:tab/>
        <w:t>for an account opened and held as a requirement of a law of the Commonwealth, a State or a Territory—only the purpose of the account.</w:t>
      </w:r>
    </w:p>
    <w:p w:rsidR="002F1B7B" w:rsidRPr="000B5923" w:rsidRDefault="002F1B7B" w:rsidP="002F1B7B">
      <w:pPr>
        <w:pStyle w:val="subsection"/>
      </w:pPr>
      <w:r w:rsidRPr="000B5923">
        <w:tab/>
        <w:t>(</w:t>
      </w:r>
      <w:r w:rsidR="00F12701" w:rsidRPr="000B5923">
        <w:t>2</w:t>
      </w:r>
      <w:r w:rsidRPr="000B5923">
        <w:t>)</w:t>
      </w:r>
      <w:r w:rsidRPr="000B5923">
        <w:tab/>
        <w:t xml:space="preserve">The conditions relating to a controlled account to which </w:t>
      </w:r>
      <w:r w:rsidR="000B5923" w:rsidRPr="000B5923">
        <w:t>subparagraph (</w:t>
      </w:r>
      <w:r w:rsidRPr="000B5923">
        <w:t>1)(c)(</w:t>
      </w:r>
      <w:proofErr w:type="spellStart"/>
      <w:r w:rsidRPr="000B5923">
        <w:t>i</w:t>
      </w:r>
      <w:proofErr w:type="spellEnd"/>
      <w:r w:rsidRPr="000B5923">
        <w:t>) or (iii) relates are that:</w:t>
      </w:r>
    </w:p>
    <w:p w:rsidR="002F1B7B" w:rsidRPr="000B5923" w:rsidRDefault="002F1B7B" w:rsidP="002F1B7B">
      <w:pPr>
        <w:pStyle w:val="paragraph"/>
      </w:pPr>
      <w:r w:rsidRPr="000B5923">
        <w:tab/>
        <w:t>(a)</w:t>
      </w:r>
      <w:r w:rsidRPr="000B5923">
        <w:tab/>
        <w:t xml:space="preserve">no withdrawals have been made from the account for at least 7 years after the requirement mentioned in </w:t>
      </w:r>
      <w:r w:rsidR="000B5923" w:rsidRPr="000B5923">
        <w:t>paragraph (</w:t>
      </w:r>
      <w:r w:rsidRPr="000B5923">
        <w:t>1)(a) ceases; and</w:t>
      </w:r>
    </w:p>
    <w:p w:rsidR="002F1B7B" w:rsidRPr="000B5923" w:rsidRDefault="002F1B7B" w:rsidP="002F1B7B">
      <w:pPr>
        <w:pStyle w:val="paragraph"/>
      </w:pPr>
      <w:r w:rsidRPr="000B5923">
        <w:tab/>
        <w:t>(b)</w:t>
      </w:r>
      <w:r w:rsidRPr="000B5923">
        <w:tab/>
        <w:t xml:space="preserve">no deposits have been made into the account for at least 7 years after the requirement mentioned in </w:t>
      </w:r>
      <w:r w:rsidR="000B5923" w:rsidRPr="000B5923">
        <w:t>paragraph (</w:t>
      </w:r>
      <w:r w:rsidRPr="000B5923">
        <w:t>1)(a) ceases.</w:t>
      </w:r>
    </w:p>
    <w:p w:rsidR="002F1B7B" w:rsidRPr="000B5923" w:rsidRDefault="002F1B7B" w:rsidP="002F1B7B">
      <w:pPr>
        <w:pStyle w:val="subsection"/>
      </w:pPr>
      <w:r w:rsidRPr="000B5923">
        <w:tab/>
        <w:t>(</w:t>
      </w:r>
      <w:r w:rsidR="00F12701" w:rsidRPr="000B5923">
        <w:t>3</w:t>
      </w:r>
      <w:r w:rsidRPr="000B5923">
        <w:t>)</w:t>
      </w:r>
      <w:r w:rsidRPr="000B5923">
        <w:tab/>
        <w:t xml:space="preserve">The conditions relating to a controlled account to which </w:t>
      </w:r>
      <w:r w:rsidR="000B5923" w:rsidRPr="000B5923">
        <w:t>subparagraph (</w:t>
      </w:r>
      <w:r w:rsidRPr="000B5923">
        <w:t>1)(c)(ii) or (iv) relates are that:</w:t>
      </w:r>
    </w:p>
    <w:p w:rsidR="002F1B7B" w:rsidRPr="000B5923" w:rsidRDefault="002F1B7B" w:rsidP="002F1B7B">
      <w:pPr>
        <w:pStyle w:val="paragraph"/>
      </w:pPr>
      <w:r w:rsidRPr="000B5923">
        <w:tab/>
        <w:t>(a)</w:t>
      </w:r>
      <w:r w:rsidRPr="000B5923">
        <w:tab/>
        <w:t>no deposits have been made into the account for at least 7 years; and</w:t>
      </w:r>
    </w:p>
    <w:p w:rsidR="002F1B7B" w:rsidRPr="000B5923" w:rsidRDefault="002F1B7B" w:rsidP="002F1B7B">
      <w:pPr>
        <w:pStyle w:val="paragraph"/>
      </w:pPr>
      <w:r w:rsidRPr="000B5923">
        <w:tab/>
        <w:t>(b)</w:t>
      </w:r>
      <w:r w:rsidRPr="000B5923">
        <w:tab/>
        <w:t>no withdrawals have been made from the account for at least 7 years.</w:t>
      </w:r>
    </w:p>
    <w:p w:rsidR="00F12701" w:rsidRPr="000B5923" w:rsidRDefault="00F12701" w:rsidP="00777EAC">
      <w:pPr>
        <w:pStyle w:val="ActHead3"/>
        <w:pageBreakBefore/>
      </w:pPr>
      <w:bookmarkStart w:id="30" w:name="_Toc466886741"/>
      <w:r w:rsidRPr="000B5923">
        <w:rPr>
          <w:rStyle w:val="CharDivNo"/>
        </w:rPr>
        <w:t>Division</w:t>
      </w:r>
      <w:r w:rsidR="000B5923" w:rsidRPr="000B5923">
        <w:rPr>
          <w:rStyle w:val="CharDivNo"/>
        </w:rPr>
        <w:t> </w:t>
      </w:r>
      <w:r w:rsidRPr="000B5923">
        <w:rPr>
          <w:rStyle w:val="CharDivNo"/>
        </w:rPr>
        <w:t>2</w:t>
      </w:r>
      <w:r w:rsidRPr="000B5923">
        <w:t>—</w:t>
      </w:r>
      <w:r w:rsidRPr="000B5923">
        <w:rPr>
          <w:rStyle w:val="CharDivText"/>
        </w:rPr>
        <w:t>Unclaimed moneys: other matters</w:t>
      </w:r>
      <w:bookmarkEnd w:id="30"/>
    </w:p>
    <w:p w:rsidR="002F1B7B" w:rsidRPr="000B5923" w:rsidRDefault="006D322D" w:rsidP="002F1B7B">
      <w:pPr>
        <w:pStyle w:val="ActHead5"/>
      </w:pPr>
      <w:bookmarkStart w:id="31" w:name="_Toc466886742"/>
      <w:r w:rsidRPr="000B5923">
        <w:rPr>
          <w:rStyle w:val="CharSectno"/>
        </w:rPr>
        <w:t>23</w:t>
      </w:r>
      <w:r w:rsidR="002F1B7B" w:rsidRPr="000B5923">
        <w:t xml:space="preserve">  </w:t>
      </w:r>
      <w:r w:rsidR="00F12701" w:rsidRPr="000B5923">
        <w:t>A</w:t>
      </w:r>
      <w:r w:rsidR="002F1B7B" w:rsidRPr="000B5923">
        <w:t>ccounts to which subsection</w:t>
      </w:r>
      <w:r w:rsidR="000B5923" w:rsidRPr="000B5923">
        <w:t> </w:t>
      </w:r>
      <w:r w:rsidR="002F1B7B" w:rsidRPr="000B5923">
        <w:t>69(1) of the Act does not apply</w:t>
      </w:r>
      <w:bookmarkEnd w:id="31"/>
    </w:p>
    <w:p w:rsidR="002F1B7B" w:rsidRPr="000B5923" w:rsidRDefault="002F1B7B" w:rsidP="002F1B7B">
      <w:pPr>
        <w:pStyle w:val="subsection"/>
      </w:pPr>
      <w:r w:rsidRPr="000B5923">
        <w:tab/>
      </w:r>
      <w:r w:rsidRPr="000B5923">
        <w:tab/>
      </w:r>
      <w:r w:rsidR="00775BDD" w:rsidRPr="000B5923">
        <w:t>For the purposes of</w:t>
      </w:r>
      <w:r w:rsidRPr="000B5923">
        <w:t xml:space="preserve"> subsection</w:t>
      </w:r>
      <w:r w:rsidR="000B5923" w:rsidRPr="000B5923">
        <w:t> </w:t>
      </w:r>
      <w:r w:rsidRPr="000B5923">
        <w:t xml:space="preserve">69(1D) of the Act, if the holder of an account, or an agent of the holder, has notified the </w:t>
      </w:r>
      <w:proofErr w:type="spellStart"/>
      <w:r w:rsidRPr="000B5923">
        <w:t>ADI</w:t>
      </w:r>
      <w:proofErr w:type="spellEnd"/>
      <w:r w:rsidRPr="000B5923">
        <w:t>, within the previous 7 years, that the holder wishes to treat the account as active, the account is specified.</w:t>
      </w:r>
    </w:p>
    <w:p w:rsidR="002F1B7B" w:rsidRPr="000B5923" w:rsidRDefault="006D322D" w:rsidP="002F1B7B">
      <w:pPr>
        <w:pStyle w:val="ActHead5"/>
      </w:pPr>
      <w:bookmarkStart w:id="32" w:name="_Toc466886743"/>
      <w:r w:rsidRPr="000B5923">
        <w:rPr>
          <w:rStyle w:val="CharSectno"/>
        </w:rPr>
        <w:t>24</w:t>
      </w:r>
      <w:r w:rsidR="002F1B7B" w:rsidRPr="000B5923">
        <w:t xml:space="preserve">  </w:t>
      </w:r>
      <w:r w:rsidR="00F12701" w:rsidRPr="000B5923">
        <w:t>D</w:t>
      </w:r>
      <w:r w:rsidR="00D70AC9" w:rsidRPr="000B5923">
        <w:t>eposits to which subsection</w:t>
      </w:r>
      <w:r w:rsidR="000B5923" w:rsidRPr="000B5923">
        <w:t> </w:t>
      </w:r>
      <w:r w:rsidR="002F1B7B" w:rsidRPr="000B5923">
        <w:t>69(1) of the Act do not apply</w:t>
      </w:r>
      <w:bookmarkEnd w:id="32"/>
    </w:p>
    <w:p w:rsidR="002F1B7B" w:rsidRPr="000B5923" w:rsidRDefault="002F1B7B" w:rsidP="002F1B7B">
      <w:pPr>
        <w:pStyle w:val="subsection"/>
      </w:pPr>
      <w:r w:rsidRPr="000B5923">
        <w:tab/>
      </w:r>
      <w:r w:rsidRPr="000B5923">
        <w:tab/>
      </w:r>
      <w:r w:rsidR="00775BDD" w:rsidRPr="000B5923">
        <w:t>For the purposes of</w:t>
      </w:r>
      <w:r w:rsidRPr="000B5923">
        <w:t xml:space="preserve"> subsection</w:t>
      </w:r>
      <w:r w:rsidR="000B5923" w:rsidRPr="000B5923">
        <w:t> </w:t>
      </w:r>
      <w:r w:rsidRPr="000B5923">
        <w:t>69(1E) of the Act, a term deposit is specified.</w:t>
      </w:r>
    </w:p>
    <w:p w:rsidR="006235AC" w:rsidRPr="000B5923" w:rsidRDefault="006D322D" w:rsidP="00A44221">
      <w:pPr>
        <w:pStyle w:val="ActHead5"/>
      </w:pPr>
      <w:bookmarkStart w:id="33" w:name="_Toc466886744"/>
      <w:r w:rsidRPr="000B5923">
        <w:rPr>
          <w:rStyle w:val="CharSectno"/>
        </w:rPr>
        <w:t>25</w:t>
      </w:r>
      <w:r w:rsidR="00D70AC9" w:rsidRPr="000B5923">
        <w:t xml:space="preserve">  </w:t>
      </w:r>
      <w:r w:rsidR="00F12701" w:rsidRPr="000B5923">
        <w:t>A</w:t>
      </w:r>
      <w:r w:rsidR="00D70AC9" w:rsidRPr="000B5923">
        <w:t>nnual statement of unclaimed moneys</w:t>
      </w:r>
      <w:bookmarkEnd w:id="33"/>
    </w:p>
    <w:p w:rsidR="00D70AC9" w:rsidRPr="000B5923" w:rsidRDefault="00D70AC9" w:rsidP="00D70AC9">
      <w:pPr>
        <w:pStyle w:val="subsection"/>
      </w:pPr>
      <w:r w:rsidRPr="000B5923">
        <w:tab/>
      </w:r>
      <w:r w:rsidRPr="000B5923">
        <w:tab/>
      </w:r>
      <w:r w:rsidR="00775BDD" w:rsidRPr="000B5923">
        <w:t>For the purposes of</w:t>
      </w:r>
      <w:r w:rsidRPr="000B5923">
        <w:t xml:space="preserve"> subsection</w:t>
      </w:r>
      <w:r w:rsidR="000B5923" w:rsidRPr="000B5923">
        <w:t> </w:t>
      </w:r>
      <w:r w:rsidRPr="000B5923">
        <w:t xml:space="preserve">69(3) of the Act, </w:t>
      </w:r>
      <w:r w:rsidR="00B0352A" w:rsidRPr="000B5923">
        <w:t>the amount prescribed is $500.</w:t>
      </w:r>
    </w:p>
    <w:p w:rsidR="002F1B7B" w:rsidRPr="000B5923" w:rsidRDefault="006D322D" w:rsidP="002F1B7B">
      <w:pPr>
        <w:pStyle w:val="ActHead5"/>
      </w:pPr>
      <w:bookmarkStart w:id="34" w:name="_Toc466886745"/>
      <w:r w:rsidRPr="000B5923">
        <w:rPr>
          <w:rStyle w:val="CharSectno"/>
        </w:rPr>
        <w:t>26</w:t>
      </w:r>
      <w:r w:rsidR="002F1B7B" w:rsidRPr="000B5923">
        <w:t xml:space="preserve">  </w:t>
      </w:r>
      <w:r w:rsidR="00F12701" w:rsidRPr="000B5923">
        <w:t>I</w:t>
      </w:r>
      <w:r w:rsidR="002F1B7B" w:rsidRPr="000B5923">
        <w:t>nterest payable</w:t>
      </w:r>
      <w:bookmarkEnd w:id="34"/>
    </w:p>
    <w:p w:rsidR="002F1B7B" w:rsidRPr="000B5923" w:rsidRDefault="002F1B7B" w:rsidP="002F1B7B">
      <w:pPr>
        <w:pStyle w:val="subsection"/>
      </w:pPr>
      <w:r w:rsidRPr="000B5923">
        <w:tab/>
        <w:t>(1)</w:t>
      </w:r>
      <w:r w:rsidRPr="000B5923">
        <w:tab/>
        <w:t xml:space="preserve">This </w:t>
      </w:r>
      <w:r w:rsidR="00F12701" w:rsidRPr="000B5923">
        <w:t>section</w:t>
      </w:r>
      <w:r w:rsidRPr="000B5923">
        <w:t xml:space="preserve"> sets out how to work out the interest </w:t>
      </w:r>
      <w:r w:rsidR="00775BDD" w:rsidRPr="000B5923">
        <w:t>for the purposes of</w:t>
      </w:r>
      <w:r w:rsidRPr="000B5923">
        <w:t xml:space="preserve"> paragraph</w:t>
      </w:r>
      <w:r w:rsidR="000B5923" w:rsidRPr="000B5923">
        <w:t> </w:t>
      </w:r>
      <w:r w:rsidRPr="000B5923">
        <w:t>69(7AA)(a) of the Act.</w:t>
      </w:r>
    </w:p>
    <w:p w:rsidR="002F1B7B" w:rsidRPr="000B5923" w:rsidRDefault="002F1B7B" w:rsidP="002F1B7B">
      <w:pPr>
        <w:pStyle w:val="subsection"/>
      </w:pPr>
      <w:r w:rsidRPr="000B5923">
        <w:tab/>
        <w:t>(2)</w:t>
      </w:r>
      <w:r w:rsidRPr="000B5923">
        <w:tab/>
        <w:t>If the unclaimed money is paid to the Commonwealth in more than one payment, the interest is to be worked out separately for each payment.</w:t>
      </w:r>
    </w:p>
    <w:p w:rsidR="002F1B7B" w:rsidRPr="000B5923" w:rsidRDefault="002F1B7B" w:rsidP="002F1B7B">
      <w:pPr>
        <w:pStyle w:val="subsection"/>
      </w:pPr>
      <w:r w:rsidRPr="000B5923">
        <w:tab/>
        <w:t>(3)</w:t>
      </w:r>
      <w:r w:rsidRPr="000B5923">
        <w:tab/>
        <w:t xml:space="preserve">The interest is to be worked out for the period (the </w:t>
      </w:r>
      <w:r w:rsidRPr="000B5923">
        <w:rPr>
          <w:b/>
          <w:i/>
        </w:rPr>
        <w:t>interest period</w:t>
      </w:r>
      <w:r w:rsidRPr="000B5923">
        <w:t>) that:</w:t>
      </w:r>
    </w:p>
    <w:p w:rsidR="002F1B7B" w:rsidRPr="000B5923" w:rsidRDefault="002F1B7B" w:rsidP="002F1B7B">
      <w:pPr>
        <w:pStyle w:val="paragraph"/>
      </w:pPr>
      <w:r w:rsidRPr="000B5923">
        <w:tab/>
        <w:t>(a)</w:t>
      </w:r>
      <w:r w:rsidRPr="000B5923">
        <w:tab/>
        <w:t xml:space="preserve">starts on </w:t>
      </w:r>
      <w:r w:rsidR="00CB2E35" w:rsidRPr="000B5923">
        <w:t>the day when the unclaimed money was paid to the Commonwealth; and</w:t>
      </w:r>
    </w:p>
    <w:p w:rsidR="002F1B7B" w:rsidRPr="000B5923" w:rsidRDefault="002F1B7B" w:rsidP="00CB2E35">
      <w:pPr>
        <w:pStyle w:val="paragraph"/>
      </w:pPr>
      <w:r w:rsidRPr="000B5923">
        <w:tab/>
        <w:t>(b)</w:t>
      </w:r>
      <w:r w:rsidRPr="000B5923">
        <w:tab/>
        <w:t>ends on the 14th day after the Commonwealth last authorised the unclaimed money to be paid under subsection</w:t>
      </w:r>
      <w:r w:rsidR="000B5923" w:rsidRPr="000B5923">
        <w:t> </w:t>
      </w:r>
      <w:r w:rsidRPr="000B5923">
        <w:t>69(7) of the Act.</w:t>
      </w:r>
    </w:p>
    <w:p w:rsidR="002F1B7B" w:rsidRPr="000B5923" w:rsidRDefault="002F1B7B" w:rsidP="002F1B7B">
      <w:pPr>
        <w:pStyle w:val="subsection"/>
      </w:pPr>
      <w:r w:rsidRPr="000B5923">
        <w:tab/>
        <w:t>(4)</w:t>
      </w:r>
      <w:r w:rsidRPr="000B5923">
        <w:tab/>
        <w:t>The interest is to be worked out by adding together the interest for each financial year during the interest period.</w:t>
      </w:r>
    </w:p>
    <w:p w:rsidR="002F1B7B" w:rsidRPr="000B5923" w:rsidRDefault="002F1B7B" w:rsidP="002F1B7B">
      <w:pPr>
        <w:pStyle w:val="subsection"/>
      </w:pPr>
      <w:r w:rsidRPr="000B5923">
        <w:tab/>
        <w:t>(5)</w:t>
      </w:r>
      <w:r w:rsidRPr="000B5923">
        <w:tab/>
        <w:t>The interest for each financial year is worked out using the following formula, and rounding the result to the nearest cent:</w:t>
      </w:r>
    </w:p>
    <w:bookmarkStart w:id="35" w:name="BKCheck15B_4"/>
    <w:bookmarkEnd w:id="35"/>
    <w:p w:rsidR="00347CAE" w:rsidRPr="000B5923" w:rsidRDefault="0022406E" w:rsidP="00777EAC">
      <w:pPr>
        <w:pStyle w:val="subsection2"/>
        <w:rPr>
          <w:lang w:eastAsia="en-US"/>
        </w:rPr>
      </w:pPr>
      <w:r w:rsidRPr="000B5923">
        <w:rPr>
          <w:position w:val="-36"/>
        </w:rPr>
        <w:object w:dxaOrig="40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39.75pt" o:ole="">
            <v:imagedata r:id="rId21" o:title=""/>
          </v:shape>
          <o:OLEObject Type="Embed" ProgID="Equation.DSMT4" ShapeID="_x0000_i1025" DrawAspect="Content" ObjectID="_1542802209" r:id="rId22"/>
        </w:object>
      </w:r>
    </w:p>
    <w:p w:rsidR="002F1B7B" w:rsidRPr="000B5923" w:rsidRDefault="002F1B7B" w:rsidP="00777EAC">
      <w:pPr>
        <w:pStyle w:val="subsection2"/>
      </w:pPr>
      <w:r w:rsidRPr="000B5923">
        <w:t>where:</w:t>
      </w:r>
    </w:p>
    <w:p w:rsidR="002F1B7B" w:rsidRPr="000B5923" w:rsidRDefault="002F1B7B" w:rsidP="002F1B7B">
      <w:pPr>
        <w:pStyle w:val="Definition"/>
        <w:rPr>
          <w:b/>
          <w:i/>
        </w:rPr>
      </w:pPr>
      <w:r w:rsidRPr="000B5923">
        <w:rPr>
          <w:b/>
          <w:i/>
        </w:rPr>
        <w:t>amount</w:t>
      </w:r>
      <w:r w:rsidRPr="000B5923">
        <w:t xml:space="preserve"> means the amount of unclaimed money plus the interest (if any) worked out for each earlier financial year for which interest is payable.</w:t>
      </w:r>
    </w:p>
    <w:p w:rsidR="002F1B7B" w:rsidRPr="000B5923" w:rsidRDefault="002F1B7B" w:rsidP="002F1B7B">
      <w:pPr>
        <w:pStyle w:val="Definition"/>
        <w:rPr>
          <w:b/>
          <w:i/>
        </w:rPr>
      </w:pPr>
      <w:r w:rsidRPr="000B5923">
        <w:rPr>
          <w:b/>
          <w:i/>
        </w:rPr>
        <w:t>days interest payable</w:t>
      </w:r>
      <w:r w:rsidRPr="000B5923">
        <w:t xml:space="preserve"> means the number of days in the financial year for which interest is payable.</w:t>
      </w:r>
    </w:p>
    <w:p w:rsidR="002F1B7B" w:rsidRPr="000B5923" w:rsidRDefault="002F1B7B" w:rsidP="002F1B7B">
      <w:pPr>
        <w:pStyle w:val="Definition"/>
        <w:rPr>
          <w:b/>
          <w:i/>
        </w:rPr>
      </w:pPr>
      <w:r w:rsidRPr="000B5923">
        <w:rPr>
          <w:b/>
          <w:i/>
        </w:rPr>
        <w:t>days in the financial year</w:t>
      </w:r>
      <w:r w:rsidRPr="000B5923">
        <w:t xml:space="preserve"> means the number of days in the financial year.</w:t>
      </w:r>
    </w:p>
    <w:p w:rsidR="002F1B7B" w:rsidRPr="000B5923" w:rsidRDefault="002F1B7B" w:rsidP="002F1B7B">
      <w:pPr>
        <w:pStyle w:val="Definition"/>
      </w:pPr>
      <w:r w:rsidRPr="000B5923">
        <w:rPr>
          <w:b/>
          <w:i/>
        </w:rPr>
        <w:t>interest rate</w:t>
      </w:r>
      <w:r w:rsidRPr="000B5923">
        <w:t>, for a financial year, means:</w:t>
      </w:r>
    </w:p>
    <w:p w:rsidR="002F1B7B" w:rsidRPr="000B5923" w:rsidRDefault="002F1B7B" w:rsidP="002F1B7B">
      <w:pPr>
        <w:pStyle w:val="paragraph"/>
      </w:pPr>
      <w:r w:rsidRPr="000B5923">
        <w:tab/>
        <w:t>(a)</w:t>
      </w:r>
      <w:r w:rsidRPr="000B5923">
        <w:tab/>
        <w:t xml:space="preserve">the percentage change in the All Groups </w:t>
      </w:r>
      <w:r w:rsidR="00244C40" w:rsidRPr="000B5923">
        <w:t xml:space="preserve">Consumer Price Index number (the weighted average of the 8 capital cities), published by the Australian Bureau of Statistics, </w:t>
      </w:r>
      <w:r w:rsidRPr="000B5923">
        <w:t>between the 2</w:t>
      </w:r>
      <w:r w:rsidR="000B5923" w:rsidRPr="000B5923">
        <w:t> </w:t>
      </w:r>
      <w:r w:rsidRPr="000B5923">
        <w:t xml:space="preserve">March quarters most recently published before the </w:t>
      </w:r>
      <w:r w:rsidR="00244C40" w:rsidRPr="000B5923">
        <w:t>first day of the financial year (rounded up to 4 decimal places)</w:t>
      </w:r>
      <w:r w:rsidRPr="000B5923">
        <w:t>; or</w:t>
      </w:r>
    </w:p>
    <w:p w:rsidR="002F1B7B" w:rsidRPr="000B5923" w:rsidRDefault="002F1B7B" w:rsidP="002F1B7B">
      <w:pPr>
        <w:pStyle w:val="paragraph"/>
      </w:pPr>
      <w:r w:rsidRPr="000B5923">
        <w:tab/>
        <w:t>(b)</w:t>
      </w:r>
      <w:r w:rsidRPr="000B5923">
        <w:tab/>
        <w:t>if that percentage change is less than 0%—0%.</w:t>
      </w:r>
    </w:p>
    <w:p w:rsidR="00BD7981" w:rsidRPr="000B5923" w:rsidRDefault="00BD7981">
      <w:pPr>
        <w:sectPr w:rsidR="00BD7981" w:rsidRPr="000B5923" w:rsidSect="00662CF1">
          <w:headerReference w:type="even" r:id="rId23"/>
          <w:headerReference w:type="default" r:id="rId24"/>
          <w:footerReference w:type="even" r:id="rId25"/>
          <w:footerReference w:type="default" r:id="rId26"/>
          <w:footerReference w:type="first" r:id="rId27"/>
          <w:pgSz w:w="11907" w:h="16839" w:code="9"/>
          <w:pgMar w:top="2233" w:right="1797" w:bottom="1440" w:left="1797" w:header="720" w:footer="709" w:gutter="0"/>
          <w:pgNumType w:start="1"/>
          <w:cols w:space="720"/>
          <w:docGrid w:linePitch="299"/>
        </w:sectPr>
      </w:pPr>
    </w:p>
    <w:p w:rsidR="00BD7981" w:rsidRPr="000B5923" w:rsidRDefault="00BD7981" w:rsidP="00BD7981">
      <w:pPr>
        <w:pStyle w:val="ActHead6"/>
      </w:pPr>
      <w:bookmarkStart w:id="36" w:name="_Toc466886746"/>
      <w:bookmarkStart w:id="37" w:name="opcAmSched"/>
      <w:bookmarkStart w:id="38" w:name="opcCurrentFind"/>
      <w:r w:rsidRPr="000B5923">
        <w:rPr>
          <w:rStyle w:val="CharAmSchNo"/>
        </w:rPr>
        <w:t>Schedule</w:t>
      </w:r>
      <w:r w:rsidR="000B5923" w:rsidRPr="000B5923">
        <w:rPr>
          <w:rStyle w:val="CharAmSchNo"/>
        </w:rPr>
        <w:t> </w:t>
      </w:r>
      <w:r w:rsidRPr="000B5923">
        <w:rPr>
          <w:rStyle w:val="CharAmSchNo"/>
        </w:rPr>
        <w:t>1</w:t>
      </w:r>
      <w:r w:rsidRPr="000B5923">
        <w:t>—</w:t>
      </w:r>
      <w:r w:rsidRPr="000B5923">
        <w:rPr>
          <w:rStyle w:val="CharAmSchText"/>
        </w:rPr>
        <w:t>Repeals</w:t>
      </w:r>
      <w:bookmarkEnd w:id="36"/>
    </w:p>
    <w:bookmarkEnd w:id="37"/>
    <w:bookmarkEnd w:id="38"/>
    <w:p w:rsidR="00BD7981" w:rsidRPr="000B5923" w:rsidRDefault="00BD7981">
      <w:pPr>
        <w:pStyle w:val="Header"/>
      </w:pPr>
      <w:r w:rsidRPr="000B5923">
        <w:rPr>
          <w:rStyle w:val="CharAmPartNo"/>
        </w:rPr>
        <w:t xml:space="preserve"> </w:t>
      </w:r>
      <w:r w:rsidRPr="000B5923">
        <w:rPr>
          <w:rStyle w:val="CharAmPartText"/>
        </w:rPr>
        <w:t xml:space="preserve"> </w:t>
      </w:r>
    </w:p>
    <w:p w:rsidR="00BD7981" w:rsidRPr="000B5923" w:rsidRDefault="00BD7981" w:rsidP="00BD7981">
      <w:pPr>
        <w:pStyle w:val="ItemHead"/>
      </w:pPr>
      <w:r w:rsidRPr="000B5923">
        <w:t>1  Repeal of Regulations</w:t>
      </w:r>
    </w:p>
    <w:p w:rsidR="00BD7981" w:rsidRPr="000B5923" w:rsidRDefault="00BD7981" w:rsidP="00BD7981">
      <w:pPr>
        <w:pStyle w:val="Item"/>
      </w:pPr>
      <w:r w:rsidRPr="000B5923">
        <w:t>Repeal the following Regulations.</w:t>
      </w:r>
    </w:p>
    <w:p w:rsidR="00BD7981" w:rsidRPr="000B5923" w:rsidRDefault="00BD7981" w:rsidP="00BD7981">
      <w:pPr>
        <w:pStyle w:val="ActHead9"/>
      </w:pPr>
      <w:bookmarkStart w:id="39" w:name="_Toc466886747"/>
      <w:r w:rsidRPr="000B5923">
        <w:t>Banking Regulations</w:t>
      </w:r>
      <w:r w:rsidR="000B5923" w:rsidRPr="000B5923">
        <w:t> </w:t>
      </w:r>
      <w:r w:rsidRPr="000B5923">
        <w:t>1966</w:t>
      </w:r>
      <w:bookmarkEnd w:id="39"/>
    </w:p>
    <w:p w:rsidR="00BD7981" w:rsidRPr="000B5923" w:rsidRDefault="00BD7981" w:rsidP="00BD7981">
      <w:pPr>
        <w:pStyle w:val="ActHead9"/>
      </w:pPr>
      <w:bookmarkStart w:id="40" w:name="_Toc466886748"/>
      <w:r w:rsidRPr="000B5923">
        <w:t>Banking (Savings Banks) Regulations (Statutory Rules</w:t>
      </w:r>
      <w:r w:rsidR="000B5923" w:rsidRPr="000B5923">
        <w:t> </w:t>
      </w:r>
      <w:r w:rsidRPr="000B5923">
        <w:t>1960 No.</w:t>
      </w:r>
      <w:r w:rsidR="000B5923" w:rsidRPr="000B5923">
        <w:t> </w:t>
      </w:r>
      <w:r w:rsidRPr="000B5923">
        <w:t>6)</w:t>
      </w:r>
      <w:bookmarkEnd w:id="40"/>
    </w:p>
    <w:p w:rsidR="00BD7981" w:rsidRPr="000B5923" w:rsidRDefault="00BD7981" w:rsidP="00BD7981">
      <w:pPr>
        <w:pStyle w:val="ActHead9"/>
      </w:pPr>
      <w:bookmarkStart w:id="41" w:name="_Toc466886749"/>
      <w:r w:rsidRPr="000B5923">
        <w:t>Banking (Unclaimed Moneys) Regulations</w:t>
      </w:r>
      <w:r w:rsidR="000B5923" w:rsidRPr="000B5923">
        <w:t> </w:t>
      </w:r>
      <w:r w:rsidRPr="000B5923">
        <w:t>1992 (Statutory Rules</w:t>
      </w:r>
      <w:r w:rsidR="000B5923" w:rsidRPr="000B5923">
        <w:t> </w:t>
      </w:r>
      <w:r w:rsidRPr="000B5923">
        <w:t>1992 No.</w:t>
      </w:r>
      <w:r w:rsidR="000B5923" w:rsidRPr="000B5923">
        <w:t> </w:t>
      </w:r>
      <w:r w:rsidRPr="000B5923">
        <w:t>117)</w:t>
      </w:r>
      <w:bookmarkEnd w:id="41"/>
    </w:p>
    <w:p w:rsidR="00BD7981" w:rsidRPr="000B5923" w:rsidRDefault="00BD7981" w:rsidP="00BD7981">
      <w:pPr>
        <w:pStyle w:val="ActHead9"/>
      </w:pPr>
      <w:bookmarkStart w:id="42" w:name="_Toc466886750"/>
      <w:r w:rsidRPr="000B5923">
        <w:t>Banking (Unclaimed Moneys) Regulations</w:t>
      </w:r>
      <w:r w:rsidR="000B5923" w:rsidRPr="000B5923">
        <w:t> </w:t>
      </w:r>
      <w:r w:rsidRPr="000B5923">
        <w:t>1993 (Statutory Rules</w:t>
      </w:r>
      <w:r w:rsidR="000B5923" w:rsidRPr="000B5923">
        <w:t> </w:t>
      </w:r>
      <w:r w:rsidRPr="000B5923">
        <w:t>1993 No.</w:t>
      </w:r>
      <w:r w:rsidR="000B5923" w:rsidRPr="000B5923">
        <w:t> </w:t>
      </w:r>
      <w:r w:rsidRPr="000B5923">
        <w:t>378)</w:t>
      </w:r>
      <w:bookmarkEnd w:id="42"/>
    </w:p>
    <w:p w:rsidR="00BD7981" w:rsidRPr="000B5923" w:rsidRDefault="00BD7981" w:rsidP="00BD7981">
      <w:pPr>
        <w:pStyle w:val="ActHead9"/>
      </w:pPr>
      <w:bookmarkStart w:id="43" w:name="_Toc466886751"/>
      <w:r w:rsidRPr="000B5923">
        <w:t>Commonwealth Bank (Conversion into Public Company) Regulations (Statutory Rules</w:t>
      </w:r>
      <w:r w:rsidR="000B5923" w:rsidRPr="000B5923">
        <w:t> </w:t>
      </w:r>
      <w:r w:rsidRPr="000B5923">
        <w:t>1991 No.</w:t>
      </w:r>
      <w:r w:rsidR="000B5923" w:rsidRPr="000B5923">
        <w:t> </w:t>
      </w:r>
      <w:r w:rsidRPr="000B5923">
        <w:t>56)</w:t>
      </w:r>
      <w:bookmarkEnd w:id="43"/>
    </w:p>
    <w:p w:rsidR="00BD7981" w:rsidRPr="000B5923" w:rsidRDefault="00BD7981" w:rsidP="00BD7981">
      <w:pPr>
        <w:pStyle w:val="ActHead9"/>
      </w:pPr>
      <w:bookmarkStart w:id="44" w:name="_Toc466886752"/>
      <w:r w:rsidRPr="000B5923">
        <w:t>Commonwealth Banking Corporation Service Regulations (Statutory Rules</w:t>
      </w:r>
      <w:r w:rsidR="000B5923" w:rsidRPr="000B5923">
        <w:t> </w:t>
      </w:r>
      <w:r w:rsidRPr="000B5923">
        <w:t>1960 No.</w:t>
      </w:r>
      <w:r w:rsidR="000B5923" w:rsidRPr="000B5923">
        <w:t> </w:t>
      </w:r>
      <w:r w:rsidRPr="000B5923">
        <w:t>5)</w:t>
      </w:r>
      <w:bookmarkEnd w:id="44"/>
    </w:p>
    <w:p w:rsidR="00BD7981" w:rsidRPr="000B5923" w:rsidRDefault="00BD7981" w:rsidP="00BD7981">
      <w:pPr>
        <w:pStyle w:val="ActHead9"/>
      </w:pPr>
      <w:bookmarkStart w:id="45" w:name="_Toc466886753"/>
      <w:r w:rsidRPr="000B5923">
        <w:t>Commonwealth Banks Regulations (Statutory Rules</w:t>
      </w:r>
      <w:r w:rsidR="000B5923" w:rsidRPr="000B5923">
        <w:t> </w:t>
      </w:r>
      <w:r w:rsidRPr="000B5923">
        <w:t>1960 No.</w:t>
      </w:r>
      <w:r w:rsidR="000B5923" w:rsidRPr="000B5923">
        <w:t> </w:t>
      </w:r>
      <w:r w:rsidRPr="000B5923">
        <w:t>4)</w:t>
      </w:r>
      <w:bookmarkEnd w:id="45"/>
    </w:p>
    <w:p w:rsidR="00BD7981" w:rsidRPr="000B5923" w:rsidRDefault="00BD7981" w:rsidP="00BD7981">
      <w:pPr>
        <w:pStyle w:val="ActHead9"/>
      </w:pPr>
      <w:bookmarkStart w:id="46" w:name="_Toc466886754"/>
      <w:r w:rsidRPr="000B5923">
        <w:t>Papua New Guinea (Transfer of Banking Business) Regulations (Statutory Rules</w:t>
      </w:r>
      <w:r w:rsidR="000B5923" w:rsidRPr="000B5923">
        <w:t> </w:t>
      </w:r>
      <w:r w:rsidRPr="000B5923">
        <w:t>1974 No.</w:t>
      </w:r>
      <w:r w:rsidR="000B5923" w:rsidRPr="000B5923">
        <w:t> </w:t>
      </w:r>
      <w:r w:rsidRPr="000B5923">
        <w:t>55)</w:t>
      </w:r>
      <w:bookmarkEnd w:id="46"/>
    </w:p>
    <w:p w:rsidR="00BD7981" w:rsidRPr="000B5923" w:rsidRDefault="00BD7981" w:rsidP="00BD7981">
      <w:pPr>
        <w:pStyle w:val="ActHead9"/>
      </w:pPr>
      <w:bookmarkStart w:id="47" w:name="_Toc466886755"/>
      <w:r w:rsidRPr="000B5923">
        <w:t>Proceeds of Crime (Commonwealth Bank of Australia) Regulations (Statutory Rules</w:t>
      </w:r>
      <w:r w:rsidR="000B5923" w:rsidRPr="000B5923">
        <w:t> </w:t>
      </w:r>
      <w:r w:rsidRPr="000B5923">
        <w:t>1993 No.</w:t>
      </w:r>
      <w:r w:rsidR="000B5923" w:rsidRPr="000B5923">
        <w:t> </w:t>
      </w:r>
      <w:r w:rsidRPr="000B5923">
        <w:t>328)</w:t>
      </w:r>
      <w:bookmarkEnd w:id="47"/>
    </w:p>
    <w:p w:rsidR="00BD7981" w:rsidRPr="000B5923" w:rsidRDefault="00BD7981">
      <w:pPr>
        <w:sectPr w:rsidR="00BD7981" w:rsidRPr="000B5923" w:rsidSect="00662CF1">
          <w:headerReference w:type="even" r:id="rId28"/>
          <w:headerReference w:type="default" r:id="rId29"/>
          <w:footerReference w:type="even" r:id="rId30"/>
          <w:footerReference w:type="default" r:id="rId31"/>
          <w:headerReference w:type="first" r:id="rId32"/>
          <w:footerReference w:type="first" r:id="rId33"/>
          <w:pgSz w:w="11907" w:h="16839" w:code="9"/>
          <w:pgMar w:top="2233" w:right="1797" w:bottom="1440" w:left="1797" w:header="720" w:footer="709" w:gutter="0"/>
          <w:cols w:space="720"/>
          <w:docGrid w:linePitch="299"/>
        </w:sectPr>
      </w:pPr>
    </w:p>
    <w:p w:rsidR="00BD7981" w:rsidRPr="000B5923" w:rsidRDefault="00BD7981"/>
    <w:sectPr w:rsidR="00BD7981" w:rsidRPr="000B5923" w:rsidSect="00662CF1">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C70" w:rsidRDefault="00AF2C70" w:rsidP="00715914">
      <w:pPr>
        <w:spacing w:line="240" w:lineRule="auto"/>
      </w:pPr>
      <w:r>
        <w:separator/>
      </w:r>
    </w:p>
  </w:endnote>
  <w:endnote w:type="continuationSeparator" w:id="0">
    <w:p w:rsidR="00AF2C70" w:rsidRDefault="00AF2C7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662CF1" w:rsidRDefault="00AF2C70" w:rsidP="00662CF1">
    <w:pPr>
      <w:pStyle w:val="Footer"/>
      <w:tabs>
        <w:tab w:val="clear" w:pos="4153"/>
        <w:tab w:val="clear" w:pos="8306"/>
        <w:tab w:val="center" w:pos="4150"/>
        <w:tab w:val="right" w:pos="8307"/>
      </w:tabs>
      <w:spacing w:before="120"/>
      <w:rPr>
        <w:i/>
        <w:sz w:val="18"/>
      </w:rPr>
    </w:pPr>
    <w:r w:rsidRPr="00662CF1">
      <w:rPr>
        <w:i/>
        <w:sz w:val="18"/>
      </w:rPr>
      <w:t xml:space="preserve"> </w:t>
    </w:r>
    <w:r w:rsidR="00662CF1" w:rsidRPr="00662CF1">
      <w:rPr>
        <w:i/>
        <w:sz w:val="18"/>
      </w:rPr>
      <w:t>OPC61879 -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D90ABA" w:rsidRDefault="00AF2C70" w:rsidP="00BD798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AF2C70" w:rsidTr="00BD7981">
      <w:tc>
        <w:tcPr>
          <w:tcW w:w="942" w:type="pct"/>
        </w:tcPr>
        <w:p w:rsidR="00AF2C70" w:rsidRDefault="00AF2C70" w:rsidP="00777EAC">
          <w:pPr>
            <w:spacing w:line="0" w:lineRule="atLeast"/>
            <w:rPr>
              <w:sz w:val="18"/>
            </w:rPr>
          </w:pPr>
        </w:p>
      </w:tc>
      <w:tc>
        <w:tcPr>
          <w:tcW w:w="3671" w:type="pct"/>
        </w:tcPr>
        <w:p w:rsidR="00AF2C70" w:rsidRDefault="00AF2C70" w:rsidP="00777E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4B52">
            <w:rPr>
              <w:i/>
              <w:sz w:val="18"/>
            </w:rPr>
            <w:t>Banking Regulation 2016</w:t>
          </w:r>
          <w:r w:rsidRPr="007A1328">
            <w:rPr>
              <w:i/>
              <w:sz w:val="18"/>
            </w:rPr>
            <w:fldChar w:fldCharType="end"/>
          </w:r>
        </w:p>
      </w:tc>
      <w:tc>
        <w:tcPr>
          <w:tcW w:w="387" w:type="pct"/>
        </w:tcPr>
        <w:p w:rsidR="00AF2C70" w:rsidRDefault="00AF2C70" w:rsidP="00777E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720B">
            <w:rPr>
              <w:i/>
              <w:noProof/>
              <w:sz w:val="18"/>
            </w:rPr>
            <w:t>12</w:t>
          </w:r>
          <w:r w:rsidRPr="00ED79B6">
            <w:rPr>
              <w:i/>
              <w:sz w:val="18"/>
            </w:rPr>
            <w:fldChar w:fldCharType="end"/>
          </w:r>
        </w:p>
      </w:tc>
    </w:tr>
  </w:tbl>
  <w:p w:rsidR="00AF2C70" w:rsidRPr="00D90ABA" w:rsidRDefault="00662CF1" w:rsidP="00662CF1">
    <w:pPr>
      <w:rPr>
        <w:i/>
        <w:sz w:val="18"/>
      </w:rPr>
    </w:pPr>
    <w:r w:rsidRPr="00662CF1">
      <w:rPr>
        <w:rFonts w:cs="Times New Roman"/>
        <w:i/>
        <w:sz w:val="18"/>
      </w:rPr>
      <w:t>OPC61879 -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Default="00AF2C70">
    <w:pPr>
      <w:pBdr>
        <w:top w:val="single" w:sz="6" w:space="1" w:color="auto"/>
      </w:pBdr>
      <w:rPr>
        <w:sz w:val="18"/>
      </w:rPr>
    </w:pPr>
  </w:p>
  <w:p w:rsidR="00AF2C70" w:rsidRDefault="00AF2C70">
    <w:pPr>
      <w:jc w:val="right"/>
      <w:rPr>
        <w:i/>
        <w:sz w:val="18"/>
      </w:rPr>
    </w:pPr>
    <w:r>
      <w:rPr>
        <w:i/>
        <w:sz w:val="18"/>
      </w:rPr>
      <w:fldChar w:fldCharType="begin"/>
    </w:r>
    <w:r>
      <w:rPr>
        <w:i/>
        <w:sz w:val="18"/>
      </w:rPr>
      <w:instrText xml:space="preserve"> STYLEREF ShortT </w:instrText>
    </w:r>
    <w:r>
      <w:rPr>
        <w:i/>
        <w:sz w:val="18"/>
      </w:rPr>
      <w:fldChar w:fldCharType="separate"/>
    </w:r>
    <w:r w:rsidR="004D4B52">
      <w:rPr>
        <w:i/>
        <w:noProof/>
        <w:sz w:val="18"/>
      </w:rPr>
      <w:t>Banking Regulation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D4B5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F720B">
      <w:rPr>
        <w:i/>
        <w:noProof/>
        <w:sz w:val="18"/>
      </w:rPr>
      <w:t>12</w:t>
    </w:r>
    <w:r>
      <w:rPr>
        <w:i/>
        <w:sz w:val="18"/>
      </w:rPr>
      <w:fldChar w:fldCharType="end"/>
    </w:r>
  </w:p>
  <w:p w:rsidR="00AF2C70" w:rsidRDefault="00AF2C70">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662CF1" w:rsidRDefault="00AF2C70" w:rsidP="00BD7981">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F2C70" w:rsidRPr="00662CF1" w:rsidTr="00BD7981">
      <w:tc>
        <w:tcPr>
          <w:tcW w:w="365" w:type="pct"/>
        </w:tcPr>
        <w:p w:rsidR="00AF2C70" w:rsidRPr="00662CF1" w:rsidRDefault="00AF2C70" w:rsidP="002B0EA5">
          <w:pPr>
            <w:spacing w:line="0" w:lineRule="atLeast"/>
            <w:rPr>
              <w:rFonts w:cs="Times New Roman"/>
              <w:i/>
              <w:sz w:val="18"/>
            </w:rPr>
          </w:pPr>
          <w:r w:rsidRPr="00662CF1">
            <w:rPr>
              <w:rFonts w:cs="Times New Roman"/>
              <w:i/>
              <w:sz w:val="18"/>
            </w:rPr>
            <w:fldChar w:fldCharType="begin"/>
          </w:r>
          <w:r w:rsidRPr="00662CF1">
            <w:rPr>
              <w:rFonts w:cs="Times New Roman"/>
              <w:i/>
              <w:sz w:val="18"/>
            </w:rPr>
            <w:instrText xml:space="preserve"> PAGE </w:instrText>
          </w:r>
          <w:r w:rsidRPr="00662CF1">
            <w:rPr>
              <w:rFonts w:cs="Times New Roman"/>
              <w:i/>
              <w:sz w:val="18"/>
            </w:rPr>
            <w:fldChar w:fldCharType="separate"/>
          </w:r>
          <w:r w:rsidR="00FF720B">
            <w:rPr>
              <w:rFonts w:cs="Times New Roman"/>
              <w:i/>
              <w:noProof/>
              <w:sz w:val="18"/>
            </w:rPr>
            <w:t>12</w:t>
          </w:r>
          <w:r w:rsidRPr="00662CF1">
            <w:rPr>
              <w:rFonts w:cs="Times New Roman"/>
              <w:i/>
              <w:sz w:val="18"/>
            </w:rPr>
            <w:fldChar w:fldCharType="end"/>
          </w:r>
        </w:p>
      </w:tc>
      <w:tc>
        <w:tcPr>
          <w:tcW w:w="3688" w:type="pct"/>
        </w:tcPr>
        <w:p w:rsidR="00AF2C70" w:rsidRPr="00662CF1" w:rsidRDefault="00AF2C70" w:rsidP="002B0EA5">
          <w:pPr>
            <w:spacing w:line="0" w:lineRule="atLeast"/>
            <w:jc w:val="center"/>
            <w:rPr>
              <w:rFonts w:cs="Times New Roman"/>
              <w:i/>
              <w:sz w:val="18"/>
            </w:rPr>
          </w:pPr>
          <w:r w:rsidRPr="00662CF1">
            <w:rPr>
              <w:rFonts w:cs="Times New Roman"/>
              <w:i/>
              <w:sz w:val="18"/>
            </w:rPr>
            <w:fldChar w:fldCharType="begin"/>
          </w:r>
          <w:r w:rsidRPr="00662CF1">
            <w:rPr>
              <w:rFonts w:cs="Times New Roman"/>
              <w:i/>
              <w:sz w:val="18"/>
            </w:rPr>
            <w:instrText xml:space="preserve"> DOCPROPERTY ShortT </w:instrText>
          </w:r>
          <w:r w:rsidRPr="00662CF1">
            <w:rPr>
              <w:rFonts w:cs="Times New Roman"/>
              <w:i/>
              <w:sz w:val="18"/>
            </w:rPr>
            <w:fldChar w:fldCharType="separate"/>
          </w:r>
          <w:r w:rsidR="004D4B52">
            <w:rPr>
              <w:rFonts w:cs="Times New Roman"/>
              <w:i/>
              <w:sz w:val="18"/>
            </w:rPr>
            <w:t>Banking Regulation 2016</w:t>
          </w:r>
          <w:r w:rsidRPr="00662CF1">
            <w:rPr>
              <w:rFonts w:cs="Times New Roman"/>
              <w:i/>
              <w:sz w:val="18"/>
            </w:rPr>
            <w:fldChar w:fldCharType="end"/>
          </w:r>
        </w:p>
      </w:tc>
      <w:tc>
        <w:tcPr>
          <w:tcW w:w="947" w:type="pct"/>
        </w:tcPr>
        <w:p w:rsidR="00AF2C70" w:rsidRPr="00662CF1" w:rsidRDefault="00AF2C70" w:rsidP="002B0EA5">
          <w:pPr>
            <w:spacing w:line="0" w:lineRule="atLeast"/>
            <w:jc w:val="right"/>
            <w:rPr>
              <w:rFonts w:cs="Times New Roman"/>
              <w:i/>
              <w:sz w:val="18"/>
            </w:rPr>
          </w:pPr>
        </w:p>
      </w:tc>
    </w:tr>
  </w:tbl>
  <w:p w:rsidR="00AF2C70" w:rsidRPr="00662CF1" w:rsidRDefault="00662CF1" w:rsidP="00662CF1">
    <w:pPr>
      <w:rPr>
        <w:rFonts w:cs="Times New Roman"/>
        <w:i/>
        <w:sz w:val="18"/>
      </w:rPr>
    </w:pPr>
    <w:r w:rsidRPr="00662CF1">
      <w:rPr>
        <w:rFonts w:cs="Times New Roman"/>
        <w:i/>
        <w:sz w:val="18"/>
      </w:rPr>
      <w:t>OPC61879 -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2B0EA5" w:rsidRDefault="00AF2C70" w:rsidP="00BD798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F2C70" w:rsidTr="00BD7981">
      <w:tc>
        <w:tcPr>
          <w:tcW w:w="947" w:type="pct"/>
        </w:tcPr>
        <w:p w:rsidR="00AF2C70" w:rsidRDefault="00AF2C70" w:rsidP="002B0EA5">
          <w:pPr>
            <w:spacing w:line="0" w:lineRule="atLeast"/>
            <w:rPr>
              <w:sz w:val="18"/>
            </w:rPr>
          </w:pPr>
        </w:p>
      </w:tc>
      <w:tc>
        <w:tcPr>
          <w:tcW w:w="3688" w:type="pct"/>
        </w:tcPr>
        <w:p w:rsidR="00AF2C70" w:rsidRDefault="00AF2C70"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4B52">
            <w:rPr>
              <w:i/>
              <w:sz w:val="18"/>
            </w:rPr>
            <w:t>Banking Regulation 2016</w:t>
          </w:r>
          <w:r w:rsidRPr="007A1328">
            <w:rPr>
              <w:i/>
              <w:sz w:val="18"/>
            </w:rPr>
            <w:fldChar w:fldCharType="end"/>
          </w:r>
        </w:p>
      </w:tc>
      <w:tc>
        <w:tcPr>
          <w:tcW w:w="365" w:type="pct"/>
        </w:tcPr>
        <w:p w:rsidR="00AF2C70" w:rsidRDefault="00AF2C70"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720B">
            <w:rPr>
              <w:i/>
              <w:noProof/>
              <w:sz w:val="18"/>
            </w:rPr>
            <w:t>12</w:t>
          </w:r>
          <w:r w:rsidRPr="00ED79B6">
            <w:rPr>
              <w:i/>
              <w:sz w:val="18"/>
            </w:rPr>
            <w:fldChar w:fldCharType="end"/>
          </w:r>
        </w:p>
      </w:tc>
    </w:tr>
  </w:tbl>
  <w:p w:rsidR="00AF2C70" w:rsidRPr="00ED79B6" w:rsidRDefault="00662CF1" w:rsidP="00662CF1">
    <w:pPr>
      <w:rPr>
        <w:i/>
        <w:sz w:val="18"/>
      </w:rPr>
    </w:pPr>
    <w:r w:rsidRPr="00662CF1">
      <w:rPr>
        <w:rFonts w:cs="Times New Roman"/>
        <w:i/>
        <w:sz w:val="18"/>
      </w:rPr>
      <w:t>OPC61879 -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2B0EA5" w:rsidRDefault="00AF2C70"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F2C70" w:rsidTr="00BD7981">
      <w:tc>
        <w:tcPr>
          <w:tcW w:w="947" w:type="pct"/>
        </w:tcPr>
        <w:p w:rsidR="00AF2C70" w:rsidRDefault="00AF2C70" w:rsidP="002B0EA5">
          <w:pPr>
            <w:spacing w:line="0" w:lineRule="atLeast"/>
            <w:rPr>
              <w:sz w:val="18"/>
            </w:rPr>
          </w:pPr>
        </w:p>
      </w:tc>
      <w:tc>
        <w:tcPr>
          <w:tcW w:w="3688" w:type="pct"/>
        </w:tcPr>
        <w:p w:rsidR="00AF2C70" w:rsidRDefault="00AF2C70"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4B52">
            <w:rPr>
              <w:i/>
              <w:sz w:val="18"/>
            </w:rPr>
            <w:t>Banking Regulation 2016</w:t>
          </w:r>
          <w:r w:rsidRPr="007A1328">
            <w:rPr>
              <w:i/>
              <w:sz w:val="18"/>
            </w:rPr>
            <w:fldChar w:fldCharType="end"/>
          </w:r>
        </w:p>
      </w:tc>
      <w:tc>
        <w:tcPr>
          <w:tcW w:w="365" w:type="pct"/>
        </w:tcPr>
        <w:p w:rsidR="00AF2C70" w:rsidRDefault="00AF2C70"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720B">
            <w:rPr>
              <w:i/>
              <w:noProof/>
              <w:sz w:val="18"/>
            </w:rPr>
            <w:t>12</w:t>
          </w:r>
          <w:r w:rsidRPr="00ED79B6">
            <w:rPr>
              <w:i/>
              <w:sz w:val="18"/>
            </w:rPr>
            <w:fldChar w:fldCharType="end"/>
          </w:r>
        </w:p>
      </w:tc>
    </w:tr>
  </w:tbl>
  <w:p w:rsidR="00AF2C70" w:rsidRPr="00ED79B6" w:rsidRDefault="00AF2C70"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Default="00AF2C70" w:rsidP="00BD7981">
    <w:pPr>
      <w:pStyle w:val="Footer"/>
      <w:spacing w:before="120"/>
    </w:pPr>
  </w:p>
  <w:p w:rsidR="00AF2C70" w:rsidRPr="00E44C17" w:rsidRDefault="00662CF1" w:rsidP="00662CF1">
    <w:pPr>
      <w:pStyle w:val="Footer"/>
    </w:pPr>
    <w:r w:rsidRPr="00662CF1">
      <w:rPr>
        <w:i/>
        <w:sz w:val="18"/>
      </w:rPr>
      <w:t>OPC61879 -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ED79B6" w:rsidRDefault="00AF2C7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662CF1" w:rsidRDefault="00AF2C70" w:rsidP="00BD7981">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F2C70" w:rsidRPr="00662CF1" w:rsidTr="00BD7981">
      <w:tc>
        <w:tcPr>
          <w:tcW w:w="365" w:type="pct"/>
        </w:tcPr>
        <w:p w:rsidR="00AF2C70" w:rsidRPr="00662CF1" w:rsidRDefault="00AF2C70" w:rsidP="002F1B7B">
          <w:pPr>
            <w:spacing w:line="0" w:lineRule="atLeast"/>
            <w:rPr>
              <w:rFonts w:cs="Times New Roman"/>
              <w:i/>
              <w:sz w:val="18"/>
            </w:rPr>
          </w:pPr>
          <w:r w:rsidRPr="00662CF1">
            <w:rPr>
              <w:rFonts w:cs="Times New Roman"/>
              <w:i/>
              <w:sz w:val="18"/>
            </w:rPr>
            <w:fldChar w:fldCharType="begin"/>
          </w:r>
          <w:r w:rsidRPr="00662CF1">
            <w:rPr>
              <w:rFonts w:cs="Times New Roman"/>
              <w:i/>
              <w:sz w:val="18"/>
            </w:rPr>
            <w:instrText xml:space="preserve"> PAGE </w:instrText>
          </w:r>
          <w:r w:rsidRPr="00662CF1">
            <w:rPr>
              <w:rFonts w:cs="Times New Roman"/>
              <w:i/>
              <w:sz w:val="18"/>
            </w:rPr>
            <w:fldChar w:fldCharType="separate"/>
          </w:r>
          <w:r w:rsidR="00FF720B">
            <w:rPr>
              <w:rFonts w:cs="Times New Roman"/>
              <w:i/>
              <w:noProof/>
              <w:sz w:val="18"/>
            </w:rPr>
            <w:t>xii</w:t>
          </w:r>
          <w:r w:rsidRPr="00662CF1">
            <w:rPr>
              <w:rFonts w:cs="Times New Roman"/>
              <w:i/>
              <w:sz w:val="18"/>
            </w:rPr>
            <w:fldChar w:fldCharType="end"/>
          </w:r>
        </w:p>
      </w:tc>
      <w:tc>
        <w:tcPr>
          <w:tcW w:w="3688" w:type="pct"/>
        </w:tcPr>
        <w:p w:rsidR="00AF2C70" w:rsidRPr="00662CF1" w:rsidRDefault="00AF2C70" w:rsidP="002F1B7B">
          <w:pPr>
            <w:spacing w:line="0" w:lineRule="atLeast"/>
            <w:jc w:val="center"/>
            <w:rPr>
              <w:rFonts w:cs="Times New Roman"/>
              <w:i/>
              <w:sz w:val="18"/>
            </w:rPr>
          </w:pPr>
          <w:r w:rsidRPr="00662CF1">
            <w:rPr>
              <w:rFonts w:cs="Times New Roman"/>
              <w:i/>
              <w:sz w:val="18"/>
            </w:rPr>
            <w:fldChar w:fldCharType="begin"/>
          </w:r>
          <w:r w:rsidRPr="00662CF1">
            <w:rPr>
              <w:rFonts w:cs="Times New Roman"/>
              <w:i/>
              <w:sz w:val="18"/>
            </w:rPr>
            <w:instrText xml:space="preserve"> DOCPROPERTY ShortT </w:instrText>
          </w:r>
          <w:r w:rsidRPr="00662CF1">
            <w:rPr>
              <w:rFonts w:cs="Times New Roman"/>
              <w:i/>
              <w:sz w:val="18"/>
            </w:rPr>
            <w:fldChar w:fldCharType="separate"/>
          </w:r>
          <w:r w:rsidR="004D4B52">
            <w:rPr>
              <w:rFonts w:cs="Times New Roman"/>
              <w:i/>
              <w:sz w:val="18"/>
            </w:rPr>
            <w:t>Banking Regulation 2016</w:t>
          </w:r>
          <w:r w:rsidRPr="00662CF1">
            <w:rPr>
              <w:rFonts w:cs="Times New Roman"/>
              <w:i/>
              <w:sz w:val="18"/>
            </w:rPr>
            <w:fldChar w:fldCharType="end"/>
          </w:r>
        </w:p>
      </w:tc>
      <w:tc>
        <w:tcPr>
          <w:tcW w:w="947" w:type="pct"/>
        </w:tcPr>
        <w:p w:rsidR="00AF2C70" w:rsidRPr="00662CF1" w:rsidRDefault="00AF2C70" w:rsidP="002F1B7B">
          <w:pPr>
            <w:spacing w:line="0" w:lineRule="atLeast"/>
            <w:jc w:val="right"/>
            <w:rPr>
              <w:rFonts w:cs="Times New Roman"/>
              <w:i/>
              <w:sz w:val="18"/>
            </w:rPr>
          </w:pPr>
        </w:p>
      </w:tc>
    </w:tr>
  </w:tbl>
  <w:p w:rsidR="00AF2C70" w:rsidRPr="00662CF1" w:rsidRDefault="00662CF1" w:rsidP="00662CF1">
    <w:pPr>
      <w:rPr>
        <w:rFonts w:cs="Times New Roman"/>
        <w:i/>
        <w:sz w:val="18"/>
      </w:rPr>
    </w:pPr>
    <w:r w:rsidRPr="00662CF1">
      <w:rPr>
        <w:rFonts w:cs="Times New Roman"/>
        <w:i/>
        <w:sz w:val="18"/>
      </w:rPr>
      <w:t>OPC61879 -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2B0EA5" w:rsidRDefault="00AF2C70" w:rsidP="00BD798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F2C70" w:rsidTr="00BD7981">
      <w:tc>
        <w:tcPr>
          <w:tcW w:w="947" w:type="pct"/>
        </w:tcPr>
        <w:p w:rsidR="00AF2C70" w:rsidRDefault="00AF2C70" w:rsidP="002F1B7B">
          <w:pPr>
            <w:spacing w:line="0" w:lineRule="atLeast"/>
            <w:rPr>
              <w:sz w:val="18"/>
            </w:rPr>
          </w:pPr>
        </w:p>
      </w:tc>
      <w:tc>
        <w:tcPr>
          <w:tcW w:w="3688" w:type="pct"/>
        </w:tcPr>
        <w:p w:rsidR="00AF2C70" w:rsidRDefault="00AF2C70" w:rsidP="002F1B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4B52">
            <w:rPr>
              <w:i/>
              <w:sz w:val="18"/>
            </w:rPr>
            <w:t>Banking Regulation 2016</w:t>
          </w:r>
          <w:r w:rsidRPr="007A1328">
            <w:rPr>
              <w:i/>
              <w:sz w:val="18"/>
            </w:rPr>
            <w:fldChar w:fldCharType="end"/>
          </w:r>
        </w:p>
      </w:tc>
      <w:tc>
        <w:tcPr>
          <w:tcW w:w="365" w:type="pct"/>
        </w:tcPr>
        <w:p w:rsidR="00AF2C70" w:rsidRDefault="00AF2C70" w:rsidP="002F1B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52543">
            <w:rPr>
              <w:i/>
              <w:noProof/>
              <w:sz w:val="18"/>
            </w:rPr>
            <w:t>i</w:t>
          </w:r>
          <w:r w:rsidRPr="00ED79B6">
            <w:rPr>
              <w:i/>
              <w:sz w:val="18"/>
            </w:rPr>
            <w:fldChar w:fldCharType="end"/>
          </w:r>
        </w:p>
      </w:tc>
    </w:tr>
  </w:tbl>
  <w:p w:rsidR="00AF2C70" w:rsidRPr="00ED79B6" w:rsidRDefault="00662CF1" w:rsidP="00662CF1">
    <w:pPr>
      <w:rPr>
        <w:i/>
        <w:sz w:val="18"/>
      </w:rPr>
    </w:pPr>
    <w:r w:rsidRPr="00662CF1">
      <w:rPr>
        <w:rFonts w:cs="Times New Roman"/>
        <w:i/>
        <w:sz w:val="18"/>
      </w:rPr>
      <w:t>OPC61879 -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662CF1" w:rsidRDefault="00AF2C70" w:rsidP="00BD7981">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F2C70" w:rsidRPr="00662CF1" w:rsidTr="00BD7981">
      <w:tc>
        <w:tcPr>
          <w:tcW w:w="365" w:type="pct"/>
        </w:tcPr>
        <w:p w:rsidR="00AF2C70" w:rsidRPr="00662CF1" w:rsidRDefault="00AF2C70" w:rsidP="00777EAC">
          <w:pPr>
            <w:spacing w:line="0" w:lineRule="atLeast"/>
            <w:rPr>
              <w:rFonts w:cs="Times New Roman"/>
              <w:i/>
              <w:sz w:val="18"/>
            </w:rPr>
          </w:pPr>
          <w:r w:rsidRPr="00662CF1">
            <w:rPr>
              <w:rFonts w:cs="Times New Roman"/>
              <w:i/>
              <w:sz w:val="18"/>
            </w:rPr>
            <w:fldChar w:fldCharType="begin"/>
          </w:r>
          <w:r w:rsidRPr="00662CF1">
            <w:rPr>
              <w:rFonts w:cs="Times New Roman"/>
              <w:i/>
              <w:sz w:val="18"/>
            </w:rPr>
            <w:instrText xml:space="preserve"> PAGE </w:instrText>
          </w:r>
          <w:r w:rsidRPr="00662CF1">
            <w:rPr>
              <w:rFonts w:cs="Times New Roman"/>
              <w:i/>
              <w:sz w:val="18"/>
            </w:rPr>
            <w:fldChar w:fldCharType="separate"/>
          </w:r>
          <w:r w:rsidR="00852543">
            <w:rPr>
              <w:rFonts w:cs="Times New Roman"/>
              <w:i/>
              <w:noProof/>
              <w:sz w:val="18"/>
            </w:rPr>
            <w:t>10</w:t>
          </w:r>
          <w:r w:rsidRPr="00662CF1">
            <w:rPr>
              <w:rFonts w:cs="Times New Roman"/>
              <w:i/>
              <w:sz w:val="18"/>
            </w:rPr>
            <w:fldChar w:fldCharType="end"/>
          </w:r>
        </w:p>
      </w:tc>
      <w:tc>
        <w:tcPr>
          <w:tcW w:w="3688" w:type="pct"/>
        </w:tcPr>
        <w:p w:rsidR="00AF2C70" w:rsidRPr="00662CF1" w:rsidRDefault="00AF2C70" w:rsidP="00777EAC">
          <w:pPr>
            <w:spacing w:line="0" w:lineRule="atLeast"/>
            <w:jc w:val="center"/>
            <w:rPr>
              <w:rFonts w:cs="Times New Roman"/>
              <w:i/>
              <w:sz w:val="18"/>
            </w:rPr>
          </w:pPr>
          <w:r w:rsidRPr="00662CF1">
            <w:rPr>
              <w:rFonts w:cs="Times New Roman"/>
              <w:i/>
              <w:sz w:val="18"/>
            </w:rPr>
            <w:fldChar w:fldCharType="begin"/>
          </w:r>
          <w:r w:rsidRPr="00662CF1">
            <w:rPr>
              <w:rFonts w:cs="Times New Roman"/>
              <w:i/>
              <w:sz w:val="18"/>
            </w:rPr>
            <w:instrText xml:space="preserve"> DOCPROPERTY ShortT </w:instrText>
          </w:r>
          <w:r w:rsidRPr="00662CF1">
            <w:rPr>
              <w:rFonts w:cs="Times New Roman"/>
              <w:i/>
              <w:sz w:val="18"/>
            </w:rPr>
            <w:fldChar w:fldCharType="separate"/>
          </w:r>
          <w:r w:rsidR="004D4B52">
            <w:rPr>
              <w:rFonts w:cs="Times New Roman"/>
              <w:i/>
              <w:sz w:val="18"/>
            </w:rPr>
            <w:t>Banking Regulation 2016</w:t>
          </w:r>
          <w:r w:rsidRPr="00662CF1">
            <w:rPr>
              <w:rFonts w:cs="Times New Roman"/>
              <w:i/>
              <w:sz w:val="18"/>
            </w:rPr>
            <w:fldChar w:fldCharType="end"/>
          </w:r>
        </w:p>
      </w:tc>
      <w:tc>
        <w:tcPr>
          <w:tcW w:w="947" w:type="pct"/>
        </w:tcPr>
        <w:p w:rsidR="00AF2C70" w:rsidRPr="00662CF1" w:rsidRDefault="00AF2C70" w:rsidP="00777EAC">
          <w:pPr>
            <w:spacing w:line="0" w:lineRule="atLeast"/>
            <w:jc w:val="right"/>
            <w:rPr>
              <w:rFonts w:cs="Times New Roman"/>
              <w:i/>
              <w:sz w:val="18"/>
            </w:rPr>
          </w:pPr>
        </w:p>
      </w:tc>
    </w:tr>
  </w:tbl>
  <w:p w:rsidR="00AF2C70" w:rsidRPr="00662CF1" w:rsidRDefault="00662CF1" w:rsidP="00662CF1">
    <w:pPr>
      <w:rPr>
        <w:rFonts w:cs="Times New Roman"/>
        <w:i/>
        <w:sz w:val="18"/>
      </w:rPr>
    </w:pPr>
    <w:r w:rsidRPr="00662CF1">
      <w:rPr>
        <w:rFonts w:cs="Times New Roman"/>
        <w:i/>
        <w:sz w:val="18"/>
      </w:rPr>
      <w:t>OPC61879 -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D90ABA" w:rsidRDefault="00AF2C70" w:rsidP="00BD798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F2C70" w:rsidTr="00BD7981">
      <w:tc>
        <w:tcPr>
          <w:tcW w:w="947" w:type="pct"/>
        </w:tcPr>
        <w:p w:rsidR="00AF2C70" w:rsidRDefault="00AF2C70" w:rsidP="00777EAC">
          <w:pPr>
            <w:spacing w:line="0" w:lineRule="atLeast"/>
            <w:rPr>
              <w:sz w:val="18"/>
            </w:rPr>
          </w:pPr>
        </w:p>
      </w:tc>
      <w:tc>
        <w:tcPr>
          <w:tcW w:w="3688" w:type="pct"/>
        </w:tcPr>
        <w:p w:rsidR="00AF2C70" w:rsidRDefault="00AF2C70" w:rsidP="00777E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4B52">
            <w:rPr>
              <w:i/>
              <w:sz w:val="18"/>
            </w:rPr>
            <w:t>Banking Regulation 2016</w:t>
          </w:r>
          <w:r w:rsidRPr="007A1328">
            <w:rPr>
              <w:i/>
              <w:sz w:val="18"/>
            </w:rPr>
            <w:fldChar w:fldCharType="end"/>
          </w:r>
        </w:p>
      </w:tc>
      <w:tc>
        <w:tcPr>
          <w:tcW w:w="365" w:type="pct"/>
        </w:tcPr>
        <w:p w:rsidR="00AF2C70" w:rsidRDefault="00AF2C70" w:rsidP="00777E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52543">
            <w:rPr>
              <w:i/>
              <w:noProof/>
              <w:sz w:val="18"/>
            </w:rPr>
            <w:t>1</w:t>
          </w:r>
          <w:r w:rsidRPr="00ED79B6">
            <w:rPr>
              <w:i/>
              <w:sz w:val="18"/>
            </w:rPr>
            <w:fldChar w:fldCharType="end"/>
          </w:r>
        </w:p>
      </w:tc>
    </w:tr>
  </w:tbl>
  <w:p w:rsidR="00AF2C70" w:rsidRPr="00D90ABA" w:rsidRDefault="00662CF1" w:rsidP="00662CF1">
    <w:pPr>
      <w:rPr>
        <w:i/>
        <w:sz w:val="18"/>
      </w:rPr>
    </w:pPr>
    <w:r w:rsidRPr="00662CF1">
      <w:rPr>
        <w:rFonts w:cs="Times New Roman"/>
        <w:i/>
        <w:sz w:val="18"/>
      </w:rPr>
      <w:t>OPC61879 -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2B0EA5" w:rsidRDefault="00AF2C70" w:rsidP="00BD7981">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F2C70" w:rsidTr="00BD7981">
      <w:tc>
        <w:tcPr>
          <w:tcW w:w="947" w:type="pct"/>
        </w:tcPr>
        <w:p w:rsidR="00AF2C70" w:rsidRDefault="00AF2C70" w:rsidP="00777EAC">
          <w:pPr>
            <w:spacing w:line="0" w:lineRule="atLeast"/>
            <w:rPr>
              <w:sz w:val="18"/>
            </w:rPr>
          </w:pPr>
        </w:p>
      </w:tc>
      <w:tc>
        <w:tcPr>
          <w:tcW w:w="3688" w:type="pct"/>
        </w:tcPr>
        <w:p w:rsidR="00AF2C70" w:rsidRDefault="00AF2C70" w:rsidP="00777E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4B52">
            <w:rPr>
              <w:i/>
              <w:sz w:val="18"/>
            </w:rPr>
            <w:t>Banking Regulation 2016</w:t>
          </w:r>
          <w:r w:rsidRPr="007A1328">
            <w:rPr>
              <w:i/>
              <w:sz w:val="18"/>
            </w:rPr>
            <w:fldChar w:fldCharType="end"/>
          </w:r>
        </w:p>
      </w:tc>
      <w:tc>
        <w:tcPr>
          <w:tcW w:w="365" w:type="pct"/>
        </w:tcPr>
        <w:p w:rsidR="00AF2C70" w:rsidRDefault="00AF2C70" w:rsidP="00777E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720B">
            <w:rPr>
              <w:i/>
              <w:noProof/>
              <w:sz w:val="18"/>
            </w:rPr>
            <w:t>12</w:t>
          </w:r>
          <w:r w:rsidRPr="00ED79B6">
            <w:rPr>
              <w:i/>
              <w:sz w:val="18"/>
            </w:rPr>
            <w:fldChar w:fldCharType="end"/>
          </w:r>
        </w:p>
      </w:tc>
    </w:tr>
  </w:tbl>
  <w:p w:rsidR="00AF2C70" w:rsidRPr="00ED79B6" w:rsidRDefault="00AF2C70" w:rsidP="00BD7981">
    <w:pPr>
      <w:rPr>
        <w:i/>
        <w:sz w:val="18"/>
      </w:rPr>
    </w:pPr>
  </w:p>
  <w:p w:rsidR="00AF2C70" w:rsidRPr="00BD7981" w:rsidRDefault="00AF2C70" w:rsidP="00BD798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662CF1" w:rsidRDefault="00AF2C70" w:rsidP="00BD7981">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F2C70" w:rsidRPr="00662CF1" w:rsidTr="00BD7981">
      <w:tc>
        <w:tcPr>
          <w:tcW w:w="365" w:type="pct"/>
        </w:tcPr>
        <w:p w:rsidR="00AF2C70" w:rsidRPr="00662CF1" w:rsidRDefault="00AF2C70" w:rsidP="00777EAC">
          <w:pPr>
            <w:spacing w:line="0" w:lineRule="atLeast"/>
            <w:rPr>
              <w:rFonts w:cs="Times New Roman"/>
              <w:i/>
              <w:sz w:val="18"/>
            </w:rPr>
          </w:pPr>
          <w:r w:rsidRPr="00662CF1">
            <w:rPr>
              <w:rFonts w:cs="Times New Roman"/>
              <w:i/>
              <w:sz w:val="18"/>
            </w:rPr>
            <w:fldChar w:fldCharType="begin"/>
          </w:r>
          <w:r w:rsidRPr="00662CF1">
            <w:rPr>
              <w:rFonts w:cs="Times New Roman"/>
              <w:i/>
              <w:sz w:val="18"/>
            </w:rPr>
            <w:instrText xml:space="preserve"> PAGE </w:instrText>
          </w:r>
          <w:r w:rsidRPr="00662CF1">
            <w:rPr>
              <w:rFonts w:cs="Times New Roman"/>
              <w:i/>
              <w:sz w:val="18"/>
            </w:rPr>
            <w:fldChar w:fldCharType="separate"/>
          </w:r>
          <w:r w:rsidR="00852543">
            <w:rPr>
              <w:rFonts w:cs="Times New Roman"/>
              <w:i/>
              <w:noProof/>
              <w:sz w:val="18"/>
            </w:rPr>
            <w:t>12</w:t>
          </w:r>
          <w:r w:rsidRPr="00662CF1">
            <w:rPr>
              <w:rFonts w:cs="Times New Roman"/>
              <w:i/>
              <w:sz w:val="18"/>
            </w:rPr>
            <w:fldChar w:fldCharType="end"/>
          </w:r>
        </w:p>
      </w:tc>
      <w:tc>
        <w:tcPr>
          <w:tcW w:w="3688" w:type="pct"/>
        </w:tcPr>
        <w:p w:rsidR="00AF2C70" w:rsidRPr="00662CF1" w:rsidRDefault="00AF2C70" w:rsidP="00777EAC">
          <w:pPr>
            <w:spacing w:line="0" w:lineRule="atLeast"/>
            <w:jc w:val="center"/>
            <w:rPr>
              <w:rFonts w:cs="Times New Roman"/>
              <w:i/>
              <w:sz w:val="18"/>
            </w:rPr>
          </w:pPr>
          <w:r w:rsidRPr="00662CF1">
            <w:rPr>
              <w:rFonts w:cs="Times New Roman"/>
              <w:i/>
              <w:sz w:val="18"/>
            </w:rPr>
            <w:fldChar w:fldCharType="begin"/>
          </w:r>
          <w:r w:rsidRPr="00662CF1">
            <w:rPr>
              <w:rFonts w:cs="Times New Roman"/>
              <w:i/>
              <w:sz w:val="18"/>
            </w:rPr>
            <w:instrText xml:space="preserve"> DOCPROPERTY ShortT </w:instrText>
          </w:r>
          <w:r w:rsidRPr="00662CF1">
            <w:rPr>
              <w:rFonts w:cs="Times New Roman"/>
              <w:i/>
              <w:sz w:val="18"/>
            </w:rPr>
            <w:fldChar w:fldCharType="separate"/>
          </w:r>
          <w:r w:rsidR="004D4B52">
            <w:rPr>
              <w:rFonts w:cs="Times New Roman"/>
              <w:i/>
              <w:sz w:val="18"/>
            </w:rPr>
            <w:t>Banking Regulation 2016</w:t>
          </w:r>
          <w:r w:rsidRPr="00662CF1">
            <w:rPr>
              <w:rFonts w:cs="Times New Roman"/>
              <w:i/>
              <w:sz w:val="18"/>
            </w:rPr>
            <w:fldChar w:fldCharType="end"/>
          </w:r>
        </w:p>
      </w:tc>
      <w:tc>
        <w:tcPr>
          <w:tcW w:w="947" w:type="pct"/>
        </w:tcPr>
        <w:p w:rsidR="00AF2C70" w:rsidRPr="00662CF1" w:rsidRDefault="00AF2C70" w:rsidP="00777EAC">
          <w:pPr>
            <w:spacing w:line="0" w:lineRule="atLeast"/>
            <w:jc w:val="right"/>
            <w:rPr>
              <w:rFonts w:cs="Times New Roman"/>
              <w:i/>
              <w:sz w:val="18"/>
            </w:rPr>
          </w:pPr>
        </w:p>
      </w:tc>
    </w:tr>
  </w:tbl>
  <w:p w:rsidR="00AF2C70" w:rsidRPr="00662CF1" w:rsidRDefault="00662CF1" w:rsidP="00662CF1">
    <w:pPr>
      <w:rPr>
        <w:rFonts w:cs="Times New Roman"/>
        <w:i/>
        <w:sz w:val="18"/>
      </w:rPr>
    </w:pPr>
    <w:r w:rsidRPr="00662CF1">
      <w:rPr>
        <w:rFonts w:cs="Times New Roman"/>
        <w:i/>
        <w:sz w:val="18"/>
      </w:rPr>
      <w:t>OPC61879 -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C70" w:rsidRDefault="00AF2C70" w:rsidP="00715914">
      <w:pPr>
        <w:spacing w:line="240" w:lineRule="auto"/>
      </w:pPr>
      <w:r>
        <w:separator/>
      </w:r>
    </w:p>
  </w:footnote>
  <w:footnote w:type="continuationSeparator" w:id="0">
    <w:p w:rsidR="00AF2C70" w:rsidRDefault="00AF2C7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5F1388" w:rsidRDefault="00AF2C70"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Default="00AF2C70">
    <w:pPr>
      <w:jc w:val="right"/>
      <w:rPr>
        <w:sz w:val="20"/>
      </w:rPr>
    </w:pPr>
    <w:r>
      <w:rPr>
        <w:sz w:val="20"/>
      </w:rPr>
      <w:fldChar w:fldCharType="begin"/>
    </w:r>
    <w:r>
      <w:rPr>
        <w:sz w:val="20"/>
      </w:rPr>
      <w:instrText xml:space="preserve"> STYLEREF CharAmSchText </w:instrText>
    </w:r>
    <w:r>
      <w:rPr>
        <w:sz w:val="20"/>
      </w:rPr>
      <w:fldChar w:fldCharType="separate"/>
    </w:r>
    <w:r w:rsidR="004D4B52">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D4B52">
      <w:rPr>
        <w:b/>
        <w:noProof/>
        <w:sz w:val="20"/>
      </w:rPr>
      <w:t>Schedule 1</w:t>
    </w:r>
    <w:r>
      <w:rPr>
        <w:b/>
        <w:sz w:val="20"/>
      </w:rPr>
      <w:fldChar w:fldCharType="end"/>
    </w:r>
  </w:p>
  <w:p w:rsidR="00AF2C70" w:rsidRDefault="00AF2C70">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AF2C70" w:rsidRDefault="00AF2C70" w:rsidP="00BD7981">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Default="00AF2C7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Default="00AF2C7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F2C70" w:rsidRDefault="00AF2C7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D4B52">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D4B52">
      <w:rPr>
        <w:noProof/>
        <w:sz w:val="20"/>
      </w:rPr>
      <w:t>Unclaimed moneys</w:t>
    </w:r>
    <w:r>
      <w:rPr>
        <w:sz w:val="20"/>
      </w:rPr>
      <w:fldChar w:fldCharType="end"/>
    </w:r>
  </w:p>
  <w:p w:rsidR="00AF2C70" w:rsidRPr="007A1328" w:rsidRDefault="00AF2C70" w:rsidP="00715914">
    <w:pPr>
      <w:rPr>
        <w:sz w:val="20"/>
      </w:rPr>
    </w:pPr>
    <w:r>
      <w:rPr>
        <w:b/>
        <w:sz w:val="20"/>
      </w:rPr>
      <w:fldChar w:fldCharType="begin"/>
    </w:r>
    <w:r>
      <w:rPr>
        <w:b/>
        <w:sz w:val="20"/>
      </w:rPr>
      <w:instrText xml:space="preserve"> STYLEREF CharDivNo </w:instrText>
    </w:r>
    <w:r>
      <w:rPr>
        <w:b/>
        <w:sz w:val="20"/>
      </w:rPr>
      <w:fldChar w:fldCharType="separate"/>
    </w:r>
    <w:r w:rsidR="004D4B52">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D4B52">
      <w:rPr>
        <w:noProof/>
        <w:sz w:val="20"/>
      </w:rPr>
      <w:t>Unclaimed moneys: other matters</w:t>
    </w:r>
    <w:r>
      <w:rPr>
        <w:sz w:val="20"/>
      </w:rPr>
      <w:fldChar w:fldCharType="end"/>
    </w:r>
  </w:p>
  <w:p w:rsidR="00AF2C70" w:rsidRPr="007A1328" w:rsidRDefault="00AF2C70" w:rsidP="00715914">
    <w:pPr>
      <w:rPr>
        <w:b/>
        <w:sz w:val="24"/>
      </w:rPr>
    </w:pPr>
  </w:p>
  <w:p w:rsidR="00AF2C70" w:rsidRPr="007A1328" w:rsidRDefault="00AF2C70" w:rsidP="00BD798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D4B5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D4B52">
      <w:rPr>
        <w:noProof/>
        <w:sz w:val="24"/>
      </w:rPr>
      <w:t>26</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7A1328" w:rsidRDefault="00AF2C7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F2C70" w:rsidRPr="007A1328" w:rsidRDefault="00AF2C7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D4B52">
      <w:rPr>
        <w:noProof/>
        <w:sz w:val="20"/>
      </w:rPr>
      <w:t>Unclaimed moneys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D4B52">
      <w:rPr>
        <w:b/>
        <w:noProof/>
        <w:sz w:val="20"/>
      </w:rPr>
      <w:t>Part 3</w:t>
    </w:r>
    <w:r>
      <w:rPr>
        <w:b/>
        <w:sz w:val="20"/>
      </w:rPr>
      <w:fldChar w:fldCharType="end"/>
    </w:r>
  </w:p>
  <w:p w:rsidR="00AF2C70" w:rsidRPr="007A1328" w:rsidRDefault="00AF2C7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D4B52">
      <w:rPr>
        <w:noProof/>
        <w:sz w:val="20"/>
      </w:rPr>
      <w:t>Unclaimed moneys: other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D4B52">
      <w:rPr>
        <w:b/>
        <w:noProof/>
        <w:sz w:val="20"/>
      </w:rPr>
      <w:t>Division 2</w:t>
    </w:r>
    <w:r>
      <w:rPr>
        <w:b/>
        <w:sz w:val="20"/>
      </w:rPr>
      <w:fldChar w:fldCharType="end"/>
    </w:r>
  </w:p>
  <w:p w:rsidR="00AF2C70" w:rsidRPr="007A1328" w:rsidRDefault="00AF2C70" w:rsidP="00715914">
    <w:pPr>
      <w:jc w:val="right"/>
      <w:rPr>
        <w:b/>
        <w:sz w:val="24"/>
      </w:rPr>
    </w:pPr>
  </w:p>
  <w:p w:rsidR="00AF2C70" w:rsidRPr="007A1328" w:rsidRDefault="00AF2C70" w:rsidP="00BD798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D4B5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D4B52">
      <w:rPr>
        <w:noProof/>
        <w:sz w:val="24"/>
      </w:rPr>
      <w:t>26</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7A1328" w:rsidRDefault="00AF2C7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5F1388" w:rsidRDefault="00AF2C70"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5F1388" w:rsidRDefault="00AF2C7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ED79B6" w:rsidRDefault="00AF2C70"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ED79B6" w:rsidRDefault="00AF2C70"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Pr="00ED79B6" w:rsidRDefault="00AF2C7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Default="00AF2C70">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AF2C70" w:rsidRDefault="00AF2C70">
    <w:pPr>
      <w:rPr>
        <w:b/>
        <w:sz w:val="20"/>
      </w:rPr>
    </w:pPr>
    <w:r>
      <w:rPr>
        <w:b/>
        <w:sz w:val="20"/>
      </w:rPr>
      <w:fldChar w:fldCharType="begin"/>
    </w:r>
    <w:r>
      <w:rPr>
        <w:b/>
        <w:sz w:val="20"/>
      </w:rPr>
      <w:instrText xml:space="preserve"> STYLEREF CharPartNo </w:instrText>
    </w:r>
    <w:r>
      <w:rPr>
        <w:b/>
        <w:sz w:val="20"/>
      </w:rPr>
      <w:fldChar w:fldCharType="separate"/>
    </w:r>
    <w:r w:rsidR="00852543">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52543">
      <w:rPr>
        <w:noProof/>
        <w:sz w:val="20"/>
      </w:rPr>
      <w:t>Unclaimed moneys</w:t>
    </w:r>
    <w:r>
      <w:rPr>
        <w:sz w:val="20"/>
      </w:rPr>
      <w:fldChar w:fldCharType="end"/>
    </w:r>
  </w:p>
  <w:p w:rsidR="00AF2C70" w:rsidRDefault="00AF2C70">
    <w:pPr>
      <w:rPr>
        <w:sz w:val="20"/>
      </w:rPr>
    </w:pPr>
    <w:r>
      <w:rPr>
        <w:b/>
        <w:sz w:val="20"/>
      </w:rPr>
      <w:fldChar w:fldCharType="begin"/>
    </w:r>
    <w:r>
      <w:rPr>
        <w:b/>
        <w:sz w:val="20"/>
      </w:rPr>
      <w:instrText xml:space="preserve"> STYLEREF CharDivNo </w:instrText>
    </w:r>
    <w:r w:rsidR="00852543">
      <w:rPr>
        <w:b/>
        <w:sz w:val="20"/>
      </w:rPr>
      <w:fldChar w:fldCharType="separate"/>
    </w:r>
    <w:r w:rsidR="00852543">
      <w:rPr>
        <w:b/>
        <w:noProof/>
        <w:sz w:val="20"/>
      </w:rPr>
      <w:t>Division 2</w:t>
    </w:r>
    <w:r>
      <w:rPr>
        <w:b/>
        <w:sz w:val="20"/>
      </w:rPr>
      <w:fldChar w:fldCharType="end"/>
    </w:r>
    <w:r>
      <w:rPr>
        <w:b/>
        <w:sz w:val="20"/>
      </w:rPr>
      <w:t xml:space="preserve">  </w:t>
    </w:r>
    <w:r>
      <w:rPr>
        <w:sz w:val="20"/>
      </w:rPr>
      <w:fldChar w:fldCharType="begin"/>
    </w:r>
    <w:r>
      <w:rPr>
        <w:sz w:val="20"/>
      </w:rPr>
      <w:instrText xml:space="preserve"> STYLEREF CharDivText </w:instrText>
    </w:r>
    <w:r w:rsidR="00852543">
      <w:rPr>
        <w:sz w:val="20"/>
      </w:rPr>
      <w:fldChar w:fldCharType="separate"/>
    </w:r>
    <w:r w:rsidR="00852543">
      <w:rPr>
        <w:noProof/>
        <w:sz w:val="20"/>
      </w:rPr>
      <w:t>Unclaimed moneys: other matters</w:t>
    </w:r>
    <w:r>
      <w:rPr>
        <w:sz w:val="20"/>
      </w:rPr>
      <w:fldChar w:fldCharType="end"/>
    </w:r>
  </w:p>
  <w:p w:rsidR="00AF2C70" w:rsidRDefault="00AF2C70">
    <w:pPr>
      <w:rPr>
        <w:b/>
        <w:sz w:val="24"/>
      </w:rPr>
    </w:pPr>
  </w:p>
  <w:p w:rsidR="00AF2C70" w:rsidRDefault="00AF2C70" w:rsidP="00BD7981">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852543">
      <w:rPr>
        <w:noProof/>
        <w:sz w:val="24"/>
      </w:rPr>
      <w:t>23</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Default="00AF2C70">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AF2C70" w:rsidRDefault="00AF2C70">
    <w:pPr>
      <w:jc w:val="right"/>
      <w:rPr>
        <w:b/>
        <w:sz w:val="20"/>
      </w:rPr>
    </w:pPr>
    <w:r>
      <w:rPr>
        <w:sz w:val="20"/>
      </w:rPr>
      <w:fldChar w:fldCharType="begin"/>
    </w:r>
    <w:r>
      <w:rPr>
        <w:sz w:val="20"/>
      </w:rPr>
      <w:instrText xml:space="preserve"> STYLEREF CharPartText </w:instrText>
    </w:r>
    <w:r w:rsidR="00852543">
      <w:rPr>
        <w:sz w:val="20"/>
      </w:rPr>
      <w:fldChar w:fldCharType="separate"/>
    </w:r>
    <w:r w:rsidR="00852543">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852543">
      <w:rPr>
        <w:b/>
        <w:sz w:val="20"/>
      </w:rPr>
      <w:fldChar w:fldCharType="separate"/>
    </w:r>
    <w:r w:rsidR="00852543">
      <w:rPr>
        <w:b/>
        <w:noProof/>
        <w:sz w:val="20"/>
      </w:rPr>
      <w:t>Part 1</w:t>
    </w:r>
    <w:r>
      <w:rPr>
        <w:b/>
        <w:sz w:val="20"/>
      </w:rPr>
      <w:fldChar w:fldCharType="end"/>
    </w:r>
  </w:p>
  <w:p w:rsidR="00AF2C70" w:rsidRDefault="00AF2C70">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F2C70" w:rsidRDefault="00AF2C70">
    <w:pPr>
      <w:jc w:val="right"/>
      <w:rPr>
        <w:b/>
        <w:sz w:val="24"/>
      </w:rPr>
    </w:pPr>
  </w:p>
  <w:p w:rsidR="00AF2C70" w:rsidRDefault="00AF2C70" w:rsidP="00BD7981">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852543">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70" w:rsidRDefault="00AF2C70">
    <w:pPr>
      <w:rPr>
        <w:sz w:val="20"/>
      </w:rPr>
    </w:pPr>
    <w:r>
      <w:rPr>
        <w:b/>
        <w:sz w:val="20"/>
      </w:rPr>
      <w:fldChar w:fldCharType="begin"/>
    </w:r>
    <w:r>
      <w:rPr>
        <w:b/>
        <w:sz w:val="20"/>
      </w:rPr>
      <w:instrText xml:space="preserve"> STYLEREF CharAmSchNo </w:instrText>
    </w:r>
    <w:r>
      <w:rPr>
        <w:b/>
        <w:sz w:val="20"/>
      </w:rPr>
      <w:fldChar w:fldCharType="separate"/>
    </w:r>
    <w:r w:rsidR="00852543">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852543">
      <w:rPr>
        <w:noProof/>
        <w:sz w:val="20"/>
      </w:rPr>
      <w:t>Repeals</w:t>
    </w:r>
    <w:r>
      <w:rPr>
        <w:sz w:val="20"/>
      </w:rPr>
      <w:fldChar w:fldCharType="end"/>
    </w:r>
  </w:p>
  <w:p w:rsidR="00AF2C70" w:rsidRDefault="00AF2C70">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AF2C70" w:rsidRDefault="00AF2C70" w:rsidP="00BD7981">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1E655C"/>
    <w:multiLevelType w:val="hybridMultilevel"/>
    <w:tmpl w:val="9998E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8676F8"/>
    <w:multiLevelType w:val="hybridMultilevel"/>
    <w:tmpl w:val="B7B6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576CDF"/>
    <w:multiLevelType w:val="hybridMultilevel"/>
    <w:tmpl w:val="F96C4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556A1B"/>
    <w:multiLevelType w:val="hybridMultilevel"/>
    <w:tmpl w:val="B29EDFF6"/>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893C49"/>
    <w:multiLevelType w:val="hybridMultilevel"/>
    <w:tmpl w:val="E176F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DAC7644"/>
    <w:multiLevelType w:val="hybridMultilevel"/>
    <w:tmpl w:val="E570B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ED037F5"/>
    <w:multiLevelType w:val="hybridMultilevel"/>
    <w:tmpl w:val="DED2D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9480D46"/>
    <w:multiLevelType w:val="hybridMultilevel"/>
    <w:tmpl w:val="F4D63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8"/>
  </w:num>
  <w:num w:numId="14">
    <w:abstractNumId w:val="16"/>
  </w:num>
  <w:num w:numId="15">
    <w:abstractNumId w:val="17"/>
  </w:num>
  <w:num w:numId="16">
    <w:abstractNumId w:val="11"/>
  </w:num>
  <w:num w:numId="17">
    <w:abstractNumId w:val="19"/>
  </w:num>
  <w:num w:numId="18">
    <w:abstractNumId w:val="12"/>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7B"/>
    <w:rsid w:val="000019A2"/>
    <w:rsid w:val="00002093"/>
    <w:rsid w:val="000136AF"/>
    <w:rsid w:val="00030CA8"/>
    <w:rsid w:val="00034097"/>
    <w:rsid w:val="00041704"/>
    <w:rsid w:val="00051557"/>
    <w:rsid w:val="00052E14"/>
    <w:rsid w:val="0005348C"/>
    <w:rsid w:val="00057C37"/>
    <w:rsid w:val="00061256"/>
    <w:rsid w:val="000614BF"/>
    <w:rsid w:val="00097C35"/>
    <w:rsid w:val="000A6C6A"/>
    <w:rsid w:val="000B5923"/>
    <w:rsid w:val="000D05EF"/>
    <w:rsid w:val="000E2261"/>
    <w:rsid w:val="000E4706"/>
    <w:rsid w:val="000E4DF3"/>
    <w:rsid w:val="000F21C1"/>
    <w:rsid w:val="00100783"/>
    <w:rsid w:val="0010745C"/>
    <w:rsid w:val="00112C34"/>
    <w:rsid w:val="00116547"/>
    <w:rsid w:val="001209CE"/>
    <w:rsid w:val="00121963"/>
    <w:rsid w:val="00121EB8"/>
    <w:rsid w:val="00126689"/>
    <w:rsid w:val="00127298"/>
    <w:rsid w:val="001311FD"/>
    <w:rsid w:val="00135BAB"/>
    <w:rsid w:val="0014542C"/>
    <w:rsid w:val="001475B8"/>
    <w:rsid w:val="0016125C"/>
    <w:rsid w:val="00166C2F"/>
    <w:rsid w:val="00181197"/>
    <w:rsid w:val="00190377"/>
    <w:rsid w:val="00192D25"/>
    <w:rsid w:val="001933A5"/>
    <w:rsid w:val="001939E1"/>
    <w:rsid w:val="00195382"/>
    <w:rsid w:val="001A066D"/>
    <w:rsid w:val="001A1171"/>
    <w:rsid w:val="001A7CEA"/>
    <w:rsid w:val="001B0663"/>
    <w:rsid w:val="001B39BC"/>
    <w:rsid w:val="001B693A"/>
    <w:rsid w:val="001C0BC1"/>
    <w:rsid w:val="001C45AF"/>
    <w:rsid w:val="001C53D0"/>
    <w:rsid w:val="001C5F34"/>
    <w:rsid w:val="001C69C4"/>
    <w:rsid w:val="001D37EF"/>
    <w:rsid w:val="001D71E4"/>
    <w:rsid w:val="001D7DA4"/>
    <w:rsid w:val="001E3590"/>
    <w:rsid w:val="001E3E0B"/>
    <w:rsid w:val="001E7407"/>
    <w:rsid w:val="001F0697"/>
    <w:rsid w:val="001F5D5E"/>
    <w:rsid w:val="001F6219"/>
    <w:rsid w:val="001F6223"/>
    <w:rsid w:val="00206D85"/>
    <w:rsid w:val="00207D47"/>
    <w:rsid w:val="00214D06"/>
    <w:rsid w:val="0022406E"/>
    <w:rsid w:val="0023028C"/>
    <w:rsid w:val="00234404"/>
    <w:rsid w:val="002348CF"/>
    <w:rsid w:val="0024010F"/>
    <w:rsid w:val="00240749"/>
    <w:rsid w:val="00241E2B"/>
    <w:rsid w:val="00244C40"/>
    <w:rsid w:val="00246A11"/>
    <w:rsid w:val="002564A4"/>
    <w:rsid w:val="00256C4E"/>
    <w:rsid w:val="00261029"/>
    <w:rsid w:val="002624EB"/>
    <w:rsid w:val="00270BDA"/>
    <w:rsid w:val="00280BBE"/>
    <w:rsid w:val="00285644"/>
    <w:rsid w:val="00287C6D"/>
    <w:rsid w:val="0029198D"/>
    <w:rsid w:val="00296AF4"/>
    <w:rsid w:val="00297ECB"/>
    <w:rsid w:val="002A33FD"/>
    <w:rsid w:val="002B0EA5"/>
    <w:rsid w:val="002B7B38"/>
    <w:rsid w:val="002C03C7"/>
    <w:rsid w:val="002D043A"/>
    <w:rsid w:val="002D6224"/>
    <w:rsid w:val="002D7037"/>
    <w:rsid w:val="002D7EDD"/>
    <w:rsid w:val="002F1B7B"/>
    <w:rsid w:val="002F7C4F"/>
    <w:rsid w:val="003074B7"/>
    <w:rsid w:val="003229CD"/>
    <w:rsid w:val="003278F2"/>
    <w:rsid w:val="00333871"/>
    <w:rsid w:val="003415D3"/>
    <w:rsid w:val="00347CAE"/>
    <w:rsid w:val="00351FC8"/>
    <w:rsid w:val="00352B0F"/>
    <w:rsid w:val="0035384B"/>
    <w:rsid w:val="003565CE"/>
    <w:rsid w:val="00360459"/>
    <w:rsid w:val="00361BAD"/>
    <w:rsid w:val="00372C84"/>
    <w:rsid w:val="00372FAD"/>
    <w:rsid w:val="0037751E"/>
    <w:rsid w:val="00380BA6"/>
    <w:rsid w:val="0038268D"/>
    <w:rsid w:val="003A6D65"/>
    <w:rsid w:val="003C3EBF"/>
    <w:rsid w:val="003D0BFE"/>
    <w:rsid w:val="003D5700"/>
    <w:rsid w:val="003D69B4"/>
    <w:rsid w:val="004116CD"/>
    <w:rsid w:val="004143DB"/>
    <w:rsid w:val="00417EB9"/>
    <w:rsid w:val="00422464"/>
    <w:rsid w:val="00424CA9"/>
    <w:rsid w:val="004300D5"/>
    <w:rsid w:val="0044291A"/>
    <w:rsid w:val="00444DB4"/>
    <w:rsid w:val="00462F86"/>
    <w:rsid w:val="00476440"/>
    <w:rsid w:val="0049536B"/>
    <w:rsid w:val="00496F97"/>
    <w:rsid w:val="004A2120"/>
    <w:rsid w:val="004A25D9"/>
    <w:rsid w:val="004D385A"/>
    <w:rsid w:val="004D4B52"/>
    <w:rsid w:val="004E3FAB"/>
    <w:rsid w:val="004E7BEC"/>
    <w:rsid w:val="004F4B72"/>
    <w:rsid w:val="004F776F"/>
    <w:rsid w:val="00504DD3"/>
    <w:rsid w:val="0050600B"/>
    <w:rsid w:val="00516068"/>
    <w:rsid w:val="00516B8D"/>
    <w:rsid w:val="005253D0"/>
    <w:rsid w:val="0053792F"/>
    <w:rsid w:val="00537FBC"/>
    <w:rsid w:val="0056187F"/>
    <w:rsid w:val="00584811"/>
    <w:rsid w:val="00593AA6"/>
    <w:rsid w:val="00594161"/>
    <w:rsid w:val="005941BA"/>
    <w:rsid w:val="00594749"/>
    <w:rsid w:val="0059723F"/>
    <w:rsid w:val="005A3F82"/>
    <w:rsid w:val="005A458A"/>
    <w:rsid w:val="005A7899"/>
    <w:rsid w:val="005B0152"/>
    <w:rsid w:val="005B4067"/>
    <w:rsid w:val="005C3F41"/>
    <w:rsid w:val="005C4EC8"/>
    <w:rsid w:val="005C705B"/>
    <w:rsid w:val="005D1AFC"/>
    <w:rsid w:val="005D2D09"/>
    <w:rsid w:val="005E6593"/>
    <w:rsid w:val="005E66FD"/>
    <w:rsid w:val="005F4E61"/>
    <w:rsid w:val="005F61C2"/>
    <w:rsid w:val="005F6B71"/>
    <w:rsid w:val="005F7F55"/>
    <w:rsid w:val="00600219"/>
    <w:rsid w:val="00600A4C"/>
    <w:rsid w:val="006065C4"/>
    <w:rsid w:val="006235AC"/>
    <w:rsid w:val="006237D5"/>
    <w:rsid w:val="006310A2"/>
    <w:rsid w:val="006442D3"/>
    <w:rsid w:val="006475DA"/>
    <w:rsid w:val="00662CF1"/>
    <w:rsid w:val="00677CC2"/>
    <w:rsid w:val="006845EB"/>
    <w:rsid w:val="006905DE"/>
    <w:rsid w:val="0069207B"/>
    <w:rsid w:val="006A0B6C"/>
    <w:rsid w:val="006A2C37"/>
    <w:rsid w:val="006C7F8C"/>
    <w:rsid w:val="006D02BD"/>
    <w:rsid w:val="006D2344"/>
    <w:rsid w:val="006D322D"/>
    <w:rsid w:val="006E2E5B"/>
    <w:rsid w:val="006E5800"/>
    <w:rsid w:val="006E59E2"/>
    <w:rsid w:val="006F318F"/>
    <w:rsid w:val="006F47C1"/>
    <w:rsid w:val="00700B2C"/>
    <w:rsid w:val="0071014D"/>
    <w:rsid w:val="00713084"/>
    <w:rsid w:val="00715914"/>
    <w:rsid w:val="00723802"/>
    <w:rsid w:val="00731E00"/>
    <w:rsid w:val="00732266"/>
    <w:rsid w:val="007335E0"/>
    <w:rsid w:val="0073718E"/>
    <w:rsid w:val="007440B7"/>
    <w:rsid w:val="0075406E"/>
    <w:rsid w:val="007553B3"/>
    <w:rsid w:val="007715C9"/>
    <w:rsid w:val="00774EDD"/>
    <w:rsid w:val="007757EC"/>
    <w:rsid w:val="00775BDD"/>
    <w:rsid w:val="00777EAC"/>
    <w:rsid w:val="007902EA"/>
    <w:rsid w:val="0079744F"/>
    <w:rsid w:val="007A6816"/>
    <w:rsid w:val="007B13AE"/>
    <w:rsid w:val="007C2FD0"/>
    <w:rsid w:val="007D3F5E"/>
    <w:rsid w:val="007D519E"/>
    <w:rsid w:val="007E163D"/>
    <w:rsid w:val="007F0227"/>
    <w:rsid w:val="00811AA6"/>
    <w:rsid w:val="00851BB5"/>
    <w:rsid w:val="00852543"/>
    <w:rsid w:val="0085365A"/>
    <w:rsid w:val="00856A31"/>
    <w:rsid w:val="00857A6D"/>
    <w:rsid w:val="008754D0"/>
    <w:rsid w:val="00877E19"/>
    <w:rsid w:val="00880C34"/>
    <w:rsid w:val="00884FDE"/>
    <w:rsid w:val="008861ED"/>
    <w:rsid w:val="008A34E8"/>
    <w:rsid w:val="008A73F5"/>
    <w:rsid w:val="008B45EE"/>
    <w:rsid w:val="008B7C28"/>
    <w:rsid w:val="008D0EE0"/>
    <w:rsid w:val="008E56D1"/>
    <w:rsid w:val="008F01F5"/>
    <w:rsid w:val="008F54E7"/>
    <w:rsid w:val="008F6E1F"/>
    <w:rsid w:val="00903422"/>
    <w:rsid w:val="00930B32"/>
    <w:rsid w:val="00931C61"/>
    <w:rsid w:val="00932377"/>
    <w:rsid w:val="009334DF"/>
    <w:rsid w:val="00936A68"/>
    <w:rsid w:val="009370AF"/>
    <w:rsid w:val="00947D5A"/>
    <w:rsid w:val="00950467"/>
    <w:rsid w:val="009532A5"/>
    <w:rsid w:val="00967AB4"/>
    <w:rsid w:val="00972231"/>
    <w:rsid w:val="009868E9"/>
    <w:rsid w:val="00992B9E"/>
    <w:rsid w:val="0099390D"/>
    <w:rsid w:val="009A7BA0"/>
    <w:rsid w:val="009D6B5B"/>
    <w:rsid w:val="009D7C0F"/>
    <w:rsid w:val="00A032CE"/>
    <w:rsid w:val="00A076A5"/>
    <w:rsid w:val="00A22C98"/>
    <w:rsid w:val="00A231E2"/>
    <w:rsid w:val="00A417B4"/>
    <w:rsid w:val="00A44221"/>
    <w:rsid w:val="00A64912"/>
    <w:rsid w:val="00A70A74"/>
    <w:rsid w:val="00A802BC"/>
    <w:rsid w:val="00A872DC"/>
    <w:rsid w:val="00AA05B7"/>
    <w:rsid w:val="00AC03E1"/>
    <w:rsid w:val="00AD5641"/>
    <w:rsid w:val="00AE24C6"/>
    <w:rsid w:val="00AF06CF"/>
    <w:rsid w:val="00AF2C70"/>
    <w:rsid w:val="00B029C2"/>
    <w:rsid w:val="00B0352A"/>
    <w:rsid w:val="00B136FC"/>
    <w:rsid w:val="00B1535F"/>
    <w:rsid w:val="00B20503"/>
    <w:rsid w:val="00B21F29"/>
    <w:rsid w:val="00B33B3C"/>
    <w:rsid w:val="00B41448"/>
    <w:rsid w:val="00B4577D"/>
    <w:rsid w:val="00B46132"/>
    <w:rsid w:val="00B52575"/>
    <w:rsid w:val="00B534E9"/>
    <w:rsid w:val="00B54457"/>
    <w:rsid w:val="00B63834"/>
    <w:rsid w:val="00B80199"/>
    <w:rsid w:val="00B91D7D"/>
    <w:rsid w:val="00BA220B"/>
    <w:rsid w:val="00BA748D"/>
    <w:rsid w:val="00BB1344"/>
    <w:rsid w:val="00BB267E"/>
    <w:rsid w:val="00BD7981"/>
    <w:rsid w:val="00BE32F5"/>
    <w:rsid w:val="00BE719A"/>
    <w:rsid w:val="00BE720A"/>
    <w:rsid w:val="00BF08EB"/>
    <w:rsid w:val="00C318B4"/>
    <w:rsid w:val="00C31DE7"/>
    <w:rsid w:val="00C33FA4"/>
    <w:rsid w:val="00C42BF8"/>
    <w:rsid w:val="00C42E0D"/>
    <w:rsid w:val="00C50043"/>
    <w:rsid w:val="00C70B70"/>
    <w:rsid w:val="00C7573B"/>
    <w:rsid w:val="00CB2E35"/>
    <w:rsid w:val="00CB50CD"/>
    <w:rsid w:val="00CD61A1"/>
    <w:rsid w:val="00CE038B"/>
    <w:rsid w:val="00CE1056"/>
    <w:rsid w:val="00CE2412"/>
    <w:rsid w:val="00CE493D"/>
    <w:rsid w:val="00CE51C7"/>
    <w:rsid w:val="00CE6309"/>
    <w:rsid w:val="00CF0BB2"/>
    <w:rsid w:val="00CF3EE8"/>
    <w:rsid w:val="00D00024"/>
    <w:rsid w:val="00D00D6F"/>
    <w:rsid w:val="00D02616"/>
    <w:rsid w:val="00D040EE"/>
    <w:rsid w:val="00D05207"/>
    <w:rsid w:val="00D06D3D"/>
    <w:rsid w:val="00D13441"/>
    <w:rsid w:val="00D2127E"/>
    <w:rsid w:val="00D23F2B"/>
    <w:rsid w:val="00D32CE3"/>
    <w:rsid w:val="00D626CF"/>
    <w:rsid w:val="00D62F3D"/>
    <w:rsid w:val="00D675E2"/>
    <w:rsid w:val="00D70AC9"/>
    <w:rsid w:val="00D70DFB"/>
    <w:rsid w:val="00D766DF"/>
    <w:rsid w:val="00D900E7"/>
    <w:rsid w:val="00D93A50"/>
    <w:rsid w:val="00DA186E"/>
    <w:rsid w:val="00DA1E30"/>
    <w:rsid w:val="00DB6179"/>
    <w:rsid w:val="00DC4F88"/>
    <w:rsid w:val="00DC6014"/>
    <w:rsid w:val="00DD0938"/>
    <w:rsid w:val="00DD29C8"/>
    <w:rsid w:val="00E05704"/>
    <w:rsid w:val="00E10719"/>
    <w:rsid w:val="00E338EF"/>
    <w:rsid w:val="00E44C17"/>
    <w:rsid w:val="00E53EEE"/>
    <w:rsid w:val="00E567B9"/>
    <w:rsid w:val="00E708D8"/>
    <w:rsid w:val="00E71E89"/>
    <w:rsid w:val="00E74DC7"/>
    <w:rsid w:val="00E75FF5"/>
    <w:rsid w:val="00E85C54"/>
    <w:rsid w:val="00E94D5E"/>
    <w:rsid w:val="00E97F31"/>
    <w:rsid w:val="00EA4541"/>
    <w:rsid w:val="00EA7100"/>
    <w:rsid w:val="00EB22CA"/>
    <w:rsid w:val="00EC01C1"/>
    <w:rsid w:val="00ED3EDB"/>
    <w:rsid w:val="00EF2E3A"/>
    <w:rsid w:val="00EF3217"/>
    <w:rsid w:val="00EF7BF5"/>
    <w:rsid w:val="00F033EC"/>
    <w:rsid w:val="00F06869"/>
    <w:rsid w:val="00F06C88"/>
    <w:rsid w:val="00F072A7"/>
    <w:rsid w:val="00F078DC"/>
    <w:rsid w:val="00F12701"/>
    <w:rsid w:val="00F312E6"/>
    <w:rsid w:val="00F56AE9"/>
    <w:rsid w:val="00F61734"/>
    <w:rsid w:val="00F61B89"/>
    <w:rsid w:val="00F73BD6"/>
    <w:rsid w:val="00F83989"/>
    <w:rsid w:val="00F85828"/>
    <w:rsid w:val="00F90E5C"/>
    <w:rsid w:val="00F9632C"/>
    <w:rsid w:val="00FA5392"/>
    <w:rsid w:val="00FB3697"/>
    <w:rsid w:val="00FD7AED"/>
    <w:rsid w:val="00FE4C8F"/>
    <w:rsid w:val="00FF2995"/>
    <w:rsid w:val="00FF72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5923"/>
    <w:pPr>
      <w:spacing w:line="260" w:lineRule="atLeast"/>
    </w:pPr>
    <w:rPr>
      <w:sz w:val="22"/>
    </w:rPr>
  </w:style>
  <w:style w:type="paragraph" w:styleId="Heading1">
    <w:name w:val="heading 1"/>
    <w:basedOn w:val="Normal"/>
    <w:next w:val="Normal"/>
    <w:link w:val="Heading1Char"/>
    <w:uiPriority w:val="9"/>
    <w:qFormat/>
    <w:rsid w:val="002F1B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F1B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1B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F1B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1B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F1B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F1B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B7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F1B7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B5923"/>
  </w:style>
  <w:style w:type="paragraph" w:customStyle="1" w:styleId="OPCParaBase">
    <w:name w:val="OPCParaBase"/>
    <w:qFormat/>
    <w:rsid w:val="000B5923"/>
    <w:pPr>
      <w:spacing w:line="260" w:lineRule="atLeast"/>
    </w:pPr>
    <w:rPr>
      <w:rFonts w:eastAsia="Times New Roman" w:cs="Times New Roman"/>
      <w:sz w:val="22"/>
      <w:lang w:eastAsia="en-AU"/>
    </w:rPr>
  </w:style>
  <w:style w:type="paragraph" w:customStyle="1" w:styleId="ShortT">
    <w:name w:val="ShortT"/>
    <w:basedOn w:val="OPCParaBase"/>
    <w:next w:val="Normal"/>
    <w:qFormat/>
    <w:rsid w:val="000B5923"/>
    <w:pPr>
      <w:spacing w:line="240" w:lineRule="auto"/>
    </w:pPr>
    <w:rPr>
      <w:b/>
      <w:sz w:val="40"/>
    </w:rPr>
  </w:style>
  <w:style w:type="paragraph" w:customStyle="1" w:styleId="ActHead1">
    <w:name w:val="ActHead 1"/>
    <w:aliases w:val="c"/>
    <w:basedOn w:val="OPCParaBase"/>
    <w:next w:val="Normal"/>
    <w:qFormat/>
    <w:rsid w:val="000B59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B59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B59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B59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B59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B59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B59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B59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592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B5923"/>
  </w:style>
  <w:style w:type="paragraph" w:customStyle="1" w:styleId="Blocks">
    <w:name w:val="Blocks"/>
    <w:aliases w:val="bb"/>
    <w:basedOn w:val="OPCParaBase"/>
    <w:qFormat/>
    <w:rsid w:val="000B5923"/>
    <w:pPr>
      <w:spacing w:line="240" w:lineRule="auto"/>
    </w:pPr>
    <w:rPr>
      <w:sz w:val="24"/>
    </w:rPr>
  </w:style>
  <w:style w:type="paragraph" w:customStyle="1" w:styleId="BoxText">
    <w:name w:val="BoxText"/>
    <w:aliases w:val="bt"/>
    <w:basedOn w:val="OPCParaBase"/>
    <w:qFormat/>
    <w:rsid w:val="000B59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5923"/>
    <w:rPr>
      <w:b/>
    </w:rPr>
  </w:style>
  <w:style w:type="paragraph" w:customStyle="1" w:styleId="BoxHeadItalic">
    <w:name w:val="BoxHeadItalic"/>
    <w:aliases w:val="bhi"/>
    <w:basedOn w:val="BoxText"/>
    <w:next w:val="BoxStep"/>
    <w:qFormat/>
    <w:rsid w:val="000B5923"/>
    <w:rPr>
      <w:i/>
    </w:rPr>
  </w:style>
  <w:style w:type="paragraph" w:customStyle="1" w:styleId="BoxList">
    <w:name w:val="BoxList"/>
    <w:aliases w:val="bl"/>
    <w:basedOn w:val="BoxText"/>
    <w:qFormat/>
    <w:rsid w:val="000B5923"/>
    <w:pPr>
      <w:ind w:left="1559" w:hanging="425"/>
    </w:pPr>
  </w:style>
  <w:style w:type="paragraph" w:customStyle="1" w:styleId="BoxNote">
    <w:name w:val="BoxNote"/>
    <w:aliases w:val="bn"/>
    <w:basedOn w:val="BoxText"/>
    <w:qFormat/>
    <w:rsid w:val="000B5923"/>
    <w:pPr>
      <w:tabs>
        <w:tab w:val="left" w:pos="1985"/>
      </w:tabs>
      <w:spacing w:before="122" w:line="198" w:lineRule="exact"/>
      <w:ind w:left="2948" w:hanging="1814"/>
    </w:pPr>
    <w:rPr>
      <w:sz w:val="18"/>
    </w:rPr>
  </w:style>
  <w:style w:type="paragraph" w:customStyle="1" w:styleId="BoxPara">
    <w:name w:val="BoxPara"/>
    <w:aliases w:val="bp"/>
    <w:basedOn w:val="BoxText"/>
    <w:qFormat/>
    <w:rsid w:val="000B5923"/>
    <w:pPr>
      <w:tabs>
        <w:tab w:val="right" w:pos="2268"/>
      </w:tabs>
      <w:ind w:left="2552" w:hanging="1418"/>
    </w:pPr>
  </w:style>
  <w:style w:type="paragraph" w:customStyle="1" w:styleId="BoxStep">
    <w:name w:val="BoxStep"/>
    <w:aliases w:val="bs"/>
    <w:basedOn w:val="BoxText"/>
    <w:qFormat/>
    <w:rsid w:val="000B5923"/>
    <w:pPr>
      <w:ind w:left="1985" w:hanging="851"/>
    </w:pPr>
  </w:style>
  <w:style w:type="character" w:customStyle="1" w:styleId="CharAmPartNo">
    <w:name w:val="CharAmPartNo"/>
    <w:basedOn w:val="OPCCharBase"/>
    <w:uiPriority w:val="1"/>
    <w:qFormat/>
    <w:rsid w:val="000B5923"/>
  </w:style>
  <w:style w:type="character" w:customStyle="1" w:styleId="CharAmPartText">
    <w:name w:val="CharAmPartText"/>
    <w:basedOn w:val="OPCCharBase"/>
    <w:uiPriority w:val="1"/>
    <w:qFormat/>
    <w:rsid w:val="000B5923"/>
  </w:style>
  <w:style w:type="character" w:customStyle="1" w:styleId="CharAmSchNo">
    <w:name w:val="CharAmSchNo"/>
    <w:basedOn w:val="OPCCharBase"/>
    <w:uiPriority w:val="1"/>
    <w:qFormat/>
    <w:rsid w:val="000B5923"/>
  </w:style>
  <w:style w:type="character" w:customStyle="1" w:styleId="CharAmSchText">
    <w:name w:val="CharAmSchText"/>
    <w:basedOn w:val="OPCCharBase"/>
    <w:uiPriority w:val="1"/>
    <w:qFormat/>
    <w:rsid w:val="000B5923"/>
  </w:style>
  <w:style w:type="character" w:customStyle="1" w:styleId="CharBoldItalic">
    <w:name w:val="CharBoldItalic"/>
    <w:basedOn w:val="OPCCharBase"/>
    <w:uiPriority w:val="1"/>
    <w:qFormat/>
    <w:rsid w:val="000B5923"/>
    <w:rPr>
      <w:b/>
      <w:i/>
    </w:rPr>
  </w:style>
  <w:style w:type="character" w:customStyle="1" w:styleId="CharChapNo">
    <w:name w:val="CharChapNo"/>
    <w:basedOn w:val="OPCCharBase"/>
    <w:qFormat/>
    <w:rsid w:val="000B5923"/>
  </w:style>
  <w:style w:type="character" w:customStyle="1" w:styleId="CharChapText">
    <w:name w:val="CharChapText"/>
    <w:basedOn w:val="OPCCharBase"/>
    <w:qFormat/>
    <w:rsid w:val="000B5923"/>
  </w:style>
  <w:style w:type="character" w:customStyle="1" w:styleId="CharDivNo">
    <w:name w:val="CharDivNo"/>
    <w:basedOn w:val="OPCCharBase"/>
    <w:qFormat/>
    <w:rsid w:val="000B5923"/>
  </w:style>
  <w:style w:type="character" w:customStyle="1" w:styleId="CharDivText">
    <w:name w:val="CharDivText"/>
    <w:basedOn w:val="OPCCharBase"/>
    <w:qFormat/>
    <w:rsid w:val="000B5923"/>
  </w:style>
  <w:style w:type="character" w:customStyle="1" w:styleId="CharItalic">
    <w:name w:val="CharItalic"/>
    <w:basedOn w:val="OPCCharBase"/>
    <w:uiPriority w:val="1"/>
    <w:qFormat/>
    <w:rsid w:val="000B5923"/>
    <w:rPr>
      <w:i/>
    </w:rPr>
  </w:style>
  <w:style w:type="character" w:customStyle="1" w:styleId="CharPartNo">
    <w:name w:val="CharPartNo"/>
    <w:basedOn w:val="OPCCharBase"/>
    <w:qFormat/>
    <w:rsid w:val="000B5923"/>
  </w:style>
  <w:style w:type="character" w:customStyle="1" w:styleId="CharPartText">
    <w:name w:val="CharPartText"/>
    <w:basedOn w:val="OPCCharBase"/>
    <w:qFormat/>
    <w:rsid w:val="000B5923"/>
  </w:style>
  <w:style w:type="character" w:customStyle="1" w:styleId="CharSectno">
    <w:name w:val="CharSectno"/>
    <w:basedOn w:val="OPCCharBase"/>
    <w:qFormat/>
    <w:rsid w:val="000B5923"/>
  </w:style>
  <w:style w:type="character" w:customStyle="1" w:styleId="CharSubdNo">
    <w:name w:val="CharSubdNo"/>
    <w:basedOn w:val="OPCCharBase"/>
    <w:uiPriority w:val="1"/>
    <w:qFormat/>
    <w:rsid w:val="000B5923"/>
  </w:style>
  <w:style w:type="character" w:customStyle="1" w:styleId="CharSubdText">
    <w:name w:val="CharSubdText"/>
    <w:basedOn w:val="OPCCharBase"/>
    <w:uiPriority w:val="1"/>
    <w:qFormat/>
    <w:rsid w:val="000B5923"/>
  </w:style>
  <w:style w:type="paragraph" w:customStyle="1" w:styleId="CTA--">
    <w:name w:val="CTA --"/>
    <w:basedOn w:val="OPCParaBase"/>
    <w:next w:val="Normal"/>
    <w:rsid w:val="000B5923"/>
    <w:pPr>
      <w:spacing w:before="60" w:line="240" w:lineRule="atLeast"/>
      <w:ind w:left="142" w:hanging="142"/>
    </w:pPr>
    <w:rPr>
      <w:sz w:val="20"/>
    </w:rPr>
  </w:style>
  <w:style w:type="paragraph" w:customStyle="1" w:styleId="CTA-">
    <w:name w:val="CTA -"/>
    <w:basedOn w:val="OPCParaBase"/>
    <w:rsid w:val="000B5923"/>
    <w:pPr>
      <w:spacing w:before="60" w:line="240" w:lineRule="atLeast"/>
      <w:ind w:left="85" w:hanging="85"/>
    </w:pPr>
    <w:rPr>
      <w:sz w:val="20"/>
    </w:rPr>
  </w:style>
  <w:style w:type="paragraph" w:customStyle="1" w:styleId="CTA---">
    <w:name w:val="CTA ---"/>
    <w:basedOn w:val="OPCParaBase"/>
    <w:next w:val="Normal"/>
    <w:rsid w:val="000B5923"/>
    <w:pPr>
      <w:spacing w:before="60" w:line="240" w:lineRule="atLeast"/>
      <w:ind w:left="198" w:hanging="198"/>
    </w:pPr>
    <w:rPr>
      <w:sz w:val="20"/>
    </w:rPr>
  </w:style>
  <w:style w:type="paragraph" w:customStyle="1" w:styleId="CTA----">
    <w:name w:val="CTA ----"/>
    <w:basedOn w:val="OPCParaBase"/>
    <w:next w:val="Normal"/>
    <w:rsid w:val="000B5923"/>
    <w:pPr>
      <w:spacing w:before="60" w:line="240" w:lineRule="atLeast"/>
      <w:ind w:left="255" w:hanging="255"/>
    </w:pPr>
    <w:rPr>
      <w:sz w:val="20"/>
    </w:rPr>
  </w:style>
  <w:style w:type="paragraph" w:customStyle="1" w:styleId="CTA1a">
    <w:name w:val="CTA 1(a)"/>
    <w:basedOn w:val="OPCParaBase"/>
    <w:rsid w:val="000B5923"/>
    <w:pPr>
      <w:tabs>
        <w:tab w:val="right" w:pos="414"/>
      </w:tabs>
      <w:spacing w:before="40" w:line="240" w:lineRule="atLeast"/>
      <w:ind w:left="675" w:hanging="675"/>
    </w:pPr>
    <w:rPr>
      <w:sz w:val="20"/>
    </w:rPr>
  </w:style>
  <w:style w:type="paragraph" w:customStyle="1" w:styleId="CTA1ai">
    <w:name w:val="CTA 1(a)(i)"/>
    <w:basedOn w:val="OPCParaBase"/>
    <w:rsid w:val="000B5923"/>
    <w:pPr>
      <w:tabs>
        <w:tab w:val="right" w:pos="1004"/>
      </w:tabs>
      <w:spacing w:before="40" w:line="240" w:lineRule="atLeast"/>
      <w:ind w:left="1253" w:hanging="1253"/>
    </w:pPr>
    <w:rPr>
      <w:sz w:val="20"/>
    </w:rPr>
  </w:style>
  <w:style w:type="paragraph" w:customStyle="1" w:styleId="CTA2a">
    <w:name w:val="CTA 2(a)"/>
    <w:basedOn w:val="OPCParaBase"/>
    <w:rsid w:val="000B5923"/>
    <w:pPr>
      <w:tabs>
        <w:tab w:val="right" w:pos="482"/>
      </w:tabs>
      <w:spacing w:before="40" w:line="240" w:lineRule="atLeast"/>
      <w:ind w:left="748" w:hanging="748"/>
    </w:pPr>
    <w:rPr>
      <w:sz w:val="20"/>
    </w:rPr>
  </w:style>
  <w:style w:type="paragraph" w:customStyle="1" w:styleId="CTA2ai">
    <w:name w:val="CTA 2(a)(i)"/>
    <w:basedOn w:val="OPCParaBase"/>
    <w:rsid w:val="000B5923"/>
    <w:pPr>
      <w:tabs>
        <w:tab w:val="right" w:pos="1089"/>
      </w:tabs>
      <w:spacing w:before="40" w:line="240" w:lineRule="atLeast"/>
      <w:ind w:left="1327" w:hanging="1327"/>
    </w:pPr>
    <w:rPr>
      <w:sz w:val="20"/>
    </w:rPr>
  </w:style>
  <w:style w:type="paragraph" w:customStyle="1" w:styleId="CTA3a">
    <w:name w:val="CTA 3(a)"/>
    <w:basedOn w:val="OPCParaBase"/>
    <w:rsid w:val="000B5923"/>
    <w:pPr>
      <w:tabs>
        <w:tab w:val="right" w:pos="556"/>
      </w:tabs>
      <w:spacing w:before="40" w:line="240" w:lineRule="atLeast"/>
      <w:ind w:left="805" w:hanging="805"/>
    </w:pPr>
    <w:rPr>
      <w:sz w:val="20"/>
    </w:rPr>
  </w:style>
  <w:style w:type="paragraph" w:customStyle="1" w:styleId="CTA3ai">
    <w:name w:val="CTA 3(a)(i)"/>
    <w:basedOn w:val="OPCParaBase"/>
    <w:rsid w:val="000B5923"/>
    <w:pPr>
      <w:tabs>
        <w:tab w:val="right" w:pos="1140"/>
      </w:tabs>
      <w:spacing w:before="40" w:line="240" w:lineRule="atLeast"/>
      <w:ind w:left="1361" w:hanging="1361"/>
    </w:pPr>
    <w:rPr>
      <w:sz w:val="20"/>
    </w:rPr>
  </w:style>
  <w:style w:type="paragraph" w:customStyle="1" w:styleId="CTA4a">
    <w:name w:val="CTA 4(a)"/>
    <w:basedOn w:val="OPCParaBase"/>
    <w:rsid w:val="000B5923"/>
    <w:pPr>
      <w:tabs>
        <w:tab w:val="right" w:pos="624"/>
      </w:tabs>
      <w:spacing w:before="40" w:line="240" w:lineRule="atLeast"/>
      <w:ind w:left="873" w:hanging="873"/>
    </w:pPr>
    <w:rPr>
      <w:sz w:val="20"/>
    </w:rPr>
  </w:style>
  <w:style w:type="paragraph" w:customStyle="1" w:styleId="CTA4ai">
    <w:name w:val="CTA 4(a)(i)"/>
    <w:basedOn w:val="OPCParaBase"/>
    <w:rsid w:val="000B5923"/>
    <w:pPr>
      <w:tabs>
        <w:tab w:val="right" w:pos="1213"/>
      </w:tabs>
      <w:spacing w:before="40" w:line="240" w:lineRule="atLeast"/>
      <w:ind w:left="1452" w:hanging="1452"/>
    </w:pPr>
    <w:rPr>
      <w:sz w:val="20"/>
    </w:rPr>
  </w:style>
  <w:style w:type="paragraph" w:customStyle="1" w:styleId="CTACAPS">
    <w:name w:val="CTA CAPS"/>
    <w:basedOn w:val="OPCParaBase"/>
    <w:rsid w:val="000B5923"/>
    <w:pPr>
      <w:spacing w:before="60" w:line="240" w:lineRule="atLeast"/>
    </w:pPr>
    <w:rPr>
      <w:sz w:val="20"/>
    </w:rPr>
  </w:style>
  <w:style w:type="paragraph" w:customStyle="1" w:styleId="CTAright">
    <w:name w:val="CTA right"/>
    <w:basedOn w:val="OPCParaBase"/>
    <w:rsid w:val="000B5923"/>
    <w:pPr>
      <w:spacing w:before="60" w:line="240" w:lineRule="auto"/>
      <w:jc w:val="right"/>
    </w:pPr>
    <w:rPr>
      <w:sz w:val="20"/>
    </w:rPr>
  </w:style>
  <w:style w:type="paragraph" w:customStyle="1" w:styleId="subsection">
    <w:name w:val="subsection"/>
    <w:aliases w:val="ss"/>
    <w:basedOn w:val="OPCParaBase"/>
    <w:link w:val="subsectionChar"/>
    <w:rsid w:val="000B5923"/>
    <w:pPr>
      <w:tabs>
        <w:tab w:val="right" w:pos="1021"/>
      </w:tabs>
      <w:spacing w:before="180" w:line="240" w:lineRule="auto"/>
      <w:ind w:left="1134" w:hanging="1134"/>
    </w:pPr>
  </w:style>
  <w:style w:type="paragraph" w:customStyle="1" w:styleId="Definition">
    <w:name w:val="Definition"/>
    <w:aliases w:val="dd"/>
    <w:basedOn w:val="OPCParaBase"/>
    <w:rsid w:val="000B5923"/>
    <w:pPr>
      <w:spacing w:before="180" w:line="240" w:lineRule="auto"/>
      <w:ind w:left="1134"/>
    </w:pPr>
  </w:style>
  <w:style w:type="paragraph" w:customStyle="1" w:styleId="EndNotespara">
    <w:name w:val="EndNotes(para)"/>
    <w:aliases w:val="eta"/>
    <w:basedOn w:val="OPCParaBase"/>
    <w:next w:val="EndNotessubpara"/>
    <w:rsid w:val="000B59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59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B59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B5923"/>
    <w:pPr>
      <w:tabs>
        <w:tab w:val="right" w:pos="1412"/>
      </w:tabs>
      <w:spacing w:before="60" w:line="240" w:lineRule="auto"/>
      <w:ind w:left="1525" w:hanging="1525"/>
    </w:pPr>
    <w:rPr>
      <w:sz w:val="20"/>
    </w:rPr>
  </w:style>
  <w:style w:type="paragraph" w:customStyle="1" w:styleId="Formula">
    <w:name w:val="Formula"/>
    <w:basedOn w:val="OPCParaBase"/>
    <w:rsid w:val="000B5923"/>
    <w:pPr>
      <w:spacing w:line="240" w:lineRule="auto"/>
      <w:ind w:left="1134"/>
    </w:pPr>
    <w:rPr>
      <w:sz w:val="20"/>
    </w:rPr>
  </w:style>
  <w:style w:type="paragraph" w:styleId="Header">
    <w:name w:val="header"/>
    <w:basedOn w:val="OPCParaBase"/>
    <w:link w:val="HeaderChar"/>
    <w:unhideWhenUsed/>
    <w:rsid w:val="000B592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B5923"/>
    <w:rPr>
      <w:rFonts w:eastAsia="Times New Roman" w:cs="Times New Roman"/>
      <w:sz w:val="16"/>
      <w:lang w:eastAsia="en-AU"/>
    </w:rPr>
  </w:style>
  <w:style w:type="paragraph" w:customStyle="1" w:styleId="House">
    <w:name w:val="House"/>
    <w:basedOn w:val="OPCParaBase"/>
    <w:rsid w:val="000B5923"/>
    <w:pPr>
      <w:spacing w:line="240" w:lineRule="auto"/>
    </w:pPr>
    <w:rPr>
      <w:sz w:val="28"/>
    </w:rPr>
  </w:style>
  <w:style w:type="paragraph" w:customStyle="1" w:styleId="Item">
    <w:name w:val="Item"/>
    <w:aliases w:val="i"/>
    <w:basedOn w:val="OPCParaBase"/>
    <w:next w:val="ItemHead"/>
    <w:rsid w:val="000B5923"/>
    <w:pPr>
      <w:keepLines/>
      <w:spacing w:before="80" w:line="240" w:lineRule="auto"/>
      <w:ind w:left="709"/>
    </w:pPr>
  </w:style>
  <w:style w:type="paragraph" w:customStyle="1" w:styleId="ItemHead">
    <w:name w:val="ItemHead"/>
    <w:aliases w:val="ih"/>
    <w:basedOn w:val="OPCParaBase"/>
    <w:next w:val="Item"/>
    <w:rsid w:val="000B592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B5923"/>
    <w:pPr>
      <w:spacing w:line="240" w:lineRule="auto"/>
    </w:pPr>
    <w:rPr>
      <w:b/>
      <w:sz w:val="32"/>
    </w:rPr>
  </w:style>
  <w:style w:type="paragraph" w:customStyle="1" w:styleId="notedraft">
    <w:name w:val="note(draft)"/>
    <w:aliases w:val="nd"/>
    <w:basedOn w:val="OPCParaBase"/>
    <w:rsid w:val="000B5923"/>
    <w:pPr>
      <w:spacing w:before="240" w:line="240" w:lineRule="auto"/>
      <w:ind w:left="284" w:hanging="284"/>
    </w:pPr>
    <w:rPr>
      <w:i/>
      <w:sz w:val="24"/>
    </w:rPr>
  </w:style>
  <w:style w:type="paragraph" w:customStyle="1" w:styleId="notemargin">
    <w:name w:val="note(margin)"/>
    <w:aliases w:val="nm"/>
    <w:basedOn w:val="OPCParaBase"/>
    <w:rsid w:val="000B5923"/>
    <w:pPr>
      <w:tabs>
        <w:tab w:val="left" w:pos="709"/>
      </w:tabs>
      <w:spacing w:before="122" w:line="198" w:lineRule="exact"/>
      <w:ind w:left="709" w:hanging="709"/>
    </w:pPr>
    <w:rPr>
      <w:sz w:val="18"/>
    </w:rPr>
  </w:style>
  <w:style w:type="paragraph" w:customStyle="1" w:styleId="noteToPara">
    <w:name w:val="noteToPara"/>
    <w:aliases w:val="ntp"/>
    <w:basedOn w:val="OPCParaBase"/>
    <w:rsid w:val="000B5923"/>
    <w:pPr>
      <w:spacing w:before="122" w:line="198" w:lineRule="exact"/>
      <w:ind w:left="2353" w:hanging="709"/>
    </w:pPr>
    <w:rPr>
      <w:sz w:val="18"/>
    </w:rPr>
  </w:style>
  <w:style w:type="paragraph" w:customStyle="1" w:styleId="noteParlAmend">
    <w:name w:val="note(ParlAmend)"/>
    <w:aliases w:val="npp"/>
    <w:basedOn w:val="OPCParaBase"/>
    <w:next w:val="ParlAmend"/>
    <w:rsid w:val="000B5923"/>
    <w:pPr>
      <w:spacing w:line="240" w:lineRule="auto"/>
      <w:jc w:val="right"/>
    </w:pPr>
    <w:rPr>
      <w:rFonts w:ascii="Arial" w:hAnsi="Arial"/>
      <w:b/>
      <w:i/>
    </w:rPr>
  </w:style>
  <w:style w:type="paragraph" w:customStyle="1" w:styleId="notetext">
    <w:name w:val="note(text)"/>
    <w:aliases w:val="n"/>
    <w:basedOn w:val="OPCParaBase"/>
    <w:link w:val="notetextChar"/>
    <w:rsid w:val="000B5923"/>
    <w:pPr>
      <w:spacing w:before="122" w:line="240" w:lineRule="auto"/>
      <w:ind w:left="1985" w:hanging="851"/>
    </w:pPr>
    <w:rPr>
      <w:sz w:val="18"/>
    </w:rPr>
  </w:style>
  <w:style w:type="paragraph" w:customStyle="1" w:styleId="Page1">
    <w:name w:val="Page1"/>
    <w:basedOn w:val="OPCParaBase"/>
    <w:rsid w:val="000B5923"/>
    <w:pPr>
      <w:spacing w:before="5600" w:line="240" w:lineRule="auto"/>
    </w:pPr>
    <w:rPr>
      <w:b/>
      <w:sz w:val="32"/>
    </w:rPr>
  </w:style>
  <w:style w:type="paragraph" w:customStyle="1" w:styleId="PageBreak">
    <w:name w:val="PageBreak"/>
    <w:aliases w:val="pb"/>
    <w:basedOn w:val="OPCParaBase"/>
    <w:rsid w:val="000B5923"/>
    <w:pPr>
      <w:spacing w:line="240" w:lineRule="auto"/>
    </w:pPr>
    <w:rPr>
      <w:sz w:val="20"/>
    </w:rPr>
  </w:style>
  <w:style w:type="paragraph" w:customStyle="1" w:styleId="paragraphsub">
    <w:name w:val="paragraph(sub)"/>
    <w:aliases w:val="aa"/>
    <w:basedOn w:val="OPCParaBase"/>
    <w:rsid w:val="000B5923"/>
    <w:pPr>
      <w:tabs>
        <w:tab w:val="right" w:pos="1985"/>
      </w:tabs>
      <w:spacing w:before="40" w:line="240" w:lineRule="auto"/>
      <w:ind w:left="2098" w:hanging="2098"/>
    </w:pPr>
  </w:style>
  <w:style w:type="paragraph" w:customStyle="1" w:styleId="paragraphsub-sub">
    <w:name w:val="paragraph(sub-sub)"/>
    <w:aliases w:val="aaa"/>
    <w:basedOn w:val="OPCParaBase"/>
    <w:rsid w:val="000B5923"/>
    <w:pPr>
      <w:tabs>
        <w:tab w:val="right" w:pos="2722"/>
      </w:tabs>
      <w:spacing w:before="40" w:line="240" w:lineRule="auto"/>
      <w:ind w:left="2835" w:hanging="2835"/>
    </w:pPr>
  </w:style>
  <w:style w:type="paragraph" w:customStyle="1" w:styleId="paragraph">
    <w:name w:val="paragraph"/>
    <w:aliases w:val="a"/>
    <w:basedOn w:val="OPCParaBase"/>
    <w:link w:val="paragraphChar"/>
    <w:rsid w:val="000B5923"/>
    <w:pPr>
      <w:tabs>
        <w:tab w:val="right" w:pos="1531"/>
      </w:tabs>
      <w:spacing w:before="40" w:line="240" w:lineRule="auto"/>
      <w:ind w:left="1644" w:hanging="1644"/>
    </w:pPr>
  </w:style>
  <w:style w:type="paragraph" w:customStyle="1" w:styleId="ParlAmend">
    <w:name w:val="ParlAmend"/>
    <w:aliases w:val="pp"/>
    <w:basedOn w:val="OPCParaBase"/>
    <w:rsid w:val="000B5923"/>
    <w:pPr>
      <w:spacing w:before="240" w:line="240" w:lineRule="atLeast"/>
      <w:ind w:hanging="567"/>
    </w:pPr>
    <w:rPr>
      <w:sz w:val="24"/>
    </w:rPr>
  </w:style>
  <w:style w:type="paragraph" w:customStyle="1" w:styleId="Penalty">
    <w:name w:val="Penalty"/>
    <w:basedOn w:val="OPCParaBase"/>
    <w:rsid w:val="000B5923"/>
    <w:pPr>
      <w:tabs>
        <w:tab w:val="left" w:pos="2977"/>
      </w:tabs>
      <w:spacing w:before="180" w:line="240" w:lineRule="auto"/>
      <w:ind w:left="1985" w:hanging="851"/>
    </w:pPr>
  </w:style>
  <w:style w:type="paragraph" w:customStyle="1" w:styleId="Portfolio">
    <w:name w:val="Portfolio"/>
    <w:basedOn w:val="OPCParaBase"/>
    <w:rsid w:val="000B5923"/>
    <w:pPr>
      <w:spacing w:line="240" w:lineRule="auto"/>
    </w:pPr>
    <w:rPr>
      <w:i/>
      <w:sz w:val="20"/>
    </w:rPr>
  </w:style>
  <w:style w:type="paragraph" w:customStyle="1" w:styleId="Preamble">
    <w:name w:val="Preamble"/>
    <w:basedOn w:val="OPCParaBase"/>
    <w:next w:val="Normal"/>
    <w:rsid w:val="000B59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5923"/>
    <w:pPr>
      <w:spacing w:line="240" w:lineRule="auto"/>
    </w:pPr>
    <w:rPr>
      <w:i/>
      <w:sz w:val="20"/>
    </w:rPr>
  </w:style>
  <w:style w:type="paragraph" w:customStyle="1" w:styleId="Session">
    <w:name w:val="Session"/>
    <w:basedOn w:val="OPCParaBase"/>
    <w:rsid w:val="000B5923"/>
    <w:pPr>
      <w:spacing w:line="240" w:lineRule="auto"/>
    </w:pPr>
    <w:rPr>
      <w:sz w:val="28"/>
    </w:rPr>
  </w:style>
  <w:style w:type="paragraph" w:customStyle="1" w:styleId="Sponsor">
    <w:name w:val="Sponsor"/>
    <w:basedOn w:val="OPCParaBase"/>
    <w:rsid w:val="000B5923"/>
    <w:pPr>
      <w:spacing w:line="240" w:lineRule="auto"/>
    </w:pPr>
    <w:rPr>
      <w:i/>
    </w:rPr>
  </w:style>
  <w:style w:type="paragraph" w:customStyle="1" w:styleId="Subitem">
    <w:name w:val="Subitem"/>
    <w:aliases w:val="iss"/>
    <w:basedOn w:val="OPCParaBase"/>
    <w:rsid w:val="000B5923"/>
    <w:pPr>
      <w:spacing w:before="180" w:line="240" w:lineRule="auto"/>
      <w:ind w:left="709" w:hanging="709"/>
    </w:pPr>
  </w:style>
  <w:style w:type="paragraph" w:customStyle="1" w:styleId="SubitemHead">
    <w:name w:val="SubitemHead"/>
    <w:aliases w:val="issh"/>
    <w:basedOn w:val="OPCParaBase"/>
    <w:rsid w:val="000B59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B5923"/>
    <w:pPr>
      <w:spacing w:before="40" w:line="240" w:lineRule="auto"/>
      <w:ind w:left="1134"/>
    </w:pPr>
  </w:style>
  <w:style w:type="paragraph" w:customStyle="1" w:styleId="SubsectionHead">
    <w:name w:val="SubsectionHead"/>
    <w:aliases w:val="ssh"/>
    <w:basedOn w:val="OPCParaBase"/>
    <w:next w:val="subsection"/>
    <w:rsid w:val="000B5923"/>
    <w:pPr>
      <w:keepNext/>
      <w:keepLines/>
      <w:spacing w:before="240" w:line="240" w:lineRule="auto"/>
      <w:ind w:left="1134"/>
    </w:pPr>
    <w:rPr>
      <w:i/>
    </w:rPr>
  </w:style>
  <w:style w:type="paragraph" w:customStyle="1" w:styleId="Tablea">
    <w:name w:val="Table(a)"/>
    <w:aliases w:val="ta"/>
    <w:basedOn w:val="OPCParaBase"/>
    <w:rsid w:val="000B5923"/>
    <w:pPr>
      <w:spacing w:before="60" w:line="240" w:lineRule="auto"/>
      <w:ind w:left="284" w:hanging="284"/>
    </w:pPr>
    <w:rPr>
      <w:sz w:val="20"/>
    </w:rPr>
  </w:style>
  <w:style w:type="paragraph" w:customStyle="1" w:styleId="TableAA">
    <w:name w:val="Table(AA)"/>
    <w:aliases w:val="taaa"/>
    <w:basedOn w:val="OPCParaBase"/>
    <w:rsid w:val="000B592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B592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B5923"/>
    <w:pPr>
      <w:spacing w:before="60" w:line="240" w:lineRule="atLeast"/>
    </w:pPr>
    <w:rPr>
      <w:sz w:val="20"/>
    </w:rPr>
  </w:style>
  <w:style w:type="paragraph" w:customStyle="1" w:styleId="TLPBoxTextnote">
    <w:name w:val="TLPBoxText(note"/>
    <w:aliases w:val="right)"/>
    <w:basedOn w:val="OPCParaBase"/>
    <w:rsid w:val="000B59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592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B5923"/>
    <w:pPr>
      <w:spacing w:before="122" w:line="198" w:lineRule="exact"/>
      <w:ind w:left="1985" w:hanging="851"/>
      <w:jc w:val="right"/>
    </w:pPr>
    <w:rPr>
      <w:sz w:val="18"/>
    </w:rPr>
  </w:style>
  <w:style w:type="paragraph" w:customStyle="1" w:styleId="TLPTableBullet">
    <w:name w:val="TLPTableBullet"/>
    <w:aliases w:val="ttb"/>
    <w:basedOn w:val="OPCParaBase"/>
    <w:rsid w:val="000B5923"/>
    <w:pPr>
      <w:spacing w:line="240" w:lineRule="exact"/>
      <w:ind w:left="284" w:hanging="284"/>
    </w:pPr>
    <w:rPr>
      <w:sz w:val="20"/>
    </w:rPr>
  </w:style>
  <w:style w:type="paragraph" w:styleId="TOC1">
    <w:name w:val="toc 1"/>
    <w:basedOn w:val="OPCParaBase"/>
    <w:next w:val="Normal"/>
    <w:uiPriority w:val="39"/>
    <w:semiHidden/>
    <w:unhideWhenUsed/>
    <w:rsid w:val="000B592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B592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B592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B592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B592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B592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B592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B592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B592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B5923"/>
    <w:pPr>
      <w:keepLines/>
      <w:spacing w:before="240" w:after="120" w:line="240" w:lineRule="auto"/>
      <w:ind w:left="794"/>
    </w:pPr>
    <w:rPr>
      <w:b/>
      <w:kern w:val="28"/>
      <w:sz w:val="20"/>
    </w:rPr>
  </w:style>
  <w:style w:type="paragraph" w:customStyle="1" w:styleId="TofSectsHeading">
    <w:name w:val="TofSects(Heading)"/>
    <w:basedOn w:val="OPCParaBase"/>
    <w:rsid w:val="000B5923"/>
    <w:pPr>
      <w:spacing w:before="240" w:after="120" w:line="240" w:lineRule="auto"/>
    </w:pPr>
    <w:rPr>
      <w:b/>
      <w:sz w:val="24"/>
    </w:rPr>
  </w:style>
  <w:style w:type="paragraph" w:customStyle="1" w:styleId="TofSectsSection">
    <w:name w:val="TofSects(Section)"/>
    <w:basedOn w:val="OPCParaBase"/>
    <w:rsid w:val="000B5923"/>
    <w:pPr>
      <w:keepLines/>
      <w:spacing w:before="40" w:line="240" w:lineRule="auto"/>
      <w:ind w:left="1588" w:hanging="794"/>
    </w:pPr>
    <w:rPr>
      <w:kern w:val="28"/>
      <w:sz w:val="18"/>
    </w:rPr>
  </w:style>
  <w:style w:type="paragraph" w:customStyle="1" w:styleId="TofSectsSubdiv">
    <w:name w:val="TofSects(Subdiv)"/>
    <w:basedOn w:val="OPCParaBase"/>
    <w:rsid w:val="000B5923"/>
    <w:pPr>
      <w:keepLines/>
      <w:spacing w:before="80" w:line="240" w:lineRule="auto"/>
      <w:ind w:left="1588" w:hanging="794"/>
    </w:pPr>
    <w:rPr>
      <w:kern w:val="28"/>
    </w:rPr>
  </w:style>
  <w:style w:type="paragraph" w:customStyle="1" w:styleId="WRStyle">
    <w:name w:val="WR Style"/>
    <w:aliases w:val="WR"/>
    <w:basedOn w:val="OPCParaBase"/>
    <w:rsid w:val="000B5923"/>
    <w:pPr>
      <w:spacing w:before="240" w:line="240" w:lineRule="auto"/>
      <w:ind w:left="284" w:hanging="284"/>
    </w:pPr>
    <w:rPr>
      <w:b/>
      <w:i/>
      <w:kern w:val="28"/>
      <w:sz w:val="24"/>
    </w:rPr>
  </w:style>
  <w:style w:type="paragraph" w:customStyle="1" w:styleId="notepara">
    <w:name w:val="note(para)"/>
    <w:aliases w:val="na"/>
    <w:basedOn w:val="OPCParaBase"/>
    <w:rsid w:val="000B5923"/>
    <w:pPr>
      <w:spacing w:before="40" w:line="198" w:lineRule="exact"/>
      <w:ind w:left="2354" w:hanging="369"/>
    </w:pPr>
    <w:rPr>
      <w:sz w:val="18"/>
    </w:rPr>
  </w:style>
  <w:style w:type="paragraph" w:styleId="Footer">
    <w:name w:val="footer"/>
    <w:link w:val="FooterChar"/>
    <w:rsid w:val="000B592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B5923"/>
    <w:rPr>
      <w:rFonts w:eastAsia="Times New Roman" w:cs="Times New Roman"/>
      <w:sz w:val="22"/>
      <w:szCs w:val="24"/>
      <w:lang w:eastAsia="en-AU"/>
    </w:rPr>
  </w:style>
  <w:style w:type="character" w:styleId="LineNumber">
    <w:name w:val="line number"/>
    <w:basedOn w:val="OPCCharBase"/>
    <w:uiPriority w:val="99"/>
    <w:semiHidden/>
    <w:unhideWhenUsed/>
    <w:rsid w:val="000B5923"/>
    <w:rPr>
      <w:sz w:val="16"/>
    </w:rPr>
  </w:style>
  <w:style w:type="table" w:customStyle="1" w:styleId="CFlag">
    <w:name w:val="CFlag"/>
    <w:basedOn w:val="TableNormal"/>
    <w:uiPriority w:val="99"/>
    <w:rsid w:val="000B5923"/>
    <w:rPr>
      <w:rFonts w:eastAsia="Times New Roman" w:cs="Times New Roman"/>
      <w:lang w:eastAsia="en-AU"/>
    </w:rPr>
    <w:tblPr/>
  </w:style>
  <w:style w:type="paragraph" w:styleId="BalloonText">
    <w:name w:val="Balloon Text"/>
    <w:basedOn w:val="Normal"/>
    <w:link w:val="BalloonTextChar"/>
    <w:uiPriority w:val="99"/>
    <w:semiHidden/>
    <w:unhideWhenUsed/>
    <w:rsid w:val="000B59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923"/>
    <w:rPr>
      <w:rFonts w:ascii="Tahoma" w:hAnsi="Tahoma" w:cs="Tahoma"/>
      <w:sz w:val="16"/>
      <w:szCs w:val="16"/>
    </w:rPr>
  </w:style>
  <w:style w:type="table" w:styleId="TableGrid">
    <w:name w:val="Table Grid"/>
    <w:basedOn w:val="TableNormal"/>
    <w:uiPriority w:val="59"/>
    <w:rsid w:val="000B5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B5923"/>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0B5923"/>
    <w:rPr>
      <w:i/>
      <w:sz w:val="32"/>
      <w:szCs w:val="32"/>
    </w:rPr>
  </w:style>
  <w:style w:type="paragraph" w:customStyle="1" w:styleId="SignCoverPageEnd">
    <w:name w:val="SignCoverPageEnd"/>
    <w:basedOn w:val="OPCParaBase"/>
    <w:next w:val="Normal"/>
    <w:rsid w:val="000B592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B5923"/>
    <w:pPr>
      <w:pBdr>
        <w:top w:val="single" w:sz="4" w:space="1" w:color="auto"/>
      </w:pBdr>
      <w:spacing w:before="360"/>
      <w:ind w:right="397"/>
      <w:jc w:val="both"/>
    </w:pPr>
  </w:style>
  <w:style w:type="paragraph" w:customStyle="1" w:styleId="NotesHeading2">
    <w:name w:val="NotesHeading 2"/>
    <w:basedOn w:val="OPCParaBase"/>
    <w:next w:val="Normal"/>
    <w:rsid w:val="000B5923"/>
    <w:rPr>
      <w:b/>
      <w:sz w:val="28"/>
      <w:szCs w:val="28"/>
    </w:rPr>
  </w:style>
  <w:style w:type="paragraph" w:customStyle="1" w:styleId="NotesHeading1">
    <w:name w:val="NotesHeading 1"/>
    <w:basedOn w:val="OPCParaBase"/>
    <w:next w:val="Normal"/>
    <w:rsid w:val="000B5923"/>
    <w:pPr>
      <w:outlineLvl w:val="0"/>
    </w:pPr>
    <w:rPr>
      <w:b/>
      <w:sz w:val="28"/>
      <w:szCs w:val="28"/>
    </w:rPr>
  </w:style>
  <w:style w:type="paragraph" w:customStyle="1" w:styleId="CompiledActNo">
    <w:name w:val="CompiledActNo"/>
    <w:basedOn w:val="OPCParaBase"/>
    <w:next w:val="Normal"/>
    <w:rsid w:val="000B5923"/>
    <w:rPr>
      <w:b/>
      <w:sz w:val="24"/>
      <w:szCs w:val="24"/>
    </w:rPr>
  </w:style>
  <w:style w:type="paragraph" w:customStyle="1" w:styleId="ENotesText">
    <w:name w:val="ENotesText"/>
    <w:aliases w:val="Ent"/>
    <w:basedOn w:val="OPCParaBase"/>
    <w:next w:val="Normal"/>
    <w:rsid w:val="000B5923"/>
    <w:pPr>
      <w:spacing w:before="120"/>
    </w:pPr>
  </w:style>
  <w:style w:type="paragraph" w:customStyle="1" w:styleId="CompiledMadeUnder">
    <w:name w:val="CompiledMadeUnder"/>
    <w:basedOn w:val="OPCParaBase"/>
    <w:next w:val="Normal"/>
    <w:rsid w:val="000B5923"/>
    <w:rPr>
      <w:i/>
      <w:sz w:val="24"/>
      <w:szCs w:val="24"/>
    </w:rPr>
  </w:style>
  <w:style w:type="paragraph" w:customStyle="1" w:styleId="Paragraphsub-sub-sub">
    <w:name w:val="Paragraph(sub-sub-sub)"/>
    <w:aliases w:val="aaaa"/>
    <w:basedOn w:val="OPCParaBase"/>
    <w:rsid w:val="000B5923"/>
    <w:pPr>
      <w:tabs>
        <w:tab w:val="right" w:pos="3402"/>
      </w:tabs>
      <w:spacing w:before="40" w:line="240" w:lineRule="auto"/>
      <w:ind w:left="3402" w:hanging="3402"/>
    </w:pPr>
  </w:style>
  <w:style w:type="paragraph" w:customStyle="1" w:styleId="TableTextEndNotes">
    <w:name w:val="TableTextEndNotes"/>
    <w:aliases w:val="Tten"/>
    <w:basedOn w:val="Normal"/>
    <w:rsid w:val="000B5923"/>
    <w:pPr>
      <w:spacing w:before="60" w:line="240" w:lineRule="auto"/>
    </w:pPr>
    <w:rPr>
      <w:rFonts w:cs="Arial"/>
      <w:sz w:val="20"/>
      <w:szCs w:val="22"/>
    </w:rPr>
  </w:style>
  <w:style w:type="paragraph" w:customStyle="1" w:styleId="NoteToSubpara">
    <w:name w:val="NoteToSubpara"/>
    <w:aliases w:val="nts"/>
    <w:basedOn w:val="OPCParaBase"/>
    <w:rsid w:val="000B5923"/>
    <w:pPr>
      <w:spacing w:before="40" w:line="198" w:lineRule="exact"/>
      <w:ind w:left="2835" w:hanging="709"/>
    </w:pPr>
    <w:rPr>
      <w:sz w:val="18"/>
    </w:rPr>
  </w:style>
  <w:style w:type="paragraph" w:customStyle="1" w:styleId="ENoteTableHeading">
    <w:name w:val="ENoteTableHeading"/>
    <w:aliases w:val="enth"/>
    <w:basedOn w:val="OPCParaBase"/>
    <w:rsid w:val="000B5923"/>
    <w:pPr>
      <w:keepNext/>
      <w:spacing w:before="60" w:line="240" w:lineRule="atLeast"/>
    </w:pPr>
    <w:rPr>
      <w:rFonts w:ascii="Arial" w:hAnsi="Arial"/>
      <w:b/>
      <w:sz w:val="16"/>
    </w:rPr>
  </w:style>
  <w:style w:type="paragraph" w:customStyle="1" w:styleId="ENoteTTi">
    <w:name w:val="ENoteTTi"/>
    <w:aliases w:val="entti"/>
    <w:basedOn w:val="OPCParaBase"/>
    <w:rsid w:val="000B5923"/>
    <w:pPr>
      <w:keepNext/>
      <w:spacing w:before="60" w:line="240" w:lineRule="atLeast"/>
      <w:ind w:left="170"/>
    </w:pPr>
    <w:rPr>
      <w:sz w:val="16"/>
    </w:rPr>
  </w:style>
  <w:style w:type="paragraph" w:customStyle="1" w:styleId="ENotesHeading1">
    <w:name w:val="ENotesHeading 1"/>
    <w:aliases w:val="Enh1"/>
    <w:basedOn w:val="OPCParaBase"/>
    <w:next w:val="Normal"/>
    <w:rsid w:val="000B5923"/>
    <w:pPr>
      <w:spacing w:before="120"/>
      <w:outlineLvl w:val="1"/>
    </w:pPr>
    <w:rPr>
      <w:b/>
      <w:sz w:val="28"/>
      <w:szCs w:val="28"/>
    </w:rPr>
  </w:style>
  <w:style w:type="paragraph" w:customStyle="1" w:styleId="ENotesHeading2">
    <w:name w:val="ENotesHeading 2"/>
    <w:aliases w:val="Enh2"/>
    <w:basedOn w:val="OPCParaBase"/>
    <w:next w:val="Normal"/>
    <w:rsid w:val="000B5923"/>
    <w:pPr>
      <w:spacing w:before="120" w:after="120"/>
      <w:outlineLvl w:val="2"/>
    </w:pPr>
    <w:rPr>
      <w:b/>
      <w:sz w:val="24"/>
      <w:szCs w:val="28"/>
    </w:rPr>
  </w:style>
  <w:style w:type="paragraph" w:customStyle="1" w:styleId="ENoteTTIndentHeading">
    <w:name w:val="ENoteTTIndentHeading"/>
    <w:aliases w:val="enTTHi"/>
    <w:basedOn w:val="OPCParaBase"/>
    <w:rsid w:val="000B592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B5923"/>
    <w:pPr>
      <w:spacing w:before="60" w:line="240" w:lineRule="atLeast"/>
    </w:pPr>
    <w:rPr>
      <w:sz w:val="16"/>
    </w:rPr>
  </w:style>
  <w:style w:type="paragraph" w:customStyle="1" w:styleId="MadeunderText">
    <w:name w:val="MadeunderText"/>
    <w:basedOn w:val="OPCParaBase"/>
    <w:next w:val="CompiledMadeUnder"/>
    <w:rsid w:val="000B5923"/>
    <w:pPr>
      <w:spacing w:before="240"/>
    </w:pPr>
    <w:rPr>
      <w:sz w:val="24"/>
      <w:szCs w:val="24"/>
    </w:rPr>
  </w:style>
  <w:style w:type="paragraph" w:customStyle="1" w:styleId="ENotesHeading3">
    <w:name w:val="ENotesHeading 3"/>
    <w:aliases w:val="Enh3"/>
    <w:basedOn w:val="OPCParaBase"/>
    <w:next w:val="Normal"/>
    <w:rsid w:val="000B5923"/>
    <w:pPr>
      <w:keepNext/>
      <w:spacing w:before="120" w:line="240" w:lineRule="auto"/>
      <w:outlineLvl w:val="4"/>
    </w:pPr>
    <w:rPr>
      <w:b/>
      <w:szCs w:val="24"/>
    </w:rPr>
  </w:style>
  <w:style w:type="character" w:customStyle="1" w:styleId="CharSubPartTextCASA">
    <w:name w:val="CharSubPartText(CASA)"/>
    <w:basedOn w:val="OPCCharBase"/>
    <w:uiPriority w:val="1"/>
    <w:rsid w:val="000B5923"/>
  </w:style>
  <w:style w:type="character" w:customStyle="1" w:styleId="CharSubPartNoCASA">
    <w:name w:val="CharSubPartNo(CASA)"/>
    <w:basedOn w:val="OPCCharBase"/>
    <w:uiPriority w:val="1"/>
    <w:rsid w:val="000B5923"/>
  </w:style>
  <w:style w:type="paragraph" w:customStyle="1" w:styleId="ENoteTTIndentHeadingSub">
    <w:name w:val="ENoteTTIndentHeadingSub"/>
    <w:aliases w:val="enTTHis"/>
    <w:basedOn w:val="OPCParaBase"/>
    <w:rsid w:val="000B5923"/>
    <w:pPr>
      <w:keepNext/>
      <w:spacing w:before="60" w:line="240" w:lineRule="atLeast"/>
      <w:ind w:left="340"/>
    </w:pPr>
    <w:rPr>
      <w:b/>
      <w:sz w:val="16"/>
    </w:rPr>
  </w:style>
  <w:style w:type="paragraph" w:customStyle="1" w:styleId="ENoteTTiSub">
    <w:name w:val="ENoteTTiSub"/>
    <w:aliases w:val="enttis"/>
    <w:basedOn w:val="OPCParaBase"/>
    <w:rsid w:val="000B5923"/>
    <w:pPr>
      <w:keepNext/>
      <w:spacing w:before="60" w:line="240" w:lineRule="atLeast"/>
      <w:ind w:left="340"/>
    </w:pPr>
    <w:rPr>
      <w:sz w:val="16"/>
    </w:rPr>
  </w:style>
  <w:style w:type="paragraph" w:customStyle="1" w:styleId="SubDivisionMigration">
    <w:name w:val="SubDivisionMigration"/>
    <w:aliases w:val="sdm"/>
    <w:basedOn w:val="OPCParaBase"/>
    <w:rsid w:val="000B59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5923"/>
    <w:pPr>
      <w:keepNext/>
      <w:keepLines/>
      <w:spacing w:before="240" w:line="240" w:lineRule="auto"/>
      <w:ind w:left="1134" w:hanging="1134"/>
    </w:pPr>
    <w:rPr>
      <w:b/>
      <w:sz w:val="28"/>
    </w:rPr>
  </w:style>
  <w:style w:type="paragraph" w:customStyle="1" w:styleId="FreeForm">
    <w:name w:val="FreeForm"/>
    <w:rsid w:val="00BD7981"/>
    <w:rPr>
      <w:rFonts w:ascii="Arial" w:hAnsi="Arial"/>
      <w:sz w:val="22"/>
    </w:rPr>
  </w:style>
  <w:style w:type="paragraph" w:customStyle="1" w:styleId="SOText">
    <w:name w:val="SO Text"/>
    <w:aliases w:val="sot"/>
    <w:link w:val="SOTextChar"/>
    <w:rsid w:val="000B592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B5923"/>
    <w:rPr>
      <w:sz w:val="22"/>
    </w:rPr>
  </w:style>
  <w:style w:type="paragraph" w:customStyle="1" w:styleId="SOTextNote">
    <w:name w:val="SO TextNote"/>
    <w:aliases w:val="sont"/>
    <w:basedOn w:val="SOText"/>
    <w:qFormat/>
    <w:rsid w:val="000B5923"/>
    <w:pPr>
      <w:spacing w:before="122" w:line="198" w:lineRule="exact"/>
      <w:ind w:left="1843" w:hanging="709"/>
    </w:pPr>
    <w:rPr>
      <w:sz w:val="18"/>
    </w:rPr>
  </w:style>
  <w:style w:type="paragraph" w:customStyle="1" w:styleId="SOPara">
    <w:name w:val="SO Para"/>
    <w:aliases w:val="soa"/>
    <w:basedOn w:val="SOText"/>
    <w:link w:val="SOParaChar"/>
    <w:qFormat/>
    <w:rsid w:val="000B5923"/>
    <w:pPr>
      <w:tabs>
        <w:tab w:val="right" w:pos="1786"/>
      </w:tabs>
      <w:spacing w:before="40"/>
      <w:ind w:left="2070" w:hanging="936"/>
    </w:pPr>
  </w:style>
  <w:style w:type="character" w:customStyle="1" w:styleId="SOParaChar">
    <w:name w:val="SO Para Char"/>
    <w:aliases w:val="soa Char"/>
    <w:basedOn w:val="DefaultParagraphFont"/>
    <w:link w:val="SOPara"/>
    <w:rsid w:val="000B5923"/>
    <w:rPr>
      <w:sz w:val="22"/>
    </w:rPr>
  </w:style>
  <w:style w:type="paragraph" w:customStyle="1" w:styleId="FileName">
    <w:name w:val="FileName"/>
    <w:basedOn w:val="Normal"/>
    <w:rsid w:val="000B5923"/>
  </w:style>
  <w:style w:type="paragraph" w:customStyle="1" w:styleId="TableHeading">
    <w:name w:val="TableHeading"/>
    <w:aliases w:val="th"/>
    <w:basedOn w:val="OPCParaBase"/>
    <w:next w:val="Tabletext"/>
    <w:rsid w:val="000B5923"/>
    <w:pPr>
      <w:keepNext/>
      <w:spacing w:before="60" w:line="240" w:lineRule="atLeast"/>
    </w:pPr>
    <w:rPr>
      <w:b/>
      <w:sz w:val="20"/>
    </w:rPr>
  </w:style>
  <w:style w:type="paragraph" w:customStyle="1" w:styleId="SOHeadBold">
    <w:name w:val="SO HeadBold"/>
    <w:aliases w:val="sohb"/>
    <w:basedOn w:val="SOText"/>
    <w:next w:val="SOText"/>
    <w:link w:val="SOHeadBoldChar"/>
    <w:qFormat/>
    <w:rsid w:val="000B5923"/>
    <w:rPr>
      <w:b/>
    </w:rPr>
  </w:style>
  <w:style w:type="character" w:customStyle="1" w:styleId="SOHeadBoldChar">
    <w:name w:val="SO HeadBold Char"/>
    <w:aliases w:val="sohb Char"/>
    <w:basedOn w:val="DefaultParagraphFont"/>
    <w:link w:val="SOHeadBold"/>
    <w:rsid w:val="000B5923"/>
    <w:rPr>
      <w:b/>
      <w:sz w:val="22"/>
    </w:rPr>
  </w:style>
  <w:style w:type="paragraph" w:customStyle="1" w:styleId="SOHeadItalic">
    <w:name w:val="SO HeadItalic"/>
    <w:aliases w:val="sohi"/>
    <w:basedOn w:val="SOText"/>
    <w:next w:val="SOText"/>
    <w:link w:val="SOHeadItalicChar"/>
    <w:qFormat/>
    <w:rsid w:val="000B5923"/>
    <w:rPr>
      <w:i/>
    </w:rPr>
  </w:style>
  <w:style w:type="character" w:customStyle="1" w:styleId="SOHeadItalicChar">
    <w:name w:val="SO HeadItalic Char"/>
    <w:aliases w:val="sohi Char"/>
    <w:basedOn w:val="DefaultParagraphFont"/>
    <w:link w:val="SOHeadItalic"/>
    <w:rsid w:val="000B5923"/>
    <w:rPr>
      <w:i/>
      <w:sz w:val="22"/>
    </w:rPr>
  </w:style>
  <w:style w:type="paragraph" w:customStyle="1" w:styleId="SOBullet">
    <w:name w:val="SO Bullet"/>
    <w:aliases w:val="sotb"/>
    <w:basedOn w:val="SOText"/>
    <w:link w:val="SOBulletChar"/>
    <w:qFormat/>
    <w:rsid w:val="000B5923"/>
    <w:pPr>
      <w:ind w:left="1559" w:hanging="425"/>
    </w:pPr>
  </w:style>
  <w:style w:type="character" w:customStyle="1" w:styleId="SOBulletChar">
    <w:name w:val="SO Bullet Char"/>
    <w:aliases w:val="sotb Char"/>
    <w:basedOn w:val="DefaultParagraphFont"/>
    <w:link w:val="SOBullet"/>
    <w:rsid w:val="000B5923"/>
    <w:rPr>
      <w:sz w:val="22"/>
    </w:rPr>
  </w:style>
  <w:style w:type="paragraph" w:customStyle="1" w:styleId="SOBulletNote">
    <w:name w:val="SO BulletNote"/>
    <w:aliases w:val="sonb"/>
    <w:basedOn w:val="SOTextNote"/>
    <w:link w:val="SOBulletNoteChar"/>
    <w:qFormat/>
    <w:rsid w:val="000B5923"/>
    <w:pPr>
      <w:tabs>
        <w:tab w:val="left" w:pos="1560"/>
      </w:tabs>
      <w:ind w:left="2268" w:hanging="1134"/>
    </w:pPr>
  </w:style>
  <w:style w:type="character" w:customStyle="1" w:styleId="SOBulletNoteChar">
    <w:name w:val="SO BulletNote Char"/>
    <w:aliases w:val="sonb Char"/>
    <w:basedOn w:val="DefaultParagraphFont"/>
    <w:link w:val="SOBulletNote"/>
    <w:rsid w:val="000B5923"/>
    <w:rPr>
      <w:sz w:val="18"/>
    </w:rPr>
  </w:style>
  <w:style w:type="paragraph" w:customStyle="1" w:styleId="SOText2">
    <w:name w:val="SO Text2"/>
    <w:aliases w:val="sot2"/>
    <w:basedOn w:val="Normal"/>
    <w:next w:val="SOText"/>
    <w:link w:val="SOText2Char"/>
    <w:rsid w:val="000B592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B5923"/>
    <w:rPr>
      <w:sz w:val="22"/>
    </w:rPr>
  </w:style>
  <w:style w:type="paragraph" w:customStyle="1" w:styleId="SubPartCASA">
    <w:name w:val="SubPart(CASA)"/>
    <w:aliases w:val="csp"/>
    <w:basedOn w:val="OPCParaBase"/>
    <w:next w:val="ActHead3"/>
    <w:rsid w:val="000B592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F1B7B"/>
    <w:rPr>
      <w:rFonts w:eastAsia="Times New Roman" w:cs="Times New Roman"/>
      <w:sz w:val="22"/>
      <w:lang w:eastAsia="en-AU"/>
    </w:rPr>
  </w:style>
  <w:style w:type="character" w:customStyle="1" w:styleId="notetextChar">
    <w:name w:val="note(text) Char"/>
    <w:aliases w:val="n Char"/>
    <w:basedOn w:val="DefaultParagraphFont"/>
    <w:link w:val="notetext"/>
    <w:rsid w:val="002F1B7B"/>
    <w:rPr>
      <w:rFonts w:eastAsia="Times New Roman" w:cs="Times New Roman"/>
      <w:sz w:val="18"/>
      <w:lang w:eastAsia="en-AU"/>
    </w:rPr>
  </w:style>
  <w:style w:type="character" w:customStyle="1" w:styleId="Heading1Char">
    <w:name w:val="Heading 1 Char"/>
    <w:basedOn w:val="DefaultParagraphFont"/>
    <w:link w:val="Heading1"/>
    <w:uiPriority w:val="9"/>
    <w:rsid w:val="002F1B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F1B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F1B7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F1B7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F1B7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2F1B7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F1B7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F1B7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F1B7B"/>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8F01F5"/>
    <w:rPr>
      <w:color w:val="0000FF"/>
      <w:u w:val="single"/>
    </w:rPr>
  </w:style>
  <w:style w:type="character" w:styleId="FollowedHyperlink">
    <w:name w:val="FollowedHyperlink"/>
    <w:basedOn w:val="DefaultParagraphFont"/>
    <w:uiPriority w:val="99"/>
    <w:semiHidden/>
    <w:unhideWhenUsed/>
    <w:rsid w:val="00CE2412"/>
    <w:rPr>
      <w:color w:val="800080" w:themeColor="followedHyperlink"/>
      <w:u w:val="single"/>
    </w:rPr>
  </w:style>
  <w:style w:type="character" w:customStyle="1" w:styleId="paragraphChar">
    <w:name w:val="paragraph Char"/>
    <w:aliases w:val="a Char"/>
    <w:link w:val="paragraph"/>
    <w:rsid w:val="00CB2E35"/>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5923"/>
    <w:pPr>
      <w:spacing w:line="260" w:lineRule="atLeast"/>
    </w:pPr>
    <w:rPr>
      <w:sz w:val="22"/>
    </w:rPr>
  </w:style>
  <w:style w:type="paragraph" w:styleId="Heading1">
    <w:name w:val="heading 1"/>
    <w:basedOn w:val="Normal"/>
    <w:next w:val="Normal"/>
    <w:link w:val="Heading1Char"/>
    <w:uiPriority w:val="9"/>
    <w:qFormat/>
    <w:rsid w:val="002F1B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F1B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1B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F1B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1B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F1B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F1B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B7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F1B7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B5923"/>
  </w:style>
  <w:style w:type="paragraph" w:customStyle="1" w:styleId="OPCParaBase">
    <w:name w:val="OPCParaBase"/>
    <w:qFormat/>
    <w:rsid w:val="000B5923"/>
    <w:pPr>
      <w:spacing w:line="260" w:lineRule="atLeast"/>
    </w:pPr>
    <w:rPr>
      <w:rFonts w:eastAsia="Times New Roman" w:cs="Times New Roman"/>
      <w:sz w:val="22"/>
      <w:lang w:eastAsia="en-AU"/>
    </w:rPr>
  </w:style>
  <w:style w:type="paragraph" w:customStyle="1" w:styleId="ShortT">
    <w:name w:val="ShortT"/>
    <w:basedOn w:val="OPCParaBase"/>
    <w:next w:val="Normal"/>
    <w:qFormat/>
    <w:rsid w:val="000B5923"/>
    <w:pPr>
      <w:spacing w:line="240" w:lineRule="auto"/>
    </w:pPr>
    <w:rPr>
      <w:b/>
      <w:sz w:val="40"/>
    </w:rPr>
  </w:style>
  <w:style w:type="paragraph" w:customStyle="1" w:styleId="ActHead1">
    <w:name w:val="ActHead 1"/>
    <w:aliases w:val="c"/>
    <w:basedOn w:val="OPCParaBase"/>
    <w:next w:val="Normal"/>
    <w:qFormat/>
    <w:rsid w:val="000B59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B59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B59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B59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B59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B59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B59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B59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592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B5923"/>
  </w:style>
  <w:style w:type="paragraph" w:customStyle="1" w:styleId="Blocks">
    <w:name w:val="Blocks"/>
    <w:aliases w:val="bb"/>
    <w:basedOn w:val="OPCParaBase"/>
    <w:qFormat/>
    <w:rsid w:val="000B5923"/>
    <w:pPr>
      <w:spacing w:line="240" w:lineRule="auto"/>
    </w:pPr>
    <w:rPr>
      <w:sz w:val="24"/>
    </w:rPr>
  </w:style>
  <w:style w:type="paragraph" w:customStyle="1" w:styleId="BoxText">
    <w:name w:val="BoxText"/>
    <w:aliases w:val="bt"/>
    <w:basedOn w:val="OPCParaBase"/>
    <w:qFormat/>
    <w:rsid w:val="000B59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5923"/>
    <w:rPr>
      <w:b/>
    </w:rPr>
  </w:style>
  <w:style w:type="paragraph" w:customStyle="1" w:styleId="BoxHeadItalic">
    <w:name w:val="BoxHeadItalic"/>
    <w:aliases w:val="bhi"/>
    <w:basedOn w:val="BoxText"/>
    <w:next w:val="BoxStep"/>
    <w:qFormat/>
    <w:rsid w:val="000B5923"/>
    <w:rPr>
      <w:i/>
    </w:rPr>
  </w:style>
  <w:style w:type="paragraph" w:customStyle="1" w:styleId="BoxList">
    <w:name w:val="BoxList"/>
    <w:aliases w:val="bl"/>
    <w:basedOn w:val="BoxText"/>
    <w:qFormat/>
    <w:rsid w:val="000B5923"/>
    <w:pPr>
      <w:ind w:left="1559" w:hanging="425"/>
    </w:pPr>
  </w:style>
  <w:style w:type="paragraph" w:customStyle="1" w:styleId="BoxNote">
    <w:name w:val="BoxNote"/>
    <w:aliases w:val="bn"/>
    <w:basedOn w:val="BoxText"/>
    <w:qFormat/>
    <w:rsid w:val="000B5923"/>
    <w:pPr>
      <w:tabs>
        <w:tab w:val="left" w:pos="1985"/>
      </w:tabs>
      <w:spacing w:before="122" w:line="198" w:lineRule="exact"/>
      <w:ind w:left="2948" w:hanging="1814"/>
    </w:pPr>
    <w:rPr>
      <w:sz w:val="18"/>
    </w:rPr>
  </w:style>
  <w:style w:type="paragraph" w:customStyle="1" w:styleId="BoxPara">
    <w:name w:val="BoxPara"/>
    <w:aliases w:val="bp"/>
    <w:basedOn w:val="BoxText"/>
    <w:qFormat/>
    <w:rsid w:val="000B5923"/>
    <w:pPr>
      <w:tabs>
        <w:tab w:val="right" w:pos="2268"/>
      </w:tabs>
      <w:ind w:left="2552" w:hanging="1418"/>
    </w:pPr>
  </w:style>
  <w:style w:type="paragraph" w:customStyle="1" w:styleId="BoxStep">
    <w:name w:val="BoxStep"/>
    <w:aliases w:val="bs"/>
    <w:basedOn w:val="BoxText"/>
    <w:qFormat/>
    <w:rsid w:val="000B5923"/>
    <w:pPr>
      <w:ind w:left="1985" w:hanging="851"/>
    </w:pPr>
  </w:style>
  <w:style w:type="character" w:customStyle="1" w:styleId="CharAmPartNo">
    <w:name w:val="CharAmPartNo"/>
    <w:basedOn w:val="OPCCharBase"/>
    <w:uiPriority w:val="1"/>
    <w:qFormat/>
    <w:rsid w:val="000B5923"/>
  </w:style>
  <w:style w:type="character" w:customStyle="1" w:styleId="CharAmPartText">
    <w:name w:val="CharAmPartText"/>
    <w:basedOn w:val="OPCCharBase"/>
    <w:uiPriority w:val="1"/>
    <w:qFormat/>
    <w:rsid w:val="000B5923"/>
  </w:style>
  <w:style w:type="character" w:customStyle="1" w:styleId="CharAmSchNo">
    <w:name w:val="CharAmSchNo"/>
    <w:basedOn w:val="OPCCharBase"/>
    <w:uiPriority w:val="1"/>
    <w:qFormat/>
    <w:rsid w:val="000B5923"/>
  </w:style>
  <w:style w:type="character" w:customStyle="1" w:styleId="CharAmSchText">
    <w:name w:val="CharAmSchText"/>
    <w:basedOn w:val="OPCCharBase"/>
    <w:uiPriority w:val="1"/>
    <w:qFormat/>
    <w:rsid w:val="000B5923"/>
  </w:style>
  <w:style w:type="character" w:customStyle="1" w:styleId="CharBoldItalic">
    <w:name w:val="CharBoldItalic"/>
    <w:basedOn w:val="OPCCharBase"/>
    <w:uiPriority w:val="1"/>
    <w:qFormat/>
    <w:rsid w:val="000B5923"/>
    <w:rPr>
      <w:b/>
      <w:i/>
    </w:rPr>
  </w:style>
  <w:style w:type="character" w:customStyle="1" w:styleId="CharChapNo">
    <w:name w:val="CharChapNo"/>
    <w:basedOn w:val="OPCCharBase"/>
    <w:qFormat/>
    <w:rsid w:val="000B5923"/>
  </w:style>
  <w:style w:type="character" w:customStyle="1" w:styleId="CharChapText">
    <w:name w:val="CharChapText"/>
    <w:basedOn w:val="OPCCharBase"/>
    <w:qFormat/>
    <w:rsid w:val="000B5923"/>
  </w:style>
  <w:style w:type="character" w:customStyle="1" w:styleId="CharDivNo">
    <w:name w:val="CharDivNo"/>
    <w:basedOn w:val="OPCCharBase"/>
    <w:qFormat/>
    <w:rsid w:val="000B5923"/>
  </w:style>
  <w:style w:type="character" w:customStyle="1" w:styleId="CharDivText">
    <w:name w:val="CharDivText"/>
    <w:basedOn w:val="OPCCharBase"/>
    <w:qFormat/>
    <w:rsid w:val="000B5923"/>
  </w:style>
  <w:style w:type="character" w:customStyle="1" w:styleId="CharItalic">
    <w:name w:val="CharItalic"/>
    <w:basedOn w:val="OPCCharBase"/>
    <w:uiPriority w:val="1"/>
    <w:qFormat/>
    <w:rsid w:val="000B5923"/>
    <w:rPr>
      <w:i/>
    </w:rPr>
  </w:style>
  <w:style w:type="character" w:customStyle="1" w:styleId="CharPartNo">
    <w:name w:val="CharPartNo"/>
    <w:basedOn w:val="OPCCharBase"/>
    <w:qFormat/>
    <w:rsid w:val="000B5923"/>
  </w:style>
  <w:style w:type="character" w:customStyle="1" w:styleId="CharPartText">
    <w:name w:val="CharPartText"/>
    <w:basedOn w:val="OPCCharBase"/>
    <w:qFormat/>
    <w:rsid w:val="000B5923"/>
  </w:style>
  <w:style w:type="character" w:customStyle="1" w:styleId="CharSectno">
    <w:name w:val="CharSectno"/>
    <w:basedOn w:val="OPCCharBase"/>
    <w:qFormat/>
    <w:rsid w:val="000B5923"/>
  </w:style>
  <w:style w:type="character" w:customStyle="1" w:styleId="CharSubdNo">
    <w:name w:val="CharSubdNo"/>
    <w:basedOn w:val="OPCCharBase"/>
    <w:uiPriority w:val="1"/>
    <w:qFormat/>
    <w:rsid w:val="000B5923"/>
  </w:style>
  <w:style w:type="character" w:customStyle="1" w:styleId="CharSubdText">
    <w:name w:val="CharSubdText"/>
    <w:basedOn w:val="OPCCharBase"/>
    <w:uiPriority w:val="1"/>
    <w:qFormat/>
    <w:rsid w:val="000B5923"/>
  </w:style>
  <w:style w:type="paragraph" w:customStyle="1" w:styleId="CTA--">
    <w:name w:val="CTA --"/>
    <w:basedOn w:val="OPCParaBase"/>
    <w:next w:val="Normal"/>
    <w:rsid w:val="000B5923"/>
    <w:pPr>
      <w:spacing w:before="60" w:line="240" w:lineRule="atLeast"/>
      <w:ind w:left="142" w:hanging="142"/>
    </w:pPr>
    <w:rPr>
      <w:sz w:val="20"/>
    </w:rPr>
  </w:style>
  <w:style w:type="paragraph" w:customStyle="1" w:styleId="CTA-">
    <w:name w:val="CTA -"/>
    <w:basedOn w:val="OPCParaBase"/>
    <w:rsid w:val="000B5923"/>
    <w:pPr>
      <w:spacing w:before="60" w:line="240" w:lineRule="atLeast"/>
      <w:ind w:left="85" w:hanging="85"/>
    </w:pPr>
    <w:rPr>
      <w:sz w:val="20"/>
    </w:rPr>
  </w:style>
  <w:style w:type="paragraph" w:customStyle="1" w:styleId="CTA---">
    <w:name w:val="CTA ---"/>
    <w:basedOn w:val="OPCParaBase"/>
    <w:next w:val="Normal"/>
    <w:rsid w:val="000B5923"/>
    <w:pPr>
      <w:spacing w:before="60" w:line="240" w:lineRule="atLeast"/>
      <w:ind w:left="198" w:hanging="198"/>
    </w:pPr>
    <w:rPr>
      <w:sz w:val="20"/>
    </w:rPr>
  </w:style>
  <w:style w:type="paragraph" w:customStyle="1" w:styleId="CTA----">
    <w:name w:val="CTA ----"/>
    <w:basedOn w:val="OPCParaBase"/>
    <w:next w:val="Normal"/>
    <w:rsid w:val="000B5923"/>
    <w:pPr>
      <w:spacing w:before="60" w:line="240" w:lineRule="atLeast"/>
      <w:ind w:left="255" w:hanging="255"/>
    </w:pPr>
    <w:rPr>
      <w:sz w:val="20"/>
    </w:rPr>
  </w:style>
  <w:style w:type="paragraph" w:customStyle="1" w:styleId="CTA1a">
    <w:name w:val="CTA 1(a)"/>
    <w:basedOn w:val="OPCParaBase"/>
    <w:rsid w:val="000B5923"/>
    <w:pPr>
      <w:tabs>
        <w:tab w:val="right" w:pos="414"/>
      </w:tabs>
      <w:spacing w:before="40" w:line="240" w:lineRule="atLeast"/>
      <w:ind w:left="675" w:hanging="675"/>
    </w:pPr>
    <w:rPr>
      <w:sz w:val="20"/>
    </w:rPr>
  </w:style>
  <w:style w:type="paragraph" w:customStyle="1" w:styleId="CTA1ai">
    <w:name w:val="CTA 1(a)(i)"/>
    <w:basedOn w:val="OPCParaBase"/>
    <w:rsid w:val="000B5923"/>
    <w:pPr>
      <w:tabs>
        <w:tab w:val="right" w:pos="1004"/>
      </w:tabs>
      <w:spacing w:before="40" w:line="240" w:lineRule="atLeast"/>
      <w:ind w:left="1253" w:hanging="1253"/>
    </w:pPr>
    <w:rPr>
      <w:sz w:val="20"/>
    </w:rPr>
  </w:style>
  <w:style w:type="paragraph" w:customStyle="1" w:styleId="CTA2a">
    <w:name w:val="CTA 2(a)"/>
    <w:basedOn w:val="OPCParaBase"/>
    <w:rsid w:val="000B5923"/>
    <w:pPr>
      <w:tabs>
        <w:tab w:val="right" w:pos="482"/>
      </w:tabs>
      <w:spacing w:before="40" w:line="240" w:lineRule="atLeast"/>
      <w:ind w:left="748" w:hanging="748"/>
    </w:pPr>
    <w:rPr>
      <w:sz w:val="20"/>
    </w:rPr>
  </w:style>
  <w:style w:type="paragraph" w:customStyle="1" w:styleId="CTA2ai">
    <w:name w:val="CTA 2(a)(i)"/>
    <w:basedOn w:val="OPCParaBase"/>
    <w:rsid w:val="000B5923"/>
    <w:pPr>
      <w:tabs>
        <w:tab w:val="right" w:pos="1089"/>
      </w:tabs>
      <w:spacing w:before="40" w:line="240" w:lineRule="atLeast"/>
      <w:ind w:left="1327" w:hanging="1327"/>
    </w:pPr>
    <w:rPr>
      <w:sz w:val="20"/>
    </w:rPr>
  </w:style>
  <w:style w:type="paragraph" w:customStyle="1" w:styleId="CTA3a">
    <w:name w:val="CTA 3(a)"/>
    <w:basedOn w:val="OPCParaBase"/>
    <w:rsid w:val="000B5923"/>
    <w:pPr>
      <w:tabs>
        <w:tab w:val="right" w:pos="556"/>
      </w:tabs>
      <w:spacing w:before="40" w:line="240" w:lineRule="atLeast"/>
      <w:ind w:left="805" w:hanging="805"/>
    </w:pPr>
    <w:rPr>
      <w:sz w:val="20"/>
    </w:rPr>
  </w:style>
  <w:style w:type="paragraph" w:customStyle="1" w:styleId="CTA3ai">
    <w:name w:val="CTA 3(a)(i)"/>
    <w:basedOn w:val="OPCParaBase"/>
    <w:rsid w:val="000B5923"/>
    <w:pPr>
      <w:tabs>
        <w:tab w:val="right" w:pos="1140"/>
      </w:tabs>
      <w:spacing w:before="40" w:line="240" w:lineRule="atLeast"/>
      <w:ind w:left="1361" w:hanging="1361"/>
    </w:pPr>
    <w:rPr>
      <w:sz w:val="20"/>
    </w:rPr>
  </w:style>
  <w:style w:type="paragraph" w:customStyle="1" w:styleId="CTA4a">
    <w:name w:val="CTA 4(a)"/>
    <w:basedOn w:val="OPCParaBase"/>
    <w:rsid w:val="000B5923"/>
    <w:pPr>
      <w:tabs>
        <w:tab w:val="right" w:pos="624"/>
      </w:tabs>
      <w:spacing w:before="40" w:line="240" w:lineRule="atLeast"/>
      <w:ind w:left="873" w:hanging="873"/>
    </w:pPr>
    <w:rPr>
      <w:sz w:val="20"/>
    </w:rPr>
  </w:style>
  <w:style w:type="paragraph" w:customStyle="1" w:styleId="CTA4ai">
    <w:name w:val="CTA 4(a)(i)"/>
    <w:basedOn w:val="OPCParaBase"/>
    <w:rsid w:val="000B5923"/>
    <w:pPr>
      <w:tabs>
        <w:tab w:val="right" w:pos="1213"/>
      </w:tabs>
      <w:spacing w:before="40" w:line="240" w:lineRule="atLeast"/>
      <w:ind w:left="1452" w:hanging="1452"/>
    </w:pPr>
    <w:rPr>
      <w:sz w:val="20"/>
    </w:rPr>
  </w:style>
  <w:style w:type="paragraph" w:customStyle="1" w:styleId="CTACAPS">
    <w:name w:val="CTA CAPS"/>
    <w:basedOn w:val="OPCParaBase"/>
    <w:rsid w:val="000B5923"/>
    <w:pPr>
      <w:spacing w:before="60" w:line="240" w:lineRule="atLeast"/>
    </w:pPr>
    <w:rPr>
      <w:sz w:val="20"/>
    </w:rPr>
  </w:style>
  <w:style w:type="paragraph" w:customStyle="1" w:styleId="CTAright">
    <w:name w:val="CTA right"/>
    <w:basedOn w:val="OPCParaBase"/>
    <w:rsid w:val="000B5923"/>
    <w:pPr>
      <w:spacing w:before="60" w:line="240" w:lineRule="auto"/>
      <w:jc w:val="right"/>
    </w:pPr>
    <w:rPr>
      <w:sz w:val="20"/>
    </w:rPr>
  </w:style>
  <w:style w:type="paragraph" w:customStyle="1" w:styleId="subsection">
    <w:name w:val="subsection"/>
    <w:aliases w:val="ss"/>
    <w:basedOn w:val="OPCParaBase"/>
    <w:link w:val="subsectionChar"/>
    <w:rsid w:val="000B5923"/>
    <w:pPr>
      <w:tabs>
        <w:tab w:val="right" w:pos="1021"/>
      </w:tabs>
      <w:spacing w:before="180" w:line="240" w:lineRule="auto"/>
      <w:ind w:left="1134" w:hanging="1134"/>
    </w:pPr>
  </w:style>
  <w:style w:type="paragraph" w:customStyle="1" w:styleId="Definition">
    <w:name w:val="Definition"/>
    <w:aliases w:val="dd"/>
    <w:basedOn w:val="OPCParaBase"/>
    <w:rsid w:val="000B5923"/>
    <w:pPr>
      <w:spacing w:before="180" w:line="240" w:lineRule="auto"/>
      <w:ind w:left="1134"/>
    </w:pPr>
  </w:style>
  <w:style w:type="paragraph" w:customStyle="1" w:styleId="EndNotespara">
    <w:name w:val="EndNotes(para)"/>
    <w:aliases w:val="eta"/>
    <w:basedOn w:val="OPCParaBase"/>
    <w:next w:val="EndNotessubpara"/>
    <w:rsid w:val="000B59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59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B59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B5923"/>
    <w:pPr>
      <w:tabs>
        <w:tab w:val="right" w:pos="1412"/>
      </w:tabs>
      <w:spacing w:before="60" w:line="240" w:lineRule="auto"/>
      <w:ind w:left="1525" w:hanging="1525"/>
    </w:pPr>
    <w:rPr>
      <w:sz w:val="20"/>
    </w:rPr>
  </w:style>
  <w:style w:type="paragraph" w:customStyle="1" w:styleId="Formula">
    <w:name w:val="Formula"/>
    <w:basedOn w:val="OPCParaBase"/>
    <w:rsid w:val="000B5923"/>
    <w:pPr>
      <w:spacing w:line="240" w:lineRule="auto"/>
      <w:ind w:left="1134"/>
    </w:pPr>
    <w:rPr>
      <w:sz w:val="20"/>
    </w:rPr>
  </w:style>
  <w:style w:type="paragraph" w:styleId="Header">
    <w:name w:val="header"/>
    <w:basedOn w:val="OPCParaBase"/>
    <w:link w:val="HeaderChar"/>
    <w:unhideWhenUsed/>
    <w:rsid w:val="000B592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B5923"/>
    <w:rPr>
      <w:rFonts w:eastAsia="Times New Roman" w:cs="Times New Roman"/>
      <w:sz w:val="16"/>
      <w:lang w:eastAsia="en-AU"/>
    </w:rPr>
  </w:style>
  <w:style w:type="paragraph" w:customStyle="1" w:styleId="House">
    <w:name w:val="House"/>
    <w:basedOn w:val="OPCParaBase"/>
    <w:rsid w:val="000B5923"/>
    <w:pPr>
      <w:spacing w:line="240" w:lineRule="auto"/>
    </w:pPr>
    <w:rPr>
      <w:sz w:val="28"/>
    </w:rPr>
  </w:style>
  <w:style w:type="paragraph" w:customStyle="1" w:styleId="Item">
    <w:name w:val="Item"/>
    <w:aliases w:val="i"/>
    <w:basedOn w:val="OPCParaBase"/>
    <w:next w:val="ItemHead"/>
    <w:rsid w:val="000B5923"/>
    <w:pPr>
      <w:keepLines/>
      <w:spacing w:before="80" w:line="240" w:lineRule="auto"/>
      <w:ind w:left="709"/>
    </w:pPr>
  </w:style>
  <w:style w:type="paragraph" w:customStyle="1" w:styleId="ItemHead">
    <w:name w:val="ItemHead"/>
    <w:aliases w:val="ih"/>
    <w:basedOn w:val="OPCParaBase"/>
    <w:next w:val="Item"/>
    <w:rsid w:val="000B592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B5923"/>
    <w:pPr>
      <w:spacing w:line="240" w:lineRule="auto"/>
    </w:pPr>
    <w:rPr>
      <w:b/>
      <w:sz w:val="32"/>
    </w:rPr>
  </w:style>
  <w:style w:type="paragraph" w:customStyle="1" w:styleId="notedraft">
    <w:name w:val="note(draft)"/>
    <w:aliases w:val="nd"/>
    <w:basedOn w:val="OPCParaBase"/>
    <w:rsid w:val="000B5923"/>
    <w:pPr>
      <w:spacing w:before="240" w:line="240" w:lineRule="auto"/>
      <w:ind w:left="284" w:hanging="284"/>
    </w:pPr>
    <w:rPr>
      <w:i/>
      <w:sz w:val="24"/>
    </w:rPr>
  </w:style>
  <w:style w:type="paragraph" w:customStyle="1" w:styleId="notemargin">
    <w:name w:val="note(margin)"/>
    <w:aliases w:val="nm"/>
    <w:basedOn w:val="OPCParaBase"/>
    <w:rsid w:val="000B5923"/>
    <w:pPr>
      <w:tabs>
        <w:tab w:val="left" w:pos="709"/>
      </w:tabs>
      <w:spacing w:before="122" w:line="198" w:lineRule="exact"/>
      <w:ind w:left="709" w:hanging="709"/>
    </w:pPr>
    <w:rPr>
      <w:sz w:val="18"/>
    </w:rPr>
  </w:style>
  <w:style w:type="paragraph" w:customStyle="1" w:styleId="noteToPara">
    <w:name w:val="noteToPara"/>
    <w:aliases w:val="ntp"/>
    <w:basedOn w:val="OPCParaBase"/>
    <w:rsid w:val="000B5923"/>
    <w:pPr>
      <w:spacing w:before="122" w:line="198" w:lineRule="exact"/>
      <w:ind w:left="2353" w:hanging="709"/>
    </w:pPr>
    <w:rPr>
      <w:sz w:val="18"/>
    </w:rPr>
  </w:style>
  <w:style w:type="paragraph" w:customStyle="1" w:styleId="noteParlAmend">
    <w:name w:val="note(ParlAmend)"/>
    <w:aliases w:val="npp"/>
    <w:basedOn w:val="OPCParaBase"/>
    <w:next w:val="ParlAmend"/>
    <w:rsid w:val="000B5923"/>
    <w:pPr>
      <w:spacing w:line="240" w:lineRule="auto"/>
      <w:jc w:val="right"/>
    </w:pPr>
    <w:rPr>
      <w:rFonts w:ascii="Arial" w:hAnsi="Arial"/>
      <w:b/>
      <w:i/>
    </w:rPr>
  </w:style>
  <w:style w:type="paragraph" w:customStyle="1" w:styleId="notetext">
    <w:name w:val="note(text)"/>
    <w:aliases w:val="n"/>
    <w:basedOn w:val="OPCParaBase"/>
    <w:link w:val="notetextChar"/>
    <w:rsid w:val="000B5923"/>
    <w:pPr>
      <w:spacing w:before="122" w:line="240" w:lineRule="auto"/>
      <w:ind w:left="1985" w:hanging="851"/>
    </w:pPr>
    <w:rPr>
      <w:sz w:val="18"/>
    </w:rPr>
  </w:style>
  <w:style w:type="paragraph" w:customStyle="1" w:styleId="Page1">
    <w:name w:val="Page1"/>
    <w:basedOn w:val="OPCParaBase"/>
    <w:rsid w:val="000B5923"/>
    <w:pPr>
      <w:spacing w:before="5600" w:line="240" w:lineRule="auto"/>
    </w:pPr>
    <w:rPr>
      <w:b/>
      <w:sz w:val="32"/>
    </w:rPr>
  </w:style>
  <w:style w:type="paragraph" w:customStyle="1" w:styleId="PageBreak">
    <w:name w:val="PageBreak"/>
    <w:aliases w:val="pb"/>
    <w:basedOn w:val="OPCParaBase"/>
    <w:rsid w:val="000B5923"/>
    <w:pPr>
      <w:spacing w:line="240" w:lineRule="auto"/>
    </w:pPr>
    <w:rPr>
      <w:sz w:val="20"/>
    </w:rPr>
  </w:style>
  <w:style w:type="paragraph" w:customStyle="1" w:styleId="paragraphsub">
    <w:name w:val="paragraph(sub)"/>
    <w:aliases w:val="aa"/>
    <w:basedOn w:val="OPCParaBase"/>
    <w:rsid w:val="000B5923"/>
    <w:pPr>
      <w:tabs>
        <w:tab w:val="right" w:pos="1985"/>
      </w:tabs>
      <w:spacing w:before="40" w:line="240" w:lineRule="auto"/>
      <w:ind w:left="2098" w:hanging="2098"/>
    </w:pPr>
  </w:style>
  <w:style w:type="paragraph" w:customStyle="1" w:styleId="paragraphsub-sub">
    <w:name w:val="paragraph(sub-sub)"/>
    <w:aliases w:val="aaa"/>
    <w:basedOn w:val="OPCParaBase"/>
    <w:rsid w:val="000B5923"/>
    <w:pPr>
      <w:tabs>
        <w:tab w:val="right" w:pos="2722"/>
      </w:tabs>
      <w:spacing w:before="40" w:line="240" w:lineRule="auto"/>
      <w:ind w:left="2835" w:hanging="2835"/>
    </w:pPr>
  </w:style>
  <w:style w:type="paragraph" w:customStyle="1" w:styleId="paragraph">
    <w:name w:val="paragraph"/>
    <w:aliases w:val="a"/>
    <w:basedOn w:val="OPCParaBase"/>
    <w:link w:val="paragraphChar"/>
    <w:rsid w:val="000B5923"/>
    <w:pPr>
      <w:tabs>
        <w:tab w:val="right" w:pos="1531"/>
      </w:tabs>
      <w:spacing w:before="40" w:line="240" w:lineRule="auto"/>
      <w:ind w:left="1644" w:hanging="1644"/>
    </w:pPr>
  </w:style>
  <w:style w:type="paragraph" w:customStyle="1" w:styleId="ParlAmend">
    <w:name w:val="ParlAmend"/>
    <w:aliases w:val="pp"/>
    <w:basedOn w:val="OPCParaBase"/>
    <w:rsid w:val="000B5923"/>
    <w:pPr>
      <w:spacing w:before="240" w:line="240" w:lineRule="atLeast"/>
      <w:ind w:hanging="567"/>
    </w:pPr>
    <w:rPr>
      <w:sz w:val="24"/>
    </w:rPr>
  </w:style>
  <w:style w:type="paragraph" w:customStyle="1" w:styleId="Penalty">
    <w:name w:val="Penalty"/>
    <w:basedOn w:val="OPCParaBase"/>
    <w:rsid w:val="000B5923"/>
    <w:pPr>
      <w:tabs>
        <w:tab w:val="left" w:pos="2977"/>
      </w:tabs>
      <w:spacing w:before="180" w:line="240" w:lineRule="auto"/>
      <w:ind w:left="1985" w:hanging="851"/>
    </w:pPr>
  </w:style>
  <w:style w:type="paragraph" w:customStyle="1" w:styleId="Portfolio">
    <w:name w:val="Portfolio"/>
    <w:basedOn w:val="OPCParaBase"/>
    <w:rsid w:val="000B5923"/>
    <w:pPr>
      <w:spacing w:line="240" w:lineRule="auto"/>
    </w:pPr>
    <w:rPr>
      <w:i/>
      <w:sz w:val="20"/>
    </w:rPr>
  </w:style>
  <w:style w:type="paragraph" w:customStyle="1" w:styleId="Preamble">
    <w:name w:val="Preamble"/>
    <w:basedOn w:val="OPCParaBase"/>
    <w:next w:val="Normal"/>
    <w:rsid w:val="000B59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5923"/>
    <w:pPr>
      <w:spacing w:line="240" w:lineRule="auto"/>
    </w:pPr>
    <w:rPr>
      <w:i/>
      <w:sz w:val="20"/>
    </w:rPr>
  </w:style>
  <w:style w:type="paragraph" w:customStyle="1" w:styleId="Session">
    <w:name w:val="Session"/>
    <w:basedOn w:val="OPCParaBase"/>
    <w:rsid w:val="000B5923"/>
    <w:pPr>
      <w:spacing w:line="240" w:lineRule="auto"/>
    </w:pPr>
    <w:rPr>
      <w:sz w:val="28"/>
    </w:rPr>
  </w:style>
  <w:style w:type="paragraph" w:customStyle="1" w:styleId="Sponsor">
    <w:name w:val="Sponsor"/>
    <w:basedOn w:val="OPCParaBase"/>
    <w:rsid w:val="000B5923"/>
    <w:pPr>
      <w:spacing w:line="240" w:lineRule="auto"/>
    </w:pPr>
    <w:rPr>
      <w:i/>
    </w:rPr>
  </w:style>
  <w:style w:type="paragraph" w:customStyle="1" w:styleId="Subitem">
    <w:name w:val="Subitem"/>
    <w:aliases w:val="iss"/>
    <w:basedOn w:val="OPCParaBase"/>
    <w:rsid w:val="000B5923"/>
    <w:pPr>
      <w:spacing w:before="180" w:line="240" w:lineRule="auto"/>
      <w:ind w:left="709" w:hanging="709"/>
    </w:pPr>
  </w:style>
  <w:style w:type="paragraph" w:customStyle="1" w:styleId="SubitemHead">
    <w:name w:val="SubitemHead"/>
    <w:aliases w:val="issh"/>
    <w:basedOn w:val="OPCParaBase"/>
    <w:rsid w:val="000B59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B5923"/>
    <w:pPr>
      <w:spacing w:before="40" w:line="240" w:lineRule="auto"/>
      <w:ind w:left="1134"/>
    </w:pPr>
  </w:style>
  <w:style w:type="paragraph" w:customStyle="1" w:styleId="SubsectionHead">
    <w:name w:val="SubsectionHead"/>
    <w:aliases w:val="ssh"/>
    <w:basedOn w:val="OPCParaBase"/>
    <w:next w:val="subsection"/>
    <w:rsid w:val="000B5923"/>
    <w:pPr>
      <w:keepNext/>
      <w:keepLines/>
      <w:spacing w:before="240" w:line="240" w:lineRule="auto"/>
      <w:ind w:left="1134"/>
    </w:pPr>
    <w:rPr>
      <w:i/>
    </w:rPr>
  </w:style>
  <w:style w:type="paragraph" w:customStyle="1" w:styleId="Tablea">
    <w:name w:val="Table(a)"/>
    <w:aliases w:val="ta"/>
    <w:basedOn w:val="OPCParaBase"/>
    <w:rsid w:val="000B5923"/>
    <w:pPr>
      <w:spacing w:before="60" w:line="240" w:lineRule="auto"/>
      <w:ind w:left="284" w:hanging="284"/>
    </w:pPr>
    <w:rPr>
      <w:sz w:val="20"/>
    </w:rPr>
  </w:style>
  <w:style w:type="paragraph" w:customStyle="1" w:styleId="TableAA">
    <w:name w:val="Table(AA)"/>
    <w:aliases w:val="taaa"/>
    <w:basedOn w:val="OPCParaBase"/>
    <w:rsid w:val="000B592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B592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B5923"/>
    <w:pPr>
      <w:spacing w:before="60" w:line="240" w:lineRule="atLeast"/>
    </w:pPr>
    <w:rPr>
      <w:sz w:val="20"/>
    </w:rPr>
  </w:style>
  <w:style w:type="paragraph" w:customStyle="1" w:styleId="TLPBoxTextnote">
    <w:name w:val="TLPBoxText(note"/>
    <w:aliases w:val="right)"/>
    <w:basedOn w:val="OPCParaBase"/>
    <w:rsid w:val="000B59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592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B5923"/>
    <w:pPr>
      <w:spacing w:before="122" w:line="198" w:lineRule="exact"/>
      <w:ind w:left="1985" w:hanging="851"/>
      <w:jc w:val="right"/>
    </w:pPr>
    <w:rPr>
      <w:sz w:val="18"/>
    </w:rPr>
  </w:style>
  <w:style w:type="paragraph" w:customStyle="1" w:styleId="TLPTableBullet">
    <w:name w:val="TLPTableBullet"/>
    <w:aliases w:val="ttb"/>
    <w:basedOn w:val="OPCParaBase"/>
    <w:rsid w:val="000B5923"/>
    <w:pPr>
      <w:spacing w:line="240" w:lineRule="exact"/>
      <w:ind w:left="284" w:hanging="284"/>
    </w:pPr>
    <w:rPr>
      <w:sz w:val="20"/>
    </w:rPr>
  </w:style>
  <w:style w:type="paragraph" w:styleId="TOC1">
    <w:name w:val="toc 1"/>
    <w:basedOn w:val="OPCParaBase"/>
    <w:next w:val="Normal"/>
    <w:uiPriority w:val="39"/>
    <w:semiHidden/>
    <w:unhideWhenUsed/>
    <w:rsid w:val="000B592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B592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B592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B592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B592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B592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B592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B592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B592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B5923"/>
    <w:pPr>
      <w:keepLines/>
      <w:spacing w:before="240" w:after="120" w:line="240" w:lineRule="auto"/>
      <w:ind w:left="794"/>
    </w:pPr>
    <w:rPr>
      <w:b/>
      <w:kern w:val="28"/>
      <w:sz w:val="20"/>
    </w:rPr>
  </w:style>
  <w:style w:type="paragraph" w:customStyle="1" w:styleId="TofSectsHeading">
    <w:name w:val="TofSects(Heading)"/>
    <w:basedOn w:val="OPCParaBase"/>
    <w:rsid w:val="000B5923"/>
    <w:pPr>
      <w:spacing w:before="240" w:after="120" w:line="240" w:lineRule="auto"/>
    </w:pPr>
    <w:rPr>
      <w:b/>
      <w:sz w:val="24"/>
    </w:rPr>
  </w:style>
  <w:style w:type="paragraph" w:customStyle="1" w:styleId="TofSectsSection">
    <w:name w:val="TofSects(Section)"/>
    <w:basedOn w:val="OPCParaBase"/>
    <w:rsid w:val="000B5923"/>
    <w:pPr>
      <w:keepLines/>
      <w:spacing w:before="40" w:line="240" w:lineRule="auto"/>
      <w:ind w:left="1588" w:hanging="794"/>
    </w:pPr>
    <w:rPr>
      <w:kern w:val="28"/>
      <w:sz w:val="18"/>
    </w:rPr>
  </w:style>
  <w:style w:type="paragraph" w:customStyle="1" w:styleId="TofSectsSubdiv">
    <w:name w:val="TofSects(Subdiv)"/>
    <w:basedOn w:val="OPCParaBase"/>
    <w:rsid w:val="000B5923"/>
    <w:pPr>
      <w:keepLines/>
      <w:spacing w:before="80" w:line="240" w:lineRule="auto"/>
      <w:ind w:left="1588" w:hanging="794"/>
    </w:pPr>
    <w:rPr>
      <w:kern w:val="28"/>
    </w:rPr>
  </w:style>
  <w:style w:type="paragraph" w:customStyle="1" w:styleId="WRStyle">
    <w:name w:val="WR Style"/>
    <w:aliases w:val="WR"/>
    <w:basedOn w:val="OPCParaBase"/>
    <w:rsid w:val="000B5923"/>
    <w:pPr>
      <w:spacing w:before="240" w:line="240" w:lineRule="auto"/>
      <w:ind w:left="284" w:hanging="284"/>
    </w:pPr>
    <w:rPr>
      <w:b/>
      <w:i/>
      <w:kern w:val="28"/>
      <w:sz w:val="24"/>
    </w:rPr>
  </w:style>
  <w:style w:type="paragraph" w:customStyle="1" w:styleId="notepara">
    <w:name w:val="note(para)"/>
    <w:aliases w:val="na"/>
    <w:basedOn w:val="OPCParaBase"/>
    <w:rsid w:val="000B5923"/>
    <w:pPr>
      <w:spacing w:before="40" w:line="198" w:lineRule="exact"/>
      <w:ind w:left="2354" w:hanging="369"/>
    </w:pPr>
    <w:rPr>
      <w:sz w:val="18"/>
    </w:rPr>
  </w:style>
  <w:style w:type="paragraph" w:styleId="Footer">
    <w:name w:val="footer"/>
    <w:link w:val="FooterChar"/>
    <w:rsid w:val="000B592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B5923"/>
    <w:rPr>
      <w:rFonts w:eastAsia="Times New Roman" w:cs="Times New Roman"/>
      <w:sz w:val="22"/>
      <w:szCs w:val="24"/>
      <w:lang w:eastAsia="en-AU"/>
    </w:rPr>
  </w:style>
  <w:style w:type="character" w:styleId="LineNumber">
    <w:name w:val="line number"/>
    <w:basedOn w:val="OPCCharBase"/>
    <w:uiPriority w:val="99"/>
    <w:semiHidden/>
    <w:unhideWhenUsed/>
    <w:rsid w:val="000B5923"/>
    <w:rPr>
      <w:sz w:val="16"/>
    </w:rPr>
  </w:style>
  <w:style w:type="table" w:customStyle="1" w:styleId="CFlag">
    <w:name w:val="CFlag"/>
    <w:basedOn w:val="TableNormal"/>
    <w:uiPriority w:val="99"/>
    <w:rsid w:val="000B5923"/>
    <w:rPr>
      <w:rFonts w:eastAsia="Times New Roman" w:cs="Times New Roman"/>
      <w:lang w:eastAsia="en-AU"/>
    </w:rPr>
    <w:tblPr/>
  </w:style>
  <w:style w:type="paragraph" w:styleId="BalloonText">
    <w:name w:val="Balloon Text"/>
    <w:basedOn w:val="Normal"/>
    <w:link w:val="BalloonTextChar"/>
    <w:uiPriority w:val="99"/>
    <w:semiHidden/>
    <w:unhideWhenUsed/>
    <w:rsid w:val="000B59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923"/>
    <w:rPr>
      <w:rFonts w:ascii="Tahoma" w:hAnsi="Tahoma" w:cs="Tahoma"/>
      <w:sz w:val="16"/>
      <w:szCs w:val="16"/>
    </w:rPr>
  </w:style>
  <w:style w:type="table" w:styleId="TableGrid">
    <w:name w:val="Table Grid"/>
    <w:basedOn w:val="TableNormal"/>
    <w:uiPriority w:val="59"/>
    <w:rsid w:val="000B5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B5923"/>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0B5923"/>
    <w:rPr>
      <w:i/>
      <w:sz w:val="32"/>
      <w:szCs w:val="32"/>
    </w:rPr>
  </w:style>
  <w:style w:type="paragraph" w:customStyle="1" w:styleId="SignCoverPageEnd">
    <w:name w:val="SignCoverPageEnd"/>
    <w:basedOn w:val="OPCParaBase"/>
    <w:next w:val="Normal"/>
    <w:rsid w:val="000B592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B5923"/>
    <w:pPr>
      <w:pBdr>
        <w:top w:val="single" w:sz="4" w:space="1" w:color="auto"/>
      </w:pBdr>
      <w:spacing w:before="360"/>
      <w:ind w:right="397"/>
      <w:jc w:val="both"/>
    </w:pPr>
  </w:style>
  <w:style w:type="paragraph" w:customStyle="1" w:styleId="NotesHeading2">
    <w:name w:val="NotesHeading 2"/>
    <w:basedOn w:val="OPCParaBase"/>
    <w:next w:val="Normal"/>
    <w:rsid w:val="000B5923"/>
    <w:rPr>
      <w:b/>
      <w:sz w:val="28"/>
      <w:szCs w:val="28"/>
    </w:rPr>
  </w:style>
  <w:style w:type="paragraph" w:customStyle="1" w:styleId="NotesHeading1">
    <w:name w:val="NotesHeading 1"/>
    <w:basedOn w:val="OPCParaBase"/>
    <w:next w:val="Normal"/>
    <w:rsid w:val="000B5923"/>
    <w:pPr>
      <w:outlineLvl w:val="0"/>
    </w:pPr>
    <w:rPr>
      <w:b/>
      <w:sz w:val="28"/>
      <w:szCs w:val="28"/>
    </w:rPr>
  </w:style>
  <w:style w:type="paragraph" w:customStyle="1" w:styleId="CompiledActNo">
    <w:name w:val="CompiledActNo"/>
    <w:basedOn w:val="OPCParaBase"/>
    <w:next w:val="Normal"/>
    <w:rsid w:val="000B5923"/>
    <w:rPr>
      <w:b/>
      <w:sz w:val="24"/>
      <w:szCs w:val="24"/>
    </w:rPr>
  </w:style>
  <w:style w:type="paragraph" w:customStyle="1" w:styleId="ENotesText">
    <w:name w:val="ENotesText"/>
    <w:aliases w:val="Ent"/>
    <w:basedOn w:val="OPCParaBase"/>
    <w:next w:val="Normal"/>
    <w:rsid w:val="000B5923"/>
    <w:pPr>
      <w:spacing w:before="120"/>
    </w:pPr>
  </w:style>
  <w:style w:type="paragraph" w:customStyle="1" w:styleId="CompiledMadeUnder">
    <w:name w:val="CompiledMadeUnder"/>
    <w:basedOn w:val="OPCParaBase"/>
    <w:next w:val="Normal"/>
    <w:rsid w:val="000B5923"/>
    <w:rPr>
      <w:i/>
      <w:sz w:val="24"/>
      <w:szCs w:val="24"/>
    </w:rPr>
  </w:style>
  <w:style w:type="paragraph" w:customStyle="1" w:styleId="Paragraphsub-sub-sub">
    <w:name w:val="Paragraph(sub-sub-sub)"/>
    <w:aliases w:val="aaaa"/>
    <w:basedOn w:val="OPCParaBase"/>
    <w:rsid w:val="000B5923"/>
    <w:pPr>
      <w:tabs>
        <w:tab w:val="right" w:pos="3402"/>
      </w:tabs>
      <w:spacing w:before="40" w:line="240" w:lineRule="auto"/>
      <w:ind w:left="3402" w:hanging="3402"/>
    </w:pPr>
  </w:style>
  <w:style w:type="paragraph" w:customStyle="1" w:styleId="TableTextEndNotes">
    <w:name w:val="TableTextEndNotes"/>
    <w:aliases w:val="Tten"/>
    <w:basedOn w:val="Normal"/>
    <w:rsid w:val="000B5923"/>
    <w:pPr>
      <w:spacing w:before="60" w:line="240" w:lineRule="auto"/>
    </w:pPr>
    <w:rPr>
      <w:rFonts w:cs="Arial"/>
      <w:sz w:val="20"/>
      <w:szCs w:val="22"/>
    </w:rPr>
  </w:style>
  <w:style w:type="paragraph" w:customStyle="1" w:styleId="NoteToSubpara">
    <w:name w:val="NoteToSubpara"/>
    <w:aliases w:val="nts"/>
    <w:basedOn w:val="OPCParaBase"/>
    <w:rsid w:val="000B5923"/>
    <w:pPr>
      <w:spacing w:before="40" w:line="198" w:lineRule="exact"/>
      <w:ind w:left="2835" w:hanging="709"/>
    </w:pPr>
    <w:rPr>
      <w:sz w:val="18"/>
    </w:rPr>
  </w:style>
  <w:style w:type="paragraph" w:customStyle="1" w:styleId="ENoteTableHeading">
    <w:name w:val="ENoteTableHeading"/>
    <w:aliases w:val="enth"/>
    <w:basedOn w:val="OPCParaBase"/>
    <w:rsid w:val="000B5923"/>
    <w:pPr>
      <w:keepNext/>
      <w:spacing w:before="60" w:line="240" w:lineRule="atLeast"/>
    </w:pPr>
    <w:rPr>
      <w:rFonts w:ascii="Arial" w:hAnsi="Arial"/>
      <w:b/>
      <w:sz w:val="16"/>
    </w:rPr>
  </w:style>
  <w:style w:type="paragraph" w:customStyle="1" w:styleId="ENoteTTi">
    <w:name w:val="ENoteTTi"/>
    <w:aliases w:val="entti"/>
    <w:basedOn w:val="OPCParaBase"/>
    <w:rsid w:val="000B5923"/>
    <w:pPr>
      <w:keepNext/>
      <w:spacing w:before="60" w:line="240" w:lineRule="atLeast"/>
      <w:ind w:left="170"/>
    </w:pPr>
    <w:rPr>
      <w:sz w:val="16"/>
    </w:rPr>
  </w:style>
  <w:style w:type="paragraph" w:customStyle="1" w:styleId="ENotesHeading1">
    <w:name w:val="ENotesHeading 1"/>
    <w:aliases w:val="Enh1"/>
    <w:basedOn w:val="OPCParaBase"/>
    <w:next w:val="Normal"/>
    <w:rsid w:val="000B5923"/>
    <w:pPr>
      <w:spacing w:before="120"/>
      <w:outlineLvl w:val="1"/>
    </w:pPr>
    <w:rPr>
      <w:b/>
      <w:sz w:val="28"/>
      <w:szCs w:val="28"/>
    </w:rPr>
  </w:style>
  <w:style w:type="paragraph" w:customStyle="1" w:styleId="ENotesHeading2">
    <w:name w:val="ENotesHeading 2"/>
    <w:aliases w:val="Enh2"/>
    <w:basedOn w:val="OPCParaBase"/>
    <w:next w:val="Normal"/>
    <w:rsid w:val="000B5923"/>
    <w:pPr>
      <w:spacing w:before="120" w:after="120"/>
      <w:outlineLvl w:val="2"/>
    </w:pPr>
    <w:rPr>
      <w:b/>
      <w:sz w:val="24"/>
      <w:szCs w:val="28"/>
    </w:rPr>
  </w:style>
  <w:style w:type="paragraph" w:customStyle="1" w:styleId="ENoteTTIndentHeading">
    <w:name w:val="ENoteTTIndentHeading"/>
    <w:aliases w:val="enTTHi"/>
    <w:basedOn w:val="OPCParaBase"/>
    <w:rsid w:val="000B592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B5923"/>
    <w:pPr>
      <w:spacing w:before="60" w:line="240" w:lineRule="atLeast"/>
    </w:pPr>
    <w:rPr>
      <w:sz w:val="16"/>
    </w:rPr>
  </w:style>
  <w:style w:type="paragraph" w:customStyle="1" w:styleId="MadeunderText">
    <w:name w:val="MadeunderText"/>
    <w:basedOn w:val="OPCParaBase"/>
    <w:next w:val="CompiledMadeUnder"/>
    <w:rsid w:val="000B5923"/>
    <w:pPr>
      <w:spacing w:before="240"/>
    </w:pPr>
    <w:rPr>
      <w:sz w:val="24"/>
      <w:szCs w:val="24"/>
    </w:rPr>
  </w:style>
  <w:style w:type="paragraph" w:customStyle="1" w:styleId="ENotesHeading3">
    <w:name w:val="ENotesHeading 3"/>
    <w:aliases w:val="Enh3"/>
    <w:basedOn w:val="OPCParaBase"/>
    <w:next w:val="Normal"/>
    <w:rsid w:val="000B5923"/>
    <w:pPr>
      <w:keepNext/>
      <w:spacing w:before="120" w:line="240" w:lineRule="auto"/>
      <w:outlineLvl w:val="4"/>
    </w:pPr>
    <w:rPr>
      <w:b/>
      <w:szCs w:val="24"/>
    </w:rPr>
  </w:style>
  <w:style w:type="character" w:customStyle="1" w:styleId="CharSubPartTextCASA">
    <w:name w:val="CharSubPartText(CASA)"/>
    <w:basedOn w:val="OPCCharBase"/>
    <w:uiPriority w:val="1"/>
    <w:rsid w:val="000B5923"/>
  </w:style>
  <w:style w:type="character" w:customStyle="1" w:styleId="CharSubPartNoCASA">
    <w:name w:val="CharSubPartNo(CASA)"/>
    <w:basedOn w:val="OPCCharBase"/>
    <w:uiPriority w:val="1"/>
    <w:rsid w:val="000B5923"/>
  </w:style>
  <w:style w:type="paragraph" w:customStyle="1" w:styleId="ENoteTTIndentHeadingSub">
    <w:name w:val="ENoteTTIndentHeadingSub"/>
    <w:aliases w:val="enTTHis"/>
    <w:basedOn w:val="OPCParaBase"/>
    <w:rsid w:val="000B5923"/>
    <w:pPr>
      <w:keepNext/>
      <w:spacing w:before="60" w:line="240" w:lineRule="atLeast"/>
      <w:ind w:left="340"/>
    </w:pPr>
    <w:rPr>
      <w:b/>
      <w:sz w:val="16"/>
    </w:rPr>
  </w:style>
  <w:style w:type="paragraph" w:customStyle="1" w:styleId="ENoteTTiSub">
    <w:name w:val="ENoteTTiSub"/>
    <w:aliases w:val="enttis"/>
    <w:basedOn w:val="OPCParaBase"/>
    <w:rsid w:val="000B5923"/>
    <w:pPr>
      <w:keepNext/>
      <w:spacing w:before="60" w:line="240" w:lineRule="atLeast"/>
      <w:ind w:left="340"/>
    </w:pPr>
    <w:rPr>
      <w:sz w:val="16"/>
    </w:rPr>
  </w:style>
  <w:style w:type="paragraph" w:customStyle="1" w:styleId="SubDivisionMigration">
    <w:name w:val="SubDivisionMigration"/>
    <w:aliases w:val="sdm"/>
    <w:basedOn w:val="OPCParaBase"/>
    <w:rsid w:val="000B59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5923"/>
    <w:pPr>
      <w:keepNext/>
      <w:keepLines/>
      <w:spacing w:before="240" w:line="240" w:lineRule="auto"/>
      <w:ind w:left="1134" w:hanging="1134"/>
    </w:pPr>
    <w:rPr>
      <w:b/>
      <w:sz w:val="28"/>
    </w:rPr>
  </w:style>
  <w:style w:type="paragraph" w:customStyle="1" w:styleId="FreeForm">
    <w:name w:val="FreeForm"/>
    <w:rsid w:val="00BD7981"/>
    <w:rPr>
      <w:rFonts w:ascii="Arial" w:hAnsi="Arial"/>
      <w:sz w:val="22"/>
    </w:rPr>
  </w:style>
  <w:style w:type="paragraph" w:customStyle="1" w:styleId="SOText">
    <w:name w:val="SO Text"/>
    <w:aliases w:val="sot"/>
    <w:link w:val="SOTextChar"/>
    <w:rsid w:val="000B592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B5923"/>
    <w:rPr>
      <w:sz w:val="22"/>
    </w:rPr>
  </w:style>
  <w:style w:type="paragraph" w:customStyle="1" w:styleId="SOTextNote">
    <w:name w:val="SO TextNote"/>
    <w:aliases w:val="sont"/>
    <w:basedOn w:val="SOText"/>
    <w:qFormat/>
    <w:rsid w:val="000B5923"/>
    <w:pPr>
      <w:spacing w:before="122" w:line="198" w:lineRule="exact"/>
      <w:ind w:left="1843" w:hanging="709"/>
    </w:pPr>
    <w:rPr>
      <w:sz w:val="18"/>
    </w:rPr>
  </w:style>
  <w:style w:type="paragraph" w:customStyle="1" w:styleId="SOPara">
    <w:name w:val="SO Para"/>
    <w:aliases w:val="soa"/>
    <w:basedOn w:val="SOText"/>
    <w:link w:val="SOParaChar"/>
    <w:qFormat/>
    <w:rsid w:val="000B5923"/>
    <w:pPr>
      <w:tabs>
        <w:tab w:val="right" w:pos="1786"/>
      </w:tabs>
      <w:spacing w:before="40"/>
      <w:ind w:left="2070" w:hanging="936"/>
    </w:pPr>
  </w:style>
  <w:style w:type="character" w:customStyle="1" w:styleId="SOParaChar">
    <w:name w:val="SO Para Char"/>
    <w:aliases w:val="soa Char"/>
    <w:basedOn w:val="DefaultParagraphFont"/>
    <w:link w:val="SOPara"/>
    <w:rsid w:val="000B5923"/>
    <w:rPr>
      <w:sz w:val="22"/>
    </w:rPr>
  </w:style>
  <w:style w:type="paragraph" w:customStyle="1" w:styleId="FileName">
    <w:name w:val="FileName"/>
    <w:basedOn w:val="Normal"/>
    <w:rsid w:val="000B5923"/>
  </w:style>
  <w:style w:type="paragraph" w:customStyle="1" w:styleId="TableHeading">
    <w:name w:val="TableHeading"/>
    <w:aliases w:val="th"/>
    <w:basedOn w:val="OPCParaBase"/>
    <w:next w:val="Tabletext"/>
    <w:rsid w:val="000B5923"/>
    <w:pPr>
      <w:keepNext/>
      <w:spacing w:before="60" w:line="240" w:lineRule="atLeast"/>
    </w:pPr>
    <w:rPr>
      <w:b/>
      <w:sz w:val="20"/>
    </w:rPr>
  </w:style>
  <w:style w:type="paragraph" w:customStyle="1" w:styleId="SOHeadBold">
    <w:name w:val="SO HeadBold"/>
    <w:aliases w:val="sohb"/>
    <w:basedOn w:val="SOText"/>
    <w:next w:val="SOText"/>
    <w:link w:val="SOHeadBoldChar"/>
    <w:qFormat/>
    <w:rsid w:val="000B5923"/>
    <w:rPr>
      <w:b/>
    </w:rPr>
  </w:style>
  <w:style w:type="character" w:customStyle="1" w:styleId="SOHeadBoldChar">
    <w:name w:val="SO HeadBold Char"/>
    <w:aliases w:val="sohb Char"/>
    <w:basedOn w:val="DefaultParagraphFont"/>
    <w:link w:val="SOHeadBold"/>
    <w:rsid w:val="000B5923"/>
    <w:rPr>
      <w:b/>
      <w:sz w:val="22"/>
    </w:rPr>
  </w:style>
  <w:style w:type="paragraph" w:customStyle="1" w:styleId="SOHeadItalic">
    <w:name w:val="SO HeadItalic"/>
    <w:aliases w:val="sohi"/>
    <w:basedOn w:val="SOText"/>
    <w:next w:val="SOText"/>
    <w:link w:val="SOHeadItalicChar"/>
    <w:qFormat/>
    <w:rsid w:val="000B5923"/>
    <w:rPr>
      <w:i/>
    </w:rPr>
  </w:style>
  <w:style w:type="character" w:customStyle="1" w:styleId="SOHeadItalicChar">
    <w:name w:val="SO HeadItalic Char"/>
    <w:aliases w:val="sohi Char"/>
    <w:basedOn w:val="DefaultParagraphFont"/>
    <w:link w:val="SOHeadItalic"/>
    <w:rsid w:val="000B5923"/>
    <w:rPr>
      <w:i/>
      <w:sz w:val="22"/>
    </w:rPr>
  </w:style>
  <w:style w:type="paragraph" w:customStyle="1" w:styleId="SOBullet">
    <w:name w:val="SO Bullet"/>
    <w:aliases w:val="sotb"/>
    <w:basedOn w:val="SOText"/>
    <w:link w:val="SOBulletChar"/>
    <w:qFormat/>
    <w:rsid w:val="000B5923"/>
    <w:pPr>
      <w:ind w:left="1559" w:hanging="425"/>
    </w:pPr>
  </w:style>
  <w:style w:type="character" w:customStyle="1" w:styleId="SOBulletChar">
    <w:name w:val="SO Bullet Char"/>
    <w:aliases w:val="sotb Char"/>
    <w:basedOn w:val="DefaultParagraphFont"/>
    <w:link w:val="SOBullet"/>
    <w:rsid w:val="000B5923"/>
    <w:rPr>
      <w:sz w:val="22"/>
    </w:rPr>
  </w:style>
  <w:style w:type="paragraph" w:customStyle="1" w:styleId="SOBulletNote">
    <w:name w:val="SO BulletNote"/>
    <w:aliases w:val="sonb"/>
    <w:basedOn w:val="SOTextNote"/>
    <w:link w:val="SOBulletNoteChar"/>
    <w:qFormat/>
    <w:rsid w:val="000B5923"/>
    <w:pPr>
      <w:tabs>
        <w:tab w:val="left" w:pos="1560"/>
      </w:tabs>
      <w:ind w:left="2268" w:hanging="1134"/>
    </w:pPr>
  </w:style>
  <w:style w:type="character" w:customStyle="1" w:styleId="SOBulletNoteChar">
    <w:name w:val="SO BulletNote Char"/>
    <w:aliases w:val="sonb Char"/>
    <w:basedOn w:val="DefaultParagraphFont"/>
    <w:link w:val="SOBulletNote"/>
    <w:rsid w:val="000B5923"/>
    <w:rPr>
      <w:sz w:val="18"/>
    </w:rPr>
  </w:style>
  <w:style w:type="paragraph" w:customStyle="1" w:styleId="SOText2">
    <w:name w:val="SO Text2"/>
    <w:aliases w:val="sot2"/>
    <w:basedOn w:val="Normal"/>
    <w:next w:val="SOText"/>
    <w:link w:val="SOText2Char"/>
    <w:rsid w:val="000B592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B5923"/>
    <w:rPr>
      <w:sz w:val="22"/>
    </w:rPr>
  </w:style>
  <w:style w:type="paragraph" w:customStyle="1" w:styleId="SubPartCASA">
    <w:name w:val="SubPart(CASA)"/>
    <w:aliases w:val="csp"/>
    <w:basedOn w:val="OPCParaBase"/>
    <w:next w:val="ActHead3"/>
    <w:rsid w:val="000B592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F1B7B"/>
    <w:rPr>
      <w:rFonts w:eastAsia="Times New Roman" w:cs="Times New Roman"/>
      <w:sz w:val="22"/>
      <w:lang w:eastAsia="en-AU"/>
    </w:rPr>
  </w:style>
  <w:style w:type="character" w:customStyle="1" w:styleId="notetextChar">
    <w:name w:val="note(text) Char"/>
    <w:aliases w:val="n Char"/>
    <w:basedOn w:val="DefaultParagraphFont"/>
    <w:link w:val="notetext"/>
    <w:rsid w:val="002F1B7B"/>
    <w:rPr>
      <w:rFonts w:eastAsia="Times New Roman" w:cs="Times New Roman"/>
      <w:sz w:val="18"/>
      <w:lang w:eastAsia="en-AU"/>
    </w:rPr>
  </w:style>
  <w:style w:type="character" w:customStyle="1" w:styleId="Heading1Char">
    <w:name w:val="Heading 1 Char"/>
    <w:basedOn w:val="DefaultParagraphFont"/>
    <w:link w:val="Heading1"/>
    <w:uiPriority w:val="9"/>
    <w:rsid w:val="002F1B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F1B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F1B7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F1B7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F1B7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2F1B7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F1B7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F1B7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F1B7B"/>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8F01F5"/>
    <w:rPr>
      <w:color w:val="0000FF"/>
      <w:u w:val="single"/>
    </w:rPr>
  </w:style>
  <w:style w:type="character" w:styleId="FollowedHyperlink">
    <w:name w:val="FollowedHyperlink"/>
    <w:basedOn w:val="DefaultParagraphFont"/>
    <w:uiPriority w:val="99"/>
    <w:semiHidden/>
    <w:unhideWhenUsed/>
    <w:rsid w:val="00CE2412"/>
    <w:rPr>
      <w:color w:val="800080" w:themeColor="followedHyperlink"/>
      <w:u w:val="single"/>
    </w:rPr>
  </w:style>
  <w:style w:type="character" w:customStyle="1" w:styleId="paragraphChar">
    <w:name w:val="paragraph Char"/>
    <w:aliases w:val="a Char"/>
    <w:link w:val="paragraph"/>
    <w:rsid w:val="00CB2E3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D1728-D674-41F1-857F-3AC022A2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16</Pages>
  <Words>3288</Words>
  <Characters>18746</Characters>
  <Application>Microsoft Office Word</Application>
  <DocSecurity>4</DocSecurity>
  <PresentationFormat/>
  <Lines>156</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2016-11-13T22:02:00Z</cp:lastPrinted>
  <dcterms:created xsi:type="dcterms:W3CDTF">2016-12-09T04:23:00Z</dcterms:created>
  <dcterms:modified xsi:type="dcterms:W3CDTF">2016-12-09T04:23:00Z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Banking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08 December 2016</vt:lpwstr>
  </property>
  <property fmtid="{D5CDD505-2E9C-101B-9397-08002B2CF9AE}" pid="9" name="Exco">
    <vt:lpwstr>Yes</vt:lpwstr>
  </property>
  <property fmtid="{D5CDD505-2E9C-101B-9397-08002B2CF9AE}" pid="10" name="Authority">
    <vt:lpwstr/>
  </property>
  <property fmtid="{D5CDD505-2E9C-101B-9397-08002B2CF9AE}" pid="11" name="ID">
    <vt:lpwstr>OPC61879</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Banking Act 1959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08 December 2016</vt:lpwstr>
  </property>
</Properties>
</file>