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34317" w:rsidRDefault="00DA186E" w:rsidP="003971D0">
      <w:pPr>
        <w:jc w:val="both"/>
        <w:rPr>
          <w:sz w:val="28"/>
        </w:rPr>
      </w:pPr>
      <w:r w:rsidRPr="00C34317">
        <w:rPr>
          <w:noProof/>
          <w:lang w:eastAsia="en-AU"/>
        </w:rPr>
        <w:drawing>
          <wp:inline distT="0" distB="0" distL="0" distR="0" wp14:anchorId="0891190E" wp14:editId="417AEFC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34317" w:rsidRDefault="00667B45" w:rsidP="00715914">
      <w:pPr>
        <w:pStyle w:val="ShortT"/>
      </w:pPr>
      <w:r w:rsidRPr="00C34317">
        <w:t xml:space="preserve">International </w:t>
      </w:r>
      <w:r w:rsidR="00D619C4" w:rsidRPr="00C34317">
        <w:t>Organi</w:t>
      </w:r>
      <w:r w:rsidR="00BD0EC4" w:rsidRPr="00C34317">
        <w:t>s</w:t>
      </w:r>
      <w:r w:rsidR="00D619C4" w:rsidRPr="00C34317">
        <w:t>ation</w:t>
      </w:r>
      <w:r w:rsidRPr="00C34317">
        <w:t>s</w:t>
      </w:r>
      <w:r w:rsidR="00D619C4" w:rsidRPr="00C34317">
        <w:t xml:space="preserve"> (Privileges and Immunities</w:t>
      </w:r>
      <w:r w:rsidR="00BD0EC4" w:rsidRPr="00C34317">
        <w:t>—</w:t>
      </w:r>
      <w:r w:rsidRPr="00C34317">
        <w:t>Organi</w:t>
      </w:r>
      <w:r w:rsidR="00BD0EC4" w:rsidRPr="00C34317">
        <w:t>s</w:t>
      </w:r>
      <w:r w:rsidRPr="00C34317">
        <w:t xml:space="preserve">ation for the Prohibition of Chemical Weapons) </w:t>
      </w:r>
      <w:r w:rsidR="00094DE5" w:rsidRPr="00C34317">
        <w:t>Regulation</w:t>
      </w:r>
      <w:r w:rsidR="00C34317" w:rsidRPr="00C34317">
        <w:t> </w:t>
      </w:r>
      <w:r w:rsidR="00D619C4" w:rsidRPr="00C34317">
        <w:t>201</w:t>
      </w:r>
      <w:r w:rsidR="000C73E1" w:rsidRPr="00C34317">
        <w:t>6</w:t>
      </w:r>
    </w:p>
    <w:p w:rsidR="00715914" w:rsidRPr="00C34317" w:rsidRDefault="00715914" w:rsidP="00715914"/>
    <w:p w:rsidR="00D619C4" w:rsidRPr="00C34317" w:rsidRDefault="00D619C4" w:rsidP="003750E5">
      <w:pPr>
        <w:pStyle w:val="SignCoverPageStart"/>
        <w:spacing w:before="240"/>
        <w:rPr>
          <w:szCs w:val="22"/>
        </w:rPr>
      </w:pPr>
      <w:r w:rsidRPr="00C34317">
        <w:rPr>
          <w:szCs w:val="22"/>
        </w:rPr>
        <w:t xml:space="preserve">I, General the Honourable Sir Peter Cosgrove AK MC (Ret’d), </w:t>
      </w:r>
      <w:r w:rsidR="00C34317" w:rsidRPr="00C34317">
        <w:rPr>
          <w:szCs w:val="22"/>
        </w:rPr>
        <w:t>Governor</w:t>
      </w:r>
      <w:r w:rsidR="00C34317">
        <w:rPr>
          <w:szCs w:val="22"/>
        </w:rPr>
        <w:noBreakHyphen/>
      </w:r>
      <w:r w:rsidR="00C34317" w:rsidRPr="00C34317">
        <w:rPr>
          <w:szCs w:val="22"/>
        </w:rPr>
        <w:t>General</w:t>
      </w:r>
      <w:r w:rsidRPr="00C34317">
        <w:rPr>
          <w:szCs w:val="22"/>
        </w:rPr>
        <w:t xml:space="preserve"> of the Commonwealth of Australia, acting with the advice of the Federal Executive Council, make the following regulation.</w:t>
      </w:r>
    </w:p>
    <w:p w:rsidR="00D619C4" w:rsidRPr="00C34317" w:rsidRDefault="00D619C4" w:rsidP="00E84B75">
      <w:pPr>
        <w:keepNext/>
        <w:spacing w:before="600" w:line="240" w:lineRule="atLeast"/>
        <w:ind w:right="397"/>
        <w:jc w:val="both"/>
        <w:rPr>
          <w:szCs w:val="22"/>
        </w:rPr>
      </w:pPr>
      <w:r w:rsidRPr="00C34317">
        <w:rPr>
          <w:szCs w:val="22"/>
        </w:rPr>
        <w:t xml:space="preserve">Dated </w:t>
      </w:r>
      <w:bookmarkStart w:id="0" w:name="BKCheck15B_1"/>
      <w:bookmarkEnd w:id="0"/>
      <w:r w:rsidRPr="00C34317">
        <w:rPr>
          <w:szCs w:val="22"/>
        </w:rPr>
        <w:fldChar w:fldCharType="begin"/>
      </w:r>
      <w:r w:rsidRPr="00C34317">
        <w:rPr>
          <w:szCs w:val="22"/>
        </w:rPr>
        <w:instrText xml:space="preserve"> DOCPROPERTY  DateMade </w:instrText>
      </w:r>
      <w:r w:rsidRPr="00C34317">
        <w:rPr>
          <w:szCs w:val="22"/>
        </w:rPr>
        <w:fldChar w:fldCharType="separate"/>
      </w:r>
      <w:r w:rsidR="00F90F8A">
        <w:rPr>
          <w:szCs w:val="22"/>
        </w:rPr>
        <w:t>08 December 2016</w:t>
      </w:r>
      <w:r w:rsidRPr="00C34317">
        <w:rPr>
          <w:szCs w:val="22"/>
        </w:rPr>
        <w:fldChar w:fldCharType="end"/>
      </w:r>
    </w:p>
    <w:p w:rsidR="00D619C4" w:rsidRPr="00C34317" w:rsidRDefault="00D619C4" w:rsidP="00303CFF">
      <w:pPr>
        <w:keepNext/>
        <w:tabs>
          <w:tab w:val="left" w:pos="3402"/>
        </w:tabs>
        <w:spacing w:before="1080" w:line="300" w:lineRule="atLeast"/>
        <w:ind w:left="397" w:right="397"/>
        <w:jc w:val="right"/>
        <w:rPr>
          <w:szCs w:val="22"/>
        </w:rPr>
      </w:pPr>
      <w:r w:rsidRPr="00C34317">
        <w:rPr>
          <w:szCs w:val="22"/>
        </w:rPr>
        <w:t>Peter Cosgrove</w:t>
      </w:r>
    </w:p>
    <w:p w:rsidR="00D619C4" w:rsidRPr="00C34317" w:rsidRDefault="00C34317" w:rsidP="003750E5">
      <w:pPr>
        <w:keepNext/>
        <w:tabs>
          <w:tab w:val="left" w:pos="3402"/>
        </w:tabs>
        <w:spacing w:line="300" w:lineRule="atLeast"/>
        <w:ind w:left="397" w:right="397"/>
        <w:jc w:val="right"/>
        <w:rPr>
          <w:szCs w:val="22"/>
        </w:rPr>
      </w:pPr>
      <w:r w:rsidRPr="00C34317">
        <w:rPr>
          <w:szCs w:val="22"/>
        </w:rPr>
        <w:t>Governor</w:t>
      </w:r>
      <w:r>
        <w:rPr>
          <w:szCs w:val="22"/>
        </w:rPr>
        <w:noBreakHyphen/>
      </w:r>
      <w:r w:rsidRPr="00C34317">
        <w:rPr>
          <w:szCs w:val="22"/>
        </w:rPr>
        <w:t>General</w:t>
      </w:r>
    </w:p>
    <w:p w:rsidR="00D619C4" w:rsidRPr="00C34317" w:rsidRDefault="00D619C4" w:rsidP="00303CFF">
      <w:pPr>
        <w:keepNext/>
        <w:tabs>
          <w:tab w:val="left" w:pos="3402"/>
        </w:tabs>
        <w:spacing w:before="480" w:after="1080" w:line="300" w:lineRule="atLeast"/>
        <w:ind w:right="397"/>
        <w:rPr>
          <w:szCs w:val="22"/>
        </w:rPr>
      </w:pPr>
      <w:r w:rsidRPr="00C34317">
        <w:rPr>
          <w:szCs w:val="22"/>
        </w:rPr>
        <w:t>By His Excellency’s Command</w:t>
      </w:r>
    </w:p>
    <w:p w:rsidR="00D619C4" w:rsidRPr="00C34317" w:rsidRDefault="00D619C4" w:rsidP="00E84B75">
      <w:pPr>
        <w:keepNext/>
        <w:tabs>
          <w:tab w:val="left" w:pos="3402"/>
        </w:tabs>
        <w:spacing w:before="960" w:line="300" w:lineRule="atLeast"/>
        <w:ind w:right="397"/>
        <w:rPr>
          <w:szCs w:val="22"/>
        </w:rPr>
      </w:pPr>
      <w:r w:rsidRPr="00C34317">
        <w:rPr>
          <w:szCs w:val="22"/>
        </w:rPr>
        <w:t>Julie Bishop</w:t>
      </w:r>
    </w:p>
    <w:p w:rsidR="00D619C4" w:rsidRPr="00C34317" w:rsidRDefault="00D619C4" w:rsidP="003750E5">
      <w:pPr>
        <w:pStyle w:val="SignCoverPageEnd"/>
        <w:rPr>
          <w:szCs w:val="22"/>
        </w:rPr>
      </w:pPr>
      <w:r w:rsidRPr="00C34317">
        <w:rPr>
          <w:szCs w:val="22"/>
        </w:rPr>
        <w:t>Minister for Foreign Affairs</w:t>
      </w:r>
    </w:p>
    <w:p w:rsidR="00D619C4" w:rsidRPr="00C34317" w:rsidRDefault="00D619C4" w:rsidP="00D619C4"/>
    <w:p w:rsidR="00715914" w:rsidRPr="00C34317" w:rsidRDefault="00715914" w:rsidP="00715914">
      <w:pPr>
        <w:pStyle w:val="Header"/>
        <w:tabs>
          <w:tab w:val="clear" w:pos="4150"/>
          <w:tab w:val="clear" w:pos="8307"/>
        </w:tabs>
      </w:pPr>
      <w:r w:rsidRPr="00C34317">
        <w:rPr>
          <w:rStyle w:val="CharChapNo"/>
        </w:rPr>
        <w:t xml:space="preserve"> </w:t>
      </w:r>
      <w:r w:rsidRPr="00C34317">
        <w:rPr>
          <w:rStyle w:val="CharChapText"/>
        </w:rPr>
        <w:t xml:space="preserve"> </w:t>
      </w:r>
    </w:p>
    <w:p w:rsidR="00715914" w:rsidRPr="00C34317" w:rsidRDefault="00715914" w:rsidP="00715914">
      <w:pPr>
        <w:pStyle w:val="Header"/>
        <w:tabs>
          <w:tab w:val="clear" w:pos="4150"/>
          <w:tab w:val="clear" w:pos="8307"/>
        </w:tabs>
      </w:pPr>
      <w:r w:rsidRPr="00C34317">
        <w:rPr>
          <w:rStyle w:val="CharPartNo"/>
        </w:rPr>
        <w:t xml:space="preserve"> </w:t>
      </w:r>
      <w:r w:rsidRPr="00C34317">
        <w:rPr>
          <w:rStyle w:val="CharPartText"/>
        </w:rPr>
        <w:t xml:space="preserve"> </w:t>
      </w:r>
    </w:p>
    <w:p w:rsidR="00715914" w:rsidRPr="00C34317" w:rsidRDefault="00715914" w:rsidP="00715914">
      <w:pPr>
        <w:pStyle w:val="Header"/>
        <w:tabs>
          <w:tab w:val="clear" w:pos="4150"/>
          <w:tab w:val="clear" w:pos="8307"/>
        </w:tabs>
      </w:pPr>
      <w:r w:rsidRPr="00C34317">
        <w:rPr>
          <w:rStyle w:val="CharDivNo"/>
        </w:rPr>
        <w:t xml:space="preserve"> </w:t>
      </w:r>
      <w:r w:rsidRPr="00C34317">
        <w:rPr>
          <w:rStyle w:val="CharDivText"/>
        </w:rPr>
        <w:t xml:space="preserve"> </w:t>
      </w:r>
    </w:p>
    <w:p w:rsidR="00715914" w:rsidRPr="00C34317" w:rsidRDefault="00715914" w:rsidP="00715914">
      <w:pPr>
        <w:sectPr w:rsidR="00715914" w:rsidRPr="00C34317" w:rsidSect="00602B5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C34317" w:rsidRDefault="00715914" w:rsidP="00687991">
      <w:pPr>
        <w:rPr>
          <w:sz w:val="36"/>
        </w:rPr>
      </w:pPr>
      <w:r w:rsidRPr="00C34317">
        <w:rPr>
          <w:sz w:val="36"/>
        </w:rPr>
        <w:lastRenderedPageBreak/>
        <w:t>Contents</w:t>
      </w:r>
    </w:p>
    <w:bookmarkStart w:id="1" w:name="BKCheck15B_2"/>
    <w:bookmarkEnd w:id="1"/>
    <w:p w:rsidR="002E7674" w:rsidRPr="00C34317" w:rsidRDefault="002E7674">
      <w:pPr>
        <w:pStyle w:val="TOC2"/>
        <w:rPr>
          <w:rFonts w:asciiTheme="minorHAnsi" w:eastAsiaTheme="minorEastAsia" w:hAnsiTheme="minorHAnsi" w:cstheme="minorBidi"/>
          <w:b w:val="0"/>
          <w:noProof/>
          <w:kern w:val="0"/>
          <w:sz w:val="22"/>
          <w:szCs w:val="22"/>
        </w:rPr>
      </w:pPr>
      <w:r w:rsidRPr="00C34317">
        <w:rPr>
          <w:sz w:val="20"/>
        </w:rPr>
        <w:fldChar w:fldCharType="begin"/>
      </w:r>
      <w:r w:rsidRPr="00C34317">
        <w:rPr>
          <w:sz w:val="20"/>
        </w:rPr>
        <w:instrText xml:space="preserve"> TOC \o "1-9" </w:instrText>
      </w:r>
      <w:r w:rsidRPr="00C34317">
        <w:rPr>
          <w:sz w:val="20"/>
        </w:rPr>
        <w:fldChar w:fldCharType="separate"/>
      </w:r>
      <w:r w:rsidRPr="00C34317">
        <w:rPr>
          <w:noProof/>
        </w:rPr>
        <w:t>Part</w:t>
      </w:r>
      <w:r w:rsidR="00C34317" w:rsidRPr="00C34317">
        <w:rPr>
          <w:noProof/>
        </w:rPr>
        <w:t> </w:t>
      </w:r>
      <w:r w:rsidRPr="00C34317">
        <w:rPr>
          <w:noProof/>
        </w:rPr>
        <w:t>1—Preliminary</w:t>
      </w:r>
      <w:r w:rsidRPr="00C34317">
        <w:rPr>
          <w:b w:val="0"/>
          <w:noProof/>
          <w:sz w:val="18"/>
        </w:rPr>
        <w:tab/>
      </w:r>
      <w:r w:rsidRPr="00C34317">
        <w:rPr>
          <w:b w:val="0"/>
          <w:noProof/>
          <w:sz w:val="18"/>
        </w:rPr>
        <w:fldChar w:fldCharType="begin"/>
      </w:r>
      <w:r w:rsidRPr="00C34317">
        <w:rPr>
          <w:b w:val="0"/>
          <w:noProof/>
          <w:sz w:val="18"/>
        </w:rPr>
        <w:instrText xml:space="preserve"> PAGEREF _Toc465771336 \h </w:instrText>
      </w:r>
      <w:r w:rsidRPr="00C34317">
        <w:rPr>
          <w:b w:val="0"/>
          <w:noProof/>
          <w:sz w:val="18"/>
        </w:rPr>
      </w:r>
      <w:r w:rsidRPr="00C34317">
        <w:rPr>
          <w:b w:val="0"/>
          <w:noProof/>
          <w:sz w:val="18"/>
        </w:rPr>
        <w:fldChar w:fldCharType="separate"/>
      </w:r>
      <w:r w:rsidR="00F90F8A">
        <w:rPr>
          <w:b w:val="0"/>
          <w:noProof/>
          <w:sz w:val="18"/>
        </w:rPr>
        <w:t>1</w:t>
      </w:r>
      <w:r w:rsidRPr="00C34317">
        <w:rPr>
          <w:b w:val="0"/>
          <w:noProof/>
          <w:sz w:val="18"/>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1</w:t>
      </w:r>
      <w:r w:rsidRPr="00C34317">
        <w:rPr>
          <w:noProof/>
        </w:rPr>
        <w:tab/>
        <w:t>Name</w:t>
      </w:r>
      <w:r w:rsidRPr="00C34317">
        <w:rPr>
          <w:noProof/>
        </w:rPr>
        <w:tab/>
      </w:r>
      <w:r w:rsidRPr="00C34317">
        <w:rPr>
          <w:noProof/>
        </w:rPr>
        <w:fldChar w:fldCharType="begin"/>
      </w:r>
      <w:r w:rsidRPr="00C34317">
        <w:rPr>
          <w:noProof/>
        </w:rPr>
        <w:instrText xml:space="preserve"> PAGEREF _Toc465771337 \h </w:instrText>
      </w:r>
      <w:r w:rsidRPr="00C34317">
        <w:rPr>
          <w:noProof/>
        </w:rPr>
      </w:r>
      <w:r w:rsidRPr="00C34317">
        <w:rPr>
          <w:noProof/>
        </w:rPr>
        <w:fldChar w:fldCharType="separate"/>
      </w:r>
      <w:r w:rsidR="00F90F8A">
        <w:rPr>
          <w:noProof/>
        </w:rPr>
        <w:t>1</w:t>
      </w:r>
      <w:r w:rsidRPr="00C34317">
        <w:rPr>
          <w:noProof/>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2</w:t>
      </w:r>
      <w:r w:rsidRPr="00C34317">
        <w:rPr>
          <w:noProof/>
        </w:rPr>
        <w:tab/>
        <w:t>Commencement</w:t>
      </w:r>
      <w:r w:rsidRPr="00C34317">
        <w:rPr>
          <w:noProof/>
        </w:rPr>
        <w:tab/>
      </w:r>
      <w:r w:rsidRPr="00C34317">
        <w:rPr>
          <w:noProof/>
        </w:rPr>
        <w:fldChar w:fldCharType="begin"/>
      </w:r>
      <w:r w:rsidRPr="00C34317">
        <w:rPr>
          <w:noProof/>
        </w:rPr>
        <w:instrText xml:space="preserve"> PAGEREF _Toc465771338 \h </w:instrText>
      </w:r>
      <w:r w:rsidRPr="00C34317">
        <w:rPr>
          <w:noProof/>
        </w:rPr>
      </w:r>
      <w:r w:rsidRPr="00C34317">
        <w:rPr>
          <w:noProof/>
        </w:rPr>
        <w:fldChar w:fldCharType="separate"/>
      </w:r>
      <w:r w:rsidR="00F90F8A">
        <w:rPr>
          <w:noProof/>
        </w:rPr>
        <w:t>1</w:t>
      </w:r>
      <w:r w:rsidRPr="00C34317">
        <w:rPr>
          <w:noProof/>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3</w:t>
      </w:r>
      <w:r w:rsidRPr="00C34317">
        <w:rPr>
          <w:noProof/>
        </w:rPr>
        <w:tab/>
        <w:t>Authority</w:t>
      </w:r>
      <w:r w:rsidRPr="00C34317">
        <w:rPr>
          <w:noProof/>
        </w:rPr>
        <w:tab/>
      </w:r>
      <w:r w:rsidRPr="00C34317">
        <w:rPr>
          <w:noProof/>
        </w:rPr>
        <w:fldChar w:fldCharType="begin"/>
      </w:r>
      <w:r w:rsidRPr="00C34317">
        <w:rPr>
          <w:noProof/>
        </w:rPr>
        <w:instrText xml:space="preserve"> PAGEREF _Toc465771339 \h </w:instrText>
      </w:r>
      <w:r w:rsidRPr="00C34317">
        <w:rPr>
          <w:noProof/>
        </w:rPr>
      </w:r>
      <w:r w:rsidRPr="00C34317">
        <w:rPr>
          <w:noProof/>
        </w:rPr>
        <w:fldChar w:fldCharType="separate"/>
      </w:r>
      <w:r w:rsidR="00F90F8A">
        <w:rPr>
          <w:noProof/>
        </w:rPr>
        <w:t>1</w:t>
      </w:r>
      <w:r w:rsidRPr="00C34317">
        <w:rPr>
          <w:noProof/>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4</w:t>
      </w:r>
      <w:r w:rsidRPr="00C34317">
        <w:rPr>
          <w:noProof/>
        </w:rPr>
        <w:tab/>
        <w:t>Definitions</w:t>
      </w:r>
      <w:r w:rsidRPr="00C34317">
        <w:rPr>
          <w:noProof/>
        </w:rPr>
        <w:tab/>
      </w:r>
      <w:r w:rsidRPr="00C34317">
        <w:rPr>
          <w:noProof/>
        </w:rPr>
        <w:fldChar w:fldCharType="begin"/>
      </w:r>
      <w:r w:rsidRPr="00C34317">
        <w:rPr>
          <w:noProof/>
        </w:rPr>
        <w:instrText xml:space="preserve"> PAGEREF _Toc465771340 \h </w:instrText>
      </w:r>
      <w:r w:rsidRPr="00C34317">
        <w:rPr>
          <w:noProof/>
        </w:rPr>
      </w:r>
      <w:r w:rsidRPr="00C34317">
        <w:rPr>
          <w:noProof/>
        </w:rPr>
        <w:fldChar w:fldCharType="separate"/>
      </w:r>
      <w:r w:rsidR="00F90F8A">
        <w:rPr>
          <w:noProof/>
        </w:rPr>
        <w:t>1</w:t>
      </w:r>
      <w:r w:rsidRPr="00C34317">
        <w:rPr>
          <w:noProof/>
        </w:rPr>
        <w:fldChar w:fldCharType="end"/>
      </w:r>
    </w:p>
    <w:p w:rsidR="002E7674" w:rsidRPr="00C34317" w:rsidRDefault="002E7674">
      <w:pPr>
        <w:pStyle w:val="TOC2"/>
        <w:rPr>
          <w:rFonts w:asciiTheme="minorHAnsi" w:eastAsiaTheme="minorEastAsia" w:hAnsiTheme="minorHAnsi" w:cstheme="minorBidi"/>
          <w:b w:val="0"/>
          <w:noProof/>
          <w:kern w:val="0"/>
          <w:sz w:val="22"/>
          <w:szCs w:val="22"/>
        </w:rPr>
      </w:pPr>
      <w:r w:rsidRPr="00C34317">
        <w:rPr>
          <w:noProof/>
        </w:rPr>
        <w:t>Part</w:t>
      </w:r>
      <w:r w:rsidR="00C34317" w:rsidRPr="00C34317">
        <w:rPr>
          <w:noProof/>
        </w:rPr>
        <w:t> </w:t>
      </w:r>
      <w:r w:rsidRPr="00C34317">
        <w:rPr>
          <w:noProof/>
        </w:rPr>
        <w:t>2—Privileges and immunities of the Organisation for the Prohibition of Chemical Weapons and other persons</w:t>
      </w:r>
      <w:r w:rsidRPr="00C34317">
        <w:rPr>
          <w:b w:val="0"/>
          <w:noProof/>
          <w:sz w:val="18"/>
        </w:rPr>
        <w:tab/>
      </w:r>
      <w:r w:rsidRPr="00C34317">
        <w:rPr>
          <w:b w:val="0"/>
          <w:noProof/>
          <w:sz w:val="18"/>
        </w:rPr>
        <w:fldChar w:fldCharType="begin"/>
      </w:r>
      <w:r w:rsidRPr="00C34317">
        <w:rPr>
          <w:b w:val="0"/>
          <w:noProof/>
          <w:sz w:val="18"/>
        </w:rPr>
        <w:instrText xml:space="preserve"> PAGEREF _Toc465771341 \h </w:instrText>
      </w:r>
      <w:r w:rsidRPr="00C34317">
        <w:rPr>
          <w:b w:val="0"/>
          <w:noProof/>
          <w:sz w:val="18"/>
        </w:rPr>
      </w:r>
      <w:r w:rsidRPr="00C34317">
        <w:rPr>
          <w:b w:val="0"/>
          <w:noProof/>
          <w:sz w:val="18"/>
        </w:rPr>
        <w:fldChar w:fldCharType="separate"/>
      </w:r>
      <w:r w:rsidR="00F90F8A">
        <w:rPr>
          <w:b w:val="0"/>
          <w:noProof/>
          <w:sz w:val="18"/>
        </w:rPr>
        <w:t>2</w:t>
      </w:r>
      <w:r w:rsidRPr="00C34317">
        <w:rPr>
          <w:b w:val="0"/>
          <w:noProof/>
          <w:sz w:val="18"/>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5</w:t>
      </w:r>
      <w:r w:rsidRPr="00C34317">
        <w:rPr>
          <w:noProof/>
        </w:rPr>
        <w:tab/>
        <w:t>Act applies to the Organisation</w:t>
      </w:r>
      <w:r w:rsidRPr="00C34317">
        <w:rPr>
          <w:noProof/>
        </w:rPr>
        <w:tab/>
      </w:r>
      <w:r w:rsidRPr="00C34317">
        <w:rPr>
          <w:noProof/>
        </w:rPr>
        <w:fldChar w:fldCharType="begin"/>
      </w:r>
      <w:r w:rsidRPr="00C34317">
        <w:rPr>
          <w:noProof/>
        </w:rPr>
        <w:instrText xml:space="preserve"> PAGEREF _Toc465771342 \h </w:instrText>
      </w:r>
      <w:r w:rsidRPr="00C34317">
        <w:rPr>
          <w:noProof/>
        </w:rPr>
      </w:r>
      <w:r w:rsidRPr="00C34317">
        <w:rPr>
          <w:noProof/>
        </w:rPr>
        <w:fldChar w:fldCharType="separate"/>
      </w:r>
      <w:r w:rsidR="00F90F8A">
        <w:rPr>
          <w:noProof/>
        </w:rPr>
        <w:t>2</w:t>
      </w:r>
      <w:r w:rsidRPr="00C34317">
        <w:rPr>
          <w:noProof/>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6</w:t>
      </w:r>
      <w:r w:rsidRPr="00C34317">
        <w:rPr>
          <w:noProof/>
        </w:rPr>
        <w:tab/>
        <w:t>Organisation to have juridical personality and legal capacities</w:t>
      </w:r>
      <w:r w:rsidRPr="00C34317">
        <w:rPr>
          <w:noProof/>
        </w:rPr>
        <w:tab/>
      </w:r>
      <w:r w:rsidRPr="00C34317">
        <w:rPr>
          <w:noProof/>
        </w:rPr>
        <w:fldChar w:fldCharType="begin"/>
      </w:r>
      <w:r w:rsidRPr="00C34317">
        <w:rPr>
          <w:noProof/>
        </w:rPr>
        <w:instrText xml:space="preserve"> PAGEREF _Toc465771343 \h </w:instrText>
      </w:r>
      <w:r w:rsidRPr="00C34317">
        <w:rPr>
          <w:noProof/>
        </w:rPr>
      </w:r>
      <w:r w:rsidRPr="00C34317">
        <w:rPr>
          <w:noProof/>
        </w:rPr>
        <w:fldChar w:fldCharType="separate"/>
      </w:r>
      <w:r w:rsidR="00F90F8A">
        <w:rPr>
          <w:noProof/>
        </w:rPr>
        <w:t>2</w:t>
      </w:r>
      <w:r w:rsidRPr="00C34317">
        <w:rPr>
          <w:noProof/>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7</w:t>
      </w:r>
      <w:r w:rsidRPr="00C34317">
        <w:rPr>
          <w:noProof/>
        </w:rPr>
        <w:tab/>
        <w:t>Privileges and immunities of the Organisation</w:t>
      </w:r>
      <w:r w:rsidRPr="00C34317">
        <w:rPr>
          <w:noProof/>
        </w:rPr>
        <w:tab/>
      </w:r>
      <w:r w:rsidRPr="00C34317">
        <w:rPr>
          <w:noProof/>
        </w:rPr>
        <w:fldChar w:fldCharType="begin"/>
      </w:r>
      <w:r w:rsidRPr="00C34317">
        <w:rPr>
          <w:noProof/>
        </w:rPr>
        <w:instrText xml:space="preserve"> PAGEREF _Toc465771344 \h </w:instrText>
      </w:r>
      <w:r w:rsidRPr="00C34317">
        <w:rPr>
          <w:noProof/>
        </w:rPr>
      </w:r>
      <w:r w:rsidRPr="00C34317">
        <w:rPr>
          <w:noProof/>
        </w:rPr>
        <w:fldChar w:fldCharType="separate"/>
      </w:r>
      <w:r w:rsidR="00F90F8A">
        <w:rPr>
          <w:noProof/>
        </w:rPr>
        <w:t>2</w:t>
      </w:r>
      <w:r w:rsidRPr="00C34317">
        <w:rPr>
          <w:noProof/>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8</w:t>
      </w:r>
      <w:r w:rsidRPr="00C34317">
        <w:rPr>
          <w:noProof/>
        </w:rPr>
        <w:tab/>
        <w:t>Privileges and immunities of high officers of the Organisation</w:t>
      </w:r>
      <w:r w:rsidRPr="00C34317">
        <w:rPr>
          <w:noProof/>
        </w:rPr>
        <w:tab/>
      </w:r>
      <w:r w:rsidRPr="00C34317">
        <w:rPr>
          <w:noProof/>
        </w:rPr>
        <w:fldChar w:fldCharType="begin"/>
      </w:r>
      <w:r w:rsidRPr="00C34317">
        <w:rPr>
          <w:noProof/>
        </w:rPr>
        <w:instrText xml:space="preserve"> PAGEREF _Toc465771345 \h </w:instrText>
      </w:r>
      <w:r w:rsidRPr="00C34317">
        <w:rPr>
          <w:noProof/>
        </w:rPr>
      </w:r>
      <w:r w:rsidRPr="00C34317">
        <w:rPr>
          <w:noProof/>
        </w:rPr>
        <w:fldChar w:fldCharType="separate"/>
      </w:r>
      <w:r w:rsidR="00F90F8A">
        <w:rPr>
          <w:noProof/>
        </w:rPr>
        <w:t>2</w:t>
      </w:r>
      <w:r w:rsidRPr="00C34317">
        <w:rPr>
          <w:noProof/>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9</w:t>
      </w:r>
      <w:r w:rsidRPr="00C34317">
        <w:rPr>
          <w:noProof/>
        </w:rPr>
        <w:tab/>
        <w:t>Privileges and immunities of officers (other than high officers) of the Organisation</w:t>
      </w:r>
      <w:r w:rsidRPr="00C34317">
        <w:rPr>
          <w:noProof/>
        </w:rPr>
        <w:tab/>
      </w:r>
      <w:r w:rsidRPr="00C34317">
        <w:rPr>
          <w:noProof/>
        </w:rPr>
        <w:fldChar w:fldCharType="begin"/>
      </w:r>
      <w:r w:rsidRPr="00C34317">
        <w:rPr>
          <w:noProof/>
        </w:rPr>
        <w:instrText xml:space="preserve"> PAGEREF _Toc465771346 \h </w:instrText>
      </w:r>
      <w:r w:rsidRPr="00C34317">
        <w:rPr>
          <w:noProof/>
        </w:rPr>
      </w:r>
      <w:r w:rsidRPr="00C34317">
        <w:rPr>
          <w:noProof/>
        </w:rPr>
        <w:fldChar w:fldCharType="separate"/>
      </w:r>
      <w:r w:rsidR="00F90F8A">
        <w:rPr>
          <w:noProof/>
        </w:rPr>
        <w:t>3</w:t>
      </w:r>
      <w:r w:rsidRPr="00C34317">
        <w:rPr>
          <w:noProof/>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10</w:t>
      </w:r>
      <w:r w:rsidRPr="00C34317">
        <w:rPr>
          <w:noProof/>
        </w:rPr>
        <w:tab/>
        <w:t>Privileges and immunities of representatives to the Organisation</w:t>
      </w:r>
      <w:r w:rsidRPr="00C34317">
        <w:rPr>
          <w:noProof/>
        </w:rPr>
        <w:tab/>
      </w:r>
      <w:r w:rsidRPr="00C34317">
        <w:rPr>
          <w:noProof/>
        </w:rPr>
        <w:fldChar w:fldCharType="begin"/>
      </w:r>
      <w:r w:rsidRPr="00C34317">
        <w:rPr>
          <w:noProof/>
        </w:rPr>
        <w:instrText xml:space="preserve"> PAGEREF _Toc465771347 \h </w:instrText>
      </w:r>
      <w:r w:rsidRPr="00C34317">
        <w:rPr>
          <w:noProof/>
        </w:rPr>
      </w:r>
      <w:r w:rsidRPr="00C34317">
        <w:rPr>
          <w:noProof/>
        </w:rPr>
        <w:fldChar w:fldCharType="separate"/>
      </w:r>
      <w:r w:rsidR="00F90F8A">
        <w:rPr>
          <w:noProof/>
        </w:rPr>
        <w:t>4</w:t>
      </w:r>
      <w:r w:rsidRPr="00C34317">
        <w:rPr>
          <w:noProof/>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11</w:t>
      </w:r>
      <w:r w:rsidRPr="00C34317">
        <w:rPr>
          <w:noProof/>
        </w:rPr>
        <w:tab/>
        <w:t>Privileges and immunities of persons serving on committees etc.</w:t>
      </w:r>
      <w:r w:rsidRPr="00C34317">
        <w:rPr>
          <w:noProof/>
        </w:rPr>
        <w:tab/>
      </w:r>
      <w:r w:rsidRPr="00C34317">
        <w:rPr>
          <w:noProof/>
        </w:rPr>
        <w:fldChar w:fldCharType="begin"/>
      </w:r>
      <w:r w:rsidRPr="00C34317">
        <w:rPr>
          <w:noProof/>
        </w:rPr>
        <w:instrText xml:space="preserve"> PAGEREF _Toc465771348 \h </w:instrText>
      </w:r>
      <w:r w:rsidRPr="00C34317">
        <w:rPr>
          <w:noProof/>
        </w:rPr>
      </w:r>
      <w:r w:rsidRPr="00C34317">
        <w:rPr>
          <w:noProof/>
        </w:rPr>
        <w:fldChar w:fldCharType="separate"/>
      </w:r>
      <w:r w:rsidR="00F90F8A">
        <w:rPr>
          <w:noProof/>
        </w:rPr>
        <w:t>4</w:t>
      </w:r>
      <w:r w:rsidRPr="00C34317">
        <w:rPr>
          <w:noProof/>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12</w:t>
      </w:r>
      <w:r w:rsidRPr="00C34317">
        <w:rPr>
          <w:noProof/>
        </w:rPr>
        <w:tab/>
        <w:t>General exception to privileges and immunities—motor vehicles</w:t>
      </w:r>
      <w:r w:rsidRPr="00C34317">
        <w:rPr>
          <w:noProof/>
        </w:rPr>
        <w:tab/>
      </w:r>
      <w:r w:rsidRPr="00C34317">
        <w:rPr>
          <w:noProof/>
        </w:rPr>
        <w:fldChar w:fldCharType="begin"/>
      </w:r>
      <w:r w:rsidRPr="00C34317">
        <w:rPr>
          <w:noProof/>
        </w:rPr>
        <w:instrText xml:space="preserve"> PAGEREF _Toc465771349 \h </w:instrText>
      </w:r>
      <w:r w:rsidRPr="00C34317">
        <w:rPr>
          <w:noProof/>
        </w:rPr>
      </w:r>
      <w:r w:rsidRPr="00C34317">
        <w:rPr>
          <w:noProof/>
        </w:rPr>
        <w:fldChar w:fldCharType="separate"/>
      </w:r>
      <w:r w:rsidR="00F90F8A">
        <w:rPr>
          <w:noProof/>
        </w:rPr>
        <w:t>4</w:t>
      </w:r>
      <w:r w:rsidRPr="00C34317">
        <w:rPr>
          <w:noProof/>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13</w:t>
      </w:r>
      <w:r w:rsidRPr="00C34317">
        <w:rPr>
          <w:noProof/>
        </w:rPr>
        <w:tab/>
        <w:t>General exception to privileges and immunities—property or assets</w:t>
      </w:r>
      <w:r w:rsidRPr="00C34317">
        <w:rPr>
          <w:noProof/>
        </w:rPr>
        <w:tab/>
      </w:r>
      <w:r w:rsidRPr="00C34317">
        <w:rPr>
          <w:noProof/>
        </w:rPr>
        <w:fldChar w:fldCharType="begin"/>
      </w:r>
      <w:r w:rsidRPr="00C34317">
        <w:rPr>
          <w:noProof/>
        </w:rPr>
        <w:instrText xml:space="preserve"> PAGEREF _Toc465771350 \h </w:instrText>
      </w:r>
      <w:r w:rsidRPr="00C34317">
        <w:rPr>
          <w:noProof/>
        </w:rPr>
      </w:r>
      <w:r w:rsidRPr="00C34317">
        <w:rPr>
          <w:noProof/>
        </w:rPr>
        <w:fldChar w:fldCharType="separate"/>
      </w:r>
      <w:r w:rsidR="00F90F8A">
        <w:rPr>
          <w:noProof/>
        </w:rPr>
        <w:t>5</w:t>
      </w:r>
      <w:r w:rsidRPr="00C34317">
        <w:rPr>
          <w:noProof/>
        </w:rPr>
        <w:fldChar w:fldCharType="end"/>
      </w:r>
    </w:p>
    <w:p w:rsidR="002E7674" w:rsidRPr="00C34317" w:rsidRDefault="002E7674">
      <w:pPr>
        <w:pStyle w:val="TOC2"/>
        <w:rPr>
          <w:rFonts w:asciiTheme="minorHAnsi" w:eastAsiaTheme="minorEastAsia" w:hAnsiTheme="minorHAnsi" w:cstheme="minorBidi"/>
          <w:b w:val="0"/>
          <w:noProof/>
          <w:kern w:val="0"/>
          <w:sz w:val="22"/>
          <w:szCs w:val="22"/>
        </w:rPr>
      </w:pPr>
      <w:r w:rsidRPr="00C34317">
        <w:rPr>
          <w:noProof/>
        </w:rPr>
        <w:t>Part</w:t>
      </w:r>
      <w:r w:rsidR="00C34317" w:rsidRPr="00C34317">
        <w:rPr>
          <w:noProof/>
        </w:rPr>
        <w:t> </w:t>
      </w:r>
      <w:r w:rsidRPr="00C34317">
        <w:rPr>
          <w:noProof/>
        </w:rPr>
        <w:t>3—Indirect tax concession scheme</w:t>
      </w:r>
      <w:r w:rsidRPr="00C34317">
        <w:rPr>
          <w:b w:val="0"/>
          <w:noProof/>
          <w:sz w:val="18"/>
        </w:rPr>
        <w:tab/>
      </w:r>
      <w:r w:rsidRPr="00C34317">
        <w:rPr>
          <w:b w:val="0"/>
          <w:noProof/>
          <w:sz w:val="18"/>
        </w:rPr>
        <w:fldChar w:fldCharType="begin"/>
      </w:r>
      <w:r w:rsidRPr="00C34317">
        <w:rPr>
          <w:b w:val="0"/>
          <w:noProof/>
          <w:sz w:val="18"/>
        </w:rPr>
        <w:instrText xml:space="preserve"> PAGEREF _Toc465771351 \h </w:instrText>
      </w:r>
      <w:r w:rsidRPr="00C34317">
        <w:rPr>
          <w:b w:val="0"/>
          <w:noProof/>
          <w:sz w:val="18"/>
        </w:rPr>
      </w:r>
      <w:r w:rsidRPr="00C34317">
        <w:rPr>
          <w:b w:val="0"/>
          <w:noProof/>
          <w:sz w:val="18"/>
        </w:rPr>
        <w:fldChar w:fldCharType="separate"/>
      </w:r>
      <w:r w:rsidR="00F90F8A">
        <w:rPr>
          <w:b w:val="0"/>
          <w:noProof/>
          <w:sz w:val="18"/>
        </w:rPr>
        <w:t>6</w:t>
      </w:r>
      <w:r w:rsidRPr="00C34317">
        <w:rPr>
          <w:b w:val="0"/>
          <w:noProof/>
          <w:sz w:val="18"/>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14</w:t>
      </w:r>
      <w:r w:rsidRPr="00C34317">
        <w:rPr>
          <w:noProof/>
        </w:rPr>
        <w:tab/>
        <w:t>Indirect tax concession scheme—acquisitions</w:t>
      </w:r>
      <w:r w:rsidRPr="00C34317">
        <w:rPr>
          <w:noProof/>
        </w:rPr>
        <w:tab/>
      </w:r>
      <w:r w:rsidRPr="00C34317">
        <w:rPr>
          <w:noProof/>
        </w:rPr>
        <w:fldChar w:fldCharType="begin"/>
      </w:r>
      <w:r w:rsidRPr="00C34317">
        <w:rPr>
          <w:noProof/>
        </w:rPr>
        <w:instrText xml:space="preserve"> PAGEREF _Toc465771352 \h </w:instrText>
      </w:r>
      <w:r w:rsidRPr="00C34317">
        <w:rPr>
          <w:noProof/>
        </w:rPr>
      </w:r>
      <w:r w:rsidRPr="00C34317">
        <w:rPr>
          <w:noProof/>
        </w:rPr>
        <w:fldChar w:fldCharType="separate"/>
      </w:r>
      <w:r w:rsidR="00F90F8A">
        <w:rPr>
          <w:noProof/>
        </w:rPr>
        <w:t>6</w:t>
      </w:r>
      <w:r w:rsidRPr="00C34317">
        <w:rPr>
          <w:noProof/>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15</w:t>
      </w:r>
      <w:r w:rsidRPr="00C34317">
        <w:rPr>
          <w:noProof/>
        </w:rPr>
        <w:tab/>
        <w:t>Indirect tax concession scheme—conditions</w:t>
      </w:r>
      <w:r w:rsidRPr="00C34317">
        <w:rPr>
          <w:noProof/>
        </w:rPr>
        <w:tab/>
      </w:r>
      <w:r w:rsidRPr="00C34317">
        <w:rPr>
          <w:noProof/>
        </w:rPr>
        <w:fldChar w:fldCharType="begin"/>
      </w:r>
      <w:r w:rsidRPr="00C34317">
        <w:rPr>
          <w:noProof/>
        </w:rPr>
        <w:instrText xml:space="preserve"> PAGEREF _Toc465771353 \h </w:instrText>
      </w:r>
      <w:r w:rsidRPr="00C34317">
        <w:rPr>
          <w:noProof/>
        </w:rPr>
      </w:r>
      <w:r w:rsidRPr="00C34317">
        <w:rPr>
          <w:noProof/>
        </w:rPr>
        <w:fldChar w:fldCharType="separate"/>
      </w:r>
      <w:r w:rsidR="00F90F8A">
        <w:rPr>
          <w:noProof/>
        </w:rPr>
        <w:t>6</w:t>
      </w:r>
      <w:r w:rsidRPr="00C34317">
        <w:rPr>
          <w:noProof/>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16</w:t>
      </w:r>
      <w:r w:rsidRPr="00C34317">
        <w:rPr>
          <w:noProof/>
        </w:rPr>
        <w:tab/>
        <w:t>Indirect tax concession scheme—claims for payment</w:t>
      </w:r>
      <w:r w:rsidRPr="00C34317">
        <w:rPr>
          <w:noProof/>
        </w:rPr>
        <w:tab/>
      </w:r>
      <w:r w:rsidRPr="00C34317">
        <w:rPr>
          <w:noProof/>
        </w:rPr>
        <w:fldChar w:fldCharType="begin"/>
      </w:r>
      <w:r w:rsidRPr="00C34317">
        <w:rPr>
          <w:noProof/>
        </w:rPr>
        <w:instrText xml:space="preserve"> PAGEREF _Toc465771354 \h </w:instrText>
      </w:r>
      <w:r w:rsidRPr="00C34317">
        <w:rPr>
          <w:noProof/>
        </w:rPr>
      </w:r>
      <w:r w:rsidRPr="00C34317">
        <w:rPr>
          <w:noProof/>
        </w:rPr>
        <w:fldChar w:fldCharType="separate"/>
      </w:r>
      <w:r w:rsidR="00F90F8A">
        <w:rPr>
          <w:noProof/>
        </w:rPr>
        <w:t>8</w:t>
      </w:r>
      <w:r w:rsidRPr="00C34317">
        <w:rPr>
          <w:noProof/>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17</w:t>
      </w:r>
      <w:r w:rsidRPr="00C34317">
        <w:rPr>
          <w:noProof/>
        </w:rPr>
        <w:tab/>
        <w:t>Indirect tax concession scheme—manner of payment</w:t>
      </w:r>
      <w:r w:rsidRPr="00C34317">
        <w:rPr>
          <w:noProof/>
        </w:rPr>
        <w:tab/>
      </w:r>
      <w:r w:rsidRPr="00C34317">
        <w:rPr>
          <w:noProof/>
        </w:rPr>
        <w:fldChar w:fldCharType="begin"/>
      </w:r>
      <w:r w:rsidRPr="00C34317">
        <w:rPr>
          <w:noProof/>
        </w:rPr>
        <w:instrText xml:space="preserve"> PAGEREF _Toc465771355 \h </w:instrText>
      </w:r>
      <w:r w:rsidRPr="00C34317">
        <w:rPr>
          <w:noProof/>
        </w:rPr>
      </w:r>
      <w:r w:rsidRPr="00C34317">
        <w:rPr>
          <w:noProof/>
        </w:rPr>
        <w:fldChar w:fldCharType="separate"/>
      </w:r>
      <w:r w:rsidR="00F90F8A">
        <w:rPr>
          <w:noProof/>
        </w:rPr>
        <w:t>8</w:t>
      </w:r>
      <w:r w:rsidRPr="00C34317">
        <w:rPr>
          <w:noProof/>
        </w:rPr>
        <w:fldChar w:fldCharType="end"/>
      </w:r>
    </w:p>
    <w:p w:rsidR="002E7674" w:rsidRPr="00C34317" w:rsidRDefault="002E7674">
      <w:pPr>
        <w:pStyle w:val="TOC2"/>
        <w:rPr>
          <w:rFonts w:asciiTheme="minorHAnsi" w:eastAsiaTheme="minorEastAsia" w:hAnsiTheme="minorHAnsi" w:cstheme="minorBidi"/>
          <w:b w:val="0"/>
          <w:noProof/>
          <w:kern w:val="0"/>
          <w:sz w:val="22"/>
          <w:szCs w:val="22"/>
        </w:rPr>
      </w:pPr>
      <w:r w:rsidRPr="00C34317">
        <w:rPr>
          <w:noProof/>
        </w:rPr>
        <w:t>Part</w:t>
      </w:r>
      <w:r w:rsidR="00C34317" w:rsidRPr="00C34317">
        <w:rPr>
          <w:noProof/>
        </w:rPr>
        <w:t> </w:t>
      </w:r>
      <w:r w:rsidRPr="00C34317">
        <w:rPr>
          <w:noProof/>
        </w:rPr>
        <w:t>4—Other matters</w:t>
      </w:r>
      <w:r w:rsidRPr="00C34317">
        <w:rPr>
          <w:b w:val="0"/>
          <w:noProof/>
          <w:sz w:val="18"/>
        </w:rPr>
        <w:tab/>
      </w:r>
      <w:r w:rsidRPr="00C34317">
        <w:rPr>
          <w:b w:val="0"/>
          <w:noProof/>
          <w:sz w:val="18"/>
        </w:rPr>
        <w:fldChar w:fldCharType="begin"/>
      </w:r>
      <w:r w:rsidRPr="00C34317">
        <w:rPr>
          <w:b w:val="0"/>
          <w:noProof/>
          <w:sz w:val="18"/>
        </w:rPr>
        <w:instrText xml:space="preserve"> PAGEREF _Toc465771356 \h </w:instrText>
      </w:r>
      <w:r w:rsidRPr="00C34317">
        <w:rPr>
          <w:b w:val="0"/>
          <w:noProof/>
          <w:sz w:val="18"/>
        </w:rPr>
      </w:r>
      <w:r w:rsidRPr="00C34317">
        <w:rPr>
          <w:b w:val="0"/>
          <w:noProof/>
          <w:sz w:val="18"/>
        </w:rPr>
        <w:fldChar w:fldCharType="separate"/>
      </w:r>
      <w:r w:rsidR="00F90F8A">
        <w:rPr>
          <w:b w:val="0"/>
          <w:noProof/>
          <w:sz w:val="18"/>
        </w:rPr>
        <w:t>9</w:t>
      </w:r>
      <w:r w:rsidRPr="00C34317">
        <w:rPr>
          <w:b w:val="0"/>
          <w:noProof/>
          <w:sz w:val="18"/>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18</w:t>
      </w:r>
      <w:r w:rsidRPr="00C34317">
        <w:rPr>
          <w:noProof/>
        </w:rPr>
        <w:tab/>
        <w:t>Waiver of privileges and immunities</w:t>
      </w:r>
      <w:r w:rsidRPr="00C34317">
        <w:rPr>
          <w:noProof/>
        </w:rPr>
        <w:tab/>
      </w:r>
      <w:r w:rsidRPr="00C34317">
        <w:rPr>
          <w:noProof/>
        </w:rPr>
        <w:fldChar w:fldCharType="begin"/>
      </w:r>
      <w:r w:rsidRPr="00C34317">
        <w:rPr>
          <w:noProof/>
        </w:rPr>
        <w:instrText xml:space="preserve"> PAGEREF _Toc465771357 \h </w:instrText>
      </w:r>
      <w:r w:rsidRPr="00C34317">
        <w:rPr>
          <w:noProof/>
        </w:rPr>
      </w:r>
      <w:r w:rsidRPr="00C34317">
        <w:rPr>
          <w:noProof/>
        </w:rPr>
        <w:fldChar w:fldCharType="separate"/>
      </w:r>
      <w:r w:rsidR="00F90F8A">
        <w:rPr>
          <w:noProof/>
        </w:rPr>
        <w:t>9</w:t>
      </w:r>
      <w:r w:rsidRPr="00C34317">
        <w:rPr>
          <w:noProof/>
        </w:rPr>
        <w:fldChar w:fldCharType="end"/>
      </w:r>
    </w:p>
    <w:p w:rsidR="002E7674" w:rsidRPr="00C34317" w:rsidRDefault="002E7674">
      <w:pPr>
        <w:pStyle w:val="TOC5"/>
        <w:rPr>
          <w:rFonts w:asciiTheme="minorHAnsi" w:eastAsiaTheme="minorEastAsia" w:hAnsiTheme="minorHAnsi" w:cstheme="minorBidi"/>
          <w:noProof/>
          <w:kern w:val="0"/>
          <w:sz w:val="22"/>
          <w:szCs w:val="22"/>
        </w:rPr>
      </w:pPr>
      <w:r w:rsidRPr="00C34317">
        <w:rPr>
          <w:noProof/>
        </w:rPr>
        <w:t>19</w:t>
      </w:r>
      <w:r w:rsidRPr="00C34317">
        <w:rPr>
          <w:noProof/>
        </w:rPr>
        <w:tab/>
        <w:t>Delegation</w:t>
      </w:r>
      <w:r w:rsidRPr="00C34317">
        <w:rPr>
          <w:noProof/>
        </w:rPr>
        <w:tab/>
      </w:r>
      <w:r w:rsidRPr="00C34317">
        <w:rPr>
          <w:noProof/>
        </w:rPr>
        <w:fldChar w:fldCharType="begin"/>
      </w:r>
      <w:r w:rsidRPr="00C34317">
        <w:rPr>
          <w:noProof/>
        </w:rPr>
        <w:instrText xml:space="preserve"> PAGEREF _Toc465771358 \h </w:instrText>
      </w:r>
      <w:r w:rsidRPr="00C34317">
        <w:rPr>
          <w:noProof/>
        </w:rPr>
      </w:r>
      <w:r w:rsidRPr="00C34317">
        <w:rPr>
          <w:noProof/>
        </w:rPr>
        <w:fldChar w:fldCharType="separate"/>
      </w:r>
      <w:r w:rsidR="00F90F8A">
        <w:rPr>
          <w:noProof/>
        </w:rPr>
        <w:t>9</w:t>
      </w:r>
      <w:r w:rsidRPr="00C34317">
        <w:rPr>
          <w:noProof/>
        </w:rPr>
        <w:fldChar w:fldCharType="end"/>
      </w:r>
    </w:p>
    <w:p w:rsidR="00A802BC" w:rsidRPr="00C34317" w:rsidRDefault="002E7674" w:rsidP="00687991">
      <w:pPr>
        <w:rPr>
          <w:sz w:val="20"/>
        </w:rPr>
      </w:pPr>
      <w:r w:rsidRPr="00C34317">
        <w:rPr>
          <w:sz w:val="20"/>
        </w:rPr>
        <w:fldChar w:fldCharType="end"/>
      </w:r>
    </w:p>
    <w:p w:rsidR="00715914" w:rsidRPr="00C34317" w:rsidRDefault="00715914" w:rsidP="00715914">
      <w:pPr>
        <w:sectPr w:rsidR="00715914" w:rsidRPr="00C34317" w:rsidSect="00602B5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C34317" w:rsidRDefault="00715914" w:rsidP="00715914">
      <w:pPr>
        <w:pStyle w:val="ActHead2"/>
      </w:pPr>
      <w:bookmarkStart w:id="2" w:name="_Toc465771336"/>
      <w:r w:rsidRPr="00C34317">
        <w:rPr>
          <w:rStyle w:val="CharPartNo"/>
        </w:rPr>
        <w:lastRenderedPageBreak/>
        <w:t>Part</w:t>
      </w:r>
      <w:r w:rsidR="00C34317" w:rsidRPr="00C34317">
        <w:rPr>
          <w:rStyle w:val="CharPartNo"/>
        </w:rPr>
        <w:t> </w:t>
      </w:r>
      <w:r w:rsidRPr="00C34317">
        <w:rPr>
          <w:rStyle w:val="CharPartNo"/>
        </w:rPr>
        <w:t>1</w:t>
      </w:r>
      <w:r w:rsidRPr="00C34317">
        <w:t>—</w:t>
      </w:r>
      <w:r w:rsidRPr="00C34317">
        <w:rPr>
          <w:rStyle w:val="CharPartText"/>
        </w:rPr>
        <w:t>Preliminary</w:t>
      </w:r>
      <w:bookmarkEnd w:id="2"/>
    </w:p>
    <w:p w:rsidR="00715914" w:rsidRPr="00C34317" w:rsidRDefault="00715914" w:rsidP="00715914">
      <w:pPr>
        <w:pStyle w:val="Header"/>
      </w:pPr>
      <w:r w:rsidRPr="00C34317">
        <w:rPr>
          <w:rStyle w:val="CharDivNo"/>
        </w:rPr>
        <w:t xml:space="preserve"> </w:t>
      </w:r>
      <w:r w:rsidRPr="00C34317">
        <w:rPr>
          <w:rStyle w:val="CharDivText"/>
        </w:rPr>
        <w:t xml:space="preserve"> </w:t>
      </w:r>
    </w:p>
    <w:p w:rsidR="00715914" w:rsidRPr="00C34317" w:rsidRDefault="00CB7AF6" w:rsidP="00715914">
      <w:pPr>
        <w:pStyle w:val="ActHead5"/>
      </w:pPr>
      <w:bookmarkStart w:id="3" w:name="_Toc465771337"/>
      <w:r w:rsidRPr="00C34317">
        <w:rPr>
          <w:rStyle w:val="CharSectno"/>
        </w:rPr>
        <w:t>1</w:t>
      </w:r>
      <w:r w:rsidR="00715914" w:rsidRPr="00C34317">
        <w:t xml:space="preserve">  </w:t>
      </w:r>
      <w:r w:rsidR="00CE493D" w:rsidRPr="00C34317">
        <w:t>Name</w:t>
      </w:r>
      <w:bookmarkEnd w:id="3"/>
    </w:p>
    <w:p w:rsidR="00715914" w:rsidRPr="00C34317" w:rsidRDefault="00715914" w:rsidP="00715914">
      <w:pPr>
        <w:pStyle w:val="subsection"/>
      </w:pPr>
      <w:r w:rsidRPr="00C34317">
        <w:tab/>
      </w:r>
      <w:r w:rsidRPr="00C34317">
        <w:tab/>
        <w:t xml:space="preserve">This </w:t>
      </w:r>
      <w:r w:rsidR="00CE493D" w:rsidRPr="00C34317">
        <w:t xml:space="preserve">is the </w:t>
      </w:r>
      <w:bookmarkStart w:id="4" w:name="BKCheck15B_4"/>
      <w:bookmarkStart w:id="5" w:name="BKCheck15B_3"/>
      <w:bookmarkEnd w:id="4"/>
      <w:bookmarkEnd w:id="5"/>
      <w:r w:rsidR="00CE038B" w:rsidRPr="00C34317">
        <w:rPr>
          <w:i/>
        </w:rPr>
        <w:fldChar w:fldCharType="begin"/>
      </w:r>
      <w:r w:rsidR="00CE038B" w:rsidRPr="00C34317">
        <w:rPr>
          <w:i/>
        </w:rPr>
        <w:instrText xml:space="preserve"> STYLEREF  ShortT </w:instrText>
      </w:r>
      <w:r w:rsidR="00CE038B" w:rsidRPr="00C34317">
        <w:rPr>
          <w:i/>
        </w:rPr>
        <w:fldChar w:fldCharType="separate"/>
      </w:r>
      <w:r w:rsidR="00F90F8A">
        <w:rPr>
          <w:i/>
          <w:noProof/>
        </w:rPr>
        <w:t>International Organisations (Privileges and Immunities—Organisation for the Prohibition of Chemical Weapons) Regulation 2016</w:t>
      </w:r>
      <w:r w:rsidR="00CE038B" w:rsidRPr="00C34317">
        <w:rPr>
          <w:i/>
        </w:rPr>
        <w:fldChar w:fldCharType="end"/>
      </w:r>
      <w:r w:rsidRPr="00C34317">
        <w:t>.</w:t>
      </w:r>
    </w:p>
    <w:p w:rsidR="00715914" w:rsidRPr="00C34317" w:rsidRDefault="00CB7AF6" w:rsidP="00715914">
      <w:pPr>
        <w:pStyle w:val="ActHead5"/>
      </w:pPr>
      <w:bookmarkStart w:id="6" w:name="_Toc465771338"/>
      <w:r w:rsidRPr="00C34317">
        <w:rPr>
          <w:rStyle w:val="CharSectno"/>
        </w:rPr>
        <w:t>2</w:t>
      </w:r>
      <w:r w:rsidR="00715914" w:rsidRPr="00C34317">
        <w:t xml:space="preserve">  Commencement</w:t>
      </w:r>
      <w:bookmarkEnd w:id="6"/>
    </w:p>
    <w:p w:rsidR="00D619C4" w:rsidRPr="00C34317" w:rsidRDefault="00D619C4" w:rsidP="003750E5">
      <w:pPr>
        <w:pStyle w:val="subsection"/>
      </w:pPr>
      <w:r w:rsidRPr="00C34317">
        <w:tab/>
        <w:t>(1)</w:t>
      </w:r>
      <w:r w:rsidRPr="00C34317">
        <w:tab/>
        <w:t>Each provision of this instrument specified in column 1 of the table commences, or is taken to have commenced, in accordance with column 2 of the table. Any other statement in column 2 has effect according to its terms.</w:t>
      </w:r>
    </w:p>
    <w:p w:rsidR="00D619C4" w:rsidRPr="00C34317" w:rsidRDefault="00D619C4" w:rsidP="003750E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D619C4" w:rsidRPr="00C34317" w:rsidTr="00B96615">
        <w:trPr>
          <w:tblHeader/>
        </w:trPr>
        <w:tc>
          <w:tcPr>
            <w:tcW w:w="5000" w:type="pct"/>
            <w:gridSpan w:val="3"/>
            <w:tcBorders>
              <w:top w:val="single" w:sz="12" w:space="0" w:color="auto"/>
              <w:bottom w:val="single" w:sz="2" w:space="0" w:color="auto"/>
            </w:tcBorders>
            <w:shd w:val="clear" w:color="auto" w:fill="auto"/>
            <w:hideMark/>
          </w:tcPr>
          <w:p w:rsidR="00D619C4" w:rsidRPr="00C34317" w:rsidRDefault="00D619C4" w:rsidP="003750E5">
            <w:pPr>
              <w:pStyle w:val="TableHeading"/>
            </w:pPr>
            <w:r w:rsidRPr="00C34317">
              <w:t>Commencement information</w:t>
            </w:r>
          </w:p>
        </w:tc>
      </w:tr>
      <w:tr w:rsidR="00D619C4" w:rsidRPr="00C34317" w:rsidTr="00B96615">
        <w:trPr>
          <w:tblHeader/>
        </w:trPr>
        <w:tc>
          <w:tcPr>
            <w:tcW w:w="1196" w:type="pct"/>
            <w:tcBorders>
              <w:top w:val="single" w:sz="2" w:space="0" w:color="auto"/>
              <w:bottom w:val="single" w:sz="2" w:space="0" w:color="auto"/>
            </w:tcBorders>
            <w:shd w:val="clear" w:color="auto" w:fill="auto"/>
            <w:hideMark/>
          </w:tcPr>
          <w:p w:rsidR="00D619C4" w:rsidRPr="00C34317" w:rsidRDefault="00D619C4" w:rsidP="003750E5">
            <w:pPr>
              <w:pStyle w:val="TableHeading"/>
            </w:pPr>
            <w:r w:rsidRPr="00C34317">
              <w:t>Column 1</w:t>
            </w:r>
          </w:p>
        </w:tc>
        <w:tc>
          <w:tcPr>
            <w:tcW w:w="2692" w:type="pct"/>
            <w:tcBorders>
              <w:top w:val="single" w:sz="2" w:space="0" w:color="auto"/>
              <w:bottom w:val="single" w:sz="2" w:space="0" w:color="auto"/>
            </w:tcBorders>
            <w:shd w:val="clear" w:color="auto" w:fill="auto"/>
            <w:hideMark/>
          </w:tcPr>
          <w:p w:rsidR="00D619C4" w:rsidRPr="00C34317" w:rsidRDefault="00D619C4" w:rsidP="003750E5">
            <w:pPr>
              <w:pStyle w:val="TableHeading"/>
            </w:pPr>
            <w:r w:rsidRPr="00C34317">
              <w:t>Column 2</w:t>
            </w:r>
          </w:p>
        </w:tc>
        <w:tc>
          <w:tcPr>
            <w:tcW w:w="1112" w:type="pct"/>
            <w:tcBorders>
              <w:top w:val="single" w:sz="2" w:space="0" w:color="auto"/>
              <w:bottom w:val="single" w:sz="2" w:space="0" w:color="auto"/>
            </w:tcBorders>
            <w:shd w:val="clear" w:color="auto" w:fill="auto"/>
            <w:hideMark/>
          </w:tcPr>
          <w:p w:rsidR="00D619C4" w:rsidRPr="00C34317" w:rsidRDefault="00D619C4" w:rsidP="003750E5">
            <w:pPr>
              <w:pStyle w:val="TableHeading"/>
            </w:pPr>
            <w:r w:rsidRPr="00C34317">
              <w:t>Column 3</w:t>
            </w:r>
          </w:p>
        </w:tc>
      </w:tr>
      <w:tr w:rsidR="00D619C4" w:rsidRPr="00C34317" w:rsidTr="00B96615">
        <w:trPr>
          <w:tblHeader/>
        </w:trPr>
        <w:tc>
          <w:tcPr>
            <w:tcW w:w="1196" w:type="pct"/>
            <w:tcBorders>
              <w:top w:val="single" w:sz="2" w:space="0" w:color="auto"/>
              <w:bottom w:val="single" w:sz="12" w:space="0" w:color="auto"/>
            </w:tcBorders>
            <w:shd w:val="clear" w:color="auto" w:fill="auto"/>
            <w:hideMark/>
          </w:tcPr>
          <w:p w:rsidR="00D619C4" w:rsidRPr="00C34317" w:rsidRDefault="00D619C4" w:rsidP="003750E5">
            <w:pPr>
              <w:pStyle w:val="TableHeading"/>
            </w:pPr>
            <w:r w:rsidRPr="00C34317">
              <w:t>Provisions</w:t>
            </w:r>
          </w:p>
        </w:tc>
        <w:tc>
          <w:tcPr>
            <w:tcW w:w="2692" w:type="pct"/>
            <w:tcBorders>
              <w:top w:val="single" w:sz="2" w:space="0" w:color="auto"/>
              <w:bottom w:val="single" w:sz="12" w:space="0" w:color="auto"/>
            </w:tcBorders>
            <w:shd w:val="clear" w:color="auto" w:fill="auto"/>
            <w:hideMark/>
          </w:tcPr>
          <w:p w:rsidR="00D619C4" w:rsidRPr="00C34317" w:rsidRDefault="00D619C4" w:rsidP="003750E5">
            <w:pPr>
              <w:pStyle w:val="TableHeading"/>
            </w:pPr>
            <w:r w:rsidRPr="00C34317">
              <w:t>Commencement</w:t>
            </w:r>
          </w:p>
        </w:tc>
        <w:tc>
          <w:tcPr>
            <w:tcW w:w="1112" w:type="pct"/>
            <w:tcBorders>
              <w:top w:val="single" w:sz="2" w:space="0" w:color="auto"/>
              <w:bottom w:val="single" w:sz="12" w:space="0" w:color="auto"/>
            </w:tcBorders>
            <w:shd w:val="clear" w:color="auto" w:fill="auto"/>
            <w:hideMark/>
          </w:tcPr>
          <w:p w:rsidR="00D619C4" w:rsidRPr="00C34317" w:rsidRDefault="00D619C4" w:rsidP="003750E5">
            <w:pPr>
              <w:pStyle w:val="TableHeading"/>
            </w:pPr>
            <w:r w:rsidRPr="00C34317">
              <w:t>Date/Details</w:t>
            </w:r>
          </w:p>
        </w:tc>
      </w:tr>
      <w:tr w:rsidR="00D619C4" w:rsidRPr="00C34317" w:rsidTr="00B96615">
        <w:tc>
          <w:tcPr>
            <w:tcW w:w="1196" w:type="pct"/>
            <w:tcBorders>
              <w:top w:val="single" w:sz="12" w:space="0" w:color="auto"/>
              <w:bottom w:val="single" w:sz="12" w:space="0" w:color="auto"/>
            </w:tcBorders>
            <w:shd w:val="clear" w:color="auto" w:fill="auto"/>
            <w:hideMark/>
          </w:tcPr>
          <w:p w:rsidR="00D619C4" w:rsidRPr="00C34317" w:rsidRDefault="00D619C4" w:rsidP="003750E5">
            <w:pPr>
              <w:pStyle w:val="Tabletext"/>
            </w:pPr>
            <w:r w:rsidRPr="00C34317">
              <w:t>1.  The whole of this instrument</w:t>
            </w:r>
          </w:p>
        </w:tc>
        <w:tc>
          <w:tcPr>
            <w:tcW w:w="2692" w:type="pct"/>
            <w:tcBorders>
              <w:top w:val="single" w:sz="12" w:space="0" w:color="auto"/>
              <w:bottom w:val="single" w:sz="12" w:space="0" w:color="auto"/>
            </w:tcBorders>
            <w:shd w:val="clear" w:color="auto" w:fill="auto"/>
          </w:tcPr>
          <w:p w:rsidR="00D619C4" w:rsidRPr="00C34317" w:rsidRDefault="00291DD6" w:rsidP="003750E5">
            <w:pPr>
              <w:pStyle w:val="Tabletext"/>
            </w:pPr>
            <w:r w:rsidRPr="00C34317">
              <w:t>The day after this instrument is registered.</w:t>
            </w:r>
          </w:p>
        </w:tc>
        <w:tc>
          <w:tcPr>
            <w:tcW w:w="1112" w:type="pct"/>
            <w:tcBorders>
              <w:top w:val="single" w:sz="12" w:space="0" w:color="auto"/>
              <w:bottom w:val="single" w:sz="12" w:space="0" w:color="auto"/>
            </w:tcBorders>
            <w:shd w:val="clear" w:color="auto" w:fill="auto"/>
          </w:tcPr>
          <w:p w:rsidR="00D619C4" w:rsidRPr="00C34317" w:rsidRDefault="008826E9" w:rsidP="003750E5">
            <w:pPr>
              <w:pStyle w:val="Tabletext"/>
            </w:pPr>
            <w:r>
              <w:t>13 December 2016</w:t>
            </w:r>
            <w:bookmarkStart w:id="7" w:name="_GoBack"/>
            <w:bookmarkEnd w:id="7"/>
          </w:p>
        </w:tc>
      </w:tr>
    </w:tbl>
    <w:p w:rsidR="00D619C4" w:rsidRPr="00C34317" w:rsidRDefault="00D619C4" w:rsidP="003750E5">
      <w:pPr>
        <w:pStyle w:val="notetext"/>
      </w:pPr>
      <w:r w:rsidRPr="00C34317">
        <w:rPr>
          <w:snapToGrid w:val="0"/>
          <w:lang w:eastAsia="en-US"/>
        </w:rPr>
        <w:t>Note:</w:t>
      </w:r>
      <w:r w:rsidRPr="00C34317">
        <w:rPr>
          <w:snapToGrid w:val="0"/>
          <w:lang w:eastAsia="en-US"/>
        </w:rPr>
        <w:tab/>
        <w:t xml:space="preserve">This table relates only to the provisions of this </w:t>
      </w:r>
      <w:r w:rsidRPr="00C34317">
        <w:t xml:space="preserve">instrument </w:t>
      </w:r>
      <w:r w:rsidRPr="00C34317">
        <w:rPr>
          <w:snapToGrid w:val="0"/>
          <w:lang w:eastAsia="en-US"/>
        </w:rPr>
        <w:t xml:space="preserve">as originally made. It will not be amended to deal with any later amendments of this </w:t>
      </w:r>
      <w:r w:rsidRPr="00C34317">
        <w:t>instrument</w:t>
      </w:r>
      <w:r w:rsidRPr="00C34317">
        <w:rPr>
          <w:snapToGrid w:val="0"/>
          <w:lang w:eastAsia="en-US"/>
        </w:rPr>
        <w:t>.</w:t>
      </w:r>
    </w:p>
    <w:p w:rsidR="00D619C4" w:rsidRPr="00C34317" w:rsidRDefault="00D619C4" w:rsidP="003750E5">
      <w:pPr>
        <w:pStyle w:val="subsection"/>
      </w:pPr>
      <w:r w:rsidRPr="00C34317">
        <w:tab/>
        <w:t>(2)</w:t>
      </w:r>
      <w:r w:rsidRPr="00C34317">
        <w:tab/>
        <w:t>Any information in column 3 of the table is not part of this instrument. Information may be inserted in this column, or information in it may be edited, in any published version of this instrument.</w:t>
      </w:r>
    </w:p>
    <w:p w:rsidR="00CE493D" w:rsidRPr="00C34317" w:rsidRDefault="00CB7AF6" w:rsidP="00E85C54">
      <w:pPr>
        <w:pStyle w:val="ActHead5"/>
      </w:pPr>
      <w:bookmarkStart w:id="8" w:name="_Toc465771339"/>
      <w:r w:rsidRPr="00C34317">
        <w:rPr>
          <w:rStyle w:val="CharSectno"/>
        </w:rPr>
        <w:t>3</w:t>
      </w:r>
      <w:r w:rsidR="00E85C54" w:rsidRPr="00C34317">
        <w:t xml:space="preserve">  Authority</w:t>
      </w:r>
      <w:bookmarkEnd w:id="8"/>
    </w:p>
    <w:p w:rsidR="00E708D8" w:rsidRPr="00C34317" w:rsidRDefault="00E85C54" w:rsidP="00E85C54">
      <w:pPr>
        <w:pStyle w:val="subsection"/>
      </w:pPr>
      <w:r w:rsidRPr="00C34317">
        <w:tab/>
      </w:r>
      <w:r w:rsidRPr="00C34317">
        <w:tab/>
        <w:t xml:space="preserve">This </w:t>
      </w:r>
      <w:r w:rsidR="00D619C4" w:rsidRPr="00C34317">
        <w:t>instrument</w:t>
      </w:r>
      <w:r w:rsidRPr="00C34317">
        <w:t xml:space="preserve"> is made under </w:t>
      </w:r>
      <w:r w:rsidR="001B39BC" w:rsidRPr="00C34317">
        <w:t xml:space="preserve">the </w:t>
      </w:r>
      <w:r w:rsidR="00D619C4" w:rsidRPr="00C34317">
        <w:rPr>
          <w:i/>
        </w:rPr>
        <w:t>International Organi</w:t>
      </w:r>
      <w:r w:rsidR="00DB4A03" w:rsidRPr="00C34317">
        <w:rPr>
          <w:i/>
        </w:rPr>
        <w:t>s</w:t>
      </w:r>
      <w:r w:rsidR="00D619C4" w:rsidRPr="00C34317">
        <w:rPr>
          <w:i/>
        </w:rPr>
        <w:t>ations (Privileges and Immunities) Act 19</w:t>
      </w:r>
      <w:r w:rsidR="00533812" w:rsidRPr="00C34317">
        <w:rPr>
          <w:i/>
        </w:rPr>
        <w:t>63</w:t>
      </w:r>
      <w:r w:rsidR="00EC01C1" w:rsidRPr="00C34317">
        <w:t>.</w:t>
      </w:r>
    </w:p>
    <w:p w:rsidR="00687991" w:rsidRPr="00C34317" w:rsidRDefault="00CB7AF6" w:rsidP="00EC3C46">
      <w:pPr>
        <w:pStyle w:val="ActHead5"/>
      </w:pPr>
      <w:bookmarkStart w:id="9" w:name="_Toc465771340"/>
      <w:r w:rsidRPr="00C34317">
        <w:rPr>
          <w:rStyle w:val="CharSectno"/>
        </w:rPr>
        <w:t>4</w:t>
      </w:r>
      <w:r w:rsidR="00BF0240" w:rsidRPr="00C34317">
        <w:t xml:space="preserve">  </w:t>
      </w:r>
      <w:r w:rsidR="00687991" w:rsidRPr="00C34317">
        <w:t>Definitions</w:t>
      </w:r>
      <w:bookmarkEnd w:id="9"/>
    </w:p>
    <w:p w:rsidR="00687991" w:rsidRPr="00C34317" w:rsidRDefault="00EC3C46" w:rsidP="00EC3C46">
      <w:pPr>
        <w:pStyle w:val="subsection"/>
      </w:pPr>
      <w:r w:rsidRPr="00C34317">
        <w:tab/>
      </w:r>
      <w:r w:rsidR="00687991" w:rsidRPr="00C34317">
        <w:tab/>
        <w:t>In th</w:t>
      </w:r>
      <w:r w:rsidR="00BF0240" w:rsidRPr="00C34317">
        <w:t xml:space="preserve">is </w:t>
      </w:r>
      <w:r w:rsidR="004A0E71" w:rsidRPr="00C34317">
        <w:t>instrument</w:t>
      </w:r>
      <w:r w:rsidR="00687991" w:rsidRPr="00C34317">
        <w:t>:</w:t>
      </w:r>
    </w:p>
    <w:p w:rsidR="00687991" w:rsidRPr="00C34317" w:rsidRDefault="00687991" w:rsidP="00EC3C46">
      <w:pPr>
        <w:pStyle w:val="Definition"/>
      </w:pPr>
      <w:r w:rsidRPr="00C34317">
        <w:rPr>
          <w:b/>
          <w:i/>
        </w:rPr>
        <w:t xml:space="preserve">Act </w:t>
      </w:r>
      <w:r w:rsidRPr="00C34317">
        <w:t xml:space="preserve">means the </w:t>
      </w:r>
      <w:r w:rsidRPr="00C34317">
        <w:rPr>
          <w:i/>
        </w:rPr>
        <w:t>International Organi</w:t>
      </w:r>
      <w:r w:rsidR="00DB4A03" w:rsidRPr="00C34317">
        <w:rPr>
          <w:i/>
        </w:rPr>
        <w:t>s</w:t>
      </w:r>
      <w:r w:rsidRPr="00C34317">
        <w:rPr>
          <w:i/>
        </w:rPr>
        <w:t>ations (Privileges and Immunities) Act 1963</w:t>
      </w:r>
      <w:r w:rsidRPr="00C34317">
        <w:t>.</w:t>
      </w:r>
    </w:p>
    <w:p w:rsidR="00825832" w:rsidRPr="00C34317" w:rsidRDefault="00825832" w:rsidP="00EC3C46">
      <w:pPr>
        <w:pStyle w:val="Definition"/>
      </w:pPr>
      <w:r w:rsidRPr="00C34317">
        <w:rPr>
          <w:b/>
          <w:i/>
        </w:rPr>
        <w:t>high office</w:t>
      </w:r>
      <w:r w:rsidR="00291DD6" w:rsidRPr="00C34317">
        <w:t xml:space="preserve"> </w:t>
      </w:r>
      <w:r w:rsidR="004C7F5B" w:rsidRPr="00C34317">
        <w:t>means</w:t>
      </w:r>
      <w:r w:rsidR="000C7B0F" w:rsidRPr="00C34317">
        <w:t xml:space="preserve"> the followi</w:t>
      </w:r>
      <w:r w:rsidR="002C1027" w:rsidRPr="00C34317">
        <w:t>ng offices in the Organisation</w:t>
      </w:r>
      <w:r w:rsidR="000C7B0F" w:rsidRPr="00C34317">
        <w:t>:</w:t>
      </w:r>
    </w:p>
    <w:p w:rsidR="00291DD6" w:rsidRPr="00C34317" w:rsidRDefault="00291DD6" w:rsidP="00291DD6">
      <w:pPr>
        <w:pStyle w:val="paragraph"/>
      </w:pPr>
      <w:r w:rsidRPr="00C34317">
        <w:tab/>
        <w:t>(a)</w:t>
      </w:r>
      <w:r w:rsidRPr="00C34317">
        <w:tab/>
        <w:t>Director</w:t>
      </w:r>
      <w:r w:rsidR="00C34317">
        <w:noBreakHyphen/>
      </w:r>
      <w:r w:rsidRPr="00C34317">
        <w:t>General;</w:t>
      </w:r>
    </w:p>
    <w:p w:rsidR="00291DD6" w:rsidRPr="00C34317" w:rsidRDefault="00291DD6" w:rsidP="00291DD6">
      <w:pPr>
        <w:pStyle w:val="paragraph"/>
      </w:pPr>
      <w:r w:rsidRPr="00C34317">
        <w:tab/>
        <w:t>(b)</w:t>
      </w:r>
      <w:r w:rsidRPr="00C34317">
        <w:tab/>
        <w:t>Deputy Director</w:t>
      </w:r>
      <w:r w:rsidR="00C34317">
        <w:noBreakHyphen/>
      </w:r>
      <w:r w:rsidRPr="00C34317">
        <w:t>General.</w:t>
      </w:r>
    </w:p>
    <w:p w:rsidR="000C7B0F" w:rsidRPr="00C34317" w:rsidRDefault="000C7B0F" w:rsidP="000C7B0F">
      <w:pPr>
        <w:pStyle w:val="Definition"/>
        <w:rPr>
          <w:noProof/>
        </w:rPr>
      </w:pPr>
      <w:r w:rsidRPr="00C34317">
        <w:rPr>
          <w:b/>
          <w:i/>
          <w:noProof/>
        </w:rPr>
        <w:t>Organisation</w:t>
      </w:r>
      <w:r w:rsidRPr="00C34317">
        <w:rPr>
          <w:noProof/>
        </w:rPr>
        <w:t xml:space="preserve"> means the Organisation</w:t>
      </w:r>
      <w:r w:rsidR="00782CCF" w:rsidRPr="00C34317">
        <w:rPr>
          <w:noProof/>
        </w:rPr>
        <w:t xml:space="preserve"> f</w:t>
      </w:r>
      <w:r w:rsidRPr="00C34317">
        <w:rPr>
          <w:noProof/>
        </w:rPr>
        <w:t>or the Prohibition of Chemical Weapons.</w:t>
      </w:r>
    </w:p>
    <w:p w:rsidR="00687991" w:rsidRPr="00C34317" w:rsidRDefault="00687991" w:rsidP="00EC3C46">
      <w:pPr>
        <w:pStyle w:val="Definition"/>
      </w:pPr>
      <w:r w:rsidRPr="00C34317">
        <w:rPr>
          <w:b/>
          <w:i/>
        </w:rPr>
        <w:t>taxable supply</w:t>
      </w:r>
      <w:r w:rsidRPr="00C34317">
        <w:t xml:space="preserve"> has the meaning given by section</w:t>
      </w:r>
      <w:r w:rsidR="00C34317" w:rsidRPr="00C34317">
        <w:t> </w:t>
      </w:r>
      <w:r w:rsidRPr="00C34317">
        <w:t>195</w:t>
      </w:r>
      <w:r w:rsidR="00C34317">
        <w:noBreakHyphen/>
      </w:r>
      <w:r w:rsidRPr="00C34317">
        <w:t>1 of the GST Act.</w:t>
      </w:r>
    </w:p>
    <w:p w:rsidR="00687991" w:rsidRPr="00C34317" w:rsidRDefault="00687991" w:rsidP="00EC3C46">
      <w:pPr>
        <w:pStyle w:val="Definition"/>
      </w:pPr>
      <w:r w:rsidRPr="00C34317">
        <w:rPr>
          <w:b/>
          <w:i/>
        </w:rPr>
        <w:t>tax invoice</w:t>
      </w:r>
      <w:r w:rsidRPr="00C34317">
        <w:t xml:space="preserve"> has the meaning given by section</w:t>
      </w:r>
      <w:r w:rsidR="00C34317" w:rsidRPr="00C34317">
        <w:t> </w:t>
      </w:r>
      <w:r w:rsidRPr="00C34317">
        <w:t>29</w:t>
      </w:r>
      <w:r w:rsidR="00C34317">
        <w:noBreakHyphen/>
      </w:r>
      <w:r w:rsidRPr="00C34317">
        <w:t>70 of the GST Act.</w:t>
      </w:r>
    </w:p>
    <w:p w:rsidR="008E29DA" w:rsidRPr="00C34317" w:rsidRDefault="008E29DA" w:rsidP="00AA1294">
      <w:pPr>
        <w:pStyle w:val="ActHead2"/>
        <w:pageBreakBefore/>
        <w:rPr>
          <w:noProof/>
        </w:rPr>
      </w:pPr>
      <w:bookmarkStart w:id="10" w:name="_Toc465771341"/>
      <w:r w:rsidRPr="00C34317">
        <w:rPr>
          <w:rStyle w:val="CharPartNo"/>
        </w:rPr>
        <w:t>Part</w:t>
      </w:r>
      <w:r w:rsidR="00C34317" w:rsidRPr="00C34317">
        <w:rPr>
          <w:rStyle w:val="CharPartNo"/>
        </w:rPr>
        <w:t> </w:t>
      </w:r>
      <w:r w:rsidRPr="00C34317">
        <w:rPr>
          <w:rStyle w:val="CharPartNo"/>
        </w:rPr>
        <w:t>2</w:t>
      </w:r>
      <w:r w:rsidRPr="00C34317">
        <w:t>—</w:t>
      </w:r>
      <w:r w:rsidRPr="00C34317">
        <w:rPr>
          <w:rStyle w:val="CharPartText"/>
        </w:rPr>
        <w:t>Privileges and immunities of the Organi</w:t>
      </w:r>
      <w:r w:rsidR="00291DD6" w:rsidRPr="00C34317">
        <w:rPr>
          <w:rStyle w:val="CharPartText"/>
        </w:rPr>
        <w:t>s</w:t>
      </w:r>
      <w:r w:rsidRPr="00C34317">
        <w:rPr>
          <w:rStyle w:val="CharPartText"/>
        </w:rPr>
        <w:t>ation for the Prohibition of Chemical Weapons and other persons</w:t>
      </w:r>
      <w:bookmarkEnd w:id="10"/>
    </w:p>
    <w:p w:rsidR="001F3EF5" w:rsidRPr="00C34317" w:rsidRDefault="001F3EF5" w:rsidP="001F3EF5">
      <w:pPr>
        <w:pStyle w:val="Header"/>
      </w:pPr>
      <w:r w:rsidRPr="00C34317">
        <w:rPr>
          <w:rStyle w:val="CharDivNo"/>
        </w:rPr>
        <w:t xml:space="preserve"> </w:t>
      </w:r>
      <w:r w:rsidRPr="00C34317">
        <w:rPr>
          <w:rStyle w:val="CharDivText"/>
        </w:rPr>
        <w:t xml:space="preserve"> </w:t>
      </w:r>
    </w:p>
    <w:p w:rsidR="008E29DA" w:rsidRPr="00C34317" w:rsidRDefault="00CB7AF6" w:rsidP="008E29DA">
      <w:pPr>
        <w:pStyle w:val="ActHead5"/>
      </w:pPr>
      <w:bookmarkStart w:id="11" w:name="_Toc465771342"/>
      <w:r w:rsidRPr="00C34317">
        <w:rPr>
          <w:rStyle w:val="CharSectno"/>
        </w:rPr>
        <w:t>5</w:t>
      </w:r>
      <w:r w:rsidR="008E29DA" w:rsidRPr="00C34317">
        <w:t xml:space="preserve">  Act applies to </w:t>
      </w:r>
      <w:r w:rsidR="000C7B0F" w:rsidRPr="00C34317">
        <w:t xml:space="preserve">the </w:t>
      </w:r>
      <w:r w:rsidR="00291DD6" w:rsidRPr="00C34317">
        <w:rPr>
          <w:noProof/>
        </w:rPr>
        <w:t>Organis</w:t>
      </w:r>
      <w:r w:rsidR="008E29DA" w:rsidRPr="00C34317">
        <w:rPr>
          <w:noProof/>
        </w:rPr>
        <w:t>ation</w:t>
      </w:r>
      <w:bookmarkEnd w:id="11"/>
    </w:p>
    <w:p w:rsidR="008E29DA" w:rsidRPr="00C34317" w:rsidRDefault="008E29DA" w:rsidP="008E29DA">
      <w:pPr>
        <w:pStyle w:val="subsection"/>
      </w:pPr>
      <w:r w:rsidRPr="00C34317">
        <w:tab/>
      </w:r>
      <w:r w:rsidRPr="00C34317">
        <w:tab/>
        <w:t xml:space="preserve">The </w:t>
      </w:r>
      <w:r w:rsidRPr="00C34317">
        <w:rPr>
          <w:noProof/>
        </w:rPr>
        <w:t>Organi</w:t>
      </w:r>
      <w:r w:rsidR="00291DD6" w:rsidRPr="00C34317">
        <w:rPr>
          <w:noProof/>
        </w:rPr>
        <w:t>s</w:t>
      </w:r>
      <w:r w:rsidRPr="00C34317">
        <w:rPr>
          <w:noProof/>
        </w:rPr>
        <w:t>ation</w:t>
      </w:r>
      <w:r w:rsidRPr="00C34317">
        <w:t xml:space="preserve"> is an international organisation to which the Act applies.</w:t>
      </w:r>
    </w:p>
    <w:p w:rsidR="00687991" w:rsidRPr="00C34317" w:rsidRDefault="00CB7AF6" w:rsidP="00EC3C46">
      <w:pPr>
        <w:pStyle w:val="ActHead5"/>
      </w:pPr>
      <w:bookmarkStart w:id="12" w:name="_Toc465771343"/>
      <w:r w:rsidRPr="00C34317">
        <w:rPr>
          <w:rStyle w:val="CharSectno"/>
        </w:rPr>
        <w:t>6</w:t>
      </w:r>
      <w:r w:rsidR="00EC3C46" w:rsidRPr="00C34317">
        <w:t xml:space="preserve">  </w:t>
      </w:r>
      <w:r w:rsidR="00EC3C46" w:rsidRPr="00C34317">
        <w:rPr>
          <w:noProof/>
        </w:rPr>
        <w:t>Organi</w:t>
      </w:r>
      <w:r w:rsidR="00291DD6" w:rsidRPr="00C34317">
        <w:rPr>
          <w:noProof/>
        </w:rPr>
        <w:t>s</w:t>
      </w:r>
      <w:r w:rsidR="002C1027" w:rsidRPr="00C34317">
        <w:rPr>
          <w:noProof/>
        </w:rPr>
        <w:t xml:space="preserve">ation </w:t>
      </w:r>
      <w:r w:rsidR="00687991" w:rsidRPr="00C34317">
        <w:t>to have juridical personality and legal capacities</w:t>
      </w:r>
      <w:bookmarkEnd w:id="12"/>
    </w:p>
    <w:p w:rsidR="00687991" w:rsidRPr="00C34317" w:rsidRDefault="00687991" w:rsidP="004446DE">
      <w:pPr>
        <w:pStyle w:val="subsection"/>
      </w:pPr>
      <w:r w:rsidRPr="00C34317">
        <w:tab/>
      </w:r>
      <w:r w:rsidRPr="00C34317">
        <w:tab/>
        <w:t xml:space="preserve">The </w:t>
      </w:r>
      <w:r w:rsidR="006043DA" w:rsidRPr="00C34317">
        <w:t>Organi</w:t>
      </w:r>
      <w:r w:rsidR="00291DD6" w:rsidRPr="00C34317">
        <w:t>s</w:t>
      </w:r>
      <w:r w:rsidR="002C1027" w:rsidRPr="00C34317">
        <w:t>ation</w:t>
      </w:r>
      <w:r w:rsidRPr="00C34317">
        <w:t>:</w:t>
      </w:r>
    </w:p>
    <w:p w:rsidR="00687991" w:rsidRPr="00C34317" w:rsidRDefault="00687991" w:rsidP="00FB300E">
      <w:pPr>
        <w:pStyle w:val="paragraph"/>
      </w:pPr>
      <w:r w:rsidRPr="00C34317">
        <w:tab/>
        <w:t>(a)</w:t>
      </w:r>
      <w:r w:rsidRPr="00C34317">
        <w:tab/>
        <w:t>is a body corporate with perpetual succession;</w:t>
      </w:r>
      <w:r w:rsidR="002C1027" w:rsidRPr="00C34317">
        <w:t xml:space="preserve"> and</w:t>
      </w:r>
    </w:p>
    <w:p w:rsidR="0057178B" w:rsidRPr="00C34317" w:rsidRDefault="0057178B" w:rsidP="0057178B">
      <w:pPr>
        <w:pStyle w:val="paragraph"/>
      </w:pPr>
      <w:r w:rsidRPr="00C34317">
        <w:tab/>
        <w:t>(b)</w:t>
      </w:r>
      <w:r w:rsidRPr="00C34317">
        <w:tab/>
        <w:t>is capable, in its corporate name:</w:t>
      </w:r>
    </w:p>
    <w:p w:rsidR="0057178B" w:rsidRPr="00C34317" w:rsidRDefault="0057178B" w:rsidP="0057178B">
      <w:pPr>
        <w:pStyle w:val="paragraphsub"/>
      </w:pPr>
      <w:r w:rsidRPr="00C34317">
        <w:tab/>
        <w:t>(i)</w:t>
      </w:r>
      <w:r w:rsidRPr="00C34317">
        <w:tab/>
        <w:t>of entering into contracts; and</w:t>
      </w:r>
    </w:p>
    <w:p w:rsidR="0057178B" w:rsidRPr="00C34317" w:rsidRDefault="0057178B" w:rsidP="0057178B">
      <w:pPr>
        <w:pStyle w:val="paragraphsub"/>
      </w:pPr>
      <w:r w:rsidRPr="00C34317">
        <w:tab/>
        <w:t>(ii)</w:t>
      </w:r>
      <w:r w:rsidRPr="00C34317">
        <w:tab/>
        <w:t>of acquiring, holding and disposing of real and personal property; and</w:t>
      </w:r>
    </w:p>
    <w:p w:rsidR="0057178B" w:rsidRPr="00C34317" w:rsidRDefault="0057178B" w:rsidP="0057178B">
      <w:pPr>
        <w:pStyle w:val="paragraphsub"/>
      </w:pPr>
      <w:r w:rsidRPr="00C34317">
        <w:tab/>
        <w:t>(iii)</w:t>
      </w:r>
      <w:r w:rsidRPr="00C34317">
        <w:tab/>
        <w:t>of instituting, and being a party to, legal proceedings.</w:t>
      </w:r>
    </w:p>
    <w:p w:rsidR="00687991" w:rsidRPr="00C34317" w:rsidRDefault="00CB7AF6" w:rsidP="0057178B">
      <w:pPr>
        <w:pStyle w:val="ActHead5"/>
      </w:pPr>
      <w:bookmarkStart w:id="13" w:name="_Toc465771344"/>
      <w:r w:rsidRPr="00C34317">
        <w:rPr>
          <w:rStyle w:val="CharSectno"/>
        </w:rPr>
        <w:t>7</w:t>
      </w:r>
      <w:r w:rsidR="006043DA" w:rsidRPr="00C34317">
        <w:t xml:space="preserve">  </w:t>
      </w:r>
      <w:r w:rsidR="00687991" w:rsidRPr="00C34317">
        <w:t xml:space="preserve">Privileges and immunities of the </w:t>
      </w:r>
      <w:r w:rsidR="00291DD6" w:rsidRPr="00C34317">
        <w:t>Organisation</w:t>
      </w:r>
      <w:bookmarkEnd w:id="13"/>
    </w:p>
    <w:p w:rsidR="00687991" w:rsidRPr="00C34317" w:rsidRDefault="00687991" w:rsidP="00FB300E">
      <w:pPr>
        <w:pStyle w:val="subsection"/>
      </w:pPr>
      <w:r w:rsidRPr="00C34317">
        <w:tab/>
      </w:r>
      <w:r w:rsidR="000C7B0F" w:rsidRPr="00C34317">
        <w:t>(1)</w:t>
      </w:r>
      <w:r w:rsidRPr="00C34317">
        <w:tab/>
      </w:r>
      <w:r w:rsidR="00A127D5" w:rsidRPr="00C34317">
        <w:t>T</w:t>
      </w:r>
      <w:r w:rsidRPr="00C34317">
        <w:t xml:space="preserve">he </w:t>
      </w:r>
      <w:r w:rsidR="00291DD6" w:rsidRPr="00C34317">
        <w:t>Organisation</w:t>
      </w:r>
      <w:r w:rsidR="006043DA" w:rsidRPr="00C34317">
        <w:t xml:space="preserve"> </w:t>
      </w:r>
      <w:r w:rsidRPr="00C34317">
        <w:t>ha</w:t>
      </w:r>
      <w:r w:rsidR="00102057" w:rsidRPr="00C34317">
        <w:t>s the privileges and immunities s</w:t>
      </w:r>
      <w:r w:rsidRPr="00C34317">
        <w:t>pecified in the First Schedule to the Ac</w:t>
      </w:r>
      <w:r w:rsidR="002C1027" w:rsidRPr="00C34317">
        <w:t>t</w:t>
      </w:r>
      <w:r w:rsidR="000C7B0F" w:rsidRPr="00C34317">
        <w:t>, except item</w:t>
      </w:r>
      <w:r w:rsidR="00C34317" w:rsidRPr="00C34317">
        <w:t> </w:t>
      </w:r>
      <w:r w:rsidR="000C7B0F" w:rsidRPr="00C34317">
        <w:t>8</w:t>
      </w:r>
      <w:r w:rsidRPr="00C34317">
        <w:t>.</w:t>
      </w:r>
    </w:p>
    <w:p w:rsidR="002C1027" w:rsidRPr="00C34317" w:rsidRDefault="000C7B0F" w:rsidP="000C7B0F">
      <w:pPr>
        <w:pStyle w:val="subsection"/>
      </w:pPr>
      <w:r w:rsidRPr="00C34317">
        <w:tab/>
      </w:r>
      <w:r w:rsidR="002C1027" w:rsidRPr="00C34317">
        <w:t>(2)</w:t>
      </w:r>
      <w:r w:rsidR="002C1027" w:rsidRPr="00C34317">
        <w:tab/>
        <w:t xml:space="preserve">The Organisation is not exempt from any Commonwealth, State, Territory or municipal dues and taxes that constitute payment for specific services in respect of premises owned, leased or occupied by the </w:t>
      </w:r>
      <w:r w:rsidR="00C61935" w:rsidRPr="00C34317">
        <w:t>O</w:t>
      </w:r>
      <w:r w:rsidR="002C1027" w:rsidRPr="00C34317">
        <w:t>rganisation.</w:t>
      </w:r>
    </w:p>
    <w:p w:rsidR="003D174F" w:rsidRPr="00C34317" w:rsidRDefault="00C61935" w:rsidP="000C7B0F">
      <w:pPr>
        <w:pStyle w:val="subsection"/>
      </w:pPr>
      <w:r w:rsidRPr="00C34317">
        <w:tab/>
      </w:r>
      <w:r w:rsidR="003D174F" w:rsidRPr="00C34317">
        <w:t>(3)</w:t>
      </w:r>
      <w:r w:rsidR="003D174F" w:rsidRPr="00C34317">
        <w:tab/>
        <w:t xml:space="preserve">If goods (other than publications of the Organisation) are imported, manufactured or purchased by the Organisation for sale by it, </w:t>
      </w:r>
      <w:r w:rsidR="00C34317" w:rsidRPr="00C34317">
        <w:t>subsection (</w:t>
      </w:r>
      <w:r w:rsidR="003D174F" w:rsidRPr="00C34317">
        <w:t>1) does not operate to prevent sales tax being payable by the Organisation or by any other person on the sale value of the goods.</w:t>
      </w:r>
    </w:p>
    <w:p w:rsidR="000C7B0F" w:rsidRPr="00C34317" w:rsidRDefault="000C7B0F" w:rsidP="000C7B0F">
      <w:pPr>
        <w:pStyle w:val="subsection"/>
      </w:pPr>
      <w:r w:rsidRPr="00C34317">
        <w:tab/>
        <w:t>(4)</w:t>
      </w:r>
      <w:r w:rsidRPr="00C34317">
        <w:tab/>
        <w:t xml:space="preserve">The </w:t>
      </w:r>
      <w:r w:rsidR="00C61935" w:rsidRPr="00C34317">
        <w:t>Organisation</w:t>
      </w:r>
      <w:r w:rsidRPr="00C34317">
        <w:t>’s privileges in relation to indirect tax are limited to:</w:t>
      </w:r>
    </w:p>
    <w:p w:rsidR="000C7B0F" w:rsidRPr="00C34317" w:rsidRDefault="000C7B0F" w:rsidP="002C1027">
      <w:pPr>
        <w:pStyle w:val="paragraph"/>
      </w:pPr>
      <w:r w:rsidRPr="00C34317">
        <w:tab/>
        <w:t>(a)</w:t>
      </w:r>
      <w:r w:rsidRPr="00C34317">
        <w:tab/>
        <w:t>the exemption conferred by section</w:t>
      </w:r>
      <w:r w:rsidR="00C34317" w:rsidRPr="00C34317">
        <w:t> </w:t>
      </w:r>
      <w:r w:rsidRPr="00C34317">
        <w:t>11B of the Act; and</w:t>
      </w:r>
    </w:p>
    <w:p w:rsidR="000C7B0F" w:rsidRPr="00C34317" w:rsidRDefault="000C7B0F" w:rsidP="002C1027">
      <w:pPr>
        <w:pStyle w:val="paragraph"/>
      </w:pPr>
      <w:r w:rsidRPr="00C34317">
        <w:tab/>
        <w:t>(b)</w:t>
      </w:r>
      <w:r w:rsidRPr="00C34317">
        <w:tab/>
        <w:t>concessions under section</w:t>
      </w:r>
      <w:r w:rsidR="00C34317" w:rsidRPr="00C34317">
        <w:t> </w:t>
      </w:r>
      <w:r w:rsidRPr="00C34317">
        <w:t>11C of the Act in relation to acquisitions mentioned in sub</w:t>
      </w:r>
      <w:r w:rsidR="002C1027" w:rsidRPr="00C34317">
        <w:t>section</w:t>
      </w:r>
      <w:r w:rsidR="00C34317" w:rsidRPr="00C34317">
        <w:t> </w:t>
      </w:r>
      <w:r w:rsidR="00CB7AF6" w:rsidRPr="00C34317">
        <w:t>14</w:t>
      </w:r>
      <w:r w:rsidR="00C61935" w:rsidRPr="00C34317">
        <w:t>(1)</w:t>
      </w:r>
      <w:r w:rsidR="00D57C06" w:rsidRPr="00C34317">
        <w:t xml:space="preserve"> of this instrument</w:t>
      </w:r>
      <w:r w:rsidRPr="00C34317">
        <w:t>.</w:t>
      </w:r>
    </w:p>
    <w:p w:rsidR="00687991" w:rsidRPr="00C34317" w:rsidRDefault="00CB7AF6" w:rsidP="00102057">
      <w:pPr>
        <w:pStyle w:val="ActHead5"/>
      </w:pPr>
      <w:bookmarkStart w:id="14" w:name="_Toc465771345"/>
      <w:r w:rsidRPr="00C34317">
        <w:rPr>
          <w:rStyle w:val="CharSectno"/>
        </w:rPr>
        <w:t>8</w:t>
      </w:r>
      <w:r w:rsidR="006043DA" w:rsidRPr="00C34317">
        <w:t xml:space="preserve">  </w:t>
      </w:r>
      <w:r w:rsidR="003971D0" w:rsidRPr="00C34317">
        <w:t xml:space="preserve">Privileges and immunities of </w:t>
      </w:r>
      <w:r w:rsidR="00533812" w:rsidRPr="00C34317">
        <w:t>high officers</w:t>
      </w:r>
      <w:r w:rsidR="00687991" w:rsidRPr="00C34317">
        <w:t xml:space="preserve"> of the </w:t>
      </w:r>
      <w:r w:rsidR="00291DD6" w:rsidRPr="00C34317">
        <w:t>Organisation</w:t>
      </w:r>
      <w:bookmarkEnd w:id="14"/>
    </w:p>
    <w:p w:rsidR="00466D92" w:rsidRPr="00C34317" w:rsidRDefault="00466D92" w:rsidP="00466D92">
      <w:pPr>
        <w:pStyle w:val="SubsectionHead"/>
      </w:pPr>
      <w:r w:rsidRPr="00C34317">
        <w:t>Privileges and immunities</w:t>
      </w:r>
      <w:r w:rsidR="00615BEE" w:rsidRPr="00C34317">
        <w:t xml:space="preserve"> of high officers</w:t>
      </w:r>
    </w:p>
    <w:p w:rsidR="00571371" w:rsidRPr="00C34317" w:rsidRDefault="00687991" w:rsidP="004446DE">
      <w:pPr>
        <w:pStyle w:val="subsection"/>
      </w:pPr>
      <w:r w:rsidRPr="00C34317">
        <w:tab/>
        <w:t>(</w:t>
      </w:r>
      <w:r w:rsidR="002C5013" w:rsidRPr="00C34317">
        <w:t>1</w:t>
      </w:r>
      <w:r w:rsidRPr="00C34317">
        <w:t>)</w:t>
      </w:r>
      <w:r w:rsidRPr="00C34317">
        <w:tab/>
        <w:t>A person who holds, or is performing the duties of</w:t>
      </w:r>
      <w:r w:rsidR="005F6D56" w:rsidRPr="00C34317">
        <w:t>,</w:t>
      </w:r>
      <w:r w:rsidR="00825832" w:rsidRPr="00C34317">
        <w:t xml:space="preserve"> a high office in</w:t>
      </w:r>
      <w:r w:rsidRPr="00C34317">
        <w:t xml:space="preserve"> the </w:t>
      </w:r>
      <w:r w:rsidR="00291DD6" w:rsidRPr="00C34317">
        <w:t>Organisation</w:t>
      </w:r>
      <w:r w:rsidR="006043DA" w:rsidRPr="00C34317">
        <w:t xml:space="preserve"> </w:t>
      </w:r>
      <w:r w:rsidRPr="00C34317">
        <w:t xml:space="preserve">has the privileges and immunities specified in </w:t>
      </w:r>
      <w:r w:rsidR="009E06BF" w:rsidRPr="00C34317">
        <w:t>Part</w:t>
      </w:r>
      <w:r w:rsidR="00C34317" w:rsidRPr="00C34317">
        <w:t> </w:t>
      </w:r>
      <w:r w:rsidR="009E06BF" w:rsidRPr="00C34317">
        <w:t xml:space="preserve">I of </w:t>
      </w:r>
      <w:r w:rsidRPr="00C34317">
        <w:t>the Second Schedule to the Act.</w:t>
      </w:r>
    </w:p>
    <w:p w:rsidR="00466D92" w:rsidRPr="00C34317" w:rsidRDefault="00466D92" w:rsidP="00466D92">
      <w:pPr>
        <w:pStyle w:val="SubsectionHead"/>
      </w:pPr>
      <w:r w:rsidRPr="00C34317">
        <w:t>Limitations relating to Australian citizens and permanent residents</w:t>
      </w:r>
    </w:p>
    <w:p w:rsidR="005A14D0" w:rsidRPr="00C34317" w:rsidRDefault="00972414" w:rsidP="005A14D0">
      <w:pPr>
        <w:pStyle w:val="subsection"/>
      </w:pPr>
      <w:r w:rsidRPr="00C34317">
        <w:tab/>
        <w:t>(</w:t>
      </w:r>
      <w:r w:rsidR="002C5013" w:rsidRPr="00C34317">
        <w:t>2</w:t>
      </w:r>
      <w:r w:rsidRPr="00C34317">
        <w:t>)</w:t>
      </w:r>
      <w:r w:rsidRPr="00C34317">
        <w:tab/>
      </w:r>
      <w:r w:rsidR="00B623D5" w:rsidRPr="00C34317">
        <w:t xml:space="preserve">Despite </w:t>
      </w:r>
      <w:r w:rsidR="00C34317" w:rsidRPr="00C34317">
        <w:t>subsection (</w:t>
      </w:r>
      <w:r w:rsidR="002C5013" w:rsidRPr="00C34317">
        <w:t>1</w:t>
      </w:r>
      <w:r w:rsidR="00B623D5" w:rsidRPr="00C34317">
        <w:t xml:space="preserve">), </w:t>
      </w:r>
      <w:r w:rsidR="007356B7" w:rsidRPr="00C34317">
        <w:t xml:space="preserve">an Australian citizen or a permanent resident of Australia who </w:t>
      </w:r>
      <w:r w:rsidR="00B623D5" w:rsidRPr="00C34317">
        <w:t>holds, or is performing the duties of</w:t>
      </w:r>
      <w:r w:rsidR="002C5013" w:rsidRPr="00C34317">
        <w:t>,</w:t>
      </w:r>
      <w:r w:rsidR="00B623D5" w:rsidRPr="00C34317">
        <w:t xml:space="preserve"> a high office in the </w:t>
      </w:r>
      <w:r w:rsidR="00291DD6" w:rsidRPr="00C34317">
        <w:t>Organisation</w:t>
      </w:r>
      <w:r w:rsidR="002C1027" w:rsidRPr="00C34317">
        <w:t xml:space="preserve"> </w:t>
      </w:r>
      <w:r w:rsidR="00154902" w:rsidRPr="00C34317">
        <w:t xml:space="preserve">only </w:t>
      </w:r>
      <w:r w:rsidR="00933F47" w:rsidRPr="00C34317">
        <w:t xml:space="preserve">has </w:t>
      </w:r>
      <w:r w:rsidR="005A14D0" w:rsidRPr="00C34317">
        <w:t>immunity from suit and other legal process in respect of acts and things done in his or her capacity as a high officer.</w:t>
      </w:r>
    </w:p>
    <w:p w:rsidR="00571371" w:rsidRPr="00C34317" w:rsidRDefault="00571371" w:rsidP="00CD7CC9">
      <w:pPr>
        <w:pStyle w:val="SubsectionHead"/>
      </w:pPr>
      <w:r w:rsidRPr="00C34317">
        <w:t>Former high officers</w:t>
      </w:r>
    </w:p>
    <w:p w:rsidR="00CD7CC9" w:rsidRPr="00C34317" w:rsidRDefault="00571371" w:rsidP="00137652">
      <w:pPr>
        <w:pStyle w:val="subsection"/>
      </w:pPr>
      <w:r w:rsidRPr="00C34317">
        <w:tab/>
        <w:t>(</w:t>
      </w:r>
      <w:r w:rsidR="003971D0" w:rsidRPr="00C34317">
        <w:t>3</w:t>
      </w:r>
      <w:r w:rsidRPr="00C34317">
        <w:t>)</w:t>
      </w:r>
      <w:r w:rsidRPr="00C34317">
        <w:tab/>
        <w:t>A p</w:t>
      </w:r>
      <w:r w:rsidR="00137652" w:rsidRPr="00C34317">
        <w:t>erson who has ceased to hold</w:t>
      </w:r>
      <w:r w:rsidR="0057178B" w:rsidRPr="00C34317">
        <w:t>,</w:t>
      </w:r>
      <w:r w:rsidR="00137652" w:rsidRPr="00C34317">
        <w:t xml:space="preserve"> </w:t>
      </w:r>
      <w:r w:rsidR="00692415" w:rsidRPr="00C34317">
        <w:t>or perform the duties of</w:t>
      </w:r>
      <w:r w:rsidR="0057178B" w:rsidRPr="00C34317">
        <w:t>,</w:t>
      </w:r>
      <w:r w:rsidR="00466D92" w:rsidRPr="00C34317">
        <w:t xml:space="preserve"> </w:t>
      </w:r>
      <w:r w:rsidR="00137652" w:rsidRPr="00C34317">
        <w:t xml:space="preserve">a high </w:t>
      </w:r>
      <w:r w:rsidRPr="00C34317">
        <w:t xml:space="preserve">office in the </w:t>
      </w:r>
      <w:r w:rsidR="00291DD6" w:rsidRPr="00C34317">
        <w:t>Organisation</w:t>
      </w:r>
      <w:r w:rsidRPr="00C34317">
        <w:t xml:space="preserve"> has </w:t>
      </w:r>
      <w:r w:rsidR="00CD7CC9" w:rsidRPr="00C34317">
        <w:t>the privileges and immunities specified in Part</w:t>
      </w:r>
      <w:r w:rsidR="00C34317" w:rsidRPr="00C34317">
        <w:t> </w:t>
      </w:r>
      <w:r w:rsidR="00CD7CC9" w:rsidRPr="00C34317">
        <w:t>II of the Second Schedule to the Act.</w:t>
      </w:r>
    </w:p>
    <w:p w:rsidR="00687991" w:rsidRPr="00C34317" w:rsidRDefault="00CB7AF6" w:rsidP="00F52780">
      <w:pPr>
        <w:pStyle w:val="ActHead5"/>
      </w:pPr>
      <w:bookmarkStart w:id="15" w:name="_Toc465771346"/>
      <w:r w:rsidRPr="00C34317">
        <w:rPr>
          <w:rStyle w:val="CharSectno"/>
        </w:rPr>
        <w:t>9</w:t>
      </w:r>
      <w:r w:rsidR="00F52780" w:rsidRPr="00C34317">
        <w:t xml:space="preserve">  </w:t>
      </w:r>
      <w:r w:rsidR="00687991" w:rsidRPr="00C34317">
        <w:t xml:space="preserve">Privileges and immunities of officers (other than high officers) of the </w:t>
      </w:r>
      <w:r w:rsidR="00291DD6" w:rsidRPr="00C34317">
        <w:t>Organisation</w:t>
      </w:r>
      <w:bookmarkEnd w:id="15"/>
    </w:p>
    <w:p w:rsidR="00E05517" w:rsidRPr="00C34317" w:rsidRDefault="00E05517" w:rsidP="00E05517">
      <w:pPr>
        <w:pStyle w:val="SubsectionHead"/>
      </w:pPr>
      <w:r w:rsidRPr="00C34317">
        <w:t>Privileges and immunities</w:t>
      </w:r>
      <w:r w:rsidR="00615BEE" w:rsidRPr="00C34317">
        <w:t xml:space="preserve"> of other officers</w:t>
      </w:r>
    </w:p>
    <w:p w:rsidR="00687991" w:rsidRPr="00C34317" w:rsidRDefault="00687991" w:rsidP="00F52780">
      <w:pPr>
        <w:pStyle w:val="subsection"/>
      </w:pPr>
      <w:r w:rsidRPr="00C34317">
        <w:tab/>
        <w:t>(1)</w:t>
      </w:r>
      <w:r w:rsidRPr="00C34317">
        <w:tab/>
      </w:r>
      <w:r w:rsidR="00E05517" w:rsidRPr="00C34317">
        <w:t>A</w:t>
      </w:r>
      <w:r w:rsidRPr="00C34317">
        <w:t xml:space="preserve"> person who holds</w:t>
      </w:r>
      <w:r w:rsidR="003D747B" w:rsidRPr="00C34317">
        <w:t xml:space="preserve"> </w:t>
      </w:r>
      <w:r w:rsidRPr="00C34317">
        <w:t xml:space="preserve">an office in the </w:t>
      </w:r>
      <w:r w:rsidR="00291DD6" w:rsidRPr="00C34317">
        <w:t>Organisation</w:t>
      </w:r>
      <w:r w:rsidR="006043DA" w:rsidRPr="00C34317">
        <w:t xml:space="preserve"> </w:t>
      </w:r>
      <w:r w:rsidR="001D6A2F" w:rsidRPr="00C34317">
        <w:t>other than a high office</w:t>
      </w:r>
      <w:r w:rsidR="003D747B" w:rsidRPr="00C34317">
        <w:t xml:space="preserve"> </w:t>
      </w:r>
      <w:r w:rsidRPr="00C34317">
        <w:t>has the privileges and immunities specified in</w:t>
      </w:r>
      <w:r w:rsidR="00692415" w:rsidRPr="00C34317">
        <w:t xml:space="preserve"> </w:t>
      </w:r>
      <w:r w:rsidRPr="00C34317">
        <w:t>Part</w:t>
      </w:r>
      <w:r w:rsidR="00C34317" w:rsidRPr="00C34317">
        <w:t> </w:t>
      </w:r>
      <w:r w:rsidRPr="00C34317">
        <w:t>I of the Fourth Schedule to the Act.</w:t>
      </w:r>
    </w:p>
    <w:p w:rsidR="00E05517" w:rsidRPr="00C34317" w:rsidRDefault="00E05517" w:rsidP="00E05517">
      <w:pPr>
        <w:pStyle w:val="SubsectionHead"/>
      </w:pPr>
      <w:r w:rsidRPr="00C34317">
        <w:t xml:space="preserve">Limitations relating to </w:t>
      </w:r>
      <w:r w:rsidR="000D24F6" w:rsidRPr="00C34317">
        <w:t>certain persons</w:t>
      </w:r>
    </w:p>
    <w:p w:rsidR="00571371" w:rsidRPr="00C34317" w:rsidRDefault="00571371" w:rsidP="00CD7CC9">
      <w:pPr>
        <w:pStyle w:val="subsection"/>
      </w:pPr>
      <w:r w:rsidRPr="00C34317">
        <w:tab/>
        <w:t>(2)</w:t>
      </w:r>
      <w:r w:rsidRPr="00C34317">
        <w:tab/>
        <w:t xml:space="preserve">Despite </w:t>
      </w:r>
      <w:r w:rsidR="00C34317" w:rsidRPr="00C34317">
        <w:t>subsection (</w:t>
      </w:r>
      <w:r w:rsidRPr="00C34317">
        <w:t xml:space="preserve">1), </w:t>
      </w:r>
      <w:r w:rsidR="00E05517" w:rsidRPr="00C34317">
        <w:t xml:space="preserve">an Australian citizen or a permanent resident of Australia who </w:t>
      </w:r>
      <w:r w:rsidRPr="00C34317">
        <w:t>holds</w:t>
      </w:r>
      <w:r w:rsidR="0057178B" w:rsidRPr="00C34317">
        <w:t xml:space="preserve"> </w:t>
      </w:r>
      <w:r w:rsidRPr="00C34317">
        <w:t>an office</w:t>
      </w:r>
      <w:r w:rsidR="00E05517" w:rsidRPr="00C34317">
        <w:t xml:space="preserve"> </w:t>
      </w:r>
      <w:r w:rsidR="00CD7CC9" w:rsidRPr="00C34317">
        <w:t xml:space="preserve">in the Organisation other than a high office </w:t>
      </w:r>
      <w:r w:rsidR="00154902" w:rsidRPr="00C34317">
        <w:t xml:space="preserve">only </w:t>
      </w:r>
      <w:r w:rsidR="00CD7CC9" w:rsidRPr="00C34317">
        <w:t xml:space="preserve">has </w:t>
      </w:r>
      <w:r w:rsidRPr="00C34317">
        <w:t>the privileges a</w:t>
      </w:r>
      <w:r w:rsidR="00CD7CC9" w:rsidRPr="00C34317">
        <w:t>nd immunities specified in item</w:t>
      </w:r>
      <w:r w:rsidR="00C34317" w:rsidRPr="00C34317">
        <w:t> </w:t>
      </w:r>
      <w:r w:rsidR="00CD7CC9" w:rsidRPr="00C34317">
        <w:t>1 of</w:t>
      </w:r>
      <w:r w:rsidRPr="00C34317">
        <w:t xml:space="preserve"> Part</w:t>
      </w:r>
      <w:r w:rsidR="00C34317" w:rsidRPr="00C34317">
        <w:t> </w:t>
      </w:r>
      <w:r w:rsidRPr="00C34317">
        <w:t>I of the Fourth Schedu</w:t>
      </w:r>
      <w:r w:rsidR="00CD7CC9" w:rsidRPr="00C34317">
        <w:t>le to the Act.</w:t>
      </w:r>
    </w:p>
    <w:p w:rsidR="000D24F6" w:rsidRPr="00C34317" w:rsidRDefault="000D24F6" w:rsidP="000D24F6">
      <w:pPr>
        <w:pStyle w:val="subsection"/>
      </w:pPr>
      <w:r w:rsidRPr="00C34317">
        <w:tab/>
        <w:t>(3)</w:t>
      </w:r>
      <w:r w:rsidRPr="00C34317">
        <w:tab/>
        <w:t xml:space="preserve">Despite </w:t>
      </w:r>
      <w:r w:rsidR="00C34317" w:rsidRPr="00C34317">
        <w:t>subsection (</w:t>
      </w:r>
      <w:r w:rsidR="007510ED" w:rsidRPr="00C34317">
        <w:t>1), the salary and emoluments</w:t>
      </w:r>
      <w:r w:rsidRPr="00C34317">
        <w:t xml:space="preserve"> received from the Organisation by a person:</w:t>
      </w:r>
    </w:p>
    <w:p w:rsidR="000D24F6" w:rsidRPr="00C34317" w:rsidRDefault="000D24F6" w:rsidP="000D24F6">
      <w:pPr>
        <w:pStyle w:val="paragraph"/>
      </w:pPr>
      <w:r w:rsidRPr="00C34317">
        <w:tab/>
        <w:t>(a)</w:t>
      </w:r>
      <w:r w:rsidRPr="00C34317">
        <w:tab/>
        <w:t xml:space="preserve">on whom privileges and immunities are conferred by </w:t>
      </w:r>
      <w:r w:rsidR="00C34317" w:rsidRPr="00C34317">
        <w:t>subsection (</w:t>
      </w:r>
      <w:r w:rsidRPr="00C34317">
        <w:t>1); and</w:t>
      </w:r>
    </w:p>
    <w:p w:rsidR="000D24F6" w:rsidRPr="00C34317" w:rsidRDefault="000D24F6" w:rsidP="000D24F6">
      <w:pPr>
        <w:pStyle w:val="paragraph"/>
      </w:pPr>
      <w:r w:rsidRPr="00C34317">
        <w:tab/>
        <w:t>(b)</w:t>
      </w:r>
      <w:r w:rsidRPr="00C34317">
        <w:tab/>
        <w:t xml:space="preserve">who is not an Australian citizen or permanent resident of Australia but is otherwise an Australian resident within the meaning of the </w:t>
      </w:r>
      <w:r w:rsidRPr="00C34317">
        <w:rPr>
          <w:i/>
        </w:rPr>
        <w:t>Income Tax Assessment Act 1997</w:t>
      </w:r>
      <w:r w:rsidRPr="00C34317">
        <w:t>;</w:t>
      </w:r>
    </w:p>
    <w:p w:rsidR="000D24F6" w:rsidRPr="00C34317" w:rsidRDefault="000D24F6" w:rsidP="000D24F6">
      <w:pPr>
        <w:pStyle w:val="subsection2"/>
      </w:pPr>
      <w:r w:rsidRPr="00C34317">
        <w:t>are not, to the extent to which they are for services rendered in Australia, exempt from taxation unless the person came to Australia solely for the purpose of performing duties of the office in the Organisation held by the person.</w:t>
      </w:r>
    </w:p>
    <w:p w:rsidR="000D24F6" w:rsidRPr="00C34317" w:rsidRDefault="000D24F6" w:rsidP="000D24F6">
      <w:pPr>
        <w:pStyle w:val="SubsectionHead"/>
      </w:pPr>
      <w:r w:rsidRPr="00C34317">
        <w:t>Former officers</w:t>
      </w:r>
    </w:p>
    <w:p w:rsidR="00687991" w:rsidRPr="00C34317" w:rsidRDefault="00687991" w:rsidP="00F52780">
      <w:pPr>
        <w:pStyle w:val="subsection"/>
      </w:pPr>
      <w:r w:rsidRPr="00C34317">
        <w:tab/>
        <w:t>(</w:t>
      </w:r>
      <w:r w:rsidR="000D24F6" w:rsidRPr="00C34317">
        <w:t>4</w:t>
      </w:r>
      <w:r w:rsidRPr="00C34317">
        <w:t>)</w:t>
      </w:r>
      <w:r w:rsidRPr="00C34317">
        <w:tab/>
        <w:t>A person who has ceased to hold an office</w:t>
      </w:r>
      <w:r w:rsidR="00692415" w:rsidRPr="00C34317">
        <w:t xml:space="preserve"> </w:t>
      </w:r>
      <w:r w:rsidR="00CD7CC9" w:rsidRPr="00C34317">
        <w:t>in the Organisation other than a high office</w:t>
      </w:r>
      <w:r w:rsidRPr="00C34317">
        <w:t xml:space="preserve"> has the immunities specified in Part</w:t>
      </w:r>
      <w:r w:rsidR="00C34317" w:rsidRPr="00C34317">
        <w:t> </w:t>
      </w:r>
      <w:r w:rsidRPr="00C34317">
        <w:t>II of the Fourth Schedule to the Act.</w:t>
      </w:r>
    </w:p>
    <w:p w:rsidR="00EC7661" w:rsidRPr="00C34317" w:rsidRDefault="004A0E71" w:rsidP="00EC7661">
      <w:pPr>
        <w:pStyle w:val="SubsectionHead"/>
      </w:pPr>
      <w:r w:rsidRPr="00C34317">
        <w:t>Section</w:t>
      </w:r>
      <w:r w:rsidR="00EC7661" w:rsidRPr="00C34317">
        <w:t xml:space="preserve"> does not apply to inspectors</w:t>
      </w:r>
    </w:p>
    <w:p w:rsidR="00EC7661" w:rsidRPr="00C34317" w:rsidRDefault="00EC7661" w:rsidP="00EC7661">
      <w:pPr>
        <w:pStyle w:val="subsection"/>
      </w:pPr>
      <w:r w:rsidRPr="00C34317">
        <w:tab/>
        <w:t>(</w:t>
      </w:r>
      <w:r w:rsidR="000D24F6" w:rsidRPr="00C34317">
        <w:t>5</w:t>
      </w:r>
      <w:r w:rsidRPr="00C34317">
        <w:t>)</w:t>
      </w:r>
      <w:r w:rsidRPr="00C34317">
        <w:tab/>
        <w:t xml:space="preserve">This </w:t>
      </w:r>
      <w:r w:rsidR="004A0E71" w:rsidRPr="00C34317">
        <w:t>section</w:t>
      </w:r>
      <w:r w:rsidRPr="00C34317">
        <w:t xml:space="preserve"> does not apply in relation to inspectors (within the meaning of the Convention on the Prohibition of the Development, Production, Stockpiling and use of Chemical Weapons and on their Destruction</w:t>
      </w:r>
      <w:r w:rsidR="00AB6D6F" w:rsidRPr="00C34317">
        <w:t>, done at Paris on 13</w:t>
      </w:r>
      <w:r w:rsidR="00C34317" w:rsidRPr="00C34317">
        <w:t> </w:t>
      </w:r>
      <w:r w:rsidR="00AB6D6F" w:rsidRPr="00C34317">
        <w:t>January 1993, as affected by any amendment that has come into force for Australia)</w:t>
      </w:r>
      <w:r w:rsidRPr="00C34317">
        <w:t>.</w:t>
      </w:r>
    </w:p>
    <w:p w:rsidR="00AB6D6F" w:rsidRPr="00C34317" w:rsidRDefault="00EC7661" w:rsidP="00EC7661">
      <w:pPr>
        <w:pStyle w:val="notetext"/>
      </w:pPr>
      <w:r w:rsidRPr="00C34317">
        <w:t>Note</w:t>
      </w:r>
      <w:r w:rsidR="00AB6D6F" w:rsidRPr="00C34317">
        <w:t xml:space="preserve"> 1</w:t>
      </w:r>
      <w:r w:rsidRPr="00C34317">
        <w:t>:</w:t>
      </w:r>
      <w:r w:rsidRPr="00C34317">
        <w:tab/>
      </w:r>
      <w:r w:rsidR="00AB6D6F" w:rsidRPr="00C34317">
        <w:t>The Convention is in Australian Treaty Series 1997 No.</w:t>
      </w:r>
      <w:r w:rsidR="00C34317" w:rsidRPr="00C34317">
        <w:t> </w:t>
      </w:r>
      <w:r w:rsidR="00AB6D6F" w:rsidRPr="00C34317">
        <w:t>3 ([1997] ATS 3) and could in 201</w:t>
      </w:r>
      <w:r w:rsidR="00D57C06" w:rsidRPr="00C34317">
        <w:t>6</w:t>
      </w:r>
      <w:r w:rsidR="00AB6D6F" w:rsidRPr="00C34317">
        <w:t xml:space="preserve"> be viewed in the Australian Treaties Library on the AustLII website (http://www.austlii.edu.au).</w:t>
      </w:r>
    </w:p>
    <w:p w:rsidR="00EC7661" w:rsidRPr="00C34317" w:rsidRDefault="00AB6D6F" w:rsidP="00EC7661">
      <w:pPr>
        <w:pStyle w:val="notetext"/>
      </w:pPr>
      <w:r w:rsidRPr="00C34317">
        <w:t>Note 2:</w:t>
      </w:r>
      <w:r w:rsidRPr="00C34317">
        <w:tab/>
        <w:t>Privileges and immunities are conferred on inspectors by t</w:t>
      </w:r>
      <w:r w:rsidR="00EC7661" w:rsidRPr="00C34317">
        <w:t xml:space="preserve">he </w:t>
      </w:r>
      <w:r w:rsidR="00EC7661" w:rsidRPr="00C34317">
        <w:rPr>
          <w:i/>
        </w:rPr>
        <w:t>Chemical Weapons (Prohibition) Regulations</w:t>
      </w:r>
      <w:r w:rsidR="00C34317" w:rsidRPr="00C34317">
        <w:rPr>
          <w:i/>
        </w:rPr>
        <w:t> </w:t>
      </w:r>
      <w:r w:rsidR="00EC7661" w:rsidRPr="00C34317">
        <w:rPr>
          <w:i/>
        </w:rPr>
        <w:t>1997</w:t>
      </w:r>
      <w:r w:rsidRPr="00C34317">
        <w:t>.</w:t>
      </w:r>
    </w:p>
    <w:p w:rsidR="00DD513B" w:rsidRPr="00C34317" w:rsidRDefault="00CB7AF6" w:rsidP="00DD513B">
      <w:pPr>
        <w:pStyle w:val="ActHead5"/>
      </w:pPr>
      <w:bookmarkStart w:id="16" w:name="_Toc465771347"/>
      <w:r w:rsidRPr="00C34317">
        <w:rPr>
          <w:rStyle w:val="CharSectno"/>
        </w:rPr>
        <w:t>10</w:t>
      </w:r>
      <w:r w:rsidR="00DD513B" w:rsidRPr="00C34317">
        <w:t xml:space="preserve">  Privileges and immunities of </w:t>
      </w:r>
      <w:r w:rsidR="00AB6D6F" w:rsidRPr="00C34317">
        <w:t xml:space="preserve">representatives </w:t>
      </w:r>
      <w:r w:rsidR="00A90A52" w:rsidRPr="00C34317">
        <w:t xml:space="preserve">to </w:t>
      </w:r>
      <w:r w:rsidR="00DD513B" w:rsidRPr="00C34317">
        <w:t xml:space="preserve">the </w:t>
      </w:r>
      <w:r w:rsidR="00291DD6" w:rsidRPr="00C34317">
        <w:t>Organisation</w:t>
      </w:r>
      <w:bookmarkEnd w:id="16"/>
    </w:p>
    <w:p w:rsidR="00615BEE" w:rsidRPr="00C34317" w:rsidRDefault="00615BEE" w:rsidP="00615BEE">
      <w:pPr>
        <w:pStyle w:val="SubsectionHead"/>
      </w:pPr>
      <w:r w:rsidRPr="00C34317">
        <w:t>Privileges and immunities of representatives to the Organisation</w:t>
      </w:r>
    </w:p>
    <w:p w:rsidR="00DD513B" w:rsidRPr="00C34317" w:rsidRDefault="00DD513B" w:rsidP="00DD513B">
      <w:pPr>
        <w:pStyle w:val="subsection"/>
      </w:pPr>
      <w:r w:rsidRPr="00C34317">
        <w:tab/>
        <w:t>(1)</w:t>
      </w:r>
      <w:r w:rsidRPr="00C34317">
        <w:tab/>
        <w:t>A person who is accredited to, or is in attendance at</w:t>
      </w:r>
      <w:r w:rsidR="00A90A52" w:rsidRPr="00C34317">
        <w:t xml:space="preserve"> </w:t>
      </w:r>
      <w:r w:rsidRPr="00C34317">
        <w:t>a</w:t>
      </w:r>
      <w:r w:rsidR="0057178B" w:rsidRPr="00C34317">
        <w:t>n international</w:t>
      </w:r>
      <w:r w:rsidR="00A90A52" w:rsidRPr="00C34317">
        <w:t xml:space="preserve"> </w:t>
      </w:r>
      <w:r w:rsidRPr="00C34317">
        <w:t>conference</w:t>
      </w:r>
      <w:r w:rsidR="00A90A52" w:rsidRPr="00C34317">
        <w:t xml:space="preserve"> </w:t>
      </w:r>
      <w:r w:rsidRPr="00C34317">
        <w:t>convened by</w:t>
      </w:r>
      <w:r w:rsidR="00A90A52" w:rsidRPr="00C34317">
        <w:t>,</w:t>
      </w:r>
      <w:r w:rsidRPr="00C34317">
        <w:t xml:space="preserve"> the </w:t>
      </w:r>
      <w:r w:rsidR="00291DD6" w:rsidRPr="00C34317">
        <w:t>Organisation</w:t>
      </w:r>
      <w:r w:rsidRPr="00C34317">
        <w:t xml:space="preserve"> as a representative of a country (other than Australia) has</w:t>
      </w:r>
      <w:r w:rsidR="00A90A52" w:rsidRPr="00C34317">
        <w:t>, while exercising his or her functions as such a representative,</w:t>
      </w:r>
      <w:r w:rsidRPr="00C34317">
        <w:t xml:space="preserve"> the privileges and immunities specified in Part</w:t>
      </w:r>
      <w:r w:rsidR="00C34317" w:rsidRPr="00C34317">
        <w:t> </w:t>
      </w:r>
      <w:r w:rsidRPr="00C34317">
        <w:t>I o</w:t>
      </w:r>
      <w:r w:rsidR="001D6A2F" w:rsidRPr="00C34317">
        <w:t>f the Third Schedule to the Act</w:t>
      </w:r>
      <w:r w:rsidRPr="00C34317">
        <w:t>.</w:t>
      </w:r>
    </w:p>
    <w:p w:rsidR="00615BEE" w:rsidRPr="00C34317" w:rsidRDefault="00615BEE" w:rsidP="00615BEE">
      <w:pPr>
        <w:pStyle w:val="SubsectionHead"/>
      </w:pPr>
      <w:r w:rsidRPr="00C34317">
        <w:t>Former representatives to the Organisation</w:t>
      </w:r>
    </w:p>
    <w:p w:rsidR="00DD513B" w:rsidRPr="00C34317" w:rsidRDefault="00DD513B" w:rsidP="00DD513B">
      <w:pPr>
        <w:pStyle w:val="subsection"/>
      </w:pPr>
      <w:r w:rsidRPr="00C34317">
        <w:tab/>
        <w:t>(</w:t>
      </w:r>
      <w:r w:rsidR="001D6A2F" w:rsidRPr="00C34317">
        <w:t>2</w:t>
      </w:r>
      <w:r w:rsidRPr="00C34317">
        <w:t>)</w:t>
      </w:r>
      <w:r w:rsidRPr="00C34317">
        <w:tab/>
        <w:t xml:space="preserve">A person who has ceased to be accredited to, or has attended an international conference convened by, the </w:t>
      </w:r>
      <w:r w:rsidR="00291DD6" w:rsidRPr="00C34317">
        <w:t>Organisation</w:t>
      </w:r>
      <w:r w:rsidRPr="00C34317">
        <w:t xml:space="preserve"> as a representative of a country (other than Australia) has the immunities specified in Part</w:t>
      </w:r>
      <w:r w:rsidR="00C34317" w:rsidRPr="00C34317">
        <w:t> </w:t>
      </w:r>
      <w:r w:rsidRPr="00C34317">
        <w:t>II of the Third Schedule to the Act.</w:t>
      </w:r>
    </w:p>
    <w:p w:rsidR="00F13117" w:rsidRPr="00C34317" w:rsidRDefault="00CB7AF6" w:rsidP="00F13117">
      <w:pPr>
        <w:pStyle w:val="ActHead5"/>
      </w:pPr>
      <w:bookmarkStart w:id="17" w:name="_Toc465771348"/>
      <w:r w:rsidRPr="00C34317">
        <w:rPr>
          <w:rStyle w:val="CharSectno"/>
        </w:rPr>
        <w:t>11</w:t>
      </w:r>
      <w:r w:rsidR="00F13117" w:rsidRPr="00C34317">
        <w:t xml:space="preserve">  Privileges and immunities of persons serving on committees etc.</w:t>
      </w:r>
      <w:bookmarkEnd w:id="17"/>
    </w:p>
    <w:p w:rsidR="00615BEE" w:rsidRPr="00C34317" w:rsidRDefault="00615BEE" w:rsidP="00615BEE">
      <w:pPr>
        <w:pStyle w:val="SubsectionHead"/>
      </w:pPr>
      <w:r w:rsidRPr="00C34317">
        <w:t>Privileges and immunities of persons serving on committees etc.</w:t>
      </w:r>
    </w:p>
    <w:p w:rsidR="00AA1294" w:rsidRPr="00C34317" w:rsidRDefault="00F13117" w:rsidP="00AA1294">
      <w:pPr>
        <w:pStyle w:val="subsection"/>
      </w:pPr>
      <w:r w:rsidRPr="00C34317">
        <w:tab/>
        <w:t>(1)</w:t>
      </w:r>
      <w:r w:rsidRPr="00C34317">
        <w:tab/>
        <w:t xml:space="preserve">A person who is serving on a committee, or is participating in the work, of the Organisation or is performing, whether alone or jointly with other persons, a mission on behalf of the Organisation has the privileges and immunities specified in </w:t>
      </w:r>
      <w:r w:rsidR="005F6FFC" w:rsidRPr="00C34317">
        <w:t>items</w:t>
      </w:r>
      <w:r w:rsidR="00C34317" w:rsidRPr="00C34317">
        <w:t> </w:t>
      </w:r>
      <w:r w:rsidR="005F6FFC" w:rsidRPr="00C34317">
        <w:t xml:space="preserve">1, 2, 3, 4, 5 and 6 of </w:t>
      </w:r>
      <w:r w:rsidRPr="00C34317">
        <w:t>Part</w:t>
      </w:r>
      <w:r w:rsidR="00C34317" w:rsidRPr="00C34317">
        <w:t> </w:t>
      </w:r>
      <w:r w:rsidRPr="00C34317">
        <w:t>I of the Fifth Schedule to the Act.</w:t>
      </w:r>
    </w:p>
    <w:p w:rsidR="00AB48F6" w:rsidRPr="00C34317" w:rsidRDefault="00AB48F6" w:rsidP="00AB48F6">
      <w:pPr>
        <w:pStyle w:val="SubsectionHead"/>
      </w:pPr>
      <w:r w:rsidRPr="00C34317">
        <w:t>Limitations relating to Australian citizens and permanent residents</w:t>
      </w:r>
    </w:p>
    <w:p w:rsidR="00AB48F6" w:rsidRPr="00C34317" w:rsidRDefault="00AB48F6" w:rsidP="00AB48F6">
      <w:pPr>
        <w:pStyle w:val="subsection"/>
      </w:pPr>
      <w:r w:rsidRPr="00C34317">
        <w:tab/>
        <w:t>(2)</w:t>
      </w:r>
      <w:r w:rsidRPr="00C34317">
        <w:tab/>
        <w:t xml:space="preserve">Despite </w:t>
      </w:r>
      <w:r w:rsidR="00C34317" w:rsidRPr="00C34317">
        <w:t>subsection (</w:t>
      </w:r>
      <w:r w:rsidRPr="00C34317">
        <w:t>1), an Australian citizen or a permanent resident of Australia who is serving, or is participating in the work, of the Organisation or is performing, whether alone or jointly with other persons, a mission on behalf of the Organisation only has the privileges and immunities specified in item</w:t>
      </w:r>
      <w:r w:rsidR="00C34317" w:rsidRPr="00C34317">
        <w:t> </w:t>
      </w:r>
      <w:r w:rsidRPr="00C34317">
        <w:t>2 of Part</w:t>
      </w:r>
      <w:r w:rsidR="00C34317" w:rsidRPr="00C34317">
        <w:t> </w:t>
      </w:r>
      <w:r w:rsidRPr="00C34317">
        <w:t>I of the Fifth Schedule to the Act.</w:t>
      </w:r>
    </w:p>
    <w:p w:rsidR="00615BEE" w:rsidRPr="00C34317" w:rsidRDefault="00615BEE" w:rsidP="00615BEE">
      <w:pPr>
        <w:pStyle w:val="SubsectionHead"/>
      </w:pPr>
      <w:r w:rsidRPr="00C34317">
        <w:t>Person</w:t>
      </w:r>
      <w:r w:rsidR="007D32F6" w:rsidRPr="00C34317">
        <w:t>s</w:t>
      </w:r>
      <w:r w:rsidRPr="00C34317">
        <w:t xml:space="preserve"> who have served on committees etc.</w:t>
      </w:r>
    </w:p>
    <w:p w:rsidR="00F13117" w:rsidRPr="00C34317" w:rsidRDefault="00F13117" w:rsidP="00F13117">
      <w:pPr>
        <w:pStyle w:val="subsection"/>
      </w:pPr>
      <w:r w:rsidRPr="00C34317">
        <w:tab/>
        <w:t>(</w:t>
      </w:r>
      <w:r w:rsidR="00AB48F6" w:rsidRPr="00C34317">
        <w:t>3</w:t>
      </w:r>
      <w:r w:rsidRPr="00C34317">
        <w:t>)</w:t>
      </w:r>
      <w:r w:rsidRPr="00C34317">
        <w:tab/>
        <w:t>A person who has served on a committee, or participated in the work, of the Organisation or has performed a mission on behalf of the Organisation has the immunities specified in Part</w:t>
      </w:r>
      <w:r w:rsidR="00C34317" w:rsidRPr="00C34317">
        <w:t> </w:t>
      </w:r>
      <w:r w:rsidRPr="00C34317">
        <w:t>II of the Fifth Schedule to the Act.</w:t>
      </w:r>
    </w:p>
    <w:p w:rsidR="001D04EE" w:rsidRPr="00C34317" w:rsidRDefault="00CB7AF6" w:rsidP="001D04EE">
      <w:pPr>
        <w:pStyle w:val="ActHead5"/>
      </w:pPr>
      <w:bookmarkStart w:id="18" w:name="_Toc465771349"/>
      <w:r w:rsidRPr="00C34317">
        <w:rPr>
          <w:rStyle w:val="CharSectno"/>
        </w:rPr>
        <w:t>12</w:t>
      </w:r>
      <w:r w:rsidR="001D04EE" w:rsidRPr="00C34317">
        <w:t xml:space="preserve">  </w:t>
      </w:r>
      <w:r w:rsidR="00A127D5" w:rsidRPr="00C34317">
        <w:t>General exception</w:t>
      </w:r>
      <w:r w:rsidR="001D04EE" w:rsidRPr="00C34317">
        <w:t xml:space="preserve"> to privileges and immunities</w:t>
      </w:r>
      <w:r w:rsidR="00A127D5" w:rsidRPr="00C34317">
        <w:t>—motor vehicles</w:t>
      </w:r>
      <w:bookmarkEnd w:id="18"/>
    </w:p>
    <w:p w:rsidR="00310093" w:rsidRPr="00C34317" w:rsidRDefault="00A127D5" w:rsidP="00310093">
      <w:pPr>
        <w:pStyle w:val="subsection"/>
      </w:pPr>
      <w:r w:rsidRPr="00C34317">
        <w:tab/>
      </w:r>
      <w:r w:rsidR="00DD513B" w:rsidRPr="00C34317">
        <w:tab/>
      </w:r>
      <w:r w:rsidR="00310093" w:rsidRPr="00C34317">
        <w:t xml:space="preserve">Nothing in this </w:t>
      </w:r>
      <w:r w:rsidR="004A0E71" w:rsidRPr="00C34317">
        <w:t>instrument</w:t>
      </w:r>
      <w:r w:rsidR="00310093" w:rsidRPr="00C34317">
        <w:t xml:space="preserve"> confers immunity on any person from civil or criminal process:</w:t>
      </w:r>
    </w:p>
    <w:p w:rsidR="00310093" w:rsidRPr="00C34317" w:rsidRDefault="00310093" w:rsidP="00310093">
      <w:pPr>
        <w:pStyle w:val="paragraph"/>
      </w:pPr>
      <w:r w:rsidRPr="00C34317">
        <w:tab/>
        <w:t>(a)</w:t>
      </w:r>
      <w:r w:rsidRPr="00C34317">
        <w:tab/>
        <w:t>for the recovery of damages for damage, injury or death resulting from an accident involving a motor vehicle owned or driven by the person; or</w:t>
      </w:r>
    </w:p>
    <w:p w:rsidR="00310093" w:rsidRPr="00C34317" w:rsidRDefault="00310093" w:rsidP="00310093">
      <w:pPr>
        <w:pStyle w:val="paragraph"/>
      </w:pPr>
      <w:r w:rsidRPr="00C34317">
        <w:tab/>
        <w:t>(b)</w:t>
      </w:r>
      <w:r w:rsidRPr="00C34317">
        <w:tab/>
        <w:t>relating to the commission of an offence by the person under a law of the Commonwealth, a State or a Territory, relating to motor traffic, motor vehicles or the use of a motor vehicle.</w:t>
      </w:r>
    </w:p>
    <w:p w:rsidR="00A127D5" w:rsidRPr="00C34317" w:rsidRDefault="00CB7AF6" w:rsidP="00A127D5">
      <w:pPr>
        <w:pStyle w:val="ActHead5"/>
      </w:pPr>
      <w:bookmarkStart w:id="19" w:name="_Toc465771350"/>
      <w:r w:rsidRPr="00C34317">
        <w:rPr>
          <w:rStyle w:val="CharSectno"/>
        </w:rPr>
        <w:t>13</w:t>
      </w:r>
      <w:r w:rsidR="00A127D5" w:rsidRPr="00C34317">
        <w:t xml:space="preserve">  General exception to privileges and immunities—property or assets</w:t>
      </w:r>
      <w:bookmarkEnd w:id="19"/>
    </w:p>
    <w:p w:rsidR="003622C9" w:rsidRPr="00C34317" w:rsidRDefault="001D04EE" w:rsidP="00370D9A">
      <w:pPr>
        <w:pStyle w:val="subsection"/>
      </w:pPr>
      <w:r w:rsidRPr="00C34317">
        <w:tab/>
      </w:r>
      <w:r w:rsidR="00A127D5" w:rsidRPr="00C34317">
        <w:tab/>
      </w:r>
      <w:r w:rsidR="00310093" w:rsidRPr="00C34317">
        <w:t xml:space="preserve">The </w:t>
      </w:r>
      <w:r w:rsidR="003622C9" w:rsidRPr="00C34317">
        <w:t xml:space="preserve">privileges and immunities </w:t>
      </w:r>
      <w:r w:rsidR="00310093" w:rsidRPr="00C34317">
        <w:t xml:space="preserve">conferred by </w:t>
      </w:r>
      <w:r w:rsidR="003622C9" w:rsidRPr="00C34317">
        <w:t>subsection</w:t>
      </w:r>
      <w:r w:rsidR="00C34317" w:rsidRPr="00C34317">
        <w:t> </w:t>
      </w:r>
      <w:r w:rsidR="00CB7AF6" w:rsidRPr="00C34317">
        <w:t>7</w:t>
      </w:r>
      <w:r w:rsidR="003622C9" w:rsidRPr="00C34317">
        <w:t xml:space="preserve">(1) in relation to </w:t>
      </w:r>
      <w:r w:rsidR="00310093" w:rsidRPr="00C34317">
        <w:t xml:space="preserve">the property and assets of the </w:t>
      </w:r>
      <w:r w:rsidR="003622C9" w:rsidRPr="00C34317">
        <w:t xml:space="preserve">Organisation </w:t>
      </w:r>
      <w:r w:rsidR="00310093" w:rsidRPr="00C34317">
        <w:t>cease to apply to any such property or assets</w:t>
      </w:r>
      <w:r w:rsidR="003622C9" w:rsidRPr="00C34317">
        <w:t>:</w:t>
      </w:r>
    </w:p>
    <w:p w:rsidR="00310093" w:rsidRPr="00C34317" w:rsidRDefault="00310093" w:rsidP="003622C9">
      <w:pPr>
        <w:pStyle w:val="paragraph"/>
      </w:pPr>
      <w:r w:rsidRPr="00C34317">
        <w:t xml:space="preserve"> </w:t>
      </w:r>
      <w:r w:rsidR="003622C9" w:rsidRPr="00C34317">
        <w:tab/>
        <w:t>(a)</w:t>
      </w:r>
      <w:r w:rsidR="003622C9" w:rsidRPr="00C34317">
        <w:tab/>
        <w:t>if t</w:t>
      </w:r>
      <w:r w:rsidRPr="00C34317">
        <w:t xml:space="preserve">hat property has, or those assets have, been abandoned by the </w:t>
      </w:r>
      <w:r w:rsidR="003622C9" w:rsidRPr="00C34317">
        <w:t>Organisation</w:t>
      </w:r>
      <w:r w:rsidRPr="00C34317">
        <w:t xml:space="preserve"> f</w:t>
      </w:r>
      <w:r w:rsidR="003622C9" w:rsidRPr="00C34317">
        <w:t>or a period exceeding 12 months; or</w:t>
      </w:r>
    </w:p>
    <w:p w:rsidR="00A127D5" w:rsidRPr="00C34317" w:rsidRDefault="003622C9" w:rsidP="003622C9">
      <w:pPr>
        <w:pStyle w:val="paragraph"/>
      </w:pPr>
      <w:r w:rsidRPr="00C34317">
        <w:tab/>
        <w:t>(b)</w:t>
      </w:r>
      <w:r w:rsidRPr="00C34317">
        <w:tab/>
      </w:r>
      <w:r w:rsidR="001D04EE" w:rsidRPr="00C34317">
        <w:t>in an emergency in which there is a risk of personal injury, death, property damage or harm to the environment.</w:t>
      </w:r>
    </w:p>
    <w:p w:rsidR="008E29DA" w:rsidRPr="00C34317" w:rsidRDefault="008E29DA" w:rsidP="004664A4">
      <w:pPr>
        <w:pStyle w:val="ActHead2"/>
        <w:pageBreakBefore/>
        <w:rPr>
          <w:noProof/>
        </w:rPr>
      </w:pPr>
      <w:bookmarkStart w:id="20" w:name="_Toc465771351"/>
      <w:r w:rsidRPr="00C34317">
        <w:rPr>
          <w:rStyle w:val="CharPartNo"/>
        </w:rPr>
        <w:t>Part</w:t>
      </w:r>
      <w:r w:rsidR="00C34317" w:rsidRPr="00C34317">
        <w:rPr>
          <w:rStyle w:val="CharPartNo"/>
        </w:rPr>
        <w:t> </w:t>
      </w:r>
      <w:r w:rsidRPr="00C34317">
        <w:rPr>
          <w:rStyle w:val="CharPartNo"/>
        </w:rPr>
        <w:t>3</w:t>
      </w:r>
      <w:r w:rsidRPr="00C34317">
        <w:t>—</w:t>
      </w:r>
      <w:r w:rsidRPr="00C34317">
        <w:rPr>
          <w:rStyle w:val="CharPartText"/>
        </w:rPr>
        <w:t>Indirect tax concession scheme</w:t>
      </w:r>
      <w:bookmarkEnd w:id="20"/>
    </w:p>
    <w:p w:rsidR="001F3EF5" w:rsidRPr="00C34317" w:rsidRDefault="001F3EF5" w:rsidP="001F3EF5">
      <w:pPr>
        <w:pStyle w:val="Header"/>
      </w:pPr>
      <w:r w:rsidRPr="00C34317">
        <w:rPr>
          <w:rStyle w:val="CharDivNo"/>
        </w:rPr>
        <w:t xml:space="preserve"> </w:t>
      </w:r>
      <w:r w:rsidRPr="00C34317">
        <w:rPr>
          <w:rStyle w:val="CharDivText"/>
        </w:rPr>
        <w:t xml:space="preserve"> </w:t>
      </w:r>
    </w:p>
    <w:p w:rsidR="00687991" w:rsidRPr="00C34317" w:rsidRDefault="00CB7AF6" w:rsidP="00F52780">
      <w:pPr>
        <w:pStyle w:val="ActHead5"/>
      </w:pPr>
      <w:bookmarkStart w:id="21" w:name="_Toc465771352"/>
      <w:r w:rsidRPr="00C34317">
        <w:rPr>
          <w:rStyle w:val="CharSectno"/>
        </w:rPr>
        <w:t>14</w:t>
      </w:r>
      <w:r w:rsidR="00F52780" w:rsidRPr="00C34317">
        <w:t xml:space="preserve">  </w:t>
      </w:r>
      <w:r w:rsidR="00687991" w:rsidRPr="00C34317">
        <w:t>Indirect tax concession scheme—acquisitions</w:t>
      </w:r>
      <w:bookmarkEnd w:id="21"/>
    </w:p>
    <w:p w:rsidR="00687991" w:rsidRPr="00C34317" w:rsidRDefault="00687991" w:rsidP="00F52780">
      <w:pPr>
        <w:pStyle w:val="subsection"/>
      </w:pPr>
      <w:r w:rsidRPr="00C34317">
        <w:tab/>
        <w:t>(1)</w:t>
      </w:r>
      <w:r w:rsidRPr="00C34317">
        <w:tab/>
        <w:t>For paragraph</w:t>
      </w:r>
      <w:r w:rsidR="00C34317" w:rsidRPr="00C34317">
        <w:t> </w:t>
      </w:r>
      <w:r w:rsidRPr="00C34317">
        <w:t xml:space="preserve">11C(1)(a) of the Act, the following acquisitions by the </w:t>
      </w:r>
      <w:r w:rsidR="00291DD6" w:rsidRPr="00C34317">
        <w:t>Organisation</w:t>
      </w:r>
      <w:r w:rsidR="002C1027" w:rsidRPr="00C34317">
        <w:t xml:space="preserve"> </w:t>
      </w:r>
      <w:r w:rsidRPr="00C34317">
        <w:t>are covered by th</w:t>
      </w:r>
      <w:r w:rsidR="001C01C3" w:rsidRPr="00C34317">
        <w:t>is instrument</w:t>
      </w:r>
      <w:r w:rsidRPr="00C34317">
        <w:t>:</w:t>
      </w:r>
    </w:p>
    <w:p w:rsidR="00687991" w:rsidRPr="00C34317" w:rsidRDefault="00687991" w:rsidP="00F52780">
      <w:pPr>
        <w:pStyle w:val="paragraph"/>
      </w:pPr>
      <w:r w:rsidRPr="00C34317">
        <w:tab/>
        <w:t>(a)</w:t>
      </w:r>
      <w:r w:rsidRPr="00C34317">
        <w:tab/>
        <w:t>an acquisition of any of the following, on a single tax invoice for a taxable supply of at least $200 (including indirect tax):</w:t>
      </w:r>
    </w:p>
    <w:p w:rsidR="00687991" w:rsidRPr="00C34317" w:rsidRDefault="00687991" w:rsidP="00FB300E">
      <w:pPr>
        <w:pStyle w:val="paragraphsub"/>
      </w:pPr>
      <w:r w:rsidRPr="00C34317">
        <w:tab/>
        <w:t>(i)</w:t>
      </w:r>
      <w:r w:rsidRPr="00C34317">
        <w:tab/>
        <w:t>goods (by purchase or lease);</w:t>
      </w:r>
    </w:p>
    <w:p w:rsidR="00687991" w:rsidRPr="00C34317" w:rsidRDefault="00687991" w:rsidP="00FB300E">
      <w:pPr>
        <w:pStyle w:val="paragraphsub"/>
      </w:pPr>
      <w:r w:rsidRPr="00C34317">
        <w:tab/>
        <w:t>(ii)</w:t>
      </w:r>
      <w:r w:rsidRPr="00C34317">
        <w:tab/>
        <w:t>mail services;</w:t>
      </w:r>
    </w:p>
    <w:p w:rsidR="00687991" w:rsidRPr="00C34317" w:rsidRDefault="00687991" w:rsidP="00FB300E">
      <w:pPr>
        <w:pStyle w:val="paragraphsub"/>
      </w:pPr>
      <w:r w:rsidRPr="00C34317">
        <w:tab/>
        <w:t>(iii)</w:t>
      </w:r>
      <w:r w:rsidRPr="00C34317">
        <w:tab/>
        <w:t>telecommunications services;</w:t>
      </w:r>
    </w:p>
    <w:p w:rsidR="00687991" w:rsidRPr="00C34317" w:rsidRDefault="00687991" w:rsidP="00FB300E">
      <w:pPr>
        <w:pStyle w:val="paragraphsub"/>
      </w:pPr>
      <w:r w:rsidRPr="00C34317">
        <w:tab/>
        <w:t>(iv)</w:t>
      </w:r>
      <w:r w:rsidRPr="00C34317">
        <w:tab/>
        <w:t>electricity or gas services;</w:t>
      </w:r>
    </w:p>
    <w:p w:rsidR="00687991" w:rsidRPr="00C34317" w:rsidRDefault="00687991" w:rsidP="00FB300E">
      <w:pPr>
        <w:pStyle w:val="paragraphsub"/>
      </w:pPr>
      <w:r w:rsidRPr="00C34317">
        <w:tab/>
        <w:t>(v)</w:t>
      </w:r>
      <w:r w:rsidRPr="00C34317">
        <w:tab/>
        <w:t>protection of premises services;</w:t>
      </w:r>
    </w:p>
    <w:p w:rsidR="00687991" w:rsidRPr="00C34317" w:rsidRDefault="00687991" w:rsidP="00FB300E">
      <w:pPr>
        <w:pStyle w:val="paragraphsub"/>
      </w:pPr>
      <w:r w:rsidRPr="00C34317">
        <w:tab/>
        <w:t>(vi)</w:t>
      </w:r>
      <w:r w:rsidRPr="00C34317">
        <w:tab/>
        <w:t>removal of goods services;</w:t>
      </w:r>
    </w:p>
    <w:p w:rsidR="00687991" w:rsidRPr="00C34317" w:rsidRDefault="00687991" w:rsidP="00FB300E">
      <w:pPr>
        <w:pStyle w:val="paragraphsub"/>
      </w:pPr>
      <w:r w:rsidRPr="00C34317">
        <w:tab/>
        <w:t>(vii)</w:t>
      </w:r>
      <w:r w:rsidRPr="00C34317">
        <w:tab/>
        <w:t>freight and cartage other than removal of goods;</w:t>
      </w:r>
    </w:p>
    <w:p w:rsidR="00687991" w:rsidRPr="00C34317" w:rsidRDefault="00687991" w:rsidP="00F52780">
      <w:pPr>
        <w:pStyle w:val="paragraph"/>
      </w:pPr>
      <w:r w:rsidRPr="00C34317">
        <w:tab/>
        <w:t>(b)</w:t>
      </w:r>
      <w:r w:rsidRPr="00C34317">
        <w:tab/>
        <w:t xml:space="preserve">an acquisition of goods that are freed from duties of excise by </w:t>
      </w:r>
      <w:r w:rsidR="003F3FCF" w:rsidRPr="00C34317">
        <w:t>section</w:t>
      </w:r>
      <w:r w:rsidR="00C34317" w:rsidRPr="00C34317">
        <w:t> </w:t>
      </w:r>
      <w:r w:rsidR="00CB7AF6" w:rsidRPr="00C34317">
        <w:t>7</w:t>
      </w:r>
      <w:r w:rsidR="00030311" w:rsidRPr="00C34317">
        <w:t xml:space="preserve"> of this instrument</w:t>
      </w:r>
      <w:r w:rsidRPr="00C34317">
        <w:t>;</w:t>
      </w:r>
    </w:p>
    <w:p w:rsidR="00687991" w:rsidRPr="00C34317" w:rsidRDefault="00687991" w:rsidP="00F52780">
      <w:pPr>
        <w:pStyle w:val="paragraph"/>
      </w:pPr>
      <w:r w:rsidRPr="00C34317">
        <w:tab/>
        <w:t>(c)</w:t>
      </w:r>
      <w:r w:rsidRPr="00C34317">
        <w:tab/>
        <w:t xml:space="preserve">an acquisition of warehoused goods (within the meaning of the </w:t>
      </w:r>
      <w:r w:rsidRPr="00C34317">
        <w:rPr>
          <w:i/>
        </w:rPr>
        <w:t>Customs Act 1901</w:t>
      </w:r>
      <w:r w:rsidRPr="00C34317">
        <w:t xml:space="preserve">), the importation of which is covered by an immunity from taxation (including customs duties) conferred by </w:t>
      </w:r>
      <w:r w:rsidR="001C01C3" w:rsidRPr="00C34317">
        <w:t>this instrument</w:t>
      </w:r>
      <w:r w:rsidRPr="00C34317">
        <w:t>;</w:t>
      </w:r>
    </w:p>
    <w:p w:rsidR="00687991" w:rsidRPr="00C34317" w:rsidRDefault="00687991" w:rsidP="00F52780">
      <w:pPr>
        <w:pStyle w:val="paragraph"/>
      </w:pPr>
      <w:r w:rsidRPr="00C34317">
        <w:tab/>
        <w:t>(d)</w:t>
      </w:r>
      <w:r w:rsidRPr="00C34317">
        <w:tab/>
        <w:t xml:space="preserve">an acquisition of any of the following, if the acquisition is subject to an arrangement between the </w:t>
      </w:r>
      <w:r w:rsidR="00291DD6" w:rsidRPr="00C34317">
        <w:t>Organisation</w:t>
      </w:r>
      <w:r w:rsidRPr="00C34317">
        <w:t xml:space="preserve"> and the Commonwealth for reimbursement of indirect tax:</w:t>
      </w:r>
    </w:p>
    <w:p w:rsidR="00687991" w:rsidRPr="00C34317" w:rsidRDefault="00687991" w:rsidP="00FB300E">
      <w:pPr>
        <w:pStyle w:val="paragraphsub"/>
      </w:pPr>
      <w:r w:rsidRPr="00C34317">
        <w:tab/>
        <w:t>(i)</w:t>
      </w:r>
      <w:r w:rsidRPr="00C34317">
        <w:tab/>
        <w:t>construction or renovation services;</w:t>
      </w:r>
    </w:p>
    <w:p w:rsidR="00687991" w:rsidRPr="00C34317" w:rsidRDefault="00687991" w:rsidP="00FB300E">
      <w:pPr>
        <w:pStyle w:val="paragraphsub"/>
      </w:pPr>
      <w:r w:rsidRPr="00C34317">
        <w:tab/>
        <w:t>(ii)</w:t>
      </w:r>
      <w:r w:rsidRPr="00C34317">
        <w:tab/>
        <w:t>real property;</w:t>
      </w:r>
    </w:p>
    <w:p w:rsidR="00687991" w:rsidRPr="00C34317" w:rsidRDefault="00687991" w:rsidP="00FB300E">
      <w:pPr>
        <w:pStyle w:val="paragraphsub"/>
      </w:pPr>
      <w:r w:rsidRPr="00C34317">
        <w:tab/>
        <w:t>(iii)</w:t>
      </w:r>
      <w:r w:rsidRPr="00C34317">
        <w:tab/>
        <w:t>any other thing.</w:t>
      </w:r>
    </w:p>
    <w:p w:rsidR="003971D0" w:rsidRPr="00C34317" w:rsidRDefault="00687991" w:rsidP="003622C9">
      <w:pPr>
        <w:pStyle w:val="subsection"/>
      </w:pPr>
      <w:r w:rsidRPr="00C34317">
        <w:tab/>
        <w:t>(2)</w:t>
      </w:r>
      <w:r w:rsidRPr="00C34317">
        <w:tab/>
        <w:t xml:space="preserve">However, an acquisition by the </w:t>
      </w:r>
      <w:r w:rsidR="00291DD6" w:rsidRPr="00C34317">
        <w:t>Organisation</w:t>
      </w:r>
      <w:r w:rsidRPr="00C34317">
        <w:t xml:space="preserve"> is covered by </w:t>
      </w:r>
      <w:r w:rsidR="001C01C3" w:rsidRPr="00C34317">
        <w:t>this instrument</w:t>
      </w:r>
      <w:r w:rsidRPr="00C34317">
        <w:t xml:space="preserve"> only if, at the time of the acquisition, it was intended for the official use of the </w:t>
      </w:r>
      <w:r w:rsidR="00291DD6" w:rsidRPr="00C34317">
        <w:t>Organisation</w:t>
      </w:r>
      <w:r w:rsidRPr="00C34317">
        <w:t>.</w:t>
      </w:r>
    </w:p>
    <w:p w:rsidR="00687991" w:rsidRPr="00C34317" w:rsidRDefault="00CB7AF6" w:rsidP="000036ED">
      <w:pPr>
        <w:pStyle w:val="ActHead5"/>
      </w:pPr>
      <w:bookmarkStart w:id="22" w:name="_Toc465771353"/>
      <w:r w:rsidRPr="00C34317">
        <w:rPr>
          <w:rStyle w:val="CharSectno"/>
        </w:rPr>
        <w:t>15</w:t>
      </w:r>
      <w:r w:rsidR="00B00D1C" w:rsidRPr="00C34317">
        <w:t xml:space="preserve">  </w:t>
      </w:r>
      <w:r w:rsidR="00687991" w:rsidRPr="00C34317">
        <w:t>Indirect tax concession scheme—conditions</w:t>
      </w:r>
      <w:bookmarkEnd w:id="22"/>
    </w:p>
    <w:p w:rsidR="00687991" w:rsidRPr="00C34317" w:rsidRDefault="00687991" w:rsidP="00F52780">
      <w:pPr>
        <w:pStyle w:val="subsection"/>
      </w:pPr>
      <w:r w:rsidRPr="00C34317">
        <w:tab/>
        <w:t>(1)</w:t>
      </w:r>
      <w:r w:rsidRPr="00C34317">
        <w:tab/>
        <w:t>For paragraph</w:t>
      </w:r>
      <w:r w:rsidR="00C34317" w:rsidRPr="00C34317">
        <w:t> </w:t>
      </w:r>
      <w:r w:rsidRPr="00C34317">
        <w:t>11C(3)(a) of the Act, the amount mentioned in subsection</w:t>
      </w:r>
      <w:r w:rsidR="00C34317" w:rsidRPr="00C34317">
        <w:t> </w:t>
      </w:r>
      <w:r w:rsidRPr="00C34317">
        <w:t>11C(1) of the Act is payable only if the following conditions are satisfied:</w:t>
      </w:r>
    </w:p>
    <w:p w:rsidR="00687991" w:rsidRPr="00C34317" w:rsidRDefault="00687991" w:rsidP="00F52780">
      <w:pPr>
        <w:pStyle w:val="paragraph"/>
      </w:pPr>
      <w:r w:rsidRPr="00C34317">
        <w:tab/>
        <w:t>(a)</w:t>
      </w:r>
      <w:r w:rsidRPr="00C34317">
        <w:tab/>
        <w:t xml:space="preserve">the </w:t>
      </w:r>
      <w:r w:rsidR="0057178B" w:rsidRPr="00C34317">
        <w:t>Organisation</w:t>
      </w:r>
      <w:r w:rsidRPr="00C34317">
        <w:t xml:space="preserve"> </w:t>
      </w:r>
      <w:r w:rsidR="0057178B" w:rsidRPr="00C34317">
        <w:t xml:space="preserve">has entered into a written </w:t>
      </w:r>
      <w:r w:rsidRPr="00C34317">
        <w:t>agreement</w:t>
      </w:r>
      <w:r w:rsidR="0057178B" w:rsidRPr="00C34317">
        <w:t xml:space="preserve"> with</w:t>
      </w:r>
      <w:r w:rsidRPr="00C34317">
        <w:t xml:space="preserve"> the Commonwealth to repay to the Commonwealth the amount worked out under </w:t>
      </w:r>
      <w:r w:rsidR="00C34317" w:rsidRPr="00C34317">
        <w:t>subsection (</w:t>
      </w:r>
      <w:r w:rsidR="0057178B" w:rsidRPr="00C34317">
        <w:t>3</w:t>
      </w:r>
      <w:r w:rsidRPr="00C34317">
        <w:t xml:space="preserve">) </w:t>
      </w:r>
      <w:r w:rsidR="00030311" w:rsidRPr="00C34317">
        <w:t xml:space="preserve">of this section </w:t>
      </w:r>
      <w:r w:rsidRPr="00C34317">
        <w:t>if:</w:t>
      </w:r>
    </w:p>
    <w:p w:rsidR="00687991" w:rsidRPr="00C34317" w:rsidRDefault="00687991" w:rsidP="00F52780">
      <w:pPr>
        <w:pStyle w:val="paragraphsub"/>
      </w:pPr>
      <w:r w:rsidRPr="00C34317">
        <w:tab/>
        <w:t>(i)</w:t>
      </w:r>
      <w:r w:rsidRPr="00C34317">
        <w:tab/>
        <w:t xml:space="preserve">for a payment in relation to an acquisition of a motor vehicle—the </w:t>
      </w:r>
      <w:r w:rsidR="0057178B" w:rsidRPr="00C34317">
        <w:t>Organisation</w:t>
      </w:r>
      <w:r w:rsidRPr="00C34317">
        <w:t xml:space="preserve"> disposes of the motor vehicle (except to </w:t>
      </w:r>
      <w:r w:rsidR="0057178B" w:rsidRPr="00C34317">
        <w:t>a per</w:t>
      </w:r>
      <w:r w:rsidRPr="00C34317">
        <w:t xml:space="preserve">son entitled to an indirect tax concession under </w:t>
      </w:r>
      <w:r w:rsidR="001C01C3" w:rsidRPr="00C34317">
        <w:t>this instrument</w:t>
      </w:r>
      <w:r w:rsidRPr="00C34317">
        <w:t xml:space="preserve"> or another law of the Commonwealth in relation to similar acquisitions) in Australia or an external Territory within 3</w:t>
      </w:r>
      <w:r w:rsidR="003750E5" w:rsidRPr="00C34317">
        <w:t xml:space="preserve"> </w:t>
      </w:r>
      <w:r w:rsidRPr="00C34317">
        <w:t>years after it was acquired; or</w:t>
      </w:r>
    </w:p>
    <w:p w:rsidR="00687991" w:rsidRPr="00C34317" w:rsidRDefault="00687991" w:rsidP="00F52780">
      <w:pPr>
        <w:pStyle w:val="paragraphsub"/>
      </w:pPr>
      <w:r w:rsidRPr="00C34317">
        <w:tab/>
        <w:t>(ii)</w:t>
      </w:r>
      <w:r w:rsidRPr="00C34317">
        <w:tab/>
        <w:t xml:space="preserve">for a payment in relation to an acquisition of goods </w:t>
      </w:r>
      <w:r w:rsidR="0057178B" w:rsidRPr="00C34317">
        <w:t>other than a motor vehicle—the Organisation</w:t>
      </w:r>
      <w:r w:rsidRPr="00C34317">
        <w:t xml:space="preserve"> disposes of the goods (except to a person entitled to an indirect tax concession under </w:t>
      </w:r>
      <w:r w:rsidR="001C01C3" w:rsidRPr="00C34317">
        <w:t>this instrument</w:t>
      </w:r>
      <w:r w:rsidRPr="00C34317">
        <w:t xml:space="preserve"> or another law of the Commonwealth in relation to similar acquisitions) in Australia or an external Territory within 2</w:t>
      </w:r>
      <w:r w:rsidR="003750E5" w:rsidRPr="00C34317">
        <w:t xml:space="preserve"> </w:t>
      </w:r>
      <w:r w:rsidRPr="00C34317">
        <w:t>years after they were acquired; or</w:t>
      </w:r>
    </w:p>
    <w:p w:rsidR="0057178B" w:rsidRPr="00C34317" w:rsidRDefault="0057178B" w:rsidP="0057178B">
      <w:pPr>
        <w:pStyle w:val="paragraphsub"/>
      </w:pPr>
      <w:r w:rsidRPr="00C34317">
        <w:tab/>
        <w:t>(iii)</w:t>
      </w:r>
      <w:r w:rsidRPr="00C34317">
        <w:tab/>
        <w:t>for a payment in relation to an acquisition of services—the Organisation assigns the services to another person (except to a person entitled to an indirect tax concession under another law of the Commonwealth in relation to similar acquisitions) in Australia or an external Territory; or</w:t>
      </w:r>
    </w:p>
    <w:p w:rsidR="0057178B" w:rsidRPr="00C34317" w:rsidRDefault="0057178B" w:rsidP="0057178B">
      <w:pPr>
        <w:pStyle w:val="paragraphsub"/>
      </w:pPr>
      <w:r w:rsidRPr="00C34317">
        <w:tab/>
        <w:t>(iv)</w:t>
      </w:r>
      <w:r w:rsidRPr="00C34317">
        <w:tab/>
        <w:t xml:space="preserve">for a payment in relation to any other acquisition—the </w:t>
      </w:r>
      <w:r w:rsidR="00B91AAD" w:rsidRPr="00C34317">
        <w:t>Organisation</w:t>
      </w:r>
      <w:r w:rsidRPr="00C34317">
        <w:t xml:space="preserve"> assigns the thing acquired to another person (except to a person entitled to an indirect tax concession under another law of the Commonwealth in relation to similar acquisitions) in Australia or an external Territory;</w:t>
      </w:r>
    </w:p>
    <w:p w:rsidR="00687991" w:rsidRPr="00C34317" w:rsidRDefault="00687991" w:rsidP="00B91AAD">
      <w:pPr>
        <w:pStyle w:val="paragraph"/>
      </w:pPr>
      <w:r w:rsidRPr="00C34317">
        <w:tab/>
        <w:t>(b)</w:t>
      </w:r>
      <w:r w:rsidRPr="00C34317">
        <w:tab/>
        <w:t xml:space="preserve">if the </w:t>
      </w:r>
      <w:r w:rsidR="00B91AAD" w:rsidRPr="00C34317">
        <w:t>Organisation</w:t>
      </w:r>
      <w:r w:rsidRPr="00C34317">
        <w:t xml:space="preserve"> has breached a previous agreement under </w:t>
      </w:r>
      <w:r w:rsidR="00C34317" w:rsidRPr="00C34317">
        <w:t>paragraph (</w:t>
      </w:r>
      <w:r w:rsidRPr="00C34317">
        <w:t xml:space="preserve">a)—the </w:t>
      </w:r>
      <w:r w:rsidR="00B91AAD" w:rsidRPr="00C34317">
        <w:t>Organisation</w:t>
      </w:r>
      <w:r w:rsidRPr="00C34317">
        <w:t xml:space="preserve"> complies with any written requirements, including a requirement to give security, that the Minister considers necessary to ensure that the</w:t>
      </w:r>
      <w:r w:rsidR="00BB39D8" w:rsidRPr="00C34317">
        <w:t xml:space="preserve"> Organisation </w:t>
      </w:r>
      <w:r w:rsidRPr="00C34317">
        <w:t>complies with the agreement.</w:t>
      </w:r>
    </w:p>
    <w:p w:rsidR="00687991" w:rsidRPr="00C34317" w:rsidRDefault="00687991" w:rsidP="00F52780">
      <w:pPr>
        <w:pStyle w:val="subsection"/>
      </w:pPr>
      <w:r w:rsidRPr="00C34317">
        <w:tab/>
        <w:t>(2)</w:t>
      </w:r>
      <w:r w:rsidRPr="00C34317">
        <w:tab/>
        <w:t xml:space="preserve">For </w:t>
      </w:r>
      <w:r w:rsidR="00C34317" w:rsidRPr="00C34317">
        <w:t>subparagraphs (</w:t>
      </w:r>
      <w:r w:rsidRPr="00C34317">
        <w:t>1)(a)(i) and (ii):</w:t>
      </w:r>
    </w:p>
    <w:p w:rsidR="00687991" w:rsidRPr="00C34317" w:rsidRDefault="00687991" w:rsidP="00F52780">
      <w:pPr>
        <w:pStyle w:val="paragraph"/>
      </w:pPr>
      <w:r w:rsidRPr="00C34317">
        <w:tab/>
        <w:t>(a)</w:t>
      </w:r>
      <w:r w:rsidRPr="00C34317">
        <w:tab/>
        <w:t>a sale of goods to a finance company as part of a sale and lease</w:t>
      </w:r>
      <w:r w:rsidR="00C34317">
        <w:noBreakHyphen/>
      </w:r>
      <w:r w:rsidRPr="00C34317">
        <w:t>back arrangement is not a disposal of the goods; and</w:t>
      </w:r>
    </w:p>
    <w:p w:rsidR="00687991" w:rsidRPr="00C34317" w:rsidRDefault="00687991" w:rsidP="00F52780">
      <w:pPr>
        <w:pStyle w:val="paragraph"/>
      </w:pPr>
      <w:r w:rsidRPr="00C34317">
        <w:tab/>
        <w:t>(b)</w:t>
      </w:r>
      <w:r w:rsidRPr="00C34317">
        <w:tab/>
      </w:r>
      <w:r w:rsidR="00B91AAD" w:rsidRPr="00C34317">
        <w:t xml:space="preserve">the Organisation </w:t>
      </w:r>
      <w:r w:rsidRPr="00C34317">
        <w:t xml:space="preserve">is taken to have disposed of goods to which </w:t>
      </w:r>
      <w:r w:rsidR="00AA1294" w:rsidRPr="00C34317">
        <w:t>one</w:t>
      </w:r>
      <w:r w:rsidRPr="00C34317">
        <w:t xml:space="preserve"> of those subparagraphs applies within the period mentioned in that subparagraph to a person who is not entitled to an indirect tax concession in relation to similar acquisitions if:</w:t>
      </w:r>
    </w:p>
    <w:p w:rsidR="00687991" w:rsidRPr="00C34317" w:rsidRDefault="00687991" w:rsidP="00F52780">
      <w:pPr>
        <w:pStyle w:val="paragraphsub"/>
      </w:pPr>
      <w:r w:rsidRPr="00C34317">
        <w:tab/>
        <w:t>(i)</w:t>
      </w:r>
      <w:r w:rsidRPr="00C34317">
        <w:tab/>
        <w:t xml:space="preserve">the </w:t>
      </w:r>
      <w:r w:rsidR="00B91AAD" w:rsidRPr="00C34317">
        <w:t>Organisation</w:t>
      </w:r>
      <w:r w:rsidRPr="00C34317">
        <w:t xml:space="preserve"> disposes of the goods to a person who is entitled to the concession; and</w:t>
      </w:r>
    </w:p>
    <w:p w:rsidR="00687991" w:rsidRPr="00C34317" w:rsidRDefault="00687991" w:rsidP="00F52780">
      <w:pPr>
        <w:pStyle w:val="paragraphsub"/>
      </w:pPr>
      <w:r w:rsidRPr="00C34317">
        <w:tab/>
        <w:t>(ii)</w:t>
      </w:r>
      <w:r w:rsidRPr="00C34317">
        <w:tab/>
        <w:t>the person disposes of the goods to another person; and</w:t>
      </w:r>
    </w:p>
    <w:p w:rsidR="00687991" w:rsidRPr="00C34317" w:rsidRDefault="00687991" w:rsidP="00F52780">
      <w:pPr>
        <w:pStyle w:val="paragraphsub"/>
      </w:pPr>
      <w:r w:rsidRPr="00C34317">
        <w:tab/>
        <w:t>(iii)</w:t>
      </w:r>
      <w:r w:rsidRPr="00C34317">
        <w:tab/>
        <w:t>the series of disposals of the goods to other persons continues (if necessary) until the goods are eventually acquired, within the period mentioned in that paragraph, by a person who is not entitled to the concession.</w:t>
      </w:r>
    </w:p>
    <w:p w:rsidR="00687991" w:rsidRPr="00C34317" w:rsidRDefault="00687991" w:rsidP="00F52780">
      <w:pPr>
        <w:pStyle w:val="subsection"/>
      </w:pPr>
      <w:r w:rsidRPr="00C34317">
        <w:tab/>
        <w:t>(3)</w:t>
      </w:r>
      <w:r w:rsidRPr="00C34317">
        <w:tab/>
        <w:t xml:space="preserve">For </w:t>
      </w:r>
      <w:r w:rsidR="00C34317" w:rsidRPr="00C34317">
        <w:t>paragraph (</w:t>
      </w:r>
      <w:r w:rsidRPr="00C34317">
        <w:t>1)(a), the amount to be repaid is:</w:t>
      </w:r>
    </w:p>
    <w:p w:rsidR="00687991" w:rsidRPr="00C34317" w:rsidRDefault="00687991" w:rsidP="00F52780">
      <w:pPr>
        <w:pStyle w:val="paragraph"/>
      </w:pPr>
      <w:r w:rsidRPr="00C34317">
        <w:tab/>
        <w:t>(a)</w:t>
      </w:r>
      <w:r w:rsidRPr="00C34317">
        <w:tab/>
        <w:t xml:space="preserve">for an acquisition to which </w:t>
      </w:r>
      <w:r w:rsidR="00C34317" w:rsidRPr="00C34317">
        <w:t>subparagraph (</w:t>
      </w:r>
      <w:r w:rsidRPr="00C34317">
        <w:t>1)(a)(i) or (ii) applies—the proportion of the amount paid under section</w:t>
      </w:r>
      <w:r w:rsidR="00C34317" w:rsidRPr="00C34317">
        <w:t> </w:t>
      </w:r>
      <w:r w:rsidRPr="00C34317">
        <w:t xml:space="preserve">11C of the Act in relation to the acquisition that is equal to the proportion of the period mentioned in that subparagraph remaining after the </w:t>
      </w:r>
      <w:r w:rsidR="00B91AAD" w:rsidRPr="00C34317">
        <w:t>Organisation</w:t>
      </w:r>
      <w:r w:rsidRPr="00C34317">
        <w:t xml:space="preserve"> disposes of the goods; and</w:t>
      </w:r>
    </w:p>
    <w:p w:rsidR="00687991" w:rsidRPr="00C34317" w:rsidRDefault="00687991" w:rsidP="00F52780">
      <w:pPr>
        <w:pStyle w:val="paragraph"/>
      </w:pPr>
      <w:r w:rsidRPr="00C34317">
        <w:tab/>
        <w:t>(b)</w:t>
      </w:r>
      <w:r w:rsidRPr="00C34317">
        <w:tab/>
        <w:t xml:space="preserve">for an acquisition to which </w:t>
      </w:r>
      <w:r w:rsidR="00C34317" w:rsidRPr="00C34317">
        <w:t>subparagraph (</w:t>
      </w:r>
      <w:r w:rsidRPr="00C34317">
        <w:t xml:space="preserve">1)(a)(iii) </w:t>
      </w:r>
      <w:r w:rsidR="00F5441E" w:rsidRPr="00C34317">
        <w:t xml:space="preserve">or (iv) </w:t>
      </w:r>
      <w:r w:rsidRPr="00C34317">
        <w:t>applies—the amount paid under section</w:t>
      </w:r>
      <w:r w:rsidR="00C34317" w:rsidRPr="00C34317">
        <w:t> </w:t>
      </w:r>
      <w:r w:rsidRPr="00C34317">
        <w:t>11C of the Act in relation to the acquisition.</w:t>
      </w:r>
    </w:p>
    <w:p w:rsidR="00687991" w:rsidRPr="00C34317" w:rsidRDefault="00687991" w:rsidP="00F52780">
      <w:pPr>
        <w:pStyle w:val="subsection"/>
      </w:pPr>
      <w:r w:rsidRPr="00C34317">
        <w:tab/>
        <w:t>(4)</w:t>
      </w:r>
      <w:r w:rsidRPr="00C34317">
        <w:tab/>
        <w:t xml:space="preserve">However, for an acquisition to which </w:t>
      </w:r>
      <w:r w:rsidR="00C34317" w:rsidRPr="00C34317">
        <w:t>subparagraph (</w:t>
      </w:r>
      <w:r w:rsidRPr="00C34317">
        <w:t>1)(a)(i) or (ii) applies, a person is not required to repay an amount paid under section</w:t>
      </w:r>
      <w:r w:rsidR="00C34317" w:rsidRPr="00C34317">
        <w:t> </w:t>
      </w:r>
      <w:r w:rsidRPr="00C34317">
        <w:t xml:space="preserve">11C of the Act in relation to a lease payment that relates to a period before the </w:t>
      </w:r>
      <w:r w:rsidR="00B91AAD" w:rsidRPr="00C34317">
        <w:t>Organisation</w:t>
      </w:r>
      <w:r w:rsidRPr="00C34317">
        <w:t xml:space="preserve"> disposes of the goods.</w:t>
      </w:r>
    </w:p>
    <w:p w:rsidR="00687991" w:rsidRPr="00C34317" w:rsidRDefault="00687991" w:rsidP="00F52780">
      <w:pPr>
        <w:pStyle w:val="subsection"/>
      </w:pPr>
      <w:r w:rsidRPr="00C34317">
        <w:tab/>
        <w:t>(5)</w:t>
      </w:r>
      <w:r w:rsidRPr="00C34317">
        <w:tab/>
        <w:t>The amount mentioned in subsection</w:t>
      </w:r>
      <w:r w:rsidR="00C34317" w:rsidRPr="00C34317">
        <w:t> </w:t>
      </w:r>
      <w:r w:rsidRPr="00C34317">
        <w:t>11C(1) of the Act is not payable if:</w:t>
      </w:r>
    </w:p>
    <w:p w:rsidR="00687991" w:rsidRPr="00C34317" w:rsidRDefault="00687991" w:rsidP="00F52780">
      <w:pPr>
        <w:pStyle w:val="paragraph"/>
      </w:pPr>
      <w:r w:rsidRPr="00C34317">
        <w:tab/>
        <w:t>(a)</w:t>
      </w:r>
      <w:r w:rsidRPr="00C34317">
        <w:tab/>
        <w:t>an amount was payable for a similar acquisition; and</w:t>
      </w:r>
    </w:p>
    <w:p w:rsidR="00687991" w:rsidRPr="00C34317" w:rsidRDefault="00687991" w:rsidP="00F52780">
      <w:pPr>
        <w:pStyle w:val="paragraph"/>
      </w:pPr>
      <w:r w:rsidRPr="00C34317">
        <w:tab/>
        <w:t>(b)</w:t>
      </w:r>
      <w:r w:rsidRPr="00C34317">
        <w:tab/>
        <w:t xml:space="preserve">the Minister tells the </w:t>
      </w:r>
      <w:r w:rsidR="00B91AAD" w:rsidRPr="00C34317">
        <w:t>Organisation</w:t>
      </w:r>
      <w:r w:rsidRPr="00C34317">
        <w:t xml:space="preserve"> in writing that, in his or her opinion, the </w:t>
      </w:r>
      <w:r w:rsidR="00B91AAD" w:rsidRPr="00C34317">
        <w:t>Organisation</w:t>
      </w:r>
      <w:r w:rsidRPr="00C34317">
        <w:t>’s reasonable needs were met by that acquisition.</w:t>
      </w:r>
    </w:p>
    <w:p w:rsidR="00687991" w:rsidRPr="00C34317" w:rsidRDefault="00CB7AF6" w:rsidP="00F52780">
      <w:pPr>
        <w:pStyle w:val="ActHead5"/>
      </w:pPr>
      <w:bookmarkStart w:id="23" w:name="_Toc465771354"/>
      <w:r w:rsidRPr="00C34317">
        <w:rPr>
          <w:rStyle w:val="CharSectno"/>
        </w:rPr>
        <w:t>16</w:t>
      </w:r>
      <w:r w:rsidR="00B00D1C" w:rsidRPr="00C34317">
        <w:t xml:space="preserve">  </w:t>
      </w:r>
      <w:r w:rsidR="00687991" w:rsidRPr="00C34317">
        <w:t>Indirect tax concession scheme—claims for payment</w:t>
      </w:r>
      <w:bookmarkEnd w:id="23"/>
    </w:p>
    <w:p w:rsidR="00687991" w:rsidRPr="00C34317" w:rsidRDefault="00687991" w:rsidP="00F52780">
      <w:pPr>
        <w:pStyle w:val="subsection"/>
      </w:pPr>
      <w:r w:rsidRPr="00C34317">
        <w:tab/>
      </w:r>
      <w:r w:rsidRPr="00C34317">
        <w:tab/>
        <w:t xml:space="preserve">A claim for payment under </w:t>
      </w:r>
      <w:r w:rsidR="00565C37" w:rsidRPr="00C34317">
        <w:t>section</w:t>
      </w:r>
      <w:r w:rsidR="00C34317" w:rsidRPr="00C34317">
        <w:t> </w:t>
      </w:r>
      <w:r w:rsidR="00CB7AF6" w:rsidRPr="00C34317">
        <w:t>14</w:t>
      </w:r>
      <w:r w:rsidRPr="00C34317">
        <w:t>:</w:t>
      </w:r>
    </w:p>
    <w:p w:rsidR="00687991" w:rsidRPr="00C34317" w:rsidRDefault="00687991" w:rsidP="00F52780">
      <w:pPr>
        <w:pStyle w:val="paragraph"/>
      </w:pPr>
      <w:r w:rsidRPr="00C34317">
        <w:tab/>
        <w:t>(a)</w:t>
      </w:r>
      <w:r w:rsidRPr="00C34317">
        <w:tab/>
        <w:t xml:space="preserve">must be signed by, or for, </w:t>
      </w:r>
      <w:r w:rsidR="003622C9" w:rsidRPr="00C34317">
        <w:t>the Director</w:t>
      </w:r>
      <w:r w:rsidR="00C34317">
        <w:noBreakHyphen/>
      </w:r>
      <w:r w:rsidR="003622C9" w:rsidRPr="00C34317">
        <w:t>General of the Organisation</w:t>
      </w:r>
      <w:r w:rsidRPr="00C34317">
        <w:t>; and</w:t>
      </w:r>
    </w:p>
    <w:p w:rsidR="00687991" w:rsidRPr="00C34317" w:rsidRDefault="00687991" w:rsidP="00F52780">
      <w:pPr>
        <w:pStyle w:val="paragraph"/>
      </w:pPr>
      <w:r w:rsidRPr="00C34317">
        <w:tab/>
        <w:t>(b)</w:t>
      </w:r>
      <w:r w:rsidRPr="00C34317">
        <w:tab/>
        <w:t>must be sent with the tax invoice for the acquisition; and</w:t>
      </w:r>
    </w:p>
    <w:p w:rsidR="00687991" w:rsidRPr="00C34317" w:rsidRDefault="00687991" w:rsidP="00F52780">
      <w:pPr>
        <w:pStyle w:val="paragraph"/>
      </w:pPr>
      <w:r w:rsidRPr="00C34317">
        <w:tab/>
        <w:t>(c)</w:t>
      </w:r>
      <w:r w:rsidRPr="00C34317">
        <w:tab/>
        <w:t>must be sent:</w:t>
      </w:r>
    </w:p>
    <w:p w:rsidR="00687991" w:rsidRPr="00C34317" w:rsidRDefault="00687991" w:rsidP="00F52780">
      <w:pPr>
        <w:pStyle w:val="paragraphsub"/>
      </w:pPr>
      <w:r w:rsidRPr="00C34317">
        <w:tab/>
        <w:t>(i)</w:t>
      </w:r>
      <w:r w:rsidRPr="00C34317">
        <w:tab/>
        <w:t>for an acquisition of a motor vehicle—to the Protocol Branch of the Department of Foreign Affairs and Trade; or</w:t>
      </w:r>
    </w:p>
    <w:p w:rsidR="00687991" w:rsidRPr="00C34317" w:rsidRDefault="00687991" w:rsidP="00F52780">
      <w:pPr>
        <w:pStyle w:val="paragraphsub"/>
      </w:pPr>
      <w:r w:rsidRPr="00C34317">
        <w:tab/>
        <w:t>(ii)</w:t>
      </w:r>
      <w:r w:rsidRPr="00C34317">
        <w:tab/>
        <w:t>in any other case—to the Australian Taxation Office; and</w:t>
      </w:r>
    </w:p>
    <w:p w:rsidR="00687991" w:rsidRPr="00C34317" w:rsidRDefault="00687991" w:rsidP="00F52780">
      <w:pPr>
        <w:pStyle w:val="paragraph"/>
      </w:pPr>
      <w:r w:rsidRPr="00C34317">
        <w:tab/>
        <w:t>(d)</w:t>
      </w:r>
      <w:r w:rsidRPr="00C34317">
        <w:tab/>
        <w:t>for an acquisition of a motor vehicle or an acquisition of real property by lease—may be sent at any time after the acquisition; and</w:t>
      </w:r>
    </w:p>
    <w:p w:rsidR="00687991" w:rsidRPr="00C34317" w:rsidRDefault="00687991" w:rsidP="005723A1">
      <w:pPr>
        <w:pStyle w:val="paragraph"/>
      </w:pPr>
      <w:r w:rsidRPr="00C34317">
        <w:tab/>
        <w:t>(e)</w:t>
      </w:r>
      <w:r w:rsidRPr="00C34317">
        <w:tab/>
        <w:t>for an acquisition of a kind mentioned in paragraph</w:t>
      </w:r>
      <w:r w:rsidR="00C34317" w:rsidRPr="00C34317">
        <w:t> </w:t>
      </w:r>
      <w:r w:rsidR="00CB7AF6" w:rsidRPr="00C34317">
        <w:t>14</w:t>
      </w:r>
      <w:r w:rsidR="005723A1" w:rsidRPr="00C34317">
        <w:t xml:space="preserve">(1)(d), other than </w:t>
      </w:r>
      <w:r w:rsidRPr="00C34317">
        <w:t>an acquisition of real property by lease—</w:t>
      </w:r>
      <w:r w:rsidR="005723A1" w:rsidRPr="00C34317">
        <w:t>may only be sent as specified in</w:t>
      </w:r>
      <w:r w:rsidRPr="00C34317">
        <w:t xml:space="preserve"> the arrangement men</w:t>
      </w:r>
      <w:r w:rsidR="005723A1" w:rsidRPr="00C34317">
        <w:t xml:space="preserve">tioned in that paragraph </w:t>
      </w:r>
      <w:r w:rsidRPr="00C34317">
        <w:t>or</w:t>
      </w:r>
      <w:r w:rsidR="005723A1" w:rsidRPr="00C34317">
        <w:t xml:space="preserve">, if </w:t>
      </w:r>
      <w:r w:rsidRPr="00C34317">
        <w:t xml:space="preserve">the arrangement does not </w:t>
      </w:r>
      <w:r w:rsidR="005723A1" w:rsidRPr="00C34317">
        <w:t xml:space="preserve">so </w:t>
      </w:r>
      <w:r w:rsidRPr="00C34317">
        <w:t>specify:</w:t>
      </w:r>
    </w:p>
    <w:p w:rsidR="00687991" w:rsidRPr="00C34317" w:rsidRDefault="00687991" w:rsidP="005723A1">
      <w:pPr>
        <w:pStyle w:val="paragraphsub"/>
      </w:pPr>
      <w:r w:rsidRPr="00C34317">
        <w:tab/>
      </w:r>
      <w:r w:rsidR="005723A1" w:rsidRPr="00C34317">
        <w:t>(i</w:t>
      </w:r>
      <w:r w:rsidRPr="00C34317">
        <w:t>)</w:t>
      </w:r>
      <w:r w:rsidRPr="00C34317">
        <w:tab/>
        <w:t>with another claim; or</w:t>
      </w:r>
    </w:p>
    <w:p w:rsidR="00687991" w:rsidRPr="00C34317" w:rsidRDefault="00687991" w:rsidP="005723A1">
      <w:pPr>
        <w:pStyle w:val="paragraphsub"/>
      </w:pPr>
      <w:r w:rsidRPr="00C34317">
        <w:tab/>
        <w:t>(</w:t>
      </w:r>
      <w:r w:rsidR="005723A1" w:rsidRPr="00C34317">
        <w:t>ii</w:t>
      </w:r>
      <w:r w:rsidRPr="00C34317">
        <w:t>)</w:t>
      </w:r>
      <w:r w:rsidRPr="00C34317">
        <w:tab/>
        <w:t xml:space="preserve">at least 3 months after another claim from the </w:t>
      </w:r>
      <w:r w:rsidR="00291DD6" w:rsidRPr="00C34317">
        <w:t>Organisation</w:t>
      </w:r>
      <w:r w:rsidR="006043DA" w:rsidRPr="00C34317">
        <w:t xml:space="preserve"> </w:t>
      </w:r>
      <w:r w:rsidRPr="00C34317">
        <w:t>is sent; and</w:t>
      </w:r>
    </w:p>
    <w:p w:rsidR="00687991" w:rsidRPr="00C34317" w:rsidRDefault="00687991" w:rsidP="00F52780">
      <w:pPr>
        <w:pStyle w:val="paragraph"/>
      </w:pPr>
      <w:r w:rsidRPr="00C34317">
        <w:tab/>
        <w:t>(f)</w:t>
      </w:r>
      <w:r w:rsidRPr="00C34317">
        <w:tab/>
        <w:t xml:space="preserve">for an acquisition that is not mentioned in </w:t>
      </w:r>
      <w:r w:rsidR="00C34317" w:rsidRPr="00C34317">
        <w:t>paragraph (</w:t>
      </w:r>
      <w:r w:rsidR="005723A1" w:rsidRPr="00C34317">
        <w:t xml:space="preserve">d) </w:t>
      </w:r>
      <w:r w:rsidRPr="00C34317">
        <w:t>or (e)</w:t>
      </w:r>
      <w:r w:rsidR="007D32F6" w:rsidRPr="00C34317">
        <w:t xml:space="preserve"> of this section</w:t>
      </w:r>
      <w:r w:rsidRPr="00C34317">
        <w:t>—may only be sent:</w:t>
      </w:r>
    </w:p>
    <w:p w:rsidR="00687991" w:rsidRPr="00C34317" w:rsidRDefault="00687991" w:rsidP="005614A2">
      <w:pPr>
        <w:pStyle w:val="paragraphsub"/>
      </w:pPr>
      <w:r w:rsidRPr="00C34317">
        <w:tab/>
        <w:t>(i)</w:t>
      </w:r>
      <w:r w:rsidRPr="00C34317">
        <w:tab/>
        <w:t>with another claim; or</w:t>
      </w:r>
    </w:p>
    <w:p w:rsidR="00687991" w:rsidRPr="00C34317" w:rsidRDefault="00687991" w:rsidP="005614A2">
      <w:pPr>
        <w:pStyle w:val="paragraphsub"/>
      </w:pPr>
      <w:r w:rsidRPr="00C34317">
        <w:tab/>
        <w:t>(ii)</w:t>
      </w:r>
      <w:r w:rsidRPr="00C34317">
        <w:tab/>
        <w:t xml:space="preserve">at least 3 months after another claim from the </w:t>
      </w:r>
      <w:r w:rsidR="00291DD6" w:rsidRPr="00C34317">
        <w:t>Organisation</w:t>
      </w:r>
      <w:r w:rsidR="00B91AAD" w:rsidRPr="00C34317">
        <w:t xml:space="preserve"> is sent</w:t>
      </w:r>
      <w:r w:rsidRPr="00C34317">
        <w:t>.</w:t>
      </w:r>
    </w:p>
    <w:p w:rsidR="000036ED" w:rsidRPr="00C34317" w:rsidRDefault="00687991" w:rsidP="00BF0240">
      <w:pPr>
        <w:pStyle w:val="notetext"/>
      </w:pPr>
      <w:r w:rsidRPr="00C34317">
        <w:rPr>
          <w:iCs/>
        </w:rPr>
        <w:t>Note</w:t>
      </w:r>
      <w:r w:rsidR="00BF0240" w:rsidRPr="00C34317">
        <w:t>:</w:t>
      </w:r>
      <w:r w:rsidR="00BF0240" w:rsidRPr="00C34317">
        <w:tab/>
      </w:r>
      <w:r w:rsidR="00C34317" w:rsidRPr="00C34317">
        <w:t>Paragraphs (</w:t>
      </w:r>
      <w:r w:rsidRPr="00C34317">
        <w:t xml:space="preserve">e) and (f) are intended to limit the number of claims from the </w:t>
      </w:r>
      <w:r w:rsidR="00291DD6" w:rsidRPr="00C34317">
        <w:t>Organisation</w:t>
      </w:r>
      <w:r w:rsidR="006043DA" w:rsidRPr="00C34317">
        <w:t xml:space="preserve"> </w:t>
      </w:r>
      <w:r w:rsidRPr="00C34317">
        <w:t>to one in each quarter, to minimise delays in the processing of claims.</w:t>
      </w:r>
    </w:p>
    <w:p w:rsidR="00687991" w:rsidRPr="00C34317" w:rsidRDefault="00CB7AF6" w:rsidP="000036ED">
      <w:pPr>
        <w:pStyle w:val="ActHead5"/>
      </w:pPr>
      <w:bookmarkStart w:id="24" w:name="_Toc465771355"/>
      <w:r w:rsidRPr="00C34317">
        <w:rPr>
          <w:rStyle w:val="CharSectno"/>
        </w:rPr>
        <w:t>17</w:t>
      </w:r>
      <w:r w:rsidR="00F52780" w:rsidRPr="00C34317">
        <w:t xml:space="preserve">  </w:t>
      </w:r>
      <w:r w:rsidR="00687991" w:rsidRPr="00C34317">
        <w:t>Indirect tax concession scheme—manner of payment</w:t>
      </w:r>
      <w:bookmarkEnd w:id="24"/>
    </w:p>
    <w:p w:rsidR="00687991" w:rsidRPr="00C34317" w:rsidRDefault="00687991" w:rsidP="005614A2">
      <w:pPr>
        <w:pStyle w:val="subsection"/>
      </w:pPr>
      <w:r w:rsidRPr="00C34317">
        <w:tab/>
      </w:r>
      <w:r w:rsidRPr="00C34317">
        <w:tab/>
        <w:t>For paragraph</w:t>
      </w:r>
      <w:r w:rsidR="00C34317" w:rsidRPr="00C34317">
        <w:t> </w:t>
      </w:r>
      <w:r w:rsidRPr="00C34317">
        <w:t>11C(3)(b) of the Act, the amount is to be paid to a single recipient, or an acc</w:t>
      </w:r>
      <w:r w:rsidR="00565C37" w:rsidRPr="00C34317">
        <w:t>ount, nominated by, or</w:t>
      </w:r>
      <w:r w:rsidR="00B91AAD" w:rsidRPr="00C34317">
        <w:t xml:space="preserve"> on behalf of</w:t>
      </w:r>
      <w:r w:rsidR="00565C37" w:rsidRPr="00C34317">
        <w:t xml:space="preserve">, </w:t>
      </w:r>
      <w:r w:rsidRPr="00C34317">
        <w:t>the</w:t>
      </w:r>
      <w:r w:rsidR="003622C9" w:rsidRPr="00C34317">
        <w:t xml:space="preserve"> Director</w:t>
      </w:r>
      <w:r w:rsidR="00C34317">
        <w:noBreakHyphen/>
      </w:r>
      <w:r w:rsidR="003622C9" w:rsidRPr="00C34317">
        <w:t>General of the</w:t>
      </w:r>
      <w:r w:rsidRPr="00C34317">
        <w:t xml:space="preserve"> </w:t>
      </w:r>
      <w:r w:rsidR="00291DD6" w:rsidRPr="00C34317">
        <w:t>Organisation</w:t>
      </w:r>
      <w:r w:rsidRPr="00C34317">
        <w:t>.</w:t>
      </w:r>
    </w:p>
    <w:p w:rsidR="008E29DA" w:rsidRPr="00C34317" w:rsidRDefault="008E29DA" w:rsidP="0020645B">
      <w:pPr>
        <w:pStyle w:val="ActHead2"/>
        <w:pageBreakBefore/>
      </w:pPr>
      <w:bookmarkStart w:id="25" w:name="f_Check_Lines_above"/>
      <w:bookmarkStart w:id="26" w:name="_Toc465771356"/>
      <w:bookmarkEnd w:id="25"/>
      <w:r w:rsidRPr="00C34317">
        <w:rPr>
          <w:rStyle w:val="CharPartNo"/>
        </w:rPr>
        <w:t>Part</w:t>
      </w:r>
      <w:r w:rsidR="00C34317" w:rsidRPr="00C34317">
        <w:rPr>
          <w:rStyle w:val="CharPartNo"/>
        </w:rPr>
        <w:t> </w:t>
      </w:r>
      <w:r w:rsidRPr="00C34317">
        <w:rPr>
          <w:rStyle w:val="CharPartNo"/>
        </w:rPr>
        <w:t>4</w:t>
      </w:r>
      <w:r w:rsidRPr="00C34317">
        <w:t>—</w:t>
      </w:r>
      <w:r w:rsidRPr="00C34317">
        <w:rPr>
          <w:rStyle w:val="CharPartText"/>
        </w:rPr>
        <w:t>Other matters</w:t>
      </w:r>
      <w:bookmarkEnd w:id="26"/>
    </w:p>
    <w:p w:rsidR="001F3EF5" w:rsidRPr="00C34317" w:rsidRDefault="001F3EF5" w:rsidP="001F3EF5">
      <w:pPr>
        <w:pStyle w:val="Header"/>
      </w:pPr>
      <w:r w:rsidRPr="00C34317">
        <w:rPr>
          <w:rStyle w:val="CharDivNo"/>
        </w:rPr>
        <w:t xml:space="preserve"> </w:t>
      </w:r>
      <w:r w:rsidRPr="00C34317">
        <w:rPr>
          <w:rStyle w:val="CharDivText"/>
        </w:rPr>
        <w:t xml:space="preserve"> </w:t>
      </w:r>
    </w:p>
    <w:p w:rsidR="00687991" w:rsidRPr="00C34317" w:rsidRDefault="00CB7AF6" w:rsidP="00F52780">
      <w:pPr>
        <w:pStyle w:val="ActHead5"/>
      </w:pPr>
      <w:bookmarkStart w:id="27" w:name="_Toc465771357"/>
      <w:r w:rsidRPr="00C34317">
        <w:rPr>
          <w:rStyle w:val="CharSectno"/>
        </w:rPr>
        <w:t>18</w:t>
      </w:r>
      <w:r w:rsidR="00B00D1C" w:rsidRPr="00C34317">
        <w:t xml:space="preserve">  </w:t>
      </w:r>
      <w:r w:rsidR="00687991" w:rsidRPr="00C34317">
        <w:t>Waiver of privileges and immunities</w:t>
      </w:r>
      <w:bookmarkEnd w:id="27"/>
    </w:p>
    <w:p w:rsidR="00687991" w:rsidRPr="00C34317" w:rsidRDefault="00687991" w:rsidP="00F52780">
      <w:pPr>
        <w:pStyle w:val="subsection"/>
      </w:pPr>
      <w:r w:rsidRPr="00C34317">
        <w:tab/>
        <w:t>(1)</w:t>
      </w:r>
      <w:r w:rsidRPr="00C34317">
        <w:tab/>
        <w:t xml:space="preserve">The </w:t>
      </w:r>
      <w:r w:rsidR="00291DD6" w:rsidRPr="00C34317">
        <w:t>Organisation</w:t>
      </w:r>
      <w:r w:rsidR="006043DA" w:rsidRPr="00C34317">
        <w:t xml:space="preserve"> </w:t>
      </w:r>
      <w:r w:rsidRPr="00C34317">
        <w:t xml:space="preserve">may waive any privileges and immunities </w:t>
      </w:r>
      <w:r w:rsidR="009D7B3B" w:rsidRPr="00C34317">
        <w:t>to which</w:t>
      </w:r>
      <w:r w:rsidRPr="00C34317">
        <w:t>:</w:t>
      </w:r>
    </w:p>
    <w:p w:rsidR="00687991" w:rsidRPr="00C34317" w:rsidRDefault="00687991" w:rsidP="00F52780">
      <w:pPr>
        <w:pStyle w:val="paragraph"/>
      </w:pPr>
      <w:r w:rsidRPr="00C34317">
        <w:tab/>
        <w:t>(a)</w:t>
      </w:r>
      <w:r w:rsidRPr="00C34317">
        <w:tab/>
        <w:t xml:space="preserve">the </w:t>
      </w:r>
      <w:r w:rsidR="00291DD6" w:rsidRPr="00C34317">
        <w:t>Organisation</w:t>
      </w:r>
      <w:r w:rsidRPr="00C34317">
        <w:t>; or</w:t>
      </w:r>
    </w:p>
    <w:p w:rsidR="00FB0746" w:rsidRPr="00C34317" w:rsidRDefault="00687991" w:rsidP="00FB0746">
      <w:pPr>
        <w:pStyle w:val="paragraph"/>
      </w:pPr>
      <w:r w:rsidRPr="00C34317">
        <w:tab/>
        <w:t>(b)</w:t>
      </w:r>
      <w:r w:rsidRPr="00C34317">
        <w:tab/>
      </w:r>
      <w:r w:rsidR="00FB0746" w:rsidRPr="00C34317">
        <w:t xml:space="preserve">a person who holds or performs the duties of an office (including a high office) in the </w:t>
      </w:r>
      <w:r w:rsidR="00291DD6" w:rsidRPr="00C34317">
        <w:t>Organisation</w:t>
      </w:r>
      <w:r w:rsidR="00FB0746" w:rsidRPr="00C34317">
        <w:t>, or who ha</w:t>
      </w:r>
      <w:r w:rsidR="009D7B3B" w:rsidRPr="00C34317">
        <w:t>s ceased to hold such an office; or</w:t>
      </w:r>
    </w:p>
    <w:p w:rsidR="009D7B3B" w:rsidRPr="00C34317" w:rsidRDefault="009D7B3B" w:rsidP="00FB0746">
      <w:pPr>
        <w:pStyle w:val="paragraph"/>
      </w:pPr>
      <w:r w:rsidRPr="00C34317">
        <w:tab/>
        <w:t>(c)</w:t>
      </w:r>
      <w:r w:rsidRPr="00C34317">
        <w:tab/>
        <w:t>a person who is serving on a committee or participating in the work, or has served on a committee or participated in the work, of the Organisation or is performing or has performed, whether alone or jointly with other persons, a mission on behalf of the Organisation;</w:t>
      </w:r>
    </w:p>
    <w:p w:rsidR="009D7B3B" w:rsidRPr="00C34317" w:rsidRDefault="009D7B3B" w:rsidP="009D7B3B">
      <w:pPr>
        <w:pStyle w:val="subsection2"/>
      </w:pPr>
      <w:r w:rsidRPr="00C34317">
        <w:t>is enti</w:t>
      </w:r>
      <w:r w:rsidR="00222274" w:rsidRPr="00C34317">
        <w:t>tled by virtue of the Act or this instrument</w:t>
      </w:r>
      <w:r w:rsidRPr="00C34317">
        <w:t>.</w:t>
      </w:r>
    </w:p>
    <w:p w:rsidR="00B91AAD" w:rsidRPr="00C34317" w:rsidRDefault="00687991" w:rsidP="009D7B3B">
      <w:pPr>
        <w:pStyle w:val="subsection"/>
      </w:pPr>
      <w:r w:rsidRPr="00C34317">
        <w:tab/>
      </w:r>
      <w:r w:rsidR="00B91AAD" w:rsidRPr="00C34317">
        <w:t>(2)</w:t>
      </w:r>
      <w:r w:rsidR="00B91AAD" w:rsidRPr="00C34317">
        <w:tab/>
        <w:t>The government of a country may waive any pri</w:t>
      </w:r>
      <w:r w:rsidR="009D7B3B" w:rsidRPr="00C34317">
        <w:t xml:space="preserve">vileges and immunities to which </w:t>
      </w:r>
      <w:r w:rsidR="00B91AAD" w:rsidRPr="00C34317">
        <w:t>a person who is, or has been, accredited to, or is or was in attendance at an international conference convened by, the Organisation as a representative of that country</w:t>
      </w:r>
      <w:r w:rsidR="009D7B3B" w:rsidRPr="00C34317">
        <w:t xml:space="preserve"> </w:t>
      </w:r>
      <w:r w:rsidR="00B91AAD" w:rsidRPr="00C34317">
        <w:t>is entitled to by virtue of the Act or th</w:t>
      </w:r>
      <w:r w:rsidR="009D7B3B" w:rsidRPr="00C34317">
        <w:t>is instrument</w:t>
      </w:r>
      <w:r w:rsidR="00B91AAD" w:rsidRPr="00C34317">
        <w:t>.</w:t>
      </w:r>
    </w:p>
    <w:p w:rsidR="00687991" w:rsidRPr="00C34317" w:rsidRDefault="00CB7AF6" w:rsidP="009D7B3B">
      <w:pPr>
        <w:pStyle w:val="ActHead5"/>
      </w:pPr>
      <w:bookmarkStart w:id="28" w:name="_Toc465771358"/>
      <w:r w:rsidRPr="00C34317">
        <w:rPr>
          <w:rStyle w:val="CharSectno"/>
        </w:rPr>
        <w:t>19</w:t>
      </w:r>
      <w:r w:rsidR="00F52780" w:rsidRPr="00C34317">
        <w:t xml:space="preserve">  </w:t>
      </w:r>
      <w:r w:rsidR="00687991" w:rsidRPr="00C34317">
        <w:t>Delegation</w:t>
      </w:r>
      <w:bookmarkEnd w:id="28"/>
    </w:p>
    <w:p w:rsidR="00BB39D8" w:rsidRPr="00C34317" w:rsidRDefault="00816613" w:rsidP="00BB39D8">
      <w:pPr>
        <w:pStyle w:val="subsection"/>
      </w:pPr>
      <w:r w:rsidRPr="00C34317">
        <w:tab/>
      </w:r>
      <w:r w:rsidR="00BB39D8" w:rsidRPr="00C34317">
        <w:t>(1)</w:t>
      </w:r>
      <w:r w:rsidR="00687991" w:rsidRPr="00C34317">
        <w:tab/>
        <w:t xml:space="preserve">The Minister may, </w:t>
      </w:r>
      <w:r w:rsidR="00BB39D8" w:rsidRPr="00C34317">
        <w:t>by writing</w:t>
      </w:r>
      <w:r w:rsidR="00687991" w:rsidRPr="00C34317">
        <w:t xml:space="preserve">, delegate </w:t>
      </w:r>
      <w:r w:rsidR="00BB39D8" w:rsidRPr="00C34317">
        <w:t xml:space="preserve">his or her </w:t>
      </w:r>
      <w:r w:rsidR="00687991" w:rsidRPr="00C34317">
        <w:t>powers under paragraph</w:t>
      </w:r>
      <w:r w:rsidR="00C34317" w:rsidRPr="00C34317">
        <w:t> </w:t>
      </w:r>
      <w:r w:rsidR="00CB7AF6" w:rsidRPr="00C34317">
        <w:t>15</w:t>
      </w:r>
      <w:r w:rsidRPr="00C34317">
        <w:t xml:space="preserve">(1)(b) </w:t>
      </w:r>
      <w:r w:rsidR="00BB39D8" w:rsidRPr="00C34317">
        <w:t>or</w:t>
      </w:r>
      <w:r w:rsidRPr="00C34317">
        <w:t xml:space="preserve"> </w:t>
      </w:r>
      <w:r w:rsidR="00687991" w:rsidRPr="00C34317">
        <w:t>(5)(b)</w:t>
      </w:r>
      <w:r w:rsidRPr="00C34317">
        <w:t xml:space="preserve"> </w:t>
      </w:r>
      <w:r w:rsidR="00BB39D8" w:rsidRPr="00C34317">
        <w:t>to:</w:t>
      </w:r>
    </w:p>
    <w:p w:rsidR="00BB39D8" w:rsidRPr="00C34317" w:rsidRDefault="00BB39D8" w:rsidP="00BB39D8">
      <w:pPr>
        <w:pStyle w:val="paragraph"/>
      </w:pPr>
      <w:r w:rsidRPr="00C34317">
        <w:tab/>
        <w:t>(a)</w:t>
      </w:r>
      <w:r w:rsidRPr="00C34317">
        <w:tab/>
        <w:t>the Secretary of the Department; or</w:t>
      </w:r>
    </w:p>
    <w:p w:rsidR="00BB39D8" w:rsidRPr="00C34317" w:rsidRDefault="00BB39D8" w:rsidP="00BB39D8">
      <w:pPr>
        <w:pStyle w:val="paragraph"/>
      </w:pPr>
      <w:r w:rsidRPr="00C34317">
        <w:tab/>
        <w:t>(b)</w:t>
      </w:r>
      <w:r w:rsidRPr="00C34317">
        <w:tab/>
        <w:t>an SES employee, or acting SES employee, in the Department.</w:t>
      </w:r>
    </w:p>
    <w:p w:rsidR="00BB39D8" w:rsidRPr="00C34317" w:rsidRDefault="00BB39D8" w:rsidP="00BB39D8">
      <w:pPr>
        <w:pStyle w:val="subsection"/>
      </w:pPr>
      <w:r w:rsidRPr="00C34317">
        <w:tab/>
        <w:t>(2)</w:t>
      </w:r>
      <w:r w:rsidRPr="00C34317">
        <w:tab/>
        <w:t>The delegate must comply with any directions of the Minister in exercising powers or functions under the delegation.</w:t>
      </w:r>
    </w:p>
    <w:sectPr w:rsidR="00BB39D8" w:rsidRPr="00C34317" w:rsidSect="00602B55">
      <w:headerReference w:type="even" r:id="rId21"/>
      <w:headerReference w:type="default" r:id="rId22"/>
      <w:footerReference w:type="even" r:id="rId23"/>
      <w:footerReference w:type="default" r:id="rId24"/>
      <w:headerReference w:type="first" r:id="rId25"/>
      <w:footerReference w:type="first" r:id="rId26"/>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AAD" w:rsidRDefault="00B91AAD" w:rsidP="00715914">
      <w:pPr>
        <w:spacing w:line="240" w:lineRule="auto"/>
      </w:pPr>
      <w:r>
        <w:separator/>
      </w:r>
    </w:p>
  </w:endnote>
  <w:endnote w:type="continuationSeparator" w:id="0">
    <w:p w:rsidR="00B91AAD" w:rsidRDefault="00B91AA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Pr="00602B55" w:rsidRDefault="00B91AAD" w:rsidP="00602B55">
    <w:pPr>
      <w:pStyle w:val="Footer"/>
      <w:tabs>
        <w:tab w:val="clear" w:pos="4153"/>
        <w:tab w:val="clear" w:pos="8306"/>
        <w:tab w:val="center" w:pos="4150"/>
        <w:tab w:val="right" w:pos="8307"/>
      </w:tabs>
      <w:spacing w:before="120"/>
      <w:rPr>
        <w:i/>
        <w:sz w:val="18"/>
      </w:rPr>
    </w:pPr>
    <w:r w:rsidRPr="00602B55">
      <w:rPr>
        <w:i/>
        <w:sz w:val="18"/>
      </w:rPr>
      <w:t xml:space="preserve"> </w:t>
    </w:r>
    <w:r w:rsidR="00602B55" w:rsidRPr="00602B55">
      <w:rPr>
        <w:i/>
        <w:sz w:val="18"/>
      </w:rPr>
      <w:t>OPC61413 -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Default="00B91AAD" w:rsidP="00E44C17">
    <w:pPr>
      <w:pStyle w:val="Footer"/>
    </w:pPr>
  </w:p>
  <w:p w:rsidR="00B91AAD" w:rsidRPr="00E44C17" w:rsidRDefault="00602B55" w:rsidP="00602B55">
    <w:pPr>
      <w:pStyle w:val="Footer"/>
    </w:pPr>
    <w:r w:rsidRPr="00602B55">
      <w:rPr>
        <w:i/>
        <w:sz w:val="18"/>
      </w:rPr>
      <w:t>OPC61413 -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Pr="00ED79B6" w:rsidRDefault="00B91AAD"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Pr="00602B55" w:rsidRDefault="00B91AAD" w:rsidP="00E708D8">
    <w:pPr>
      <w:pBdr>
        <w:top w:val="single" w:sz="6" w:space="1" w:color="auto"/>
      </w:pBdr>
      <w:spacing w:before="120" w:line="0" w:lineRule="atLeast"/>
      <w:rPr>
        <w:rFonts w:cs="Times New Roman"/>
        <w:i/>
        <w:sz w:val="18"/>
        <w:szCs w:val="16"/>
      </w:rPr>
    </w:pPr>
  </w:p>
  <w:tbl>
    <w:tblPr>
      <w:tblW w:w="5000" w:type="pct"/>
      <w:tblLook w:val="04A0" w:firstRow="1" w:lastRow="0" w:firstColumn="1" w:lastColumn="0" w:noHBand="0" w:noVBand="1"/>
    </w:tblPr>
    <w:tblGrid>
      <w:gridCol w:w="623"/>
      <w:gridCol w:w="6291"/>
      <w:gridCol w:w="1615"/>
    </w:tblGrid>
    <w:tr w:rsidR="00B91AAD" w:rsidRPr="00602B55" w:rsidTr="00B96615">
      <w:tc>
        <w:tcPr>
          <w:tcW w:w="365" w:type="pct"/>
        </w:tcPr>
        <w:p w:rsidR="00B91AAD" w:rsidRPr="00602B55" w:rsidRDefault="00B91AAD" w:rsidP="003750E5">
          <w:pPr>
            <w:spacing w:line="0" w:lineRule="atLeast"/>
            <w:rPr>
              <w:rFonts w:cs="Times New Roman"/>
              <w:i/>
              <w:sz w:val="18"/>
            </w:rPr>
          </w:pPr>
          <w:r w:rsidRPr="00602B55">
            <w:rPr>
              <w:rFonts w:cs="Times New Roman"/>
              <w:i/>
              <w:sz w:val="18"/>
            </w:rPr>
            <w:fldChar w:fldCharType="begin"/>
          </w:r>
          <w:r w:rsidRPr="00602B55">
            <w:rPr>
              <w:rFonts w:cs="Times New Roman"/>
              <w:i/>
              <w:sz w:val="18"/>
            </w:rPr>
            <w:instrText xml:space="preserve"> PAGE </w:instrText>
          </w:r>
          <w:r w:rsidRPr="00602B55">
            <w:rPr>
              <w:rFonts w:cs="Times New Roman"/>
              <w:i/>
              <w:sz w:val="18"/>
            </w:rPr>
            <w:fldChar w:fldCharType="separate"/>
          </w:r>
          <w:r w:rsidR="00E70C12">
            <w:rPr>
              <w:rFonts w:cs="Times New Roman"/>
              <w:i/>
              <w:noProof/>
              <w:sz w:val="18"/>
            </w:rPr>
            <w:t>ix</w:t>
          </w:r>
          <w:r w:rsidRPr="00602B55">
            <w:rPr>
              <w:rFonts w:cs="Times New Roman"/>
              <w:i/>
              <w:sz w:val="18"/>
            </w:rPr>
            <w:fldChar w:fldCharType="end"/>
          </w:r>
        </w:p>
      </w:tc>
      <w:tc>
        <w:tcPr>
          <w:tcW w:w="3688" w:type="pct"/>
        </w:tcPr>
        <w:p w:rsidR="00B91AAD" w:rsidRPr="00602B55" w:rsidRDefault="00B91AAD" w:rsidP="003750E5">
          <w:pPr>
            <w:spacing w:line="0" w:lineRule="atLeast"/>
            <w:jc w:val="center"/>
            <w:rPr>
              <w:rFonts w:cs="Times New Roman"/>
              <w:i/>
              <w:sz w:val="18"/>
            </w:rPr>
          </w:pPr>
          <w:r w:rsidRPr="00602B55">
            <w:rPr>
              <w:rFonts w:cs="Times New Roman"/>
              <w:i/>
              <w:sz w:val="18"/>
            </w:rPr>
            <w:fldChar w:fldCharType="begin"/>
          </w:r>
          <w:r w:rsidRPr="00602B55">
            <w:rPr>
              <w:rFonts w:cs="Times New Roman"/>
              <w:i/>
              <w:sz w:val="18"/>
            </w:rPr>
            <w:instrText xml:space="preserve"> DOCPROPERTY ShortT </w:instrText>
          </w:r>
          <w:r w:rsidRPr="00602B55">
            <w:rPr>
              <w:rFonts w:cs="Times New Roman"/>
              <w:i/>
              <w:sz w:val="18"/>
            </w:rPr>
            <w:fldChar w:fldCharType="separate"/>
          </w:r>
          <w:r w:rsidR="00F90F8A">
            <w:rPr>
              <w:rFonts w:cs="Times New Roman"/>
              <w:i/>
              <w:sz w:val="18"/>
            </w:rPr>
            <w:t>International Organisations (Privileges and Immunities—Organisation for the Prohibition of Chemical Weapons) Regulation 2016</w:t>
          </w:r>
          <w:r w:rsidRPr="00602B55">
            <w:rPr>
              <w:rFonts w:cs="Times New Roman"/>
              <w:i/>
              <w:sz w:val="18"/>
            </w:rPr>
            <w:fldChar w:fldCharType="end"/>
          </w:r>
        </w:p>
      </w:tc>
      <w:tc>
        <w:tcPr>
          <w:tcW w:w="947" w:type="pct"/>
        </w:tcPr>
        <w:p w:rsidR="00B91AAD" w:rsidRPr="00602B55" w:rsidRDefault="00B91AAD" w:rsidP="003750E5">
          <w:pPr>
            <w:spacing w:line="0" w:lineRule="atLeast"/>
            <w:jc w:val="right"/>
            <w:rPr>
              <w:rFonts w:cs="Times New Roman"/>
              <w:i/>
              <w:sz w:val="18"/>
            </w:rPr>
          </w:pPr>
        </w:p>
      </w:tc>
    </w:tr>
  </w:tbl>
  <w:p w:rsidR="00B91AAD" w:rsidRPr="00602B55" w:rsidRDefault="00602B55" w:rsidP="00602B55">
    <w:pPr>
      <w:rPr>
        <w:rFonts w:cs="Times New Roman"/>
        <w:i/>
        <w:sz w:val="18"/>
      </w:rPr>
    </w:pPr>
    <w:r w:rsidRPr="00602B55">
      <w:rPr>
        <w:rFonts w:cs="Times New Roman"/>
        <w:i/>
        <w:sz w:val="18"/>
      </w:rPr>
      <w:t>OPC61413 -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Pr="002B0EA5" w:rsidRDefault="00B91AAD" w:rsidP="00E708D8">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615"/>
      <w:gridCol w:w="6291"/>
      <w:gridCol w:w="623"/>
    </w:tblGrid>
    <w:tr w:rsidR="00B91AAD" w:rsidTr="00B96615">
      <w:tc>
        <w:tcPr>
          <w:tcW w:w="947" w:type="pct"/>
        </w:tcPr>
        <w:p w:rsidR="00B91AAD" w:rsidRDefault="00B91AAD" w:rsidP="003750E5">
          <w:pPr>
            <w:spacing w:line="0" w:lineRule="atLeast"/>
            <w:rPr>
              <w:sz w:val="18"/>
            </w:rPr>
          </w:pPr>
        </w:p>
      </w:tc>
      <w:tc>
        <w:tcPr>
          <w:tcW w:w="3688" w:type="pct"/>
        </w:tcPr>
        <w:p w:rsidR="00B91AAD" w:rsidRDefault="00B91AAD" w:rsidP="003750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90F8A">
            <w:rPr>
              <w:i/>
              <w:sz w:val="18"/>
            </w:rPr>
            <w:t>International Organisations (Privileges and Immunities—Organisation for the Prohibition of Chemical Weapons) Regulation 2016</w:t>
          </w:r>
          <w:r w:rsidRPr="007A1328">
            <w:rPr>
              <w:i/>
              <w:sz w:val="18"/>
            </w:rPr>
            <w:fldChar w:fldCharType="end"/>
          </w:r>
        </w:p>
      </w:tc>
      <w:tc>
        <w:tcPr>
          <w:tcW w:w="365" w:type="pct"/>
        </w:tcPr>
        <w:p w:rsidR="00B91AAD" w:rsidRDefault="00B91AAD" w:rsidP="003750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26E9">
            <w:rPr>
              <w:i/>
              <w:noProof/>
              <w:sz w:val="18"/>
            </w:rPr>
            <w:t>i</w:t>
          </w:r>
          <w:r w:rsidRPr="00ED79B6">
            <w:rPr>
              <w:i/>
              <w:sz w:val="18"/>
            </w:rPr>
            <w:fldChar w:fldCharType="end"/>
          </w:r>
        </w:p>
      </w:tc>
    </w:tr>
  </w:tbl>
  <w:p w:rsidR="00B91AAD" w:rsidRPr="00ED79B6" w:rsidRDefault="00602B55" w:rsidP="00602B55">
    <w:pPr>
      <w:rPr>
        <w:i/>
        <w:sz w:val="18"/>
      </w:rPr>
    </w:pPr>
    <w:r w:rsidRPr="00602B55">
      <w:rPr>
        <w:rFonts w:cs="Times New Roman"/>
        <w:i/>
        <w:sz w:val="18"/>
      </w:rPr>
      <w:t>OPC61413 -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Pr="00602B55" w:rsidRDefault="00B91AAD" w:rsidP="00B54457">
    <w:pPr>
      <w:pBdr>
        <w:top w:val="single" w:sz="6" w:space="1" w:color="auto"/>
      </w:pBdr>
      <w:spacing w:before="120" w:line="0" w:lineRule="atLeast"/>
      <w:rPr>
        <w:rFonts w:cs="Times New Roman"/>
        <w:i/>
        <w:sz w:val="18"/>
        <w:szCs w:val="16"/>
      </w:rPr>
    </w:pPr>
  </w:p>
  <w:tbl>
    <w:tblPr>
      <w:tblW w:w="5000" w:type="pct"/>
      <w:tblLook w:val="04A0" w:firstRow="1" w:lastRow="0" w:firstColumn="1" w:lastColumn="0" w:noHBand="0" w:noVBand="1"/>
    </w:tblPr>
    <w:tblGrid>
      <w:gridCol w:w="623"/>
      <w:gridCol w:w="6291"/>
      <w:gridCol w:w="1615"/>
    </w:tblGrid>
    <w:tr w:rsidR="00B91AAD" w:rsidRPr="00602B55" w:rsidTr="00B96615">
      <w:tc>
        <w:tcPr>
          <w:tcW w:w="365" w:type="pct"/>
        </w:tcPr>
        <w:p w:rsidR="00B91AAD" w:rsidRPr="00602B55" w:rsidRDefault="00B91AAD" w:rsidP="002B0EA5">
          <w:pPr>
            <w:spacing w:line="0" w:lineRule="atLeast"/>
            <w:rPr>
              <w:rFonts w:cs="Times New Roman"/>
              <w:i/>
              <w:sz w:val="18"/>
            </w:rPr>
          </w:pPr>
          <w:r w:rsidRPr="00602B55">
            <w:rPr>
              <w:rFonts w:cs="Times New Roman"/>
              <w:i/>
              <w:sz w:val="18"/>
            </w:rPr>
            <w:fldChar w:fldCharType="begin"/>
          </w:r>
          <w:r w:rsidRPr="00602B55">
            <w:rPr>
              <w:rFonts w:cs="Times New Roman"/>
              <w:i/>
              <w:sz w:val="18"/>
            </w:rPr>
            <w:instrText xml:space="preserve"> PAGE </w:instrText>
          </w:r>
          <w:r w:rsidRPr="00602B55">
            <w:rPr>
              <w:rFonts w:cs="Times New Roman"/>
              <w:i/>
              <w:sz w:val="18"/>
            </w:rPr>
            <w:fldChar w:fldCharType="separate"/>
          </w:r>
          <w:r w:rsidR="008826E9">
            <w:rPr>
              <w:rFonts w:cs="Times New Roman"/>
              <w:i/>
              <w:noProof/>
              <w:sz w:val="18"/>
            </w:rPr>
            <w:t>8</w:t>
          </w:r>
          <w:r w:rsidRPr="00602B55">
            <w:rPr>
              <w:rFonts w:cs="Times New Roman"/>
              <w:i/>
              <w:sz w:val="18"/>
            </w:rPr>
            <w:fldChar w:fldCharType="end"/>
          </w:r>
        </w:p>
      </w:tc>
      <w:tc>
        <w:tcPr>
          <w:tcW w:w="3688" w:type="pct"/>
        </w:tcPr>
        <w:p w:rsidR="00B91AAD" w:rsidRPr="00602B55" w:rsidRDefault="00B91AAD" w:rsidP="002B0EA5">
          <w:pPr>
            <w:spacing w:line="0" w:lineRule="atLeast"/>
            <w:jc w:val="center"/>
            <w:rPr>
              <w:rFonts w:cs="Times New Roman"/>
              <w:i/>
              <w:sz w:val="18"/>
            </w:rPr>
          </w:pPr>
          <w:r w:rsidRPr="00602B55">
            <w:rPr>
              <w:rFonts w:cs="Times New Roman"/>
              <w:i/>
              <w:sz w:val="18"/>
            </w:rPr>
            <w:fldChar w:fldCharType="begin"/>
          </w:r>
          <w:r w:rsidRPr="00602B55">
            <w:rPr>
              <w:rFonts w:cs="Times New Roman"/>
              <w:i/>
              <w:sz w:val="18"/>
            </w:rPr>
            <w:instrText xml:space="preserve"> DOCPROPERTY ShortT </w:instrText>
          </w:r>
          <w:r w:rsidRPr="00602B55">
            <w:rPr>
              <w:rFonts w:cs="Times New Roman"/>
              <w:i/>
              <w:sz w:val="18"/>
            </w:rPr>
            <w:fldChar w:fldCharType="separate"/>
          </w:r>
          <w:r w:rsidR="00F90F8A">
            <w:rPr>
              <w:rFonts w:cs="Times New Roman"/>
              <w:i/>
              <w:sz w:val="18"/>
            </w:rPr>
            <w:t>International Organisations (Privileges and Immunities—Organisation for the Prohibition of Chemical Weapons) Regulation 2016</w:t>
          </w:r>
          <w:r w:rsidRPr="00602B55">
            <w:rPr>
              <w:rFonts w:cs="Times New Roman"/>
              <w:i/>
              <w:sz w:val="18"/>
            </w:rPr>
            <w:fldChar w:fldCharType="end"/>
          </w:r>
        </w:p>
      </w:tc>
      <w:tc>
        <w:tcPr>
          <w:tcW w:w="947" w:type="pct"/>
        </w:tcPr>
        <w:p w:rsidR="00B91AAD" w:rsidRPr="00602B55" w:rsidRDefault="00B91AAD" w:rsidP="002B0EA5">
          <w:pPr>
            <w:spacing w:line="0" w:lineRule="atLeast"/>
            <w:jc w:val="right"/>
            <w:rPr>
              <w:rFonts w:cs="Times New Roman"/>
              <w:i/>
              <w:sz w:val="18"/>
            </w:rPr>
          </w:pPr>
        </w:p>
      </w:tc>
    </w:tr>
  </w:tbl>
  <w:p w:rsidR="00B91AAD" w:rsidRPr="00602B55" w:rsidRDefault="00602B55" w:rsidP="00602B55">
    <w:pPr>
      <w:rPr>
        <w:rFonts w:cs="Times New Roman"/>
        <w:i/>
        <w:sz w:val="18"/>
      </w:rPr>
    </w:pPr>
    <w:r w:rsidRPr="00602B55">
      <w:rPr>
        <w:rFonts w:cs="Times New Roman"/>
        <w:i/>
        <w:sz w:val="18"/>
      </w:rPr>
      <w:t>OPC61413 -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Pr="002B0EA5" w:rsidRDefault="00B91AAD" w:rsidP="00B54457">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615"/>
      <w:gridCol w:w="6291"/>
      <w:gridCol w:w="623"/>
    </w:tblGrid>
    <w:tr w:rsidR="00B91AAD" w:rsidTr="00B96615">
      <w:tc>
        <w:tcPr>
          <w:tcW w:w="947" w:type="pct"/>
        </w:tcPr>
        <w:p w:rsidR="00B91AAD" w:rsidRDefault="00B91AAD" w:rsidP="002B0EA5">
          <w:pPr>
            <w:spacing w:line="0" w:lineRule="atLeast"/>
            <w:rPr>
              <w:sz w:val="18"/>
            </w:rPr>
          </w:pPr>
        </w:p>
      </w:tc>
      <w:tc>
        <w:tcPr>
          <w:tcW w:w="3688" w:type="pct"/>
        </w:tcPr>
        <w:p w:rsidR="00B91AAD" w:rsidRDefault="00B91AA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90F8A">
            <w:rPr>
              <w:i/>
              <w:sz w:val="18"/>
            </w:rPr>
            <w:t>International Organisations (Privileges and Immunities—Organisation for the Prohibition of Chemical Weapons) Regulation 2016</w:t>
          </w:r>
          <w:r w:rsidRPr="007A1328">
            <w:rPr>
              <w:i/>
              <w:sz w:val="18"/>
            </w:rPr>
            <w:fldChar w:fldCharType="end"/>
          </w:r>
        </w:p>
      </w:tc>
      <w:tc>
        <w:tcPr>
          <w:tcW w:w="365" w:type="pct"/>
        </w:tcPr>
        <w:p w:rsidR="00B91AAD" w:rsidRDefault="00B91AAD"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26E9">
            <w:rPr>
              <w:i/>
              <w:noProof/>
              <w:sz w:val="18"/>
            </w:rPr>
            <w:t>1</w:t>
          </w:r>
          <w:r w:rsidRPr="00ED79B6">
            <w:rPr>
              <w:i/>
              <w:sz w:val="18"/>
            </w:rPr>
            <w:fldChar w:fldCharType="end"/>
          </w:r>
        </w:p>
      </w:tc>
    </w:tr>
  </w:tbl>
  <w:p w:rsidR="00B91AAD" w:rsidRPr="00ED79B6" w:rsidRDefault="00602B55" w:rsidP="00602B55">
    <w:pPr>
      <w:rPr>
        <w:i/>
        <w:sz w:val="18"/>
      </w:rPr>
    </w:pPr>
    <w:r w:rsidRPr="00602B55">
      <w:rPr>
        <w:rFonts w:cs="Times New Roman"/>
        <w:i/>
        <w:sz w:val="18"/>
      </w:rPr>
      <w:t>OPC61413 -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Pr="002B0EA5" w:rsidRDefault="00B91AAD" w:rsidP="002B0EA5">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615"/>
      <w:gridCol w:w="6291"/>
      <w:gridCol w:w="623"/>
    </w:tblGrid>
    <w:tr w:rsidR="00B91AAD" w:rsidTr="00B96615">
      <w:tc>
        <w:tcPr>
          <w:tcW w:w="947" w:type="pct"/>
        </w:tcPr>
        <w:p w:rsidR="00B91AAD" w:rsidRDefault="00B91AAD" w:rsidP="002B0EA5">
          <w:pPr>
            <w:spacing w:line="0" w:lineRule="atLeast"/>
            <w:rPr>
              <w:sz w:val="18"/>
            </w:rPr>
          </w:pPr>
        </w:p>
      </w:tc>
      <w:tc>
        <w:tcPr>
          <w:tcW w:w="3688" w:type="pct"/>
        </w:tcPr>
        <w:p w:rsidR="00B91AAD" w:rsidRDefault="00B91AA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90F8A">
            <w:rPr>
              <w:i/>
              <w:sz w:val="18"/>
            </w:rPr>
            <w:t>International Organisations (Privileges and Immunities—Organisation for the Prohibition of Chemical Weapons) Regulation 2016</w:t>
          </w:r>
          <w:r w:rsidRPr="007A1328">
            <w:rPr>
              <w:i/>
              <w:sz w:val="18"/>
            </w:rPr>
            <w:fldChar w:fldCharType="end"/>
          </w:r>
        </w:p>
      </w:tc>
      <w:tc>
        <w:tcPr>
          <w:tcW w:w="365" w:type="pct"/>
        </w:tcPr>
        <w:p w:rsidR="00B91AAD" w:rsidRDefault="00B91AAD"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0C12">
            <w:rPr>
              <w:i/>
              <w:noProof/>
              <w:sz w:val="18"/>
            </w:rPr>
            <w:t>9</w:t>
          </w:r>
          <w:r w:rsidRPr="00ED79B6">
            <w:rPr>
              <w:i/>
              <w:sz w:val="18"/>
            </w:rPr>
            <w:fldChar w:fldCharType="end"/>
          </w:r>
        </w:p>
      </w:tc>
    </w:tr>
  </w:tbl>
  <w:p w:rsidR="00B91AAD" w:rsidRPr="00ED79B6" w:rsidRDefault="00B91AAD" w:rsidP="00CE51C7">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AAD" w:rsidRDefault="00B91AAD" w:rsidP="00715914">
      <w:pPr>
        <w:spacing w:line="240" w:lineRule="auto"/>
      </w:pPr>
      <w:r>
        <w:separator/>
      </w:r>
    </w:p>
  </w:footnote>
  <w:footnote w:type="continuationSeparator" w:id="0">
    <w:p w:rsidR="00B91AAD" w:rsidRDefault="00B91AA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Pr="005F1388" w:rsidRDefault="00B91AAD"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Pr="005F1388" w:rsidRDefault="00B91AAD"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Pr="005F1388" w:rsidRDefault="00B91AAD"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Pr="00ED79B6" w:rsidRDefault="00B91AAD"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Pr="00ED79B6" w:rsidRDefault="00B91AAD"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Pr="00ED79B6" w:rsidRDefault="00B91AAD"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Default="00B91AA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91AAD" w:rsidRDefault="00B91AA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826E9">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826E9">
      <w:rPr>
        <w:noProof/>
        <w:sz w:val="20"/>
      </w:rPr>
      <w:t>Indirect tax concession scheme</w:t>
    </w:r>
    <w:r>
      <w:rPr>
        <w:sz w:val="20"/>
      </w:rPr>
      <w:fldChar w:fldCharType="end"/>
    </w:r>
  </w:p>
  <w:p w:rsidR="00B91AAD" w:rsidRPr="007A1328" w:rsidRDefault="00B91AA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91AAD" w:rsidRPr="007A1328" w:rsidRDefault="00B91AAD" w:rsidP="00715914">
    <w:pPr>
      <w:rPr>
        <w:b/>
        <w:sz w:val="24"/>
      </w:rPr>
    </w:pPr>
  </w:p>
  <w:p w:rsidR="00B91AAD" w:rsidRPr="007A1328" w:rsidRDefault="00B91AAD" w:rsidP="00121EB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90F8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826E9">
      <w:rPr>
        <w:noProof/>
        <w:sz w:val="24"/>
      </w:rPr>
      <w:t>16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Pr="007A1328" w:rsidRDefault="00B91AA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91AAD" w:rsidRPr="007A1328" w:rsidRDefault="00B91AAD" w:rsidP="00715914">
    <w:pPr>
      <w:jc w:val="right"/>
      <w:rPr>
        <w:sz w:val="20"/>
      </w:rPr>
    </w:pPr>
    <w:r w:rsidRPr="007A1328">
      <w:rPr>
        <w:sz w:val="20"/>
      </w:rPr>
      <w:fldChar w:fldCharType="begin"/>
    </w:r>
    <w:r w:rsidRPr="007A1328">
      <w:rPr>
        <w:sz w:val="20"/>
      </w:rPr>
      <w:instrText xml:space="preserve"> STYLEREF CharPartText </w:instrText>
    </w:r>
    <w:r w:rsidR="008826E9">
      <w:rPr>
        <w:sz w:val="20"/>
      </w:rPr>
      <w:fldChar w:fldCharType="separate"/>
    </w:r>
    <w:r w:rsidR="008826E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826E9">
      <w:rPr>
        <w:b/>
        <w:sz w:val="20"/>
      </w:rPr>
      <w:fldChar w:fldCharType="separate"/>
    </w:r>
    <w:r w:rsidR="008826E9">
      <w:rPr>
        <w:b/>
        <w:noProof/>
        <w:sz w:val="20"/>
      </w:rPr>
      <w:t>Part 1</w:t>
    </w:r>
    <w:r>
      <w:rPr>
        <w:b/>
        <w:sz w:val="20"/>
      </w:rPr>
      <w:fldChar w:fldCharType="end"/>
    </w:r>
  </w:p>
  <w:p w:rsidR="00B91AAD" w:rsidRPr="007A1328" w:rsidRDefault="00B91AA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91AAD" w:rsidRPr="007A1328" w:rsidRDefault="00B91AAD" w:rsidP="00715914">
    <w:pPr>
      <w:jc w:val="right"/>
      <w:rPr>
        <w:b/>
        <w:sz w:val="24"/>
      </w:rPr>
    </w:pPr>
  </w:p>
  <w:p w:rsidR="00B91AAD" w:rsidRPr="007A1328" w:rsidRDefault="00B91AAD" w:rsidP="00192D2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90F8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826E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AD" w:rsidRPr="007A1328" w:rsidRDefault="00B91AAD"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BA86F49"/>
    <w:multiLevelType w:val="hybridMultilevel"/>
    <w:tmpl w:val="3ABCA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4E56E6"/>
    <w:multiLevelType w:val="hybridMultilevel"/>
    <w:tmpl w:val="0430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573721A"/>
    <w:multiLevelType w:val="hybridMultilevel"/>
    <w:tmpl w:val="531479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C4"/>
    <w:rsid w:val="000019A2"/>
    <w:rsid w:val="00002093"/>
    <w:rsid w:val="000036ED"/>
    <w:rsid w:val="000136AF"/>
    <w:rsid w:val="00030311"/>
    <w:rsid w:val="00030CA8"/>
    <w:rsid w:val="00032E51"/>
    <w:rsid w:val="00034097"/>
    <w:rsid w:val="00046355"/>
    <w:rsid w:val="0005348C"/>
    <w:rsid w:val="00057C37"/>
    <w:rsid w:val="00061256"/>
    <w:rsid w:val="000614BF"/>
    <w:rsid w:val="0008267F"/>
    <w:rsid w:val="00087C17"/>
    <w:rsid w:val="00094DE5"/>
    <w:rsid w:val="00097C35"/>
    <w:rsid w:val="00097CA3"/>
    <w:rsid w:val="000A6C6A"/>
    <w:rsid w:val="000C73E1"/>
    <w:rsid w:val="000C7B0F"/>
    <w:rsid w:val="000D05EF"/>
    <w:rsid w:val="000D24F6"/>
    <w:rsid w:val="000E2261"/>
    <w:rsid w:val="000E4706"/>
    <w:rsid w:val="000E4DF3"/>
    <w:rsid w:val="000E5915"/>
    <w:rsid w:val="000F1367"/>
    <w:rsid w:val="000F21C1"/>
    <w:rsid w:val="000F3E23"/>
    <w:rsid w:val="00102057"/>
    <w:rsid w:val="0010745C"/>
    <w:rsid w:val="00112C34"/>
    <w:rsid w:val="00116547"/>
    <w:rsid w:val="001209CE"/>
    <w:rsid w:val="00121963"/>
    <w:rsid w:val="00121EB8"/>
    <w:rsid w:val="001311FD"/>
    <w:rsid w:val="001344A0"/>
    <w:rsid w:val="00137652"/>
    <w:rsid w:val="0014542C"/>
    <w:rsid w:val="001475B8"/>
    <w:rsid w:val="00154902"/>
    <w:rsid w:val="0016125C"/>
    <w:rsid w:val="00162B3F"/>
    <w:rsid w:val="0016656A"/>
    <w:rsid w:val="00166C2F"/>
    <w:rsid w:val="00182EFC"/>
    <w:rsid w:val="00190377"/>
    <w:rsid w:val="00192D25"/>
    <w:rsid w:val="001939E1"/>
    <w:rsid w:val="00195382"/>
    <w:rsid w:val="001B39BC"/>
    <w:rsid w:val="001B693A"/>
    <w:rsid w:val="001C01C3"/>
    <w:rsid w:val="001C5F34"/>
    <w:rsid w:val="001C69C4"/>
    <w:rsid w:val="001D04EE"/>
    <w:rsid w:val="001D37EF"/>
    <w:rsid w:val="001D6A2F"/>
    <w:rsid w:val="001D7DA4"/>
    <w:rsid w:val="001E3590"/>
    <w:rsid w:val="001E3E0B"/>
    <w:rsid w:val="001E7407"/>
    <w:rsid w:val="001F0697"/>
    <w:rsid w:val="001F3EF5"/>
    <w:rsid w:val="001F5D5E"/>
    <w:rsid w:val="001F6219"/>
    <w:rsid w:val="0020645B"/>
    <w:rsid w:val="00206D85"/>
    <w:rsid w:val="00207D47"/>
    <w:rsid w:val="00214D06"/>
    <w:rsid w:val="00222274"/>
    <w:rsid w:val="0023028C"/>
    <w:rsid w:val="002348CF"/>
    <w:rsid w:val="0024010F"/>
    <w:rsid w:val="00240749"/>
    <w:rsid w:val="00241E2B"/>
    <w:rsid w:val="00250E23"/>
    <w:rsid w:val="0025244B"/>
    <w:rsid w:val="002564A4"/>
    <w:rsid w:val="00261029"/>
    <w:rsid w:val="002624EB"/>
    <w:rsid w:val="0027197C"/>
    <w:rsid w:val="00272EE3"/>
    <w:rsid w:val="00276604"/>
    <w:rsid w:val="002807AF"/>
    <w:rsid w:val="00285644"/>
    <w:rsid w:val="00286175"/>
    <w:rsid w:val="00287C6D"/>
    <w:rsid w:val="0029198D"/>
    <w:rsid w:val="00291DD6"/>
    <w:rsid w:val="00297ECB"/>
    <w:rsid w:val="002A33FD"/>
    <w:rsid w:val="002B0EA5"/>
    <w:rsid w:val="002B7B38"/>
    <w:rsid w:val="002C03C7"/>
    <w:rsid w:val="002C1027"/>
    <w:rsid w:val="002C5013"/>
    <w:rsid w:val="002D043A"/>
    <w:rsid w:val="002D6224"/>
    <w:rsid w:val="002D7037"/>
    <w:rsid w:val="002D7EDD"/>
    <w:rsid w:val="002E7674"/>
    <w:rsid w:val="002F7C4F"/>
    <w:rsid w:val="00303CFF"/>
    <w:rsid w:val="003074B7"/>
    <w:rsid w:val="00310093"/>
    <w:rsid w:val="00310F17"/>
    <w:rsid w:val="00313753"/>
    <w:rsid w:val="003229CD"/>
    <w:rsid w:val="003278F2"/>
    <w:rsid w:val="00333D6C"/>
    <w:rsid w:val="003415D3"/>
    <w:rsid w:val="00352B0F"/>
    <w:rsid w:val="00360459"/>
    <w:rsid w:val="003622C9"/>
    <w:rsid w:val="00370D9A"/>
    <w:rsid w:val="00372C84"/>
    <w:rsid w:val="00372FAD"/>
    <w:rsid w:val="003750E5"/>
    <w:rsid w:val="00380BA6"/>
    <w:rsid w:val="0038268D"/>
    <w:rsid w:val="003971D0"/>
    <w:rsid w:val="003A4BC8"/>
    <w:rsid w:val="003A77D4"/>
    <w:rsid w:val="003C155C"/>
    <w:rsid w:val="003C3EBF"/>
    <w:rsid w:val="003C6455"/>
    <w:rsid w:val="003D0BFE"/>
    <w:rsid w:val="003D174F"/>
    <w:rsid w:val="003D5700"/>
    <w:rsid w:val="003D747B"/>
    <w:rsid w:val="003F3FCF"/>
    <w:rsid w:val="00400CA0"/>
    <w:rsid w:val="00404CCF"/>
    <w:rsid w:val="004116CD"/>
    <w:rsid w:val="00417EB9"/>
    <w:rsid w:val="00422464"/>
    <w:rsid w:val="00423C63"/>
    <w:rsid w:val="00424CA9"/>
    <w:rsid w:val="00425FFD"/>
    <w:rsid w:val="004269F3"/>
    <w:rsid w:val="0044291A"/>
    <w:rsid w:val="0044430E"/>
    <w:rsid w:val="004446DE"/>
    <w:rsid w:val="00444DB4"/>
    <w:rsid w:val="004664A4"/>
    <w:rsid w:val="00466D92"/>
    <w:rsid w:val="0049536B"/>
    <w:rsid w:val="00496F97"/>
    <w:rsid w:val="004A0E71"/>
    <w:rsid w:val="004C7F5B"/>
    <w:rsid w:val="004D1596"/>
    <w:rsid w:val="004E3FAB"/>
    <w:rsid w:val="004E7BEC"/>
    <w:rsid w:val="004F4B72"/>
    <w:rsid w:val="00504DD3"/>
    <w:rsid w:val="0050600B"/>
    <w:rsid w:val="00516068"/>
    <w:rsid w:val="00516B8D"/>
    <w:rsid w:val="005253D0"/>
    <w:rsid w:val="00533812"/>
    <w:rsid w:val="00537FBC"/>
    <w:rsid w:val="00545367"/>
    <w:rsid w:val="005614A2"/>
    <w:rsid w:val="0056187F"/>
    <w:rsid w:val="00565C37"/>
    <w:rsid w:val="00571371"/>
    <w:rsid w:val="0057178B"/>
    <w:rsid w:val="005723A1"/>
    <w:rsid w:val="00574D2C"/>
    <w:rsid w:val="00584811"/>
    <w:rsid w:val="00593AA6"/>
    <w:rsid w:val="00594161"/>
    <w:rsid w:val="005941BA"/>
    <w:rsid w:val="00594749"/>
    <w:rsid w:val="0059723F"/>
    <w:rsid w:val="005A14D0"/>
    <w:rsid w:val="005A3F82"/>
    <w:rsid w:val="005A7899"/>
    <w:rsid w:val="005B0152"/>
    <w:rsid w:val="005B4067"/>
    <w:rsid w:val="005C3F41"/>
    <w:rsid w:val="005D1AFC"/>
    <w:rsid w:val="005D1C38"/>
    <w:rsid w:val="005D2D09"/>
    <w:rsid w:val="005E35CB"/>
    <w:rsid w:val="005E6593"/>
    <w:rsid w:val="005E66FD"/>
    <w:rsid w:val="005F61C2"/>
    <w:rsid w:val="005F6B71"/>
    <w:rsid w:val="005F6D56"/>
    <w:rsid w:val="005F6FFC"/>
    <w:rsid w:val="00600219"/>
    <w:rsid w:val="00600A4C"/>
    <w:rsid w:val="00600E66"/>
    <w:rsid w:val="00602B55"/>
    <w:rsid w:val="006043DA"/>
    <w:rsid w:val="006065C4"/>
    <w:rsid w:val="0061188E"/>
    <w:rsid w:val="00615BEE"/>
    <w:rsid w:val="00631865"/>
    <w:rsid w:val="006442D3"/>
    <w:rsid w:val="006475DA"/>
    <w:rsid w:val="00667B45"/>
    <w:rsid w:val="00677CC2"/>
    <w:rsid w:val="00687991"/>
    <w:rsid w:val="006905DE"/>
    <w:rsid w:val="0069207B"/>
    <w:rsid w:val="00692415"/>
    <w:rsid w:val="006A0B6C"/>
    <w:rsid w:val="006A16D1"/>
    <w:rsid w:val="006A2F6A"/>
    <w:rsid w:val="006C727E"/>
    <w:rsid w:val="006C7F8C"/>
    <w:rsid w:val="006D02BD"/>
    <w:rsid w:val="006E5800"/>
    <w:rsid w:val="006E59E2"/>
    <w:rsid w:val="006F318F"/>
    <w:rsid w:val="006F47C1"/>
    <w:rsid w:val="00700B2C"/>
    <w:rsid w:val="00704246"/>
    <w:rsid w:val="0070675F"/>
    <w:rsid w:val="0071014D"/>
    <w:rsid w:val="00713084"/>
    <w:rsid w:val="00715914"/>
    <w:rsid w:val="0072101B"/>
    <w:rsid w:val="00722131"/>
    <w:rsid w:val="00723802"/>
    <w:rsid w:val="00731E00"/>
    <w:rsid w:val="007335E0"/>
    <w:rsid w:val="00733B7E"/>
    <w:rsid w:val="007356B7"/>
    <w:rsid w:val="007440B7"/>
    <w:rsid w:val="007510ED"/>
    <w:rsid w:val="007553B3"/>
    <w:rsid w:val="007715C9"/>
    <w:rsid w:val="007719B7"/>
    <w:rsid w:val="00774EDD"/>
    <w:rsid w:val="007757EC"/>
    <w:rsid w:val="007823E3"/>
    <w:rsid w:val="00782CCF"/>
    <w:rsid w:val="00792A5B"/>
    <w:rsid w:val="007A6816"/>
    <w:rsid w:val="007B1336"/>
    <w:rsid w:val="007C476B"/>
    <w:rsid w:val="007D32F6"/>
    <w:rsid w:val="007D519E"/>
    <w:rsid w:val="007E163D"/>
    <w:rsid w:val="0080239D"/>
    <w:rsid w:val="00811AA6"/>
    <w:rsid w:val="00816613"/>
    <w:rsid w:val="0082528F"/>
    <w:rsid w:val="00825832"/>
    <w:rsid w:val="00851BB5"/>
    <w:rsid w:val="0085365A"/>
    <w:rsid w:val="00856A31"/>
    <w:rsid w:val="00862D32"/>
    <w:rsid w:val="008754D0"/>
    <w:rsid w:val="00877E19"/>
    <w:rsid w:val="00880C34"/>
    <w:rsid w:val="008826E9"/>
    <w:rsid w:val="0088438A"/>
    <w:rsid w:val="00884FDE"/>
    <w:rsid w:val="008861ED"/>
    <w:rsid w:val="00897F59"/>
    <w:rsid w:val="008A34E8"/>
    <w:rsid w:val="008A73F5"/>
    <w:rsid w:val="008B2CAC"/>
    <w:rsid w:val="008B45EE"/>
    <w:rsid w:val="008D0EE0"/>
    <w:rsid w:val="008E25C6"/>
    <w:rsid w:val="008E29DA"/>
    <w:rsid w:val="008F54E7"/>
    <w:rsid w:val="008F6E1F"/>
    <w:rsid w:val="00903422"/>
    <w:rsid w:val="00922DBE"/>
    <w:rsid w:val="00931C61"/>
    <w:rsid w:val="009320A6"/>
    <w:rsid w:val="00932377"/>
    <w:rsid w:val="0093327D"/>
    <w:rsid w:val="009334DF"/>
    <w:rsid w:val="00933F47"/>
    <w:rsid w:val="00936A68"/>
    <w:rsid w:val="0094320D"/>
    <w:rsid w:val="00947D5A"/>
    <w:rsid w:val="00950467"/>
    <w:rsid w:val="00952A54"/>
    <w:rsid w:val="009532A5"/>
    <w:rsid w:val="00967AB4"/>
    <w:rsid w:val="00972414"/>
    <w:rsid w:val="00981B57"/>
    <w:rsid w:val="009868E9"/>
    <w:rsid w:val="009933C3"/>
    <w:rsid w:val="00994D55"/>
    <w:rsid w:val="009A36D6"/>
    <w:rsid w:val="009D7B3B"/>
    <w:rsid w:val="009E051B"/>
    <w:rsid w:val="009E06BF"/>
    <w:rsid w:val="00A127D5"/>
    <w:rsid w:val="00A17358"/>
    <w:rsid w:val="00A22C98"/>
    <w:rsid w:val="00A231E2"/>
    <w:rsid w:val="00A40384"/>
    <w:rsid w:val="00A64912"/>
    <w:rsid w:val="00A70A74"/>
    <w:rsid w:val="00A76540"/>
    <w:rsid w:val="00A802BC"/>
    <w:rsid w:val="00A872DC"/>
    <w:rsid w:val="00A90A52"/>
    <w:rsid w:val="00AA1294"/>
    <w:rsid w:val="00AB48F6"/>
    <w:rsid w:val="00AB6D6F"/>
    <w:rsid w:val="00AC03E1"/>
    <w:rsid w:val="00AD5641"/>
    <w:rsid w:val="00AF06CF"/>
    <w:rsid w:val="00AF1FF6"/>
    <w:rsid w:val="00B00D1C"/>
    <w:rsid w:val="00B029C2"/>
    <w:rsid w:val="00B055CB"/>
    <w:rsid w:val="00B136FC"/>
    <w:rsid w:val="00B1535F"/>
    <w:rsid w:val="00B20503"/>
    <w:rsid w:val="00B21F29"/>
    <w:rsid w:val="00B33B3C"/>
    <w:rsid w:val="00B35127"/>
    <w:rsid w:val="00B41448"/>
    <w:rsid w:val="00B456DD"/>
    <w:rsid w:val="00B46132"/>
    <w:rsid w:val="00B52575"/>
    <w:rsid w:val="00B53780"/>
    <w:rsid w:val="00B54457"/>
    <w:rsid w:val="00B623D5"/>
    <w:rsid w:val="00B63834"/>
    <w:rsid w:val="00B80199"/>
    <w:rsid w:val="00B91AAD"/>
    <w:rsid w:val="00B96615"/>
    <w:rsid w:val="00BA220B"/>
    <w:rsid w:val="00BA69D7"/>
    <w:rsid w:val="00BB39D8"/>
    <w:rsid w:val="00BB4B9E"/>
    <w:rsid w:val="00BD0326"/>
    <w:rsid w:val="00BD0EC4"/>
    <w:rsid w:val="00BE719A"/>
    <w:rsid w:val="00BE720A"/>
    <w:rsid w:val="00BF0240"/>
    <w:rsid w:val="00BF08EB"/>
    <w:rsid w:val="00C1151D"/>
    <w:rsid w:val="00C11842"/>
    <w:rsid w:val="00C31DE7"/>
    <w:rsid w:val="00C33FA4"/>
    <w:rsid w:val="00C34317"/>
    <w:rsid w:val="00C42BF8"/>
    <w:rsid w:val="00C42E0D"/>
    <w:rsid w:val="00C50043"/>
    <w:rsid w:val="00C61935"/>
    <w:rsid w:val="00C633E0"/>
    <w:rsid w:val="00C70B70"/>
    <w:rsid w:val="00C7573B"/>
    <w:rsid w:val="00C77657"/>
    <w:rsid w:val="00C8166A"/>
    <w:rsid w:val="00CB1C79"/>
    <w:rsid w:val="00CB50CD"/>
    <w:rsid w:val="00CB7AF6"/>
    <w:rsid w:val="00CD61A1"/>
    <w:rsid w:val="00CD7CC9"/>
    <w:rsid w:val="00CE038B"/>
    <w:rsid w:val="00CE493D"/>
    <w:rsid w:val="00CE51C7"/>
    <w:rsid w:val="00CE6309"/>
    <w:rsid w:val="00CF0BB2"/>
    <w:rsid w:val="00CF3EE8"/>
    <w:rsid w:val="00CF5616"/>
    <w:rsid w:val="00D00024"/>
    <w:rsid w:val="00D00D6F"/>
    <w:rsid w:val="00D02616"/>
    <w:rsid w:val="00D040EE"/>
    <w:rsid w:val="00D05207"/>
    <w:rsid w:val="00D06D3D"/>
    <w:rsid w:val="00D13441"/>
    <w:rsid w:val="00D2127E"/>
    <w:rsid w:val="00D23F2B"/>
    <w:rsid w:val="00D32CE3"/>
    <w:rsid w:val="00D57C06"/>
    <w:rsid w:val="00D619C4"/>
    <w:rsid w:val="00D62F3D"/>
    <w:rsid w:val="00D675E2"/>
    <w:rsid w:val="00D70DFB"/>
    <w:rsid w:val="00D73D94"/>
    <w:rsid w:val="00D766DF"/>
    <w:rsid w:val="00D863E6"/>
    <w:rsid w:val="00D87B6C"/>
    <w:rsid w:val="00D93A50"/>
    <w:rsid w:val="00DA186E"/>
    <w:rsid w:val="00DA27F0"/>
    <w:rsid w:val="00DA6BFC"/>
    <w:rsid w:val="00DB4A03"/>
    <w:rsid w:val="00DB6179"/>
    <w:rsid w:val="00DB65A1"/>
    <w:rsid w:val="00DC4F88"/>
    <w:rsid w:val="00DC7B59"/>
    <w:rsid w:val="00DD29C8"/>
    <w:rsid w:val="00DD513B"/>
    <w:rsid w:val="00DE3C9D"/>
    <w:rsid w:val="00E05517"/>
    <w:rsid w:val="00E05704"/>
    <w:rsid w:val="00E10719"/>
    <w:rsid w:val="00E32C24"/>
    <w:rsid w:val="00E338EF"/>
    <w:rsid w:val="00E415A7"/>
    <w:rsid w:val="00E44C17"/>
    <w:rsid w:val="00E451D3"/>
    <w:rsid w:val="00E541A1"/>
    <w:rsid w:val="00E562B6"/>
    <w:rsid w:val="00E567B9"/>
    <w:rsid w:val="00E708D8"/>
    <w:rsid w:val="00E70C12"/>
    <w:rsid w:val="00E71E89"/>
    <w:rsid w:val="00E74DC7"/>
    <w:rsid w:val="00E75FF5"/>
    <w:rsid w:val="00E84B75"/>
    <w:rsid w:val="00E85C54"/>
    <w:rsid w:val="00E92DD3"/>
    <w:rsid w:val="00E93027"/>
    <w:rsid w:val="00E94D5E"/>
    <w:rsid w:val="00E94DC2"/>
    <w:rsid w:val="00E97F31"/>
    <w:rsid w:val="00EA4541"/>
    <w:rsid w:val="00EA7100"/>
    <w:rsid w:val="00EB22CA"/>
    <w:rsid w:val="00EB4167"/>
    <w:rsid w:val="00EC01C1"/>
    <w:rsid w:val="00EC3C46"/>
    <w:rsid w:val="00EC7661"/>
    <w:rsid w:val="00ED5565"/>
    <w:rsid w:val="00EF2E3A"/>
    <w:rsid w:val="00EF3217"/>
    <w:rsid w:val="00EF7BF5"/>
    <w:rsid w:val="00F033EC"/>
    <w:rsid w:val="00F06C88"/>
    <w:rsid w:val="00F072A7"/>
    <w:rsid w:val="00F078DC"/>
    <w:rsid w:val="00F13117"/>
    <w:rsid w:val="00F35A48"/>
    <w:rsid w:val="00F44B33"/>
    <w:rsid w:val="00F52780"/>
    <w:rsid w:val="00F5441E"/>
    <w:rsid w:val="00F61B89"/>
    <w:rsid w:val="00F73BD6"/>
    <w:rsid w:val="00F83989"/>
    <w:rsid w:val="00F90E5C"/>
    <w:rsid w:val="00F90F8A"/>
    <w:rsid w:val="00F9632C"/>
    <w:rsid w:val="00FA2FBA"/>
    <w:rsid w:val="00FA4BFD"/>
    <w:rsid w:val="00FA5392"/>
    <w:rsid w:val="00FB0746"/>
    <w:rsid w:val="00FB300E"/>
    <w:rsid w:val="00FB46FE"/>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4317"/>
    <w:pPr>
      <w:spacing w:line="260" w:lineRule="atLeast"/>
    </w:pPr>
    <w:rPr>
      <w:sz w:val="22"/>
    </w:rPr>
  </w:style>
  <w:style w:type="paragraph" w:styleId="Heading1">
    <w:name w:val="heading 1"/>
    <w:basedOn w:val="Normal"/>
    <w:next w:val="Normal"/>
    <w:link w:val="Heading1Char"/>
    <w:uiPriority w:val="9"/>
    <w:qFormat/>
    <w:rsid w:val="00D619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19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9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19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19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19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19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19C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619C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9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619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19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619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619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619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619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619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619C4"/>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C34317"/>
  </w:style>
  <w:style w:type="paragraph" w:customStyle="1" w:styleId="OPCParaBase">
    <w:name w:val="OPCParaBase"/>
    <w:qFormat/>
    <w:rsid w:val="00C34317"/>
    <w:pPr>
      <w:spacing w:line="260" w:lineRule="atLeast"/>
    </w:pPr>
    <w:rPr>
      <w:rFonts w:eastAsia="Times New Roman" w:cs="Times New Roman"/>
      <w:sz w:val="22"/>
      <w:lang w:eastAsia="en-AU"/>
    </w:rPr>
  </w:style>
  <w:style w:type="paragraph" w:customStyle="1" w:styleId="ShortT">
    <w:name w:val="ShortT"/>
    <w:basedOn w:val="OPCParaBase"/>
    <w:next w:val="Normal"/>
    <w:qFormat/>
    <w:rsid w:val="00C34317"/>
    <w:pPr>
      <w:spacing w:line="240" w:lineRule="auto"/>
    </w:pPr>
    <w:rPr>
      <w:b/>
      <w:sz w:val="40"/>
    </w:rPr>
  </w:style>
  <w:style w:type="paragraph" w:customStyle="1" w:styleId="ActHead1">
    <w:name w:val="ActHead 1"/>
    <w:aliases w:val="c"/>
    <w:basedOn w:val="OPCParaBase"/>
    <w:next w:val="Normal"/>
    <w:qFormat/>
    <w:rsid w:val="00C3431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3431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3431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3431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34317"/>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C34317"/>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D619C4"/>
    <w:rPr>
      <w:rFonts w:eastAsia="Times New Roman" w:cs="Times New Roman"/>
      <w:sz w:val="22"/>
      <w:lang w:eastAsia="en-AU"/>
    </w:rPr>
  </w:style>
  <w:style w:type="paragraph" w:customStyle="1" w:styleId="ActHead6">
    <w:name w:val="ActHead 6"/>
    <w:aliases w:val="as"/>
    <w:basedOn w:val="OPCParaBase"/>
    <w:next w:val="ActHead7"/>
    <w:qFormat/>
    <w:rsid w:val="00C3431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34317"/>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C34317"/>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C34317"/>
    <w:pPr>
      <w:keepLines/>
      <w:spacing w:before="80" w:line="240" w:lineRule="auto"/>
      <w:ind w:left="709"/>
    </w:pPr>
  </w:style>
  <w:style w:type="paragraph" w:customStyle="1" w:styleId="ActHead8">
    <w:name w:val="ActHead 8"/>
    <w:aliases w:val="ad"/>
    <w:basedOn w:val="OPCParaBase"/>
    <w:next w:val="ItemHead"/>
    <w:qFormat/>
    <w:rsid w:val="00C3431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3431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34317"/>
  </w:style>
  <w:style w:type="paragraph" w:customStyle="1" w:styleId="Blocks">
    <w:name w:val="Blocks"/>
    <w:aliases w:val="bb"/>
    <w:basedOn w:val="OPCParaBase"/>
    <w:qFormat/>
    <w:rsid w:val="00C34317"/>
    <w:pPr>
      <w:spacing w:line="240" w:lineRule="auto"/>
    </w:pPr>
    <w:rPr>
      <w:sz w:val="24"/>
    </w:rPr>
  </w:style>
  <w:style w:type="paragraph" w:customStyle="1" w:styleId="BoxText">
    <w:name w:val="BoxText"/>
    <w:aliases w:val="bt"/>
    <w:basedOn w:val="OPCParaBase"/>
    <w:qFormat/>
    <w:rsid w:val="00C3431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34317"/>
    <w:rPr>
      <w:b/>
    </w:rPr>
  </w:style>
  <w:style w:type="paragraph" w:customStyle="1" w:styleId="BoxHeadItalic">
    <w:name w:val="BoxHeadItalic"/>
    <w:aliases w:val="bhi"/>
    <w:basedOn w:val="BoxText"/>
    <w:next w:val="BoxStep"/>
    <w:qFormat/>
    <w:rsid w:val="00C34317"/>
    <w:rPr>
      <w:i/>
    </w:rPr>
  </w:style>
  <w:style w:type="paragraph" w:customStyle="1" w:styleId="BoxStep">
    <w:name w:val="BoxStep"/>
    <w:aliases w:val="bs"/>
    <w:basedOn w:val="BoxText"/>
    <w:qFormat/>
    <w:rsid w:val="00C34317"/>
    <w:pPr>
      <w:ind w:left="1985" w:hanging="851"/>
    </w:pPr>
  </w:style>
  <w:style w:type="paragraph" w:customStyle="1" w:styleId="BoxList">
    <w:name w:val="BoxList"/>
    <w:aliases w:val="bl"/>
    <w:basedOn w:val="BoxText"/>
    <w:qFormat/>
    <w:rsid w:val="00C34317"/>
    <w:pPr>
      <w:ind w:left="1559" w:hanging="425"/>
    </w:pPr>
  </w:style>
  <w:style w:type="paragraph" w:customStyle="1" w:styleId="BoxNote">
    <w:name w:val="BoxNote"/>
    <w:aliases w:val="bn"/>
    <w:basedOn w:val="BoxText"/>
    <w:qFormat/>
    <w:rsid w:val="00C34317"/>
    <w:pPr>
      <w:tabs>
        <w:tab w:val="left" w:pos="1985"/>
      </w:tabs>
      <w:spacing w:before="122" w:line="198" w:lineRule="exact"/>
      <w:ind w:left="2948" w:hanging="1814"/>
    </w:pPr>
    <w:rPr>
      <w:sz w:val="18"/>
    </w:rPr>
  </w:style>
  <w:style w:type="paragraph" w:customStyle="1" w:styleId="BoxPara">
    <w:name w:val="BoxPara"/>
    <w:aliases w:val="bp"/>
    <w:basedOn w:val="BoxText"/>
    <w:qFormat/>
    <w:rsid w:val="00C34317"/>
    <w:pPr>
      <w:tabs>
        <w:tab w:val="right" w:pos="2268"/>
      </w:tabs>
      <w:ind w:left="2552" w:hanging="1418"/>
    </w:pPr>
  </w:style>
  <w:style w:type="character" w:customStyle="1" w:styleId="CharAmPartNo">
    <w:name w:val="CharAmPartNo"/>
    <w:basedOn w:val="OPCCharBase"/>
    <w:uiPriority w:val="1"/>
    <w:qFormat/>
    <w:rsid w:val="00C34317"/>
  </w:style>
  <w:style w:type="character" w:customStyle="1" w:styleId="CharAmPartText">
    <w:name w:val="CharAmPartText"/>
    <w:basedOn w:val="OPCCharBase"/>
    <w:uiPriority w:val="1"/>
    <w:qFormat/>
    <w:rsid w:val="00C34317"/>
  </w:style>
  <w:style w:type="character" w:customStyle="1" w:styleId="CharAmSchNo">
    <w:name w:val="CharAmSchNo"/>
    <w:basedOn w:val="OPCCharBase"/>
    <w:uiPriority w:val="1"/>
    <w:qFormat/>
    <w:rsid w:val="00C34317"/>
  </w:style>
  <w:style w:type="character" w:customStyle="1" w:styleId="CharAmSchText">
    <w:name w:val="CharAmSchText"/>
    <w:basedOn w:val="OPCCharBase"/>
    <w:uiPriority w:val="1"/>
    <w:qFormat/>
    <w:rsid w:val="00C34317"/>
  </w:style>
  <w:style w:type="character" w:customStyle="1" w:styleId="CharBoldItalic">
    <w:name w:val="CharBoldItalic"/>
    <w:basedOn w:val="OPCCharBase"/>
    <w:uiPriority w:val="1"/>
    <w:qFormat/>
    <w:rsid w:val="00C34317"/>
    <w:rPr>
      <w:b/>
      <w:i/>
    </w:rPr>
  </w:style>
  <w:style w:type="character" w:customStyle="1" w:styleId="CharChapNo">
    <w:name w:val="CharChapNo"/>
    <w:basedOn w:val="OPCCharBase"/>
    <w:qFormat/>
    <w:rsid w:val="00C34317"/>
  </w:style>
  <w:style w:type="character" w:customStyle="1" w:styleId="CharChapText">
    <w:name w:val="CharChapText"/>
    <w:basedOn w:val="OPCCharBase"/>
    <w:qFormat/>
    <w:rsid w:val="00C34317"/>
  </w:style>
  <w:style w:type="character" w:customStyle="1" w:styleId="CharDivNo">
    <w:name w:val="CharDivNo"/>
    <w:basedOn w:val="OPCCharBase"/>
    <w:qFormat/>
    <w:rsid w:val="00C34317"/>
  </w:style>
  <w:style w:type="character" w:customStyle="1" w:styleId="CharDivText">
    <w:name w:val="CharDivText"/>
    <w:basedOn w:val="OPCCharBase"/>
    <w:qFormat/>
    <w:rsid w:val="00C34317"/>
  </w:style>
  <w:style w:type="character" w:customStyle="1" w:styleId="CharItalic">
    <w:name w:val="CharItalic"/>
    <w:basedOn w:val="OPCCharBase"/>
    <w:uiPriority w:val="1"/>
    <w:qFormat/>
    <w:rsid w:val="00C34317"/>
    <w:rPr>
      <w:i/>
    </w:rPr>
  </w:style>
  <w:style w:type="character" w:customStyle="1" w:styleId="CharPartNo">
    <w:name w:val="CharPartNo"/>
    <w:basedOn w:val="OPCCharBase"/>
    <w:qFormat/>
    <w:rsid w:val="00C34317"/>
  </w:style>
  <w:style w:type="character" w:customStyle="1" w:styleId="CharPartText">
    <w:name w:val="CharPartText"/>
    <w:basedOn w:val="OPCCharBase"/>
    <w:qFormat/>
    <w:rsid w:val="00C34317"/>
  </w:style>
  <w:style w:type="character" w:customStyle="1" w:styleId="CharSectno">
    <w:name w:val="CharSectno"/>
    <w:basedOn w:val="OPCCharBase"/>
    <w:qFormat/>
    <w:rsid w:val="00C34317"/>
  </w:style>
  <w:style w:type="character" w:customStyle="1" w:styleId="CharSubdNo">
    <w:name w:val="CharSubdNo"/>
    <w:basedOn w:val="OPCCharBase"/>
    <w:uiPriority w:val="1"/>
    <w:qFormat/>
    <w:rsid w:val="00C34317"/>
  </w:style>
  <w:style w:type="character" w:customStyle="1" w:styleId="CharSubdText">
    <w:name w:val="CharSubdText"/>
    <w:basedOn w:val="OPCCharBase"/>
    <w:uiPriority w:val="1"/>
    <w:qFormat/>
    <w:rsid w:val="00C34317"/>
  </w:style>
  <w:style w:type="paragraph" w:customStyle="1" w:styleId="CTA--">
    <w:name w:val="CTA --"/>
    <w:basedOn w:val="OPCParaBase"/>
    <w:next w:val="Normal"/>
    <w:rsid w:val="00C34317"/>
    <w:pPr>
      <w:spacing w:before="60" w:line="240" w:lineRule="atLeast"/>
      <w:ind w:left="142" w:hanging="142"/>
    </w:pPr>
    <w:rPr>
      <w:sz w:val="20"/>
    </w:rPr>
  </w:style>
  <w:style w:type="paragraph" w:customStyle="1" w:styleId="CTA-">
    <w:name w:val="CTA -"/>
    <w:basedOn w:val="OPCParaBase"/>
    <w:rsid w:val="00C34317"/>
    <w:pPr>
      <w:spacing w:before="60" w:line="240" w:lineRule="atLeast"/>
      <w:ind w:left="85" w:hanging="85"/>
    </w:pPr>
    <w:rPr>
      <w:sz w:val="20"/>
    </w:rPr>
  </w:style>
  <w:style w:type="paragraph" w:customStyle="1" w:styleId="CTA---">
    <w:name w:val="CTA ---"/>
    <w:basedOn w:val="OPCParaBase"/>
    <w:next w:val="Normal"/>
    <w:rsid w:val="00C34317"/>
    <w:pPr>
      <w:spacing w:before="60" w:line="240" w:lineRule="atLeast"/>
      <w:ind w:left="198" w:hanging="198"/>
    </w:pPr>
    <w:rPr>
      <w:sz w:val="20"/>
    </w:rPr>
  </w:style>
  <w:style w:type="paragraph" w:customStyle="1" w:styleId="CTA----">
    <w:name w:val="CTA ----"/>
    <w:basedOn w:val="OPCParaBase"/>
    <w:next w:val="Normal"/>
    <w:rsid w:val="00C34317"/>
    <w:pPr>
      <w:spacing w:before="60" w:line="240" w:lineRule="atLeast"/>
      <w:ind w:left="255" w:hanging="255"/>
    </w:pPr>
    <w:rPr>
      <w:sz w:val="20"/>
    </w:rPr>
  </w:style>
  <w:style w:type="paragraph" w:customStyle="1" w:styleId="CTA1a">
    <w:name w:val="CTA 1(a)"/>
    <w:basedOn w:val="OPCParaBase"/>
    <w:rsid w:val="00C34317"/>
    <w:pPr>
      <w:tabs>
        <w:tab w:val="right" w:pos="414"/>
      </w:tabs>
      <w:spacing w:before="40" w:line="240" w:lineRule="atLeast"/>
      <w:ind w:left="675" w:hanging="675"/>
    </w:pPr>
    <w:rPr>
      <w:sz w:val="20"/>
    </w:rPr>
  </w:style>
  <w:style w:type="paragraph" w:customStyle="1" w:styleId="CTA1ai">
    <w:name w:val="CTA 1(a)(i)"/>
    <w:basedOn w:val="OPCParaBase"/>
    <w:rsid w:val="00C34317"/>
    <w:pPr>
      <w:tabs>
        <w:tab w:val="right" w:pos="1004"/>
      </w:tabs>
      <w:spacing w:before="40" w:line="240" w:lineRule="atLeast"/>
      <w:ind w:left="1253" w:hanging="1253"/>
    </w:pPr>
    <w:rPr>
      <w:sz w:val="20"/>
    </w:rPr>
  </w:style>
  <w:style w:type="paragraph" w:customStyle="1" w:styleId="CTA2a">
    <w:name w:val="CTA 2(a)"/>
    <w:basedOn w:val="OPCParaBase"/>
    <w:rsid w:val="00C34317"/>
    <w:pPr>
      <w:tabs>
        <w:tab w:val="right" w:pos="482"/>
      </w:tabs>
      <w:spacing w:before="40" w:line="240" w:lineRule="atLeast"/>
      <w:ind w:left="748" w:hanging="748"/>
    </w:pPr>
    <w:rPr>
      <w:sz w:val="20"/>
    </w:rPr>
  </w:style>
  <w:style w:type="paragraph" w:customStyle="1" w:styleId="CTA2ai">
    <w:name w:val="CTA 2(a)(i)"/>
    <w:basedOn w:val="OPCParaBase"/>
    <w:rsid w:val="00C34317"/>
    <w:pPr>
      <w:tabs>
        <w:tab w:val="right" w:pos="1089"/>
      </w:tabs>
      <w:spacing w:before="40" w:line="240" w:lineRule="atLeast"/>
      <w:ind w:left="1327" w:hanging="1327"/>
    </w:pPr>
    <w:rPr>
      <w:sz w:val="20"/>
    </w:rPr>
  </w:style>
  <w:style w:type="paragraph" w:customStyle="1" w:styleId="CTA3a">
    <w:name w:val="CTA 3(a)"/>
    <w:basedOn w:val="OPCParaBase"/>
    <w:rsid w:val="00C34317"/>
    <w:pPr>
      <w:tabs>
        <w:tab w:val="right" w:pos="556"/>
      </w:tabs>
      <w:spacing w:before="40" w:line="240" w:lineRule="atLeast"/>
      <w:ind w:left="805" w:hanging="805"/>
    </w:pPr>
    <w:rPr>
      <w:sz w:val="20"/>
    </w:rPr>
  </w:style>
  <w:style w:type="paragraph" w:customStyle="1" w:styleId="CTA3ai">
    <w:name w:val="CTA 3(a)(i)"/>
    <w:basedOn w:val="OPCParaBase"/>
    <w:rsid w:val="00C34317"/>
    <w:pPr>
      <w:tabs>
        <w:tab w:val="right" w:pos="1140"/>
      </w:tabs>
      <w:spacing w:before="40" w:line="240" w:lineRule="atLeast"/>
      <w:ind w:left="1361" w:hanging="1361"/>
    </w:pPr>
    <w:rPr>
      <w:sz w:val="20"/>
    </w:rPr>
  </w:style>
  <w:style w:type="paragraph" w:customStyle="1" w:styleId="CTA4a">
    <w:name w:val="CTA 4(a)"/>
    <w:basedOn w:val="OPCParaBase"/>
    <w:rsid w:val="00C34317"/>
    <w:pPr>
      <w:tabs>
        <w:tab w:val="right" w:pos="624"/>
      </w:tabs>
      <w:spacing w:before="40" w:line="240" w:lineRule="atLeast"/>
      <w:ind w:left="873" w:hanging="873"/>
    </w:pPr>
    <w:rPr>
      <w:sz w:val="20"/>
    </w:rPr>
  </w:style>
  <w:style w:type="paragraph" w:customStyle="1" w:styleId="CTA4ai">
    <w:name w:val="CTA 4(a)(i)"/>
    <w:basedOn w:val="OPCParaBase"/>
    <w:rsid w:val="00C34317"/>
    <w:pPr>
      <w:tabs>
        <w:tab w:val="right" w:pos="1213"/>
      </w:tabs>
      <w:spacing w:before="40" w:line="240" w:lineRule="atLeast"/>
      <w:ind w:left="1452" w:hanging="1452"/>
    </w:pPr>
    <w:rPr>
      <w:sz w:val="20"/>
    </w:rPr>
  </w:style>
  <w:style w:type="paragraph" w:customStyle="1" w:styleId="CTACAPS">
    <w:name w:val="CTA CAPS"/>
    <w:basedOn w:val="OPCParaBase"/>
    <w:rsid w:val="00C34317"/>
    <w:pPr>
      <w:spacing w:before="60" w:line="240" w:lineRule="atLeast"/>
    </w:pPr>
    <w:rPr>
      <w:sz w:val="20"/>
    </w:rPr>
  </w:style>
  <w:style w:type="paragraph" w:customStyle="1" w:styleId="CTAright">
    <w:name w:val="CTA right"/>
    <w:basedOn w:val="OPCParaBase"/>
    <w:rsid w:val="00C34317"/>
    <w:pPr>
      <w:spacing w:before="60" w:line="240" w:lineRule="auto"/>
      <w:jc w:val="right"/>
    </w:pPr>
    <w:rPr>
      <w:sz w:val="20"/>
    </w:rPr>
  </w:style>
  <w:style w:type="paragraph" w:customStyle="1" w:styleId="Definition">
    <w:name w:val="Definition"/>
    <w:aliases w:val="dd"/>
    <w:basedOn w:val="OPCParaBase"/>
    <w:rsid w:val="00C34317"/>
    <w:pPr>
      <w:spacing w:before="180" w:line="240" w:lineRule="auto"/>
      <w:ind w:left="1134"/>
    </w:pPr>
  </w:style>
  <w:style w:type="paragraph" w:customStyle="1" w:styleId="EndNotespara">
    <w:name w:val="EndNotes(para)"/>
    <w:aliases w:val="eta"/>
    <w:basedOn w:val="OPCParaBase"/>
    <w:next w:val="EndNotessubpara"/>
    <w:rsid w:val="00C34317"/>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C3431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34317"/>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C34317"/>
    <w:pPr>
      <w:tabs>
        <w:tab w:val="right" w:pos="340"/>
      </w:tabs>
      <w:spacing w:before="60" w:line="240" w:lineRule="auto"/>
      <w:ind w:left="454" w:hanging="454"/>
    </w:pPr>
    <w:rPr>
      <w:sz w:val="20"/>
    </w:rPr>
  </w:style>
  <w:style w:type="paragraph" w:customStyle="1" w:styleId="Formula">
    <w:name w:val="Formula"/>
    <w:basedOn w:val="OPCParaBase"/>
    <w:rsid w:val="00C34317"/>
    <w:pPr>
      <w:spacing w:line="240" w:lineRule="auto"/>
      <w:ind w:left="1134"/>
    </w:pPr>
    <w:rPr>
      <w:sz w:val="20"/>
    </w:rPr>
  </w:style>
  <w:style w:type="paragraph" w:styleId="Header">
    <w:name w:val="header"/>
    <w:basedOn w:val="OPCParaBase"/>
    <w:link w:val="HeaderChar"/>
    <w:unhideWhenUsed/>
    <w:rsid w:val="00C3431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34317"/>
    <w:rPr>
      <w:rFonts w:eastAsia="Times New Roman" w:cs="Times New Roman"/>
      <w:sz w:val="16"/>
      <w:lang w:eastAsia="en-AU"/>
    </w:rPr>
  </w:style>
  <w:style w:type="paragraph" w:customStyle="1" w:styleId="House">
    <w:name w:val="House"/>
    <w:basedOn w:val="OPCParaBase"/>
    <w:rsid w:val="00C34317"/>
    <w:pPr>
      <w:spacing w:line="240" w:lineRule="auto"/>
    </w:pPr>
    <w:rPr>
      <w:sz w:val="28"/>
    </w:rPr>
  </w:style>
  <w:style w:type="paragraph" w:customStyle="1" w:styleId="LongT">
    <w:name w:val="LongT"/>
    <w:basedOn w:val="OPCParaBase"/>
    <w:rsid w:val="00C34317"/>
    <w:pPr>
      <w:spacing w:line="240" w:lineRule="auto"/>
    </w:pPr>
    <w:rPr>
      <w:b/>
      <w:sz w:val="32"/>
    </w:rPr>
  </w:style>
  <w:style w:type="paragraph" w:customStyle="1" w:styleId="notedraft">
    <w:name w:val="note(draft)"/>
    <w:aliases w:val="nd"/>
    <w:basedOn w:val="OPCParaBase"/>
    <w:rsid w:val="00C34317"/>
    <w:pPr>
      <w:spacing w:before="240" w:line="240" w:lineRule="auto"/>
      <w:ind w:left="284" w:hanging="284"/>
    </w:pPr>
    <w:rPr>
      <w:i/>
      <w:sz w:val="24"/>
    </w:rPr>
  </w:style>
  <w:style w:type="paragraph" w:customStyle="1" w:styleId="notemargin">
    <w:name w:val="note(margin)"/>
    <w:aliases w:val="nm"/>
    <w:basedOn w:val="OPCParaBase"/>
    <w:rsid w:val="00C34317"/>
    <w:pPr>
      <w:tabs>
        <w:tab w:val="left" w:pos="709"/>
      </w:tabs>
      <w:spacing w:before="122" w:line="198" w:lineRule="exact"/>
      <w:ind w:left="709" w:hanging="709"/>
    </w:pPr>
    <w:rPr>
      <w:sz w:val="18"/>
    </w:rPr>
  </w:style>
  <w:style w:type="paragraph" w:customStyle="1" w:styleId="noteToPara">
    <w:name w:val="noteToPara"/>
    <w:aliases w:val="ntp"/>
    <w:basedOn w:val="OPCParaBase"/>
    <w:rsid w:val="00C34317"/>
    <w:pPr>
      <w:spacing w:before="122" w:line="198" w:lineRule="exact"/>
      <w:ind w:left="2353" w:hanging="709"/>
    </w:pPr>
    <w:rPr>
      <w:sz w:val="18"/>
    </w:rPr>
  </w:style>
  <w:style w:type="paragraph" w:customStyle="1" w:styleId="noteParlAmend">
    <w:name w:val="note(ParlAmend)"/>
    <w:aliases w:val="npp"/>
    <w:basedOn w:val="OPCParaBase"/>
    <w:next w:val="ParlAmend"/>
    <w:rsid w:val="00C34317"/>
    <w:pPr>
      <w:spacing w:line="240" w:lineRule="auto"/>
      <w:jc w:val="right"/>
    </w:pPr>
    <w:rPr>
      <w:rFonts w:ascii="Arial" w:hAnsi="Arial"/>
      <w:b/>
      <w:i/>
    </w:rPr>
  </w:style>
  <w:style w:type="paragraph" w:customStyle="1" w:styleId="ParlAmend">
    <w:name w:val="ParlAmend"/>
    <w:aliases w:val="pp"/>
    <w:basedOn w:val="OPCParaBase"/>
    <w:rsid w:val="00C34317"/>
    <w:pPr>
      <w:spacing w:before="240" w:line="240" w:lineRule="atLeast"/>
      <w:ind w:hanging="567"/>
    </w:pPr>
    <w:rPr>
      <w:sz w:val="24"/>
    </w:rPr>
  </w:style>
  <w:style w:type="paragraph" w:customStyle="1" w:styleId="notetext">
    <w:name w:val="note(text)"/>
    <w:aliases w:val="n"/>
    <w:basedOn w:val="OPCParaBase"/>
    <w:link w:val="notetextChar"/>
    <w:rsid w:val="00C34317"/>
    <w:pPr>
      <w:spacing w:before="122" w:line="240" w:lineRule="auto"/>
      <w:ind w:left="1985" w:hanging="851"/>
    </w:pPr>
    <w:rPr>
      <w:sz w:val="18"/>
    </w:rPr>
  </w:style>
  <w:style w:type="character" w:customStyle="1" w:styleId="notetextChar">
    <w:name w:val="note(text) Char"/>
    <w:aliases w:val="n Char"/>
    <w:basedOn w:val="DefaultParagraphFont"/>
    <w:link w:val="notetext"/>
    <w:rsid w:val="00D619C4"/>
    <w:rPr>
      <w:rFonts w:eastAsia="Times New Roman" w:cs="Times New Roman"/>
      <w:sz w:val="18"/>
      <w:lang w:eastAsia="en-AU"/>
    </w:rPr>
  </w:style>
  <w:style w:type="paragraph" w:customStyle="1" w:styleId="Page1">
    <w:name w:val="Page1"/>
    <w:basedOn w:val="OPCParaBase"/>
    <w:rsid w:val="00C34317"/>
    <w:pPr>
      <w:spacing w:before="5600" w:line="240" w:lineRule="auto"/>
    </w:pPr>
    <w:rPr>
      <w:b/>
      <w:sz w:val="32"/>
    </w:rPr>
  </w:style>
  <w:style w:type="paragraph" w:customStyle="1" w:styleId="PageBreak">
    <w:name w:val="PageBreak"/>
    <w:aliases w:val="pb"/>
    <w:basedOn w:val="OPCParaBase"/>
    <w:rsid w:val="00C34317"/>
    <w:pPr>
      <w:spacing w:line="240" w:lineRule="auto"/>
    </w:pPr>
    <w:rPr>
      <w:sz w:val="20"/>
    </w:rPr>
  </w:style>
  <w:style w:type="paragraph" w:customStyle="1" w:styleId="paragraphsub">
    <w:name w:val="paragraph(sub)"/>
    <w:aliases w:val="aa"/>
    <w:basedOn w:val="OPCParaBase"/>
    <w:rsid w:val="00C34317"/>
    <w:pPr>
      <w:tabs>
        <w:tab w:val="right" w:pos="1985"/>
      </w:tabs>
      <w:spacing w:before="40" w:line="240" w:lineRule="auto"/>
      <w:ind w:left="2098" w:hanging="2098"/>
    </w:pPr>
  </w:style>
  <w:style w:type="paragraph" w:customStyle="1" w:styleId="paragraphsub-sub">
    <w:name w:val="paragraph(sub-sub)"/>
    <w:aliases w:val="aaa"/>
    <w:basedOn w:val="OPCParaBase"/>
    <w:rsid w:val="00C34317"/>
    <w:pPr>
      <w:tabs>
        <w:tab w:val="right" w:pos="2722"/>
      </w:tabs>
      <w:spacing w:before="40" w:line="240" w:lineRule="auto"/>
      <w:ind w:left="2835" w:hanging="2835"/>
    </w:pPr>
  </w:style>
  <w:style w:type="paragraph" w:customStyle="1" w:styleId="paragraph">
    <w:name w:val="paragraph"/>
    <w:aliases w:val="a"/>
    <w:basedOn w:val="OPCParaBase"/>
    <w:rsid w:val="00C34317"/>
    <w:pPr>
      <w:tabs>
        <w:tab w:val="right" w:pos="1531"/>
      </w:tabs>
      <w:spacing w:before="40" w:line="240" w:lineRule="auto"/>
      <w:ind w:left="1644" w:hanging="1644"/>
    </w:pPr>
  </w:style>
  <w:style w:type="paragraph" w:customStyle="1" w:styleId="Penalty">
    <w:name w:val="Penalty"/>
    <w:basedOn w:val="OPCParaBase"/>
    <w:rsid w:val="00C34317"/>
    <w:pPr>
      <w:tabs>
        <w:tab w:val="left" w:pos="2977"/>
      </w:tabs>
      <w:spacing w:before="180" w:line="240" w:lineRule="auto"/>
      <w:ind w:left="1985" w:hanging="851"/>
    </w:pPr>
  </w:style>
  <w:style w:type="paragraph" w:customStyle="1" w:styleId="Portfolio">
    <w:name w:val="Portfolio"/>
    <w:basedOn w:val="OPCParaBase"/>
    <w:rsid w:val="00C34317"/>
    <w:pPr>
      <w:spacing w:line="240" w:lineRule="auto"/>
    </w:pPr>
    <w:rPr>
      <w:i/>
      <w:sz w:val="20"/>
    </w:rPr>
  </w:style>
  <w:style w:type="paragraph" w:customStyle="1" w:styleId="Preamble">
    <w:name w:val="Preamble"/>
    <w:basedOn w:val="OPCParaBase"/>
    <w:next w:val="Normal"/>
    <w:rsid w:val="00C3431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34317"/>
    <w:pPr>
      <w:spacing w:line="240" w:lineRule="auto"/>
    </w:pPr>
    <w:rPr>
      <w:i/>
      <w:sz w:val="20"/>
    </w:rPr>
  </w:style>
  <w:style w:type="paragraph" w:customStyle="1" w:styleId="Session">
    <w:name w:val="Session"/>
    <w:basedOn w:val="OPCParaBase"/>
    <w:rsid w:val="00C34317"/>
    <w:pPr>
      <w:spacing w:line="240" w:lineRule="auto"/>
    </w:pPr>
    <w:rPr>
      <w:sz w:val="28"/>
    </w:rPr>
  </w:style>
  <w:style w:type="paragraph" w:customStyle="1" w:styleId="Sponsor">
    <w:name w:val="Sponsor"/>
    <w:basedOn w:val="OPCParaBase"/>
    <w:rsid w:val="00C34317"/>
    <w:pPr>
      <w:spacing w:line="240" w:lineRule="auto"/>
    </w:pPr>
    <w:rPr>
      <w:i/>
    </w:rPr>
  </w:style>
  <w:style w:type="paragraph" w:customStyle="1" w:styleId="Subitem">
    <w:name w:val="Subitem"/>
    <w:aliases w:val="iss"/>
    <w:basedOn w:val="OPCParaBase"/>
    <w:rsid w:val="00C34317"/>
    <w:pPr>
      <w:spacing w:before="180" w:line="240" w:lineRule="auto"/>
      <w:ind w:left="709" w:hanging="709"/>
    </w:pPr>
  </w:style>
  <w:style w:type="paragraph" w:customStyle="1" w:styleId="SubitemHead">
    <w:name w:val="SubitemHead"/>
    <w:aliases w:val="issh"/>
    <w:basedOn w:val="OPCParaBase"/>
    <w:rsid w:val="00C3431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34317"/>
    <w:pPr>
      <w:spacing w:before="40" w:line="240" w:lineRule="auto"/>
      <w:ind w:left="1134"/>
    </w:pPr>
  </w:style>
  <w:style w:type="paragraph" w:customStyle="1" w:styleId="SubsectionHead">
    <w:name w:val="SubsectionHead"/>
    <w:aliases w:val="ssh"/>
    <w:basedOn w:val="OPCParaBase"/>
    <w:next w:val="subsection"/>
    <w:rsid w:val="00C34317"/>
    <w:pPr>
      <w:keepNext/>
      <w:keepLines/>
      <w:spacing w:before="240" w:line="240" w:lineRule="auto"/>
      <w:ind w:left="1134"/>
    </w:pPr>
    <w:rPr>
      <w:i/>
    </w:rPr>
  </w:style>
  <w:style w:type="paragraph" w:customStyle="1" w:styleId="Tablea">
    <w:name w:val="Table(a)"/>
    <w:aliases w:val="ta"/>
    <w:basedOn w:val="OPCParaBase"/>
    <w:rsid w:val="00C34317"/>
    <w:pPr>
      <w:spacing w:before="60" w:line="240" w:lineRule="auto"/>
      <w:ind w:left="284" w:hanging="284"/>
    </w:pPr>
    <w:rPr>
      <w:sz w:val="20"/>
    </w:rPr>
  </w:style>
  <w:style w:type="paragraph" w:customStyle="1" w:styleId="TableAA">
    <w:name w:val="Table(AA)"/>
    <w:aliases w:val="taaa"/>
    <w:basedOn w:val="OPCParaBase"/>
    <w:rsid w:val="00C3431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3431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34317"/>
    <w:pPr>
      <w:spacing w:before="60" w:line="240" w:lineRule="atLeast"/>
    </w:pPr>
    <w:rPr>
      <w:sz w:val="20"/>
    </w:rPr>
  </w:style>
  <w:style w:type="paragraph" w:customStyle="1" w:styleId="TLPBoxTextnote">
    <w:name w:val="TLPBoxText(note"/>
    <w:aliases w:val="right)"/>
    <w:basedOn w:val="OPCParaBase"/>
    <w:rsid w:val="00C3431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3431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34317"/>
    <w:pPr>
      <w:spacing w:before="122" w:line="198" w:lineRule="exact"/>
      <w:ind w:left="1985" w:hanging="851"/>
      <w:jc w:val="right"/>
    </w:pPr>
    <w:rPr>
      <w:sz w:val="18"/>
    </w:rPr>
  </w:style>
  <w:style w:type="paragraph" w:customStyle="1" w:styleId="TLPTableBullet">
    <w:name w:val="TLPTableBullet"/>
    <w:aliases w:val="ttb"/>
    <w:basedOn w:val="OPCParaBase"/>
    <w:rsid w:val="00C34317"/>
    <w:pPr>
      <w:spacing w:line="240" w:lineRule="exact"/>
      <w:ind w:left="284" w:hanging="284"/>
    </w:pPr>
    <w:rPr>
      <w:sz w:val="20"/>
    </w:rPr>
  </w:style>
  <w:style w:type="paragraph" w:styleId="TOC1">
    <w:name w:val="toc 1"/>
    <w:basedOn w:val="OPCParaBase"/>
    <w:next w:val="Normal"/>
    <w:uiPriority w:val="39"/>
    <w:semiHidden/>
    <w:unhideWhenUsed/>
    <w:rsid w:val="00C3431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3431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3431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3431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3431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3431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3431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3431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3431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34317"/>
    <w:pPr>
      <w:keepLines/>
      <w:spacing w:before="240" w:after="120" w:line="240" w:lineRule="auto"/>
      <w:ind w:left="794"/>
    </w:pPr>
    <w:rPr>
      <w:b/>
      <w:kern w:val="28"/>
      <w:sz w:val="20"/>
    </w:rPr>
  </w:style>
  <w:style w:type="paragraph" w:customStyle="1" w:styleId="TofSectsSection">
    <w:name w:val="TofSects(Section)"/>
    <w:basedOn w:val="OPCParaBase"/>
    <w:rsid w:val="00C34317"/>
    <w:pPr>
      <w:keepLines/>
      <w:spacing w:before="40" w:line="240" w:lineRule="auto"/>
      <w:ind w:left="1588" w:hanging="794"/>
    </w:pPr>
    <w:rPr>
      <w:kern w:val="28"/>
      <w:sz w:val="18"/>
    </w:rPr>
  </w:style>
  <w:style w:type="paragraph" w:customStyle="1" w:styleId="TofSectsHeading">
    <w:name w:val="TofSects(Heading)"/>
    <w:basedOn w:val="OPCParaBase"/>
    <w:rsid w:val="00C34317"/>
    <w:pPr>
      <w:spacing w:before="240" w:after="120" w:line="240" w:lineRule="auto"/>
    </w:pPr>
    <w:rPr>
      <w:b/>
      <w:sz w:val="24"/>
    </w:rPr>
  </w:style>
  <w:style w:type="paragraph" w:customStyle="1" w:styleId="TofSectsSubdiv">
    <w:name w:val="TofSects(Subdiv)"/>
    <w:basedOn w:val="OPCParaBase"/>
    <w:rsid w:val="00C34317"/>
    <w:pPr>
      <w:keepLines/>
      <w:spacing w:before="80" w:line="240" w:lineRule="auto"/>
      <w:ind w:left="1588" w:hanging="794"/>
    </w:pPr>
    <w:rPr>
      <w:kern w:val="28"/>
    </w:rPr>
  </w:style>
  <w:style w:type="paragraph" w:customStyle="1" w:styleId="WRStyle">
    <w:name w:val="WR Style"/>
    <w:aliases w:val="WR"/>
    <w:basedOn w:val="OPCParaBase"/>
    <w:rsid w:val="00C34317"/>
    <w:pPr>
      <w:spacing w:before="240" w:line="240" w:lineRule="auto"/>
      <w:ind w:left="284" w:hanging="284"/>
    </w:pPr>
    <w:rPr>
      <w:b/>
      <w:i/>
      <w:kern w:val="28"/>
      <w:sz w:val="24"/>
    </w:rPr>
  </w:style>
  <w:style w:type="paragraph" w:customStyle="1" w:styleId="notepara">
    <w:name w:val="note(para)"/>
    <w:aliases w:val="na"/>
    <w:basedOn w:val="OPCParaBase"/>
    <w:rsid w:val="00C34317"/>
    <w:pPr>
      <w:spacing w:before="40" w:line="198" w:lineRule="exact"/>
      <w:ind w:left="2354" w:hanging="369"/>
    </w:pPr>
    <w:rPr>
      <w:sz w:val="18"/>
    </w:rPr>
  </w:style>
  <w:style w:type="paragraph" w:styleId="Footer">
    <w:name w:val="footer"/>
    <w:link w:val="FooterChar"/>
    <w:rsid w:val="00C3431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34317"/>
    <w:rPr>
      <w:rFonts w:eastAsia="Times New Roman" w:cs="Times New Roman"/>
      <w:sz w:val="22"/>
      <w:szCs w:val="24"/>
      <w:lang w:eastAsia="en-AU"/>
    </w:rPr>
  </w:style>
  <w:style w:type="character" w:styleId="LineNumber">
    <w:name w:val="line number"/>
    <w:basedOn w:val="OPCCharBase"/>
    <w:uiPriority w:val="99"/>
    <w:semiHidden/>
    <w:unhideWhenUsed/>
    <w:rsid w:val="00C34317"/>
    <w:rPr>
      <w:sz w:val="16"/>
    </w:rPr>
  </w:style>
  <w:style w:type="table" w:customStyle="1" w:styleId="CFlag">
    <w:name w:val="CFlag"/>
    <w:basedOn w:val="TableNormal"/>
    <w:uiPriority w:val="99"/>
    <w:rsid w:val="00C34317"/>
    <w:rPr>
      <w:rFonts w:eastAsia="Times New Roman" w:cs="Times New Roman"/>
      <w:lang w:eastAsia="en-AU"/>
    </w:rPr>
    <w:tblPr/>
  </w:style>
  <w:style w:type="paragraph" w:styleId="BalloonText">
    <w:name w:val="Balloon Text"/>
    <w:basedOn w:val="Normal"/>
    <w:link w:val="BalloonTextChar"/>
    <w:uiPriority w:val="99"/>
    <w:semiHidden/>
    <w:unhideWhenUsed/>
    <w:rsid w:val="00C343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317"/>
    <w:rPr>
      <w:rFonts w:ascii="Tahoma" w:hAnsi="Tahoma" w:cs="Tahoma"/>
      <w:sz w:val="16"/>
      <w:szCs w:val="16"/>
    </w:rPr>
  </w:style>
  <w:style w:type="table" w:styleId="TableGrid">
    <w:name w:val="Table Grid"/>
    <w:basedOn w:val="TableNormal"/>
    <w:uiPriority w:val="59"/>
    <w:rsid w:val="00C34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34317"/>
    <w:rPr>
      <w:b/>
      <w:sz w:val="28"/>
      <w:szCs w:val="32"/>
    </w:rPr>
  </w:style>
  <w:style w:type="paragraph" w:customStyle="1" w:styleId="TerritoryT">
    <w:name w:val="TerritoryT"/>
    <w:basedOn w:val="OPCParaBase"/>
    <w:next w:val="Normal"/>
    <w:rsid w:val="00B96615"/>
    <w:rPr>
      <w:b/>
      <w:sz w:val="32"/>
    </w:rPr>
  </w:style>
  <w:style w:type="paragraph" w:customStyle="1" w:styleId="LegislationMadeUnder">
    <w:name w:val="LegislationMadeUnder"/>
    <w:basedOn w:val="OPCParaBase"/>
    <w:next w:val="Normal"/>
    <w:rsid w:val="00C34317"/>
    <w:rPr>
      <w:i/>
      <w:sz w:val="32"/>
      <w:szCs w:val="32"/>
    </w:rPr>
  </w:style>
  <w:style w:type="paragraph" w:customStyle="1" w:styleId="SignCoverPageEnd">
    <w:name w:val="SignCoverPageEnd"/>
    <w:basedOn w:val="OPCParaBase"/>
    <w:next w:val="Normal"/>
    <w:rsid w:val="00C3431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34317"/>
    <w:pPr>
      <w:pBdr>
        <w:top w:val="single" w:sz="4" w:space="1" w:color="auto"/>
      </w:pBdr>
      <w:spacing w:before="360"/>
      <w:ind w:right="397"/>
      <w:jc w:val="both"/>
    </w:pPr>
  </w:style>
  <w:style w:type="paragraph" w:customStyle="1" w:styleId="NotesHeading2">
    <w:name w:val="NotesHeading 2"/>
    <w:basedOn w:val="OPCParaBase"/>
    <w:next w:val="Normal"/>
    <w:rsid w:val="00C34317"/>
    <w:rPr>
      <w:b/>
      <w:sz w:val="28"/>
      <w:szCs w:val="28"/>
    </w:rPr>
  </w:style>
  <w:style w:type="paragraph" w:customStyle="1" w:styleId="NotesHeading1">
    <w:name w:val="NotesHeading 1"/>
    <w:basedOn w:val="OPCParaBase"/>
    <w:next w:val="Normal"/>
    <w:rsid w:val="00C34317"/>
    <w:pPr>
      <w:outlineLvl w:val="0"/>
    </w:pPr>
    <w:rPr>
      <w:b/>
      <w:sz w:val="28"/>
      <w:szCs w:val="28"/>
    </w:rPr>
  </w:style>
  <w:style w:type="paragraph" w:customStyle="1" w:styleId="CompiledActNo">
    <w:name w:val="CompiledActNo"/>
    <w:basedOn w:val="OPCParaBase"/>
    <w:next w:val="Normal"/>
    <w:rsid w:val="00C34317"/>
    <w:rPr>
      <w:b/>
      <w:sz w:val="24"/>
      <w:szCs w:val="24"/>
    </w:rPr>
  </w:style>
  <w:style w:type="paragraph" w:customStyle="1" w:styleId="ENotesText">
    <w:name w:val="ENotesText"/>
    <w:aliases w:val="Ent"/>
    <w:basedOn w:val="OPCParaBase"/>
    <w:next w:val="Normal"/>
    <w:rsid w:val="00C34317"/>
    <w:pPr>
      <w:spacing w:before="120"/>
    </w:pPr>
  </w:style>
  <w:style w:type="paragraph" w:customStyle="1" w:styleId="CompiledMadeUnder">
    <w:name w:val="CompiledMadeUnder"/>
    <w:basedOn w:val="OPCParaBase"/>
    <w:next w:val="Normal"/>
    <w:rsid w:val="00C34317"/>
    <w:rPr>
      <w:i/>
      <w:sz w:val="24"/>
      <w:szCs w:val="24"/>
    </w:rPr>
  </w:style>
  <w:style w:type="paragraph" w:customStyle="1" w:styleId="Paragraphsub-sub-sub">
    <w:name w:val="Paragraph(sub-sub-sub)"/>
    <w:aliases w:val="aaaa"/>
    <w:basedOn w:val="OPCParaBase"/>
    <w:rsid w:val="00C34317"/>
    <w:pPr>
      <w:tabs>
        <w:tab w:val="right" w:pos="3402"/>
      </w:tabs>
      <w:spacing w:before="40" w:line="240" w:lineRule="auto"/>
      <w:ind w:left="3402" w:hanging="3402"/>
    </w:pPr>
  </w:style>
  <w:style w:type="paragraph" w:customStyle="1" w:styleId="TableTextEndNotes">
    <w:name w:val="TableTextEndNotes"/>
    <w:aliases w:val="Tten"/>
    <w:basedOn w:val="Normal"/>
    <w:rsid w:val="00C34317"/>
    <w:pPr>
      <w:spacing w:before="60" w:line="240" w:lineRule="auto"/>
    </w:pPr>
    <w:rPr>
      <w:rFonts w:cs="Arial"/>
      <w:sz w:val="20"/>
      <w:szCs w:val="22"/>
    </w:rPr>
  </w:style>
  <w:style w:type="paragraph" w:customStyle="1" w:styleId="NoteToSubpara">
    <w:name w:val="NoteToSubpara"/>
    <w:aliases w:val="nts"/>
    <w:basedOn w:val="OPCParaBase"/>
    <w:rsid w:val="00C34317"/>
    <w:pPr>
      <w:spacing w:before="40" w:line="198" w:lineRule="exact"/>
      <w:ind w:left="2835" w:hanging="709"/>
    </w:pPr>
    <w:rPr>
      <w:sz w:val="18"/>
    </w:rPr>
  </w:style>
  <w:style w:type="paragraph" w:customStyle="1" w:styleId="ENoteTableHeading">
    <w:name w:val="ENoteTableHeading"/>
    <w:aliases w:val="enth"/>
    <w:basedOn w:val="OPCParaBase"/>
    <w:rsid w:val="00C34317"/>
    <w:pPr>
      <w:keepNext/>
      <w:spacing w:before="60" w:line="240" w:lineRule="atLeast"/>
    </w:pPr>
    <w:rPr>
      <w:rFonts w:ascii="Arial" w:hAnsi="Arial"/>
      <w:b/>
      <w:sz w:val="16"/>
    </w:rPr>
  </w:style>
  <w:style w:type="paragraph" w:customStyle="1" w:styleId="ENoteTTi">
    <w:name w:val="ENoteTTi"/>
    <w:aliases w:val="entti"/>
    <w:basedOn w:val="OPCParaBase"/>
    <w:rsid w:val="00C34317"/>
    <w:pPr>
      <w:keepNext/>
      <w:spacing w:before="60" w:line="240" w:lineRule="atLeast"/>
      <w:ind w:left="170"/>
    </w:pPr>
    <w:rPr>
      <w:sz w:val="16"/>
    </w:rPr>
  </w:style>
  <w:style w:type="paragraph" w:customStyle="1" w:styleId="ENotesHeading1">
    <w:name w:val="ENotesHeading 1"/>
    <w:aliases w:val="Enh1"/>
    <w:basedOn w:val="OPCParaBase"/>
    <w:next w:val="Normal"/>
    <w:rsid w:val="00C34317"/>
    <w:pPr>
      <w:spacing w:before="120"/>
      <w:outlineLvl w:val="1"/>
    </w:pPr>
    <w:rPr>
      <w:b/>
      <w:sz w:val="28"/>
      <w:szCs w:val="28"/>
    </w:rPr>
  </w:style>
  <w:style w:type="paragraph" w:customStyle="1" w:styleId="ENotesHeading2">
    <w:name w:val="ENotesHeading 2"/>
    <w:aliases w:val="Enh2"/>
    <w:basedOn w:val="OPCParaBase"/>
    <w:next w:val="Normal"/>
    <w:rsid w:val="00C34317"/>
    <w:pPr>
      <w:spacing w:before="120" w:after="120"/>
      <w:outlineLvl w:val="2"/>
    </w:pPr>
    <w:rPr>
      <w:b/>
      <w:sz w:val="24"/>
      <w:szCs w:val="28"/>
    </w:rPr>
  </w:style>
  <w:style w:type="paragraph" w:customStyle="1" w:styleId="ENoteTTIndentHeading">
    <w:name w:val="ENoteTTIndentHeading"/>
    <w:aliases w:val="enTTHi"/>
    <w:basedOn w:val="OPCParaBase"/>
    <w:rsid w:val="00C3431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34317"/>
    <w:pPr>
      <w:spacing w:before="60" w:line="240" w:lineRule="atLeast"/>
    </w:pPr>
    <w:rPr>
      <w:sz w:val="16"/>
    </w:rPr>
  </w:style>
  <w:style w:type="paragraph" w:customStyle="1" w:styleId="MadeunderText">
    <w:name w:val="MadeunderText"/>
    <w:basedOn w:val="OPCParaBase"/>
    <w:next w:val="CompiledMadeUnder"/>
    <w:rsid w:val="00C34317"/>
    <w:pPr>
      <w:spacing w:before="240"/>
    </w:pPr>
    <w:rPr>
      <w:sz w:val="24"/>
      <w:szCs w:val="24"/>
    </w:rPr>
  </w:style>
  <w:style w:type="paragraph" w:customStyle="1" w:styleId="ENotesHeading3">
    <w:name w:val="ENotesHeading 3"/>
    <w:aliases w:val="Enh3"/>
    <w:basedOn w:val="OPCParaBase"/>
    <w:next w:val="Normal"/>
    <w:rsid w:val="00C34317"/>
    <w:pPr>
      <w:keepNext/>
      <w:spacing w:before="120" w:line="240" w:lineRule="auto"/>
      <w:outlineLvl w:val="4"/>
    </w:pPr>
    <w:rPr>
      <w:b/>
      <w:szCs w:val="24"/>
    </w:rPr>
  </w:style>
  <w:style w:type="character" w:customStyle="1" w:styleId="CharSubPartTextCASA">
    <w:name w:val="CharSubPartText(CASA)"/>
    <w:basedOn w:val="OPCCharBase"/>
    <w:uiPriority w:val="1"/>
    <w:rsid w:val="00C34317"/>
  </w:style>
  <w:style w:type="character" w:customStyle="1" w:styleId="CharSubPartNoCASA">
    <w:name w:val="CharSubPartNo(CASA)"/>
    <w:basedOn w:val="OPCCharBase"/>
    <w:uiPriority w:val="1"/>
    <w:rsid w:val="00C34317"/>
  </w:style>
  <w:style w:type="paragraph" w:customStyle="1" w:styleId="ENoteTTIndentHeadingSub">
    <w:name w:val="ENoteTTIndentHeadingSub"/>
    <w:aliases w:val="enTTHis"/>
    <w:basedOn w:val="OPCParaBase"/>
    <w:rsid w:val="00C34317"/>
    <w:pPr>
      <w:keepNext/>
      <w:spacing w:before="60" w:line="240" w:lineRule="atLeast"/>
      <w:ind w:left="340"/>
    </w:pPr>
    <w:rPr>
      <w:b/>
      <w:sz w:val="16"/>
    </w:rPr>
  </w:style>
  <w:style w:type="paragraph" w:customStyle="1" w:styleId="ENoteTTiSub">
    <w:name w:val="ENoteTTiSub"/>
    <w:aliases w:val="enttis"/>
    <w:basedOn w:val="OPCParaBase"/>
    <w:rsid w:val="00C34317"/>
    <w:pPr>
      <w:keepNext/>
      <w:spacing w:before="60" w:line="240" w:lineRule="atLeast"/>
      <w:ind w:left="340"/>
    </w:pPr>
    <w:rPr>
      <w:sz w:val="16"/>
    </w:rPr>
  </w:style>
  <w:style w:type="paragraph" w:customStyle="1" w:styleId="SubDivisionMigration">
    <w:name w:val="SubDivisionMigration"/>
    <w:aliases w:val="sdm"/>
    <w:basedOn w:val="OPCParaBase"/>
    <w:rsid w:val="00C3431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34317"/>
    <w:pPr>
      <w:keepNext/>
      <w:keepLines/>
      <w:spacing w:before="240" w:line="240" w:lineRule="auto"/>
      <w:ind w:left="1134" w:hanging="1134"/>
    </w:pPr>
    <w:rPr>
      <w:b/>
      <w:sz w:val="28"/>
    </w:rPr>
  </w:style>
  <w:style w:type="paragraph" w:customStyle="1" w:styleId="FreeForm">
    <w:name w:val="FreeForm"/>
    <w:rsid w:val="00B96615"/>
    <w:rPr>
      <w:rFonts w:ascii="Arial" w:hAnsi="Arial"/>
      <w:sz w:val="22"/>
    </w:rPr>
  </w:style>
  <w:style w:type="paragraph" w:customStyle="1" w:styleId="SOText">
    <w:name w:val="SO Text"/>
    <w:aliases w:val="sot"/>
    <w:link w:val="SOTextChar"/>
    <w:rsid w:val="00C3431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34317"/>
    <w:rPr>
      <w:sz w:val="22"/>
    </w:rPr>
  </w:style>
  <w:style w:type="paragraph" w:customStyle="1" w:styleId="SOTextNote">
    <w:name w:val="SO TextNote"/>
    <w:aliases w:val="sont"/>
    <w:basedOn w:val="SOText"/>
    <w:qFormat/>
    <w:rsid w:val="00C34317"/>
    <w:pPr>
      <w:spacing w:before="122" w:line="198" w:lineRule="exact"/>
      <w:ind w:left="1843" w:hanging="709"/>
    </w:pPr>
    <w:rPr>
      <w:sz w:val="18"/>
    </w:rPr>
  </w:style>
  <w:style w:type="paragraph" w:customStyle="1" w:styleId="SOPara">
    <w:name w:val="SO Para"/>
    <w:aliases w:val="soa"/>
    <w:basedOn w:val="SOText"/>
    <w:link w:val="SOParaChar"/>
    <w:qFormat/>
    <w:rsid w:val="00C34317"/>
    <w:pPr>
      <w:tabs>
        <w:tab w:val="right" w:pos="1786"/>
      </w:tabs>
      <w:spacing w:before="40"/>
      <w:ind w:left="2070" w:hanging="936"/>
    </w:pPr>
  </w:style>
  <w:style w:type="character" w:customStyle="1" w:styleId="SOParaChar">
    <w:name w:val="SO Para Char"/>
    <w:aliases w:val="soa Char"/>
    <w:basedOn w:val="DefaultParagraphFont"/>
    <w:link w:val="SOPara"/>
    <w:rsid w:val="00C34317"/>
    <w:rPr>
      <w:sz w:val="22"/>
    </w:rPr>
  </w:style>
  <w:style w:type="paragraph" w:customStyle="1" w:styleId="FileName">
    <w:name w:val="FileName"/>
    <w:basedOn w:val="Normal"/>
    <w:rsid w:val="00C34317"/>
  </w:style>
  <w:style w:type="paragraph" w:customStyle="1" w:styleId="TableHeading">
    <w:name w:val="TableHeading"/>
    <w:aliases w:val="th"/>
    <w:basedOn w:val="OPCParaBase"/>
    <w:next w:val="Tabletext"/>
    <w:rsid w:val="00C34317"/>
    <w:pPr>
      <w:keepNext/>
      <w:spacing w:before="60" w:line="240" w:lineRule="atLeast"/>
    </w:pPr>
    <w:rPr>
      <w:b/>
      <w:sz w:val="20"/>
    </w:rPr>
  </w:style>
  <w:style w:type="paragraph" w:customStyle="1" w:styleId="SOHeadBold">
    <w:name w:val="SO HeadBold"/>
    <w:aliases w:val="sohb"/>
    <w:basedOn w:val="SOText"/>
    <w:next w:val="SOText"/>
    <w:link w:val="SOHeadBoldChar"/>
    <w:qFormat/>
    <w:rsid w:val="00C34317"/>
    <w:rPr>
      <w:b/>
    </w:rPr>
  </w:style>
  <w:style w:type="character" w:customStyle="1" w:styleId="SOHeadBoldChar">
    <w:name w:val="SO HeadBold Char"/>
    <w:aliases w:val="sohb Char"/>
    <w:basedOn w:val="DefaultParagraphFont"/>
    <w:link w:val="SOHeadBold"/>
    <w:rsid w:val="00C34317"/>
    <w:rPr>
      <w:b/>
      <w:sz w:val="22"/>
    </w:rPr>
  </w:style>
  <w:style w:type="paragraph" w:customStyle="1" w:styleId="SOHeadItalic">
    <w:name w:val="SO HeadItalic"/>
    <w:aliases w:val="sohi"/>
    <w:basedOn w:val="SOText"/>
    <w:next w:val="SOText"/>
    <w:link w:val="SOHeadItalicChar"/>
    <w:qFormat/>
    <w:rsid w:val="00C34317"/>
    <w:rPr>
      <w:i/>
    </w:rPr>
  </w:style>
  <w:style w:type="character" w:customStyle="1" w:styleId="SOHeadItalicChar">
    <w:name w:val="SO HeadItalic Char"/>
    <w:aliases w:val="sohi Char"/>
    <w:basedOn w:val="DefaultParagraphFont"/>
    <w:link w:val="SOHeadItalic"/>
    <w:rsid w:val="00C34317"/>
    <w:rPr>
      <w:i/>
      <w:sz w:val="22"/>
    </w:rPr>
  </w:style>
  <w:style w:type="paragraph" w:customStyle="1" w:styleId="SOBullet">
    <w:name w:val="SO Bullet"/>
    <w:aliases w:val="sotb"/>
    <w:basedOn w:val="SOText"/>
    <w:link w:val="SOBulletChar"/>
    <w:qFormat/>
    <w:rsid w:val="00C34317"/>
    <w:pPr>
      <w:ind w:left="1559" w:hanging="425"/>
    </w:pPr>
  </w:style>
  <w:style w:type="character" w:customStyle="1" w:styleId="SOBulletChar">
    <w:name w:val="SO Bullet Char"/>
    <w:aliases w:val="sotb Char"/>
    <w:basedOn w:val="DefaultParagraphFont"/>
    <w:link w:val="SOBullet"/>
    <w:rsid w:val="00C34317"/>
    <w:rPr>
      <w:sz w:val="22"/>
    </w:rPr>
  </w:style>
  <w:style w:type="paragraph" w:customStyle="1" w:styleId="SOBulletNote">
    <w:name w:val="SO BulletNote"/>
    <w:aliases w:val="sonb"/>
    <w:basedOn w:val="SOTextNote"/>
    <w:link w:val="SOBulletNoteChar"/>
    <w:qFormat/>
    <w:rsid w:val="00C34317"/>
    <w:pPr>
      <w:tabs>
        <w:tab w:val="left" w:pos="1560"/>
      </w:tabs>
      <w:ind w:left="2268" w:hanging="1134"/>
    </w:pPr>
  </w:style>
  <w:style w:type="character" w:customStyle="1" w:styleId="SOBulletNoteChar">
    <w:name w:val="SO BulletNote Char"/>
    <w:aliases w:val="sonb Char"/>
    <w:basedOn w:val="DefaultParagraphFont"/>
    <w:link w:val="SOBulletNote"/>
    <w:rsid w:val="00C34317"/>
    <w:rPr>
      <w:sz w:val="18"/>
    </w:rPr>
  </w:style>
  <w:style w:type="paragraph" w:customStyle="1" w:styleId="SOText2">
    <w:name w:val="SO Text2"/>
    <w:aliases w:val="sot2"/>
    <w:basedOn w:val="Normal"/>
    <w:next w:val="SOText"/>
    <w:link w:val="SOText2Char"/>
    <w:rsid w:val="00C3431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34317"/>
    <w:rPr>
      <w:sz w:val="22"/>
    </w:rPr>
  </w:style>
  <w:style w:type="paragraph" w:customStyle="1" w:styleId="SubPartCASA">
    <w:name w:val="SubPart(CASA)"/>
    <w:aliases w:val="csp"/>
    <w:basedOn w:val="OPCParaBase"/>
    <w:next w:val="ActHead3"/>
    <w:rsid w:val="00C34317"/>
    <w:pPr>
      <w:keepNext/>
      <w:keepLines/>
      <w:spacing w:before="280"/>
      <w:ind w:left="1134" w:hanging="1134"/>
      <w:outlineLvl w:val="1"/>
    </w:pPr>
    <w:rPr>
      <w:b/>
      <w:kern w:val="28"/>
      <w:sz w:val="32"/>
    </w:rPr>
  </w:style>
  <w:style w:type="character" w:styleId="PageNumber">
    <w:name w:val="page number"/>
    <w:basedOn w:val="DefaultParagraphFont"/>
    <w:uiPriority w:val="99"/>
    <w:rsid w:val="00687991"/>
  </w:style>
  <w:style w:type="character" w:customStyle="1" w:styleId="CharENotesHeading">
    <w:name w:val="CharENotesHeading"/>
    <w:basedOn w:val="DefaultParagraphFont"/>
    <w:uiPriority w:val="99"/>
    <w:rsid w:val="00687991"/>
  </w:style>
  <w:style w:type="paragraph" w:styleId="ListParagraph">
    <w:name w:val="List Paragraph"/>
    <w:basedOn w:val="Normal"/>
    <w:uiPriority w:val="34"/>
    <w:qFormat/>
    <w:rsid w:val="00B45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4317"/>
    <w:pPr>
      <w:spacing w:line="260" w:lineRule="atLeast"/>
    </w:pPr>
    <w:rPr>
      <w:sz w:val="22"/>
    </w:rPr>
  </w:style>
  <w:style w:type="paragraph" w:styleId="Heading1">
    <w:name w:val="heading 1"/>
    <w:basedOn w:val="Normal"/>
    <w:next w:val="Normal"/>
    <w:link w:val="Heading1Char"/>
    <w:uiPriority w:val="9"/>
    <w:qFormat/>
    <w:rsid w:val="00D619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19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9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19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19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19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19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19C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619C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9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619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19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619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619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619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619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619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619C4"/>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C34317"/>
  </w:style>
  <w:style w:type="paragraph" w:customStyle="1" w:styleId="OPCParaBase">
    <w:name w:val="OPCParaBase"/>
    <w:qFormat/>
    <w:rsid w:val="00C34317"/>
    <w:pPr>
      <w:spacing w:line="260" w:lineRule="atLeast"/>
    </w:pPr>
    <w:rPr>
      <w:rFonts w:eastAsia="Times New Roman" w:cs="Times New Roman"/>
      <w:sz w:val="22"/>
      <w:lang w:eastAsia="en-AU"/>
    </w:rPr>
  </w:style>
  <w:style w:type="paragraph" w:customStyle="1" w:styleId="ShortT">
    <w:name w:val="ShortT"/>
    <w:basedOn w:val="OPCParaBase"/>
    <w:next w:val="Normal"/>
    <w:qFormat/>
    <w:rsid w:val="00C34317"/>
    <w:pPr>
      <w:spacing w:line="240" w:lineRule="auto"/>
    </w:pPr>
    <w:rPr>
      <w:b/>
      <w:sz w:val="40"/>
    </w:rPr>
  </w:style>
  <w:style w:type="paragraph" w:customStyle="1" w:styleId="ActHead1">
    <w:name w:val="ActHead 1"/>
    <w:aliases w:val="c"/>
    <w:basedOn w:val="OPCParaBase"/>
    <w:next w:val="Normal"/>
    <w:qFormat/>
    <w:rsid w:val="00C3431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3431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3431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3431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34317"/>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C34317"/>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D619C4"/>
    <w:rPr>
      <w:rFonts w:eastAsia="Times New Roman" w:cs="Times New Roman"/>
      <w:sz w:val="22"/>
      <w:lang w:eastAsia="en-AU"/>
    </w:rPr>
  </w:style>
  <w:style w:type="paragraph" w:customStyle="1" w:styleId="ActHead6">
    <w:name w:val="ActHead 6"/>
    <w:aliases w:val="as"/>
    <w:basedOn w:val="OPCParaBase"/>
    <w:next w:val="ActHead7"/>
    <w:qFormat/>
    <w:rsid w:val="00C3431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34317"/>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C34317"/>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C34317"/>
    <w:pPr>
      <w:keepLines/>
      <w:spacing w:before="80" w:line="240" w:lineRule="auto"/>
      <w:ind w:left="709"/>
    </w:pPr>
  </w:style>
  <w:style w:type="paragraph" w:customStyle="1" w:styleId="ActHead8">
    <w:name w:val="ActHead 8"/>
    <w:aliases w:val="ad"/>
    <w:basedOn w:val="OPCParaBase"/>
    <w:next w:val="ItemHead"/>
    <w:qFormat/>
    <w:rsid w:val="00C3431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3431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34317"/>
  </w:style>
  <w:style w:type="paragraph" w:customStyle="1" w:styleId="Blocks">
    <w:name w:val="Blocks"/>
    <w:aliases w:val="bb"/>
    <w:basedOn w:val="OPCParaBase"/>
    <w:qFormat/>
    <w:rsid w:val="00C34317"/>
    <w:pPr>
      <w:spacing w:line="240" w:lineRule="auto"/>
    </w:pPr>
    <w:rPr>
      <w:sz w:val="24"/>
    </w:rPr>
  </w:style>
  <w:style w:type="paragraph" w:customStyle="1" w:styleId="BoxText">
    <w:name w:val="BoxText"/>
    <w:aliases w:val="bt"/>
    <w:basedOn w:val="OPCParaBase"/>
    <w:qFormat/>
    <w:rsid w:val="00C3431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34317"/>
    <w:rPr>
      <w:b/>
    </w:rPr>
  </w:style>
  <w:style w:type="paragraph" w:customStyle="1" w:styleId="BoxHeadItalic">
    <w:name w:val="BoxHeadItalic"/>
    <w:aliases w:val="bhi"/>
    <w:basedOn w:val="BoxText"/>
    <w:next w:val="BoxStep"/>
    <w:qFormat/>
    <w:rsid w:val="00C34317"/>
    <w:rPr>
      <w:i/>
    </w:rPr>
  </w:style>
  <w:style w:type="paragraph" w:customStyle="1" w:styleId="BoxStep">
    <w:name w:val="BoxStep"/>
    <w:aliases w:val="bs"/>
    <w:basedOn w:val="BoxText"/>
    <w:qFormat/>
    <w:rsid w:val="00C34317"/>
    <w:pPr>
      <w:ind w:left="1985" w:hanging="851"/>
    </w:pPr>
  </w:style>
  <w:style w:type="paragraph" w:customStyle="1" w:styleId="BoxList">
    <w:name w:val="BoxList"/>
    <w:aliases w:val="bl"/>
    <w:basedOn w:val="BoxText"/>
    <w:qFormat/>
    <w:rsid w:val="00C34317"/>
    <w:pPr>
      <w:ind w:left="1559" w:hanging="425"/>
    </w:pPr>
  </w:style>
  <w:style w:type="paragraph" w:customStyle="1" w:styleId="BoxNote">
    <w:name w:val="BoxNote"/>
    <w:aliases w:val="bn"/>
    <w:basedOn w:val="BoxText"/>
    <w:qFormat/>
    <w:rsid w:val="00C34317"/>
    <w:pPr>
      <w:tabs>
        <w:tab w:val="left" w:pos="1985"/>
      </w:tabs>
      <w:spacing w:before="122" w:line="198" w:lineRule="exact"/>
      <w:ind w:left="2948" w:hanging="1814"/>
    </w:pPr>
    <w:rPr>
      <w:sz w:val="18"/>
    </w:rPr>
  </w:style>
  <w:style w:type="paragraph" w:customStyle="1" w:styleId="BoxPara">
    <w:name w:val="BoxPara"/>
    <w:aliases w:val="bp"/>
    <w:basedOn w:val="BoxText"/>
    <w:qFormat/>
    <w:rsid w:val="00C34317"/>
    <w:pPr>
      <w:tabs>
        <w:tab w:val="right" w:pos="2268"/>
      </w:tabs>
      <w:ind w:left="2552" w:hanging="1418"/>
    </w:pPr>
  </w:style>
  <w:style w:type="character" w:customStyle="1" w:styleId="CharAmPartNo">
    <w:name w:val="CharAmPartNo"/>
    <w:basedOn w:val="OPCCharBase"/>
    <w:uiPriority w:val="1"/>
    <w:qFormat/>
    <w:rsid w:val="00C34317"/>
  </w:style>
  <w:style w:type="character" w:customStyle="1" w:styleId="CharAmPartText">
    <w:name w:val="CharAmPartText"/>
    <w:basedOn w:val="OPCCharBase"/>
    <w:uiPriority w:val="1"/>
    <w:qFormat/>
    <w:rsid w:val="00C34317"/>
  </w:style>
  <w:style w:type="character" w:customStyle="1" w:styleId="CharAmSchNo">
    <w:name w:val="CharAmSchNo"/>
    <w:basedOn w:val="OPCCharBase"/>
    <w:uiPriority w:val="1"/>
    <w:qFormat/>
    <w:rsid w:val="00C34317"/>
  </w:style>
  <w:style w:type="character" w:customStyle="1" w:styleId="CharAmSchText">
    <w:name w:val="CharAmSchText"/>
    <w:basedOn w:val="OPCCharBase"/>
    <w:uiPriority w:val="1"/>
    <w:qFormat/>
    <w:rsid w:val="00C34317"/>
  </w:style>
  <w:style w:type="character" w:customStyle="1" w:styleId="CharBoldItalic">
    <w:name w:val="CharBoldItalic"/>
    <w:basedOn w:val="OPCCharBase"/>
    <w:uiPriority w:val="1"/>
    <w:qFormat/>
    <w:rsid w:val="00C34317"/>
    <w:rPr>
      <w:b/>
      <w:i/>
    </w:rPr>
  </w:style>
  <w:style w:type="character" w:customStyle="1" w:styleId="CharChapNo">
    <w:name w:val="CharChapNo"/>
    <w:basedOn w:val="OPCCharBase"/>
    <w:qFormat/>
    <w:rsid w:val="00C34317"/>
  </w:style>
  <w:style w:type="character" w:customStyle="1" w:styleId="CharChapText">
    <w:name w:val="CharChapText"/>
    <w:basedOn w:val="OPCCharBase"/>
    <w:qFormat/>
    <w:rsid w:val="00C34317"/>
  </w:style>
  <w:style w:type="character" w:customStyle="1" w:styleId="CharDivNo">
    <w:name w:val="CharDivNo"/>
    <w:basedOn w:val="OPCCharBase"/>
    <w:qFormat/>
    <w:rsid w:val="00C34317"/>
  </w:style>
  <w:style w:type="character" w:customStyle="1" w:styleId="CharDivText">
    <w:name w:val="CharDivText"/>
    <w:basedOn w:val="OPCCharBase"/>
    <w:qFormat/>
    <w:rsid w:val="00C34317"/>
  </w:style>
  <w:style w:type="character" w:customStyle="1" w:styleId="CharItalic">
    <w:name w:val="CharItalic"/>
    <w:basedOn w:val="OPCCharBase"/>
    <w:uiPriority w:val="1"/>
    <w:qFormat/>
    <w:rsid w:val="00C34317"/>
    <w:rPr>
      <w:i/>
    </w:rPr>
  </w:style>
  <w:style w:type="character" w:customStyle="1" w:styleId="CharPartNo">
    <w:name w:val="CharPartNo"/>
    <w:basedOn w:val="OPCCharBase"/>
    <w:qFormat/>
    <w:rsid w:val="00C34317"/>
  </w:style>
  <w:style w:type="character" w:customStyle="1" w:styleId="CharPartText">
    <w:name w:val="CharPartText"/>
    <w:basedOn w:val="OPCCharBase"/>
    <w:qFormat/>
    <w:rsid w:val="00C34317"/>
  </w:style>
  <w:style w:type="character" w:customStyle="1" w:styleId="CharSectno">
    <w:name w:val="CharSectno"/>
    <w:basedOn w:val="OPCCharBase"/>
    <w:qFormat/>
    <w:rsid w:val="00C34317"/>
  </w:style>
  <w:style w:type="character" w:customStyle="1" w:styleId="CharSubdNo">
    <w:name w:val="CharSubdNo"/>
    <w:basedOn w:val="OPCCharBase"/>
    <w:uiPriority w:val="1"/>
    <w:qFormat/>
    <w:rsid w:val="00C34317"/>
  </w:style>
  <w:style w:type="character" w:customStyle="1" w:styleId="CharSubdText">
    <w:name w:val="CharSubdText"/>
    <w:basedOn w:val="OPCCharBase"/>
    <w:uiPriority w:val="1"/>
    <w:qFormat/>
    <w:rsid w:val="00C34317"/>
  </w:style>
  <w:style w:type="paragraph" w:customStyle="1" w:styleId="CTA--">
    <w:name w:val="CTA --"/>
    <w:basedOn w:val="OPCParaBase"/>
    <w:next w:val="Normal"/>
    <w:rsid w:val="00C34317"/>
    <w:pPr>
      <w:spacing w:before="60" w:line="240" w:lineRule="atLeast"/>
      <w:ind w:left="142" w:hanging="142"/>
    </w:pPr>
    <w:rPr>
      <w:sz w:val="20"/>
    </w:rPr>
  </w:style>
  <w:style w:type="paragraph" w:customStyle="1" w:styleId="CTA-">
    <w:name w:val="CTA -"/>
    <w:basedOn w:val="OPCParaBase"/>
    <w:rsid w:val="00C34317"/>
    <w:pPr>
      <w:spacing w:before="60" w:line="240" w:lineRule="atLeast"/>
      <w:ind w:left="85" w:hanging="85"/>
    </w:pPr>
    <w:rPr>
      <w:sz w:val="20"/>
    </w:rPr>
  </w:style>
  <w:style w:type="paragraph" w:customStyle="1" w:styleId="CTA---">
    <w:name w:val="CTA ---"/>
    <w:basedOn w:val="OPCParaBase"/>
    <w:next w:val="Normal"/>
    <w:rsid w:val="00C34317"/>
    <w:pPr>
      <w:spacing w:before="60" w:line="240" w:lineRule="atLeast"/>
      <w:ind w:left="198" w:hanging="198"/>
    </w:pPr>
    <w:rPr>
      <w:sz w:val="20"/>
    </w:rPr>
  </w:style>
  <w:style w:type="paragraph" w:customStyle="1" w:styleId="CTA----">
    <w:name w:val="CTA ----"/>
    <w:basedOn w:val="OPCParaBase"/>
    <w:next w:val="Normal"/>
    <w:rsid w:val="00C34317"/>
    <w:pPr>
      <w:spacing w:before="60" w:line="240" w:lineRule="atLeast"/>
      <w:ind w:left="255" w:hanging="255"/>
    </w:pPr>
    <w:rPr>
      <w:sz w:val="20"/>
    </w:rPr>
  </w:style>
  <w:style w:type="paragraph" w:customStyle="1" w:styleId="CTA1a">
    <w:name w:val="CTA 1(a)"/>
    <w:basedOn w:val="OPCParaBase"/>
    <w:rsid w:val="00C34317"/>
    <w:pPr>
      <w:tabs>
        <w:tab w:val="right" w:pos="414"/>
      </w:tabs>
      <w:spacing w:before="40" w:line="240" w:lineRule="atLeast"/>
      <w:ind w:left="675" w:hanging="675"/>
    </w:pPr>
    <w:rPr>
      <w:sz w:val="20"/>
    </w:rPr>
  </w:style>
  <w:style w:type="paragraph" w:customStyle="1" w:styleId="CTA1ai">
    <w:name w:val="CTA 1(a)(i)"/>
    <w:basedOn w:val="OPCParaBase"/>
    <w:rsid w:val="00C34317"/>
    <w:pPr>
      <w:tabs>
        <w:tab w:val="right" w:pos="1004"/>
      </w:tabs>
      <w:spacing w:before="40" w:line="240" w:lineRule="atLeast"/>
      <w:ind w:left="1253" w:hanging="1253"/>
    </w:pPr>
    <w:rPr>
      <w:sz w:val="20"/>
    </w:rPr>
  </w:style>
  <w:style w:type="paragraph" w:customStyle="1" w:styleId="CTA2a">
    <w:name w:val="CTA 2(a)"/>
    <w:basedOn w:val="OPCParaBase"/>
    <w:rsid w:val="00C34317"/>
    <w:pPr>
      <w:tabs>
        <w:tab w:val="right" w:pos="482"/>
      </w:tabs>
      <w:spacing w:before="40" w:line="240" w:lineRule="atLeast"/>
      <w:ind w:left="748" w:hanging="748"/>
    </w:pPr>
    <w:rPr>
      <w:sz w:val="20"/>
    </w:rPr>
  </w:style>
  <w:style w:type="paragraph" w:customStyle="1" w:styleId="CTA2ai">
    <w:name w:val="CTA 2(a)(i)"/>
    <w:basedOn w:val="OPCParaBase"/>
    <w:rsid w:val="00C34317"/>
    <w:pPr>
      <w:tabs>
        <w:tab w:val="right" w:pos="1089"/>
      </w:tabs>
      <w:spacing w:before="40" w:line="240" w:lineRule="atLeast"/>
      <w:ind w:left="1327" w:hanging="1327"/>
    </w:pPr>
    <w:rPr>
      <w:sz w:val="20"/>
    </w:rPr>
  </w:style>
  <w:style w:type="paragraph" w:customStyle="1" w:styleId="CTA3a">
    <w:name w:val="CTA 3(a)"/>
    <w:basedOn w:val="OPCParaBase"/>
    <w:rsid w:val="00C34317"/>
    <w:pPr>
      <w:tabs>
        <w:tab w:val="right" w:pos="556"/>
      </w:tabs>
      <w:spacing w:before="40" w:line="240" w:lineRule="atLeast"/>
      <w:ind w:left="805" w:hanging="805"/>
    </w:pPr>
    <w:rPr>
      <w:sz w:val="20"/>
    </w:rPr>
  </w:style>
  <w:style w:type="paragraph" w:customStyle="1" w:styleId="CTA3ai">
    <w:name w:val="CTA 3(a)(i)"/>
    <w:basedOn w:val="OPCParaBase"/>
    <w:rsid w:val="00C34317"/>
    <w:pPr>
      <w:tabs>
        <w:tab w:val="right" w:pos="1140"/>
      </w:tabs>
      <w:spacing w:before="40" w:line="240" w:lineRule="atLeast"/>
      <w:ind w:left="1361" w:hanging="1361"/>
    </w:pPr>
    <w:rPr>
      <w:sz w:val="20"/>
    </w:rPr>
  </w:style>
  <w:style w:type="paragraph" w:customStyle="1" w:styleId="CTA4a">
    <w:name w:val="CTA 4(a)"/>
    <w:basedOn w:val="OPCParaBase"/>
    <w:rsid w:val="00C34317"/>
    <w:pPr>
      <w:tabs>
        <w:tab w:val="right" w:pos="624"/>
      </w:tabs>
      <w:spacing w:before="40" w:line="240" w:lineRule="atLeast"/>
      <w:ind w:left="873" w:hanging="873"/>
    </w:pPr>
    <w:rPr>
      <w:sz w:val="20"/>
    </w:rPr>
  </w:style>
  <w:style w:type="paragraph" w:customStyle="1" w:styleId="CTA4ai">
    <w:name w:val="CTA 4(a)(i)"/>
    <w:basedOn w:val="OPCParaBase"/>
    <w:rsid w:val="00C34317"/>
    <w:pPr>
      <w:tabs>
        <w:tab w:val="right" w:pos="1213"/>
      </w:tabs>
      <w:spacing w:before="40" w:line="240" w:lineRule="atLeast"/>
      <w:ind w:left="1452" w:hanging="1452"/>
    </w:pPr>
    <w:rPr>
      <w:sz w:val="20"/>
    </w:rPr>
  </w:style>
  <w:style w:type="paragraph" w:customStyle="1" w:styleId="CTACAPS">
    <w:name w:val="CTA CAPS"/>
    <w:basedOn w:val="OPCParaBase"/>
    <w:rsid w:val="00C34317"/>
    <w:pPr>
      <w:spacing w:before="60" w:line="240" w:lineRule="atLeast"/>
    </w:pPr>
    <w:rPr>
      <w:sz w:val="20"/>
    </w:rPr>
  </w:style>
  <w:style w:type="paragraph" w:customStyle="1" w:styleId="CTAright">
    <w:name w:val="CTA right"/>
    <w:basedOn w:val="OPCParaBase"/>
    <w:rsid w:val="00C34317"/>
    <w:pPr>
      <w:spacing w:before="60" w:line="240" w:lineRule="auto"/>
      <w:jc w:val="right"/>
    </w:pPr>
    <w:rPr>
      <w:sz w:val="20"/>
    </w:rPr>
  </w:style>
  <w:style w:type="paragraph" w:customStyle="1" w:styleId="Definition">
    <w:name w:val="Definition"/>
    <w:aliases w:val="dd"/>
    <w:basedOn w:val="OPCParaBase"/>
    <w:rsid w:val="00C34317"/>
    <w:pPr>
      <w:spacing w:before="180" w:line="240" w:lineRule="auto"/>
      <w:ind w:left="1134"/>
    </w:pPr>
  </w:style>
  <w:style w:type="paragraph" w:customStyle="1" w:styleId="EndNotespara">
    <w:name w:val="EndNotes(para)"/>
    <w:aliases w:val="eta"/>
    <w:basedOn w:val="OPCParaBase"/>
    <w:next w:val="EndNotessubpara"/>
    <w:rsid w:val="00C34317"/>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C3431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34317"/>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C34317"/>
    <w:pPr>
      <w:tabs>
        <w:tab w:val="right" w:pos="340"/>
      </w:tabs>
      <w:spacing w:before="60" w:line="240" w:lineRule="auto"/>
      <w:ind w:left="454" w:hanging="454"/>
    </w:pPr>
    <w:rPr>
      <w:sz w:val="20"/>
    </w:rPr>
  </w:style>
  <w:style w:type="paragraph" w:customStyle="1" w:styleId="Formula">
    <w:name w:val="Formula"/>
    <w:basedOn w:val="OPCParaBase"/>
    <w:rsid w:val="00C34317"/>
    <w:pPr>
      <w:spacing w:line="240" w:lineRule="auto"/>
      <w:ind w:left="1134"/>
    </w:pPr>
    <w:rPr>
      <w:sz w:val="20"/>
    </w:rPr>
  </w:style>
  <w:style w:type="paragraph" w:styleId="Header">
    <w:name w:val="header"/>
    <w:basedOn w:val="OPCParaBase"/>
    <w:link w:val="HeaderChar"/>
    <w:unhideWhenUsed/>
    <w:rsid w:val="00C3431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34317"/>
    <w:rPr>
      <w:rFonts w:eastAsia="Times New Roman" w:cs="Times New Roman"/>
      <w:sz w:val="16"/>
      <w:lang w:eastAsia="en-AU"/>
    </w:rPr>
  </w:style>
  <w:style w:type="paragraph" w:customStyle="1" w:styleId="House">
    <w:name w:val="House"/>
    <w:basedOn w:val="OPCParaBase"/>
    <w:rsid w:val="00C34317"/>
    <w:pPr>
      <w:spacing w:line="240" w:lineRule="auto"/>
    </w:pPr>
    <w:rPr>
      <w:sz w:val="28"/>
    </w:rPr>
  </w:style>
  <w:style w:type="paragraph" w:customStyle="1" w:styleId="LongT">
    <w:name w:val="LongT"/>
    <w:basedOn w:val="OPCParaBase"/>
    <w:rsid w:val="00C34317"/>
    <w:pPr>
      <w:spacing w:line="240" w:lineRule="auto"/>
    </w:pPr>
    <w:rPr>
      <w:b/>
      <w:sz w:val="32"/>
    </w:rPr>
  </w:style>
  <w:style w:type="paragraph" w:customStyle="1" w:styleId="notedraft">
    <w:name w:val="note(draft)"/>
    <w:aliases w:val="nd"/>
    <w:basedOn w:val="OPCParaBase"/>
    <w:rsid w:val="00C34317"/>
    <w:pPr>
      <w:spacing w:before="240" w:line="240" w:lineRule="auto"/>
      <w:ind w:left="284" w:hanging="284"/>
    </w:pPr>
    <w:rPr>
      <w:i/>
      <w:sz w:val="24"/>
    </w:rPr>
  </w:style>
  <w:style w:type="paragraph" w:customStyle="1" w:styleId="notemargin">
    <w:name w:val="note(margin)"/>
    <w:aliases w:val="nm"/>
    <w:basedOn w:val="OPCParaBase"/>
    <w:rsid w:val="00C34317"/>
    <w:pPr>
      <w:tabs>
        <w:tab w:val="left" w:pos="709"/>
      </w:tabs>
      <w:spacing w:before="122" w:line="198" w:lineRule="exact"/>
      <w:ind w:left="709" w:hanging="709"/>
    </w:pPr>
    <w:rPr>
      <w:sz w:val="18"/>
    </w:rPr>
  </w:style>
  <w:style w:type="paragraph" w:customStyle="1" w:styleId="noteToPara">
    <w:name w:val="noteToPara"/>
    <w:aliases w:val="ntp"/>
    <w:basedOn w:val="OPCParaBase"/>
    <w:rsid w:val="00C34317"/>
    <w:pPr>
      <w:spacing w:before="122" w:line="198" w:lineRule="exact"/>
      <w:ind w:left="2353" w:hanging="709"/>
    </w:pPr>
    <w:rPr>
      <w:sz w:val="18"/>
    </w:rPr>
  </w:style>
  <w:style w:type="paragraph" w:customStyle="1" w:styleId="noteParlAmend">
    <w:name w:val="note(ParlAmend)"/>
    <w:aliases w:val="npp"/>
    <w:basedOn w:val="OPCParaBase"/>
    <w:next w:val="ParlAmend"/>
    <w:rsid w:val="00C34317"/>
    <w:pPr>
      <w:spacing w:line="240" w:lineRule="auto"/>
      <w:jc w:val="right"/>
    </w:pPr>
    <w:rPr>
      <w:rFonts w:ascii="Arial" w:hAnsi="Arial"/>
      <w:b/>
      <w:i/>
    </w:rPr>
  </w:style>
  <w:style w:type="paragraph" w:customStyle="1" w:styleId="ParlAmend">
    <w:name w:val="ParlAmend"/>
    <w:aliases w:val="pp"/>
    <w:basedOn w:val="OPCParaBase"/>
    <w:rsid w:val="00C34317"/>
    <w:pPr>
      <w:spacing w:before="240" w:line="240" w:lineRule="atLeast"/>
      <w:ind w:hanging="567"/>
    </w:pPr>
    <w:rPr>
      <w:sz w:val="24"/>
    </w:rPr>
  </w:style>
  <w:style w:type="paragraph" w:customStyle="1" w:styleId="notetext">
    <w:name w:val="note(text)"/>
    <w:aliases w:val="n"/>
    <w:basedOn w:val="OPCParaBase"/>
    <w:link w:val="notetextChar"/>
    <w:rsid w:val="00C34317"/>
    <w:pPr>
      <w:spacing w:before="122" w:line="240" w:lineRule="auto"/>
      <w:ind w:left="1985" w:hanging="851"/>
    </w:pPr>
    <w:rPr>
      <w:sz w:val="18"/>
    </w:rPr>
  </w:style>
  <w:style w:type="character" w:customStyle="1" w:styleId="notetextChar">
    <w:name w:val="note(text) Char"/>
    <w:aliases w:val="n Char"/>
    <w:basedOn w:val="DefaultParagraphFont"/>
    <w:link w:val="notetext"/>
    <w:rsid w:val="00D619C4"/>
    <w:rPr>
      <w:rFonts w:eastAsia="Times New Roman" w:cs="Times New Roman"/>
      <w:sz w:val="18"/>
      <w:lang w:eastAsia="en-AU"/>
    </w:rPr>
  </w:style>
  <w:style w:type="paragraph" w:customStyle="1" w:styleId="Page1">
    <w:name w:val="Page1"/>
    <w:basedOn w:val="OPCParaBase"/>
    <w:rsid w:val="00C34317"/>
    <w:pPr>
      <w:spacing w:before="5600" w:line="240" w:lineRule="auto"/>
    </w:pPr>
    <w:rPr>
      <w:b/>
      <w:sz w:val="32"/>
    </w:rPr>
  </w:style>
  <w:style w:type="paragraph" w:customStyle="1" w:styleId="PageBreak">
    <w:name w:val="PageBreak"/>
    <w:aliases w:val="pb"/>
    <w:basedOn w:val="OPCParaBase"/>
    <w:rsid w:val="00C34317"/>
    <w:pPr>
      <w:spacing w:line="240" w:lineRule="auto"/>
    </w:pPr>
    <w:rPr>
      <w:sz w:val="20"/>
    </w:rPr>
  </w:style>
  <w:style w:type="paragraph" w:customStyle="1" w:styleId="paragraphsub">
    <w:name w:val="paragraph(sub)"/>
    <w:aliases w:val="aa"/>
    <w:basedOn w:val="OPCParaBase"/>
    <w:rsid w:val="00C34317"/>
    <w:pPr>
      <w:tabs>
        <w:tab w:val="right" w:pos="1985"/>
      </w:tabs>
      <w:spacing w:before="40" w:line="240" w:lineRule="auto"/>
      <w:ind w:left="2098" w:hanging="2098"/>
    </w:pPr>
  </w:style>
  <w:style w:type="paragraph" w:customStyle="1" w:styleId="paragraphsub-sub">
    <w:name w:val="paragraph(sub-sub)"/>
    <w:aliases w:val="aaa"/>
    <w:basedOn w:val="OPCParaBase"/>
    <w:rsid w:val="00C34317"/>
    <w:pPr>
      <w:tabs>
        <w:tab w:val="right" w:pos="2722"/>
      </w:tabs>
      <w:spacing w:before="40" w:line="240" w:lineRule="auto"/>
      <w:ind w:left="2835" w:hanging="2835"/>
    </w:pPr>
  </w:style>
  <w:style w:type="paragraph" w:customStyle="1" w:styleId="paragraph">
    <w:name w:val="paragraph"/>
    <w:aliases w:val="a"/>
    <w:basedOn w:val="OPCParaBase"/>
    <w:rsid w:val="00C34317"/>
    <w:pPr>
      <w:tabs>
        <w:tab w:val="right" w:pos="1531"/>
      </w:tabs>
      <w:spacing w:before="40" w:line="240" w:lineRule="auto"/>
      <w:ind w:left="1644" w:hanging="1644"/>
    </w:pPr>
  </w:style>
  <w:style w:type="paragraph" w:customStyle="1" w:styleId="Penalty">
    <w:name w:val="Penalty"/>
    <w:basedOn w:val="OPCParaBase"/>
    <w:rsid w:val="00C34317"/>
    <w:pPr>
      <w:tabs>
        <w:tab w:val="left" w:pos="2977"/>
      </w:tabs>
      <w:spacing w:before="180" w:line="240" w:lineRule="auto"/>
      <w:ind w:left="1985" w:hanging="851"/>
    </w:pPr>
  </w:style>
  <w:style w:type="paragraph" w:customStyle="1" w:styleId="Portfolio">
    <w:name w:val="Portfolio"/>
    <w:basedOn w:val="OPCParaBase"/>
    <w:rsid w:val="00C34317"/>
    <w:pPr>
      <w:spacing w:line="240" w:lineRule="auto"/>
    </w:pPr>
    <w:rPr>
      <w:i/>
      <w:sz w:val="20"/>
    </w:rPr>
  </w:style>
  <w:style w:type="paragraph" w:customStyle="1" w:styleId="Preamble">
    <w:name w:val="Preamble"/>
    <w:basedOn w:val="OPCParaBase"/>
    <w:next w:val="Normal"/>
    <w:rsid w:val="00C3431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34317"/>
    <w:pPr>
      <w:spacing w:line="240" w:lineRule="auto"/>
    </w:pPr>
    <w:rPr>
      <w:i/>
      <w:sz w:val="20"/>
    </w:rPr>
  </w:style>
  <w:style w:type="paragraph" w:customStyle="1" w:styleId="Session">
    <w:name w:val="Session"/>
    <w:basedOn w:val="OPCParaBase"/>
    <w:rsid w:val="00C34317"/>
    <w:pPr>
      <w:spacing w:line="240" w:lineRule="auto"/>
    </w:pPr>
    <w:rPr>
      <w:sz w:val="28"/>
    </w:rPr>
  </w:style>
  <w:style w:type="paragraph" w:customStyle="1" w:styleId="Sponsor">
    <w:name w:val="Sponsor"/>
    <w:basedOn w:val="OPCParaBase"/>
    <w:rsid w:val="00C34317"/>
    <w:pPr>
      <w:spacing w:line="240" w:lineRule="auto"/>
    </w:pPr>
    <w:rPr>
      <w:i/>
    </w:rPr>
  </w:style>
  <w:style w:type="paragraph" w:customStyle="1" w:styleId="Subitem">
    <w:name w:val="Subitem"/>
    <w:aliases w:val="iss"/>
    <w:basedOn w:val="OPCParaBase"/>
    <w:rsid w:val="00C34317"/>
    <w:pPr>
      <w:spacing w:before="180" w:line="240" w:lineRule="auto"/>
      <w:ind w:left="709" w:hanging="709"/>
    </w:pPr>
  </w:style>
  <w:style w:type="paragraph" w:customStyle="1" w:styleId="SubitemHead">
    <w:name w:val="SubitemHead"/>
    <w:aliases w:val="issh"/>
    <w:basedOn w:val="OPCParaBase"/>
    <w:rsid w:val="00C3431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34317"/>
    <w:pPr>
      <w:spacing w:before="40" w:line="240" w:lineRule="auto"/>
      <w:ind w:left="1134"/>
    </w:pPr>
  </w:style>
  <w:style w:type="paragraph" w:customStyle="1" w:styleId="SubsectionHead">
    <w:name w:val="SubsectionHead"/>
    <w:aliases w:val="ssh"/>
    <w:basedOn w:val="OPCParaBase"/>
    <w:next w:val="subsection"/>
    <w:rsid w:val="00C34317"/>
    <w:pPr>
      <w:keepNext/>
      <w:keepLines/>
      <w:spacing w:before="240" w:line="240" w:lineRule="auto"/>
      <w:ind w:left="1134"/>
    </w:pPr>
    <w:rPr>
      <w:i/>
    </w:rPr>
  </w:style>
  <w:style w:type="paragraph" w:customStyle="1" w:styleId="Tablea">
    <w:name w:val="Table(a)"/>
    <w:aliases w:val="ta"/>
    <w:basedOn w:val="OPCParaBase"/>
    <w:rsid w:val="00C34317"/>
    <w:pPr>
      <w:spacing w:before="60" w:line="240" w:lineRule="auto"/>
      <w:ind w:left="284" w:hanging="284"/>
    </w:pPr>
    <w:rPr>
      <w:sz w:val="20"/>
    </w:rPr>
  </w:style>
  <w:style w:type="paragraph" w:customStyle="1" w:styleId="TableAA">
    <w:name w:val="Table(AA)"/>
    <w:aliases w:val="taaa"/>
    <w:basedOn w:val="OPCParaBase"/>
    <w:rsid w:val="00C3431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3431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34317"/>
    <w:pPr>
      <w:spacing w:before="60" w:line="240" w:lineRule="atLeast"/>
    </w:pPr>
    <w:rPr>
      <w:sz w:val="20"/>
    </w:rPr>
  </w:style>
  <w:style w:type="paragraph" w:customStyle="1" w:styleId="TLPBoxTextnote">
    <w:name w:val="TLPBoxText(note"/>
    <w:aliases w:val="right)"/>
    <w:basedOn w:val="OPCParaBase"/>
    <w:rsid w:val="00C3431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3431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34317"/>
    <w:pPr>
      <w:spacing w:before="122" w:line="198" w:lineRule="exact"/>
      <w:ind w:left="1985" w:hanging="851"/>
      <w:jc w:val="right"/>
    </w:pPr>
    <w:rPr>
      <w:sz w:val="18"/>
    </w:rPr>
  </w:style>
  <w:style w:type="paragraph" w:customStyle="1" w:styleId="TLPTableBullet">
    <w:name w:val="TLPTableBullet"/>
    <w:aliases w:val="ttb"/>
    <w:basedOn w:val="OPCParaBase"/>
    <w:rsid w:val="00C34317"/>
    <w:pPr>
      <w:spacing w:line="240" w:lineRule="exact"/>
      <w:ind w:left="284" w:hanging="284"/>
    </w:pPr>
    <w:rPr>
      <w:sz w:val="20"/>
    </w:rPr>
  </w:style>
  <w:style w:type="paragraph" w:styleId="TOC1">
    <w:name w:val="toc 1"/>
    <w:basedOn w:val="OPCParaBase"/>
    <w:next w:val="Normal"/>
    <w:uiPriority w:val="39"/>
    <w:semiHidden/>
    <w:unhideWhenUsed/>
    <w:rsid w:val="00C3431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3431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3431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3431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3431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3431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3431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3431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3431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34317"/>
    <w:pPr>
      <w:keepLines/>
      <w:spacing w:before="240" w:after="120" w:line="240" w:lineRule="auto"/>
      <w:ind w:left="794"/>
    </w:pPr>
    <w:rPr>
      <w:b/>
      <w:kern w:val="28"/>
      <w:sz w:val="20"/>
    </w:rPr>
  </w:style>
  <w:style w:type="paragraph" w:customStyle="1" w:styleId="TofSectsSection">
    <w:name w:val="TofSects(Section)"/>
    <w:basedOn w:val="OPCParaBase"/>
    <w:rsid w:val="00C34317"/>
    <w:pPr>
      <w:keepLines/>
      <w:spacing w:before="40" w:line="240" w:lineRule="auto"/>
      <w:ind w:left="1588" w:hanging="794"/>
    </w:pPr>
    <w:rPr>
      <w:kern w:val="28"/>
      <w:sz w:val="18"/>
    </w:rPr>
  </w:style>
  <w:style w:type="paragraph" w:customStyle="1" w:styleId="TofSectsHeading">
    <w:name w:val="TofSects(Heading)"/>
    <w:basedOn w:val="OPCParaBase"/>
    <w:rsid w:val="00C34317"/>
    <w:pPr>
      <w:spacing w:before="240" w:after="120" w:line="240" w:lineRule="auto"/>
    </w:pPr>
    <w:rPr>
      <w:b/>
      <w:sz w:val="24"/>
    </w:rPr>
  </w:style>
  <w:style w:type="paragraph" w:customStyle="1" w:styleId="TofSectsSubdiv">
    <w:name w:val="TofSects(Subdiv)"/>
    <w:basedOn w:val="OPCParaBase"/>
    <w:rsid w:val="00C34317"/>
    <w:pPr>
      <w:keepLines/>
      <w:spacing w:before="80" w:line="240" w:lineRule="auto"/>
      <w:ind w:left="1588" w:hanging="794"/>
    </w:pPr>
    <w:rPr>
      <w:kern w:val="28"/>
    </w:rPr>
  </w:style>
  <w:style w:type="paragraph" w:customStyle="1" w:styleId="WRStyle">
    <w:name w:val="WR Style"/>
    <w:aliases w:val="WR"/>
    <w:basedOn w:val="OPCParaBase"/>
    <w:rsid w:val="00C34317"/>
    <w:pPr>
      <w:spacing w:before="240" w:line="240" w:lineRule="auto"/>
      <w:ind w:left="284" w:hanging="284"/>
    </w:pPr>
    <w:rPr>
      <w:b/>
      <w:i/>
      <w:kern w:val="28"/>
      <w:sz w:val="24"/>
    </w:rPr>
  </w:style>
  <w:style w:type="paragraph" w:customStyle="1" w:styleId="notepara">
    <w:name w:val="note(para)"/>
    <w:aliases w:val="na"/>
    <w:basedOn w:val="OPCParaBase"/>
    <w:rsid w:val="00C34317"/>
    <w:pPr>
      <w:spacing w:before="40" w:line="198" w:lineRule="exact"/>
      <w:ind w:left="2354" w:hanging="369"/>
    </w:pPr>
    <w:rPr>
      <w:sz w:val="18"/>
    </w:rPr>
  </w:style>
  <w:style w:type="paragraph" w:styleId="Footer">
    <w:name w:val="footer"/>
    <w:link w:val="FooterChar"/>
    <w:rsid w:val="00C3431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34317"/>
    <w:rPr>
      <w:rFonts w:eastAsia="Times New Roman" w:cs="Times New Roman"/>
      <w:sz w:val="22"/>
      <w:szCs w:val="24"/>
      <w:lang w:eastAsia="en-AU"/>
    </w:rPr>
  </w:style>
  <w:style w:type="character" w:styleId="LineNumber">
    <w:name w:val="line number"/>
    <w:basedOn w:val="OPCCharBase"/>
    <w:uiPriority w:val="99"/>
    <w:semiHidden/>
    <w:unhideWhenUsed/>
    <w:rsid w:val="00C34317"/>
    <w:rPr>
      <w:sz w:val="16"/>
    </w:rPr>
  </w:style>
  <w:style w:type="table" w:customStyle="1" w:styleId="CFlag">
    <w:name w:val="CFlag"/>
    <w:basedOn w:val="TableNormal"/>
    <w:uiPriority w:val="99"/>
    <w:rsid w:val="00C34317"/>
    <w:rPr>
      <w:rFonts w:eastAsia="Times New Roman" w:cs="Times New Roman"/>
      <w:lang w:eastAsia="en-AU"/>
    </w:rPr>
    <w:tblPr/>
  </w:style>
  <w:style w:type="paragraph" w:styleId="BalloonText">
    <w:name w:val="Balloon Text"/>
    <w:basedOn w:val="Normal"/>
    <w:link w:val="BalloonTextChar"/>
    <w:uiPriority w:val="99"/>
    <w:semiHidden/>
    <w:unhideWhenUsed/>
    <w:rsid w:val="00C343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317"/>
    <w:rPr>
      <w:rFonts w:ascii="Tahoma" w:hAnsi="Tahoma" w:cs="Tahoma"/>
      <w:sz w:val="16"/>
      <w:szCs w:val="16"/>
    </w:rPr>
  </w:style>
  <w:style w:type="table" w:styleId="TableGrid">
    <w:name w:val="Table Grid"/>
    <w:basedOn w:val="TableNormal"/>
    <w:uiPriority w:val="59"/>
    <w:rsid w:val="00C34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34317"/>
    <w:rPr>
      <w:b/>
      <w:sz w:val="28"/>
      <w:szCs w:val="32"/>
    </w:rPr>
  </w:style>
  <w:style w:type="paragraph" w:customStyle="1" w:styleId="TerritoryT">
    <w:name w:val="TerritoryT"/>
    <w:basedOn w:val="OPCParaBase"/>
    <w:next w:val="Normal"/>
    <w:rsid w:val="00B96615"/>
    <w:rPr>
      <w:b/>
      <w:sz w:val="32"/>
    </w:rPr>
  </w:style>
  <w:style w:type="paragraph" w:customStyle="1" w:styleId="LegislationMadeUnder">
    <w:name w:val="LegislationMadeUnder"/>
    <w:basedOn w:val="OPCParaBase"/>
    <w:next w:val="Normal"/>
    <w:rsid w:val="00C34317"/>
    <w:rPr>
      <w:i/>
      <w:sz w:val="32"/>
      <w:szCs w:val="32"/>
    </w:rPr>
  </w:style>
  <w:style w:type="paragraph" w:customStyle="1" w:styleId="SignCoverPageEnd">
    <w:name w:val="SignCoverPageEnd"/>
    <w:basedOn w:val="OPCParaBase"/>
    <w:next w:val="Normal"/>
    <w:rsid w:val="00C3431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34317"/>
    <w:pPr>
      <w:pBdr>
        <w:top w:val="single" w:sz="4" w:space="1" w:color="auto"/>
      </w:pBdr>
      <w:spacing w:before="360"/>
      <w:ind w:right="397"/>
      <w:jc w:val="both"/>
    </w:pPr>
  </w:style>
  <w:style w:type="paragraph" w:customStyle="1" w:styleId="NotesHeading2">
    <w:name w:val="NotesHeading 2"/>
    <w:basedOn w:val="OPCParaBase"/>
    <w:next w:val="Normal"/>
    <w:rsid w:val="00C34317"/>
    <w:rPr>
      <w:b/>
      <w:sz w:val="28"/>
      <w:szCs w:val="28"/>
    </w:rPr>
  </w:style>
  <w:style w:type="paragraph" w:customStyle="1" w:styleId="NotesHeading1">
    <w:name w:val="NotesHeading 1"/>
    <w:basedOn w:val="OPCParaBase"/>
    <w:next w:val="Normal"/>
    <w:rsid w:val="00C34317"/>
    <w:pPr>
      <w:outlineLvl w:val="0"/>
    </w:pPr>
    <w:rPr>
      <w:b/>
      <w:sz w:val="28"/>
      <w:szCs w:val="28"/>
    </w:rPr>
  </w:style>
  <w:style w:type="paragraph" w:customStyle="1" w:styleId="CompiledActNo">
    <w:name w:val="CompiledActNo"/>
    <w:basedOn w:val="OPCParaBase"/>
    <w:next w:val="Normal"/>
    <w:rsid w:val="00C34317"/>
    <w:rPr>
      <w:b/>
      <w:sz w:val="24"/>
      <w:szCs w:val="24"/>
    </w:rPr>
  </w:style>
  <w:style w:type="paragraph" w:customStyle="1" w:styleId="ENotesText">
    <w:name w:val="ENotesText"/>
    <w:aliases w:val="Ent"/>
    <w:basedOn w:val="OPCParaBase"/>
    <w:next w:val="Normal"/>
    <w:rsid w:val="00C34317"/>
    <w:pPr>
      <w:spacing w:before="120"/>
    </w:pPr>
  </w:style>
  <w:style w:type="paragraph" w:customStyle="1" w:styleId="CompiledMadeUnder">
    <w:name w:val="CompiledMadeUnder"/>
    <w:basedOn w:val="OPCParaBase"/>
    <w:next w:val="Normal"/>
    <w:rsid w:val="00C34317"/>
    <w:rPr>
      <w:i/>
      <w:sz w:val="24"/>
      <w:szCs w:val="24"/>
    </w:rPr>
  </w:style>
  <w:style w:type="paragraph" w:customStyle="1" w:styleId="Paragraphsub-sub-sub">
    <w:name w:val="Paragraph(sub-sub-sub)"/>
    <w:aliases w:val="aaaa"/>
    <w:basedOn w:val="OPCParaBase"/>
    <w:rsid w:val="00C34317"/>
    <w:pPr>
      <w:tabs>
        <w:tab w:val="right" w:pos="3402"/>
      </w:tabs>
      <w:spacing w:before="40" w:line="240" w:lineRule="auto"/>
      <w:ind w:left="3402" w:hanging="3402"/>
    </w:pPr>
  </w:style>
  <w:style w:type="paragraph" w:customStyle="1" w:styleId="TableTextEndNotes">
    <w:name w:val="TableTextEndNotes"/>
    <w:aliases w:val="Tten"/>
    <w:basedOn w:val="Normal"/>
    <w:rsid w:val="00C34317"/>
    <w:pPr>
      <w:spacing w:before="60" w:line="240" w:lineRule="auto"/>
    </w:pPr>
    <w:rPr>
      <w:rFonts w:cs="Arial"/>
      <w:sz w:val="20"/>
      <w:szCs w:val="22"/>
    </w:rPr>
  </w:style>
  <w:style w:type="paragraph" w:customStyle="1" w:styleId="NoteToSubpara">
    <w:name w:val="NoteToSubpara"/>
    <w:aliases w:val="nts"/>
    <w:basedOn w:val="OPCParaBase"/>
    <w:rsid w:val="00C34317"/>
    <w:pPr>
      <w:spacing w:before="40" w:line="198" w:lineRule="exact"/>
      <w:ind w:left="2835" w:hanging="709"/>
    </w:pPr>
    <w:rPr>
      <w:sz w:val="18"/>
    </w:rPr>
  </w:style>
  <w:style w:type="paragraph" w:customStyle="1" w:styleId="ENoteTableHeading">
    <w:name w:val="ENoteTableHeading"/>
    <w:aliases w:val="enth"/>
    <w:basedOn w:val="OPCParaBase"/>
    <w:rsid w:val="00C34317"/>
    <w:pPr>
      <w:keepNext/>
      <w:spacing w:before="60" w:line="240" w:lineRule="atLeast"/>
    </w:pPr>
    <w:rPr>
      <w:rFonts w:ascii="Arial" w:hAnsi="Arial"/>
      <w:b/>
      <w:sz w:val="16"/>
    </w:rPr>
  </w:style>
  <w:style w:type="paragraph" w:customStyle="1" w:styleId="ENoteTTi">
    <w:name w:val="ENoteTTi"/>
    <w:aliases w:val="entti"/>
    <w:basedOn w:val="OPCParaBase"/>
    <w:rsid w:val="00C34317"/>
    <w:pPr>
      <w:keepNext/>
      <w:spacing w:before="60" w:line="240" w:lineRule="atLeast"/>
      <w:ind w:left="170"/>
    </w:pPr>
    <w:rPr>
      <w:sz w:val="16"/>
    </w:rPr>
  </w:style>
  <w:style w:type="paragraph" w:customStyle="1" w:styleId="ENotesHeading1">
    <w:name w:val="ENotesHeading 1"/>
    <w:aliases w:val="Enh1"/>
    <w:basedOn w:val="OPCParaBase"/>
    <w:next w:val="Normal"/>
    <w:rsid w:val="00C34317"/>
    <w:pPr>
      <w:spacing w:before="120"/>
      <w:outlineLvl w:val="1"/>
    </w:pPr>
    <w:rPr>
      <w:b/>
      <w:sz w:val="28"/>
      <w:szCs w:val="28"/>
    </w:rPr>
  </w:style>
  <w:style w:type="paragraph" w:customStyle="1" w:styleId="ENotesHeading2">
    <w:name w:val="ENotesHeading 2"/>
    <w:aliases w:val="Enh2"/>
    <w:basedOn w:val="OPCParaBase"/>
    <w:next w:val="Normal"/>
    <w:rsid w:val="00C34317"/>
    <w:pPr>
      <w:spacing w:before="120" w:after="120"/>
      <w:outlineLvl w:val="2"/>
    </w:pPr>
    <w:rPr>
      <w:b/>
      <w:sz w:val="24"/>
      <w:szCs w:val="28"/>
    </w:rPr>
  </w:style>
  <w:style w:type="paragraph" w:customStyle="1" w:styleId="ENoteTTIndentHeading">
    <w:name w:val="ENoteTTIndentHeading"/>
    <w:aliases w:val="enTTHi"/>
    <w:basedOn w:val="OPCParaBase"/>
    <w:rsid w:val="00C3431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34317"/>
    <w:pPr>
      <w:spacing w:before="60" w:line="240" w:lineRule="atLeast"/>
    </w:pPr>
    <w:rPr>
      <w:sz w:val="16"/>
    </w:rPr>
  </w:style>
  <w:style w:type="paragraph" w:customStyle="1" w:styleId="MadeunderText">
    <w:name w:val="MadeunderText"/>
    <w:basedOn w:val="OPCParaBase"/>
    <w:next w:val="CompiledMadeUnder"/>
    <w:rsid w:val="00C34317"/>
    <w:pPr>
      <w:spacing w:before="240"/>
    </w:pPr>
    <w:rPr>
      <w:sz w:val="24"/>
      <w:szCs w:val="24"/>
    </w:rPr>
  </w:style>
  <w:style w:type="paragraph" w:customStyle="1" w:styleId="ENotesHeading3">
    <w:name w:val="ENotesHeading 3"/>
    <w:aliases w:val="Enh3"/>
    <w:basedOn w:val="OPCParaBase"/>
    <w:next w:val="Normal"/>
    <w:rsid w:val="00C34317"/>
    <w:pPr>
      <w:keepNext/>
      <w:spacing w:before="120" w:line="240" w:lineRule="auto"/>
      <w:outlineLvl w:val="4"/>
    </w:pPr>
    <w:rPr>
      <w:b/>
      <w:szCs w:val="24"/>
    </w:rPr>
  </w:style>
  <w:style w:type="character" w:customStyle="1" w:styleId="CharSubPartTextCASA">
    <w:name w:val="CharSubPartText(CASA)"/>
    <w:basedOn w:val="OPCCharBase"/>
    <w:uiPriority w:val="1"/>
    <w:rsid w:val="00C34317"/>
  </w:style>
  <w:style w:type="character" w:customStyle="1" w:styleId="CharSubPartNoCASA">
    <w:name w:val="CharSubPartNo(CASA)"/>
    <w:basedOn w:val="OPCCharBase"/>
    <w:uiPriority w:val="1"/>
    <w:rsid w:val="00C34317"/>
  </w:style>
  <w:style w:type="paragraph" w:customStyle="1" w:styleId="ENoteTTIndentHeadingSub">
    <w:name w:val="ENoteTTIndentHeadingSub"/>
    <w:aliases w:val="enTTHis"/>
    <w:basedOn w:val="OPCParaBase"/>
    <w:rsid w:val="00C34317"/>
    <w:pPr>
      <w:keepNext/>
      <w:spacing w:before="60" w:line="240" w:lineRule="atLeast"/>
      <w:ind w:left="340"/>
    </w:pPr>
    <w:rPr>
      <w:b/>
      <w:sz w:val="16"/>
    </w:rPr>
  </w:style>
  <w:style w:type="paragraph" w:customStyle="1" w:styleId="ENoteTTiSub">
    <w:name w:val="ENoteTTiSub"/>
    <w:aliases w:val="enttis"/>
    <w:basedOn w:val="OPCParaBase"/>
    <w:rsid w:val="00C34317"/>
    <w:pPr>
      <w:keepNext/>
      <w:spacing w:before="60" w:line="240" w:lineRule="atLeast"/>
      <w:ind w:left="340"/>
    </w:pPr>
    <w:rPr>
      <w:sz w:val="16"/>
    </w:rPr>
  </w:style>
  <w:style w:type="paragraph" w:customStyle="1" w:styleId="SubDivisionMigration">
    <w:name w:val="SubDivisionMigration"/>
    <w:aliases w:val="sdm"/>
    <w:basedOn w:val="OPCParaBase"/>
    <w:rsid w:val="00C3431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34317"/>
    <w:pPr>
      <w:keepNext/>
      <w:keepLines/>
      <w:spacing w:before="240" w:line="240" w:lineRule="auto"/>
      <w:ind w:left="1134" w:hanging="1134"/>
    </w:pPr>
    <w:rPr>
      <w:b/>
      <w:sz w:val="28"/>
    </w:rPr>
  </w:style>
  <w:style w:type="paragraph" w:customStyle="1" w:styleId="FreeForm">
    <w:name w:val="FreeForm"/>
    <w:rsid w:val="00B96615"/>
    <w:rPr>
      <w:rFonts w:ascii="Arial" w:hAnsi="Arial"/>
      <w:sz w:val="22"/>
    </w:rPr>
  </w:style>
  <w:style w:type="paragraph" w:customStyle="1" w:styleId="SOText">
    <w:name w:val="SO Text"/>
    <w:aliases w:val="sot"/>
    <w:link w:val="SOTextChar"/>
    <w:rsid w:val="00C3431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34317"/>
    <w:rPr>
      <w:sz w:val="22"/>
    </w:rPr>
  </w:style>
  <w:style w:type="paragraph" w:customStyle="1" w:styleId="SOTextNote">
    <w:name w:val="SO TextNote"/>
    <w:aliases w:val="sont"/>
    <w:basedOn w:val="SOText"/>
    <w:qFormat/>
    <w:rsid w:val="00C34317"/>
    <w:pPr>
      <w:spacing w:before="122" w:line="198" w:lineRule="exact"/>
      <w:ind w:left="1843" w:hanging="709"/>
    </w:pPr>
    <w:rPr>
      <w:sz w:val="18"/>
    </w:rPr>
  </w:style>
  <w:style w:type="paragraph" w:customStyle="1" w:styleId="SOPara">
    <w:name w:val="SO Para"/>
    <w:aliases w:val="soa"/>
    <w:basedOn w:val="SOText"/>
    <w:link w:val="SOParaChar"/>
    <w:qFormat/>
    <w:rsid w:val="00C34317"/>
    <w:pPr>
      <w:tabs>
        <w:tab w:val="right" w:pos="1786"/>
      </w:tabs>
      <w:spacing w:before="40"/>
      <w:ind w:left="2070" w:hanging="936"/>
    </w:pPr>
  </w:style>
  <w:style w:type="character" w:customStyle="1" w:styleId="SOParaChar">
    <w:name w:val="SO Para Char"/>
    <w:aliases w:val="soa Char"/>
    <w:basedOn w:val="DefaultParagraphFont"/>
    <w:link w:val="SOPara"/>
    <w:rsid w:val="00C34317"/>
    <w:rPr>
      <w:sz w:val="22"/>
    </w:rPr>
  </w:style>
  <w:style w:type="paragraph" w:customStyle="1" w:styleId="FileName">
    <w:name w:val="FileName"/>
    <w:basedOn w:val="Normal"/>
    <w:rsid w:val="00C34317"/>
  </w:style>
  <w:style w:type="paragraph" w:customStyle="1" w:styleId="TableHeading">
    <w:name w:val="TableHeading"/>
    <w:aliases w:val="th"/>
    <w:basedOn w:val="OPCParaBase"/>
    <w:next w:val="Tabletext"/>
    <w:rsid w:val="00C34317"/>
    <w:pPr>
      <w:keepNext/>
      <w:spacing w:before="60" w:line="240" w:lineRule="atLeast"/>
    </w:pPr>
    <w:rPr>
      <w:b/>
      <w:sz w:val="20"/>
    </w:rPr>
  </w:style>
  <w:style w:type="paragraph" w:customStyle="1" w:styleId="SOHeadBold">
    <w:name w:val="SO HeadBold"/>
    <w:aliases w:val="sohb"/>
    <w:basedOn w:val="SOText"/>
    <w:next w:val="SOText"/>
    <w:link w:val="SOHeadBoldChar"/>
    <w:qFormat/>
    <w:rsid w:val="00C34317"/>
    <w:rPr>
      <w:b/>
    </w:rPr>
  </w:style>
  <w:style w:type="character" w:customStyle="1" w:styleId="SOHeadBoldChar">
    <w:name w:val="SO HeadBold Char"/>
    <w:aliases w:val="sohb Char"/>
    <w:basedOn w:val="DefaultParagraphFont"/>
    <w:link w:val="SOHeadBold"/>
    <w:rsid w:val="00C34317"/>
    <w:rPr>
      <w:b/>
      <w:sz w:val="22"/>
    </w:rPr>
  </w:style>
  <w:style w:type="paragraph" w:customStyle="1" w:styleId="SOHeadItalic">
    <w:name w:val="SO HeadItalic"/>
    <w:aliases w:val="sohi"/>
    <w:basedOn w:val="SOText"/>
    <w:next w:val="SOText"/>
    <w:link w:val="SOHeadItalicChar"/>
    <w:qFormat/>
    <w:rsid w:val="00C34317"/>
    <w:rPr>
      <w:i/>
    </w:rPr>
  </w:style>
  <w:style w:type="character" w:customStyle="1" w:styleId="SOHeadItalicChar">
    <w:name w:val="SO HeadItalic Char"/>
    <w:aliases w:val="sohi Char"/>
    <w:basedOn w:val="DefaultParagraphFont"/>
    <w:link w:val="SOHeadItalic"/>
    <w:rsid w:val="00C34317"/>
    <w:rPr>
      <w:i/>
      <w:sz w:val="22"/>
    </w:rPr>
  </w:style>
  <w:style w:type="paragraph" w:customStyle="1" w:styleId="SOBullet">
    <w:name w:val="SO Bullet"/>
    <w:aliases w:val="sotb"/>
    <w:basedOn w:val="SOText"/>
    <w:link w:val="SOBulletChar"/>
    <w:qFormat/>
    <w:rsid w:val="00C34317"/>
    <w:pPr>
      <w:ind w:left="1559" w:hanging="425"/>
    </w:pPr>
  </w:style>
  <w:style w:type="character" w:customStyle="1" w:styleId="SOBulletChar">
    <w:name w:val="SO Bullet Char"/>
    <w:aliases w:val="sotb Char"/>
    <w:basedOn w:val="DefaultParagraphFont"/>
    <w:link w:val="SOBullet"/>
    <w:rsid w:val="00C34317"/>
    <w:rPr>
      <w:sz w:val="22"/>
    </w:rPr>
  </w:style>
  <w:style w:type="paragraph" w:customStyle="1" w:styleId="SOBulletNote">
    <w:name w:val="SO BulletNote"/>
    <w:aliases w:val="sonb"/>
    <w:basedOn w:val="SOTextNote"/>
    <w:link w:val="SOBulletNoteChar"/>
    <w:qFormat/>
    <w:rsid w:val="00C34317"/>
    <w:pPr>
      <w:tabs>
        <w:tab w:val="left" w:pos="1560"/>
      </w:tabs>
      <w:ind w:left="2268" w:hanging="1134"/>
    </w:pPr>
  </w:style>
  <w:style w:type="character" w:customStyle="1" w:styleId="SOBulletNoteChar">
    <w:name w:val="SO BulletNote Char"/>
    <w:aliases w:val="sonb Char"/>
    <w:basedOn w:val="DefaultParagraphFont"/>
    <w:link w:val="SOBulletNote"/>
    <w:rsid w:val="00C34317"/>
    <w:rPr>
      <w:sz w:val="18"/>
    </w:rPr>
  </w:style>
  <w:style w:type="paragraph" w:customStyle="1" w:styleId="SOText2">
    <w:name w:val="SO Text2"/>
    <w:aliases w:val="sot2"/>
    <w:basedOn w:val="Normal"/>
    <w:next w:val="SOText"/>
    <w:link w:val="SOText2Char"/>
    <w:rsid w:val="00C3431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34317"/>
    <w:rPr>
      <w:sz w:val="22"/>
    </w:rPr>
  </w:style>
  <w:style w:type="paragraph" w:customStyle="1" w:styleId="SubPartCASA">
    <w:name w:val="SubPart(CASA)"/>
    <w:aliases w:val="csp"/>
    <w:basedOn w:val="OPCParaBase"/>
    <w:next w:val="ActHead3"/>
    <w:rsid w:val="00C34317"/>
    <w:pPr>
      <w:keepNext/>
      <w:keepLines/>
      <w:spacing w:before="280"/>
      <w:ind w:left="1134" w:hanging="1134"/>
      <w:outlineLvl w:val="1"/>
    </w:pPr>
    <w:rPr>
      <w:b/>
      <w:kern w:val="28"/>
      <w:sz w:val="32"/>
    </w:rPr>
  </w:style>
  <w:style w:type="character" w:styleId="PageNumber">
    <w:name w:val="page number"/>
    <w:basedOn w:val="DefaultParagraphFont"/>
    <w:uiPriority w:val="99"/>
    <w:rsid w:val="00687991"/>
  </w:style>
  <w:style w:type="character" w:customStyle="1" w:styleId="CharENotesHeading">
    <w:name w:val="CharENotesHeading"/>
    <w:basedOn w:val="DefaultParagraphFont"/>
    <w:uiPriority w:val="99"/>
    <w:rsid w:val="00687991"/>
  </w:style>
  <w:style w:type="paragraph" w:styleId="ListParagraph">
    <w:name w:val="List Paragraph"/>
    <w:basedOn w:val="Normal"/>
    <w:uiPriority w:val="34"/>
    <w:qFormat/>
    <w:rsid w:val="00B45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2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14217-68DF-42FD-98A9-B45FBDE6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13</Pages>
  <Words>2848</Words>
  <Characters>16236</Characters>
  <Application>Microsoft Office Word</Application>
  <DocSecurity>0</DocSecurity>
  <PresentationFormat/>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2015-12-14T04:49:00Z</cp:lastPrinted>
  <dcterms:created xsi:type="dcterms:W3CDTF">2016-12-12T01:27:00Z</dcterms:created>
  <dcterms:modified xsi:type="dcterms:W3CDTF">2016-12-12T01:27:00Z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International Organisations (Privileges and Immunities—Organisation for the Prohibition of Chemical Weapons)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08 December 2016</vt:lpwstr>
  </property>
  <property fmtid="{D5CDD505-2E9C-101B-9397-08002B2CF9AE}" pid="9" name="Exco">
    <vt:lpwstr>Yes</vt:lpwstr>
  </property>
  <property fmtid="{D5CDD505-2E9C-101B-9397-08002B2CF9AE}" pid="10" name="Authority">
    <vt:lpwstr/>
  </property>
  <property fmtid="{D5CDD505-2E9C-101B-9397-08002B2CF9AE}" pid="11" name="ID">
    <vt:lpwstr>OPC61413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International Organisations  (Privileges and Immunities) Act 1986</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08 December 2016</vt:lpwstr>
  </property>
</Properties>
</file>