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18" w:rsidRPr="005F657C" w:rsidRDefault="00106C18" w:rsidP="00106C18">
      <w:pPr>
        <w:rPr>
          <w:sz w:val="28"/>
        </w:rPr>
      </w:pPr>
      <w:r w:rsidRPr="005F657C">
        <w:rPr>
          <w:noProof/>
          <w:lang w:eastAsia="en-AU"/>
        </w:rPr>
        <w:drawing>
          <wp:inline distT="0" distB="0" distL="0" distR="0" wp14:anchorId="146BB2AF" wp14:editId="02B2A7D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06C18" w:rsidRPr="005F657C" w:rsidRDefault="00106C18" w:rsidP="00106C18">
      <w:pPr>
        <w:rPr>
          <w:sz w:val="19"/>
        </w:rPr>
      </w:pPr>
    </w:p>
    <w:p w:rsidR="0048364F" w:rsidRPr="005F657C" w:rsidRDefault="00E16A4E" w:rsidP="0048364F">
      <w:pPr>
        <w:pStyle w:val="ShortT"/>
      </w:pPr>
      <w:r w:rsidRPr="005F657C">
        <w:t>Corporations and O</w:t>
      </w:r>
      <w:r w:rsidR="00800E0E" w:rsidRPr="005F657C">
        <w:t xml:space="preserve">ther Legislation </w:t>
      </w:r>
      <w:r w:rsidR="003B001E" w:rsidRPr="005F657C">
        <w:t>Amendment (Insolvency Law Reform) Regulation</w:t>
      </w:r>
      <w:r w:rsidR="005F657C" w:rsidRPr="005F657C">
        <w:t> </w:t>
      </w:r>
      <w:r w:rsidR="003B001E" w:rsidRPr="005F657C">
        <w:t>2016</w:t>
      </w:r>
    </w:p>
    <w:p w:rsidR="003B001E" w:rsidRPr="005F657C" w:rsidRDefault="003B001E" w:rsidP="00BE7A5E">
      <w:pPr>
        <w:pStyle w:val="SignCoverPageStart"/>
        <w:spacing w:before="240"/>
        <w:rPr>
          <w:szCs w:val="22"/>
        </w:rPr>
      </w:pPr>
      <w:r w:rsidRPr="005F657C">
        <w:rPr>
          <w:szCs w:val="22"/>
        </w:rPr>
        <w:t>I, General the Honourable Sir Peter Cosgrove AK MC (</w:t>
      </w:r>
      <w:proofErr w:type="spellStart"/>
      <w:r w:rsidRPr="005F657C">
        <w:rPr>
          <w:szCs w:val="22"/>
        </w:rPr>
        <w:t>Ret’d</w:t>
      </w:r>
      <w:proofErr w:type="spellEnd"/>
      <w:r w:rsidRPr="005F657C">
        <w:rPr>
          <w:szCs w:val="22"/>
        </w:rPr>
        <w:t xml:space="preserve">), </w:t>
      </w:r>
      <w:r w:rsidR="005F657C" w:rsidRPr="005F657C">
        <w:rPr>
          <w:szCs w:val="22"/>
        </w:rPr>
        <w:t>Governor</w:t>
      </w:r>
      <w:r w:rsidR="005F657C">
        <w:rPr>
          <w:szCs w:val="22"/>
        </w:rPr>
        <w:noBreakHyphen/>
      </w:r>
      <w:r w:rsidR="005F657C" w:rsidRPr="005F657C">
        <w:rPr>
          <w:szCs w:val="22"/>
        </w:rPr>
        <w:t>General</w:t>
      </w:r>
      <w:r w:rsidRPr="005F657C">
        <w:rPr>
          <w:szCs w:val="22"/>
        </w:rPr>
        <w:t xml:space="preserve"> of the Commonwealth of Australia, acting with the advice of the Federal Executive Council, make the following regulation.</w:t>
      </w:r>
    </w:p>
    <w:p w:rsidR="003B001E" w:rsidRPr="005F657C" w:rsidRDefault="003B001E" w:rsidP="00BE7A5E">
      <w:pPr>
        <w:keepNext/>
        <w:spacing w:before="720" w:line="240" w:lineRule="atLeast"/>
        <w:ind w:right="397"/>
        <w:jc w:val="both"/>
        <w:rPr>
          <w:szCs w:val="22"/>
        </w:rPr>
      </w:pPr>
      <w:r w:rsidRPr="005F657C">
        <w:rPr>
          <w:szCs w:val="22"/>
        </w:rPr>
        <w:t xml:space="preserve">Dated </w:t>
      </w:r>
      <w:bookmarkStart w:id="0" w:name="BKCheck15B_1"/>
      <w:bookmarkEnd w:id="0"/>
      <w:r w:rsidRPr="005F657C">
        <w:rPr>
          <w:szCs w:val="22"/>
        </w:rPr>
        <w:fldChar w:fldCharType="begin"/>
      </w:r>
      <w:r w:rsidRPr="005F657C">
        <w:rPr>
          <w:szCs w:val="22"/>
        </w:rPr>
        <w:instrText xml:space="preserve"> DOCPROPERTY  DateMade </w:instrText>
      </w:r>
      <w:r w:rsidRPr="005F657C">
        <w:rPr>
          <w:szCs w:val="22"/>
        </w:rPr>
        <w:fldChar w:fldCharType="separate"/>
      </w:r>
      <w:r w:rsidR="00E6497F">
        <w:rPr>
          <w:szCs w:val="22"/>
        </w:rPr>
        <w:t>08 December 2016</w:t>
      </w:r>
      <w:r w:rsidRPr="005F657C">
        <w:rPr>
          <w:szCs w:val="22"/>
        </w:rPr>
        <w:fldChar w:fldCharType="end"/>
      </w:r>
    </w:p>
    <w:p w:rsidR="003B001E" w:rsidRPr="005F657C" w:rsidRDefault="003B001E" w:rsidP="00BE7A5E">
      <w:pPr>
        <w:keepNext/>
        <w:tabs>
          <w:tab w:val="left" w:pos="3402"/>
        </w:tabs>
        <w:spacing w:before="1080" w:line="300" w:lineRule="atLeast"/>
        <w:ind w:left="397" w:right="397"/>
        <w:jc w:val="right"/>
        <w:rPr>
          <w:szCs w:val="22"/>
        </w:rPr>
      </w:pPr>
      <w:r w:rsidRPr="005F657C">
        <w:rPr>
          <w:szCs w:val="22"/>
        </w:rPr>
        <w:t>Peter Cosgrove</w:t>
      </w:r>
    </w:p>
    <w:p w:rsidR="003B001E" w:rsidRPr="005F657C" w:rsidRDefault="005F657C" w:rsidP="00BE7A5E">
      <w:pPr>
        <w:keepNext/>
        <w:tabs>
          <w:tab w:val="left" w:pos="3402"/>
        </w:tabs>
        <w:spacing w:line="300" w:lineRule="atLeast"/>
        <w:ind w:left="397" w:right="397"/>
        <w:jc w:val="right"/>
        <w:rPr>
          <w:szCs w:val="22"/>
        </w:rPr>
      </w:pPr>
      <w:r w:rsidRPr="005F657C">
        <w:rPr>
          <w:szCs w:val="22"/>
        </w:rPr>
        <w:t>Governor</w:t>
      </w:r>
      <w:r>
        <w:rPr>
          <w:szCs w:val="22"/>
        </w:rPr>
        <w:noBreakHyphen/>
      </w:r>
      <w:r w:rsidRPr="005F657C">
        <w:rPr>
          <w:szCs w:val="22"/>
        </w:rPr>
        <w:t>General</w:t>
      </w:r>
    </w:p>
    <w:p w:rsidR="003B001E" w:rsidRPr="005F657C" w:rsidRDefault="003B001E" w:rsidP="00BE7A5E">
      <w:pPr>
        <w:keepNext/>
        <w:tabs>
          <w:tab w:val="left" w:pos="3402"/>
        </w:tabs>
        <w:spacing w:before="840" w:after="1080" w:line="300" w:lineRule="atLeast"/>
        <w:ind w:right="397"/>
        <w:rPr>
          <w:szCs w:val="22"/>
        </w:rPr>
      </w:pPr>
      <w:r w:rsidRPr="005F657C">
        <w:rPr>
          <w:szCs w:val="22"/>
        </w:rPr>
        <w:t>By His Excellency’s Command</w:t>
      </w:r>
    </w:p>
    <w:p w:rsidR="003B001E" w:rsidRPr="005F657C" w:rsidRDefault="003B001E" w:rsidP="00BE7A5E">
      <w:pPr>
        <w:keepNext/>
        <w:tabs>
          <w:tab w:val="left" w:pos="3402"/>
        </w:tabs>
        <w:spacing w:before="480" w:line="300" w:lineRule="atLeast"/>
        <w:ind w:right="397"/>
        <w:rPr>
          <w:szCs w:val="22"/>
        </w:rPr>
      </w:pPr>
      <w:r w:rsidRPr="005F657C">
        <w:rPr>
          <w:szCs w:val="22"/>
        </w:rPr>
        <w:t xml:space="preserve">Kelly </w:t>
      </w:r>
      <w:proofErr w:type="spellStart"/>
      <w:r w:rsidRPr="005F657C">
        <w:rPr>
          <w:szCs w:val="22"/>
        </w:rPr>
        <w:t>O’Dwyer</w:t>
      </w:r>
      <w:proofErr w:type="spellEnd"/>
    </w:p>
    <w:p w:rsidR="003B001E" w:rsidRPr="005F657C" w:rsidRDefault="003B001E" w:rsidP="00BE7A5E">
      <w:pPr>
        <w:pStyle w:val="SignCoverPageEnd"/>
        <w:rPr>
          <w:szCs w:val="22"/>
        </w:rPr>
      </w:pPr>
      <w:r w:rsidRPr="005F657C">
        <w:rPr>
          <w:szCs w:val="22"/>
        </w:rPr>
        <w:t>Minister for Revenue and Financial Services</w:t>
      </w:r>
    </w:p>
    <w:p w:rsidR="003B001E" w:rsidRPr="005F657C" w:rsidRDefault="003B001E" w:rsidP="00BE7A5E"/>
    <w:p w:rsidR="003B001E" w:rsidRPr="005F657C" w:rsidRDefault="003B001E" w:rsidP="003B001E"/>
    <w:p w:rsidR="0048364F" w:rsidRPr="005F657C" w:rsidRDefault="0048364F" w:rsidP="0048364F">
      <w:pPr>
        <w:pStyle w:val="Header"/>
        <w:tabs>
          <w:tab w:val="clear" w:pos="4150"/>
          <w:tab w:val="clear" w:pos="8307"/>
        </w:tabs>
      </w:pPr>
      <w:r w:rsidRPr="005F657C">
        <w:rPr>
          <w:rStyle w:val="CharAmSchNo"/>
        </w:rPr>
        <w:t xml:space="preserve"> </w:t>
      </w:r>
      <w:r w:rsidRPr="005F657C">
        <w:rPr>
          <w:rStyle w:val="CharAmSchText"/>
        </w:rPr>
        <w:t xml:space="preserve"> </w:t>
      </w:r>
    </w:p>
    <w:p w:rsidR="0048364F" w:rsidRPr="005F657C" w:rsidRDefault="0048364F" w:rsidP="0048364F">
      <w:pPr>
        <w:pStyle w:val="Header"/>
        <w:tabs>
          <w:tab w:val="clear" w:pos="4150"/>
          <w:tab w:val="clear" w:pos="8307"/>
        </w:tabs>
      </w:pPr>
      <w:r w:rsidRPr="005F657C">
        <w:rPr>
          <w:rStyle w:val="CharAmPartNo"/>
        </w:rPr>
        <w:t xml:space="preserve"> </w:t>
      </w:r>
      <w:r w:rsidRPr="005F657C">
        <w:rPr>
          <w:rStyle w:val="CharAmPartText"/>
        </w:rPr>
        <w:t xml:space="preserve"> </w:t>
      </w:r>
    </w:p>
    <w:p w:rsidR="0048364F" w:rsidRPr="005F657C" w:rsidRDefault="0048364F" w:rsidP="0048364F">
      <w:pPr>
        <w:sectPr w:rsidR="0048364F" w:rsidRPr="005F657C" w:rsidSect="006A055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5F657C" w:rsidRDefault="0048364F" w:rsidP="003A505B">
      <w:pPr>
        <w:rPr>
          <w:sz w:val="36"/>
        </w:rPr>
      </w:pPr>
      <w:r w:rsidRPr="005F657C">
        <w:rPr>
          <w:sz w:val="36"/>
        </w:rPr>
        <w:lastRenderedPageBreak/>
        <w:t>Contents</w:t>
      </w:r>
    </w:p>
    <w:bookmarkStart w:id="1" w:name="BKCheck15B_2"/>
    <w:bookmarkEnd w:id="1"/>
    <w:p w:rsidR="00107EE1" w:rsidRPr="005F657C" w:rsidRDefault="00107EE1">
      <w:pPr>
        <w:pStyle w:val="TOC5"/>
        <w:rPr>
          <w:rFonts w:asciiTheme="minorHAnsi" w:eastAsiaTheme="minorEastAsia" w:hAnsiTheme="minorHAnsi" w:cstheme="minorBidi"/>
          <w:noProof/>
          <w:kern w:val="0"/>
          <w:sz w:val="22"/>
          <w:szCs w:val="22"/>
        </w:rPr>
      </w:pPr>
      <w:r w:rsidRPr="005F657C">
        <w:fldChar w:fldCharType="begin"/>
      </w:r>
      <w:r w:rsidRPr="005F657C">
        <w:instrText xml:space="preserve"> TOC \o "1-9" </w:instrText>
      </w:r>
      <w:r w:rsidRPr="005F657C">
        <w:fldChar w:fldCharType="separate"/>
      </w:r>
      <w:r w:rsidRPr="005F657C">
        <w:rPr>
          <w:noProof/>
        </w:rPr>
        <w:t>1</w:t>
      </w:r>
      <w:r w:rsidRPr="005F657C">
        <w:rPr>
          <w:noProof/>
        </w:rPr>
        <w:tab/>
        <w:t>Name</w:t>
      </w:r>
      <w:r w:rsidRPr="005F657C">
        <w:rPr>
          <w:noProof/>
        </w:rPr>
        <w:tab/>
      </w:r>
      <w:r w:rsidRPr="005F657C">
        <w:rPr>
          <w:noProof/>
        </w:rPr>
        <w:fldChar w:fldCharType="begin"/>
      </w:r>
      <w:r w:rsidRPr="005F657C">
        <w:rPr>
          <w:noProof/>
        </w:rPr>
        <w:instrText xml:space="preserve"> PAGEREF _Toc468108197 \h </w:instrText>
      </w:r>
      <w:r w:rsidRPr="005F657C">
        <w:rPr>
          <w:noProof/>
        </w:rPr>
      </w:r>
      <w:r w:rsidRPr="005F657C">
        <w:rPr>
          <w:noProof/>
        </w:rPr>
        <w:fldChar w:fldCharType="separate"/>
      </w:r>
      <w:r w:rsidR="00E6497F">
        <w:rPr>
          <w:noProof/>
        </w:rPr>
        <w:t>1</w:t>
      </w:r>
      <w:r w:rsidRPr="005F657C">
        <w:rPr>
          <w:noProof/>
        </w:rPr>
        <w:fldChar w:fldCharType="end"/>
      </w:r>
    </w:p>
    <w:p w:rsidR="00107EE1" w:rsidRPr="005F657C" w:rsidRDefault="00107EE1">
      <w:pPr>
        <w:pStyle w:val="TOC5"/>
        <w:rPr>
          <w:rFonts w:asciiTheme="minorHAnsi" w:eastAsiaTheme="minorEastAsia" w:hAnsiTheme="minorHAnsi" w:cstheme="minorBidi"/>
          <w:noProof/>
          <w:kern w:val="0"/>
          <w:sz w:val="22"/>
          <w:szCs w:val="22"/>
        </w:rPr>
      </w:pPr>
      <w:r w:rsidRPr="005F657C">
        <w:rPr>
          <w:noProof/>
        </w:rPr>
        <w:t>2</w:t>
      </w:r>
      <w:r w:rsidRPr="005F657C">
        <w:rPr>
          <w:noProof/>
        </w:rPr>
        <w:tab/>
        <w:t>Commencement</w:t>
      </w:r>
      <w:r w:rsidRPr="005F657C">
        <w:rPr>
          <w:noProof/>
        </w:rPr>
        <w:tab/>
      </w:r>
      <w:r w:rsidRPr="005F657C">
        <w:rPr>
          <w:noProof/>
        </w:rPr>
        <w:fldChar w:fldCharType="begin"/>
      </w:r>
      <w:r w:rsidRPr="005F657C">
        <w:rPr>
          <w:noProof/>
        </w:rPr>
        <w:instrText xml:space="preserve"> PAGEREF _Toc468108198 \h </w:instrText>
      </w:r>
      <w:r w:rsidRPr="005F657C">
        <w:rPr>
          <w:noProof/>
        </w:rPr>
      </w:r>
      <w:r w:rsidRPr="005F657C">
        <w:rPr>
          <w:noProof/>
        </w:rPr>
        <w:fldChar w:fldCharType="separate"/>
      </w:r>
      <w:r w:rsidR="00E6497F">
        <w:rPr>
          <w:noProof/>
        </w:rPr>
        <w:t>1</w:t>
      </w:r>
      <w:r w:rsidRPr="005F657C">
        <w:rPr>
          <w:noProof/>
        </w:rPr>
        <w:fldChar w:fldCharType="end"/>
      </w:r>
    </w:p>
    <w:p w:rsidR="00107EE1" w:rsidRPr="005F657C" w:rsidRDefault="00107EE1">
      <w:pPr>
        <w:pStyle w:val="TOC5"/>
        <w:rPr>
          <w:rFonts w:asciiTheme="minorHAnsi" w:eastAsiaTheme="minorEastAsia" w:hAnsiTheme="minorHAnsi" w:cstheme="minorBidi"/>
          <w:noProof/>
          <w:kern w:val="0"/>
          <w:sz w:val="22"/>
          <w:szCs w:val="22"/>
        </w:rPr>
      </w:pPr>
      <w:r w:rsidRPr="005F657C">
        <w:rPr>
          <w:noProof/>
        </w:rPr>
        <w:t>3</w:t>
      </w:r>
      <w:r w:rsidRPr="005F657C">
        <w:rPr>
          <w:noProof/>
        </w:rPr>
        <w:tab/>
        <w:t>Authority</w:t>
      </w:r>
      <w:r w:rsidRPr="005F657C">
        <w:rPr>
          <w:noProof/>
        </w:rPr>
        <w:tab/>
      </w:r>
      <w:r w:rsidRPr="005F657C">
        <w:rPr>
          <w:noProof/>
        </w:rPr>
        <w:fldChar w:fldCharType="begin"/>
      </w:r>
      <w:r w:rsidRPr="005F657C">
        <w:rPr>
          <w:noProof/>
        </w:rPr>
        <w:instrText xml:space="preserve"> PAGEREF _Toc468108199 \h </w:instrText>
      </w:r>
      <w:r w:rsidRPr="005F657C">
        <w:rPr>
          <w:noProof/>
        </w:rPr>
      </w:r>
      <w:r w:rsidRPr="005F657C">
        <w:rPr>
          <w:noProof/>
        </w:rPr>
        <w:fldChar w:fldCharType="separate"/>
      </w:r>
      <w:r w:rsidR="00E6497F">
        <w:rPr>
          <w:noProof/>
        </w:rPr>
        <w:t>1</w:t>
      </w:r>
      <w:r w:rsidRPr="005F657C">
        <w:rPr>
          <w:noProof/>
        </w:rPr>
        <w:fldChar w:fldCharType="end"/>
      </w:r>
    </w:p>
    <w:p w:rsidR="00107EE1" w:rsidRPr="005F657C" w:rsidRDefault="00107EE1">
      <w:pPr>
        <w:pStyle w:val="TOC5"/>
        <w:rPr>
          <w:rFonts w:asciiTheme="minorHAnsi" w:eastAsiaTheme="minorEastAsia" w:hAnsiTheme="minorHAnsi" w:cstheme="minorBidi"/>
          <w:noProof/>
          <w:kern w:val="0"/>
          <w:sz w:val="22"/>
          <w:szCs w:val="22"/>
        </w:rPr>
      </w:pPr>
      <w:r w:rsidRPr="005F657C">
        <w:rPr>
          <w:noProof/>
        </w:rPr>
        <w:t>4</w:t>
      </w:r>
      <w:r w:rsidRPr="005F657C">
        <w:rPr>
          <w:noProof/>
        </w:rPr>
        <w:tab/>
        <w:t>Schedules</w:t>
      </w:r>
      <w:r w:rsidRPr="005F657C">
        <w:rPr>
          <w:noProof/>
        </w:rPr>
        <w:tab/>
      </w:r>
      <w:r w:rsidRPr="005F657C">
        <w:rPr>
          <w:noProof/>
        </w:rPr>
        <w:fldChar w:fldCharType="begin"/>
      </w:r>
      <w:r w:rsidRPr="005F657C">
        <w:rPr>
          <w:noProof/>
        </w:rPr>
        <w:instrText xml:space="preserve"> PAGEREF _Toc468108200 \h </w:instrText>
      </w:r>
      <w:r w:rsidRPr="005F657C">
        <w:rPr>
          <w:noProof/>
        </w:rPr>
      </w:r>
      <w:r w:rsidRPr="005F657C">
        <w:rPr>
          <w:noProof/>
        </w:rPr>
        <w:fldChar w:fldCharType="separate"/>
      </w:r>
      <w:r w:rsidR="00E6497F">
        <w:rPr>
          <w:noProof/>
        </w:rPr>
        <w:t>2</w:t>
      </w:r>
      <w:r w:rsidRPr="005F657C">
        <w:rPr>
          <w:noProof/>
        </w:rPr>
        <w:fldChar w:fldCharType="end"/>
      </w:r>
    </w:p>
    <w:p w:rsidR="00107EE1" w:rsidRPr="005F657C" w:rsidRDefault="00107EE1">
      <w:pPr>
        <w:pStyle w:val="TOC6"/>
        <w:rPr>
          <w:rFonts w:asciiTheme="minorHAnsi" w:eastAsiaTheme="minorEastAsia" w:hAnsiTheme="minorHAnsi" w:cstheme="minorBidi"/>
          <w:b w:val="0"/>
          <w:noProof/>
          <w:kern w:val="0"/>
          <w:sz w:val="22"/>
          <w:szCs w:val="22"/>
        </w:rPr>
      </w:pPr>
      <w:r w:rsidRPr="005F657C">
        <w:rPr>
          <w:noProof/>
        </w:rPr>
        <w:t>Schedule</w:t>
      </w:r>
      <w:r w:rsidR="005F657C" w:rsidRPr="005F657C">
        <w:rPr>
          <w:noProof/>
        </w:rPr>
        <w:t> </w:t>
      </w:r>
      <w:r w:rsidRPr="005F657C">
        <w:rPr>
          <w:noProof/>
        </w:rPr>
        <w:t>1—Amendments relating to the Insolvency Law Reform Act 2016</w:t>
      </w:r>
      <w:r w:rsidRPr="005F657C">
        <w:rPr>
          <w:b w:val="0"/>
          <w:noProof/>
          <w:sz w:val="18"/>
        </w:rPr>
        <w:tab/>
      </w:r>
      <w:r w:rsidRPr="005F657C">
        <w:rPr>
          <w:b w:val="0"/>
          <w:noProof/>
          <w:sz w:val="18"/>
        </w:rPr>
        <w:fldChar w:fldCharType="begin"/>
      </w:r>
      <w:r w:rsidRPr="005F657C">
        <w:rPr>
          <w:b w:val="0"/>
          <w:noProof/>
          <w:sz w:val="18"/>
        </w:rPr>
        <w:instrText xml:space="preserve"> PAGEREF _Toc468108201 \h </w:instrText>
      </w:r>
      <w:r w:rsidRPr="005F657C">
        <w:rPr>
          <w:b w:val="0"/>
          <w:noProof/>
          <w:sz w:val="18"/>
        </w:rPr>
      </w:r>
      <w:r w:rsidRPr="005F657C">
        <w:rPr>
          <w:b w:val="0"/>
          <w:noProof/>
          <w:sz w:val="18"/>
        </w:rPr>
        <w:fldChar w:fldCharType="separate"/>
      </w:r>
      <w:r w:rsidR="00E6497F">
        <w:rPr>
          <w:b w:val="0"/>
          <w:noProof/>
          <w:sz w:val="18"/>
        </w:rPr>
        <w:t>3</w:t>
      </w:r>
      <w:r w:rsidRPr="005F657C">
        <w:rPr>
          <w:b w:val="0"/>
          <w:noProof/>
          <w:sz w:val="18"/>
        </w:rPr>
        <w:fldChar w:fldCharType="end"/>
      </w:r>
    </w:p>
    <w:p w:rsidR="00107EE1" w:rsidRPr="005F657C" w:rsidRDefault="00107EE1">
      <w:pPr>
        <w:pStyle w:val="TOC7"/>
        <w:rPr>
          <w:rFonts w:asciiTheme="minorHAnsi" w:eastAsiaTheme="minorEastAsia" w:hAnsiTheme="minorHAnsi" w:cstheme="minorBidi"/>
          <w:noProof/>
          <w:kern w:val="0"/>
          <w:sz w:val="22"/>
          <w:szCs w:val="22"/>
        </w:rPr>
      </w:pPr>
      <w:r w:rsidRPr="005F657C">
        <w:rPr>
          <w:noProof/>
        </w:rPr>
        <w:t>Part</w:t>
      </w:r>
      <w:r w:rsidR="005F657C" w:rsidRPr="005F657C">
        <w:rPr>
          <w:noProof/>
        </w:rPr>
        <w:t> </w:t>
      </w:r>
      <w:r w:rsidRPr="005F657C">
        <w:rPr>
          <w:noProof/>
        </w:rPr>
        <w:t>1—Amendments commencing the same time as Schedule</w:t>
      </w:r>
      <w:r w:rsidR="005F657C" w:rsidRPr="005F657C">
        <w:rPr>
          <w:noProof/>
        </w:rPr>
        <w:t> </w:t>
      </w:r>
      <w:r w:rsidRPr="005F657C">
        <w:rPr>
          <w:noProof/>
        </w:rPr>
        <w:t>1 to the Insolvency Law Reform Act 2016</w:t>
      </w:r>
      <w:r w:rsidRPr="005F657C">
        <w:rPr>
          <w:noProof/>
          <w:sz w:val="18"/>
        </w:rPr>
        <w:tab/>
      </w:r>
      <w:r w:rsidRPr="005F657C">
        <w:rPr>
          <w:noProof/>
          <w:sz w:val="18"/>
        </w:rPr>
        <w:fldChar w:fldCharType="begin"/>
      </w:r>
      <w:r w:rsidRPr="005F657C">
        <w:rPr>
          <w:noProof/>
          <w:sz w:val="18"/>
        </w:rPr>
        <w:instrText xml:space="preserve"> PAGEREF _Toc468108202 \h </w:instrText>
      </w:r>
      <w:r w:rsidRPr="005F657C">
        <w:rPr>
          <w:noProof/>
          <w:sz w:val="18"/>
        </w:rPr>
      </w:r>
      <w:r w:rsidRPr="005F657C">
        <w:rPr>
          <w:noProof/>
          <w:sz w:val="18"/>
        </w:rPr>
        <w:fldChar w:fldCharType="separate"/>
      </w:r>
      <w:r w:rsidR="00E6497F">
        <w:rPr>
          <w:noProof/>
          <w:sz w:val="18"/>
        </w:rPr>
        <w:t>3</w:t>
      </w:r>
      <w:r w:rsidRPr="005F657C">
        <w:rPr>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Agricultural and Veterinary Chemicals (Administration) Regulations</w:t>
      </w:r>
      <w:r w:rsidR="005F657C" w:rsidRPr="005F657C">
        <w:rPr>
          <w:noProof/>
        </w:rPr>
        <w:t> </w:t>
      </w:r>
      <w:r w:rsidRPr="005F657C">
        <w:rPr>
          <w:noProof/>
        </w:rPr>
        <w:t>1995</w:t>
      </w:r>
      <w:r w:rsidRPr="005F657C">
        <w:rPr>
          <w:i w:val="0"/>
          <w:noProof/>
          <w:sz w:val="18"/>
        </w:rPr>
        <w:tab/>
      </w:r>
      <w:r w:rsidRPr="005F657C">
        <w:rPr>
          <w:i w:val="0"/>
          <w:noProof/>
          <w:sz w:val="18"/>
        </w:rPr>
        <w:fldChar w:fldCharType="begin"/>
      </w:r>
      <w:r w:rsidRPr="005F657C">
        <w:rPr>
          <w:i w:val="0"/>
          <w:noProof/>
          <w:sz w:val="18"/>
        </w:rPr>
        <w:instrText xml:space="preserve"> PAGEREF _Toc468108203 \h </w:instrText>
      </w:r>
      <w:r w:rsidRPr="005F657C">
        <w:rPr>
          <w:i w:val="0"/>
          <w:noProof/>
          <w:sz w:val="18"/>
        </w:rPr>
      </w:r>
      <w:r w:rsidRPr="005F657C">
        <w:rPr>
          <w:i w:val="0"/>
          <w:noProof/>
          <w:sz w:val="18"/>
        </w:rPr>
        <w:fldChar w:fldCharType="separate"/>
      </w:r>
      <w:r w:rsidR="00E6497F">
        <w:rPr>
          <w:i w:val="0"/>
          <w:noProof/>
          <w:sz w:val="18"/>
        </w:rPr>
        <w:t>3</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Agricultural and Veterinary Chemicals Code Regulations</w:t>
      </w:r>
      <w:r w:rsidR="005F657C" w:rsidRPr="005F657C">
        <w:rPr>
          <w:noProof/>
        </w:rPr>
        <w:t> </w:t>
      </w:r>
      <w:r w:rsidRPr="005F657C">
        <w:rPr>
          <w:noProof/>
        </w:rPr>
        <w:t>1995</w:t>
      </w:r>
      <w:r w:rsidRPr="005F657C">
        <w:rPr>
          <w:i w:val="0"/>
          <w:noProof/>
          <w:sz w:val="18"/>
        </w:rPr>
        <w:tab/>
      </w:r>
      <w:r w:rsidRPr="005F657C">
        <w:rPr>
          <w:i w:val="0"/>
          <w:noProof/>
          <w:sz w:val="18"/>
        </w:rPr>
        <w:fldChar w:fldCharType="begin"/>
      </w:r>
      <w:r w:rsidRPr="005F657C">
        <w:rPr>
          <w:i w:val="0"/>
          <w:noProof/>
          <w:sz w:val="18"/>
        </w:rPr>
        <w:instrText xml:space="preserve"> PAGEREF _Toc468108204 \h </w:instrText>
      </w:r>
      <w:r w:rsidRPr="005F657C">
        <w:rPr>
          <w:i w:val="0"/>
          <w:noProof/>
          <w:sz w:val="18"/>
        </w:rPr>
      </w:r>
      <w:r w:rsidRPr="005F657C">
        <w:rPr>
          <w:i w:val="0"/>
          <w:noProof/>
          <w:sz w:val="18"/>
        </w:rPr>
        <w:fldChar w:fldCharType="separate"/>
      </w:r>
      <w:r w:rsidR="00E6497F">
        <w:rPr>
          <w:i w:val="0"/>
          <w:noProof/>
          <w:sz w:val="18"/>
        </w:rPr>
        <w:t>3</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A New Tax System (Goods and Services Tax) Regulations</w:t>
      </w:r>
      <w:r w:rsidR="005F657C" w:rsidRPr="005F657C">
        <w:rPr>
          <w:noProof/>
        </w:rPr>
        <w:t> </w:t>
      </w:r>
      <w:r w:rsidRPr="005F657C">
        <w:rPr>
          <w:noProof/>
        </w:rPr>
        <w:t>1999</w:t>
      </w:r>
      <w:r w:rsidRPr="005F657C">
        <w:rPr>
          <w:i w:val="0"/>
          <w:noProof/>
          <w:sz w:val="18"/>
        </w:rPr>
        <w:tab/>
      </w:r>
      <w:r w:rsidRPr="005F657C">
        <w:rPr>
          <w:i w:val="0"/>
          <w:noProof/>
          <w:sz w:val="18"/>
        </w:rPr>
        <w:fldChar w:fldCharType="begin"/>
      </w:r>
      <w:r w:rsidRPr="005F657C">
        <w:rPr>
          <w:i w:val="0"/>
          <w:noProof/>
          <w:sz w:val="18"/>
        </w:rPr>
        <w:instrText xml:space="preserve"> PAGEREF _Toc468108205 \h </w:instrText>
      </w:r>
      <w:r w:rsidRPr="005F657C">
        <w:rPr>
          <w:i w:val="0"/>
          <w:noProof/>
          <w:sz w:val="18"/>
        </w:rPr>
      </w:r>
      <w:r w:rsidRPr="005F657C">
        <w:rPr>
          <w:i w:val="0"/>
          <w:noProof/>
          <w:sz w:val="18"/>
        </w:rPr>
        <w:fldChar w:fldCharType="separate"/>
      </w:r>
      <w:r w:rsidR="00E6497F">
        <w:rPr>
          <w:i w:val="0"/>
          <w:noProof/>
          <w:sz w:val="18"/>
        </w:rPr>
        <w:t>3</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Australian Securities and Investments Commission Regulations</w:t>
      </w:r>
      <w:r w:rsidR="005F657C" w:rsidRPr="005F657C">
        <w:rPr>
          <w:noProof/>
        </w:rPr>
        <w:t> </w:t>
      </w:r>
      <w:r w:rsidRPr="005F657C">
        <w:rPr>
          <w:noProof/>
        </w:rPr>
        <w:t>2001</w:t>
      </w:r>
      <w:r w:rsidRPr="005F657C">
        <w:rPr>
          <w:i w:val="0"/>
          <w:noProof/>
          <w:sz w:val="18"/>
        </w:rPr>
        <w:tab/>
      </w:r>
      <w:r w:rsidRPr="005F657C">
        <w:rPr>
          <w:i w:val="0"/>
          <w:noProof/>
          <w:sz w:val="18"/>
        </w:rPr>
        <w:fldChar w:fldCharType="begin"/>
      </w:r>
      <w:r w:rsidRPr="005F657C">
        <w:rPr>
          <w:i w:val="0"/>
          <w:noProof/>
          <w:sz w:val="18"/>
        </w:rPr>
        <w:instrText xml:space="preserve"> PAGEREF _Toc468108206 \h </w:instrText>
      </w:r>
      <w:r w:rsidRPr="005F657C">
        <w:rPr>
          <w:i w:val="0"/>
          <w:noProof/>
          <w:sz w:val="18"/>
        </w:rPr>
      </w:r>
      <w:r w:rsidRPr="005F657C">
        <w:rPr>
          <w:i w:val="0"/>
          <w:noProof/>
          <w:sz w:val="18"/>
        </w:rPr>
        <w:fldChar w:fldCharType="separate"/>
      </w:r>
      <w:r w:rsidR="00E6497F">
        <w:rPr>
          <w:i w:val="0"/>
          <w:noProof/>
          <w:sz w:val="18"/>
        </w:rPr>
        <w:t>3</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Bankruptcy Regulations</w:t>
      </w:r>
      <w:r w:rsidR="005F657C" w:rsidRPr="005F657C">
        <w:rPr>
          <w:noProof/>
        </w:rPr>
        <w:t> </w:t>
      </w:r>
      <w:r w:rsidRPr="005F657C">
        <w:rPr>
          <w:noProof/>
        </w:rPr>
        <w:t>1996</w:t>
      </w:r>
      <w:r w:rsidRPr="005F657C">
        <w:rPr>
          <w:i w:val="0"/>
          <w:noProof/>
          <w:sz w:val="18"/>
        </w:rPr>
        <w:tab/>
      </w:r>
      <w:r w:rsidRPr="005F657C">
        <w:rPr>
          <w:i w:val="0"/>
          <w:noProof/>
          <w:sz w:val="18"/>
        </w:rPr>
        <w:fldChar w:fldCharType="begin"/>
      </w:r>
      <w:r w:rsidRPr="005F657C">
        <w:rPr>
          <w:i w:val="0"/>
          <w:noProof/>
          <w:sz w:val="18"/>
        </w:rPr>
        <w:instrText xml:space="preserve"> PAGEREF _Toc468108208 \h </w:instrText>
      </w:r>
      <w:r w:rsidRPr="005F657C">
        <w:rPr>
          <w:i w:val="0"/>
          <w:noProof/>
          <w:sz w:val="18"/>
        </w:rPr>
      </w:r>
      <w:r w:rsidRPr="005F657C">
        <w:rPr>
          <w:i w:val="0"/>
          <w:noProof/>
          <w:sz w:val="18"/>
        </w:rPr>
        <w:fldChar w:fldCharType="separate"/>
      </w:r>
      <w:r w:rsidR="00E6497F">
        <w:rPr>
          <w:i w:val="0"/>
          <w:noProof/>
          <w:sz w:val="18"/>
        </w:rPr>
        <w:t>4</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Civil Aviation Safety Regulations</w:t>
      </w:r>
      <w:r w:rsidR="005F657C" w:rsidRPr="005F657C">
        <w:rPr>
          <w:noProof/>
        </w:rPr>
        <w:t> </w:t>
      </w:r>
      <w:r w:rsidRPr="005F657C">
        <w:rPr>
          <w:noProof/>
        </w:rPr>
        <w:t>1998</w:t>
      </w:r>
      <w:r w:rsidRPr="005F657C">
        <w:rPr>
          <w:i w:val="0"/>
          <w:noProof/>
          <w:sz w:val="18"/>
        </w:rPr>
        <w:tab/>
      </w:r>
      <w:r w:rsidRPr="005F657C">
        <w:rPr>
          <w:i w:val="0"/>
          <w:noProof/>
          <w:sz w:val="18"/>
        </w:rPr>
        <w:fldChar w:fldCharType="begin"/>
      </w:r>
      <w:r w:rsidRPr="005F657C">
        <w:rPr>
          <w:i w:val="0"/>
          <w:noProof/>
          <w:sz w:val="18"/>
        </w:rPr>
        <w:instrText xml:space="preserve"> PAGEREF _Toc468108209 \h </w:instrText>
      </w:r>
      <w:r w:rsidRPr="005F657C">
        <w:rPr>
          <w:i w:val="0"/>
          <w:noProof/>
          <w:sz w:val="18"/>
        </w:rPr>
      </w:r>
      <w:r w:rsidRPr="005F657C">
        <w:rPr>
          <w:i w:val="0"/>
          <w:noProof/>
          <w:sz w:val="18"/>
        </w:rPr>
        <w:fldChar w:fldCharType="separate"/>
      </w:r>
      <w:r w:rsidR="00E6497F">
        <w:rPr>
          <w:i w:val="0"/>
          <w:noProof/>
          <w:sz w:val="18"/>
        </w:rPr>
        <w:t>5</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Coal Mining Industry (Long Service Leave) Administration Regulations</w:t>
      </w:r>
      <w:r w:rsidR="005F657C" w:rsidRPr="005F657C">
        <w:rPr>
          <w:noProof/>
        </w:rPr>
        <w:t> </w:t>
      </w:r>
      <w:r w:rsidRPr="005F657C">
        <w:rPr>
          <w:noProof/>
        </w:rPr>
        <w:t>1993</w:t>
      </w:r>
      <w:r w:rsidRPr="005F657C">
        <w:rPr>
          <w:i w:val="0"/>
          <w:noProof/>
          <w:sz w:val="18"/>
        </w:rPr>
        <w:tab/>
      </w:r>
      <w:r w:rsidRPr="005F657C">
        <w:rPr>
          <w:i w:val="0"/>
          <w:noProof/>
          <w:sz w:val="18"/>
        </w:rPr>
        <w:fldChar w:fldCharType="begin"/>
      </w:r>
      <w:r w:rsidRPr="005F657C">
        <w:rPr>
          <w:i w:val="0"/>
          <w:noProof/>
          <w:sz w:val="18"/>
        </w:rPr>
        <w:instrText xml:space="preserve"> PAGEREF _Toc468108210 \h </w:instrText>
      </w:r>
      <w:r w:rsidRPr="005F657C">
        <w:rPr>
          <w:i w:val="0"/>
          <w:noProof/>
          <w:sz w:val="18"/>
        </w:rPr>
      </w:r>
      <w:r w:rsidRPr="005F657C">
        <w:rPr>
          <w:i w:val="0"/>
          <w:noProof/>
          <w:sz w:val="18"/>
        </w:rPr>
        <w:fldChar w:fldCharType="separate"/>
      </w:r>
      <w:r w:rsidR="00E6497F">
        <w:rPr>
          <w:i w:val="0"/>
          <w:noProof/>
          <w:sz w:val="18"/>
        </w:rPr>
        <w:t>5</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Competition and Consumer (Industry Codes—Franchising) Regulation</w:t>
      </w:r>
      <w:r w:rsidR="005F657C" w:rsidRPr="005F657C">
        <w:rPr>
          <w:noProof/>
        </w:rPr>
        <w:t> </w:t>
      </w:r>
      <w:r w:rsidRPr="005F657C">
        <w:rPr>
          <w:noProof/>
        </w:rPr>
        <w:t>2014</w:t>
      </w:r>
      <w:r w:rsidRPr="005F657C">
        <w:rPr>
          <w:i w:val="0"/>
          <w:noProof/>
          <w:sz w:val="18"/>
        </w:rPr>
        <w:tab/>
      </w:r>
      <w:r w:rsidRPr="005F657C">
        <w:rPr>
          <w:i w:val="0"/>
          <w:noProof/>
          <w:sz w:val="18"/>
        </w:rPr>
        <w:fldChar w:fldCharType="begin"/>
      </w:r>
      <w:r w:rsidRPr="005F657C">
        <w:rPr>
          <w:i w:val="0"/>
          <w:noProof/>
          <w:sz w:val="18"/>
        </w:rPr>
        <w:instrText xml:space="preserve"> PAGEREF _Toc468108211 \h </w:instrText>
      </w:r>
      <w:r w:rsidRPr="005F657C">
        <w:rPr>
          <w:i w:val="0"/>
          <w:noProof/>
          <w:sz w:val="18"/>
        </w:rPr>
      </w:r>
      <w:r w:rsidRPr="005F657C">
        <w:rPr>
          <w:i w:val="0"/>
          <w:noProof/>
          <w:sz w:val="18"/>
        </w:rPr>
        <w:fldChar w:fldCharType="separate"/>
      </w:r>
      <w:r w:rsidR="00E6497F">
        <w:rPr>
          <w:i w:val="0"/>
          <w:noProof/>
          <w:sz w:val="18"/>
        </w:rPr>
        <w:t>5</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Competition and Consumer (Industry Codes—Oilcode) Regulation</w:t>
      </w:r>
      <w:r w:rsidR="005F657C" w:rsidRPr="005F657C">
        <w:rPr>
          <w:noProof/>
        </w:rPr>
        <w:t> </w:t>
      </w:r>
      <w:r w:rsidRPr="005F657C">
        <w:rPr>
          <w:noProof/>
        </w:rPr>
        <w:t>2006</w:t>
      </w:r>
      <w:r w:rsidRPr="005F657C">
        <w:rPr>
          <w:i w:val="0"/>
          <w:noProof/>
          <w:sz w:val="18"/>
        </w:rPr>
        <w:tab/>
      </w:r>
      <w:r w:rsidRPr="005F657C">
        <w:rPr>
          <w:i w:val="0"/>
          <w:noProof/>
          <w:sz w:val="18"/>
        </w:rPr>
        <w:fldChar w:fldCharType="begin"/>
      </w:r>
      <w:r w:rsidRPr="005F657C">
        <w:rPr>
          <w:i w:val="0"/>
          <w:noProof/>
          <w:sz w:val="18"/>
        </w:rPr>
        <w:instrText xml:space="preserve"> PAGEREF _Toc468108212 \h </w:instrText>
      </w:r>
      <w:r w:rsidRPr="005F657C">
        <w:rPr>
          <w:i w:val="0"/>
          <w:noProof/>
          <w:sz w:val="18"/>
        </w:rPr>
      </w:r>
      <w:r w:rsidRPr="005F657C">
        <w:rPr>
          <w:i w:val="0"/>
          <w:noProof/>
          <w:sz w:val="18"/>
        </w:rPr>
        <w:fldChar w:fldCharType="separate"/>
      </w:r>
      <w:r w:rsidR="00E6497F">
        <w:rPr>
          <w:i w:val="0"/>
          <w:noProof/>
          <w:sz w:val="18"/>
        </w:rPr>
        <w:t>5</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Corporations (Aboriginal and Torres Strait Islander) Regulations</w:t>
      </w:r>
      <w:r w:rsidR="005F657C" w:rsidRPr="005F657C">
        <w:rPr>
          <w:noProof/>
        </w:rPr>
        <w:t> </w:t>
      </w:r>
      <w:r w:rsidRPr="005F657C">
        <w:rPr>
          <w:noProof/>
        </w:rPr>
        <w:t>2007</w:t>
      </w:r>
      <w:r w:rsidRPr="005F657C">
        <w:rPr>
          <w:i w:val="0"/>
          <w:noProof/>
          <w:sz w:val="18"/>
        </w:rPr>
        <w:tab/>
      </w:r>
      <w:r w:rsidRPr="005F657C">
        <w:rPr>
          <w:i w:val="0"/>
          <w:noProof/>
          <w:sz w:val="18"/>
        </w:rPr>
        <w:fldChar w:fldCharType="begin"/>
      </w:r>
      <w:r w:rsidRPr="005F657C">
        <w:rPr>
          <w:i w:val="0"/>
          <w:noProof/>
          <w:sz w:val="18"/>
        </w:rPr>
        <w:instrText xml:space="preserve"> PAGEREF _Toc468108213 \h </w:instrText>
      </w:r>
      <w:r w:rsidRPr="005F657C">
        <w:rPr>
          <w:i w:val="0"/>
          <w:noProof/>
          <w:sz w:val="18"/>
        </w:rPr>
      </w:r>
      <w:r w:rsidRPr="005F657C">
        <w:rPr>
          <w:i w:val="0"/>
          <w:noProof/>
          <w:sz w:val="18"/>
        </w:rPr>
        <w:fldChar w:fldCharType="separate"/>
      </w:r>
      <w:r w:rsidR="00E6497F">
        <w:rPr>
          <w:i w:val="0"/>
          <w:noProof/>
          <w:sz w:val="18"/>
        </w:rPr>
        <w:t>6</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Corporations Regulations</w:t>
      </w:r>
      <w:r w:rsidR="005F657C" w:rsidRPr="005F657C">
        <w:rPr>
          <w:noProof/>
        </w:rPr>
        <w:t> </w:t>
      </w:r>
      <w:r w:rsidRPr="005F657C">
        <w:rPr>
          <w:noProof/>
        </w:rPr>
        <w:t>2001</w:t>
      </w:r>
      <w:r w:rsidRPr="005F657C">
        <w:rPr>
          <w:i w:val="0"/>
          <w:noProof/>
          <w:sz w:val="18"/>
        </w:rPr>
        <w:tab/>
      </w:r>
      <w:r w:rsidRPr="005F657C">
        <w:rPr>
          <w:i w:val="0"/>
          <w:noProof/>
          <w:sz w:val="18"/>
        </w:rPr>
        <w:fldChar w:fldCharType="begin"/>
      </w:r>
      <w:r w:rsidRPr="005F657C">
        <w:rPr>
          <w:i w:val="0"/>
          <w:noProof/>
          <w:sz w:val="18"/>
        </w:rPr>
        <w:instrText xml:space="preserve"> PAGEREF _Toc468108214 \h </w:instrText>
      </w:r>
      <w:r w:rsidRPr="005F657C">
        <w:rPr>
          <w:i w:val="0"/>
          <w:noProof/>
          <w:sz w:val="18"/>
        </w:rPr>
      </w:r>
      <w:r w:rsidRPr="005F657C">
        <w:rPr>
          <w:i w:val="0"/>
          <w:noProof/>
          <w:sz w:val="18"/>
        </w:rPr>
        <w:fldChar w:fldCharType="separate"/>
      </w:r>
      <w:r w:rsidR="00E6497F">
        <w:rPr>
          <w:i w:val="0"/>
          <w:noProof/>
          <w:sz w:val="18"/>
        </w:rPr>
        <w:t>6</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Dairy Produce Regulations</w:t>
      </w:r>
      <w:r w:rsidR="005F657C" w:rsidRPr="005F657C">
        <w:rPr>
          <w:noProof/>
        </w:rPr>
        <w:t> </w:t>
      </w:r>
      <w:r w:rsidRPr="005F657C">
        <w:rPr>
          <w:noProof/>
        </w:rPr>
        <w:t>1986</w:t>
      </w:r>
      <w:r w:rsidRPr="005F657C">
        <w:rPr>
          <w:i w:val="0"/>
          <w:noProof/>
          <w:sz w:val="18"/>
        </w:rPr>
        <w:tab/>
      </w:r>
      <w:r w:rsidRPr="005F657C">
        <w:rPr>
          <w:i w:val="0"/>
          <w:noProof/>
          <w:sz w:val="18"/>
        </w:rPr>
        <w:fldChar w:fldCharType="begin"/>
      </w:r>
      <w:r w:rsidRPr="005F657C">
        <w:rPr>
          <w:i w:val="0"/>
          <w:noProof/>
          <w:sz w:val="18"/>
        </w:rPr>
        <w:instrText xml:space="preserve"> PAGEREF _Toc468108218 \h </w:instrText>
      </w:r>
      <w:r w:rsidRPr="005F657C">
        <w:rPr>
          <w:i w:val="0"/>
          <w:noProof/>
          <w:sz w:val="18"/>
        </w:rPr>
      </w:r>
      <w:r w:rsidRPr="005F657C">
        <w:rPr>
          <w:i w:val="0"/>
          <w:noProof/>
          <w:sz w:val="18"/>
        </w:rPr>
        <w:fldChar w:fldCharType="separate"/>
      </w:r>
      <w:r w:rsidR="00E6497F">
        <w:rPr>
          <w:i w:val="0"/>
          <w:noProof/>
          <w:sz w:val="18"/>
        </w:rPr>
        <w:t>7</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Migration Regulations</w:t>
      </w:r>
      <w:r w:rsidR="005F657C" w:rsidRPr="005F657C">
        <w:rPr>
          <w:noProof/>
        </w:rPr>
        <w:t> </w:t>
      </w:r>
      <w:r w:rsidRPr="005F657C">
        <w:rPr>
          <w:noProof/>
        </w:rPr>
        <w:t>1994</w:t>
      </w:r>
      <w:r w:rsidRPr="005F657C">
        <w:rPr>
          <w:i w:val="0"/>
          <w:noProof/>
          <w:sz w:val="18"/>
        </w:rPr>
        <w:tab/>
      </w:r>
      <w:r w:rsidRPr="005F657C">
        <w:rPr>
          <w:i w:val="0"/>
          <w:noProof/>
          <w:sz w:val="18"/>
        </w:rPr>
        <w:fldChar w:fldCharType="begin"/>
      </w:r>
      <w:r w:rsidRPr="005F657C">
        <w:rPr>
          <w:i w:val="0"/>
          <w:noProof/>
          <w:sz w:val="18"/>
        </w:rPr>
        <w:instrText xml:space="preserve"> PAGEREF _Toc468108219 \h </w:instrText>
      </w:r>
      <w:r w:rsidRPr="005F657C">
        <w:rPr>
          <w:i w:val="0"/>
          <w:noProof/>
          <w:sz w:val="18"/>
        </w:rPr>
      </w:r>
      <w:r w:rsidRPr="005F657C">
        <w:rPr>
          <w:i w:val="0"/>
          <w:noProof/>
          <w:sz w:val="18"/>
        </w:rPr>
        <w:fldChar w:fldCharType="separate"/>
      </w:r>
      <w:r w:rsidR="00E6497F">
        <w:rPr>
          <w:i w:val="0"/>
          <w:noProof/>
          <w:sz w:val="18"/>
        </w:rPr>
        <w:t>8</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National Greenhouse and Energy Reporting Regulations</w:t>
      </w:r>
      <w:r w:rsidR="005F657C" w:rsidRPr="005F657C">
        <w:rPr>
          <w:noProof/>
        </w:rPr>
        <w:t> </w:t>
      </w:r>
      <w:r w:rsidRPr="005F657C">
        <w:rPr>
          <w:noProof/>
        </w:rPr>
        <w:t>2008</w:t>
      </w:r>
      <w:r w:rsidRPr="005F657C">
        <w:rPr>
          <w:i w:val="0"/>
          <w:noProof/>
          <w:sz w:val="18"/>
        </w:rPr>
        <w:tab/>
      </w:r>
      <w:r w:rsidRPr="005F657C">
        <w:rPr>
          <w:i w:val="0"/>
          <w:noProof/>
          <w:sz w:val="18"/>
        </w:rPr>
        <w:fldChar w:fldCharType="begin"/>
      </w:r>
      <w:r w:rsidRPr="005F657C">
        <w:rPr>
          <w:i w:val="0"/>
          <w:noProof/>
          <w:sz w:val="18"/>
        </w:rPr>
        <w:instrText xml:space="preserve"> PAGEREF _Toc468108220 \h </w:instrText>
      </w:r>
      <w:r w:rsidRPr="005F657C">
        <w:rPr>
          <w:i w:val="0"/>
          <w:noProof/>
          <w:sz w:val="18"/>
        </w:rPr>
      </w:r>
      <w:r w:rsidRPr="005F657C">
        <w:rPr>
          <w:i w:val="0"/>
          <w:noProof/>
          <w:sz w:val="18"/>
        </w:rPr>
        <w:fldChar w:fldCharType="separate"/>
      </w:r>
      <w:r w:rsidR="00E6497F">
        <w:rPr>
          <w:i w:val="0"/>
          <w:noProof/>
          <w:sz w:val="18"/>
        </w:rPr>
        <w:t>8</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Product Stewardship (Televisions and Computers) Regulations</w:t>
      </w:r>
      <w:r w:rsidR="005F657C" w:rsidRPr="005F657C">
        <w:rPr>
          <w:noProof/>
        </w:rPr>
        <w:t> </w:t>
      </w:r>
      <w:r w:rsidRPr="005F657C">
        <w:rPr>
          <w:noProof/>
        </w:rPr>
        <w:t>2011</w:t>
      </w:r>
      <w:r w:rsidRPr="005F657C">
        <w:rPr>
          <w:i w:val="0"/>
          <w:noProof/>
          <w:sz w:val="18"/>
        </w:rPr>
        <w:tab/>
      </w:r>
      <w:r w:rsidRPr="005F657C">
        <w:rPr>
          <w:i w:val="0"/>
          <w:noProof/>
          <w:sz w:val="18"/>
        </w:rPr>
        <w:fldChar w:fldCharType="begin"/>
      </w:r>
      <w:r w:rsidRPr="005F657C">
        <w:rPr>
          <w:i w:val="0"/>
          <w:noProof/>
          <w:sz w:val="18"/>
        </w:rPr>
        <w:instrText xml:space="preserve"> PAGEREF _Toc468108221 \h </w:instrText>
      </w:r>
      <w:r w:rsidRPr="005F657C">
        <w:rPr>
          <w:i w:val="0"/>
          <w:noProof/>
          <w:sz w:val="18"/>
        </w:rPr>
      </w:r>
      <w:r w:rsidRPr="005F657C">
        <w:rPr>
          <w:i w:val="0"/>
          <w:noProof/>
          <w:sz w:val="18"/>
        </w:rPr>
        <w:fldChar w:fldCharType="separate"/>
      </w:r>
      <w:r w:rsidR="00E6497F">
        <w:rPr>
          <w:i w:val="0"/>
          <w:noProof/>
          <w:sz w:val="18"/>
        </w:rPr>
        <w:t>8</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Renewable Energy (Electricity) Regulations</w:t>
      </w:r>
      <w:r w:rsidR="005F657C" w:rsidRPr="005F657C">
        <w:rPr>
          <w:noProof/>
        </w:rPr>
        <w:t> </w:t>
      </w:r>
      <w:r w:rsidRPr="005F657C">
        <w:rPr>
          <w:noProof/>
        </w:rPr>
        <w:t>2001</w:t>
      </w:r>
      <w:r w:rsidRPr="005F657C">
        <w:rPr>
          <w:i w:val="0"/>
          <w:noProof/>
          <w:sz w:val="18"/>
        </w:rPr>
        <w:tab/>
      </w:r>
      <w:r w:rsidRPr="005F657C">
        <w:rPr>
          <w:i w:val="0"/>
          <w:noProof/>
          <w:sz w:val="18"/>
        </w:rPr>
        <w:fldChar w:fldCharType="begin"/>
      </w:r>
      <w:r w:rsidRPr="005F657C">
        <w:rPr>
          <w:i w:val="0"/>
          <w:noProof/>
          <w:sz w:val="18"/>
        </w:rPr>
        <w:instrText xml:space="preserve"> PAGEREF _Toc468108222 \h </w:instrText>
      </w:r>
      <w:r w:rsidRPr="005F657C">
        <w:rPr>
          <w:i w:val="0"/>
          <w:noProof/>
          <w:sz w:val="18"/>
        </w:rPr>
      </w:r>
      <w:r w:rsidRPr="005F657C">
        <w:rPr>
          <w:i w:val="0"/>
          <w:noProof/>
          <w:sz w:val="18"/>
        </w:rPr>
        <w:fldChar w:fldCharType="separate"/>
      </w:r>
      <w:r w:rsidR="00E6497F">
        <w:rPr>
          <w:i w:val="0"/>
          <w:noProof/>
          <w:sz w:val="18"/>
        </w:rPr>
        <w:t>8</w:t>
      </w:r>
      <w:r w:rsidRPr="005F657C">
        <w:rPr>
          <w:i w:val="0"/>
          <w:noProof/>
          <w:sz w:val="18"/>
        </w:rPr>
        <w:fldChar w:fldCharType="end"/>
      </w:r>
    </w:p>
    <w:p w:rsidR="00107EE1" w:rsidRPr="005F657C" w:rsidRDefault="00107EE1">
      <w:pPr>
        <w:pStyle w:val="TOC7"/>
        <w:rPr>
          <w:rFonts w:asciiTheme="minorHAnsi" w:eastAsiaTheme="minorEastAsia" w:hAnsiTheme="minorHAnsi" w:cstheme="minorBidi"/>
          <w:noProof/>
          <w:kern w:val="0"/>
          <w:sz w:val="22"/>
          <w:szCs w:val="22"/>
        </w:rPr>
      </w:pPr>
      <w:r w:rsidRPr="005F657C">
        <w:rPr>
          <w:noProof/>
        </w:rPr>
        <w:t>Part</w:t>
      </w:r>
      <w:r w:rsidR="005F657C" w:rsidRPr="005F657C">
        <w:rPr>
          <w:noProof/>
        </w:rPr>
        <w:t> </w:t>
      </w:r>
      <w:r w:rsidRPr="005F657C">
        <w:rPr>
          <w:noProof/>
        </w:rPr>
        <w:t>2—Amendments commencing 1</w:t>
      </w:r>
      <w:r w:rsidR="005F657C" w:rsidRPr="005F657C">
        <w:rPr>
          <w:noProof/>
        </w:rPr>
        <w:t> </w:t>
      </w:r>
      <w:r w:rsidRPr="005F657C">
        <w:rPr>
          <w:noProof/>
        </w:rPr>
        <w:t>September 2017</w:t>
      </w:r>
      <w:r w:rsidRPr="005F657C">
        <w:rPr>
          <w:noProof/>
          <w:sz w:val="18"/>
        </w:rPr>
        <w:tab/>
      </w:r>
      <w:r w:rsidRPr="005F657C">
        <w:rPr>
          <w:noProof/>
          <w:sz w:val="18"/>
        </w:rPr>
        <w:fldChar w:fldCharType="begin"/>
      </w:r>
      <w:r w:rsidRPr="005F657C">
        <w:rPr>
          <w:noProof/>
          <w:sz w:val="18"/>
        </w:rPr>
        <w:instrText xml:space="preserve"> PAGEREF _Toc468108223 \h </w:instrText>
      </w:r>
      <w:r w:rsidRPr="005F657C">
        <w:rPr>
          <w:noProof/>
          <w:sz w:val="18"/>
        </w:rPr>
      </w:r>
      <w:r w:rsidRPr="005F657C">
        <w:rPr>
          <w:noProof/>
          <w:sz w:val="18"/>
        </w:rPr>
        <w:fldChar w:fldCharType="separate"/>
      </w:r>
      <w:r w:rsidR="00E6497F">
        <w:rPr>
          <w:noProof/>
          <w:sz w:val="18"/>
        </w:rPr>
        <w:t>9</w:t>
      </w:r>
      <w:r w:rsidRPr="005F657C">
        <w:rPr>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Bankruptcy Regulations</w:t>
      </w:r>
      <w:r w:rsidR="005F657C" w:rsidRPr="005F657C">
        <w:rPr>
          <w:noProof/>
        </w:rPr>
        <w:t> </w:t>
      </w:r>
      <w:r w:rsidRPr="005F657C">
        <w:rPr>
          <w:noProof/>
        </w:rPr>
        <w:t>1996</w:t>
      </w:r>
      <w:r w:rsidRPr="005F657C">
        <w:rPr>
          <w:i w:val="0"/>
          <w:noProof/>
          <w:sz w:val="18"/>
        </w:rPr>
        <w:tab/>
      </w:r>
      <w:r w:rsidRPr="005F657C">
        <w:rPr>
          <w:i w:val="0"/>
          <w:noProof/>
          <w:sz w:val="18"/>
        </w:rPr>
        <w:fldChar w:fldCharType="begin"/>
      </w:r>
      <w:r w:rsidRPr="005F657C">
        <w:rPr>
          <w:i w:val="0"/>
          <w:noProof/>
          <w:sz w:val="18"/>
        </w:rPr>
        <w:instrText xml:space="preserve"> PAGEREF _Toc468108224 \h </w:instrText>
      </w:r>
      <w:r w:rsidRPr="005F657C">
        <w:rPr>
          <w:i w:val="0"/>
          <w:noProof/>
          <w:sz w:val="18"/>
        </w:rPr>
      </w:r>
      <w:r w:rsidRPr="005F657C">
        <w:rPr>
          <w:i w:val="0"/>
          <w:noProof/>
          <w:sz w:val="18"/>
        </w:rPr>
        <w:fldChar w:fldCharType="separate"/>
      </w:r>
      <w:r w:rsidR="00E6497F">
        <w:rPr>
          <w:i w:val="0"/>
          <w:noProof/>
          <w:sz w:val="18"/>
        </w:rPr>
        <w:t>9</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Corporations (Aboriginal and Torres Strait Islander) Regulations</w:t>
      </w:r>
      <w:r w:rsidR="005F657C" w:rsidRPr="005F657C">
        <w:rPr>
          <w:noProof/>
        </w:rPr>
        <w:t> </w:t>
      </w:r>
      <w:r w:rsidRPr="005F657C">
        <w:rPr>
          <w:noProof/>
        </w:rPr>
        <w:t>2007</w:t>
      </w:r>
      <w:r w:rsidRPr="005F657C">
        <w:rPr>
          <w:i w:val="0"/>
          <w:noProof/>
          <w:sz w:val="18"/>
        </w:rPr>
        <w:tab/>
      </w:r>
      <w:r w:rsidRPr="005F657C">
        <w:rPr>
          <w:i w:val="0"/>
          <w:noProof/>
          <w:sz w:val="18"/>
        </w:rPr>
        <w:fldChar w:fldCharType="begin"/>
      </w:r>
      <w:r w:rsidRPr="005F657C">
        <w:rPr>
          <w:i w:val="0"/>
          <w:noProof/>
          <w:sz w:val="18"/>
        </w:rPr>
        <w:instrText xml:space="preserve"> PAGEREF _Toc468108237 \h </w:instrText>
      </w:r>
      <w:r w:rsidRPr="005F657C">
        <w:rPr>
          <w:i w:val="0"/>
          <w:noProof/>
          <w:sz w:val="18"/>
        </w:rPr>
      </w:r>
      <w:r w:rsidRPr="005F657C">
        <w:rPr>
          <w:i w:val="0"/>
          <w:noProof/>
          <w:sz w:val="18"/>
        </w:rPr>
        <w:fldChar w:fldCharType="separate"/>
      </w:r>
      <w:r w:rsidR="00E6497F">
        <w:rPr>
          <w:i w:val="0"/>
          <w:noProof/>
          <w:sz w:val="18"/>
        </w:rPr>
        <w:t>12</w:t>
      </w:r>
      <w:r w:rsidRPr="005F657C">
        <w:rPr>
          <w:i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Corporations Regulations</w:t>
      </w:r>
      <w:r w:rsidR="005F657C" w:rsidRPr="005F657C">
        <w:rPr>
          <w:noProof/>
        </w:rPr>
        <w:t> </w:t>
      </w:r>
      <w:r w:rsidRPr="005F657C">
        <w:rPr>
          <w:noProof/>
        </w:rPr>
        <w:t>2001</w:t>
      </w:r>
      <w:r w:rsidRPr="005F657C">
        <w:rPr>
          <w:i w:val="0"/>
          <w:noProof/>
          <w:sz w:val="18"/>
        </w:rPr>
        <w:tab/>
      </w:r>
      <w:r w:rsidRPr="005F657C">
        <w:rPr>
          <w:i w:val="0"/>
          <w:noProof/>
          <w:sz w:val="18"/>
        </w:rPr>
        <w:fldChar w:fldCharType="begin"/>
      </w:r>
      <w:r w:rsidRPr="005F657C">
        <w:rPr>
          <w:i w:val="0"/>
          <w:noProof/>
          <w:sz w:val="18"/>
        </w:rPr>
        <w:instrText xml:space="preserve"> PAGEREF _Toc468108238 \h </w:instrText>
      </w:r>
      <w:r w:rsidRPr="005F657C">
        <w:rPr>
          <w:i w:val="0"/>
          <w:noProof/>
          <w:sz w:val="18"/>
        </w:rPr>
      </w:r>
      <w:r w:rsidRPr="005F657C">
        <w:rPr>
          <w:i w:val="0"/>
          <w:noProof/>
          <w:sz w:val="18"/>
        </w:rPr>
        <w:fldChar w:fldCharType="separate"/>
      </w:r>
      <w:r w:rsidR="00E6497F">
        <w:rPr>
          <w:i w:val="0"/>
          <w:noProof/>
          <w:sz w:val="18"/>
        </w:rPr>
        <w:t>13</w:t>
      </w:r>
      <w:r w:rsidRPr="005F657C">
        <w:rPr>
          <w:i w:val="0"/>
          <w:noProof/>
          <w:sz w:val="18"/>
        </w:rPr>
        <w:fldChar w:fldCharType="end"/>
      </w:r>
    </w:p>
    <w:p w:rsidR="00107EE1" w:rsidRPr="005F657C" w:rsidRDefault="00107EE1">
      <w:pPr>
        <w:pStyle w:val="TOC6"/>
        <w:rPr>
          <w:rFonts w:asciiTheme="minorHAnsi" w:eastAsiaTheme="minorEastAsia" w:hAnsiTheme="minorHAnsi" w:cstheme="minorBidi"/>
          <w:b w:val="0"/>
          <w:noProof/>
          <w:kern w:val="0"/>
          <w:sz w:val="22"/>
          <w:szCs w:val="22"/>
        </w:rPr>
      </w:pPr>
      <w:r w:rsidRPr="005F657C">
        <w:rPr>
          <w:noProof/>
        </w:rPr>
        <w:t>Schedule</w:t>
      </w:r>
      <w:r w:rsidR="005F657C" w:rsidRPr="005F657C">
        <w:rPr>
          <w:noProof/>
        </w:rPr>
        <w:t> </w:t>
      </w:r>
      <w:r w:rsidRPr="005F657C">
        <w:rPr>
          <w:noProof/>
        </w:rPr>
        <w:t>2—Transition to Part</w:t>
      </w:r>
      <w:r w:rsidR="005F657C" w:rsidRPr="005F657C">
        <w:rPr>
          <w:noProof/>
        </w:rPr>
        <w:t> </w:t>
      </w:r>
      <w:r w:rsidRPr="005F657C">
        <w:rPr>
          <w:noProof/>
        </w:rPr>
        <w:t>3 of the Insolvency Practice Schedule (Corporations)</w:t>
      </w:r>
      <w:r w:rsidRPr="005F657C">
        <w:rPr>
          <w:b w:val="0"/>
          <w:noProof/>
          <w:sz w:val="18"/>
        </w:rPr>
        <w:tab/>
      </w:r>
      <w:r w:rsidRPr="005F657C">
        <w:rPr>
          <w:b w:val="0"/>
          <w:noProof/>
          <w:sz w:val="18"/>
        </w:rPr>
        <w:fldChar w:fldCharType="begin"/>
      </w:r>
      <w:r w:rsidRPr="005F657C">
        <w:rPr>
          <w:b w:val="0"/>
          <w:noProof/>
          <w:sz w:val="18"/>
        </w:rPr>
        <w:instrText xml:space="preserve"> PAGEREF _Toc468108240 \h </w:instrText>
      </w:r>
      <w:r w:rsidRPr="005F657C">
        <w:rPr>
          <w:b w:val="0"/>
          <w:noProof/>
          <w:sz w:val="18"/>
        </w:rPr>
      </w:r>
      <w:r w:rsidRPr="005F657C">
        <w:rPr>
          <w:b w:val="0"/>
          <w:noProof/>
          <w:sz w:val="18"/>
        </w:rPr>
        <w:fldChar w:fldCharType="separate"/>
      </w:r>
      <w:r w:rsidR="00E6497F">
        <w:rPr>
          <w:b w:val="0"/>
          <w:noProof/>
          <w:sz w:val="18"/>
        </w:rPr>
        <w:t>16</w:t>
      </w:r>
      <w:r w:rsidRPr="005F657C">
        <w:rPr>
          <w:b w:val="0"/>
          <w:noProof/>
          <w:sz w:val="18"/>
        </w:rPr>
        <w:fldChar w:fldCharType="end"/>
      </w:r>
    </w:p>
    <w:p w:rsidR="00107EE1" w:rsidRPr="005F657C" w:rsidRDefault="00107EE1">
      <w:pPr>
        <w:pStyle w:val="TOC9"/>
        <w:rPr>
          <w:rFonts w:asciiTheme="minorHAnsi" w:eastAsiaTheme="minorEastAsia" w:hAnsiTheme="minorHAnsi" w:cstheme="minorBidi"/>
          <w:i w:val="0"/>
          <w:noProof/>
          <w:kern w:val="0"/>
          <w:sz w:val="22"/>
          <w:szCs w:val="22"/>
        </w:rPr>
      </w:pPr>
      <w:r w:rsidRPr="005F657C">
        <w:rPr>
          <w:noProof/>
        </w:rPr>
        <w:t>Corporations Regulations</w:t>
      </w:r>
      <w:r w:rsidR="005F657C" w:rsidRPr="005F657C">
        <w:rPr>
          <w:noProof/>
        </w:rPr>
        <w:t> </w:t>
      </w:r>
      <w:r w:rsidRPr="005F657C">
        <w:rPr>
          <w:noProof/>
        </w:rPr>
        <w:t>2001</w:t>
      </w:r>
      <w:r w:rsidRPr="005F657C">
        <w:rPr>
          <w:i w:val="0"/>
          <w:noProof/>
          <w:sz w:val="18"/>
        </w:rPr>
        <w:tab/>
      </w:r>
      <w:r w:rsidRPr="005F657C">
        <w:rPr>
          <w:i w:val="0"/>
          <w:noProof/>
          <w:sz w:val="18"/>
        </w:rPr>
        <w:fldChar w:fldCharType="begin"/>
      </w:r>
      <w:r w:rsidRPr="005F657C">
        <w:rPr>
          <w:i w:val="0"/>
          <w:noProof/>
          <w:sz w:val="18"/>
        </w:rPr>
        <w:instrText xml:space="preserve"> PAGEREF _Toc468108241 \h </w:instrText>
      </w:r>
      <w:r w:rsidRPr="005F657C">
        <w:rPr>
          <w:i w:val="0"/>
          <w:noProof/>
          <w:sz w:val="18"/>
        </w:rPr>
      </w:r>
      <w:r w:rsidRPr="005F657C">
        <w:rPr>
          <w:i w:val="0"/>
          <w:noProof/>
          <w:sz w:val="18"/>
        </w:rPr>
        <w:fldChar w:fldCharType="separate"/>
      </w:r>
      <w:r w:rsidR="00E6497F">
        <w:rPr>
          <w:i w:val="0"/>
          <w:noProof/>
          <w:sz w:val="18"/>
        </w:rPr>
        <w:t>16</w:t>
      </w:r>
      <w:r w:rsidRPr="005F657C">
        <w:rPr>
          <w:i w:val="0"/>
          <w:noProof/>
          <w:sz w:val="18"/>
        </w:rPr>
        <w:fldChar w:fldCharType="end"/>
      </w:r>
    </w:p>
    <w:p w:rsidR="00833416" w:rsidRPr="005F657C" w:rsidRDefault="00107EE1" w:rsidP="0048364F">
      <w:r w:rsidRPr="005F657C">
        <w:fldChar w:fldCharType="end"/>
      </w:r>
    </w:p>
    <w:p w:rsidR="00722023" w:rsidRPr="005F657C" w:rsidRDefault="00722023" w:rsidP="0048364F">
      <w:pPr>
        <w:sectPr w:rsidR="00722023" w:rsidRPr="005F657C" w:rsidSect="006A055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F657C" w:rsidRDefault="0048364F" w:rsidP="0048364F">
      <w:pPr>
        <w:pStyle w:val="ActHead5"/>
      </w:pPr>
      <w:bookmarkStart w:id="2" w:name="_Toc468108197"/>
      <w:r w:rsidRPr="005F657C">
        <w:rPr>
          <w:rStyle w:val="CharSectno"/>
        </w:rPr>
        <w:lastRenderedPageBreak/>
        <w:t>1</w:t>
      </w:r>
      <w:r w:rsidRPr="005F657C">
        <w:t xml:space="preserve">  </w:t>
      </w:r>
      <w:r w:rsidR="004F676E" w:rsidRPr="005F657C">
        <w:t>Name</w:t>
      </w:r>
      <w:bookmarkEnd w:id="2"/>
    </w:p>
    <w:p w:rsidR="0048364F" w:rsidRPr="005F657C" w:rsidRDefault="0048364F" w:rsidP="0048364F">
      <w:pPr>
        <w:pStyle w:val="subsection"/>
      </w:pPr>
      <w:r w:rsidRPr="005F657C">
        <w:tab/>
      </w:r>
      <w:r w:rsidRPr="005F657C">
        <w:tab/>
        <w:t>Th</w:t>
      </w:r>
      <w:r w:rsidR="00F24C35" w:rsidRPr="005F657C">
        <w:t>is</w:t>
      </w:r>
      <w:r w:rsidRPr="005F657C">
        <w:t xml:space="preserve"> </w:t>
      </w:r>
      <w:r w:rsidR="00F24C35" w:rsidRPr="005F657C">
        <w:t>is</w:t>
      </w:r>
      <w:r w:rsidR="003801D0" w:rsidRPr="005F657C">
        <w:t xml:space="preserve"> the</w:t>
      </w:r>
      <w:r w:rsidRPr="005F657C">
        <w:t xml:space="preserve"> </w:t>
      </w:r>
      <w:bookmarkStart w:id="3" w:name="BKCheck15B_3"/>
      <w:bookmarkEnd w:id="3"/>
      <w:r w:rsidR="00CB0180" w:rsidRPr="005F657C">
        <w:rPr>
          <w:i/>
        </w:rPr>
        <w:fldChar w:fldCharType="begin"/>
      </w:r>
      <w:r w:rsidR="00CB0180" w:rsidRPr="005F657C">
        <w:rPr>
          <w:i/>
        </w:rPr>
        <w:instrText xml:space="preserve"> STYLEREF  ShortT </w:instrText>
      </w:r>
      <w:r w:rsidR="00CB0180" w:rsidRPr="005F657C">
        <w:rPr>
          <w:i/>
        </w:rPr>
        <w:fldChar w:fldCharType="separate"/>
      </w:r>
      <w:r w:rsidR="00E6497F">
        <w:rPr>
          <w:i/>
          <w:noProof/>
        </w:rPr>
        <w:t>Corporations and Other Legislation Amendment (Insolvency Law Reform) Regulation 2016</w:t>
      </w:r>
      <w:r w:rsidR="00CB0180" w:rsidRPr="005F657C">
        <w:rPr>
          <w:i/>
        </w:rPr>
        <w:fldChar w:fldCharType="end"/>
      </w:r>
      <w:r w:rsidRPr="005F657C">
        <w:t>.</w:t>
      </w:r>
    </w:p>
    <w:p w:rsidR="0048364F" w:rsidRPr="005F657C" w:rsidRDefault="0048364F" w:rsidP="0048364F">
      <w:pPr>
        <w:pStyle w:val="ActHead5"/>
      </w:pPr>
      <w:bookmarkStart w:id="4" w:name="_Toc468108198"/>
      <w:r w:rsidRPr="005F657C">
        <w:rPr>
          <w:rStyle w:val="CharSectno"/>
        </w:rPr>
        <w:t>2</w:t>
      </w:r>
      <w:r w:rsidRPr="005F657C">
        <w:t xml:space="preserve">  Commencement</w:t>
      </w:r>
      <w:bookmarkEnd w:id="4"/>
    </w:p>
    <w:p w:rsidR="003B001E" w:rsidRPr="005F657C" w:rsidRDefault="003B001E" w:rsidP="00BE7A5E">
      <w:pPr>
        <w:pStyle w:val="subsection"/>
      </w:pPr>
      <w:r w:rsidRPr="005F657C">
        <w:tab/>
        <w:t>(1)</w:t>
      </w:r>
      <w:r w:rsidRPr="005F657C">
        <w:tab/>
        <w:t>Each provision of this instrument specified in column 1 of the table commences, or is taken to have commenced, in accordance with column 2 of the table. Any other statement in column 2 has effect according to its terms.</w:t>
      </w:r>
    </w:p>
    <w:p w:rsidR="003B001E" w:rsidRPr="005F657C" w:rsidRDefault="003B001E" w:rsidP="00BE7A5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3B001E" w:rsidRPr="005F657C" w:rsidTr="00F91F1E">
        <w:trPr>
          <w:tblHeader/>
        </w:trPr>
        <w:tc>
          <w:tcPr>
            <w:tcW w:w="5000" w:type="pct"/>
            <w:gridSpan w:val="3"/>
            <w:tcBorders>
              <w:top w:val="single" w:sz="12" w:space="0" w:color="auto"/>
              <w:bottom w:val="single" w:sz="6" w:space="0" w:color="auto"/>
            </w:tcBorders>
            <w:shd w:val="clear" w:color="auto" w:fill="auto"/>
            <w:hideMark/>
          </w:tcPr>
          <w:p w:rsidR="003B001E" w:rsidRPr="005F657C" w:rsidRDefault="003B001E" w:rsidP="00BE7A5E">
            <w:pPr>
              <w:pStyle w:val="TableHeading"/>
            </w:pPr>
            <w:r w:rsidRPr="005F657C">
              <w:t>Commencement information</w:t>
            </w:r>
          </w:p>
        </w:tc>
      </w:tr>
      <w:tr w:rsidR="003B001E" w:rsidRPr="005F657C" w:rsidTr="00F91F1E">
        <w:trPr>
          <w:tblHeader/>
        </w:trPr>
        <w:tc>
          <w:tcPr>
            <w:tcW w:w="1196" w:type="pct"/>
            <w:tcBorders>
              <w:top w:val="single" w:sz="6" w:space="0" w:color="auto"/>
              <w:bottom w:val="single" w:sz="6" w:space="0" w:color="auto"/>
            </w:tcBorders>
            <w:shd w:val="clear" w:color="auto" w:fill="auto"/>
            <w:hideMark/>
          </w:tcPr>
          <w:p w:rsidR="003B001E" w:rsidRPr="005F657C" w:rsidRDefault="003B001E" w:rsidP="00BE7A5E">
            <w:pPr>
              <w:pStyle w:val="TableHeading"/>
            </w:pPr>
            <w:r w:rsidRPr="005F657C">
              <w:t>Column 1</w:t>
            </w:r>
          </w:p>
        </w:tc>
        <w:tc>
          <w:tcPr>
            <w:tcW w:w="2692" w:type="pct"/>
            <w:tcBorders>
              <w:top w:val="single" w:sz="6" w:space="0" w:color="auto"/>
              <w:bottom w:val="single" w:sz="6" w:space="0" w:color="auto"/>
            </w:tcBorders>
            <w:shd w:val="clear" w:color="auto" w:fill="auto"/>
            <w:hideMark/>
          </w:tcPr>
          <w:p w:rsidR="003B001E" w:rsidRPr="005F657C" w:rsidRDefault="003B001E" w:rsidP="00BE7A5E">
            <w:pPr>
              <w:pStyle w:val="TableHeading"/>
            </w:pPr>
            <w:r w:rsidRPr="005F657C">
              <w:t>Column 2</w:t>
            </w:r>
          </w:p>
        </w:tc>
        <w:tc>
          <w:tcPr>
            <w:tcW w:w="1112" w:type="pct"/>
            <w:tcBorders>
              <w:top w:val="single" w:sz="6" w:space="0" w:color="auto"/>
              <w:bottom w:val="single" w:sz="6" w:space="0" w:color="auto"/>
            </w:tcBorders>
            <w:shd w:val="clear" w:color="auto" w:fill="auto"/>
            <w:hideMark/>
          </w:tcPr>
          <w:p w:rsidR="003B001E" w:rsidRPr="005F657C" w:rsidRDefault="003B001E" w:rsidP="00BE7A5E">
            <w:pPr>
              <w:pStyle w:val="TableHeading"/>
            </w:pPr>
            <w:r w:rsidRPr="005F657C">
              <w:t>Column 3</w:t>
            </w:r>
          </w:p>
        </w:tc>
      </w:tr>
      <w:tr w:rsidR="003B001E" w:rsidRPr="005F657C" w:rsidTr="00F91F1E">
        <w:trPr>
          <w:tblHeader/>
        </w:trPr>
        <w:tc>
          <w:tcPr>
            <w:tcW w:w="1196" w:type="pct"/>
            <w:tcBorders>
              <w:top w:val="single" w:sz="6" w:space="0" w:color="auto"/>
              <w:bottom w:val="single" w:sz="12" w:space="0" w:color="auto"/>
            </w:tcBorders>
            <w:shd w:val="clear" w:color="auto" w:fill="auto"/>
            <w:hideMark/>
          </w:tcPr>
          <w:p w:rsidR="003B001E" w:rsidRPr="005F657C" w:rsidRDefault="003B001E" w:rsidP="00BE7A5E">
            <w:pPr>
              <w:pStyle w:val="TableHeading"/>
            </w:pPr>
            <w:r w:rsidRPr="005F657C">
              <w:t>Provisions</w:t>
            </w:r>
          </w:p>
        </w:tc>
        <w:tc>
          <w:tcPr>
            <w:tcW w:w="2692" w:type="pct"/>
            <w:tcBorders>
              <w:top w:val="single" w:sz="6" w:space="0" w:color="auto"/>
              <w:bottom w:val="single" w:sz="12" w:space="0" w:color="auto"/>
            </w:tcBorders>
            <w:shd w:val="clear" w:color="auto" w:fill="auto"/>
            <w:hideMark/>
          </w:tcPr>
          <w:p w:rsidR="003B001E" w:rsidRPr="005F657C" w:rsidRDefault="003B001E" w:rsidP="00BE7A5E">
            <w:pPr>
              <w:pStyle w:val="TableHeading"/>
            </w:pPr>
            <w:r w:rsidRPr="005F657C">
              <w:t>Commencement</w:t>
            </w:r>
          </w:p>
        </w:tc>
        <w:tc>
          <w:tcPr>
            <w:tcW w:w="1112" w:type="pct"/>
            <w:tcBorders>
              <w:top w:val="single" w:sz="6" w:space="0" w:color="auto"/>
              <w:bottom w:val="single" w:sz="12" w:space="0" w:color="auto"/>
            </w:tcBorders>
            <w:shd w:val="clear" w:color="auto" w:fill="auto"/>
            <w:hideMark/>
          </w:tcPr>
          <w:p w:rsidR="003B001E" w:rsidRPr="005F657C" w:rsidRDefault="003B001E" w:rsidP="00BE7A5E">
            <w:pPr>
              <w:pStyle w:val="TableHeading"/>
            </w:pPr>
            <w:r w:rsidRPr="005F657C">
              <w:t>Date/Details</w:t>
            </w:r>
          </w:p>
        </w:tc>
      </w:tr>
      <w:tr w:rsidR="00063194" w:rsidRPr="005F657C" w:rsidTr="00F91F1E">
        <w:tc>
          <w:tcPr>
            <w:tcW w:w="1196" w:type="pct"/>
            <w:tcBorders>
              <w:top w:val="single" w:sz="12" w:space="0" w:color="auto"/>
            </w:tcBorders>
            <w:shd w:val="clear" w:color="auto" w:fill="auto"/>
          </w:tcPr>
          <w:p w:rsidR="00063194" w:rsidRPr="005F657C" w:rsidRDefault="00063194" w:rsidP="00063194">
            <w:pPr>
              <w:pStyle w:val="Tabletext"/>
            </w:pPr>
            <w:r w:rsidRPr="005F657C">
              <w:t>1.  Sections</w:t>
            </w:r>
            <w:r w:rsidR="005F657C" w:rsidRPr="005F657C">
              <w:t> </w:t>
            </w:r>
            <w:r w:rsidRPr="005F657C">
              <w:t>1 to 4 and anything in this instrument not elsewhere covered by this table</w:t>
            </w:r>
          </w:p>
        </w:tc>
        <w:tc>
          <w:tcPr>
            <w:tcW w:w="2692" w:type="pct"/>
            <w:tcBorders>
              <w:top w:val="single" w:sz="12" w:space="0" w:color="auto"/>
            </w:tcBorders>
            <w:shd w:val="clear" w:color="auto" w:fill="auto"/>
          </w:tcPr>
          <w:p w:rsidR="00063194" w:rsidRPr="005F657C" w:rsidRDefault="00F91F1E" w:rsidP="00B32B82">
            <w:pPr>
              <w:pStyle w:val="Tabletext"/>
            </w:pPr>
            <w:r w:rsidRPr="005F657C">
              <w:t xml:space="preserve">At the same time as </w:t>
            </w:r>
            <w:r w:rsidR="00063194" w:rsidRPr="005F657C">
              <w:t>Schedule</w:t>
            </w:r>
            <w:r w:rsidR="005F657C" w:rsidRPr="005F657C">
              <w:t> </w:t>
            </w:r>
            <w:r w:rsidR="00063194" w:rsidRPr="005F657C">
              <w:t xml:space="preserve">1 to the </w:t>
            </w:r>
            <w:r w:rsidR="00063194" w:rsidRPr="005F657C">
              <w:rPr>
                <w:i/>
              </w:rPr>
              <w:t>Insolvency Law Reform Act 2016</w:t>
            </w:r>
            <w:r w:rsidR="00B32B82" w:rsidRPr="005F657C">
              <w:t xml:space="preserve"> commences.</w:t>
            </w:r>
          </w:p>
        </w:tc>
        <w:tc>
          <w:tcPr>
            <w:tcW w:w="1112" w:type="pct"/>
            <w:tcBorders>
              <w:top w:val="single" w:sz="12" w:space="0" w:color="auto"/>
            </w:tcBorders>
            <w:shd w:val="clear" w:color="auto" w:fill="auto"/>
          </w:tcPr>
          <w:p w:rsidR="00063194" w:rsidRPr="005F657C" w:rsidRDefault="00BA621E" w:rsidP="00063194">
            <w:pPr>
              <w:pStyle w:val="Tabletext"/>
            </w:pPr>
            <w:r>
              <w:t>1 March 2017</w:t>
            </w:r>
          </w:p>
        </w:tc>
      </w:tr>
      <w:tr w:rsidR="00F91F1E" w:rsidRPr="005F657C" w:rsidTr="00F91F1E">
        <w:tc>
          <w:tcPr>
            <w:tcW w:w="1196" w:type="pct"/>
            <w:shd w:val="clear" w:color="auto" w:fill="auto"/>
          </w:tcPr>
          <w:p w:rsidR="00F91F1E" w:rsidRPr="005F657C" w:rsidRDefault="00F91F1E" w:rsidP="00F91F1E">
            <w:pPr>
              <w:pStyle w:val="Tabletext"/>
            </w:pPr>
            <w:r w:rsidRPr="005F657C">
              <w:t xml:space="preserve">2. </w:t>
            </w:r>
            <w:r w:rsidR="00717DF2" w:rsidRPr="005F657C">
              <w:t xml:space="preserve"> </w:t>
            </w:r>
            <w:r w:rsidRPr="005F657C">
              <w:t>Schedule</w:t>
            </w:r>
            <w:r w:rsidR="005F657C" w:rsidRPr="005F657C">
              <w:t> </w:t>
            </w:r>
            <w:r w:rsidRPr="005F657C">
              <w:t>1, Part</w:t>
            </w:r>
            <w:r w:rsidR="005F657C" w:rsidRPr="005F657C">
              <w:t> </w:t>
            </w:r>
            <w:r w:rsidRPr="005F657C">
              <w:t>1</w:t>
            </w:r>
          </w:p>
        </w:tc>
        <w:tc>
          <w:tcPr>
            <w:tcW w:w="2692" w:type="pct"/>
            <w:shd w:val="clear" w:color="auto" w:fill="auto"/>
          </w:tcPr>
          <w:p w:rsidR="00F91F1E" w:rsidRPr="005F657C" w:rsidRDefault="00F91F1E" w:rsidP="00B32B82">
            <w:pPr>
              <w:pStyle w:val="Tabletext"/>
            </w:pPr>
            <w:r w:rsidRPr="005F657C">
              <w:t>At the same time as Schedule</w:t>
            </w:r>
            <w:r w:rsidR="005F657C" w:rsidRPr="005F657C">
              <w:t> </w:t>
            </w:r>
            <w:r w:rsidRPr="005F657C">
              <w:t xml:space="preserve">1 to the </w:t>
            </w:r>
            <w:r w:rsidRPr="005F657C">
              <w:rPr>
                <w:i/>
              </w:rPr>
              <w:t>Insolvency Law Reform Act 2016</w:t>
            </w:r>
            <w:r w:rsidR="00B32B82" w:rsidRPr="005F657C">
              <w:t xml:space="preserve"> commences.</w:t>
            </w:r>
          </w:p>
        </w:tc>
        <w:tc>
          <w:tcPr>
            <w:tcW w:w="1112" w:type="pct"/>
            <w:shd w:val="clear" w:color="auto" w:fill="auto"/>
          </w:tcPr>
          <w:p w:rsidR="00F91F1E" w:rsidRPr="005F657C" w:rsidRDefault="00BA621E" w:rsidP="00063194">
            <w:pPr>
              <w:pStyle w:val="Tabletext"/>
            </w:pPr>
            <w:r>
              <w:t>1 March 2017</w:t>
            </w:r>
          </w:p>
        </w:tc>
      </w:tr>
      <w:tr w:rsidR="00063194" w:rsidRPr="005F657C" w:rsidTr="00F91F1E">
        <w:tc>
          <w:tcPr>
            <w:tcW w:w="1196" w:type="pct"/>
            <w:tcBorders>
              <w:bottom w:val="single" w:sz="2" w:space="0" w:color="auto"/>
            </w:tcBorders>
            <w:shd w:val="clear" w:color="auto" w:fill="auto"/>
          </w:tcPr>
          <w:p w:rsidR="00063194" w:rsidRPr="005F657C" w:rsidRDefault="00F91F1E" w:rsidP="00F91F1E">
            <w:pPr>
              <w:pStyle w:val="Tabletext"/>
            </w:pPr>
            <w:r w:rsidRPr="005F657C">
              <w:t xml:space="preserve">3. </w:t>
            </w:r>
            <w:r w:rsidR="00717DF2" w:rsidRPr="005F657C">
              <w:t xml:space="preserve"> </w:t>
            </w:r>
            <w:r w:rsidRPr="005F657C">
              <w:t>Schedule</w:t>
            </w:r>
            <w:r w:rsidR="005F657C" w:rsidRPr="005F657C">
              <w:t> </w:t>
            </w:r>
            <w:r w:rsidRPr="005F657C">
              <w:t>1, Part</w:t>
            </w:r>
            <w:r w:rsidR="005F657C" w:rsidRPr="005F657C">
              <w:t> </w:t>
            </w:r>
            <w:r w:rsidRPr="005F657C">
              <w:t>2</w:t>
            </w:r>
          </w:p>
        </w:tc>
        <w:tc>
          <w:tcPr>
            <w:tcW w:w="2692" w:type="pct"/>
            <w:tcBorders>
              <w:bottom w:val="single" w:sz="2" w:space="0" w:color="auto"/>
            </w:tcBorders>
            <w:shd w:val="clear" w:color="auto" w:fill="auto"/>
          </w:tcPr>
          <w:p w:rsidR="00063194" w:rsidRPr="005F657C" w:rsidRDefault="00063194" w:rsidP="00063194">
            <w:pPr>
              <w:pStyle w:val="Tabletext"/>
            </w:pPr>
            <w:r w:rsidRPr="005F657C">
              <w:t>1</w:t>
            </w:r>
            <w:r w:rsidR="005F657C" w:rsidRPr="005F657C">
              <w:t> </w:t>
            </w:r>
            <w:r w:rsidRPr="005F657C">
              <w:t>September 2017.</w:t>
            </w:r>
          </w:p>
        </w:tc>
        <w:tc>
          <w:tcPr>
            <w:tcW w:w="1112" w:type="pct"/>
            <w:tcBorders>
              <w:bottom w:val="single" w:sz="2" w:space="0" w:color="auto"/>
            </w:tcBorders>
            <w:shd w:val="clear" w:color="auto" w:fill="auto"/>
          </w:tcPr>
          <w:p w:rsidR="00063194" w:rsidRPr="005F657C" w:rsidRDefault="00F91F1E" w:rsidP="00063194">
            <w:pPr>
              <w:pStyle w:val="Tabletext"/>
            </w:pPr>
            <w:r w:rsidRPr="005F657C">
              <w:t>1</w:t>
            </w:r>
            <w:r w:rsidR="005F657C" w:rsidRPr="005F657C">
              <w:t> </w:t>
            </w:r>
            <w:r w:rsidRPr="005F657C">
              <w:t>September 2017</w:t>
            </w:r>
          </w:p>
        </w:tc>
      </w:tr>
      <w:tr w:rsidR="00F91F1E" w:rsidRPr="005F657C" w:rsidTr="00F91F1E">
        <w:tc>
          <w:tcPr>
            <w:tcW w:w="1196" w:type="pct"/>
            <w:tcBorders>
              <w:top w:val="single" w:sz="2" w:space="0" w:color="auto"/>
              <w:bottom w:val="single" w:sz="12" w:space="0" w:color="auto"/>
            </w:tcBorders>
            <w:shd w:val="clear" w:color="auto" w:fill="auto"/>
          </w:tcPr>
          <w:p w:rsidR="00F91F1E" w:rsidRPr="005F657C" w:rsidRDefault="00F91F1E" w:rsidP="00063194">
            <w:pPr>
              <w:pStyle w:val="Tabletext"/>
            </w:pPr>
            <w:r w:rsidRPr="005F657C">
              <w:t>4.  Schedule</w:t>
            </w:r>
            <w:r w:rsidR="005F657C" w:rsidRPr="005F657C">
              <w:t> </w:t>
            </w:r>
            <w:r w:rsidRPr="005F657C">
              <w:t>2</w:t>
            </w:r>
          </w:p>
        </w:tc>
        <w:tc>
          <w:tcPr>
            <w:tcW w:w="2692" w:type="pct"/>
            <w:tcBorders>
              <w:top w:val="single" w:sz="2" w:space="0" w:color="auto"/>
              <w:bottom w:val="single" w:sz="12" w:space="0" w:color="auto"/>
            </w:tcBorders>
            <w:shd w:val="clear" w:color="auto" w:fill="auto"/>
          </w:tcPr>
          <w:p w:rsidR="00F91F1E" w:rsidRPr="005F657C" w:rsidRDefault="00F91F1E" w:rsidP="00B32B82">
            <w:pPr>
              <w:pStyle w:val="Tabletext"/>
            </w:pPr>
            <w:r w:rsidRPr="005F657C">
              <w:t xml:space="preserve">At the same time </w:t>
            </w:r>
            <w:r w:rsidR="00B32B82" w:rsidRPr="005F657C">
              <w:t xml:space="preserve">as </w:t>
            </w:r>
            <w:r w:rsidRPr="005F657C">
              <w:t>Schedule</w:t>
            </w:r>
            <w:r w:rsidR="005F657C" w:rsidRPr="005F657C">
              <w:t> </w:t>
            </w:r>
            <w:r w:rsidRPr="005F657C">
              <w:t xml:space="preserve">1 to the </w:t>
            </w:r>
            <w:r w:rsidRPr="005F657C">
              <w:rPr>
                <w:i/>
              </w:rPr>
              <w:t>Insolvency Law Reform Act 2016</w:t>
            </w:r>
            <w:r w:rsidR="00B32B82" w:rsidRPr="005F657C">
              <w:t xml:space="preserve"> commences.</w:t>
            </w:r>
          </w:p>
        </w:tc>
        <w:tc>
          <w:tcPr>
            <w:tcW w:w="1112" w:type="pct"/>
            <w:tcBorders>
              <w:top w:val="single" w:sz="2" w:space="0" w:color="auto"/>
              <w:bottom w:val="single" w:sz="12" w:space="0" w:color="auto"/>
            </w:tcBorders>
            <w:shd w:val="clear" w:color="auto" w:fill="auto"/>
          </w:tcPr>
          <w:p w:rsidR="00F91F1E" w:rsidRPr="005F657C" w:rsidRDefault="00BA621E" w:rsidP="00063194">
            <w:pPr>
              <w:pStyle w:val="Tabletext"/>
            </w:pPr>
            <w:r>
              <w:t>1 March 2017</w:t>
            </w:r>
            <w:bookmarkStart w:id="5" w:name="_GoBack"/>
            <w:bookmarkEnd w:id="5"/>
          </w:p>
        </w:tc>
      </w:tr>
    </w:tbl>
    <w:p w:rsidR="003B001E" w:rsidRPr="005F657C" w:rsidRDefault="003B001E" w:rsidP="00BE7A5E">
      <w:pPr>
        <w:pStyle w:val="notetext"/>
      </w:pPr>
      <w:r w:rsidRPr="005F657C">
        <w:rPr>
          <w:snapToGrid w:val="0"/>
          <w:lang w:eastAsia="en-US"/>
        </w:rPr>
        <w:t>Note:</w:t>
      </w:r>
      <w:r w:rsidRPr="005F657C">
        <w:rPr>
          <w:snapToGrid w:val="0"/>
          <w:lang w:eastAsia="en-US"/>
        </w:rPr>
        <w:tab/>
        <w:t xml:space="preserve">This table relates only to the provisions of this </w:t>
      </w:r>
      <w:r w:rsidRPr="005F657C">
        <w:t xml:space="preserve">instrument </w:t>
      </w:r>
      <w:r w:rsidRPr="005F657C">
        <w:rPr>
          <w:snapToGrid w:val="0"/>
          <w:lang w:eastAsia="en-US"/>
        </w:rPr>
        <w:t xml:space="preserve">as originally made. It will not be amended to deal with any later amendments of this </w:t>
      </w:r>
      <w:r w:rsidRPr="005F657C">
        <w:t>instrument</w:t>
      </w:r>
      <w:r w:rsidRPr="005F657C">
        <w:rPr>
          <w:snapToGrid w:val="0"/>
          <w:lang w:eastAsia="en-US"/>
        </w:rPr>
        <w:t>.</w:t>
      </w:r>
    </w:p>
    <w:p w:rsidR="003B001E" w:rsidRPr="005F657C" w:rsidRDefault="003B001E" w:rsidP="00BE7A5E">
      <w:pPr>
        <w:pStyle w:val="subsection"/>
      </w:pPr>
      <w:r w:rsidRPr="005F657C">
        <w:tab/>
        <w:t>(2)</w:t>
      </w:r>
      <w:r w:rsidRPr="005F657C">
        <w:tab/>
        <w:t>Any information in column 3 of the table is not part of this instrument. Information may be inserted in this column, or information in it may be edited, in any published version of this instrument.</w:t>
      </w:r>
    </w:p>
    <w:p w:rsidR="007769D4" w:rsidRPr="005F657C" w:rsidRDefault="007769D4" w:rsidP="007769D4">
      <w:pPr>
        <w:pStyle w:val="ActHead5"/>
      </w:pPr>
      <w:bookmarkStart w:id="6" w:name="_Toc468108199"/>
      <w:r w:rsidRPr="005F657C">
        <w:rPr>
          <w:rStyle w:val="CharSectno"/>
        </w:rPr>
        <w:t>3</w:t>
      </w:r>
      <w:r w:rsidRPr="005F657C">
        <w:t xml:space="preserve">  Authority</w:t>
      </w:r>
      <w:bookmarkEnd w:id="6"/>
    </w:p>
    <w:p w:rsidR="00BC7A42" w:rsidRPr="005F657C" w:rsidRDefault="007769D4" w:rsidP="00BC7A42">
      <w:pPr>
        <w:pStyle w:val="subsection"/>
      </w:pPr>
      <w:r w:rsidRPr="005F657C">
        <w:tab/>
      </w:r>
      <w:r w:rsidRPr="005F657C">
        <w:tab/>
      </w:r>
      <w:r w:rsidR="00BC7A42" w:rsidRPr="005F657C">
        <w:t>This instrument is made under the following:</w:t>
      </w:r>
    </w:p>
    <w:p w:rsidR="00BC7A42" w:rsidRPr="005F657C" w:rsidRDefault="00BC7A42" w:rsidP="00BC7A42">
      <w:pPr>
        <w:pStyle w:val="paragraph"/>
      </w:pPr>
      <w:r w:rsidRPr="005F657C">
        <w:tab/>
        <w:t>(a)</w:t>
      </w:r>
      <w:r w:rsidRPr="005F657C">
        <w:tab/>
        <w:t xml:space="preserve">the </w:t>
      </w:r>
      <w:r w:rsidRPr="005F657C">
        <w:rPr>
          <w:i/>
        </w:rPr>
        <w:t>Agricultural and Veterinary Chemicals (Administration) Act 1992</w:t>
      </w:r>
      <w:r w:rsidRPr="005F657C">
        <w:t>;</w:t>
      </w:r>
    </w:p>
    <w:p w:rsidR="00BC7A42" w:rsidRPr="005F657C" w:rsidRDefault="00BC7A42" w:rsidP="00BC7A42">
      <w:pPr>
        <w:pStyle w:val="paragraph"/>
      </w:pPr>
      <w:r w:rsidRPr="005F657C">
        <w:tab/>
        <w:t>(b)</w:t>
      </w:r>
      <w:r w:rsidRPr="005F657C">
        <w:tab/>
        <w:t xml:space="preserve">the </w:t>
      </w:r>
      <w:r w:rsidRPr="005F657C">
        <w:rPr>
          <w:i/>
          <w:noProof/>
        </w:rPr>
        <w:t>Agri</w:t>
      </w:r>
      <w:r w:rsidRPr="005F657C">
        <w:rPr>
          <w:i/>
        </w:rPr>
        <w:t>cultural and Veterinary Chemicals Code Act 1994</w:t>
      </w:r>
      <w:r w:rsidRPr="005F657C">
        <w:t>;</w:t>
      </w:r>
    </w:p>
    <w:p w:rsidR="00BC7A42" w:rsidRPr="005F657C" w:rsidRDefault="00BC7A42" w:rsidP="00BC7A42">
      <w:pPr>
        <w:pStyle w:val="paragraph"/>
        <w:rPr>
          <w:rFonts w:eastAsiaTheme="minorEastAsia"/>
        </w:rPr>
      </w:pPr>
      <w:r w:rsidRPr="005F657C">
        <w:tab/>
        <w:t>(c)</w:t>
      </w:r>
      <w:r w:rsidRPr="005F657C">
        <w:tab/>
        <w:t xml:space="preserve">the </w:t>
      </w:r>
      <w:r w:rsidRPr="005F657C">
        <w:rPr>
          <w:i/>
        </w:rPr>
        <w:t>A New Tax System (Goods and Services Tax) Act 1999</w:t>
      </w:r>
      <w:r w:rsidRPr="005F657C">
        <w:t>;</w:t>
      </w:r>
    </w:p>
    <w:p w:rsidR="00BC7A42" w:rsidRPr="005F657C" w:rsidRDefault="00BC7A42" w:rsidP="00BC7A42">
      <w:pPr>
        <w:pStyle w:val="paragraph"/>
        <w:rPr>
          <w:rFonts w:eastAsiaTheme="minorEastAsia"/>
        </w:rPr>
      </w:pPr>
      <w:r w:rsidRPr="005F657C">
        <w:tab/>
        <w:t>(d)</w:t>
      </w:r>
      <w:r w:rsidRPr="005F657C">
        <w:tab/>
        <w:t xml:space="preserve">the </w:t>
      </w:r>
      <w:r w:rsidRPr="005F657C">
        <w:rPr>
          <w:i/>
        </w:rPr>
        <w:t>Australian Securities and Investments Commission Act 2001</w:t>
      </w:r>
      <w:r w:rsidRPr="005F657C">
        <w:t>;</w:t>
      </w:r>
    </w:p>
    <w:p w:rsidR="00BC7A42" w:rsidRPr="005F657C" w:rsidRDefault="00BC7A42" w:rsidP="00BC7A42">
      <w:pPr>
        <w:pStyle w:val="paragraph"/>
        <w:rPr>
          <w:rFonts w:eastAsiaTheme="minorEastAsia"/>
        </w:rPr>
      </w:pPr>
      <w:r w:rsidRPr="005F657C">
        <w:tab/>
        <w:t>(e)</w:t>
      </w:r>
      <w:r w:rsidRPr="005F657C">
        <w:tab/>
        <w:t xml:space="preserve">the </w:t>
      </w:r>
      <w:r w:rsidRPr="005F657C">
        <w:rPr>
          <w:i/>
        </w:rPr>
        <w:t>Bankruptcy Act 1966</w:t>
      </w:r>
      <w:r w:rsidRPr="005F657C">
        <w:t>;</w:t>
      </w:r>
    </w:p>
    <w:p w:rsidR="00BC7A42" w:rsidRPr="005F657C" w:rsidRDefault="00BC7A42" w:rsidP="00BC7A42">
      <w:pPr>
        <w:pStyle w:val="paragraph"/>
        <w:rPr>
          <w:rFonts w:eastAsiaTheme="minorEastAsia"/>
        </w:rPr>
      </w:pPr>
      <w:r w:rsidRPr="005F657C">
        <w:tab/>
        <w:t>(f)</w:t>
      </w:r>
      <w:r w:rsidRPr="005F657C">
        <w:tab/>
        <w:t xml:space="preserve">the </w:t>
      </w:r>
      <w:r w:rsidRPr="005F657C">
        <w:rPr>
          <w:i/>
        </w:rPr>
        <w:t>Civil Aviation Act 1988</w:t>
      </w:r>
      <w:r w:rsidRPr="005F657C">
        <w:t>;</w:t>
      </w:r>
    </w:p>
    <w:p w:rsidR="00BC7A42" w:rsidRPr="005F657C" w:rsidRDefault="00BC7A42" w:rsidP="00BC7A42">
      <w:pPr>
        <w:pStyle w:val="paragraph"/>
        <w:rPr>
          <w:rFonts w:eastAsiaTheme="minorEastAsia"/>
        </w:rPr>
      </w:pPr>
      <w:r w:rsidRPr="005F657C">
        <w:tab/>
        <w:t>(g)</w:t>
      </w:r>
      <w:r w:rsidRPr="005F657C">
        <w:tab/>
        <w:t xml:space="preserve">the </w:t>
      </w:r>
      <w:r w:rsidRPr="005F657C">
        <w:rPr>
          <w:i/>
        </w:rPr>
        <w:t>Coal Mining Industry (Long Service Leave) Administration Act 1992</w:t>
      </w:r>
      <w:r w:rsidRPr="005F657C">
        <w:t>;</w:t>
      </w:r>
    </w:p>
    <w:p w:rsidR="00BC7A42" w:rsidRPr="005F657C" w:rsidRDefault="00BC7A42" w:rsidP="00BC7A42">
      <w:pPr>
        <w:pStyle w:val="paragraph"/>
        <w:rPr>
          <w:rFonts w:eastAsiaTheme="minorEastAsia"/>
        </w:rPr>
      </w:pPr>
      <w:r w:rsidRPr="005F657C">
        <w:tab/>
        <w:t>(h)</w:t>
      </w:r>
      <w:r w:rsidRPr="005F657C">
        <w:tab/>
        <w:t xml:space="preserve">the </w:t>
      </w:r>
      <w:r w:rsidRPr="005F657C">
        <w:rPr>
          <w:i/>
        </w:rPr>
        <w:t>Competition and Consumer Act 2010</w:t>
      </w:r>
      <w:r w:rsidRPr="005F657C">
        <w:t>;</w:t>
      </w:r>
    </w:p>
    <w:p w:rsidR="00BC7A42" w:rsidRPr="005F657C" w:rsidRDefault="00BC7A42" w:rsidP="00BC7A42">
      <w:pPr>
        <w:pStyle w:val="paragraph"/>
        <w:rPr>
          <w:rFonts w:eastAsiaTheme="minorEastAsia"/>
        </w:rPr>
      </w:pPr>
      <w:r w:rsidRPr="005F657C">
        <w:tab/>
        <w:t>(</w:t>
      </w:r>
      <w:proofErr w:type="spellStart"/>
      <w:r w:rsidRPr="005F657C">
        <w:t>i</w:t>
      </w:r>
      <w:proofErr w:type="spellEnd"/>
      <w:r w:rsidRPr="005F657C">
        <w:t>)</w:t>
      </w:r>
      <w:r w:rsidRPr="005F657C">
        <w:tab/>
        <w:t xml:space="preserve">the </w:t>
      </w:r>
      <w:r w:rsidRPr="005F657C">
        <w:rPr>
          <w:i/>
        </w:rPr>
        <w:t>Corporations (Aboriginal and Torres Strait Islander) Act 2006</w:t>
      </w:r>
      <w:r w:rsidRPr="005F657C">
        <w:t>;</w:t>
      </w:r>
    </w:p>
    <w:p w:rsidR="00BC7A42" w:rsidRPr="005F657C" w:rsidRDefault="00BC7A42" w:rsidP="00BC7A42">
      <w:pPr>
        <w:pStyle w:val="paragraph"/>
        <w:rPr>
          <w:rFonts w:eastAsiaTheme="minorEastAsia"/>
        </w:rPr>
      </w:pPr>
      <w:r w:rsidRPr="005F657C">
        <w:tab/>
        <w:t>(j)</w:t>
      </w:r>
      <w:r w:rsidRPr="005F657C">
        <w:tab/>
        <w:t xml:space="preserve">the </w:t>
      </w:r>
      <w:r w:rsidRPr="005F657C">
        <w:rPr>
          <w:i/>
        </w:rPr>
        <w:t>Corporations Act 2001</w:t>
      </w:r>
      <w:r w:rsidRPr="005F657C">
        <w:t>;</w:t>
      </w:r>
    </w:p>
    <w:p w:rsidR="00BC7A42" w:rsidRPr="005F657C" w:rsidRDefault="00BC7A42" w:rsidP="00BC7A42">
      <w:pPr>
        <w:pStyle w:val="paragraph"/>
      </w:pPr>
      <w:r w:rsidRPr="005F657C">
        <w:tab/>
        <w:t>(k)</w:t>
      </w:r>
      <w:r w:rsidRPr="005F657C">
        <w:tab/>
        <w:t xml:space="preserve">the </w:t>
      </w:r>
      <w:r w:rsidRPr="005F657C">
        <w:rPr>
          <w:i/>
        </w:rPr>
        <w:t>Dairy Produce Act 1986</w:t>
      </w:r>
      <w:r w:rsidRPr="005F657C">
        <w:t>;</w:t>
      </w:r>
    </w:p>
    <w:p w:rsidR="00BC7A42" w:rsidRPr="005F657C" w:rsidRDefault="00BC7A42" w:rsidP="00BC7A42">
      <w:pPr>
        <w:pStyle w:val="paragraph"/>
        <w:rPr>
          <w:rFonts w:eastAsiaTheme="minorEastAsia"/>
        </w:rPr>
      </w:pPr>
      <w:r w:rsidRPr="005F657C">
        <w:tab/>
        <w:t>(l)</w:t>
      </w:r>
      <w:r w:rsidRPr="005F657C">
        <w:tab/>
        <w:t xml:space="preserve">the </w:t>
      </w:r>
      <w:r w:rsidRPr="005F657C">
        <w:rPr>
          <w:i/>
        </w:rPr>
        <w:t>Migration Act 1958</w:t>
      </w:r>
      <w:r w:rsidRPr="005F657C">
        <w:t>;</w:t>
      </w:r>
    </w:p>
    <w:p w:rsidR="00BC7A42" w:rsidRPr="005F657C" w:rsidRDefault="00BC7A42" w:rsidP="00BC7A42">
      <w:pPr>
        <w:pStyle w:val="paragraph"/>
        <w:rPr>
          <w:rFonts w:eastAsiaTheme="minorEastAsia"/>
        </w:rPr>
      </w:pPr>
      <w:r w:rsidRPr="005F657C">
        <w:tab/>
        <w:t>(m)</w:t>
      </w:r>
      <w:r w:rsidRPr="005F657C">
        <w:tab/>
        <w:t xml:space="preserve">the </w:t>
      </w:r>
      <w:r w:rsidRPr="005F657C">
        <w:rPr>
          <w:i/>
        </w:rPr>
        <w:t>National Greenhouse and Energy Reporting Act 2007</w:t>
      </w:r>
      <w:r w:rsidRPr="005F657C">
        <w:t>;</w:t>
      </w:r>
    </w:p>
    <w:p w:rsidR="00BC7A42" w:rsidRPr="005F657C" w:rsidRDefault="00BC7A42" w:rsidP="00BC7A42">
      <w:pPr>
        <w:pStyle w:val="paragraph"/>
      </w:pPr>
      <w:r w:rsidRPr="005F657C">
        <w:tab/>
        <w:t>(n)</w:t>
      </w:r>
      <w:r w:rsidRPr="005F657C">
        <w:tab/>
        <w:t xml:space="preserve">the </w:t>
      </w:r>
      <w:r w:rsidRPr="005F657C">
        <w:rPr>
          <w:i/>
        </w:rPr>
        <w:t>Product Stewardship Act 2011</w:t>
      </w:r>
      <w:r w:rsidRPr="005F657C">
        <w:t>;</w:t>
      </w:r>
    </w:p>
    <w:p w:rsidR="006E6C7D" w:rsidRPr="005F657C" w:rsidRDefault="00BC7A42" w:rsidP="00BC7A42">
      <w:pPr>
        <w:pStyle w:val="paragraph"/>
        <w:rPr>
          <w:rFonts w:asciiTheme="minorHAnsi" w:eastAsiaTheme="minorEastAsia" w:hAnsiTheme="minorHAnsi"/>
          <w:i/>
          <w:noProof/>
          <w:szCs w:val="22"/>
        </w:rPr>
      </w:pPr>
      <w:r w:rsidRPr="005F657C">
        <w:tab/>
        <w:t>(o)</w:t>
      </w:r>
      <w:r w:rsidRPr="005F657C">
        <w:tab/>
        <w:t xml:space="preserve">the </w:t>
      </w:r>
      <w:r w:rsidRPr="005F657C">
        <w:rPr>
          <w:i/>
        </w:rPr>
        <w:t xml:space="preserve">Renewable </w:t>
      </w:r>
      <w:r w:rsidRPr="005F657C">
        <w:rPr>
          <w:i/>
          <w:noProof/>
        </w:rPr>
        <w:t>Energy (Electricity) Act 200</w:t>
      </w:r>
      <w:r w:rsidR="00590AAF" w:rsidRPr="005F657C">
        <w:rPr>
          <w:i/>
          <w:noProof/>
        </w:rPr>
        <w:t>0</w:t>
      </w:r>
      <w:r w:rsidR="006E6C7D" w:rsidRPr="005F657C">
        <w:rPr>
          <w:noProof/>
        </w:rPr>
        <w:t>.</w:t>
      </w:r>
    </w:p>
    <w:p w:rsidR="00557C7A" w:rsidRPr="005F657C" w:rsidRDefault="007769D4" w:rsidP="00557C7A">
      <w:pPr>
        <w:pStyle w:val="ActHead5"/>
      </w:pPr>
      <w:bookmarkStart w:id="7" w:name="_Toc468108200"/>
      <w:r w:rsidRPr="005F657C">
        <w:rPr>
          <w:rStyle w:val="CharSectno"/>
        </w:rPr>
        <w:t>4</w:t>
      </w:r>
      <w:r w:rsidR="00557C7A" w:rsidRPr="005F657C">
        <w:t xml:space="preserve">  </w:t>
      </w:r>
      <w:r w:rsidR="00B332B8" w:rsidRPr="005F657C">
        <w:t>Schedules</w:t>
      </w:r>
      <w:bookmarkEnd w:id="7"/>
    </w:p>
    <w:p w:rsidR="000F6B02" w:rsidRPr="005F657C" w:rsidRDefault="00557C7A" w:rsidP="000F6B02">
      <w:pPr>
        <w:pStyle w:val="subsection"/>
      </w:pPr>
      <w:r w:rsidRPr="005F657C">
        <w:tab/>
      </w:r>
      <w:r w:rsidRPr="005F657C">
        <w:tab/>
      </w:r>
      <w:r w:rsidR="000F6B02" w:rsidRPr="005F657C">
        <w:t xml:space="preserve">Each instrument that is specified in a Schedule to </w:t>
      </w:r>
      <w:r w:rsidR="003B001E" w:rsidRPr="005F657C">
        <w:t>this instrument</w:t>
      </w:r>
      <w:r w:rsidR="000F6B02" w:rsidRPr="005F657C">
        <w:t xml:space="preserve"> is amended or repealed as set out in the applicable items in the Schedule concerned, and any other item in a Schedule to </w:t>
      </w:r>
      <w:r w:rsidR="003B001E" w:rsidRPr="005F657C">
        <w:t>this instrument</w:t>
      </w:r>
      <w:r w:rsidR="000F6B02" w:rsidRPr="005F657C">
        <w:t xml:space="preserve"> has effect according to its terms.</w:t>
      </w:r>
    </w:p>
    <w:p w:rsidR="0048364F" w:rsidRPr="005F657C" w:rsidRDefault="0048364F" w:rsidP="00FF3089">
      <w:pPr>
        <w:pStyle w:val="ActHead6"/>
        <w:pageBreakBefore/>
      </w:pPr>
      <w:bookmarkStart w:id="8" w:name="_Toc468108201"/>
      <w:bookmarkStart w:id="9" w:name="opcAmSched"/>
      <w:r w:rsidRPr="005F657C">
        <w:rPr>
          <w:rStyle w:val="CharAmSchNo"/>
        </w:rPr>
        <w:t>Schedule</w:t>
      </w:r>
      <w:r w:rsidR="005F657C" w:rsidRPr="005F657C">
        <w:rPr>
          <w:rStyle w:val="CharAmSchNo"/>
        </w:rPr>
        <w:t> </w:t>
      </w:r>
      <w:r w:rsidRPr="005F657C">
        <w:rPr>
          <w:rStyle w:val="CharAmSchNo"/>
        </w:rPr>
        <w:t>1</w:t>
      </w:r>
      <w:r w:rsidRPr="005F657C">
        <w:t>—</w:t>
      </w:r>
      <w:r w:rsidR="00460499" w:rsidRPr="005F657C">
        <w:rPr>
          <w:rStyle w:val="CharAmSchText"/>
        </w:rPr>
        <w:t>Amendments</w:t>
      </w:r>
      <w:r w:rsidR="00C93394" w:rsidRPr="005F657C">
        <w:rPr>
          <w:rStyle w:val="CharAmSchText"/>
        </w:rPr>
        <w:t xml:space="preserve"> relating to the Insolvency Law Reform Act 2016</w:t>
      </w:r>
      <w:bookmarkEnd w:id="8"/>
    </w:p>
    <w:p w:rsidR="00F91F1E" w:rsidRPr="005F657C" w:rsidRDefault="00F91F1E" w:rsidP="00F91F1E">
      <w:pPr>
        <w:pStyle w:val="ActHead7"/>
      </w:pPr>
      <w:bookmarkStart w:id="10" w:name="_Toc468108202"/>
      <w:bookmarkEnd w:id="9"/>
      <w:r w:rsidRPr="005F657C">
        <w:rPr>
          <w:rStyle w:val="CharAmPartNo"/>
        </w:rPr>
        <w:t>Part</w:t>
      </w:r>
      <w:r w:rsidR="005F657C" w:rsidRPr="005F657C">
        <w:rPr>
          <w:rStyle w:val="CharAmPartNo"/>
        </w:rPr>
        <w:t> </w:t>
      </w:r>
      <w:r w:rsidRPr="005F657C">
        <w:rPr>
          <w:rStyle w:val="CharAmPartNo"/>
        </w:rPr>
        <w:t>1</w:t>
      </w:r>
      <w:r w:rsidRPr="005F657C">
        <w:t>—</w:t>
      </w:r>
      <w:r w:rsidRPr="005F657C">
        <w:rPr>
          <w:rStyle w:val="CharAmPartText"/>
        </w:rPr>
        <w:t xml:space="preserve">Amendments commencing </w:t>
      </w:r>
      <w:r w:rsidR="00D5069E" w:rsidRPr="005F657C">
        <w:rPr>
          <w:rStyle w:val="CharAmPartText"/>
        </w:rPr>
        <w:t xml:space="preserve">the </w:t>
      </w:r>
      <w:r w:rsidRPr="005F657C">
        <w:rPr>
          <w:rStyle w:val="CharAmPartText"/>
        </w:rPr>
        <w:t>same time as Schedule</w:t>
      </w:r>
      <w:r w:rsidR="005F657C" w:rsidRPr="005F657C">
        <w:rPr>
          <w:rStyle w:val="CharAmPartText"/>
        </w:rPr>
        <w:t> </w:t>
      </w:r>
      <w:r w:rsidRPr="005F657C">
        <w:rPr>
          <w:rStyle w:val="CharAmPartText"/>
        </w:rPr>
        <w:t>1 to the Insolvency Law Reform Act 2016</w:t>
      </w:r>
      <w:bookmarkEnd w:id="10"/>
    </w:p>
    <w:p w:rsidR="00BE7A5E" w:rsidRPr="005F657C" w:rsidRDefault="00BE7A5E" w:rsidP="00F91F1E">
      <w:pPr>
        <w:pStyle w:val="ActHead9"/>
      </w:pPr>
      <w:bookmarkStart w:id="11" w:name="_Toc468108203"/>
      <w:r w:rsidRPr="005F657C">
        <w:t>Agricultural and Veterinary Chemicals (Administration) Regulations</w:t>
      </w:r>
      <w:r w:rsidR="005F657C" w:rsidRPr="005F657C">
        <w:t> </w:t>
      </w:r>
      <w:r w:rsidRPr="005F657C">
        <w:t>1995</w:t>
      </w:r>
      <w:bookmarkEnd w:id="11"/>
    </w:p>
    <w:p w:rsidR="00BE7A5E" w:rsidRPr="005F657C" w:rsidRDefault="00D17A2A" w:rsidP="00BE7A5E">
      <w:pPr>
        <w:pStyle w:val="ItemHead"/>
      </w:pPr>
      <w:r w:rsidRPr="005F657C">
        <w:t>1</w:t>
      </w:r>
      <w:r w:rsidR="00BE7A5E" w:rsidRPr="005F657C">
        <w:t xml:space="preserve">  Subparagraph 3.315(1)(c)(ii)</w:t>
      </w:r>
    </w:p>
    <w:p w:rsidR="00BE7A5E" w:rsidRPr="005F657C" w:rsidRDefault="00BE7A5E" w:rsidP="00BE7A5E">
      <w:pPr>
        <w:pStyle w:val="Item"/>
      </w:pPr>
      <w:r w:rsidRPr="005F657C">
        <w:t>Omit “an externally administered body corporate”, substitute “a Chapter</w:t>
      </w:r>
      <w:r w:rsidR="005F657C" w:rsidRPr="005F657C">
        <w:t> </w:t>
      </w:r>
      <w:r w:rsidRPr="005F657C">
        <w:t>5 body corporate”.</w:t>
      </w:r>
    </w:p>
    <w:p w:rsidR="00BC7A42" w:rsidRPr="005F657C" w:rsidRDefault="00BC7A42" w:rsidP="00BC7A42">
      <w:pPr>
        <w:pStyle w:val="ActHead9"/>
      </w:pPr>
      <w:bookmarkStart w:id="12" w:name="_Toc468108204"/>
      <w:r w:rsidRPr="005F657C">
        <w:t>Agricultural and Veterinary Chemicals Code Regulations</w:t>
      </w:r>
      <w:r w:rsidR="005F657C" w:rsidRPr="005F657C">
        <w:t> </w:t>
      </w:r>
      <w:r w:rsidRPr="005F657C">
        <w:t>1995</w:t>
      </w:r>
      <w:bookmarkEnd w:id="12"/>
    </w:p>
    <w:p w:rsidR="00BC7A42" w:rsidRPr="005F657C" w:rsidRDefault="00D17A2A" w:rsidP="00BC7A42">
      <w:pPr>
        <w:pStyle w:val="ItemHead"/>
      </w:pPr>
      <w:r w:rsidRPr="005F657C">
        <w:t>2</w:t>
      </w:r>
      <w:r w:rsidR="00BC7A42" w:rsidRPr="005F657C">
        <w:t xml:space="preserve">  </w:t>
      </w:r>
      <w:proofErr w:type="spellStart"/>
      <w:r w:rsidR="00BC7A42" w:rsidRPr="005F657C">
        <w:t>Subregulation</w:t>
      </w:r>
      <w:proofErr w:type="spellEnd"/>
      <w:r w:rsidR="005F657C" w:rsidRPr="005F657C">
        <w:t> </w:t>
      </w:r>
      <w:r w:rsidR="00BC7A42" w:rsidRPr="005F657C">
        <w:t>61(10)</w:t>
      </w:r>
    </w:p>
    <w:p w:rsidR="00BC7A42" w:rsidRPr="005F657C" w:rsidRDefault="00BC7A42" w:rsidP="00BC7A42">
      <w:pPr>
        <w:pStyle w:val="Item"/>
      </w:pPr>
      <w:r w:rsidRPr="005F657C">
        <w:t>Omit “an externally</w:t>
      </w:r>
      <w:r w:rsidR="005F657C">
        <w:noBreakHyphen/>
      </w:r>
      <w:r w:rsidRPr="005F657C">
        <w:t>administered body corporate” (wherever occurring), substitute “a Chapter</w:t>
      </w:r>
      <w:r w:rsidR="005F657C" w:rsidRPr="005F657C">
        <w:t> </w:t>
      </w:r>
      <w:r w:rsidRPr="005F657C">
        <w:t>5 body corporate”.</w:t>
      </w:r>
    </w:p>
    <w:p w:rsidR="000B391F" w:rsidRPr="005F657C" w:rsidRDefault="000B391F" w:rsidP="000B391F">
      <w:pPr>
        <w:pStyle w:val="ActHead9"/>
      </w:pPr>
      <w:bookmarkStart w:id="13" w:name="_Toc468108205"/>
      <w:r w:rsidRPr="005F657C">
        <w:t>A New Tax System (Goods and Services Tax) Regulations</w:t>
      </w:r>
      <w:r w:rsidR="005F657C" w:rsidRPr="005F657C">
        <w:t> </w:t>
      </w:r>
      <w:r w:rsidRPr="005F657C">
        <w:t>1999</w:t>
      </w:r>
      <w:bookmarkEnd w:id="13"/>
    </w:p>
    <w:p w:rsidR="000B391F" w:rsidRPr="005F657C" w:rsidRDefault="00D17A2A" w:rsidP="000B391F">
      <w:pPr>
        <w:pStyle w:val="ItemHead"/>
      </w:pPr>
      <w:r w:rsidRPr="005F657C">
        <w:t>3</w:t>
      </w:r>
      <w:r w:rsidR="000B391F" w:rsidRPr="005F657C">
        <w:t xml:space="preserve">  </w:t>
      </w:r>
      <w:proofErr w:type="spellStart"/>
      <w:r w:rsidR="000B391F" w:rsidRPr="005F657C">
        <w:t>Sub</w:t>
      </w:r>
      <w:r w:rsidR="00D2539B" w:rsidRPr="005F657C">
        <w:t>regulation</w:t>
      </w:r>
      <w:proofErr w:type="spellEnd"/>
      <w:r w:rsidR="005F657C" w:rsidRPr="005F657C">
        <w:t> </w:t>
      </w:r>
      <w:r w:rsidR="000B391F" w:rsidRPr="005F657C">
        <w:t>3</w:t>
      </w:r>
      <w:r w:rsidR="00D2539B" w:rsidRPr="005F657C">
        <w:t>3</w:t>
      </w:r>
      <w:r w:rsidR="005F657C">
        <w:noBreakHyphen/>
      </w:r>
      <w:r w:rsidR="00D2539B" w:rsidRPr="005F657C">
        <w:t>15.03</w:t>
      </w:r>
      <w:r w:rsidR="000B391F" w:rsidRPr="005F657C">
        <w:t>(</w:t>
      </w:r>
      <w:r w:rsidR="00D2539B" w:rsidRPr="005F657C">
        <w:t>2</w:t>
      </w:r>
      <w:r w:rsidR="000B391F" w:rsidRPr="005F657C">
        <w:t>)</w:t>
      </w:r>
    </w:p>
    <w:p w:rsidR="000B391F" w:rsidRPr="005F657C" w:rsidRDefault="000B391F" w:rsidP="000B391F">
      <w:pPr>
        <w:pStyle w:val="Item"/>
      </w:pPr>
      <w:r w:rsidRPr="005F657C">
        <w:t>Omit “an externally</w:t>
      </w:r>
      <w:r w:rsidR="005F657C">
        <w:noBreakHyphen/>
      </w:r>
      <w:r w:rsidRPr="005F657C">
        <w:t>administered body corporate”, substitute “a Chapter</w:t>
      </w:r>
      <w:r w:rsidR="005F657C" w:rsidRPr="005F657C">
        <w:t> </w:t>
      </w:r>
      <w:r w:rsidRPr="005F657C">
        <w:t>5 body corporate (within the meaning of by section</w:t>
      </w:r>
      <w:r w:rsidR="005F657C" w:rsidRPr="005F657C">
        <w:t> </w:t>
      </w:r>
      <w:r w:rsidRPr="005F657C">
        <w:t xml:space="preserve">9 of the </w:t>
      </w:r>
      <w:r w:rsidRPr="005F657C">
        <w:rPr>
          <w:i/>
        </w:rPr>
        <w:t>Corporations Act 2001</w:t>
      </w:r>
      <w:r w:rsidRPr="005F657C">
        <w:t>)”.</w:t>
      </w:r>
    </w:p>
    <w:p w:rsidR="000B391F" w:rsidRPr="005F657C" w:rsidRDefault="00D17A2A" w:rsidP="000B391F">
      <w:pPr>
        <w:pStyle w:val="ItemHead"/>
      </w:pPr>
      <w:r w:rsidRPr="005F657C">
        <w:t>4</w:t>
      </w:r>
      <w:r w:rsidR="000B391F" w:rsidRPr="005F657C">
        <w:t xml:space="preserve">  Dictionary (definition of </w:t>
      </w:r>
      <w:r w:rsidR="000B391F" w:rsidRPr="005F657C">
        <w:rPr>
          <w:i/>
        </w:rPr>
        <w:t>externally</w:t>
      </w:r>
      <w:r w:rsidR="005F657C">
        <w:rPr>
          <w:i/>
        </w:rPr>
        <w:noBreakHyphen/>
      </w:r>
      <w:r w:rsidR="000B391F" w:rsidRPr="005F657C">
        <w:rPr>
          <w:i/>
        </w:rPr>
        <w:t>administered body corporate</w:t>
      </w:r>
      <w:r w:rsidR="000B391F" w:rsidRPr="005F657C">
        <w:t>)</w:t>
      </w:r>
    </w:p>
    <w:p w:rsidR="000B391F" w:rsidRPr="005F657C" w:rsidRDefault="000B391F" w:rsidP="000B391F">
      <w:pPr>
        <w:pStyle w:val="Item"/>
      </w:pPr>
      <w:r w:rsidRPr="005F657C">
        <w:t>Repeal the definition.</w:t>
      </w:r>
    </w:p>
    <w:p w:rsidR="001F51F1" w:rsidRPr="005F657C" w:rsidRDefault="001F51F1" w:rsidP="0054624A">
      <w:pPr>
        <w:pStyle w:val="ActHead9"/>
      </w:pPr>
      <w:bookmarkStart w:id="14" w:name="_Toc468108206"/>
      <w:r w:rsidRPr="005F657C">
        <w:t>Australian Securities and Investments Commission Regulations</w:t>
      </w:r>
      <w:r w:rsidR="005F657C" w:rsidRPr="005F657C">
        <w:t> </w:t>
      </w:r>
      <w:r w:rsidRPr="005F657C">
        <w:t>2001</w:t>
      </w:r>
      <w:bookmarkEnd w:id="14"/>
    </w:p>
    <w:p w:rsidR="001F51F1" w:rsidRPr="005F657C" w:rsidRDefault="00D17A2A" w:rsidP="008D3342">
      <w:pPr>
        <w:pStyle w:val="ItemHead"/>
      </w:pPr>
      <w:r w:rsidRPr="005F657C">
        <w:t>5</w:t>
      </w:r>
      <w:r w:rsidR="001F51F1" w:rsidRPr="005F657C">
        <w:t xml:space="preserve">  </w:t>
      </w:r>
      <w:r w:rsidR="008D3342" w:rsidRPr="005F657C">
        <w:t>Regulation</w:t>
      </w:r>
      <w:r w:rsidR="005F657C" w:rsidRPr="005F657C">
        <w:t> </w:t>
      </w:r>
      <w:r w:rsidR="008D3342" w:rsidRPr="005F657C">
        <w:t>8AA</w:t>
      </w:r>
    </w:p>
    <w:p w:rsidR="008D3342" w:rsidRPr="005F657C" w:rsidRDefault="008D3342" w:rsidP="008D3342">
      <w:pPr>
        <w:pStyle w:val="Item"/>
      </w:pPr>
      <w:r w:rsidRPr="005F657C">
        <w:t>Repeal the regulation, substitute:</w:t>
      </w:r>
    </w:p>
    <w:p w:rsidR="008D3342" w:rsidRPr="005F657C" w:rsidRDefault="008D3342" w:rsidP="003A58C8">
      <w:pPr>
        <w:pStyle w:val="ActHead5"/>
      </w:pPr>
      <w:bookmarkStart w:id="15" w:name="_Toc468108207"/>
      <w:r w:rsidRPr="005F657C">
        <w:rPr>
          <w:rStyle w:val="CharSectno"/>
        </w:rPr>
        <w:t>8AA</w:t>
      </w:r>
      <w:r w:rsidRPr="005F657C">
        <w:t xml:space="preserve">  Prescribed professional disciplinary and other bodies</w:t>
      </w:r>
      <w:bookmarkEnd w:id="15"/>
    </w:p>
    <w:p w:rsidR="008D3342" w:rsidRPr="005F657C" w:rsidRDefault="008D3342" w:rsidP="008D3342">
      <w:pPr>
        <w:pStyle w:val="subsection"/>
      </w:pPr>
      <w:r w:rsidRPr="005F657C">
        <w:tab/>
        <w:t>(1)</w:t>
      </w:r>
      <w:r w:rsidRPr="005F657C">
        <w:tab/>
        <w:t>For the purposes of subparagraph</w:t>
      </w:r>
      <w:r w:rsidR="005F657C" w:rsidRPr="005F657C">
        <w:t> </w:t>
      </w:r>
      <w:r w:rsidRPr="005F657C">
        <w:t>127(4)(d)(</w:t>
      </w:r>
      <w:proofErr w:type="spellStart"/>
      <w:r w:rsidRPr="005F657C">
        <w:t>i</w:t>
      </w:r>
      <w:proofErr w:type="spellEnd"/>
      <w:r w:rsidRPr="005F657C">
        <w:t>) of the Act, the following professional disciplinary bodies are prescribed:</w:t>
      </w:r>
    </w:p>
    <w:p w:rsidR="00472B41" w:rsidRPr="005F657C" w:rsidRDefault="008D3342" w:rsidP="008D3342">
      <w:pPr>
        <w:pStyle w:val="paragraph"/>
      </w:pPr>
      <w:r w:rsidRPr="005F657C">
        <w:tab/>
        <w:t>(a)</w:t>
      </w:r>
      <w:r w:rsidRPr="005F657C">
        <w:tab/>
      </w:r>
      <w:r w:rsidR="00E91C84" w:rsidRPr="005F657C">
        <w:t xml:space="preserve">the </w:t>
      </w:r>
      <w:r w:rsidR="00472B41" w:rsidRPr="005F657C">
        <w:t>Australian Restructuring Insolvency and Turnaround Association;</w:t>
      </w:r>
    </w:p>
    <w:p w:rsidR="00472B41" w:rsidRPr="005F657C" w:rsidRDefault="00472B41" w:rsidP="00472B41">
      <w:pPr>
        <w:pStyle w:val="paragraph"/>
      </w:pPr>
      <w:r w:rsidRPr="005F657C">
        <w:tab/>
        <w:t>(b)</w:t>
      </w:r>
      <w:r w:rsidRPr="005F657C">
        <w:tab/>
        <w:t>CPA Australia;</w:t>
      </w:r>
    </w:p>
    <w:p w:rsidR="00472B41" w:rsidRPr="005F657C" w:rsidRDefault="00472B41" w:rsidP="00472B41">
      <w:pPr>
        <w:pStyle w:val="paragraph"/>
      </w:pPr>
      <w:r w:rsidRPr="005F657C">
        <w:tab/>
        <w:t>(c)</w:t>
      </w:r>
      <w:r w:rsidRPr="005F657C">
        <w:tab/>
        <w:t>Chartered Accountants Australia and New Zealand;</w:t>
      </w:r>
    </w:p>
    <w:p w:rsidR="00472B41" w:rsidRPr="005F657C" w:rsidRDefault="00472B41" w:rsidP="00472B41">
      <w:pPr>
        <w:pStyle w:val="paragraph"/>
      </w:pPr>
      <w:r w:rsidRPr="005F657C">
        <w:tab/>
        <w:t>(d)</w:t>
      </w:r>
      <w:r w:rsidRPr="005F657C">
        <w:tab/>
        <w:t>the Institute of Public Accountants;</w:t>
      </w:r>
    </w:p>
    <w:p w:rsidR="00472B41" w:rsidRPr="005F657C" w:rsidRDefault="00472B41" w:rsidP="00472B41">
      <w:pPr>
        <w:pStyle w:val="paragraph"/>
        <w:shd w:val="clear" w:color="auto" w:fill="FFFFFF"/>
        <w:rPr>
          <w:color w:val="000000"/>
          <w:szCs w:val="22"/>
        </w:rPr>
      </w:pPr>
      <w:r w:rsidRPr="005F657C">
        <w:tab/>
        <w:t>(e)</w:t>
      </w:r>
      <w:r w:rsidRPr="005F657C">
        <w:tab/>
      </w:r>
      <w:r w:rsidRPr="005F657C">
        <w:rPr>
          <w:color w:val="000000"/>
          <w:szCs w:val="22"/>
        </w:rPr>
        <w:t>the New South Wales Bar Association;</w:t>
      </w:r>
    </w:p>
    <w:p w:rsidR="00472B41" w:rsidRPr="005F657C" w:rsidRDefault="00472B41" w:rsidP="00472B41">
      <w:pPr>
        <w:pStyle w:val="paragraph"/>
      </w:pPr>
      <w:r w:rsidRPr="005F657C">
        <w:tab/>
        <w:t>(f)</w:t>
      </w:r>
      <w:r w:rsidRPr="005F657C">
        <w:tab/>
        <w:t>the Law Society of New South Wales;</w:t>
      </w:r>
    </w:p>
    <w:p w:rsidR="00472B41" w:rsidRPr="005F657C" w:rsidRDefault="00472B41" w:rsidP="00472B41">
      <w:pPr>
        <w:pStyle w:val="paragraph"/>
      </w:pPr>
      <w:r w:rsidRPr="005F657C">
        <w:tab/>
        <w:t>(g)</w:t>
      </w:r>
      <w:r w:rsidRPr="005F657C">
        <w:tab/>
        <w:t>the Victorian Legal Services Commissioner;</w:t>
      </w:r>
    </w:p>
    <w:p w:rsidR="00472B41" w:rsidRPr="005F657C" w:rsidRDefault="00472B41" w:rsidP="00472B41">
      <w:pPr>
        <w:pStyle w:val="paragraph"/>
      </w:pPr>
      <w:r w:rsidRPr="005F657C">
        <w:tab/>
        <w:t>(h)</w:t>
      </w:r>
      <w:r w:rsidRPr="005F657C">
        <w:tab/>
        <w:t>the Victorian Legal Services Board;</w:t>
      </w:r>
    </w:p>
    <w:p w:rsidR="00472B41" w:rsidRPr="005F657C" w:rsidRDefault="00472B41" w:rsidP="00472B41">
      <w:pPr>
        <w:pStyle w:val="paragraph"/>
      </w:pPr>
      <w:r w:rsidRPr="005F657C">
        <w:tab/>
        <w:t>(</w:t>
      </w:r>
      <w:proofErr w:type="spellStart"/>
      <w:r w:rsidRPr="005F657C">
        <w:t>i</w:t>
      </w:r>
      <w:proofErr w:type="spellEnd"/>
      <w:r w:rsidRPr="005F657C">
        <w:t>)</w:t>
      </w:r>
      <w:r w:rsidRPr="005F657C">
        <w:tab/>
        <w:t>the Bar Association of Queensland;</w:t>
      </w:r>
    </w:p>
    <w:p w:rsidR="00472B41" w:rsidRPr="005F657C" w:rsidRDefault="00472B41" w:rsidP="00472B41">
      <w:pPr>
        <w:pStyle w:val="paragraph"/>
      </w:pPr>
      <w:r w:rsidRPr="005F657C">
        <w:tab/>
        <w:t>(j)</w:t>
      </w:r>
      <w:r w:rsidRPr="005F657C">
        <w:tab/>
        <w:t>the Queensland Law Society;</w:t>
      </w:r>
    </w:p>
    <w:p w:rsidR="00472B41" w:rsidRPr="005F657C" w:rsidRDefault="00472B41" w:rsidP="00472B41">
      <w:pPr>
        <w:pStyle w:val="paragraph"/>
      </w:pPr>
      <w:r w:rsidRPr="005F657C">
        <w:tab/>
        <w:t>(k)</w:t>
      </w:r>
      <w:r w:rsidRPr="005F657C">
        <w:tab/>
        <w:t>the Legal Practice Board of Western Australia;</w:t>
      </w:r>
    </w:p>
    <w:p w:rsidR="00472B41" w:rsidRPr="005F657C" w:rsidRDefault="00472B41" w:rsidP="00472B41">
      <w:pPr>
        <w:pStyle w:val="paragraph"/>
      </w:pPr>
      <w:r w:rsidRPr="005F657C">
        <w:tab/>
        <w:t>(l)</w:t>
      </w:r>
      <w:r w:rsidRPr="005F657C">
        <w:tab/>
        <w:t>the Law Society of South Australia;</w:t>
      </w:r>
    </w:p>
    <w:p w:rsidR="00E43A77" w:rsidRPr="005F657C" w:rsidRDefault="00E43A77" w:rsidP="00E43A77">
      <w:pPr>
        <w:pStyle w:val="paragraph"/>
      </w:pPr>
      <w:r w:rsidRPr="005F657C">
        <w:tab/>
        <w:t>(m)</w:t>
      </w:r>
      <w:r w:rsidRPr="005F657C">
        <w:tab/>
        <w:t>the Legal Profession Conduct Commissioner of South Australia;</w:t>
      </w:r>
    </w:p>
    <w:p w:rsidR="00472B41" w:rsidRPr="005F657C" w:rsidRDefault="00472B41" w:rsidP="00472B41">
      <w:pPr>
        <w:pStyle w:val="paragraph"/>
      </w:pPr>
      <w:r w:rsidRPr="005F657C">
        <w:tab/>
        <w:t>(</w:t>
      </w:r>
      <w:r w:rsidR="00E43A77" w:rsidRPr="005F657C">
        <w:t>n</w:t>
      </w:r>
      <w:r w:rsidRPr="005F657C">
        <w:t>)</w:t>
      </w:r>
      <w:r w:rsidRPr="005F657C">
        <w:tab/>
        <w:t>the Law Society of Tasmania;</w:t>
      </w:r>
    </w:p>
    <w:p w:rsidR="00472B41" w:rsidRPr="005F657C" w:rsidRDefault="00E43A77" w:rsidP="00472B41">
      <w:pPr>
        <w:pStyle w:val="paragraph"/>
      </w:pPr>
      <w:r w:rsidRPr="005F657C">
        <w:tab/>
        <w:t>(o</w:t>
      </w:r>
      <w:r w:rsidR="00472B41" w:rsidRPr="005F657C">
        <w:t>)</w:t>
      </w:r>
      <w:r w:rsidR="00472B41" w:rsidRPr="005F657C">
        <w:tab/>
        <w:t>the Law Society of the Australian Capital Territory;</w:t>
      </w:r>
    </w:p>
    <w:p w:rsidR="00472B41" w:rsidRPr="005F657C" w:rsidRDefault="00E43A77" w:rsidP="00472B41">
      <w:pPr>
        <w:pStyle w:val="paragraph"/>
      </w:pPr>
      <w:r w:rsidRPr="005F657C">
        <w:tab/>
        <w:t>(p</w:t>
      </w:r>
      <w:r w:rsidR="00472B41" w:rsidRPr="005F657C">
        <w:t>)</w:t>
      </w:r>
      <w:r w:rsidR="00472B41" w:rsidRPr="005F657C">
        <w:tab/>
        <w:t>the Law Society Northern Territory.</w:t>
      </w:r>
    </w:p>
    <w:p w:rsidR="008D3342" w:rsidRPr="005F657C" w:rsidRDefault="008D3342" w:rsidP="008D3342">
      <w:pPr>
        <w:pStyle w:val="subsection"/>
      </w:pPr>
      <w:r w:rsidRPr="005F657C">
        <w:tab/>
        <w:t>(2)</w:t>
      </w:r>
      <w:r w:rsidRPr="005F657C">
        <w:tab/>
        <w:t>For the purposes of subparagraph</w:t>
      </w:r>
      <w:r w:rsidR="005F657C" w:rsidRPr="005F657C">
        <w:t> </w:t>
      </w:r>
      <w:r w:rsidRPr="005F657C">
        <w:t xml:space="preserve">127(4)(d)(ii) of the Act, the Australian Restructuring Insolvency and Turnaround Association is prescribed in relation to performing </w:t>
      </w:r>
      <w:r w:rsidR="00C13F66" w:rsidRPr="005F657C">
        <w:t>a disciplinary function in relation to a member of the Association.</w:t>
      </w:r>
    </w:p>
    <w:p w:rsidR="00C13F66" w:rsidRPr="005F657C" w:rsidRDefault="00D17A2A" w:rsidP="00C13F66">
      <w:pPr>
        <w:pStyle w:val="ItemHead"/>
      </w:pPr>
      <w:r w:rsidRPr="005F657C">
        <w:t>6</w:t>
      </w:r>
      <w:r w:rsidR="00C13F66" w:rsidRPr="005F657C">
        <w:t xml:space="preserve">  </w:t>
      </w:r>
      <w:proofErr w:type="spellStart"/>
      <w:r w:rsidR="00C13F66" w:rsidRPr="005F657C">
        <w:t>Subregulation</w:t>
      </w:r>
      <w:proofErr w:type="spellEnd"/>
      <w:r w:rsidR="005F657C" w:rsidRPr="005F657C">
        <w:t> </w:t>
      </w:r>
      <w:r w:rsidR="00C13F66" w:rsidRPr="005F657C">
        <w:t>8AAA(2) (after table item</w:t>
      </w:r>
      <w:r w:rsidR="005F657C" w:rsidRPr="005F657C">
        <w:t> </w:t>
      </w:r>
      <w:r w:rsidR="00C13F66" w:rsidRPr="005F657C">
        <w:t>4)</w:t>
      </w:r>
    </w:p>
    <w:p w:rsidR="00C13F66" w:rsidRPr="005F657C" w:rsidRDefault="00C13F66" w:rsidP="00C13F66">
      <w:pPr>
        <w:pStyle w:val="Item"/>
      </w:pPr>
      <w:r w:rsidRPr="005F657C">
        <w:t>Insert:</w:t>
      </w:r>
    </w:p>
    <w:tbl>
      <w:tblPr>
        <w:tblW w:w="5000" w:type="pct"/>
        <w:tblLook w:val="0000" w:firstRow="0" w:lastRow="0" w:firstColumn="0" w:lastColumn="0" w:noHBand="0" w:noVBand="0"/>
      </w:tblPr>
      <w:tblGrid>
        <w:gridCol w:w="859"/>
        <w:gridCol w:w="3743"/>
        <w:gridCol w:w="3927"/>
      </w:tblGrid>
      <w:tr w:rsidR="00C13F66" w:rsidRPr="005F657C" w:rsidTr="00C13F66">
        <w:tc>
          <w:tcPr>
            <w:tcW w:w="504" w:type="pct"/>
            <w:shd w:val="clear" w:color="auto" w:fill="auto"/>
          </w:tcPr>
          <w:p w:rsidR="00C13F66" w:rsidRPr="005F657C" w:rsidRDefault="00C13F66" w:rsidP="00BB4222">
            <w:pPr>
              <w:pStyle w:val="Tabletext"/>
            </w:pPr>
            <w:r w:rsidRPr="005F657C">
              <w:t>4A</w:t>
            </w:r>
          </w:p>
        </w:tc>
        <w:tc>
          <w:tcPr>
            <w:tcW w:w="2194" w:type="pct"/>
            <w:shd w:val="clear" w:color="auto" w:fill="auto"/>
          </w:tcPr>
          <w:p w:rsidR="00C13F66" w:rsidRPr="005F657C" w:rsidRDefault="00C13F66" w:rsidP="00C13F66">
            <w:pPr>
              <w:pStyle w:val="Tabletext"/>
            </w:pPr>
            <w:r w:rsidRPr="005F657C">
              <w:t>Section</w:t>
            </w:r>
            <w:r w:rsidR="005F657C" w:rsidRPr="005F657C">
              <w:t> </w:t>
            </w:r>
            <w:r w:rsidRPr="005F657C">
              <w:t>30B of the Act</w:t>
            </w:r>
          </w:p>
        </w:tc>
        <w:tc>
          <w:tcPr>
            <w:tcW w:w="2302" w:type="pct"/>
            <w:shd w:val="clear" w:color="auto" w:fill="auto"/>
          </w:tcPr>
          <w:p w:rsidR="00C13F66" w:rsidRPr="005F657C" w:rsidRDefault="00C13F66" w:rsidP="00BB4222">
            <w:pPr>
              <w:pStyle w:val="Tabletext"/>
            </w:pPr>
            <w:r w:rsidRPr="005F657C">
              <w:t>Powers relating to requesting information and books</w:t>
            </w:r>
          </w:p>
        </w:tc>
      </w:tr>
    </w:tbl>
    <w:p w:rsidR="00514EFF" w:rsidRPr="005F657C" w:rsidRDefault="00D17A2A" w:rsidP="00514EFF">
      <w:pPr>
        <w:pStyle w:val="ItemHead"/>
      </w:pPr>
      <w:r w:rsidRPr="005F657C">
        <w:t>7</w:t>
      </w:r>
      <w:r w:rsidR="00514EFF" w:rsidRPr="005F657C">
        <w:t xml:space="preserve">  Schedule</w:t>
      </w:r>
      <w:r w:rsidR="005F657C" w:rsidRPr="005F657C">
        <w:t> </w:t>
      </w:r>
      <w:r w:rsidR="00514EFF" w:rsidRPr="005F657C">
        <w:t>1 (Form 3)</w:t>
      </w:r>
    </w:p>
    <w:p w:rsidR="00514EFF" w:rsidRPr="005F657C" w:rsidRDefault="00514EFF" w:rsidP="00514EFF">
      <w:pPr>
        <w:pStyle w:val="Item"/>
      </w:pPr>
      <w:r w:rsidRPr="005F657C">
        <w:t>Omit “and Liquidators”</w:t>
      </w:r>
      <w:r w:rsidR="00796096" w:rsidRPr="005F657C">
        <w:t>.</w:t>
      </w:r>
    </w:p>
    <w:p w:rsidR="0054624A" w:rsidRPr="005F657C" w:rsidRDefault="0054624A" w:rsidP="0054624A">
      <w:pPr>
        <w:pStyle w:val="ActHead9"/>
      </w:pPr>
      <w:bookmarkStart w:id="16" w:name="_Toc468108208"/>
      <w:r w:rsidRPr="005F657C">
        <w:t>Bankruptcy Regulations</w:t>
      </w:r>
      <w:r w:rsidR="005F657C" w:rsidRPr="005F657C">
        <w:t> </w:t>
      </w:r>
      <w:r w:rsidRPr="005F657C">
        <w:t>1996</w:t>
      </w:r>
      <w:bookmarkEnd w:id="16"/>
    </w:p>
    <w:p w:rsidR="00106C18" w:rsidRPr="005F657C" w:rsidRDefault="00D17A2A" w:rsidP="00106C18">
      <w:pPr>
        <w:pStyle w:val="ItemHead"/>
      </w:pPr>
      <w:r w:rsidRPr="005F657C">
        <w:t>8</w:t>
      </w:r>
      <w:r w:rsidR="00106C18" w:rsidRPr="005F657C">
        <w:t xml:space="preserve">  </w:t>
      </w:r>
      <w:proofErr w:type="spellStart"/>
      <w:r w:rsidR="00106C18" w:rsidRPr="005F657C">
        <w:t>Subregulation</w:t>
      </w:r>
      <w:proofErr w:type="spellEnd"/>
      <w:r w:rsidR="005F657C" w:rsidRPr="005F657C">
        <w:t> </w:t>
      </w:r>
      <w:r w:rsidR="00106C18" w:rsidRPr="005F657C">
        <w:t xml:space="preserve">1.03(1) (definition of </w:t>
      </w:r>
      <w:r w:rsidR="00106C18" w:rsidRPr="005F657C">
        <w:rPr>
          <w:i/>
        </w:rPr>
        <w:t>taxing officer</w:t>
      </w:r>
      <w:r w:rsidR="00106C18" w:rsidRPr="005F657C">
        <w:t>)</w:t>
      </w:r>
    </w:p>
    <w:p w:rsidR="00106C18" w:rsidRPr="005F657C" w:rsidRDefault="00106C18" w:rsidP="00106C18">
      <w:pPr>
        <w:pStyle w:val="Item"/>
      </w:pPr>
      <w:r w:rsidRPr="005F657C">
        <w:t>Repeal the definition.</w:t>
      </w:r>
    </w:p>
    <w:p w:rsidR="001B1C92" w:rsidRPr="005F657C" w:rsidRDefault="00D17A2A" w:rsidP="001B1C92">
      <w:pPr>
        <w:pStyle w:val="ItemHead"/>
      </w:pPr>
      <w:r w:rsidRPr="005F657C">
        <w:t>9</w:t>
      </w:r>
      <w:r w:rsidR="001B1C92" w:rsidRPr="005F657C">
        <w:t xml:space="preserve">  </w:t>
      </w:r>
      <w:proofErr w:type="spellStart"/>
      <w:r w:rsidR="001B1C92" w:rsidRPr="005F657C">
        <w:t>Subregulation</w:t>
      </w:r>
      <w:proofErr w:type="spellEnd"/>
      <w:r w:rsidR="005F657C" w:rsidRPr="005F657C">
        <w:t> </w:t>
      </w:r>
      <w:r w:rsidR="001B1C92" w:rsidRPr="005F657C">
        <w:t xml:space="preserve">1.03(1) (definition of </w:t>
      </w:r>
      <w:r w:rsidR="001B1C92" w:rsidRPr="005F657C">
        <w:rPr>
          <w:i/>
        </w:rPr>
        <w:t>working day</w:t>
      </w:r>
      <w:r w:rsidR="001B1C92" w:rsidRPr="005F657C">
        <w:t>)</w:t>
      </w:r>
    </w:p>
    <w:p w:rsidR="001B1C92" w:rsidRPr="005F657C" w:rsidRDefault="001B1C92" w:rsidP="001B1C92">
      <w:pPr>
        <w:pStyle w:val="Item"/>
      </w:pPr>
      <w:r w:rsidRPr="005F657C">
        <w:t>Repeal the definition.</w:t>
      </w:r>
    </w:p>
    <w:p w:rsidR="001B1C92" w:rsidRPr="005F657C" w:rsidRDefault="00D17A2A" w:rsidP="001B1C92">
      <w:pPr>
        <w:pStyle w:val="ItemHead"/>
      </w:pPr>
      <w:r w:rsidRPr="005F657C">
        <w:t>10</w:t>
      </w:r>
      <w:r w:rsidR="00D2539B" w:rsidRPr="005F657C">
        <w:t xml:space="preserve">  </w:t>
      </w:r>
      <w:proofErr w:type="spellStart"/>
      <w:r w:rsidR="00D2539B" w:rsidRPr="005F657C">
        <w:t>Subregulations</w:t>
      </w:r>
      <w:proofErr w:type="spellEnd"/>
      <w:r w:rsidR="005F657C" w:rsidRPr="005F657C">
        <w:t> </w:t>
      </w:r>
      <w:r w:rsidR="00D2539B" w:rsidRPr="005F657C">
        <w:t>4.05(1) and (3</w:t>
      </w:r>
      <w:r w:rsidR="001B1C92" w:rsidRPr="005F657C">
        <w:t>)</w:t>
      </w:r>
    </w:p>
    <w:p w:rsidR="001B1C92" w:rsidRPr="005F657C" w:rsidRDefault="001B1C92" w:rsidP="001B1C92">
      <w:pPr>
        <w:pStyle w:val="Item"/>
      </w:pPr>
      <w:r w:rsidRPr="005F657C">
        <w:t>Omit “working days”, substitute “business days”.</w:t>
      </w:r>
    </w:p>
    <w:p w:rsidR="003F7159" w:rsidRPr="005F657C" w:rsidRDefault="00D17A2A" w:rsidP="003F7159">
      <w:pPr>
        <w:pStyle w:val="ItemHead"/>
      </w:pPr>
      <w:r w:rsidRPr="005F657C">
        <w:t>11</w:t>
      </w:r>
      <w:r w:rsidR="003F7159" w:rsidRPr="005F657C">
        <w:t xml:space="preserve">  </w:t>
      </w:r>
      <w:proofErr w:type="spellStart"/>
      <w:r w:rsidR="003F7159" w:rsidRPr="005F657C">
        <w:t>Subregulations</w:t>
      </w:r>
      <w:proofErr w:type="spellEnd"/>
      <w:r w:rsidR="005F657C" w:rsidRPr="005F657C">
        <w:t> </w:t>
      </w:r>
      <w:r w:rsidR="003F7159" w:rsidRPr="005F657C">
        <w:t>10.03(2) and (3)</w:t>
      </w:r>
    </w:p>
    <w:p w:rsidR="003F7159" w:rsidRPr="005F657C" w:rsidRDefault="003F7159" w:rsidP="003F7159">
      <w:pPr>
        <w:pStyle w:val="Item"/>
      </w:pPr>
      <w:r w:rsidRPr="005F657C">
        <w:t>Omit “working days”, substitute “business days”.</w:t>
      </w:r>
    </w:p>
    <w:p w:rsidR="003F7159" w:rsidRPr="005F657C" w:rsidRDefault="00D17A2A" w:rsidP="003F7159">
      <w:pPr>
        <w:pStyle w:val="ItemHead"/>
      </w:pPr>
      <w:r w:rsidRPr="005F657C">
        <w:t>12</w:t>
      </w:r>
      <w:r w:rsidR="003F7159" w:rsidRPr="005F657C">
        <w:t xml:space="preserve">  </w:t>
      </w:r>
      <w:proofErr w:type="spellStart"/>
      <w:r w:rsidR="003F7159" w:rsidRPr="005F657C">
        <w:t>Subregulations</w:t>
      </w:r>
      <w:proofErr w:type="spellEnd"/>
      <w:r w:rsidR="005F657C" w:rsidRPr="005F657C">
        <w:t> </w:t>
      </w:r>
      <w:r w:rsidR="003F7159" w:rsidRPr="005F657C">
        <w:t>11.01A(1) and (2)</w:t>
      </w:r>
    </w:p>
    <w:p w:rsidR="003F7159" w:rsidRPr="005F657C" w:rsidRDefault="003F7159" w:rsidP="003F7159">
      <w:pPr>
        <w:pStyle w:val="Item"/>
      </w:pPr>
      <w:r w:rsidRPr="005F657C">
        <w:t>Omit “working days”, substitute “business days”.</w:t>
      </w:r>
    </w:p>
    <w:p w:rsidR="003F7159" w:rsidRPr="005F657C" w:rsidRDefault="00D17A2A" w:rsidP="003F7159">
      <w:pPr>
        <w:pStyle w:val="ItemHead"/>
      </w:pPr>
      <w:r w:rsidRPr="005F657C">
        <w:t>13</w:t>
      </w:r>
      <w:r w:rsidR="003F7159" w:rsidRPr="005F657C">
        <w:t xml:space="preserve">  Item</w:t>
      </w:r>
      <w:r w:rsidR="005F657C" w:rsidRPr="005F657C">
        <w:t> </w:t>
      </w:r>
      <w:r w:rsidR="003F7159" w:rsidRPr="005F657C">
        <w:t>2 of Schedule</w:t>
      </w:r>
      <w:r w:rsidR="005F657C" w:rsidRPr="005F657C">
        <w:t> </w:t>
      </w:r>
      <w:r w:rsidR="003F7159" w:rsidRPr="005F657C">
        <w:t>8</w:t>
      </w:r>
    </w:p>
    <w:p w:rsidR="003F7159" w:rsidRPr="005F657C" w:rsidRDefault="003F7159" w:rsidP="003F7159">
      <w:pPr>
        <w:pStyle w:val="Item"/>
      </w:pPr>
      <w:r w:rsidRPr="005F657C">
        <w:t>Omit “working days”, substitute “business days”.</w:t>
      </w:r>
    </w:p>
    <w:p w:rsidR="00742572" w:rsidRPr="005F657C" w:rsidRDefault="00D17A2A" w:rsidP="00742572">
      <w:pPr>
        <w:pStyle w:val="ItemHead"/>
      </w:pPr>
      <w:r w:rsidRPr="005F657C">
        <w:t>14</w:t>
      </w:r>
      <w:r w:rsidR="00742572" w:rsidRPr="005F657C">
        <w:t xml:space="preserve">  Items</w:t>
      </w:r>
      <w:r w:rsidR="005F657C" w:rsidRPr="005F657C">
        <w:t> </w:t>
      </w:r>
      <w:r w:rsidR="00FB7A39" w:rsidRPr="005F657C">
        <w:t xml:space="preserve">16, </w:t>
      </w:r>
      <w:r w:rsidR="00742572" w:rsidRPr="005F657C">
        <w:t>17, 18 and 19 of Schedule</w:t>
      </w:r>
      <w:r w:rsidR="005F657C" w:rsidRPr="005F657C">
        <w:t> </w:t>
      </w:r>
      <w:r w:rsidR="00742572" w:rsidRPr="005F657C">
        <w:t>8</w:t>
      </w:r>
    </w:p>
    <w:p w:rsidR="00742572" w:rsidRPr="005F657C" w:rsidRDefault="00742572" w:rsidP="00742572">
      <w:pPr>
        <w:pStyle w:val="Item"/>
      </w:pPr>
      <w:r w:rsidRPr="005F657C">
        <w:t>Repeal the items.</w:t>
      </w:r>
    </w:p>
    <w:p w:rsidR="003F7159" w:rsidRPr="005F657C" w:rsidRDefault="00D17A2A" w:rsidP="003F7159">
      <w:pPr>
        <w:pStyle w:val="ItemHead"/>
      </w:pPr>
      <w:r w:rsidRPr="005F657C">
        <w:t>15</w:t>
      </w:r>
      <w:r w:rsidR="003F7159" w:rsidRPr="005F657C">
        <w:t xml:space="preserve">  Item</w:t>
      </w:r>
      <w:r w:rsidR="005F657C" w:rsidRPr="005F657C">
        <w:t> </w:t>
      </w:r>
      <w:r w:rsidR="003F7159" w:rsidRPr="005F657C">
        <w:t>22 of Schedule</w:t>
      </w:r>
      <w:r w:rsidR="005F657C" w:rsidRPr="005F657C">
        <w:t> </w:t>
      </w:r>
      <w:r w:rsidR="003F7159" w:rsidRPr="005F657C">
        <w:t>8</w:t>
      </w:r>
    </w:p>
    <w:p w:rsidR="003F7159" w:rsidRPr="005F657C" w:rsidRDefault="003F7159" w:rsidP="003F7159">
      <w:pPr>
        <w:pStyle w:val="Item"/>
      </w:pPr>
      <w:r w:rsidRPr="005F657C">
        <w:t>Omit “working days” (wherever occurring), substitute “business days”.</w:t>
      </w:r>
    </w:p>
    <w:p w:rsidR="003F7159" w:rsidRPr="005F657C" w:rsidRDefault="00D17A2A" w:rsidP="003F7159">
      <w:pPr>
        <w:pStyle w:val="ItemHead"/>
      </w:pPr>
      <w:r w:rsidRPr="005F657C">
        <w:t>16</w:t>
      </w:r>
      <w:r w:rsidR="003F7159" w:rsidRPr="005F657C">
        <w:t xml:space="preserve"> </w:t>
      </w:r>
      <w:r w:rsidR="00F40585" w:rsidRPr="005F657C">
        <w:t xml:space="preserve"> </w:t>
      </w:r>
      <w:r w:rsidR="003F7159" w:rsidRPr="005F657C">
        <w:t>Item</w:t>
      </w:r>
      <w:r w:rsidR="005F657C" w:rsidRPr="005F657C">
        <w:t> </w:t>
      </w:r>
      <w:r w:rsidR="003F7159" w:rsidRPr="005F657C">
        <w:t>24 of Schedule</w:t>
      </w:r>
      <w:r w:rsidR="005F657C" w:rsidRPr="005F657C">
        <w:t> </w:t>
      </w:r>
      <w:r w:rsidR="003F7159" w:rsidRPr="005F657C">
        <w:t>8</w:t>
      </w:r>
    </w:p>
    <w:p w:rsidR="003F7159" w:rsidRPr="005F657C" w:rsidRDefault="003F7159" w:rsidP="003F7159">
      <w:pPr>
        <w:pStyle w:val="Item"/>
      </w:pPr>
      <w:r w:rsidRPr="005F657C">
        <w:t>Omit “working days”, substitute “business days”.</w:t>
      </w:r>
    </w:p>
    <w:p w:rsidR="000B391F" w:rsidRPr="005F657C" w:rsidRDefault="000B391F" w:rsidP="002D24E6">
      <w:pPr>
        <w:pStyle w:val="ActHead9"/>
      </w:pPr>
      <w:bookmarkStart w:id="17" w:name="_Toc468108209"/>
      <w:r w:rsidRPr="005F657C">
        <w:t>Civil Aviation Safety Regulations</w:t>
      </w:r>
      <w:r w:rsidR="005F657C" w:rsidRPr="005F657C">
        <w:t> </w:t>
      </w:r>
      <w:r w:rsidRPr="005F657C">
        <w:t>1998</w:t>
      </w:r>
      <w:bookmarkEnd w:id="17"/>
    </w:p>
    <w:p w:rsidR="000B391F" w:rsidRPr="005F657C" w:rsidRDefault="00D17A2A" w:rsidP="000B391F">
      <w:pPr>
        <w:pStyle w:val="ItemHead"/>
      </w:pPr>
      <w:r w:rsidRPr="005F657C">
        <w:t>17</w:t>
      </w:r>
      <w:r w:rsidR="000B391F" w:rsidRPr="005F657C">
        <w:t xml:space="preserve">  Sub</w:t>
      </w:r>
      <w:r w:rsidR="005F657C">
        <w:noBreakHyphen/>
      </w:r>
      <w:r w:rsidR="00144B1D" w:rsidRPr="005F657C">
        <w:t>sub</w:t>
      </w:r>
      <w:r w:rsidR="000B391F" w:rsidRPr="005F657C">
        <w:t>paragraph</w:t>
      </w:r>
      <w:r w:rsidR="005F657C" w:rsidRPr="005F657C">
        <w:t> </w:t>
      </w:r>
      <w:r w:rsidR="000B391F" w:rsidRPr="005F657C">
        <w:t>11.072(1)(g)(</w:t>
      </w:r>
      <w:proofErr w:type="spellStart"/>
      <w:r w:rsidR="000B391F" w:rsidRPr="005F657C">
        <w:t>i</w:t>
      </w:r>
      <w:proofErr w:type="spellEnd"/>
      <w:r w:rsidR="000B391F" w:rsidRPr="005F657C">
        <w:t>)</w:t>
      </w:r>
      <w:r w:rsidR="00144B1D" w:rsidRPr="005F657C">
        <w:t>(A)</w:t>
      </w:r>
    </w:p>
    <w:p w:rsidR="000B391F" w:rsidRPr="005F657C" w:rsidRDefault="000B391F" w:rsidP="000B391F">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0B391F" w:rsidRPr="005F657C" w:rsidRDefault="00731E36" w:rsidP="00731E36">
      <w:pPr>
        <w:pStyle w:val="ActHead9"/>
      </w:pPr>
      <w:bookmarkStart w:id="18" w:name="_Toc468108210"/>
      <w:r w:rsidRPr="005F657C">
        <w:t>Coal Mining Industry (Long Service Leave) Administration Regulations</w:t>
      </w:r>
      <w:r w:rsidR="005F657C" w:rsidRPr="005F657C">
        <w:t> </w:t>
      </w:r>
      <w:r w:rsidRPr="005F657C">
        <w:t>1993</w:t>
      </w:r>
      <w:bookmarkEnd w:id="18"/>
    </w:p>
    <w:p w:rsidR="00731E36" w:rsidRPr="005F657C" w:rsidRDefault="00D17A2A" w:rsidP="00731E36">
      <w:pPr>
        <w:pStyle w:val="ItemHead"/>
      </w:pPr>
      <w:r w:rsidRPr="005F657C">
        <w:t>18</w:t>
      </w:r>
      <w:r w:rsidR="00731E36" w:rsidRPr="005F657C">
        <w:t xml:space="preserve">  Paragraph 3(3)(a)</w:t>
      </w:r>
    </w:p>
    <w:p w:rsidR="00731E36" w:rsidRPr="005F657C" w:rsidRDefault="00731E36" w:rsidP="00731E36">
      <w:pPr>
        <w:pStyle w:val="Item"/>
      </w:pPr>
      <w:r w:rsidRPr="005F657C">
        <w:t>Omit “an externally administered body corporate”, substitute “a Chapter</w:t>
      </w:r>
      <w:r w:rsidR="005F657C" w:rsidRPr="005F657C">
        <w:t> </w:t>
      </w:r>
      <w:r w:rsidRPr="005F657C">
        <w:t>5 body corporate”.</w:t>
      </w:r>
    </w:p>
    <w:p w:rsidR="00731E36" w:rsidRPr="005F657C" w:rsidRDefault="00731E36" w:rsidP="00731E36">
      <w:pPr>
        <w:pStyle w:val="ActHead9"/>
      </w:pPr>
      <w:bookmarkStart w:id="19" w:name="_Toc468108211"/>
      <w:r w:rsidRPr="005F657C">
        <w:t>Competition and Consumer (Industry Codes—Franchising) Regulation</w:t>
      </w:r>
      <w:r w:rsidR="005F657C" w:rsidRPr="005F657C">
        <w:t> </w:t>
      </w:r>
      <w:r w:rsidRPr="005F657C">
        <w:t>2014</w:t>
      </w:r>
      <w:bookmarkEnd w:id="19"/>
    </w:p>
    <w:p w:rsidR="00731E36" w:rsidRPr="005F657C" w:rsidRDefault="00D17A2A" w:rsidP="00731E36">
      <w:pPr>
        <w:pStyle w:val="ItemHead"/>
      </w:pPr>
      <w:r w:rsidRPr="005F657C">
        <w:t>19</w:t>
      </w:r>
      <w:r w:rsidR="00731E36" w:rsidRPr="005F657C">
        <w:t xml:space="preserve">  Subclause</w:t>
      </w:r>
      <w:r w:rsidR="005F657C" w:rsidRPr="005F657C">
        <w:t> </w:t>
      </w:r>
      <w:r w:rsidR="00731E36" w:rsidRPr="005F657C">
        <w:t>4(2) of Schedule</w:t>
      </w:r>
      <w:r w:rsidR="005F657C" w:rsidRPr="005F657C">
        <w:t> </w:t>
      </w:r>
      <w:r w:rsidR="00731E36" w:rsidRPr="005F657C">
        <w:t>1</w:t>
      </w:r>
    </w:p>
    <w:p w:rsidR="00731E36" w:rsidRPr="005F657C" w:rsidRDefault="00731E36" w:rsidP="00731E36">
      <w:pPr>
        <w:pStyle w:val="Item"/>
      </w:pPr>
      <w:r w:rsidRPr="005F657C">
        <w:t>Insert:</w:t>
      </w:r>
    </w:p>
    <w:p w:rsidR="00731E36" w:rsidRPr="005F657C" w:rsidRDefault="00731E36" w:rsidP="00731E36">
      <w:pPr>
        <w:pStyle w:val="paragraph"/>
      </w:pPr>
      <w:r w:rsidRPr="005F657C">
        <w:tab/>
      </w:r>
      <w:r w:rsidRPr="005F657C">
        <w:tab/>
        <w:t>Chapter</w:t>
      </w:r>
      <w:r w:rsidR="005F657C" w:rsidRPr="005F657C">
        <w:t> </w:t>
      </w:r>
      <w:r w:rsidRPr="005F657C">
        <w:t>5 body corporate</w:t>
      </w:r>
    </w:p>
    <w:p w:rsidR="00731E36" w:rsidRPr="005F657C" w:rsidRDefault="00D17A2A" w:rsidP="00731E36">
      <w:pPr>
        <w:pStyle w:val="ItemHead"/>
      </w:pPr>
      <w:r w:rsidRPr="005F657C">
        <w:t>20</w:t>
      </w:r>
      <w:r w:rsidR="00731E36" w:rsidRPr="005F657C">
        <w:t xml:space="preserve">  Subclause</w:t>
      </w:r>
      <w:r w:rsidR="005F657C" w:rsidRPr="005F657C">
        <w:t> </w:t>
      </w:r>
      <w:r w:rsidR="00731E36" w:rsidRPr="005F657C">
        <w:t>4(2) of Schedule</w:t>
      </w:r>
      <w:r w:rsidR="005F657C" w:rsidRPr="005F657C">
        <w:t> </w:t>
      </w:r>
      <w:r w:rsidR="00731E36" w:rsidRPr="005F657C">
        <w:t>1</w:t>
      </w:r>
    </w:p>
    <w:p w:rsidR="00F40585" w:rsidRPr="005F657C" w:rsidRDefault="00F40585" w:rsidP="00731E36">
      <w:pPr>
        <w:pStyle w:val="Item"/>
      </w:pPr>
      <w:r w:rsidRPr="005F657C">
        <w:t>Omit:</w:t>
      </w:r>
    </w:p>
    <w:p w:rsidR="00F40585" w:rsidRPr="005F657C" w:rsidRDefault="00F40585" w:rsidP="00F40585">
      <w:pPr>
        <w:pStyle w:val="paragraph"/>
      </w:pPr>
      <w:r w:rsidRPr="005F657C">
        <w:tab/>
      </w:r>
      <w:r w:rsidRPr="005F657C">
        <w:tab/>
        <w:t>externally</w:t>
      </w:r>
      <w:r w:rsidR="005F657C">
        <w:noBreakHyphen/>
      </w:r>
      <w:r w:rsidRPr="005F657C">
        <w:t>administered body corporate</w:t>
      </w:r>
    </w:p>
    <w:p w:rsidR="00731E36" w:rsidRPr="005F657C" w:rsidRDefault="00D17A2A" w:rsidP="00731E36">
      <w:pPr>
        <w:pStyle w:val="ItemHead"/>
      </w:pPr>
      <w:r w:rsidRPr="005F657C">
        <w:t>21</w:t>
      </w:r>
      <w:r w:rsidR="00731E36" w:rsidRPr="005F657C">
        <w:t xml:space="preserve">  Paragraph 17(3)(g) of Schedule</w:t>
      </w:r>
      <w:r w:rsidR="005F657C" w:rsidRPr="005F657C">
        <w:t> </w:t>
      </w:r>
      <w:r w:rsidR="00731E36" w:rsidRPr="005F657C">
        <w:t>1</w:t>
      </w:r>
    </w:p>
    <w:p w:rsidR="00731E36" w:rsidRPr="005F657C" w:rsidRDefault="00731E36" w:rsidP="00731E36">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731E36" w:rsidRPr="005F657C" w:rsidRDefault="00D17A2A" w:rsidP="00731E36">
      <w:pPr>
        <w:pStyle w:val="ItemHead"/>
      </w:pPr>
      <w:r w:rsidRPr="005F657C">
        <w:t>22</w:t>
      </w:r>
      <w:r w:rsidR="00731E36" w:rsidRPr="005F657C">
        <w:t xml:space="preserve">  Paragraph 29(1)(b) of Schedule</w:t>
      </w:r>
      <w:r w:rsidR="005F657C" w:rsidRPr="005F657C">
        <w:t> </w:t>
      </w:r>
      <w:r w:rsidR="00731E36" w:rsidRPr="005F657C">
        <w:t>1</w:t>
      </w:r>
    </w:p>
    <w:p w:rsidR="00731E36" w:rsidRPr="005F657C" w:rsidRDefault="00731E36" w:rsidP="00731E36">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731E36" w:rsidRPr="005F657C" w:rsidRDefault="00D17A2A" w:rsidP="00731E36">
      <w:pPr>
        <w:pStyle w:val="ItemHead"/>
      </w:pPr>
      <w:r w:rsidRPr="005F657C">
        <w:t>23</w:t>
      </w:r>
      <w:r w:rsidR="00731E36" w:rsidRPr="005F657C">
        <w:t xml:space="preserve"> </w:t>
      </w:r>
      <w:r w:rsidR="003A58C8" w:rsidRPr="005F657C">
        <w:t xml:space="preserve"> </w:t>
      </w:r>
      <w:r w:rsidR="00731E36" w:rsidRPr="005F657C">
        <w:t>Paragraph 4.2(c) of Annexure 1 of Schedule</w:t>
      </w:r>
      <w:r w:rsidR="005F657C" w:rsidRPr="005F657C">
        <w:t> </w:t>
      </w:r>
      <w:r w:rsidR="00731E36" w:rsidRPr="005F657C">
        <w:t>1</w:t>
      </w:r>
    </w:p>
    <w:p w:rsidR="00731E36" w:rsidRPr="005F657C" w:rsidRDefault="00731E36" w:rsidP="00731E36">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731E36" w:rsidRPr="005F657C" w:rsidRDefault="00731E36" w:rsidP="00731E36">
      <w:pPr>
        <w:pStyle w:val="ActHead9"/>
      </w:pPr>
      <w:bookmarkStart w:id="20" w:name="_Toc468108212"/>
      <w:r w:rsidRPr="005F657C">
        <w:t>Competition and Consumer (Industry Codes—</w:t>
      </w:r>
      <w:proofErr w:type="spellStart"/>
      <w:r w:rsidRPr="005F657C">
        <w:t>Oilcode</w:t>
      </w:r>
      <w:proofErr w:type="spellEnd"/>
      <w:r w:rsidRPr="005F657C">
        <w:t>) Regulation</w:t>
      </w:r>
      <w:r w:rsidR="005F657C" w:rsidRPr="005F657C">
        <w:t> </w:t>
      </w:r>
      <w:r w:rsidR="00F40585" w:rsidRPr="005F657C">
        <w:t>2006</w:t>
      </w:r>
      <w:bookmarkEnd w:id="20"/>
    </w:p>
    <w:p w:rsidR="00731E36" w:rsidRPr="005F657C" w:rsidRDefault="00D17A2A" w:rsidP="00731E36">
      <w:pPr>
        <w:pStyle w:val="ItemHead"/>
      </w:pPr>
      <w:r w:rsidRPr="005F657C">
        <w:t>24</w:t>
      </w:r>
      <w:r w:rsidR="00C27D46" w:rsidRPr="005F657C">
        <w:t xml:space="preserve">  Subsection</w:t>
      </w:r>
      <w:r w:rsidR="005F657C" w:rsidRPr="005F657C">
        <w:t> </w:t>
      </w:r>
      <w:r w:rsidR="00731E36" w:rsidRPr="005F657C">
        <w:t>4(2) of Schedule</w:t>
      </w:r>
      <w:r w:rsidR="005F657C" w:rsidRPr="005F657C">
        <w:t> </w:t>
      </w:r>
      <w:r w:rsidR="00731E36" w:rsidRPr="005F657C">
        <w:t>1</w:t>
      </w:r>
    </w:p>
    <w:p w:rsidR="00731E36" w:rsidRPr="005F657C" w:rsidRDefault="00731E36" w:rsidP="00731E36">
      <w:pPr>
        <w:pStyle w:val="Item"/>
      </w:pPr>
      <w:r w:rsidRPr="005F657C">
        <w:t>Insert:</w:t>
      </w:r>
    </w:p>
    <w:p w:rsidR="00731E36" w:rsidRPr="005F657C" w:rsidRDefault="00731E36" w:rsidP="00731E36">
      <w:pPr>
        <w:pStyle w:val="paragraph"/>
      </w:pPr>
      <w:r w:rsidRPr="005F657C">
        <w:tab/>
      </w:r>
      <w:r w:rsidRPr="005F657C">
        <w:tab/>
        <w:t>Chapter</w:t>
      </w:r>
      <w:r w:rsidR="005F657C" w:rsidRPr="005F657C">
        <w:t> </w:t>
      </w:r>
      <w:r w:rsidRPr="005F657C">
        <w:t>5 body corporate</w:t>
      </w:r>
    </w:p>
    <w:p w:rsidR="00F40585" w:rsidRPr="005F657C" w:rsidRDefault="00D17A2A" w:rsidP="00F40585">
      <w:pPr>
        <w:pStyle w:val="ItemHead"/>
      </w:pPr>
      <w:r w:rsidRPr="005F657C">
        <w:t>25</w:t>
      </w:r>
      <w:r w:rsidR="00F40585" w:rsidRPr="005F657C">
        <w:t xml:space="preserve">  Sub</w:t>
      </w:r>
      <w:r w:rsidR="00C27D46" w:rsidRPr="005F657C">
        <w:t>section</w:t>
      </w:r>
      <w:r w:rsidR="005F657C" w:rsidRPr="005F657C">
        <w:t> </w:t>
      </w:r>
      <w:r w:rsidR="00F40585" w:rsidRPr="005F657C">
        <w:t>4(2) of Schedule</w:t>
      </w:r>
      <w:r w:rsidR="005F657C" w:rsidRPr="005F657C">
        <w:t> </w:t>
      </w:r>
      <w:r w:rsidR="00F40585" w:rsidRPr="005F657C">
        <w:t>1</w:t>
      </w:r>
    </w:p>
    <w:p w:rsidR="00F40585" w:rsidRPr="005F657C" w:rsidRDefault="00F40585" w:rsidP="00F40585">
      <w:pPr>
        <w:pStyle w:val="Item"/>
      </w:pPr>
      <w:r w:rsidRPr="005F657C">
        <w:t>Omit:</w:t>
      </w:r>
    </w:p>
    <w:p w:rsidR="00F40585" w:rsidRPr="005F657C" w:rsidRDefault="00F40585" w:rsidP="00F40585">
      <w:pPr>
        <w:pStyle w:val="paragraph"/>
      </w:pPr>
      <w:r w:rsidRPr="005F657C">
        <w:tab/>
      </w:r>
      <w:r w:rsidRPr="005F657C">
        <w:tab/>
        <w:t>externally</w:t>
      </w:r>
      <w:r w:rsidR="005F657C">
        <w:noBreakHyphen/>
      </w:r>
      <w:r w:rsidRPr="005F657C">
        <w:t>administered body corporate</w:t>
      </w:r>
    </w:p>
    <w:p w:rsidR="00731E36" w:rsidRPr="005F657C" w:rsidRDefault="00D17A2A" w:rsidP="00731E36">
      <w:pPr>
        <w:pStyle w:val="ItemHead"/>
      </w:pPr>
      <w:r w:rsidRPr="005F657C">
        <w:t>26</w:t>
      </w:r>
      <w:r w:rsidR="00731E36" w:rsidRPr="005F657C">
        <w:t xml:space="preserve">  Paragraphs 29(2)(j) and 36(1)(b) of Schedule</w:t>
      </w:r>
      <w:r w:rsidR="005F657C" w:rsidRPr="005F657C">
        <w:t> </w:t>
      </w:r>
      <w:r w:rsidR="00731E36" w:rsidRPr="005F657C">
        <w:t>1</w:t>
      </w:r>
    </w:p>
    <w:p w:rsidR="00731E36" w:rsidRPr="005F657C" w:rsidRDefault="00731E36" w:rsidP="00731E36">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2D4139" w:rsidRPr="005F657C" w:rsidRDefault="00D17A2A" w:rsidP="002D4139">
      <w:pPr>
        <w:pStyle w:val="ItemHead"/>
      </w:pPr>
      <w:r w:rsidRPr="005F657C">
        <w:t>27</w:t>
      </w:r>
      <w:r w:rsidR="002D4139" w:rsidRPr="005F657C">
        <w:t xml:space="preserve">  Paragraph 4.2(c) of Annexure 1 of Schedule</w:t>
      </w:r>
      <w:r w:rsidR="005F657C" w:rsidRPr="005F657C">
        <w:t> </w:t>
      </w:r>
      <w:r w:rsidR="002D4139" w:rsidRPr="005F657C">
        <w:t>1</w:t>
      </w:r>
    </w:p>
    <w:p w:rsidR="002D4139" w:rsidRPr="005F657C" w:rsidRDefault="002D4139" w:rsidP="002D4139">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731E36" w:rsidRPr="005F657C" w:rsidRDefault="00D17A2A" w:rsidP="00731E36">
      <w:pPr>
        <w:pStyle w:val="ItemHead"/>
      </w:pPr>
      <w:r w:rsidRPr="005F657C">
        <w:t>28</w:t>
      </w:r>
      <w:r w:rsidR="003A58C8" w:rsidRPr="005F657C">
        <w:t xml:space="preserve"> </w:t>
      </w:r>
      <w:r w:rsidR="00731E36" w:rsidRPr="005F657C">
        <w:t xml:space="preserve"> Paragraph 3.2(c) of Annexure 2 of Schedule</w:t>
      </w:r>
      <w:r w:rsidR="005F657C" w:rsidRPr="005F657C">
        <w:t> </w:t>
      </w:r>
      <w:r w:rsidR="00731E36" w:rsidRPr="005F657C">
        <w:t>1</w:t>
      </w:r>
    </w:p>
    <w:p w:rsidR="00731E36" w:rsidRPr="005F657C" w:rsidRDefault="00C27D46" w:rsidP="00731E36">
      <w:pPr>
        <w:pStyle w:val="Item"/>
      </w:pPr>
      <w:r w:rsidRPr="005F657C">
        <w:t>Omit “an externally</w:t>
      </w:r>
      <w:r w:rsidR="005F657C">
        <w:noBreakHyphen/>
      </w:r>
      <w:r w:rsidR="00731E36" w:rsidRPr="005F657C">
        <w:t>administered body corporate”, substitute “a Chapter</w:t>
      </w:r>
      <w:r w:rsidR="005F657C" w:rsidRPr="005F657C">
        <w:t> </w:t>
      </w:r>
      <w:r w:rsidR="00731E36" w:rsidRPr="005F657C">
        <w:t>5 body corporate”.</w:t>
      </w:r>
    </w:p>
    <w:p w:rsidR="00DE5AEE" w:rsidRPr="005F657C" w:rsidRDefault="00DE5AEE" w:rsidP="00DE5AEE">
      <w:pPr>
        <w:pStyle w:val="ActHead9"/>
      </w:pPr>
      <w:bookmarkStart w:id="21" w:name="_Toc468108213"/>
      <w:r w:rsidRPr="005F657C">
        <w:t>Corporations (Aboriginal and Torres Strait Islander) Regulations</w:t>
      </w:r>
      <w:r w:rsidR="005F657C" w:rsidRPr="005F657C">
        <w:t> </w:t>
      </w:r>
      <w:r w:rsidRPr="005F657C">
        <w:t>200</w:t>
      </w:r>
      <w:r w:rsidR="0016783C" w:rsidRPr="005F657C">
        <w:t>7</w:t>
      </w:r>
      <w:bookmarkEnd w:id="21"/>
    </w:p>
    <w:p w:rsidR="00F06EB5" w:rsidRPr="005F657C" w:rsidRDefault="00D17A2A" w:rsidP="00F06EB5">
      <w:pPr>
        <w:pStyle w:val="ItemHead"/>
      </w:pPr>
      <w:r w:rsidRPr="005F657C">
        <w:t>29</w:t>
      </w:r>
      <w:r w:rsidR="00F06EB5" w:rsidRPr="005F657C">
        <w:t xml:space="preserve">  Part</w:t>
      </w:r>
      <w:r w:rsidR="005F657C" w:rsidRPr="005F657C">
        <w:t> </w:t>
      </w:r>
      <w:r w:rsidR="00F06EB5" w:rsidRPr="005F657C">
        <w:t>4 of Schedule</w:t>
      </w:r>
      <w:r w:rsidR="005F657C" w:rsidRPr="005F657C">
        <w:t> </w:t>
      </w:r>
      <w:r w:rsidR="00F06EB5" w:rsidRPr="005F657C">
        <w:t>2 (table item</w:t>
      </w:r>
      <w:r w:rsidR="005F657C" w:rsidRPr="005F657C">
        <w:t> </w:t>
      </w:r>
      <w:r w:rsidR="00F06EB5" w:rsidRPr="005F657C">
        <w:t>19, column headed “Information o</w:t>
      </w:r>
      <w:r w:rsidR="0016783C" w:rsidRPr="005F657C">
        <w:t>r</w:t>
      </w:r>
      <w:r w:rsidR="00F06EB5" w:rsidRPr="005F657C">
        <w:t xml:space="preserve"> document”)</w:t>
      </w:r>
    </w:p>
    <w:p w:rsidR="00F06EB5" w:rsidRPr="005F657C" w:rsidRDefault="00F06EB5" w:rsidP="00F06EB5">
      <w:pPr>
        <w:pStyle w:val="Item"/>
      </w:pPr>
      <w:r w:rsidRPr="005F657C">
        <w:t>Omit “</w:t>
      </w:r>
      <w:r w:rsidR="0016783C" w:rsidRPr="005F657C">
        <w:t>D</w:t>
      </w:r>
      <w:r w:rsidRPr="005F657C">
        <w:t>eed of corporation arrangement”, substitute “Notice of execution of the deed of company arrangement”.</w:t>
      </w:r>
    </w:p>
    <w:p w:rsidR="002D24E6" w:rsidRPr="005F657C" w:rsidRDefault="002D24E6" w:rsidP="002D24E6">
      <w:pPr>
        <w:pStyle w:val="ActHead9"/>
      </w:pPr>
      <w:bookmarkStart w:id="22" w:name="_Toc468108214"/>
      <w:r w:rsidRPr="005F657C">
        <w:t>Corporations Regulations</w:t>
      </w:r>
      <w:r w:rsidR="005F657C" w:rsidRPr="005F657C">
        <w:t> </w:t>
      </w:r>
      <w:r w:rsidRPr="005F657C">
        <w:t>2001</w:t>
      </w:r>
      <w:bookmarkEnd w:id="22"/>
    </w:p>
    <w:p w:rsidR="002D24E6" w:rsidRPr="005F657C" w:rsidRDefault="00D17A2A" w:rsidP="002D24E6">
      <w:pPr>
        <w:pStyle w:val="ItemHead"/>
      </w:pPr>
      <w:r w:rsidRPr="005F657C">
        <w:t>30</w:t>
      </w:r>
      <w:r w:rsidR="002D24E6" w:rsidRPr="005F657C">
        <w:t xml:space="preserve">  </w:t>
      </w:r>
      <w:proofErr w:type="spellStart"/>
      <w:r w:rsidR="00C27D46" w:rsidRPr="005F657C">
        <w:t>Subr</w:t>
      </w:r>
      <w:r w:rsidR="002D24E6" w:rsidRPr="005F657C">
        <w:t>egulation</w:t>
      </w:r>
      <w:proofErr w:type="spellEnd"/>
      <w:r w:rsidR="005F657C" w:rsidRPr="005F657C">
        <w:t> </w:t>
      </w:r>
      <w:r w:rsidR="002D24E6" w:rsidRPr="005F657C">
        <w:t>1.0.02</w:t>
      </w:r>
      <w:r w:rsidR="00C27D46" w:rsidRPr="005F657C">
        <w:t>(1)</w:t>
      </w:r>
      <w:r w:rsidR="002D24E6" w:rsidRPr="005F657C">
        <w:t xml:space="preserve"> (</w:t>
      </w:r>
      <w:r w:rsidR="005F657C" w:rsidRPr="005F657C">
        <w:t>paragraph (</w:t>
      </w:r>
      <w:r w:rsidR="002D24E6" w:rsidRPr="005F657C">
        <w:t xml:space="preserve">c) of the definition of </w:t>
      </w:r>
      <w:r w:rsidR="002D24E6" w:rsidRPr="005F657C">
        <w:rPr>
          <w:i/>
        </w:rPr>
        <w:t>registration number</w:t>
      </w:r>
      <w:r w:rsidR="002D24E6" w:rsidRPr="005F657C">
        <w:t>)</w:t>
      </w:r>
    </w:p>
    <w:p w:rsidR="002D24E6" w:rsidRPr="005F657C" w:rsidRDefault="002D24E6" w:rsidP="002D24E6">
      <w:pPr>
        <w:pStyle w:val="Item"/>
      </w:pPr>
      <w:r w:rsidRPr="005F657C">
        <w:t>Repeal the paragraph, substitute:</w:t>
      </w:r>
    </w:p>
    <w:p w:rsidR="002D24E6" w:rsidRPr="005F657C" w:rsidRDefault="002D24E6" w:rsidP="002D24E6">
      <w:pPr>
        <w:pStyle w:val="paragraph"/>
      </w:pPr>
      <w:r w:rsidRPr="005F657C">
        <w:tab/>
        <w:t>(c)</w:t>
      </w:r>
      <w:r w:rsidRPr="005F657C">
        <w:tab/>
        <w:t>for an auditor—the number allotted to a person on registration of that person as an auditor</w:t>
      </w:r>
      <w:r w:rsidR="00F40585" w:rsidRPr="005F657C">
        <w:t>.</w:t>
      </w:r>
    </w:p>
    <w:p w:rsidR="002D24E6" w:rsidRPr="005F657C" w:rsidRDefault="00D17A2A" w:rsidP="002D24E6">
      <w:pPr>
        <w:pStyle w:val="ItemHead"/>
      </w:pPr>
      <w:r w:rsidRPr="005F657C">
        <w:t>31</w:t>
      </w:r>
      <w:r w:rsidR="002D24E6" w:rsidRPr="005F657C">
        <w:t xml:space="preserve">  Regulation</w:t>
      </w:r>
      <w:r w:rsidR="005F657C" w:rsidRPr="005F657C">
        <w:t> </w:t>
      </w:r>
      <w:r w:rsidR="002D24E6" w:rsidRPr="005F657C">
        <w:t>1.0.03A (table item</w:t>
      </w:r>
      <w:r w:rsidR="005F657C" w:rsidRPr="005F657C">
        <w:t> </w:t>
      </w:r>
      <w:r w:rsidR="002D24E6" w:rsidRPr="005F657C">
        <w:t>16)</w:t>
      </w:r>
    </w:p>
    <w:p w:rsidR="002D24E6" w:rsidRPr="005F657C" w:rsidRDefault="00C8464C" w:rsidP="002D24E6">
      <w:pPr>
        <w:pStyle w:val="Item"/>
      </w:pPr>
      <w:r w:rsidRPr="005F657C">
        <w:t>Repeal the item</w:t>
      </w:r>
      <w:r w:rsidR="002D24E6" w:rsidRPr="005F657C">
        <w:t>.</w:t>
      </w:r>
    </w:p>
    <w:p w:rsidR="00416E89" w:rsidRPr="005F657C" w:rsidRDefault="00D17A2A" w:rsidP="00416E89">
      <w:pPr>
        <w:pStyle w:val="ItemHead"/>
      </w:pPr>
      <w:r w:rsidRPr="005F657C">
        <w:t>32</w:t>
      </w:r>
      <w:r w:rsidR="00416E89" w:rsidRPr="005F657C">
        <w:t xml:space="preserve">  Regulation</w:t>
      </w:r>
      <w:r w:rsidR="005F657C" w:rsidRPr="005F657C">
        <w:t> </w:t>
      </w:r>
      <w:r w:rsidR="00416E89" w:rsidRPr="005F657C">
        <w:t>1.0.12</w:t>
      </w:r>
    </w:p>
    <w:p w:rsidR="00416E89" w:rsidRPr="005F657C" w:rsidRDefault="00416E89" w:rsidP="00416E89">
      <w:pPr>
        <w:pStyle w:val="Item"/>
      </w:pPr>
      <w:r w:rsidRPr="005F657C">
        <w:t>Omit “491(2),”.</w:t>
      </w:r>
    </w:p>
    <w:p w:rsidR="002D24E6" w:rsidRPr="005F657C" w:rsidRDefault="00D17A2A" w:rsidP="002D24E6">
      <w:pPr>
        <w:pStyle w:val="ItemHead"/>
      </w:pPr>
      <w:r w:rsidRPr="005F657C">
        <w:t>33</w:t>
      </w:r>
      <w:r w:rsidR="002D24E6" w:rsidRPr="005F657C">
        <w:t xml:space="preserve">  Regulation</w:t>
      </w:r>
      <w:r w:rsidR="005F657C" w:rsidRPr="005F657C">
        <w:t> </w:t>
      </w:r>
      <w:r w:rsidR="002D24E6" w:rsidRPr="005F657C">
        <w:t>5.2.01 (second occurring)</w:t>
      </w:r>
    </w:p>
    <w:p w:rsidR="002D24E6" w:rsidRPr="005F657C" w:rsidRDefault="002D24E6" w:rsidP="002D24E6">
      <w:pPr>
        <w:pStyle w:val="Item"/>
      </w:pPr>
      <w:r w:rsidRPr="005F657C">
        <w:t xml:space="preserve">Renumber </w:t>
      </w:r>
      <w:r w:rsidR="00F40585" w:rsidRPr="005F657C">
        <w:t xml:space="preserve">regulation </w:t>
      </w:r>
      <w:r w:rsidRPr="005F657C">
        <w:t>as 5.2.02.</w:t>
      </w:r>
    </w:p>
    <w:p w:rsidR="00856BFB" w:rsidRPr="005F657C" w:rsidRDefault="00D17A2A" w:rsidP="00856BFB">
      <w:pPr>
        <w:pStyle w:val="ItemHead"/>
      </w:pPr>
      <w:r w:rsidRPr="005F657C">
        <w:t>34</w:t>
      </w:r>
      <w:r w:rsidR="00856BFB" w:rsidRPr="005F657C">
        <w:t xml:space="preserve">  Regulation</w:t>
      </w:r>
      <w:r w:rsidR="005F657C" w:rsidRPr="005F657C">
        <w:t> </w:t>
      </w:r>
      <w:r w:rsidR="00856BFB" w:rsidRPr="005F657C">
        <w:t>5.3A.0</w:t>
      </w:r>
      <w:r w:rsidR="00C8464C" w:rsidRPr="005F657C">
        <w:t>4</w:t>
      </w:r>
    </w:p>
    <w:p w:rsidR="00856BFB" w:rsidRPr="005F657C" w:rsidRDefault="00856BFB" w:rsidP="00856BFB">
      <w:pPr>
        <w:pStyle w:val="Item"/>
      </w:pPr>
      <w:r w:rsidRPr="005F657C">
        <w:t>Repeal the regulation.</w:t>
      </w:r>
    </w:p>
    <w:p w:rsidR="00E43A77" w:rsidRPr="005F657C" w:rsidRDefault="00D17A2A" w:rsidP="00E43A77">
      <w:pPr>
        <w:pStyle w:val="ItemHead"/>
      </w:pPr>
      <w:r w:rsidRPr="005F657C">
        <w:t>35</w:t>
      </w:r>
      <w:r w:rsidR="00E43A77" w:rsidRPr="005F657C">
        <w:t xml:space="preserve">  Regulation</w:t>
      </w:r>
      <w:r w:rsidR="005F657C" w:rsidRPr="005F657C">
        <w:t> </w:t>
      </w:r>
      <w:r w:rsidR="00E43A77" w:rsidRPr="005F657C">
        <w:t>5.3A.07</w:t>
      </w:r>
    </w:p>
    <w:p w:rsidR="00E43A77" w:rsidRPr="005F657C" w:rsidRDefault="00E43A77" w:rsidP="00E43A77">
      <w:pPr>
        <w:pStyle w:val="Item"/>
      </w:pPr>
      <w:r w:rsidRPr="005F657C">
        <w:t>Repeal the regulation.</w:t>
      </w:r>
    </w:p>
    <w:p w:rsidR="006E1689" w:rsidRPr="005F657C" w:rsidRDefault="00D17A2A" w:rsidP="006E1689">
      <w:pPr>
        <w:pStyle w:val="ItemHead"/>
      </w:pPr>
      <w:r w:rsidRPr="005F657C">
        <w:t>36</w:t>
      </w:r>
      <w:r w:rsidR="006E1689" w:rsidRPr="005F657C">
        <w:t xml:space="preserve">  Subparagraph 5C.11.01(1)(c)(</w:t>
      </w:r>
      <w:proofErr w:type="spellStart"/>
      <w:r w:rsidR="006E1689" w:rsidRPr="005F657C">
        <w:t>i</w:t>
      </w:r>
      <w:proofErr w:type="spellEnd"/>
      <w:r w:rsidR="006E1689" w:rsidRPr="005F657C">
        <w:t>)</w:t>
      </w:r>
    </w:p>
    <w:p w:rsidR="006E1689" w:rsidRPr="005F657C" w:rsidRDefault="006E1689" w:rsidP="006E1689">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2D24E6" w:rsidRPr="005F657C" w:rsidRDefault="00D17A2A" w:rsidP="002D24E6">
      <w:pPr>
        <w:pStyle w:val="ItemHead"/>
      </w:pPr>
      <w:r w:rsidRPr="005F657C">
        <w:t>37</w:t>
      </w:r>
      <w:r w:rsidR="002D24E6" w:rsidRPr="005F657C">
        <w:t xml:space="preserve">  Paragraphs 9.1.01(k) and (l)</w:t>
      </w:r>
    </w:p>
    <w:p w:rsidR="002D24E6" w:rsidRPr="005F657C" w:rsidRDefault="002D24E6" w:rsidP="002D24E6">
      <w:pPr>
        <w:pStyle w:val="Item"/>
      </w:pPr>
      <w:r w:rsidRPr="005F657C">
        <w:t>Repeal the paragraphs.</w:t>
      </w:r>
    </w:p>
    <w:p w:rsidR="002D24E6" w:rsidRPr="005F657C" w:rsidRDefault="00D17A2A" w:rsidP="002D24E6">
      <w:pPr>
        <w:pStyle w:val="ItemHead"/>
      </w:pPr>
      <w:r w:rsidRPr="005F657C">
        <w:t>38</w:t>
      </w:r>
      <w:r w:rsidR="002D24E6" w:rsidRPr="005F657C">
        <w:t xml:space="preserve">  Paragraphs 9.1.02(k) and (l)</w:t>
      </w:r>
    </w:p>
    <w:p w:rsidR="002D24E6" w:rsidRPr="005F657C" w:rsidRDefault="002D24E6" w:rsidP="002D24E6">
      <w:pPr>
        <w:pStyle w:val="Item"/>
      </w:pPr>
      <w:r w:rsidRPr="005F657C">
        <w:t>Repeal the paragraphs.</w:t>
      </w:r>
    </w:p>
    <w:p w:rsidR="002D24E6" w:rsidRPr="005F657C" w:rsidRDefault="00D17A2A" w:rsidP="002D24E6">
      <w:pPr>
        <w:pStyle w:val="ItemHead"/>
      </w:pPr>
      <w:r w:rsidRPr="005F657C">
        <w:t>39</w:t>
      </w:r>
      <w:r w:rsidR="002D24E6" w:rsidRPr="005F657C">
        <w:t xml:space="preserve">  Part</w:t>
      </w:r>
      <w:r w:rsidR="005F657C" w:rsidRPr="005F657C">
        <w:t> </w:t>
      </w:r>
      <w:r w:rsidR="002D24E6" w:rsidRPr="005F657C">
        <w:t>9.2</w:t>
      </w:r>
      <w:r w:rsidR="00F40585" w:rsidRPr="005F657C">
        <w:t xml:space="preserve"> (heading)</w:t>
      </w:r>
    </w:p>
    <w:p w:rsidR="002D24E6" w:rsidRPr="005F657C" w:rsidRDefault="002D24E6" w:rsidP="002D24E6">
      <w:pPr>
        <w:pStyle w:val="Item"/>
      </w:pPr>
      <w:r w:rsidRPr="005F657C">
        <w:t>Repeal the heading, substitute:</w:t>
      </w:r>
    </w:p>
    <w:p w:rsidR="002D24E6" w:rsidRPr="005F657C" w:rsidRDefault="002D24E6" w:rsidP="002D24E6">
      <w:pPr>
        <w:pStyle w:val="ActHead2"/>
      </w:pPr>
      <w:bookmarkStart w:id="23" w:name="f_Check_Lines_above"/>
      <w:bookmarkStart w:id="24" w:name="_Toc468108215"/>
      <w:bookmarkEnd w:id="23"/>
      <w:r w:rsidRPr="005F657C">
        <w:rPr>
          <w:rStyle w:val="CharPartNo"/>
        </w:rPr>
        <w:t>Part</w:t>
      </w:r>
      <w:r w:rsidR="005F657C" w:rsidRPr="005F657C">
        <w:rPr>
          <w:rStyle w:val="CharPartNo"/>
        </w:rPr>
        <w:t> </w:t>
      </w:r>
      <w:r w:rsidRPr="005F657C">
        <w:rPr>
          <w:rStyle w:val="CharPartNo"/>
        </w:rPr>
        <w:t>9.2</w:t>
      </w:r>
      <w:r w:rsidRPr="005F657C">
        <w:t>—</w:t>
      </w:r>
      <w:r w:rsidRPr="005F657C">
        <w:rPr>
          <w:rStyle w:val="CharPartText"/>
        </w:rPr>
        <w:t>Registration of auditors</w:t>
      </w:r>
      <w:bookmarkEnd w:id="24"/>
    </w:p>
    <w:p w:rsidR="002D24E6" w:rsidRPr="005F657C" w:rsidRDefault="00D17A2A" w:rsidP="002D24E6">
      <w:pPr>
        <w:pStyle w:val="ItemHead"/>
      </w:pPr>
      <w:r w:rsidRPr="005F657C">
        <w:t>40</w:t>
      </w:r>
      <w:r w:rsidR="002D24E6" w:rsidRPr="005F657C">
        <w:t xml:space="preserve">  Regulation</w:t>
      </w:r>
      <w:r w:rsidR="005F657C" w:rsidRPr="005F657C">
        <w:t> </w:t>
      </w:r>
      <w:r w:rsidR="002D24E6" w:rsidRPr="005F657C">
        <w:t>9.2.02 (heading)</w:t>
      </w:r>
    </w:p>
    <w:p w:rsidR="002D24E6" w:rsidRPr="005F657C" w:rsidRDefault="002D24E6" w:rsidP="002D24E6">
      <w:pPr>
        <w:pStyle w:val="Item"/>
      </w:pPr>
      <w:r w:rsidRPr="005F657C">
        <w:t>Repeal the heading, substitute:</w:t>
      </w:r>
    </w:p>
    <w:p w:rsidR="002D24E6" w:rsidRPr="005F657C" w:rsidRDefault="002D24E6" w:rsidP="002D24E6">
      <w:pPr>
        <w:pStyle w:val="ActHead5"/>
      </w:pPr>
      <w:bookmarkStart w:id="25" w:name="_Toc468108216"/>
      <w:r w:rsidRPr="005F657C">
        <w:rPr>
          <w:rStyle w:val="CharSectno"/>
        </w:rPr>
        <w:t>9.2.02</w:t>
      </w:r>
      <w:r w:rsidRPr="005F657C">
        <w:t xml:space="preserve">  Prescribed universities and institutions (Act </w:t>
      </w:r>
      <w:proofErr w:type="spellStart"/>
      <w:r w:rsidRPr="005F657C">
        <w:t>ss</w:t>
      </w:r>
      <w:proofErr w:type="spellEnd"/>
      <w:r w:rsidRPr="005F657C">
        <w:t xml:space="preserve"> 1280(2A))</w:t>
      </w:r>
      <w:bookmarkEnd w:id="25"/>
    </w:p>
    <w:p w:rsidR="002D24E6" w:rsidRPr="005F657C" w:rsidRDefault="00D17A2A" w:rsidP="002D24E6">
      <w:pPr>
        <w:pStyle w:val="ItemHead"/>
      </w:pPr>
      <w:r w:rsidRPr="005F657C">
        <w:t>41</w:t>
      </w:r>
      <w:r w:rsidR="002D24E6" w:rsidRPr="005F657C">
        <w:t xml:space="preserve">  Regulation</w:t>
      </w:r>
      <w:r w:rsidR="005F657C" w:rsidRPr="005F657C">
        <w:t> </w:t>
      </w:r>
      <w:r w:rsidR="002D24E6" w:rsidRPr="005F657C">
        <w:t>9.2.02</w:t>
      </w:r>
    </w:p>
    <w:p w:rsidR="002D24E6" w:rsidRPr="005F657C" w:rsidRDefault="002D24E6" w:rsidP="002D24E6">
      <w:pPr>
        <w:pStyle w:val="Item"/>
      </w:pPr>
      <w:r w:rsidRPr="005F657C">
        <w:t>Omit “and subparagraph</w:t>
      </w:r>
      <w:r w:rsidR="005F657C" w:rsidRPr="005F657C">
        <w:t> </w:t>
      </w:r>
      <w:r w:rsidRPr="005F657C">
        <w:t>1282(2)(a)(ii)”.</w:t>
      </w:r>
    </w:p>
    <w:p w:rsidR="001E38BE" w:rsidRPr="005F657C" w:rsidRDefault="00D17A2A" w:rsidP="001E38BE">
      <w:pPr>
        <w:pStyle w:val="ItemHead"/>
      </w:pPr>
      <w:r w:rsidRPr="005F657C">
        <w:t>42</w:t>
      </w:r>
      <w:r w:rsidR="001E38BE" w:rsidRPr="005F657C">
        <w:t xml:space="preserve">  Subparagraph 9.2A.01(c)(v)</w:t>
      </w:r>
    </w:p>
    <w:p w:rsidR="001E38BE" w:rsidRPr="005F657C" w:rsidRDefault="001E38BE" w:rsidP="001E38BE">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6E1689" w:rsidRPr="005F657C" w:rsidRDefault="00D17A2A" w:rsidP="006E1689">
      <w:pPr>
        <w:pStyle w:val="ItemHead"/>
      </w:pPr>
      <w:r w:rsidRPr="005F657C">
        <w:t>43</w:t>
      </w:r>
      <w:r w:rsidR="006E1689" w:rsidRPr="005F657C">
        <w:t xml:space="preserve">  Regulation</w:t>
      </w:r>
      <w:r w:rsidR="005F657C" w:rsidRPr="005F657C">
        <w:t> </w:t>
      </w:r>
      <w:r w:rsidR="006E1689" w:rsidRPr="005F657C">
        <w:t>10.2.36</w:t>
      </w:r>
    </w:p>
    <w:p w:rsidR="006E1689" w:rsidRPr="005F657C" w:rsidRDefault="006E1689" w:rsidP="006E1689">
      <w:pPr>
        <w:pStyle w:val="Item"/>
      </w:pPr>
      <w:r w:rsidRPr="005F657C">
        <w:t>Omit “Schedule</w:t>
      </w:r>
      <w:r w:rsidR="005F657C" w:rsidRPr="005F657C">
        <w:t> </w:t>
      </w:r>
      <w:r w:rsidRPr="005F657C">
        <w:t>10D”, substitute “Schedule</w:t>
      </w:r>
      <w:r w:rsidR="005F657C" w:rsidRPr="005F657C">
        <w:t> </w:t>
      </w:r>
      <w:r w:rsidRPr="005F657C">
        <w:t>11”.</w:t>
      </w:r>
    </w:p>
    <w:p w:rsidR="00BE7A5E" w:rsidRPr="005F657C" w:rsidRDefault="00D17A2A" w:rsidP="00BE7A5E">
      <w:pPr>
        <w:pStyle w:val="ItemHead"/>
      </w:pPr>
      <w:r w:rsidRPr="005F657C">
        <w:t>44</w:t>
      </w:r>
      <w:r w:rsidR="00BE7A5E" w:rsidRPr="005F657C">
        <w:t xml:space="preserve">  Schedule</w:t>
      </w:r>
      <w:r w:rsidR="005F657C" w:rsidRPr="005F657C">
        <w:t> </w:t>
      </w:r>
      <w:r w:rsidR="00BE7A5E" w:rsidRPr="005F657C">
        <w:t>10D (second occurring) (heading)</w:t>
      </w:r>
    </w:p>
    <w:p w:rsidR="00BE7A5E" w:rsidRPr="005F657C" w:rsidRDefault="00BE7A5E" w:rsidP="00BE7A5E">
      <w:pPr>
        <w:pStyle w:val="Item"/>
      </w:pPr>
      <w:r w:rsidRPr="005F657C">
        <w:t>Repeal the heading, substitute:</w:t>
      </w:r>
    </w:p>
    <w:p w:rsidR="00BE7A5E" w:rsidRPr="005F657C" w:rsidRDefault="00BE7A5E" w:rsidP="00BE7A5E">
      <w:pPr>
        <w:pStyle w:val="ActHead1"/>
      </w:pPr>
      <w:bookmarkStart w:id="26" w:name="_Toc468108217"/>
      <w:r w:rsidRPr="005F657C">
        <w:rPr>
          <w:rStyle w:val="CharChapNo"/>
        </w:rPr>
        <w:t>Schedule</w:t>
      </w:r>
      <w:r w:rsidR="005F657C" w:rsidRPr="005F657C">
        <w:rPr>
          <w:rStyle w:val="CharChapNo"/>
        </w:rPr>
        <w:t> </w:t>
      </w:r>
      <w:r w:rsidRPr="005F657C">
        <w:rPr>
          <w:rStyle w:val="CharChapNo"/>
        </w:rPr>
        <w:t>11</w:t>
      </w:r>
      <w:r w:rsidRPr="005F657C">
        <w:t>—</w:t>
      </w:r>
      <w:r w:rsidRPr="005F657C">
        <w:rPr>
          <w:rStyle w:val="CharChapText"/>
        </w:rPr>
        <w:t>Persons who are not covered by section</w:t>
      </w:r>
      <w:r w:rsidR="005F657C" w:rsidRPr="005F657C">
        <w:rPr>
          <w:rStyle w:val="CharChapText"/>
        </w:rPr>
        <w:t> </w:t>
      </w:r>
      <w:r w:rsidRPr="005F657C">
        <w:rPr>
          <w:rStyle w:val="CharChapText"/>
        </w:rPr>
        <w:t>1433 of the Act</w:t>
      </w:r>
      <w:bookmarkEnd w:id="26"/>
    </w:p>
    <w:p w:rsidR="00BE7A5E" w:rsidRPr="005F657C" w:rsidRDefault="00D17A2A" w:rsidP="00BE7A5E">
      <w:pPr>
        <w:pStyle w:val="ItemHead"/>
      </w:pPr>
      <w:r w:rsidRPr="005F657C">
        <w:t>45</w:t>
      </w:r>
      <w:r w:rsidR="00BE7A5E" w:rsidRPr="005F657C">
        <w:t xml:space="preserve"> </w:t>
      </w:r>
      <w:r w:rsidR="006F26F3" w:rsidRPr="005F657C">
        <w:t xml:space="preserve"> </w:t>
      </w:r>
      <w:r w:rsidR="00BE7A5E" w:rsidRPr="005F657C">
        <w:t>Schedule</w:t>
      </w:r>
      <w:r w:rsidR="005F657C" w:rsidRPr="005F657C">
        <w:t> </w:t>
      </w:r>
      <w:r w:rsidR="00BE7A5E" w:rsidRPr="005F657C">
        <w:t>10D (second occurring) (table item</w:t>
      </w:r>
      <w:r w:rsidR="005F657C" w:rsidRPr="005F657C">
        <w:t> </w:t>
      </w:r>
      <w:r w:rsidR="00BE7A5E" w:rsidRPr="005F657C">
        <w:t>2, column headed “Person”)</w:t>
      </w:r>
    </w:p>
    <w:p w:rsidR="00BE7A5E" w:rsidRPr="005F657C" w:rsidRDefault="00BE7A5E" w:rsidP="00BE7A5E">
      <w:pPr>
        <w:pStyle w:val="Item"/>
      </w:pPr>
      <w:r w:rsidRPr="005F657C">
        <w:t>Omit “</w:t>
      </w:r>
      <w:r w:rsidR="000B391F" w:rsidRPr="005F657C">
        <w:t xml:space="preserve">an </w:t>
      </w:r>
      <w:r w:rsidRPr="005F657C">
        <w:t>externally</w:t>
      </w:r>
      <w:r w:rsidR="005F657C">
        <w:noBreakHyphen/>
      </w:r>
      <w:r w:rsidRPr="005F657C">
        <w:t>administered body corporate”, substitute “</w:t>
      </w:r>
      <w:r w:rsidR="000B391F" w:rsidRPr="005F657C">
        <w:t xml:space="preserve">a </w:t>
      </w:r>
      <w:r w:rsidRPr="005F657C">
        <w:t>Chapter</w:t>
      </w:r>
      <w:r w:rsidR="005F657C" w:rsidRPr="005F657C">
        <w:t> </w:t>
      </w:r>
      <w:r w:rsidRPr="005F657C">
        <w:t>5 body corporate”.</w:t>
      </w:r>
    </w:p>
    <w:p w:rsidR="00BE7A5E" w:rsidRPr="005F657C" w:rsidRDefault="004E7CDA" w:rsidP="004E7CDA">
      <w:pPr>
        <w:pStyle w:val="ActHead9"/>
      </w:pPr>
      <w:bookmarkStart w:id="27" w:name="_Toc468108218"/>
      <w:r w:rsidRPr="005F657C">
        <w:t>Dairy Produce Regulations</w:t>
      </w:r>
      <w:r w:rsidR="005F657C" w:rsidRPr="005F657C">
        <w:t> </w:t>
      </w:r>
      <w:r w:rsidRPr="005F657C">
        <w:t>1986</w:t>
      </w:r>
      <w:bookmarkEnd w:id="27"/>
    </w:p>
    <w:p w:rsidR="004E7CDA" w:rsidRPr="005F657C" w:rsidRDefault="00D17A2A" w:rsidP="004E7CDA">
      <w:pPr>
        <w:pStyle w:val="ItemHead"/>
      </w:pPr>
      <w:r w:rsidRPr="005F657C">
        <w:t>46</w:t>
      </w:r>
      <w:r w:rsidR="003A58C8" w:rsidRPr="005F657C">
        <w:t xml:space="preserve"> </w:t>
      </w:r>
      <w:r w:rsidR="004E7CDA" w:rsidRPr="005F657C">
        <w:t xml:space="preserve"> Paragraph 2.01(2)(b)</w:t>
      </w:r>
    </w:p>
    <w:p w:rsidR="004E7CDA" w:rsidRPr="005F657C" w:rsidRDefault="004E7CDA" w:rsidP="004E7CDA">
      <w:pPr>
        <w:pStyle w:val="Item"/>
      </w:pPr>
      <w:r w:rsidRPr="005F657C">
        <w:t>Omit “an externally administered body corporate”, substitute “a Chapter</w:t>
      </w:r>
      <w:r w:rsidR="005F657C" w:rsidRPr="005F657C">
        <w:t> </w:t>
      </w:r>
      <w:r w:rsidRPr="005F657C">
        <w:t>5 body corporate”.</w:t>
      </w:r>
    </w:p>
    <w:p w:rsidR="008A5348" w:rsidRPr="005F657C" w:rsidRDefault="008A5348" w:rsidP="008A5348">
      <w:pPr>
        <w:pStyle w:val="ActHead9"/>
      </w:pPr>
      <w:bookmarkStart w:id="28" w:name="_Toc468108219"/>
      <w:r w:rsidRPr="005F657C">
        <w:t>Migration Regulations</w:t>
      </w:r>
      <w:r w:rsidR="005F657C" w:rsidRPr="005F657C">
        <w:t> </w:t>
      </w:r>
      <w:r w:rsidRPr="005F657C">
        <w:t>1994</w:t>
      </w:r>
      <w:bookmarkEnd w:id="28"/>
    </w:p>
    <w:p w:rsidR="008A5348" w:rsidRPr="005F657C" w:rsidRDefault="00D17A2A" w:rsidP="008A5348">
      <w:pPr>
        <w:pStyle w:val="ItemHead"/>
      </w:pPr>
      <w:r w:rsidRPr="005F657C">
        <w:t>47</w:t>
      </w:r>
      <w:r w:rsidR="008A5348" w:rsidRPr="005F657C">
        <w:t xml:space="preserve">  Subparagraph 2.8</w:t>
      </w:r>
      <w:r w:rsidR="00194877" w:rsidRPr="005F657C">
        <w:t>4</w:t>
      </w:r>
      <w:r w:rsidR="008A5348" w:rsidRPr="005F657C">
        <w:t>(3)(k)(iv)</w:t>
      </w:r>
    </w:p>
    <w:p w:rsidR="008A5348" w:rsidRPr="005F657C" w:rsidRDefault="008A5348" w:rsidP="008A5348">
      <w:pPr>
        <w:pStyle w:val="Item"/>
      </w:pPr>
      <w:r w:rsidRPr="005F657C">
        <w:t>Omit “</w:t>
      </w:r>
      <w:r w:rsidR="00C26D41" w:rsidRPr="005F657C">
        <w:t xml:space="preserve">an </w:t>
      </w:r>
      <w:r w:rsidRPr="005F657C">
        <w:t>official”, substitute “</w:t>
      </w:r>
      <w:r w:rsidR="00C26D41" w:rsidRPr="005F657C">
        <w:t xml:space="preserve">a </w:t>
      </w:r>
      <w:r w:rsidRPr="005F657C">
        <w:t>registered”.</w:t>
      </w:r>
    </w:p>
    <w:p w:rsidR="004E0D1D" w:rsidRPr="005F657C" w:rsidRDefault="004E7CDA" w:rsidP="004E7CDA">
      <w:pPr>
        <w:pStyle w:val="ActHead9"/>
      </w:pPr>
      <w:bookmarkStart w:id="29" w:name="_Toc468108220"/>
      <w:r w:rsidRPr="005F657C">
        <w:t>National Greenhouse and Energy Reporting Regulations</w:t>
      </w:r>
      <w:r w:rsidR="005F657C" w:rsidRPr="005F657C">
        <w:t> </w:t>
      </w:r>
      <w:r w:rsidRPr="005F657C">
        <w:t>2008</w:t>
      </w:r>
      <w:bookmarkEnd w:id="29"/>
    </w:p>
    <w:p w:rsidR="004E7CDA" w:rsidRPr="005F657C" w:rsidRDefault="00D17A2A" w:rsidP="004E7CDA">
      <w:pPr>
        <w:pStyle w:val="ItemHead"/>
      </w:pPr>
      <w:r w:rsidRPr="005F657C">
        <w:t>48</w:t>
      </w:r>
      <w:r w:rsidR="004E7CDA" w:rsidRPr="005F657C">
        <w:t xml:space="preserve">  </w:t>
      </w:r>
      <w:r w:rsidR="00B61C47" w:rsidRPr="005F657C">
        <w:t>Subp</w:t>
      </w:r>
      <w:r w:rsidR="004E7CDA" w:rsidRPr="005F657C">
        <w:t>aragraph 2.28(2)(f)(</w:t>
      </w:r>
      <w:proofErr w:type="spellStart"/>
      <w:r w:rsidR="004E7CDA" w:rsidRPr="005F657C">
        <w:t>i</w:t>
      </w:r>
      <w:proofErr w:type="spellEnd"/>
      <w:r w:rsidR="004E7CDA" w:rsidRPr="005F657C">
        <w:t>)</w:t>
      </w:r>
    </w:p>
    <w:p w:rsidR="004E7CDA" w:rsidRPr="005F657C" w:rsidRDefault="004E7CDA" w:rsidP="004E7CDA">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4E7CDA" w:rsidRPr="005F657C" w:rsidRDefault="004E7CDA" w:rsidP="004E7CDA">
      <w:pPr>
        <w:pStyle w:val="ActHead9"/>
      </w:pPr>
      <w:bookmarkStart w:id="30" w:name="_Toc468108221"/>
      <w:r w:rsidRPr="005F657C">
        <w:t>Product Stewardship (Televisions and Computers) Regulations</w:t>
      </w:r>
      <w:r w:rsidR="005F657C" w:rsidRPr="005F657C">
        <w:t> </w:t>
      </w:r>
      <w:r w:rsidRPr="005F657C">
        <w:t>2011</w:t>
      </w:r>
      <w:bookmarkEnd w:id="30"/>
    </w:p>
    <w:p w:rsidR="004E7CDA" w:rsidRPr="005F657C" w:rsidRDefault="00D17A2A" w:rsidP="004E7CDA">
      <w:pPr>
        <w:pStyle w:val="ItemHead"/>
      </w:pPr>
      <w:r w:rsidRPr="005F657C">
        <w:t>49</w:t>
      </w:r>
      <w:r w:rsidR="004E7CDA" w:rsidRPr="005F657C">
        <w:t xml:space="preserve">  Paragraph 2.</w:t>
      </w:r>
      <w:r w:rsidR="00B61C47" w:rsidRPr="005F657C">
        <w:t>04</w:t>
      </w:r>
      <w:r w:rsidR="004E7CDA" w:rsidRPr="005F657C">
        <w:t>(</w:t>
      </w:r>
      <w:r w:rsidR="00B61C47" w:rsidRPr="005F657C">
        <w:t>g</w:t>
      </w:r>
      <w:r w:rsidR="004E7CDA" w:rsidRPr="005F657C">
        <w:t>)</w:t>
      </w:r>
    </w:p>
    <w:p w:rsidR="004E7CDA" w:rsidRPr="005F657C" w:rsidRDefault="004E7CDA" w:rsidP="004E7CDA">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B61C47" w:rsidRPr="005F657C" w:rsidRDefault="00D17A2A" w:rsidP="00B61C47">
      <w:pPr>
        <w:pStyle w:val="ItemHead"/>
      </w:pPr>
      <w:r w:rsidRPr="005F657C">
        <w:t>50</w:t>
      </w:r>
      <w:r w:rsidR="00B61C47" w:rsidRPr="005F657C">
        <w:t xml:space="preserve">  Paragraph 5.06(2)(f)</w:t>
      </w:r>
    </w:p>
    <w:p w:rsidR="00B61C47" w:rsidRPr="005F657C" w:rsidRDefault="00B61C47" w:rsidP="00B61C47">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B61C47" w:rsidRPr="005F657C" w:rsidRDefault="00B61C47" w:rsidP="00B61C47">
      <w:pPr>
        <w:pStyle w:val="ActHead9"/>
      </w:pPr>
      <w:bookmarkStart w:id="31" w:name="_Toc468108222"/>
      <w:r w:rsidRPr="005F657C">
        <w:t>Renewable Energy (Electricity) Regulations</w:t>
      </w:r>
      <w:r w:rsidR="005F657C" w:rsidRPr="005F657C">
        <w:t> </w:t>
      </w:r>
      <w:r w:rsidRPr="005F657C">
        <w:t>2001</w:t>
      </w:r>
      <w:bookmarkEnd w:id="31"/>
    </w:p>
    <w:p w:rsidR="00B61C47" w:rsidRPr="005F657C" w:rsidRDefault="00D17A2A" w:rsidP="00B61C47">
      <w:pPr>
        <w:pStyle w:val="ItemHead"/>
      </w:pPr>
      <w:r w:rsidRPr="005F657C">
        <w:t>51</w:t>
      </w:r>
      <w:r w:rsidR="00B61C47" w:rsidRPr="005F657C">
        <w:t xml:space="preserve">  </w:t>
      </w:r>
      <w:r w:rsidR="001A390C" w:rsidRPr="005F657C">
        <w:t>Subparagraph 3L(1)(f)(ii)</w:t>
      </w:r>
    </w:p>
    <w:p w:rsidR="00B61C47" w:rsidRPr="005F657C" w:rsidRDefault="00B61C47" w:rsidP="00B61C47">
      <w:pPr>
        <w:pStyle w:val="Item"/>
      </w:pPr>
      <w:r w:rsidRPr="005F657C">
        <w:t>Omit “an externally</w:t>
      </w:r>
      <w:r w:rsidR="005F657C">
        <w:noBreakHyphen/>
      </w:r>
      <w:r w:rsidRPr="005F657C">
        <w:t>administered body corporate”, substitute “a Chapter</w:t>
      </w:r>
      <w:r w:rsidR="005F657C" w:rsidRPr="005F657C">
        <w:t> </w:t>
      </w:r>
      <w:r w:rsidRPr="005F657C">
        <w:t>5 body corporate”.</w:t>
      </w:r>
    </w:p>
    <w:p w:rsidR="00F91F1E" w:rsidRPr="005F657C" w:rsidRDefault="00F91F1E" w:rsidP="00F91F1E">
      <w:pPr>
        <w:pStyle w:val="ActHead7"/>
        <w:pageBreakBefore/>
      </w:pPr>
      <w:bookmarkStart w:id="32" w:name="_Toc468108223"/>
      <w:r w:rsidRPr="005F657C">
        <w:rPr>
          <w:rStyle w:val="CharAmPartNo"/>
        </w:rPr>
        <w:t>Part</w:t>
      </w:r>
      <w:r w:rsidR="005F657C" w:rsidRPr="005F657C">
        <w:rPr>
          <w:rStyle w:val="CharAmPartNo"/>
        </w:rPr>
        <w:t> </w:t>
      </w:r>
      <w:r w:rsidRPr="005F657C">
        <w:rPr>
          <w:rStyle w:val="CharAmPartNo"/>
        </w:rPr>
        <w:t>2</w:t>
      </w:r>
      <w:r w:rsidRPr="005F657C">
        <w:t>—</w:t>
      </w:r>
      <w:r w:rsidRPr="005F657C">
        <w:rPr>
          <w:rStyle w:val="CharAmPartText"/>
        </w:rPr>
        <w:t>Amendments commencing 1</w:t>
      </w:r>
      <w:r w:rsidR="005F657C" w:rsidRPr="005F657C">
        <w:rPr>
          <w:rStyle w:val="CharAmPartText"/>
        </w:rPr>
        <w:t> </w:t>
      </w:r>
      <w:r w:rsidRPr="005F657C">
        <w:rPr>
          <w:rStyle w:val="CharAmPartText"/>
        </w:rPr>
        <w:t>September 2017</w:t>
      </w:r>
      <w:bookmarkEnd w:id="32"/>
    </w:p>
    <w:p w:rsidR="00F91F1E" w:rsidRPr="005F657C" w:rsidRDefault="00F91F1E" w:rsidP="00F91F1E">
      <w:pPr>
        <w:pStyle w:val="ActHead9"/>
      </w:pPr>
      <w:bookmarkStart w:id="33" w:name="_Toc468108224"/>
      <w:r w:rsidRPr="005F657C">
        <w:t>Bankruptcy Regulations</w:t>
      </w:r>
      <w:r w:rsidR="005F657C" w:rsidRPr="005F657C">
        <w:t> </w:t>
      </w:r>
      <w:r w:rsidRPr="005F657C">
        <w:t>1996</w:t>
      </w:r>
      <w:bookmarkEnd w:id="33"/>
    </w:p>
    <w:p w:rsidR="00F91F1E" w:rsidRPr="005F657C" w:rsidRDefault="00D17A2A" w:rsidP="00F91F1E">
      <w:pPr>
        <w:pStyle w:val="ItemHead"/>
      </w:pPr>
      <w:r w:rsidRPr="005F657C">
        <w:t>52</w:t>
      </w:r>
      <w:r w:rsidR="00F91F1E" w:rsidRPr="005F657C">
        <w:t xml:space="preserve">  At the end of Part</w:t>
      </w:r>
      <w:r w:rsidR="005F657C" w:rsidRPr="005F657C">
        <w:t> </w:t>
      </w:r>
      <w:r w:rsidR="00F91F1E" w:rsidRPr="005F657C">
        <w:t>2</w:t>
      </w:r>
    </w:p>
    <w:p w:rsidR="00F91F1E" w:rsidRPr="005F657C" w:rsidRDefault="00F91F1E" w:rsidP="00F91F1E">
      <w:pPr>
        <w:pStyle w:val="Item"/>
      </w:pPr>
      <w:r w:rsidRPr="005F657C">
        <w:t>Add:</w:t>
      </w:r>
    </w:p>
    <w:p w:rsidR="00F91F1E" w:rsidRPr="005F657C" w:rsidRDefault="00F91F1E" w:rsidP="00F91F1E">
      <w:pPr>
        <w:pStyle w:val="ActHead5"/>
      </w:pPr>
      <w:bookmarkStart w:id="34" w:name="_Toc468108225"/>
      <w:r w:rsidRPr="005F657C">
        <w:rPr>
          <w:rStyle w:val="CharSectno"/>
        </w:rPr>
        <w:t>2.05</w:t>
      </w:r>
      <w:r w:rsidRPr="005F657C">
        <w:t xml:space="preserve">  Disclosure of information by the Inspector</w:t>
      </w:r>
      <w:r w:rsidR="005F657C">
        <w:noBreakHyphen/>
      </w:r>
      <w:r w:rsidRPr="005F657C">
        <w:t>General</w:t>
      </w:r>
      <w:bookmarkEnd w:id="34"/>
    </w:p>
    <w:p w:rsidR="00F91F1E" w:rsidRPr="005F657C" w:rsidRDefault="00F91F1E" w:rsidP="00F91F1E">
      <w:pPr>
        <w:pStyle w:val="subsection"/>
      </w:pPr>
      <w:r w:rsidRPr="005F657C">
        <w:tab/>
      </w:r>
      <w:r w:rsidRPr="005F657C">
        <w:tab/>
        <w:t>For the purposes of paragraph</w:t>
      </w:r>
      <w:r w:rsidR="005F657C" w:rsidRPr="005F657C">
        <w:t> </w:t>
      </w:r>
      <w:r w:rsidRPr="005F657C">
        <w:t>12(4)(b) of the Act, the following professional disciplinary bodies are prescribed:</w:t>
      </w:r>
    </w:p>
    <w:p w:rsidR="00472B41" w:rsidRPr="005F657C" w:rsidRDefault="00472B41" w:rsidP="00472B41">
      <w:pPr>
        <w:pStyle w:val="paragraph"/>
      </w:pPr>
      <w:r w:rsidRPr="005F657C">
        <w:tab/>
        <w:t>(a)</w:t>
      </w:r>
      <w:r w:rsidRPr="005F657C">
        <w:tab/>
      </w:r>
      <w:r w:rsidR="00E91C84" w:rsidRPr="005F657C">
        <w:t xml:space="preserve">the </w:t>
      </w:r>
      <w:r w:rsidRPr="005F657C">
        <w:t>Australian Restructuring Insolvency and Turnaround Association;</w:t>
      </w:r>
    </w:p>
    <w:p w:rsidR="00472B41" w:rsidRPr="005F657C" w:rsidRDefault="00472B41" w:rsidP="00472B41">
      <w:pPr>
        <w:pStyle w:val="paragraph"/>
      </w:pPr>
      <w:r w:rsidRPr="005F657C">
        <w:tab/>
        <w:t>(b)</w:t>
      </w:r>
      <w:r w:rsidRPr="005F657C">
        <w:tab/>
        <w:t>CPA Australia;</w:t>
      </w:r>
    </w:p>
    <w:p w:rsidR="00472B41" w:rsidRPr="005F657C" w:rsidRDefault="00472B41" w:rsidP="00472B41">
      <w:pPr>
        <w:pStyle w:val="paragraph"/>
      </w:pPr>
      <w:r w:rsidRPr="005F657C">
        <w:tab/>
        <w:t>(c)</w:t>
      </w:r>
      <w:r w:rsidRPr="005F657C">
        <w:tab/>
        <w:t>Chartered Accountants Australia and New Zealand;</w:t>
      </w:r>
    </w:p>
    <w:p w:rsidR="00472B41" w:rsidRPr="005F657C" w:rsidRDefault="00472B41" w:rsidP="00472B41">
      <w:pPr>
        <w:pStyle w:val="paragraph"/>
      </w:pPr>
      <w:r w:rsidRPr="005F657C">
        <w:tab/>
        <w:t>(d)</w:t>
      </w:r>
      <w:r w:rsidRPr="005F657C">
        <w:tab/>
        <w:t>the Institute of Public Accountants;</w:t>
      </w:r>
    </w:p>
    <w:p w:rsidR="00472B41" w:rsidRPr="005F657C" w:rsidRDefault="00472B41" w:rsidP="00472B41">
      <w:pPr>
        <w:pStyle w:val="paragraph"/>
        <w:shd w:val="clear" w:color="auto" w:fill="FFFFFF"/>
        <w:rPr>
          <w:color w:val="000000"/>
          <w:szCs w:val="22"/>
        </w:rPr>
      </w:pPr>
      <w:r w:rsidRPr="005F657C">
        <w:tab/>
        <w:t>(e)</w:t>
      </w:r>
      <w:r w:rsidRPr="005F657C">
        <w:tab/>
      </w:r>
      <w:r w:rsidRPr="005F657C">
        <w:rPr>
          <w:color w:val="000000"/>
          <w:szCs w:val="22"/>
        </w:rPr>
        <w:t>the New South Wales Bar Association;</w:t>
      </w:r>
    </w:p>
    <w:p w:rsidR="00472B41" w:rsidRPr="005F657C" w:rsidRDefault="00472B41" w:rsidP="00472B41">
      <w:pPr>
        <w:pStyle w:val="paragraph"/>
      </w:pPr>
      <w:r w:rsidRPr="005F657C">
        <w:tab/>
        <w:t>(f)</w:t>
      </w:r>
      <w:r w:rsidRPr="005F657C">
        <w:tab/>
        <w:t>the Law Society of New South Wales;</w:t>
      </w:r>
    </w:p>
    <w:p w:rsidR="00472B41" w:rsidRPr="005F657C" w:rsidRDefault="00472B41" w:rsidP="00472B41">
      <w:pPr>
        <w:pStyle w:val="paragraph"/>
      </w:pPr>
      <w:r w:rsidRPr="005F657C">
        <w:tab/>
        <w:t>(g)</w:t>
      </w:r>
      <w:r w:rsidRPr="005F657C">
        <w:tab/>
        <w:t>the Victorian Legal Services Commissioner;</w:t>
      </w:r>
    </w:p>
    <w:p w:rsidR="00472B41" w:rsidRPr="005F657C" w:rsidRDefault="00472B41" w:rsidP="00472B41">
      <w:pPr>
        <w:pStyle w:val="paragraph"/>
      </w:pPr>
      <w:r w:rsidRPr="005F657C">
        <w:tab/>
        <w:t>(h)</w:t>
      </w:r>
      <w:r w:rsidRPr="005F657C">
        <w:tab/>
        <w:t>the Victorian Legal Services Board;</w:t>
      </w:r>
    </w:p>
    <w:p w:rsidR="00472B41" w:rsidRPr="005F657C" w:rsidRDefault="00472B41" w:rsidP="00472B41">
      <w:pPr>
        <w:pStyle w:val="paragraph"/>
      </w:pPr>
      <w:r w:rsidRPr="005F657C">
        <w:tab/>
        <w:t>(</w:t>
      </w:r>
      <w:proofErr w:type="spellStart"/>
      <w:r w:rsidRPr="005F657C">
        <w:t>i</w:t>
      </w:r>
      <w:proofErr w:type="spellEnd"/>
      <w:r w:rsidRPr="005F657C">
        <w:t>)</w:t>
      </w:r>
      <w:r w:rsidRPr="005F657C">
        <w:tab/>
        <w:t>the Bar Association of Queensland;</w:t>
      </w:r>
    </w:p>
    <w:p w:rsidR="00472B41" w:rsidRPr="005F657C" w:rsidRDefault="00472B41" w:rsidP="00472B41">
      <w:pPr>
        <w:pStyle w:val="paragraph"/>
      </w:pPr>
      <w:r w:rsidRPr="005F657C">
        <w:tab/>
        <w:t>(j)</w:t>
      </w:r>
      <w:r w:rsidRPr="005F657C">
        <w:tab/>
        <w:t>the Queensland Law Society;</w:t>
      </w:r>
    </w:p>
    <w:p w:rsidR="00472B41" w:rsidRPr="005F657C" w:rsidRDefault="00472B41" w:rsidP="00472B41">
      <w:pPr>
        <w:pStyle w:val="paragraph"/>
      </w:pPr>
      <w:r w:rsidRPr="005F657C">
        <w:tab/>
        <w:t>(k)</w:t>
      </w:r>
      <w:r w:rsidRPr="005F657C">
        <w:tab/>
        <w:t>the Legal Practice Board of Western Australia;</w:t>
      </w:r>
    </w:p>
    <w:p w:rsidR="00472B41" w:rsidRPr="005F657C" w:rsidRDefault="00E43A77" w:rsidP="00472B41">
      <w:pPr>
        <w:pStyle w:val="paragraph"/>
      </w:pPr>
      <w:r w:rsidRPr="005F657C">
        <w:tab/>
      </w:r>
      <w:r w:rsidR="00472B41" w:rsidRPr="005F657C">
        <w:t>(l)</w:t>
      </w:r>
      <w:r w:rsidR="00472B41" w:rsidRPr="005F657C">
        <w:tab/>
        <w:t>the Law Society of South Australia;</w:t>
      </w:r>
    </w:p>
    <w:p w:rsidR="00E43A77" w:rsidRPr="005F657C" w:rsidRDefault="00E43A77" w:rsidP="00472B41">
      <w:pPr>
        <w:pStyle w:val="paragraph"/>
      </w:pPr>
      <w:r w:rsidRPr="005F657C">
        <w:tab/>
        <w:t>(m)</w:t>
      </w:r>
      <w:r w:rsidRPr="005F657C">
        <w:tab/>
        <w:t>the Legal Profession Conduct Commissioner of South Australia;</w:t>
      </w:r>
    </w:p>
    <w:p w:rsidR="00472B41" w:rsidRPr="005F657C" w:rsidRDefault="00E43A77" w:rsidP="00472B41">
      <w:pPr>
        <w:pStyle w:val="paragraph"/>
      </w:pPr>
      <w:r w:rsidRPr="005F657C">
        <w:tab/>
        <w:t>(n</w:t>
      </w:r>
      <w:r w:rsidR="00472B41" w:rsidRPr="005F657C">
        <w:t>)</w:t>
      </w:r>
      <w:r w:rsidR="00472B41" w:rsidRPr="005F657C">
        <w:tab/>
        <w:t>the Law Society of Tasmania;</w:t>
      </w:r>
    </w:p>
    <w:p w:rsidR="00472B41" w:rsidRPr="005F657C" w:rsidRDefault="00472B41" w:rsidP="00472B41">
      <w:pPr>
        <w:pStyle w:val="paragraph"/>
      </w:pPr>
      <w:r w:rsidRPr="005F657C">
        <w:tab/>
        <w:t>(</w:t>
      </w:r>
      <w:r w:rsidR="00E43A77" w:rsidRPr="005F657C">
        <w:t>o</w:t>
      </w:r>
      <w:r w:rsidRPr="005F657C">
        <w:t>)</w:t>
      </w:r>
      <w:r w:rsidRPr="005F657C">
        <w:tab/>
        <w:t>the Law Society of the Australian Capital Territory;</w:t>
      </w:r>
    </w:p>
    <w:p w:rsidR="00472B41" w:rsidRPr="005F657C" w:rsidRDefault="00E43A77" w:rsidP="00472B41">
      <w:pPr>
        <w:pStyle w:val="paragraph"/>
      </w:pPr>
      <w:r w:rsidRPr="005F657C">
        <w:tab/>
        <w:t>(p</w:t>
      </w:r>
      <w:r w:rsidR="00472B41" w:rsidRPr="005F657C">
        <w:t>)</w:t>
      </w:r>
      <w:r w:rsidR="00472B41" w:rsidRPr="005F657C">
        <w:tab/>
        <w:t>the Law Society Northern Territory.</w:t>
      </w:r>
    </w:p>
    <w:p w:rsidR="00F91F1E" w:rsidRPr="005F657C" w:rsidRDefault="00D17A2A" w:rsidP="00F91F1E">
      <w:pPr>
        <w:pStyle w:val="ItemHead"/>
      </w:pPr>
      <w:r w:rsidRPr="005F657C">
        <w:t>53</w:t>
      </w:r>
      <w:r w:rsidR="00F91F1E" w:rsidRPr="005F657C">
        <w:t xml:space="preserve">  </w:t>
      </w:r>
      <w:r w:rsidR="00497952" w:rsidRPr="005F657C">
        <w:t>Division</w:t>
      </w:r>
      <w:r w:rsidR="005F657C" w:rsidRPr="005F657C">
        <w:t> </w:t>
      </w:r>
      <w:r w:rsidR="00497952" w:rsidRPr="005F657C">
        <w:t>3 of Part</w:t>
      </w:r>
      <w:r w:rsidR="005F657C" w:rsidRPr="005F657C">
        <w:t> </w:t>
      </w:r>
      <w:r w:rsidR="00497952" w:rsidRPr="005F657C">
        <w:t>4</w:t>
      </w:r>
    </w:p>
    <w:p w:rsidR="00F91F1E" w:rsidRPr="005F657C" w:rsidRDefault="00F91F1E" w:rsidP="00F91F1E">
      <w:pPr>
        <w:pStyle w:val="Item"/>
      </w:pPr>
      <w:r w:rsidRPr="005F657C">
        <w:t xml:space="preserve">Repeal the </w:t>
      </w:r>
      <w:r w:rsidR="00497952" w:rsidRPr="005F657C">
        <w:t>Division</w:t>
      </w:r>
      <w:r w:rsidRPr="005F657C">
        <w:t>.</w:t>
      </w:r>
    </w:p>
    <w:p w:rsidR="00F91F1E" w:rsidRPr="005F657C" w:rsidRDefault="00D17A2A" w:rsidP="00F91F1E">
      <w:pPr>
        <w:pStyle w:val="ItemHead"/>
      </w:pPr>
      <w:r w:rsidRPr="005F657C">
        <w:t>54</w:t>
      </w:r>
      <w:r w:rsidR="00F91F1E" w:rsidRPr="005F657C">
        <w:t xml:space="preserve">  Part</w:t>
      </w:r>
      <w:r w:rsidR="005F657C" w:rsidRPr="005F657C">
        <w:t> </w:t>
      </w:r>
      <w:r w:rsidR="00F91F1E" w:rsidRPr="005F657C">
        <w:t>8</w:t>
      </w:r>
    </w:p>
    <w:p w:rsidR="00F91F1E" w:rsidRPr="005F657C" w:rsidRDefault="00F91F1E" w:rsidP="00F91F1E">
      <w:pPr>
        <w:pStyle w:val="Item"/>
      </w:pPr>
      <w:r w:rsidRPr="005F657C">
        <w:t>Repeal the Part, substitute:</w:t>
      </w:r>
    </w:p>
    <w:p w:rsidR="00F91F1E" w:rsidRPr="005F657C" w:rsidRDefault="00F91F1E" w:rsidP="00F91F1E">
      <w:pPr>
        <w:pStyle w:val="ActHead2"/>
      </w:pPr>
      <w:bookmarkStart w:id="35" w:name="_Toc468108226"/>
      <w:r w:rsidRPr="005F657C">
        <w:rPr>
          <w:rStyle w:val="CharPartNo"/>
        </w:rPr>
        <w:t>Part</w:t>
      </w:r>
      <w:r w:rsidR="005F657C" w:rsidRPr="005F657C">
        <w:rPr>
          <w:rStyle w:val="CharPartNo"/>
        </w:rPr>
        <w:t> </w:t>
      </w:r>
      <w:r w:rsidRPr="005F657C">
        <w:rPr>
          <w:rStyle w:val="CharPartNo"/>
        </w:rPr>
        <w:t>8</w:t>
      </w:r>
      <w:r w:rsidRPr="005F657C">
        <w:t>—</w:t>
      </w:r>
      <w:r w:rsidRPr="005F657C">
        <w:rPr>
          <w:rStyle w:val="CharPartText"/>
        </w:rPr>
        <w:t>Trustees</w:t>
      </w:r>
      <w:bookmarkEnd w:id="35"/>
    </w:p>
    <w:p w:rsidR="00F91F1E" w:rsidRPr="005F657C" w:rsidRDefault="00F91F1E" w:rsidP="00F91F1E">
      <w:pPr>
        <w:pStyle w:val="ActHead3"/>
      </w:pPr>
      <w:bookmarkStart w:id="36" w:name="_Toc468108227"/>
      <w:r w:rsidRPr="005F657C">
        <w:rPr>
          <w:rStyle w:val="CharDivNo"/>
        </w:rPr>
        <w:t>Division</w:t>
      </w:r>
      <w:r w:rsidR="005F657C" w:rsidRPr="005F657C">
        <w:rPr>
          <w:rStyle w:val="CharDivNo"/>
        </w:rPr>
        <w:t> </w:t>
      </w:r>
      <w:r w:rsidRPr="005F657C">
        <w:rPr>
          <w:rStyle w:val="CharDivNo"/>
        </w:rPr>
        <w:t>1</w:t>
      </w:r>
      <w:r w:rsidRPr="005F657C">
        <w:t>—</w:t>
      </w:r>
      <w:r w:rsidRPr="005F657C">
        <w:rPr>
          <w:rStyle w:val="CharDivText"/>
        </w:rPr>
        <w:t>Consent to act, and appointment, as trustee of estate</w:t>
      </w:r>
      <w:bookmarkEnd w:id="36"/>
    </w:p>
    <w:p w:rsidR="00F91F1E" w:rsidRPr="005F657C" w:rsidRDefault="00F91F1E" w:rsidP="00F91F1E">
      <w:pPr>
        <w:pStyle w:val="ActHead5"/>
      </w:pPr>
      <w:bookmarkStart w:id="37" w:name="_Toc468108228"/>
      <w:r w:rsidRPr="005F657C">
        <w:rPr>
          <w:rStyle w:val="CharSectno"/>
        </w:rPr>
        <w:t>8.01</w:t>
      </w:r>
      <w:r w:rsidRPr="005F657C">
        <w:t xml:space="preserve">  Consent to act as trustee—subsection</w:t>
      </w:r>
      <w:r w:rsidR="005F657C" w:rsidRPr="005F657C">
        <w:t> </w:t>
      </w:r>
      <w:r w:rsidRPr="005F657C">
        <w:t>156A(1) of the Act</w:t>
      </w:r>
      <w:bookmarkEnd w:id="37"/>
    </w:p>
    <w:p w:rsidR="00F91F1E" w:rsidRPr="005F657C" w:rsidRDefault="00F91F1E" w:rsidP="00F91F1E">
      <w:pPr>
        <w:pStyle w:val="subsection"/>
      </w:pPr>
      <w:r w:rsidRPr="005F657C">
        <w:tab/>
      </w:r>
      <w:r w:rsidRPr="005F657C">
        <w:tab/>
        <w:t>A trustee who signs an instrument under subsection</w:t>
      </w:r>
      <w:r w:rsidR="005F657C" w:rsidRPr="005F657C">
        <w:t> </w:t>
      </w:r>
      <w:r w:rsidRPr="005F657C">
        <w:t>156A(1) of the Act in relation to a debtor must file the instrument with the Official Receiver:</w:t>
      </w:r>
    </w:p>
    <w:p w:rsidR="00F91F1E" w:rsidRPr="005F657C" w:rsidRDefault="00F91F1E" w:rsidP="00F91F1E">
      <w:pPr>
        <w:pStyle w:val="paragraph"/>
      </w:pPr>
      <w:r w:rsidRPr="005F657C">
        <w:tab/>
        <w:t>(a)</w:t>
      </w:r>
      <w:r w:rsidRPr="005F657C">
        <w:tab/>
        <w:t>if the Court makes a sequestration order against the debtor’s estate—not later than 2 business days after the day on which the order is made; or</w:t>
      </w:r>
    </w:p>
    <w:p w:rsidR="00F91F1E" w:rsidRPr="005F657C" w:rsidRDefault="00F91F1E" w:rsidP="00F91F1E">
      <w:pPr>
        <w:pStyle w:val="paragraph"/>
      </w:pPr>
      <w:r w:rsidRPr="005F657C">
        <w:tab/>
        <w:t>(b)</w:t>
      </w:r>
      <w:r w:rsidRPr="005F657C">
        <w:tab/>
        <w:t>otherwise—as soon as practicable after signing it.</w:t>
      </w:r>
    </w:p>
    <w:p w:rsidR="00F91F1E" w:rsidRPr="005F657C" w:rsidRDefault="00F91F1E" w:rsidP="00F91F1E">
      <w:pPr>
        <w:pStyle w:val="ActHead5"/>
      </w:pPr>
      <w:bookmarkStart w:id="38" w:name="_Toc468108229"/>
      <w:r w:rsidRPr="005F657C">
        <w:rPr>
          <w:rStyle w:val="CharSectno"/>
        </w:rPr>
        <w:t>8.0</w:t>
      </w:r>
      <w:r w:rsidR="00F40585" w:rsidRPr="005F657C">
        <w:rPr>
          <w:rStyle w:val="CharSectno"/>
        </w:rPr>
        <w:t>2</w:t>
      </w:r>
      <w:r w:rsidRPr="005F657C">
        <w:t xml:space="preserve">  Certificate of appointment under subsection</w:t>
      </w:r>
      <w:r w:rsidR="005F657C" w:rsidRPr="005F657C">
        <w:t> </w:t>
      </w:r>
      <w:r w:rsidRPr="005F657C">
        <w:t>156A(3) of the Act</w:t>
      </w:r>
      <w:bookmarkEnd w:id="38"/>
    </w:p>
    <w:p w:rsidR="00F91F1E" w:rsidRPr="005F657C" w:rsidRDefault="00F91F1E" w:rsidP="00F91F1E">
      <w:pPr>
        <w:pStyle w:val="subsection"/>
      </w:pPr>
      <w:r w:rsidRPr="005F657C">
        <w:tab/>
      </w:r>
      <w:r w:rsidRPr="005F657C">
        <w:tab/>
        <w:t>Where a registered trustee becomes, under subsection</w:t>
      </w:r>
      <w:r w:rsidR="005F657C" w:rsidRPr="005F657C">
        <w:t> </w:t>
      </w:r>
      <w:r w:rsidRPr="005F657C">
        <w:t>156A(3) of the Act, the trustee of an estate or of joint and separate estates, the Official Receiver may give the registered trustee a certificate to that effect.</w:t>
      </w:r>
    </w:p>
    <w:p w:rsidR="00F91F1E" w:rsidRPr="005F657C" w:rsidRDefault="00F91F1E" w:rsidP="00F91F1E">
      <w:pPr>
        <w:pStyle w:val="ActHead3"/>
      </w:pPr>
      <w:bookmarkStart w:id="39" w:name="_Toc468108230"/>
      <w:r w:rsidRPr="005F657C">
        <w:rPr>
          <w:rStyle w:val="CharDivNo"/>
        </w:rPr>
        <w:t>Division</w:t>
      </w:r>
      <w:r w:rsidR="005F657C" w:rsidRPr="005F657C">
        <w:rPr>
          <w:rStyle w:val="CharDivNo"/>
        </w:rPr>
        <w:t> </w:t>
      </w:r>
      <w:r w:rsidRPr="005F657C">
        <w:rPr>
          <w:rStyle w:val="CharDivNo"/>
        </w:rPr>
        <w:t>2</w:t>
      </w:r>
      <w:r w:rsidRPr="005F657C">
        <w:t>—</w:t>
      </w:r>
      <w:r w:rsidRPr="005F657C">
        <w:rPr>
          <w:rStyle w:val="CharDivText"/>
        </w:rPr>
        <w:t>Controlling trustees other than Official Trustee or registered trustees</w:t>
      </w:r>
      <w:bookmarkEnd w:id="39"/>
    </w:p>
    <w:p w:rsidR="00F91F1E" w:rsidRPr="005F657C" w:rsidRDefault="00F91F1E" w:rsidP="00F91F1E">
      <w:pPr>
        <w:pStyle w:val="ActHead5"/>
      </w:pPr>
      <w:bookmarkStart w:id="40" w:name="_Toc468108231"/>
      <w:r w:rsidRPr="005F657C">
        <w:rPr>
          <w:rStyle w:val="CharSectno"/>
        </w:rPr>
        <w:t>8.35</w:t>
      </w:r>
      <w:r w:rsidRPr="005F657C">
        <w:t xml:space="preserve">  Eligibility of controlling trustees, other than Official Trustee or registered trustees</w:t>
      </w:r>
      <w:bookmarkEnd w:id="40"/>
    </w:p>
    <w:p w:rsidR="00F91F1E" w:rsidRPr="005F657C" w:rsidRDefault="00F91F1E" w:rsidP="00F91F1E">
      <w:pPr>
        <w:pStyle w:val="subsection"/>
      </w:pPr>
      <w:r w:rsidRPr="005F657C">
        <w:tab/>
        <w:t>(1)</w:t>
      </w:r>
      <w:r w:rsidRPr="005F657C">
        <w:tab/>
        <w:t>For the purposes of subsection</w:t>
      </w:r>
      <w:r w:rsidR="005F657C" w:rsidRPr="005F657C">
        <w:t> </w:t>
      </w:r>
      <w:r w:rsidRPr="005F657C">
        <w:t>188(2A) of the Act, a person (other than the Official Trustee or a registered trustee) is not eligible to act as a controlling trustee if the person:</w:t>
      </w:r>
    </w:p>
    <w:p w:rsidR="00F91F1E" w:rsidRPr="005F657C" w:rsidRDefault="00F91F1E" w:rsidP="00F91F1E">
      <w:pPr>
        <w:pStyle w:val="paragraph"/>
      </w:pPr>
      <w:r w:rsidRPr="005F657C">
        <w:tab/>
        <w:t>(a)</w:t>
      </w:r>
      <w:r w:rsidRPr="005F657C">
        <w:tab/>
        <w:t>is convicted of a criminal offence involving fraud or dishonesty, or was so convicted within the 10 years before the proposed authorisation; or</w:t>
      </w:r>
    </w:p>
    <w:p w:rsidR="00F91F1E" w:rsidRPr="005F657C" w:rsidRDefault="00F91F1E" w:rsidP="00F91F1E">
      <w:pPr>
        <w:pStyle w:val="paragraph"/>
      </w:pPr>
      <w:r w:rsidRPr="005F657C">
        <w:tab/>
        <w:t>(b)</w:t>
      </w:r>
      <w:r w:rsidRPr="005F657C">
        <w:tab/>
        <w:t>is not insured against the liabilities the person may become subject to as a controlling trustee; or</w:t>
      </w:r>
    </w:p>
    <w:p w:rsidR="00F91F1E" w:rsidRPr="005F657C" w:rsidRDefault="00F91F1E" w:rsidP="00F91F1E">
      <w:pPr>
        <w:pStyle w:val="paragraph"/>
      </w:pPr>
      <w:r w:rsidRPr="005F657C">
        <w:tab/>
        <w:t>(c)</w:t>
      </w:r>
      <w:r w:rsidRPr="005F657C">
        <w:tab/>
        <w:t>is a solicitor who no longer holds a practising certificate; or</w:t>
      </w:r>
    </w:p>
    <w:p w:rsidR="00F91F1E" w:rsidRPr="005F657C" w:rsidRDefault="00F91F1E" w:rsidP="00F91F1E">
      <w:pPr>
        <w:pStyle w:val="paragraph"/>
      </w:pPr>
      <w:r w:rsidRPr="005F657C">
        <w:tab/>
        <w:t>(d)</w:t>
      </w:r>
      <w:r w:rsidRPr="005F657C">
        <w:tab/>
        <w:t>is an undischarged bankrupt or insolvent under administration, or became a party (as debtor) to a debt agreement or a Part</w:t>
      </w:r>
      <w:r w:rsidR="005F657C" w:rsidRPr="005F657C">
        <w:t> </w:t>
      </w:r>
      <w:r w:rsidRPr="005F657C">
        <w:t>X administration within the 10 years before the proposed authorisation; or</w:t>
      </w:r>
    </w:p>
    <w:p w:rsidR="00F91F1E" w:rsidRPr="005F657C" w:rsidRDefault="00F91F1E" w:rsidP="00F91F1E">
      <w:pPr>
        <w:pStyle w:val="paragraph"/>
      </w:pPr>
      <w:r w:rsidRPr="005F657C">
        <w:tab/>
        <w:t>(e)</w:t>
      </w:r>
      <w:r w:rsidRPr="005F657C">
        <w:tab/>
        <w:t>is a person who the Inspector</w:t>
      </w:r>
      <w:r w:rsidR="005F657C">
        <w:noBreakHyphen/>
      </w:r>
      <w:r w:rsidRPr="005F657C">
        <w:t xml:space="preserve">General decides under </w:t>
      </w:r>
      <w:proofErr w:type="spellStart"/>
      <w:r w:rsidRPr="005F657C">
        <w:t>subregulation</w:t>
      </w:r>
      <w:proofErr w:type="spellEnd"/>
      <w:r w:rsidR="005F657C" w:rsidRPr="005F657C">
        <w:t> </w:t>
      </w:r>
      <w:r w:rsidRPr="005F657C">
        <w:t>(3) has failed to properly exercise powers or carry out duties or to cooperate with an inquiry or investigation, or in relation to whom such a decision was made within the 3 years before the proposed authorisation; or</w:t>
      </w:r>
    </w:p>
    <w:p w:rsidR="00F91F1E" w:rsidRPr="005F657C" w:rsidRDefault="00F91F1E" w:rsidP="00F91F1E">
      <w:pPr>
        <w:pStyle w:val="paragraph"/>
      </w:pPr>
      <w:r w:rsidRPr="005F657C">
        <w:tab/>
        <w:t>(f)</w:t>
      </w:r>
      <w:r w:rsidRPr="005F657C">
        <w:tab/>
        <w:t>either:</w:t>
      </w:r>
    </w:p>
    <w:p w:rsidR="00F91F1E" w:rsidRPr="005F657C" w:rsidRDefault="00F91F1E" w:rsidP="00F91F1E">
      <w:pPr>
        <w:pStyle w:val="paragraphsub"/>
      </w:pPr>
      <w:r w:rsidRPr="005F657C">
        <w:tab/>
        <w:t>(</w:t>
      </w:r>
      <w:proofErr w:type="spellStart"/>
      <w:r w:rsidR="001622B5" w:rsidRPr="005F657C">
        <w:t>i</w:t>
      </w:r>
      <w:proofErr w:type="spellEnd"/>
      <w:r w:rsidR="001622B5" w:rsidRPr="005F657C">
        <w:t>)</w:t>
      </w:r>
      <w:r w:rsidR="001622B5" w:rsidRPr="005F657C">
        <w:tab/>
        <w:t>is not a full member of the Australian Restructuring Inso</w:t>
      </w:r>
      <w:r w:rsidRPr="005F657C">
        <w:t>lvency</w:t>
      </w:r>
      <w:r w:rsidR="001622B5" w:rsidRPr="005F657C">
        <w:t xml:space="preserve"> and Turnaround</w:t>
      </w:r>
      <w:r w:rsidRPr="005F657C">
        <w:t xml:space="preserve"> Association; or</w:t>
      </w:r>
    </w:p>
    <w:p w:rsidR="00F91F1E" w:rsidRPr="005F657C" w:rsidRDefault="00F91F1E" w:rsidP="00F91F1E">
      <w:pPr>
        <w:pStyle w:val="paragraphsub"/>
      </w:pPr>
      <w:r w:rsidRPr="005F657C">
        <w:tab/>
        <w:t>(ii)</w:t>
      </w:r>
      <w:r w:rsidRPr="005F657C">
        <w:tab/>
        <w:t>has not satisfactorily completed a course in insolvency approved by the Inspector</w:t>
      </w:r>
      <w:r w:rsidR="005F657C">
        <w:noBreakHyphen/>
      </w:r>
      <w:r w:rsidRPr="005F657C">
        <w:t>General.</w:t>
      </w:r>
    </w:p>
    <w:p w:rsidR="00F91F1E" w:rsidRPr="005F657C" w:rsidRDefault="00F91F1E" w:rsidP="00F91F1E">
      <w:pPr>
        <w:pStyle w:val="subsection"/>
      </w:pPr>
      <w:r w:rsidRPr="005F657C">
        <w:tab/>
        <w:t>(2)</w:t>
      </w:r>
      <w:r w:rsidRPr="005F657C">
        <w:tab/>
        <w:t>The Inspector</w:t>
      </w:r>
      <w:r w:rsidR="005F657C">
        <w:noBreakHyphen/>
      </w:r>
      <w:r w:rsidRPr="005F657C">
        <w:t>General may approve a course in insolvency by notice published on the</w:t>
      </w:r>
      <w:r w:rsidR="001622B5" w:rsidRPr="005F657C">
        <w:t xml:space="preserve"> Australian Financial Security Authority</w:t>
      </w:r>
      <w:r w:rsidRPr="005F657C">
        <w:t>’s website.</w:t>
      </w:r>
    </w:p>
    <w:p w:rsidR="00F91F1E" w:rsidRPr="005F657C" w:rsidRDefault="00F91F1E" w:rsidP="00F91F1E">
      <w:pPr>
        <w:pStyle w:val="subsection"/>
      </w:pPr>
      <w:r w:rsidRPr="005F657C">
        <w:tab/>
        <w:t>(3)</w:t>
      </w:r>
      <w:r w:rsidRPr="005F657C">
        <w:tab/>
        <w:t xml:space="preserve">In addition to </w:t>
      </w:r>
      <w:proofErr w:type="spellStart"/>
      <w:r w:rsidRPr="005F657C">
        <w:t>subregulation</w:t>
      </w:r>
      <w:proofErr w:type="spellEnd"/>
      <w:r w:rsidR="005F657C" w:rsidRPr="005F657C">
        <w:t> </w:t>
      </w:r>
      <w:r w:rsidRPr="005F657C">
        <w:t>(1), a person who is, or has been, a controlling trustee is not eligible to act as a controlling trustee if the Inspector</w:t>
      </w:r>
      <w:r w:rsidR="005F657C">
        <w:noBreakHyphen/>
      </w:r>
      <w:r w:rsidRPr="005F657C">
        <w:t>General determines that the person:</w:t>
      </w:r>
    </w:p>
    <w:p w:rsidR="00F91F1E" w:rsidRPr="005F657C" w:rsidRDefault="00F91F1E" w:rsidP="00F91F1E">
      <w:pPr>
        <w:pStyle w:val="paragraph"/>
      </w:pPr>
      <w:r w:rsidRPr="005F657C">
        <w:tab/>
        <w:t>(a)</w:t>
      </w:r>
      <w:r w:rsidRPr="005F657C">
        <w:tab/>
        <w:t>has failed to properly exercise the powers, or carry out the duties, of a controlling trustee; or</w:t>
      </w:r>
    </w:p>
    <w:p w:rsidR="00F91F1E" w:rsidRPr="005F657C" w:rsidRDefault="00F91F1E" w:rsidP="00F91F1E">
      <w:pPr>
        <w:pStyle w:val="paragraph"/>
      </w:pPr>
      <w:r w:rsidRPr="005F657C">
        <w:tab/>
        <w:t>(b)</w:t>
      </w:r>
      <w:r w:rsidRPr="005F657C">
        <w:tab/>
        <w:t>has refused, or failed to cooperate with the Inspector</w:t>
      </w:r>
      <w:r w:rsidR="005F657C">
        <w:noBreakHyphen/>
      </w:r>
      <w:r w:rsidRPr="005F657C">
        <w:t>General in an inquiry or investigation under paragraph</w:t>
      </w:r>
      <w:r w:rsidR="005F657C" w:rsidRPr="005F657C">
        <w:t> </w:t>
      </w:r>
      <w:r w:rsidRPr="005F657C">
        <w:t>12(1)(b) of the Act.</w:t>
      </w:r>
    </w:p>
    <w:p w:rsidR="00F91F1E" w:rsidRPr="005F657C" w:rsidRDefault="00F91F1E" w:rsidP="00F91F1E">
      <w:pPr>
        <w:pStyle w:val="subsection"/>
      </w:pPr>
      <w:r w:rsidRPr="005F657C">
        <w:tab/>
        <w:t>(4)</w:t>
      </w:r>
      <w:r w:rsidRPr="005F657C">
        <w:tab/>
        <w:t>If the Inspector</w:t>
      </w:r>
      <w:r w:rsidR="005F657C">
        <w:noBreakHyphen/>
      </w:r>
      <w:r w:rsidRPr="005F657C">
        <w:t xml:space="preserve">General forms an opinion of the kind mentioned in </w:t>
      </w:r>
      <w:r w:rsidR="005F657C" w:rsidRPr="005F657C">
        <w:t>paragraph (</w:t>
      </w:r>
      <w:r w:rsidRPr="005F657C">
        <w:t>3)(a) or (b), the Inspector</w:t>
      </w:r>
      <w:r w:rsidR="005F657C">
        <w:noBreakHyphen/>
      </w:r>
      <w:r w:rsidRPr="005F657C">
        <w:t>General must:</w:t>
      </w:r>
    </w:p>
    <w:p w:rsidR="00F91F1E" w:rsidRPr="005F657C" w:rsidRDefault="00F91F1E" w:rsidP="00F91F1E">
      <w:pPr>
        <w:pStyle w:val="paragraph"/>
      </w:pPr>
      <w:r w:rsidRPr="005F657C">
        <w:tab/>
        <w:t>(a)</w:t>
      </w:r>
      <w:r w:rsidRPr="005F657C">
        <w:tab/>
        <w:t>by written notice, tell the person; and</w:t>
      </w:r>
    </w:p>
    <w:p w:rsidR="00F91F1E" w:rsidRPr="005F657C" w:rsidRDefault="00F91F1E" w:rsidP="00F91F1E">
      <w:pPr>
        <w:pStyle w:val="paragraph"/>
      </w:pPr>
      <w:r w:rsidRPr="005F657C">
        <w:tab/>
        <w:t>(b)</w:t>
      </w:r>
      <w:r w:rsidRPr="005F657C">
        <w:tab/>
        <w:t>invite the person to respond within 28 days or such longer time as is specified in the notice.</w:t>
      </w:r>
    </w:p>
    <w:p w:rsidR="00F91F1E" w:rsidRPr="005F657C" w:rsidRDefault="00F91F1E" w:rsidP="00F91F1E">
      <w:pPr>
        <w:pStyle w:val="subsection"/>
      </w:pPr>
      <w:r w:rsidRPr="005F657C">
        <w:tab/>
        <w:t>(5)</w:t>
      </w:r>
      <w:r w:rsidRPr="005F657C">
        <w:tab/>
        <w:t xml:space="preserve">After the expiry of the time mentioned in </w:t>
      </w:r>
      <w:r w:rsidR="005F657C" w:rsidRPr="005F657C">
        <w:t>paragraph (</w:t>
      </w:r>
      <w:r w:rsidRPr="005F657C">
        <w:t>4)(b), the Inspector</w:t>
      </w:r>
      <w:r w:rsidR="005F657C">
        <w:noBreakHyphen/>
      </w:r>
      <w:r w:rsidRPr="005F657C">
        <w:t xml:space="preserve">General may, having regard to the response (if any) of the person, make a determination under </w:t>
      </w:r>
      <w:proofErr w:type="spellStart"/>
      <w:r w:rsidRPr="005F657C">
        <w:t>subregulation</w:t>
      </w:r>
      <w:proofErr w:type="spellEnd"/>
      <w:r w:rsidR="005F657C" w:rsidRPr="005F657C">
        <w:t> </w:t>
      </w:r>
      <w:r w:rsidRPr="005F657C">
        <w:t>(3).</w:t>
      </w:r>
    </w:p>
    <w:p w:rsidR="00F91F1E" w:rsidRPr="005F657C" w:rsidRDefault="00F91F1E" w:rsidP="00F91F1E">
      <w:pPr>
        <w:pStyle w:val="subsection"/>
      </w:pPr>
      <w:r w:rsidRPr="005F657C">
        <w:tab/>
        <w:t>(6)</w:t>
      </w:r>
      <w:r w:rsidRPr="005F657C">
        <w:tab/>
        <w:t>If the Inspector</w:t>
      </w:r>
      <w:r w:rsidR="005F657C">
        <w:noBreakHyphen/>
      </w:r>
      <w:r w:rsidRPr="005F657C">
        <w:t xml:space="preserve">General makes a determination under </w:t>
      </w:r>
      <w:proofErr w:type="spellStart"/>
      <w:r w:rsidRPr="005F657C">
        <w:t>subregulation</w:t>
      </w:r>
      <w:proofErr w:type="spellEnd"/>
      <w:r w:rsidR="005F657C" w:rsidRPr="005F657C">
        <w:t> </w:t>
      </w:r>
      <w:r w:rsidRPr="005F657C">
        <w:t>(3), the Inspector</w:t>
      </w:r>
      <w:r w:rsidR="005F657C">
        <w:noBreakHyphen/>
      </w:r>
      <w:r w:rsidRPr="005F657C">
        <w:t>General must give the person a written notice of the determination, setting out the reasons.</w:t>
      </w:r>
    </w:p>
    <w:p w:rsidR="00F91F1E" w:rsidRPr="005F657C" w:rsidRDefault="00F91F1E" w:rsidP="00F91F1E">
      <w:pPr>
        <w:pStyle w:val="ActHead5"/>
      </w:pPr>
      <w:bookmarkStart w:id="41" w:name="_Toc468108232"/>
      <w:r w:rsidRPr="005F657C">
        <w:rPr>
          <w:rStyle w:val="CharSectno"/>
        </w:rPr>
        <w:t>8.40</w:t>
      </w:r>
      <w:r w:rsidRPr="005F657C">
        <w:t xml:space="preserve">  Review by Tribunal of determination</w:t>
      </w:r>
      <w:bookmarkEnd w:id="41"/>
    </w:p>
    <w:p w:rsidR="00F91F1E" w:rsidRPr="005F657C" w:rsidRDefault="00F91F1E" w:rsidP="00F91F1E">
      <w:pPr>
        <w:pStyle w:val="subsection"/>
      </w:pPr>
      <w:r w:rsidRPr="005F657C">
        <w:tab/>
      </w:r>
      <w:r w:rsidRPr="005F657C">
        <w:tab/>
        <w:t>Application</w:t>
      </w:r>
      <w:r w:rsidR="00E81ED4" w:rsidRPr="005F657C">
        <w:t>s</w:t>
      </w:r>
      <w:r w:rsidRPr="005F657C">
        <w:t xml:space="preserve"> may be made to the Administrative Appeals Tribunal for review of decision</w:t>
      </w:r>
      <w:r w:rsidR="00E81ED4" w:rsidRPr="005F657C">
        <w:t>s</w:t>
      </w:r>
      <w:r w:rsidRPr="005F657C">
        <w:t xml:space="preserve"> of the Inspector</w:t>
      </w:r>
      <w:r w:rsidR="005F657C">
        <w:noBreakHyphen/>
      </w:r>
      <w:r w:rsidRPr="005F657C">
        <w:t xml:space="preserve">General under </w:t>
      </w:r>
      <w:proofErr w:type="spellStart"/>
      <w:r w:rsidRPr="005F657C">
        <w:t>subregulation</w:t>
      </w:r>
      <w:proofErr w:type="spellEnd"/>
      <w:r w:rsidR="005F657C" w:rsidRPr="005F657C">
        <w:t> </w:t>
      </w:r>
      <w:r w:rsidRPr="005F657C">
        <w:t>8.35(3).</w:t>
      </w:r>
    </w:p>
    <w:p w:rsidR="00F91F1E" w:rsidRPr="005F657C" w:rsidRDefault="00F91F1E" w:rsidP="00F91F1E">
      <w:pPr>
        <w:pStyle w:val="ActHead5"/>
      </w:pPr>
      <w:bookmarkStart w:id="42" w:name="_Toc468108233"/>
      <w:r w:rsidRPr="005F657C">
        <w:rPr>
          <w:rStyle w:val="CharSectno"/>
        </w:rPr>
        <w:t>8.45</w:t>
      </w:r>
      <w:r w:rsidRPr="005F657C">
        <w:t xml:space="preserve">  Official Trustee to perform duties</w:t>
      </w:r>
      <w:bookmarkEnd w:id="42"/>
    </w:p>
    <w:p w:rsidR="00F91F1E" w:rsidRPr="005F657C" w:rsidRDefault="00F91F1E" w:rsidP="00F91F1E">
      <w:pPr>
        <w:pStyle w:val="subsection"/>
      </w:pPr>
      <w:r w:rsidRPr="005F657C">
        <w:tab/>
        <w:t>(1)</w:t>
      </w:r>
      <w:r w:rsidRPr="005F657C">
        <w:tab/>
        <w:t>This regulation applies if a controlling trustee becomes ineligible to act as a controlling trustee under regulation</w:t>
      </w:r>
      <w:r w:rsidR="005F657C" w:rsidRPr="005F657C">
        <w:t> </w:t>
      </w:r>
      <w:r w:rsidRPr="005F657C">
        <w:t>8.35.</w:t>
      </w:r>
    </w:p>
    <w:p w:rsidR="00F91F1E" w:rsidRPr="005F657C" w:rsidRDefault="00F91F1E" w:rsidP="00F91F1E">
      <w:pPr>
        <w:pStyle w:val="subsection"/>
      </w:pPr>
      <w:r w:rsidRPr="005F657C">
        <w:tab/>
        <w:t>(2)</w:t>
      </w:r>
      <w:r w:rsidRPr="005F657C">
        <w:tab/>
        <w:t>The Official Trustee must perform the duties of the controlling trustee unless and until the debtor appoints a controlling trustee who is eligible to so act.</w:t>
      </w:r>
    </w:p>
    <w:p w:rsidR="00734944" w:rsidRPr="005F657C" w:rsidRDefault="00734944" w:rsidP="00734944">
      <w:pPr>
        <w:pStyle w:val="ActHead3"/>
      </w:pPr>
      <w:bookmarkStart w:id="43" w:name="_Toc468108234"/>
      <w:r w:rsidRPr="005F657C">
        <w:rPr>
          <w:rStyle w:val="CharDivNo"/>
        </w:rPr>
        <w:t>Division</w:t>
      </w:r>
      <w:r w:rsidR="005F657C" w:rsidRPr="005F657C">
        <w:rPr>
          <w:rStyle w:val="CharDivNo"/>
        </w:rPr>
        <w:t> </w:t>
      </w:r>
      <w:r w:rsidRPr="005F657C">
        <w:rPr>
          <w:rStyle w:val="CharDivNo"/>
        </w:rPr>
        <w:t>3</w:t>
      </w:r>
      <w:r w:rsidRPr="005F657C">
        <w:t>—</w:t>
      </w:r>
      <w:r w:rsidRPr="005F657C">
        <w:rPr>
          <w:rStyle w:val="CharDivText"/>
        </w:rPr>
        <w:t>Registered trustee ceasing to be trustee of an estate</w:t>
      </w:r>
      <w:bookmarkEnd w:id="43"/>
    </w:p>
    <w:p w:rsidR="00734944" w:rsidRPr="005F657C" w:rsidRDefault="00734944" w:rsidP="00734944">
      <w:pPr>
        <w:pStyle w:val="ActHead5"/>
      </w:pPr>
      <w:bookmarkStart w:id="44" w:name="_Toc468108235"/>
      <w:r w:rsidRPr="005F657C">
        <w:rPr>
          <w:rStyle w:val="CharSectno"/>
        </w:rPr>
        <w:t>8.50</w:t>
      </w:r>
      <w:r w:rsidRPr="005F657C">
        <w:t xml:space="preserve">  Notice of removal of trustee of estate</w:t>
      </w:r>
      <w:bookmarkEnd w:id="44"/>
    </w:p>
    <w:p w:rsidR="00734944" w:rsidRPr="005F657C" w:rsidRDefault="00734944" w:rsidP="00734944">
      <w:pPr>
        <w:pStyle w:val="subsection"/>
      </w:pPr>
      <w:r w:rsidRPr="005F657C">
        <w:tab/>
        <w:t>(1)</w:t>
      </w:r>
      <w:r w:rsidRPr="005F657C">
        <w:tab/>
        <w:t>This regulation applies if the trustee of a regulated debtor’s estate is removed from the office of trustee of the estate by the Court or by the creditors.</w:t>
      </w:r>
    </w:p>
    <w:p w:rsidR="00734944" w:rsidRPr="005F657C" w:rsidRDefault="00734944" w:rsidP="00734944">
      <w:pPr>
        <w:pStyle w:val="subsection"/>
      </w:pPr>
      <w:r w:rsidRPr="005F657C">
        <w:tab/>
        <w:t>(2)</w:t>
      </w:r>
      <w:r w:rsidRPr="005F657C">
        <w:tab/>
        <w:t>Notice must be given in writing to the Official Receiver stating the name of the trustee, the fact and the date of the removal and whether the removal was by the Court or the creditors.</w:t>
      </w:r>
    </w:p>
    <w:p w:rsidR="00734944" w:rsidRPr="005F657C" w:rsidRDefault="00734944" w:rsidP="00734944">
      <w:pPr>
        <w:pStyle w:val="subsection"/>
      </w:pPr>
      <w:r w:rsidRPr="005F657C">
        <w:tab/>
        <w:t>(3)</w:t>
      </w:r>
      <w:r w:rsidRPr="005F657C">
        <w:tab/>
        <w:t>The notice must be given:</w:t>
      </w:r>
    </w:p>
    <w:p w:rsidR="00734944" w:rsidRPr="005F657C" w:rsidRDefault="00734944" w:rsidP="00734944">
      <w:pPr>
        <w:pStyle w:val="paragraph"/>
      </w:pPr>
      <w:r w:rsidRPr="005F657C">
        <w:tab/>
        <w:t>(a)</w:t>
      </w:r>
      <w:r w:rsidRPr="005F657C">
        <w:tab/>
        <w:t>in the case of removal by the Court—by the applicant to the Court for the removal, as soon as practicable after the making of the order for removal; or</w:t>
      </w:r>
    </w:p>
    <w:p w:rsidR="00734944" w:rsidRPr="005F657C" w:rsidRDefault="00734944" w:rsidP="00734944">
      <w:pPr>
        <w:pStyle w:val="paragraph"/>
      </w:pPr>
      <w:r w:rsidRPr="005F657C">
        <w:tab/>
        <w:t>(b)</w:t>
      </w:r>
      <w:r w:rsidRPr="005F657C">
        <w:tab/>
        <w:t>in the case of removal by the creditors—by the new trustee of the regulated debtor’s estate appointed by the creditors under section</w:t>
      </w:r>
      <w:r w:rsidR="005F657C" w:rsidRPr="005F657C">
        <w:t> </w:t>
      </w:r>
      <w:r w:rsidR="00380D34" w:rsidRPr="005F657C">
        <w:t>90</w:t>
      </w:r>
      <w:r w:rsidR="005F657C">
        <w:noBreakHyphen/>
      </w:r>
      <w:r w:rsidR="00380D34" w:rsidRPr="005F657C">
        <w:t>35 of Schedule</w:t>
      </w:r>
      <w:r w:rsidR="005F657C" w:rsidRPr="005F657C">
        <w:t> </w:t>
      </w:r>
      <w:r w:rsidR="00380D34" w:rsidRPr="005F657C">
        <w:t>2 to the Act, as</w:t>
      </w:r>
      <w:r w:rsidRPr="005F657C">
        <w:t xml:space="preserve"> soon as practicable after the appointment.</w:t>
      </w:r>
    </w:p>
    <w:p w:rsidR="00734944" w:rsidRPr="005F657C" w:rsidRDefault="00734944" w:rsidP="00734944">
      <w:pPr>
        <w:pStyle w:val="subsection"/>
      </w:pPr>
      <w:r w:rsidRPr="005F657C">
        <w:tab/>
        <w:t>(4)</w:t>
      </w:r>
      <w:r w:rsidRPr="005F657C">
        <w:tab/>
        <w:t>An offence against this regulation is an offence of strict liability.</w:t>
      </w:r>
    </w:p>
    <w:p w:rsidR="00734944" w:rsidRPr="005F657C" w:rsidRDefault="00734944" w:rsidP="00734944">
      <w:pPr>
        <w:pStyle w:val="Penalty"/>
      </w:pPr>
      <w:r w:rsidRPr="005F657C">
        <w:t>Penalty:</w:t>
      </w:r>
      <w:r w:rsidRPr="005F657C">
        <w:tab/>
        <w:t>1 penalty unit.</w:t>
      </w:r>
    </w:p>
    <w:p w:rsidR="00734944" w:rsidRPr="005F657C" w:rsidRDefault="00734944" w:rsidP="00734944">
      <w:pPr>
        <w:pStyle w:val="ActHead5"/>
      </w:pPr>
      <w:bookmarkStart w:id="45" w:name="_Toc468108236"/>
      <w:r w:rsidRPr="005F657C">
        <w:rPr>
          <w:rStyle w:val="CharSectno"/>
        </w:rPr>
        <w:t>8.55</w:t>
      </w:r>
      <w:r w:rsidRPr="005F657C">
        <w:t xml:space="preserve">  Notice of finalisation of administration</w:t>
      </w:r>
      <w:r w:rsidR="00F2618D" w:rsidRPr="005F657C">
        <w:t xml:space="preserve"> and</w:t>
      </w:r>
      <w:r w:rsidRPr="005F657C">
        <w:t xml:space="preserve"> entry on the Index</w:t>
      </w:r>
      <w:bookmarkEnd w:id="45"/>
    </w:p>
    <w:p w:rsidR="00734944" w:rsidRPr="005F657C" w:rsidRDefault="00734944" w:rsidP="00734944">
      <w:pPr>
        <w:pStyle w:val="subsection"/>
      </w:pPr>
      <w:r w:rsidRPr="005F657C">
        <w:tab/>
        <w:t>(1)</w:t>
      </w:r>
      <w:r w:rsidRPr="005F657C">
        <w:tab/>
      </w:r>
      <w:r w:rsidR="00380D34" w:rsidRPr="005F657C">
        <w:t xml:space="preserve">The trustee of a regulated debtor’s estate </w:t>
      </w:r>
      <w:r w:rsidRPr="005F657C">
        <w:t xml:space="preserve">must, within </w:t>
      </w:r>
      <w:r w:rsidR="00F2618D" w:rsidRPr="005F657C">
        <w:t>5 working</w:t>
      </w:r>
      <w:r w:rsidRPr="005F657C">
        <w:t xml:space="preserve"> days of finalising the administration of </w:t>
      </w:r>
      <w:r w:rsidR="00380D34" w:rsidRPr="005F657C">
        <w:t>the</w:t>
      </w:r>
      <w:r w:rsidRPr="005F657C">
        <w:t xml:space="preserve"> estate, give notice in writing of the finalisation to the Official Receiver.</w:t>
      </w:r>
    </w:p>
    <w:p w:rsidR="00734944" w:rsidRPr="005F657C" w:rsidRDefault="00734944" w:rsidP="00734944">
      <w:pPr>
        <w:pStyle w:val="Penalty"/>
      </w:pPr>
      <w:r w:rsidRPr="005F657C">
        <w:t>Penalty:</w:t>
      </w:r>
      <w:r w:rsidRPr="005F657C">
        <w:tab/>
        <w:t>1 penalty unit</w:t>
      </w:r>
      <w:r w:rsidR="00497952" w:rsidRPr="005F657C">
        <w:t>.</w:t>
      </w:r>
    </w:p>
    <w:p w:rsidR="00734944" w:rsidRPr="005F657C" w:rsidRDefault="00734944" w:rsidP="00734944">
      <w:pPr>
        <w:pStyle w:val="subsection"/>
      </w:pPr>
      <w:r w:rsidRPr="005F657C">
        <w:tab/>
        <w:t>(2)</w:t>
      </w:r>
      <w:r w:rsidRPr="005F657C">
        <w:tab/>
        <w:t>The Official Receiver must promptly enter on the Index the fact that the administration of an estate has been finalised, where:</w:t>
      </w:r>
    </w:p>
    <w:p w:rsidR="00734944" w:rsidRPr="005F657C" w:rsidRDefault="00734944" w:rsidP="00734944">
      <w:pPr>
        <w:pStyle w:val="paragraph"/>
      </w:pPr>
      <w:r w:rsidRPr="005F657C">
        <w:tab/>
        <w:t>(a)</w:t>
      </w:r>
      <w:r w:rsidRPr="005F657C">
        <w:tab/>
        <w:t xml:space="preserve">the Official Receiver receives notice under </w:t>
      </w:r>
      <w:proofErr w:type="spellStart"/>
      <w:r w:rsidRPr="005F657C">
        <w:t>subregulation</w:t>
      </w:r>
      <w:proofErr w:type="spellEnd"/>
      <w:r w:rsidR="005F657C" w:rsidRPr="005F657C">
        <w:t> </w:t>
      </w:r>
      <w:r w:rsidRPr="005F657C">
        <w:t>(1); or</w:t>
      </w:r>
    </w:p>
    <w:p w:rsidR="00734944" w:rsidRPr="005F657C" w:rsidRDefault="00734944" w:rsidP="00734944">
      <w:pPr>
        <w:pStyle w:val="paragraph"/>
      </w:pPr>
      <w:r w:rsidRPr="005F657C">
        <w:tab/>
        <w:t>(b)</w:t>
      </w:r>
      <w:r w:rsidRPr="005F657C">
        <w:tab/>
        <w:t>the estate was administered by the Official Trustee.</w:t>
      </w:r>
    </w:p>
    <w:p w:rsidR="00734944" w:rsidRPr="005F657C" w:rsidRDefault="00734944" w:rsidP="00734944">
      <w:pPr>
        <w:pStyle w:val="subsection"/>
      </w:pPr>
      <w:r w:rsidRPr="005F657C">
        <w:tab/>
        <w:t>(3)</w:t>
      </w:r>
      <w:r w:rsidRPr="005F657C">
        <w:tab/>
        <w:t xml:space="preserve">An offence against </w:t>
      </w:r>
      <w:proofErr w:type="spellStart"/>
      <w:r w:rsidRPr="005F657C">
        <w:t>subregulation</w:t>
      </w:r>
      <w:proofErr w:type="spellEnd"/>
      <w:r w:rsidR="005F657C" w:rsidRPr="005F657C">
        <w:t> </w:t>
      </w:r>
      <w:r w:rsidRPr="005F657C">
        <w:t>(1) is an offence of strict liability.</w:t>
      </w:r>
    </w:p>
    <w:p w:rsidR="00380D34" w:rsidRPr="005F657C" w:rsidRDefault="00380D34" w:rsidP="00380D34">
      <w:pPr>
        <w:pStyle w:val="Penalty"/>
      </w:pPr>
      <w:r w:rsidRPr="005F657C">
        <w:t>Penalty:</w:t>
      </w:r>
      <w:r w:rsidRPr="005F657C">
        <w:tab/>
        <w:t>1 penalty unit.</w:t>
      </w:r>
    </w:p>
    <w:p w:rsidR="00F91F1E" w:rsidRPr="005F657C" w:rsidRDefault="00D17A2A" w:rsidP="00F91F1E">
      <w:pPr>
        <w:pStyle w:val="ItemHead"/>
      </w:pPr>
      <w:r w:rsidRPr="005F657C">
        <w:t>55</w:t>
      </w:r>
      <w:r w:rsidR="00F91F1E" w:rsidRPr="005F657C">
        <w:t xml:space="preserve">  Regulations</w:t>
      </w:r>
      <w:r w:rsidR="005F657C" w:rsidRPr="005F657C">
        <w:t> </w:t>
      </w:r>
      <w:r w:rsidR="00F91F1E" w:rsidRPr="005F657C">
        <w:t>10.04, 10.05 and 10.09</w:t>
      </w:r>
    </w:p>
    <w:p w:rsidR="00F91F1E" w:rsidRPr="005F657C" w:rsidRDefault="00F91F1E" w:rsidP="00F91F1E">
      <w:pPr>
        <w:pStyle w:val="Item"/>
      </w:pPr>
      <w:r w:rsidRPr="005F657C">
        <w:t>Repeal the regulations.</w:t>
      </w:r>
    </w:p>
    <w:p w:rsidR="00F91F1E" w:rsidRPr="005F657C" w:rsidRDefault="00D17A2A" w:rsidP="00F91F1E">
      <w:pPr>
        <w:pStyle w:val="ItemHead"/>
      </w:pPr>
      <w:r w:rsidRPr="005F657C">
        <w:t>56</w:t>
      </w:r>
      <w:r w:rsidR="00F91F1E" w:rsidRPr="005F657C">
        <w:t xml:space="preserve">  Schedule</w:t>
      </w:r>
      <w:r w:rsidR="005F657C" w:rsidRPr="005F657C">
        <w:t> </w:t>
      </w:r>
      <w:r w:rsidR="00F91F1E" w:rsidRPr="005F657C">
        <w:t>2</w:t>
      </w:r>
    </w:p>
    <w:p w:rsidR="00F91F1E" w:rsidRPr="005F657C" w:rsidRDefault="00F91F1E" w:rsidP="00F91F1E">
      <w:pPr>
        <w:pStyle w:val="Item"/>
      </w:pPr>
      <w:r w:rsidRPr="005F657C">
        <w:t>Repeal the Schedule.</w:t>
      </w:r>
    </w:p>
    <w:p w:rsidR="00F91F1E" w:rsidRPr="005F657C" w:rsidRDefault="00D17A2A" w:rsidP="00F12350">
      <w:pPr>
        <w:pStyle w:val="ItemHead"/>
      </w:pPr>
      <w:r w:rsidRPr="005F657C">
        <w:t>57</w:t>
      </w:r>
      <w:r w:rsidR="00C27D46" w:rsidRPr="005F657C">
        <w:t xml:space="preserve">  It</w:t>
      </w:r>
      <w:r w:rsidR="00F12350" w:rsidRPr="005F657C">
        <w:t>em</w:t>
      </w:r>
      <w:r w:rsidR="005F657C" w:rsidRPr="005F657C">
        <w:t> </w:t>
      </w:r>
      <w:r w:rsidR="00F12350" w:rsidRPr="005F657C">
        <w:t>8 of Schedule</w:t>
      </w:r>
      <w:r w:rsidR="005F657C" w:rsidRPr="005F657C">
        <w:t> </w:t>
      </w:r>
      <w:r w:rsidR="00F12350" w:rsidRPr="005F657C">
        <w:t>3</w:t>
      </w:r>
    </w:p>
    <w:p w:rsidR="00F12350" w:rsidRPr="005F657C" w:rsidRDefault="00F12350" w:rsidP="00F12350">
      <w:pPr>
        <w:pStyle w:val="Item"/>
      </w:pPr>
      <w:r w:rsidRPr="005F657C">
        <w:t>Omit “section</w:t>
      </w:r>
      <w:r w:rsidR="005F657C" w:rsidRPr="005F657C">
        <w:t> </w:t>
      </w:r>
      <w:r w:rsidR="006E1689" w:rsidRPr="005F657C">
        <w:t>1</w:t>
      </w:r>
      <w:r w:rsidRPr="005F657C">
        <w:t>75 of”, substitute “section</w:t>
      </w:r>
      <w:r w:rsidR="005F657C" w:rsidRPr="005F657C">
        <w:t> </w:t>
      </w:r>
      <w:r w:rsidRPr="005F657C">
        <w:t>70</w:t>
      </w:r>
      <w:r w:rsidR="005F657C">
        <w:noBreakHyphen/>
      </w:r>
      <w:r w:rsidRPr="005F657C">
        <w:t>15 of Schedule</w:t>
      </w:r>
      <w:r w:rsidR="005F657C" w:rsidRPr="005F657C">
        <w:t> </w:t>
      </w:r>
      <w:r w:rsidRPr="005F657C">
        <w:t>2 to”.</w:t>
      </w:r>
    </w:p>
    <w:p w:rsidR="006E1689" w:rsidRPr="005F657C" w:rsidRDefault="00D17A2A" w:rsidP="006E1689">
      <w:pPr>
        <w:pStyle w:val="ItemHead"/>
      </w:pPr>
      <w:r w:rsidRPr="005F657C">
        <w:t>58</w:t>
      </w:r>
      <w:r w:rsidR="006E1689" w:rsidRPr="005F657C">
        <w:t xml:space="preserve">  Schedule</w:t>
      </w:r>
      <w:r w:rsidR="005F657C" w:rsidRPr="005F657C">
        <w:t> </w:t>
      </w:r>
      <w:r w:rsidR="006E1689" w:rsidRPr="005F657C">
        <w:t>4A</w:t>
      </w:r>
    </w:p>
    <w:p w:rsidR="006E1689" w:rsidRPr="005F657C" w:rsidRDefault="006E1689" w:rsidP="006E1689">
      <w:pPr>
        <w:pStyle w:val="Item"/>
      </w:pPr>
      <w:r w:rsidRPr="005F657C">
        <w:t>Repeal the Schedule.</w:t>
      </w:r>
    </w:p>
    <w:p w:rsidR="00F91F1E" w:rsidRPr="005F657C" w:rsidRDefault="00D17A2A" w:rsidP="00F91F1E">
      <w:pPr>
        <w:pStyle w:val="ItemHead"/>
      </w:pPr>
      <w:r w:rsidRPr="005F657C">
        <w:t>59</w:t>
      </w:r>
      <w:r w:rsidR="00F91F1E" w:rsidRPr="005F657C">
        <w:t xml:space="preserve">  Part</w:t>
      </w:r>
      <w:r w:rsidR="005F657C" w:rsidRPr="005F657C">
        <w:t> </w:t>
      </w:r>
      <w:r w:rsidR="00F91F1E" w:rsidRPr="005F657C">
        <w:t>2 of Schedule</w:t>
      </w:r>
      <w:r w:rsidR="005F657C" w:rsidRPr="005F657C">
        <w:t> </w:t>
      </w:r>
      <w:r w:rsidR="00F91F1E" w:rsidRPr="005F657C">
        <w:t>6</w:t>
      </w:r>
    </w:p>
    <w:p w:rsidR="00F91F1E" w:rsidRPr="005F657C" w:rsidRDefault="00F91F1E" w:rsidP="00F91F1E">
      <w:pPr>
        <w:pStyle w:val="Item"/>
      </w:pPr>
      <w:r w:rsidRPr="005F657C">
        <w:t>Repeal the Part.</w:t>
      </w:r>
    </w:p>
    <w:p w:rsidR="00F91F1E" w:rsidRPr="005F657C" w:rsidRDefault="00D17A2A" w:rsidP="00F91F1E">
      <w:pPr>
        <w:pStyle w:val="ItemHead"/>
      </w:pPr>
      <w:r w:rsidRPr="005F657C">
        <w:t>60</w:t>
      </w:r>
      <w:r w:rsidR="00F91F1E" w:rsidRPr="005F657C">
        <w:t xml:space="preserve">  Items</w:t>
      </w:r>
      <w:r w:rsidR="005F657C" w:rsidRPr="005F657C">
        <w:t> </w:t>
      </w:r>
      <w:r w:rsidR="00F91F1E" w:rsidRPr="005F657C">
        <w:t>8 and 10 of Part</w:t>
      </w:r>
      <w:r w:rsidR="005F657C" w:rsidRPr="005F657C">
        <w:t> </w:t>
      </w:r>
      <w:r w:rsidR="00F91F1E" w:rsidRPr="005F657C">
        <w:t>3 of Schedule</w:t>
      </w:r>
      <w:r w:rsidR="005F657C" w:rsidRPr="005F657C">
        <w:t> </w:t>
      </w:r>
      <w:r w:rsidR="00F91F1E" w:rsidRPr="005F657C">
        <w:t>6</w:t>
      </w:r>
    </w:p>
    <w:p w:rsidR="00F91F1E" w:rsidRPr="005F657C" w:rsidRDefault="00F91F1E" w:rsidP="00F91F1E">
      <w:pPr>
        <w:pStyle w:val="Item"/>
      </w:pPr>
      <w:r w:rsidRPr="005F657C">
        <w:t>Repeal the items.</w:t>
      </w:r>
    </w:p>
    <w:p w:rsidR="00F91F1E" w:rsidRPr="005F657C" w:rsidRDefault="00D17A2A" w:rsidP="00F91F1E">
      <w:pPr>
        <w:pStyle w:val="ItemHead"/>
      </w:pPr>
      <w:r w:rsidRPr="005F657C">
        <w:t>61</w:t>
      </w:r>
      <w:r w:rsidR="00F91F1E" w:rsidRPr="005F657C">
        <w:t xml:space="preserve">  Part</w:t>
      </w:r>
      <w:r w:rsidR="005F657C" w:rsidRPr="005F657C">
        <w:t> </w:t>
      </w:r>
      <w:r w:rsidR="00F91F1E" w:rsidRPr="005F657C">
        <w:t>7 of Schedule</w:t>
      </w:r>
      <w:r w:rsidR="005F657C" w:rsidRPr="005F657C">
        <w:t> </w:t>
      </w:r>
      <w:r w:rsidR="00F91F1E" w:rsidRPr="005F657C">
        <w:t>6</w:t>
      </w:r>
    </w:p>
    <w:p w:rsidR="00F91F1E" w:rsidRPr="005F657C" w:rsidRDefault="00F91F1E" w:rsidP="00F91F1E">
      <w:pPr>
        <w:pStyle w:val="Item"/>
      </w:pPr>
      <w:r w:rsidRPr="005F657C">
        <w:t>Repeal the Part.</w:t>
      </w:r>
    </w:p>
    <w:p w:rsidR="00F91F1E" w:rsidRPr="005F657C" w:rsidRDefault="00D17A2A" w:rsidP="00F91F1E">
      <w:pPr>
        <w:pStyle w:val="ItemHead"/>
      </w:pPr>
      <w:r w:rsidRPr="005F657C">
        <w:t>62</w:t>
      </w:r>
      <w:r w:rsidR="00F91F1E" w:rsidRPr="005F657C">
        <w:t xml:space="preserve">  Items</w:t>
      </w:r>
      <w:r w:rsidR="005F657C" w:rsidRPr="005F657C">
        <w:t> </w:t>
      </w:r>
      <w:r w:rsidR="00F91F1E" w:rsidRPr="005F657C">
        <w:t>3 to 13 of Schedule</w:t>
      </w:r>
      <w:r w:rsidR="005F657C" w:rsidRPr="005F657C">
        <w:t> </w:t>
      </w:r>
      <w:r w:rsidR="00F91F1E" w:rsidRPr="005F657C">
        <w:t>7</w:t>
      </w:r>
    </w:p>
    <w:p w:rsidR="00F91F1E" w:rsidRPr="005F657C" w:rsidRDefault="00F91F1E" w:rsidP="00F91F1E">
      <w:pPr>
        <w:pStyle w:val="Item"/>
      </w:pPr>
      <w:r w:rsidRPr="005F657C">
        <w:t>Repeal the items.</w:t>
      </w:r>
    </w:p>
    <w:p w:rsidR="00F91F1E" w:rsidRPr="005F657C" w:rsidRDefault="00D17A2A" w:rsidP="00F91F1E">
      <w:pPr>
        <w:pStyle w:val="ItemHead"/>
      </w:pPr>
      <w:r w:rsidRPr="005F657C">
        <w:t>63</w:t>
      </w:r>
      <w:r w:rsidR="00F91F1E" w:rsidRPr="005F657C">
        <w:t xml:space="preserve">  </w:t>
      </w:r>
      <w:proofErr w:type="spellStart"/>
      <w:r w:rsidR="00F91F1E" w:rsidRPr="005F657C">
        <w:t>Subitems</w:t>
      </w:r>
      <w:proofErr w:type="spellEnd"/>
      <w:r w:rsidR="005F657C" w:rsidRPr="005F657C">
        <w:t> </w:t>
      </w:r>
      <w:r w:rsidR="00F91F1E" w:rsidRPr="005F657C">
        <w:t>14.3 and 14.4 of Schedule</w:t>
      </w:r>
      <w:r w:rsidR="005F657C" w:rsidRPr="005F657C">
        <w:t> </w:t>
      </w:r>
      <w:r w:rsidR="00F91F1E" w:rsidRPr="005F657C">
        <w:t>7</w:t>
      </w:r>
    </w:p>
    <w:p w:rsidR="00F91F1E" w:rsidRPr="005F657C" w:rsidRDefault="00F91F1E" w:rsidP="00F91F1E">
      <w:pPr>
        <w:pStyle w:val="Item"/>
      </w:pPr>
      <w:r w:rsidRPr="005F657C">
        <w:t xml:space="preserve">Repeal the </w:t>
      </w:r>
      <w:proofErr w:type="spellStart"/>
      <w:r w:rsidRPr="005F657C">
        <w:t>subitems</w:t>
      </w:r>
      <w:proofErr w:type="spellEnd"/>
      <w:r w:rsidRPr="005F657C">
        <w:t>.</w:t>
      </w:r>
    </w:p>
    <w:p w:rsidR="00F91F1E" w:rsidRPr="005F657C" w:rsidRDefault="00D17A2A" w:rsidP="006A3C29">
      <w:pPr>
        <w:pStyle w:val="ItemHead"/>
      </w:pPr>
      <w:r w:rsidRPr="005F657C">
        <w:t>64</w:t>
      </w:r>
      <w:r w:rsidR="006A3C29" w:rsidRPr="005F657C">
        <w:t xml:space="preserve">  </w:t>
      </w:r>
      <w:proofErr w:type="spellStart"/>
      <w:r w:rsidR="006A3C29" w:rsidRPr="005F657C">
        <w:t>Subitem</w:t>
      </w:r>
      <w:proofErr w:type="spellEnd"/>
      <w:r w:rsidR="005F657C" w:rsidRPr="005F657C">
        <w:t> </w:t>
      </w:r>
      <w:r w:rsidR="006A3C29" w:rsidRPr="005F657C">
        <w:t>15.1 of Schedule</w:t>
      </w:r>
      <w:r w:rsidR="005F657C" w:rsidRPr="005F657C">
        <w:t> </w:t>
      </w:r>
      <w:r w:rsidR="006A3C29" w:rsidRPr="005F657C">
        <w:t>7</w:t>
      </w:r>
    </w:p>
    <w:p w:rsidR="006A3C29" w:rsidRPr="005F657C" w:rsidRDefault="006A3C29" w:rsidP="006A3C29">
      <w:pPr>
        <w:pStyle w:val="Item"/>
      </w:pPr>
      <w:r w:rsidRPr="005F657C">
        <w:t>Omit “</w:t>
      </w:r>
      <w:r w:rsidR="00C27D46" w:rsidRPr="005F657C">
        <w:t xml:space="preserve">under </w:t>
      </w:r>
      <w:r w:rsidRPr="005F657C">
        <w:t>subsection</w:t>
      </w:r>
      <w:r w:rsidR="005F657C" w:rsidRPr="005F657C">
        <w:t> </w:t>
      </w:r>
      <w:r w:rsidR="00C27D46" w:rsidRPr="005F657C">
        <w:t>73(4)”, substitute “</w:t>
      </w:r>
      <w:r w:rsidRPr="005F657C">
        <w:t>passed in accordance with subsection</w:t>
      </w:r>
      <w:r w:rsidR="005F657C" w:rsidRPr="005F657C">
        <w:t> </w:t>
      </w:r>
      <w:r w:rsidRPr="005F657C">
        <w:t>74(</w:t>
      </w:r>
      <w:r w:rsidR="006E1689" w:rsidRPr="005F657C">
        <w:t>1</w:t>
      </w:r>
      <w:r w:rsidRPr="005F657C">
        <w:t>)”.</w:t>
      </w:r>
    </w:p>
    <w:p w:rsidR="00F91F1E" w:rsidRPr="005F657C" w:rsidRDefault="00D17A2A" w:rsidP="006A3C29">
      <w:pPr>
        <w:pStyle w:val="ItemHead"/>
      </w:pPr>
      <w:r w:rsidRPr="005F657C">
        <w:t>65</w:t>
      </w:r>
      <w:r w:rsidR="00F91F1E" w:rsidRPr="005F657C">
        <w:t xml:space="preserve">  Items</w:t>
      </w:r>
      <w:r w:rsidR="005F657C" w:rsidRPr="005F657C">
        <w:t> </w:t>
      </w:r>
      <w:r w:rsidR="00F91F1E" w:rsidRPr="005F657C">
        <w:t>27, 46, 47 and 48 of Schedule</w:t>
      </w:r>
      <w:r w:rsidR="005F657C" w:rsidRPr="005F657C">
        <w:t> </w:t>
      </w:r>
      <w:r w:rsidR="00F91F1E" w:rsidRPr="005F657C">
        <w:t>7</w:t>
      </w:r>
    </w:p>
    <w:p w:rsidR="00F91F1E" w:rsidRPr="005F657C" w:rsidRDefault="00F91F1E" w:rsidP="00F91F1E">
      <w:pPr>
        <w:pStyle w:val="Item"/>
      </w:pPr>
      <w:r w:rsidRPr="005F657C">
        <w:t>Repeal the items.</w:t>
      </w:r>
    </w:p>
    <w:p w:rsidR="00F91F1E" w:rsidRPr="005F657C" w:rsidRDefault="00F91F1E" w:rsidP="00F91F1E">
      <w:pPr>
        <w:pStyle w:val="ActHead9"/>
      </w:pPr>
      <w:bookmarkStart w:id="46" w:name="_Toc468108237"/>
      <w:r w:rsidRPr="005F657C">
        <w:t>Corporations (Aboriginal and Torres Strait Islander) Regulations</w:t>
      </w:r>
      <w:r w:rsidR="005F657C" w:rsidRPr="005F657C">
        <w:t> </w:t>
      </w:r>
      <w:r w:rsidRPr="005F657C">
        <w:t>2007</w:t>
      </w:r>
      <w:bookmarkEnd w:id="46"/>
    </w:p>
    <w:p w:rsidR="00F91F1E" w:rsidRPr="005F657C" w:rsidRDefault="00D17A2A" w:rsidP="00F91F1E">
      <w:pPr>
        <w:pStyle w:val="ItemHead"/>
      </w:pPr>
      <w:r w:rsidRPr="005F657C">
        <w:t>66</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17, column headed “Provision”)</w:t>
      </w:r>
    </w:p>
    <w:p w:rsidR="00F91F1E" w:rsidRPr="005F657C" w:rsidRDefault="00F91F1E" w:rsidP="00F91F1E">
      <w:pPr>
        <w:pStyle w:val="Item"/>
      </w:pPr>
      <w:r w:rsidRPr="005F657C">
        <w:t>Omit “432(1)”, substitute “422A”.</w:t>
      </w:r>
    </w:p>
    <w:p w:rsidR="00497952" w:rsidRPr="005F657C" w:rsidRDefault="00D17A2A" w:rsidP="00497952">
      <w:pPr>
        <w:pStyle w:val="ItemHead"/>
      </w:pPr>
      <w:r w:rsidRPr="005F657C">
        <w:t>67</w:t>
      </w:r>
      <w:r w:rsidR="00497952" w:rsidRPr="005F657C">
        <w:t xml:space="preserve">  Part</w:t>
      </w:r>
      <w:r w:rsidR="005F657C" w:rsidRPr="005F657C">
        <w:t> </w:t>
      </w:r>
      <w:r w:rsidR="00497952" w:rsidRPr="005F657C">
        <w:t>4 of Schedule</w:t>
      </w:r>
      <w:r w:rsidR="005F657C" w:rsidRPr="005F657C">
        <w:t> </w:t>
      </w:r>
      <w:r w:rsidR="00497952" w:rsidRPr="005F657C">
        <w:t>2 (table item</w:t>
      </w:r>
      <w:r w:rsidR="005F657C" w:rsidRPr="005F657C">
        <w:t> </w:t>
      </w:r>
      <w:r w:rsidR="00497952" w:rsidRPr="005F657C">
        <w:t>17, column headed “Information or document”)</w:t>
      </w:r>
    </w:p>
    <w:p w:rsidR="00497952" w:rsidRPr="005F657C" w:rsidRDefault="00497952" w:rsidP="00497952">
      <w:pPr>
        <w:pStyle w:val="Item"/>
      </w:pPr>
      <w:r w:rsidRPr="005F657C">
        <w:t>Omit “Accounts of controller of a corporation”, substitute “Annual return by controller”.</w:t>
      </w:r>
    </w:p>
    <w:p w:rsidR="00F91F1E" w:rsidRPr="005F657C" w:rsidRDefault="00D17A2A" w:rsidP="00F91F1E">
      <w:pPr>
        <w:pStyle w:val="ItemHead"/>
      </w:pPr>
      <w:r w:rsidRPr="005F657C">
        <w:t>68</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22, column headed “Provision”)</w:t>
      </w:r>
    </w:p>
    <w:p w:rsidR="00F91F1E" w:rsidRPr="005F657C" w:rsidRDefault="00F91F1E" w:rsidP="00F91F1E">
      <w:pPr>
        <w:pStyle w:val="Item"/>
      </w:pPr>
      <w:r w:rsidRPr="005F657C">
        <w:t>Omit “465</w:t>
      </w:r>
      <w:r w:rsidR="006E1689" w:rsidRPr="005F657C">
        <w:t>A</w:t>
      </w:r>
      <w:r w:rsidRPr="005F657C">
        <w:t>(a)”, substitute “46</w:t>
      </w:r>
      <w:r w:rsidR="006E1689" w:rsidRPr="005F657C">
        <w:t>5</w:t>
      </w:r>
      <w:r w:rsidRPr="005F657C">
        <w:t>A(1)(a)”.</w:t>
      </w:r>
    </w:p>
    <w:p w:rsidR="00F91F1E" w:rsidRPr="005F657C" w:rsidRDefault="00D17A2A" w:rsidP="00F91F1E">
      <w:pPr>
        <w:pStyle w:val="ItemHead"/>
      </w:pPr>
      <w:r w:rsidRPr="005F657C">
        <w:t>69</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30)</w:t>
      </w:r>
    </w:p>
    <w:p w:rsidR="00F91F1E" w:rsidRPr="005F657C" w:rsidRDefault="00F91F1E" w:rsidP="00F91F1E">
      <w:pPr>
        <w:pStyle w:val="Item"/>
      </w:pPr>
      <w:r w:rsidRPr="005F657C">
        <w:t>Repeal the item.</w:t>
      </w:r>
    </w:p>
    <w:p w:rsidR="00F91F1E" w:rsidRPr="005F657C" w:rsidRDefault="00D17A2A" w:rsidP="00F91F1E">
      <w:pPr>
        <w:pStyle w:val="ItemHead"/>
      </w:pPr>
      <w:r w:rsidRPr="005F657C">
        <w:t>70</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35)</w:t>
      </w:r>
    </w:p>
    <w:p w:rsidR="00F91F1E" w:rsidRPr="005F657C" w:rsidRDefault="00F91F1E" w:rsidP="00F91F1E">
      <w:pPr>
        <w:pStyle w:val="Item"/>
      </w:pPr>
      <w:r w:rsidRPr="005F657C">
        <w:t>Repeal the item, substitute:</w:t>
      </w:r>
    </w:p>
    <w:tbl>
      <w:tblPr>
        <w:tblW w:w="0" w:type="auto"/>
        <w:tblLook w:val="01E0" w:firstRow="1" w:lastRow="1" w:firstColumn="1" w:lastColumn="1" w:noHBand="0" w:noVBand="0"/>
      </w:tblPr>
      <w:tblGrid>
        <w:gridCol w:w="828"/>
        <w:gridCol w:w="1440"/>
        <w:gridCol w:w="5035"/>
      </w:tblGrid>
      <w:tr w:rsidR="00F91F1E" w:rsidRPr="005F657C" w:rsidTr="00C63F11">
        <w:trPr>
          <w:cantSplit/>
        </w:trPr>
        <w:tc>
          <w:tcPr>
            <w:tcW w:w="828" w:type="dxa"/>
            <w:shd w:val="clear" w:color="auto" w:fill="auto"/>
          </w:tcPr>
          <w:p w:rsidR="00F91F1E" w:rsidRPr="005F657C" w:rsidRDefault="00F91F1E" w:rsidP="00C63F11">
            <w:pPr>
              <w:pStyle w:val="Tabletext"/>
            </w:pPr>
            <w:r w:rsidRPr="005F657C">
              <w:t>35</w:t>
            </w:r>
          </w:p>
        </w:tc>
        <w:tc>
          <w:tcPr>
            <w:tcW w:w="1440" w:type="dxa"/>
            <w:shd w:val="clear" w:color="auto" w:fill="auto"/>
          </w:tcPr>
          <w:p w:rsidR="00F91F1E" w:rsidRPr="005F657C" w:rsidRDefault="00F91F1E" w:rsidP="00C63F11">
            <w:pPr>
              <w:pStyle w:val="Tabletext"/>
            </w:pPr>
            <w:r w:rsidRPr="005F657C">
              <w:t>497(1)(b)</w:t>
            </w:r>
          </w:p>
        </w:tc>
        <w:tc>
          <w:tcPr>
            <w:tcW w:w="5035" w:type="dxa"/>
            <w:shd w:val="clear" w:color="auto" w:fill="auto"/>
          </w:tcPr>
          <w:p w:rsidR="00F91F1E" w:rsidRPr="005F657C" w:rsidRDefault="00F91F1E" w:rsidP="00C63F11">
            <w:pPr>
              <w:pStyle w:val="Tabletext"/>
            </w:pPr>
            <w:r w:rsidRPr="005F657C">
              <w:t>Copy of notice by liquidator to creditors providing a copy of the documents mentioned in paragraph</w:t>
            </w:r>
            <w:r w:rsidR="005F657C" w:rsidRPr="005F657C">
              <w:t> </w:t>
            </w:r>
            <w:r w:rsidRPr="005F657C">
              <w:t>497(1)(a) of the Corporations Act.</w:t>
            </w:r>
          </w:p>
        </w:tc>
      </w:tr>
    </w:tbl>
    <w:p w:rsidR="00F91F1E" w:rsidRPr="005F657C" w:rsidRDefault="00D17A2A" w:rsidP="00F91F1E">
      <w:pPr>
        <w:pStyle w:val="ItemHead"/>
      </w:pPr>
      <w:r w:rsidRPr="005F657C">
        <w:t>71</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36)</w:t>
      </w:r>
    </w:p>
    <w:p w:rsidR="00F91F1E" w:rsidRPr="005F657C" w:rsidRDefault="00F91F1E" w:rsidP="00F91F1E">
      <w:pPr>
        <w:pStyle w:val="Item"/>
      </w:pPr>
      <w:r w:rsidRPr="005F657C">
        <w:t>Repeal the item.</w:t>
      </w:r>
    </w:p>
    <w:p w:rsidR="00F91F1E" w:rsidRPr="005F657C" w:rsidRDefault="00D17A2A" w:rsidP="00F91F1E">
      <w:pPr>
        <w:pStyle w:val="ItemHead"/>
      </w:pPr>
      <w:r w:rsidRPr="005F657C">
        <w:t>72</w:t>
      </w:r>
      <w:r w:rsidR="00F91F1E" w:rsidRPr="005F657C">
        <w:t xml:space="preserve">  Part</w:t>
      </w:r>
      <w:r w:rsidR="005F657C" w:rsidRPr="005F657C">
        <w:t> </w:t>
      </w:r>
      <w:r w:rsidR="00F91F1E" w:rsidRPr="005F657C">
        <w:t>4 of Schedule</w:t>
      </w:r>
      <w:r w:rsidR="005F657C" w:rsidRPr="005F657C">
        <w:t> </w:t>
      </w:r>
      <w:r w:rsidR="00F91F1E" w:rsidRPr="005F657C">
        <w:t>2 (table items</w:t>
      </w:r>
      <w:r w:rsidR="005F657C" w:rsidRPr="005F657C">
        <w:t> </w:t>
      </w:r>
      <w:r w:rsidR="00F91F1E" w:rsidRPr="005F657C">
        <w:t>40, 41 and 42)</w:t>
      </w:r>
    </w:p>
    <w:p w:rsidR="00F91F1E" w:rsidRPr="005F657C" w:rsidRDefault="00F91F1E" w:rsidP="00F91F1E">
      <w:pPr>
        <w:pStyle w:val="Item"/>
      </w:pPr>
      <w:r w:rsidRPr="005F657C">
        <w:t>Repeal the items.</w:t>
      </w:r>
    </w:p>
    <w:p w:rsidR="00F91F1E" w:rsidRPr="005F657C" w:rsidRDefault="00D17A2A" w:rsidP="00F91F1E">
      <w:pPr>
        <w:pStyle w:val="ItemHead"/>
      </w:pPr>
      <w:r w:rsidRPr="005F657C">
        <w:t>73</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43, column headed “Provision”)</w:t>
      </w:r>
    </w:p>
    <w:p w:rsidR="00F91F1E" w:rsidRPr="005F657C" w:rsidRDefault="00F91F1E" w:rsidP="00F91F1E">
      <w:pPr>
        <w:pStyle w:val="Item"/>
      </w:pPr>
      <w:r w:rsidRPr="005F657C">
        <w:t>Omit “509(7)”, substitute “509(3)”.</w:t>
      </w:r>
    </w:p>
    <w:p w:rsidR="00F91F1E" w:rsidRPr="005F657C" w:rsidRDefault="00D17A2A" w:rsidP="00F91F1E">
      <w:pPr>
        <w:pStyle w:val="ItemHead"/>
      </w:pPr>
      <w:r w:rsidRPr="005F657C">
        <w:t>74</w:t>
      </w:r>
      <w:r w:rsidR="00F91F1E" w:rsidRPr="005F657C">
        <w:t xml:space="preserve">  Part</w:t>
      </w:r>
      <w:r w:rsidR="005F657C" w:rsidRPr="005F657C">
        <w:t> </w:t>
      </w:r>
      <w:r w:rsidR="00F91F1E" w:rsidRPr="005F657C">
        <w:t>4 of Schedule</w:t>
      </w:r>
      <w:r w:rsidR="005F657C" w:rsidRPr="005F657C">
        <w:t> </w:t>
      </w:r>
      <w:r w:rsidR="00F91F1E" w:rsidRPr="005F657C">
        <w:t>2 (table item</w:t>
      </w:r>
      <w:r w:rsidR="005F657C" w:rsidRPr="005F657C">
        <w:t> </w:t>
      </w:r>
      <w:r w:rsidR="00F91F1E" w:rsidRPr="005F657C">
        <w:t>47)</w:t>
      </w:r>
    </w:p>
    <w:p w:rsidR="00F91F1E" w:rsidRPr="005F657C" w:rsidRDefault="00F91F1E" w:rsidP="00F91F1E">
      <w:pPr>
        <w:pStyle w:val="Item"/>
      </w:pPr>
      <w:r w:rsidRPr="005F657C">
        <w:t>Repeal the item.</w:t>
      </w:r>
    </w:p>
    <w:p w:rsidR="00F91F1E" w:rsidRPr="005F657C" w:rsidRDefault="00D17A2A" w:rsidP="00F91F1E">
      <w:pPr>
        <w:pStyle w:val="ItemHead"/>
      </w:pPr>
      <w:r w:rsidRPr="005F657C">
        <w:t>75</w:t>
      </w:r>
      <w:r w:rsidR="00F91F1E" w:rsidRPr="005F657C">
        <w:t xml:space="preserve">  Schedule</w:t>
      </w:r>
      <w:r w:rsidR="005F657C" w:rsidRPr="005F657C">
        <w:t> </w:t>
      </w:r>
      <w:r w:rsidR="00F91F1E" w:rsidRPr="005F657C">
        <w:t>4 (table item</w:t>
      </w:r>
      <w:r w:rsidR="005F657C" w:rsidRPr="005F657C">
        <w:t> </w:t>
      </w:r>
      <w:r w:rsidR="00F91F1E" w:rsidRPr="005F657C">
        <w:t>23)</w:t>
      </w:r>
    </w:p>
    <w:p w:rsidR="00F91F1E" w:rsidRPr="005F657C" w:rsidRDefault="00F91F1E" w:rsidP="00F91F1E">
      <w:pPr>
        <w:pStyle w:val="Item"/>
      </w:pPr>
      <w:r w:rsidRPr="005F657C">
        <w:t>Repeal the item.</w:t>
      </w:r>
    </w:p>
    <w:p w:rsidR="00F91F1E" w:rsidRPr="005F657C" w:rsidRDefault="00D17A2A" w:rsidP="00F91F1E">
      <w:pPr>
        <w:pStyle w:val="ItemHead"/>
      </w:pPr>
      <w:r w:rsidRPr="005F657C">
        <w:t>76</w:t>
      </w:r>
      <w:r w:rsidR="00F91F1E" w:rsidRPr="005F657C">
        <w:t xml:space="preserve">  Schedule</w:t>
      </w:r>
      <w:r w:rsidR="005F657C" w:rsidRPr="005F657C">
        <w:t> </w:t>
      </w:r>
      <w:r w:rsidR="00F91F1E" w:rsidRPr="005F657C">
        <w:t>4 (cell at table item</w:t>
      </w:r>
      <w:r w:rsidR="005F657C" w:rsidRPr="005F657C">
        <w:t> </w:t>
      </w:r>
      <w:r w:rsidR="00F91F1E" w:rsidRPr="005F657C">
        <w:t>27, column headed “Modification of the Corporations Act</w:t>
      </w:r>
      <w:r w:rsidR="003F4FE1" w:rsidRPr="005F657C">
        <w:t>”</w:t>
      </w:r>
      <w:r w:rsidR="00F91F1E" w:rsidRPr="005F657C">
        <w:t>)</w:t>
      </w:r>
    </w:p>
    <w:p w:rsidR="00F91F1E" w:rsidRPr="005F657C" w:rsidRDefault="00F91F1E" w:rsidP="00F91F1E">
      <w:pPr>
        <w:pStyle w:val="Item"/>
      </w:pPr>
      <w:r w:rsidRPr="005F657C">
        <w:t>Repeal the cell, substitute:</w:t>
      </w:r>
    </w:p>
    <w:tbl>
      <w:tblPr>
        <w:tblW w:w="0" w:type="auto"/>
        <w:tblInd w:w="817" w:type="dxa"/>
        <w:tblLayout w:type="fixed"/>
        <w:tblLook w:val="01E0" w:firstRow="1" w:lastRow="1" w:firstColumn="1" w:lastColumn="1" w:noHBand="0" w:noVBand="0"/>
      </w:tblPr>
      <w:tblGrid>
        <w:gridCol w:w="4110"/>
      </w:tblGrid>
      <w:tr w:rsidR="00F91F1E" w:rsidRPr="005F657C" w:rsidTr="00F40585">
        <w:tc>
          <w:tcPr>
            <w:tcW w:w="4110" w:type="dxa"/>
            <w:shd w:val="clear" w:color="auto" w:fill="auto"/>
          </w:tcPr>
          <w:p w:rsidR="00F91F1E" w:rsidRPr="005F657C" w:rsidRDefault="00F91F1E" w:rsidP="00C63F11">
            <w:pPr>
              <w:pStyle w:val="Tabletext"/>
            </w:pPr>
            <w:r w:rsidRPr="005F657C">
              <w:t>Subsection</w:t>
            </w:r>
            <w:r w:rsidR="005F657C" w:rsidRPr="005F657C">
              <w:t> </w:t>
            </w:r>
            <w:r w:rsidRPr="005F657C">
              <w:t>532(1)</w:t>
            </w:r>
          </w:p>
          <w:p w:rsidR="00F91F1E" w:rsidRPr="005F657C" w:rsidRDefault="00C27D46" w:rsidP="00C63F11">
            <w:pPr>
              <w:pStyle w:val="Item"/>
              <w:rPr>
                <w:i/>
                <w:sz w:val="20"/>
              </w:rPr>
            </w:pPr>
            <w:r w:rsidRPr="005F657C">
              <w:rPr>
                <w:i/>
                <w:sz w:val="20"/>
              </w:rPr>
              <w:t>insert</w:t>
            </w:r>
          </w:p>
          <w:p w:rsidR="00F91F1E" w:rsidRPr="005F657C" w:rsidRDefault="00F91F1E" w:rsidP="00C63F11">
            <w:pPr>
              <w:pStyle w:val="Tabletext"/>
              <w:ind w:left="709"/>
              <w:rPr>
                <w:i/>
              </w:rPr>
            </w:pPr>
            <w:r w:rsidRPr="005F657C">
              <w:t>or is approved in writing by the Registrar as a liquidator of that corporation.</w:t>
            </w:r>
          </w:p>
        </w:tc>
      </w:tr>
    </w:tbl>
    <w:p w:rsidR="00C8464C" w:rsidRPr="005F657C" w:rsidRDefault="00C8464C" w:rsidP="00C8464C">
      <w:pPr>
        <w:pStyle w:val="ActHead9"/>
      </w:pPr>
      <w:bookmarkStart w:id="47" w:name="_Toc468108238"/>
      <w:r w:rsidRPr="005F657C">
        <w:t>Corporations Regulations</w:t>
      </w:r>
      <w:r w:rsidR="005F657C" w:rsidRPr="005F657C">
        <w:t> </w:t>
      </w:r>
      <w:r w:rsidRPr="005F657C">
        <w:t>2001</w:t>
      </w:r>
      <w:bookmarkEnd w:id="47"/>
    </w:p>
    <w:p w:rsidR="00C8464C" w:rsidRPr="005F657C" w:rsidRDefault="00D17A2A" w:rsidP="00C8464C">
      <w:pPr>
        <w:pStyle w:val="ItemHead"/>
      </w:pPr>
      <w:r w:rsidRPr="005F657C">
        <w:t>77</w:t>
      </w:r>
      <w:r w:rsidR="00C8464C" w:rsidRPr="005F657C">
        <w:t xml:space="preserve">  Regulation</w:t>
      </w:r>
      <w:r w:rsidR="005F657C" w:rsidRPr="005F657C">
        <w:t> </w:t>
      </w:r>
      <w:r w:rsidR="00C8464C" w:rsidRPr="005F657C">
        <w:t>1.0.03A (table items</w:t>
      </w:r>
      <w:r w:rsidR="005F657C" w:rsidRPr="005F657C">
        <w:t> </w:t>
      </w:r>
      <w:r w:rsidR="00C8464C" w:rsidRPr="005F657C">
        <w:t>13 and 14)</w:t>
      </w:r>
    </w:p>
    <w:p w:rsidR="00C8464C" w:rsidRPr="005F657C" w:rsidRDefault="00C8464C" w:rsidP="00C8464C">
      <w:pPr>
        <w:pStyle w:val="Item"/>
      </w:pPr>
      <w:r w:rsidRPr="005F657C">
        <w:t>Repeal the items.</w:t>
      </w:r>
    </w:p>
    <w:p w:rsidR="00C8464C" w:rsidRPr="005F657C" w:rsidRDefault="00D17A2A" w:rsidP="00C8464C">
      <w:pPr>
        <w:pStyle w:val="ItemHead"/>
      </w:pPr>
      <w:r w:rsidRPr="005F657C">
        <w:t>78</w:t>
      </w:r>
      <w:r w:rsidR="00C8464C" w:rsidRPr="005F657C">
        <w:t xml:space="preserve">  Regulation</w:t>
      </w:r>
      <w:r w:rsidR="005F657C" w:rsidRPr="005F657C">
        <w:t> </w:t>
      </w:r>
      <w:r w:rsidR="00C8464C" w:rsidRPr="005F657C">
        <w:t>1.0.03C (table items</w:t>
      </w:r>
      <w:r w:rsidR="005F657C" w:rsidRPr="005F657C">
        <w:t> </w:t>
      </w:r>
      <w:r w:rsidR="00C8464C" w:rsidRPr="005F657C">
        <w:t>1 and 2)</w:t>
      </w:r>
    </w:p>
    <w:p w:rsidR="00C8464C" w:rsidRPr="005F657C" w:rsidRDefault="00C8464C" w:rsidP="00C8464C">
      <w:pPr>
        <w:pStyle w:val="Item"/>
      </w:pPr>
      <w:r w:rsidRPr="005F657C">
        <w:t>Repeal the items.</w:t>
      </w:r>
    </w:p>
    <w:p w:rsidR="00C8464C" w:rsidRPr="005F657C" w:rsidRDefault="00D17A2A" w:rsidP="00C8464C">
      <w:pPr>
        <w:pStyle w:val="ItemHead"/>
      </w:pPr>
      <w:r w:rsidRPr="005F657C">
        <w:t>79</w:t>
      </w:r>
      <w:r w:rsidR="00C8464C" w:rsidRPr="005F657C">
        <w:t xml:space="preserve">  Regulations</w:t>
      </w:r>
      <w:r w:rsidR="005F657C" w:rsidRPr="005F657C">
        <w:t> </w:t>
      </w:r>
      <w:r w:rsidR="00C8464C" w:rsidRPr="005F657C">
        <w:t>5.3A.01 to 5.3A.03</w:t>
      </w:r>
    </w:p>
    <w:p w:rsidR="00C8464C" w:rsidRPr="005F657C" w:rsidRDefault="00C8464C" w:rsidP="00C8464C">
      <w:pPr>
        <w:pStyle w:val="Item"/>
      </w:pPr>
      <w:r w:rsidRPr="005F657C">
        <w:t>Repeal the regulations.</w:t>
      </w:r>
    </w:p>
    <w:p w:rsidR="00C8464C" w:rsidRPr="005F657C" w:rsidRDefault="00D17A2A" w:rsidP="00C8464C">
      <w:pPr>
        <w:pStyle w:val="ItemHead"/>
      </w:pPr>
      <w:r w:rsidRPr="005F657C">
        <w:t>80</w:t>
      </w:r>
      <w:r w:rsidR="00C8464C" w:rsidRPr="005F657C">
        <w:t xml:space="preserve">  </w:t>
      </w:r>
      <w:proofErr w:type="spellStart"/>
      <w:r w:rsidR="00C8464C" w:rsidRPr="005F657C">
        <w:t>Subregulation</w:t>
      </w:r>
      <w:proofErr w:type="spellEnd"/>
      <w:r w:rsidR="005F657C" w:rsidRPr="005F657C">
        <w:t> </w:t>
      </w:r>
      <w:r w:rsidR="00C8464C" w:rsidRPr="005F657C">
        <w:t>5.3A.03A(2) (note)</w:t>
      </w:r>
    </w:p>
    <w:p w:rsidR="00C8464C" w:rsidRPr="005F657C" w:rsidRDefault="00C8464C" w:rsidP="00C8464C">
      <w:pPr>
        <w:pStyle w:val="Item"/>
      </w:pPr>
      <w:r w:rsidRPr="005F657C">
        <w:t>Repeal the note.</w:t>
      </w:r>
    </w:p>
    <w:p w:rsidR="00C8464C" w:rsidRPr="005F657C" w:rsidRDefault="00D17A2A" w:rsidP="00C8464C">
      <w:pPr>
        <w:pStyle w:val="ItemHead"/>
      </w:pPr>
      <w:r w:rsidRPr="005F657C">
        <w:t>81</w:t>
      </w:r>
      <w:r w:rsidR="00C8464C" w:rsidRPr="005F657C">
        <w:t xml:space="preserve">  Regulation</w:t>
      </w:r>
      <w:r w:rsidR="005F657C" w:rsidRPr="005F657C">
        <w:t> </w:t>
      </w:r>
      <w:r w:rsidR="00C8464C" w:rsidRPr="005F657C">
        <w:t>5.3A.03AB</w:t>
      </w:r>
    </w:p>
    <w:p w:rsidR="00C8464C" w:rsidRPr="005F657C" w:rsidRDefault="00C8464C" w:rsidP="00C8464C">
      <w:pPr>
        <w:pStyle w:val="Item"/>
      </w:pPr>
      <w:r w:rsidRPr="005F657C">
        <w:t>Repeal the regulation.</w:t>
      </w:r>
    </w:p>
    <w:p w:rsidR="00C8464C" w:rsidRPr="005F657C" w:rsidRDefault="00D17A2A" w:rsidP="00C8464C">
      <w:pPr>
        <w:pStyle w:val="ItemHead"/>
      </w:pPr>
      <w:r w:rsidRPr="005F657C">
        <w:t>82</w:t>
      </w:r>
      <w:r w:rsidR="00C8464C" w:rsidRPr="005F657C">
        <w:t xml:space="preserve">  </w:t>
      </w:r>
      <w:proofErr w:type="spellStart"/>
      <w:r w:rsidR="00C8464C" w:rsidRPr="005F657C">
        <w:t>Subregulation</w:t>
      </w:r>
      <w:proofErr w:type="spellEnd"/>
      <w:r w:rsidR="005F657C" w:rsidRPr="005F657C">
        <w:t> </w:t>
      </w:r>
      <w:r w:rsidR="00C8464C" w:rsidRPr="005F657C">
        <w:t>5.3A.06A(2)</w:t>
      </w:r>
    </w:p>
    <w:p w:rsidR="00C8464C" w:rsidRPr="005F657C" w:rsidRDefault="00C8464C" w:rsidP="00C8464C">
      <w:pPr>
        <w:pStyle w:val="Item"/>
      </w:pPr>
      <w:r w:rsidRPr="005F657C">
        <w:t xml:space="preserve">Repeal the </w:t>
      </w:r>
      <w:proofErr w:type="spellStart"/>
      <w:r w:rsidRPr="005F657C">
        <w:t>subregulation</w:t>
      </w:r>
      <w:proofErr w:type="spellEnd"/>
      <w:r w:rsidRPr="005F657C">
        <w:t>, substitute:</w:t>
      </w:r>
    </w:p>
    <w:p w:rsidR="00C8464C" w:rsidRPr="005F657C" w:rsidRDefault="00C8464C" w:rsidP="00C8464C">
      <w:pPr>
        <w:pStyle w:val="subsection"/>
      </w:pPr>
      <w:r w:rsidRPr="005F657C">
        <w:tab/>
        <w:t>(2)</w:t>
      </w:r>
      <w:r w:rsidRPr="005F657C">
        <w:tab/>
        <w:t xml:space="preserve"> The notice must be published by the end of the next business day after a liquidator is appointed to administer the winding up of the company.</w:t>
      </w:r>
    </w:p>
    <w:p w:rsidR="00C8464C" w:rsidRPr="005F657C" w:rsidRDefault="00D17A2A" w:rsidP="00C8464C">
      <w:pPr>
        <w:pStyle w:val="ItemHead"/>
      </w:pPr>
      <w:r w:rsidRPr="005F657C">
        <w:t>83</w:t>
      </w:r>
      <w:r w:rsidR="00C8464C" w:rsidRPr="005F657C">
        <w:t xml:space="preserve">  Regulation</w:t>
      </w:r>
      <w:r w:rsidR="005F657C" w:rsidRPr="005F657C">
        <w:t> </w:t>
      </w:r>
      <w:r w:rsidR="00C8464C" w:rsidRPr="005F657C">
        <w:t>5.3A.06AB</w:t>
      </w:r>
    </w:p>
    <w:p w:rsidR="00C8464C" w:rsidRPr="005F657C" w:rsidRDefault="00C8464C" w:rsidP="00C8464C">
      <w:pPr>
        <w:pStyle w:val="Item"/>
      </w:pPr>
      <w:r w:rsidRPr="005F657C">
        <w:t>Repeal the regulation</w:t>
      </w:r>
      <w:r w:rsidR="00E43A77" w:rsidRPr="005F657C">
        <w:t>.</w:t>
      </w:r>
    </w:p>
    <w:p w:rsidR="00C8464C" w:rsidRPr="005F657C" w:rsidRDefault="00D17A2A" w:rsidP="00C8464C">
      <w:pPr>
        <w:pStyle w:val="ItemHead"/>
      </w:pPr>
      <w:r w:rsidRPr="005F657C">
        <w:t>84</w:t>
      </w:r>
      <w:r w:rsidR="00C8464C" w:rsidRPr="005F657C">
        <w:t xml:space="preserve">  </w:t>
      </w:r>
      <w:proofErr w:type="spellStart"/>
      <w:r w:rsidR="00C8464C" w:rsidRPr="005F657C">
        <w:t>Subregulation</w:t>
      </w:r>
      <w:proofErr w:type="spellEnd"/>
      <w:r w:rsidR="005F657C" w:rsidRPr="005F657C">
        <w:t> </w:t>
      </w:r>
      <w:r w:rsidR="00C8464C" w:rsidRPr="005F657C">
        <w:t>5.3A.07A(2) (note)</w:t>
      </w:r>
    </w:p>
    <w:p w:rsidR="00C8464C" w:rsidRPr="005F657C" w:rsidRDefault="00C8464C" w:rsidP="00C8464C">
      <w:pPr>
        <w:pStyle w:val="Item"/>
      </w:pPr>
      <w:r w:rsidRPr="005F657C">
        <w:t>Repeal the note.</w:t>
      </w:r>
    </w:p>
    <w:p w:rsidR="00C8464C" w:rsidRPr="005F657C" w:rsidRDefault="00D17A2A" w:rsidP="00C8464C">
      <w:pPr>
        <w:pStyle w:val="ItemHead"/>
      </w:pPr>
      <w:r w:rsidRPr="005F657C">
        <w:t>85</w:t>
      </w:r>
      <w:r w:rsidR="00C8464C" w:rsidRPr="005F657C">
        <w:t xml:space="preserve">  </w:t>
      </w:r>
      <w:proofErr w:type="spellStart"/>
      <w:r w:rsidR="00C8464C" w:rsidRPr="005F657C">
        <w:t>Subregulation</w:t>
      </w:r>
      <w:proofErr w:type="spellEnd"/>
      <w:r w:rsidR="005F657C" w:rsidRPr="005F657C">
        <w:t> </w:t>
      </w:r>
      <w:r w:rsidR="00C8464C" w:rsidRPr="005F657C">
        <w:t>5.4.01A(1)</w:t>
      </w:r>
    </w:p>
    <w:p w:rsidR="00C8464C" w:rsidRPr="005F657C" w:rsidRDefault="00C8464C" w:rsidP="00C8464C">
      <w:pPr>
        <w:pStyle w:val="Item"/>
      </w:pPr>
      <w:r w:rsidRPr="005F657C">
        <w:t>Omit “465A(c)”, substitute “465A(1)(c)”.</w:t>
      </w:r>
    </w:p>
    <w:p w:rsidR="00C8464C" w:rsidRPr="005F657C" w:rsidRDefault="00D17A2A" w:rsidP="00C8464C">
      <w:pPr>
        <w:pStyle w:val="ItemHead"/>
      </w:pPr>
      <w:r w:rsidRPr="005F657C">
        <w:t>86</w:t>
      </w:r>
      <w:r w:rsidR="00C8464C" w:rsidRPr="005F657C">
        <w:t xml:space="preserve">  After regulation</w:t>
      </w:r>
      <w:r w:rsidR="005F657C" w:rsidRPr="005F657C">
        <w:t> </w:t>
      </w:r>
      <w:r w:rsidR="00C8464C" w:rsidRPr="005F657C">
        <w:t>5.4.01A</w:t>
      </w:r>
    </w:p>
    <w:p w:rsidR="00C8464C" w:rsidRPr="005F657C" w:rsidRDefault="00C8464C" w:rsidP="00C8464C">
      <w:pPr>
        <w:pStyle w:val="Item"/>
      </w:pPr>
      <w:r w:rsidRPr="005F657C">
        <w:t>Insert:</w:t>
      </w:r>
    </w:p>
    <w:p w:rsidR="00C8464C" w:rsidRPr="005F657C" w:rsidRDefault="00C8464C" w:rsidP="00C8464C">
      <w:pPr>
        <w:pStyle w:val="ActHead5"/>
      </w:pPr>
      <w:bookmarkStart w:id="48" w:name="_Toc468108239"/>
      <w:r w:rsidRPr="005F657C">
        <w:rPr>
          <w:rStyle w:val="CharSectno"/>
        </w:rPr>
        <w:t>5.4.01B</w:t>
      </w:r>
      <w:r w:rsidRPr="005F657C">
        <w:t xml:space="preserve">  Notice of Court</w:t>
      </w:r>
      <w:r w:rsidR="005F657C">
        <w:noBreakHyphen/>
      </w:r>
      <w:r w:rsidRPr="005F657C">
        <w:t>ordered winding up</w:t>
      </w:r>
      <w:bookmarkEnd w:id="48"/>
    </w:p>
    <w:p w:rsidR="00C8464C" w:rsidRPr="005F657C" w:rsidRDefault="00C8464C" w:rsidP="00C8464C">
      <w:pPr>
        <w:pStyle w:val="subsection"/>
      </w:pPr>
      <w:r w:rsidRPr="005F657C">
        <w:tab/>
        <w:t>(1)</w:t>
      </w:r>
      <w:r w:rsidRPr="005F657C">
        <w:tab/>
        <w:t>This regulation is made for the purposes of subsection</w:t>
      </w:r>
      <w:r w:rsidR="005F657C" w:rsidRPr="005F657C">
        <w:t> </w:t>
      </w:r>
      <w:r w:rsidRPr="005F657C">
        <w:t>465A(2) of the Act.</w:t>
      </w:r>
    </w:p>
    <w:p w:rsidR="00C8464C" w:rsidRPr="005F657C" w:rsidRDefault="00C8464C" w:rsidP="00C8464C">
      <w:pPr>
        <w:pStyle w:val="subsection"/>
      </w:pPr>
      <w:r w:rsidRPr="005F657C">
        <w:tab/>
        <w:t>(2)</w:t>
      </w:r>
      <w:r w:rsidRPr="005F657C">
        <w:tab/>
        <w:t>The information about an order by the Court that must be set out in a notice is at least the following information:</w:t>
      </w:r>
    </w:p>
    <w:p w:rsidR="00C8464C" w:rsidRPr="005F657C" w:rsidRDefault="00C8464C" w:rsidP="00C8464C">
      <w:pPr>
        <w:pStyle w:val="paragraph"/>
      </w:pPr>
      <w:r w:rsidRPr="005F657C">
        <w:tab/>
        <w:t>(a)</w:t>
      </w:r>
      <w:r w:rsidRPr="005F657C">
        <w:tab/>
        <w:t>the Court that made the order;</w:t>
      </w:r>
    </w:p>
    <w:p w:rsidR="00C8464C" w:rsidRPr="005F657C" w:rsidRDefault="00C8464C" w:rsidP="00C8464C">
      <w:pPr>
        <w:pStyle w:val="paragraph"/>
      </w:pPr>
      <w:r w:rsidRPr="005F657C">
        <w:tab/>
        <w:t>(b)</w:t>
      </w:r>
      <w:r w:rsidRPr="005F657C">
        <w:tab/>
        <w:t>the date the order was made;</w:t>
      </w:r>
    </w:p>
    <w:p w:rsidR="00C8464C" w:rsidRPr="005F657C" w:rsidRDefault="00C8464C" w:rsidP="00C8464C">
      <w:pPr>
        <w:pStyle w:val="paragraph"/>
      </w:pPr>
      <w:r w:rsidRPr="005F657C">
        <w:tab/>
        <w:t>(c)</w:t>
      </w:r>
      <w:r w:rsidRPr="005F657C">
        <w:tab/>
        <w:t>the name of the liquidator appointed to administer the winding up;</w:t>
      </w:r>
    </w:p>
    <w:p w:rsidR="00C8464C" w:rsidRPr="005F657C" w:rsidRDefault="00C8464C" w:rsidP="00C8464C">
      <w:pPr>
        <w:pStyle w:val="paragraph"/>
      </w:pPr>
      <w:r w:rsidRPr="005F657C">
        <w:tab/>
        <w:t>(d)</w:t>
      </w:r>
      <w:r w:rsidRPr="005F657C">
        <w:tab/>
        <w:t>the name of the company;</w:t>
      </w:r>
    </w:p>
    <w:p w:rsidR="00C8464C" w:rsidRPr="005F657C" w:rsidRDefault="00C8464C" w:rsidP="00C8464C">
      <w:pPr>
        <w:pStyle w:val="paragraph"/>
      </w:pPr>
      <w:r w:rsidRPr="005F657C">
        <w:tab/>
        <w:t>(e)</w:t>
      </w:r>
      <w:r w:rsidRPr="005F657C">
        <w:tab/>
        <w:t>any business name of the company;</w:t>
      </w:r>
    </w:p>
    <w:p w:rsidR="00C8464C" w:rsidRPr="005F657C" w:rsidRDefault="00C8464C" w:rsidP="00C8464C">
      <w:pPr>
        <w:pStyle w:val="paragraph"/>
      </w:pPr>
      <w:r w:rsidRPr="005F657C">
        <w:tab/>
        <w:t>(f)</w:t>
      </w:r>
      <w:r w:rsidRPr="005F657C">
        <w:tab/>
        <w:t>any ABN of the company;</w:t>
      </w:r>
    </w:p>
    <w:p w:rsidR="00C8464C" w:rsidRPr="005F657C" w:rsidRDefault="00C8464C" w:rsidP="00C8464C">
      <w:pPr>
        <w:pStyle w:val="paragraph"/>
      </w:pPr>
      <w:r w:rsidRPr="005F657C">
        <w:tab/>
        <w:t>(g)</w:t>
      </w:r>
      <w:r w:rsidRPr="005F657C">
        <w:tab/>
        <w:t xml:space="preserve">any </w:t>
      </w:r>
      <w:proofErr w:type="spellStart"/>
      <w:r w:rsidRPr="005F657C">
        <w:t>ACN</w:t>
      </w:r>
      <w:proofErr w:type="spellEnd"/>
      <w:r w:rsidRPr="005F657C">
        <w:t xml:space="preserve"> of the company.</w:t>
      </w:r>
    </w:p>
    <w:p w:rsidR="00C8464C" w:rsidRPr="005F657C" w:rsidRDefault="00D17A2A" w:rsidP="00C8464C">
      <w:pPr>
        <w:pStyle w:val="ItemHead"/>
      </w:pPr>
      <w:r w:rsidRPr="005F657C">
        <w:t>87</w:t>
      </w:r>
      <w:r w:rsidR="00C8464C" w:rsidRPr="005F657C">
        <w:t xml:space="preserve">  </w:t>
      </w:r>
      <w:proofErr w:type="spellStart"/>
      <w:r w:rsidR="00C8464C" w:rsidRPr="005F657C">
        <w:t>Subregulation</w:t>
      </w:r>
      <w:proofErr w:type="spellEnd"/>
      <w:r w:rsidR="005F657C" w:rsidRPr="005F657C">
        <w:t> </w:t>
      </w:r>
      <w:r w:rsidR="00C8464C" w:rsidRPr="005F657C">
        <w:t>5.5.01(3)</w:t>
      </w:r>
    </w:p>
    <w:p w:rsidR="00C8464C" w:rsidRPr="005F657C" w:rsidRDefault="00C8464C" w:rsidP="00C8464C">
      <w:pPr>
        <w:pStyle w:val="Item"/>
      </w:pPr>
      <w:r w:rsidRPr="005F657C">
        <w:t xml:space="preserve">Repeal the </w:t>
      </w:r>
      <w:proofErr w:type="spellStart"/>
      <w:r w:rsidRPr="005F657C">
        <w:t>subregulation</w:t>
      </w:r>
      <w:proofErr w:type="spellEnd"/>
      <w:r w:rsidRPr="005F657C">
        <w:t>, substitute:</w:t>
      </w:r>
    </w:p>
    <w:p w:rsidR="00C8464C" w:rsidRPr="005F657C" w:rsidRDefault="00C8464C" w:rsidP="00C8464C">
      <w:pPr>
        <w:pStyle w:val="subsection"/>
      </w:pPr>
      <w:r w:rsidRPr="005F657C">
        <w:tab/>
        <w:t>(3)</w:t>
      </w:r>
      <w:r w:rsidRPr="005F657C">
        <w:tab/>
        <w:t xml:space="preserve"> The notice must be published by the end of the next business day after a liquidator is appointed to administer the winding up of the company.</w:t>
      </w:r>
    </w:p>
    <w:p w:rsidR="00C8464C" w:rsidRPr="005F657C" w:rsidRDefault="00D17A2A" w:rsidP="00C8464C">
      <w:pPr>
        <w:pStyle w:val="ItemHead"/>
      </w:pPr>
      <w:r w:rsidRPr="005F657C">
        <w:t>88</w:t>
      </w:r>
      <w:r w:rsidR="00C8464C" w:rsidRPr="005F657C">
        <w:t xml:space="preserve">  Regulation</w:t>
      </w:r>
      <w:r w:rsidR="005F657C" w:rsidRPr="005F657C">
        <w:t> </w:t>
      </w:r>
      <w:r w:rsidR="00C8464C" w:rsidRPr="005F657C">
        <w:t>5.5.02</w:t>
      </w:r>
    </w:p>
    <w:p w:rsidR="00C8464C" w:rsidRPr="005F657C" w:rsidRDefault="00C8464C" w:rsidP="00C8464C">
      <w:pPr>
        <w:pStyle w:val="Item"/>
      </w:pPr>
      <w:r w:rsidRPr="005F657C">
        <w:t>Repeal the regulation.</w:t>
      </w:r>
    </w:p>
    <w:p w:rsidR="00C8464C" w:rsidRPr="005F657C" w:rsidRDefault="00D17A2A" w:rsidP="00C8464C">
      <w:pPr>
        <w:pStyle w:val="ItemHead"/>
      </w:pPr>
      <w:r w:rsidRPr="005F657C">
        <w:t>89</w:t>
      </w:r>
      <w:r w:rsidR="00C8464C" w:rsidRPr="005F657C">
        <w:t xml:space="preserve">  Regulations</w:t>
      </w:r>
      <w:r w:rsidR="005F657C" w:rsidRPr="005F657C">
        <w:t> </w:t>
      </w:r>
      <w:r w:rsidR="00C8464C" w:rsidRPr="005F657C">
        <w:t>5.6.01 to 5.6.10</w:t>
      </w:r>
    </w:p>
    <w:p w:rsidR="00C8464C" w:rsidRPr="005F657C" w:rsidRDefault="00C8464C" w:rsidP="00C8464C">
      <w:pPr>
        <w:pStyle w:val="Item"/>
      </w:pPr>
      <w:r w:rsidRPr="005F657C">
        <w:t>Repeal the regulations.</w:t>
      </w:r>
    </w:p>
    <w:p w:rsidR="00C8464C" w:rsidRPr="005F657C" w:rsidRDefault="00D17A2A" w:rsidP="00C8464C">
      <w:pPr>
        <w:pStyle w:val="ItemHead"/>
      </w:pPr>
      <w:r w:rsidRPr="005F657C">
        <w:t>90</w:t>
      </w:r>
      <w:r w:rsidR="00C8464C" w:rsidRPr="005F657C">
        <w:t xml:space="preserve">  </w:t>
      </w:r>
      <w:proofErr w:type="spellStart"/>
      <w:r w:rsidR="00C8464C" w:rsidRPr="005F657C">
        <w:t>Subregulation</w:t>
      </w:r>
      <w:proofErr w:type="spellEnd"/>
      <w:r w:rsidR="005F657C" w:rsidRPr="005F657C">
        <w:t> </w:t>
      </w:r>
      <w:r w:rsidR="00C8464C" w:rsidRPr="005F657C">
        <w:t>5.6.11(1)</w:t>
      </w:r>
    </w:p>
    <w:p w:rsidR="00C8464C" w:rsidRPr="005F657C" w:rsidRDefault="00C8464C" w:rsidP="00C8464C">
      <w:pPr>
        <w:pStyle w:val="Item"/>
      </w:pPr>
      <w:r w:rsidRPr="005F657C">
        <w:t>Omit “(1)”.</w:t>
      </w:r>
    </w:p>
    <w:p w:rsidR="00C8464C" w:rsidRPr="005F657C" w:rsidRDefault="00D17A2A" w:rsidP="00C8464C">
      <w:pPr>
        <w:pStyle w:val="ItemHead"/>
      </w:pPr>
      <w:r w:rsidRPr="005F657C">
        <w:t>91</w:t>
      </w:r>
      <w:r w:rsidR="00C8464C" w:rsidRPr="005F657C">
        <w:t xml:space="preserve">  </w:t>
      </w:r>
      <w:proofErr w:type="spellStart"/>
      <w:r w:rsidR="00C8464C" w:rsidRPr="005F657C">
        <w:t>Subregulation</w:t>
      </w:r>
      <w:proofErr w:type="spellEnd"/>
      <w:r w:rsidR="005F657C" w:rsidRPr="005F657C">
        <w:t> </w:t>
      </w:r>
      <w:r w:rsidR="00C8464C" w:rsidRPr="005F657C">
        <w:t>5.6.11(1)</w:t>
      </w:r>
    </w:p>
    <w:p w:rsidR="00C8464C" w:rsidRPr="005F657C" w:rsidRDefault="00C8464C" w:rsidP="00C8464C">
      <w:pPr>
        <w:pStyle w:val="Item"/>
      </w:pPr>
      <w:r w:rsidRPr="005F657C">
        <w:t>Omit “5.6.12”, substitute “5.6.37”.</w:t>
      </w:r>
    </w:p>
    <w:p w:rsidR="00C8464C" w:rsidRPr="005F657C" w:rsidRDefault="00D17A2A" w:rsidP="00C8464C">
      <w:pPr>
        <w:pStyle w:val="ItemHead"/>
      </w:pPr>
      <w:r w:rsidRPr="005F657C">
        <w:t>92</w:t>
      </w:r>
      <w:r w:rsidR="00C8464C" w:rsidRPr="005F657C">
        <w:t xml:space="preserve">  </w:t>
      </w:r>
      <w:proofErr w:type="spellStart"/>
      <w:r w:rsidR="00C8464C" w:rsidRPr="005F657C">
        <w:t>Subregulations</w:t>
      </w:r>
      <w:proofErr w:type="spellEnd"/>
      <w:r w:rsidR="005F657C" w:rsidRPr="005F657C">
        <w:t> </w:t>
      </w:r>
      <w:r w:rsidR="00C8464C" w:rsidRPr="005F657C">
        <w:t>5.6.11(2) and (3)</w:t>
      </w:r>
    </w:p>
    <w:p w:rsidR="00C8464C" w:rsidRPr="005F657C" w:rsidRDefault="00C8464C" w:rsidP="00C8464C">
      <w:pPr>
        <w:pStyle w:val="Item"/>
      </w:pPr>
      <w:r w:rsidRPr="005F657C">
        <w:t xml:space="preserve">Repeal the </w:t>
      </w:r>
      <w:proofErr w:type="spellStart"/>
      <w:r w:rsidRPr="005F657C">
        <w:t>subregulations</w:t>
      </w:r>
      <w:proofErr w:type="spellEnd"/>
      <w:r w:rsidRPr="005F657C">
        <w:t>.</w:t>
      </w:r>
    </w:p>
    <w:p w:rsidR="00C8464C" w:rsidRPr="005F657C" w:rsidRDefault="00D17A2A" w:rsidP="00C8464C">
      <w:pPr>
        <w:pStyle w:val="ItemHead"/>
      </w:pPr>
      <w:r w:rsidRPr="005F657C">
        <w:t>93</w:t>
      </w:r>
      <w:r w:rsidR="00C8464C" w:rsidRPr="005F657C">
        <w:t xml:space="preserve">  Paragraphs 5.6.11A(1)(a) and (b)</w:t>
      </w:r>
    </w:p>
    <w:p w:rsidR="00C8464C" w:rsidRPr="005F657C" w:rsidRDefault="00C8464C" w:rsidP="00C8464C">
      <w:pPr>
        <w:pStyle w:val="Item"/>
      </w:pPr>
      <w:r w:rsidRPr="005F657C">
        <w:t>Repeal the paragraphs.</w:t>
      </w:r>
    </w:p>
    <w:p w:rsidR="00C8464C" w:rsidRPr="005F657C" w:rsidRDefault="00D17A2A" w:rsidP="00C8464C">
      <w:pPr>
        <w:pStyle w:val="ItemHead"/>
      </w:pPr>
      <w:r w:rsidRPr="005F657C">
        <w:t>94</w:t>
      </w:r>
      <w:r w:rsidR="00C8464C" w:rsidRPr="005F657C">
        <w:t xml:space="preserve">  Regulations</w:t>
      </w:r>
      <w:r w:rsidR="005F657C" w:rsidRPr="005F657C">
        <w:t> </w:t>
      </w:r>
      <w:r w:rsidR="00C8464C" w:rsidRPr="005F657C">
        <w:t>5.6.12 to 5.6.36A</w:t>
      </w:r>
    </w:p>
    <w:p w:rsidR="00C8464C" w:rsidRPr="005F657C" w:rsidRDefault="00C8464C" w:rsidP="00C8464C">
      <w:pPr>
        <w:pStyle w:val="Item"/>
      </w:pPr>
      <w:r w:rsidRPr="005F657C">
        <w:t>Repeal the regulations.</w:t>
      </w:r>
    </w:p>
    <w:p w:rsidR="00C8464C" w:rsidRPr="005F657C" w:rsidRDefault="00D17A2A" w:rsidP="00C8464C">
      <w:pPr>
        <w:pStyle w:val="ItemHead"/>
      </w:pPr>
      <w:r w:rsidRPr="005F657C">
        <w:t>95</w:t>
      </w:r>
      <w:r w:rsidR="00C8464C" w:rsidRPr="005F657C">
        <w:t xml:space="preserve">  Subparagraph 5.6.65(1)(b)(iii)</w:t>
      </w:r>
    </w:p>
    <w:p w:rsidR="00C8464C" w:rsidRPr="005F657C" w:rsidRDefault="00C8464C" w:rsidP="00C8464C">
      <w:pPr>
        <w:pStyle w:val="Item"/>
      </w:pPr>
      <w:r w:rsidRPr="005F657C">
        <w:t>Omit “497(2)(b)(ii)”, substitute “497(1)(a)(ii)”.</w:t>
      </w:r>
    </w:p>
    <w:p w:rsidR="00C8464C" w:rsidRPr="005F657C" w:rsidRDefault="00D17A2A" w:rsidP="00C8464C">
      <w:pPr>
        <w:pStyle w:val="ItemHead"/>
      </w:pPr>
      <w:r w:rsidRPr="005F657C">
        <w:t>96</w:t>
      </w:r>
      <w:r w:rsidR="00C8464C" w:rsidRPr="005F657C">
        <w:t xml:space="preserve">  Regulation</w:t>
      </w:r>
      <w:r w:rsidR="005F657C" w:rsidRPr="005F657C">
        <w:t> </w:t>
      </w:r>
      <w:r w:rsidR="00C8464C" w:rsidRPr="005F657C">
        <w:t>10.2.36</w:t>
      </w:r>
    </w:p>
    <w:p w:rsidR="00C8464C" w:rsidRPr="005F657C" w:rsidRDefault="00C8464C" w:rsidP="00C8464C">
      <w:pPr>
        <w:pStyle w:val="Item"/>
      </w:pPr>
      <w:r w:rsidRPr="005F657C">
        <w:t>Omit “Schedule</w:t>
      </w:r>
      <w:r w:rsidR="005F657C" w:rsidRPr="005F657C">
        <w:t> </w:t>
      </w:r>
      <w:r w:rsidRPr="005F657C">
        <w:t>10D”, substitute “Schedule</w:t>
      </w:r>
      <w:r w:rsidR="005F657C" w:rsidRPr="005F657C">
        <w:t> </w:t>
      </w:r>
      <w:r w:rsidRPr="005F657C">
        <w:t>11”.</w:t>
      </w:r>
    </w:p>
    <w:p w:rsidR="00C8464C" w:rsidRPr="005F657C" w:rsidRDefault="00D17A2A" w:rsidP="00C8464C">
      <w:pPr>
        <w:pStyle w:val="ItemHead"/>
      </w:pPr>
      <w:r w:rsidRPr="005F657C">
        <w:t>97</w:t>
      </w:r>
      <w:r w:rsidR="00C8464C" w:rsidRPr="005F657C">
        <w:t xml:space="preserve">  Schedule</w:t>
      </w:r>
      <w:r w:rsidR="005F657C" w:rsidRPr="005F657C">
        <w:t> </w:t>
      </w:r>
      <w:r w:rsidR="00C8464C" w:rsidRPr="005F657C">
        <w:t>1 (table item</w:t>
      </w:r>
      <w:r w:rsidR="005F657C" w:rsidRPr="005F657C">
        <w:t> </w:t>
      </w:r>
      <w:r w:rsidR="00C8464C" w:rsidRPr="005F657C">
        <w:t>51C)</w:t>
      </w:r>
    </w:p>
    <w:p w:rsidR="00C8464C" w:rsidRPr="005F657C" w:rsidRDefault="00C8464C" w:rsidP="00C8464C">
      <w:pPr>
        <w:pStyle w:val="Item"/>
      </w:pPr>
      <w:r w:rsidRPr="005F657C">
        <w:t>Repeal the item.</w:t>
      </w:r>
    </w:p>
    <w:p w:rsidR="00C8464C" w:rsidRPr="005F657C" w:rsidRDefault="00D17A2A" w:rsidP="00C8464C">
      <w:pPr>
        <w:pStyle w:val="ItemHead"/>
      </w:pPr>
      <w:r w:rsidRPr="005F657C">
        <w:t>98</w:t>
      </w:r>
      <w:r w:rsidR="00C8464C" w:rsidRPr="005F657C">
        <w:t xml:space="preserve">  Schedule</w:t>
      </w:r>
      <w:r w:rsidR="005F657C" w:rsidRPr="005F657C">
        <w:t> </w:t>
      </w:r>
      <w:r w:rsidR="00C8464C" w:rsidRPr="005F657C">
        <w:t>1 (table item</w:t>
      </w:r>
      <w:r w:rsidR="005F657C" w:rsidRPr="005F657C">
        <w:t> </w:t>
      </w:r>
      <w:r w:rsidR="00C8464C" w:rsidRPr="005F657C">
        <w:t>62)</w:t>
      </w:r>
    </w:p>
    <w:p w:rsidR="00C8464C" w:rsidRPr="005F657C" w:rsidRDefault="00C8464C" w:rsidP="00C8464C">
      <w:pPr>
        <w:pStyle w:val="Item"/>
      </w:pPr>
      <w:r w:rsidRPr="005F657C">
        <w:t>Repeal the item.</w:t>
      </w:r>
    </w:p>
    <w:p w:rsidR="00C8464C" w:rsidRPr="005F657C" w:rsidRDefault="00D17A2A" w:rsidP="00C8464C">
      <w:pPr>
        <w:pStyle w:val="ItemHead"/>
      </w:pPr>
      <w:r w:rsidRPr="005F657C">
        <w:t>99</w:t>
      </w:r>
      <w:r w:rsidR="00C8464C" w:rsidRPr="005F657C">
        <w:t xml:space="preserve">  Schedule</w:t>
      </w:r>
      <w:r w:rsidR="005F657C" w:rsidRPr="005F657C">
        <w:t> </w:t>
      </w:r>
      <w:r w:rsidR="00C8464C" w:rsidRPr="005F657C">
        <w:t>1 (tables items</w:t>
      </w:r>
      <w:r w:rsidR="005F657C" w:rsidRPr="005F657C">
        <w:t> </w:t>
      </w:r>
      <w:r w:rsidR="00C8464C" w:rsidRPr="005F657C">
        <w:t>71 to 74)</w:t>
      </w:r>
    </w:p>
    <w:p w:rsidR="00C8464C" w:rsidRPr="005F657C" w:rsidRDefault="00C8464C" w:rsidP="00C8464C">
      <w:pPr>
        <w:pStyle w:val="Item"/>
      </w:pPr>
      <w:r w:rsidRPr="005F657C">
        <w:t>Repeal the items.</w:t>
      </w:r>
    </w:p>
    <w:p w:rsidR="00C8464C" w:rsidRPr="005F657C" w:rsidRDefault="00D17A2A" w:rsidP="00C8464C">
      <w:pPr>
        <w:pStyle w:val="ItemHead"/>
      </w:pPr>
      <w:r w:rsidRPr="005F657C">
        <w:t>100</w:t>
      </w:r>
      <w:r w:rsidR="00C8464C" w:rsidRPr="005F657C">
        <w:t xml:space="preserve">  Schedule</w:t>
      </w:r>
      <w:r w:rsidR="005F657C" w:rsidRPr="005F657C">
        <w:t> </w:t>
      </w:r>
      <w:r w:rsidR="00C8464C" w:rsidRPr="005F657C">
        <w:t>2 (Form 509C)</w:t>
      </w:r>
    </w:p>
    <w:p w:rsidR="00C8464C" w:rsidRPr="005F657C" w:rsidRDefault="00C8464C" w:rsidP="00C8464C">
      <w:pPr>
        <w:pStyle w:val="Item"/>
      </w:pPr>
      <w:r w:rsidRPr="005F657C">
        <w:t>Repeal the form.</w:t>
      </w:r>
    </w:p>
    <w:p w:rsidR="00C8464C" w:rsidRPr="005F657C" w:rsidRDefault="00D17A2A" w:rsidP="00C8464C">
      <w:pPr>
        <w:pStyle w:val="ItemHead"/>
      </w:pPr>
      <w:r w:rsidRPr="005F657C">
        <w:t>101</w:t>
      </w:r>
      <w:r w:rsidR="00C8464C" w:rsidRPr="005F657C">
        <w:t xml:space="preserve">  Schedule</w:t>
      </w:r>
      <w:r w:rsidR="005F657C" w:rsidRPr="005F657C">
        <w:t> </w:t>
      </w:r>
      <w:r w:rsidR="00C8464C" w:rsidRPr="005F657C">
        <w:t>2 (Form 521)</w:t>
      </w:r>
    </w:p>
    <w:p w:rsidR="00C8464C" w:rsidRPr="005F657C" w:rsidRDefault="00C8464C" w:rsidP="00C8464C">
      <w:pPr>
        <w:pStyle w:val="Item"/>
      </w:pPr>
      <w:r w:rsidRPr="005F657C">
        <w:t>Repeal the form.</w:t>
      </w:r>
    </w:p>
    <w:p w:rsidR="00C8464C" w:rsidRPr="005F657C" w:rsidRDefault="00D17A2A" w:rsidP="00C8464C">
      <w:pPr>
        <w:pStyle w:val="ItemHead"/>
      </w:pPr>
      <w:r w:rsidRPr="005F657C">
        <w:t>102</w:t>
      </w:r>
      <w:r w:rsidR="00C8464C" w:rsidRPr="005F657C">
        <w:t xml:space="preserve">  Schedule</w:t>
      </w:r>
      <w:r w:rsidR="005F657C" w:rsidRPr="005F657C">
        <w:t> </w:t>
      </w:r>
      <w:r w:rsidR="00C8464C" w:rsidRPr="005F657C">
        <w:t>2 (Form</w:t>
      </w:r>
      <w:r w:rsidR="00C27D46" w:rsidRPr="005F657C">
        <w:t>s</w:t>
      </w:r>
      <w:r w:rsidR="00C8464C" w:rsidRPr="005F657C">
        <w:t xml:space="preserve"> 529A</w:t>
      </w:r>
      <w:r w:rsidR="00C27D46" w:rsidRPr="005F657C">
        <w:t xml:space="preserve"> to 532</w:t>
      </w:r>
      <w:r w:rsidR="00C8464C" w:rsidRPr="005F657C">
        <w:t>)</w:t>
      </w:r>
    </w:p>
    <w:p w:rsidR="00C8464C" w:rsidRPr="005F657C" w:rsidRDefault="00C8464C" w:rsidP="00C8464C">
      <w:pPr>
        <w:pStyle w:val="Item"/>
      </w:pPr>
      <w:r w:rsidRPr="005F657C">
        <w:t>Repeal the form</w:t>
      </w:r>
      <w:r w:rsidR="00C27D46" w:rsidRPr="005F657C">
        <w:t>s</w:t>
      </w:r>
      <w:r w:rsidRPr="005F657C">
        <w:t>.</w:t>
      </w:r>
    </w:p>
    <w:p w:rsidR="00B54C3E" w:rsidRPr="005F657C" w:rsidRDefault="00B54C3E" w:rsidP="00B54C3E">
      <w:pPr>
        <w:pStyle w:val="ActHead6"/>
        <w:pageBreakBefore/>
      </w:pPr>
      <w:bookmarkStart w:id="49" w:name="_Toc468108240"/>
      <w:bookmarkStart w:id="50" w:name="opcCurrentFind"/>
      <w:r w:rsidRPr="005F657C">
        <w:rPr>
          <w:rStyle w:val="CharAmSchNo"/>
        </w:rPr>
        <w:t>Schedule</w:t>
      </w:r>
      <w:r w:rsidR="005F657C" w:rsidRPr="005F657C">
        <w:rPr>
          <w:rStyle w:val="CharAmSchNo"/>
        </w:rPr>
        <w:t> </w:t>
      </w:r>
      <w:r w:rsidRPr="005F657C">
        <w:rPr>
          <w:rStyle w:val="CharAmSchNo"/>
        </w:rPr>
        <w:t>2</w:t>
      </w:r>
      <w:r w:rsidR="00344B7D" w:rsidRPr="005F657C">
        <w:t>—</w:t>
      </w:r>
      <w:r w:rsidR="00CC2057" w:rsidRPr="005F657C">
        <w:rPr>
          <w:rStyle w:val="CharAmSchText"/>
        </w:rPr>
        <w:t>Transition to Part</w:t>
      </w:r>
      <w:r w:rsidR="005F657C" w:rsidRPr="005F657C">
        <w:rPr>
          <w:rStyle w:val="CharAmSchText"/>
        </w:rPr>
        <w:t> </w:t>
      </w:r>
      <w:r w:rsidR="00CC2057" w:rsidRPr="005F657C">
        <w:rPr>
          <w:rStyle w:val="CharAmSchText"/>
        </w:rPr>
        <w:t>3 of the</w:t>
      </w:r>
      <w:r w:rsidR="00344B7D" w:rsidRPr="005F657C">
        <w:rPr>
          <w:rStyle w:val="CharAmSchText"/>
        </w:rPr>
        <w:t xml:space="preserve"> </w:t>
      </w:r>
      <w:r w:rsidRPr="005F657C">
        <w:rPr>
          <w:rStyle w:val="CharAmSchText"/>
        </w:rPr>
        <w:t xml:space="preserve">Insolvency </w:t>
      </w:r>
      <w:r w:rsidR="00CC2057" w:rsidRPr="005F657C">
        <w:rPr>
          <w:rStyle w:val="CharAmSchText"/>
        </w:rPr>
        <w:t>Practice Schedule (Corporations)</w:t>
      </w:r>
      <w:bookmarkEnd w:id="49"/>
    </w:p>
    <w:bookmarkEnd w:id="50"/>
    <w:p w:rsidR="00D200B8" w:rsidRPr="005F657C" w:rsidRDefault="00D200B8" w:rsidP="00D200B8">
      <w:pPr>
        <w:pStyle w:val="Header"/>
      </w:pPr>
      <w:r w:rsidRPr="005F657C">
        <w:rPr>
          <w:rStyle w:val="CharAmPartNo"/>
        </w:rPr>
        <w:t xml:space="preserve"> </w:t>
      </w:r>
      <w:r w:rsidRPr="005F657C">
        <w:rPr>
          <w:rStyle w:val="CharAmPartText"/>
        </w:rPr>
        <w:t xml:space="preserve"> </w:t>
      </w:r>
    </w:p>
    <w:p w:rsidR="00B54C3E" w:rsidRPr="005F657C" w:rsidRDefault="00DD0E22" w:rsidP="00B54C3E">
      <w:pPr>
        <w:pStyle w:val="ActHead9"/>
      </w:pPr>
      <w:bookmarkStart w:id="51" w:name="_Toc468108241"/>
      <w:r w:rsidRPr="005F657C">
        <w:t>Corporations Regulations</w:t>
      </w:r>
      <w:r w:rsidR="005F657C" w:rsidRPr="005F657C">
        <w:t> </w:t>
      </w:r>
      <w:r w:rsidRPr="005F657C">
        <w:t>2001</w:t>
      </w:r>
      <w:bookmarkEnd w:id="51"/>
    </w:p>
    <w:p w:rsidR="00DD0E22" w:rsidRPr="005F657C" w:rsidRDefault="00F67528" w:rsidP="00C27D46">
      <w:pPr>
        <w:pStyle w:val="ItemHead"/>
      </w:pPr>
      <w:r w:rsidRPr="005F657C">
        <w:t>1</w:t>
      </w:r>
      <w:r w:rsidR="00A8551C" w:rsidRPr="005F657C">
        <w:t xml:space="preserve">  </w:t>
      </w:r>
      <w:r w:rsidR="00C27D46" w:rsidRPr="005F657C">
        <w:t xml:space="preserve">In the </w:t>
      </w:r>
      <w:r w:rsidR="00A8551C" w:rsidRPr="005F657C">
        <w:t xml:space="preserve">appropriate </w:t>
      </w:r>
      <w:r w:rsidR="00792405" w:rsidRPr="005F657C">
        <w:t>position</w:t>
      </w:r>
      <w:r w:rsidR="00C27D46" w:rsidRPr="005F657C">
        <w:t xml:space="preserve"> in Chapter</w:t>
      </w:r>
      <w:r w:rsidR="005F657C" w:rsidRPr="005F657C">
        <w:t> </w:t>
      </w:r>
      <w:r w:rsidR="00C27D46" w:rsidRPr="005F657C">
        <w:t>10</w:t>
      </w:r>
    </w:p>
    <w:p w:rsidR="00C27D46" w:rsidRPr="005F657C" w:rsidRDefault="00C27D46" w:rsidP="00C27D46">
      <w:pPr>
        <w:pStyle w:val="Item"/>
      </w:pPr>
      <w:r w:rsidRPr="005F657C">
        <w:t>Insert:</w:t>
      </w:r>
    </w:p>
    <w:p w:rsidR="00DD0E22" w:rsidRPr="005F657C" w:rsidRDefault="00DD0E22" w:rsidP="00DD0E22">
      <w:pPr>
        <w:pStyle w:val="ActHead2"/>
      </w:pPr>
      <w:bookmarkStart w:id="52" w:name="_Toc468108242"/>
      <w:r w:rsidRPr="005F657C">
        <w:rPr>
          <w:rStyle w:val="CharPartNo"/>
        </w:rPr>
        <w:t>Part</w:t>
      </w:r>
      <w:r w:rsidR="005F657C" w:rsidRPr="005F657C">
        <w:rPr>
          <w:rStyle w:val="CharPartNo"/>
        </w:rPr>
        <w:t> </w:t>
      </w:r>
      <w:r w:rsidR="00AB7318" w:rsidRPr="005F657C">
        <w:rPr>
          <w:rStyle w:val="CharPartNo"/>
        </w:rPr>
        <w:t>10</w:t>
      </w:r>
      <w:r w:rsidRPr="005F657C">
        <w:rPr>
          <w:rStyle w:val="CharPartNo"/>
        </w:rPr>
        <w:t>.</w:t>
      </w:r>
      <w:r w:rsidR="00AB7318" w:rsidRPr="005F657C">
        <w:rPr>
          <w:rStyle w:val="CharPartNo"/>
        </w:rPr>
        <w:t>2</w:t>
      </w:r>
      <w:r w:rsidR="00A8551C" w:rsidRPr="005F657C">
        <w:rPr>
          <w:rStyle w:val="CharPartNo"/>
        </w:rPr>
        <w:t>5</w:t>
      </w:r>
      <w:r w:rsidRPr="005F657C">
        <w:t>—</w:t>
      </w:r>
      <w:r w:rsidR="00CC2057" w:rsidRPr="005F657C">
        <w:rPr>
          <w:rStyle w:val="CharPartText"/>
        </w:rPr>
        <w:t>Transition to Part</w:t>
      </w:r>
      <w:r w:rsidR="005F657C" w:rsidRPr="005F657C">
        <w:rPr>
          <w:rStyle w:val="CharPartText"/>
        </w:rPr>
        <w:t> </w:t>
      </w:r>
      <w:r w:rsidR="00CC2057" w:rsidRPr="005F657C">
        <w:rPr>
          <w:rStyle w:val="CharPartText"/>
        </w:rPr>
        <w:t>3 of the Insolvency Practice Schedule (Corporations)</w:t>
      </w:r>
      <w:bookmarkEnd w:id="52"/>
    </w:p>
    <w:p w:rsidR="00D200B8" w:rsidRPr="005F657C" w:rsidRDefault="00D200B8" w:rsidP="00D200B8">
      <w:pPr>
        <w:pStyle w:val="Header"/>
      </w:pPr>
      <w:r w:rsidRPr="005F657C">
        <w:rPr>
          <w:rStyle w:val="CharDivNo"/>
        </w:rPr>
        <w:t xml:space="preserve"> </w:t>
      </w:r>
      <w:r w:rsidRPr="005F657C">
        <w:rPr>
          <w:rStyle w:val="CharDivText"/>
        </w:rPr>
        <w:t xml:space="preserve"> </w:t>
      </w:r>
    </w:p>
    <w:p w:rsidR="00DD0E22" w:rsidRPr="005F657C" w:rsidRDefault="005F3044" w:rsidP="00DD0E22">
      <w:pPr>
        <w:pStyle w:val="ActHead5"/>
      </w:pPr>
      <w:bookmarkStart w:id="53" w:name="_Toc468108243"/>
      <w:r w:rsidRPr="005F657C">
        <w:rPr>
          <w:rStyle w:val="CharSectno"/>
        </w:rPr>
        <w:t>10.2</w:t>
      </w:r>
      <w:r w:rsidR="00A8551C" w:rsidRPr="005F657C">
        <w:rPr>
          <w:rStyle w:val="CharSectno"/>
        </w:rPr>
        <w:t>5</w:t>
      </w:r>
      <w:r w:rsidR="00DD0E22" w:rsidRPr="005F657C">
        <w:rPr>
          <w:rStyle w:val="CharSectno"/>
        </w:rPr>
        <w:t>.0</w:t>
      </w:r>
      <w:r w:rsidR="00DA49E6" w:rsidRPr="005F657C">
        <w:rPr>
          <w:rStyle w:val="CharSectno"/>
        </w:rPr>
        <w:t>1</w:t>
      </w:r>
      <w:r w:rsidR="00DD0E22" w:rsidRPr="005F657C">
        <w:t xml:space="preserve">  </w:t>
      </w:r>
      <w:r w:rsidR="00CC2057" w:rsidRPr="005F657C">
        <w:t>Transition to Part</w:t>
      </w:r>
      <w:r w:rsidR="005F657C" w:rsidRPr="005F657C">
        <w:t> </w:t>
      </w:r>
      <w:r w:rsidR="00CC2057" w:rsidRPr="005F657C">
        <w:t>3 of the Insolvency Practice Schedule (Corporations)</w:t>
      </w:r>
      <w:bookmarkEnd w:id="53"/>
    </w:p>
    <w:p w:rsidR="00B24AD4" w:rsidRPr="005F657C" w:rsidRDefault="00344B7D" w:rsidP="00344B7D">
      <w:pPr>
        <w:pStyle w:val="subsection"/>
      </w:pPr>
      <w:r w:rsidRPr="005F657C">
        <w:tab/>
      </w:r>
      <w:r w:rsidR="00B24AD4" w:rsidRPr="005F657C">
        <w:t>(1)</w:t>
      </w:r>
      <w:r w:rsidR="00B24AD4" w:rsidRPr="005F657C">
        <w:tab/>
        <w:t>For the purposes of subsection</w:t>
      </w:r>
      <w:r w:rsidR="005F657C" w:rsidRPr="005F657C">
        <w:t> </w:t>
      </w:r>
      <w:r w:rsidR="00B24AD4" w:rsidRPr="005F657C">
        <w:t>1634(1) of the Act, Part</w:t>
      </w:r>
      <w:r w:rsidR="005F657C" w:rsidRPr="005F657C">
        <w:t> </w:t>
      </w:r>
      <w:r w:rsidR="00B24AD4" w:rsidRPr="005F657C">
        <w:t>10.25 of Chapter</w:t>
      </w:r>
      <w:r w:rsidR="005F657C" w:rsidRPr="005F657C">
        <w:t> </w:t>
      </w:r>
      <w:r w:rsidR="00B24AD4" w:rsidRPr="005F657C">
        <w:t>10 of the Act applies as if the references in Division</w:t>
      </w:r>
      <w:r w:rsidR="00792405" w:rsidRPr="005F657C">
        <w:t>s</w:t>
      </w:r>
      <w:r w:rsidR="005F657C" w:rsidRPr="005F657C">
        <w:t> </w:t>
      </w:r>
      <w:r w:rsidR="00B24AD4" w:rsidRPr="005F657C">
        <w:t xml:space="preserve">3 </w:t>
      </w:r>
      <w:r w:rsidR="00792405" w:rsidRPr="005F657C">
        <w:t>and 5</w:t>
      </w:r>
      <w:r w:rsidR="001D22BB" w:rsidRPr="005F657C">
        <w:t xml:space="preserve"> </w:t>
      </w:r>
      <w:r w:rsidR="00B24AD4" w:rsidRPr="005F657C">
        <w:t>of that Part to the commencement day were a reference to 1</w:t>
      </w:r>
      <w:r w:rsidR="005F657C" w:rsidRPr="005F657C">
        <w:t> </w:t>
      </w:r>
      <w:r w:rsidR="00B24AD4" w:rsidRPr="005F657C">
        <w:t>September 2017.</w:t>
      </w:r>
    </w:p>
    <w:p w:rsidR="00953C6B" w:rsidRPr="005F657C" w:rsidRDefault="00953C6B" w:rsidP="00953C6B">
      <w:pPr>
        <w:pStyle w:val="subsection"/>
      </w:pPr>
      <w:r w:rsidRPr="005F657C">
        <w:tab/>
        <w:t>(2)</w:t>
      </w:r>
      <w:r w:rsidRPr="005F657C">
        <w:tab/>
        <w:t>For the purposes of subsection</w:t>
      </w:r>
      <w:r w:rsidR="005F657C" w:rsidRPr="005F657C">
        <w:t> </w:t>
      </w:r>
      <w:r w:rsidRPr="005F657C">
        <w:t>1634(1) of the Act, Part</w:t>
      </w:r>
      <w:r w:rsidR="005F657C" w:rsidRPr="005F657C">
        <w:t> </w:t>
      </w:r>
      <w:r w:rsidRPr="005F657C">
        <w:t>10.25 of Chapter</w:t>
      </w:r>
      <w:r w:rsidR="005F657C" w:rsidRPr="005F657C">
        <w:t> </w:t>
      </w:r>
      <w:r w:rsidRPr="005F657C">
        <w:t xml:space="preserve">10 of the Act applies as if the definition of </w:t>
      </w:r>
      <w:r w:rsidRPr="005F657C">
        <w:rPr>
          <w:b/>
          <w:i/>
        </w:rPr>
        <w:t>ongoing external administration</w:t>
      </w:r>
      <w:r w:rsidRPr="005F657C">
        <w:t xml:space="preserve"> in section</w:t>
      </w:r>
      <w:r w:rsidR="005F657C" w:rsidRPr="005F657C">
        <w:t> </w:t>
      </w:r>
      <w:r w:rsidRPr="005F657C">
        <w:t>1551 of the Act were omitted and the following definition were substituted for the purposes of Divisions</w:t>
      </w:r>
      <w:r w:rsidR="005F657C" w:rsidRPr="005F657C">
        <w:t> </w:t>
      </w:r>
      <w:r w:rsidRPr="005F657C">
        <w:t>3 and 5 of that Part:</w:t>
      </w:r>
    </w:p>
    <w:p w:rsidR="00953C6B" w:rsidRPr="005F657C" w:rsidRDefault="00953C6B" w:rsidP="00953C6B">
      <w:pPr>
        <w:pStyle w:val="Definition"/>
      </w:pPr>
      <w:r w:rsidRPr="005F657C">
        <w:rPr>
          <w:b/>
          <w:i/>
        </w:rPr>
        <w:t>ongoing external administration</w:t>
      </w:r>
      <w:r w:rsidRPr="005F657C">
        <w:t xml:space="preserve"> of a company means an external administration of a company that started before 1</w:t>
      </w:r>
      <w:r w:rsidR="005F657C" w:rsidRPr="005F657C">
        <w:t> </w:t>
      </w:r>
      <w:r w:rsidRPr="005F657C">
        <w:t>September 2017 and ends after that day.</w:t>
      </w:r>
    </w:p>
    <w:p w:rsidR="00B24AD4" w:rsidRPr="005F657C" w:rsidRDefault="00B24AD4" w:rsidP="00B24AD4">
      <w:pPr>
        <w:pStyle w:val="subsection"/>
      </w:pPr>
      <w:r w:rsidRPr="005F657C">
        <w:tab/>
        <w:t>(</w:t>
      </w:r>
      <w:r w:rsidR="00953C6B" w:rsidRPr="005F657C">
        <w:t>3</w:t>
      </w:r>
      <w:r w:rsidRPr="005F657C">
        <w:t>)</w:t>
      </w:r>
      <w:r w:rsidRPr="005F657C">
        <w:tab/>
        <w:t>For the purposes of subsection</w:t>
      </w:r>
      <w:r w:rsidR="005F657C" w:rsidRPr="005F657C">
        <w:t> </w:t>
      </w:r>
      <w:r w:rsidRPr="005F657C">
        <w:t>1634(2) of the Act, Part</w:t>
      </w:r>
      <w:r w:rsidR="005F657C" w:rsidRPr="005F657C">
        <w:t> </w:t>
      </w:r>
      <w:r w:rsidRPr="005F657C">
        <w:t>10.25 of Chapter</w:t>
      </w:r>
      <w:r w:rsidR="005F657C" w:rsidRPr="005F657C">
        <w:t> </w:t>
      </w:r>
      <w:r w:rsidRPr="005F657C">
        <w:t>10 of the Act applies as if Divisions</w:t>
      </w:r>
      <w:r w:rsidR="005F657C" w:rsidRPr="005F657C">
        <w:t> </w:t>
      </w:r>
      <w:r w:rsidRPr="005F657C">
        <w:t>1</w:t>
      </w:r>
      <w:r w:rsidR="004C7984" w:rsidRPr="005F657C">
        <w:t>, 2</w:t>
      </w:r>
      <w:r w:rsidRPr="005F657C">
        <w:t xml:space="preserve"> and 3 of that Part were modified as set out in Schedule</w:t>
      </w:r>
      <w:r w:rsidR="005F657C" w:rsidRPr="005F657C">
        <w:t> </w:t>
      </w:r>
      <w:r w:rsidRPr="005F657C">
        <w:t>13.</w:t>
      </w:r>
    </w:p>
    <w:p w:rsidR="005F3044" w:rsidRPr="005F657C" w:rsidRDefault="005F3044" w:rsidP="005F3044">
      <w:pPr>
        <w:pStyle w:val="ActHead5"/>
      </w:pPr>
      <w:bookmarkStart w:id="54" w:name="_Toc468108244"/>
      <w:r w:rsidRPr="005F657C">
        <w:rPr>
          <w:rStyle w:val="CharSectno"/>
        </w:rPr>
        <w:t>10.2</w:t>
      </w:r>
      <w:r w:rsidR="00A8551C" w:rsidRPr="005F657C">
        <w:rPr>
          <w:rStyle w:val="CharSectno"/>
        </w:rPr>
        <w:t>5</w:t>
      </w:r>
      <w:r w:rsidR="00AB7318" w:rsidRPr="005F657C">
        <w:rPr>
          <w:rStyle w:val="CharSectno"/>
        </w:rPr>
        <w:t>.02</w:t>
      </w:r>
      <w:r w:rsidRPr="005F657C">
        <w:t xml:space="preserve">  Application of certain amendments relating to the enactment of the Insolvency Practice Schedule (Corporations)</w:t>
      </w:r>
      <w:bookmarkEnd w:id="54"/>
    </w:p>
    <w:p w:rsidR="005F3044" w:rsidRPr="005F657C" w:rsidRDefault="005F3044" w:rsidP="005F3044">
      <w:pPr>
        <w:pStyle w:val="subsection"/>
      </w:pPr>
      <w:r w:rsidRPr="005F657C">
        <w:tab/>
        <w:t>(1)</w:t>
      </w:r>
      <w:r w:rsidRPr="005F657C">
        <w:tab/>
        <w:t>This section is made for the purposes of subsection</w:t>
      </w:r>
      <w:r w:rsidR="005F657C" w:rsidRPr="005F657C">
        <w:t> </w:t>
      </w:r>
      <w:r w:rsidRPr="005F657C">
        <w:t>1634(1) of the Act.</w:t>
      </w:r>
    </w:p>
    <w:p w:rsidR="005F3044" w:rsidRPr="005F657C" w:rsidRDefault="005F3044" w:rsidP="005F3044">
      <w:pPr>
        <w:pStyle w:val="subsection"/>
      </w:pPr>
      <w:r w:rsidRPr="005F657C">
        <w:tab/>
        <w:t>(2)</w:t>
      </w:r>
      <w:r w:rsidRPr="005F657C">
        <w:tab/>
        <w:t>The amendments of sections</w:t>
      </w:r>
      <w:r w:rsidR="005F657C" w:rsidRPr="005F657C">
        <w:t> </w:t>
      </w:r>
      <w:r w:rsidRPr="005F657C">
        <w:t>546</w:t>
      </w:r>
      <w:r w:rsidR="005F657C">
        <w:noBreakHyphen/>
      </w:r>
      <w:r w:rsidRPr="005F657C">
        <w:t>10 and 546</w:t>
      </w:r>
      <w:r w:rsidR="005F657C">
        <w:noBreakHyphen/>
      </w:r>
      <w:r w:rsidRPr="005F657C">
        <w:t xml:space="preserve">20 of the </w:t>
      </w:r>
      <w:r w:rsidRPr="005F657C">
        <w:rPr>
          <w:i/>
        </w:rPr>
        <w:t>Corporations (Aboriginal and Torres Strait Islander) Act 2006</w:t>
      </w:r>
      <w:r w:rsidRPr="005F657C">
        <w:t xml:space="preserve"> made by Part</w:t>
      </w:r>
      <w:r w:rsidR="005F657C" w:rsidRPr="005F657C">
        <w:t> </w:t>
      </w:r>
      <w:r w:rsidRPr="005F657C">
        <w:t>2 of Schedule</w:t>
      </w:r>
      <w:r w:rsidR="005F657C" w:rsidRPr="005F657C">
        <w:t> </w:t>
      </w:r>
      <w:r w:rsidRPr="005F657C">
        <w:t xml:space="preserve">2 to the </w:t>
      </w:r>
      <w:r w:rsidRPr="005F657C">
        <w:rPr>
          <w:i/>
        </w:rPr>
        <w:t>Insolvency Law Reform Act 201</w:t>
      </w:r>
      <w:r w:rsidR="00C93394" w:rsidRPr="005F657C">
        <w:rPr>
          <w:i/>
        </w:rPr>
        <w:t>6</w:t>
      </w:r>
      <w:r w:rsidRPr="005F657C">
        <w:t xml:space="preserve"> apply in relation to </w:t>
      </w:r>
      <w:proofErr w:type="spellStart"/>
      <w:r w:rsidRPr="005F657C">
        <w:t>deregistrations</w:t>
      </w:r>
      <w:proofErr w:type="spellEnd"/>
      <w:r w:rsidRPr="005F657C">
        <w:t xml:space="preserve"> that occur on or after 1</w:t>
      </w:r>
      <w:r w:rsidR="005F657C" w:rsidRPr="005F657C">
        <w:t> </w:t>
      </w:r>
      <w:r w:rsidRPr="005F657C">
        <w:t>September 201</w:t>
      </w:r>
      <w:r w:rsidR="001D22BB" w:rsidRPr="005F657C">
        <w:t>7</w:t>
      </w:r>
      <w:r w:rsidRPr="005F657C">
        <w:t>.</w:t>
      </w:r>
    </w:p>
    <w:p w:rsidR="003C260C" w:rsidRPr="005F657C" w:rsidRDefault="0024578D" w:rsidP="003C260C">
      <w:pPr>
        <w:pStyle w:val="subsection"/>
      </w:pPr>
      <w:r w:rsidRPr="005F657C">
        <w:tab/>
        <w:t>(3)</w:t>
      </w:r>
      <w:r w:rsidR="005F3044" w:rsidRPr="005F657C">
        <w:tab/>
        <w:t xml:space="preserve">The amendments </w:t>
      </w:r>
      <w:r w:rsidR="003C260C" w:rsidRPr="005F657C">
        <w:t xml:space="preserve">made by the following items of </w:t>
      </w:r>
      <w:r w:rsidR="005F3044" w:rsidRPr="005F657C">
        <w:t>Part</w:t>
      </w:r>
      <w:r w:rsidR="005F657C" w:rsidRPr="005F657C">
        <w:t> </w:t>
      </w:r>
      <w:r w:rsidR="005F3044" w:rsidRPr="005F657C">
        <w:t>2 of Schedule</w:t>
      </w:r>
      <w:r w:rsidR="005F657C" w:rsidRPr="005F657C">
        <w:t> </w:t>
      </w:r>
      <w:r w:rsidR="005F3044" w:rsidRPr="005F657C">
        <w:t xml:space="preserve">2 to the </w:t>
      </w:r>
      <w:r w:rsidR="005F3044" w:rsidRPr="005F657C">
        <w:rPr>
          <w:i/>
        </w:rPr>
        <w:t>Insolvency Law Reform Act 201</w:t>
      </w:r>
      <w:r w:rsidR="00C93394" w:rsidRPr="005F657C">
        <w:rPr>
          <w:i/>
        </w:rPr>
        <w:t>6</w:t>
      </w:r>
      <w:r w:rsidR="005F3044" w:rsidRPr="005F657C">
        <w:t xml:space="preserve"> apply in relation to</w:t>
      </w:r>
      <w:r w:rsidR="003C260C" w:rsidRPr="005F657C">
        <w:t xml:space="preserve"> e</w:t>
      </w:r>
      <w:r w:rsidR="005F3044" w:rsidRPr="005F657C">
        <w:t>xternal administration</w:t>
      </w:r>
      <w:r w:rsidR="003C260C" w:rsidRPr="005F657C">
        <w:t>s on and after 1</w:t>
      </w:r>
      <w:r w:rsidR="005F657C" w:rsidRPr="005F657C">
        <w:t> </w:t>
      </w:r>
      <w:r w:rsidR="003C260C" w:rsidRPr="005F657C">
        <w:t>September 2017:</w:t>
      </w:r>
    </w:p>
    <w:p w:rsidR="003C260C" w:rsidRPr="005F657C" w:rsidRDefault="003C260C" w:rsidP="003C260C">
      <w:pPr>
        <w:pStyle w:val="paragraph"/>
      </w:pPr>
      <w:r w:rsidRPr="005F657C">
        <w:tab/>
        <w:t>(a)</w:t>
      </w:r>
      <w:r w:rsidRPr="005F657C">
        <w:tab/>
        <w:t>item</w:t>
      </w:r>
      <w:r w:rsidR="005F657C" w:rsidRPr="005F657C">
        <w:t> </w:t>
      </w:r>
      <w:r w:rsidRPr="005F657C">
        <w:t>65;</w:t>
      </w:r>
    </w:p>
    <w:p w:rsidR="003C260C" w:rsidRPr="005F657C" w:rsidRDefault="003C260C" w:rsidP="003C260C">
      <w:pPr>
        <w:pStyle w:val="paragraph"/>
      </w:pPr>
      <w:r w:rsidRPr="005F657C">
        <w:tab/>
        <w:t>(b)</w:t>
      </w:r>
      <w:r w:rsidRPr="005F657C">
        <w:tab/>
        <w:t>item</w:t>
      </w:r>
      <w:r w:rsidR="005F657C" w:rsidRPr="005F657C">
        <w:t> </w:t>
      </w:r>
      <w:r w:rsidRPr="005F657C">
        <w:t>66;</w:t>
      </w:r>
    </w:p>
    <w:p w:rsidR="00A672CA" w:rsidRPr="005F657C" w:rsidRDefault="00A672CA" w:rsidP="003C260C">
      <w:pPr>
        <w:pStyle w:val="paragraph"/>
      </w:pPr>
      <w:r w:rsidRPr="005F657C">
        <w:tab/>
        <w:t>(c)</w:t>
      </w:r>
      <w:r w:rsidRPr="005F657C">
        <w:tab/>
        <w:t>item</w:t>
      </w:r>
      <w:r w:rsidR="005F657C" w:rsidRPr="005F657C">
        <w:t> </w:t>
      </w:r>
      <w:r w:rsidRPr="005F657C">
        <w:t>79;</w:t>
      </w:r>
    </w:p>
    <w:p w:rsidR="00EA6CF0" w:rsidRPr="005F657C" w:rsidRDefault="00EA6CF0" w:rsidP="003C260C">
      <w:pPr>
        <w:pStyle w:val="paragraph"/>
      </w:pPr>
      <w:r w:rsidRPr="005F657C">
        <w:tab/>
        <w:t>(d)</w:t>
      </w:r>
      <w:r w:rsidRPr="005F657C">
        <w:tab/>
        <w:t>item</w:t>
      </w:r>
      <w:r w:rsidR="005F657C" w:rsidRPr="005F657C">
        <w:t> </w:t>
      </w:r>
      <w:r w:rsidRPr="005F657C">
        <w:t>80;</w:t>
      </w:r>
    </w:p>
    <w:p w:rsidR="00A672CA" w:rsidRPr="005F657C" w:rsidRDefault="00A672CA" w:rsidP="003C260C">
      <w:pPr>
        <w:pStyle w:val="paragraph"/>
      </w:pPr>
      <w:r w:rsidRPr="005F657C">
        <w:tab/>
        <w:t>(</w:t>
      </w:r>
      <w:r w:rsidR="00EA6CF0" w:rsidRPr="005F657C">
        <w:t>e</w:t>
      </w:r>
      <w:r w:rsidRPr="005F657C">
        <w:t>)</w:t>
      </w:r>
      <w:r w:rsidRPr="005F657C">
        <w:tab/>
        <w:t>item</w:t>
      </w:r>
      <w:r w:rsidR="005F657C" w:rsidRPr="005F657C">
        <w:t> </w:t>
      </w:r>
      <w:r w:rsidRPr="005F657C">
        <w:t>82;</w:t>
      </w:r>
    </w:p>
    <w:p w:rsidR="003C260C" w:rsidRPr="005F657C" w:rsidRDefault="003C260C" w:rsidP="003C260C">
      <w:pPr>
        <w:pStyle w:val="paragraph"/>
      </w:pPr>
      <w:r w:rsidRPr="005F657C">
        <w:tab/>
        <w:t>(</w:t>
      </w:r>
      <w:r w:rsidR="00EA6CF0" w:rsidRPr="005F657C">
        <w:t>f</w:t>
      </w:r>
      <w:r w:rsidRPr="005F657C">
        <w:t>)</w:t>
      </w:r>
      <w:r w:rsidRPr="005F657C">
        <w:tab/>
        <w:t xml:space="preserve"> item</w:t>
      </w:r>
      <w:r w:rsidR="005F657C" w:rsidRPr="005F657C">
        <w:t> </w:t>
      </w:r>
      <w:r w:rsidRPr="005F657C">
        <w:t>84</w:t>
      </w:r>
      <w:r w:rsidR="00A25570" w:rsidRPr="005F657C">
        <w:t>;</w:t>
      </w:r>
    </w:p>
    <w:p w:rsidR="003C260C" w:rsidRPr="005F657C" w:rsidRDefault="00EA6CF0" w:rsidP="003C260C">
      <w:pPr>
        <w:pStyle w:val="paragraph"/>
      </w:pPr>
      <w:r w:rsidRPr="005F657C">
        <w:tab/>
        <w:t>(g</w:t>
      </w:r>
      <w:r w:rsidR="003C260C" w:rsidRPr="005F657C">
        <w:t>)</w:t>
      </w:r>
      <w:r w:rsidR="003C260C" w:rsidRPr="005F657C">
        <w:tab/>
        <w:t>items</w:t>
      </w:r>
      <w:r w:rsidR="005F657C" w:rsidRPr="005F657C">
        <w:t> </w:t>
      </w:r>
      <w:r w:rsidR="00A672CA" w:rsidRPr="005F657C">
        <w:t>91</w:t>
      </w:r>
      <w:r w:rsidR="00BF329E" w:rsidRPr="005F657C">
        <w:t xml:space="preserve"> to </w:t>
      </w:r>
      <w:r w:rsidR="00A672CA" w:rsidRPr="005F657C">
        <w:t>1</w:t>
      </w:r>
      <w:r w:rsidRPr="005F657C">
        <w:t>40</w:t>
      </w:r>
      <w:r w:rsidR="00A672CA" w:rsidRPr="005F657C">
        <w:t>;</w:t>
      </w:r>
    </w:p>
    <w:p w:rsidR="003C260C" w:rsidRPr="005F657C" w:rsidRDefault="00A672CA" w:rsidP="003C260C">
      <w:pPr>
        <w:pStyle w:val="paragraph"/>
      </w:pPr>
      <w:r w:rsidRPr="005F657C">
        <w:tab/>
      </w:r>
      <w:r w:rsidR="003C260C" w:rsidRPr="005F657C">
        <w:t>(</w:t>
      </w:r>
      <w:r w:rsidRPr="005F657C">
        <w:t>h</w:t>
      </w:r>
      <w:r w:rsidR="003C260C" w:rsidRPr="005F657C">
        <w:t>)</w:t>
      </w:r>
      <w:r w:rsidR="003C260C" w:rsidRPr="005F657C">
        <w:tab/>
      </w:r>
      <w:r w:rsidR="00BF329E" w:rsidRPr="005F657C">
        <w:t>items</w:t>
      </w:r>
      <w:r w:rsidR="005F657C" w:rsidRPr="005F657C">
        <w:t> </w:t>
      </w:r>
      <w:r w:rsidR="00BF329E" w:rsidRPr="005F657C">
        <w:t xml:space="preserve">143 to </w:t>
      </w:r>
      <w:r w:rsidR="00A8551C" w:rsidRPr="005F657C">
        <w:t>172;</w:t>
      </w:r>
    </w:p>
    <w:p w:rsidR="00A8551C" w:rsidRPr="005F657C" w:rsidRDefault="00A8551C" w:rsidP="003C260C">
      <w:pPr>
        <w:pStyle w:val="paragraph"/>
      </w:pPr>
      <w:r w:rsidRPr="005F657C">
        <w:tab/>
      </w:r>
      <w:r w:rsidR="00A672CA" w:rsidRPr="005F657C">
        <w:t>(</w:t>
      </w:r>
      <w:proofErr w:type="spellStart"/>
      <w:r w:rsidR="00A672CA" w:rsidRPr="005F657C">
        <w:t>i</w:t>
      </w:r>
      <w:proofErr w:type="spellEnd"/>
      <w:r w:rsidRPr="005F657C">
        <w:t>)</w:t>
      </w:r>
      <w:r w:rsidRPr="005F657C">
        <w:tab/>
        <w:t>items</w:t>
      </w:r>
      <w:r w:rsidR="005F657C" w:rsidRPr="005F657C">
        <w:t> </w:t>
      </w:r>
      <w:r w:rsidRPr="005F657C">
        <w:t>177 to 208;</w:t>
      </w:r>
    </w:p>
    <w:p w:rsidR="00A8551C" w:rsidRPr="005F657C" w:rsidRDefault="00A8551C" w:rsidP="003C260C">
      <w:pPr>
        <w:pStyle w:val="paragraph"/>
      </w:pPr>
      <w:r w:rsidRPr="005F657C">
        <w:tab/>
      </w:r>
      <w:r w:rsidR="00A672CA" w:rsidRPr="005F657C">
        <w:t>(j</w:t>
      </w:r>
      <w:r w:rsidRPr="005F657C">
        <w:t>)</w:t>
      </w:r>
      <w:r w:rsidRPr="005F657C">
        <w:tab/>
        <w:t>item</w:t>
      </w:r>
      <w:r w:rsidR="005F657C" w:rsidRPr="005F657C">
        <w:t> </w:t>
      </w:r>
      <w:r w:rsidRPr="005F657C">
        <w:t>213;</w:t>
      </w:r>
    </w:p>
    <w:p w:rsidR="00A8551C" w:rsidRPr="005F657C" w:rsidRDefault="00A8551C" w:rsidP="003C260C">
      <w:pPr>
        <w:pStyle w:val="paragraph"/>
      </w:pPr>
      <w:r w:rsidRPr="005F657C">
        <w:tab/>
      </w:r>
      <w:r w:rsidR="00A672CA" w:rsidRPr="005F657C">
        <w:t>(k</w:t>
      </w:r>
      <w:r w:rsidRPr="005F657C">
        <w:t>)</w:t>
      </w:r>
      <w:r w:rsidRPr="005F657C">
        <w:tab/>
        <w:t>item</w:t>
      </w:r>
      <w:r w:rsidR="005F657C" w:rsidRPr="005F657C">
        <w:t> </w:t>
      </w:r>
      <w:r w:rsidRPr="005F657C">
        <w:t>245;</w:t>
      </w:r>
    </w:p>
    <w:p w:rsidR="00A8551C" w:rsidRPr="005F657C" w:rsidRDefault="00A8551C" w:rsidP="003C260C">
      <w:pPr>
        <w:pStyle w:val="paragraph"/>
      </w:pPr>
      <w:r w:rsidRPr="005F657C">
        <w:tab/>
      </w:r>
      <w:r w:rsidR="00A672CA" w:rsidRPr="005F657C">
        <w:t>(l</w:t>
      </w:r>
      <w:r w:rsidRPr="005F657C">
        <w:t>)</w:t>
      </w:r>
      <w:r w:rsidRPr="005F657C">
        <w:tab/>
        <w:t>item</w:t>
      </w:r>
      <w:r w:rsidR="005F657C" w:rsidRPr="005F657C">
        <w:t> </w:t>
      </w:r>
      <w:r w:rsidRPr="005F657C">
        <w:t>246;</w:t>
      </w:r>
    </w:p>
    <w:p w:rsidR="00A8551C" w:rsidRPr="005F657C" w:rsidRDefault="00A8551C" w:rsidP="003C260C">
      <w:pPr>
        <w:pStyle w:val="paragraph"/>
      </w:pPr>
      <w:r w:rsidRPr="005F657C">
        <w:tab/>
      </w:r>
      <w:r w:rsidR="00A672CA" w:rsidRPr="005F657C">
        <w:t>(m</w:t>
      </w:r>
      <w:r w:rsidRPr="005F657C">
        <w:t>)</w:t>
      </w:r>
      <w:r w:rsidRPr="005F657C">
        <w:tab/>
        <w:t>item</w:t>
      </w:r>
      <w:r w:rsidR="005F657C" w:rsidRPr="005F657C">
        <w:t> </w:t>
      </w:r>
      <w:r w:rsidRPr="005F657C">
        <w:t>25</w:t>
      </w:r>
      <w:r w:rsidR="00A672CA" w:rsidRPr="005F657C">
        <w:t>1</w:t>
      </w:r>
      <w:r w:rsidRPr="005F657C">
        <w:t xml:space="preserve"> (to the extent that it inserts paragraphs 1317C(n) and (o) of the Act);</w:t>
      </w:r>
    </w:p>
    <w:p w:rsidR="00A8551C" w:rsidRPr="005F657C" w:rsidRDefault="00A8551C" w:rsidP="003C260C">
      <w:pPr>
        <w:pStyle w:val="paragraph"/>
      </w:pPr>
      <w:r w:rsidRPr="005F657C">
        <w:tab/>
      </w:r>
      <w:r w:rsidR="00A672CA" w:rsidRPr="005F657C">
        <w:t>(n</w:t>
      </w:r>
      <w:r w:rsidRPr="005F657C">
        <w:t>)</w:t>
      </w:r>
      <w:r w:rsidRPr="005F657C">
        <w:tab/>
        <w:t>item</w:t>
      </w:r>
      <w:r w:rsidR="005F657C" w:rsidRPr="005F657C">
        <w:t> </w:t>
      </w:r>
      <w:r w:rsidRPr="005F657C">
        <w:t>253;</w:t>
      </w:r>
    </w:p>
    <w:p w:rsidR="00A8551C" w:rsidRPr="005F657C" w:rsidRDefault="00A8551C" w:rsidP="003C260C">
      <w:pPr>
        <w:pStyle w:val="paragraph"/>
      </w:pPr>
      <w:r w:rsidRPr="005F657C">
        <w:tab/>
      </w:r>
      <w:r w:rsidR="00A672CA" w:rsidRPr="005F657C">
        <w:t>(o</w:t>
      </w:r>
      <w:r w:rsidRPr="005F657C">
        <w:t>)</w:t>
      </w:r>
      <w:r w:rsidRPr="005F657C">
        <w:tab/>
        <w:t>items</w:t>
      </w:r>
      <w:r w:rsidR="005F657C" w:rsidRPr="005F657C">
        <w:t> </w:t>
      </w:r>
      <w:r w:rsidRPr="005F657C">
        <w:t>258 to 260;</w:t>
      </w:r>
    </w:p>
    <w:p w:rsidR="00A8551C" w:rsidRPr="005F657C" w:rsidRDefault="00A8551C" w:rsidP="003C260C">
      <w:pPr>
        <w:pStyle w:val="paragraph"/>
      </w:pPr>
      <w:r w:rsidRPr="005F657C">
        <w:tab/>
      </w:r>
      <w:r w:rsidR="00A672CA" w:rsidRPr="005F657C">
        <w:t>(p</w:t>
      </w:r>
      <w:r w:rsidRPr="005F657C">
        <w:t>)</w:t>
      </w:r>
      <w:r w:rsidRPr="005F657C">
        <w:tab/>
        <w:t>items</w:t>
      </w:r>
      <w:r w:rsidR="005F657C" w:rsidRPr="005F657C">
        <w:t> </w:t>
      </w:r>
      <w:r w:rsidRPr="005F657C">
        <w:t>262 to 264.</w:t>
      </w:r>
    </w:p>
    <w:p w:rsidR="00BF329E" w:rsidRPr="005F657C" w:rsidRDefault="0024578D" w:rsidP="00BF329E">
      <w:pPr>
        <w:pStyle w:val="subsection"/>
      </w:pPr>
      <w:r w:rsidRPr="005F657C">
        <w:tab/>
        <w:t>(4)</w:t>
      </w:r>
      <w:r w:rsidR="00BF329E" w:rsidRPr="005F657C">
        <w:tab/>
        <w:t xml:space="preserve">The amendments made </w:t>
      </w:r>
      <w:r w:rsidR="00F40585" w:rsidRPr="005F657C">
        <w:t xml:space="preserve">by </w:t>
      </w:r>
      <w:r w:rsidR="00BF329E" w:rsidRPr="005F657C">
        <w:t>items</w:t>
      </w:r>
      <w:r w:rsidR="005F657C" w:rsidRPr="005F657C">
        <w:t> </w:t>
      </w:r>
      <w:r w:rsidR="00BF329E" w:rsidRPr="005F657C">
        <w:t>89 and 90 of Part</w:t>
      </w:r>
      <w:r w:rsidR="005F657C" w:rsidRPr="005F657C">
        <w:t> </w:t>
      </w:r>
      <w:r w:rsidR="00BF329E" w:rsidRPr="005F657C">
        <w:t>2 of Schedule</w:t>
      </w:r>
      <w:r w:rsidR="005F657C" w:rsidRPr="005F657C">
        <w:t> </w:t>
      </w:r>
      <w:r w:rsidR="00BF329E" w:rsidRPr="005F657C">
        <w:t xml:space="preserve">2 to the </w:t>
      </w:r>
      <w:r w:rsidR="00BF329E" w:rsidRPr="005F657C">
        <w:rPr>
          <w:i/>
        </w:rPr>
        <w:t>Insolvency Law Reform Act 201</w:t>
      </w:r>
      <w:r w:rsidR="00C93394" w:rsidRPr="005F657C">
        <w:rPr>
          <w:i/>
        </w:rPr>
        <w:t>6</w:t>
      </w:r>
      <w:r w:rsidR="00BF329E" w:rsidRPr="005F657C">
        <w:t xml:space="preserve"> apply in relation to Part</w:t>
      </w:r>
      <w:r w:rsidR="005F657C" w:rsidRPr="005F657C">
        <w:t> </w:t>
      </w:r>
      <w:r w:rsidR="00BF329E" w:rsidRPr="005F657C">
        <w:t>5.1 bodies on and after 1</w:t>
      </w:r>
      <w:r w:rsidR="005F657C" w:rsidRPr="005F657C">
        <w:t> </w:t>
      </w:r>
      <w:r w:rsidR="00BF329E" w:rsidRPr="005F657C">
        <w:t>September 2017.</w:t>
      </w:r>
    </w:p>
    <w:p w:rsidR="00DA49E6" w:rsidRPr="005F657C" w:rsidRDefault="00F67528" w:rsidP="00F40585">
      <w:pPr>
        <w:pStyle w:val="ItemHead"/>
      </w:pPr>
      <w:r w:rsidRPr="005F657C">
        <w:t>2</w:t>
      </w:r>
      <w:r w:rsidR="00DA49E6" w:rsidRPr="005F657C">
        <w:t xml:space="preserve">  At the end of the Regulations</w:t>
      </w:r>
    </w:p>
    <w:p w:rsidR="00DA49E6" w:rsidRPr="005F657C" w:rsidRDefault="00DA49E6" w:rsidP="00DA49E6">
      <w:pPr>
        <w:pStyle w:val="Item"/>
      </w:pPr>
      <w:r w:rsidRPr="005F657C">
        <w:t>Add:</w:t>
      </w:r>
    </w:p>
    <w:p w:rsidR="00DA49E6" w:rsidRPr="005F657C" w:rsidRDefault="00DA49E6" w:rsidP="00DA49E6">
      <w:pPr>
        <w:pStyle w:val="ActHead1"/>
      </w:pPr>
      <w:bookmarkStart w:id="55" w:name="_Toc468108245"/>
      <w:r w:rsidRPr="005F657C">
        <w:rPr>
          <w:rStyle w:val="CharChapNo"/>
        </w:rPr>
        <w:t>Schedule</w:t>
      </w:r>
      <w:r w:rsidR="005F657C" w:rsidRPr="005F657C">
        <w:rPr>
          <w:rStyle w:val="CharChapNo"/>
        </w:rPr>
        <w:t> </w:t>
      </w:r>
      <w:r w:rsidRPr="005F657C">
        <w:rPr>
          <w:rStyle w:val="CharChapNo"/>
        </w:rPr>
        <w:t>13</w:t>
      </w:r>
      <w:r w:rsidRPr="005F657C">
        <w:t>—</w:t>
      </w:r>
      <w:r w:rsidR="00CC2057" w:rsidRPr="005F657C">
        <w:rPr>
          <w:rStyle w:val="CharChapText"/>
        </w:rPr>
        <w:t>Transition to Part</w:t>
      </w:r>
      <w:r w:rsidR="005F657C" w:rsidRPr="005F657C">
        <w:rPr>
          <w:rStyle w:val="CharChapText"/>
        </w:rPr>
        <w:t> </w:t>
      </w:r>
      <w:r w:rsidR="00CC2057" w:rsidRPr="005F657C">
        <w:rPr>
          <w:rStyle w:val="CharChapText"/>
        </w:rPr>
        <w:t>3 of the Insolvency Practice Schedule (Corporations)</w:t>
      </w:r>
      <w:bookmarkEnd w:id="55"/>
    </w:p>
    <w:p w:rsidR="00DA49E6" w:rsidRPr="005F657C" w:rsidRDefault="00323FE3" w:rsidP="00DA49E6">
      <w:pPr>
        <w:pStyle w:val="notemargin"/>
      </w:pPr>
      <w:r w:rsidRPr="005F657C">
        <w:t>Note:</w:t>
      </w:r>
      <w:r w:rsidRPr="005F657C">
        <w:tab/>
        <w:t xml:space="preserve">See </w:t>
      </w:r>
      <w:proofErr w:type="spellStart"/>
      <w:r w:rsidRPr="005F657C">
        <w:t>subr</w:t>
      </w:r>
      <w:r w:rsidR="00DA49E6" w:rsidRPr="005F657C">
        <w:t>egulation</w:t>
      </w:r>
      <w:proofErr w:type="spellEnd"/>
      <w:r w:rsidR="005F657C" w:rsidRPr="005F657C">
        <w:t> </w:t>
      </w:r>
      <w:r w:rsidR="00A8551C" w:rsidRPr="005F657C">
        <w:t>10</w:t>
      </w:r>
      <w:r w:rsidR="00DA49E6" w:rsidRPr="005F657C">
        <w:t>.</w:t>
      </w:r>
      <w:r w:rsidR="00A8551C" w:rsidRPr="005F657C">
        <w:t>25</w:t>
      </w:r>
      <w:r w:rsidR="00DA49E6" w:rsidRPr="005F657C">
        <w:t>.01</w:t>
      </w:r>
      <w:r w:rsidRPr="005F657C">
        <w:t>(3)</w:t>
      </w:r>
      <w:r w:rsidR="00DA49E6" w:rsidRPr="005F657C">
        <w:t>.</w:t>
      </w:r>
    </w:p>
    <w:p w:rsidR="00DA49E6" w:rsidRPr="005F657C" w:rsidRDefault="00DA49E6" w:rsidP="00DA49E6">
      <w:pPr>
        <w:pStyle w:val="Header"/>
      </w:pPr>
      <w:bookmarkStart w:id="56" w:name="f_Check_Lines_below"/>
      <w:bookmarkEnd w:id="56"/>
      <w:r w:rsidRPr="005F657C">
        <w:rPr>
          <w:rStyle w:val="CharPartNo"/>
        </w:rPr>
        <w:t xml:space="preserve"> </w:t>
      </w:r>
      <w:r w:rsidRPr="005F657C">
        <w:rPr>
          <w:rStyle w:val="CharPartText"/>
        </w:rPr>
        <w:t xml:space="preserve"> </w:t>
      </w:r>
    </w:p>
    <w:p w:rsidR="00DA49E6" w:rsidRPr="005F657C" w:rsidRDefault="00DA49E6" w:rsidP="00DA49E6">
      <w:pPr>
        <w:pStyle w:val="Header"/>
      </w:pPr>
      <w:r w:rsidRPr="005F657C">
        <w:rPr>
          <w:rStyle w:val="CharDivNo"/>
        </w:rPr>
        <w:t xml:space="preserve"> </w:t>
      </w:r>
      <w:r w:rsidRPr="005F657C">
        <w:rPr>
          <w:rStyle w:val="CharDivText"/>
        </w:rPr>
        <w:t xml:space="preserve"> </w:t>
      </w:r>
    </w:p>
    <w:p w:rsidR="00DA49E6" w:rsidRPr="005F657C" w:rsidRDefault="00DA49E6" w:rsidP="00DA49E6">
      <w:pPr>
        <w:pStyle w:val="Specialaat"/>
        <w:rPr>
          <w:i w:val="0"/>
        </w:rPr>
      </w:pPr>
      <w:r w:rsidRPr="005F657C">
        <w:t>Corporations Act 2001</w:t>
      </w:r>
    </w:p>
    <w:p w:rsidR="00DA49E6" w:rsidRPr="005F657C" w:rsidRDefault="00DA49E6" w:rsidP="00DA49E6">
      <w:pPr>
        <w:pStyle w:val="Specialih"/>
      </w:pPr>
      <w:r w:rsidRPr="005F657C">
        <w:t xml:space="preserve">1  </w:t>
      </w:r>
      <w:r w:rsidR="00344B7D" w:rsidRPr="005F657C">
        <w:t>S</w:t>
      </w:r>
      <w:r w:rsidR="003C5199" w:rsidRPr="005F657C">
        <w:t>ection</w:t>
      </w:r>
      <w:r w:rsidR="005F657C" w:rsidRPr="005F657C">
        <w:t> </w:t>
      </w:r>
      <w:r w:rsidR="007724BD" w:rsidRPr="005F657C">
        <w:t>1550 (paragraph relating to Part</w:t>
      </w:r>
      <w:r w:rsidR="005F657C" w:rsidRPr="005F657C">
        <w:t> </w:t>
      </w:r>
      <w:r w:rsidR="007724BD" w:rsidRPr="005F657C">
        <w:t>3)</w:t>
      </w:r>
    </w:p>
    <w:p w:rsidR="007219AE" w:rsidRPr="005F657C" w:rsidRDefault="00C437C9" w:rsidP="00C437C9">
      <w:pPr>
        <w:pStyle w:val="Item"/>
      </w:pPr>
      <w:r w:rsidRPr="005F657C">
        <w:t>Omit “</w:t>
      </w:r>
      <w:r w:rsidR="00A672CA" w:rsidRPr="005F657C">
        <w:t xml:space="preserve">that starts on or after </w:t>
      </w:r>
      <w:r w:rsidRPr="005F657C">
        <w:t>the commencement of Part</w:t>
      </w:r>
      <w:r w:rsidR="005F657C" w:rsidRPr="005F657C">
        <w:t> </w:t>
      </w:r>
      <w:r w:rsidRPr="005F657C">
        <w:t>1 of Schedule</w:t>
      </w:r>
      <w:r w:rsidR="005F657C" w:rsidRPr="005F657C">
        <w:t> </w:t>
      </w:r>
      <w:r w:rsidRPr="005F657C">
        <w:t xml:space="preserve">2 to the </w:t>
      </w:r>
      <w:r w:rsidRPr="005F657C">
        <w:rPr>
          <w:i/>
        </w:rPr>
        <w:t>Insolvency Law Reform Act 2016</w:t>
      </w:r>
      <w:r w:rsidRPr="005F657C">
        <w:t>”, substitute “</w:t>
      </w:r>
      <w:r w:rsidR="00A672CA" w:rsidRPr="005F657C">
        <w:t xml:space="preserve">that starts on or after </w:t>
      </w:r>
      <w:r w:rsidRPr="005F657C">
        <w:t>1</w:t>
      </w:r>
      <w:r w:rsidR="005F657C" w:rsidRPr="005F657C">
        <w:t> </w:t>
      </w:r>
      <w:r w:rsidRPr="005F657C">
        <w:t>September 2017”.</w:t>
      </w:r>
    </w:p>
    <w:p w:rsidR="004C7984" w:rsidRPr="005F657C" w:rsidRDefault="004C7984" w:rsidP="004C7984">
      <w:pPr>
        <w:pStyle w:val="Specialih"/>
      </w:pPr>
      <w:r w:rsidRPr="005F657C">
        <w:t>2  After section</w:t>
      </w:r>
      <w:r w:rsidR="005F657C" w:rsidRPr="005F657C">
        <w:t> </w:t>
      </w:r>
      <w:r w:rsidRPr="005F657C">
        <w:t>1554</w:t>
      </w:r>
    </w:p>
    <w:p w:rsidR="004C7984" w:rsidRPr="005F657C" w:rsidRDefault="004C7984" w:rsidP="004C7984">
      <w:pPr>
        <w:pStyle w:val="Item"/>
      </w:pPr>
      <w:r w:rsidRPr="005F657C">
        <w:t>Insert:</w:t>
      </w:r>
    </w:p>
    <w:p w:rsidR="004C7984" w:rsidRPr="005F657C" w:rsidRDefault="004C7984" w:rsidP="004C7984">
      <w:pPr>
        <w:pStyle w:val="ActHead5"/>
      </w:pPr>
      <w:bookmarkStart w:id="57" w:name="_Toc468108246"/>
      <w:r w:rsidRPr="005F657C">
        <w:rPr>
          <w:rStyle w:val="CharSectno"/>
        </w:rPr>
        <w:t>1554A</w:t>
      </w:r>
      <w:r w:rsidRPr="005F657C">
        <w:t xml:space="preserve">  </w:t>
      </w:r>
      <w:r w:rsidR="00FE33E0" w:rsidRPr="005F657C">
        <w:t>Saving</w:t>
      </w:r>
      <w:r w:rsidRPr="005F657C">
        <w:t xml:space="preserve"> of Register </w:t>
      </w:r>
      <w:r w:rsidR="00FE33E0" w:rsidRPr="005F657C">
        <w:t>of Official Liquidators</w:t>
      </w:r>
      <w:bookmarkEnd w:id="57"/>
    </w:p>
    <w:p w:rsidR="004C7984" w:rsidRPr="005F657C" w:rsidRDefault="004C7984" w:rsidP="004C7984">
      <w:pPr>
        <w:pStyle w:val="subsection"/>
      </w:pPr>
      <w:r w:rsidRPr="005F657C">
        <w:tab/>
        <w:t>(1)</w:t>
      </w:r>
      <w:r w:rsidRPr="005F657C">
        <w:tab/>
        <w:t xml:space="preserve">This </w:t>
      </w:r>
      <w:r w:rsidR="00F75F48" w:rsidRPr="005F657C">
        <w:t>section</w:t>
      </w:r>
      <w:r w:rsidRPr="005F657C">
        <w:t xml:space="preserve"> applies to the Register of Official Liquidators kept in accordance with subsection</w:t>
      </w:r>
      <w:r w:rsidR="005F657C" w:rsidRPr="005F657C">
        <w:t> </w:t>
      </w:r>
      <w:r w:rsidRPr="005F657C">
        <w:t>1286(2) of the old Act.</w:t>
      </w:r>
    </w:p>
    <w:p w:rsidR="004C7984" w:rsidRPr="005F657C" w:rsidRDefault="004C7984" w:rsidP="00FE33E0">
      <w:pPr>
        <w:pStyle w:val="subsection"/>
      </w:pPr>
      <w:r w:rsidRPr="005F657C">
        <w:tab/>
        <w:t>(2)</w:t>
      </w:r>
      <w:r w:rsidRPr="005F657C">
        <w:tab/>
        <w:t>Despite the repeal of section</w:t>
      </w:r>
      <w:r w:rsidR="00FE33E0" w:rsidRPr="005F657C">
        <w:t>s</w:t>
      </w:r>
      <w:r w:rsidR="005F657C" w:rsidRPr="005F657C">
        <w:t> </w:t>
      </w:r>
      <w:r w:rsidRPr="005F657C">
        <w:t>128</w:t>
      </w:r>
      <w:r w:rsidR="00FE33E0" w:rsidRPr="005F657C">
        <w:t>3 and 1286</w:t>
      </w:r>
      <w:r w:rsidRPr="005F657C">
        <w:t xml:space="preserve"> by Schedule</w:t>
      </w:r>
      <w:r w:rsidR="005F657C" w:rsidRPr="005F657C">
        <w:t> </w:t>
      </w:r>
      <w:r w:rsidRPr="005F657C">
        <w:t>2 to the I</w:t>
      </w:r>
      <w:r w:rsidRPr="005F657C">
        <w:rPr>
          <w:i/>
        </w:rPr>
        <w:t>nsolvency Law Reform Act 2016</w:t>
      </w:r>
      <w:r w:rsidRPr="005F657C">
        <w:t xml:space="preserve">, the Register of Official Liquidators continues </w:t>
      </w:r>
      <w:r w:rsidR="00FE33E0" w:rsidRPr="005F657C">
        <w:t xml:space="preserve">in existence, and may be dealt with, </w:t>
      </w:r>
      <w:r w:rsidR="000700FF" w:rsidRPr="005F657C">
        <w:t>as if th</w:t>
      </w:r>
      <w:r w:rsidR="00FE33E0" w:rsidRPr="005F657C">
        <w:t>ose</w:t>
      </w:r>
      <w:r w:rsidR="000700FF" w:rsidRPr="005F657C">
        <w:t xml:space="preserve"> repeal</w:t>
      </w:r>
      <w:r w:rsidR="00FE33E0" w:rsidRPr="005F657C">
        <w:t>s</w:t>
      </w:r>
      <w:r w:rsidR="004A0282" w:rsidRPr="005F657C">
        <w:t xml:space="preserve"> had not happened.</w:t>
      </w:r>
    </w:p>
    <w:p w:rsidR="003C5199" w:rsidRPr="005F657C" w:rsidRDefault="00FE33E0" w:rsidP="003C5199">
      <w:pPr>
        <w:pStyle w:val="Specialih"/>
      </w:pPr>
      <w:r w:rsidRPr="005F657C">
        <w:t>3</w:t>
      </w:r>
      <w:r w:rsidR="003C5199" w:rsidRPr="005F657C">
        <w:t xml:space="preserve">  </w:t>
      </w:r>
      <w:r w:rsidR="00344B7D" w:rsidRPr="005F657C">
        <w:t>Section</w:t>
      </w:r>
      <w:r w:rsidR="005F657C" w:rsidRPr="005F657C">
        <w:t> </w:t>
      </w:r>
      <w:r w:rsidR="007724BD" w:rsidRPr="005F657C">
        <w:t>1578 (paragraph relating to new external administrations)</w:t>
      </w:r>
    </w:p>
    <w:p w:rsidR="00A34BB2" w:rsidRPr="005F657C" w:rsidRDefault="00C437C9" w:rsidP="007724BD">
      <w:pPr>
        <w:pStyle w:val="Item"/>
      </w:pPr>
      <w:r w:rsidRPr="005F657C">
        <w:t>Omit “</w:t>
      </w:r>
      <w:r w:rsidR="002C36FB" w:rsidRPr="005F657C">
        <w:t xml:space="preserve">the commencement of the </w:t>
      </w:r>
      <w:r w:rsidR="002C36FB" w:rsidRPr="005F657C">
        <w:rPr>
          <w:i/>
        </w:rPr>
        <w:t>Insolvency Law Reform Act 2016</w:t>
      </w:r>
      <w:r w:rsidR="002C36FB" w:rsidRPr="005F657C">
        <w:t xml:space="preserve"> (called new external administrations)</w:t>
      </w:r>
      <w:r w:rsidRPr="005F657C">
        <w:t>”, substitute “1</w:t>
      </w:r>
      <w:r w:rsidR="005F657C" w:rsidRPr="005F657C">
        <w:t> </w:t>
      </w:r>
      <w:r w:rsidRPr="005F657C">
        <w:t>September 2017”.</w:t>
      </w:r>
    </w:p>
    <w:p w:rsidR="00DA49E6" w:rsidRPr="005F657C" w:rsidRDefault="00FE33E0" w:rsidP="00DA49E6">
      <w:pPr>
        <w:pStyle w:val="Specialih"/>
      </w:pPr>
      <w:r w:rsidRPr="005F657C">
        <w:t>4</w:t>
      </w:r>
      <w:r w:rsidR="007219AE" w:rsidRPr="005F657C">
        <w:t xml:space="preserve">  Section</w:t>
      </w:r>
      <w:r w:rsidR="005F657C" w:rsidRPr="005F657C">
        <w:t> </w:t>
      </w:r>
      <w:r w:rsidR="007219AE" w:rsidRPr="005F657C">
        <w:t>1579</w:t>
      </w:r>
    </w:p>
    <w:p w:rsidR="007219AE" w:rsidRPr="005F657C" w:rsidRDefault="007219AE" w:rsidP="007219AE">
      <w:pPr>
        <w:pStyle w:val="Item"/>
      </w:pPr>
      <w:r w:rsidRPr="005F657C">
        <w:t>Repeal the section, substitute:</w:t>
      </w:r>
    </w:p>
    <w:p w:rsidR="00283A4C" w:rsidRPr="005F657C" w:rsidRDefault="00283A4C" w:rsidP="00283A4C">
      <w:pPr>
        <w:pStyle w:val="ActHead5"/>
      </w:pPr>
      <w:bookmarkStart w:id="58" w:name="_Toc468108247"/>
      <w:r w:rsidRPr="005F657C">
        <w:rPr>
          <w:rStyle w:val="CharSectno"/>
        </w:rPr>
        <w:t>1579</w:t>
      </w:r>
      <w:r w:rsidRPr="005F657C">
        <w:t xml:space="preserve">  Application of Part</w:t>
      </w:r>
      <w:r w:rsidR="005F657C" w:rsidRPr="005F657C">
        <w:t> </w:t>
      </w:r>
      <w:r w:rsidRPr="005F657C">
        <w:t>3 of the Insolvency Practice Schedule (Corporations)—general rules</w:t>
      </w:r>
      <w:bookmarkEnd w:id="58"/>
    </w:p>
    <w:p w:rsidR="00610786" w:rsidRPr="005F657C" w:rsidRDefault="00283A4C" w:rsidP="00F565B7">
      <w:pPr>
        <w:pStyle w:val="subsection"/>
      </w:pPr>
      <w:r w:rsidRPr="005F657C">
        <w:tab/>
        <w:t>(1)</w:t>
      </w:r>
      <w:r w:rsidRPr="005F657C">
        <w:tab/>
        <w:t>Part</w:t>
      </w:r>
      <w:r w:rsidR="005F657C" w:rsidRPr="005F657C">
        <w:t> </w:t>
      </w:r>
      <w:r w:rsidRPr="005F657C">
        <w:t>3 of the Insolvency Practice Schedule (Corpora</w:t>
      </w:r>
      <w:r w:rsidR="00F565B7" w:rsidRPr="005F657C">
        <w:t xml:space="preserve">tions) applies in relation to an </w:t>
      </w:r>
      <w:r w:rsidRPr="005F657C">
        <w:t xml:space="preserve">external administration of a company </w:t>
      </w:r>
      <w:r w:rsidR="00F565B7" w:rsidRPr="005F657C">
        <w:t>that starts on or</w:t>
      </w:r>
      <w:r w:rsidR="009B22B5" w:rsidRPr="005F657C">
        <w:t xml:space="preserve"> after </w:t>
      </w:r>
      <w:r w:rsidR="00344B7D" w:rsidRPr="005F657C">
        <w:t>1</w:t>
      </w:r>
      <w:r w:rsidR="005F657C" w:rsidRPr="005F657C">
        <w:t> </w:t>
      </w:r>
      <w:r w:rsidR="00344B7D" w:rsidRPr="005F657C">
        <w:t>September 2017</w:t>
      </w:r>
      <w:r w:rsidRPr="005F657C">
        <w:t>.</w:t>
      </w:r>
    </w:p>
    <w:p w:rsidR="009B22B5" w:rsidRPr="005F657C" w:rsidRDefault="009B22B5" w:rsidP="009B22B5">
      <w:pPr>
        <w:pStyle w:val="subsection"/>
      </w:pPr>
      <w:r w:rsidRPr="005F657C">
        <w:tab/>
        <w:t>(2)</w:t>
      </w:r>
      <w:r w:rsidRPr="005F657C">
        <w:tab/>
        <w:t>Part</w:t>
      </w:r>
      <w:r w:rsidR="005F657C" w:rsidRPr="005F657C">
        <w:t> </w:t>
      </w:r>
      <w:r w:rsidRPr="005F657C">
        <w:t>3 of the Insolvency Practice Schedule (Corporations) applies in relation to an ongoing external administration of a company in accordance with this Division.</w:t>
      </w:r>
    </w:p>
    <w:p w:rsidR="00C23B6B" w:rsidRPr="005F657C" w:rsidRDefault="00FE33E0" w:rsidP="000D36FE">
      <w:pPr>
        <w:pStyle w:val="Specialih"/>
      </w:pPr>
      <w:r w:rsidRPr="005F657C">
        <w:t>5</w:t>
      </w:r>
      <w:r w:rsidR="00C23B6B" w:rsidRPr="005F657C">
        <w:t xml:space="preserve">  Section</w:t>
      </w:r>
      <w:r w:rsidR="006E1689" w:rsidRPr="005F657C">
        <w:t>s</w:t>
      </w:r>
      <w:r w:rsidR="005F657C" w:rsidRPr="005F657C">
        <w:t> </w:t>
      </w:r>
      <w:r w:rsidR="00C23B6B" w:rsidRPr="005F657C">
        <w:t>158</w:t>
      </w:r>
      <w:r w:rsidR="00344B7D" w:rsidRPr="005F657C">
        <w:t>1</w:t>
      </w:r>
      <w:r w:rsidR="006E1689" w:rsidRPr="005F657C">
        <w:t xml:space="preserve"> and 1582</w:t>
      </w:r>
    </w:p>
    <w:p w:rsidR="00C23B6B" w:rsidRPr="005F657C" w:rsidRDefault="00C23B6B" w:rsidP="00C23B6B">
      <w:pPr>
        <w:pStyle w:val="Item"/>
      </w:pPr>
      <w:r w:rsidRPr="005F657C">
        <w:t>Repeal the section</w:t>
      </w:r>
      <w:r w:rsidR="006E1689" w:rsidRPr="005F657C">
        <w:t>s</w:t>
      </w:r>
      <w:r w:rsidRPr="005F657C">
        <w:t>, substitute:</w:t>
      </w:r>
    </w:p>
    <w:p w:rsidR="00C23B6B" w:rsidRPr="005F657C" w:rsidRDefault="00C23B6B" w:rsidP="00C23B6B">
      <w:pPr>
        <w:pStyle w:val="ActHead5"/>
      </w:pPr>
      <w:bookmarkStart w:id="59" w:name="_Toc468108248"/>
      <w:r w:rsidRPr="005F657C">
        <w:rPr>
          <w:rStyle w:val="CharSectno"/>
        </w:rPr>
        <w:t>1581</w:t>
      </w:r>
      <w:r w:rsidRPr="005F657C">
        <w:t xml:space="preserve">  Old Act continues to apply in relation to remuneration for administrators already appointed or appointed during transition period</w:t>
      </w:r>
      <w:bookmarkEnd w:id="59"/>
    </w:p>
    <w:p w:rsidR="00C23B6B" w:rsidRPr="005F657C" w:rsidRDefault="00C23B6B" w:rsidP="00C23B6B">
      <w:pPr>
        <w:pStyle w:val="subsection"/>
      </w:pPr>
      <w:r w:rsidRPr="005F657C">
        <w:tab/>
        <w:t>(1)</w:t>
      </w:r>
      <w:r w:rsidRPr="005F657C">
        <w:tab/>
        <w:t>Despite the repeal of sections</w:t>
      </w:r>
      <w:r w:rsidR="005F657C" w:rsidRPr="005F657C">
        <w:t> </w:t>
      </w:r>
      <w:r w:rsidRPr="005F657C">
        <w:t>449E and 473 and the repeal and substitution of subsections</w:t>
      </w:r>
      <w:r w:rsidR="005F657C" w:rsidRPr="005F657C">
        <w:t> </w:t>
      </w:r>
      <w:r w:rsidRPr="005F657C">
        <w:t>499(3) to (7) of the old Act by Schedule</w:t>
      </w:r>
      <w:r w:rsidR="005F657C" w:rsidRPr="005F657C">
        <w:t> </w:t>
      </w:r>
      <w:r w:rsidRPr="005F657C">
        <w:t xml:space="preserve">2 to the </w:t>
      </w:r>
      <w:r w:rsidRPr="005F657C">
        <w:rPr>
          <w:i/>
        </w:rPr>
        <w:t>Insolvency Law Reform Act 2016</w:t>
      </w:r>
      <w:r w:rsidRPr="005F657C">
        <w:t>, the old Act continues to apply in relation to the remuneration of an external administrator of a company who is appointed:</w:t>
      </w:r>
    </w:p>
    <w:p w:rsidR="00C23B6B" w:rsidRPr="005F657C" w:rsidRDefault="00C23B6B" w:rsidP="00C23B6B">
      <w:pPr>
        <w:pStyle w:val="paragraph"/>
      </w:pPr>
      <w:r w:rsidRPr="005F657C">
        <w:tab/>
        <w:t>(a)</w:t>
      </w:r>
      <w:r w:rsidRPr="005F657C">
        <w:tab/>
        <w:t xml:space="preserve">before </w:t>
      </w:r>
      <w:r w:rsidR="0086490E" w:rsidRPr="005F657C">
        <w:t>the</w:t>
      </w:r>
      <w:r w:rsidR="006E1689" w:rsidRPr="005F657C">
        <w:t xml:space="preserve"> </w:t>
      </w:r>
      <w:r w:rsidR="00FC22F2" w:rsidRPr="005F657C">
        <w:t>start time</w:t>
      </w:r>
      <w:r w:rsidRPr="005F657C">
        <w:t>; or</w:t>
      </w:r>
    </w:p>
    <w:p w:rsidR="00C23B6B" w:rsidRPr="005F657C" w:rsidRDefault="00C23B6B" w:rsidP="00C23B6B">
      <w:pPr>
        <w:pStyle w:val="paragraph"/>
      </w:pPr>
      <w:r w:rsidRPr="005F657C">
        <w:tab/>
        <w:t>(b)</w:t>
      </w:r>
      <w:r w:rsidRPr="005F657C">
        <w:tab/>
        <w:t>during the transition period.</w:t>
      </w:r>
    </w:p>
    <w:p w:rsidR="00C23B6B" w:rsidRPr="005F657C" w:rsidRDefault="00C23B6B" w:rsidP="00C23B6B">
      <w:pPr>
        <w:pStyle w:val="subsection"/>
      </w:pPr>
      <w:r w:rsidRPr="005F657C">
        <w:tab/>
        <w:t>(2)</w:t>
      </w:r>
      <w:r w:rsidRPr="005F657C">
        <w:tab/>
        <w:t xml:space="preserve">Despite </w:t>
      </w:r>
      <w:r w:rsidR="005F657C" w:rsidRPr="005F657C">
        <w:t>subsection (</w:t>
      </w:r>
      <w:r w:rsidRPr="005F657C">
        <w:t>1), if, under Subdivision F of this Division, Division</w:t>
      </w:r>
      <w:r w:rsidR="005F657C" w:rsidRPr="005F657C">
        <w:t> </w:t>
      </w:r>
      <w:r w:rsidRPr="005F657C">
        <w:t xml:space="preserve">75 of the Insolvency Practice Schedule (Corporations) rather than the old Act would apply to a meeting that deals with the remuneration of an external administrator of a company who is appointed before the </w:t>
      </w:r>
      <w:r w:rsidR="00FC22F2" w:rsidRPr="005F657C">
        <w:t>start time</w:t>
      </w:r>
      <w:r w:rsidRPr="005F657C">
        <w:t xml:space="preserve"> or during the transition period, Division</w:t>
      </w:r>
      <w:r w:rsidR="005F657C" w:rsidRPr="005F657C">
        <w:t> </w:t>
      </w:r>
      <w:r w:rsidRPr="005F657C">
        <w:t>75 of the Insolvency Practice Schedule (Corporations) applies to that meeting.</w:t>
      </w:r>
    </w:p>
    <w:p w:rsidR="00BA5793" w:rsidRPr="005F657C" w:rsidRDefault="00BA5793" w:rsidP="00BA5793">
      <w:pPr>
        <w:pStyle w:val="subsection"/>
      </w:pPr>
      <w:r w:rsidRPr="005F657C">
        <w:tab/>
        <w:t>(3)</w:t>
      </w:r>
      <w:r w:rsidRPr="005F657C">
        <w:tab/>
        <w:t>In this section:</w:t>
      </w:r>
    </w:p>
    <w:p w:rsidR="00E91C84" w:rsidRPr="005F657C" w:rsidRDefault="00E91C84" w:rsidP="00E91C84">
      <w:pPr>
        <w:pStyle w:val="Definition"/>
      </w:pPr>
      <w:r w:rsidRPr="005F657C">
        <w:rPr>
          <w:b/>
          <w:i/>
        </w:rPr>
        <w:t>start time</w:t>
      </w:r>
      <w:r w:rsidRPr="005F657C">
        <w:t xml:space="preserve"> means the commencement of Schedule</w:t>
      </w:r>
      <w:r w:rsidR="005F657C" w:rsidRPr="005F657C">
        <w:t> </w:t>
      </w:r>
      <w:r w:rsidRPr="005F657C">
        <w:t xml:space="preserve">1 to the </w:t>
      </w:r>
      <w:r w:rsidRPr="005F657C">
        <w:rPr>
          <w:i/>
        </w:rPr>
        <w:t>Insolvency Law Reform Act 2016</w:t>
      </w:r>
      <w:r w:rsidR="00FC22F2" w:rsidRPr="005F657C">
        <w:t>.</w:t>
      </w:r>
    </w:p>
    <w:p w:rsidR="00BA5793" w:rsidRPr="005F657C" w:rsidRDefault="00BA5793" w:rsidP="00BA5793">
      <w:pPr>
        <w:pStyle w:val="Definition"/>
      </w:pPr>
      <w:r w:rsidRPr="005F657C">
        <w:rPr>
          <w:b/>
          <w:i/>
        </w:rPr>
        <w:t>transition period</w:t>
      </w:r>
      <w:r w:rsidRPr="005F657C">
        <w:t xml:space="preserve"> means the period:</w:t>
      </w:r>
    </w:p>
    <w:p w:rsidR="00BA5793" w:rsidRPr="005F657C" w:rsidRDefault="00BA5793" w:rsidP="00BA5793">
      <w:pPr>
        <w:pStyle w:val="paragraph"/>
      </w:pPr>
      <w:r w:rsidRPr="005F657C">
        <w:tab/>
        <w:t>(a)</w:t>
      </w:r>
      <w:r w:rsidRPr="005F657C">
        <w:tab/>
        <w:t xml:space="preserve">starting immediately after the </w:t>
      </w:r>
      <w:r w:rsidR="00FC22F2" w:rsidRPr="005F657C">
        <w:t>start time</w:t>
      </w:r>
      <w:r w:rsidRPr="005F657C">
        <w:t>; and</w:t>
      </w:r>
    </w:p>
    <w:p w:rsidR="00BA5793" w:rsidRPr="005F657C" w:rsidRDefault="00BA5793" w:rsidP="00BA5793">
      <w:pPr>
        <w:pStyle w:val="paragraph"/>
      </w:pPr>
      <w:r w:rsidRPr="005F657C">
        <w:tab/>
        <w:t>(b)</w:t>
      </w:r>
      <w:r w:rsidRPr="005F657C">
        <w:tab/>
        <w:t>ending at the end of 31</w:t>
      </w:r>
      <w:r w:rsidR="005F657C" w:rsidRPr="005F657C">
        <w:t> </w:t>
      </w:r>
      <w:r w:rsidRPr="005F657C">
        <w:t>August 2017.</w:t>
      </w:r>
    </w:p>
    <w:p w:rsidR="00C23B6B" w:rsidRPr="005F657C" w:rsidRDefault="00C23B6B" w:rsidP="00C23B6B">
      <w:pPr>
        <w:pStyle w:val="ActHead5"/>
      </w:pPr>
      <w:bookmarkStart w:id="60" w:name="_Toc468108249"/>
      <w:r w:rsidRPr="005F657C">
        <w:rPr>
          <w:rStyle w:val="CharSectno"/>
        </w:rPr>
        <w:t>158</w:t>
      </w:r>
      <w:r w:rsidR="006E1689" w:rsidRPr="005F657C">
        <w:rPr>
          <w:rStyle w:val="CharSectno"/>
        </w:rPr>
        <w:t>2</w:t>
      </w:r>
      <w:r w:rsidRPr="005F657C">
        <w:t xml:space="preserve">  Duties of administrators relating to remuneration and other benefits</w:t>
      </w:r>
      <w:bookmarkEnd w:id="60"/>
    </w:p>
    <w:p w:rsidR="00C23B6B" w:rsidRPr="005F657C" w:rsidRDefault="00C23B6B" w:rsidP="00C23B6B">
      <w:pPr>
        <w:pStyle w:val="subsection"/>
      </w:pPr>
      <w:r w:rsidRPr="005F657C">
        <w:tab/>
        <w:t>(1)</w:t>
      </w:r>
      <w:r w:rsidRPr="005F657C">
        <w:tab/>
        <w:t>Section</w:t>
      </w:r>
      <w:r w:rsidR="005F657C" w:rsidRPr="005F657C">
        <w:t> </w:t>
      </w:r>
      <w:r w:rsidRPr="005F657C">
        <w:t>60</w:t>
      </w:r>
      <w:r w:rsidR="005F657C">
        <w:noBreakHyphen/>
      </w:r>
      <w:r w:rsidRPr="005F657C">
        <w:t xml:space="preserve">20 of the Insolvency Practice Schedule (Corporations) applies on and after </w:t>
      </w:r>
      <w:r w:rsidR="001D22BB" w:rsidRPr="005F657C">
        <w:t>1</w:t>
      </w:r>
      <w:r w:rsidR="005F657C" w:rsidRPr="005F657C">
        <w:t> </w:t>
      </w:r>
      <w:r w:rsidR="001D22BB" w:rsidRPr="005F657C">
        <w:t xml:space="preserve">September 2017 </w:t>
      </w:r>
      <w:r w:rsidRPr="005F657C">
        <w:t>in relation to an external administrator of an ongoing external administration of a company regardless of when the administrator was appointed.</w:t>
      </w:r>
    </w:p>
    <w:p w:rsidR="00C23B6B" w:rsidRPr="005F657C" w:rsidRDefault="00C23B6B" w:rsidP="00C23B6B">
      <w:pPr>
        <w:pStyle w:val="subsection"/>
      </w:pPr>
      <w:r w:rsidRPr="005F657C">
        <w:tab/>
        <w:t>(2)</w:t>
      </w:r>
      <w:r w:rsidRPr="005F657C">
        <w:tab/>
        <w:t xml:space="preserve">However, that section does not apply in relation to arrangements made before </w:t>
      </w:r>
      <w:r w:rsidR="001D22BB" w:rsidRPr="005F657C">
        <w:t>1</w:t>
      </w:r>
      <w:r w:rsidR="005F657C" w:rsidRPr="005F657C">
        <w:t> </w:t>
      </w:r>
      <w:r w:rsidR="001D22BB" w:rsidRPr="005F657C">
        <w:t>September 2017</w:t>
      </w:r>
      <w:r w:rsidRPr="005F657C">
        <w:t>.</w:t>
      </w:r>
    </w:p>
    <w:p w:rsidR="00255243" w:rsidRPr="005F657C" w:rsidRDefault="00FE33E0" w:rsidP="000D36FE">
      <w:pPr>
        <w:pStyle w:val="Specialih"/>
      </w:pPr>
      <w:r w:rsidRPr="005F657C">
        <w:t>6</w:t>
      </w:r>
      <w:r w:rsidR="00255243" w:rsidRPr="005F657C">
        <w:t xml:space="preserve">  Subsection</w:t>
      </w:r>
      <w:r w:rsidR="005F657C" w:rsidRPr="005F657C">
        <w:t> </w:t>
      </w:r>
      <w:r w:rsidR="00255243" w:rsidRPr="005F657C">
        <w:t>1582(1)</w:t>
      </w:r>
    </w:p>
    <w:p w:rsidR="00C23B6B" w:rsidRPr="005F657C" w:rsidRDefault="00C23B6B" w:rsidP="00255243">
      <w:pPr>
        <w:pStyle w:val="Item"/>
      </w:pPr>
      <w:r w:rsidRPr="005F657C">
        <w:t>After</w:t>
      </w:r>
      <w:r w:rsidR="00255243" w:rsidRPr="005F657C">
        <w:t xml:space="preserve"> “</w:t>
      </w:r>
      <w:r w:rsidR="00A73AB5" w:rsidRPr="005F657C">
        <w:t>applies</w:t>
      </w:r>
      <w:r w:rsidRPr="005F657C">
        <w:t>”, insert “</w:t>
      </w:r>
      <w:r w:rsidR="00255243" w:rsidRPr="005F657C">
        <w:t xml:space="preserve">on and after </w:t>
      </w:r>
      <w:r w:rsidR="00344B7D" w:rsidRPr="005F657C">
        <w:t>1</w:t>
      </w:r>
      <w:r w:rsidR="005F657C" w:rsidRPr="005F657C">
        <w:t> </w:t>
      </w:r>
      <w:r w:rsidR="00344B7D" w:rsidRPr="005F657C">
        <w:t>September 2017</w:t>
      </w:r>
      <w:r w:rsidRPr="005F657C">
        <w:t>”.</w:t>
      </w:r>
    </w:p>
    <w:p w:rsidR="00802327" w:rsidRPr="005F657C" w:rsidRDefault="00FE33E0" w:rsidP="000D36FE">
      <w:pPr>
        <w:pStyle w:val="Specialih"/>
      </w:pPr>
      <w:r w:rsidRPr="005F657C">
        <w:t>7</w:t>
      </w:r>
      <w:r w:rsidR="00802327" w:rsidRPr="005F657C">
        <w:t xml:space="preserve">  Section</w:t>
      </w:r>
      <w:r w:rsidR="005F657C" w:rsidRPr="005F657C">
        <w:t> </w:t>
      </w:r>
      <w:r w:rsidR="00802327" w:rsidRPr="005F657C">
        <w:t>1584</w:t>
      </w:r>
    </w:p>
    <w:p w:rsidR="00802327" w:rsidRPr="005F657C" w:rsidRDefault="00802327" w:rsidP="00802327">
      <w:pPr>
        <w:pStyle w:val="Item"/>
      </w:pPr>
      <w:r w:rsidRPr="005F657C">
        <w:t xml:space="preserve">Omit all the words after “applies”, substitute “on and after </w:t>
      </w:r>
      <w:r w:rsidR="000579D4" w:rsidRPr="005F657C">
        <w:t>1</w:t>
      </w:r>
      <w:r w:rsidR="005F657C" w:rsidRPr="005F657C">
        <w:t> </w:t>
      </w:r>
      <w:r w:rsidR="000579D4" w:rsidRPr="005F657C">
        <w:t>September 2017</w:t>
      </w:r>
      <w:r w:rsidRPr="005F657C">
        <w:t xml:space="preserve"> regardless of when the vacancy in the office of the liquidator arose”.</w:t>
      </w:r>
    </w:p>
    <w:p w:rsidR="001D2F55" w:rsidRPr="005F657C" w:rsidRDefault="00FE33E0" w:rsidP="001D2F55">
      <w:pPr>
        <w:pStyle w:val="Specialih"/>
      </w:pPr>
      <w:r w:rsidRPr="005F657C">
        <w:t>8</w:t>
      </w:r>
      <w:r w:rsidR="001D2F55" w:rsidRPr="005F657C">
        <w:t xml:space="preserve">  </w:t>
      </w:r>
      <w:r w:rsidR="00F40585" w:rsidRPr="005F657C">
        <w:t>At the end of s</w:t>
      </w:r>
      <w:r w:rsidR="001D2F55" w:rsidRPr="005F657C">
        <w:t>ection</w:t>
      </w:r>
      <w:r w:rsidR="005F657C" w:rsidRPr="005F657C">
        <w:t> </w:t>
      </w:r>
      <w:r w:rsidR="001D2F55" w:rsidRPr="005F657C">
        <w:t>1586</w:t>
      </w:r>
    </w:p>
    <w:p w:rsidR="001D2F55" w:rsidRPr="005F657C" w:rsidRDefault="001D2F55" w:rsidP="001D2F55">
      <w:pPr>
        <w:pStyle w:val="Item"/>
      </w:pPr>
      <w:r w:rsidRPr="005F657C">
        <w:t xml:space="preserve">Add “on and after </w:t>
      </w:r>
      <w:r w:rsidR="000579D4" w:rsidRPr="005F657C">
        <w:t>1</w:t>
      </w:r>
      <w:r w:rsidR="005F657C" w:rsidRPr="005F657C">
        <w:t> </w:t>
      </w:r>
      <w:r w:rsidR="000579D4" w:rsidRPr="005F657C">
        <w:t>September 2017</w:t>
      </w:r>
      <w:r w:rsidRPr="005F657C">
        <w:t>”.</w:t>
      </w:r>
    </w:p>
    <w:p w:rsidR="00F44A36" w:rsidRPr="005F657C" w:rsidRDefault="00FE33E0" w:rsidP="00124CD2">
      <w:pPr>
        <w:pStyle w:val="Specialih"/>
      </w:pPr>
      <w:r w:rsidRPr="005F657C">
        <w:t>9</w:t>
      </w:r>
      <w:r w:rsidR="00F44A36" w:rsidRPr="005F657C">
        <w:t xml:space="preserve">  Subsection</w:t>
      </w:r>
      <w:r w:rsidR="005F657C" w:rsidRPr="005F657C">
        <w:t> </w:t>
      </w:r>
      <w:r w:rsidR="00F44A36" w:rsidRPr="005F657C">
        <w:t>1588(2) (heading)</w:t>
      </w:r>
    </w:p>
    <w:p w:rsidR="00F44A36" w:rsidRPr="005F657C" w:rsidRDefault="00F44A36" w:rsidP="00F44A36">
      <w:pPr>
        <w:pStyle w:val="Item"/>
      </w:pPr>
      <w:r w:rsidRPr="005F657C">
        <w:t>Repeal the heading, substitute:</w:t>
      </w:r>
    </w:p>
    <w:p w:rsidR="00F44A36" w:rsidRPr="005F657C" w:rsidRDefault="00F44A36" w:rsidP="00F44A36">
      <w:pPr>
        <w:pStyle w:val="SubsectionHead"/>
      </w:pPr>
      <w:r w:rsidRPr="005F657C">
        <w:t xml:space="preserve">Old regulations continue to apply to money received before </w:t>
      </w:r>
      <w:r w:rsidR="000579D4" w:rsidRPr="005F657C">
        <w:t>1</w:t>
      </w:r>
      <w:r w:rsidR="005F657C" w:rsidRPr="005F657C">
        <w:t> </w:t>
      </w:r>
      <w:r w:rsidR="000579D4" w:rsidRPr="005F657C">
        <w:t>September 2017</w:t>
      </w:r>
    </w:p>
    <w:p w:rsidR="00F44A36" w:rsidRPr="005F657C" w:rsidRDefault="00FE33E0" w:rsidP="00124CD2">
      <w:pPr>
        <w:pStyle w:val="Specialih"/>
      </w:pPr>
      <w:r w:rsidRPr="005F657C">
        <w:t>10</w:t>
      </w:r>
      <w:r w:rsidR="00F44A36" w:rsidRPr="005F657C">
        <w:t xml:space="preserve">  </w:t>
      </w:r>
      <w:r w:rsidR="00F9522B" w:rsidRPr="005F657C">
        <w:t>Subsection</w:t>
      </w:r>
      <w:r w:rsidR="005F657C" w:rsidRPr="005F657C">
        <w:t> </w:t>
      </w:r>
      <w:r w:rsidR="00F9522B" w:rsidRPr="005F657C">
        <w:t>1590</w:t>
      </w:r>
      <w:r w:rsidR="00F44A36" w:rsidRPr="005F657C">
        <w:t>(2) (heading)</w:t>
      </w:r>
    </w:p>
    <w:p w:rsidR="00F44A36" w:rsidRPr="005F657C" w:rsidRDefault="00F44A36" w:rsidP="00F44A36">
      <w:pPr>
        <w:pStyle w:val="Item"/>
      </w:pPr>
      <w:r w:rsidRPr="005F657C">
        <w:t>Repeal the heading, substitute:</w:t>
      </w:r>
    </w:p>
    <w:p w:rsidR="00F44A36" w:rsidRPr="005F657C" w:rsidRDefault="00F44A36" w:rsidP="00F44A36">
      <w:pPr>
        <w:pStyle w:val="SubsectionHead"/>
      </w:pPr>
      <w:r w:rsidRPr="005F657C">
        <w:t xml:space="preserve">Old regulations continue to apply to </w:t>
      </w:r>
      <w:r w:rsidR="00F9522B" w:rsidRPr="005F657C">
        <w:t>securities</w:t>
      </w:r>
      <w:r w:rsidRPr="005F657C">
        <w:t xml:space="preserve"> received before </w:t>
      </w:r>
      <w:r w:rsidR="000579D4" w:rsidRPr="005F657C">
        <w:t>1</w:t>
      </w:r>
      <w:r w:rsidR="005F657C" w:rsidRPr="005F657C">
        <w:t> </w:t>
      </w:r>
      <w:r w:rsidR="000579D4" w:rsidRPr="005F657C">
        <w:t>September 2017</w:t>
      </w:r>
    </w:p>
    <w:p w:rsidR="00F9522B" w:rsidRPr="005F657C" w:rsidRDefault="002C36FB" w:rsidP="00F9522B">
      <w:pPr>
        <w:pStyle w:val="Specialih"/>
      </w:pPr>
      <w:r w:rsidRPr="005F657C">
        <w:t>1</w:t>
      </w:r>
      <w:r w:rsidR="00FE33E0" w:rsidRPr="005F657C">
        <w:t>1</w:t>
      </w:r>
      <w:r w:rsidR="00F9522B" w:rsidRPr="005F657C">
        <w:t xml:space="preserve">  </w:t>
      </w:r>
      <w:r w:rsidR="00F40585" w:rsidRPr="005F657C">
        <w:t>At the end of s</w:t>
      </w:r>
      <w:r w:rsidR="00F9522B" w:rsidRPr="005F657C">
        <w:t>ection</w:t>
      </w:r>
      <w:r w:rsidR="005F657C" w:rsidRPr="005F657C">
        <w:t> </w:t>
      </w:r>
      <w:r w:rsidR="00F9522B" w:rsidRPr="005F657C">
        <w:t>1591</w:t>
      </w:r>
    </w:p>
    <w:p w:rsidR="00F9522B" w:rsidRPr="005F657C" w:rsidRDefault="00F9522B" w:rsidP="00F9522B">
      <w:pPr>
        <w:pStyle w:val="Item"/>
      </w:pPr>
      <w:r w:rsidRPr="005F657C">
        <w:t xml:space="preserve">Add “on and after </w:t>
      </w:r>
      <w:r w:rsidR="000579D4" w:rsidRPr="005F657C">
        <w:t>1</w:t>
      </w:r>
      <w:r w:rsidR="005F657C" w:rsidRPr="005F657C">
        <w:t> </w:t>
      </w:r>
      <w:r w:rsidR="000579D4" w:rsidRPr="005F657C">
        <w:t>September 2017</w:t>
      </w:r>
      <w:r w:rsidRPr="005F657C">
        <w:t>”.</w:t>
      </w:r>
    </w:p>
    <w:p w:rsidR="00F9522B" w:rsidRPr="005F657C" w:rsidRDefault="002C36FB" w:rsidP="00F9522B">
      <w:pPr>
        <w:pStyle w:val="Specialih"/>
      </w:pPr>
      <w:r w:rsidRPr="005F657C">
        <w:t>1</w:t>
      </w:r>
      <w:r w:rsidR="00FE33E0" w:rsidRPr="005F657C">
        <w:t>2</w:t>
      </w:r>
      <w:r w:rsidR="00F9522B" w:rsidRPr="005F657C">
        <w:t xml:space="preserve">  Section</w:t>
      </w:r>
      <w:r w:rsidR="005F657C" w:rsidRPr="005F657C">
        <w:t> </w:t>
      </w:r>
      <w:r w:rsidR="00F9522B" w:rsidRPr="005F657C">
        <w:t>1592</w:t>
      </w:r>
    </w:p>
    <w:p w:rsidR="00F643D3" w:rsidRPr="005F657C" w:rsidRDefault="00F643D3" w:rsidP="00F643D3">
      <w:pPr>
        <w:pStyle w:val="Item"/>
      </w:pPr>
      <w:r w:rsidRPr="005F657C">
        <w:t>Repeal the section, substitute:</w:t>
      </w:r>
    </w:p>
    <w:p w:rsidR="00863257" w:rsidRPr="005F657C" w:rsidRDefault="00863257" w:rsidP="00863257">
      <w:pPr>
        <w:pStyle w:val="ActHead5"/>
      </w:pPr>
      <w:bookmarkStart w:id="61" w:name="_Toc468108250"/>
      <w:r w:rsidRPr="005F657C">
        <w:rPr>
          <w:rStyle w:val="CharSectno"/>
        </w:rPr>
        <w:t>1592</w:t>
      </w:r>
      <w:r w:rsidRPr="005F657C">
        <w:t xml:space="preserve">  Transitional rules for annual administration returns</w:t>
      </w:r>
      <w:bookmarkEnd w:id="61"/>
    </w:p>
    <w:p w:rsidR="00180123" w:rsidRPr="005F657C" w:rsidRDefault="00863257" w:rsidP="00180123">
      <w:pPr>
        <w:pStyle w:val="subsection"/>
      </w:pPr>
      <w:r w:rsidRPr="005F657C">
        <w:tab/>
        <w:t>(1)</w:t>
      </w:r>
      <w:r w:rsidRPr="005F657C">
        <w:tab/>
      </w:r>
      <w:r w:rsidR="00180123" w:rsidRPr="005F657C">
        <w:t>Section</w:t>
      </w:r>
      <w:r w:rsidR="005F657C" w:rsidRPr="005F657C">
        <w:t> </w:t>
      </w:r>
      <w:r w:rsidR="00180123" w:rsidRPr="005F657C">
        <w:t>70</w:t>
      </w:r>
      <w:r w:rsidR="005F657C">
        <w:noBreakHyphen/>
      </w:r>
      <w:r w:rsidR="00180123" w:rsidRPr="005F657C">
        <w:t>5 of the Insolvency Practice Schedule (Corporations) applies in relation to a person if the person first began to be an external administrator of a company on or after 1</w:t>
      </w:r>
      <w:r w:rsidR="005F657C" w:rsidRPr="005F657C">
        <w:t> </w:t>
      </w:r>
      <w:r w:rsidR="00180123" w:rsidRPr="005F657C">
        <w:t>September 2017.</w:t>
      </w:r>
    </w:p>
    <w:p w:rsidR="00180123" w:rsidRPr="005F657C" w:rsidRDefault="00180123" w:rsidP="00180123">
      <w:pPr>
        <w:pStyle w:val="subsection"/>
      </w:pPr>
      <w:r w:rsidRPr="005F657C">
        <w:tab/>
        <w:t>(2)</w:t>
      </w:r>
      <w:r w:rsidRPr="005F657C">
        <w:tab/>
        <w:t>Section</w:t>
      </w:r>
      <w:r w:rsidR="005F657C" w:rsidRPr="005F657C">
        <w:t> </w:t>
      </w:r>
      <w:r w:rsidRPr="005F657C">
        <w:t>70</w:t>
      </w:r>
      <w:r w:rsidR="005F657C">
        <w:noBreakHyphen/>
      </w:r>
      <w:r w:rsidRPr="005F657C">
        <w:t>5 of the Insolvency Practice Schedule (Corporations) also applies in relation to a person if the person first began to be an external administrator of a company before 1</w:t>
      </w:r>
      <w:r w:rsidR="005F657C" w:rsidRPr="005F657C">
        <w:t> </w:t>
      </w:r>
      <w:r w:rsidRPr="005F657C">
        <w:t>September 2017 as if the reference in that section to an administration return year for the administrator were a reference to:</w:t>
      </w:r>
    </w:p>
    <w:p w:rsidR="00180123" w:rsidRPr="005F657C" w:rsidRDefault="00180123" w:rsidP="00180123">
      <w:pPr>
        <w:pStyle w:val="paragraph"/>
      </w:pPr>
      <w:r w:rsidRPr="005F657C">
        <w:tab/>
        <w:t>(a)</w:t>
      </w:r>
      <w:r w:rsidRPr="005F657C">
        <w:tab/>
        <w:t>the first full year starting on or after 1</w:t>
      </w:r>
      <w:r w:rsidR="005F657C" w:rsidRPr="005F657C">
        <w:t> </w:t>
      </w:r>
      <w:r w:rsidRPr="005F657C">
        <w:t>September 2017 that is an anniversary of when the person first began to be the external administrator of the company; and</w:t>
      </w:r>
    </w:p>
    <w:p w:rsidR="00180123" w:rsidRPr="005F657C" w:rsidRDefault="00180123" w:rsidP="00180123">
      <w:pPr>
        <w:pStyle w:val="paragraph"/>
      </w:pPr>
      <w:r w:rsidRPr="005F657C">
        <w:tab/>
        <w:t>(b)</w:t>
      </w:r>
      <w:r w:rsidRPr="005F657C">
        <w:tab/>
        <w:t>each subsequent period of 12 months.</w:t>
      </w:r>
    </w:p>
    <w:p w:rsidR="005668FF" w:rsidRPr="005F657C" w:rsidRDefault="001D7C6B" w:rsidP="001D7C6B">
      <w:pPr>
        <w:pStyle w:val="subsection"/>
      </w:pPr>
      <w:r w:rsidRPr="005F657C">
        <w:tab/>
        <w:t>(3)</w:t>
      </w:r>
      <w:r w:rsidRPr="005F657C">
        <w:tab/>
        <w:t>Despite the repeal of the old return provisions by Schedule</w:t>
      </w:r>
      <w:r w:rsidR="005F657C" w:rsidRPr="005F657C">
        <w:t> </w:t>
      </w:r>
      <w:r w:rsidRPr="005F657C">
        <w:t xml:space="preserve">2 to the </w:t>
      </w:r>
      <w:r w:rsidRPr="005F657C">
        <w:rPr>
          <w:i/>
        </w:rPr>
        <w:t>Insolvency Law Reform Act 2016</w:t>
      </w:r>
      <w:r w:rsidRPr="005F657C">
        <w:t>, those provisions continue to apply to an external administrator of a company appointed before 1</w:t>
      </w:r>
      <w:r w:rsidR="005F657C" w:rsidRPr="005F657C">
        <w:t> </w:t>
      </w:r>
      <w:r w:rsidRPr="005F657C">
        <w:t>September 2017</w:t>
      </w:r>
      <w:r w:rsidR="005668FF" w:rsidRPr="005F657C">
        <w:t>:</w:t>
      </w:r>
    </w:p>
    <w:p w:rsidR="005668FF" w:rsidRPr="005F657C" w:rsidRDefault="005668FF" w:rsidP="005668FF">
      <w:pPr>
        <w:pStyle w:val="paragraph"/>
      </w:pPr>
      <w:r w:rsidRPr="005F657C">
        <w:tab/>
        <w:t>(a)</w:t>
      </w:r>
      <w:r w:rsidRPr="005F657C">
        <w:tab/>
        <w:t>if the end of the 6</w:t>
      </w:r>
      <w:r w:rsidR="005F657C">
        <w:noBreakHyphen/>
      </w:r>
      <w:r w:rsidRPr="005F657C">
        <w:t>month period referred to in the old return provisions occurs before 1</w:t>
      </w:r>
      <w:r w:rsidR="005F657C" w:rsidRPr="005F657C">
        <w:t> </w:t>
      </w:r>
      <w:r w:rsidRPr="005F657C">
        <w:t>March 2018—in relation to that period; and</w:t>
      </w:r>
    </w:p>
    <w:p w:rsidR="005668FF" w:rsidRPr="005F657C" w:rsidRDefault="005668FF" w:rsidP="005668FF">
      <w:pPr>
        <w:pStyle w:val="paragraph"/>
      </w:pPr>
      <w:r w:rsidRPr="005F657C">
        <w:tab/>
        <w:t>(b)</w:t>
      </w:r>
      <w:r w:rsidRPr="005F657C">
        <w:tab/>
        <w:t>if</w:t>
      </w:r>
      <w:r w:rsidR="00CC51F9" w:rsidRPr="005F657C">
        <w:t xml:space="preserve"> the end of that period is not an</w:t>
      </w:r>
      <w:r w:rsidRPr="005F657C">
        <w:t xml:space="preserve"> anniversary of the administrator’s appointment—in relation to the subsequent 6</w:t>
      </w:r>
      <w:r w:rsidR="005F657C">
        <w:noBreakHyphen/>
      </w:r>
      <w:r w:rsidRPr="005F657C">
        <w:t>month period.</w:t>
      </w:r>
    </w:p>
    <w:p w:rsidR="00863257" w:rsidRPr="005F657C" w:rsidRDefault="00863257" w:rsidP="00863257">
      <w:pPr>
        <w:pStyle w:val="subsection"/>
      </w:pPr>
      <w:r w:rsidRPr="005F657C">
        <w:tab/>
        <w:t>(4)</w:t>
      </w:r>
      <w:r w:rsidRPr="005F657C">
        <w:tab/>
        <w:t>To avoid doubt, despite the repeal of the old return provisions by Schedule</w:t>
      </w:r>
      <w:r w:rsidR="005F657C" w:rsidRPr="005F657C">
        <w:t> </w:t>
      </w:r>
      <w:r w:rsidRPr="005F657C">
        <w:t>2 to the</w:t>
      </w:r>
      <w:r w:rsidRPr="005F657C">
        <w:rPr>
          <w:i/>
        </w:rPr>
        <w:t xml:space="preserve"> Insolvency Law Reform Act 2016</w:t>
      </w:r>
      <w:r w:rsidRPr="005F657C">
        <w:t>, audits may be continued in relation to accounts lodged under those provisions as if the old Act continued to apply.</w:t>
      </w:r>
    </w:p>
    <w:p w:rsidR="00863257" w:rsidRPr="005F657C" w:rsidRDefault="00863257" w:rsidP="00863257">
      <w:pPr>
        <w:pStyle w:val="subsection"/>
      </w:pPr>
      <w:r w:rsidRPr="005F657C">
        <w:tab/>
        <w:t>(5)</w:t>
      </w:r>
      <w:r w:rsidRPr="005F657C">
        <w:tab/>
        <w:t>In this section:</w:t>
      </w:r>
    </w:p>
    <w:p w:rsidR="00863257" w:rsidRPr="005F657C" w:rsidRDefault="00863257" w:rsidP="00863257">
      <w:pPr>
        <w:pStyle w:val="Definition"/>
      </w:pPr>
      <w:r w:rsidRPr="005F657C">
        <w:rPr>
          <w:b/>
          <w:i/>
        </w:rPr>
        <w:t>old return provisions</w:t>
      </w:r>
      <w:r w:rsidRPr="005F657C">
        <w:t xml:space="preserve"> means the following provisions of the old Act:</w:t>
      </w:r>
    </w:p>
    <w:p w:rsidR="00863257" w:rsidRPr="005F657C" w:rsidRDefault="00863257" w:rsidP="00863257">
      <w:pPr>
        <w:pStyle w:val="paragraph"/>
      </w:pPr>
      <w:r w:rsidRPr="005F657C">
        <w:tab/>
        <w:t>(a)</w:t>
      </w:r>
      <w:r w:rsidRPr="005F657C">
        <w:tab/>
        <w:t>subsection</w:t>
      </w:r>
      <w:r w:rsidR="005F657C" w:rsidRPr="005F657C">
        <w:t> </w:t>
      </w:r>
      <w:r w:rsidRPr="005F657C">
        <w:t>438E(1);</w:t>
      </w:r>
    </w:p>
    <w:p w:rsidR="00863257" w:rsidRPr="005F657C" w:rsidRDefault="00863257" w:rsidP="00863257">
      <w:pPr>
        <w:pStyle w:val="paragraph"/>
      </w:pPr>
      <w:r w:rsidRPr="005F657C">
        <w:tab/>
        <w:t>(b)</w:t>
      </w:r>
      <w:r w:rsidRPr="005F657C">
        <w:tab/>
        <w:t>subsection</w:t>
      </w:r>
      <w:r w:rsidR="005F657C" w:rsidRPr="005F657C">
        <w:t> </w:t>
      </w:r>
      <w:r w:rsidRPr="005F657C">
        <w:t>445J(1);</w:t>
      </w:r>
    </w:p>
    <w:p w:rsidR="00863257" w:rsidRPr="005F657C" w:rsidRDefault="00863257" w:rsidP="00863257">
      <w:pPr>
        <w:pStyle w:val="paragraph"/>
      </w:pPr>
      <w:r w:rsidRPr="005F657C">
        <w:tab/>
        <w:t>(c)</w:t>
      </w:r>
      <w:r w:rsidRPr="005F657C">
        <w:tab/>
        <w:t>subsection</w:t>
      </w:r>
      <w:r w:rsidR="005F657C" w:rsidRPr="005F657C">
        <w:t> </w:t>
      </w:r>
      <w:r w:rsidRPr="005F657C">
        <w:t>539(1), other than the extent to which it relates to a liquidator ceasing to act as liquidator.</w:t>
      </w:r>
    </w:p>
    <w:p w:rsidR="00F643D3" w:rsidRPr="005F657C" w:rsidRDefault="00F643D3" w:rsidP="00F643D3">
      <w:pPr>
        <w:pStyle w:val="ActHead5"/>
      </w:pPr>
      <w:bookmarkStart w:id="62" w:name="_Toc468108251"/>
      <w:r w:rsidRPr="005F657C">
        <w:rPr>
          <w:rStyle w:val="CharSectno"/>
        </w:rPr>
        <w:t>1592A</w:t>
      </w:r>
      <w:r w:rsidRPr="005F657C">
        <w:t xml:space="preserve">  </w:t>
      </w:r>
      <w:r w:rsidR="00F34087" w:rsidRPr="005F657C">
        <w:t>Transitional rules for e</w:t>
      </w:r>
      <w:r w:rsidRPr="005F657C">
        <w:t>nd of administration returns</w:t>
      </w:r>
      <w:bookmarkEnd w:id="62"/>
    </w:p>
    <w:p w:rsidR="00F643D3" w:rsidRPr="005F657C" w:rsidRDefault="00F643D3" w:rsidP="00F643D3">
      <w:pPr>
        <w:pStyle w:val="subsection"/>
      </w:pPr>
      <w:r w:rsidRPr="005F657C">
        <w:tab/>
        <w:t>(1)</w:t>
      </w:r>
      <w:r w:rsidRPr="005F657C">
        <w:tab/>
        <w:t>Section</w:t>
      </w:r>
      <w:r w:rsidR="005F657C" w:rsidRPr="005F657C">
        <w:t> </w:t>
      </w:r>
      <w:r w:rsidRPr="005F657C">
        <w:t>70</w:t>
      </w:r>
      <w:r w:rsidR="005F657C">
        <w:noBreakHyphen/>
      </w:r>
      <w:r w:rsidRPr="005F657C">
        <w:t>6 of the Insolvency Practice Schedule (Corporations) applies in relation to external administrations that end on or after 1</w:t>
      </w:r>
      <w:r w:rsidR="005F657C" w:rsidRPr="005F657C">
        <w:t> </w:t>
      </w:r>
      <w:r w:rsidRPr="005F657C">
        <w:t>September 2017.</w:t>
      </w:r>
    </w:p>
    <w:p w:rsidR="00F34087" w:rsidRPr="005F657C" w:rsidRDefault="00F34087" w:rsidP="00F34087">
      <w:pPr>
        <w:pStyle w:val="subsection"/>
      </w:pPr>
      <w:r w:rsidRPr="005F657C">
        <w:tab/>
        <w:t>(2)</w:t>
      </w:r>
      <w:r w:rsidRPr="005F657C">
        <w:tab/>
        <w:t>Despite the repeal of the old return provisions by Schedule</w:t>
      </w:r>
      <w:r w:rsidR="005F657C" w:rsidRPr="005F657C">
        <w:t> </w:t>
      </w:r>
      <w:r w:rsidRPr="005F657C">
        <w:t xml:space="preserve">2 to the </w:t>
      </w:r>
      <w:r w:rsidRPr="005F657C">
        <w:rPr>
          <w:i/>
        </w:rPr>
        <w:t>Insolvency Law Reform Act 2016</w:t>
      </w:r>
      <w:r w:rsidRPr="005F657C">
        <w:t>, those provisions continue to apply, in relation to an external administrator of a company, if the external administrator ceases to act as an external administrator for the company before 1</w:t>
      </w:r>
      <w:r w:rsidR="005F657C" w:rsidRPr="005F657C">
        <w:t> </w:t>
      </w:r>
      <w:r w:rsidRPr="005F657C">
        <w:t>September 2017.</w:t>
      </w:r>
    </w:p>
    <w:p w:rsidR="00F34087" w:rsidRPr="005F657C" w:rsidRDefault="00F34087" w:rsidP="00F34087">
      <w:pPr>
        <w:pStyle w:val="subsection"/>
      </w:pPr>
      <w:r w:rsidRPr="005F657C">
        <w:tab/>
        <w:t>(3)</w:t>
      </w:r>
      <w:r w:rsidRPr="005F657C">
        <w:tab/>
        <w:t>To avoid doubt, despite the repeal of the old return provisions by Schedule</w:t>
      </w:r>
      <w:r w:rsidR="005F657C" w:rsidRPr="005F657C">
        <w:t> </w:t>
      </w:r>
      <w:r w:rsidRPr="005F657C">
        <w:t>2 to the</w:t>
      </w:r>
      <w:r w:rsidRPr="005F657C">
        <w:rPr>
          <w:i/>
        </w:rPr>
        <w:t xml:space="preserve"> Insolvency Law Reform Act 2016</w:t>
      </w:r>
      <w:r w:rsidRPr="005F657C">
        <w:t>, audits may be continued in relation to accounts lodged under those provisions as if the old Act continued to apply.</w:t>
      </w:r>
    </w:p>
    <w:p w:rsidR="00F643D3" w:rsidRPr="005F657C" w:rsidRDefault="00F643D3" w:rsidP="00F34087">
      <w:pPr>
        <w:pStyle w:val="subsection"/>
      </w:pPr>
      <w:r w:rsidRPr="005F657C">
        <w:tab/>
        <w:t>(4)</w:t>
      </w:r>
      <w:r w:rsidRPr="005F657C">
        <w:tab/>
        <w:t>In this section:</w:t>
      </w:r>
    </w:p>
    <w:p w:rsidR="00F643D3" w:rsidRPr="005F657C" w:rsidRDefault="00F643D3" w:rsidP="00F643D3">
      <w:pPr>
        <w:pStyle w:val="Definition"/>
      </w:pPr>
      <w:r w:rsidRPr="005F657C">
        <w:rPr>
          <w:b/>
          <w:i/>
        </w:rPr>
        <w:t xml:space="preserve">old </w:t>
      </w:r>
      <w:r w:rsidR="00F34087" w:rsidRPr="005F657C">
        <w:rPr>
          <w:b/>
          <w:i/>
        </w:rPr>
        <w:t xml:space="preserve">return </w:t>
      </w:r>
      <w:r w:rsidRPr="005F657C">
        <w:rPr>
          <w:b/>
          <w:i/>
        </w:rPr>
        <w:t>provisions</w:t>
      </w:r>
      <w:r w:rsidRPr="005F657C">
        <w:t xml:space="preserve"> means the following</w:t>
      </w:r>
      <w:r w:rsidR="00F40585" w:rsidRPr="005F657C">
        <w:t xml:space="preserve"> provisions</w:t>
      </w:r>
      <w:r w:rsidRPr="005F657C">
        <w:t xml:space="preserve"> of the old Act, as in force before their repeal by Schedule</w:t>
      </w:r>
      <w:r w:rsidR="005F657C" w:rsidRPr="005F657C">
        <w:t> </w:t>
      </w:r>
      <w:r w:rsidRPr="005F657C">
        <w:t xml:space="preserve">2 to the </w:t>
      </w:r>
      <w:r w:rsidRPr="005F657C">
        <w:rPr>
          <w:i/>
        </w:rPr>
        <w:t>Insolvency Law Reform Act 2016</w:t>
      </w:r>
      <w:r w:rsidRPr="005F657C">
        <w:t>:</w:t>
      </w:r>
    </w:p>
    <w:p w:rsidR="00F643D3" w:rsidRPr="005F657C" w:rsidRDefault="00F643D3" w:rsidP="00F643D3">
      <w:pPr>
        <w:pStyle w:val="paragraph"/>
      </w:pPr>
      <w:r w:rsidRPr="005F657C">
        <w:tab/>
        <w:t>(a)</w:t>
      </w:r>
      <w:r w:rsidRPr="005F657C">
        <w:tab/>
      </w:r>
      <w:r w:rsidR="00F34087" w:rsidRPr="005F657C">
        <w:t>subsection</w:t>
      </w:r>
      <w:r w:rsidR="005F657C" w:rsidRPr="005F657C">
        <w:t> </w:t>
      </w:r>
      <w:r w:rsidRPr="005F657C">
        <w:t>438E</w:t>
      </w:r>
      <w:r w:rsidR="00F34087" w:rsidRPr="005F657C">
        <w:t>(2)</w:t>
      </w:r>
      <w:r w:rsidRPr="005F657C">
        <w:t>;</w:t>
      </w:r>
    </w:p>
    <w:p w:rsidR="00F643D3" w:rsidRPr="005F657C" w:rsidRDefault="00F643D3" w:rsidP="00F643D3">
      <w:pPr>
        <w:pStyle w:val="paragraph"/>
      </w:pPr>
      <w:r w:rsidRPr="005F657C">
        <w:tab/>
        <w:t>(b)</w:t>
      </w:r>
      <w:r w:rsidRPr="005F657C">
        <w:tab/>
      </w:r>
      <w:r w:rsidR="00F34087" w:rsidRPr="005F657C">
        <w:t>subsection</w:t>
      </w:r>
      <w:r w:rsidR="005F657C" w:rsidRPr="005F657C">
        <w:t> </w:t>
      </w:r>
      <w:r w:rsidRPr="005F657C">
        <w:t>445J</w:t>
      </w:r>
      <w:r w:rsidR="00F34087" w:rsidRPr="005F657C">
        <w:t>(2)</w:t>
      </w:r>
      <w:r w:rsidRPr="005F657C">
        <w:t>;</w:t>
      </w:r>
    </w:p>
    <w:p w:rsidR="00F643D3" w:rsidRPr="005F657C" w:rsidRDefault="00F643D3" w:rsidP="00F643D3">
      <w:pPr>
        <w:pStyle w:val="paragraph"/>
      </w:pPr>
      <w:r w:rsidRPr="005F657C">
        <w:tab/>
        <w:t>(c)</w:t>
      </w:r>
      <w:r w:rsidRPr="005F657C">
        <w:tab/>
      </w:r>
      <w:r w:rsidR="00F34087" w:rsidRPr="005F657C">
        <w:t>subsection</w:t>
      </w:r>
      <w:r w:rsidR="005F657C" w:rsidRPr="005F657C">
        <w:t> </w:t>
      </w:r>
      <w:r w:rsidRPr="005F657C">
        <w:t>539</w:t>
      </w:r>
      <w:r w:rsidR="00F34087" w:rsidRPr="005F657C">
        <w:t>(1), to the extent to which it relates to a liquidator ceasing to act as liquidator</w:t>
      </w:r>
      <w:r w:rsidRPr="005F657C">
        <w:t>.</w:t>
      </w:r>
    </w:p>
    <w:p w:rsidR="00D516DF" w:rsidRPr="005F657C" w:rsidRDefault="00FE33E0" w:rsidP="00D516DF">
      <w:pPr>
        <w:pStyle w:val="Specialih"/>
      </w:pPr>
      <w:r w:rsidRPr="005F657C">
        <w:t>13</w:t>
      </w:r>
      <w:r w:rsidR="00D516DF" w:rsidRPr="005F657C">
        <w:t xml:space="preserve">  Section</w:t>
      </w:r>
      <w:r w:rsidR="005F657C" w:rsidRPr="005F657C">
        <w:t> </w:t>
      </w:r>
      <w:r w:rsidR="00D516DF" w:rsidRPr="005F657C">
        <w:t>1594</w:t>
      </w:r>
    </w:p>
    <w:p w:rsidR="00D516DF" w:rsidRPr="005F657C" w:rsidRDefault="00D516DF" w:rsidP="00D516DF">
      <w:pPr>
        <w:pStyle w:val="Item"/>
      </w:pPr>
      <w:r w:rsidRPr="005F657C">
        <w:t>After “apply”, insert “on and after 1</w:t>
      </w:r>
      <w:r w:rsidR="005F657C" w:rsidRPr="005F657C">
        <w:t> </w:t>
      </w:r>
      <w:r w:rsidRPr="005F657C">
        <w:t>September 2017”.</w:t>
      </w:r>
    </w:p>
    <w:p w:rsidR="00D516DF" w:rsidRPr="005F657C" w:rsidRDefault="002C36FB" w:rsidP="003E28EA">
      <w:pPr>
        <w:pStyle w:val="Specialih"/>
      </w:pPr>
      <w:r w:rsidRPr="005F657C">
        <w:t>1</w:t>
      </w:r>
      <w:r w:rsidR="00FE33E0" w:rsidRPr="005F657C">
        <w:t>4</w:t>
      </w:r>
      <w:r w:rsidR="00D516DF" w:rsidRPr="005F657C">
        <w:t xml:space="preserve">  Subsection</w:t>
      </w:r>
      <w:r w:rsidR="005F657C" w:rsidRPr="005F657C">
        <w:t> </w:t>
      </w:r>
      <w:r w:rsidR="00D516DF" w:rsidRPr="005F657C">
        <w:t>1596(1)</w:t>
      </w:r>
    </w:p>
    <w:p w:rsidR="00D516DF" w:rsidRPr="005F657C" w:rsidRDefault="00D516DF" w:rsidP="00D516DF">
      <w:pPr>
        <w:pStyle w:val="Item"/>
      </w:pPr>
      <w:r w:rsidRPr="005F657C">
        <w:t>After “applies”, insert “on and after 1</w:t>
      </w:r>
      <w:r w:rsidR="005F657C" w:rsidRPr="005F657C">
        <w:t> </w:t>
      </w:r>
      <w:r w:rsidRPr="005F657C">
        <w:t>September 2017”.</w:t>
      </w:r>
    </w:p>
    <w:p w:rsidR="00D516DF" w:rsidRPr="005F657C" w:rsidRDefault="002C36FB" w:rsidP="00D516DF">
      <w:pPr>
        <w:pStyle w:val="Specialih"/>
      </w:pPr>
      <w:r w:rsidRPr="005F657C">
        <w:t>1</w:t>
      </w:r>
      <w:r w:rsidR="00FE33E0" w:rsidRPr="005F657C">
        <w:t>5</w:t>
      </w:r>
      <w:r w:rsidR="00D516DF" w:rsidRPr="005F657C">
        <w:t xml:space="preserve">  Sections</w:t>
      </w:r>
      <w:r w:rsidR="005F657C" w:rsidRPr="005F657C">
        <w:t> </w:t>
      </w:r>
      <w:r w:rsidR="00D516DF" w:rsidRPr="005F657C">
        <w:t>1597, 1598 and 1599</w:t>
      </w:r>
    </w:p>
    <w:p w:rsidR="00D516DF" w:rsidRPr="005F657C" w:rsidRDefault="00D516DF" w:rsidP="00D516DF">
      <w:pPr>
        <w:pStyle w:val="Item"/>
      </w:pPr>
      <w:r w:rsidRPr="005F657C">
        <w:t>After “applies”, insert “on and after 1</w:t>
      </w:r>
      <w:r w:rsidR="005F657C" w:rsidRPr="005F657C">
        <w:t> </w:t>
      </w:r>
      <w:r w:rsidRPr="005F657C">
        <w:t>September 2017”.</w:t>
      </w:r>
    </w:p>
    <w:p w:rsidR="003E28EA" w:rsidRPr="005F657C" w:rsidRDefault="002C36FB" w:rsidP="003E28EA">
      <w:pPr>
        <w:pStyle w:val="Specialih"/>
      </w:pPr>
      <w:r w:rsidRPr="005F657C">
        <w:t>1</w:t>
      </w:r>
      <w:r w:rsidR="00FE33E0" w:rsidRPr="005F657C">
        <w:t>6</w:t>
      </w:r>
      <w:r w:rsidR="003E28EA" w:rsidRPr="005F657C">
        <w:t xml:space="preserve">  </w:t>
      </w:r>
      <w:r w:rsidR="0041177C" w:rsidRPr="005F657C">
        <w:t>At the end of s</w:t>
      </w:r>
      <w:r w:rsidR="003E28EA" w:rsidRPr="005F657C">
        <w:t>ection</w:t>
      </w:r>
      <w:r w:rsidR="005F657C" w:rsidRPr="005F657C">
        <w:t> </w:t>
      </w:r>
      <w:r w:rsidR="003E28EA" w:rsidRPr="005F657C">
        <w:t>1601</w:t>
      </w:r>
    </w:p>
    <w:p w:rsidR="003E28EA" w:rsidRPr="005F657C" w:rsidRDefault="003E28EA" w:rsidP="003E28EA">
      <w:pPr>
        <w:pStyle w:val="Item"/>
      </w:pPr>
      <w:r w:rsidRPr="005F657C">
        <w:t>Add “on and after 1</w:t>
      </w:r>
      <w:r w:rsidR="005F657C" w:rsidRPr="005F657C">
        <w:t> </w:t>
      </w:r>
      <w:r w:rsidRPr="005F657C">
        <w:t>September 2017”.</w:t>
      </w:r>
    </w:p>
    <w:p w:rsidR="003E28EA" w:rsidRPr="005F657C" w:rsidRDefault="002C36FB" w:rsidP="00124CD2">
      <w:pPr>
        <w:pStyle w:val="Specialih"/>
      </w:pPr>
      <w:r w:rsidRPr="005F657C">
        <w:t>1</w:t>
      </w:r>
      <w:r w:rsidR="00FE33E0" w:rsidRPr="005F657C">
        <w:t>7</w:t>
      </w:r>
      <w:r w:rsidR="003E28EA" w:rsidRPr="005F657C">
        <w:t xml:space="preserve">  Section</w:t>
      </w:r>
      <w:r w:rsidR="005F657C" w:rsidRPr="005F657C">
        <w:t> </w:t>
      </w:r>
      <w:r w:rsidR="003E28EA" w:rsidRPr="005F657C">
        <w:t>1604</w:t>
      </w:r>
    </w:p>
    <w:p w:rsidR="003E28EA" w:rsidRPr="005F657C" w:rsidRDefault="003E28EA" w:rsidP="003E28EA">
      <w:pPr>
        <w:pStyle w:val="Item"/>
      </w:pPr>
      <w:r w:rsidRPr="005F657C">
        <w:t>Omit “2017”, insert “2018”.</w:t>
      </w:r>
    </w:p>
    <w:p w:rsidR="006E1689" w:rsidRPr="005F657C" w:rsidRDefault="00FF4ABD" w:rsidP="006E1689">
      <w:pPr>
        <w:pStyle w:val="Specialih"/>
      </w:pPr>
      <w:r w:rsidRPr="005F657C">
        <w:t>1</w:t>
      </w:r>
      <w:r w:rsidR="00FE33E0" w:rsidRPr="005F657C">
        <w:t>8</w:t>
      </w:r>
      <w:r w:rsidR="006E1689" w:rsidRPr="005F657C">
        <w:t xml:space="preserve">  Section</w:t>
      </w:r>
      <w:r w:rsidR="005F657C" w:rsidRPr="005F657C">
        <w:t> </w:t>
      </w:r>
      <w:r w:rsidR="006E1689" w:rsidRPr="005F657C">
        <w:t>16</w:t>
      </w:r>
      <w:r w:rsidR="007858CD" w:rsidRPr="005F657C">
        <w:t>06</w:t>
      </w:r>
    </w:p>
    <w:p w:rsidR="006E1689" w:rsidRPr="005F657C" w:rsidRDefault="006E1689" w:rsidP="006E1689">
      <w:pPr>
        <w:pStyle w:val="Item"/>
      </w:pPr>
      <w:r w:rsidRPr="005F657C">
        <w:t>After “appl</w:t>
      </w:r>
      <w:r w:rsidR="007858CD" w:rsidRPr="005F657C">
        <w:t>y</w:t>
      </w:r>
      <w:r w:rsidRPr="005F657C">
        <w:t>”, insert “on and after 1</w:t>
      </w:r>
      <w:r w:rsidR="005F657C" w:rsidRPr="005F657C">
        <w:t> </w:t>
      </w:r>
      <w:r w:rsidRPr="005F657C">
        <w:t>September 2017”.</w:t>
      </w:r>
    </w:p>
    <w:p w:rsidR="007858CD" w:rsidRPr="005F657C" w:rsidRDefault="00FF4ABD" w:rsidP="007858CD">
      <w:pPr>
        <w:pStyle w:val="Specialih"/>
      </w:pPr>
      <w:r w:rsidRPr="005F657C">
        <w:t>1</w:t>
      </w:r>
      <w:r w:rsidR="00FE33E0" w:rsidRPr="005F657C">
        <w:t>9</w:t>
      </w:r>
      <w:r w:rsidR="007858CD" w:rsidRPr="005F657C">
        <w:t xml:space="preserve">  Section</w:t>
      </w:r>
      <w:r w:rsidR="005F657C" w:rsidRPr="005F657C">
        <w:t> </w:t>
      </w:r>
      <w:r w:rsidR="007858CD" w:rsidRPr="005F657C">
        <w:t>1606</w:t>
      </w:r>
    </w:p>
    <w:p w:rsidR="007858CD" w:rsidRPr="005F657C" w:rsidRDefault="0055402F" w:rsidP="007858CD">
      <w:pPr>
        <w:pStyle w:val="Item"/>
      </w:pPr>
      <w:r w:rsidRPr="005F657C">
        <w:t>O</w:t>
      </w:r>
      <w:r w:rsidR="007858CD" w:rsidRPr="005F657C">
        <w:t>mit “the commencement day”, substitute “that day”.</w:t>
      </w:r>
    </w:p>
    <w:p w:rsidR="007858CD" w:rsidRPr="005F657C" w:rsidRDefault="00FE33E0" w:rsidP="007858CD">
      <w:pPr>
        <w:pStyle w:val="Specialih"/>
      </w:pPr>
      <w:r w:rsidRPr="005F657C">
        <w:t>20</w:t>
      </w:r>
      <w:r w:rsidR="007858CD" w:rsidRPr="005F657C">
        <w:t xml:space="preserve">  Section</w:t>
      </w:r>
      <w:r w:rsidR="005F657C" w:rsidRPr="005F657C">
        <w:t> </w:t>
      </w:r>
      <w:r w:rsidR="007858CD" w:rsidRPr="005F657C">
        <w:t>1612</w:t>
      </w:r>
    </w:p>
    <w:p w:rsidR="007858CD" w:rsidRPr="005F657C" w:rsidRDefault="007858CD" w:rsidP="007858CD">
      <w:pPr>
        <w:pStyle w:val="Item"/>
      </w:pPr>
      <w:r w:rsidRPr="005F657C">
        <w:t>After “apply”, insert “on and after 1</w:t>
      </w:r>
      <w:r w:rsidR="005F657C" w:rsidRPr="005F657C">
        <w:t> </w:t>
      </w:r>
      <w:r w:rsidRPr="005F657C">
        <w:t>September 2017”.</w:t>
      </w:r>
    </w:p>
    <w:p w:rsidR="007858CD" w:rsidRPr="005F657C" w:rsidRDefault="00FF4ABD" w:rsidP="007858CD">
      <w:pPr>
        <w:pStyle w:val="Specialih"/>
      </w:pPr>
      <w:r w:rsidRPr="005F657C">
        <w:t>2</w:t>
      </w:r>
      <w:r w:rsidR="00FE33E0" w:rsidRPr="005F657C">
        <w:t>1</w:t>
      </w:r>
      <w:r w:rsidR="007858CD" w:rsidRPr="005F657C">
        <w:t xml:space="preserve">  Section</w:t>
      </w:r>
      <w:r w:rsidR="005F657C" w:rsidRPr="005F657C">
        <w:t> </w:t>
      </w:r>
      <w:r w:rsidR="007858CD" w:rsidRPr="005F657C">
        <w:t>1612</w:t>
      </w:r>
    </w:p>
    <w:p w:rsidR="007858CD" w:rsidRPr="005F657C" w:rsidRDefault="0055402F" w:rsidP="007858CD">
      <w:pPr>
        <w:pStyle w:val="Item"/>
      </w:pPr>
      <w:r w:rsidRPr="005F657C">
        <w:t>O</w:t>
      </w:r>
      <w:r w:rsidR="007858CD" w:rsidRPr="005F657C">
        <w:t>mit “the commencement day”, substitute “that day”.</w:t>
      </w:r>
    </w:p>
    <w:p w:rsidR="00D516DF" w:rsidRPr="005F657C" w:rsidRDefault="00FE33E0" w:rsidP="00D516DF">
      <w:pPr>
        <w:pStyle w:val="Specialih"/>
      </w:pPr>
      <w:r w:rsidRPr="005F657C">
        <w:t>22</w:t>
      </w:r>
      <w:r w:rsidR="00D516DF" w:rsidRPr="005F657C">
        <w:t xml:space="preserve">  Section</w:t>
      </w:r>
      <w:r w:rsidR="005F657C" w:rsidRPr="005F657C">
        <w:t> </w:t>
      </w:r>
      <w:r w:rsidR="00D516DF" w:rsidRPr="005F657C">
        <w:t>1613</w:t>
      </w:r>
    </w:p>
    <w:p w:rsidR="00D516DF" w:rsidRPr="005F657C" w:rsidRDefault="00D516DF" w:rsidP="00D516DF">
      <w:pPr>
        <w:pStyle w:val="Item"/>
      </w:pPr>
      <w:r w:rsidRPr="005F657C">
        <w:t>After “applies”, insert “on and after 1</w:t>
      </w:r>
      <w:r w:rsidR="005F657C" w:rsidRPr="005F657C">
        <w:t> </w:t>
      </w:r>
      <w:r w:rsidRPr="005F657C">
        <w:t>September 2017”.</w:t>
      </w:r>
    </w:p>
    <w:p w:rsidR="00D53165" w:rsidRPr="005F657C" w:rsidRDefault="00FE33E0" w:rsidP="00D53165">
      <w:pPr>
        <w:pStyle w:val="Specialih"/>
      </w:pPr>
      <w:r w:rsidRPr="005F657C">
        <w:t>23</w:t>
      </w:r>
      <w:r w:rsidR="00D53165" w:rsidRPr="005F657C">
        <w:t xml:space="preserve">  Section</w:t>
      </w:r>
      <w:r w:rsidR="005F657C" w:rsidRPr="005F657C">
        <w:t> </w:t>
      </w:r>
      <w:r w:rsidR="00D53165" w:rsidRPr="005F657C">
        <w:t>1615</w:t>
      </w:r>
    </w:p>
    <w:p w:rsidR="00A8551C" w:rsidRPr="005F657C" w:rsidRDefault="00D53165" w:rsidP="00A8551C">
      <w:pPr>
        <w:pStyle w:val="Item"/>
      </w:pPr>
      <w:r w:rsidRPr="005F657C">
        <w:t>After “applies”, insert “on and after 1</w:t>
      </w:r>
      <w:r w:rsidR="005F657C" w:rsidRPr="005F657C">
        <w:t> </w:t>
      </w:r>
      <w:r w:rsidRPr="005F657C">
        <w:t>September 2017”.</w:t>
      </w:r>
    </w:p>
    <w:p w:rsidR="0055402F" w:rsidRPr="005F657C" w:rsidRDefault="00FF4ABD" w:rsidP="0055402F">
      <w:pPr>
        <w:pStyle w:val="Specialih"/>
      </w:pPr>
      <w:r w:rsidRPr="005F657C">
        <w:t>2</w:t>
      </w:r>
      <w:r w:rsidR="00FE33E0" w:rsidRPr="005F657C">
        <w:t>4</w:t>
      </w:r>
      <w:r w:rsidR="0055402F" w:rsidRPr="005F657C">
        <w:t xml:space="preserve">  Section</w:t>
      </w:r>
      <w:r w:rsidR="005F657C" w:rsidRPr="005F657C">
        <w:t> </w:t>
      </w:r>
      <w:r w:rsidR="0055402F" w:rsidRPr="005F657C">
        <w:t>1615</w:t>
      </w:r>
    </w:p>
    <w:p w:rsidR="0055402F" w:rsidRPr="005F657C" w:rsidRDefault="0055402F" w:rsidP="0055402F">
      <w:pPr>
        <w:pStyle w:val="Item"/>
      </w:pPr>
      <w:r w:rsidRPr="005F657C">
        <w:t>Omit “the commencement day”, substitute “that day”.</w:t>
      </w:r>
    </w:p>
    <w:p w:rsidR="007858CD" w:rsidRPr="005F657C" w:rsidRDefault="00FE33E0" w:rsidP="007858CD">
      <w:pPr>
        <w:pStyle w:val="Specialih"/>
      </w:pPr>
      <w:r w:rsidRPr="005F657C">
        <w:t>25</w:t>
      </w:r>
      <w:r w:rsidR="007858CD" w:rsidRPr="005F657C">
        <w:t xml:space="preserve">  Subsection</w:t>
      </w:r>
      <w:r w:rsidR="005F657C" w:rsidRPr="005F657C">
        <w:t> </w:t>
      </w:r>
      <w:r w:rsidR="007858CD" w:rsidRPr="005F657C">
        <w:t>1618(2)</w:t>
      </w:r>
    </w:p>
    <w:p w:rsidR="007858CD" w:rsidRPr="005F657C" w:rsidRDefault="007858CD" w:rsidP="007858CD">
      <w:pPr>
        <w:pStyle w:val="Item"/>
      </w:pPr>
      <w:r w:rsidRPr="005F657C">
        <w:t>After “apply”, insert “on and after 1</w:t>
      </w:r>
      <w:r w:rsidR="005F657C" w:rsidRPr="005F657C">
        <w:t> </w:t>
      </w:r>
      <w:r w:rsidRPr="005F657C">
        <w:t>September 2017”.</w:t>
      </w:r>
    </w:p>
    <w:p w:rsidR="007858CD" w:rsidRPr="005F657C" w:rsidRDefault="00FF4ABD" w:rsidP="007858CD">
      <w:pPr>
        <w:pStyle w:val="Specialih"/>
      </w:pPr>
      <w:r w:rsidRPr="005F657C">
        <w:t>2</w:t>
      </w:r>
      <w:r w:rsidR="00FE33E0" w:rsidRPr="005F657C">
        <w:t>6</w:t>
      </w:r>
      <w:r w:rsidR="007858CD" w:rsidRPr="005F657C">
        <w:t xml:space="preserve">  Subsection</w:t>
      </w:r>
      <w:r w:rsidR="005F657C" w:rsidRPr="005F657C">
        <w:t> </w:t>
      </w:r>
      <w:r w:rsidR="007858CD" w:rsidRPr="005F657C">
        <w:t>1618(2)</w:t>
      </w:r>
    </w:p>
    <w:p w:rsidR="007858CD" w:rsidRPr="005F657C" w:rsidRDefault="0055402F" w:rsidP="007858CD">
      <w:pPr>
        <w:pStyle w:val="Item"/>
      </w:pPr>
      <w:r w:rsidRPr="005F657C">
        <w:t>O</w:t>
      </w:r>
      <w:r w:rsidR="007858CD" w:rsidRPr="005F657C">
        <w:t>mit “the commencement day”, substitute “that day”.</w:t>
      </w:r>
    </w:p>
    <w:p w:rsidR="007858CD" w:rsidRPr="005F657C" w:rsidRDefault="00FF4ABD" w:rsidP="007858CD">
      <w:pPr>
        <w:pStyle w:val="Specialih"/>
      </w:pPr>
      <w:r w:rsidRPr="005F657C">
        <w:t>2</w:t>
      </w:r>
      <w:r w:rsidR="00FE33E0" w:rsidRPr="005F657C">
        <w:t>7</w:t>
      </w:r>
      <w:r w:rsidR="007858CD" w:rsidRPr="005F657C">
        <w:t xml:space="preserve">  Subsection</w:t>
      </w:r>
      <w:r w:rsidR="005F657C" w:rsidRPr="005F657C">
        <w:t> </w:t>
      </w:r>
      <w:r w:rsidR="007858CD" w:rsidRPr="005F657C">
        <w:t>1618(3)</w:t>
      </w:r>
    </w:p>
    <w:p w:rsidR="007858CD" w:rsidRPr="005F657C" w:rsidRDefault="007858CD" w:rsidP="007858CD">
      <w:pPr>
        <w:pStyle w:val="Item"/>
      </w:pPr>
      <w:r w:rsidRPr="005F657C">
        <w:t>After “applies”, insert “on and after 1</w:t>
      </w:r>
      <w:r w:rsidR="005F657C" w:rsidRPr="005F657C">
        <w:t> </w:t>
      </w:r>
      <w:r w:rsidRPr="005F657C">
        <w:t>September 2017”.</w:t>
      </w:r>
    </w:p>
    <w:p w:rsidR="007858CD" w:rsidRPr="005F657C" w:rsidRDefault="00FF4ABD" w:rsidP="007858CD">
      <w:pPr>
        <w:pStyle w:val="Specialih"/>
      </w:pPr>
      <w:r w:rsidRPr="005F657C">
        <w:t>2</w:t>
      </w:r>
      <w:r w:rsidR="00FE33E0" w:rsidRPr="005F657C">
        <w:t>8</w:t>
      </w:r>
      <w:r w:rsidR="007858CD" w:rsidRPr="005F657C">
        <w:t xml:space="preserve">  Subsection</w:t>
      </w:r>
      <w:r w:rsidR="005F657C" w:rsidRPr="005F657C">
        <w:t> </w:t>
      </w:r>
      <w:r w:rsidR="007858CD" w:rsidRPr="005F657C">
        <w:t>1618(3)</w:t>
      </w:r>
    </w:p>
    <w:p w:rsidR="007858CD" w:rsidRPr="005F657C" w:rsidRDefault="0055402F" w:rsidP="007858CD">
      <w:pPr>
        <w:pStyle w:val="Item"/>
      </w:pPr>
      <w:r w:rsidRPr="005F657C">
        <w:t>O</w:t>
      </w:r>
      <w:r w:rsidR="007858CD" w:rsidRPr="005F657C">
        <w:t>mit “the commencement day”, substitute “that day”.</w:t>
      </w:r>
    </w:p>
    <w:p w:rsidR="007858CD" w:rsidRPr="005F657C" w:rsidRDefault="00FF4ABD" w:rsidP="007858CD">
      <w:pPr>
        <w:pStyle w:val="Specialih"/>
      </w:pPr>
      <w:r w:rsidRPr="005F657C">
        <w:t>2</w:t>
      </w:r>
      <w:r w:rsidR="00FE33E0" w:rsidRPr="005F657C">
        <w:t>9</w:t>
      </w:r>
      <w:r w:rsidR="007858CD" w:rsidRPr="005F657C">
        <w:t xml:space="preserve">  Subsection</w:t>
      </w:r>
      <w:r w:rsidR="005F657C" w:rsidRPr="005F657C">
        <w:t> </w:t>
      </w:r>
      <w:r w:rsidR="007858CD" w:rsidRPr="005F657C">
        <w:t>1618(4)</w:t>
      </w:r>
    </w:p>
    <w:p w:rsidR="007858CD" w:rsidRPr="005F657C" w:rsidRDefault="007858CD" w:rsidP="007858CD">
      <w:pPr>
        <w:pStyle w:val="Item"/>
      </w:pPr>
      <w:r w:rsidRPr="005F657C">
        <w:t>After “applies”, insert “on and after 1</w:t>
      </w:r>
      <w:r w:rsidR="005F657C" w:rsidRPr="005F657C">
        <w:t> </w:t>
      </w:r>
      <w:r w:rsidRPr="005F657C">
        <w:t>September 2017”.</w:t>
      </w:r>
    </w:p>
    <w:p w:rsidR="007858CD" w:rsidRPr="005F657C" w:rsidRDefault="00FE33E0" w:rsidP="007858CD">
      <w:pPr>
        <w:pStyle w:val="Specialih"/>
      </w:pPr>
      <w:r w:rsidRPr="005F657C">
        <w:t>30</w:t>
      </w:r>
      <w:r w:rsidR="007858CD" w:rsidRPr="005F657C">
        <w:t xml:space="preserve">  Subsection</w:t>
      </w:r>
      <w:r w:rsidR="005F657C" w:rsidRPr="005F657C">
        <w:t> </w:t>
      </w:r>
      <w:r w:rsidR="007858CD" w:rsidRPr="005F657C">
        <w:t>1618(4)</w:t>
      </w:r>
    </w:p>
    <w:p w:rsidR="007858CD" w:rsidRPr="005F657C" w:rsidRDefault="0055402F" w:rsidP="007858CD">
      <w:pPr>
        <w:pStyle w:val="Item"/>
      </w:pPr>
      <w:r w:rsidRPr="005F657C">
        <w:t>O</w:t>
      </w:r>
      <w:r w:rsidR="007858CD" w:rsidRPr="005F657C">
        <w:t>mit “the commencement day”, substitute “that day”.</w:t>
      </w:r>
    </w:p>
    <w:p w:rsidR="007F61CD" w:rsidRPr="005F657C" w:rsidRDefault="00FF4ABD" w:rsidP="007F61CD">
      <w:pPr>
        <w:pStyle w:val="Specialih"/>
      </w:pPr>
      <w:r w:rsidRPr="005F657C">
        <w:t>3</w:t>
      </w:r>
      <w:r w:rsidR="00FE33E0" w:rsidRPr="005F657C">
        <w:t>1</w:t>
      </w:r>
      <w:r w:rsidR="007F61CD" w:rsidRPr="005F657C">
        <w:t xml:space="preserve">  Subsection</w:t>
      </w:r>
      <w:r w:rsidR="005F657C" w:rsidRPr="005F657C">
        <w:t> </w:t>
      </w:r>
      <w:r w:rsidR="007F61CD" w:rsidRPr="005F657C">
        <w:t>1618(6)</w:t>
      </w:r>
    </w:p>
    <w:p w:rsidR="007F61CD" w:rsidRPr="005F657C" w:rsidRDefault="007F61CD" w:rsidP="007F61CD">
      <w:pPr>
        <w:pStyle w:val="Item"/>
      </w:pPr>
      <w:r w:rsidRPr="005F657C">
        <w:t>After “applies”, insert “on and after 1</w:t>
      </w:r>
      <w:r w:rsidR="005F657C" w:rsidRPr="005F657C">
        <w:t> </w:t>
      </w:r>
      <w:r w:rsidRPr="005F657C">
        <w:t>September 2017”.</w:t>
      </w:r>
    </w:p>
    <w:p w:rsidR="007858CD" w:rsidRPr="005F657C" w:rsidRDefault="00FE33E0" w:rsidP="007858CD">
      <w:pPr>
        <w:pStyle w:val="Specialih"/>
      </w:pPr>
      <w:r w:rsidRPr="005F657C">
        <w:t>32</w:t>
      </w:r>
      <w:r w:rsidR="00FF4ABD" w:rsidRPr="005F657C">
        <w:t xml:space="preserve"> </w:t>
      </w:r>
      <w:r w:rsidR="007858CD" w:rsidRPr="005F657C">
        <w:t xml:space="preserve"> Subsection</w:t>
      </w:r>
      <w:r w:rsidR="005F657C" w:rsidRPr="005F657C">
        <w:t> </w:t>
      </w:r>
      <w:r w:rsidR="007858CD" w:rsidRPr="005F657C">
        <w:t>1618(6)</w:t>
      </w:r>
    </w:p>
    <w:p w:rsidR="007858CD" w:rsidRPr="005F657C" w:rsidRDefault="0055402F" w:rsidP="007858CD">
      <w:pPr>
        <w:pStyle w:val="Item"/>
      </w:pPr>
      <w:r w:rsidRPr="005F657C">
        <w:t>O</w:t>
      </w:r>
      <w:r w:rsidR="007858CD" w:rsidRPr="005F657C">
        <w:t>mit “the commencement day”, substitute “that day”.</w:t>
      </w:r>
    </w:p>
    <w:p w:rsidR="007858CD" w:rsidRPr="005F657C" w:rsidRDefault="00FF4ABD" w:rsidP="007858CD">
      <w:pPr>
        <w:pStyle w:val="Specialih"/>
      </w:pPr>
      <w:r w:rsidRPr="005F657C">
        <w:t>3</w:t>
      </w:r>
      <w:r w:rsidR="00FE33E0" w:rsidRPr="005F657C">
        <w:t>3</w:t>
      </w:r>
      <w:r w:rsidR="007858CD" w:rsidRPr="005F657C">
        <w:t xml:space="preserve">  Subsection</w:t>
      </w:r>
      <w:r w:rsidR="005F657C" w:rsidRPr="005F657C">
        <w:t> </w:t>
      </w:r>
      <w:r w:rsidR="007858CD" w:rsidRPr="005F657C">
        <w:t>1619(2)</w:t>
      </w:r>
    </w:p>
    <w:p w:rsidR="007858CD" w:rsidRPr="005F657C" w:rsidRDefault="007858CD" w:rsidP="007858CD">
      <w:pPr>
        <w:pStyle w:val="Item"/>
      </w:pPr>
      <w:r w:rsidRPr="005F657C">
        <w:t>After “apply”, insert “on and after 1</w:t>
      </w:r>
      <w:r w:rsidR="005F657C" w:rsidRPr="005F657C">
        <w:t> </w:t>
      </w:r>
      <w:r w:rsidRPr="005F657C">
        <w:t>September 2017”.</w:t>
      </w:r>
    </w:p>
    <w:p w:rsidR="007858CD" w:rsidRPr="005F657C" w:rsidRDefault="00FF4ABD" w:rsidP="007858CD">
      <w:pPr>
        <w:pStyle w:val="Specialih"/>
      </w:pPr>
      <w:r w:rsidRPr="005F657C">
        <w:t>3</w:t>
      </w:r>
      <w:r w:rsidR="00FE33E0" w:rsidRPr="005F657C">
        <w:t>4</w:t>
      </w:r>
      <w:r w:rsidR="007858CD" w:rsidRPr="005F657C">
        <w:t xml:space="preserve">  Subsection</w:t>
      </w:r>
      <w:r w:rsidR="005F657C" w:rsidRPr="005F657C">
        <w:t> </w:t>
      </w:r>
      <w:r w:rsidR="007858CD" w:rsidRPr="005F657C">
        <w:t>1619(2)</w:t>
      </w:r>
    </w:p>
    <w:p w:rsidR="007858CD" w:rsidRPr="005F657C" w:rsidRDefault="0055402F" w:rsidP="007858CD">
      <w:pPr>
        <w:pStyle w:val="Item"/>
      </w:pPr>
      <w:r w:rsidRPr="005F657C">
        <w:t>O</w:t>
      </w:r>
      <w:r w:rsidR="007858CD" w:rsidRPr="005F657C">
        <w:t>mit “the commencement day”, substitute “that day”.</w:t>
      </w:r>
    </w:p>
    <w:p w:rsidR="007858CD" w:rsidRPr="005F657C" w:rsidRDefault="00FE33E0" w:rsidP="007858CD">
      <w:pPr>
        <w:pStyle w:val="Specialih"/>
      </w:pPr>
      <w:r w:rsidRPr="005F657C">
        <w:t>35</w:t>
      </w:r>
      <w:r w:rsidR="007858CD" w:rsidRPr="005F657C">
        <w:t xml:space="preserve">  Subsection</w:t>
      </w:r>
      <w:r w:rsidR="005F657C" w:rsidRPr="005F657C">
        <w:t> </w:t>
      </w:r>
      <w:r w:rsidR="007858CD" w:rsidRPr="005F657C">
        <w:t>1619(4)</w:t>
      </w:r>
    </w:p>
    <w:p w:rsidR="007858CD" w:rsidRPr="005F657C" w:rsidRDefault="007858CD" w:rsidP="007858CD">
      <w:pPr>
        <w:pStyle w:val="Item"/>
      </w:pPr>
      <w:r w:rsidRPr="005F657C">
        <w:t>After “applies”, insert “on and after 1</w:t>
      </w:r>
      <w:r w:rsidR="005F657C" w:rsidRPr="005F657C">
        <w:t> </w:t>
      </w:r>
      <w:r w:rsidRPr="005F657C">
        <w:t>September 2017”.</w:t>
      </w:r>
    </w:p>
    <w:p w:rsidR="007858CD" w:rsidRPr="005F657C" w:rsidRDefault="00FE33E0" w:rsidP="007858CD">
      <w:pPr>
        <w:pStyle w:val="Specialih"/>
      </w:pPr>
      <w:r w:rsidRPr="005F657C">
        <w:t>36</w:t>
      </w:r>
      <w:r w:rsidR="007858CD" w:rsidRPr="005F657C">
        <w:t xml:space="preserve">  Subsection</w:t>
      </w:r>
      <w:r w:rsidR="005F657C" w:rsidRPr="005F657C">
        <w:t> </w:t>
      </w:r>
      <w:r w:rsidR="007858CD" w:rsidRPr="005F657C">
        <w:t>161</w:t>
      </w:r>
      <w:r w:rsidR="0055402F" w:rsidRPr="005F657C">
        <w:t>9</w:t>
      </w:r>
      <w:r w:rsidR="007858CD" w:rsidRPr="005F657C">
        <w:t>(4)</w:t>
      </w:r>
    </w:p>
    <w:p w:rsidR="007858CD" w:rsidRPr="005F657C" w:rsidRDefault="0055402F" w:rsidP="007858CD">
      <w:pPr>
        <w:pStyle w:val="Item"/>
      </w:pPr>
      <w:r w:rsidRPr="005F657C">
        <w:t>O</w:t>
      </w:r>
      <w:r w:rsidR="007858CD" w:rsidRPr="005F657C">
        <w:t>mit “the commencement day”, substitute “that day”.</w:t>
      </w:r>
    </w:p>
    <w:p w:rsidR="007858CD" w:rsidRPr="005F657C" w:rsidRDefault="00FF4ABD" w:rsidP="007858CD">
      <w:pPr>
        <w:pStyle w:val="Specialih"/>
      </w:pPr>
      <w:r w:rsidRPr="005F657C">
        <w:t>3</w:t>
      </w:r>
      <w:r w:rsidR="00FE33E0" w:rsidRPr="005F657C">
        <w:t>7</w:t>
      </w:r>
      <w:r w:rsidR="007858CD" w:rsidRPr="005F657C">
        <w:t xml:space="preserve">  Section</w:t>
      </w:r>
      <w:r w:rsidR="005F657C" w:rsidRPr="005F657C">
        <w:t> </w:t>
      </w:r>
      <w:r w:rsidR="007858CD" w:rsidRPr="005F657C">
        <w:t>1620</w:t>
      </w:r>
    </w:p>
    <w:p w:rsidR="007858CD" w:rsidRPr="005F657C" w:rsidRDefault="007858CD" w:rsidP="007858CD">
      <w:pPr>
        <w:pStyle w:val="Item"/>
      </w:pPr>
      <w:r w:rsidRPr="005F657C">
        <w:t>After “applies”, insert “on and after 1</w:t>
      </w:r>
      <w:r w:rsidR="005F657C" w:rsidRPr="005F657C">
        <w:t> </w:t>
      </w:r>
      <w:r w:rsidRPr="005F657C">
        <w:t>September 2017”.</w:t>
      </w:r>
    </w:p>
    <w:p w:rsidR="007858CD" w:rsidRPr="005F657C" w:rsidRDefault="00FE33E0" w:rsidP="007858CD">
      <w:pPr>
        <w:pStyle w:val="Specialih"/>
      </w:pPr>
      <w:r w:rsidRPr="005F657C">
        <w:t>38</w:t>
      </w:r>
      <w:r w:rsidR="007858CD" w:rsidRPr="005F657C">
        <w:t xml:space="preserve">  Section</w:t>
      </w:r>
      <w:r w:rsidR="005F657C" w:rsidRPr="005F657C">
        <w:t> </w:t>
      </w:r>
      <w:r w:rsidR="007858CD" w:rsidRPr="005F657C">
        <w:t>1620</w:t>
      </w:r>
    </w:p>
    <w:p w:rsidR="007858CD" w:rsidRPr="005F657C" w:rsidRDefault="0055402F" w:rsidP="007858CD">
      <w:pPr>
        <w:pStyle w:val="Item"/>
      </w:pPr>
      <w:r w:rsidRPr="005F657C">
        <w:t>O</w:t>
      </w:r>
      <w:r w:rsidR="007858CD" w:rsidRPr="005F657C">
        <w:t>mit “the commencement day”, substitute “that day”.</w:t>
      </w:r>
    </w:p>
    <w:p w:rsidR="00C8464C" w:rsidRPr="005F657C" w:rsidRDefault="00FE33E0" w:rsidP="00C8464C">
      <w:pPr>
        <w:pStyle w:val="Specialih"/>
      </w:pPr>
      <w:r w:rsidRPr="005F657C">
        <w:t>39</w:t>
      </w:r>
      <w:r w:rsidR="00C8464C" w:rsidRPr="005F657C">
        <w:t xml:space="preserve">  Section</w:t>
      </w:r>
      <w:r w:rsidR="005F657C" w:rsidRPr="005F657C">
        <w:t> </w:t>
      </w:r>
      <w:r w:rsidR="00C8464C" w:rsidRPr="005F657C">
        <w:t>1623</w:t>
      </w:r>
    </w:p>
    <w:p w:rsidR="00C8464C" w:rsidRPr="005F657C" w:rsidRDefault="00C8464C" w:rsidP="00C8464C">
      <w:pPr>
        <w:pStyle w:val="Item"/>
      </w:pPr>
      <w:r w:rsidRPr="005F657C">
        <w:t>Repeal the section, substitute:</w:t>
      </w:r>
    </w:p>
    <w:p w:rsidR="00C8464C" w:rsidRPr="005F657C" w:rsidRDefault="00C8464C" w:rsidP="00C8464C">
      <w:pPr>
        <w:pStyle w:val="ActHead5"/>
      </w:pPr>
      <w:bookmarkStart w:id="63" w:name="_Toc468108252"/>
      <w:r w:rsidRPr="005F657C">
        <w:rPr>
          <w:rStyle w:val="CharSectno"/>
        </w:rPr>
        <w:t>1623</w:t>
      </w:r>
      <w:r w:rsidRPr="005F657C">
        <w:t xml:space="preserve">  Transitional rules for controller returns</w:t>
      </w:r>
      <w:bookmarkEnd w:id="63"/>
    </w:p>
    <w:p w:rsidR="00C8464C" w:rsidRPr="005F657C" w:rsidRDefault="00C8464C" w:rsidP="00C8464C">
      <w:pPr>
        <w:pStyle w:val="subsection"/>
      </w:pPr>
      <w:r w:rsidRPr="005F657C">
        <w:tab/>
        <w:t>(1)</w:t>
      </w:r>
      <w:r w:rsidRPr="005F657C">
        <w:tab/>
        <w:t>Section</w:t>
      </w:r>
      <w:r w:rsidR="005F657C" w:rsidRPr="005F657C">
        <w:t> </w:t>
      </w:r>
      <w:r w:rsidRPr="005F657C">
        <w:t>422A, as inserted by Schedule</w:t>
      </w:r>
      <w:r w:rsidR="005F657C" w:rsidRPr="005F657C">
        <w:t> </w:t>
      </w:r>
      <w:r w:rsidRPr="005F657C">
        <w:t xml:space="preserve">2 to the </w:t>
      </w:r>
      <w:r w:rsidRPr="005F657C">
        <w:rPr>
          <w:i/>
        </w:rPr>
        <w:t>Insolvency Law Reform Act 2016</w:t>
      </w:r>
      <w:r w:rsidRPr="005F657C">
        <w:t>, applies</w:t>
      </w:r>
      <w:r w:rsidR="00C65EFF" w:rsidRPr="005F657C">
        <w:t xml:space="preserve"> in relation </w:t>
      </w:r>
      <w:r w:rsidR="00CE75E0" w:rsidRPr="005F657C">
        <w:t>to a person if the person first began to be a controller of the property of a corporation on or after 1</w:t>
      </w:r>
      <w:r w:rsidR="005F657C" w:rsidRPr="005F657C">
        <w:t> </w:t>
      </w:r>
      <w:r w:rsidR="00CE75E0" w:rsidRPr="005F657C">
        <w:t>September 2017</w:t>
      </w:r>
      <w:r w:rsidRPr="005F657C">
        <w:t>.</w:t>
      </w:r>
    </w:p>
    <w:p w:rsidR="00C8464C" w:rsidRPr="005F657C" w:rsidRDefault="00C8464C" w:rsidP="00C8464C">
      <w:pPr>
        <w:pStyle w:val="subsection"/>
      </w:pPr>
      <w:r w:rsidRPr="005F657C">
        <w:tab/>
        <w:t>(2)</w:t>
      </w:r>
      <w:r w:rsidRPr="005F657C">
        <w:tab/>
      </w:r>
      <w:r w:rsidR="00C65EFF" w:rsidRPr="005F657C">
        <w:t>Section</w:t>
      </w:r>
      <w:r w:rsidR="005F657C" w:rsidRPr="005F657C">
        <w:t> </w:t>
      </w:r>
      <w:r w:rsidR="00C65EFF" w:rsidRPr="005F657C">
        <w:t>422A, as inserted by Schedule</w:t>
      </w:r>
      <w:r w:rsidR="005F657C" w:rsidRPr="005F657C">
        <w:t> </w:t>
      </w:r>
      <w:r w:rsidR="00C65EFF" w:rsidRPr="005F657C">
        <w:t xml:space="preserve">2 to the </w:t>
      </w:r>
      <w:r w:rsidR="00C65EFF" w:rsidRPr="005F657C">
        <w:rPr>
          <w:i/>
        </w:rPr>
        <w:t>Insolvency Law Reform Act 2016</w:t>
      </w:r>
      <w:r w:rsidR="00C65EFF" w:rsidRPr="005F657C">
        <w:t xml:space="preserve">, </w:t>
      </w:r>
      <w:r w:rsidRPr="005F657C">
        <w:t xml:space="preserve">also applies in relation </w:t>
      </w:r>
      <w:r w:rsidR="00CE75E0" w:rsidRPr="005F657C">
        <w:t xml:space="preserve">to a person if the person first began to be the controller of the property of a corporation </w:t>
      </w:r>
      <w:r w:rsidRPr="005F657C">
        <w:t>before 1</w:t>
      </w:r>
      <w:r w:rsidR="005F657C" w:rsidRPr="005F657C">
        <w:t> </w:t>
      </w:r>
      <w:r w:rsidRPr="005F657C">
        <w:t xml:space="preserve">September 2017 as if the reference in that section to </w:t>
      </w:r>
      <w:r w:rsidR="00CE75E0" w:rsidRPr="005F657C">
        <w:t xml:space="preserve">a </w:t>
      </w:r>
      <w:r w:rsidR="00C65EFF" w:rsidRPr="005F657C">
        <w:t xml:space="preserve">control return </w:t>
      </w:r>
      <w:r w:rsidRPr="005F657C">
        <w:t xml:space="preserve">year for the </w:t>
      </w:r>
      <w:r w:rsidR="00C65EFF" w:rsidRPr="005F657C">
        <w:t>controller</w:t>
      </w:r>
      <w:r w:rsidRPr="005F657C">
        <w:t xml:space="preserve"> were a reference to:</w:t>
      </w:r>
    </w:p>
    <w:p w:rsidR="00CE75E0" w:rsidRPr="005F657C" w:rsidRDefault="00CE75E0" w:rsidP="00CE75E0">
      <w:pPr>
        <w:pStyle w:val="paragraph"/>
      </w:pPr>
      <w:r w:rsidRPr="005F657C">
        <w:tab/>
        <w:t>(a)</w:t>
      </w:r>
      <w:r w:rsidRPr="005F657C">
        <w:tab/>
        <w:t>the first full year starting on or after 1</w:t>
      </w:r>
      <w:r w:rsidR="005F657C" w:rsidRPr="005F657C">
        <w:t> </w:t>
      </w:r>
      <w:r w:rsidRPr="005F657C">
        <w:t>September 2017 that is an anniversary of when the person first began to be the controller of the property of a corporation; and</w:t>
      </w:r>
    </w:p>
    <w:p w:rsidR="00CE75E0" w:rsidRPr="005F657C" w:rsidRDefault="00CE75E0" w:rsidP="00CE75E0">
      <w:pPr>
        <w:pStyle w:val="paragraph"/>
      </w:pPr>
      <w:r w:rsidRPr="005F657C">
        <w:tab/>
        <w:t>(b)</w:t>
      </w:r>
      <w:r w:rsidRPr="005F657C">
        <w:tab/>
        <w:t>each subsequent period of 12 months.</w:t>
      </w:r>
    </w:p>
    <w:p w:rsidR="00CE75E0" w:rsidRPr="005F657C" w:rsidRDefault="00C8464C" w:rsidP="00CE75E0">
      <w:pPr>
        <w:pStyle w:val="subsection"/>
      </w:pPr>
      <w:r w:rsidRPr="005F657C">
        <w:tab/>
        <w:t>(3)</w:t>
      </w:r>
      <w:r w:rsidRPr="005F657C">
        <w:tab/>
        <w:t xml:space="preserve">Despite the repeal of </w:t>
      </w:r>
      <w:r w:rsidR="007858CD" w:rsidRPr="005F657C">
        <w:t>sub</w:t>
      </w:r>
      <w:r w:rsidR="00C65EFF" w:rsidRPr="005F657C">
        <w:t>section</w:t>
      </w:r>
      <w:r w:rsidR="007858CD" w:rsidRPr="005F657C">
        <w:t>s</w:t>
      </w:r>
      <w:r w:rsidR="005F657C" w:rsidRPr="005F657C">
        <w:t> </w:t>
      </w:r>
      <w:r w:rsidR="00C65EFF" w:rsidRPr="005F657C">
        <w:t>432</w:t>
      </w:r>
      <w:r w:rsidR="007858CD" w:rsidRPr="005F657C">
        <w:t>(1) and (1A)</w:t>
      </w:r>
      <w:r w:rsidR="00C65EFF" w:rsidRPr="005F657C">
        <w:t xml:space="preserve"> of the old Act b</w:t>
      </w:r>
      <w:r w:rsidRPr="005F657C">
        <w:t>y Schedule</w:t>
      </w:r>
      <w:r w:rsidR="005F657C" w:rsidRPr="005F657C">
        <w:t> </w:t>
      </w:r>
      <w:r w:rsidRPr="005F657C">
        <w:t xml:space="preserve">2 to the </w:t>
      </w:r>
      <w:r w:rsidRPr="005F657C">
        <w:rPr>
          <w:i/>
        </w:rPr>
        <w:t>Insolvency Law Reform Act 2016</w:t>
      </w:r>
      <w:r w:rsidRPr="005F657C">
        <w:t>, th</w:t>
      </w:r>
      <w:r w:rsidR="007858CD" w:rsidRPr="005F657C">
        <w:t>ose subs</w:t>
      </w:r>
      <w:r w:rsidR="00C65EFF" w:rsidRPr="005F657C">
        <w:t>ection</w:t>
      </w:r>
      <w:r w:rsidR="007858CD" w:rsidRPr="005F657C">
        <w:t>s</w:t>
      </w:r>
      <w:r w:rsidR="00C65EFF" w:rsidRPr="005F657C">
        <w:t xml:space="preserve"> </w:t>
      </w:r>
      <w:r w:rsidRPr="005F657C">
        <w:t>continue to apply, in relation to a</w:t>
      </w:r>
      <w:r w:rsidR="00C65EFF" w:rsidRPr="005F657C">
        <w:t xml:space="preserve"> controller of a corporation</w:t>
      </w:r>
      <w:r w:rsidR="00CE75E0" w:rsidRPr="005F657C">
        <w:t xml:space="preserve"> </w:t>
      </w:r>
      <w:r w:rsidRPr="005F657C">
        <w:t>appointed before 1</w:t>
      </w:r>
      <w:r w:rsidR="005F657C" w:rsidRPr="005F657C">
        <w:t> </w:t>
      </w:r>
      <w:r w:rsidRPr="005F657C">
        <w:t>September 2017</w:t>
      </w:r>
      <w:r w:rsidR="00CE75E0" w:rsidRPr="005F657C">
        <w:t>:</w:t>
      </w:r>
    </w:p>
    <w:p w:rsidR="00CE75E0" w:rsidRPr="005F657C" w:rsidRDefault="00CE75E0" w:rsidP="00CE75E0">
      <w:pPr>
        <w:pStyle w:val="paragraph"/>
      </w:pPr>
      <w:r w:rsidRPr="005F657C">
        <w:tab/>
        <w:t>(a)</w:t>
      </w:r>
      <w:r w:rsidRPr="005F657C">
        <w:tab/>
        <w:t>if the end of the 6</w:t>
      </w:r>
      <w:r w:rsidR="005F657C">
        <w:noBreakHyphen/>
      </w:r>
      <w:r w:rsidRPr="005F657C">
        <w:t>month period referred to in paragraph</w:t>
      </w:r>
      <w:r w:rsidR="005F657C" w:rsidRPr="005F657C">
        <w:t> </w:t>
      </w:r>
      <w:r w:rsidRPr="005F657C">
        <w:t>432(1)(a) occurs before 1</w:t>
      </w:r>
      <w:r w:rsidR="005F657C" w:rsidRPr="005F657C">
        <w:t> </w:t>
      </w:r>
      <w:r w:rsidRPr="005F657C">
        <w:t>March 2018—in relation to that period; and</w:t>
      </w:r>
    </w:p>
    <w:p w:rsidR="00CE75E0" w:rsidRPr="005F657C" w:rsidRDefault="00CE75E0" w:rsidP="00CE75E0">
      <w:pPr>
        <w:pStyle w:val="paragraph"/>
      </w:pPr>
      <w:r w:rsidRPr="005F657C">
        <w:tab/>
        <w:t>(b)</w:t>
      </w:r>
      <w:r w:rsidRPr="005F657C">
        <w:tab/>
        <w:t xml:space="preserve">if the end of that period is not </w:t>
      </w:r>
      <w:r w:rsidR="00FA3911" w:rsidRPr="005F657C">
        <w:t>an</w:t>
      </w:r>
      <w:r w:rsidRPr="005F657C">
        <w:t xml:space="preserve"> anniversary of the administrator’s appointment—in relation to the subsequent 6</w:t>
      </w:r>
      <w:r w:rsidR="005F657C">
        <w:noBreakHyphen/>
      </w:r>
      <w:r w:rsidRPr="005F657C">
        <w:t>month period.</w:t>
      </w:r>
    </w:p>
    <w:p w:rsidR="00C8464C" w:rsidRPr="005F657C" w:rsidRDefault="00C8464C" w:rsidP="00C8464C">
      <w:pPr>
        <w:pStyle w:val="subsection"/>
      </w:pPr>
      <w:r w:rsidRPr="005F657C">
        <w:tab/>
        <w:t>(4)</w:t>
      </w:r>
      <w:r w:rsidRPr="005F657C">
        <w:tab/>
        <w:t xml:space="preserve">To avoid doubt, despite the repeal of </w:t>
      </w:r>
      <w:r w:rsidR="007858CD" w:rsidRPr="005F657C">
        <w:t>sub</w:t>
      </w:r>
      <w:r w:rsidR="00C65EFF" w:rsidRPr="005F657C">
        <w:t>section</w:t>
      </w:r>
      <w:r w:rsidR="007858CD" w:rsidRPr="005F657C">
        <w:t>s</w:t>
      </w:r>
      <w:r w:rsidR="005F657C" w:rsidRPr="005F657C">
        <w:t> </w:t>
      </w:r>
      <w:r w:rsidR="00C65EFF" w:rsidRPr="005F657C">
        <w:t>432</w:t>
      </w:r>
      <w:r w:rsidR="007858CD" w:rsidRPr="005F657C">
        <w:t>(1) and (1A)</w:t>
      </w:r>
      <w:r w:rsidR="00C65EFF" w:rsidRPr="005F657C">
        <w:t xml:space="preserve"> of the old Act</w:t>
      </w:r>
      <w:r w:rsidRPr="005F657C">
        <w:t xml:space="preserve"> by Schedule</w:t>
      </w:r>
      <w:r w:rsidR="005F657C" w:rsidRPr="005F657C">
        <w:t> </w:t>
      </w:r>
      <w:r w:rsidRPr="005F657C">
        <w:t>2 to the</w:t>
      </w:r>
      <w:r w:rsidRPr="005F657C">
        <w:rPr>
          <w:i/>
        </w:rPr>
        <w:t xml:space="preserve"> Insolvency Law Reform Act 2016</w:t>
      </w:r>
      <w:r w:rsidRPr="005F657C">
        <w:t>, audits may be continued in relation to accounts lodged under those provisions as if the old Act continued to apply.</w:t>
      </w:r>
    </w:p>
    <w:p w:rsidR="00C8464C" w:rsidRPr="005F657C" w:rsidRDefault="00C8464C" w:rsidP="00CE75E0">
      <w:pPr>
        <w:pStyle w:val="ActHead5"/>
      </w:pPr>
      <w:bookmarkStart w:id="64" w:name="_Toc468108253"/>
      <w:r w:rsidRPr="005F657C">
        <w:rPr>
          <w:rStyle w:val="CharSectno"/>
        </w:rPr>
        <w:t>1</w:t>
      </w:r>
      <w:r w:rsidR="00C437C9" w:rsidRPr="005F657C">
        <w:rPr>
          <w:rStyle w:val="CharSectno"/>
        </w:rPr>
        <w:t>623A</w:t>
      </w:r>
      <w:r w:rsidRPr="005F657C">
        <w:t xml:space="preserve">  Transitional rules for end of </w:t>
      </w:r>
      <w:r w:rsidR="00C65EFF" w:rsidRPr="005F657C">
        <w:t>control</w:t>
      </w:r>
      <w:r w:rsidRPr="005F657C">
        <w:t xml:space="preserve"> returns</w:t>
      </w:r>
      <w:bookmarkEnd w:id="64"/>
    </w:p>
    <w:p w:rsidR="00C8464C" w:rsidRPr="005F657C" w:rsidRDefault="00C8464C" w:rsidP="00C8464C">
      <w:pPr>
        <w:pStyle w:val="subsection"/>
      </w:pPr>
      <w:r w:rsidRPr="005F657C">
        <w:tab/>
        <w:t>(1)</w:t>
      </w:r>
      <w:r w:rsidRPr="005F657C">
        <w:tab/>
        <w:t>Se</w:t>
      </w:r>
      <w:r w:rsidR="00C65EFF" w:rsidRPr="005F657C">
        <w:t>ction</w:t>
      </w:r>
      <w:r w:rsidR="005F657C" w:rsidRPr="005F657C">
        <w:t> </w:t>
      </w:r>
      <w:r w:rsidR="00C65EFF" w:rsidRPr="005F657C">
        <w:t>4</w:t>
      </w:r>
      <w:r w:rsidR="0055402F" w:rsidRPr="005F657C">
        <w:t>2</w:t>
      </w:r>
      <w:r w:rsidR="00C65EFF" w:rsidRPr="005F657C">
        <w:t>2B, as inserted by Schedule</w:t>
      </w:r>
      <w:r w:rsidR="005F657C" w:rsidRPr="005F657C">
        <w:t> </w:t>
      </w:r>
      <w:r w:rsidR="00C65EFF" w:rsidRPr="005F657C">
        <w:t xml:space="preserve">2 to the </w:t>
      </w:r>
      <w:r w:rsidR="00C65EFF" w:rsidRPr="005F657C">
        <w:rPr>
          <w:i/>
        </w:rPr>
        <w:t>Insolvency Law Reform Act 2016</w:t>
      </w:r>
      <w:r w:rsidR="00C65EFF" w:rsidRPr="005F657C">
        <w:t>, applies</w:t>
      </w:r>
      <w:r w:rsidRPr="005F657C">
        <w:t xml:space="preserve"> in relation to </w:t>
      </w:r>
      <w:r w:rsidR="00C65EFF" w:rsidRPr="005F657C">
        <w:t xml:space="preserve">a control of the property of a corporation that </w:t>
      </w:r>
      <w:r w:rsidRPr="005F657C">
        <w:t>end</w:t>
      </w:r>
      <w:r w:rsidR="00C65EFF" w:rsidRPr="005F657C">
        <w:t>s</w:t>
      </w:r>
      <w:r w:rsidRPr="005F657C">
        <w:t xml:space="preserve"> on or after 1</w:t>
      </w:r>
      <w:r w:rsidR="005F657C" w:rsidRPr="005F657C">
        <w:t> </w:t>
      </w:r>
      <w:r w:rsidRPr="005F657C">
        <w:t>September 2017.</w:t>
      </w:r>
    </w:p>
    <w:p w:rsidR="0042138F" w:rsidRPr="005F657C" w:rsidRDefault="00C8464C" w:rsidP="00CE75E0">
      <w:pPr>
        <w:pStyle w:val="subsection"/>
      </w:pPr>
      <w:r w:rsidRPr="005F657C">
        <w:tab/>
        <w:t>(2)</w:t>
      </w:r>
      <w:r w:rsidRPr="005F657C">
        <w:tab/>
        <w:t xml:space="preserve">Despite the repeal of </w:t>
      </w:r>
      <w:r w:rsidR="007858CD" w:rsidRPr="005F657C">
        <w:t>sub</w:t>
      </w:r>
      <w:r w:rsidR="00C65EFF" w:rsidRPr="005F657C">
        <w:t>section</w:t>
      </w:r>
      <w:r w:rsidR="007858CD" w:rsidRPr="005F657C">
        <w:t>s</w:t>
      </w:r>
      <w:r w:rsidR="005F657C" w:rsidRPr="005F657C">
        <w:t> </w:t>
      </w:r>
      <w:r w:rsidR="00C65EFF" w:rsidRPr="005F657C">
        <w:t>432</w:t>
      </w:r>
      <w:r w:rsidR="007858CD" w:rsidRPr="005F657C">
        <w:t>(1) and (1A)</w:t>
      </w:r>
      <w:r w:rsidR="00C65EFF" w:rsidRPr="005F657C">
        <w:t xml:space="preserve"> of the old Act</w:t>
      </w:r>
      <w:r w:rsidRPr="005F657C">
        <w:t xml:space="preserve"> by Schedule</w:t>
      </w:r>
      <w:r w:rsidR="005F657C" w:rsidRPr="005F657C">
        <w:t> </w:t>
      </w:r>
      <w:r w:rsidRPr="005F657C">
        <w:t xml:space="preserve">2 to the </w:t>
      </w:r>
      <w:r w:rsidRPr="005F657C">
        <w:rPr>
          <w:i/>
        </w:rPr>
        <w:t>Insolvency Law Reform Act 2016</w:t>
      </w:r>
      <w:r w:rsidR="007858CD" w:rsidRPr="005F657C">
        <w:t>, those subs</w:t>
      </w:r>
      <w:r w:rsidR="00C65EFF" w:rsidRPr="005F657C">
        <w:t>ection</w:t>
      </w:r>
      <w:r w:rsidR="007858CD" w:rsidRPr="005F657C">
        <w:t>s</w:t>
      </w:r>
      <w:r w:rsidRPr="005F657C">
        <w:t xml:space="preserve"> continue to apply, in relation to </w:t>
      </w:r>
      <w:r w:rsidR="00C65EFF" w:rsidRPr="005F657C">
        <w:t>controllers that cease to be a controller of property of a corporation</w:t>
      </w:r>
      <w:r w:rsidRPr="005F657C">
        <w:t xml:space="preserve">, if the </w:t>
      </w:r>
      <w:r w:rsidR="00C65EFF" w:rsidRPr="005F657C">
        <w:t>cessation occurs</w:t>
      </w:r>
      <w:r w:rsidRPr="005F657C">
        <w:t xml:space="preserve"> before 1</w:t>
      </w:r>
      <w:r w:rsidR="005F657C" w:rsidRPr="005F657C">
        <w:t> </w:t>
      </w:r>
      <w:r w:rsidRPr="005F657C">
        <w:t>September 2017.</w:t>
      </w:r>
    </w:p>
    <w:p w:rsidR="002C36FB" w:rsidRPr="005F657C" w:rsidRDefault="00FE33E0" w:rsidP="002C36FB">
      <w:pPr>
        <w:pStyle w:val="Specialih"/>
      </w:pPr>
      <w:r w:rsidRPr="005F657C">
        <w:t>40</w:t>
      </w:r>
      <w:r w:rsidR="002C36FB" w:rsidRPr="005F657C">
        <w:t xml:space="preserve">  Subsection</w:t>
      </w:r>
      <w:r w:rsidR="005F657C" w:rsidRPr="005F657C">
        <w:t> </w:t>
      </w:r>
      <w:r w:rsidR="002C36FB" w:rsidRPr="005F657C">
        <w:t>1627(3)</w:t>
      </w:r>
    </w:p>
    <w:p w:rsidR="002C36FB" w:rsidRPr="005F657C" w:rsidRDefault="002C36FB" w:rsidP="002C36FB">
      <w:pPr>
        <w:pStyle w:val="Item"/>
      </w:pPr>
      <w:r w:rsidRPr="005F657C">
        <w:t>After “apply”, insert “on and after 1</w:t>
      </w:r>
      <w:r w:rsidR="005F657C" w:rsidRPr="005F657C">
        <w:t> </w:t>
      </w:r>
      <w:r w:rsidRPr="005F657C">
        <w:t>September 2017”.</w:t>
      </w:r>
    </w:p>
    <w:sectPr w:rsidR="002C36FB" w:rsidRPr="005F657C" w:rsidSect="006A055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F3" w:rsidRDefault="009A04F3" w:rsidP="0048364F">
      <w:pPr>
        <w:spacing w:line="240" w:lineRule="auto"/>
      </w:pPr>
      <w:r>
        <w:separator/>
      </w:r>
    </w:p>
  </w:endnote>
  <w:endnote w:type="continuationSeparator" w:id="0">
    <w:p w:rsidR="009A04F3" w:rsidRDefault="009A04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6A0558" w:rsidRDefault="009A04F3" w:rsidP="006A0558">
    <w:pPr>
      <w:pStyle w:val="Footer"/>
      <w:tabs>
        <w:tab w:val="clear" w:pos="4153"/>
        <w:tab w:val="clear" w:pos="8306"/>
        <w:tab w:val="center" w:pos="4150"/>
        <w:tab w:val="right" w:pos="8307"/>
      </w:tabs>
      <w:spacing w:before="120"/>
      <w:rPr>
        <w:i/>
        <w:sz w:val="18"/>
      </w:rPr>
    </w:pPr>
    <w:r w:rsidRPr="006A0558">
      <w:rPr>
        <w:i/>
        <w:sz w:val="18"/>
      </w:rPr>
      <w:t xml:space="preserve"> </w:t>
    </w:r>
    <w:r w:rsidR="006A0558" w:rsidRPr="006A0558">
      <w:rPr>
        <w:i/>
        <w:sz w:val="18"/>
      </w:rPr>
      <w:t>OPC61677 -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58" w:rsidRDefault="006A0558" w:rsidP="006A0558">
    <w:pPr>
      <w:pStyle w:val="Footer"/>
    </w:pPr>
    <w:r w:rsidRPr="006A0558">
      <w:rPr>
        <w:i/>
        <w:sz w:val="18"/>
      </w:rPr>
      <w:t>OPC61677 -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6A0558" w:rsidRDefault="009A04F3" w:rsidP="00486382">
    <w:pPr>
      <w:pStyle w:val="Footer"/>
      <w:rPr>
        <w:sz w:val="18"/>
      </w:rPr>
    </w:pPr>
  </w:p>
  <w:p w:rsidR="009A04F3" w:rsidRPr="006A0558" w:rsidRDefault="006A0558" w:rsidP="006A0558">
    <w:pPr>
      <w:pStyle w:val="Footer"/>
      <w:rPr>
        <w:sz w:val="18"/>
      </w:rPr>
    </w:pPr>
    <w:r w:rsidRPr="006A0558">
      <w:rPr>
        <w:i/>
        <w:sz w:val="18"/>
      </w:rPr>
      <w:t>OPC61677 -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6A0558" w:rsidRDefault="009A04F3"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9A04F3" w:rsidRPr="006A0558" w:rsidTr="003B001E">
      <w:tc>
        <w:tcPr>
          <w:tcW w:w="365" w:type="pct"/>
          <w:tcBorders>
            <w:top w:val="nil"/>
            <w:left w:val="nil"/>
            <w:bottom w:val="nil"/>
            <w:right w:val="nil"/>
          </w:tcBorders>
        </w:tcPr>
        <w:p w:rsidR="009A04F3" w:rsidRPr="006A0558" w:rsidRDefault="009A04F3" w:rsidP="00E33C1C">
          <w:pPr>
            <w:spacing w:line="0" w:lineRule="atLeast"/>
            <w:rPr>
              <w:rFonts w:cs="Times New Roman"/>
              <w:i/>
              <w:sz w:val="18"/>
            </w:rPr>
          </w:pPr>
          <w:r w:rsidRPr="006A0558">
            <w:rPr>
              <w:rFonts w:cs="Times New Roman"/>
              <w:i/>
              <w:sz w:val="18"/>
            </w:rPr>
            <w:fldChar w:fldCharType="begin"/>
          </w:r>
          <w:r w:rsidRPr="006A0558">
            <w:rPr>
              <w:rFonts w:cs="Times New Roman"/>
              <w:i/>
              <w:sz w:val="18"/>
            </w:rPr>
            <w:instrText xml:space="preserve"> PAGE </w:instrText>
          </w:r>
          <w:r w:rsidRPr="006A0558">
            <w:rPr>
              <w:rFonts w:cs="Times New Roman"/>
              <w:i/>
              <w:sz w:val="18"/>
            </w:rPr>
            <w:fldChar w:fldCharType="separate"/>
          </w:r>
          <w:r w:rsidR="002A3C08">
            <w:rPr>
              <w:rFonts w:cs="Times New Roman"/>
              <w:i/>
              <w:noProof/>
              <w:sz w:val="18"/>
            </w:rPr>
            <w:t>xvi</w:t>
          </w:r>
          <w:r w:rsidRPr="006A0558">
            <w:rPr>
              <w:rFonts w:cs="Times New Roman"/>
              <w:i/>
              <w:sz w:val="18"/>
            </w:rPr>
            <w:fldChar w:fldCharType="end"/>
          </w:r>
        </w:p>
      </w:tc>
      <w:tc>
        <w:tcPr>
          <w:tcW w:w="3688" w:type="pct"/>
          <w:tcBorders>
            <w:top w:val="nil"/>
            <w:left w:val="nil"/>
            <w:bottom w:val="nil"/>
            <w:right w:val="nil"/>
          </w:tcBorders>
        </w:tcPr>
        <w:p w:rsidR="009A04F3" w:rsidRPr="006A0558" w:rsidRDefault="009A04F3" w:rsidP="00E33C1C">
          <w:pPr>
            <w:spacing w:line="0" w:lineRule="atLeast"/>
            <w:jc w:val="center"/>
            <w:rPr>
              <w:rFonts w:cs="Times New Roman"/>
              <w:i/>
              <w:sz w:val="18"/>
            </w:rPr>
          </w:pPr>
          <w:r w:rsidRPr="006A0558">
            <w:rPr>
              <w:rFonts w:cs="Times New Roman"/>
              <w:i/>
              <w:sz w:val="18"/>
            </w:rPr>
            <w:fldChar w:fldCharType="begin"/>
          </w:r>
          <w:r w:rsidRPr="006A0558">
            <w:rPr>
              <w:rFonts w:cs="Times New Roman"/>
              <w:i/>
              <w:sz w:val="18"/>
            </w:rPr>
            <w:instrText xml:space="preserve"> DOCPROPERTY ShortT </w:instrText>
          </w:r>
          <w:r w:rsidRPr="006A0558">
            <w:rPr>
              <w:rFonts w:cs="Times New Roman"/>
              <w:i/>
              <w:sz w:val="18"/>
            </w:rPr>
            <w:fldChar w:fldCharType="separate"/>
          </w:r>
          <w:r w:rsidR="00E6497F">
            <w:rPr>
              <w:rFonts w:cs="Times New Roman"/>
              <w:i/>
              <w:sz w:val="18"/>
            </w:rPr>
            <w:t>Corporations and Other Legislation Amendment (Insolvency Law Reform) Regulation 2016</w:t>
          </w:r>
          <w:r w:rsidRPr="006A0558">
            <w:rPr>
              <w:rFonts w:cs="Times New Roman"/>
              <w:i/>
              <w:sz w:val="18"/>
            </w:rPr>
            <w:fldChar w:fldCharType="end"/>
          </w:r>
        </w:p>
      </w:tc>
      <w:tc>
        <w:tcPr>
          <w:tcW w:w="947" w:type="pct"/>
          <w:tcBorders>
            <w:top w:val="nil"/>
            <w:left w:val="nil"/>
            <w:bottom w:val="nil"/>
            <w:right w:val="nil"/>
          </w:tcBorders>
        </w:tcPr>
        <w:p w:rsidR="009A04F3" w:rsidRPr="006A0558" w:rsidRDefault="009A04F3" w:rsidP="00E33C1C">
          <w:pPr>
            <w:spacing w:line="0" w:lineRule="atLeast"/>
            <w:jc w:val="right"/>
            <w:rPr>
              <w:rFonts w:cs="Times New Roman"/>
              <w:i/>
              <w:sz w:val="18"/>
            </w:rPr>
          </w:pPr>
        </w:p>
      </w:tc>
    </w:tr>
  </w:tbl>
  <w:p w:rsidR="009A04F3" w:rsidRPr="006A0558" w:rsidRDefault="006A0558" w:rsidP="006A0558">
    <w:pPr>
      <w:rPr>
        <w:rFonts w:cs="Times New Roman"/>
        <w:i/>
        <w:sz w:val="18"/>
      </w:rPr>
    </w:pPr>
    <w:r w:rsidRPr="006A0558">
      <w:rPr>
        <w:rFonts w:cs="Times New Roman"/>
        <w:i/>
        <w:sz w:val="18"/>
      </w:rPr>
      <w:t>OPC61677 -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33C1C" w:rsidRDefault="009A04F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A04F3" w:rsidTr="003B001E">
      <w:tc>
        <w:tcPr>
          <w:tcW w:w="947" w:type="pct"/>
          <w:tcBorders>
            <w:top w:val="nil"/>
            <w:left w:val="nil"/>
            <w:bottom w:val="nil"/>
            <w:right w:val="nil"/>
          </w:tcBorders>
        </w:tcPr>
        <w:p w:rsidR="009A04F3" w:rsidRDefault="009A04F3" w:rsidP="00E33C1C">
          <w:pPr>
            <w:spacing w:line="0" w:lineRule="atLeast"/>
            <w:rPr>
              <w:sz w:val="18"/>
            </w:rPr>
          </w:pPr>
        </w:p>
      </w:tc>
      <w:tc>
        <w:tcPr>
          <w:tcW w:w="3688" w:type="pct"/>
          <w:tcBorders>
            <w:top w:val="nil"/>
            <w:left w:val="nil"/>
            <w:bottom w:val="nil"/>
            <w:right w:val="nil"/>
          </w:tcBorders>
        </w:tcPr>
        <w:p w:rsidR="009A04F3" w:rsidRDefault="009A04F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497F">
            <w:rPr>
              <w:i/>
              <w:sz w:val="18"/>
            </w:rPr>
            <w:t>Corporations and Other Legislation Amendment (Insolvency Law Reform) Regulation 2016</w:t>
          </w:r>
          <w:r w:rsidRPr="007A1328">
            <w:rPr>
              <w:i/>
              <w:sz w:val="18"/>
            </w:rPr>
            <w:fldChar w:fldCharType="end"/>
          </w:r>
        </w:p>
      </w:tc>
      <w:tc>
        <w:tcPr>
          <w:tcW w:w="365" w:type="pct"/>
          <w:tcBorders>
            <w:top w:val="nil"/>
            <w:left w:val="nil"/>
            <w:bottom w:val="nil"/>
            <w:right w:val="nil"/>
          </w:tcBorders>
        </w:tcPr>
        <w:p w:rsidR="009A04F3" w:rsidRDefault="009A04F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621E">
            <w:rPr>
              <w:i/>
              <w:noProof/>
              <w:sz w:val="18"/>
            </w:rPr>
            <w:t>i</w:t>
          </w:r>
          <w:r w:rsidRPr="00ED79B6">
            <w:rPr>
              <w:i/>
              <w:sz w:val="18"/>
            </w:rPr>
            <w:fldChar w:fldCharType="end"/>
          </w:r>
        </w:p>
      </w:tc>
    </w:tr>
  </w:tbl>
  <w:p w:rsidR="009A04F3" w:rsidRPr="00ED79B6" w:rsidRDefault="006A0558" w:rsidP="006A0558">
    <w:pPr>
      <w:rPr>
        <w:i/>
        <w:sz w:val="18"/>
      </w:rPr>
    </w:pPr>
    <w:r w:rsidRPr="006A0558">
      <w:rPr>
        <w:rFonts w:cs="Times New Roman"/>
        <w:i/>
        <w:sz w:val="18"/>
      </w:rPr>
      <w:t>OPC61677 -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6A0558" w:rsidRDefault="009A04F3"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9A04F3" w:rsidRPr="006A0558" w:rsidTr="003B001E">
      <w:tc>
        <w:tcPr>
          <w:tcW w:w="365" w:type="pct"/>
          <w:tcBorders>
            <w:top w:val="nil"/>
            <w:left w:val="nil"/>
            <w:bottom w:val="nil"/>
            <w:right w:val="nil"/>
          </w:tcBorders>
        </w:tcPr>
        <w:p w:rsidR="009A04F3" w:rsidRPr="006A0558" w:rsidRDefault="009A04F3" w:rsidP="00E33C1C">
          <w:pPr>
            <w:spacing w:line="0" w:lineRule="atLeast"/>
            <w:rPr>
              <w:rFonts w:cs="Times New Roman"/>
              <w:i/>
              <w:sz w:val="18"/>
            </w:rPr>
          </w:pPr>
          <w:r w:rsidRPr="006A0558">
            <w:rPr>
              <w:rFonts w:cs="Times New Roman"/>
              <w:i/>
              <w:sz w:val="18"/>
            </w:rPr>
            <w:fldChar w:fldCharType="begin"/>
          </w:r>
          <w:r w:rsidRPr="006A0558">
            <w:rPr>
              <w:rFonts w:cs="Times New Roman"/>
              <w:i/>
              <w:sz w:val="18"/>
            </w:rPr>
            <w:instrText xml:space="preserve"> PAGE </w:instrText>
          </w:r>
          <w:r w:rsidRPr="006A0558">
            <w:rPr>
              <w:rFonts w:cs="Times New Roman"/>
              <w:i/>
              <w:sz w:val="18"/>
            </w:rPr>
            <w:fldChar w:fldCharType="separate"/>
          </w:r>
          <w:r w:rsidR="00BA621E">
            <w:rPr>
              <w:rFonts w:cs="Times New Roman"/>
              <w:i/>
              <w:noProof/>
              <w:sz w:val="18"/>
            </w:rPr>
            <w:t>22</w:t>
          </w:r>
          <w:r w:rsidRPr="006A0558">
            <w:rPr>
              <w:rFonts w:cs="Times New Roman"/>
              <w:i/>
              <w:sz w:val="18"/>
            </w:rPr>
            <w:fldChar w:fldCharType="end"/>
          </w:r>
        </w:p>
      </w:tc>
      <w:tc>
        <w:tcPr>
          <w:tcW w:w="3688" w:type="pct"/>
          <w:tcBorders>
            <w:top w:val="nil"/>
            <w:left w:val="nil"/>
            <w:bottom w:val="nil"/>
            <w:right w:val="nil"/>
          </w:tcBorders>
        </w:tcPr>
        <w:p w:rsidR="009A04F3" w:rsidRPr="006A0558" w:rsidRDefault="009A04F3" w:rsidP="00E33C1C">
          <w:pPr>
            <w:spacing w:line="0" w:lineRule="atLeast"/>
            <w:jc w:val="center"/>
            <w:rPr>
              <w:rFonts w:cs="Times New Roman"/>
              <w:i/>
              <w:sz w:val="18"/>
            </w:rPr>
          </w:pPr>
          <w:r w:rsidRPr="006A0558">
            <w:rPr>
              <w:rFonts w:cs="Times New Roman"/>
              <w:i/>
              <w:sz w:val="18"/>
            </w:rPr>
            <w:fldChar w:fldCharType="begin"/>
          </w:r>
          <w:r w:rsidRPr="006A0558">
            <w:rPr>
              <w:rFonts w:cs="Times New Roman"/>
              <w:i/>
              <w:sz w:val="18"/>
            </w:rPr>
            <w:instrText xml:space="preserve"> DOCPROPERTY ShortT </w:instrText>
          </w:r>
          <w:r w:rsidRPr="006A0558">
            <w:rPr>
              <w:rFonts w:cs="Times New Roman"/>
              <w:i/>
              <w:sz w:val="18"/>
            </w:rPr>
            <w:fldChar w:fldCharType="separate"/>
          </w:r>
          <w:r w:rsidR="00E6497F">
            <w:rPr>
              <w:rFonts w:cs="Times New Roman"/>
              <w:i/>
              <w:sz w:val="18"/>
            </w:rPr>
            <w:t>Corporations and Other Legislation Amendment (Insolvency Law Reform) Regulation 2016</w:t>
          </w:r>
          <w:r w:rsidRPr="006A0558">
            <w:rPr>
              <w:rFonts w:cs="Times New Roman"/>
              <w:i/>
              <w:sz w:val="18"/>
            </w:rPr>
            <w:fldChar w:fldCharType="end"/>
          </w:r>
        </w:p>
      </w:tc>
      <w:tc>
        <w:tcPr>
          <w:tcW w:w="947" w:type="pct"/>
          <w:tcBorders>
            <w:top w:val="nil"/>
            <w:left w:val="nil"/>
            <w:bottom w:val="nil"/>
            <w:right w:val="nil"/>
          </w:tcBorders>
        </w:tcPr>
        <w:p w:rsidR="009A04F3" w:rsidRPr="006A0558" w:rsidRDefault="009A04F3" w:rsidP="00E33C1C">
          <w:pPr>
            <w:spacing w:line="0" w:lineRule="atLeast"/>
            <w:jc w:val="right"/>
            <w:rPr>
              <w:rFonts w:cs="Times New Roman"/>
              <w:i/>
              <w:sz w:val="18"/>
            </w:rPr>
          </w:pPr>
        </w:p>
      </w:tc>
    </w:tr>
  </w:tbl>
  <w:p w:rsidR="009A04F3" w:rsidRPr="006A0558" w:rsidRDefault="006A0558" w:rsidP="006A0558">
    <w:pPr>
      <w:rPr>
        <w:rFonts w:cs="Times New Roman"/>
        <w:i/>
        <w:sz w:val="18"/>
      </w:rPr>
    </w:pPr>
    <w:r w:rsidRPr="006A0558">
      <w:rPr>
        <w:rFonts w:cs="Times New Roman"/>
        <w:i/>
        <w:sz w:val="18"/>
      </w:rPr>
      <w:t>OPC61677 -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33C1C" w:rsidRDefault="009A04F3"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A04F3" w:rsidTr="003B001E">
      <w:tc>
        <w:tcPr>
          <w:tcW w:w="947" w:type="pct"/>
          <w:tcBorders>
            <w:top w:val="nil"/>
            <w:left w:val="nil"/>
            <w:bottom w:val="nil"/>
            <w:right w:val="nil"/>
          </w:tcBorders>
        </w:tcPr>
        <w:p w:rsidR="009A04F3" w:rsidRDefault="009A04F3" w:rsidP="00E33C1C">
          <w:pPr>
            <w:spacing w:line="0" w:lineRule="atLeast"/>
            <w:rPr>
              <w:sz w:val="18"/>
            </w:rPr>
          </w:pPr>
        </w:p>
      </w:tc>
      <w:tc>
        <w:tcPr>
          <w:tcW w:w="3688" w:type="pct"/>
          <w:tcBorders>
            <w:top w:val="nil"/>
            <w:left w:val="nil"/>
            <w:bottom w:val="nil"/>
            <w:right w:val="nil"/>
          </w:tcBorders>
        </w:tcPr>
        <w:p w:rsidR="009A04F3" w:rsidRDefault="009A04F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497F">
            <w:rPr>
              <w:i/>
              <w:sz w:val="18"/>
            </w:rPr>
            <w:t>Corporations and Other Legislation Amendment (Insolvency Law Reform) Regulation 2016</w:t>
          </w:r>
          <w:r w:rsidRPr="007A1328">
            <w:rPr>
              <w:i/>
              <w:sz w:val="18"/>
            </w:rPr>
            <w:fldChar w:fldCharType="end"/>
          </w:r>
        </w:p>
      </w:tc>
      <w:tc>
        <w:tcPr>
          <w:tcW w:w="365" w:type="pct"/>
          <w:tcBorders>
            <w:top w:val="nil"/>
            <w:left w:val="nil"/>
            <w:bottom w:val="nil"/>
            <w:right w:val="nil"/>
          </w:tcBorders>
        </w:tcPr>
        <w:p w:rsidR="009A04F3" w:rsidRDefault="009A04F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621E">
            <w:rPr>
              <w:i/>
              <w:noProof/>
              <w:sz w:val="18"/>
            </w:rPr>
            <w:t>1</w:t>
          </w:r>
          <w:r w:rsidRPr="00ED79B6">
            <w:rPr>
              <w:i/>
              <w:sz w:val="18"/>
            </w:rPr>
            <w:fldChar w:fldCharType="end"/>
          </w:r>
        </w:p>
      </w:tc>
    </w:tr>
  </w:tbl>
  <w:p w:rsidR="009A04F3" w:rsidRPr="00ED79B6" w:rsidRDefault="006A0558" w:rsidP="006A0558">
    <w:pPr>
      <w:rPr>
        <w:i/>
        <w:sz w:val="18"/>
      </w:rPr>
    </w:pPr>
    <w:r w:rsidRPr="006A0558">
      <w:rPr>
        <w:rFonts w:cs="Times New Roman"/>
        <w:i/>
        <w:sz w:val="18"/>
      </w:rPr>
      <w:t>OPC61677 -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33C1C" w:rsidRDefault="009A04F3"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A04F3" w:rsidTr="003B001E">
      <w:tc>
        <w:tcPr>
          <w:tcW w:w="947" w:type="pct"/>
          <w:tcBorders>
            <w:top w:val="nil"/>
            <w:left w:val="nil"/>
            <w:bottom w:val="nil"/>
            <w:right w:val="nil"/>
          </w:tcBorders>
        </w:tcPr>
        <w:p w:rsidR="009A04F3" w:rsidRDefault="009A04F3" w:rsidP="00BE7A5E">
          <w:pPr>
            <w:spacing w:line="0" w:lineRule="atLeast"/>
            <w:rPr>
              <w:sz w:val="18"/>
            </w:rPr>
          </w:pPr>
        </w:p>
      </w:tc>
      <w:tc>
        <w:tcPr>
          <w:tcW w:w="3688" w:type="pct"/>
          <w:tcBorders>
            <w:top w:val="nil"/>
            <w:left w:val="nil"/>
            <w:bottom w:val="nil"/>
            <w:right w:val="nil"/>
          </w:tcBorders>
        </w:tcPr>
        <w:p w:rsidR="009A04F3" w:rsidRDefault="009A04F3" w:rsidP="00BE7A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497F">
            <w:rPr>
              <w:i/>
              <w:sz w:val="18"/>
            </w:rPr>
            <w:t>Corporations and Other Legislation Amendment (Insolvency Law Reform) Regulation 2016</w:t>
          </w:r>
          <w:r w:rsidRPr="007A1328">
            <w:rPr>
              <w:i/>
              <w:sz w:val="18"/>
            </w:rPr>
            <w:fldChar w:fldCharType="end"/>
          </w:r>
        </w:p>
      </w:tc>
      <w:tc>
        <w:tcPr>
          <w:tcW w:w="365" w:type="pct"/>
          <w:tcBorders>
            <w:top w:val="nil"/>
            <w:left w:val="nil"/>
            <w:bottom w:val="nil"/>
            <w:right w:val="nil"/>
          </w:tcBorders>
        </w:tcPr>
        <w:p w:rsidR="009A04F3" w:rsidRDefault="009A04F3" w:rsidP="00BE7A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3C08">
            <w:rPr>
              <w:i/>
              <w:noProof/>
              <w:sz w:val="18"/>
            </w:rPr>
            <w:t>16</w:t>
          </w:r>
          <w:r w:rsidRPr="00ED79B6">
            <w:rPr>
              <w:i/>
              <w:sz w:val="18"/>
            </w:rPr>
            <w:fldChar w:fldCharType="end"/>
          </w:r>
        </w:p>
      </w:tc>
    </w:tr>
  </w:tbl>
  <w:p w:rsidR="009A04F3" w:rsidRPr="00ED79B6" w:rsidRDefault="009A04F3"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F3" w:rsidRDefault="009A04F3" w:rsidP="0048364F">
      <w:pPr>
        <w:spacing w:line="240" w:lineRule="auto"/>
      </w:pPr>
      <w:r>
        <w:separator/>
      </w:r>
    </w:p>
  </w:footnote>
  <w:footnote w:type="continuationSeparator" w:id="0">
    <w:p w:rsidR="009A04F3" w:rsidRDefault="009A04F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5F1388" w:rsidRDefault="009A04F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5F1388" w:rsidRDefault="009A04F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5F1388" w:rsidRDefault="009A04F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D79B6" w:rsidRDefault="009A04F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D79B6" w:rsidRDefault="009A04F3"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ED79B6" w:rsidRDefault="009A04F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A961C4" w:rsidRDefault="009A04F3" w:rsidP="00B63BDE">
    <w:pPr>
      <w:rPr>
        <w:b/>
        <w:sz w:val="20"/>
      </w:rPr>
    </w:pPr>
    <w:r>
      <w:rPr>
        <w:b/>
        <w:sz w:val="20"/>
      </w:rPr>
      <w:fldChar w:fldCharType="begin"/>
    </w:r>
    <w:r>
      <w:rPr>
        <w:b/>
        <w:sz w:val="20"/>
      </w:rPr>
      <w:instrText xml:space="preserve"> STYLEREF CharAmSchNo </w:instrText>
    </w:r>
    <w:r w:rsidR="00BA621E">
      <w:rPr>
        <w:b/>
        <w:sz w:val="20"/>
      </w:rPr>
      <w:fldChar w:fldCharType="separate"/>
    </w:r>
    <w:r w:rsidR="00BA621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A621E">
      <w:rPr>
        <w:sz w:val="20"/>
      </w:rPr>
      <w:fldChar w:fldCharType="separate"/>
    </w:r>
    <w:r w:rsidR="00BA621E">
      <w:rPr>
        <w:noProof/>
        <w:sz w:val="20"/>
      </w:rPr>
      <w:t>Transition to Part 3 of the Insolvency Practice Schedule (Corporations)</w:t>
    </w:r>
    <w:r>
      <w:rPr>
        <w:sz w:val="20"/>
      </w:rPr>
      <w:fldChar w:fldCharType="end"/>
    </w:r>
  </w:p>
  <w:p w:rsidR="009A04F3" w:rsidRPr="00A961C4" w:rsidRDefault="009A04F3"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A04F3" w:rsidRPr="00A961C4" w:rsidRDefault="009A04F3"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A961C4" w:rsidRDefault="009A04F3"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A04F3" w:rsidRPr="00A961C4" w:rsidRDefault="009A04F3"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A04F3" w:rsidRPr="00A961C4" w:rsidRDefault="009A04F3"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F3" w:rsidRPr="00A961C4" w:rsidRDefault="009A04F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1E"/>
    <w:rsid w:val="00001F1C"/>
    <w:rsid w:val="000041C6"/>
    <w:rsid w:val="000063E4"/>
    <w:rsid w:val="00011222"/>
    <w:rsid w:val="000113BC"/>
    <w:rsid w:val="000136AF"/>
    <w:rsid w:val="00015168"/>
    <w:rsid w:val="00016BB9"/>
    <w:rsid w:val="00025060"/>
    <w:rsid w:val="0004044E"/>
    <w:rsid w:val="00041351"/>
    <w:rsid w:val="00042F99"/>
    <w:rsid w:val="0005099C"/>
    <w:rsid w:val="000579D4"/>
    <w:rsid w:val="000614BF"/>
    <w:rsid w:val="00063194"/>
    <w:rsid w:val="00067285"/>
    <w:rsid w:val="000700FF"/>
    <w:rsid w:val="00074654"/>
    <w:rsid w:val="00095986"/>
    <w:rsid w:val="000A5256"/>
    <w:rsid w:val="000B391F"/>
    <w:rsid w:val="000C4E79"/>
    <w:rsid w:val="000D05EF"/>
    <w:rsid w:val="000D36FE"/>
    <w:rsid w:val="000F21C1"/>
    <w:rsid w:val="000F6175"/>
    <w:rsid w:val="000F6B02"/>
    <w:rsid w:val="000F7427"/>
    <w:rsid w:val="0010340F"/>
    <w:rsid w:val="00106C18"/>
    <w:rsid w:val="0010745C"/>
    <w:rsid w:val="00107EE1"/>
    <w:rsid w:val="00116975"/>
    <w:rsid w:val="00124CD2"/>
    <w:rsid w:val="00126F1A"/>
    <w:rsid w:val="00144B1D"/>
    <w:rsid w:val="0014723C"/>
    <w:rsid w:val="00154EAC"/>
    <w:rsid w:val="001622B5"/>
    <w:rsid w:val="001643C9"/>
    <w:rsid w:val="00165568"/>
    <w:rsid w:val="00166C2F"/>
    <w:rsid w:val="0016783C"/>
    <w:rsid w:val="001716C9"/>
    <w:rsid w:val="00171EAE"/>
    <w:rsid w:val="00180123"/>
    <w:rsid w:val="00187A5A"/>
    <w:rsid w:val="00191859"/>
    <w:rsid w:val="00193461"/>
    <w:rsid w:val="001939E1"/>
    <w:rsid w:val="00194877"/>
    <w:rsid w:val="00195382"/>
    <w:rsid w:val="001A29A5"/>
    <w:rsid w:val="001A3123"/>
    <w:rsid w:val="001A390C"/>
    <w:rsid w:val="001A7FD0"/>
    <w:rsid w:val="001B1C92"/>
    <w:rsid w:val="001B2C07"/>
    <w:rsid w:val="001B3097"/>
    <w:rsid w:val="001B7A5D"/>
    <w:rsid w:val="001C5A95"/>
    <w:rsid w:val="001C69C4"/>
    <w:rsid w:val="001D22BB"/>
    <w:rsid w:val="001D2F55"/>
    <w:rsid w:val="001D4229"/>
    <w:rsid w:val="001D7C6B"/>
    <w:rsid w:val="001D7F83"/>
    <w:rsid w:val="001E04A3"/>
    <w:rsid w:val="001E16D0"/>
    <w:rsid w:val="001E3590"/>
    <w:rsid w:val="001E38BE"/>
    <w:rsid w:val="001E562E"/>
    <w:rsid w:val="001E7407"/>
    <w:rsid w:val="001F3440"/>
    <w:rsid w:val="001F51F1"/>
    <w:rsid w:val="001F6924"/>
    <w:rsid w:val="00201D27"/>
    <w:rsid w:val="00231427"/>
    <w:rsid w:val="00240749"/>
    <w:rsid w:val="002423DE"/>
    <w:rsid w:val="0024578D"/>
    <w:rsid w:val="00255243"/>
    <w:rsid w:val="00265FBC"/>
    <w:rsid w:val="00266027"/>
    <w:rsid w:val="00266D05"/>
    <w:rsid w:val="00282A44"/>
    <w:rsid w:val="00283A4C"/>
    <w:rsid w:val="002932B1"/>
    <w:rsid w:val="00295408"/>
    <w:rsid w:val="00296323"/>
    <w:rsid w:val="00297ECB"/>
    <w:rsid w:val="002A0FFD"/>
    <w:rsid w:val="002A3C08"/>
    <w:rsid w:val="002B2731"/>
    <w:rsid w:val="002B5B89"/>
    <w:rsid w:val="002B75F4"/>
    <w:rsid w:val="002B7D96"/>
    <w:rsid w:val="002C36FB"/>
    <w:rsid w:val="002D043A"/>
    <w:rsid w:val="002D24E6"/>
    <w:rsid w:val="002D4139"/>
    <w:rsid w:val="002E568B"/>
    <w:rsid w:val="002F7E02"/>
    <w:rsid w:val="00301EDB"/>
    <w:rsid w:val="00304E75"/>
    <w:rsid w:val="00307025"/>
    <w:rsid w:val="003072FA"/>
    <w:rsid w:val="00311038"/>
    <w:rsid w:val="0031713F"/>
    <w:rsid w:val="00323FE3"/>
    <w:rsid w:val="003415D3"/>
    <w:rsid w:val="00344B7D"/>
    <w:rsid w:val="00352B0F"/>
    <w:rsid w:val="00361BD9"/>
    <w:rsid w:val="00363549"/>
    <w:rsid w:val="00363D1A"/>
    <w:rsid w:val="00375E83"/>
    <w:rsid w:val="003801D0"/>
    <w:rsid w:val="00380D34"/>
    <w:rsid w:val="00381683"/>
    <w:rsid w:val="0039228E"/>
    <w:rsid w:val="003926B5"/>
    <w:rsid w:val="00392A98"/>
    <w:rsid w:val="00393814"/>
    <w:rsid w:val="003A505B"/>
    <w:rsid w:val="003A58C8"/>
    <w:rsid w:val="003B001E"/>
    <w:rsid w:val="003B04EC"/>
    <w:rsid w:val="003B1BD8"/>
    <w:rsid w:val="003C260C"/>
    <w:rsid w:val="003C5199"/>
    <w:rsid w:val="003C5F2B"/>
    <w:rsid w:val="003D0BFE"/>
    <w:rsid w:val="003D5700"/>
    <w:rsid w:val="003E121D"/>
    <w:rsid w:val="003E28EA"/>
    <w:rsid w:val="003E5FF5"/>
    <w:rsid w:val="003E60D5"/>
    <w:rsid w:val="003F4CA9"/>
    <w:rsid w:val="003F4FE1"/>
    <w:rsid w:val="003F567B"/>
    <w:rsid w:val="003F7159"/>
    <w:rsid w:val="004010E7"/>
    <w:rsid w:val="00401403"/>
    <w:rsid w:val="004116CD"/>
    <w:rsid w:val="0041177C"/>
    <w:rsid w:val="00412B83"/>
    <w:rsid w:val="00416CA2"/>
    <w:rsid w:val="00416E89"/>
    <w:rsid w:val="0042138F"/>
    <w:rsid w:val="00424CA9"/>
    <w:rsid w:val="004262FF"/>
    <w:rsid w:val="00433910"/>
    <w:rsid w:val="00440E47"/>
    <w:rsid w:val="00441F0F"/>
    <w:rsid w:val="0044291A"/>
    <w:rsid w:val="004430F2"/>
    <w:rsid w:val="004455EE"/>
    <w:rsid w:val="00453302"/>
    <w:rsid w:val="004541B9"/>
    <w:rsid w:val="00460499"/>
    <w:rsid w:val="00472B41"/>
    <w:rsid w:val="00480FB9"/>
    <w:rsid w:val="0048364F"/>
    <w:rsid w:val="00486382"/>
    <w:rsid w:val="00495039"/>
    <w:rsid w:val="00496F97"/>
    <w:rsid w:val="00497952"/>
    <w:rsid w:val="004A0282"/>
    <w:rsid w:val="004A2484"/>
    <w:rsid w:val="004C0255"/>
    <w:rsid w:val="004C1E2B"/>
    <w:rsid w:val="004C2C0B"/>
    <w:rsid w:val="004C5B5A"/>
    <w:rsid w:val="004C6444"/>
    <w:rsid w:val="004C6DE1"/>
    <w:rsid w:val="004C7984"/>
    <w:rsid w:val="004E0D1D"/>
    <w:rsid w:val="004E3949"/>
    <w:rsid w:val="004E7CDA"/>
    <w:rsid w:val="004F1FAC"/>
    <w:rsid w:val="004F2D57"/>
    <w:rsid w:val="004F3A90"/>
    <w:rsid w:val="004F676E"/>
    <w:rsid w:val="00514EFF"/>
    <w:rsid w:val="00516B8D"/>
    <w:rsid w:val="00520A1E"/>
    <w:rsid w:val="005238BF"/>
    <w:rsid w:val="00536065"/>
    <w:rsid w:val="00537FBC"/>
    <w:rsid w:val="00543469"/>
    <w:rsid w:val="0054624A"/>
    <w:rsid w:val="0055042C"/>
    <w:rsid w:val="0055402F"/>
    <w:rsid w:val="00557C7A"/>
    <w:rsid w:val="005661A7"/>
    <w:rsid w:val="005668FF"/>
    <w:rsid w:val="00584811"/>
    <w:rsid w:val="005851A5"/>
    <w:rsid w:val="0058646E"/>
    <w:rsid w:val="00590AAF"/>
    <w:rsid w:val="00591E07"/>
    <w:rsid w:val="00593AA6"/>
    <w:rsid w:val="00594161"/>
    <w:rsid w:val="00594749"/>
    <w:rsid w:val="005964B0"/>
    <w:rsid w:val="005B4067"/>
    <w:rsid w:val="005C12DE"/>
    <w:rsid w:val="005C3F41"/>
    <w:rsid w:val="005C5D2B"/>
    <w:rsid w:val="005E552A"/>
    <w:rsid w:val="005F3044"/>
    <w:rsid w:val="005F657C"/>
    <w:rsid w:val="005F79E7"/>
    <w:rsid w:val="00600219"/>
    <w:rsid w:val="00601ED2"/>
    <w:rsid w:val="00610786"/>
    <w:rsid w:val="00615F86"/>
    <w:rsid w:val="006249E6"/>
    <w:rsid w:val="00630733"/>
    <w:rsid w:val="0063205D"/>
    <w:rsid w:val="0064468A"/>
    <w:rsid w:val="00651842"/>
    <w:rsid w:val="00654CCA"/>
    <w:rsid w:val="00656DE9"/>
    <w:rsid w:val="00663BDD"/>
    <w:rsid w:val="00677CC2"/>
    <w:rsid w:val="00680F17"/>
    <w:rsid w:val="0068221D"/>
    <w:rsid w:val="00685F42"/>
    <w:rsid w:val="0069207B"/>
    <w:rsid w:val="006937E2"/>
    <w:rsid w:val="0069392E"/>
    <w:rsid w:val="00696DEA"/>
    <w:rsid w:val="006977FB"/>
    <w:rsid w:val="006A0558"/>
    <w:rsid w:val="006A3C29"/>
    <w:rsid w:val="006A78EF"/>
    <w:rsid w:val="006B0463"/>
    <w:rsid w:val="006B262A"/>
    <w:rsid w:val="006C24D2"/>
    <w:rsid w:val="006C2C12"/>
    <w:rsid w:val="006C3FFF"/>
    <w:rsid w:val="006C7F8C"/>
    <w:rsid w:val="006D3667"/>
    <w:rsid w:val="006D4E91"/>
    <w:rsid w:val="006E004B"/>
    <w:rsid w:val="006E1689"/>
    <w:rsid w:val="006E6C7D"/>
    <w:rsid w:val="006E7147"/>
    <w:rsid w:val="006F188F"/>
    <w:rsid w:val="006F26F3"/>
    <w:rsid w:val="006F2C2D"/>
    <w:rsid w:val="00700B2C"/>
    <w:rsid w:val="00701E6A"/>
    <w:rsid w:val="00711A23"/>
    <w:rsid w:val="00713084"/>
    <w:rsid w:val="00717DF2"/>
    <w:rsid w:val="007219AE"/>
    <w:rsid w:val="00722023"/>
    <w:rsid w:val="00731E00"/>
    <w:rsid w:val="00731E36"/>
    <w:rsid w:val="00734944"/>
    <w:rsid w:val="00735ED5"/>
    <w:rsid w:val="00742572"/>
    <w:rsid w:val="007440B7"/>
    <w:rsid w:val="00756345"/>
    <w:rsid w:val="007634AD"/>
    <w:rsid w:val="007715C9"/>
    <w:rsid w:val="007724BD"/>
    <w:rsid w:val="00774EDD"/>
    <w:rsid w:val="007757EC"/>
    <w:rsid w:val="00775844"/>
    <w:rsid w:val="007769D4"/>
    <w:rsid w:val="007858CD"/>
    <w:rsid w:val="00785AFA"/>
    <w:rsid w:val="007903AC"/>
    <w:rsid w:val="00792405"/>
    <w:rsid w:val="00796096"/>
    <w:rsid w:val="007A7F9F"/>
    <w:rsid w:val="007D6E64"/>
    <w:rsid w:val="007E7D4A"/>
    <w:rsid w:val="007F61CD"/>
    <w:rsid w:val="00800E0E"/>
    <w:rsid w:val="00802327"/>
    <w:rsid w:val="00826DA5"/>
    <w:rsid w:val="00833416"/>
    <w:rsid w:val="00845C45"/>
    <w:rsid w:val="00854486"/>
    <w:rsid w:val="00856A31"/>
    <w:rsid w:val="00856BFB"/>
    <w:rsid w:val="00863257"/>
    <w:rsid w:val="0086490E"/>
    <w:rsid w:val="00874B69"/>
    <w:rsid w:val="008754D0"/>
    <w:rsid w:val="00877D48"/>
    <w:rsid w:val="00880795"/>
    <w:rsid w:val="00881CEA"/>
    <w:rsid w:val="0089783B"/>
    <w:rsid w:val="008A4B78"/>
    <w:rsid w:val="008A5348"/>
    <w:rsid w:val="008B3D81"/>
    <w:rsid w:val="008D0EE0"/>
    <w:rsid w:val="008D109A"/>
    <w:rsid w:val="008D3342"/>
    <w:rsid w:val="008E34C1"/>
    <w:rsid w:val="008F07E3"/>
    <w:rsid w:val="008F4F1C"/>
    <w:rsid w:val="008F7C81"/>
    <w:rsid w:val="00904D9C"/>
    <w:rsid w:val="00906AC7"/>
    <w:rsid w:val="00907271"/>
    <w:rsid w:val="00922999"/>
    <w:rsid w:val="00932377"/>
    <w:rsid w:val="00932A33"/>
    <w:rsid w:val="00953C6B"/>
    <w:rsid w:val="009544A8"/>
    <w:rsid w:val="00954FD2"/>
    <w:rsid w:val="00973C86"/>
    <w:rsid w:val="009848EC"/>
    <w:rsid w:val="0098742C"/>
    <w:rsid w:val="009A04F3"/>
    <w:rsid w:val="009A2970"/>
    <w:rsid w:val="009B22B5"/>
    <w:rsid w:val="009B3629"/>
    <w:rsid w:val="009C1F04"/>
    <w:rsid w:val="009C49D8"/>
    <w:rsid w:val="009E3601"/>
    <w:rsid w:val="009F727E"/>
    <w:rsid w:val="00A1027A"/>
    <w:rsid w:val="00A11894"/>
    <w:rsid w:val="00A2057D"/>
    <w:rsid w:val="00A231E2"/>
    <w:rsid w:val="00A24969"/>
    <w:rsid w:val="00A2550D"/>
    <w:rsid w:val="00A25570"/>
    <w:rsid w:val="00A26DBE"/>
    <w:rsid w:val="00A326A4"/>
    <w:rsid w:val="00A34BB2"/>
    <w:rsid w:val="00A37E2A"/>
    <w:rsid w:val="00A4169B"/>
    <w:rsid w:val="00A4361F"/>
    <w:rsid w:val="00A5197F"/>
    <w:rsid w:val="00A64912"/>
    <w:rsid w:val="00A672CA"/>
    <w:rsid w:val="00A70A74"/>
    <w:rsid w:val="00A71C4E"/>
    <w:rsid w:val="00A73AB5"/>
    <w:rsid w:val="00A8551C"/>
    <w:rsid w:val="00A87AB9"/>
    <w:rsid w:val="00AB3315"/>
    <w:rsid w:val="00AB3F39"/>
    <w:rsid w:val="00AB7318"/>
    <w:rsid w:val="00AB7B41"/>
    <w:rsid w:val="00AC06B3"/>
    <w:rsid w:val="00AC7475"/>
    <w:rsid w:val="00AD3058"/>
    <w:rsid w:val="00AD5641"/>
    <w:rsid w:val="00AE50A2"/>
    <w:rsid w:val="00AE6328"/>
    <w:rsid w:val="00AF0336"/>
    <w:rsid w:val="00AF6199"/>
    <w:rsid w:val="00AF6613"/>
    <w:rsid w:val="00B00902"/>
    <w:rsid w:val="00B032D8"/>
    <w:rsid w:val="00B10769"/>
    <w:rsid w:val="00B13A61"/>
    <w:rsid w:val="00B24AD4"/>
    <w:rsid w:val="00B2584B"/>
    <w:rsid w:val="00B32B82"/>
    <w:rsid w:val="00B332B8"/>
    <w:rsid w:val="00B33B3C"/>
    <w:rsid w:val="00B377E3"/>
    <w:rsid w:val="00B44657"/>
    <w:rsid w:val="00B54C3E"/>
    <w:rsid w:val="00B60575"/>
    <w:rsid w:val="00B61C47"/>
    <w:rsid w:val="00B61D2C"/>
    <w:rsid w:val="00B63BDE"/>
    <w:rsid w:val="00B655DE"/>
    <w:rsid w:val="00B74798"/>
    <w:rsid w:val="00B8020A"/>
    <w:rsid w:val="00B9651F"/>
    <w:rsid w:val="00BA5026"/>
    <w:rsid w:val="00BA5793"/>
    <w:rsid w:val="00BA621E"/>
    <w:rsid w:val="00BB3D8C"/>
    <w:rsid w:val="00BB4222"/>
    <w:rsid w:val="00BB6E79"/>
    <w:rsid w:val="00BC4F91"/>
    <w:rsid w:val="00BC7A42"/>
    <w:rsid w:val="00BD60E6"/>
    <w:rsid w:val="00BE253A"/>
    <w:rsid w:val="00BE719A"/>
    <w:rsid w:val="00BE720A"/>
    <w:rsid w:val="00BE7A5E"/>
    <w:rsid w:val="00BF329E"/>
    <w:rsid w:val="00BF4533"/>
    <w:rsid w:val="00C00918"/>
    <w:rsid w:val="00C02D59"/>
    <w:rsid w:val="00C067E5"/>
    <w:rsid w:val="00C11B4F"/>
    <w:rsid w:val="00C13F66"/>
    <w:rsid w:val="00C15528"/>
    <w:rsid w:val="00C164CA"/>
    <w:rsid w:val="00C16C0C"/>
    <w:rsid w:val="00C21B63"/>
    <w:rsid w:val="00C23B6B"/>
    <w:rsid w:val="00C26D41"/>
    <w:rsid w:val="00C27D46"/>
    <w:rsid w:val="00C42BF8"/>
    <w:rsid w:val="00C437C9"/>
    <w:rsid w:val="00C460AE"/>
    <w:rsid w:val="00C50043"/>
    <w:rsid w:val="00C522D5"/>
    <w:rsid w:val="00C63713"/>
    <w:rsid w:val="00C63F11"/>
    <w:rsid w:val="00C65EFF"/>
    <w:rsid w:val="00C704BB"/>
    <w:rsid w:val="00C75111"/>
    <w:rsid w:val="00C7573B"/>
    <w:rsid w:val="00C76BB9"/>
    <w:rsid w:val="00C76CF3"/>
    <w:rsid w:val="00C77E30"/>
    <w:rsid w:val="00C814F5"/>
    <w:rsid w:val="00C8464C"/>
    <w:rsid w:val="00C93394"/>
    <w:rsid w:val="00CB0180"/>
    <w:rsid w:val="00CB3470"/>
    <w:rsid w:val="00CB5048"/>
    <w:rsid w:val="00CC2057"/>
    <w:rsid w:val="00CC39E6"/>
    <w:rsid w:val="00CC51F9"/>
    <w:rsid w:val="00CD606E"/>
    <w:rsid w:val="00CD7ECB"/>
    <w:rsid w:val="00CE75E0"/>
    <w:rsid w:val="00CF0BB2"/>
    <w:rsid w:val="00D0104A"/>
    <w:rsid w:val="00D03B1C"/>
    <w:rsid w:val="00D111C5"/>
    <w:rsid w:val="00D13441"/>
    <w:rsid w:val="00D17A2A"/>
    <w:rsid w:val="00D17B17"/>
    <w:rsid w:val="00D200B8"/>
    <w:rsid w:val="00D243A3"/>
    <w:rsid w:val="00D2539B"/>
    <w:rsid w:val="00D333D9"/>
    <w:rsid w:val="00D33440"/>
    <w:rsid w:val="00D40403"/>
    <w:rsid w:val="00D5069E"/>
    <w:rsid w:val="00D516DF"/>
    <w:rsid w:val="00D52EFE"/>
    <w:rsid w:val="00D53165"/>
    <w:rsid w:val="00D63EF6"/>
    <w:rsid w:val="00D70DFB"/>
    <w:rsid w:val="00D766DF"/>
    <w:rsid w:val="00D83D21"/>
    <w:rsid w:val="00D84B58"/>
    <w:rsid w:val="00D925D1"/>
    <w:rsid w:val="00DA0683"/>
    <w:rsid w:val="00DA49E6"/>
    <w:rsid w:val="00DA7A51"/>
    <w:rsid w:val="00DC5AEB"/>
    <w:rsid w:val="00DC6207"/>
    <w:rsid w:val="00DD0E22"/>
    <w:rsid w:val="00DE2C50"/>
    <w:rsid w:val="00DE5AEE"/>
    <w:rsid w:val="00E05704"/>
    <w:rsid w:val="00E05C46"/>
    <w:rsid w:val="00E07644"/>
    <w:rsid w:val="00E10EA4"/>
    <w:rsid w:val="00E16A4E"/>
    <w:rsid w:val="00E30206"/>
    <w:rsid w:val="00E33C1C"/>
    <w:rsid w:val="00E43A77"/>
    <w:rsid w:val="00E443FC"/>
    <w:rsid w:val="00E45FE7"/>
    <w:rsid w:val="00E476B8"/>
    <w:rsid w:val="00E54292"/>
    <w:rsid w:val="00E5444C"/>
    <w:rsid w:val="00E55BCD"/>
    <w:rsid w:val="00E6497F"/>
    <w:rsid w:val="00E71170"/>
    <w:rsid w:val="00E73EC4"/>
    <w:rsid w:val="00E74DC7"/>
    <w:rsid w:val="00E76FAB"/>
    <w:rsid w:val="00E77D76"/>
    <w:rsid w:val="00E81ED4"/>
    <w:rsid w:val="00E83E2E"/>
    <w:rsid w:val="00E84B32"/>
    <w:rsid w:val="00E87699"/>
    <w:rsid w:val="00E91C84"/>
    <w:rsid w:val="00EA6CF0"/>
    <w:rsid w:val="00EB32FE"/>
    <w:rsid w:val="00ED3A7D"/>
    <w:rsid w:val="00EE6DE2"/>
    <w:rsid w:val="00EF2E3A"/>
    <w:rsid w:val="00F019C8"/>
    <w:rsid w:val="00F047E2"/>
    <w:rsid w:val="00F06C12"/>
    <w:rsid w:val="00F06EB5"/>
    <w:rsid w:val="00F078DC"/>
    <w:rsid w:val="00F12350"/>
    <w:rsid w:val="00F13E86"/>
    <w:rsid w:val="00F24C35"/>
    <w:rsid w:val="00F2618D"/>
    <w:rsid w:val="00F34087"/>
    <w:rsid w:val="00F355DE"/>
    <w:rsid w:val="00F40585"/>
    <w:rsid w:val="00F44A36"/>
    <w:rsid w:val="00F565B7"/>
    <w:rsid w:val="00F56759"/>
    <w:rsid w:val="00F643D3"/>
    <w:rsid w:val="00F67528"/>
    <w:rsid w:val="00F677A9"/>
    <w:rsid w:val="00F73C3E"/>
    <w:rsid w:val="00F75F48"/>
    <w:rsid w:val="00F77C8E"/>
    <w:rsid w:val="00F84CF5"/>
    <w:rsid w:val="00F91F1E"/>
    <w:rsid w:val="00F9522B"/>
    <w:rsid w:val="00F95863"/>
    <w:rsid w:val="00F97135"/>
    <w:rsid w:val="00FA11E2"/>
    <w:rsid w:val="00FA3911"/>
    <w:rsid w:val="00FA420B"/>
    <w:rsid w:val="00FB03B3"/>
    <w:rsid w:val="00FB192C"/>
    <w:rsid w:val="00FB7A39"/>
    <w:rsid w:val="00FC22F2"/>
    <w:rsid w:val="00FD3449"/>
    <w:rsid w:val="00FD78FF"/>
    <w:rsid w:val="00FD7CFE"/>
    <w:rsid w:val="00FE10C8"/>
    <w:rsid w:val="00FE33E0"/>
    <w:rsid w:val="00FF3089"/>
    <w:rsid w:val="00FF3B04"/>
    <w:rsid w:val="00FF4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7C"/>
    <w:pPr>
      <w:spacing w:line="260" w:lineRule="atLeast"/>
    </w:pPr>
    <w:rPr>
      <w:sz w:val="22"/>
    </w:rPr>
  </w:style>
  <w:style w:type="paragraph" w:styleId="Heading1">
    <w:name w:val="heading 1"/>
    <w:basedOn w:val="Normal"/>
    <w:next w:val="Normal"/>
    <w:link w:val="Heading1Char"/>
    <w:uiPriority w:val="9"/>
    <w:qFormat/>
    <w:rsid w:val="003B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0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0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00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00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0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00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0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00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657C"/>
  </w:style>
  <w:style w:type="paragraph" w:customStyle="1" w:styleId="OPCParaBase">
    <w:name w:val="OPCParaBase"/>
    <w:qFormat/>
    <w:rsid w:val="005F657C"/>
    <w:pPr>
      <w:spacing w:line="260" w:lineRule="atLeast"/>
    </w:pPr>
    <w:rPr>
      <w:rFonts w:eastAsia="Times New Roman" w:cs="Times New Roman"/>
      <w:sz w:val="22"/>
      <w:lang w:eastAsia="en-AU"/>
    </w:rPr>
  </w:style>
  <w:style w:type="paragraph" w:customStyle="1" w:styleId="ShortT">
    <w:name w:val="ShortT"/>
    <w:basedOn w:val="OPCParaBase"/>
    <w:next w:val="Normal"/>
    <w:qFormat/>
    <w:rsid w:val="005F657C"/>
    <w:pPr>
      <w:spacing w:line="240" w:lineRule="auto"/>
    </w:pPr>
    <w:rPr>
      <w:b/>
      <w:sz w:val="40"/>
    </w:rPr>
  </w:style>
  <w:style w:type="paragraph" w:customStyle="1" w:styleId="ActHead1">
    <w:name w:val="ActHead 1"/>
    <w:aliases w:val="c"/>
    <w:basedOn w:val="OPCParaBase"/>
    <w:next w:val="Normal"/>
    <w:qFormat/>
    <w:rsid w:val="005F65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65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65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65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65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65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65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65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65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657C"/>
  </w:style>
  <w:style w:type="paragraph" w:customStyle="1" w:styleId="Blocks">
    <w:name w:val="Blocks"/>
    <w:aliases w:val="bb"/>
    <w:basedOn w:val="OPCParaBase"/>
    <w:qFormat/>
    <w:rsid w:val="005F657C"/>
    <w:pPr>
      <w:spacing w:line="240" w:lineRule="auto"/>
    </w:pPr>
    <w:rPr>
      <w:sz w:val="24"/>
    </w:rPr>
  </w:style>
  <w:style w:type="paragraph" w:customStyle="1" w:styleId="BoxText">
    <w:name w:val="BoxText"/>
    <w:aliases w:val="bt"/>
    <w:basedOn w:val="OPCParaBase"/>
    <w:qFormat/>
    <w:rsid w:val="005F65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657C"/>
    <w:rPr>
      <w:b/>
    </w:rPr>
  </w:style>
  <w:style w:type="paragraph" w:customStyle="1" w:styleId="BoxHeadItalic">
    <w:name w:val="BoxHeadItalic"/>
    <w:aliases w:val="bhi"/>
    <w:basedOn w:val="BoxText"/>
    <w:next w:val="BoxStep"/>
    <w:qFormat/>
    <w:rsid w:val="005F657C"/>
    <w:rPr>
      <w:i/>
    </w:rPr>
  </w:style>
  <w:style w:type="paragraph" w:customStyle="1" w:styleId="BoxList">
    <w:name w:val="BoxList"/>
    <w:aliases w:val="bl"/>
    <w:basedOn w:val="BoxText"/>
    <w:qFormat/>
    <w:rsid w:val="005F657C"/>
    <w:pPr>
      <w:ind w:left="1559" w:hanging="425"/>
    </w:pPr>
  </w:style>
  <w:style w:type="paragraph" w:customStyle="1" w:styleId="BoxNote">
    <w:name w:val="BoxNote"/>
    <w:aliases w:val="bn"/>
    <w:basedOn w:val="BoxText"/>
    <w:qFormat/>
    <w:rsid w:val="005F657C"/>
    <w:pPr>
      <w:tabs>
        <w:tab w:val="left" w:pos="1985"/>
      </w:tabs>
      <w:spacing w:before="122" w:line="198" w:lineRule="exact"/>
      <w:ind w:left="2948" w:hanging="1814"/>
    </w:pPr>
    <w:rPr>
      <w:sz w:val="18"/>
    </w:rPr>
  </w:style>
  <w:style w:type="paragraph" w:customStyle="1" w:styleId="BoxPara">
    <w:name w:val="BoxPara"/>
    <w:aliases w:val="bp"/>
    <w:basedOn w:val="BoxText"/>
    <w:qFormat/>
    <w:rsid w:val="005F657C"/>
    <w:pPr>
      <w:tabs>
        <w:tab w:val="right" w:pos="2268"/>
      </w:tabs>
      <w:ind w:left="2552" w:hanging="1418"/>
    </w:pPr>
  </w:style>
  <w:style w:type="paragraph" w:customStyle="1" w:styleId="BoxStep">
    <w:name w:val="BoxStep"/>
    <w:aliases w:val="bs"/>
    <w:basedOn w:val="BoxText"/>
    <w:qFormat/>
    <w:rsid w:val="005F657C"/>
    <w:pPr>
      <w:ind w:left="1985" w:hanging="851"/>
    </w:pPr>
  </w:style>
  <w:style w:type="character" w:customStyle="1" w:styleId="CharAmPartNo">
    <w:name w:val="CharAmPartNo"/>
    <w:basedOn w:val="OPCCharBase"/>
    <w:qFormat/>
    <w:rsid w:val="005F657C"/>
  </w:style>
  <w:style w:type="character" w:customStyle="1" w:styleId="CharAmPartText">
    <w:name w:val="CharAmPartText"/>
    <w:basedOn w:val="OPCCharBase"/>
    <w:qFormat/>
    <w:rsid w:val="005F657C"/>
  </w:style>
  <w:style w:type="character" w:customStyle="1" w:styleId="CharAmSchNo">
    <w:name w:val="CharAmSchNo"/>
    <w:basedOn w:val="OPCCharBase"/>
    <w:qFormat/>
    <w:rsid w:val="005F657C"/>
  </w:style>
  <w:style w:type="character" w:customStyle="1" w:styleId="CharAmSchText">
    <w:name w:val="CharAmSchText"/>
    <w:basedOn w:val="OPCCharBase"/>
    <w:qFormat/>
    <w:rsid w:val="005F657C"/>
  </w:style>
  <w:style w:type="character" w:customStyle="1" w:styleId="CharBoldItalic">
    <w:name w:val="CharBoldItalic"/>
    <w:basedOn w:val="OPCCharBase"/>
    <w:uiPriority w:val="1"/>
    <w:qFormat/>
    <w:rsid w:val="005F657C"/>
    <w:rPr>
      <w:b/>
      <w:i/>
    </w:rPr>
  </w:style>
  <w:style w:type="character" w:customStyle="1" w:styleId="CharChapNo">
    <w:name w:val="CharChapNo"/>
    <w:basedOn w:val="OPCCharBase"/>
    <w:uiPriority w:val="1"/>
    <w:qFormat/>
    <w:rsid w:val="005F657C"/>
  </w:style>
  <w:style w:type="character" w:customStyle="1" w:styleId="CharChapText">
    <w:name w:val="CharChapText"/>
    <w:basedOn w:val="OPCCharBase"/>
    <w:uiPriority w:val="1"/>
    <w:qFormat/>
    <w:rsid w:val="005F657C"/>
  </w:style>
  <w:style w:type="character" w:customStyle="1" w:styleId="CharDivNo">
    <w:name w:val="CharDivNo"/>
    <w:basedOn w:val="OPCCharBase"/>
    <w:uiPriority w:val="1"/>
    <w:qFormat/>
    <w:rsid w:val="005F657C"/>
  </w:style>
  <w:style w:type="character" w:customStyle="1" w:styleId="CharDivText">
    <w:name w:val="CharDivText"/>
    <w:basedOn w:val="OPCCharBase"/>
    <w:uiPriority w:val="1"/>
    <w:qFormat/>
    <w:rsid w:val="005F657C"/>
  </w:style>
  <w:style w:type="character" w:customStyle="1" w:styleId="CharItalic">
    <w:name w:val="CharItalic"/>
    <w:basedOn w:val="OPCCharBase"/>
    <w:uiPriority w:val="1"/>
    <w:qFormat/>
    <w:rsid w:val="005F657C"/>
    <w:rPr>
      <w:i/>
    </w:rPr>
  </w:style>
  <w:style w:type="character" w:customStyle="1" w:styleId="CharPartNo">
    <w:name w:val="CharPartNo"/>
    <w:basedOn w:val="OPCCharBase"/>
    <w:uiPriority w:val="1"/>
    <w:qFormat/>
    <w:rsid w:val="005F657C"/>
  </w:style>
  <w:style w:type="character" w:customStyle="1" w:styleId="CharPartText">
    <w:name w:val="CharPartText"/>
    <w:basedOn w:val="OPCCharBase"/>
    <w:uiPriority w:val="1"/>
    <w:qFormat/>
    <w:rsid w:val="005F657C"/>
  </w:style>
  <w:style w:type="character" w:customStyle="1" w:styleId="CharSectno">
    <w:name w:val="CharSectno"/>
    <w:basedOn w:val="OPCCharBase"/>
    <w:qFormat/>
    <w:rsid w:val="005F657C"/>
  </w:style>
  <w:style w:type="character" w:customStyle="1" w:styleId="CharSubdNo">
    <w:name w:val="CharSubdNo"/>
    <w:basedOn w:val="OPCCharBase"/>
    <w:uiPriority w:val="1"/>
    <w:qFormat/>
    <w:rsid w:val="005F657C"/>
  </w:style>
  <w:style w:type="character" w:customStyle="1" w:styleId="CharSubdText">
    <w:name w:val="CharSubdText"/>
    <w:basedOn w:val="OPCCharBase"/>
    <w:uiPriority w:val="1"/>
    <w:qFormat/>
    <w:rsid w:val="005F657C"/>
  </w:style>
  <w:style w:type="paragraph" w:customStyle="1" w:styleId="CTA--">
    <w:name w:val="CTA --"/>
    <w:basedOn w:val="OPCParaBase"/>
    <w:next w:val="Normal"/>
    <w:rsid w:val="005F657C"/>
    <w:pPr>
      <w:spacing w:before="60" w:line="240" w:lineRule="atLeast"/>
      <w:ind w:left="142" w:hanging="142"/>
    </w:pPr>
    <w:rPr>
      <w:sz w:val="20"/>
    </w:rPr>
  </w:style>
  <w:style w:type="paragraph" w:customStyle="1" w:styleId="CTA-">
    <w:name w:val="CTA -"/>
    <w:basedOn w:val="OPCParaBase"/>
    <w:rsid w:val="005F657C"/>
    <w:pPr>
      <w:spacing w:before="60" w:line="240" w:lineRule="atLeast"/>
      <w:ind w:left="85" w:hanging="85"/>
    </w:pPr>
    <w:rPr>
      <w:sz w:val="20"/>
    </w:rPr>
  </w:style>
  <w:style w:type="paragraph" w:customStyle="1" w:styleId="CTA---">
    <w:name w:val="CTA ---"/>
    <w:basedOn w:val="OPCParaBase"/>
    <w:next w:val="Normal"/>
    <w:rsid w:val="005F657C"/>
    <w:pPr>
      <w:spacing w:before="60" w:line="240" w:lineRule="atLeast"/>
      <w:ind w:left="198" w:hanging="198"/>
    </w:pPr>
    <w:rPr>
      <w:sz w:val="20"/>
    </w:rPr>
  </w:style>
  <w:style w:type="paragraph" w:customStyle="1" w:styleId="CTA----">
    <w:name w:val="CTA ----"/>
    <w:basedOn w:val="OPCParaBase"/>
    <w:next w:val="Normal"/>
    <w:rsid w:val="005F657C"/>
    <w:pPr>
      <w:spacing w:before="60" w:line="240" w:lineRule="atLeast"/>
      <w:ind w:left="255" w:hanging="255"/>
    </w:pPr>
    <w:rPr>
      <w:sz w:val="20"/>
    </w:rPr>
  </w:style>
  <w:style w:type="paragraph" w:customStyle="1" w:styleId="CTA1a">
    <w:name w:val="CTA 1(a)"/>
    <w:basedOn w:val="OPCParaBase"/>
    <w:rsid w:val="005F657C"/>
    <w:pPr>
      <w:tabs>
        <w:tab w:val="right" w:pos="414"/>
      </w:tabs>
      <w:spacing w:before="40" w:line="240" w:lineRule="atLeast"/>
      <w:ind w:left="675" w:hanging="675"/>
    </w:pPr>
    <w:rPr>
      <w:sz w:val="20"/>
    </w:rPr>
  </w:style>
  <w:style w:type="paragraph" w:customStyle="1" w:styleId="CTA1ai">
    <w:name w:val="CTA 1(a)(i)"/>
    <w:basedOn w:val="OPCParaBase"/>
    <w:rsid w:val="005F657C"/>
    <w:pPr>
      <w:tabs>
        <w:tab w:val="right" w:pos="1004"/>
      </w:tabs>
      <w:spacing w:before="40" w:line="240" w:lineRule="atLeast"/>
      <w:ind w:left="1253" w:hanging="1253"/>
    </w:pPr>
    <w:rPr>
      <w:sz w:val="20"/>
    </w:rPr>
  </w:style>
  <w:style w:type="paragraph" w:customStyle="1" w:styleId="CTA2a">
    <w:name w:val="CTA 2(a)"/>
    <w:basedOn w:val="OPCParaBase"/>
    <w:rsid w:val="005F657C"/>
    <w:pPr>
      <w:tabs>
        <w:tab w:val="right" w:pos="482"/>
      </w:tabs>
      <w:spacing w:before="40" w:line="240" w:lineRule="atLeast"/>
      <w:ind w:left="748" w:hanging="748"/>
    </w:pPr>
    <w:rPr>
      <w:sz w:val="20"/>
    </w:rPr>
  </w:style>
  <w:style w:type="paragraph" w:customStyle="1" w:styleId="CTA2ai">
    <w:name w:val="CTA 2(a)(i)"/>
    <w:basedOn w:val="OPCParaBase"/>
    <w:rsid w:val="005F657C"/>
    <w:pPr>
      <w:tabs>
        <w:tab w:val="right" w:pos="1089"/>
      </w:tabs>
      <w:spacing w:before="40" w:line="240" w:lineRule="atLeast"/>
      <w:ind w:left="1327" w:hanging="1327"/>
    </w:pPr>
    <w:rPr>
      <w:sz w:val="20"/>
    </w:rPr>
  </w:style>
  <w:style w:type="paragraph" w:customStyle="1" w:styleId="CTA3a">
    <w:name w:val="CTA 3(a)"/>
    <w:basedOn w:val="OPCParaBase"/>
    <w:rsid w:val="005F657C"/>
    <w:pPr>
      <w:tabs>
        <w:tab w:val="right" w:pos="556"/>
      </w:tabs>
      <w:spacing w:before="40" w:line="240" w:lineRule="atLeast"/>
      <w:ind w:left="805" w:hanging="805"/>
    </w:pPr>
    <w:rPr>
      <w:sz w:val="20"/>
    </w:rPr>
  </w:style>
  <w:style w:type="paragraph" w:customStyle="1" w:styleId="CTA3ai">
    <w:name w:val="CTA 3(a)(i)"/>
    <w:basedOn w:val="OPCParaBase"/>
    <w:rsid w:val="005F657C"/>
    <w:pPr>
      <w:tabs>
        <w:tab w:val="right" w:pos="1140"/>
      </w:tabs>
      <w:spacing w:before="40" w:line="240" w:lineRule="atLeast"/>
      <w:ind w:left="1361" w:hanging="1361"/>
    </w:pPr>
    <w:rPr>
      <w:sz w:val="20"/>
    </w:rPr>
  </w:style>
  <w:style w:type="paragraph" w:customStyle="1" w:styleId="CTA4a">
    <w:name w:val="CTA 4(a)"/>
    <w:basedOn w:val="OPCParaBase"/>
    <w:rsid w:val="005F657C"/>
    <w:pPr>
      <w:tabs>
        <w:tab w:val="right" w:pos="624"/>
      </w:tabs>
      <w:spacing w:before="40" w:line="240" w:lineRule="atLeast"/>
      <w:ind w:left="873" w:hanging="873"/>
    </w:pPr>
    <w:rPr>
      <w:sz w:val="20"/>
    </w:rPr>
  </w:style>
  <w:style w:type="paragraph" w:customStyle="1" w:styleId="CTA4ai">
    <w:name w:val="CTA 4(a)(i)"/>
    <w:basedOn w:val="OPCParaBase"/>
    <w:rsid w:val="005F657C"/>
    <w:pPr>
      <w:tabs>
        <w:tab w:val="right" w:pos="1213"/>
      </w:tabs>
      <w:spacing w:before="40" w:line="240" w:lineRule="atLeast"/>
      <w:ind w:left="1452" w:hanging="1452"/>
    </w:pPr>
    <w:rPr>
      <w:sz w:val="20"/>
    </w:rPr>
  </w:style>
  <w:style w:type="paragraph" w:customStyle="1" w:styleId="CTACAPS">
    <w:name w:val="CTA CAPS"/>
    <w:basedOn w:val="OPCParaBase"/>
    <w:rsid w:val="005F657C"/>
    <w:pPr>
      <w:spacing w:before="60" w:line="240" w:lineRule="atLeast"/>
    </w:pPr>
    <w:rPr>
      <w:sz w:val="20"/>
    </w:rPr>
  </w:style>
  <w:style w:type="paragraph" w:customStyle="1" w:styleId="CTAright">
    <w:name w:val="CTA right"/>
    <w:basedOn w:val="OPCParaBase"/>
    <w:rsid w:val="005F657C"/>
    <w:pPr>
      <w:spacing w:before="60" w:line="240" w:lineRule="auto"/>
      <w:jc w:val="right"/>
    </w:pPr>
    <w:rPr>
      <w:sz w:val="20"/>
    </w:rPr>
  </w:style>
  <w:style w:type="paragraph" w:customStyle="1" w:styleId="subsection">
    <w:name w:val="subsection"/>
    <w:aliases w:val="ss"/>
    <w:basedOn w:val="OPCParaBase"/>
    <w:link w:val="subsectionChar"/>
    <w:rsid w:val="005F657C"/>
    <w:pPr>
      <w:tabs>
        <w:tab w:val="right" w:pos="1021"/>
      </w:tabs>
      <w:spacing w:before="180" w:line="240" w:lineRule="auto"/>
      <w:ind w:left="1134" w:hanging="1134"/>
    </w:pPr>
  </w:style>
  <w:style w:type="paragraph" w:customStyle="1" w:styleId="Definition">
    <w:name w:val="Definition"/>
    <w:aliases w:val="dd"/>
    <w:basedOn w:val="OPCParaBase"/>
    <w:rsid w:val="005F657C"/>
    <w:pPr>
      <w:spacing w:before="180" w:line="240" w:lineRule="auto"/>
      <w:ind w:left="1134"/>
    </w:pPr>
  </w:style>
  <w:style w:type="paragraph" w:customStyle="1" w:styleId="ETAsubitem">
    <w:name w:val="ETA(subitem)"/>
    <w:basedOn w:val="OPCParaBase"/>
    <w:rsid w:val="005F657C"/>
    <w:pPr>
      <w:tabs>
        <w:tab w:val="right" w:pos="340"/>
      </w:tabs>
      <w:spacing w:before="60" w:line="240" w:lineRule="auto"/>
      <w:ind w:left="454" w:hanging="454"/>
    </w:pPr>
    <w:rPr>
      <w:sz w:val="20"/>
    </w:rPr>
  </w:style>
  <w:style w:type="paragraph" w:customStyle="1" w:styleId="ETApara">
    <w:name w:val="ETA(para)"/>
    <w:basedOn w:val="OPCParaBase"/>
    <w:rsid w:val="005F657C"/>
    <w:pPr>
      <w:tabs>
        <w:tab w:val="right" w:pos="754"/>
      </w:tabs>
      <w:spacing w:before="60" w:line="240" w:lineRule="auto"/>
      <w:ind w:left="828" w:hanging="828"/>
    </w:pPr>
    <w:rPr>
      <w:sz w:val="20"/>
    </w:rPr>
  </w:style>
  <w:style w:type="paragraph" w:customStyle="1" w:styleId="ETAsubpara">
    <w:name w:val="ETA(subpara)"/>
    <w:basedOn w:val="OPCParaBase"/>
    <w:rsid w:val="005F657C"/>
    <w:pPr>
      <w:tabs>
        <w:tab w:val="right" w:pos="1083"/>
      </w:tabs>
      <w:spacing w:before="60" w:line="240" w:lineRule="auto"/>
      <w:ind w:left="1191" w:hanging="1191"/>
    </w:pPr>
    <w:rPr>
      <w:sz w:val="20"/>
    </w:rPr>
  </w:style>
  <w:style w:type="paragraph" w:customStyle="1" w:styleId="ETAsub-subpara">
    <w:name w:val="ETA(sub-subpara)"/>
    <w:basedOn w:val="OPCParaBase"/>
    <w:rsid w:val="005F657C"/>
    <w:pPr>
      <w:tabs>
        <w:tab w:val="right" w:pos="1412"/>
      </w:tabs>
      <w:spacing w:before="60" w:line="240" w:lineRule="auto"/>
      <w:ind w:left="1525" w:hanging="1525"/>
    </w:pPr>
    <w:rPr>
      <w:sz w:val="20"/>
    </w:rPr>
  </w:style>
  <w:style w:type="paragraph" w:customStyle="1" w:styleId="Formula">
    <w:name w:val="Formula"/>
    <w:basedOn w:val="OPCParaBase"/>
    <w:rsid w:val="005F657C"/>
    <w:pPr>
      <w:spacing w:line="240" w:lineRule="auto"/>
      <w:ind w:left="1134"/>
    </w:pPr>
    <w:rPr>
      <w:sz w:val="20"/>
    </w:rPr>
  </w:style>
  <w:style w:type="paragraph" w:styleId="Header">
    <w:name w:val="header"/>
    <w:basedOn w:val="OPCParaBase"/>
    <w:link w:val="HeaderChar"/>
    <w:unhideWhenUsed/>
    <w:rsid w:val="005F65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657C"/>
    <w:rPr>
      <w:rFonts w:eastAsia="Times New Roman" w:cs="Times New Roman"/>
      <w:sz w:val="16"/>
      <w:lang w:eastAsia="en-AU"/>
    </w:rPr>
  </w:style>
  <w:style w:type="paragraph" w:customStyle="1" w:styleId="House">
    <w:name w:val="House"/>
    <w:basedOn w:val="OPCParaBase"/>
    <w:rsid w:val="005F657C"/>
    <w:pPr>
      <w:spacing w:line="240" w:lineRule="auto"/>
    </w:pPr>
    <w:rPr>
      <w:sz w:val="28"/>
    </w:rPr>
  </w:style>
  <w:style w:type="paragraph" w:customStyle="1" w:styleId="Item">
    <w:name w:val="Item"/>
    <w:aliases w:val="i"/>
    <w:basedOn w:val="OPCParaBase"/>
    <w:next w:val="ItemHead"/>
    <w:rsid w:val="005F657C"/>
    <w:pPr>
      <w:keepLines/>
      <w:spacing w:before="80" w:line="240" w:lineRule="auto"/>
      <w:ind w:left="709"/>
    </w:pPr>
  </w:style>
  <w:style w:type="paragraph" w:customStyle="1" w:styleId="ItemHead">
    <w:name w:val="ItemHead"/>
    <w:aliases w:val="ih"/>
    <w:basedOn w:val="OPCParaBase"/>
    <w:next w:val="Item"/>
    <w:link w:val="ItemHeadChar"/>
    <w:rsid w:val="005F65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657C"/>
    <w:pPr>
      <w:spacing w:line="240" w:lineRule="auto"/>
    </w:pPr>
    <w:rPr>
      <w:b/>
      <w:sz w:val="32"/>
    </w:rPr>
  </w:style>
  <w:style w:type="paragraph" w:customStyle="1" w:styleId="notedraft">
    <w:name w:val="note(draft)"/>
    <w:aliases w:val="nd"/>
    <w:basedOn w:val="OPCParaBase"/>
    <w:rsid w:val="005F657C"/>
    <w:pPr>
      <w:spacing w:before="240" w:line="240" w:lineRule="auto"/>
      <w:ind w:left="284" w:hanging="284"/>
    </w:pPr>
    <w:rPr>
      <w:i/>
      <w:sz w:val="24"/>
    </w:rPr>
  </w:style>
  <w:style w:type="paragraph" w:customStyle="1" w:styleId="notemargin">
    <w:name w:val="note(margin)"/>
    <w:aliases w:val="nm"/>
    <w:basedOn w:val="OPCParaBase"/>
    <w:rsid w:val="005F657C"/>
    <w:pPr>
      <w:tabs>
        <w:tab w:val="left" w:pos="709"/>
      </w:tabs>
      <w:spacing w:before="122" w:line="198" w:lineRule="exact"/>
      <w:ind w:left="709" w:hanging="709"/>
    </w:pPr>
    <w:rPr>
      <w:sz w:val="18"/>
    </w:rPr>
  </w:style>
  <w:style w:type="paragraph" w:customStyle="1" w:styleId="noteToPara">
    <w:name w:val="noteToPara"/>
    <w:aliases w:val="ntp"/>
    <w:basedOn w:val="OPCParaBase"/>
    <w:rsid w:val="005F657C"/>
    <w:pPr>
      <w:spacing w:before="122" w:line="198" w:lineRule="exact"/>
      <w:ind w:left="2353" w:hanging="709"/>
    </w:pPr>
    <w:rPr>
      <w:sz w:val="18"/>
    </w:rPr>
  </w:style>
  <w:style w:type="paragraph" w:customStyle="1" w:styleId="noteParlAmend">
    <w:name w:val="note(ParlAmend)"/>
    <w:aliases w:val="npp"/>
    <w:basedOn w:val="OPCParaBase"/>
    <w:next w:val="ParlAmend"/>
    <w:rsid w:val="005F657C"/>
    <w:pPr>
      <w:spacing w:line="240" w:lineRule="auto"/>
      <w:jc w:val="right"/>
    </w:pPr>
    <w:rPr>
      <w:rFonts w:ascii="Arial" w:hAnsi="Arial"/>
      <w:b/>
      <w:i/>
    </w:rPr>
  </w:style>
  <w:style w:type="paragraph" w:customStyle="1" w:styleId="Page1">
    <w:name w:val="Page1"/>
    <w:basedOn w:val="OPCParaBase"/>
    <w:rsid w:val="005F657C"/>
    <w:pPr>
      <w:spacing w:before="5600" w:line="240" w:lineRule="auto"/>
    </w:pPr>
    <w:rPr>
      <w:b/>
      <w:sz w:val="32"/>
    </w:rPr>
  </w:style>
  <w:style w:type="paragraph" w:customStyle="1" w:styleId="PageBreak">
    <w:name w:val="PageBreak"/>
    <w:aliases w:val="pb"/>
    <w:basedOn w:val="OPCParaBase"/>
    <w:rsid w:val="005F657C"/>
    <w:pPr>
      <w:spacing w:line="240" w:lineRule="auto"/>
    </w:pPr>
    <w:rPr>
      <w:sz w:val="20"/>
    </w:rPr>
  </w:style>
  <w:style w:type="paragraph" w:customStyle="1" w:styleId="paragraphsub">
    <w:name w:val="paragraph(sub)"/>
    <w:aliases w:val="aa"/>
    <w:basedOn w:val="OPCParaBase"/>
    <w:rsid w:val="005F657C"/>
    <w:pPr>
      <w:tabs>
        <w:tab w:val="right" w:pos="1985"/>
      </w:tabs>
      <w:spacing w:before="40" w:line="240" w:lineRule="auto"/>
      <w:ind w:left="2098" w:hanging="2098"/>
    </w:pPr>
  </w:style>
  <w:style w:type="paragraph" w:customStyle="1" w:styleId="paragraphsub-sub">
    <w:name w:val="paragraph(sub-sub)"/>
    <w:aliases w:val="aaa"/>
    <w:basedOn w:val="OPCParaBase"/>
    <w:rsid w:val="005F657C"/>
    <w:pPr>
      <w:tabs>
        <w:tab w:val="right" w:pos="2722"/>
      </w:tabs>
      <w:spacing w:before="40" w:line="240" w:lineRule="auto"/>
      <w:ind w:left="2835" w:hanging="2835"/>
    </w:pPr>
  </w:style>
  <w:style w:type="paragraph" w:customStyle="1" w:styleId="paragraph">
    <w:name w:val="paragraph"/>
    <w:aliases w:val="a"/>
    <w:basedOn w:val="OPCParaBase"/>
    <w:rsid w:val="005F657C"/>
    <w:pPr>
      <w:tabs>
        <w:tab w:val="right" w:pos="1531"/>
      </w:tabs>
      <w:spacing w:before="40" w:line="240" w:lineRule="auto"/>
      <w:ind w:left="1644" w:hanging="1644"/>
    </w:pPr>
  </w:style>
  <w:style w:type="paragraph" w:customStyle="1" w:styleId="ParlAmend">
    <w:name w:val="ParlAmend"/>
    <w:aliases w:val="pp"/>
    <w:basedOn w:val="OPCParaBase"/>
    <w:rsid w:val="005F657C"/>
    <w:pPr>
      <w:spacing w:before="240" w:line="240" w:lineRule="atLeast"/>
      <w:ind w:hanging="567"/>
    </w:pPr>
    <w:rPr>
      <w:sz w:val="24"/>
    </w:rPr>
  </w:style>
  <w:style w:type="paragraph" w:customStyle="1" w:styleId="Penalty">
    <w:name w:val="Penalty"/>
    <w:basedOn w:val="OPCParaBase"/>
    <w:rsid w:val="005F657C"/>
    <w:pPr>
      <w:tabs>
        <w:tab w:val="left" w:pos="2977"/>
      </w:tabs>
      <w:spacing w:before="180" w:line="240" w:lineRule="auto"/>
      <w:ind w:left="1985" w:hanging="851"/>
    </w:pPr>
  </w:style>
  <w:style w:type="paragraph" w:customStyle="1" w:styleId="Portfolio">
    <w:name w:val="Portfolio"/>
    <w:basedOn w:val="OPCParaBase"/>
    <w:rsid w:val="005F657C"/>
    <w:pPr>
      <w:spacing w:line="240" w:lineRule="auto"/>
    </w:pPr>
    <w:rPr>
      <w:i/>
      <w:sz w:val="20"/>
    </w:rPr>
  </w:style>
  <w:style w:type="paragraph" w:customStyle="1" w:styleId="Preamble">
    <w:name w:val="Preamble"/>
    <w:basedOn w:val="OPCParaBase"/>
    <w:next w:val="Normal"/>
    <w:rsid w:val="005F65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657C"/>
    <w:pPr>
      <w:spacing w:line="240" w:lineRule="auto"/>
    </w:pPr>
    <w:rPr>
      <w:i/>
      <w:sz w:val="20"/>
    </w:rPr>
  </w:style>
  <w:style w:type="paragraph" w:customStyle="1" w:styleId="Session">
    <w:name w:val="Session"/>
    <w:basedOn w:val="OPCParaBase"/>
    <w:rsid w:val="005F657C"/>
    <w:pPr>
      <w:spacing w:line="240" w:lineRule="auto"/>
    </w:pPr>
    <w:rPr>
      <w:sz w:val="28"/>
    </w:rPr>
  </w:style>
  <w:style w:type="paragraph" w:customStyle="1" w:styleId="Sponsor">
    <w:name w:val="Sponsor"/>
    <w:basedOn w:val="OPCParaBase"/>
    <w:rsid w:val="005F657C"/>
    <w:pPr>
      <w:spacing w:line="240" w:lineRule="auto"/>
    </w:pPr>
    <w:rPr>
      <w:i/>
    </w:rPr>
  </w:style>
  <w:style w:type="paragraph" w:customStyle="1" w:styleId="Subitem">
    <w:name w:val="Subitem"/>
    <w:aliases w:val="iss"/>
    <w:basedOn w:val="OPCParaBase"/>
    <w:rsid w:val="005F657C"/>
    <w:pPr>
      <w:spacing w:before="180" w:line="240" w:lineRule="auto"/>
      <w:ind w:left="709" w:hanging="709"/>
    </w:pPr>
  </w:style>
  <w:style w:type="paragraph" w:customStyle="1" w:styleId="SubitemHead">
    <w:name w:val="SubitemHead"/>
    <w:aliases w:val="issh"/>
    <w:basedOn w:val="OPCParaBase"/>
    <w:rsid w:val="005F65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657C"/>
    <w:pPr>
      <w:spacing w:before="40" w:line="240" w:lineRule="auto"/>
      <w:ind w:left="1134"/>
    </w:pPr>
  </w:style>
  <w:style w:type="paragraph" w:customStyle="1" w:styleId="SubsectionHead">
    <w:name w:val="SubsectionHead"/>
    <w:aliases w:val="ssh"/>
    <w:basedOn w:val="OPCParaBase"/>
    <w:next w:val="subsection"/>
    <w:rsid w:val="005F657C"/>
    <w:pPr>
      <w:keepNext/>
      <w:keepLines/>
      <w:spacing w:before="240" w:line="240" w:lineRule="auto"/>
      <w:ind w:left="1134"/>
    </w:pPr>
    <w:rPr>
      <w:i/>
    </w:rPr>
  </w:style>
  <w:style w:type="paragraph" w:customStyle="1" w:styleId="Tablea">
    <w:name w:val="Table(a)"/>
    <w:aliases w:val="ta"/>
    <w:basedOn w:val="OPCParaBase"/>
    <w:rsid w:val="005F657C"/>
    <w:pPr>
      <w:spacing w:before="60" w:line="240" w:lineRule="auto"/>
      <w:ind w:left="284" w:hanging="284"/>
    </w:pPr>
    <w:rPr>
      <w:sz w:val="20"/>
    </w:rPr>
  </w:style>
  <w:style w:type="paragraph" w:customStyle="1" w:styleId="TableAA">
    <w:name w:val="Table(AA)"/>
    <w:aliases w:val="taaa"/>
    <w:basedOn w:val="OPCParaBase"/>
    <w:rsid w:val="005F65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65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657C"/>
    <w:pPr>
      <w:spacing w:before="60" w:line="240" w:lineRule="atLeast"/>
    </w:pPr>
    <w:rPr>
      <w:sz w:val="20"/>
    </w:rPr>
  </w:style>
  <w:style w:type="paragraph" w:customStyle="1" w:styleId="TLPBoxTextnote">
    <w:name w:val="TLPBoxText(note"/>
    <w:aliases w:val="right)"/>
    <w:basedOn w:val="OPCParaBase"/>
    <w:rsid w:val="005F65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65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657C"/>
    <w:pPr>
      <w:spacing w:before="122" w:line="198" w:lineRule="exact"/>
      <w:ind w:left="1985" w:hanging="851"/>
      <w:jc w:val="right"/>
    </w:pPr>
    <w:rPr>
      <w:sz w:val="18"/>
    </w:rPr>
  </w:style>
  <w:style w:type="paragraph" w:customStyle="1" w:styleId="TLPTableBullet">
    <w:name w:val="TLPTableBullet"/>
    <w:aliases w:val="ttb"/>
    <w:basedOn w:val="OPCParaBase"/>
    <w:rsid w:val="005F657C"/>
    <w:pPr>
      <w:spacing w:line="240" w:lineRule="exact"/>
      <w:ind w:left="284" w:hanging="284"/>
    </w:pPr>
    <w:rPr>
      <w:sz w:val="20"/>
    </w:rPr>
  </w:style>
  <w:style w:type="paragraph" w:styleId="TOC1">
    <w:name w:val="toc 1"/>
    <w:basedOn w:val="OPCParaBase"/>
    <w:next w:val="Normal"/>
    <w:uiPriority w:val="39"/>
    <w:unhideWhenUsed/>
    <w:rsid w:val="005F657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657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F657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F657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F657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F657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657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657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F657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657C"/>
    <w:pPr>
      <w:keepLines/>
      <w:spacing w:before="240" w:after="120" w:line="240" w:lineRule="auto"/>
      <w:ind w:left="794"/>
    </w:pPr>
    <w:rPr>
      <w:b/>
      <w:kern w:val="28"/>
      <w:sz w:val="20"/>
    </w:rPr>
  </w:style>
  <w:style w:type="paragraph" w:customStyle="1" w:styleId="TofSectsHeading">
    <w:name w:val="TofSects(Heading)"/>
    <w:basedOn w:val="OPCParaBase"/>
    <w:rsid w:val="005F657C"/>
    <w:pPr>
      <w:spacing w:before="240" w:after="120" w:line="240" w:lineRule="auto"/>
    </w:pPr>
    <w:rPr>
      <w:b/>
      <w:sz w:val="24"/>
    </w:rPr>
  </w:style>
  <w:style w:type="paragraph" w:customStyle="1" w:styleId="TofSectsSection">
    <w:name w:val="TofSects(Section)"/>
    <w:basedOn w:val="OPCParaBase"/>
    <w:rsid w:val="005F657C"/>
    <w:pPr>
      <w:keepLines/>
      <w:spacing w:before="40" w:line="240" w:lineRule="auto"/>
      <w:ind w:left="1588" w:hanging="794"/>
    </w:pPr>
    <w:rPr>
      <w:kern w:val="28"/>
      <w:sz w:val="18"/>
    </w:rPr>
  </w:style>
  <w:style w:type="paragraph" w:customStyle="1" w:styleId="TofSectsSubdiv">
    <w:name w:val="TofSects(Subdiv)"/>
    <w:basedOn w:val="OPCParaBase"/>
    <w:rsid w:val="005F657C"/>
    <w:pPr>
      <w:keepLines/>
      <w:spacing w:before="80" w:line="240" w:lineRule="auto"/>
      <w:ind w:left="1588" w:hanging="794"/>
    </w:pPr>
    <w:rPr>
      <w:kern w:val="28"/>
    </w:rPr>
  </w:style>
  <w:style w:type="paragraph" w:customStyle="1" w:styleId="WRStyle">
    <w:name w:val="WR Style"/>
    <w:aliases w:val="WR"/>
    <w:basedOn w:val="OPCParaBase"/>
    <w:rsid w:val="005F657C"/>
    <w:pPr>
      <w:spacing w:before="240" w:line="240" w:lineRule="auto"/>
      <w:ind w:left="284" w:hanging="284"/>
    </w:pPr>
    <w:rPr>
      <w:b/>
      <w:i/>
      <w:kern w:val="28"/>
      <w:sz w:val="24"/>
    </w:rPr>
  </w:style>
  <w:style w:type="paragraph" w:customStyle="1" w:styleId="notepara">
    <w:name w:val="note(para)"/>
    <w:aliases w:val="na"/>
    <w:basedOn w:val="OPCParaBase"/>
    <w:rsid w:val="005F657C"/>
    <w:pPr>
      <w:spacing w:before="40" w:line="198" w:lineRule="exact"/>
      <w:ind w:left="2354" w:hanging="369"/>
    </w:pPr>
    <w:rPr>
      <w:sz w:val="18"/>
    </w:rPr>
  </w:style>
  <w:style w:type="paragraph" w:styleId="Footer">
    <w:name w:val="footer"/>
    <w:link w:val="FooterChar"/>
    <w:rsid w:val="005F65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657C"/>
    <w:rPr>
      <w:rFonts w:eastAsia="Times New Roman" w:cs="Times New Roman"/>
      <w:sz w:val="22"/>
      <w:szCs w:val="24"/>
      <w:lang w:eastAsia="en-AU"/>
    </w:rPr>
  </w:style>
  <w:style w:type="character" w:styleId="LineNumber">
    <w:name w:val="line number"/>
    <w:basedOn w:val="OPCCharBase"/>
    <w:uiPriority w:val="99"/>
    <w:semiHidden/>
    <w:unhideWhenUsed/>
    <w:rsid w:val="005F657C"/>
    <w:rPr>
      <w:sz w:val="16"/>
    </w:rPr>
  </w:style>
  <w:style w:type="table" w:customStyle="1" w:styleId="CFlag">
    <w:name w:val="CFlag"/>
    <w:basedOn w:val="TableNormal"/>
    <w:uiPriority w:val="99"/>
    <w:rsid w:val="005F657C"/>
    <w:rPr>
      <w:rFonts w:eastAsia="Times New Roman" w:cs="Times New Roman"/>
      <w:lang w:eastAsia="en-AU"/>
    </w:rPr>
    <w:tblPr/>
  </w:style>
  <w:style w:type="paragraph" w:styleId="BalloonText">
    <w:name w:val="Balloon Text"/>
    <w:basedOn w:val="Normal"/>
    <w:link w:val="BalloonTextChar"/>
    <w:uiPriority w:val="99"/>
    <w:semiHidden/>
    <w:unhideWhenUsed/>
    <w:rsid w:val="005F65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7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F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657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F657C"/>
    <w:rPr>
      <w:i/>
      <w:sz w:val="32"/>
      <w:szCs w:val="32"/>
    </w:rPr>
  </w:style>
  <w:style w:type="paragraph" w:customStyle="1" w:styleId="SignCoverPageEnd">
    <w:name w:val="SignCoverPageEnd"/>
    <w:basedOn w:val="OPCParaBase"/>
    <w:next w:val="Normal"/>
    <w:rsid w:val="005F657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657C"/>
    <w:pPr>
      <w:pBdr>
        <w:top w:val="single" w:sz="4" w:space="1" w:color="auto"/>
      </w:pBdr>
      <w:spacing w:before="360"/>
      <w:ind w:right="397"/>
      <w:jc w:val="both"/>
    </w:pPr>
  </w:style>
  <w:style w:type="paragraph" w:customStyle="1" w:styleId="NotesHeading1">
    <w:name w:val="NotesHeading 1"/>
    <w:basedOn w:val="OPCParaBase"/>
    <w:next w:val="Normal"/>
    <w:rsid w:val="005F657C"/>
    <w:rPr>
      <w:b/>
      <w:sz w:val="28"/>
      <w:szCs w:val="28"/>
    </w:rPr>
  </w:style>
  <w:style w:type="paragraph" w:customStyle="1" w:styleId="NotesHeading2">
    <w:name w:val="NotesHeading 2"/>
    <w:basedOn w:val="OPCParaBase"/>
    <w:next w:val="Normal"/>
    <w:rsid w:val="005F657C"/>
    <w:rPr>
      <w:b/>
      <w:sz w:val="28"/>
      <w:szCs w:val="28"/>
    </w:rPr>
  </w:style>
  <w:style w:type="paragraph" w:customStyle="1" w:styleId="CompiledActNo">
    <w:name w:val="CompiledActNo"/>
    <w:basedOn w:val="OPCParaBase"/>
    <w:next w:val="Normal"/>
    <w:rsid w:val="005F657C"/>
    <w:rPr>
      <w:b/>
      <w:sz w:val="24"/>
      <w:szCs w:val="24"/>
    </w:rPr>
  </w:style>
  <w:style w:type="paragraph" w:customStyle="1" w:styleId="CompiledMadeUnder">
    <w:name w:val="CompiledMadeUnder"/>
    <w:basedOn w:val="OPCParaBase"/>
    <w:next w:val="Normal"/>
    <w:rsid w:val="005F657C"/>
    <w:rPr>
      <w:i/>
      <w:sz w:val="24"/>
      <w:szCs w:val="24"/>
    </w:rPr>
  </w:style>
  <w:style w:type="paragraph" w:customStyle="1" w:styleId="Paragraphsub-sub-sub">
    <w:name w:val="Paragraph(sub-sub-sub)"/>
    <w:aliases w:val="aaaa"/>
    <w:basedOn w:val="OPCParaBase"/>
    <w:rsid w:val="005F657C"/>
    <w:pPr>
      <w:tabs>
        <w:tab w:val="right" w:pos="3402"/>
      </w:tabs>
      <w:spacing w:before="40" w:line="240" w:lineRule="auto"/>
      <w:ind w:left="3402" w:hanging="3402"/>
    </w:pPr>
  </w:style>
  <w:style w:type="paragraph" w:customStyle="1" w:styleId="NoteToSubpara">
    <w:name w:val="NoteToSubpara"/>
    <w:aliases w:val="nts"/>
    <w:basedOn w:val="OPCParaBase"/>
    <w:rsid w:val="005F657C"/>
    <w:pPr>
      <w:spacing w:before="40" w:line="198" w:lineRule="exact"/>
      <w:ind w:left="2835" w:hanging="709"/>
    </w:pPr>
    <w:rPr>
      <w:sz w:val="18"/>
    </w:rPr>
  </w:style>
  <w:style w:type="paragraph" w:customStyle="1" w:styleId="EndNotespara">
    <w:name w:val="EndNotes(para)"/>
    <w:aliases w:val="eta"/>
    <w:basedOn w:val="OPCParaBase"/>
    <w:next w:val="EndNotessubpara"/>
    <w:rsid w:val="005F65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65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65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657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F657C"/>
    <w:pPr>
      <w:keepNext/>
      <w:spacing w:before="60" w:line="240" w:lineRule="atLeast"/>
    </w:pPr>
    <w:rPr>
      <w:rFonts w:ascii="Arial" w:hAnsi="Arial"/>
      <w:b/>
      <w:sz w:val="16"/>
    </w:rPr>
  </w:style>
  <w:style w:type="paragraph" w:customStyle="1" w:styleId="ENoteTTi">
    <w:name w:val="ENoteTTi"/>
    <w:aliases w:val="entti"/>
    <w:basedOn w:val="OPCParaBase"/>
    <w:rsid w:val="005F657C"/>
    <w:pPr>
      <w:keepNext/>
      <w:spacing w:before="60" w:line="240" w:lineRule="atLeast"/>
      <w:ind w:left="170"/>
    </w:pPr>
    <w:rPr>
      <w:sz w:val="16"/>
    </w:rPr>
  </w:style>
  <w:style w:type="paragraph" w:customStyle="1" w:styleId="ENotesHeading1">
    <w:name w:val="ENotesHeading 1"/>
    <w:aliases w:val="Enh1"/>
    <w:basedOn w:val="OPCParaBase"/>
    <w:next w:val="Normal"/>
    <w:rsid w:val="005F657C"/>
    <w:pPr>
      <w:spacing w:before="120"/>
      <w:outlineLvl w:val="1"/>
    </w:pPr>
    <w:rPr>
      <w:b/>
      <w:sz w:val="28"/>
      <w:szCs w:val="28"/>
    </w:rPr>
  </w:style>
  <w:style w:type="paragraph" w:customStyle="1" w:styleId="ENotesHeading2">
    <w:name w:val="ENotesHeading 2"/>
    <w:aliases w:val="Enh2"/>
    <w:basedOn w:val="OPCParaBase"/>
    <w:next w:val="Normal"/>
    <w:rsid w:val="005F657C"/>
    <w:pPr>
      <w:spacing w:before="120" w:after="120"/>
      <w:outlineLvl w:val="2"/>
    </w:pPr>
    <w:rPr>
      <w:b/>
      <w:sz w:val="24"/>
      <w:szCs w:val="28"/>
    </w:rPr>
  </w:style>
  <w:style w:type="paragraph" w:customStyle="1" w:styleId="ENoteTTIndentHeading">
    <w:name w:val="ENoteTTIndentHeading"/>
    <w:aliases w:val="enTTHi"/>
    <w:basedOn w:val="OPCParaBase"/>
    <w:rsid w:val="005F65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657C"/>
    <w:pPr>
      <w:spacing w:before="60" w:line="240" w:lineRule="atLeast"/>
    </w:pPr>
    <w:rPr>
      <w:sz w:val="16"/>
    </w:rPr>
  </w:style>
  <w:style w:type="paragraph" w:customStyle="1" w:styleId="MadeunderText">
    <w:name w:val="MadeunderText"/>
    <w:basedOn w:val="OPCParaBase"/>
    <w:next w:val="CompiledMadeUnder"/>
    <w:rsid w:val="005F657C"/>
    <w:pPr>
      <w:spacing w:before="240"/>
    </w:pPr>
    <w:rPr>
      <w:sz w:val="24"/>
      <w:szCs w:val="24"/>
    </w:rPr>
  </w:style>
  <w:style w:type="paragraph" w:customStyle="1" w:styleId="ENotesHeading3">
    <w:name w:val="ENotesHeading 3"/>
    <w:aliases w:val="Enh3"/>
    <w:basedOn w:val="OPCParaBase"/>
    <w:next w:val="Normal"/>
    <w:rsid w:val="005F657C"/>
    <w:pPr>
      <w:keepNext/>
      <w:spacing w:before="120" w:line="240" w:lineRule="auto"/>
      <w:outlineLvl w:val="4"/>
    </w:pPr>
    <w:rPr>
      <w:b/>
      <w:szCs w:val="24"/>
    </w:rPr>
  </w:style>
  <w:style w:type="character" w:customStyle="1" w:styleId="CharSubPartTextCASA">
    <w:name w:val="CharSubPartText(CASA)"/>
    <w:basedOn w:val="OPCCharBase"/>
    <w:uiPriority w:val="1"/>
    <w:rsid w:val="005F657C"/>
  </w:style>
  <w:style w:type="character" w:customStyle="1" w:styleId="CharSubPartNoCASA">
    <w:name w:val="CharSubPartNo(CASA)"/>
    <w:basedOn w:val="OPCCharBase"/>
    <w:uiPriority w:val="1"/>
    <w:rsid w:val="005F657C"/>
  </w:style>
  <w:style w:type="paragraph" w:customStyle="1" w:styleId="ENoteTTIndentHeadingSub">
    <w:name w:val="ENoteTTIndentHeadingSub"/>
    <w:aliases w:val="enTTHis"/>
    <w:basedOn w:val="OPCParaBase"/>
    <w:rsid w:val="005F657C"/>
    <w:pPr>
      <w:keepNext/>
      <w:spacing w:before="60" w:line="240" w:lineRule="atLeast"/>
      <w:ind w:left="340"/>
    </w:pPr>
    <w:rPr>
      <w:b/>
      <w:sz w:val="16"/>
    </w:rPr>
  </w:style>
  <w:style w:type="paragraph" w:customStyle="1" w:styleId="ENoteTTiSub">
    <w:name w:val="ENoteTTiSub"/>
    <w:aliases w:val="enttis"/>
    <w:basedOn w:val="OPCParaBase"/>
    <w:rsid w:val="005F657C"/>
    <w:pPr>
      <w:keepNext/>
      <w:spacing w:before="60" w:line="240" w:lineRule="atLeast"/>
      <w:ind w:left="340"/>
    </w:pPr>
    <w:rPr>
      <w:sz w:val="16"/>
    </w:rPr>
  </w:style>
  <w:style w:type="paragraph" w:customStyle="1" w:styleId="SubDivisionMigration">
    <w:name w:val="SubDivisionMigration"/>
    <w:aliases w:val="sdm"/>
    <w:basedOn w:val="OPCParaBase"/>
    <w:rsid w:val="005F65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65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657C"/>
    <w:pPr>
      <w:spacing w:before="122" w:line="240" w:lineRule="auto"/>
      <w:ind w:left="1985" w:hanging="851"/>
    </w:pPr>
    <w:rPr>
      <w:sz w:val="18"/>
    </w:rPr>
  </w:style>
  <w:style w:type="paragraph" w:customStyle="1" w:styleId="FreeForm">
    <w:name w:val="FreeForm"/>
    <w:rsid w:val="003B001E"/>
    <w:rPr>
      <w:rFonts w:ascii="Arial" w:hAnsi="Arial"/>
      <w:sz w:val="22"/>
    </w:rPr>
  </w:style>
  <w:style w:type="paragraph" w:customStyle="1" w:styleId="SOText">
    <w:name w:val="SO Text"/>
    <w:aliases w:val="sot"/>
    <w:link w:val="SOTextChar"/>
    <w:rsid w:val="005F65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657C"/>
    <w:rPr>
      <w:sz w:val="22"/>
    </w:rPr>
  </w:style>
  <w:style w:type="paragraph" w:customStyle="1" w:styleId="SOTextNote">
    <w:name w:val="SO TextNote"/>
    <w:aliases w:val="sont"/>
    <w:basedOn w:val="SOText"/>
    <w:qFormat/>
    <w:rsid w:val="005F657C"/>
    <w:pPr>
      <w:spacing w:before="122" w:line="198" w:lineRule="exact"/>
      <w:ind w:left="1843" w:hanging="709"/>
    </w:pPr>
    <w:rPr>
      <w:sz w:val="18"/>
    </w:rPr>
  </w:style>
  <w:style w:type="paragraph" w:customStyle="1" w:styleId="SOPara">
    <w:name w:val="SO Para"/>
    <w:aliases w:val="soa"/>
    <w:basedOn w:val="SOText"/>
    <w:link w:val="SOParaChar"/>
    <w:qFormat/>
    <w:rsid w:val="005F657C"/>
    <w:pPr>
      <w:tabs>
        <w:tab w:val="right" w:pos="1786"/>
      </w:tabs>
      <w:spacing w:before="40"/>
      <w:ind w:left="2070" w:hanging="936"/>
    </w:pPr>
  </w:style>
  <w:style w:type="character" w:customStyle="1" w:styleId="SOParaChar">
    <w:name w:val="SO Para Char"/>
    <w:aliases w:val="soa Char"/>
    <w:basedOn w:val="DefaultParagraphFont"/>
    <w:link w:val="SOPara"/>
    <w:rsid w:val="005F657C"/>
    <w:rPr>
      <w:sz w:val="22"/>
    </w:rPr>
  </w:style>
  <w:style w:type="paragraph" w:customStyle="1" w:styleId="FileName">
    <w:name w:val="FileName"/>
    <w:basedOn w:val="Normal"/>
    <w:rsid w:val="005F657C"/>
  </w:style>
  <w:style w:type="paragraph" w:customStyle="1" w:styleId="TableHeading">
    <w:name w:val="TableHeading"/>
    <w:aliases w:val="th"/>
    <w:basedOn w:val="OPCParaBase"/>
    <w:next w:val="Tabletext"/>
    <w:rsid w:val="005F657C"/>
    <w:pPr>
      <w:keepNext/>
      <w:spacing w:before="60" w:line="240" w:lineRule="atLeast"/>
    </w:pPr>
    <w:rPr>
      <w:b/>
      <w:sz w:val="20"/>
    </w:rPr>
  </w:style>
  <w:style w:type="paragraph" w:customStyle="1" w:styleId="SOHeadBold">
    <w:name w:val="SO HeadBold"/>
    <w:aliases w:val="sohb"/>
    <w:basedOn w:val="SOText"/>
    <w:next w:val="SOText"/>
    <w:link w:val="SOHeadBoldChar"/>
    <w:qFormat/>
    <w:rsid w:val="005F657C"/>
    <w:rPr>
      <w:b/>
    </w:rPr>
  </w:style>
  <w:style w:type="character" w:customStyle="1" w:styleId="SOHeadBoldChar">
    <w:name w:val="SO HeadBold Char"/>
    <w:aliases w:val="sohb Char"/>
    <w:basedOn w:val="DefaultParagraphFont"/>
    <w:link w:val="SOHeadBold"/>
    <w:rsid w:val="005F657C"/>
    <w:rPr>
      <w:b/>
      <w:sz w:val="22"/>
    </w:rPr>
  </w:style>
  <w:style w:type="paragraph" w:customStyle="1" w:styleId="SOHeadItalic">
    <w:name w:val="SO HeadItalic"/>
    <w:aliases w:val="sohi"/>
    <w:basedOn w:val="SOText"/>
    <w:next w:val="SOText"/>
    <w:link w:val="SOHeadItalicChar"/>
    <w:qFormat/>
    <w:rsid w:val="005F657C"/>
    <w:rPr>
      <w:i/>
    </w:rPr>
  </w:style>
  <w:style w:type="character" w:customStyle="1" w:styleId="SOHeadItalicChar">
    <w:name w:val="SO HeadItalic Char"/>
    <w:aliases w:val="sohi Char"/>
    <w:basedOn w:val="DefaultParagraphFont"/>
    <w:link w:val="SOHeadItalic"/>
    <w:rsid w:val="005F657C"/>
    <w:rPr>
      <w:i/>
      <w:sz w:val="22"/>
    </w:rPr>
  </w:style>
  <w:style w:type="paragraph" w:customStyle="1" w:styleId="SOBullet">
    <w:name w:val="SO Bullet"/>
    <w:aliases w:val="sotb"/>
    <w:basedOn w:val="SOText"/>
    <w:link w:val="SOBulletChar"/>
    <w:qFormat/>
    <w:rsid w:val="005F657C"/>
    <w:pPr>
      <w:ind w:left="1559" w:hanging="425"/>
    </w:pPr>
  </w:style>
  <w:style w:type="character" w:customStyle="1" w:styleId="SOBulletChar">
    <w:name w:val="SO Bullet Char"/>
    <w:aliases w:val="sotb Char"/>
    <w:basedOn w:val="DefaultParagraphFont"/>
    <w:link w:val="SOBullet"/>
    <w:rsid w:val="005F657C"/>
    <w:rPr>
      <w:sz w:val="22"/>
    </w:rPr>
  </w:style>
  <w:style w:type="paragraph" w:customStyle="1" w:styleId="SOBulletNote">
    <w:name w:val="SO BulletNote"/>
    <w:aliases w:val="sonb"/>
    <w:basedOn w:val="SOTextNote"/>
    <w:link w:val="SOBulletNoteChar"/>
    <w:qFormat/>
    <w:rsid w:val="005F657C"/>
    <w:pPr>
      <w:tabs>
        <w:tab w:val="left" w:pos="1560"/>
      </w:tabs>
      <w:ind w:left="2268" w:hanging="1134"/>
    </w:pPr>
  </w:style>
  <w:style w:type="character" w:customStyle="1" w:styleId="SOBulletNoteChar">
    <w:name w:val="SO BulletNote Char"/>
    <w:aliases w:val="sonb Char"/>
    <w:basedOn w:val="DefaultParagraphFont"/>
    <w:link w:val="SOBulletNote"/>
    <w:rsid w:val="005F657C"/>
    <w:rPr>
      <w:sz w:val="18"/>
    </w:rPr>
  </w:style>
  <w:style w:type="paragraph" w:customStyle="1" w:styleId="SOText2">
    <w:name w:val="SO Text2"/>
    <w:aliases w:val="sot2"/>
    <w:basedOn w:val="Normal"/>
    <w:next w:val="SOText"/>
    <w:link w:val="SOText2Char"/>
    <w:rsid w:val="005F65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657C"/>
    <w:rPr>
      <w:sz w:val="22"/>
    </w:rPr>
  </w:style>
  <w:style w:type="paragraph" w:customStyle="1" w:styleId="SubPartCASA">
    <w:name w:val="SubPart(CASA)"/>
    <w:aliases w:val="csp"/>
    <w:basedOn w:val="OPCParaBase"/>
    <w:next w:val="ActHead3"/>
    <w:rsid w:val="005F65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001E"/>
    <w:rPr>
      <w:rFonts w:eastAsia="Times New Roman" w:cs="Times New Roman"/>
      <w:sz w:val="22"/>
      <w:lang w:eastAsia="en-AU"/>
    </w:rPr>
  </w:style>
  <w:style w:type="character" w:customStyle="1" w:styleId="notetextChar">
    <w:name w:val="note(text) Char"/>
    <w:aliases w:val="n Char"/>
    <w:basedOn w:val="DefaultParagraphFont"/>
    <w:link w:val="notetext"/>
    <w:rsid w:val="003B001E"/>
    <w:rPr>
      <w:rFonts w:eastAsia="Times New Roman" w:cs="Times New Roman"/>
      <w:sz w:val="18"/>
      <w:lang w:eastAsia="en-AU"/>
    </w:rPr>
  </w:style>
  <w:style w:type="character" w:customStyle="1" w:styleId="Heading1Char">
    <w:name w:val="Heading 1 Char"/>
    <w:basedOn w:val="DefaultParagraphFont"/>
    <w:link w:val="Heading1"/>
    <w:uiPriority w:val="9"/>
    <w:rsid w:val="003B0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0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00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00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00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00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00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00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001E"/>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DA49E6"/>
  </w:style>
  <w:style w:type="character" w:customStyle="1" w:styleId="ItemHeadChar">
    <w:name w:val="ItemHead Char"/>
    <w:aliases w:val="ih Char"/>
    <w:basedOn w:val="DefaultParagraphFont"/>
    <w:link w:val="ItemHead"/>
    <w:rsid w:val="00DA49E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DA49E6"/>
    <w:rPr>
      <w:rFonts w:ascii="Arial" w:eastAsia="Times New Roman" w:hAnsi="Arial" w:cs="Times New Roman"/>
      <w:b/>
      <w:kern w:val="28"/>
      <w:sz w:val="24"/>
      <w:lang w:eastAsia="en-AU"/>
    </w:rPr>
  </w:style>
  <w:style w:type="paragraph" w:customStyle="1" w:styleId="Specialaat">
    <w:name w:val="Special aat"/>
    <w:basedOn w:val="ActHead9"/>
    <w:link w:val="SpecialaatChar"/>
    <w:rsid w:val="00DA49E6"/>
    <w:pPr>
      <w:outlineLvl w:val="9"/>
    </w:pPr>
  </w:style>
  <w:style w:type="character" w:customStyle="1" w:styleId="SpecialaatChar">
    <w:name w:val="Special aat Char"/>
    <w:basedOn w:val="DefaultParagraphFont"/>
    <w:link w:val="Specialaat"/>
    <w:rsid w:val="00DA49E6"/>
    <w:rPr>
      <w:rFonts w:eastAsia="Times New Roman" w:cs="Times New Roman"/>
      <w:b/>
      <w:i/>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7C"/>
    <w:pPr>
      <w:spacing w:line="260" w:lineRule="atLeast"/>
    </w:pPr>
    <w:rPr>
      <w:sz w:val="22"/>
    </w:rPr>
  </w:style>
  <w:style w:type="paragraph" w:styleId="Heading1">
    <w:name w:val="heading 1"/>
    <w:basedOn w:val="Normal"/>
    <w:next w:val="Normal"/>
    <w:link w:val="Heading1Char"/>
    <w:uiPriority w:val="9"/>
    <w:qFormat/>
    <w:rsid w:val="003B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0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0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00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00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00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00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00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00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657C"/>
  </w:style>
  <w:style w:type="paragraph" w:customStyle="1" w:styleId="OPCParaBase">
    <w:name w:val="OPCParaBase"/>
    <w:qFormat/>
    <w:rsid w:val="005F657C"/>
    <w:pPr>
      <w:spacing w:line="260" w:lineRule="atLeast"/>
    </w:pPr>
    <w:rPr>
      <w:rFonts w:eastAsia="Times New Roman" w:cs="Times New Roman"/>
      <w:sz w:val="22"/>
      <w:lang w:eastAsia="en-AU"/>
    </w:rPr>
  </w:style>
  <w:style w:type="paragraph" w:customStyle="1" w:styleId="ShortT">
    <w:name w:val="ShortT"/>
    <w:basedOn w:val="OPCParaBase"/>
    <w:next w:val="Normal"/>
    <w:qFormat/>
    <w:rsid w:val="005F657C"/>
    <w:pPr>
      <w:spacing w:line="240" w:lineRule="auto"/>
    </w:pPr>
    <w:rPr>
      <w:b/>
      <w:sz w:val="40"/>
    </w:rPr>
  </w:style>
  <w:style w:type="paragraph" w:customStyle="1" w:styleId="ActHead1">
    <w:name w:val="ActHead 1"/>
    <w:aliases w:val="c"/>
    <w:basedOn w:val="OPCParaBase"/>
    <w:next w:val="Normal"/>
    <w:qFormat/>
    <w:rsid w:val="005F65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65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65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65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65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65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65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65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65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657C"/>
  </w:style>
  <w:style w:type="paragraph" w:customStyle="1" w:styleId="Blocks">
    <w:name w:val="Blocks"/>
    <w:aliases w:val="bb"/>
    <w:basedOn w:val="OPCParaBase"/>
    <w:qFormat/>
    <w:rsid w:val="005F657C"/>
    <w:pPr>
      <w:spacing w:line="240" w:lineRule="auto"/>
    </w:pPr>
    <w:rPr>
      <w:sz w:val="24"/>
    </w:rPr>
  </w:style>
  <w:style w:type="paragraph" w:customStyle="1" w:styleId="BoxText">
    <w:name w:val="BoxText"/>
    <w:aliases w:val="bt"/>
    <w:basedOn w:val="OPCParaBase"/>
    <w:qFormat/>
    <w:rsid w:val="005F65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657C"/>
    <w:rPr>
      <w:b/>
    </w:rPr>
  </w:style>
  <w:style w:type="paragraph" w:customStyle="1" w:styleId="BoxHeadItalic">
    <w:name w:val="BoxHeadItalic"/>
    <w:aliases w:val="bhi"/>
    <w:basedOn w:val="BoxText"/>
    <w:next w:val="BoxStep"/>
    <w:qFormat/>
    <w:rsid w:val="005F657C"/>
    <w:rPr>
      <w:i/>
    </w:rPr>
  </w:style>
  <w:style w:type="paragraph" w:customStyle="1" w:styleId="BoxList">
    <w:name w:val="BoxList"/>
    <w:aliases w:val="bl"/>
    <w:basedOn w:val="BoxText"/>
    <w:qFormat/>
    <w:rsid w:val="005F657C"/>
    <w:pPr>
      <w:ind w:left="1559" w:hanging="425"/>
    </w:pPr>
  </w:style>
  <w:style w:type="paragraph" w:customStyle="1" w:styleId="BoxNote">
    <w:name w:val="BoxNote"/>
    <w:aliases w:val="bn"/>
    <w:basedOn w:val="BoxText"/>
    <w:qFormat/>
    <w:rsid w:val="005F657C"/>
    <w:pPr>
      <w:tabs>
        <w:tab w:val="left" w:pos="1985"/>
      </w:tabs>
      <w:spacing w:before="122" w:line="198" w:lineRule="exact"/>
      <w:ind w:left="2948" w:hanging="1814"/>
    </w:pPr>
    <w:rPr>
      <w:sz w:val="18"/>
    </w:rPr>
  </w:style>
  <w:style w:type="paragraph" w:customStyle="1" w:styleId="BoxPara">
    <w:name w:val="BoxPara"/>
    <w:aliases w:val="bp"/>
    <w:basedOn w:val="BoxText"/>
    <w:qFormat/>
    <w:rsid w:val="005F657C"/>
    <w:pPr>
      <w:tabs>
        <w:tab w:val="right" w:pos="2268"/>
      </w:tabs>
      <w:ind w:left="2552" w:hanging="1418"/>
    </w:pPr>
  </w:style>
  <w:style w:type="paragraph" w:customStyle="1" w:styleId="BoxStep">
    <w:name w:val="BoxStep"/>
    <w:aliases w:val="bs"/>
    <w:basedOn w:val="BoxText"/>
    <w:qFormat/>
    <w:rsid w:val="005F657C"/>
    <w:pPr>
      <w:ind w:left="1985" w:hanging="851"/>
    </w:pPr>
  </w:style>
  <w:style w:type="character" w:customStyle="1" w:styleId="CharAmPartNo">
    <w:name w:val="CharAmPartNo"/>
    <w:basedOn w:val="OPCCharBase"/>
    <w:qFormat/>
    <w:rsid w:val="005F657C"/>
  </w:style>
  <w:style w:type="character" w:customStyle="1" w:styleId="CharAmPartText">
    <w:name w:val="CharAmPartText"/>
    <w:basedOn w:val="OPCCharBase"/>
    <w:qFormat/>
    <w:rsid w:val="005F657C"/>
  </w:style>
  <w:style w:type="character" w:customStyle="1" w:styleId="CharAmSchNo">
    <w:name w:val="CharAmSchNo"/>
    <w:basedOn w:val="OPCCharBase"/>
    <w:qFormat/>
    <w:rsid w:val="005F657C"/>
  </w:style>
  <w:style w:type="character" w:customStyle="1" w:styleId="CharAmSchText">
    <w:name w:val="CharAmSchText"/>
    <w:basedOn w:val="OPCCharBase"/>
    <w:qFormat/>
    <w:rsid w:val="005F657C"/>
  </w:style>
  <w:style w:type="character" w:customStyle="1" w:styleId="CharBoldItalic">
    <w:name w:val="CharBoldItalic"/>
    <w:basedOn w:val="OPCCharBase"/>
    <w:uiPriority w:val="1"/>
    <w:qFormat/>
    <w:rsid w:val="005F657C"/>
    <w:rPr>
      <w:b/>
      <w:i/>
    </w:rPr>
  </w:style>
  <w:style w:type="character" w:customStyle="1" w:styleId="CharChapNo">
    <w:name w:val="CharChapNo"/>
    <w:basedOn w:val="OPCCharBase"/>
    <w:uiPriority w:val="1"/>
    <w:qFormat/>
    <w:rsid w:val="005F657C"/>
  </w:style>
  <w:style w:type="character" w:customStyle="1" w:styleId="CharChapText">
    <w:name w:val="CharChapText"/>
    <w:basedOn w:val="OPCCharBase"/>
    <w:uiPriority w:val="1"/>
    <w:qFormat/>
    <w:rsid w:val="005F657C"/>
  </w:style>
  <w:style w:type="character" w:customStyle="1" w:styleId="CharDivNo">
    <w:name w:val="CharDivNo"/>
    <w:basedOn w:val="OPCCharBase"/>
    <w:uiPriority w:val="1"/>
    <w:qFormat/>
    <w:rsid w:val="005F657C"/>
  </w:style>
  <w:style w:type="character" w:customStyle="1" w:styleId="CharDivText">
    <w:name w:val="CharDivText"/>
    <w:basedOn w:val="OPCCharBase"/>
    <w:uiPriority w:val="1"/>
    <w:qFormat/>
    <w:rsid w:val="005F657C"/>
  </w:style>
  <w:style w:type="character" w:customStyle="1" w:styleId="CharItalic">
    <w:name w:val="CharItalic"/>
    <w:basedOn w:val="OPCCharBase"/>
    <w:uiPriority w:val="1"/>
    <w:qFormat/>
    <w:rsid w:val="005F657C"/>
    <w:rPr>
      <w:i/>
    </w:rPr>
  </w:style>
  <w:style w:type="character" w:customStyle="1" w:styleId="CharPartNo">
    <w:name w:val="CharPartNo"/>
    <w:basedOn w:val="OPCCharBase"/>
    <w:uiPriority w:val="1"/>
    <w:qFormat/>
    <w:rsid w:val="005F657C"/>
  </w:style>
  <w:style w:type="character" w:customStyle="1" w:styleId="CharPartText">
    <w:name w:val="CharPartText"/>
    <w:basedOn w:val="OPCCharBase"/>
    <w:uiPriority w:val="1"/>
    <w:qFormat/>
    <w:rsid w:val="005F657C"/>
  </w:style>
  <w:style w:type="character" w:customStyle="1" w:styleId="CharSectno">
    <w:name w:val="CharSectno"/>
    <w:basedOn w:val="OPCCharBase"/>
    <w:qFormat/>
    <w:rsid w:val="005F657C"/>
  </w:style>
  <w:style w:type="character" w:customStyle="1" w:styleId="CharSubdNo">
    <w:name w:val="CharSubdNo"/>
    <w:basedOn w:val="OPCCharBase"/>
    <w:uiPriority w:val="1"/>
    <w:qFormat/>
    <w:rsid w:val="005F657C"/>
  </w:style>
  <w:style w:type="character" w:customStyle="1" w:styleId="CharSubdText">
    <w:name w:val="CharSubdText"/>
    <w:basedOn w:val="OPCCharBase"/>
    <w:uiPriority w:val="1"/>
    <w:qFormat/>
    <w:rsid w:val="005F657C"/>
  </w:style>
  <w:style w:type="paragraph" w:customStyle="1" w:styleId="CTA--">
    <w:name w:val="CTA --"/>
    <w:basedOn w:val="OPCParaBase"/>
    <w:next w:val="Normal"/>
    <w:rsid w:val="005F657C"/>
    <w:pPr>
      <w:spacing w:before="60" w:line="240" w:lineRule="atLeast"/>
      <w:ind w:left="142" w:hanging="142"/>
    </w:pPr>
    <w:rPr>
      <w:sz w:val="20"/>
    </w:rPr>
  </w:style>
  <w:style w:type="paragraph" w:customStyle="1" w:styleId="CTA-">
    <w:name w:val="CTA -"/>
    <w:basedOn w:val="OPCParaBase"/>
    <w:rsid w:val="005F657C"/>
    <w:pPr>
      <w:spacing w:before="60" w:line="240" w:lineRule="atLeast"/>
      <w:ind w:left="85" w:hanging="85"/>
    </w:pPr>
    <w:rPr>
      <w:sz w:val="20"/>
    </w:rPr>
  </w:style>
  <w:style w:type="paragraph" w:customStyle="1" w:styleId="CTA---">
    <w:name w:val="CTA ---"/>
    <w:basedOn w:val="OPCParaBase"/>
    <w:next w:val="Normal"/>
    <w:rsid w:val="005F657C"/>
    <w:pPr>
      <w:spacing w:before="60" w:line="240" w:lineRule="atLeast"/>
      <w:ind w:left="198" w:hanging="198"/>
    </w:pPr>
    <w:rPr>
      <w:sz w:val="20"/>
    </w:rPr>
  </w:style>
  <w:style w:type="paragraph" w:customStyle="1" w:styleId="CTA----">
    <w:name w:val="CTA ----"/>
    <w:basedOn w:val="OPCParaBase"/>
    <w:next w:val="Normal"/>
    <w:rsid w:val="005F657C"/>
    <w:pPr>
      <w:spacing w:before="60" w:line="240" w:lineRule="atLeast"/>
      <w:ind w:left="255" w:hanging="255"/>
    </w:pPr>
    <w:rPr>
      <w:sz w:val="20"/>
    </w:rPr>
  </w:style>
  <w:style w:type="paragraph" w:customStyle="1" w:styleId="CTA1a">
    <w:name w:val="CTA 1(a)"/>
    <w:basedOn w:val="OPCParaBase"/>
    <w:rsid w:val="005F657C"/>
    <w:pPr>
      <w:tabs>
        <w:tab w:val="right" w:pos="414"/>
      </w:tabs>
      <w:spacing w:before="40" w:line="240" w:lineRule="atLeast"/>
      <w:ind w:left="675" w:hanging="675"/>
    </w:pPr>
    <w:rPr>
      <w:sz w:val="20"/>
    </w:rPr>
  </w:style>
  <w:style w:type="paragraph" w:customStyle="1" w:styleId="CTA1ai">
    <w:name w:val="CTA 1(a)(i)"/>
    <w:basedOn w:val="OPCParaBase"/>
    <w:rsid w:val="005F657C"/>
    <w:pPr>
      <w:tabs>
        <w:tab w:val="right" w:pos="1004"/>
      </w:tabs>
      <w:spacing w:before="40" w:line="240" w:lineRule="atLeast"/>
      <w:ind w:left="1253" w:hanging="1253"/>
    </w:pPr>
    <w:rPr>
      <w:sz w:val="20"/>
    </w:rPr>
  </w:style>
  <w:style w:type="paragraph" w:customStyle="1" w:styleId="CTA2a">
    <w:name w:val="CTA 2(a)"/>
    <w:basedOn w:val="OPCParaBase"/>
    <w:rsid w:val="005F657C"/>
    <w:pPr>
      <w:tabs>
        <w:tab w:val="right" w:pos="482"/>
      </w:tabs>
      <w:spacing w:before="40" w:line="240" w:lineRule="atLeast"/>
      <w:ind w:left="748" w:hanging="748"/>
    </w:pPr>
    <w:rPr>
      <w:sz w:val="20"/>
    </w:rPr>
  </w:style>
  <w:style w:type="paragraph" w:customStyle="1" w:styleId="CTA2ai">
    <w:name w:val="CTA 2(a)(i)"/>
    <w:basedOn w:val="OPCParaBase"/>
    <w:rsid w:val="005F657C"/>
    <w:pPr>
      <w:tabs>
        <w:tab w:val="right" w:pos="1089"/>
      </w:tabs>
      <w:spacing w:before="40" w:line="240" w:lineRule="atLeast"/>
      <w:ind w:left="1327" w:hanging="1327"/>
    </w:pPr>
    <w:rPr>
      <w:sz w:val="20"/>
    </w:rPr>
  </w:style>
  <w:style w:type="paragraph" w:customStyle="1" w:styleId="CTA3a">
    <w:name w:val="CTA 3(a)"/>
    <w:basedOn w:val="OPCParaBase"/>
    <w:rsid w:val="005F657C"/>
    <w:pPr>
      <w:tabs>
        <w:tab w:val="right" w:pos="556"/>
      </w:tabs>
      <w:spacing w:before="40" w:line="240" w:lineRule="atLeast"/>
      <w:ind w:left="805" w:hanging="805"/>
    </w:pPr>
    <w:rPr>
      <w:sz w:val="20"/>
    </w:rPr>
  </w:style>
  <w:style w:type="paragraph" w:customStyle="1" w:styleId="CTA3ai">
    <w:name w:val="CTA 3(a)(i)"/>
    <w:basedOn w:val="OPCParaBase"/>
    <w:rsid w:val="005F657C"/>
    <w:pPr>
      <w:tabs>
        <w:tab w:val="right" w:pos="1140"/>
      </w:tabs>
      <w:spacing w:before="40" w:line="240" w:lineRule="atLeast"/>
      <w:ind w:left="1361" w:hanging="1361"/>
    </w:pPr>
    <w:rPr>
      <w:sz w:val="20"/>
    </w:rPr>
  </w:style>
  <w:style w:type="paragraph" w:customStyle="1" w:styleId="CTA4a">
    <w:name w:val="CTA 4(a)"/>
    <w:basedOn w:val="OPCParaBase"/>
    <w:rsid w:val="005F657C"/>
    <w:pPr>
      <w:tabs>
        <w:tab w:val="right" w:pos="624"/>
      </w:tabs>
      <w:spacing w:before="40" w:line="240" w:lineRule="atLeast"/>
      <w:ind w:left="873" w:hanging="873"/>
    </w:pPr>
    <w:rPr>
      <w:sz w:val="20"/>
    </w:rPr>
  </w:style>
  <w:style w:type="paragraph" w:customStyle="1" w:styleId="CTA4ai">
    <w:name w:val="CTA 4(a)(i)"/>
    <w:basedOn w:val="OPCParaBase"/>
    <w:rsid w:val="005F657C"/>
    <w:pPr>
      <w:tabs>
        <w:tab w:val="right" w:pos="1213"/>
      </w:tabs>
      <w:spacing w:before="40" w:line="240" w:lineRule="atLeast"/>
      <w:ind w:left="1452" w:hanging="1452"/>
    </w:pPr>
    <w:rPr>
      <w:sz w:val="20"/>
    </w:rPr>
  </w:style>
  <w:style w:type="paragraph" w:customStyle="1" w:styleId="CTACAPS">
    <w:name w:val="CTA CAPS"/>
    <w:basedOn w:val="OPCParaBase"/>
    <w:rsid w:val="005F657C"/>
    <w:pPr>
      <w:spacing w:before="60" w:line="240" w:lineRule="atLeast"/>
    </w:pPr>
    <w:rPr>
      <w:sz w:val="20"/>
    </w:rPr>
  </w:style>
  <w:style w:type="paragraph" w:customStyle="1" w:styleId="CTAright">
    <w:name w:val="CTA right"/>
    <w:basedOn w:val="OPCParaBase"/>
    <w:rsid w:val="005F657C"/>
    <w:pPr>
      <w:spacing w:before="60" w:line="240" w:lineRule="auto"/>
      <w:jc w:val="right"/>
    </w:pPr>
    <w:rPr>
      <w:sz w:val="20"/>
    </w:rPr>
  </w:style>
  <w:style w:type="paragraph" w:customStyle="1" w:styleId="subsection">
    <w:name w:val="subsection"/>
    <w:aliases w:val="ss"/>
    <w:basedOn w:val="OPCParaBase"/>
    <w:link w:val="subsectionChar"/>
    <w:rsid w:val="005F657C"/>
    <w:pPr>
      <w:tabs>
        <w:tab w:val="right" w:pos="1021"/>
      </w:tabs>
      <w:spacing w:before="180" w:line="240" w:lineRule="auto"/>
      <w:ind w:left="1134" w:hanging="1134"/>
    </w:pPr>
  </w:style>
  <w:style w:type="paragraph" w:customStyle="1" w:styleId="Definition">
    <w:name w:val="Definition"/>
    <w:aliases w:val="dd"/>
    <w:basedOn w:val="OPCParaBase"/>
    <w:rsid w:val="005F657C"/>
    <w:pPr>
      <w:spacing w:before="180" w:line="240" w:lineRule="auto"/>
      <w:ind w:left="1134"/>
    </w:pPr>
  </w:style>
  <w:style w:type="paragraph" w:customStyle="1" w:styleId="ETAsubitem">
    <w:name w:val="ETA(subitem)"/>
    <w:basedOn w:val="OPCParaBase"/>
    <w:rsid w:val="005F657C"/>
    <w:pPr>
      <w:tabs>
        <w:tab w:val="right" w:pos="340"/>
      </w:tabs>
      <w:spacing w:before="60" w:line="240" w:lineRule="auto"/>
      <w:ind w:left="454" w:hanging="454"/>
    </w:pPr>
    <w:rPr>
      <w:sz w:val="20"/>
    </w:rPr>
  </w:style>
  <w:style w:type="paragraph" w:customStyle="1" w:styleId="ETApara">
    <w:name w:val="ETA(para)"/>
    <w:basedOn w:val="OPCParaBase"/>
    <w:rsid w:val="005F657C"/>
    <w:pPr>
      <w:tabs>
        <w:tab w:val="right" w:pos="754"/>
      </w:tabs>
      <w:spacing w:before="60" w:line="240" w:lineRule="auto"/>
      <w:ind w:left="828" w:hanging="828"/>
    </w:pPr>
    <w:rPr>
      <w:sz w:val="20"/>
    </w:rPr>
  </w:style>
  <w:style w:type="paragraph" w:customStyle="1" w:styleId="ETAsubpara">
    <w:name w:val="ETA(subpara)"/>
    <w:basedOn w:val="OPCParaBase"/>
    <w:rsid w:val="005F657C"/>
    <w:pPr>
      <w:tabs>
        <w:tab w:val="right" w:pos="1083"/>
      </w:tabs>
      <w:spacing w:before="60" w:line="240" w:lineRule="auto"/>
      <w:ind w:left="1191" w:hanging="1191"/>
    </w:pPr>
    <w:rPr>
      <w:sz w:val="20"/>
    </w:rPr>
  </w:style>
  <w:style w:type="paragraph" w:customStyle="1" w:styleId="ETAsub-subpara">
    <w:name w:val="ETA(sub-subpara)"/>
    <w:basedOn w:val="OPCParaBase"/>
    <w:rsid w:val="005F657C"/>
    <w:pPr>
      <w:tabs>
        <w:tab w:val="right" w:pos="1412"/>
      </w:tabs>
      <w:spacing w:before="60" w:line="240" w:lineRule="auto"/>
      <w:ind w:left="1525" w:hanging="1525"/>
    </w:pPr>
    <w:rPr>
      <w:sz w:val="20"/>
    </w:rPr>
  </w:style>
  <w:style w:type="paragraph" w:customStyle="1" w:styleId="Formula">
    <w:name w:val="Formula"/>
    <w:basedOn w:val="OPCParaBase"/>
    <w:rsid w:val="005F657C"/>
    <w:pPr>
      <w:spacing w:line="240" w:lineRule="auto"/>
      <w:ind w:left="1134"/>
    </w:pPr>
    <w:rPr>
      <w:sz w:val="20"/>
    </w:rPr>
  </w:style>
  <w:style w:type="paragraph" w:styleId="Header">
    <w:name w:val="header"/>
    <w:basedOn w:val="OPCParaBase"/>
    <w:link w:val="HeaderChar"/>
    <w:unhideWhenUsed/>
    <w:rsid w:val="005F65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657C"/>
    <w:rPr>
      <w:rFonts w:eastAsia="Times New Roman" w:cs="Times New Roman"/>
      <w:sz w:val="16"/>
      <w:lang w:eastAsia="en-AU"/>
    </w:rPr>
  </w:style>
  <w:style w:type="paragraph" w:customStyle="1" w:styleId="House">
    <w:name w:val="House"/>
    <w:basedOn w:val="OPCParaBase"/>
    <w:rsid w:val="005F657C"/>
    <w:pPr>
      <w:spacing w:line="240" w:lineRule="auto"/>
    </w:pPr>
    <w:rPr>
      <w:sz w:val="28"/>
    </w:rPr>
  </w:style>
  <w:style w:type="paragraph" w:customStyle="1" w:styleId="Item">
    <w:name w:val="Item"/>
    <w:aliases w:val="i"/>
    <w:basedOn w:val="OPCParaBase"/>
    <w:next w:val="ItemHead"/>
    <w:rsid w:val="005F657C"/>
    <w:pPr>
      <w:keepLines/>
      <w:spacing w:before="80" w:line="240" w:lineRule="auto"/>
      <w:ind w:left="709"/>
    </w:pPr>
  </w:style>
  <w:style w:type="paragraph" w:customStyle="1" w:styleId="ItemHead">
    <w:name w:val="ItemHead"/>
    <w:aliases w:val="ih"/>
    <w:basedOn w:val="OPCParaBase"/>
    <w:next w:val="Item"/>
    <w:link w:val="ItemHeadChar"/>
    <w:rsid w:val="005F65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657C"/>
    <w:pPr>
      <w:spacing w:line="240" w:lineRule="auto"/>
    </w:pPr>
    <w:rPr>
      <w:b/>
      <w:sz w:val="32"/>
    </w:rPr>
  </w:style>
  <w:style w:type="paragraph" w:customStyle="1" w:styleId="notedraft">
    <w:name w:val="note(draft)"/>
    <w:aliases w:val="nd"/>
    <w:basedOn w:val="OPCParaBase"/>
    <w:rsid w:val="005F657C"/>
    <w:pPr>
      <w:spacing w:before="240" w:line="240" w:lineRule="auto"/>
      <w:ind w:left="284" w:hanging="284"/>
    </w:pPr>
    <w:rPr>
      <w:i/>
      <w:sz w:val="24"/>
    </w:rPr>
  </w:style>
  <w:style w:type="paragraph" w:customStyle="1" w:styleId="notemargin">
    <w:name w:val="note(margin)"/>
    <w:aliases w:val="nm"/>
    <w:basedOn w:val="OPCParaBase"/>
    <w:rsid w:val="005F657C"/>
    <w:pPr>
      <w:tabs>
        <w:tab w:val="left" w:pos="709"/>
      </w:tabs>
      <w:spacing w:before="122" w:line="198" w:lineRule="exact"/>
      <w:ind w:left="709" w:hanging="709"/>
    </w:pPr>
    <w:rPr>
      <w:sz w:val="18"/>
    </w:rPr>
  </w:style>
  <w:style w:type="paragraph" w:customStyle="1" w:styleId="noteToPara">
    <w:name w:val="noteToPara"/>
    <w:aliases w:val="ntp"/>
    <w:basedOn w:val="OPCParaBase"/>
    <w:rsid w:val="005F657C"/>
    <w:pPr>
      <w:spacing w:before="122" w:line="198" w:lineRule="exact"/>
      <w:ind w:left="2353" w:hanging="709"/>
    </w:pPr>
    <w:rPr>
      <w:sz w:val="18"/>
    </w:rPr>
  </w:style>
  <w:style w:type="paragraph" w:customStyle="1" w:styleId="noteParlAmend">
    <w:name w:val="note(ParlAmend)"/>
    <w:aliases w:val="npp"/>
    <w:basedOn w:val="OPCParaBase"/>
    <w:next w:val="ParlAmend"/>
    <w:rsid w:val="005F657C"/>
    <w:pPr>
      <w:spacing w:line="240" w:lineRule="auto"/>
      <w:jc w:val="right"/>
    </w:pPr>
    <w:rPr>
      <w:rFonts w:ascii="Arial" w:hAnsi="Arial"/>
      <w:b/>
      <w:i/>
    </w:rPr>
  </w:style>
  <w:style w:type="paragraph" w:customStyle="1" w:styleId="Page1">
    <w:name w:val="Page1"/>
    <w:basedOn w:val="OPCParaBase"/>
    <w:rsid w:val="005F657C"/>
    <w:pPr>
      <w:spacing w:before="5600" w:line="240" w:lineRule="auto"/>
    </w:pPr>
    <w:rPr>
      <w:b/>
      <w:sz w:val="32"/>
    </w:rPr>
  </w:style>
  <w:style w:type="paragraph" w:customStyle="1" w:styleId="PageBreak">
    <w:name w:val="PageBreak"/>
    <w:aliases w:val="pb"/>
    <w:basedOn w:val="OPCParaBase"/>
    <w:rsid w:val="005F657C"/>
    <w:pPr>
      <w:spacing w:line="240" w:lineRule="auto"/>
    </w:pPr>
    <w:rPr>
      <w:sz w:val="20"/>
    </w:rPr>
  </w:style>
  <w:style w:type="paragraph" w:customStyle="1" w:styleId="paragraphsub">
    <w:name w:val="paragraph(sub)"/>
    <w:aliases w:val="aa"/>
    <w:basedOn w:val="OPCParaBase"/>
    <w:rsid w:val="005F657C"/>
    <w:pPr>
      <w:tabs>
        <w:tab w:val="right" w:pos="1985"/>
      </w:tabs>
      <w:spacing w:before="40" w:line="240" w:lineRule="auto"/>
      <w:ind w:left="2098" w:hanging="2098"/>
    </w:pPr>
  </w:style>
  <w:style w:type="paragraph" w:customStyle="1" w:styleId="paragraphsub-sub">
    <w:name w:val="paragraph(sub-sub)"/>
    <w:aliases w:val="aaa"/>
    <w:basedOn w:val="OPCParaBase"/>
    <w:rsid w:val="005F657C"/>
    <w:pPr>
      <w:tabs>
        <w:tab w:val="right" w:pos="2722"/>
      </w:tabs>
      <w:spacing w:before="40" w:line="240" w:lineRule="auto"/>
      <w:ind w:left="2835" w:hanging="2835"/>
    </w:pPr>
  </w:style>
  <w:style w:type="paragraph" w:customStyle="1" w:styleId="paragraph">
    <w:name w:val="paragraph"/>
    <w:aliases w:val="a"/>
    <w:basedOn w:val="OPCParaBase"/>
    <w:rsid w:val="005F657C"/>
    <w:pPr>
      <w:tabs>
        <w:tab w:val="right" w:pos="1531"/>
      </w:tabs>
      <w:spacing w:before="40" w:line="240" w:lineRule="auto"/>
      <w:ind w:left="1644" w:hanging="1644"/>
    </w:pPr>
  </w:style>
  <w:style w:type="paragraph" w:customStyle="1" w:styleId="ParlAmend">
    <w:name w:val="ParlAmend"/>
    <w:aliases w:val="pp"/>
    <w:basedOn w:val="OPCParaBase"/>
    <w:rsid w:val="005F657C"/>
    <w:pPr>
      <w:spacing w:before="240" w:line="240" w:lineRule="atLeast"/>
      <w:ind w:hanging="567"/>
    </w:pPr>
    <w:rPr>
      <w:sz w:val="24"/>
    </w:rPr>
  </w:style>
  <w:style w:type="paragraph" w:customStyle="1" w:styleId="Penalty">
    <w:name w:val="Penalty"/>
    <w:basedOn w:val="OPCParaBase"/>
    <w:rsid w:val="005F657C"/>
    <w:pPr>
      <w:tabs>
        <w:tab w:val="left" w:pos="2977"/>
      </w:tabs>
      <w:spacing w:before="180" w:line="240" w:lineRule="auto"/>
      <w:ind w:left="1985" w:hanging="851"/>
    </w:pPr>
  </w:style>
  <w:style w:type="paragraph" w:customStyle="1" w:styleId="Portfolio">
    <w:name w:val="Portfolio"/>
    <w:basedOn w:val="OPCParaBase"/>
    <w:rsid w:val="005F657C"/>
    <w:pPr>
      <w:spacing w:line="240" w:lineRule="auto"/>
    </w:pPr>
    <w:rPr>
      <w:i/>
      <w:sz w:val="20"/>
    </w:rPr>
  </w:style>
  <w:style w:type="paragraph" w:customStyle="1" w:styleId="Preamble">
    <w:name w:val="Preamble"/>
    <w:basedOn w:val="OPCParaBase"/>
    <w:next w:val="Normal"/>
    <w:rsid w:val="005F65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657C"/>
    <w:pPr>
      <w:spacing w:line="240" w:lineRule="auto"/>
    </w:pPr>
    <w:rPr>
      <w:i/>
      <w:sz w:val="20"/>
    </w:rPr>
  </w:style>
  <w:style w:type="paragraph" w:customStyle="1" w:styleId="Session">
    <w:name w:val="Session"/>
    <w:basedOn w:val="OPCParaBase"/>
    <w:rsid w:val="005F657C"/>
    <w:pPr>
      <w:spacing w:line="240" w:lineRule="auto"/>
    </w:pPr>
    <w:rPr>
      <w:sz w:val="28"/>
    </w:rPr>
  </w:style>
  <w:style w:type="paragraph" w:customStyle="1" w:styleId="Sponsor">
    <w:name w:val="Sponsor"/>
    <w:basedOn w:val="OPCParaBase"/>
    <w:rsid w:val="005F657C"/>
    <w:pPr>
      <w:spacing w:line="240" w:lineRule="auto"/>
    </w:pPr>
    <w:rPr>
      <w:i/>
    </w:rPr>
  </w:style>
  <w:style w:type="paragraph" w:customStyle="1" w:styleId="Subitem">
    <w:name w:val="Subitem"/>
    <w:aliases w:val="iss"/>
    <w:basedOn w:val="OPCParaBase"/>
    <w:rsid w:val="005F657C"/>
    <w:pPr>
      <w:spacing w:before="180" w:line="240" w:lineRule="auto"/>
      <w:ind w:left="709" w:hanging="709"/>
    </w:pPr>
  </w:style>
  <w:style w:type="paragraph" w:customStyle="1" w:styleId="SubitemHead">
    <w:name w:val="SubitemHead"/>
    <w:aliases w:val="issh"/>
    <w:basedOn w:val="OPCParaBase"/>
    <w:rsid w:val="005F65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657C"/>
    <w:pPr>
      <w:spacing w:before="40" w:line="240" w:lineRule="auto"/>
      <w:ind w:left="1134"/>
    </w:pPr>
  </w:style>
  <w:style w:type="paragraph" w:customStyle="1" w:styleId="SubsectionHead">
    <w:name w:val="SubsectionHead"/>
    <w:aliases w:val="ssh"/>
    <w:basedOn w:val="OPCParaBase"/>
    <w:next w:val="subsection"/>
    <w:rsid w:val="005F657C"/>
    <w:pPr>
      <w:keepNext/>
      <w:keepLines/>
      <w:spacing w:before="240" w:line="240" w:lineRule="auto"/>
      <w:ind w:left="1134"/>
    </w:pPr>
    <w:rPr>
      <w:i/>
    </w:rPr>
  </w:style>
  <w:style w:type="paragraph" w:customStyle="1" w:styleId="Tablea">
    <w:name w:val="Table(a)"/>
    <w:aliases w:val="ta"/>
    <w:basedOn w:val="OPCParaBase"/>
    <w:rsid w:val="005F657C"/>
    <w:pPr>
      <w:spacing w:before="60" w:line="240" w:lineRule="auto"/>
      <w:ind w:left="284" w:hanging="284"/>
    </w:pPr>
    <w:rPr>
      <w:sz w:val="20"/>
    </w:rPr>
  </w:style>
  <w:style w:type="paragraph" w:customStyle="1" w:styleId="TableAA">
    <w:name w:val="Table(AA)"/>
    <w:aliases w:val="taaa"/>
    <w:basedOn w:val="OPCParaBase"/>
    <w:rsid w:val="005F65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65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657C"/>
    <w:pPr>
      <w:spacing w:before="60" w:line="240" w:lineRule="atLeast"/>
    </w:pPr>
    <w:rPr>
      <w:sz w:val="20"/>
    </w:rPr>
  </w:style>
  <w:style w:type="paragraph" w:customStyle="1" w:styleId="TLPBoxTextnote">
    <w:name w:val="TLPBoxText(note"/>
    <w:aliases w:val="right)"/>
    <w:basedOn w:val="OPCParaBase"/>
    <w:rsid w:val="005F65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65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657C"/>
    <w:pPr>
      <w:spacing w:before="122" w:line="198" w:lineRule="exact"/>
      <w:ind w:left="1985" w:hanging="851"/>
      <w:jc w:val="right"/>
    </w:pPr>
    <w:rPr>
      <w:sz w:val="18"/>
    </w:rPr>
  </w:style>
  <w:style w:type="paragraph" w:customStyle="1" w:styleId="TLPTableBullet">
    <w:name w:val="TLPTableBullet"/>
    <w:aliases w:val="ttb"/>
    <w:basedOn w:val="OPCParaBase"/>
    <w:rsid w:val="005F657C"/>
    <w:pPr>
      <w:spacing w:line="240" w:lineRule="exact"/>
      <w:ind w:left="284" w:hanging="284"/>
    </w:pPr>
    <w:rPr>
      <w:sz w:val="20"/>
    </w:rPr>
  </w:style>
  <w:style w:type="paragraph" w:styleId="TOC1">
    <w:name w:val="toc 1"/>
    <w:basedOn w:val="OPCParaBase"/>
    <w:next w:val="Normal"/>
    <w:uiPriority w:val="39"/>
    <w:unhideWhenUsed/>
    <w:rsid w:val="005F657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657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F657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F657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F657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F657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657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657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F657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657C"/>
    <w:pPr>
      <w:keepLines/>
      <w:spacing w:before="240" w:after="120" w:line="240" w:lineRule="auto"/>
      <w:ind w:left="794"/>
    </w:pPr>
    <w:rPr>
      <w:b/>
      <w:kern w:val="28"/>
      <w:sz w:val="20"/>
    </w:rPr>
  </w:style>
  <w:style w:type="paragraph" w:customStyle="1" w:styleId="TofSectsHeading">
    <w:name w:val="TofSects(Heading)"/>
    <w:basedOn w:val="OPCParaBase"/>
    <w:rsid w:val="005F657C"/>
    <w:pPr>
      <w:spacing w:before="240" w:after="120" w:line="240" w:lineRule="auto"/>
    </w:pPr>
    <w:rPr>
      <w:b/>
      <w:sz w:val="24"/>
    </w:rPr>
  </w:style>
  <w:style w:type="paragraph" w:customStyle="1" w:styleId="TofSectsSection">
    <w:name w:val="TofSects(Section)"/>
    <w:basedOn w:val="OPCParaBase"/>
    <w:rsid w:val="005F657C"/>
    <w:pPr>
      <w:keepLines/>
      <w:spacing w:before="40" w:line="240" w:lineRule="auto"/>
      <w:ind w:left="1588" w:hanging="794"/>
    </w:pPr>
    <w:rPr>
      <w:kern w:val="28"/>
      <w:sz w:val="18"/>
    </w:rPr>
  </w:style>
  <w:style w:type="paragraph" w:customStyle="1" w:styleId="TofSectsSubdiv">
    <w:name w:val="TofSects(Subdiv)"/>
    <w:basedOn w:val="OPCParaBase"/>
    <w:rsid w:val="005F657C"/>
    <w:pPr>
      <w:keepLines/>
      <w:spacing w:before="80" w:line="240" w:lineRule="auto"/>
      <w:ind w:left="1588" w:hanging="794"/>
    </w:pPr>
    <w:rPr>
      <w:kern w:val="28"/>
    </w:rPr>
  </w:style>
  <w:style w:type="paragraph" w:customStyle="1" w:styleId="WRStyle">
    <w:name w:val="WR Style"/>
    <w:aliases w:val="WR"/>
    <w:basedOn w:val="OPCParaBase"/>
    <w:rsid w:val="005F657C"/>
    <w:pPr>
      <w:spacing w:before="240" w:line="240" w:lineRule="auto"/>
      <w:ind w:left="284" w:hanging="284"/>
    </w:pPr>
    <w:rPr>
      <w:b/>
      <w:i/>
      <w:kern w:val="28"/>
      <w:sz w:val="24"/>
    </w:rPr>
  </w:style>
  <w:style w:type="paragraph" w:customStyle="1" w:styleId="notepara">
    <w:name w:val="note(para)"/>
    <w:aliases w:val="na"/>
    <w:basedOn w:val="OPCParaBase"/>
    <w:rsid w:val="005F657C"/>
    <w:pPr>
      <w:spacing w:before="40" w:line="198" w:lineRule="exact"/>
      <w:ind w:left="2354" w:hanging="369"/>
    </w:pPr>
    <w:rPr>
      <w:sz w:val="18"/>
    </w:rPr>
  </w:style>
  <w:style w:type="paragraph" w:styleId="Footer">
    <w:name w:val="footer"/>
    <w:link w:val="FooterChar"/>
    <w:rsid w:val="005F65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657C"/>
    <w:rPr>
      <w:rFonts w:eastAsia="Times New Roman" w:cs="Times New Roman"/>
      <w:sz w:val="22"/>
      <w:szCs w:val="24"/>
      <w:lang w:eastAsia="en-AU"/>
    </w:rPr>
  </w:style>
  <w:style w:type="character" w:styleId="LineNumber">
    <w:name w:val="line number"/>
    <w:basedOn w:val="OPCCharBase"/>
    <w:uiPriority w:val="99"/>
    <w:semiHidden/>
    <w:unhideWhenUsed/>
    <w:rsid w:val="005F657C"/>
    <w:rPr>
      <w:sz w:val="16"/>
    </w:rPr>
  </w:style>
  <w:style w:type="table" w:customStyle="1" w:styleId="CFlag">
    <w:name w:val="CFlag"/>
    <w:basedOn w:val="TableNormal"/>
    <w:uiPriority w:val="99"/>
    <w:rsid w:val="005F657C"/>
    <w:rPr>
      <w:rFonts w:eastAsia="Times New Roman" w:cs="Times New Roman"/>
      <w:lang w:eastAsia="en-AU"/>
    </w:rPr>
    <w:tblPr/>
  </w:style>
  <w:style w:type="paragraph" w:styleId="BalloonText">
    <w:name w:val="Balloon Text"/>
    <w:basedOn w:val="Normal"/>
    <w:link w:val="BalloonTextChar"/>
    <w:uiPriority w:val="99"/>
    <w:semiHidden/>
    <w:unhideWhenUsed/>
    <w:rsid w:val="005F65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7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F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657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F657C"/>
    <w:rPr>
      <w:i/>
      <w:sz w:val="32"/>
      <w:szCs w:val="32"/>
    </w:rPr>
  </w:style>
  <w:style w:type="paragraph" w:customStyle="1" w:styleId="SignCoverPageEnd">
    <w:name w:val="SignCoverPageEnd"/>
    <w:basedOn w:val="OPCParaBase"/>
    <w:next w:val="Normal"/>
    <w:rsid w:val="005F657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657C"/>
    <w:pPr>
      <w:pBdr>
        <w:top w:val="single" w:sz="4" w:space="1" w:color="auto"/>
      </w:pBdr>
      <w:spacing w:before="360"/>
      <w:ind w:right="397"/>
      <w:jc w:val="both"/>
    </w:pPr>
  </w:style>
  <w:style w:type="paragraph" w:customStyle="1" w:styleId="NotesHeading1">
    <w:name w:val="NotesHeading 1"/>
    <w:basedOn w:val="OPCParaBase"/>
    <w:next w:val="Normal"/>
    <w:rsid w:val="005F657C"/>
    <w:rPr>
      <w:b/>
      <w:sz w:val="28"/>
      <w:szCs w:val="28"/>
    </w:rPr>
  </w:style>
  <w:style w:type="paragraph" w:customStyle="1" w:styleId="NotesHeading2">
    <w:name w:val="NotesHeading 2"/>
    <w:basedOn w:val="OPCParaBase"/>
    <w:next w:val="Normal"/>
    <w:rsid w:val="005F657C"/>
    <w:rPr>
      <w:b/>
      <w:sz w:val="28"/>
      <w:szCs w:val="28"/>
    </w:rPr>
  </w:style>
  <w:style w:type="paragraph" w:customStyle="1" w:styleId="CompiledActNo">
    <w:name w:val="CompiledActNo"/>
    <w:basedOn w:val="OPCParaBase"/>
    <w:next w:val="Normal"/>
    <w:rsid w:val="005F657C"/>
    <w:rPr>
      <w:b/>
      <w:sz w:val="24"/>
      <w:szCs w:val="24"/>
    </w:rPr>
  </w:style>
  <w:style w:type="paragraph" w:customStyle="1" w:styleId="CompiledMadeUnder">
    <w:name w:val="CompiledMadeUnder"/>
    <w:basedOn w:val="OPCParaBase"/>
    <w:next w:val="Normal"/>
    <w:rsid w:val="005F657C"/>
    <w:rPr>
      <w:i/>
      <w:sz w:val="24"/>
      <w:szCs w:val="24"/>
    </w:rPr>
  </w:style>
  <w:style w:type="paragraph" w:customStyle="1" w:styleId="Paragraphsub-sub-sub">
    <w:name w:val="Paragraph(sub-sub-sub)"/>
    <w:aliases w:val="aaaa"/>
    <w:basedOn w:val="OPCParaBase"/>
    <w:rsid w:val="005F657C"/>
    <w:pPr>
      <w:tabs>
        <w:tab w:val="right" w:pos="3402"/>
      </w:tabs>
      <w:spacing w:before="40" w:line="240" w:lineRule="auto"/>
      <w:ind w:left="3402" w:hanging="3402"/>
    </w:pPr>
  </w:style>
  <w:style w:type="paragraph" w:customStyle="1" w:styleId="NoteToSubpara">
    <w:name w:val="NoteToSubpara"/>
    <w:aliases w:val="nts"/>
    <w:basedOn w:val="OPCParaBase"/>
    <w:rsid w:val="005F657C"/>
    <w:pPr>
      <w:spacing w:before="40" w:line="198" w:lineRule="exact"/>
      <w:ind w:left="2835" w:hanging="709"/>
    </w:pPr>
    <w:rPr>
      <w:sz w:val="18"/>
    </w:rPr>
  </w:style>
  <w:style w:type="paragraph" w:customStyle="1" w:styleId="EndNotespara">
    <w:name w:val="EndNotes(para)"/>
    <w:aliases w:val="eta"/>
    <w:basedOn w:val="OPCParaBase"/>
    <w:next w:val="EndNotessubpara"/>
    <w:rsid w:val="005F65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65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65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657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F657C"/>
    <w:pPr>
      <w:keepNext/>
      <w:spacing w:before="60" w:line="240" w:lineRule="atLeast"/>
    </w:pPr>
    <w:rPr>
      <w:rFonts w:ascii="Arial" w:hAnsi="Arial"/>
      <w:b/>
      <w:sz w:val="16"/>
    </w:rPr>
  </w:style>
  <w:style w:type="paragraph" w:customStyle="1" w:styleId="ENoteTTi">
    <w:name w:val="ENoteTTi"/>
    <w:aliases w:val="entti"/>
    <w:basedOn w:val="OPCParaBase"/>
    <w:rsid w:val="005F657C"/>
    <w:pPr>
      <w:keepNext/>
      <w:spacing w:before="60" w:line="240" w:lineRule="atLeast"/>
      <w:ind w:left="170"/>
    </w:pPr>
    <w:rPr>
      <w:sz w:val="16"/>
    </w:rPr>
  </w:style>
  <w:style w:type="paragraph" w:customStyle="1" w:styleId="ENotesHeading1">
    <w:name w:val="ENotesHeading 1"/>
    <w:aliases w:val="Enh1"/>
    <w:basedOn w:val="OPCParaBase"/>
    <w:next w:val="Normal"/>
    <w:rsid w:val="005F657C"/>
    <w:pPr>
      <w:spacing w:before="120"/>
      <w:outlineLvl w:val="1"/>
    </w:pPr>
    <w:rPr>
      <w:b/>
      <w:sz w:val="28"/>
      <w:szCs w:val="28"/>
    </w:rPr>
  </w:style>
  <w:style w:type="paragraph" w:customStyle="1" w:styleId="ENotesHeading2">
    <w:name w:val="ENotesHeading 2"/>
    <w:aliases w:val="Enh2"/>
    <w:basedOn w:val="OPCParaBase"/>
    <w:next w:val="Normal"/>
    <w:rsid w:val="005F657C"/>
    <w:pPr>
      <w:spacing w:before="120" w:after="120"/>
      <w:outlineLvl w:val="2"/>
    </w:pPr>
    <w:rPr>
      <w:b/>
      <w:sz w:val="24"/>
      <w:szCs w:val="28"/>
    </w:rPr>
  </w:style>
  <w:style w:type="paragraph" w:customStyle="1" w:styleId="ENoteTTIndentHeading">
    <w:name w:val="ENoteTTIndentHeading"/>
    <w:aliases w:val="enTTHi"/>
    <w:basedOn w:val="OPCParaBase"/>
    <w:rsid w:val="005F65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657C"/>
    <w:pPr>
      <w:spacing w:before="60" w:line="240" w:lineRule="atLeast"/>
    </w:pPr>
    <w:rPr>
      <w:sz w:val="16"/>
    </w:rPr>
  </w:style>
  <w:style w:type="paragraph" w:customStyle="1" w:styleId="MadeunderText">
    <w:name w:val="MadeunderText"/>
    <w:basedOn w:val="OPCParaBase"/>
    <w:next w:val="CompiledMadeUnder"/>
    <w:rsid w:val="005F657C"/>
    <w:pPr>
      <w:spacing w:before="240"/>
    </w:pPr>
    <w:rPr>
      <w:sz w:val="24"/>
      <w:szCs w:val="24"/>
    </w:rPr>
  </w:style>
  <w:style w:type="paragraph" w:customStyle="1" w:styleId="ENotesHeading3">
    <w:name w:val="ENotesHeading 3"/>
    <w:aliases w:val="Enh3"/>
    <w:basedOn w:val="OPCParaBase"/>
    <w:next w:val="Normal"/>
    <w:rsid w:val="005F657C"/>
    <w:pPr>
      <w:keepNext/>
      <w:spacing w:before="120" w:line="240" w:lineRule="auto"/>
      <w:outlineLvl w:val="4"/>
    </w:pPr>
    <w:rPr>
      <w:b/>
      <w:szCs w:val="24"/>
    </w:rPr>
  </w:style>
  <w:style w:type="character" w:customStyle="1" w:styleId="CharSubPartTextCASA">
    <w:name w:val="CharSubPartText(CASA)"/>
    <w:basedOn w:val="OPCCharBase"/>
    <w:uiPriority w:val="1"/>
    <w:rsid w:val="005F657C"/>
  </w:style>
  <w:style w:type="character" w:customStyle="1" w:styleId="CharSubPartNoCASA">
    <w:name w:val="CharSubPartNo(CASA)"/>
    <w:basedOn w:val="OPCCharBase"/>
    <w:uiPriority w:val="1"/>
    <w:rsid w:val="005F657C"/>
  </w:style>
  <w:style w:type="paragraph" w:customStyle="1" w:styleId="ENoteTTIndentHeadingSub">
    <w:name w:val="ENoteTTIndentHeadingSub"/>
    <w:aliases w:val="enTTHis"/>
    <w:basedOn w:val="OPCParaBase"/>
    <w:rsid w:val="005F657C"/>
    <w:pPr>
      <w:keepNext/>
      <w:spacing w:before="60" w:line="240" w:lineRule="atLeast"/>
      <w:ind w:left="340"/>
    </w:pPr>
    <w:rPr>
      <w:b/>
      <w:sz w:val="16"/>
    </w:rPr>
  </w:style>
  <w:style w:type="paragraph" w:customStyle="1" w:styleId="ENoteTTiSub">
    <w:name w:val="ENoteTTiSub"/>
    <w:aliases w:val="enttis"/>
    <w:basedOn w:val="OPCParaBase"/>
    <w:rsid w:val="005F657C"/>
    <w:pPr>
      <w:keepNext/>
      <w:spacing w:before="60" w:line="240" w:lineRule="atLeast"/>
      <w:ind w:left="340"/>
    </w:pPr>
    <w:rPr>
      <w:sz w:val="16"/>
    </w:rPr>
  </w:style>
  <w:style w:type="paragraph" w:customStyle="1" w:styleId="SubDivisionMigration">
    <w:name w:val="SubDivisionMigration"/>
    <w:aliases w:val="sdm"/>
    <w:basedOn w:val="OPCParaBase"/>
    <w:rsid w:val="005F65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65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657C"/>
    <w:pPr>
      <w:spacing w:before="122" w:line="240" w:lineRule="auto"/>
      <w:ind w:left="1985" w:hanging="851"/>
    </w:pPr>
    <w:rPr>
      <w:sz w:val="18"/>
    </w:rPr>
  </w:style>
  <w:style w:type="paragraph" w:customStyle="1" w:styleId="FreeForm">
    <w:name w:val="FreeForm"/>
    <w:rsid w:val="003B001E"/>
    <w:rPr>
      <w:rFonts w:ascii="Arial" w:hAnsi="Arial"/>
      <w:sz w:val="22"/>
    </w:rPr>
  </w:style>
  <w:style w:type="paragraph" w:customStyle="1" w:styleId="SOText">
    <w:name w:val="SO Text"/>
    <w:aliases w:val="sot"/>
    <w:link w:val="SOTextChar"/>
    <w:rsid w:val="005F65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657C"/>
    <w:rPr>
      <w:sz w:val="22"/>
    </w:rPr>
  </w:style>
  <w:style w:type="paragraph" w:customStyle="1" w:styleId="SOTextNote">
    <w:name w:val="SO TextNote"/>
    <w:aliases w:val="sont"/>
    <w:basedOn w:val="SOText"/>
    <w:qFormat/>
    <w:rsid w:val="005F657C"/>
    <w:pPr>
      <w:spacing w:before="122" w:line="198" w:lineRule="exact"/>
      <w:ind w:left="1843" w:hanging="709"/>
    </w:pPr>
    <w:rPr>
      <w:sz w:val="18"/>
    </w:rPr>
  </w:style>
  <w:style w:type="paragraph" w:customStyle="1" w:styleId="SOPara">
    <w:name w:val="SO Para"/>
    <w:aliases w:val="soa"/>
    <w:basedOn w:val="SOText"/>
    <w:link w:val="SOParaChar"/>
    <w:qFormat/>
    <w:rsid w:val="005F657C"/>
    <w:pPr>
      <w:tabs>
        <w:tab w:val="right" w:pos="1786"/>
      </w:tabs>
      <w:spacing w:before="40"/>
      <w:ind w:left="2070" w:hanging="936"/>
    </w:pPr>
  </w:style>
  <w:style w:type="character" w:customStyle="1" w:styleId="SOParaChar">
    <w:name w:val="SO Para Char"/>
    <w:aliases w:val="soa Char"/>
    <w:basedOn w:val="DefaultParagraphFont"/>
    <w:link w:val="SOPara"/>
    <w:rsid w:val="005F657C"/>
    <w:rPr>
      <w:sz w:val="22"/>
    </w:rPr>
  </w:style>
  <w:style w:type="paragraph" w:customStyle="1" w:styleId="FileName">
    <w:name w:val="FileName"/>
    <w:basedOn w:val="Normal"/>
    <w:rsid w:val="005F657C"/>
  </w:style>
  <w:style w:type="paragraph" w:customStyle="1" w:styleId="TableHeading">
    <w:name w:val="TableHeading"/>
    <w:aliases w:val="th"/>
    <w:basedOn w:val="OPCParaBase"/>
    <w:next w:val="Tabletext"/>
    <w:rsid w:val="005F657C"/>
    <w:pPr>
      <w:keepNext/>
      <w:spacing w:before="60" w:line="240" w:lineRule="atLeast"/>
    </w:pPr>
    <w:rPr>
      <w:b/>
      <w:sz w:val="20"/>
    </w:rPr>
  </w:style>
  <w:style w:type="paragraph" w:customStyle="1" w:styleId="SOHeadBold">
    <w:name w:val="SO HeadBold"/>
    <w:aliases w:val="sohb"/>
    <w:basedOn w:val="SOText"/>
    <w:next w:val="SOText"/>
    <w:link w:val="SOHeadBoldChar"/>
    <w:qFormat/>
    <w:rsid w:val="005F657C"/>
    <w:rPr>
      <w:b/>
    </w:rPr>
  </w:style>
  <w:style w:type="character" w:customStyle="1" w:styleId="SOHeadBoldChar">
    <w:name w:val="SO HeadBold Char"/>
    <w:aliases w:val="sohb Char"/>
    <w:basedOn w:val="DefaultParagraphFont"/>
    <w:link w:val="SOHeadBold"/>
    <w:rsid w:val="005F657C"/>
    <w:rPr>
      <w:b/>
      <w:sz w:val="22"/>
    </w:rPr>
  </w:style>
  <w:style w:type="paragraph" w:customStyle="1" w:styleId="SOHeadItalic">
    <w:name w:val="SO HeadItalic"/>
    <w:aliases w:val="sohi"/>
    <w:basedOn w:val="SOText"/>
    <w:next w:val="SOText"/>
    <w:link w:val="SOHeadItalicChar"/>
    <w:qFormat/>
    <w:rsid w:val="005F657C"/>
    <w:rPr>
      <w:i/>
    </w:rPr>
  </w:style>
  <w:style w:type="character" w:customStyle="1" w:styleId="SOHeadItalicChar">
    <w:name w:val="SO HeadItalic Char"/>
    <w:aliases w:val="sohi Char"/>
    <w:basedOn w:val="DefaultParagraphFont"/>
    <w:link w:val="SOHeadItalic"/>
    <w:rsid w:val="005F657C"/>
    <w:rPr>
      <w:i/>
      <w:sz w:val="22"/>
    </w:rPr>
  </w:style>
  <w:style w:type="paragraph" w:customStyle="1" w:styleId="SOBullet">
    <w:name w:val="SO Bullet"/>
    <w:aliases w:val="sotb"/>
    <w:basedOn w:val="SOText"/>
    <w:link w:val="SOBulletChar"/>
    <w:qFormat/>
    <w:rsid w:val="005F657C"/>
    <w:pPr>
      <w:ind w:left="1559" w:hanging="425"/>
    </w:pPr>
  </w:style>
  <w:style w:type="character" w:customStyle="1" w:styleId="SOBulletChar">
    <w:name w:val="SO Bullet Char"/>
    <w:aliases w:val="sotb Char"/>
    <w:basedOn w:val="DefaultParagraphFont"/>
    <w:link w:val="SOBullet"/>
    <w:rsid w:val="005F657C"/>
    <w:rPr>
      <w:sz w:val="22"/>
    </w:rPr>
  </w:style>
  <w:style w:type="paragraph" w:customStyle="1" w:styleId="SOBulletNote">
    <w:name w:val="SO BulletNote"/>
    <w:aliases w:val="sonb"/>
    <w:basedOn w:val="SOTextNote"/>
    <w:link w:val="SOBulletNoteChar"/>
    <w:qFormat/>
    <w:rsid w:val="005F657C"/>
    <w:pPr>
      <w:tabs>
        <w:tab w:val="left" w:pos="1560"/>
      </w:tabs>
      <w:ind w:left="2268" w:hanging="1134"/>
    </w:pPr>
  </w:style>
  <w:style w:type="character" w:customStyle="1" w:styleId="SOBulletNoteChar">
    <w:name w:val="SO BulletNote Char"/>
    <w:aliases w:val="sonb Char"/>
    <w:basedOn w:val="DefaultParagraphFont"/>
    <w:link w:val="SOBulletNote"/>
    <w:rsid w:val="005F657C"/>
    <w:rPr>
      <w:sz w:val="18"/>
    </w:rPr>
  </w:style>
  <w:style w:type="paragraph" w:customStyle="1" w:styleId="SOText2">
    <w:name w:val="SO Text2"/>
    <w:aliases w:val="sot2"/>
    <w:basedOn w:val="Normal"/>
    <w:next w:val="SOText"/>
    <w:link w:val="SOText2Char"/>
    <w:rsid w:val="005F65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657C"/>
    <w:rPr>
      <w:sz w:val="22"/>
    </w:rPr>
  </w:style>
  <w:style w:type="paragraph" w:customStyle="1" w:styleId="SubPartCASA">
    <w:name w:val="SubPart(CASA)"/>
    <w:aliases w:val="csp"/>
    <w:basedOn w:val="OPCParaBase"/>
    <w:next w:val="ActHead3"/>
    <w:rsid w:val="005F65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001E"/>
    <w:rPr>
      <w:rFonts w:eastAsia="Times New Roman" w:cs="Times New Roman"/>
      <w:sz w:val="22"/>
      <w:lang w:eastAsia="en-AU"/>
    </w:rPr>
  </w:style>
  <w:style w:type="character" w:customStyle="1" w:styleId="notetextChar">
    <w:name w:val="note(text) Char"/>
    <w:aliases w:val="n Char"/>
    <w:basedOn w:val="DefaultParagraphFont"/>
    <w:link w:val="notetext"/>
    <w:rsid w:val="003B001E"/>
    <w:rPr>
      <w:rFonts w:eastAsia="Times New Roman" w:cs="Times New Roman"/>
      <w:sz w:val="18"/>
      <w:lang w:eastAsia="en-AU"/>
    </w:rPr>
  </w:style>
  <w:style w:type="character" w:customStyle="1" w:styleId="Heading1Char">
    <w:name w:val="Heading 1 Char"/>
    <w:basedOn w:val="DefaultParagraphFont"/>
    <w:link w:val="Heading1"/>
    <w:uiPriority w:val="9"/>
    <w:rsid w:val="003B0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0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00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00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00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00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00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00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001E"/>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DA49E6"/>
  </w:style>
  <w:style w:type="character" w:customStyle="1" w:styleId="ItemHeadChar">
    <w:name w:val="ItemHead Char"/>
    <w:aliases w:val="ih Char"/>
    <w:basedOn w:val="DefaultParagraphFont"/>
    <w:link w:val="ItemHead"/>
    <w:rsid w:val="00DA49E6"/>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DA49E6"/>
    <w:rPr>
      <w:rFonts w:ascii="Arial" w:eastAsia="Times New Roman" w:hAnsi="Arial" w:cs="Times New Roman"/>
      <w:b/>
      <w:kern w:val="28"/>
      <w:sz w:val="24"/>
      <w:lang w:eastAsia="en-AU"/>
    </w:rPr>
  </w:style>
  <w:style w:type="paragraph" w:customStyle="1" w:styleId="Specialaat">
    <w:name w:val="Special aat"/>
    <w:basedOn w:val="ActHead9"/>
    <w:link w:val="SpecialaatChar"/>
    <w:rsid w:val="00DA49E6"/>
    <w:pPr>
      <w:outlineLvl w:val="9"/>
    </w:pPr>
  </w:style>
  <w:style w:type="character" w:customStyle="1" w:styleId="SpecialaatChar">
    <w:name w:val="Special aat Char"/>
    <w:basedOn w:val="DefaultParagraphFont"/>
    <w:link w:val="Specialaat"/>
    <w:rsid w:val="00DA49E6"/>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27</Pages>
  <Words>5468</Words>
  <Characters>31173</Characters>
  <Application>Microsoft Office Word</Application>
  <DocSecurity>4</DocSecurity>
  <PresentationFormat/>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2016-10-12T00:39:00Z</cp:lastPrinted>
  <dcterms:created xsi:type="dcterms:W3CDTF">2017-02-26T20:58:00Z</dcterms:created>
  <dcterms:modified xsi:type="dcterms:W3CDTF">2017-02-26T20:58:00Z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Corporations and Other Legislation Amendment (Insolvency Law Reform)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08 December 2016</vt:lpwstr>
  </property>
  <property fmtid="{D5CDD505-2E9C-101B-9397-08002B2CF9AE}" pid="10" name="Authority">
    <vt:lpwstr/>
  </property>
  <property fmtid="{D5CDD505-2E9C-101B-9397-08002B2CF9AE}" pid="11" name="ID">
    <vt:lpwstr>OPC61677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08 December 2016</vt:lpwstr>
  </property>
</Properties>
</file>