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C5FA7" w:rsidRDefault="00193461" w:rsidP="00C63713">
      <w:pPr>
        <w:rPr>
          <w:sz w:val="28"/>
        </w:rPr>
      </w:pPr>
      <w:r w:rsidRPr="00BC5FA7">
        <w:rPr>
          <w:noProof/>
          <w:lang w:eastAsia="en-AU"/>
        </w:rPr>
        <w:drawing>
          <wp:inline distT="0" distB="0" distL="0" distR="0" wp14:anchorId="173E9138" wp14:editId="5655CDF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C5FA7" w:rsidRDefault="0048364F" w:rsidP="0048364F">
      <w:pPr>
        <w:rPr>
          <w:sz w:val="19"/>
        </w:rPr>
      </w:pPr>
    </w:p>
    <w:p w:rsidR="0048364F" w:rsidRPr="00BC5FA7" w:rsidRDefault="002A1E3F" w:rsidP="0048364F">
      <w:pPr>
        <w:pStyle w:val="ShortT"/>
      </w:pPr>
      <w:r w:rsidRPr="00BC5FA7">
        <w:t>Norfolk Island Applied Laws Amendment (Public Health) Ordinance 2016</w:t>
      </w:r>
    </w:p>
    <w:p w:rsidR="0048364F" w:rsidRPr="00BC5FA7" w:rsidRDefault="0048364F" w:rsidP="0048364F"/>
    <w:p w:rsidR="00996DAC" w:rsidRPr="00BC5FA7" w:rsidRDefault="00996DAC" w:rsidP="00996DAC">
      <w:pPr>
        <w:pStyle w:val="InstNo"/>
      </w:pPr>
      <w:bookmarkStart w:id="0" w:name="_GoBack"/>
      <w:r>
        <w:t xml:space="preserve">Ordinance </w:t>
      </w:r>
      <w:r>
        <w:fldChar w:fldCharType="begin"/>
      </w:r>
      <w:r>
        <w:instrText xml:space="preserve"> DOCPROPERTY  ActNo  </w:instrText>
      </w:r>
      <w:r>
        <w:fldChar w:fldCharType="separate"/>
      </w:r>
      <w:r>
        <w:t>No. 15, 2016</w:t>
      </w:r>
      <w:r>
        <w:fldChar w:fldCharType="end"/>
      </w:r>
    </w:p>
    <w:bookmarkEnd w:id="0"/>
    <w:p w:rsidR="002A1E3F" w:rsidRPr="00BC5FA7" w:rsidRDefault="002A1E3F" w:rsidP="0048572D">
      <w:pPr>
        <w:pStyle w:val="SignCoverPageStart"/>
        <w:spacing w:before="240"/>
        <w:rPr>
          <w:szCs w:val="22"/>
        </w:rPr>
      </w:pPr>
      <w:r w:rsidRPr="00BC5FA7">
        <w:rPr>
          <w:szCs w:val="22"/>
        </w:rPr>
        <w:t>I, General the Honourable Sir Peter Cosgrove AK MC (</w:t>
      </w:r>
      <w:proofErr w:type="spellStart"/>
      <w:r w:rsidRPr="00BC5FA7">
        <w:rPr>
          <w:szCs w:val="22"/>
        </w:rPr>
        <w:t>Ret’d</w:t>
      </w:r>
      <w:proofErr w:type="spellEnd"/>
      <w:r w:rsidRPr="00BC5FA7">
        <w:rPr>
          <w:szCs w:val="22"/>
        </w:rPr>
        <w:t xml:space="preserve">), </w:t>
      </w:r>
      <w:r w:rsidR="00BC5FA7" w:rsidRPr="00BC5FA7">
        <w:rPr>
          <w:szCs w:val="22"/>
        </w:rPr>
        <w:t>Governor</w:t>
      </w:r>
      <w:r w:rsidR="00BC5FA7">
        <w:rPr>
          <w:szCs w:val="22"/>
        </w:rPr>
        <w:noBreakHyphen/>
      </w:r>
      <w:r w:rsidR="00BC5FA7" w:rsidRPr="00BC5FA7">
        <w:rPr>
          <w:szCs w:val="22"/>
        </w:rPr>
        <w:t>General</w:t>
      </w:r>
      <w:r w:rsidRPr="00BC5FA7">
        <w:rPr>
          <w:szCs w:val="22"/>
        </w:rPr>
        <w:t xml:space="preserve"> of the Commonwealth of Australia, acting with the advice of the Federal Executive Council, make the following Ordinance.</w:t>
      </w:r>
    </w:p>
    <w:p w:rsidR="002A1E3F" w:rsidRPr="00BC5FA7" w:rsidRDefault="002A1E3F" w:rsidP="0048572D">
      <w:pPr>
        <w:keepNext/>
        <w:spacing w:before="720" w:line="240" w:lineRule="atLeast"/>
        <w:ind w:right="397"/>
        <w:jc w:val="both"/>
        <w:rPr>
          <w:szCs w:val="22"/>
        </w:rPr>
      </w:pPr>
      <w:r w:rsidRPr="00BC5FA7">
        <w:rPr>
          <w:szCs w:val="22"/>
        </w:rPr>
        <w:t>Dated</w:t>
      </w:r>
      <w:bookmarkStart w:id="1" w:name="BKCheck15B_1"/>
      <w:bookmarkEnd w:id="1"/>
      <w:r w:rsidR="00996DAC">
        <w:rPr>
          <w:szCs w:val="22"/>
        </w:rPr>
        <w:t xml:space="preserve"> </w:t>
      </w:r>
      <w:r w:rsidRPr="00BC5FA7">
        <w:rPr>
          <w:szCs w:val="22"/>
        </w:rPr>
        <w:fldChar w:fldCharType="begin"/>
      </w:r>
      <w:r w:rsidRPr="00BC5FA7">
        <w:rPr>
          <w:szCs w:val="22"/>
        </w:rPr>
        <w:instrText xml:space="preserve"> DOCPROPERTY  DateMade </w:instrText>
      </w:r>
      <w:r w:rsidRPr="00BC5FA7">
        <w:rPr>
          <w:szCs w:val="22"/>
        </w:rPr>
        <w:fldChar w:fldCharType="separate"/>
      </w:r>
      <w:r w:rsidR="00996DAC">
        <w:rPr>
          <w:szCs w:val="22"/>
        </w:rPr>
        <w:t>08 December 2016</w:t>
      </w:r>
      <w:r w:rsidRPr="00BC5FA7">
        <w:rPr>
          <w:szCs w:val="22"/>
        </w:rPr>
        <w:fldChar w:fldCharType="end"/>
      </w:r>
    </w:p>
    <w:p w:rsidR="002A1E3F" w:rsidRPr="00BC5FA7" w:rsidRDefault="002A1E3F" w:rsidP="0048572D">
      <w:pPr>
        <w:keepNext/>
        <w:tabs>
          <w:tab w:val="left" w:pos="3402"/>
        </w:tabs>
        <w:spacing w:before="1080" w:line="300" w:lineRule="atLeast"/>
        <w:ind w:left="397" w:right="397"/>
        <w:jc w:val="right"/>
        <w:rPr>
          <w:szCs w:val="22"/>
        </w:rPr>
      </w:pPr>
      <w:r w:rsidRPr="00BC5FA7">
        <w:rPr>
          <w:szCs w:val="22"/>
        </w:rPr>
        <w:t>Peter Cosgrove</w:t>
      </w:r>
    </w:p>
    <w:p w:rsidR="002A1E3F" w:rsidRPr="00BC5FA7" w:rsidRDefault="00BC5FA7" w:rsidP="0048572D">
      <w:pPr>
        <w:keepNext/>
        <w:tabs>
          <w:tab w:val="left" w:pos="3402"/>
        </w:tabs>
        <w:spacing w:line="300" w:lineRule="atLeast"/>
        <w:ind w:left="397" w:right="397"/>
        <w:jc w:val="right"/>
        <w:rPr>
          <w:szCs w:val="22"/>
        </w:rPr>
      </w:pPr>
      <w:r w:rsidRPr="00BC5FA7">
        <w:rPr>
          <w:szCs w:val="22"/>
        </w:rPr>
        <w:t>Governor</w:t>
      </w:r>
      <w:r>
        <w:rPr>
          <w:szCs w:val="22"/>
        </w:rPr>
        <w:noBreakHyphen/>
      </w:r>
      <w:r w:rsidRPr="00BC5FA7">
        <w:rPr>
          <w:szCs w:val="22"/>
        </w:rPr>
        <w:t>General</w:t>
      </w:r>
    </w:p>
    <w:p w:rsidR="002A1E3F" w:rsidRPr="00BC5FA7" w:rsidRDefault="002A1E3F" w:rsidP="0048572D">
      <w:pPr>
        <w:keepNext/>
        <w:tabs>
          <w:tab w:val="left" w:pos="3402"/>
        </w:tabs>
        <w:spacing w:before="840" w:after="1080" w:line="300" w:lineRule="atLeast"/>
        <w:ind w:right="397"/>
        <w:rPr>
          <w:szCs w:val="22"/>
        </w:rPr>
      </w:pPr>
      <w:r w:rsidRPr="00BC5FA7">
        <w:rPr>
          <w:szCs w:val="22"/>
        </w:rPr>
        <w:t>By His Excellency’s Command</w:t>
      </w:r>
    </w:p>
    <w:p w:rsidR="002A1E3F" w:rsidRPr="00BC5FA7" w:rsidRDefault="002A1E3F" w:rsidP="0048572D">
      <w:pPr>
        <w:keepNext/>
        <w:tabs>
          <w:tab w:val="left" w:pos="3402"/>
        </w:tabs>
        <w:spacing w:before="480" w:line="300" w:lineRule="atLeast"/>
        <w:ind w:right="397"/>
        <w:rPr>
          <w:szCs w:val="22"/>
        </w:rPr>
      </w:pPr>
      <w:r w:rsidRPr="00BC5FA7">
        <w:rPr>
          <w:szCs w:val="22"/>
        </w:rPr>
        <w:t>Fiona Nash</w:t>
      </w:r>
    </w:p>
    <w:p w:rsidR="002A1E3F" w:rsidRPr="00BC5FA7" w:rsidRDefault="002A1E3F" w:rsidP="0048572D">
      <w:pPr>
        <w:pStyle w:val="SignCoverPageEnd"/>
        <w:rPr>
          <w:szCs w:val="22"/>
        </w:rPr>
      </w:pPr>
      <w:r w:rsidRPr="00BC5FA7">
        <w:rPr>
          <w:szCs w:val="22"/>
        </w:rPr>
        <w:t>Minister for Local Government and Territories</w:t>
      </w:r>
    </w:p>
    <w:p w:rsidR="002A1E3F" w:rsidRPr="00BC5FA7" w:rsidRDefault="002A1E3F" w:rsidP="0048572D"/>
    <w:p w:rsidR="002A1E3F" w:rsidRPr="00BC5FA7" w:rsidRDefault="002A1E3F" w:rsidP="002A1E3F"/>
    <w:p w:rsidR="0048364F" w:rsidRPr="00BC5FA7" w:rsidRDefault="0048364F" w:rsidP="0048364F">
      <w:pPr>
        <w:pStyle w:val="Header"/>
        <w:tabs>
          <w:tab w:val="clear" w:pos="4150"/>
          <w:tab w:val="clear" w:pos="8307"/>
        </w:tabs>
      </w:pPr>
      <w:r w:rsidRPr="00BC5FA7">
        <w:rPr>
          <w:rStyle w:val="CharAmSchNo"/>
        </w:rPr>
        <w:t xml:space="preserve"> </w:t>
      </w:r>
      <w:r w:rsidRPr="00BC5FA7">
        <w:rPr>
          <w:rStyle w:val="CharAmSchText"/>
        </w:rPr>
        <w:t xml:space="preserve"> </w:t>
      </w:r>
    </w:p>
    <w:p w:rsidR="0048364F" w:rsidRPr="00BC5FA7" w:rsidRDefault="0048364F" w:rsidP="0048364F">
      <w:pPr>
        <w:pStyle w:val="Header"/>
        <w:tabs>
          <w:tab w:val="clear" w:pos="4150"/>
          <w:tab w:val="clear" w:pos="8307"/>
        </w:tabs>
      </w:pPr>
      <w:r w:rsidRPr="00BC5FA7">
        <w:rPr>
          <w:rStyle w:val="CharAmPartNo"/>
        </w:rPr>
        <w:t xml:space="preserve"> </w:t>
      </w:r>
      <w:r w:rsidRPr="00BC5FA7">
        <w:rPr>
          <w:rStyle w:val="CharAmPartText"/>
        </w:rPr>
        <w:t xml:space="preserve"> </w:t>
      </w:r>
    </w:p>
    <w:p w:rsidR="0048364F" w:rsidRPr="00BC5FA7" w:rsidRDefault="0048364F" w:rsidP="0048364F">
      <w:pPr>
        <w:sectPr w:rsidR="0048364F" w:rsidRPr="00BC5FA7" w:rsidSect="0044327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BC5FA7" w:rsidRDefault="0048364F" w:rsidP="00532B1E">
      <w:pPr>
        <w:rPr>
          <w:sz w:val="36"/>
        </w:rPr>
      </w:pPr>
      <w:r w:rsidRPr="00BC5FA7">
        <w:rPr>
          <w:sz w:val="36"/>
        </w:rPr>
        <w:lastRenderedPageBreak/>
        <w:t>Contents</w:t>
      </w:r>
    </w:p>
    <w:bookmarkStart w:id="2" w:name="BKCheck15B_2"/>
    <w:bookmarkEnd w:id="2"/>
    <w:p w:rsidR="009D5D9D" w:rsidRPr="00BC5FA7" w:rsidRDefault="009D5D9D">
      <w:pPr>
        <w:pStyle w:val="TOC5"/>
        <w:rPr>
          <w:rFonts w:asciiTheme="minorHAnsi" w:eastAsiaTheme="minorEastAsia" w:hAnsiTheme="minorHAnsi" w:cstheme="minorBidi"/>
          <w:noProof/>
          <w:kern w:val="0"/>
          <w:sz w:val="22"/>
          <w:szCs w:val="22"/>
        </w:rPr>
      </w:pPr>
      <w:r w:rsidRPr="00BC5FA7">
        <w:fldChar w:fldCharType="begin"/>
      </w:r>
      <w:r w:rsidRPr="00BC5FA7">
        <w:instrText xml:space="preserve"> TOC \o "1-9" </w:instrText>
      </w:r>
      <w:r w:rsidRPr="00BC5FA7">
        <w:fldChar w:fldCharType="separate"/>
      </w:r>
      <w:r w:rsidRPr="00BC5FA7">
        <w:rPr>
          <w:noProof/>
        </w:rPr>
        <w:t>1</w:t>
      </w:r>
      <w:r w:rsidRPr="00BC5FA7">
        <w:rPr>
          <w:noProof/>
        </w:rPr>
        <w:tab/>
        <w:t>Name</w:t>
      </w:r>
      <w:r w:rsidRPr="00BC5FA7">
        <w:rPr>
          <w:noProof/>
        </w:rPr>
        <w:tab/>
      </w:r>
      <w:r w:rsidRPr="00BC5FA7">
        <w:rPr>
          <w:noProof/>
        </w:rPr>
        <w:fldChar w:fldCharType="begin"/>
      </w:r>
      <w:r w:rsidRPr="00BC5FA7">
        <w:rPr>
          <w:noProof/>
        </w:rPr>
        <w:instrText xml:space="preserve"> PAGEREF _Toc467651664 \h </w:instrText>
      </w:r>
      <w:r w:rsidRPr="00BC5FA7">
        <w:rPr>
          <w:noProof/>
        </w:rPr>
      </w:r>
      <w:r w:rsidRPr="00BC5FA7">
        <w:rPr>
          <w:noProof/>
        </w:rPr>
        <w:fldChar w:fldCharType="separate"/>
      </w:r>
      <w:r w:rsidR="005D7C07">
        <w:rPr>
          <w:noProof/>
        </w:rPr>
        <w:t>1</w:t>
      </w:r>
      <w:r w:rsidRPr="00BC5FA7">
        <w:rPr>
          <w:noProof/>
        </w:rPr>
        <w:fldChar w:fldCharType="end"/>
      </w:r>
    </w:p>
    <w:p w:rsidR="009D5D9D" w:rsidRPr="00BC5FA7" w:rsidRDefault="009D5D9D">
      <w:pPr>
        <w:pStyle w:val="TOC5"/>
        <w:rPr>
          <w:rFonts w:asciiTheme="minorHAnsi" w:eastAsiaTheme="minorEastAsia" w:hAnsiTheme="minorHAnsi" w:cstheme="minorBidi"/>
          <w:noProof/>
          <w:kern w:val="0"/>
          <w:sz w:val="22"/>
          <w:szCs w:val="22"/>
        </w:rPr>
      </w:pPr>
      <w:r w:rsidRPr="00BC5FA7">
        <w:rPr>
          <w:noProof/>
        </w:rPr>
        <w:t>2</w:t>
      </w:r>
      <w:r w:rsidRPr="00BC5FA7">
        <w:rPr>
          <w:noProof/>
        </w:rPr>
        <w:tab/>
        <w:t>Commencement</w:t>
      </w:r>
      <w:r w:rsidRPr="00BC5FA7">
        <w:rPr>
          <w:noProof/>
        </w:rPr>
        <w:tab/>
      </w:r>
      <w:r w:rsidRPr="00BC5FA7">
        <w:rPr>
          <w:noProof/>
        </w:rPr>
        <w:fldChar w:fldCharType="begin"/>
      </w:r>
      <w:r w:rsidRPr="00BC5FA7">
        <w:rPr>
          <w:noProof/>
        </w:rPr>
        <w:instrText xml:space="preserve"> PAGEREF _Toc467651665 \h </w:instrText>
      </w:r>
      <w:r w:rsidRPr="00BC5FA7">
        <w:rPr>
          <w:noProof/>
        </w:rPr>
      </w:r>
      <w:r w:rsidRPr="00BC5FA7">
        <w:rPr>
          <w:noProof/>
        </w:rPr>
        <w:fldChar w:fldCharType="separate"/>
      </w:r>
      <w:r w:rsidR="005D7C07">
        <w:rPr>
          <w:noProof/>
        </w:rPr>
        <w:t>1</w:t>
      </w:r>
      <w:r w:rsidRPr="00BC5FA7">
        <w:rPr>
          <w:noProof/>
        </w:rPr>
        <w:fldChar w:fldCharType="end"/>
      </w:r>
    </w:p>
    <w:p w:rsidR="009D5D9D" w:rsidRPr="00BC5FA7" w:rsidRDefault="009D5D9D">
      <w:pPr>
        <w:pStyle w:val="TOC5"/>
        <w:rPr>
          <w:rFonts w:asciiTheme="minorHAnsi" w:eastAsiaTheme="minorEastAsia" w:hAnsiTheme="minorHAnsi" w:cstheme="minorBidi"/>
          <w:noProof/>
          <w:kern w:val="0"/>
          <w:sz w:val="22"/>
          <w:szCs w:val="22"/>
        </w:rPr>
      </w:pPr>
      <w:r w:rsidRPr="00BC5FA7">
        <w:rPr>
          <w:noProof/>
        </w:rPr>
        <w:t>3</w:t>
      </w:r>
      <w:r w:rsidRPr="00BC5FA7">
        <w:rPr>
          <w:noProof/>
        </w:rPr>
        <w:tab/>
        <w:t>Authority</w:t>
      </w:r>
      <w:r w:rsidRPr="00BC5FA7">
        <w:rPr>
          <w:noProof/>
        </w:rPr>
        <w:tab/>
      </w:r>
      <w:r w:rsidRPr="00BC5FA7">
        <w:rPr>
          <w:noProof/>
        </w:rPr>
        <w:fldChar w:fldCharType="begin"/>
      </w:r>
      <w:r w:rsidRPr="00BC5FA7">
        <w:rPr>
          <w:noProof/>
        </w:rPr>
        <w:instrText xml:space="preserve"> PAGEREF _Toc467651666 \h </w:instrText>
      </w:r>
      <w:r w:rsidRPr="00BC5FA7">
        <w:rPr>
          <w:noProof/>
        </w:rPr>
      </w:r>
      <w:r w:rsidRPr="00BC5FA7">
        <w:rPr>
          <w:noProof/>
        </w:rPr>
        <w:fldChar w:fldCharType="separate"/>
      </w:r>
      <w:r w:rsidR="005D7C07">
        <w:rPr>
          <w:noProof/>
        </w:rPr>
        <w:t>1</w:t>
      </w:r>
      <w:r w:rsidRPr="00BC5FA7">
        <w:rPr>
          <w:noProof/>
        </w:rPr>
        <w:fldChar w:fldCharType="end"/>
      </w:r>
    </w:p>
    <w:p w:rsidR="009D5D9D" w:rsidRPr="00BC5FA7" w:rsidRDefault="009D5D9D">
      <w:pPr>
        <w:pStyle w:val="TOC5"/>
        <w:rPr>
          <w:rFonts w:asciiTheme="minorHAnsi" w:eastAsiaTheme="minorEastAsia" w:hAnsiTheme="minorHAnsi" w:cstheme="minorBidi"/>
          <w:noProof/>
          <w:kern w:val="0"/>
          <w:sz w:val="22"/>
          <w:szCs w:val="22"/>
        </w:rPr>
      </w:pPr>
      <w:r w:rsidRPr="00BC5FA7">
        <w:rPr>
          <w:noProof/>
        </w:rPr>
        <w:t>4</w:t>
      </w:r>
      <w:r w:rsidRPr="00BC5FA7">
        <w:rPr>
          <w:noProof/>
        </w:rPr>
        <w:tab/>
        <w:t>Schedules</w:t>
      </w:r>
      <w:r w:rsidRPr="00BC5FA7">
        <w:rPr>
          <w:noProof/>
        </w:rPr>
        <w:tab/>
      </w:r>
      <w:r w:rsidRPr="00BC5FA7">
        <w:rPr>
          <w:noProof/>
        </w:rPr>
        <w:fldChar w:fldCharType="begin"/>
      </w:r>
      <w:r w:rsidRPr="00BC5FA7">
        <w:rPr>
          <w:noProof/>
        </w:rPr>
        <w:instrText xml:space="preserve"> PAGEREF _Toc467651667 \h </w:instrText>
      </w:r>
      <w:r w:rsidRPr="00BC5FA7">
        <w:rPr>
          <w:noProof/>
        </w:rPr>
      </w:r>
      <w:r w:rsidRPr="00BC5FA7">
        <w:rPr>
          <w:noProof/>
        </w:rPr>
        <w:fldChar w:fldCharType="separate"/>
      </w:r>
      <w:r w:rsidR="005D7C07">
        <w:rPr>
          <w:noProof/>
        </w:rPr>
        <w:t>1</w:t>
      </w:r>
      <w:r w:rsidRPr="00BC5FA7">
        <w:rPr>
          <w:noProof/>
        </w:rPr>
        <w:fldChar w:fldCharType="end"/>
      </w:r>
    </w:p>
    <w:p w:rsidR="009D5D9D" w:rsidRPr="00BC5FA7" w:rsidRDefault="009D5D9D">
      <w:pPr>
        <w:pStyle w:val="TOC6"/>
        <w:rPr>
          <w:rFonts w:asciiTheme="minorHAnsi" w:eastAsiaTheme="minorEastAsia" w:hAnsiTheme="minorHAnsi" w:cstheme="minorBidi"/>
          <w:b w:val="0"/>
          <w:noProof/>
          <w:kern w:val="0"/>
          <w:sz w:val="22"/>
          <w:szCs w:val="22"/>
        </w:rPr>
      </w:pPr>
      <w:r w:rsidRPr="00BC5FA7">
        <w:rPr>
          <w:noProof/>
        </w:rPr>
        <w:t>Schedule</w:t>
      </w:r>
      <w:r w:rsidR="00BC5FA7" w:rsidRPr="00BC5FA7">
        <w:rPr>
          <w:noProof/>
        </w:rPr>
        <w:t> </w:t>
      </w:r>
      <w:r w:rsidRPr="00BC5FA7">
        <w:rPr>
          <w:noProof/>
        </w:rPr>
        <w:t>1—Amendments</w:t>
      </w:r>
      <w:r w:rsidRPr="00BC5FA7">
        <w:rPr>
          <w:b w:val="0"/>
          <w:noProof/>
          <w:sz w:val="18"/>
        </w:rPr>
        <w:tab/>
      </w:r>
      <w:r w:rsidRPr="00BC5FA7">
        <w:rPr>
          <w:b w:val="0"/>
          <w:noProof/>
          <w:sz w:val="18"/>
        </w:rPr>
        <w:fldChar w:fldCharType="begin"/>
      </w:r>
      <w:r w:rsidRPr="00BC5FA7">
        <w:rPr>
          <w:b w:val="0"/>
          <w:noProof/>
          <w:sz w:val="18"/>
        </w:rPr>
        <w:instrText xml:space="preserve"> PAGEREF _Toc467651668 \h </w:instrText>
      </w:r>
      <w:r w:rsidRPr="00BC5FA7">
        <w:rPr>
          <w:b w:val="0"/>
          <w:noProof/>
          <w:sz w:val="18"/>
        </w:rPr>
      </w:r>
      <w:r w:rsidRPr="00BC5FA7">
        <w:rPr>
          <w:b w:val="0"/>
          <w:noProof/>
          <w:sz w:val="18"/>
        </w:rPr>
        <w:fldChar w:fldCharType="separate"/>
      </w:r>
      <w:r w:rsidR="005D7C07">
        <w:rPr>
          <w:b w:val="0"/>
          <w:noProof/>
          <w:sz w:val="18"/>
        </w:rPr>
        <w:t>2</w:t>
      </w:r>
      <w:r w:rsidRPr="00BC5FA7">
        <w:rPr>
          <w:b w:val="0"/>
          <w:noProof/>
          <w:sz w:val="18"/>
        </w:rPr>
        <w:fldChar w:fldCharType="end"/>
      </w:r>
    </w:p>
    <w:p w:rsidR="009D5D9D" w:rsidRPr="00BC5FA7" w:rsidRDefault="009D5D9D">
      <w:pPr>
        <w:pStyle w:val="TOC7"/>
        <w:rPr>
          <w:rFonts w:asciiTheme="minorHAnsi" w:eastAsiaTheme="minorEastAsia" w:hAnsiTheme="minorHAnsi" w:cstheme="minorBidi"/>
          <w:noProof/>
          <w:kern w:val="0"/>
          <w:sz w:val="22"/>
          <w:szCs w:val="22"/>
        </w:rPr>
      </w:pPr>
      <w:r w:rsidRPr="00BC5FA7">
        <w:rPr>
          <w:noProof/>
        </w:rPr>
        <w:t>Part</w:t>
      </w:r>
      <w:r w:rsidR="00BC5FA7" w:rsidRPr="00BC5FA7">
        <w:rPr>
          <w:noProof/>
        </w:rPr>
        <w:t> </w:t>
      </w:r>
      <w:r w:rsidRPr="00BC5FA7">
        <w:rPr>
          <w:noProof/>
        </w:rPr>
        <w:t>1—Amendments of public health legislation</w:t>
      </w:r>
      <w:r w:rsidRPr="00BC5FA7">
        <w:rPr>
          <w:noProof/>
          <w:sz w:val="18"/>
        </w:rPr>
        <w:tab/>
      </w:r>
      <w:r w:rsidRPr="00BC5FA7">
        <w:rPr>
          <w:noProof/>
          <w:sz w:val="18"/>
        </w:rPr>
        <w:fldChar w:fldCharType="begin"/>
      </w:r>
      <w:r w:rsidRPr="00BC5FA7">
        <w:rPr>
          <w:noProof/>
          <w:sz w:val="18"/>
        </w:rPr>
        <w:instrText xml:space="preserve"> PAGEREF _Toc467651669 \h </w:instrText>
      </w:r>
      <w:r w:rsidRPr="00BC5FA7">
        <w:rPr>
          <w:noProof/>
          <w:sz w:val="18"/>
        </w:rPr>
      </w:r>
      <w:r w:rsidRPr="00BC5FA7">
        <w:rPr>
          <w:noProof/>
          <w:sz w:val="18"/>
        </w:rPr>
        <w:fldChar w:fldCharType="separate"/>
      </w:r>
      <w:r w:rsidR="005D7C07">
        <w:rPr>
          <w:noProof/>
          <w:sz w:val="18"/>
        </w:rPr>
        <w:t>2</w:t>
      </w:r>
      <w:r w:rsidRPr="00BC5FA7">
        <w:rPr>
          <w:noProof/>
          <w:sz w:val="18"/>
        </w:rPr>
        <w:fldChar w:fldCharType="end"/>
      </w:r>
    </w:p>
    <w:p w:rsidR="009D5D9D" w:rsidRPr="00BC5FA7" w:rsidRDefault="009D5D9D">
      <w:pPr>
        <w:pStyle w:val="TOC9"/>
        <w:rPr>
          <w:rFonts w:asciiTheme="minorHAnsi" w:eastAsiaTheme="minorEastAsia" w:hAnsiTheme="minorHAnsi" w:cstheme="minorBidi"/>
          <w:i w:val="0"/>
          <w:noProof/>
          <w:kern w:val="0"/>
          <w:sz w:val="22"/>
          <w:szCs w:val="22"/>
        </w:rPr>
      </w:pPr>
      <w:r w:rsidRPr="00BC5FA7">
        <w:rPr>
          <w:noProof/>
        </w:rPr>
        <w:t>Norfolk Island Applied Laws Ordinance 2016</w:t>
      </w:r>
      <w:r w:rsidRPr="00BC5FA7">
        <w:rPr>
          <w:i w:val="0"/>
          <w:noProof/>
          <w:sz w:val="18"/>
        </w:rPr>
        <w:tab/>
      </w:r>
      <w:r w:rsidRPr="00BC5FA7">
        <w:rPr>
          <w:i w:val="0"/>
          <w:noProof/>
          <w:sz w:val="18"/>
        </w:rPr>
        <w:fldChar w:fldCharType="begin"/>
      </w:r>
      <w:r w:rsidRPr="00BC5FA7">
        <w:rPr>
          <w:i w:val="0"/>
          <w:noProof/>
          <w:sz w:val="18"/>
        </w:rPr>
        <w:instrText xml:space="preserve"> PAGEREF _Toc467651670 \h </w:instrText>
      </w:r>
      <w:r w:rsidRPr="00BC5FA7">
        <w:rPr>
          <w:i w:val="0"/>
          <w:noProof/>
          <w:sz w:val="18"/>
        </w:rPr>
      </w:r>
      <w:r w:rsidRPr="00BC5FA7">
        <w:rPr>
          <w:i w:val="0"/>
          <w:noProof/>
          <w:sz w:val="18"/>
        </w:rPr>
        <w:fldChar w:fldCharType="separate"/>
      </w:r>
      <w:r w:rsidR="005D7C07">
        <w:rPr>
          <w:i w:val="0"/>
          <w:noProof/>
          <w:sz w:val="18"/>
        </w:rPr>
        <w:t>2</w:t>
      </w:r>
      <w:r w:rsidRPr="00BC5FA7">
        <w:rPr>
          <w:i w:val="0"/>
          <w:noProof/>
          <w:sz w:val="18"/>
        </w:rPr>
        <w:fldChar w:fldCharType="end"/>
      </w:r>
    </w:p>
    <w:p w:rsidR="009D5D9D" w:rsidRPr="00BC5FA7" w:rsidRDefault="009D5D9D">
      <w:pPr>
        <w:pStyle w:val="TOC7"/>
        <w:rPr>
          <w:rFonts w:asciiTheme="minorHAnsi" w:eastAsiaTheme="minorEastAsia" w:hAnsiTheme="minorHAnsi" w:cstheme="minorBidi"/>
          <w:noProof/>
          <w:kern w:val="0"/>
          <w:sz w:val="22"/>
          <w:szCs w:val="22"/>
        </w:rPr>
      </w:pPr>
      <w:r w:rsidRPr="00BC5FA7">
        <w:rPr>
          <w:noProof/>
        </w:rPr>
        <w:t>Part</w:t>
      </w:r>
      <w:r w:rsidR="00BC5FA7" w:rsidRPr="00BC5FA7">
        <w:rPr>
          <w:noProof/>
        </w:rPr>
        <w:t> </w:t>
      </w:r>
      <w:r w:rsidRPr="00BC5FA7">
        <w:rPr>
          <w:noProof/>
        </w:rPr>
        <w:t>2—Other amendments</w:t>
      </w:r>
      <w:r w:rsidRPr="00BC5FA7">
        <w:rPr>
          <w:noProof/>
          <w:sz w:val="18"/>
        </w:rPr>
        <w:tab/>
      </w:r>
      <w:r w:rsidRPr="00BC5FA7">
        <w:rPr>
          <w:noProof/>
          <w:sz w:val="18"/>
        </w:rPr>
        <w:fldChar w:fldCharType="begin"/>
      </w:r>
      <w:r w:rsidRPr="00BC5FA7">
        <w:rPr>
          <w:noProof/>
          <w:sz w:val="18"/>
        </w:rPr>
        <w:instrText xml:space="preserve"> PAGEREF _Toc467651673 \h </w:instrText>
      </w:r>
      <w:r w:rsidRPr="00BC5FA7">
        <w:rPr>
          <w:noProof/>
          <w:sz w:val="18"/>
        </w:rPr>
      </w:r>
      <w:r w:rsidRPr="00BC5FA7">
        <w:rPr>
          <w:noProof/>
          <w:sz w:val="18"/>
        </w:rPr>
        <w:fldChar w:fldCharType="separate"/>
      </w:r>
      <w:r w:rsidR="005D7C07">
        <w:rPr>
          <w:noProof/>
          <w:sz w:val="18"/>
        </w:rPr>
        <w:t>6</w:t>
      </w:r>
      <w:r w:rsidRPr="00BC5FA7">
        <w:rPr>
          <w:noProof/>
          <w:sz w:val="18"/>
        </w:rPr>
        <w:fldChar w:fldCharType="end"/>
      </w:r>
    </w:p>
    <w:p w:rsidR="009D5D9D" w:rsidRPr="00BC5FA7" w:rsidRDefault="009D5D9D">
      <w:pPr>
        <w:pStyle w:val="TOC9"/>
        <w:rPr>
          <w:rFonts w:asciiTheme="minorHAnsi" w:eastAsiaTheme="minorEastAsia" w:hAnsiTheme="minorHAnsi" w:cstheme="minorBidi"/>
          <w:i w:val="0"/>
          <w:noProof/>
          <w:kern w:val="0"/>
          <w:sz w:val="22"/>
          <w:szCs w:val="22"/>
        </w:rPr>
      </w:pPr>
      <w:r w:rsidRPr="00BC5FA7">
        <w:rPr>
          <w:noProof/>
        </w:rPr>
        <w:t>Norfolk Island Applied Laws Ordinance 2016</w:t>
      </w:r>
      <w:r w:rsidRPr="00BC5FA7">
        <w:rPr>
          <w:i w:val="0"/>
          <w:noProof/>
          <w:sz w:val="18"/>
        </w:rPr>
        <w:tab/>
      </w:r>
      <w:r w:rsidRPr="00BC5FA7">
        <w:rPr>
          <w:i w:val="0"/>
          <w:noProof/>
          <w:sz w:val="18"/>
        </w:rPr>
        <w:fldChar w:fldCharType="begin"/>
      </w:r>
      <w:r w:rsidRPr="00BC5FA7">
        <w:rPr>
          <w:i w:val="0"/>
          <w:noProof/>
          <w:sz w:val="18"/>
        </w:rPr>
        <w:instrText xml:space="preserve"> PAGEREF _Toc467651674 \h </w:instrText>
      </w:r>
      <w:r w:rsidRPr="00BC5FA7">
        <w:rPr>
          <w:i w:val="0"/>
          <w:noProof/>
          <w:sz w:val="18"/>
        </w:rPr>
      </w:r>
      <w:r w:rsidRPr="00BC5FA7">
        <w:rPr>
          <w:i w:val="0"/>
          <w:noProof/>
          <w:sz w:val="18"/>
        </w:rPr>
        <w:fldChar w:fldCharType="separate"/>
      </w:r>
      <w:r w:rsidR="005D7C07">
        <w:rPr>
          <w:i w:val="0"/>
          <w:noProof/>
          <w:sz w:val="18"/>
        </w:rPr>
        <w:t>6</w:t>
      </w:r>
      <w:r w:rsidRPr="00BC5FA7">
        <w:rPr>
          <w:i w:val="0"/>
          <w:noProof/>
          <w:sz w:val="18"/>
        </w:rPr>
        <w:fldChar w:fldCharType="end"/>
      </w:r>
    </w:p>
    <w:p w:rsidR="00833416" w:rsidRPr="00BC5FA7" w:rsidRDefault="009D5D9D" w:rsidP="0048364F">
      <w:r w:rsidRPr="00BC5FA7">
        <w:fldChar w:fldCharType="end"/>
      </w:r>
    </w:p>
    <w:p w:rsidR="00722023" w:rsidRPr="00BC5FA7" w:rsidRDefault="00722023" w:rsidP="0048364F">
      <w:pPr>
        <w:sectPr w:rsidR="00722023" w:rsidRPr="00BC5FA7" w:rsidSect="00443273">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BC5FA7" w:rsidRDefault="0048364F" w:rsidP="0048364F">
      <w:pPr>
        <w:pStyle w:val="ActHead5"/>
      </w:pPr>
      <w:bookmarkStart w:id="3" w:name="_Toc467651664"/>
      <w:r w:rsidRPr="00BC5FA7">
        <w:rPr>
          <w:rStyle w:val="CharSectno"/>
        </w:rPr>
        <w:lastRenderedPageBreak/>
        <w:t>1</w:t>
      </w:r>
      <w:r w:rsidRPr="00BC5FA7">
        <w:t xml:space="preserve">  </w:t>
      </w:r>
      <w:r w:rsidR="004F676E" w:rsidRPr="00BC5FA7">
        <w:t>Name</w:t>
      </w:r>
      <w:bookmarkEnd w:id="3"/>
    </w:p>
    <w:p w:rsidR="0048364F" w:rsidRPr="00BC5FA7" w:rsidRDefault="0048364F" w:rsidP="0048364F">
      <w:pPr>
        <w:pStyle w:val="subsection"/>
      </w:pPr>
      <w:r w:rsidRPr="00BC5FA7">
        <w:tab/>
      </w:r>
      <w:r w:rsidRPr="00BC5FA7">
        <w:tab/>
        <w:t>Th</w:t>
      </w:r>
      <w:r w:rsidR="00F24C35" w:rsidRPr="00BC5FA7">
        <w:t>is</w:t>
      </w:r>
      <w:r w:rsidRPr="00BC5FA7">
        <w:t xml:space="preserve"> </w:t>
      </w:r>
      <w:r w:rsidR="00F24C35" w:rsidRPr="00BC5FA7">
        <w:t>is</w:t>
      </w:r>
      <w:r w:rsidR="003801D0" w:rsidRPr="00BC5FA7">
        <w:t xml:space="preserve"> the</w:t>
      </w:r>
      <w:r w:rsidRPr="00BC5FA7">
        <w:t xml:space="preserve"> </w:t>
      </w:r>
      <w:bookmarkStart w:id="4" w:name="BKCheck15B_3"/>
      <w:bookmarkEnd w:id="4"/>
      <w:r w:rsidR="00CB0180" w:rsidRPr="00BC5FA7">
        <w:rPr>
          <w:i/>
        </w:rPr>
        <w:fldChar w:fldCharType="begin"/>
      </w:r>
      <w:r w:rsidR="00CB0180" w:rsidRPr="00BC5FA7">
        <w:rPr>
          <w:i/>
        </w:rPr>
        <w:instrText xml:space="preserve"> STYLEREF  ShortT </w:instrText>
      </w:r>
      <w:r w:rsidR="00CB0180" w:rsidRPr="00BC5FA7">
        <w:rPr>
          <w:i/>
        </w:rPr>
        <w:fldChar w:fldCharType="separate"/>
      </w:r>
      <w:r w:rsidR="005D7C07">
        <w:rPr>
          <w:i/>
          <w:noProof/>
        </w:rPr>
        <w:t>Norfolk Island Applied Laws Amendment (Public Health) Ordinance 2016</w:t>
      </w:r>
      <w:r w:rsidR="00CB0180" w:rsidRPr="00BC5FA7">
        <w:rPr>
          <w:i/>
        </w:rPr>
        <w:fldChar w:fldCharType="end"/>
      </w:r>
      <w:r w:rsidRPr="00BC5FA7">
        <w:t>.</w:t>
      </w:r>
    </w:p>
    <w:p w:rsidR="0048364F" w:rsidRPr="00BC5FA7" w:rsidRDefault="0048364F" w:rsidP="0048364F">
      <w:pPr>
        <w:pStyle w:val="ActHead5"/>
      </w:pPr>
      <w:bookmarkStart w:id="5" w:name="_Toc467651665"/>
      <w:r w:rsidRPr="00BC5FA7">
        <w:rPr>
          <w:rStyle w:val="CharSectno"/>
        </w:rPr>
        <w:t>2</w:t>
      </w:r>
      <w:r w:rsidRPr="00BC5FA7">
        <w:t xml:space="preserve">  Commencement</w:t>
      </w:r>
      <w:bookmarkEnd w:id="5"/>
    </w:p>
    <w:p w:rsidR="002A1E3F" w:rsidRPr="00BC5FA7" w:rsidRDefault="002A1E3F" w:rsidP="0048572D">
      <w:pPr>
        <w:pStyle w:val="subsection"/>
      </w:pPr>
      <w:r w:rsidRPr="00BC5FA7">
        <w:tab/>
        <w:t>(1)</w:t>
      </w:r>
      <w:r w:rsidRPr="00BC5FA7">
        <w:tab/>
        <w:t>Each provision of this Ordinance specified in column 1 of the table commences, or is taken to have commenced, in accordance with column 2 of the table. Any other statement in column 2 has effect according to its terms.</w:t>
      </w:r>
    </w:p>
    <w:p w:rsidR="002A1E3F" w:rsidRPr="00BC5FA7" w:rsidRDefault="002A1E3F" w:rsidP="0048572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2A1E3F" w:rsidRPr="00BC5FA7" w:rsidTr="002A1E3F">
        <w:trPr>
          <w:tblHeader/>
        </w:trPr>
        <w:tc>
          <w:tcPr>
            <w:tcW w:w="5000" w:type="pct"/>
            <w:gridSpan w:val="3"/>
            <w:tcBorders>
              <w:top w:val="single" w:sz="12" w:space="0" w:color="auto"/>
              <w:bottom w:val="single" w:sz="2" w:space="0" w:color="auto"/>
            </w:tcBorders>
            <w:shd w:val="clear" w:color="auto" w:fill="auto"/>
            <w:hideMark/>
          </w:tcPr>
          <w:p w:rsidR="002A1E3F" w:rsidRPr="00BC5FA7" w:rsidRDefault="002A1E3F" w:rsidP="0048572D">
            <w:pPr>
              <w:pStyle w:val="TableHeading"/>
            </w:pPr>
            <w:r w:rsidRPr="00BC5FA7">
              <w:t>Commencement information</w:t>
            </w:r>
          </w:p>
        </w:tc>
      </w:tr>
      <w:tr w:rsidR="002A1E3F" w:rsidRPr="00BC5FA7" w:rsidTr="002A1E3F">
        <w:trPr>
          <w:tblHeader/>
        </w:trPr>
        <w:tc>
          <w:tcPr>
            <w:tcW w:w="1196" w:type="pct"/>
            <w:tcBorders>
              <w:top w:val="single" w:sz="2" w:space="0" w:color="auto"/>
              <w:bottom w:val="single" w:sz="2" w:space="0" w:color="auto"/>
            </w:tcBorders>
            <w:shd w:val="clear" w:color="auto" w:fill="auto"/>
            <w:hideMark/>
          </w:tcPr>
          <w:p w:rsidR="002A1E3F" w:rsidRPr="00BC5FA7" w:rsidRDefault="002A1E3F" w:rsidP="0048572D">
            <w:pPr>
              <w:pStyle w:val="TableHeading"/>
            </w:pPr>
            <w:r w:rsidRPr="00BC5FA7">
              <w:t>Column 1</w:t>
            </w:r>
          </w:p>
        </w:tc>
        <w:tc>
          <w:tcPr>
            <w:tcW w:w="2692" w:type="pct"/>
            <w:tcBorders>
              <w:top w:val="single" w:sz="2" w:space="0" w:color="auto"/>
              <w:bottom w:val="single" w:sz="2" w:space="0" w:color="auto"/>
            </w:tcBorders>
            <w:shd w:val="clear" w:color="auto" w:fill="auto"/>
            <w:hideMark/>
          </w:tcPr>
          <w:p w:rsidR="002A1E3F" w:rsidRPr="00BC5FA7" w:rsidRDefault="002A1E3F" w:rsidP="0048572D">
            <w:pPr>
              <w:pStyle w:val="TableHeading"/>
            </w:pPr>
            <w:r w:rsidRPr="00BC5FA7">
              <w:t>Column 2</w:t>
            </w:r>
          </w:p>
        </w:tc>
        <w:tc>
          <w:tcPr>
            <w:tcW w:w="1112" w:type="pct"/>
            <w:tcBorders>
              <w:top w:val="single" w:sz="2" w:space="0" w:color="auto"/>
              <w:bottom w:val="single" w:sz="2" w:space="0" w:color="auto"/>
            </w:tcBorders>
            <w:shd w:val="clear" w:color="auto" w:fill="auto"/>
            <w:hideMark/>
          </w:tcPr>
          <w:p w:rsidR="002A1E3F" w:rsidRPr="00BC5FA7" w:rsidRDefault="002A1E3F" w:rsidP="0048572D">
            <w:pPr>
              <w:pStyle w:val="TableHeading"/>
            </w:pPr>
            <w:r w:rsidRPr="00BC5FA7">
              <w:t>Column 3</w:t>
            </w:r>
          </w:p>
        </w:tc>
      </w:tr>
      <w:tr w:rsidR="002A1E3F" w:rsidRPr="00BC5FA7" w:rsidTr="002A1E3F">
        <w:trPr>
          <w:tblHeader/>
        </w:trPr>
        <w:tc>
          <w:tcPr>
            <w:tcW w:w="1196" w:type="pct"/>
            <w:tcBorders>
              <w:top w:val="single" w:sz="2" w:space="0" w:color="auto"/>
              <w:bottom w:val="single" w:sz="12" w:space="0" w:color="auto"/>
            </w:tcBorders>
            <w:shd w:val="clear" w:color="auto" w:fill="auto"/>
            <w:hideMark/>
          </w:tcPr>
          <w:p w:rsidR="002A1E3F" w:rsidRPr="00BC5FA7" w:rsidRDefault="002A1E3F" w:rsidP="0048572D">
            <w:pPr>
              <w:pStyle w:val="TableHeading"/>
            </w:pPr>
            <w:r w:rsidRPr="00BC5FA7">
              <w:t>Provisions</w:t>
            </w:r>
          </w:p>
        </w:tc>
        <w:tc>
          <w:tcPr>
            <w:tcW w:w="2692" w:type="pct"/>
            <w:tcBorders>
              <w:top w:val="single" w:sz="2" w:space="0" w:color="auto"/>
              <w:bottom w:val="single" w:sz="12" w:space="0" w:color="auto"/>
            </w:tcBorders>
            <w:shd w:val="clear" w:color="auto" w:fill="auto"/>
            <w:hideMark/>
          </w:tcPr>
          <w:p w:rsidR="002A1E3F" w:rsidRPr="00BC5FA7" w:rsidRDefault="002A1E3F" w:rsidP="0048572D">
            <w:pPr>
              <w:pStyle w:val="TableHeading"/>
            </w:pPr>
            <w:r w:rsidRPr="00BC5FA7">
              <w:t>Commencement</w:t>
            </w:r>
          </w:p>
        </w:tc>
        <w:tc>
          <w:tcPr>
            <w:tcW w:w="1112" w:type="pct"/>
            <w:tcBorders>
              <w:top w:val="single" w:sz="2" w:space="0" w:color="auto"/>
              <w:bottom w:val="single" w:sz="12" w:space="0" w:color="auto"/>
            </w:tcBorders>
            <w:shd w:val="clear" w:color="auto" w:fill="auto"/>
            <w:hideMark/>
          </w:tcPr>
          <w:p w:rsidR="002A1E3F" w:rsidRPr="00BC5FA7" w:rsidRDefault="002A1E3F" w:rsidP="0048572D">
            <w:pPr>
              <w:pStyle w:val="TableHeading"/>
            </w:pPr>
            <w:r w:rsidRPr="00BC5FA7">
              <w:t>Date/Details</w:t>
            </w:r>
          </w:p>
        </w:tc>
      </w:tr>
      <w:tr w:rsidR="002A1E3F" w:rsidRPr="00BC5FA7" w:rsidTr="002A1E3F">
        <w:tc>
          <w:tcPr>
            <w:tcW w:w="1196" w:type="pct"/>
            <w:tcBorders>
              <w:top w:val="single" w:sz="12" w:space="0" w:color="auto"/>
              <w:bottom w:val="single" w:sz="12" w:space="0" w:color="auto"/>
            </w:tcBorders>
            <w:shd w:val="clear" w:color="auto" w:fill="auto"/>
            <w:hideMark/>
          </w:tcPr>
          <w:p w:rsidR="002A1E3F" w:rsidRPr="00BC5FA7" w:rsidRDefault="002A1E3F" w:rsidP="0048572D">
            <w:pPr>
              <w:pStyle w:val="Tabletext"/>
            </w:pPr>
            <w:r w:rsidRPr="00BC5FA7">
              <w:t>1.  The whole of this Ordinance</w:t>
            </w:r>
          </w:p>
        </w:tc>
        <w:tc>
          <w:tcPr>
            <w:tcW w:w="2692" w:type="pct"/>
            <w:tcBorders>
              <w:top w:val="single" w:sz="12" w:space="0" w:color="auto"/>
              <w:bottom w:val="single" w:sz="12" w:space="0" w:color="auto"/>
            </w:tcBorders>
            <w:shd w:val="clear" w:color="auto" w:fill="auto"/>
          </w:tcPr>
          <w:p w:rsidR="002A1E3F" w:rsidRPr="00BC5FA7" w:rsidRDefault="00975E45" w:rsidP="0048572D">
            <w:pPr>
              <w:pStyle w:val="Tabletext"/>
            </w:pPr>
            <w:r w:rsidRPr="00BC5FA7">
              <w:t>20</w:t>
            </w:r>
            <w:r w:rsidR="00BC5FA7" w:rsidRPr="00BC5FA7">
              <w:t> </w:t>
            </w:r>
            <w:r w:rsidRPr="00BC5FA7">
              <w:t>January 2017.</w:t>
            </w:r>
          </w:p>
        </w:tc>
        <w:tc>
          <w:tcPr>
            <w:tcW w:w="1112" w:type="pct"/>
            <w:tcBorders>
              <w:top w:val="single" w:sz="12" w:space="0" w:color="auto"/>
              <w:bottom w:val="single" w:sz="12" w:space="0" w:color="auto"/>
            </w:tcBorders>
            <w:shd w:val="clear" w:color="auto" w:fill="auto"/>
          </w:tcPr>
          <w:p w:rsidR="002A1E3F" w:rsidRPr="00BC5FA7" w:rsidRDefault="00975E45" w:rsidP="0048572D">
            <w:pPr>
              <w:pStyle w:val="Tabletext"/>
            </w:pPr>
            <w:r w:rsidRPr="00BC5FA7">
              <w:t>20</w:t>
            </w:r>
            <w:r w:rsidR="00BC5FA7" w:rsidRPr="00BC5FA7">
              <w:t> </w:t>
            </w:r>
            <w:r w:rsidRPr="00BC5FA7">
              <w:t>January 2017</w:t>
            </w:r>
          </w:p>
        </w:tc>
      </w:tr>
    </w:tbl>
    <w:p w:rsidR="002A1E3F" w:rsidRPr="00BC5FA7" w:rsidRDefault="002A1E3F" w:rsidP="0048572D">
      <w:pPr>
        <w:pStyle w:val="notetext"/>
      </w:pPr>
      <w:r w:rsidRPr="00BC5FA7">
        <w:rPr>
          <w:snapToGrid w:val="0"/>
          <w:lang w:eastAsia="en-US"/>
        </w:rPr>
        <w:t>Note:</w:t>
      </w:r>
      <w:r w:rsidRPr="00BC5FA7">
        <w:rPr>
          <w:snapToGrid w:val="0"/>
          <w:lang w:eastAsia="en-US"/>
        </w:rPr>
        <w:tab/>
        <w:t xml:space="preserve">This table relates only to the provisions of this </w:t>
      </w:r>
      <w:r w:rsidRPr="00BC5FA7">
        <w:t xml:space="preserve">Ordinance </w:t>
      </w:r>
      <w:r w:rsidRPr="00BC5FA7">
        <w:rPr>
          <w:snapToGrid w:val="0"/>
          <w:lang w:eastAsia="en-US"/>
        </w:rPr>
        <w:t xml:space="preserve">as originally made. It will not be amended to deal with any later amendments of this </w:t>
      </w:r>
      <w:r w:rsidRPr="00BC5FA7">
        <w:t>Ordinance</w:t>
      </w:r>
      <w:r w:rsidRPr="00BC5FA7">
        <w:rPr>
          <w:snapToGrid w:val="0"/>
          <w:lang w:eastAsia="en-US"/>
        </w:rPr>
        <w:t>.</w:t>
      </w:r>
    </w:p>
    <w:p w:rsidR="002A1E3F" w:rsidRPr="00BC5FA7" w:rsidRDefault="002A1E3F" w:rsidP="0048572D">
      <w:pPr>
        <w:pStyle w:val="subsection"/>
      </w:pPr>
      <w:r w:rsidRPr="00BC5FA7">
        <w:tab/>
        <w:t>(2)</w:t>
      </w:r>
      <w:r w:rsidRPr="00BC5FA7">
        <w:tab/>
        <w:t>Any information in column 3 of the table is not part of this Ordinance. Information may be inserted in this column, or information in it may be edited, in any published version of this Ordinance.</w:t>
      </w:r>
    </w:p>
    <w:p w:rsidR="007769D4" w:rsidRPr="00BC5FA7" w:rsidRDefault="007769D4" w:rsidP="007769D4">
      <w:pPr>
        <w:pStyle w:val="ActHead5"/>
      </w:pPr>
      <w:bookmarkStart w:id="6" w:name="_Toc467651666"/>
      <w:r w:rsidRPr="00BC5FA7">
        <w:rPr>
          <w:rStyle w:val="CharSectno"/>
        </w:rPr>
        <w:t>3</w:t>
      </w:r>
      <w:r w:rsidRPr="00BC5FA7">
        <w:t xml:space="preserve">  Authority</w:t>
      </w:r>
      <w:bookmarkEnd w:id="6"/>
    </w:p>
    <w:p w:rsidR="007769D4" w:rsidRPr="00BC5FA7" w:rsidRDefault="007769D4" w:rsidP="007769D4">
      <w:pPr>
        <w:pStyle w:val="subsection"/>
      </w:pPr>
      <w:r w:rsidRPr="00BC5FA7">
        <w:tab/>
      </w:r>
      <w:r w:rsidRPr="00BC5FA7">
        <w:tab/>
      </w:r>
      <w:r w:rsidR="00AF0336" w:rsidRPr="00BC5FA7">
        <w:t xml:space="preserve">This </w:t>
      </w:r>
      <w:r w:rsidR="002A1E3F" w:rsidRPr="00BC5FA7">
        <w:t>Ordinance</w:t>
      </w:r>
      <w:r w:rsidR="00AF0336" w:rsidRPr="00BC5FA7">
        <w:t xml:space="preserve"> is made under </w:t>
      </w:r>
      <w:r w:rsidR="005C7120" w:rsidRPr="00BC5FA7">
        <w:t>section</w:t>
      </w:r>
      <w:r w:rsidR="00BC5FA7" w:rsidRPr="00BC5FA7">
        <w:t> </w:t>
      </w:r>
      <w:r w:rsidR="005C7120" w:rsidRPr="00BC5FA7">
        <w:t xml:space="preserve">19A of </w:t>
      </w:r>
      <w:r w:rsidR="00AF0336" w:rsidRPr="00BC5FA7">
        <w:t xml:space="preserve">the </w:t>
      </w:r>
      <w:r w:rsidR="002A1E3F" w:rsidRPr="00BC5FA7">
        <w:rPr>
          <w:i/>
        </w:rPr>
        <w:t>Norfolk Island Act 1979</w:t>
      </w:r>
      <w:r w:rsidR="00D83D21" w:rsidRPr="00BC5FA7">
        <w:rPr>
          <w:i/>
        </w:rPr>
        <w:t>.</w:t>
      </w:r>
    </w:p>
    <w:p w:rsidR="00557C7A" w:rsidRPr="00BC5FA7" w:rsidRDefault="007769D4" w:rsidP="00557C7A">
      <w:pPr>
        <w:pStyle w:val="ActHead5"/>
      </w:pPr>
      <w:bookmarkStart w:id="7" w:name="_Toc467651667"/>
      <w:r w:rsidRPr="00BC5FA7">
        <w:rPr>
          <w:rStyle w:val="CharSectno"/>
        </w:rPr>
        <w:t>4</w:t>
      </w:r>
      <w:r w:rsidR="00557C7A" w:rsidRPr="00BC5FA7">
        <w:t xml:space="preserve">  </w:t>
      </w:r>
      <w:r w:rsidR="00B332B8" w:rsidRPr="00BC5FA7">
        <w:t>Schedules</w:t>
      </w:r>
      <w:bookmarkEnd w:id="7"/>
    </w:p>
    <w:p w:rsidR="000F6B02" w:rsidRPr="00BC5FA7" w:rsidRDefault="00557C7A" w:rsidP="000F6B02">
      <w:pPr>
        <w:pStyle w:val="subsection"/>
      </w:pPr>
      <w:r w:rsidRPr="00BC5FA7">
        <w:tab/>
      </w:r>
      <w:r w:rsidRPr="00BC5FA7">
        <w:tab/>
      </w:r>
      <w:r w:rsidR="000F6B02" w:rsidRPr="00BC5FA7">
        <w:t xml:space="preserve">Each instrument that is specified in a Schedule to </w:t>
      </w:r>
      <w:r w:rsidR="002A1E3F" w:rsidRPr="00BC5FA7">
        <w:t>this Ordinance</w:t>
      </w:r>
      <w:r w:rsidR="000F6B02" w:rsidRPr="00BC5FA7">
        <w:t xml:space="preserve"> is amended or repealed as set out in the applicable items in the Schedule concerned, and any other item in a Schedule to </w:t>
      </w:r>
      <w:r w:rsidR="002A1E3F" w:rsidRPr="00BC5FA7">
        <w:t>this Ordinance</w:t>
      </w:r>
      <w:r w:rsidR="000F6B02" w:rsidRPr="00BC5FA7">
        <w:t xml:space="preserve"> has effect according to its terms.</w:t>
      </w:r>
    </w:p>
    <w:p w:rsidR="0048364F" w:rsidRPr="00BC5FA7" w:rsidRDefault="0048364F" w:rsidP="00FF3089">
      <w:pPr>
        <w:pStyle w:val="ActHead6"/>
        <w:pageBreakBefore/>
      </w:pPr>
      <w:bookmarkStart w:id="8" w:name="_Toc467651668"/>
      <w:bookmarkStart w:id="9" w:name="opcAmSched"/>
      <w:bookmarkStart w:id="10" w:name="opcCurrentFind"/>
      <w:r w:rsidRPr="00BC5FA7">
        <w:rPr>
          <w:rStyle w:val="CharAmSchNo"/>
        </w:rPr>
        <w:lastRenderedPageBreak/>
        <w:t>Schedule</w:t>
      </w:r>
      <w:r w:rsidR="00BC5FA7" w:rsidRPr="00BC5FA7">
        <w:rPr>
          <w:rStyle w:val="CharAmSchNo"/>
        </w:rPr>
        <w:t> </w:t>
      </w:r>
      <w:r w:rsidRPr="00BC5FA7">
        <w:rPr>
          <w:rStyle w:val="CharAmSchNo"/>
        </w:rPr>
        <w:t>1</w:t>
      </w:r>
      <w:r w:rsidRPr="00BC5FA7">
        <w:t>—</w:t>
      </w:r>
      <w:r w:rsidR="00460499" w:rsidRPr="00BC5FA7">
        <w:rPr>
          <w:rStyle w:val="CharAmSchText"/>
        </w:rPr>
        <w:t>Amendments</w:t>
      </w:r>
      <w:bookmarkEnd w:id="8"/>
    </w:p>
    <w:p w:rsidR="00F10E8F" w:rsidRPr="00BC5FA7" w:rsidRDefault="00F10E8F" w:rsidP="00F10E8F">
      <w:pPr>
        <w:pStyle w:val="ActHead7"/>
      </w:pPr>
      <w:bookmarkStart w:id="11" w:name="_Toc467651669"/>
      <w:bookmarkEnd w:id="9"/>
      <w:bookmarkEnd w:id="10"/>
      <w:r w:rsidRPr="00BC5FA7">
        <w:rPr>
          <w:rStyle w:val="CharAmPartNo"/>
        </w:rPr>
        <w:t>Part</w:t>
      </w:r>
      <w:r w:rsidR="00BC5FA7" w:rsidRPr="00BC5FA7">
        <w:rPr>
          <w:rStyle w:val="CharAmPartNo"/>
        </w:rPr>
        <w:t> </w:t>
      </w:r>
      <w:r w:rsidRPr="00BC5FA7">
        <w:rPr>
          <w:rStyle w:val="CharAmPartNo"/>
        </w:rPr>
        <w:t>1</w:t>
      </w:r>
      <w:r w:rsidRPr="00BC5FA7">
        <w:t>—</w:t>
      </w:r>
      <w:r w:rsidRPr="00BC5FA7">
        <w:rPr>
          <w:rStyle w:val="CharAmPartText"/>
        </w:rPr>
        <w:t>Amendment</w:t>
      </w:r>
      <w:r w:rsidR="0092444E" w:rsidRPr="00BC5FA7">
        <w:rPr>
          <w:rStyle w:val="CharAmPartText"/>
        </w:rPr>
        <w:t>s</w:t>
      </w:r>
      <w:r w:rsidRPr="00BC5FA7">
        <w:rPr>
          <w:rStyle w:val="CharAmPartText"/>
        </w:rPr>
        <w:t xml:space="preserve"> of public health legislation</w:t>
      </w:r>
      <w:bookmarkEnd w:id="11"/>
    </w:p>
    <w:p w:rsidR="00D81B88" w:rsidRPr="00BC5FA7" w:rsidRDefault="00D81B88" w:rsidP="00D81B88">
      <w:pPr>
        <w:pStyle w:val="ActHead9"/>
      </w:pPr>
      <w:bookmarkStart w:id="12" w:name="_Toc467651670"/>
      <w:r w:rsidRPr="00BC5FA7">
        <w:t>Norfolk Island Applied Laws Ordinance 2016</w:t>
      </w:r>
      <w:bookmarkEnd w:id="12"/>
    </w:p>
    <w:p w:rsidR="00975E45" w:rsidRPr="00BC5FA7" w:rsidRDefault="00975E45" w:rsidP="006C2C12">
      <w:pPr>
        <w:pStyle w:val="ItemHead"/>
        <w:tabs>
          <w:tab w:val="left" w:pos="6663"/>
        </w:tabs>
      </w:pPr>
      <w:r w:rsidRPr="00BC5FA7">
        <w:t xml:space="preserve">1  </w:t>
      </w:r>
      <w:proofErr w:type="spellStart"/>
      <w:r w:rsidRPr="00BC5FA7">
        <w:t>Subitem</w:t>
      </w:r>
      <w:proofErr w:type="spellEnd"/>
      <w:r w:rsidR="00BC5FA7" w:rsidRPr="00BC5FA7">
        <w:t> </w:t>
      </w:r>
      <w:r w:rsidRPr="00BC5FA7">
        <w:t>1(1) of Schedule</w:t>
      </w:r>
      <w:r w:rsidR="00BC5FA7" w:rsidRPr="00BC5FA7">
        <w:t> </w:t>
      </w:r>
      <w:r w:rsidRPr="00BC5FA7">
        <w:t>1 (at the end of the table)</w:t>
      </w:r>
    </w:p>
    <w:p w:rsidR="00975E45" w:rsidRPr="00BC5FA7" w:rsidRDefault="00975E45" w:rsidP="00975E45">
      <w:pPr>
        <w:pStyle w:val="Item"/>
      </w:pPr>
      <w:r w:rsidRPr="00BC5FA7">
        <w:t>Add:</w:t>
      </w:r>
    </w:p>
    <w:p w:rsidR="00975E45" w:rsidRPr="00BC5FA7" w:rsidRDefault="00975E45" w:rsidP="00975E45">
      <w:pPr>
        <w:pStyle w:val="Tabletext"/>
      </w:pPr>
    </w:p>
    <w:tbl>
      <w:tblPr>
        <w:tblW w:w="0" w:type="auto"/>
        <w:tblInd w:w="113" w:type="dxa"/>
        <w:tblLayout w:type="fixed"/>
        <w:tblLook w:val="0000" w:firstRow="0" w:lastRow="0" w:firstColumn="0" w:lastColumn="0" w:noHBand="0" w:noVBand="0"/>
      </w:tblPr>
      <w:tblGrid>
        <w:gridCol w:w="8313"/>
      </w:tblGrid>
      <w:tr w:rsidR="00975E45" w:rsidRPr="00BC5FA7" w:rsidTr="00975E45">
        <w:tc>
          <w:tcPr>
            <w:tcW w:w="8313" w:type="dxa"/>
            <w:shd w:val="clear" w:color="auto" w:fill="auto"/>
          </w:tcPr>
          <w:p w:rsidR="00975E45" w:rsidRPr="00BC5FA7" w:rsidRDefault="00975E45" w:rsidP="00975E45">
            <w:pPr>
              <w:pStyle w:val="Tabletext"/>
            </w:pPr>
            <w:r w:rsidRPr="00BC5FA7">
              <w:rPr>
                <w:i/>
              </w:rPr>
              <w:t>Public Health Act 2010</w:t>
            </w:r>
          </w:p>
        </w:tc>
      </w:tr>
    </w:tbl>
    <w:p w:rsidR="00975E45" w:rsidRPr="00BC5FA7" w:rsidRDefault="00975E45" w:rsidP="00975E45">
      <w:pPr>
        <w:pStyle w:val="Tabletext"/>
      </w:pPr>
    </w:p>
    <w:p w:rsidR="0060385F" w:rsidRPr="00BC5FA7" w:rsidRDefault="00975E45" w:rsidP="0060385F">
      <w:pPr>
        <w:pStyle w:val="ItemHead"/>
      </w:pPr>
      <w:r w:rsidRPr="00BC5FA7">
        <w:t>2</w:t>
      </w:r>
      <w:r w:rsidR="0060385F" w:rsidRPr="00BC5FA7">
        <w:t xml:space="preserve">  At the end of the Ordinance</w:t>
      </w:r>
    </w:p>
    <w:p w:rsidR="007C5CB5" w:rsidRPr="00BC5FA7" w:rsidRDefault="0060385F" w:rsidP="007C5CB5">
      <w:pPr>
        <w:pStyle w:val="Item"/>
      </w:pPr>
      <w:r w:rsidRPr="00BC5FA7">
        <w:t>Add:</w:t>
      </w:r>
    </w:p>
    <w:p w:rsidR="00C27BBE" w:rsidRPr="00BC5FA7" w:rsidRDefault="0060385F" w:rsidP="00ED608C">
      <w:pPr>
        <w:pStyle w:val="Specialas"/>
        <w:pageBreakBefore w:val="0"/>
      </w:pPr>
      <w:r w:rsidRPr="00BC5FA7">
        <w:t>Schedule</w:t>
      </w:r>
      <w:r w:rsidR="00BC5FA7" w:rsidRPr="00BC5FA7">
        <w:t> </w:t>
      </w:r>
      <w:r w:rsidRPr="00BC5FA7">
        <w:t>6—</w:t>
      </w:r>
      <w:r w:rsidR="00152FC8" w:rsidRPr="00BC5FA7">
        <w:t>Amendment of the Public Health Act 2010 (NSW) and the Public Health Regulation</w:t>
      </w:r>
      <w:r w:rsidR="00BC5FA7" w:rsidRPr="00BC5FA7">
        <w:t> </w:t>
      </w:r>
      <w:r w:rsidR="00152FC8" w:rsidRPr="00BC5FA7">
        <w:t>2012 (NSW)</w:t>
      </w:r>
    </w:p>
    <w:p w:rsidR="00FE6176" w:rsidRPr="00BC5FA7" w:rsidRDefault="00FE6176" w:rsidP="00ED608C">
      <w:pPr>
        <w:pStyle w:val="Specialap"/>
        <w:pageBreakBefore w:val="0"/>
      </w:pPr>
      <w:r w:rsidRPr="00BC5FA7">
        <w:t>Part</w:t>
      </w:r>
      <w:r w:rsidR="00BC5FA7" w:rsidRPr="00BC5FA7">
        <w:t> </w:t>
      </w:r>
      <w:r w:rsidRPr="00BC5FA7">
        <w:t>1—Amendment of the Public Health Act 2010 (NSW)</w:t>
      </w:r>
    </w:p>
    <w:p w:rsidR="0060385F" w:rsidRPr="00BC5FA7" w:rsidRDefault="00152FC8" w:rsidP="00526AC1">
      <w:pPr>
        <w:pStyle w:val="Specialaat"/>
      </w:pPr>
      <w:r w:rsidRPr="00BC5FA7">
        <w:t>Public Health Act 2010 (NSW)</w:t>
      </w:r>
    </w:p>
    <w:p w:rsidR="00152FC8" w:rsidRPr="00BC5FA7" w:rsidRDefault="009C6592" w:rsidP="00C27BBE">
      <w:pPr>
        <w:pStyle w:val="Specialih"/>
      </w:pPr>
      <w:r w:rsidRPr="00BC5FA7">
        <w:t xml:space="preserve">1  </w:t>
      </w:r>
      <w:r w:rsidR="0075682B" w:rsidRPr="00BC5FA7">
        <w:t>Subsection</w:t>
      </w:r>
      <w:r w:rsidR="00BC5FA7" w:rsidRPr="00BC5FA7">
        <w:t> </w:t>
      </w:r>
      <w:r w:rsidR="0075682B" w:rsidRPr="00BC5FA7">
        <w:t>6(1)</w:t>
      </w:r>
    </w:p>
    <w:p w:rsidR="0075682B" w:rsidRPr="00BC5FA7" w:rsidRDefault="0075682B" w:rsidP="0075682B">
      <w:pPr>
        <w:pStyle w:val="Item"/>
      </w:pPr>
      <w:r w:rsidRPr="00BC5FA7">
        <w:t>Omit all the words after “binds the Crown”, substitute “in each of its capacities”.</w:t>
      </w:r>
    </w:p>
    <w:p w:rsidR="00AA53C1" w:rsidRPr="00BC5FA7" w:rsidRDefault="00AA53C1" w:rsidP="00C27BBE">
      <w:pPr>
        <w:pStyle w:val="Specialih"/>
      </w:pPr>
      <w:r w:rsidRPr="00BC5FA7">
        <w:t>2  At the end of Part</w:t>
      </w:r>
      <w:r w:rsidR="00BC5FA7" w:rsidRPr="00BC5FA7">
        <w:t> </w:t>
      </w:r>
      <w:r w:rsidRPr="00BC5FA7">
        <w:t>1</w:t>
      </w:r>
    </w:p>
    <w:p w:rsidR="00AA53C1" w:rsidRPr="00BC5FA7" w:rsidRDefault="00AA53C1" w:rsidP="00AA53C1">
      <w:pPr>
        <w:pStyle w:val="Item"/>
      </w:pPr>
      <w:r w:rsidRPr="00BC5FA7">
        <w:t>Add:</w:t>
      </w:r>
    </w:p>
    <w:p w:rsidR="00AA53C1" w:rsidRPr="00BC5FA7" w:rsidRDefault="00AA53C1" w:rsidP="00AA53C1">
      <w:pPr>
        <w:pStyle w:val="ActHead5"/>
      </w:pPr>
      <w:bookmarkStart w:id="13" w:name="_Toc467651671"/>
      <w:r w:rsidRPr="00BC5FA7">
        <w:rPr>
          <w:rStyle w:val="CharSectno"/>
        </w:rPr>
        <w:t>6A</w:t>
      </w:r>
      <w:r w:rsidRPr="00BC5FA7">
        <w:t xml:space="preserve">  Modifications for Norfolk Island</w:t>
      </w:r>
      <w:bookmarkEnd w:id="13"/>
    </w:p>
    <w:p w:rsidR="00AA53C1" w:rsidRPr="00BC5FA7" w:rsidRDefault="00AA53C1" w:rsidP="00AA53C1">
      <w:pPr>
        <w:pStyle w:val="subsection"/>
      </w:pPr>
      <w:r w:rsidRPr="00BC5FA7">
        <w:tab/>
        <w:t>(1)</w:t>
      </w:r>
      <w:r w:rsidRPr="00BC5FA7">
        <w:tab/>
        <w:t xml:space="preserve">The provisions of this Act, other than the provisions referred to in </w:t>
      </w:r>
      <w:r w:rsidR="00BC5FA7" w:rsidRPr="00BC5FA7">
        <w:t>subsection (</w:t>
      </w:r>
      <w:r w:rsidRPr="00BC5FA7">
        <w:t>2), do not apply in relation to the Territory of Norfolk Island.</w:t>
      </w:r>
    </w:p>
    <w:p w:rsidR="00AA53C1" w:rsidRPr="00BC5FA7" w:rsidRDefault="00AA53C1" w:rsidP="00AA53C1">
      <w:pPr>
        <w:pStyle w:val="subsection"/>
      </w:pPr>
      <w:r w:rsidRPr="00BC5FA7">
        <w:tab/>
        <w:t>(2)</w:t>
      </w:r>
      <w:r w:rsidRPr="00BC5FA7">
        <w:tab/>
        <w:t>The following provisions of this Act apply in relation to the Territory of Norfolk Island:</w:t>
      </w:r>
    </w:p>
    <w:p w:rsidR="00AA53C1" w:rsidRPr="00BC5FA7" w:rsidRDefault="00AA53C1" w:rsidP="00AA53C1">
      <w:pPr>
        <w:pStyle w:val="paragraph"/>
      </w:pPr>
      <w:r w:rsidRPr="00BC5FA7">
        <w:tab/>
        <w:t>(a)</w:t>
      </w:r>
      <w:r w:rsidRPr="00BC5FA7">
        <w:tab/>
        <w:t>Part</w:t>
      </w:r>
      <w:r w:rsidR="00BC5FA7" w:rsidRPr="00BC5FA7">
        <w:t> </w:t>
      </w:r>
      <w:r w:rsidRPr="00BC5FA7">
        <w:t>1, other than section</w:t>
      </w:r>
      <w:r w:rsidR="00BC5FA7" w:rsidRPr="00BC5FA7">
        <w:t> </w:t>
      </w:r>
      <w:r w:rsidRPr="00BC5FA7">
        <w:t>4;</w:t>
      </w:r>
    </w:p>
    <w:p w:rsidR="00AA53C1" w:rsidRPr="00BC5FA7" w:rsidRDefault="00AA53C1" w:rsidP="00AA53C1">
      <w:pPr>
        <w:pStyle w:val="paragraph"/>
      </w:pPr>
      <w:r w:rsidRPr="00BC5FA7">
        <w:tab/>
        <w:t>(b)</w:t>
      </w:r>
      <w:r w:rsidRPr="00BC5FA7">
        <w:tab/>
        <w:t>Part</w:t>
      </w:r>
      <w:r w:rsidR="00BC5FA7" w:rsidRPr="00BC5FA7">
        <w:t> </w:t>
      </w:r>
      <w:r w:rsidRPr="00BC5FA7">
        <w:t>2;</w:t>
      </w:r>
    </w:p>
    <w:p w:rsidR="00AA53C1" w:rsidRPr="00BC5FA7" w:rsidRDefault="00AA53C1" w:rsidP="00AA53C1">
      <w:pPr>
        <w:pStyle w:val="paragraph"/>
      </w:pPr>
      <w:r w:rsidRPr="00BC5FA7">
        <w:tab/>
        <w:t>(c)</w:t>
      </w:r>
      <w:r w:rsidRPr="00BC5FA7">
        <w:tab/>
        <w:t>Part</w:t>
      </w:r>
      <w:r w:rsidR="00BC5FA7" w:rsidRPr="00BC5FA7">
        <w:t> </w:t>
      </w:r>
      <w:r w:rsidRPr="00BC5FA7">
        <w:t>4, other than section</w:t>
      </w:r>
      <w:r w:rsidR="00BC5FA7" w:rsidRPr="00BC5FA7">
        <w:t> </w:t>
      </w:r>
      <w:r w:rsidRPr="00BC5FA7">
        <w:t>53;</w:t>
      </w:r>
    </w:p>
    <w:p w:rsidR="00AA53C1" w:rsidRPr="00BC5FA7" w:rsidRDefault="00AA53C1" w:rsidP="00AA53C1">
      <w:pPr>
        <w:pStyle w:val="paragraph"/>
      </w:pPr>
      <w:r w:rsidRPr="00BC5FA7">
        <w:tab/>
        <w:t>(d)</w:t>
      </w:r>
      <w:r w:rsidRPr="00BC5FA7">
        <w:tab/>
        <w:t>Part</w:t>
      </w:r>
      <w:r w:rsidR="00BC5FA7" w:rsidRPr="00BC5FA7">
        <w:t> </w:t>
      </w:r>
      <w:r w:rsidRPr="00BC5FA7">
        <w:t>5, other than Division</w:t>
      </w:r>
      <w:r w:rsidR="00BC5FA7" w:rsidRPr="00BC5FA7">
        <w:t> </w:t>
      </w:r>
      <w:r w:rsidRPr="00BC5FA7">
        <w:t>3;</w:t>
      </w:r>
    </w:p>
    <w:p w:rsidR="00AA53C1" w:rsidRPr="00BC5FA7" w:rsidRDefault="00AA53C1" w:rsidP="00AA53C1">
      <w:pPr>
        <w:pStyle w:val="paragraph"/>
      </w:pPr>
      <w:r w:rsidRPr="00BC5FA7">
        <w:tab/>
        <w:t>(e)</w:t>
      </w:r>
      <w:r w:rsidRPr="00BC5FA7">
        <w:tab/>
        <w:t>Part</w:t>
      </w:r>
      <w:r w:rsidR="00BC5FA7" w:rsidRPr="00BC5FA7">
        <w:t> </w:t>
      </w:r>
      <w:r w:rsidRPr="00BC5FA7">
        <w:t>8;</w:t>
      </w:r>
    </w:p>
    <w:p w:rsidR="00AA53C1" w:rsidRPr="00BC5FA7" w:rsidRDefault="00AA53C1" w:rsidP="00AA53C1">
      <w:pPr>
        <w:pStyle w:val="paragraph"/>
      </w:pPr>
      <w:r w:rsidRPr="00BC5FA7">
        <w:tab/>
        <w:t>(f)</w:t>
      </w:r>
      <w:r w:rsidRPr="00BC5FA7">
        <w:tab/>
        <w:t>Part</w:t>
      </w:r>
      <w:r w:rsidR="00BC5FA7" w:rsidRPr="00BC5FA7">
        <w:t> </w:t>
      </w:r>
      <w:r w:rsidRPr="00BC5FA7">
        <w:t>9;</w:t>
      </w:r>
    </w:p>
    <w:p w:rsidR="00AA53C1" w:rsidRPr="00BC5FA7" w:rsidRDefault="00AA53C1" w:rsidP="00AA53C1">
      <w:pPr>
        <w:pStyle w:val="paragraph"/>
      </w:pPr>
      <w:r w:rsidRPr="00BC5FA7">
        <w:tab/>
        <w:t>(g)</w:t>
      </w:r>
      <w:r w:rsidRPr="00BC5FA7">
        <w:tab/>
        <w:t>Schedules</w:t>
      </w:r>
      <w:r w:rsidR="00BC5FA7" w:rsidRPr="00BC5FA7">
        <w:t> </w:t>
      </w:r>
      <w:r w:rsidRPr="00BC5FA7">
        <w:t>1 to 5.</w:t>
      </w:r>
    </w:p>
    <w:p w:rsidR="0070095B" w:rsidRPr="00BC5FA7" w:rsidRDefault="0070095B" w:rsidP="0070095B">
      <w:pPr>
        <w:pStyle w:val="SubsectionHead"/>
      </w:pPr>
      <w:r w:rsidRPr="00BC5FA7">
        <w:t>Courts</w:t>
      </w:r>
    </w:p>
    <w:p w:rsidR="0070095B" w:rsidRPr="00BC5FA7" w:rsidRDefault="0070095B" w:rsidP="0070095B">
      <w:pPr>
        <w:pStyle w:val="subsection"/>
      </w:pPr>
      <w:r w:rsidRPr="00BC5FA7">
        <w:tab/>
        <w:t>(3)</w:t>
      </w:r>
      <w:r w:rsidRPr="00BC5FA7">
        <w:tab/>
        <w:t>Jurisdiction in matters arising under this Act as in force in the Territory of Norfolk Island is, to the extent permitted by the Commonwealth Constitution, conferred on:</w:t>
      </w:r>
    </w:p>
    <w:p w:rsidR="0070095B" w:rsidRPr="00BC5FA7" w:rsidRDefault="0070095B" w:rsidP="0070095B">
      <w:pPr>
        <w:pStyle w:val="paragraph"/>
      </w:pPr>
      <w:r w:rsidRPr="00BC5FA7">
        <w:lastRenderedPageBreak/>
        <w:tab/>
        <w:t>(a)</w:t>
      </w:r>
      <w:r w:rsidRPr="00BC5FA7">
        <w:tab/>
        <w:t>if the Supreme Court of New South Wales has jurisdiction in the matter in relation to New South Wales—the Supreme Court of Norfolk Island; and</w:t>
      </w:r>
    </w:p>
    <w:p w:rsidR="008C1AB3" w:rsidRPr="00BC5FA7" w:rsidRDefault="008C1AB3" w:rsidP="008C1AB3">
      <w:pPr>
        <w:pStyle w:val="paragraph"/>
      </w:pPr>
      <w:r w:rsidRPr="00BC5FA7">
        <w:tab/>
        <w:t>(b)</w:t>
      </w:r>
      <w:r w:rsidRPr="00BC5FA7">
        <w:tab/>
        <w:t>if the District Court of New South Wales has jurisdiction in the matter in relation to New South Wales—the Supreme Court of Norfolk Island; and</w:t>
      </w:r>
    </w:p>
    <w:p w:rsidR="0070095B" w:rsidRPr="00BC5FA7" w:rsidRDefault="0070095B" w:rsidP="0070095B">
      <w:pPr>
        <w:pStyle w:val="paragraph"/>
      </w:pPr>
      <w:r w:rsidRPr="00BC5FA7">
        <w:tab/>
        <w:t>(</w:t>
      </w:r>
      <w:r w:rsidR="008C1AB3" w:rsidRPr="00BC5FA7">
        <w:t>c</w:t>
      </w:r>
      <w:r w:rsidRPr="00BC5FA7">
        <w:t>)</w:t>
      </w:r>
      <w:r w:rsidRPr="00BC5FA7">
        <w:tab/>
        <w:t>if the Local Court has jurisdiction in the matter in relation to New South Wales—the Court of Petty Sessions of Norfolk Island.</w:t>
      </w:r>
    </w:p>
    <w:p w:rsidR="00AA53C1" w:rsidRPr="00BC5FA7" w:rsidRDefault="00AA53C1" w:rsidP="00AA53C1">
      <w:pPr>
        <w:pStyle w:val="SubsectionHead"/>
      </w:pPr>
      <w:r w:rsidRPr="00BC5FA7">
        <w:t>Tribunals</w:t>
      </w:r>
    </w:p>
    <w:p w:rsidR="00EF521D" w:rsidRPr="00BC5FA7" w:rsidRDefault="005C7120" w:rsidP="00EF521D">
      <w:pPr>
        <w:pStyle w:val="subsection"/>
      </w:pPr>
      <w:r w:rsidRPr="00BC5FA7">
        <w:tab/>
        <w:t>(4)</w:t>
      </w:r>
      <w:r w:rsidRPr="00BC5FA7">
        <w:tab/>
      </w:r>
      <w:r w:rsidR="00EF521D" w:rsidRPr="00BC5FA7">
        <w:t>A power or function conferred on the Civil and Administrative Tribunal of New South Wales under this Act as in force in New South Wales is, to the extent permitted by the Commonwealth Constitution:</w:t>
      </w:r>
    </w:p>
    <w:p w:rsidR="00EF521D" w:rsidRPr="00BC5FA7" w:rsidRDefault="00EF521D" w:rsidP="00EF521D">
      <w:pPr>
        <w:pStyle w:val="paragraph"/>
      </w:pPr>
      <w:r w:rsidRPr="00BC5FA7">
        <w:tab/>
        <w:t>(a)</w:t>
      </w:r>
      <w:r w:rsidRPr="00BC5FA7">
        <w:tab/>
        <w:t>conferred on the Administrative Review Tribunal of Norfolk Island for the purposes of this Act as in force in the Territory of Norfolk Island; and</w:t>
      </w:r>
    </w:p>
    <w:p w:rsidR="00EF521D" w:rsidRPr="00BC5FA7" w:rsidRDefault="00EF521D" w:rsidP="00EF521D">
      <w:pPr>
        <w:pStyle w:val="paragraph"/>
      </w:pPr>
      <w:r w:rsidRPr="00BC5FA7">
        <w:tab/>
        <w:t>(b)</w:t>
      </w:r>
      <w:r w:rsidRPr="00BC5FA7">
        <w:tab/>
        <w:t xml:space="preserve">to be exercised or performed by the Administrative Review Tribunal of Norfolk Island in accordance with the </w:t>
      </w:r>
      <w:r w:rsidRPr="00BC5FA7">
        <w:rPr>
          <w:i/>
        </w:rPr>
        <w:t>Administrative Review Tribunal Act 1996</w:t>
      </w:r>
      <w:r w:rsidRPr="00BC5FA7">
        <w:t xml:space="preserve"> of Norfolk Island.</w:t>
      </w:r>
    </w:p>
    <w:p w:rsidR="00152FC8" w:rsidRPr="00BC5FA7" w:rsidRDefault="00AA53C1" w:rsidP="00C27BBE">
      <w:pPr>
        <w:pStyle w:val="Specialih"/>
      </w:pPr>
      <w:r w:rsidRPr="00BC5FA7">
        <w:t>3</w:t>
      </w:r>
      <w:r w:rsidR="0075682B" w:rsidRPr="00BC5FA7">
        <w:t xml:space="preserve">  Subsection</w:t>
      </w:r>
      <w:r w:rsidR="00BC5FA7" w:rsidRPr="00BC5FA7">
        <w:t> </w:t>
      </w:r>
      <w:r w:rsidR="0075682B" w:rsidRPr="00BC5FA7">
        <w:t>7(6)</w:t>
      </w:r>
    </w:p>
    <w:p w:rsidR="0075682B" w:rsidRPr="00BC5FA7" w:rsidRDefault="0075682B" w:rsidP="0075682B">
      <w:pPr>
        <w:pStyle w:val="Item"/>
      </w:pPr>
      <w:r w:rsidRPr="00BC5FA7">
        <w:t xml:space="preserve">Omit “state of emergency exists under the </w:t>
      </w:r>
      <w:r w:rsidRPr="00BC5FA7">
        <w:rPr>
          <w:i/>
        </w:rPr>
        <w:t>State Emergency and Rescue Management Act 1989</w:t>
      </w:r>
      <w:r w:rsidRPr="00BC5FA7">
        <w:t xml:space="preserve">”, substitute “state of disaster or emergency </w:t>
      </w:r>
      <w:r w:rsidR="00BA6D04" w:rsidRPr="00BC5FA7">
        <w:t xml:space="preserve">is declared to </w:t>
      </w:r>
      <w:r w:rsidRPr="00BC5FA7">
        <w:t xml:space="preserve">exist under the </w:t>
      </w:r>
      <w:r w:rsidRPr="00BC5FA7">
        <w:rPr>
          <w:i/>
        </w:rPr>
        <w:t>Disaster and Emergency Management Act 2001</w:t>
      </w:r>
      <w:r w:rsidRPr="00BC5FA7">
        <w:t xml:space="preserve"> </w:t>
      </w:r>
      <w:r w:rsidR="00900992" w:rsidRPr="00BC5FA7">
        <w:t xml:space="preserve">of </w:t>
      </w:r>
      <w:r w:rsidRPr="00BC5FA7">
        <w:t>Norfolk Island”.</w:t>
      </w:r>
    </w:p>
    <w:p w:rsidR="00DD07FD" w:rsidRPr="00BC5FA7" w:rsidRDefault="00DD07FD" w:rsidP="00C27BBE">
      <w:pPr>
        <w:pStyle w:val="Specialih"/>
      </w:pPr>
      <w:r w:rsidRPr="00BC5FA7">
        <w:t>4  Subsection</w:t>
      </w:r>
      <w:r w:rsidR="00BC5FA7" w:rsidRPr="00BC5FA7">
        <w:t> </w:t>
      </w:r>
      <w:r w:rsidR="00D52781" w:rsidRPr="00BC5FA7">
        <w:t>8</w:t>
      </w:r>
      <w:r w:rsidRPr="00BC5FA7">
        <w:t>(</w:t>
      </w:r>
      <w:r w:rsidR="00D52781" w:rsidRPr="00BC5FA7">
        <w:t>1</w:t>
      </w:r>
      <w:r w:rsidRPr="00BC5FA7">
        <w:t>)</w:t>
      </w:r>
    </w:p>
    <w:p w:rsidR="00D52781" w:rsidRPr="00BC5FA7" w:rsidRDefault="00D52781" w:rsidP="00DD07FD">
      <w:pPr>
        <w:pStyle w:val="Item"/>
      </w:pPr>
      <w:r w:rsidRPr="00BC5FA7">
        <w:t xml:space="preserve">Omit “state of emergency exists under the </w:t>
      </w:r>
      <w:r w:rsidRPr="00BC5FA7">
        <w:rPr>
          <w:i/>
        </w:rPr>
        <w:t>State Emergency and Rescue Management Act 1989</w:t>
      </w:r>
      <w:r w:rsidRPr="00BC5FA7">
        <w:t xml:space="preserve"> (</w:t>
      </w:r>
      <w:r w:rsidRPr="00BC5FA7">
        <w:rPr>
          <w:b/>
          <w:i/>
        </w:rPr>
        <w:t>the 1989 Act</w:t>
      </w:r>
      <w:r w:rsidRPr="00BC5FA7">
        <w:t xml:space="preserve">)”, substitute “state of disaster or emergency </w:t>
      </w:r>
      <w:r w:rsidR="00BA6D04" w:rsidRPr="00BC5FA7">
        <w:t xml:space="preserve">is declared to </w:t>
      </w:r>
      <w:r w:rsidRPr="00BC5FA7">
        <w:t xml:space="preserve">exist under the </w:t>
      </w:r>
      <w:r w:rsidRPr="00BC5FA7">
        <w:rPr>
          <w:i/>
        </w:rPr>
        <w:t>Disaster and Emergency Management Act 2001</w:t>
      </w:r>
      <w:r w:rsidRPr="00BC5FA7">
        <w:t xml:space="preserve"> </w:t>
      </w:r>
      <w:r w:rsidR="00900992" w:rsidRPr="00BC5FA7">
        <w:t xml:space="preserve">of </w:t>
      </w:r>
      <w:r w:rsidRPr="00BC5FA7">
        <w:t xml:space="preserve">Norfolk Island (the </w:t>
      </w:r>
      <w:r w:rsidRPr="00BC5FA7">
        <w:rPr>
          <w:b/>
          <w:i/>
        </w:rPr>
        <w:t>2001 Act</w:t>
      </w:r>
      <w:r w:rsidRPr="00BC5FA7">
        <w:t>)”.</w:t>
      </w:r>
    </w:p>
    <w:p w:rsidR="00D52781" w:rsidRPr="00BC5FA7" w:rsidRDefault="00D52781" w:rsidP="00C27BBE">
      <w:pPr>
        <w:pStyle w:val="Specialih"/>
      </w:pPr>
      <w:r w:rsidRPr="00BC5FA7">
        <w:t>5  Subsection</w:t>
      </w:r>
      <w:r w:rsidR="00BC5FA7" w:rsidRPr="00BC5FA7">
        <w:t> </w:t>
      </w:r>
      <w:r w:rsidRPr="00BC5FA7">
        <w:t>8(2)</w:t>
      </w:r>
    </w:p>
    <w:p w:rsidR="00D52781" w:rsidRPr="00BC5FA7" w:rsidRDefault="00D52781" w:rsidP="00D52781">
      <w:pPr>
        <w:pStyle w:val="Item"/>
      </w:pPr>
      <w:r w:rsidRPr="00BC5FA7">
        <w:t>Omit “the 1989 Act”, substitute “the 2001 Act”.</w:t>
      </w:r>
    </w:p>
    <w:p w:rsidR="0070095B" w:rsidRPr="00BC5FA7" w:rsidRDefault="00532B1E" w:rsidP="00C27BBE">
      <w:pPr>
        <w:pStyle w:val="Specialih"/>
      </w:pPr>
      <w:r w:rsidRPr="00BC5FA7">
        <w:t>6</w:t>
      </w:r>
      <w:r w:rsidR="0070095B" w:rsidRPr="00BC5FA7">
        <w:t xml:space="preserve">  Subsection</w:t>
      </w:r>
      <w:r w:rsidR="00BC5FA7" w:rsidRPr="00BC5FA7">
        <w:t> </w:t>
      </w:r>
      <w:r w:rsidR="0070095B" w:rsidRPr="00BC5FA7">
        <w:t>8(6)</w:t>
      </w:r>
    </w:p>
    <w:p w:rsidR="0070095B" w:rsidRPr="00BC5FA7" w:rsidRDefault="0070095B" w:rsidP="0070095B">
      <w:pPr>
        <w:pStyle w:val="Item"/>
      </w:pPr>
      <w:r w:rsidRPr="00BC5FA7">
        <w:t>Omit “Division</w:t>
      </w:r>
      <w:r w:rsidR="00BC5FA7" w:rsidRPr="00BC5FA7">
        <w:t> </w:t>
      </w:r>
      <w:r w:rsidRPr="00BC5FA7">
        <w:t>4 of Part</w:t>
      </w:r>
      <w:r w:rsidR="00BC5FA7" w:rsidRPr="00BC5FA7">
        <w:t> </w:t>
      </w:r>
      <w:r w:rsidRPr="00BC5FA7">
        <w:t>2 of the 1989 Act”, substitute “the 2001 Act”.</w:t>
      </w:r>
    </w:p>
    <w:p w:rsidR="00644F67" w:rsidRPr="00BC5FA7" w:rsidRDefault="00532B1E" w:rsidP="00526AC1">
      <w:pPr>
        <w:pStyle w:val="Specialih"/>
      </w:pPr>
      <w:r w:rsidRPr="00BC5FA7">
        <w:t>7</w:t>
      </w:r>
      <w:r w:rsidR="00644F67" w:rsidRPr="00BC5FA7">
        <w:t xml:space="preserve">  Subsection</w:t>
      </w:r>
      <w:r w:rsidR="00BC5FA7" w:rsidRPr="00BC5FA7">
        <w:t> </w:t>
      </w:r>
      <w:r w:rsidR="00644F67" w:rsidRPr="00BC5FA7">
        <w:t>12(5)</w:t>
      </w:r>
    </w:p>
    <w:p w:rsidR="00644F67" w:rsidRPr="00BC5FA7" w:rsidRDefault="00644F67" w:rsidP="00644F67">
      <w:pPr>
        <w:pStyle w:val="Item"/>
      </w:pPr>
      <w:r w:rsidRPr="00BC5FA7">
        <w:t>Repeal the subsection, substitute:</w:t>
      </w:r>
    </w:p>
    <w:p w:rsidR="00644F67" w:rsidRPr="00BC5FA7" w:rsidRDefault="00644F67" w:rsidP="00644F67">
      <w:pPr>
        <w:pStyle w:val="subsection"/>
      </w:pPr>
      <w:r w:rsidRPr="00BC5FA7">
        <w:tab/>
        <w:t>(5)</w:t>
      </w:r>
      <w:r w:rsidRPr="00BC5FA7">
        <w:tab/>
        <w:t xml:space="preserve">Payments under </w:t>
      </w:r>
      <w:r w:rsidR="00BC5FA7" w:rsidRPr="00BC5FA7">
        <w:t>subsection (</w:t>
      </w:r>
      <w:r w:rsidRPr="00BC5FA7">
        <w:t>4) are to be made out of money appropriated by the Parliament of the Commonwealth.</w:t>
      </w:r>
    </w:p>
    <w:p w:rsidR="007709DA" w:rsidRPr="00BC5FA7" w:rsidRDefault="00C2055D" w:rsidP="00C27BBE">
      <w:pPr>
        <w:pStyle w:val="Specialih"/>
      </w:pPr>
      <w:r w:rsidRPr="00BC5FA7">
        <w:t>8  Subsections</w:t>
      </w:r>
      <w:r w:rsidR="00BC5FA7" w:rsidRPr="00BC5FA7">
        <w:t> </w:t>
      </w:r>
      <w:r w:rsidRPr="00BC5FA7">
        <w:t>71(2) and (3)</w:t>
      </w:r>
    </w:p>
    <w:p w:rsidR="00C2055D" w:rsidRPr="00BC5FA7" w:rsidRDefault="00C2055D" w:rsidP="00C2055D">
      <w:pPr>
        <w:pStyle w:val="Item"/>
      </w:pPr>
      <w:r w:rsidRPr="00BC5FA7">
        <w:t>Omit “authorised warrants officer”, substitute “issuing officer”.</w:t>
      </w:r>
    </w:p>
    <w:p w:rsidR="00C2055D" w:rsidRPr="00BC5FA7" w:rsidRDefault="00C2055D" w:rsidP="00C27BBE">
      <w:pPr>
        <w:pStyle w:val="Specialih"/>
      </w:pPr>
      <w:r w:rsidRPr="00BC5FA7">
        <w:t>9  Subsection</w:t>
      </w:r>
      <w:r w:rsidR="00BC5FA7" w:rsidRPr="00BC5FA7">
        <w:t> </w:t>
      </w:r>
      <w:r w:rsidRPr="00BC5FA7">
        <w:t>71(5)</w:t>
      </w:r>
    </w:p>
    <w:p w:rsidR="00C2055D" w:rsidRPr="00BC5FA7" w:rsidRDefault="00C2055D" w:rsidP="00C2055D">
      <w:pPr>
        <w:pStyle w:val="Item"/>
      </w:pPr>
      <w:r w:rsidRPr="00BC5FA7">
        <w:t>Repeal the subsection, substitute:</w:t>
      </w:r>
    </w:p>
    <w:p w:rsidR="00C2055D" w:rsidRPr="00BC5FA7" w:rsidRDefault="00C2055D" w:rsidP="00C2055D">
      <w:pPr>
        <w:pStyle w:val="subsection"/>
      </w:pPr>
      <w:r w:rsidRPr="00BC5FA7">
        <w:tab/>
        <w:t>(5)</w:t>
      </w:r>
      <w:r w:rsidRPr="00BC5FA7">
        <w:tab/>
        <w:t xml:space="preserve">In this section, </w:t>
      </w:r>
      <w:r w:rsidRPr="00BC5FA7">
        <w:rPr>
          <w:b/>
          <w:i/>
        </w:rPr>
        <w:t>issuing officer</w:t>
      </w:r>
      <w:r w:rsidRPr="00BC5FA7">
        <w:t xml:space="preserve"> means:</w:t>
      </w:r>
    </w:p>
    <w:p w:rsidR="00C2055D" w:rsidRPr="00BC5FA7" w:rsidRDefault="00C2055D" w:rsidP="00C2055D">
      <w:pPr>
        <w:pStyle w:val="paragraph"/>
      </w:pPr>
      <w:r w:rsidRPr="00BC5FA7">
        <w:tab/>
        <w:t>(a)</w:t>
      </w:r>
      <w:r w:rsidRPr="00BC5FA7">
        <w:tab/>
        <w:t xml:space="preserve">a </w:t>
      </w:r>
      <w:r w:rsidR="00DF0CEF" w:rsidRPr="00BC5FA7">
        <w:t>J</w:t>
      </w:r>
      <w:r w:rsidRPr="00BC5FA7">
        <w:t>udge, or the registrar</w:t>
      </w:r>
      <w:r w:rsidR="00FB54F9" w:rsidRPr="00BC5FA7">
        <w:t>,</w:t>
      </w:r>
      <w:r w:rsidRPr="00BC5FA7">
        <w:t xml:space="preserve"> of the Supreme Court</w:t>
      </w:r>
      <w:r w:rsidR="00FB54F9" w:rsidRPr="00BC5FA7">
        <w:t xml:space="preserve"> of Norfolk Island</w:t>
      </w:r>
      <w:r w:rsidRPr="00BC5FA7">
        <w:t>; or</w:t>
      </w:r>
    </w:p>
    <w:p w:rsidR="00C2055D" w:rsidRPr="00BC5FA7" w:rsidRDefault="00C2055D" w:rsidP="00C2055D">
      <w:pPr>
        <w:pStyle w:val="paragraph"/>
      </w:pPr>
      <w:r w:rsidRPr="00BC5FA7">
        <w:tab/>
        <w:t>(b)</w:t>
      </w:r>
      <w:r w:rsidRPr="00BC5FA7">
        <w:tab/>
        <w:t>a magistrate</w:t>
      </w:r>
      <w:r w:rsidR="00FB54F9" w:rsidRPr="00BC5FA7">
        <w:t xml:space="preserve"> of the Court of Petty Sessions of Norfolk Island</w:t>
      </w:r>
      <w:r w:rsidRPr="00BC5FA7">
        <w:t>.</w:t>
      </w:r>
    </w:p>
    <w:p w:rsidR="003E19DA" w:rsidRPr="00BC5FA7" w:rsidRDefault="00532B1E" w:rsidP="00C27BBE">
      <w:pPr>
        <w:pStyle w:val="Specialih"/>
      </w:pPr>
      <w:r w:rsidRPr="00BC5FA7">
        <w:lastRenderedPageBreak/>
        <w:t>10</w:t>
      </w:r>
      <w:r w:rsidR="003E19DA" w:rsidRPr="00BC5FA7">
        <w:t xml:space="preserve">  Subsection</w:t>
      </w:r>
      <w:r w:rsidR="00BC5FA7" w:rsidRPr="00BC5FA7">
        <w:t> </w:t>
      </w:r>
      <w:r w:rsidR="003E19DA" w:rsidRPr="00BC5FA7">
        <w:t xml:space="preserve">85(1) (definition of </w:t>
      </w:r>
      <w:r w:rsidR="003E19DA" w:rsidRPr="00BC5FA7">
        <w:rPr>
          <w:i/>
        </w:rPr>
        <w:t>primary school</w:t>
      </w:r>
      <w:r w:rsidR="003E19DA" w:rsidRPr="00BC5FA7">
        <w:t>)</w:t>
      </w:r>
    </w:p>
    <w:p w:rsidR="003E19DA" w:rsidRPr="00BC5FA7" w:rsidRDefault="003E19DA" w:rsidP="003E19DA">
      <w:pPr>
        <w:pStyle w:val="Item"/>
      </w:pPr>
      <w:r w:rsidRPr="00BC5FA7">
        <w:t>Repeal the definition, substitute:</w:t>
      </w:r>
    </w:p>
    <w:p w:rsidR="003E19DA" w:rsidRPr="00BC5FA7" w:rsidRDefault="003E19DA" w:rsidP="003E19DA">
      <w:pPr>
        <w:pStyle w:val="Definition"/>
      </w:pPr>
      <w:r w:rsidRPr="00BC5FA7">
        <w:rPr>
          <w:b/>
          <w:i/>
        </w:rPr>
        <w:t>primary school</w:t>
      </w:r>
      <w:r w:rsidRPr="00BC5FA7">
        <w:t xml:space="preserve"> means:</w:t>
      </w:r>
    </w:p>
    <w:p w:rsidR="003E19DA" w:rsidRPr="00BC5FA7" w:rsidRDefault="003E19DA" w:rsidP="003E19DA">
      <w:pPr>
        <w:pStyle w:val="paragraph"/>
      </w:pPr>
      <w:r w:rsidRPr="00BC5FA7">
        <w:tab/>
        <w:t>(a)</w:t>
      </w:r>
      <w:r w:rsidRPr="00BC5FA7">
        <w:tab/>
        <w:t xml:space="preserve">a public school within the meaning of the </w:t>
      </w:r>
      <w:r w:rsidRPr="00BC5FA7">
        <w:rPr>
          <w:i/>
        </w:rPr>
        <w:t>Education Act 1931</w:t>
      </w:r>
      <w:r w:rsidRPr="00BC5FA7">
        <w:t xml:space="preserve"> </w:t>
      </w:r>
      <w:r w:rsidR="00900992" w:rsidRPr="00BC5FA7">
        <w:t xml:space="preserve">of </w:t>
      </w:r>
      <w:r w:rsidRPr="00BC5FA7">
        <w:t>Norfolk Island; or</w:t>
      </w:r>
    </w:p>
    <w:p w:rsidR="003E19DA" w:rsidRPr="00BC5FA7" w:rsidRDefault="003E19DA" w:rsidP="003E19DA">
      <w:pPr>
        <w:pStyle w:val="paragraph"/>
      </w:pPr>
      <w:r w:rsidRPr="00BC5FA7">
        <w:tab/>
        <w:t>(b)</w:t>
      </w:r>
      <w:r w:rsidRPr="00BC5FA7">
        <w:tab/>
        <w:t>a private school within the meaning of that Act.</w:t>
      </w:r>
    </w:p>
    <w:p w:rsidR="004D5157" w:rsidRPr="00BC5FA7" w:rsidRDefault="00BA222E" w:rsidP="00C27BBE">
      <w:pPr>
        <w:pStyle w:val="Specialih"/>
      </w:pPr>
      <w:r w:rsidRPr="00BC5FA7">
        <w:t>1</w:t>
      </w:r>
      <w:r w:rsidR="00532B1E" w:rsidRPr="00BC5FA7">
        <w:t>1</w:t>
      </w:r>
      <w:r w:rsidRPr="00BC5FA7">
        <w:t xml:space="preserve">  Subsection</w:t>
      </w:r>
      <w:r w:rsidR="00BC5FA7" w:rsidRPr="00BC5FA7">
        <w:t> </w:t>
      </w:r>
      <w:r w:rsidRPr="00BC5FA7">
        <w:t>107(1)</w:t>
      </w:r>
    </w:p>
    <w:p w:rsidR="00BA222E" w:rsidRPr="00BC5FA7" w:rsidRDefault="00BA222E" w:rsidP="00BA222E">
      <w:pPr>
        <w:pStyle w:val="Item"/>
      </w:pPr>
      <w:r w:rsidRPr="00BC5FA7">
        <w:t>Omit “the Register kept under the</w:t>
      </w:r>
      <w:r w:rsidRPr="00BC5FA7">
        <w:rPr>
          <w:i/>
        </w:rPr>
        <w:t xml:space="preserve"> Births, Deaths and Marriages Registration Act 1995</w:t>
      </w:r>
      <w:r w:rsidRPr="00BC5FA7">
        <w:t xml:space="preserve">”, substitute “a register kept under the </w:t>
      </w:r>
      <w:r w:rsidRPr="00BC5FA7">
        <w:rPr>
          <w:i/>
        </w:rPr>
        <w:t>Registration of Births, Deaths and Marriages Act 1963</w:t>
      </w:r>
      <w:r w:rsidRPr="00BC5FA7">
        <w:t xml:space="preserve"> </w:t>
      </w:r>
      <w:r w:rsidR="00900992" w:rsidRPr="00BC5FA7">
        <w:t xml:space="preserve">of </w:t>
      </w:r>
      <w:r w:rsidRPr="00BC5FA7">
        <w:t>Norfolk Island</w:t>
      </w:r>
      <w:r w:rsidR="00900992" w:rsidRPr="00BC5FA7">
        <w:t>”</w:t>
      </w:r>
      <w:r w:rsidRPr="00BC5FA7">
        <w:t>.</w:t>
      </w:r>
    </w:p>
    <w:p w:rsidR="00BA222E" w:rsidRPr="00BC5FA7" w:rsidRDefault="00BA222E" w:rsidP="00C27BBE">
      <w:pPr>
        <w:pStyle w:val="Specialih"/>
      </w:pPr>
      <w:r w:rsidRPr="00BC5FA7">
        <w:t>1</w:t>
      </w:r>
      <w:r w:rsidR="00532B1E" w:rsidRPr="00BC5FA7">
        <w:t>2</w:t>
      </w:r>
      <w:r w:rsidRPr="00BC5FA7">
        <w:t xml:space="preserve">  Subsection</w:t>
      </w:r>
      <w:r w:rsidR="00BC5FA7" w:rsidRPr="00BC5FA7">
        <w:t> </w:t>
      </w:r>
      <w:r w:rsidRPr="00BC5FA7">
        <w:t>107(2)</w:t>
      </w:r>
    </w:p>
    <w:p w:rsidR="00BA222E" w:rsidRPr="00BC5FA7" w:rsidRDefault="00BA222E" w:rsidP="00BA222E">
      <w:pPr>
        <w:pStyle w:val="Item"/>
      </w:pPr>
      <w:r w:rsidRPr="00BC5FA7">
        <w:t xml:space="preserve">Omit “Registrar of Births, Deaths and Marriages is to make such arrangements as are necessary for the supply of information from the Register”, substitute “Registrar (within the meaning of the </w:t>
      </w:r>
      <w:r w:rsidRPr="00BC5FA7">
        <w:rPr>
          <w:i/>
        </w:rPr>
        <w:t>Registration of Births, Deaths and Marriages Act 1963</w:t>
      </w:r>
      <w:r w:rsidRPr="00BC5FA7">
        <w:t xml:space="preserve"> </w:t>
      </w:r>
      <w:r w:rsidR="00900992" w:rsidRPr="00BC5FA7">
        <w:t xml:space="preserve">of </w:t>
      </w:r>
      <w:r w:rsidRPr="00BC5FA7">
        <w:t xml:space="preserve">Norfolk Island) is to make such arrangements as are necessary for the supply of information from a register referred to in </w:t>
      </w:r>
      <w:r w:rsidR="00BC5FA7" w:rsidRPr="00BC5FA7">
        <w:t>subsection (</w:t>
      </w:r>
      <w:r w:rsidRPr="00BC5FA7">
        <w:t>1)”.</w:t>
      </w:r>
    </w:p>
    <w:p w:rsidR="00E767F9" w:rsidRPr="00BC5FA7" w:rsidRDefault="00E767F9" w:rsidP="00C27BBE">
      <w:pPr>
        <w:pStyle w:val="Specialih"/>
      </w:pPr>
      <w:r w:rsidRPr="00BC5FA7">
        <w:t>1</w:t>
      </w:r>
      <w:r w:rsidR="00532B1E" w:rsidRPr="00BC5FA7">
        <w:t>3</w:t>
      </w:r>
      <w:r w:rsidRPr="00BC5FA7">
        <w:t xml:space="preserve">  Subsections</w:t>
      </w:r>
      <w:r w:rsidR="00BC5FA7" w:rsidRPr="00BC5FA7">
        <w:t> </w:t>
      </w:r>
      <w:r w:rsidRPr="00BC5FA7">
        <w:t>109(1) and (2)</w:t>
      </w:r>
    </w:p>
    <w:p w:rsidR="00E767F9" w:rsidRPr="00BC5FA7" w:rsidRDefault="00E767F9" w:rsidP="00E767F9">
      <w:pPr>
        <w:pStyle w:val="Item"/>
      </w:pPr>
      <w:r w:rsidRPr="00BC5FA7">
        <w:t>Omit “authorised warrants officer</w:t>
      </w:r>
      <w:r w:rsidR="006C597B" w:rsidRPr="00BC5FA7">
        <w:t>”</w:t>
      </w:r>
      <w:r w:rsidRPr="00BC5FA7">
        <w:t>, substitute “issuing officer”.</w:t>
      </w:r>
    </w:p>
    <w:p w:rsidR="00BA222E" w:rsidRPr="00BC5FA7" w:rsidRDefault="00E767F9" w:rsidP="00C27BBE">
      <w:pPr>
        <w:pStyle w:val="Specialih"/>
      </w:pPr>
      <w:r w:rsidRPr="00BC5FA7">
        <w:t>1</w:t>
      </w:r>
      <w:r w:rsidR="00532B1E" w:rsidRPr="00BC5FA7">
        <w:t>4</w:t>
      </w:r>
      <w:r w:rsidRPr="00BC5FA7">
        <w:t xml:space="preserve">  Subsection</w:t>
      </w:r>
      <w:r w:rsidR="00BC5FA7" w:rsidRPr="00BC5FA7">
        <w:t> </w:t>
      </w:r>
      <w:r w:rsidRPr="00BC5FA7">
        <w:t>109(3)</w:t>
      </w:r>
    </w:p>
    <w:p w:rsidR="00DF0CEF" w:rsidRPr="00BC5FA7" w:rsidRDefault="00DF0CEF" w:rsidP="00DF0CEF">
      <w:pPr>
        <w:pStyle w:val="Item"/>
      </w:pPr>
      <w:r w:rsidRPr="00BC5FA7">
        <w:t>Repeal the subsection, substitute:</w:t>
      </w:r>
    </w:p>
    <w:p w:rsidR="005F535F" w:rsidRPr="00BC5FA7" w:rsidRDefault="00DF0CEF" w:rsidP="00DF0CEF">
      <w:pPr>
        <w:pStyle w:val="subsection"/>
      </w:pPr>
      <w:r w:rsidRPr="00BC5FA7">
        <w:tab/>
        <w:t>(3)</w:t>
      </w:r>
      <w:r w:rsidRPr="00BC5FA7">
        <w:tab/>
        <w:t>Division</w:t>
      </w:r>
      <w:r w:rsidR="00BC5FA7" w:rsidRPr="00BC5FA7">
        <w:t> </w:t>
      </w:r>
      <w:r w:rsidRPr="00BC5FA7">
        <w:t>3 of Chapter</w:t>
      </w:r>
      <w:r w:rsidR="00BC5FA7" w:rsidRPr="00BC5FA7">
        <w:t> </w:t>
      </w:r>
      <w:r w:rsidRPr="00BC5FA7">
        <w:t xml:space="preserve">3 of the </w:t>
      </w:r>
      <w:r w:rsidRPr="00BC5FA7">
        <w:rPr>
          <w:i/>
        </w:rPr>
        <w:t>Criminal Procedure Act 2007</w:t>
      </w:r>
      <w:r w:rsidRPr="00BC5FA7">
        <w:t xml:space="preserve"> of Norfolk Island</w:t>
      </w:r>
      <w:r w:rsidR="005F535F" w:rsidRPr="00BC5FA7">
        <w:t xml:space="preserve"> (other than subsections</w:t>
      </w:r>
      <w:r w:rsidR="00BC5FA7" w:rsidRPr="00BC5FA7">
        <w:t> </w:t>
      </w:r>
      <w:r w:rsidR="005F535F" w:rsidRPr="00BC5FA7">
        <w:t>56(1) and (2)) applies to a search warrant issued under this section as if:</w:t>
      </w:r>
    </w:p>
    <w:p w:rsidR="00DF0CEF" w:rsidRPr="00BC5FA7" w:rsidRDefault="005F535F" w:rsidP="005F535F">
      <w:pPr>
        <w:pStyle w:val="paragraph"/>
      </w:pPr>
      <w:r w:rsidRPr="00BC5FA7">
        <w:tab/>
        <w:t>(a)</w:t>
      </w:r>
      <w:r w:rsidRPr="00BC5FA7">
        <w:tab/>
        <w:t>the search warrant had been issued under subsection</w:t>
      </w:r>
      <w:r w:rsidR="00BC5FA7" w:rsidRPr="00BC5FA7">
        <w:t> </w:t>
      </w:r>
      <w:r w:rsidRPr="00BC5FA7">
        <w:t>56(</w:t>
      </w:r>
      <w:r w:rsidR="00F10E8F" w:rsidRPr="00BC5FA7">
        <w:t>1</w:t>
      </w:r>
      <w:r w:rsidRPr="00BC5FA7">
        <w:t>) of that Act; and</w:t>
      </w:r>
    </w:p>
    <w:p w:rsidR="005F535F" w:rsidRPr="00BC5FA7" w:rsidRDefault="005F535F" w:rsidP="005F535F">
      <w:pPr>
        <w:pStyle w:val="paragraph"/>
      </w:pPr>
      <w:r w:rsidRPr="00BC5FA7">
        <w:tab/>
        <w:t>(b)</w:t>
      </w:r>
      <w:r w:rsidRPr="00BC5FA7">
        <w:tab/>
        <w:t>a reference in that Division to evidential material were a reference to a thing relevant to a contravention of this Act or the regulations, including such a thing in electronic form; and</w:t>
      </w:r>
    </w:p>
    <w:p w:rsidR="005F535F" w:rsidRPr="00BC5FA7" w:rsidRDefault="005F535F" w:rsidP="005F535F">
      <w:pPr>
        <w:pStyle w:val="paragraph"/>
      </w:pPr>
      <w:r w:rsidRPr="00BC5FA7">
        <w:tab/>
        <w:t>(c)</w:t>
      </w:r>
      <w:r w:rsidRPr="00BC5FA7">
        <w:tab/>
        <w:t>a reference in that Division to an offence were a reference to a contravention of this Act or the regulations.</w:t>
      </w:r>
    </w:p>
    <w:p w:rsidR="00A41924" w:rsidRPr="00BC5FA7" w:rsidRDefault="00A41924" w:rsidP="00C27BBE">
      <w:pPr>
        <w:pStyle w:val="Specialih"/>
      </w:pPr>
      <w:r w:rsidRPr="00BC5FA7">
        <w:t>1</w:t>
      </w:r>
      <w:r w:rsidR="00532B1E" w:rsidRPr="00BC5FA7">
        <w:t>5</w:t>
      </w:r>
      <w:r w:rsidRPr="00BC5FA7">
        <w:t xml:space="preserve">  Subsection</w:t>
      </w:r>
      <w:r w:rsidR="00BC5FA7" w:rsidRPr="00BC5FA7">
        <w:t> </w:t>
      </w:r>
      <w:r w:rsidRPr="00BC5FA7">
        <w:t>109(4)</w:t>
      </w:r>
    </w:p>
    <w:p w:rsidR="00A41924" w:rsidRPr="00BC5FA7" w:rsidRDefault="00A41924" w:rsidP="00A41924">
      <w:pPr>
        <w:pStyle w:val="Item"/>
      </w:pPr>
      <w:r w:rsidRPr="00BC5FA7">
        <w:t>Omit “section</w:t>
      </w:r>
      <w:r w:rsidR="00BC5FA7" w:rsidRPr="00BC5FA7">
        <w:t> </w:t>
      </w:r>
      <w:r w:rsidRPr="00BC5FA7">
        <w:t xml:space="preserve">71 of the </w:t>
      </w:r>
      <w:r w:rsidRPr="00BC5FA7">
        <w:rPr>
          <w:i/>
        </w:rPr>
        <w:t>Law Enforcement (Powers and Responsibilities) Act 2002</w:t>
      </w:r>
      <w:r w:rsidRPr="00BC5FA7">
        <w:t>”, substitute “section</w:t>
      </w:r>
      <w:r w:rsidR="00BC5FA7" w:rsidRPr="00BC5FA7">
        <w:t> </w:t>
      </w:r>
      <w:r w:rsidRPr="00BC5FA7">
        <w:t xml:space="preserve">58 of the </w:t>
      </w:r>
      <w:r w:rsidRPr="00BC5FA7">
        <w:rPr>
          <w:i/>
        </w:rPr>
        <w:t>Criminal Procedure Act 2007</w:t>
      </w:r>
      <w:r w:rsidRPr="00BC5FA7">
        <w:t xml:space="preserve"> </w:t>
      </w:r>
      <w:r w:rsidR="00900992" w:rsidRPr="00BC5FA7">
        <w:t xml:space="preserve">of </w:t>
      </w:r>
      <w:r w:rsidRPr="00BC5FA7">
        <w:t>Norfolk Island”.</w:t>
      </w:r>
    </w:p>
    <w:p w:rsidR="00E767F9" w:rsidRPr="00BC5FA7" w:rsidRDefault="00E767F9" w:rsidP="00C27BBE">
      <w:pPr>
        <w:pStyle w:val="Specialih"/>
      </w:pPr>
      <w:r w:rsidRPr="00BC5FA7">
        <w:t>1</w:t>
      </w:r>
      <w:r w:rsidR="00532B1E" w:rsidRPr="00BC5FA7">
        <w:t>6</w:t>
      </w:r>
      <w:r w:rsidRPr="00BC5FA7">
        <w:t xml:space="preserve">  Subsection</w:t>
      </w:r>
      <w:r w:rsidR="00BC5FA7" w:rsidRPr="00BC5FA7">
        <w:t> </w:t>
      </w:r>
      <w:r w:rsidRPr="00BC5FA7">
        <w:t>109(5)</w:t>
      </w:r>
    </w:p>
    <w:p w:rsidR="00E767F9" w:rsidRPr="00BC5FA7" w:rsidRDefault="00E767F9" w:rsidP="00E767F9">
      <w:pPr>
        <w:pStyle w:val="Item"/>
      </w:pPr>
      <w:r w:rsidRPr="00BC5FA7">
        <w:t>Repeal the subsection, substitute:</w:t>
      </w:r>
    </w:p>
    <w:p w:rsidR="00E767F9" w:rsidRPr="00BC5FA7" w:rsidRDefault="00E767F9" w:rsidP="00E767F9">
      <w:pPr>
        <w:pStyle w:val="subsection"/>
      </w:pPr>
      <w:r w:rsidRPr="00BC5FA7">
        <w:tab/>
        <w:t>(5)</w:t>
      </w:r>
      <w:r w:rsidRPr="00BC5FA7">
        <w:tab/>
        <w:t xml:space="preserve">In this section, </w:t>
      </w:r>
      <w:r w:rsidRPr="00BC5FA7">
        <w:rPr>
          <w:b/>
          <w:i/>
        </w:rPr>
        <w:t>issuing officer</w:t>
      </w:r>
      <w:r w:rsidRPr="00BC5FA7">
        <w:t xml:space="preserve"> means:</w:t>
      </w:r>
    </w:p>
    <w:p w:rsidR="00DF0CEF" w:rsidRPr="00BC5FA7" w:rsidRDefault="00DF0CEF" w:rsidP="00DF0CEF">
      <w:pPr>
        <w:pStyle w:val="paragraph"/>
      </w:pPr>
      <w:r w:rsidRPr="00BC5FA7">
        <w:tab/>
        <w:t>(a)</w:t>
      </w:r>
      <w:r w:rsidRPr="00BC5FA7">
        <w:tab/>
        <w:t>a Judge, or the registrar, of the Supreme Court of Norfolk Island; or</w:t>
      </w:r>
    </w:p>
    <w:p w:rsidR="00DF0CEF" w:rsidRPr="00BC5FA7" w:rsidRDefault="00DF0CEF" w:rsidP="00DF0CEF">
      <w:pPr>
        <w:pStyle w:val="paragraph"/>
      </w:pPr>
      <w:r w:rsidRPr="00BC5FA7">
        <w:tab/>
        <w:t>(b)</w:t>
      </w:r>
      <w:r w:rsidRPr="00BC5FA7">
        <w:tab/>
        <w:t>a magistrate of the Court of Petty Sessions of Norfolk Island.</w:t>
      </w:r>
    </w:p>
    <w:p w:rsidR="00367824" w:rsidRPr="00BC5FA7" w:rsidRDefault="00367824" w:rsidP="00C27BBE">
      <w:pPr>
        <w:pStyle w:val="Specialih"/>
      </w:pPr>
      <w:r w:rsidRPr="00BC5FA7">
        <w:t>1</w:t>
      </w:r>
      <w:r w:rsidR="00532B1E" w:rsidRPr="00BC5FA7">
        <w:t>7</w:t>
      </w:r>
      <w:r w:rsidRPr="00BC5FA7">
        <w:t xml:space="preserve">  Section</w:t>
      </w:r>
      <w:r w:rsidR="00BC5FA7" w:rsidRPr="00BC5FA7">
        <w:t> </w:t>
      </w:r>
      <w:r w:rsidRPr="00BC5FA7">
        <w:t>121</w:t>
      </w:r>
    </w:p>
    <w:p w:rsidR="00367824" w:rsidRPr="00BC5FA7" w:rsidRDefault="00367824" w:rsidP="00367824">
      <w:pPr>
        <w:pStyle w:val="Item"/>
      </w:pPr>
      <w:r w:rsidRPr="00BC5FA7">
        <w:t>After “part of the State”, insert “(which may be the whole of the State)”.</w:t>
      </w:r>
    </w:p>
    <w:p w:rsidR="00A41924" w:rsidRPr="00BC5FA7" w:rsidRDefault="000572F4" w:rsidP="00C27BBE">
      <w:pPr>
        <w:pStyle w:val="Specialih"/>
      </w:pPr>
      <w:r w:rsidRPr="00BC5FA7">
        <w:lastRenderedPageBreak/>
        <w:t>1</w:t>
      </w:r>
      <w:r w:rsidR="00532B1E" w:rsidRPr="00BC5FA7">
        <w:t>8</w:t>
      </w:r>
      <w:r w:rsidRPr="00BC5FA7">
        <w:t xml:space="preserve">  Section</w:t>
      </w:r>
      <w:r w:rsidR="00BC5FA7" w:rsidRPr="00BC5FA7">
        <w:t> </w:t>
      </w:r>
      <w:r w:rsidRPr="00BC5FA7">
        <w:t>125</w:t>
      </w:r>
    </w:p>
    <w:p w:rsidR="000572F4" w:rsidRPr="00BC5FA7" w:rsidRDefault="000572F4" w:rsidP="000572F4">
      <w:pPr>
        <w:pStyle w:val="Item"/>
      </w:pPr>
      <w:r w:rsidRPr="00BC5FA7">
        <w:t xml:space="preserve">After “NSW Health Service”, insert “, to the </w:t>
      </w:r>
      <w:r w:rsidR="00900992" w:rsidRPr="00BC5FA7">
        <w:t>m</w:t>
      </w:r>
      <w:r w:rsidRPr="00BC5FA7">
        <w:t xml:space="preserve">anager of the Norfolk Island Health and Residential Aged Care Service (within the meaning of the </w:t>
      </w:r>
      <w:r w:rsidRPr="00BC5FA7">
        <w:rPr>
          <w:i/>
        </w:rPr>
        <w:t>Norfolk Island Health and Residential Aged Care Service Act 1985</w:t>
      </w:r>
      <w:r w:rsidR="00900992" w:rsidRPr="00BC5FA7">
        <w:t xml:space="preserve"> of Norfolk Island</w:t>
      </w:r>
      <w:r w:rsidRPr="00BC5FA7">
        <w:t>) or to a perso</w:t>
      </w:r>
      <w:r w:rsidR="00900992" w:rsidRPr="00BC5FA7">
        <w:t>n employed by the m</w:t>
      </w:r>
      <w:r w:rsidRPr="00BC5FA7">
        <w:t>anager for the purposes of the Norfolk Island Health and Residential Aged Care Service”.</w:t>
      </w:r>
    </w:p>
    <w:p w:rsidR="000572F4" w:rsidRPr="00BC5FA7" w:rsidRDefault="000572F4" w:rsidP="00C27BBE">
      <w:pPr>
        <w:pStyle w:val="Specialih"/>
      </w:pPr>
      <w:r w:rsidRPr="00BC5FA7">
        <w:t>1</w:t>
      </w:r>
      <w:r w:rsidR="00532B1E" w:rsidRPr="00BC5FA7">
        <w:t>9</w:t>
      </w:r>
      <w:r w:rsidRPr="00BC5FA7">
        <w:t xml:space="preserve">  After subsection</w:t>
      </w:r>
      <w:r w:rsidR="00BC5FA7" w:rsidRPr="00BC5FA7">
        <w:t> </w:t>
      </w:r>
      <w:r w:rsidRPr="00BC5FA7">
        <w:t>126(1)</w:t>
      </w:r>
    </w:p>
    <w:p w:rsidR="000572F4" w:rsidRPr="00BC5FA7" w:rsidRDefault="000572F4" w:rsidP="000572F4">
      <w:pPr>
        <w:pStyle w:val="Item"/>
      </w:pPr>
      <w:r w:rsidRPr="00BC5FA7">
        <w:t>Insert:</w:t>
      </w:r>
    </w:p>
    <w:p w:rsidR="000572F4" w:rsidRPr="00BC5FA7" w:rsidRDefault="000572F4" w:rsidP="000572F4">
      <w:pPr>
        <w:pStyle w:val="subsection"/>
      </w:pPr>
      <w:r w:rsidRPr="00BC5FA7">
        <w:tab/>
        <w:t>(1A)</w:t>
      </w:r>
      <w:r w:rsidRPr="00BC5FA7">
        <w:tab/>
        <w:t>The Secretary may appoint:</w:t>
      </w:r>
    </w:p>
    <w:p w:rsidR="000572F4" w:rsidRPr="00BC5FA7" w:rsidRDefault="000572F4" w:rsidP="000572F4">
      <w:pPr>
        <w:pStyle w:val="paragraph"/>
      </w:pPr>
      <w:r w:rsidRPr="00BC5FA7">
        <w:tab/>
        <w:t>(a)</w:t>
      </w:r>
      <w:r w:rsidRPr="00BC5FA7">
        <w:tab/>
        <w:t xml:space="preserve">the </w:t>
      </w:r>
      <w:r w:rsidR="00900992" w:rsidRPr="00BC5FA7">
        <w:t>m</w:t>
      </w:r>
      <w:r w:rsidRPr="00BC5FA7">
        <w:t xml:space="preserve">anager of the Norfolk Island Health and Residential Aged Care Service (within the meaning of the </w:t>
      </w:r>
      <w:r w:rsidRPr="00BC5FA7">
        <w:rPr>
          <w:i/>
        </w:rPr>
        <w:t>Norfolk Island Health and Residential Aged Care Service Act 1985</w:t>
      </w:r>
      <w:r w:rsidR="00900992" w:rsidRPr="00BC5FA7">
        <w:t xml:space="preserve"> of Norfolk Island</w:t>
      </w:r>
      <w:r w:rsidRPr="00BC5FA7">
        <w:t>); or</w:t>
      </w:r>
    </w:p>
    <w:p w:rsidR="000572F4" w:rsidRPr="00BC5FA7" w:rsidRDefault="000572F4" w:rsidP="000572F4">
      <w:pPr>
        <w:pStyle w:val="paragraph"/>
      </w:pPr>
      <w:r w:rsidRPr="00BC5FA7">
        <w:tab/>
        <w:t>(b)</w:t>
      </w:r>
      <w:r w:rsidRPr="00BC5FA7">
        <w:tab/>
        <w:t xml:space="preserve">a person employed by the </w:t>
      </w:r>
      <w:r w:rsidR="00900992" w:rsidRPr="00BC5FA7">
        <w:t>m</w:t>
      </w:r>
      <w:r w:rsidRPr="00BC5FA7">
        <w:t>anager for the purposes of the Norfolk Island Health and Residential Aged Care Service;</w:t>
      </w:r>
    </w:p>
    <w:p w:rsidR="000572F4" w:rsidRPr="00BC5FA7" w:rsidRDefault="000572F4" w:rsidP="000572F4">
      <w:pPr>
        <w:pStyle w:val="subsection2"/>
      </w:pPr>
      <w:r w:rsidRPr="00BC5FA7">
        <w:t>to be an authorised officer, either generally or in relation to any particular function exercisable by authorised officers under this or any other Act relating to public health.</w:t>
      </w:r>
    </w:p>
    <w:p w:rsidR="000572F4" w:rsidRPr="00BC5FA7" w:rsidRDefault="00532B1E" w:rsidP="00C27BBE">
      <w:pPr>
        <w:pStyle w:val="Specialih"/>
      </w:pPr>
      <w:r w:rsidRPr="00BC5FA7">
        <w:t>20</w:t>
      </w:r>
      <w:r w:rsidR="000572F4" w:rsidRPr="00BC5FA7">
        <w:t xml:space="preserve">  </w:t>
      </w:r>
      <w:r w:rsidR="000E388F" w:rsidRPr="00BC5FA7">
        <w:t>Subsection</w:t>
      </w:r>
      <w:r w:rsidR="00BC5FA7" w:rsidRPr="00BC5FA7">
        <w:t> </w:t>
      </w:r>
      <w:r w:rsidR="000E388F" w:rsidRPr="00BC5FA7">
        <w:t>132(1)</w:t>
      </w:r>
    </w:p>
    <w:p w:rsidR="000E388F" w:rsidRPr="00BC5FA7" w:rsidRDefault="000E388F" w:rsidP="000E388F">
      <w:pPr>
        <w:pStyle w:val="Item"/>
      </w:pPr>
      <w:r w:rsidRPr="00BC5FA7">
        <w:t>After “brought against”, insert “the Commonwealth or any authority of the Commonwealth, or”.</w:t>
      </w:r>
    </w:p>
    <w:p w:rsidR="00FE6176" w:rsidRPr="00BC5FA7" w:rsidRDefault="00FE6176" w:rsidP="00ED608C">
      <w:pPr>
        <w:pStyle w:val="Specialap"/>
        <w:pageBreakBefore w:val="0"/>
      </w:pPr>
      <w:r w:rsidRPr="00BC5FA7">
        <w:t>Part</w:t>
      </w:r>
      <w:r w:rsidR="00BC5FA7" w:rsidRPr="00BC5FA7">
        <w:t> </w:t>
      </w:r>
      <w:r w:rsidRPr="00BC5FA7">
        <w:t>2—Amendment of the Public Health Regulation</w:t>
      </w:r>
      <w:r w:rsidR="00BC5FA7" w:rsidRPr="00BC5FA7">
        <w:t> </w:t>
      </w:r>
      <w:r w:rsidRPr="00BC5FA7">
        <w:t>2012 (NSW)</w:t>
      </w:r>
    </w:p>
    <w:p w:rsidR="0006385C" w:rsidRPr="00BC5FA7" w:rsidRDefault="0006385C" w:rsidP="00526AC1">
      <w:pPr>
        <w:pStyle w:val="Specialaat"/>
      </w:pPr>
      <w:r w:rsidRPr="00BC5FA7">
        <w:t>Public Health Regulation</w:t>
      </w:r>
      <w:r w:rsidR="00BC5FA7" w:rsidRPr="00BC5FA7">
        <w:t> </w:t>
      </w:r>
      <w:r w:rsidRPr="00BC5FA7">
        <w:t>2012 (NSW)</w:t>
      </w:r>
    </w:p>
    <w:p w:rsidR="000572F4" w:rsidRPr="00BC5FA7" w:rsidRDefault="00532B1E" w:rsidP="00C27BBE">
      <w:pPr>
        <w:pStyle w:val="Specialih"/>
      </w:pPr>
      <w:r w:rsidRPr="00BC5FA7">
        <w:t>21</w:t>
      </w:r>
      <w:r w:rsidR="00975E45" w:rsidRPr="00BC5FA7">
        <w:t xml:space="preserve">  At the end of </w:t>
      </w:r>
      <w:r w:rsidR="00FE6176" w:rsidRPr="00BC5FA7">
        <w:t>Part</w:t>
      </w:r>
      <w:r w:rsidR="00BC5FA7" w:rsidRPr="00BC5FA7">
        <w:t> </w:t>
      </w:r>
      <w:r w:rsidR="00FE6176" w:rsidRPr="00BC5FA7">
        <w:t>1</w:t>
      </w:r>
    </w:p>
    <w:p w:rsidR="00FE6176" w:rsidRPr="00BC5FA7" w:rsidRDefault="00FE6176" w:rsidP="00FE6176">
      <w:pPr>
        <w:pStyle w:val="Item"/>
      </w:pPr>
      <w:r w:rsidRPr="00BC5FA7">
        <w:t>Add:</w:t>
      </w:r>
    </w:p>
    <w:p w:rsidR="00FE6176" w:rsidRPr="00BC5FA7" w:rsidRDefault="00FE6176" w:rsidP="00FE6176">
      <w:pPr>
        <w:pStyle w:val="ActHead5"/>
      </w:pPr>
      <w:bookmarkStart w:id="14" w:name="_Toc467651672"/>
      <w:r w:rsidRPr="00BC5FA7">
        <w:rPr>
          <w:rStyle w:val="CharSectno"/>
        </w:rPr>
        <w:t>3A</w:t>
      </w:r>
      <w:r w:rsidRPr="00BC5FA7">
        <w:t xml:space="preserve">  Modifications for Norfolk Island</w:t>
      </w:r>
      <w:bookmarkEnd w:id="14"/>
    </w:p>
    <w:p w:rsidR="00FE6176" w:rsidRPr="00BC5FA7" w:rsidRDefault="00FE6176" w:rsidP="00FE6176">
      <w:pPr>
        <w:pStyle w:val="subsection"/>
      </w:pPr>
      <w:r w:rsidRPr="00BC5FA7">
        <w:tab/>
        <w:t>(1)</w:t>
      </w:r>
      <w:r w:rsidRPr="00BC5FA7">
        <w:tab/>
        <w:t xml:space="preserve">The provisions of this Regulation, other than the provisions referred to in </w:t>
      </w:r>
      <w:r w:rsidR="00BC5FA7" w:rsidRPr="00BC5FA7">
        <w:t>subclause (</w:t>
      </w:r>
      <w:r w:rsidRPr="00BC5FA7">
        <w:t>2), do not apply in relation to the Territory of Norfolk Island.</w:t>
      </w:r>
    </w:p>
    <w:p w:rsidR="00FE6176" w:rsidRPr="00BC5FA7" w:rsidRDefault="00FE6176" w:rsidP="00FE6176">
      <w:pPr>
        <w:pStyle w:val="subsection"/>
      </w:pPr>
      <w:r w:rsidRPr="00BC5FA7">
        <w:tab/>
        <w:t>(2)</w:t>
      </w:r>
      <w:r w:rsidRPr="00BC5FA7">
        <w:tab/>
        <w:t>The following provisions of this Regulation apply in relation to the Territory of Norfolk Island:</w:t>
      </w:r>
    </w:p>
    <w:p w:rsidR="00FE6176" w:rsidRPr="00BC5FA7" w:rsidRDefault="00FE6176" w:rsidP="00FE6176">
      <w:pPr>
        <w:pStyle w:val="paragraph"/>
      </w:pPr>
      <w:r w:rsidRPr="00BC5FA7">
        <w:tab/>
        <w:t>(a)</w:t>
      </w:r>
      <w:r w:rsidRPr="00BC5FA7">
        <w:tab/>
        <w:t>this Part;</w:t>
      </w:r>
    </w:p>
    <w:p w:rsidR="00FE6176" w:rsidRPr="00BC5FA7" w:rsidRDefault="00FE6176" w:rsidP="00FE6176">
      <w:pPr>
        <w:pStyle w:val="paragraph"/>
      </w:pPr>
      <w:r w:rsidRPr="00BC5FA7">
        <w:tab/>
        <w:t>(b)</w:t>
      </w:r>
      <w:r w:rsidRPr="00BC5FA7">
        <w:tab/>
        <w:t>Part</w:t>
      </w:r>
      <w:r w:rsidR="00BC5FA7" w:rsidRPr="00BC5FA7">
        <w:t> </w:t>
      </w:r>
      <w:r w:rsidRPr="00BC5FA7">
        <w:t>6;</w:t>
      </w:r>
    </w:p>
    <w:p w:rsidR="00FE6176" w:rsidRPr="00BC5FA7" w:rsidRDefault="00FE6176" w:rsidP="00FE6176">
      <w:pPr>
        <w:pStyle w:val="paragraph"/>
      </w:pPr>
      <w:r w:rsidRPr="00BC5FA7">
        <w:tab/>
        <w:t>(c)</w:t>
      </w:r>
      <w:r w:rsidRPr="00BC5FA7">
        <w:tab/>
        <w:t>Divisions</w:t>
      </w:r>
      <w:r w:rsidR="00BC5FA7" w:rsidRPr="00BC5FA7">
        <w:t> </w:t>
      </w:r>
      <w:r w:rsidRPr="00BC5FA7">
        <w:t>1 and 2 of Part</w:t>
      </w:r>
      <w:r w:rsidR="00BC5FA7" w:rsidRPr="00BC5FA7">
        <w:t> </w:t>
      </w:r>
      <w:r w:rsidRPr="00BC5FA7">
        <w:t>7;</w:t>
      </w:r>
    </w:p>
    <w:p w:rsidR="00FE6176" w:rsidRPr="00BC5FA7" w:rsidRDefault="00FE6176" w:rsidP="00FE6176">
      <w:pPr>
        <w:pStyle w:val="paragraph"/>
      </w:pPr>
      <w:r w:rsidRPr="00BC5FA7">
        <w:tab/>
        <w:t>(d)</w:t>
      </w:r>
      <w:r w:rsidRPr="00BC5FA7">
        <w:tab/>
        <w:t>Schedule</w:t>
      </w:r>
      <w:r w:rsidR="00BC5FA7" w:rsidRPr="00BC5FA7">
        <w:t> </w:t>
      </w:r>
      <w:r w:rsidRPr="00BC5FA7">
        <w:t>2.</w:t>
      </w:r>
    </w:p>
    <w:p w:rsidR="00F81F90" w:rsidRPr="00BC5FA7" w:rsidRDefault="00532B1E" w:rsidP="00C27BBE">
      <w:pPr>
        <w:pStyle w:val="Specialih"/>
      </w:pPr>
      <w:r w:rsidRPr="00BC5FA7">
        <w:t>22</w:t>
      </w:r>
      <w:r w:rsidR="0048572D" w:rsidRPr="00BC5FA7">
        <w:t xml:space="preserve">  Paragraph 44A(1)(d)</w:t>
      </w:r>
    </w:p>
    <w:p w:rsidR="0048572D" w:rsidRPr="00BC5FA7" w:rsidRDefault="0048572D" w:rsidP="0048572D">
      <w:pPr>
        <w:pStyle w:val="Item"/>
      </w:pPr>
      <w:r w:rsidRPr="00BC5FA7">
        <w:t xml:space="preserve">Omit “state of emergency is declared to exist under the </w:t>
      </w:r>
      <w:r w:rsidRPr="00BC5FA7">
        <w:rPr>
          <w:i/>
        </w:rPr>
        <w:t>State Emergency and Rescue Management Act 1989</w:t>
      </w:r>
      <w:r w:rsidRPr="00BC5FA7">
        <w:t xml:space="preserve">”, substitute “state of disaster or emergency </w:t>
      </w:r>
      <w:r w:rsidR="00BA6D04" w:rsidRPr="00BC5FA7">
        <w:t xml:space="preserve">is declared to </w:t>
      </w:r>
      <w:r w:rsidRPr="00BC5FA7">
        <w:t xml:space="preserve">exist under the </w:t>
      </w:r>
      <w:r w:rsidRPr="00BC5FA7">
        <w:rPr>
          <w:i/>
        </w:rPr>
        <w:t>Disaster and Emergency Management Act 2001</w:t>
      </w:r>
      <w:r w:rsidRPr="00BC5FA7">
        <w:t xml:space="preserve"> </w:t>
      </w:r>
      <w:r w:rsidR="00900992" w:rsidRPr="00BC5FA7">
        <w:t xml:space="preserve">of </w:t>
      </w:r>
      <w:r w:rsidRPr="00BC5FA7">
        <w:t>Norfolk Island”.</w:t>
      </w:r>
    </w:p>
    <w:p w:rsidR="00F10E8F" w:rsidRPr="00BC5FA7" w:rsidRDefault="00F10E8F" w:rsidP="00F10E8F">
      <w:pPr>
        <w:pStyle w:val="ActHead7"/>
      </w:pPr>
      <w:bookmarkStart w:id="15" w:name="_Toc467651673"/>
      <w:r w:rsidRPr="00BC5FA7">
        <w:rPr>
          <w:rStyle w:val="CharAmPartNo"/>
        </w:rPr>
        <w:lastRenderedPageBreak/>
        <w:t>Part</w:t>
      </w:r>
      <w:r w:rsidR="00BC5FA7" w:rsidRPr="00BC5FA7">
        <w:rPr>
          <w:rStyle w:val="CharAmPartNo"/>
        </w:rPr>
        <w:t> </w:t>
      </w:r>
      <w:r w:rsidRPr="00BC5FA7">
        <w:rPr>
          <w:rStyle w:val="CharAmPartNo"/>
        </w:rPr>
        <w:t>2</w:t>
      </w:r>
      <w:r w:rsidRPr="00BC5FA7">
        <w:t>—</w:t>
      </w:r>
      <w:r w:rsidRPr="00BC5FA7">
        <w:rPr>
          <w:rStyle w:val="CharAmPartText"/>
        </w:rPr>
        <w:t>Other amendments</w:t>
      </w:r>
      <w:bookmarkEnd w:id="15"/>
    </w:p>
    <w:p w:rsidR="00F10E8F" w:rsidRPr="00BC5FA7" w:rsidRDefault="00F10E8F" w:rsidP="00F10E8F">
      <w:pPr>
        <w:pStyle w:val="ActHead9"/>
      </w:pPr>
      <w:bookmarkStart w:id="16" w:name="_Toc467651674"/>
      <w:r w:rsidRPr="00BC5FA7">
        <w:t>Norfolk Island Applied Laws Ordinance 2016</w:t>
      </w:r>
      <w:bookmarkEnd w:id="16"/>
    </w:p>
    <w:p w:rsidR="00077DFE" w:rsidRPr="00BC5FA7" w:rsidRDefault="00F10E8F" w:rsidP="00F10E8F">
      <w:pPr>
        <w:pStyle w:val="ItemHead"/>
      </w:pPr>
      <w:r w:rsidRPr="00BC5FA7">
        <w:t xml:space="preserve">3  </w:t>
      </w:r>
      <w:r w:rsidR="002C6630" w:rsidRPr="00BC5FA7">
        <w:t>Item</w:t>
      </w:r>
      <w:r w:rsidR="00BC5FA7" w:rsidRPr="00BC5FA7">
        <w:t> </w:t>
      </w:r>
      <w:r w:rsidR="002C6630" w:rsidRPr="00BC5FA7">
        <w:t>1 of Schedule</w:t>
      </w:r>
      <w:r w:rsidR="00BC5FA7" w:rsidRPr="00BC5FA7">
        <w:t> </w:t>
      </w:r>
      <w:r w:rsidR="002C6630" w:rsidRPr="00BC5FA7">
        <w:t>4</w:t>
      </w:r>
    </w:p>
    <w:p w:rsidR="002C6630" w:rsidRPr="00BC5FA7" w:rsidRDefault="002C6630" w:rsidP="002C6630">
      <w:pPr>
        <w:pStyle w:val="Item"/>
      </w:pPr>
      <w:r w:rsidRPr="00BC5FA7">
        <w:t>Repeal the item, substitute:</w:t>
      </w:r>
    </w:p>
    <w:p w:rsidR="002C6630" w:rsidRPr="00BC5FA7" w:rsidRDefault="002C6630" w:rsidP="002C6630">
      <w:pPr>
        <w:pStyle w:val="Specialih"/>
      </w:pPr>
      <w:r w:rsidRPr="00BC5FA7">
        <w:t>1  At the end of Chapter</w:t>
      </w:r>
      <w:r w:rsidR="00BC5FA7" w:rsidRPr="00BC5FA7">
        <w:t> </w:t>
      </w:r>
      <w:r w:rsidRPr="00BC5FA7">
        <w:t>1</w:t>
      </w:r>
    </w:p>
    <w:p w:rsidR="002C6630" w:rsidRPr="00BC5FA7" w:rsidRDefault="002C6630" w:rsidP="002C6630">
      <w:pPr>
        <w:pStyle w:val="Item"/>
      </w:pPr>
      <w:r w:rsidRPr="00BC5FA7">
        <w:t>Add:</w:t>
      </w:r>
    </w:p>
    <w:p w:rsidR="002C6630" w:rsidRPr="00BC5FA7" w:rsidRDefault="002C6630" w:rsidP="002C6630">
      <w:pPr>
        <w:pStyle w:val="ActHead5"/>
      </w:pPr>
      <w:bookmarkStart w:id="17" w:name="_Toc467651675"/>
      <w:r w:rsidRPr="00BC5FA7">
        <w:rPr>
          <w:rStyle w:val="CharSectno"/>
        </w:rPr>
        <w:t>6A</w:t>
      </w:r>
      <w:r w:rsidRPr="00BC5FA7">
        <w:t xml:space="preserve">  Modifications for Norfolk Island</w:t>
      </w:r>
      <w:bookmarkEnd w:id="17"/>
    </w:p>
    <w:p w:rsidR="002C6630" w:rsidRPr="00BC5FA7" w:rsidRDefault="002C6630" w:rsidP="002C6630">
      <w:pPr>
        <w:pStyle w:val="SubsectionHead"/>
      </w:pPr>
      <w:r w:rsidRPr="00BC5FA7">
        <w:t>Courts</w:t>
      </w:r>
    </w:p>
    <w:p w:rsidR="002C6630" w:rsidRPr="00BC5FA7" w:rsidRDefault="002C6630" w:rsidP="002C6630">
      <w:pPr>
        <w:pStyle w:val="subsection"/>
      </w:pPr>
      <w:r w:rsidRPr="00BC5FA7">
        <w:tab/>
        <w:t>(1)</w:t>
      </w:r>
      <w:r w:rsidRPr="00BC5FA7">
        <w:tab/>
        <w:t>Jurisdiction in matters arising under this Act as in force in the Territory of Norfolk Island is, to the extent permitted by the Commonwealth Constitution, conferred on:</w:t>
      </w:r>
    </w:p>
    <w:p w:rsidR="002C6630" w:rsidRPr="00BC5FA7" w:rsidRDefault="002C6630" w:rsidP="002C6630">
      <w:pPr>
        <w:pStyle w:val="paragraph"/>
      </w:pPr>
      <w:r w:rsidRPr="00BC5FA7">
        <w:tab/>
        <w:t>(a)</w:t>
      </w:r>
      <w:r w:rsidRPr="00BC5FA7">
        <w:tab/>
        <w:t>if the Supreme Court of New South Wales has jurisdiction in the matter in relation to New South Wales—the Supreme Court of Norfolk Island; and</w:t>
      </w:r>
    </w:p>
    <w:p w:rsidR="002C6630" w:rsidRPr="00BC5FA7" w:rsidRDefault="002C6630" w:rsidP="002C6630">
      <w:pPr>
        <w:pStyle w:val="paragraph"/>
      </w:pPr>
      <w:r w:rsidRPr="00BC5FA7">
        <w:tab/>
        <w:t>(b)</w:t>
      </w:r>
      <w:r w:rsidRPr="00BC5FA7">
        <w:tab/>
        <w:t>if the Local Court has jurisdiction in the matter in relation to New South Wales—the Court of Petty Sessions of Norfolk Island; and</w:t>
      </w:r>
    </w:p>
    <w:p w:rsidR="002C6630" w:rsidRPr="00BC5FA7" w:rsidRDefault="002C6630" w:rsidP="002C6630">
      <w:pPr>
        <w:pStyle w:val="paragraph"/>
      </w:pPr>
      <w:r w:rsidRPr="00BC5FA7">
        <w:tab/>
        <w:t>(c)</w:t>
      </w:r>
      <w:r w:rsidRPr="00BC5FA7">
        <w:tab/>
        <w:t>if the Land and Environment Court of New South Wales has jurisdiction in the matter in relation to New South Wales and the matter arises under Chapter</w:t>
      </w:r>
      <w:r w:rsidR="00BC5FA7" w:rsidRPr="00BC5FA7">
        <w:t> </w:t>
      </w:r>
      <w:r w:rsidRPr="00BC5FA7">
        <w:t>17—the Supreme Court of Norfolk Island.</w:t>
      </w:r>
    </w:p>
    <w:p w:rsidR="002C6630" w:rsidRPr="00BC5FA7" w:rsidRDefault="002C6630" w:rsidP="002C6630">
      <w:pPr>
        <w:pStyle w:val="SubsectionHead"/>
      </w:pPr>
      <w:r w:rsidRPr="00BC5FA7">
        <w:t>Tribunals</w:t>
      </w:r>
    </w:p>
    <w:p w:rsidR="002C6630" w:rsidRPr="00BC5FA7" w:rsidRDefault="002C6630" w:rsidP="002C6630">
      <w:pPr>
        <w:pStyle w:val="subsection"/>
      </w:pPr>
      <w:r w:rsidRPr="00BC5FA7">
        <w:tab/>
        <w:t>(2)</w:t>
      </w:r>
      <w:r w:rsidRPr="00BC5FA7">
        <w:tab/>
        <w:t>A power or function conferred on the Civil and Administrative Tribunal of New South Wales under this Act as in force in New South Wales is, to the extent permitted by the Commonwealth Constitution:</w:t>
      </w:r>
    </w:p>
    <w:p w:rsidR="002C6630" w:rsidRPr="00BC5FA7" w:rsidRDefault="002C6630" w:rsidP="002C6630">
      <w:pPr>
        <w:pStyle w:val="paragraph"/>
      </w:pPr>
      <w:r w:rsidRPr="00BC5FA7">
        <w:tab/>
        <w:t>(a)</w:t>
      </w:r>
      <w:r w:rsidRPr="00BC5FA7">
        <w:tab/>
        <w:t>conferred on the Administrative Review Tribunal of Norfolk Island for the purposes of this Act as in force in the Territory of Norfolk Island; and</w:t>
      </w:r>
    </w:p>
    <w:p w:rsidR="002C6630" w:rsidRPr="00BC5FA7" w:rsidRDefault="002C6630" w:rsidP="002C6630">
      <w:pPr>
        <w:pStyle w:val="paragraph"/>
      </w:pPr>
      <w:r w:rsidRPr="00BC5FA7">
        <w:tab/>
        <w:t>(b)</w:t>
      </w:r>
      <w:r w:rsidRPr="00BC5FA7">
        <w:tab/>
        <w:t xml:space="preserve">to be exercised or performed by the Administrative Review Tribunal of Norfolk Island in accordance with the </w:t>
      </w:r>
      <w:r w:rsidRPr="00BC5FA7">
        <w:rPr>
          <w:i/>
        </w:rPr>
        <w:t>Administrative Review Tribunal Act 1996</w:t>
      </w:r>
      <w:r w:rsidRPr="00BC5FA7">
        <w:t xml:space="preserve"> of Norfolk Island.</w:t>
      </w:r>
    </w:p>
    <w:p w:rsidR="00B328ED" w:rsidRPr="00BC5FA7" w:rsidRDefault="002C6630" w:rsidP="002C6630">
      <w:pPr>
        <w:pStyle w:val="subsection"/>
      </w:pPr>
      <w:r w:rsidRPr="00BC5FA7">
        <w:tab/>
        <w:t>(3)</w:t>
      </w:r>
      <w:r w:rsidRPr="00BC5FA7">
        <w:tab/>
        <w:t>A power or function conferred on the Land and Environment Court of New South Wales under this Act as in force in New South Wales (other than under Chapter</w:t>
      </w:r>
      <w:r w:rsidR="00BC5FA7" w:rsidRPr="00BC5FA7">
        <w:t> </w:t>
      </w:r>
      <w:r w:rsidRPr="00BC5FA7">
        <w:t>17) is, to the extent permitted by the Commonwealth Constitution</w:t>
      </w:r>
      <w:r w:rsidR="00B328ED" w:rsidRPr="00BC5FA7">
        <w:t>:</w:t>
      </w:r>
    </w:p>
    <w:p w:rsidR="00B328ED" w:rsidRPr="00BC5FA7" w:rsidRDefault="00B328ED" w:rsidP="00B328ED">
      <w:pPr>
        <w:pStyle w:val="paragraph"/>
      </w:pPr>
      <w:r w:rsidRPr="00BC5FA7">
        <w:tab/>
        <w:t>(a)</w:t>
      </w:r>
      <w:r w:rsidRPr="00BC5FA7">
        <w:tab/>
        <w:t>conferred on the Administrative Review Tribunal of Norfolk Island for the purposes of this Act as in force in the Territory of Norfolk Island; and</w:t>
      </w:r>
    </w:p>
    <w:p w:rsidR="00B328ED" w:rsidRPr="00BC5FA7" w:rsidRDefault="00B328ED" w:rsidP="00B328ED">
      <w:pPr>
        <w:pStyle w:val="paragraph"/>
      </w:pPr>
      <w:r w:rsidRPr="00BC5FA7">
        <w:tab/>
        <w:t>(b)</w:t>
      </w:r>
      <w:r w:rsidRPr="00BC5FA7">
        <w:tab/>
        <w:t xml:space="preserve">to be exercised or performed by the Administrative Review Tribunal of Norfolk Island in accordance with the </w:t>
      </w:r>
      <w:r w:rsidRPr="00BC5FA7">
        <w:rPr>
          <w:i/>
        </w:rPr>
        <w:t>Administrative Review Tribunal Act 1996</w:t>
      </w:r>
      <w:r w:rsidRPr="00BC5FA7">
        <w:t xml:space="preserve"> of Norfolk Island.</w:t>
      </w:r>
    </w:p>
    <w:p w:rsidR="002C6630" w:rsidRPr="00BC5FA7" w:rsidRDefault="002C6630" w:rsidP="002C6630">
      <w:pPr>
        <w:pStyle w:val="SubsectionHead"/>
      </w:pPr>
      <w:r w:rsidRPr="00BC5FA7">
        <w:t>Ordinary elections</w:t>
      </w:r>
    </w:p>
    <w:p w:rsidR="002C6630" w:rsidRPr="00BC5FA7" w:rsidRDefault="002C6630" w:rsidP="002C6630">
      <w:pPr>
        <w:pStyle w:val="subsection"/>
      </w:pPr>
      <w:r w:rsidRPr="00BC5FA7">
        <w:tab/>
        <w:t>(4)</w:t>
      </w:r>
      <w:r w:rsidRPr="00BC5FA7">
        <w:tab/>
        <w:t>For the purposes of this Act as in force in the Territory of Norfolk Island, a reference in any of the following provisions to an ordinary election is taken not to include a reference to the election provided for by the Preparatory Election Ordinance:</w:t>
      </w:r>
    </w:p>
    <w:p w:rsidR="002C6630" w:rsidRPr="00BC5FA7" w:rsidRDefault="002C6630" w:rsidP="002C6630">
      <w:pPr>
        <w:pStyle w:val="paragraph"/>
      </w:pPr>
      <w:r w:rsidRPr="00BC5FA7">
        <w:tab/>
        <w:t>(a)</w:t>
      </w:r>
      <w:r w:rsidRPr="00BC5FA7">
        <w:tab/>
        <w:t>subsection</w:t>
      </w:r>
      <w:r w:rsidR="00BC5FA7" w:rsidRPr="00BC5FA7">
        <w:t> </w:t>
      </w:r>
      <w:r w:rsidRPr="00BC5FA7">
        <w:t>402(5);</w:t>
      </w:r>
    </w:p>
    <w:p w:rsidR="002C6630" w:rsidRPr="00BC5FA7" w:rsidRDefault="002C6630" w:rsidP="002C6630">
      <w:pPr>
        <w:pStyle w:val="paragraph"/>
      </w:pPr>
      <w:r w:rsidRPr="00BC5FA7">
        <w:lastRenderedPageBreak/>
        <w:tab/>
        <w:t>(b)</w:t>
      </w:r>
      <w:r w:rsidRPr="00BC5FA7">
        <w:tab/>
        <w:t>subsection</w:t>
      </w:r>
      <w:r w:rsidR="00BC5FA7" w:rsidRPr="00BC5FA7">
        <w:t> </w:t>
      </w:r>
      <w:r w:rsidRPr="00BC5FA7">
        <w:t>404(3);</w:t>
      </w:r>
    </w:p>
    <w:p w:rsidR="002C6630" w:rsidRPr="00BC5FA7" w:rsidRDefault="002C6630" w:rsidP="002C6630">
      <w:pPr>
        <w:pStyle w:val="paragraph"/>
      </w:pPr>
      <w:r w:rsidRPr="00BC5FA7">
        <w:tab/>
        <w:t>(c)</w:t>
      </w:r>
      <w:r w:rsidRPr="00BC5FA7">
        <w:tab/>
        <w:t>subsection</w:t>
      </w:r>
      <w:r w:rsidR="00BC5FA7" w:rsidRPr="00BC5FA7">
        <w:t> </w:t>
      </w:r>
      <w:r w:rsidRPr="00BC5FA7">
        <w:t>428(2);</w:t>
      </w:r>
    </w:p>
    <w:p w:rsidR="002C6630" w:rsidRPr="00BC5FA7" w:rsidRDefault="002C6630" w:rsidP="002C6630">
      <w:pPr>
        <w:pStyle w:val="paragraph"/>
      </w:pPr>
      <w:r w:rsidRPr="00BC5FA7">
        <w:tab/>
        <w:t>(d)</w:t>
      </w:r>
      <w:r w:rsidRPr="00BC5FA7">
        <w:tab/>
        <w:t>subsection</w:t>
      </w:r>
      <w:r w:rsidR="00BC5FA7" w:rsidRPr="00BC5FA7">
        <w:t> </w:t>
      </w:r>
      <w:r w:rsidRPr="00BC5FA7">
        <w:t>428A(1);</w:t>
      </w:r>
    </w:p>
    <w:p w:rsidR="002C6630" w:rsidRPr="00BC5FA7" w:rsidRDefault="002C6630" w:rsidP="002C6630">
      <w:pPr>
        <w:pStyle w:val="paragraph"/>
      </w:pPr>
      <w:r w:rsidRPr="00BC5FA7">
        <w:tab/>
        <w:t>(e)</w:t>
      </w:r>
      <w:r w:rsidRPr="00BC5FA7">
        <w:tab/>
        <w:t>subsection</w:t>
      </w:r>
      <w:r w:rsidR="00BC5FA7" w:rsidRPr="00BC5FA7">
        <w:t> </w:t>
      </w:r>
      <w:r w:rsidRPr="00BC5FA7">
        <w:t>440(7).</w:t>
      </w:r>
    </w:p>
    <w:sectPr w:rsidR="002C6630" w:rsidRPr="00BC5FA7" w:rsidSect="00443273">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3A" w:rsidRDefault="0072403A" w:rsidP="0048364F">
      <w:pPr>
        <w:spacing w:line="240" w:lineRule="auto"/>
      </w:pPr>
      <w:r>
        <w:separator/>
      </w:r>
    </w:p>
  </w:endnote>
  <w:endnote w:type="continuationSeparator" w:id="0">
    <w:p w:rsidR="0072403A" w:rsidRDefault="0072403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443273" w:rsidRDefault="0072403A" w:rsidP="00443273">
    <w:pPr>
      <w:pStyle w:val="Footer"/>
      <w:tabs>
        <w:tab w:val="clear" w:pos="4153"/>
        <w:tab w:val="clear" w:pos="8306"/>
        <w:tab w:val="center" w:pos="4150"/>
        <w:tab w:val="right" w:pos="8307"/>
      </w:tabs>
      <w:spacing w:before="120"/>
      <w:rPr>
        <w:i/>
        <w:sz w:val="18"/>
      </w:rPr>
    </w:pPr>
    <w:r w:rsidRPr="00443273">
      <w:rPr>
        <w:i/>
        <w:sz w:val="18"/>
      </w:rPr>
      <w:t xml:space="preserve"> </w:t>
    </w:r>
    <w:r w:rsidR="00443273" w:rsidRPr="00443273">
      <w:rPr>
        <w:i/>
        <w:sz w:val="18"/>
      </w:rPr>
      <w:t>OPC62328 -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73" w:rsidRDefault="00443273" w:rsidP="00443273">
    <w:pPr>
      <w:pStyle w:val="Footer"/>
    </w:pPr>
    <w:r w:rsidRPr="00443273">
      <w:rPr>
        <w:i/>
        <w:sz w:val="18"/>
      </w:rPr>
      <w:t>OPC62328 -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443273" w:rsidRDefault="0072403A" w:rsidP="00486382">
    <w:pPr>
      <w:pStyle w:val="Footer"/>
      <w:rPr>
        <w:sz w:val="18"/>
      </w:rPr>
    </w:pPr>
  </w:p>
  <w:p w:rsidR="00E046B0" w:rsidRPr="00ED79B6" w:rsidRDefault="00E046B0" w:rsidP="00E046B0">
    <w:pPr>
      <w:rPr>
        <w:i/>
        <w:sz w:val="18"/>
      </w:rPr>
    </w:pPr>
    <w:r>
      <w:rPr>
        <w:i/>
        <w:sz w:val="18"/>
      </w:rPr>
      <w:fldChar w:fldCharType="begin"/>
    </w:r>
    <w:r>
      <w:rPr>
        <w:i/>
        <w:sz w:val="18"/>
      </w:rPr>
      <w:instrText xml:space="preserve"> DOCPROPERTY ID \* MERGEFORMAT </w:instrText>
    </w:r>
    <w:r>
      <w:rPr>
        <w:i/>
        <w:sz w:val="18"/>
      </w:rPr>
      <w:fldChar w:fldCharType="separate"/>
    </w:r>
    <w:r w:rsidR="005D7C07">
      <w:rPr>
        <w:i/>
        <w:sz w:val="18"/>
      </w:rPr>
      <w:t>OPC62328</w:t>
    </w:r>
    <w:r>
      <w:rPr>
        <w:i/>
        <w:sz w:val="18"/>
      </w:rPr>
      <w:fldChar w:fldCharType="end"/>
    </w:r>
    <w:r w:rsidRPr="00443273">
      <w:rPr>
        <w:rFonts w:cs="Times New Roman"/>
        <w:i/>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443273" w:rsidRDefault="0072403A"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72403A" w:rsidRPr="00443273" w:rsidTr="002A1E3F">
      <w:tc>
        <w:tcPr>
          <w:tcW w:w="365" w:type="pct"/>
          <w:tcBorders>
            <w:top w:val="nil"/>
            <w:left w:val="nil"/>
            <w:bottom w:val="nil"/>
            <w:right w:val="nil"/>
          </w:tcBorders>
        </w:tcPr>
        <w:p w:rsidR="0072403A" w:rsidRPr="00443273" w:rsidRDefault="0072403A" w:rsidP="00E33C1C">
          <w:pPr>
            <w:spacing w:line="0" w:lineRule="atLeast"/>
            <w:rPr>
              <w:rFonts w:cs="Times New Roman"/>
              <w:i/>
              <w:sz w:val="18"/>
            </w:rPr>
          </w:pPr>
          <w:r w:rsidRPr="00443273">
            <w:rPr>
              <w:rFonts w:cs="Times New Roman"/>
              <w:i/>
              <w:sz w:val="18"/>
            </w:rPr>
            <w:fldChar w:fldCharType="begin"/>
          </w:r>
          <w:r w:rsidRPr="00443273">
            <w:rPr>
              <w:rFonts w:cs="Times New Roman"/>
              <w:i/>
              <w:sz w:val="18"/>
            </w:rPr>
            <w:instrText xml:space="preserve"> PAGE </w:instrText>
          </w:r>
          <w:r w:rsidRPr="00443273">
            <w:rPr>
              <w:rFonts w:cs="Times New Roman"/>
              <w:i/>
              <w:sz w:val="18"/>
            </w:rPr>
            <w:fldChar w:fldCharType="separate"/>
          </w:r>
          <w:r w:rsidR="005D7C07">
            <w:rPr>
              <w:rFonts w:cs="Times New Roman"/>
              <w:i/>
              <w:noProof/>
              <w:sz w:val="18"/>
            </w:rPr>
            <w:t>vi</w:t>
          </w:r>
          <w:r w:rsidRPr="00443273">
            <w:rPr>
              <w:rFonts w:cs="Times New Roman"/>
              <w:i/>
              <w:sz w:val="18"/>
            </w:rPr>
            <w:fldChar w:fldCharType="end"/>
          </w:r>
        </w:p>
      </w:tc>
      <w:tc>
        <w:tcPr>
          <w:tcW w:w="3688" w:type="pct"/>
          <w:tcBorders>
            <w:top w:val="nil"/>
            <w:left w:val="nil"/>
            <w:bottom w:val="nil"/>
            <w:right w:val="nil"/>
          </w:tcBorders>
        </w:tcPr>
        <w:p w:rsidR="0072403A" w:rsidRPr="00443273" w:rsidRDefault="0072403A" w:rsidP="00E33C1C">
          <w:pPr>
            <w:spacing w:line="0" w:lineRule="atLeast"/>
            <w:jc w:val="center"/>
            <w:rPr>
              <w:rFonts w:cs="Times New Roman"/>
              <w:i/>
              <w:sz w:val="18"/>
            </w:rPr>
          </w:pPr>
          <w:r w:rsidRPr="00443273">
            <w:rPr>
              <w:rFonts w:cs="Times New Roman"/>
              <w:i/>
              <w:sz w:val="18"/>
            </w:rPr>
            <w:fldChar w:fldCharType="begin"/>
          </w:r>
          <w:r w:rsidRPr="00443273">
            <w:rPr>
              <w:rFonts w:cs="Times New Roman"/>
              <w:i/>
              <w:sz w:val="18"/>
            </w:rPr>
            <w:instrText xml:space="preserve"> DOCPROPERTY ShortT </w:instrText>
          </w:r>
          <w:r w:rsidRPr="00443273">
            <w:rPr>
              <w:rFonts w:cs="Times New Roman"/>
              <w:i/>
              <w:sz w:val="18"/>
            </w:rPr>
            <w:fldChar w:fldCharType="separate"/>
          </w:r>
          <w:r w:rsidR="005D7C07">
            <w:rPr>
              <w:rFonts w:cs="Times New Roman"/>
              <w:i/>
              <w:sz w:val="18"/>
            </w:rPr>
            <w:t>Norfolk Island Applied Laws Amendment (Public Health) Ordinance 2016</w:t>
          </w:r>
          <w:r w:rsidRPr="00443273">
            <w:rPr>
              <w:rFonts w:cs="Times New Roman"/>
              <w:i/>
              <w:sz w:val="18"/>
            </w:rPr>
            <w:fldChar w:fldCharType="end"/>
          </w:r>
        </w:p>
      </w:tc>
      <w:tc>
        <w:tcPr>
          <w:tcW w:w="947" w:type="pct"/>
          <w:tcBorders>
            <w:top w:val="nil"/>
            <w:left w:val="nil"/>
            <w:bottom w:val="nil"/>
            <w:right w:val="nil"/>
          </w:tcBorders>
        </w:tcPr>
        <w:p w:rsidR="0072403A" w:rsidRPr="00443273" w:rsidRDefault="0072403A" w:rsidP="00E33C1C">
          <w:pPr>
            <w:spacing w:line="0" w:lineRule="atLeast"/>
            <w:jc w:val="right"/>
            <w:rPr>
              <w:rFonts w:cs="Times New Roman"/>
              <w:i/>
              <w:sz w:val="18"/>
            </w:rPr>
          </w:pPr>
        </w:p>
      </w:tc>
    </w:tr>
  </w:tbl>
  <w:p w:rsidR="0072403A" w:rsidRPr="00443273" w:rsidRDefault="00443273" w:rsidP="00443273">
    <w:pPr>
      <w:rPr>
        <w:rFonts w:cs="Times New Roman"/>
        <w:i/>
        <w:sz w:val="18"/>
      </w:rPr>
    </w:pPr>
    <w:r w:rsidRPr="00443273">
      <w:rPr>
        <w:rFonts w:cs="Times New Roman"/>
        <w:i/>
        <w:sz w:val="18"/>
      </w:rPr>
      <w:t>OPC62328 -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E33C1C" w:rsidRDefault="0072403A"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72403A" w:rsidTr="002A1E3F">
      <w:tc>
        <w:tcPr>
          <w:tcW w:w="947" w:type="pct"/>
          <w:tcBorders>
            <w:top w:val="nil"/>
            <w:left w:val="nil"/>
            <w:bottom w:val="nil"/>
            <w:right w:val="nil"/>
          </w:tcBorders>
        </w:tcPr>
        <w:p w:rsidR="0072403A" w:rsidRDefault="0072403A" w:rsidP="00E33C1C">
          <w:pPr>
            <w:spacing w:line="0" w:lineRule="atLeast"/>
            <w:rPr>
              <w:sz w:val="18"/>
            </w:rPr>
          </w:pPr>
        </w:p>
      </w:tc>
      <w:tc>
        <w:tcPr>
          <w:tcW w:w="3688" w:type="pct"/>
          <w:tcBorders>
            <w:top w:val="nil"/>
            <w:left w:val="nil"/>
            <w:bottom w:val="nil"/>
            <w:right w:val="nil"/>
          </w:tcBorders>
        </w:tcPr>
        <w:p w:rsidR="0072403A" w:rsidRDefault="0072403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C07">
            <w:rPr>
              <w:i/>
              <w:sz w:val="18"/>
            </w:rPr>
            <w:t>Norfolk Island Applied Laws Amendment (Public Health) Ordinance 2016</w:t>
          </w:r>
          <w:r w:rsidRPr="007A1328">
            <w:rPr>
              <w:i/>
              <w:sz w:val="18"/>
            </w:rPr>
            <w:fldChar w:fldCharType="end"/>
          </w:r>
        </w:p>
      </w:tc>
      <w:tc>
        <w:tcPr>
          <w:tcW w:w="365" w:type="pct"/>
          <w:tcBorders>
            <w:top w:val="nil"/>
            <w:left w:val="nil"/>
            <w:bottom w:val="nil"/>
            <w:right w:val="nil"/>
          </w:tcBorders>
        </w:tcPr>
        <w:p w:rsidR="0072403A" w:rsidRDefault="0072403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6DAC">
            <w:rPr>
              <w:i/>
              <w:noProof/>
              <w:sz w:val="18"/>
            </w:rPr>
            <w:t>i</w:t>
          </w:r>
          <w:r w:rsidRPr="00ED79B6">
            <w:rPr>
              <w:i/>
              <w:sz w:val="18"/>
            </w:rPr>
            <w:fldChar w:fldCharType="end"/>
          </w:r>
        </w:p>
      </w:tc>
    </w:tr>
  </w:tbl>
  <w:p w:rsidR="00E046B0" w:rsidRPr="00ED79B6" w:rsidRDefault="00E046B0" w:rsidP="00E046B0">
    <w:pPr>
      <w:rPr>
        <w:i/>
        <w:sz w:val="18"/>
      </w:rPr>
    </w:pPr>
    <w:r>
      <w:rPr>
        <w:i/>
        <w:sz w:val="18"/>
      </w:rPr>
      <w:fldChar w:fldCharType="begin"/>
    </w:r>
    <w:r>
      <w:rPr>
        <w:i/>
        <w:sz w:val="18"/>
      </w:rPr>
      <w:instrText xml:space="preserve"> DOCPROPERTY ID \* MERGEFORMAT </w:instrText>
    </w:r>
    <w:r>
      <w:rPr>
        <w:i/>
        <w:sz w:val="18"/>
      </w:rPr>
      <w:fldChar w:fldCharType="separate"/>
    </w:r>
    <w:r w:rsidR="005D7C07">
      <w:rPr>
        <w:i/>
        <w:sz w:val="18"/>
      </w:rPr>
      <w:t>OPC62328</w:t>
    </w:r>
    <w:r>
      <w:rPr>
        <w:i/>
        <w:sz w:val="18"/>
      </w:rPr>
      <w:fldChar w:fldCharType="end"/>
    </w:r>
    <w:r w:rsidRPr="00443273">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443273" w:rsidRDefault="0072403A"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72403A" w:rsidRPr="00443273" w:rsidTr="002A1E3F">
      <w:tc>
        <w:tcPr>
          <w:tcW w:w="365" w:type="pct"/>
          <w:tcBorders>
            <w:top w:val="nil"/>
            <w:left w:val="nil"/>
            <w:bottom w:val="nil"/>
            <w:right w:val="nil"/>
          </w:tcBorders>
        </w:tcPr>
        <w:p w:rsidR="0072403A" w:rsidRPr="00443273" w:rsidRDefault="0072403A" w:rsidP="00E33C1C">
          <w:pPr>
            <w:spacing w:line="0" w:lineRule="atLeast"/>
            <w:rPr>
              <w:rFonts w:cs="Times New Roman"/>
              <w:i/>
              <w:sz w:val="18"/>
            </w:rPr>
          </w:pPr>
          <w:r w:rsidRPr="00443273">
            <w:rPr>
              <w:rFonts w:cs="Times New Roman"/>
              <w:i/>
              <w:sz w:val="18"/>
            </w:rPr>
            <w:fldChar w:fldCharType="begin"/>
          </w:r>
          <w:r w:rsidRPr="00443273">
            <w:rPr>
              <w:rFonts w:cs="Times New Roman"/>
              <w:i/>
              <w:sz w:val="18"/>
            </w:rPr>
            <w:instrText xml:space="preserve"> PAGE </w:instrText>
          </w:r>
          <w:r w:rsidRPr="00443273">
            <w:rPr>
              <w:rFonts w:cs="Times New Roman"/>
              <w:i/>
              <w:sz w:val="18"/>
            </w:rPr>
            <w:fldChar w:fldCharType="separate"/>
          </w:r>
          <w:r w:rsidR="00996DAC">
            <w:rPr>
              <w:rFonts w:cs="Times New Roman"/>
              <w:i/>
              <w:noProof/>
              <w:sz w:val="18"/>
            </w:rPr>
            <w:t>6</w:t>
          </w:r>
          <w:r w:rsidRPr="00443273">
            <w:rPr>
              <w:rFonts w:cs="Times New Roman"/>
              <w:i/>
              <w:sz w:val="18"/>
            </w:rPr>
            <w:fldChar w:fldCharType="end"/>
          </w:r>
        </w:p>
      </w:tc>
      <w:tc>
        <w:tcPr>
          <w:tcW w:w="3688" w:type="pct"/>
          <w:tcBorders>
            <w:top w:val="nil"/>
            <w:left w:val="nil"/>
            <w:bottom w:val="nil"/>
            <w:right w:val="nil"/>
          </w:tcBorders>
        </w:tcPr>
        <w:p w:rsidR="0072403A" w:rsidRPr="00443273" w:rsidRDefault="0072403A" w:rsidP="00E33C1C">
          <w:pPr>
            <w:spacing w:line="0" w:lineRule="atLeast"/>
            <w:jc w:val="center"/>
            <w:rPr>
              <w:rFonts w:cs="Times New Roman"/>
              <w:i/>
              <w:sz w:val="18"/>
            </w:rPr>
          </w:pPr>
          <w:r w:rsidRPr="00443273">
            <w:rPr>
              <w:rFonts w:cs="Times New Roman"/>
              <w:i/>
              <w:sz w:val="18"/>
            </w:rPr>
            <w:fldChar w:fldCharType="begin"/>
          </w:r>
          <w:r w:rsidRPr="00443273">
            <w:rPr>
              <w:rFonts w:cs="Times New Roman"/>
              <w:i/>
              <w:sz w:val="18"/>
            </w:rPr>
            <w:instrText xml:space="preserve"> DOCPROPERTY ShortT </w:instrText>
          </w:r>
          <w:r w:rsidRPr="00443273">
            <w:rPr>
              <w:rFonts w:cs="Times New Roman"/>
              <w:i/>
              <w:sz w:val="18"/>
            </w:rPr>
            <w:fldChar w:fldCharType="separate"/>
          </w:r>
          <w:r w:rsidR="005D7C07">
            <w:rPr>
              <w:rFonts w:cs="Times New Roman"/>
              <w:i/>
              <w:sz w:val="18"/>
            </w:rPr>
            <w:t>Norfolk Island Applied Laws Amendment (Public Health) Ordinance 2016</w:t>
          </w:r>
          <w:r w:rsidRPr="00443273">
            <w:rPr>
              <w:rFonts w:cs="Times New Roman"/>
              <w:i/>
              <w:sz w:val="18"/>
            </w:rPr>
            <w:fldChar w:fldCharType="end"/>
          </w:r>
        </w:p>
      </w:tc>
      <w:tc>
        <w:tcPr>
          <w:tcW w:w="947" w:type="pct"/>
          <w:tcBorders>
            <w:top w:val="nil"/>
            <w:left w:val="nil"/>
            <w:bottom w:val="nil"/>
            <w:right w:val="nil"/>
          </w:tcBorders>
        </w:tcPr>
        <w:p w:rsidR="0072403A" w:rsidRPr="00443273" w:rsidRDefault="0072403A" w:rsidP="00E33C1C">
          <w:pPr>
            <w:spacing w:line="0" w:lineRule="atLeast"/>
            <w:jc w:val="right"/>
            <w:rPr>
              <w:rFonts w:cs="Times New Roman"/>
              <w:i/>
              <w:sz w:val="18"/>
            </w:rPr>
          </w:pPr>
        </w:p>
      </w:tc>
    </w:tr>
  </w:tbl>
  <w:p w:rsidR="00E046B0" w:rsidRPr="00ED79B6" w:rsidRDefault="00E046B0" w:rsidP="00E046B0">
    <w:pPr>
      <w:rPr>
        <w:i/>
        <w:sz w:val="18"/>
      </w:rPr>
    </w:pPr>
    <w:r>
      <w:rPr>
        <w:i/>
        <w:sz w:val="18"/>
      </w:rPr>
      <w:fldChar w:fldCharType="begin"/>
    </w:r>
    <w:r>
      <w:rPr>
        <w:i/>
        <w:sz w:val="18"/>
      </w:rPr>
      <w:instrText xml:space="preserve"> DOCPROPERTY ID \* MERGEFORMAT </w:instrText>
    </w:r>
    <w:r>
      <w:rPr>
        <w:i/>
        <w:sz w:val="18"/>
      </w:rPr>
      <w:fldChar w:fldCharType="separate"/>
    </w:r>
    <w:r w:rsidR="005D7C07">
      <w:rPr>
        <w:i/>
        <w:sz w:val="18"/>
      </w:rPr>
      <w:t>OPC62328</w:t>
    </w:r>
    <w:r>
      <w:rPr>
        <w:i/>
        <w:sz w:val="18"/>
      </w:rPr>
      <w:fldChar w:fldCharType="end"/>
    </w:r>
    <w:r w:rsidRPr="00443273">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E33C1C" w:rsidRDefault="0072403A"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72403A" w:rsidTr="002A1E3F">
      <w:tc>
        <w:tcPr>
          <w:tcW w:w="947" w:type="pct"/>
          <w:tcBorders>
            <w:top w:val="nil"/>
            <w:left w:val="nil"/>
            <w:bottom w:val="nil"/>
            <w:right w:val="nil"/>
          </w:tcBorders>
        </w:tcPr>
        <w:p w:rsidR="0072403A" w:rsidRDefault="0072403A" w:rsidP="00E33C1C">
          <w:pPr>
            <w:spacing w:line="0" w:lineRule="atLeast"/>
            <w:rPr>
              <w:sz w:val="18"/>
            </w:rPr>
          </w:pPr>
        </w:p>
      </w:tc>
      <w:tc>
        <w:tcPr>
          <w:tcW w:w="3688" w:type="pct"/>
          <w:tcBorders>
            <w:top w:val="nil"/>
            <w:left w:val="nil"/>
            <w:bottom w:val="nil"/>
            <w:right w:val="nil"/>
          </w:tcBorders>
        </w:tcPr>
        <w:p w:rsidR="0072403A" w:rsidRDefault="00E046B0" w:rsidP="00E33C1C">
          <w:pPr>
            <w:spacing w:line="0" w:lineRule="atLeast"/>
            <w:jc w:val="center"/>
            <w:rPr>
              <w:sz w:val="18"/>
            </w:rPr>
          </w:pPr>
          <w:r w:rsidRPr="00443273">
            <w:rPr>
              <w:rFonts w:cs="Times New Roman"/>
              <w:i/>
              <w:sz w:val="18"/>
            </w:rPr>
            <w:fldChar w:fldCharType="begin"/>
          </w:r>
          <w:r w:rsidRPr="00443273">
            <w:rPr>
              <w:rFonts w:cs="Times New Roman"/>
              <w:i/>
              <w:sz w:val="18"/>
            </w:rPr>
            <w:instrText xml:space="preserve"> DOCPROPERTY ShortT </w:instrText>
          </w:r>
          <w:r w:rsidRPr="00443273">
            <w:rPr>
              <w:rFonts w:cs="Times New Roman"/>
              <w:i/>
              <w:sz w:val="18"/>
            </w:rPr>
            <w:fldChar w:fldCharType="separate"/>
          </w:r>
          <w:r w:rsidR="005D7C07">
            <w:rPr>
              <w:rFonts w:cs="Times New Roman"/>
              <w:i/>
              <w:sz w:val="18"/>
            </w:rPr>
            <w:t>Norfolk Island Applied Laws Amendment (Public Health) Ordinance 2016</w:t>
          </w:r>
          <w:r w:rsidRPr="00443273">
            <w:rPr>
              <w:rFonts w:cs="Times New Roman"/>
              <w:i/>
              <w:sz w:val="18"/>
            </w:rPr>
            <w:fldChar w:fldCharType="end"/>
          </w:r>
        </w:p>
      </w:tc>
      <w:tc>
        <w:tcPr>
          <w:tcW w:w="365" w:type="pct"/>
          <w:tcBorders>
            <w:top w:val="nil"/>
            <w:left w:val="nil"/>
            <w:bottom w:val="nil"/>
            <w:right w:val="nil"/>
          </w:tcBorders>
        </w:tcPr>
        <w:p w:rsidR="0072403A" w:rsidRDefault="00E046B0" w:rsidP="00E33C1C">
          <w:pPr>
            <w:spacing w:line="0" w:lineRule="atLeast"/>
            <w:jc w:val="right"/>
            <w:rPr>
              <w:sz w:val="18"/>
            </w:rPr>
          </w:pPr>
          <w:r w:rsidRPr="00443273">
            <w:rPr>
              <w:rFonts w:cs="Times New Roman"/>
              <w:i/>
              <w:sz w:val="18"/>
            </w:rPr>
            <w:fldChar w:fldCharType="begin"/>
          </w:r>
          <w:r w:rsidRPr="00443273">
            <w:rPr>
              <w:rFonts w:cs="Times New Roman"/>
              <w:i/>
              <w:sz w:val="18"/>
            </w:rPr>
            <w:instrText xml:space="preserve"> PAGE </w:instrText>
          </w:r>
          <w:r w:rsidRPr="00443273">
            <w:rPr>
              <w:rFonts w:cs="Times New Roman"/>
              <w:i/>
              <w:sz w:val="18"/>
            </w:rPr>
            <w:fldChar w:fldCharType="separate"/>
          </w:r>
          <w:r w:rsidR="00996DAC">
            <w:rPr>
              <w:rFonts w:cs="Times New Roman"/>
              <w:i/>
              <w:noProof/>
              <w:sz w:val="18"/>
            </w:rPr>
            <w:t>7</w:t>
          </w:r>
          <w:r w:rsidRPr="00443273">
            <w:rPr>
              <w:rFonts w:cs="Times New Roman"/>
              <w:i/>
              <w:sz w:val="18"/>
            </w:rPr>
            <w:fldChar w:fldCharType="end"/>
          </w:r>
        </w:p>
      </w:tc>
    </w:tr>
  </w:tbl>
  <w:p w:rsidR="0072403A" w:rsidRPr="00ED79B6" w:rsidRDefault="00443273" w:rsidP="00443273">
    <w:pPr>
      <w:rPr>
        <w:i/>
        <w:sz w:val="18"/>
      </w:rPr>
    </w:pPr>
    <w:r>
      <w:rPr>
        <w:i/>
        <w:sz w:val="18"/>
      </w:rPr>
      <w:fldChar w:fldCharType="begin"/>
    </w:r>
    <w:r>
      <w:rPr>
        <w:i/>
        <w:sz w:val="18"/>
      </w:rPr>
      <w:instrText xml:space="preserve"> DOCPROPERTY ID \* MERGEFORMAT </w:instrText>
    </w:r>
    <w:r>
      <w:rPr>
        <w:i/>
        <w:sz w:val="18"/>
      </w:rPr>
      <w:fldChar w:fldCharType="separate"/>
    </w:r>
    <w:r w:rsidR="005D7C07">
      <w:rPr>
        <w:i/>
        <w:sz w:val="18"/>
      </w:rPr>
      <w:t>OPC62328</w:t>
    </w:r>
    <w:r>
      <w:rPr>
        <w:i/>
        <w:sz w:val="18"/>
      </w:rPr>
      <w:fldChar w:fldCharType="end"/>
    </w:r>
    <w:r w:rsidRPr="00443273">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E33C1C" w:rsidRDefault="0072403A"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72403A" w:rsidTr="002A1E3F">
      <w:tc>
        <w:tcPr>
          <w:tcW w:w="947" w:type="pct"/>
          <w:tcBorders>
            <w:top w:val="nil"/>
            <w:left w:val="nil"/>
            <w:bottom w:val="nil"/>
            <w:right w:val="nil"/>
          </w:tcBorders>
        </w:tcPr>
        <w:p w:rsidR="0072403A" w:rsidRDefault="0072403A" w:rsidP="0048572D">
          <w:pPr>
            <w:spacing w:line="0" w:lineRule="atLeast"/>
            <w:rPr>
              <w:sz w:val="18"/>
            </w:rPr>
          </w:pPr>
        </w:p>
      </w:tc>
      <w:tc>
        <w:tcPr>
          <w:tcW w:w="3688" w:type="pct"/>
          <w:tcBorders>
            <w:top w:val="nil"/>
            <w:left w:val="nil"/>
            <w:bottom w:val="nil"/>
            <w:right w:val="nil"/>
          </w:tcBorders>
        </w:tcPr>
        <w:p w:rsidR="0072403A" w:rsidRDefault="0072403A" w:rsidP="004857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C07">
            <w:rPr>
              <w:i/>
              <w:sz w:val="18"/>
            </w:rPr>
            <w:t>Norfolk Island Applied Laws Amendment (Public Health) Ordinance 2016</w:t>
          </w:r>
          <w:r w:rsidRPr="007A1328">
            <w:rPr>
              <w:i/>
              <w:sz w:val="18"/>
            </w:rPr>
            <w:fldChar w:fldCharType="end"/>
          </w:r>
        </w:p>
      </w:tc>
      <w:tc>
        <w:tcPr>
          <w:tcW w:w="365" w:type="pct"/>
          <w:tcBorders>
            <w:top w:val="nil"/>
            <w:left w:val="nil"/>
            <w:bottom w:val="nil"/>
            <w:right w:val="nil"/>
          </w:tcBorders>
        </w:tcPr>
        <w:p w:rsidR="0072403A" w:rsidRDefault="0072403A" w:rsidP="004857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7C07">
            <w:rPr>
              <w:i/>
              <w:noProof/>
              <w:sz w:val="18"/>
            </w:rPr>
            <w:t>6</w:t>
          </w:r>
          <w:r w:rsidRPr="00ED79B6">
            <w:rPr>
              <w:i/>
              <w:sz w:val="18"/>
            </w:rPr>
            <w:fldChar w:fldCharType="end"/>
          </w:r>
        </w:p>
      </w:tc>
    </w:tr>
  </w:tbl>
  <w:p w:rsidR="0072403A" w:rsidRPr="00ED79B6" w:rsidRDefault="0072403A"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3A" w:rsidRDefault="0072403A" w:rsidP="0048364F">
      <w:pPr>
        <w:spacing w:line="240" w:lineRule="auto"/>
      </w:pPr>
      <w:r>
        <w:separator/>
      </w:r>
    </w:p>
  </w:footnote>
  <w:footnote w:type="continuationSeparator" w:id="0">
    <w:p w:rsidR="0072403A" w:rsidRDefault="0072403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5F1388" w:rsidRDefault="0072403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5F1388" w:rsidRDefault="0072403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5F1388" w:rsidRDefault="0072403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ED79B6" w:rsidRDefault="0072403A"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ED79B6" w:rsidRDefault="0072403A"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ED79B6" w:rsidRDefault="0072403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A961C4" w:rsidRDefault="0072403A" w:rsidP="00B63BDE">
    <w:pPr>
      <w:rPr>
        <w:b/>
        <w:sz w:val="20"/>
      </w:rPr>
    </w:pPr>
    <w:r>
      <w:rPr>
        <w:b/>
        <w:sz w:val="20"/>
      </w:rPr>
      <w:fldChar w:fldCharType="begin"/>
    </w:r>
    <w:r>
      <w:rPr>
        <w:b/>
        <w:sz w:val="20"/>
      </w:rPr>
      <w:instrText xml:space="preserve"> STYLEREF CharAmSchNo </w:instrText>
    </w:r>
    <w:r>
      <w:rPr>
        <w:b/>
        <w:sz w:val="20"/>
      </w:rPr>
      <w:fldChar w:fldCharType="separate"/>
    </w:r>
    <w:r w:rsidR="00996DA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96DAC">
      <w:rPr>
        <w:noProof/>
        <w:sz w:val="20"/>
      </w:rPr>
      <w:t>Amendments</w:t>
    </w:r>
    <w:r>
      <w:rPr>
        <w:sz w:val="20"/>
      </w:rPr>
      <w:fldChar w:fldCharType="end"/>
    </w:r>
  </w:p>
  <w:p w:rsidR="0072403A" w:rsidRPr="00A961C4" w:rsidRDefault="0072403A" w:rsidP="00B63BDE">
    <w:pPr>
      <w:rPr>
        <w:b/>
        <w:sz w:val="20"/>
      </w:rPr>
    </w:pPr>
    <w:r>
      <w:rPr>
        <w:b/>
        <w:sz w:val="20"/>
      </w:rPr>
      <w:fldChar w:fldCharType="begin"/>
    </w:r>
    <w:r>
      <w:rPr>
        <w:b/>
        <w:sz w:val="20"/>
      </w:rPr>
      <w:instrText xml:space="preserve"> STYLEREF CharAmPartNo </w:instrText>
    </w:r>
    <w:r>
      <w:rPr>
        <w:b/>
        <w:sz w:val="20"/>
      </w:rPr>
      <w:fldChar w:fldCharType="separate"/>
    </w:r>
    <w:r w:rsidR="00996DAC">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996DAC">
      <w:rPr>
        <w:noProof/>
        <w:sz w:val="20"/>
      </w:rPr>
      <w:t>Other amendments</w:t>
    </w:r>
    <w:r>
      <w:rPr>
        <w:sz w:val="20"/>
      </w:rPr>
      <w:fldChar w:fldCharType="end"/>
    </w:r>
  </w:p>
  <w:p w:rsidR="0072403A" w:rsidRPr="00A961C4" w:rsidRDefault="0072403A"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A961C4" w:rsidRDefault="0072403A" w:rsidP="00E443FC">
    <w:pPr>
      <w:jc w:val="right"/>
      <w:rPr>
        <w:sz w:val="20"/>
      </w:rPr>
    </w:pPr>
    <w:r w:rsidRPr="00A961C4">
      <w:rPr>
        <w:sz w:val="20"/>
      </w:rPr>
      <w:fldChar w:fldCharType="begin"/>
    </w:r>
    <w:r w:rsidRPr="00A961C4">
      <w:rPr>
        <w:sz w:val="20"/>
      </w:rPr>
      <w:instrText xml:space="preserve"> STYLEREF CharAmSchText </w:instrText>
    </w:r>
    <w:r w:rsidR="00996DAC">
      <w:rPr>
        <w:sz w:val="20"/>
      </w:rPr>
      <w:fldChar w:fldCharType="separate"/>
    </w:r>
    <w:r w:rsidR="00996DA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96DAC">
      <w:rPr>
        <w:b/>
        <w:sz w:val="20"/>
      </w:rPr>
      <w:fldChar w:fldCharType="separate"/>
    </w:r>
    <w:r w:rsidR="00996DAC">
      <w:rPr>
        <w:b/>
        <w:noProof/>
        <w:sz w:val="20"/>
      </w:rPr>
      <w:t>Schedule 1</w:t>
    </w:r>
    <w:r>
      <w:rPr>
        <w:b/>
        <w:sz w:val="20"/>
      </w:rPr>
      <w:fldChar w:fldCharType="end"/>
    </w:r>
  </w:p>
  <w:p w:rsidR="0072403A" w:rsidRPr="00A961C4" w:rsidRDefault="0072403A" w:rsidP="00E443FC">
    <w:pPr>
      <w:jc w:val="right"/>
      <w:rPr>
        <w:b/>
        <w:sz w:val="20"/>
      </w:rPr>
    </w:pPr>
    <w:r w:rsidRPr="00A961C4">
      <w:rPr>
        <w:sz w:val="20"/>
      </w:rPr>
      <w:fldChar w:fldCharType="begin"/>
    </w:r>
    <w:r w:rsidRPr="00A961C4">
      <w:rPr>
        <w:sz w:val="20"/>
      </w:rPr>
      <w:instrText xml:space="preserve"> STYLEREF CharAmPartText </w:instrText>
    </w:r>
    <w:r w:rsidR="00996DAC">
      <w:rPr>
        <w:sz w:val="20"/>
      </w:rPr>
      <w:fldChar w:fldCharType="separate"/>
    </w:r>
    <w:r w:rsidR="00996DAC">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96DAC">
      <w:rPr>
        <w:b/>
        <w:sz w:val="20"/>
      </w:rPr>
      <w:fldChar w:fldCharType="separate"/>
    </w:r>
    <w:r w:rsidR="00996DAC">
      <w:rPr>
        <w:b/>
        <w:noProof/>
        <w:sz w:val="20"/>
      </w:rPr>
      <w:t>Part 2</w:t>
    </w:r>
    <w:r w:rsidRPr="00A961C4">
      <w:rPr>
        <w:b/>
        <w:sz w:val="20"/>
      </w:rPr>
      <w:fldChar w:fldCharType="end"/>
    </w:r>
  </w:p>
  <w:p w:rsidR="0072403A" w:rsidRPr="00A961C4" w:rsidRDefault="0072403A"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3A" w:rsidRPr="00A961C4" w:rsidRDefault="0072403A"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3F"/>
    <w:rsid w:val="000041C6"/>
    <w:rsid w:val="000063E4"/>
    <w:rsid w:val="00011222"/>
    <w:rsid w:val="000113BC"/>
    <w:rsid w:val="000136AF"/>
    <w:rsid w:val="00025060"/>
    <w:rsid w:val="0003565C"/>
    <w:rsid w:val="0004044E"/>
    <w:rsid w:val="000572F4"/>
    <w:rsid w:val="000614BF"/>
    <w:rsid w:val="0006385C"/>
    <w:rsid w:val="00077DFE"/>
    <w:rsid w:val="000C4E79"/>
    <w:rsid w:val="000D05EF"/>
    <w:rsid w:val="000D3418"/>
    <w:rsid w:val="000E388F"/>
    <w:rsid w:val="000F162B"/>
    <w:rsid w:val="000F21C1"/>
    <w:rsid w:val="000F2756"/>
    <w:rsid w:val="000F6B02"/>
    <w:rsid w:val="000F7427"/>
    <w:rsid w:val="0010745C"/>
    <w:rsid w:val="00116975"/>
    <w:rsid w:val="00126F1A"/>
    <w:rsid w:val="00152FC8"/>
    <w:rsid w:val="00154EAC"/>
    <w:rsid w:val="00160467"/>
    <w:rsid w:val="001643C9"/>
    <w:rsid w:val="00165568"/>
    <w:rsid w:val="00166C2F"/>
    <w:rsid w:val="001716C9"/>
    <w:rsid w:val="00171EAE"/>
    <w:rsid w:val="00187A5A"/>
    <w:rsid w:val="00191859"/>
    <w:rsid w:val="00193461"/>
    <w:rsid w:val="001939E1"/>
    <w:rsid w:val="00195382"/>
    <w:rsid w:val="001A37C3"/>
    <w:rsid w:val="001B3097"/>
    <w:rsid w:val="001B7A5D"/>
    <w:rsid w:val="001C69C4"/>
    <w:rsid w:val="001D4229"/>
    <w:rsid w:val="001D7F83"/>
    <w:rsid w:val="001E04A3"/>
    <w:rsid w:val="001E16D0"/>
    <w:rsid w:val="001E3590"/>
    <w:rsid w:val="001E562E"/>
    <w:rsid w:val="001E7407"/>
    <w:rsid w:val="001F6924"/>
    <w:rsid w:val="00201D27"/>
    <w:rsid w:val="00231427"/>
    <w:rsid w:val="00240749"/>
    <w:rsid w:val="00257A3B"/>
    <w:rsid w:val="00265FBC"/>
    <w:rsid w:val="00266D05"/>
    <w:rsid w:val="002932B1"/>
    <w:rsid w:val="00295408"/>
    <w:rsid w:val="00297ECB"/>
    <w:rsid w:val="002A0FFD"/>
    <w:rsid w:val="002A1E3F"/>
    <w:rsid w:val="002B2731"/>
    <w:rsid w:val="002B5B89"/>
    <w:rsid w:val="002B7D96"/>
    <w:rsid w:val="002C6630"/>
    <w:rsid w:val="002C6F33"/>
    <w:rsid w:val="002D043A"/>
    <w:rsid w:val="002D5A75"/>
    <w:rsid w:val="00304E75"/>
    <w:rsid w:val="003072FA"/>
    <w:rsid w:val="00312163"/>
    <w:rsid w:val="0031713F"/>
    <w:rsid w:val="00325AFE"/>
    <w:rsid w:val="0034133E"/>
    <w:rsid w:val="003415D3"/>
    <w:rsid w:val="00352B0F"/>
    <w:rsid w:val="00361BD9"/>
    <w:rsid w:val="00363549"/>
    <w:rsid w:val="00367824"/>
    <w:rsid w:val="003801D0"/>
    <w:rsid w:val="00384026"/>
    <w:rsid w:val="0039228E"/>
    <w:rsid w:val="003926B5"/>
    <w:rsid w:val="003B04EC"/>
    <w:rsid w:val="003C5F2B"/>
    <w:rsid w:val="003C7514"/>
    <w:rsid w:val="003D0BFE"/>
    <w:rsid w:val="003D3AD0"/>
    <w:rsid w:val="003D5700"/>
    <w:rsid w:val="003E19DA"/>
    <w:rsid w:val="003E5FF5"/>
    <w:rsid w:val="003F4CA9"/>
    <w:rsid w:val="003F567B"/>
    <w:rsid w:val="004010E7"/>
    <w:rsid w:val="00401403"/>
    <w:rsid w:val="004116CD"/>
    <w:rsid w:val="00412B83"/>
    <w:rsid w:val="00416FC9"/>
    <w:rsid w:val="00424CA9"/>
    <w:rsid w:val="00433910"/>
    <w:rsid w:val="0044291A"/>
    <w:rsid w:val="00443273"/>
    <w:rsid w:val="00443CD9"/>
    <w:rsid w:val="00443F6D"/>
    <w:rsid w:val="004541B9"/>
    <w:rsid w:val="00460499"/>
    <w:rsid w:val="00480FB9"/>
    <w:rsid w:val="0048364F"/>
    <w:rsid w:val="0048572D"/>
    <w:rsid w:val="00486382"/>
    <w:rsid w:val="00496F97"/>
    <w:rsid w:val="004A2484"/>
    <w:rsid w:val="004C0255"/>
    <w:rsid w:val="004C5B5A"/>
    <w:rsid w:val="004C6444"/>
    <w:rsid w:val="004C6DE1"/>
    <w:rsid w:val="004D5157"/>
    <w:rsid w:val="004E523E"/>
    <w:rsid w:val="004F1FAC"/>
    <w:rsid w:val="004F3A90"/>
    <w:rsid w:val="004F676E"/>
    <w:rsid w:val="00516B8D"/>
    <w:rsid w:val="00520A1E"/>
    <w:rsid w:val="005250A5"/>
    <w:rsid w:val="00526AC1"/>
    <w:rsid w:val="00532B1E"/>
    <w:rsid w:val="00537FBC"/>
    <w:rsid w:val="00543469"/>
    <w:rsid w:val="00557C7A"/>
    <w:rsid w:val="00584811"/>
    <w:rsid w:val="005851A5"/>
    <w:rsid w:val="0058646E"/>
    <w:rsid w:val="00591663"/>
    <w:rsid w:val="00591E07"/>
    <w:rsid w:val="00593AA6"/>
    <w:rsid w:val="00594161"/>
    <w:rsid w:val="00594749"/>
    <w:rsid w:val="005B4067"/>
    <w:rsid w:val="005C12DE"/>
    <w:rsid w:val="005C3F41"/>
    <w:rsid w:val="005C7120"/>
    <w:rsid w:val="005D7C07"/>
    <w:rsid w:val="005E552A"/>
    <w:rsid w:val="005F535F"/>
    <w:rsid w:val="00600219"/>
    <w:rsid w:val="0060385F"/>
    <w:rsid w:val="006249E6"/>
    <w:rsid w:val="00630733"/>
    <w:rsid w:val="0064468A"/>
    <w:rsid w:val="00644F67"/>
    <w:rsid w:val="00654CCA"/>
    <w:rsid w:val="00656DE9"/>
    <w:rsid w:val="00663BDD"/>
    <w:rsid w:val="006733F5"/>
    <w:rsid w:val="00677CC2"/>
    <w:rsid w:val="00680F17"/>
    <w:rsid w:val="00685F42"/>
    <w:rsid w:val="00686332"/>
    <w:rsid w:val="0069207B"/>
    <w:rsid w:val="006937E2"/>
    <w:rsid w:val="0069392E"/>
    <w:rsid w:val="006977FB"/>
    <w:rsid w:val="006B262A"/>
    <w:rsid w:val="006B79D8"/>
    <w:rsid w:val="006C2C12"/>
    <w:rsid w:val="006C3401"/>
    <w:rsid w:val="006C3FFF"/>
    <w:rsid w:val="006C597B"/>
    <w:rsid w:val="006C7F8C"/>
    <w:rsid w:val="006D1085"/>
    <w:rsid w:val="006D3667"/>
    <w:rsid w:val="006D4E91"/>
    <w:rsid w:val="006E004B"/>
    <w:rsid w:val="006E7147"/>
    <w:rsid w:val="006F3DA4"/>
    <w:rsid w:val="0070095B"/>
    <w:rsid w:val="00700B2C"/>
    <w:rsid w:val="00701E6A"/>
    <w:rsid w:val="00713084"/>
    <w:rsid w:val="00722023"/>
    <w:rsid w:val="0072403A"/>
    <w:rsid w:val="00731E00"/>
    <w:rsid w:val="00741442"/>
    <w:rsid w:val="007440B7"/>
    <w:rsid w:val="0075682B"/>
    <w:rsid w:val="007634AD"/>
    <w:rsid w:val="007709DA"/>
    <w:rsid w:val="007715C9"/>
    <w:rsid w:val="00774EDD"/>
    <w:rsid w:val="007757EC"/>
    <w:rsid w:val="007769D4"/>
    <w:rsid w:val="00785AFA"/>
    <w:rsid w:val="007903AC"/>
    <w:rsid w:val="007A7F9F"/>
    <w:rsid w:val="007C53F5"/>
    <w:rsid w:val="007C5CB5"/>
    <w:rsid w:val="007E7D4A"/>
    <w:rsid w:val="00803096"/>
    <w:rsid w:val="00826DA5"/>
    <w:rsid w:val="00833416"/>
    <w:rsid w:val="00856A31"/>
    <w:rsid w:val="00874B69"/>
    <w:rsid w:val="008754D0"/>
    <w:rsid w:val="00877B59"/>
    <w:rsid w:val="00877D48"/>
    <w:rsid w:val="00880795"/>
    <w:rsid w:val="0088193C"/>
    <w:rsid w:val="00882C2D"/>
    <w:rsid w:val="008837FF"/>
    <w:rsid w:val="0089783B"/>
    <w:rsid w:val="008C1AB3"/>
    <w:rsid w:val="008C26FE"/>
    <w:rsid w:val="008D0EE0"/>
    <w:rsid w:val="008F07E3"/>
    <w:rsid w:val="008F4F1C"/>
    <w:rsid w:val="00900992"/>
    <w:rsid w:val="00907271"/>
    <w:rsid w:val="0092444E"/>
    <w:rsid w:val="00932377"/>
    <w:rsid w:val="00932A33"/>
    <w:rsid w:val="00965D42"/>
    <w:rsid w:val="00975E45"/>
    <w:rsid w:val="0098356E"/>
    <w:rsid w:val="009848EC"/>
    <w:rsid w:val="00991210"/>
    <w:rsid w:val="00995AC4"/>
    <w:rsid w:val="00996DAC"/>
    <w:rsid w:val="009B16DB"/>
    <w:rsid w:val="009B3629"/>
    <w:rsid w:val="009C49D8"/>
    <w:rsid w:val="009C6592"/>
    <w:rsid w:val="009D5D9D"/>
    <w:rsid w:val="009E3601"/>
    <w:rsid w:val="009F727E"/>
    <w:rsid w:val="00A1027A"/>
    <w:rsid w:val="00A2057D"/>
    <w:rsid w:val="00A231E2"/>
    <w:rsid w:val="00A2550D"/>
    <w:rsid w:val="00A26DBE"/>
    <w:rsid w:val="00A326A4"/>
    <w:rsid w:val="00A37EB9"/>
    <w:rsid w:val="00A4169B"/>
    <w:rsid w:val="00A41924"/>
    <w:rsid w:val="00A4361F"/>
    <w:rsid w:val="00A5197F"/>
    <w:rsid w:val="00A64912"/>
    <w:rsid w:val="00A70A74"/>
    <w:rsid w:val="00A71C4E"/>
    <w:rsid w:val="00A87AB9"/>
    <w:rsid w:val="00AA2FC2"/>
    <w:rsid w:val="00AA53C1"/>
    <w:rsid w:val="00AB3315"/>
    <w:rsid w:val="00AB7B41"/>
    <w:rsid w:val="00AC06B3"/>
    <w:rsid w:val="00AD37EE"/>
    <w:rsid w:val="00AD5641"/>
    <w:rsid w:val="00AE50A2"/>
    <w:rsid w:val="00AF0336"/>
    <w:rsid w:val="00AF6613"/>
    <w:rsid w:val="00B00902"/>
    <w:rsid w:val="00B032D8"/>
    <w:rsid w:val="00B31186"/>
    <w:rsid w:val="00B328ED"/>
    <w:rsid w:val="00B332B8"/>
    <w:rsid w:val="00B33B3C"/>
    <w:rsid w:val="00B44657"/>
    <w:rsid w:val="00B56A04"/>
    <w:rsid w:val="00B61D2C"/>
    <w:rsid w:val="00B63BDE"/>
    <w:rsid w:val="00B655DE"/>
    <w:rsid w:val="00B802DA"/>
    <w:rsid w:val="00BA222E"/>
    <w:rsid w:val="00BA5026"/>
    <w:rsid w:val="00BA6D04"/>
    <w:rsid w:val="00BB6E79"/>
    <w:rsid w:val="00BC4F91"/>
    <w:rsid w:val="00BC5FA7"/>
    <w:rsid w:val="00BD4958"/>
    <w:rsid w:val="00BD60E6"/>
    <w:rsid w:val="00BE253A"/>
    <w:rsid w:val="00BE2C83"/>
    <w:rsid w:val="00BE3596"/>
    <w:rsid w:val="00BE719A"/>
    <w:rsid w:val="00BE720A"/>
    <w:rsid w:val="00BF4533"/>
    <w:rsid w:val="00C067E5"/>
    <w:rsid w:val="00C15528"/>
    <w:rsid w:val="00C164CA"/>
    <w:rsid w:val="00C2055D"/>
    <w:rsid w:val="00C21B63"/>
    <w:rsid w:val="00C225CF"/>
    <w:rsid w:val="00C2610D"/>
    <w:rsid w:val="00C27BBE"/>
    <w:rsid w:val="00C42BF8"/>
    <w:rsid w:val="00C460AE"/>
    <w:rsid w:val="00C50043"/>
    <w:rsid w:val="00C63713"/>
    <w:rsid w:val="00C7573B"/>
    <w:rsid w:val="00C76CF3"/>
    <w:rsid w:val="00C77E30"/>
    <w:rsid w:val="00C814F5"/>
    <w:rsid w:val="00CB0180"/>
    <w:rsid w:val="00CB3470"/>
    <w:rsid w:val="00CD606E"/>
    <w:rsid w:val="00CD7ECB"/>
    <w:rsid w:val="00CF0BB2"/>
    <w:rsid w:val="00D0104A"/>
    <w:rsid w:val="00D01AD5"/>
    <w:rsid w:val="00D06AB3"/>
    <w:rsid w:val="00D13441"/>
    <w:rsid w:val="00D17B17"/>
    <w:rsid w:val="00D243A3"/>
    <w:rsid w:val="00D333D9"/>
    <w:rsid w:val="00D33440"/>
    <w:rsid w:val="00D40403"/>
    <w:rsid w:val="00D52781"/>
    <w:rsid w:val="00D52EFE"/>
    <w:rsid w:val="00D63EF6"/>
    <w:rsid w:val="00D70DFB"/>
    <w:rsid w:val="00D71FA3"/>
    <w:rsid w:val="00D766DF"/>
    <w:rsid w:val="00D81B88"/>
    <w:rsid w:val="00D83D21"/>
    <w:rsid w:val="00D84B58"/>
    <w:rsid w:val="00D90B1D"/>
    <w:rsid w:val="00D925D1"/>
    <w:rsid w:val="00DD07FD"/>
    <w:rsid w:val="00DD1D13"/>
    <w:rsid w:val="00DF0CEF"/>
    <w:rsid w:val="00E046B0"/>
    <w:rsid w:val="00E05704"/>
    <w:rsid w:val="00E05C46"/>
    <w:rsid w:val="00E30206"/>
    <w:rsid w:val="00E33C1C"/>
    <w:rsid w:val="00E443FC"/>
    <w:rsid w:val="00E45FE7"/>
    <w:rsid w:val="00E46B16"/>
    <w:rsid w:val="00E476B8"/>
    <w:rsid w:val="00E54292"/>
    <w:rsid w:val="00E55BCD"/>
    <w:rsid w:val="00E73EC4"/>
    <w:rsid w:val="00E74DC7"/>
    <w:rsid w:val="00E767F9"/>
    <w:rsid w:val="00E76FAB"/>
    <w:rsid w:val="00E83E2E"/>
    <w:rsid w:val="00E84B32"/>
    <w:rsid w:val="00E87699"/>
    <w:rsid w:val="00E9200E"/>
    <w:rsid w:val="00ED3A7D"/>
    <w:rsid w:val="00ED608C"/>
    <w:rsid w:val="00EF2E3A"/>
    <w:rsid w:val="00EF521D"/>
    <w:rsid w:val="00F047E2"/>
    <w:rsid w:val="00F078DC"/>
    <w:rsid w:val="00F10E8F"/>
    <w:rsid w:val="00F13E86"/>
    <w:rsid w:val="00F24C35"/>
    <w:rsid w:val="00F56759"/>
    <w:rsid w:val="00F677A9"/>
    <w:rsid w:val="00F81F90"/>
    <w:rsid w:val="00F8252D"/>
    <w:rsid w:val="00F84CF5"/>
    <w:rsid w:val="00FA420B"/>
    <w:rsid w:val="00FB03B3"/>
    <w:rsid w:val="00FB192C"/>
    <w:rsid w:val="00FB54F9"/>
    <w:rsid w:val="00FC6547"/>
    <w:rsid w:val="00FD7CFE"/>
    <w:rsid w:val="00FE6176"/>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5FA7"/>
    <w:pPr>
      <w:spacing w:line="260" w:lineRule="atLeast"/>
    </w:pPr>
    <w:rPr>
      <w:sz w:val="22"/>
    </w:rPr>
  </w:style>
  <w:style w:type="paragraph" w:styleId="Heading1">
    <w:name w:val="heading 1"/>
    <w:basedOn w:val="Normal"/>
    <w:next w:val="Normal"/>
    <w:link w:val="Heading1Char"/>
    <w:uiPriority w:val="9"/>
    <w:qFormat/>
    <w:rsid w:val="002A1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1E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1E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1E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1E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1E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1E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1E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1E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5FA7"/>
  </w:style>
  <w:style w:type="paragraph" w:customStyle="1" w:styleId="OPCParaBase">
    <w:name w:val="OPCParaBase"/>
    <w:link w:val="OPCParaBaseChar"/>
    <w:qFormat/>
    <w:rsid w:val="00BC5FA7"/>
    <w:pPr>
      <w:spacing w:line="260" w:lineRule="atLeast"/>
    </w:pPr>
    <w:rPr>
      <w:rFonts w:eastAsia="Times New Roman" w:cs="Times New Roman"/>
      <w:sz w:val="22"/>
      <w:lang w:eastAsia="en-AU"/>
    </w:rPr>
  </w:style>
  <w:style w:type="paragraph" w:customStyle="1" w:styleId="ShortT">
    <w:name w:val="ShortT"/>
    <w:basedOn w:val="OPCParaBase"/>
    <w:next w:val="Normal"/>
    <w:qFormat/>
    <w:rsid w:val="00BC5FA7"/>
    <w:pPr>
      <w:spacing w:line="240" w:lineRule="auto"/>
    </w:pPr>
    <w:rPr>
      <w:b/>
      <w:sz w:val="40"/>
    </w:rPr>
  </w:style>
  <w:style w:type="paragraph" w:customStyle="1" w:styleId="ActHead1">
    <w:name w:val="ActHead 1"/>
    <w:aliases w:val="c"/>
    <w:basedOn w:val="OPCParaBase"/>
    <w:next w:val="Normal"/>
    <w:qFormat/>
    <w:rsid w:val="00BC5F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5F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5F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5F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C5F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BC5F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BC5F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5F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BC5F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5FA7"/>
  </w:style>
  <w:style w:type="paragraph" w:customStyle="1" w:styleId="Blocks">
    <w:name w:val="Blocks"/>
    <w:aliases w:val="bb"/>
    <w:basedOn w:val="OPCParaBase"/>
    <w:qFormat/>
    <w:rsid w:val="00BC5FA7"/>
    <w:pPr>
      <w:spacing w:line="240" w:lineRule="auto"/>
    </w:pPr>
    <w:rPr>
      <w:sz w:val="24"/>
    </w:rPr>
  </w:style>
  <w:style w:type="paragraph" w:customStyle="1" w:styleId="BoxText">
    <w:name w:val="BoxText"/>
    <w:aliases w:val="bt"/>
    <w:basedOn w:val="OPCParaBase"/>
    <w:qFormat/>
    <w:rsid w:val="00BC5F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5FA7"/>
    <w:rPr>
      <w:b/>
    </w:rPr>
  </w:style>
  <w:style w:type="paragraph" w:customStyle="1" w:styleId="BoxHeadItalic">
    <w:name w:val="BoxHeadItalic"/>
    <w:aliases w:val="bhi"/>
    <w:basedOn w:val="BoxText"/>
    <w:next w:val="BoxStep"/>
    <w:qFormat/>
    <w:rsid w:val="00BC5FA7"/>
    <w:rPr>
      <w:i/>
    </w:rPr>
  </w:style>
  <w:style w:type="paragraph" w:customStyle="1" w:styleId="BoxList">
    <w:name w:val="BoxList"/>
    <w:aliases w:val="bl"/>
    <w:basedOn w:val="BoxText"/>
    <w:qFormat/>
    <w:rsid w:val="00BC5FA7"/>
    <w:pPr>
      <w:ind w:left="1559" w:hanging="425"/>
    </w:pPr>
  </w:style>
  <w:style w:type="paragraph" w:customStyle="1" w:styleId="BoxNote">
    <w:name w:val="BoxNote"/>
    <w:aliases w:val="bn"/>
    <w:basedOn w:val="BoxText"/>
    <w:qFormat/>
    <w:rsid w:val="00BC5FA7"/>
    <w:pPr>
      <w:tabs>
        <w:tab w:val="left" w:pos="1985"/>
      </w:tabs>
      <w:spacing w:before="122" w:line="198" w:lineRule="exact"/>
      <w:ind w:left="2948" w:hanging="1814"/>
    </w:pPr>
    <w:rPr>
      <w:sz w:val="18"/>
    </w:rPr>
  </w:style>
  <w:style w:type="paragraph" w:customStyle="1" w:styleId="BoxPara">
    <w:name w:val="BoxPara"/>
    <w:aliases w:val="bp"/>
    <w:basedOn w:val="BoxText"/>
    <w:qFormat/>
    <w:rsid w:val="00BC5FA7"/>
    <w:pPr>
      <w:tabs>
        <w:tab w:val="right" w:pos="2268"/>
      </w:tabs>
      <w:ind w:left="2552" w:hanging="1418"/>
    </w:pPr>
  </w:style>
  <w:style w:type="paragraph" w:customStyle="1" w:styleId="BoxStep">
    <w:name w:val="BoxStep"/>
    <w:aliases w:val="bs"/>
    <w:basedOn w:val="BoxText"/>
    <w:qFormat/>
    <w:rsid w:val="00BC5FA7"/>
    <w:pPr>
      <w:ind w:left="1985" w:hanging="851"/>
    </w:pPr>
  </w:style>
  <w:style w:type="character" w:customStyle="1" w:styleId="CharAmPartNo">
    <w:name w:val="CharAmPartNo"/>
    <w:basedOn w:val="OPCCharBase"/>
    <w:qFormat/>
    <w:rsid w:val="00BC5FA7"/>
  </w:style>
  <w:style w:type="character" w:customStyle="1" w:styleId="CharAmPartText">
    <w:name w:val="CharAmPartText"/>
    <w:basedOn w:val="OPCCharBase"/>
    <w:qFormat/>
    <w:rsid w:val="00BC5FA7"/>
  </w:style>
  <w:style w:type="character" w:customStyle="1" w:styleId="CharAmSchNo">
    <w:name w:val="CharAmSchNo"/>
    <w:basedOn w:val="OPCCharBase"/>
    <w:qFormat/>
    <w:rsid w:val="00BC5FA7"/>
  </w:style>
  <w:style w:type="character" w:customStyle="1" w:styleId="CharAmSchText">
    <w:name w:val="CharAmSchText"/>
    <w:basedOn w:val="OPCCharBase"/>
    <w:qFormat/>
    <w:rsid w:val="00BC5FA7"/>
  </w:style>
  <w:style w:type="character" w:customStyle="1" w:styleId="CharBoldItalic">
    <w:name w:val="CharBoldItalic"/>
    <w:basedOn w:val="OPCCharBase"/>
    <w:uiPriority w:val="1"/>
    <w:qFormat/>
    <w:rsid w:val="00BC5FA7"/>
    <w:rPr>
      <w:b/>
      <w:i/>
    </w:rPr>
  </w:style>
  <w:style w:type="character" w:customStyle="1" w:styleId="CharChapNo">
    <w:name w:val="CharChapNo"/>
    <w:basedOn w:val="OPCCharBase"/>
    <w:uiPriority w:val="1"/>
    <w:qFormat/>
    <w:rsid w:val="00BC5FA7"/>
  </w:style>
  <w:style w:type="character" w:customStyle="1" w:styleId="CharChapText">
    <w:name w:val="CharChapText"/>
    <w:basedOn w:val="OPCCharBase"/>
    <w:uiPriority w:val="1"/>
    <w:qFormat/>
    <w:rsid w:val="00BC5FA7"/>
  </w:style>
  <w:style w:type="character" w:customStyle="1" w:styleId="CharDivNo">
    <w:name w:val="CharDivNo"/>
    <w:basedOn w:val="OPCCharBase"/>
    <w:uiPriority w:val="1"/>
    <w:qFormat/>
    <w:rsid w:val="00BC5FA7"/>
  </w:style>
  <w:style w:type="character" w:customStyle="1" w:styleId="CharDivText">
    <w:name w:val="CharDivText"/>
    <w:basedOn w:val="OPCCharBase"/>
    <w:uiPriority w:val="1"/>
    <w:qFormat/>
    <w:rsid w:val="00BC5FA7"/>
  </w:style>
  <w:style w:type="character" w:customStyle="1" w:styleId="CharItalic">
    <w:name w:val="CharItalic"/>
    <w:basedOn w:val="OPCCharBase"/>
    <w:uiPriority w:val="1"/>
    <w:qFormat/>
    <w:rsid w:val="00BC5FA7"/>
    <w:rPr>
      <w:i/>
    </w:rPr>
  </w:style>
  <w:style w:type="character" w:customStyle="1" w:styleId="CharPartNo">
    <w:name w:val="CharPartNo"/>
    <w:basedOn w:val="OPCCharBase"/>
    <w:uiPriority w:val="1"/>
    <w:qFormat/>
    <w:rsid w:val="00BC5FA7"/>
  </w:style>
  <w:style w:type="character" w:customStyle="1" w:styleId="CharPartText">
    <w:name w:val="CharPartText"/>
    <w:basedOn w:val="OPCCharBase"/>
    <w:uiPriority w:val="1"/>
    <w:qFormat/>
    <w:rsid w:val="00BC5FA7"/>
  </w:style>
  <w:style w:type="character" w:customStyle="1" w:styleId="CharSectno">
    <w:name w:val="CharSectno"/>
    <w:basedOn w:val="OPCCharBase"/>
    <w:qFormat/>
    <w:rsid w:val="00BC5FA7"/>
  </w:style>
  <w:style w:type="character" w:customStyle="1" w:styleId="CharSubdNo">
    <w:name w:val="CharSubdNo"/>
    <w:basedOn w:val="OPCCharBase"/>
    <w:uiPriority w:val="1"/>
    <w:qFormat/>
    <w:rsid w:val="00BC5FA7"/>
  </w:style>
  <w:style w:type="character" w:customStyle="1" w:styleId="CharSubdText">
    <w:name w:val="CharSubdText"/>
    <w:basedOn w:val="OPCCharBase"/>
    <w:uiPriority w:val="1"/>
    <w:qFormat/>
    <w:rsid w:val="00BC5FA7"/>
  </w:style>
  <w:style w:type="paragraph" w:customStyle="1" w:styleId="CTA--">
    <w:name w:val="CTA --"/>
    <w:basedOn w:val="OPCParaBase"/>
    <w:next w:val="Normal"/>
    <w:rsid w:val="00BC5FA7"/>
    <w:pPr>
      <w:spacing w:before="60" w:line="240" w:lineRule="atLeast"/>
      <w:ind w:left="142" w:hanging="142"/>
    </w:pPr>
    <w:rPr>
      <w:sz w:val="20"/>
    </w:rPr>
  </w:style>
  <w:style w:type="paragraph" w:customStyle="1" w:styleId="CTA-">
    <w:name w:val="CTA -"/>
    <w:basedOn w:val="OPCParaBase"/>
    <w:rsid w:val="00BC5FA7"/>
    <w:pPr>
      <w:spacing w:before="60" w:line="240" w:lineRule="atLeast"/>
      <w:ind w:left="85" w:hanging="85"/>
    </w:pPr>
    <w:rPr>
      <w:sz w:val="20"/>
    </w:rPr>
  </w:style>
  <w:style w:type="paragraph" w:customStyle="1" w:styleId="CTA---">
    <w:name w:val="CTA ---"/>
    <w:basedOn w:val="OPCParaBase"/>
    <w:next w:val="Normal"/>
    <w:rsid w:val="00BC5FA7"/>
    <w:pPr>
      <w:spacing w:before="60" w:line="240" w:lineRule="atLeast"/>
      <w:ind w:left="198" w:hanging="198"/>
    </w:pPr>
    <w:rPr>
      <w:sz w:val="20"/>
    </w:rPr>
  </w:style>
  <w:style w:type="paragraph" w:customStyle="1" w:styleId="CTA----">
    <w:name w:val="CTA ----"/>
    <w:basedOn w:val="OPCParaBase"/>
    <w:next w:val="Normal"/>
    <w:rsid w:val="00BC5FA7"/>
    <w:pPr>
      <w:spacing w:before="60" w:line="240" w:lineRule="atLeast"/>
      <w:ind w:left="255" w:hanging="255"/>
    </w:pPr>
    <w:rPr>
      <w:sz w:val="20"/>
    </w:rPr>
  </w:style>
  <w:style w:type="paragraph" w:customStyle="1" w:styleId="CTA1a">
    <w:name w:val="CTA 1(a)"/>
    <w:basedOn w:val="OPCParaBase"/>
    <w:rsid w:val="00BC5FA7"/>
    <w:pPr>
      <w:tabs>
        <w:tab w:val="right" w:pos="414"/>
      </w:tabs>
      <w:spacing w:before="40" w:line="240" w:lineRule="atLeast"/>
      <w:ind w:left="675" w:hanging="675"/>
    </w:pPr>
    <w:rPr>
      <w:sz w:val="20"/>
    </w:rPr>
  </w:style>
  <w:style w:type="paragraph" w:customStyle="1" w:styleId="CTA1ai">
    <w:name w:val="CTA 1(a)(i)"/>
    <w:basedOn w:val="OPCParaBase"/>
    <w:rsid w:val="00BC5FA7"/>
    <w:pPr>
      <w:tabs>
        <w:tab w:val="right" w:pos="1004"/>
      </w:tabs>
      <w:spacing w:before="40" w:line="240" w:lineRule="atLeast"/>
      <w:ind w:left="1253" w:hanging="1253"/>
    </w:pPr>
    <w:rPr>
      <w:sz w:val="20"/>
    </w:rPr>
  </w:style>
  <w:style w:type="paragraph" w:customStyle="1" w:styleId="CTA2a">
    <w:name w:val="CTA 2(a)"/>
    <w:basedOn w:val="OPCParaBase"/>
    <w:rsid w:val="00BC5FA7"/>
    <w:pPr>
      <w:tabs>
        <w:tab w:val="right" w:pos="482"/>
      </w:tabs>
      <w:spacing w:before="40" w:line="240" w:lineRule="atLeast"/>
      <w:ind w:left="748" w:hanging="748"/>
    </w:pPr>
    <w:rPr>
      <w:sz w:val="20"/>
    </w:rPr>
  </w:style>
  <w:style w:type="paragraph" w:customStyle="1" w:styleId="CTA2ai">
    <w:name w:val="CTA 2(a)(i)"/>
    <w:basedOn w:val="OPCParaBase"/>
    <w:rsid w:val="00BC5FA7"/>
    <w:pPr>
      <w:tabs>
        <w:tab w:val="right" w:pos="1089"/>
      </w:tabs>
      <w:spacing w:before="40" w:line="240" w:lineRule="atLeast"/>
      <w:ind w:left="1327" w:hanging="1327"/>
    </w:pPr>
    <w:rPr>
      <w:sz w:val="20"/>
    </w:rPr>
  </w:style>
  <w:style w:type="paragraph" w:customStyle="1" w:styleId="CTA3a">
    <w:name w:val="CTA 3(a)"/>
    <w:basedOn w:val="OPCParaBase"/>
    <w:rsid w:val="00BC5FA7"/>
    <w:pPr>
      <w:tabs>
        <w:tab w:val="right" w:pos="556"/>
      </w:tabs>
      <w:spacing w:before="40" w:line="240" w:lineRule="atLeast"/>
      <w:ind w:left="805" w:hanging="805"/>
    </w:pPr>
    <w:rPr>
      <w:sz w:val="20"/>
    </w:rPr>
  </w:style>
  <w:style w:type="paragraph" w:customStyle="1" w:styleId="CTA3ai">
    <w:name w:val="CTA 3(a)(i)"/>
    <w:basedOn w:val="OPCParaBase"/>
    <w:rsid w:val="00BC5FA7"/>
    <w:pPr>
      <w:tabs>
        <w:tab w:val="right" w:pos="1140"/>
      </w:tabs>
      <w:spacing w:before="40" w:line="240" w:lineRule="atLeast"/>
      <w:ind w:left="1361" w:hanging="1361"/>
    </w:pPr>
    <w:rPr>
      <w:sz w:val="20"/>
    </w:rPr>
  </w:style>
  <w:style w:type="paragraph" w:customStyle="1" w:styleId="CTA4a">
    <w:name w:val="CTA 4(a)"/>
    <w:basedOn w:val="OPCParaBase"/>
    <w:rsid w:val="00BC5FA7"/>
    <w:pPr>
      <w:tabs>
        <w:tab w:val="right" w:pos="624"/>
      </w:tabs>
      <w:spacing w:before="40" w:line="240" w:lineRule="atLeast"/>
      <w:ind w:left="873" w:hanging="873"/>
    </w:pPr>
    <w:rPr>
      <w:sz w:val="20"/>
    </w:rPr>
  </w:style>
  <w:style w:type="paragraph" w:customStyle="1" w:styleId="CTA4ai">
    <w:name w:val="CTA 4(a)(i)"/>
    <w:basedOn w:val="OPCParaBase"/>
    <w:rsid w:val="00BC5FA7"/>
    <w:pPr>
      <w:tabs>
        <w:tab w:val="right" w:pos="1213"/>
      </w:tabs>
      <w:spacing w:before="40" w:line="240" w:lineRule="atLeast"/>
      <w:ind w:left="1452" w:hanging="1452"/>
    </w:pPr>
    <w:rPr>
      <w:sz w:val="20"/>
    </w:rPr>
  </w:style>
  <w:style w:type="paragraph" w:customStyle="1" w:styleId="CTACAPS">
    <w:name w:val="CTA CAPS"/>
    <w:basedOn w:val="OPCParaBase"/>
    <w:rsid w:val="00BC5FA7"/>
    <w:pPr>
      <w:spacing w:before="60" w:line="240" w:lineRule="atLeast"/>
    </w:pPr>
    <w:rPr>
      <w:sz w:val="20"/>
    </w:rPr>
  </w:style>
  <w:style w:type="paragraph" w:customStyle="1" w:styleId="CTAright">
    <w:name w:val="CTA right"/>
    <w:basedOn w:val="OPCParaBase"/>
    <w:rsid w:val="00BC5FA7"/>
    <w:pPr>
      <w:spacing w:before="60" w:line="240" w:lineRule="auto"/>
      <w:jc w:val="right"/>
    </w:pPr>
    <w:rPr>
      <w:sz w:val="20"/>
    </w:rPr>
  </w:style>
  <w:style w:type="paragraph" w:customStyle="1" w:styleId="subsection">
    <w:name w:val="subsection"/>
    <w:aliases w:val="ss"/>
    <w:basedOn w:val="OPCParaBase"/>
    <w:link w:val="subsectionChar"/>
    <w:rsid w:val="00BC5FA7"/>
    <w:pPr>
      <w:tabs>
        <w:tab w:val="right" w:pos="1021"/>
      </w:tabs>
      <w:spacing w:before="180" w:line="240" w:lineRule="auto"/>
      <w:ind w:left="1134" w:hanging="1134"/>
    </w:pPr>
  </w:style>
  <w:style w:type="paragraph" w:customStyle="1" w:styleId="Definition">
    <w:name w:val="Definition"/>
    <w:aliases w:val="dd"/>
    <w:basedOn w:val="OPCParaBase"/>
    <w:rsid w:val="00BC5FA7"/>
    <w:pPr>
      <w:spacing w:before="180" w:line="240" w:lineRule="auto"/>
      <w:ind w:left="1134"/>
    </w:pPr>
  </w:style>
  <w:style w:type="paragraph" w:customStyle="1" w:styleId="ETAsubitem">
    <w:name w:val="ETA(subitem)"/>
    <w:basedOn w:val="OPCParaBase"/>
    <w:rsid w:val="00BC5FA7"/>
    <w:pPr>
      <w:tabs>
        <w:tab w:val="right" w:pos="340"/>
      </w:tabs>
      <w:spacing w:before="60" w:line="240" w:lineRule="auto"/>
      <w:ind w:left="454" w:hanging="454"/>
    </w:pPr>
    <w:rPr>
      <w:sz w:val="20"/>
    </w:rPr>
  </w:style>
  <w:style w:type="paragraph" w:customStyle="1" w:styleId="ETApara">
    <w:name w:val="ETA(para)"/>
    <w:basedOn w:val="OPCParaBase"/>
    <w:rsid w:val="00BC5FA7"/>
    <w:pPr>
      <w:tabs>
        <w:tab w:val="right" w:pos="754"/>
      </w:tabs>
      <w:spacing w:before="60" w:line="240" w:lineRule="auto"/>
      <w:ind w:left="828" w:hanging="828"/>
    </w:pPr>
    <w:rPr>
      <w:sz w:val="20"/>
    </w:rPr>
  </w:style>
  <w:style w:type="paragraph" w:customStyle="1" w:styleId="ETAsubpara">
    <w:name w:val="ETA(subpara)"/>
    <w:basedOn w:val="OPCParaBase"/>
    <w:rsid w:val="00BC5FA7"/>
    <w:pPr>
      <w:tabs>
        <w:tab w:val="right" w:pos="1083"/>
      </w:tabs>
      <w:spacing w:before="60" w:line="240" w:lineRule="auto"/>
      <w:ind w:left="1191" w:hanging="1191"/>
    </w:pPr>
    <w:rPr>
      <w:sz w:val="20"/>
    </w:rPr>
  </w:style>
  <w:style w:type="paragraph" w:customStyle="1" w:styleId="ETAsub-subpara">
    <w:name w:val="ETA(sub-subpara)"/>
    <w:basedOn w:val="OPCParaBase"/>
    <w:rsid w:val="00BC5FA7"/>
    <w:pPr>
      <w:tabs>
        <w:tab w:val="right" w:pos="1412"/>
      </w:tabs>
      <w:spacing w:before="60" w:line="240" w:lineRule="auto"/>
      <w:ind w:left="1525" w:hanging="1525"/>
    </w:pPr>
    <w:rPr>
      <w:sz w:val="20"/>
    </w:rPr>
  </w:style>
  <w:style w:type="paragraph" w:customStyle="1" w:styleId="Formula">
    <w:name w:val="Formula"/>
    <w:basedOn w:val="OPCParaBase"/>
    <w:rsid w:val="00BC5FA7"/>
    <w:pPr>
      <w:spacing w:line="240" w:lineRule="auto"/>
      <w:ind w:left="1134"/>
    </w:pPr>
    <w:rPr>
      <w:sz w:val="20"/>
    </w:rPr>
  </w:style>
  <w:style w:type="paragraph" w:styleId="Header">
    <w:name w:val="header"/>
    <w:basedOn w:val="OPCParaBase"/>
    <w:link w:val="HeaderChar"/>
    <w:unhideWhenUsed/>
    <w:rsid w:val="00BC5F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5FA7"/>
    <w:rPr>
      <w:rFonts w:eastAsia="Times New Roman" w:cs="Times New Roman"/>
      <w:sz w:val="16"/>
      <w:lang w:eastAsia="en-AU"/>
    </w:rPr>
  </w:style>
  <w:style w:type="paragraph" w:customStyle="1" w:styleId="House">
    <w:name w:val="House"/>
    <w:basedOn w:val="OPCParaBase"/>
    <w:rsid w:val="00BC5FA7"/>
    <w:pPr>
      <w:spacing w:line="240" w:lineRule="auto"/>
    </w:pPr>
    <w:rPr>
      <w:sz w:val="28"/>
    </w:rPr>
  </w:style>
  <w:style w:type="paragraph" w:customStyle="1" w:styleId="Item">
    <w:name w:val="Item"/>
    <w:aliases w:val="i"/>
    <w:basedOn w:val="OPCParaBase"/>
    <w:next w:val="ItemHead"/>
    <w:rsid w:val="00BC5FA7"/>
    <w:pPr>
      <w:keepLines/>
      <w:spacing w:before="80" w:line="240" w:lineRule="auto"/>
      <w:ind w:left="709"/>
    </w:pPr>
  </w:style>
  <w:style w:type="paragraph" w:customStyle="1" w:styleId="ItemHead">
    <w:name w:val="ItemHead"/>
    <w:aliases w:val="ih"/>
    <w:basedOn w:val="OPCParaBase"/>
    <w:next w:val="Item"/>
    <w:link w:val="ItemHeadChar"/>
    <w:rsid w:val="00BC5F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5FA7"/>
    <w:pPr>
      <w:spacing w:line="240" w:lineRule="auto"/>
    </w:pPr>
    <w:rPr>
      <w:b/>
      <w:sz w:val="32"/>
    </w:rPr>
  </w:style>
  <w:style w:type="paragraph" w:customStyle="1" w:styleId="notedraft">
    <w:name w:val="note(draft)"/>
    <w:aliases w:val="nd"/>
    <w:basedOn w:val="OPCParaBase"/>
    <w:rsid w:val="00BC5FA7"/>
    <w:pPr>
      <w:spacing w:before="240" w:line="240" w:lineRule="auto"/>
      <w:ind w:left="284" w:hanging="284"/>
    </w:pPr>
    <w:rPr>
      <w:i/>
      <w:sz w:val="24"/>
    </w:rPr>
  </w:style>
  <w:style w:type="paragraph" w:customStyle="1" w:styleId="notemargin">
    <w:name w:val="note(margin)"/>
    <w:aliases w:val="nm"/>
    <w:basedOn w:val="OPCParaBase"/>
    <w:rsid w:val="00BC5FA7"/>
    <w:pPr>
      <w:tabs>
        <w:tab w:val="left" w:pos="709"/>
      </w:tabs>
      <w:spacing w:before="122" w:line="198" w:lineRule="exact"/>
      <w:ind w:left="709" w:hanging="709"/>
    </w:pPr>
    <w:rPr>
      <w:sz w:val="18"/>
    </w:rPr>
  </w:style>
  <w:style w:type="paragraph" w:customStyle="1" w:styleId="noteToPara">
    <w:name w:val="noteToPara"/>
    <w:aliases w:val="ntp"/>
    <w:basedOn w:val="OPCParaBase"/>
    <w:rsid w:val="00BC5FA7"/>
    <w:pPr>
      <w:spacing w:before="122" w:line="198" w:lineRule="exact"/>
      <w:ind w:left="2353" w:hanging="709"/>
    </w:pPr>
    <w:rPr>
      <w:sz w:val="18"/>
    </w:rPr>
  </w:style>
  <w:style w:type="paragraph" w:customStyle="1" w:styleId="noteParlAmend">
    <w:name w:val="note(ParlAmend)"/>
    <w:aliases w:val="npp"/>
    <w:basedOn w:val="OPCParaBase"/>
    <w:next w:val="ParlAmend"/>
    <w:rsid w:val="00BC5FA7"/>
    <w:pPr>
      <w:spacing w:line="240" w:lineRule="auto"/>
      <w:jc w:val="right"/>
    </w:pPr>
    <w:rPr>
      <w:rFonts w:ascii="Arial" w:hAnsi="Arial"/>
      <w:b/>
      <w:i/>
    </w:rPr>
  </w:style>
  <w:style w:type="paragraph" w:customStyle="1" w:styleId="Page1">
    <w:name w:val="Page1"/>
    <w:basedOn w:val="OPCParaBase"/>
    <w:rsid w:val="00BC5FA7"/>
    <w:pPr>
      <w:spacing w:before="5600" w:line="240" w:lineRule="auto"/>
    </w:pPr>
    <w:rPr>
      <w:b/>
      <w:sz w:val="32"/>
    </w:rPr>
  </w:style>
  <w:style w:type="paragraph" w:customStyle="1" w:styleId="PageBreak">
    <w:name w:val="PageBreak"/>
    <w:aliases w:val="pb"/>
    <w:basedOn w:val="OPCParaBase"/>
    <w:rsid w:val="00BC5FA7"/>
    <w:pPr>
      <w:spacing w:line="240" w:lineRule="auto"/>
    </w:pPr>
    <w:rPr>
      <w:sz w:val="20"/>
    </w:rPr>
  </w:style>
  <w:style w:type="paragraph" w:customStyle="1" w:styleId="paragraphsub">
    <w:name w:val="paragraph(sub)"/>
    <w:aliases w:val="aa"/>
    <w:basedOn w:val="OPCParaBase"/>
    <w:rsid w:val="00BC5FA7"/>
    <w:pPr>
      <w:tabs>
        <w:tab w:val="right" w:pos="1985"/>
      </w:tabs>
      <w:spacing w:before="40" w:line="240" w:lineRule="auto"/>
      <w:ind w:left="2098" w:hanging="2098"/>
    </w:pPr>
  </w:style>
  <w:style w:type="paragraph" w:customStyle="1" w:styleId="paragraphsub-sub">
    <w:name w:val="paragraph(sub-sub)"/>
    <w:aliases w:val="aaa"/>
    <w:basedOn w:val="OPCParaBase"/>
    <w:rsid w:val="00BC5FA7"/>
    <w:pPr>
      <w:tabs>
        <w:tab w:val="right" w:pos="2722"/>
      </w:tabs>
      <w:spacing w:before="40" w:line="240" w:lineRule="auto"/>
      <w:ind w:left="2835" w:hanging="2835"/>
    </w:pPr>
  </w:style>
  <w:style w:type="paragraph" w:customStyle="1" w:styleId="paragraph">
    <w:name w:val="paragraph"/>
    <w:aliases w:val="a"/>
    <w:basedOn w:val="OPCParaBase"/>
    <w:rsid w:val="00BC5FA7"/>
    <w:pPr>
      <w:tabs>
        <w:tab w:val="right" w:pos="1531"/>
      </w:tabs>
      <w:spacing w:before="40" w:line="240" w:lineRule="auto"/>
      <w:ind w:left="1644" w:hanging="1644"/>
    </w:pPr>
  </w:style>
  <w:style w:type="paragraph" w:customStyle="1" w:styleId="ParlAmend">
    <w:name w:val="ParlAmend"/>
    <w:aliases w:val="pp"/>
    <w:basedOn w:val="OPCParaBase"/>
    <w:rsid w:val="00BC5FA7"/>
    <w:pPr>
      <w:spacing w:before="240" w:line="240" w:lineRule="atLeast"/>
      <w:ind w:hanging="567"/>
    </w:pPr>
    <w:rPr>
      <w:sz w:val="24"/>
    </w:rPr>
  </w:style>
  <w:style w:type="paragraph" w:customStyle="1" w:styleId="Penalty">
    <w:name w:val="Penalty"/>
    <w:basedOn w:val="OPCParaBase"/>
    <w:rsid w:val="00BC5FA7"/>
    <w:pPr>
      <w:tabs>
        <w:tab w:val="left" w:pos="2977"/>
      </w:tabs>
      <w:spacing w:before="180" w:line="240" w:lineRule="auto"/>
      <w:ind w:left="1985" w:hanging="851"/>
    </w:pPr>
  </w:style>
  <w:style w:type="paragraph" w:customStyle="1" w:styleId="Portfolio">
    <w:name w:val="Portfolio"/>
    <w:basedOn w:val="OPCParaBase"/>
    <w:rsid w:val="00BC5FA7"/>
    <w:pPr>
      <w:spacing w:line="240" w:lineRule="auto"/>
    </w:pPr>
    <w:rPr>
      <w:i/>
      <w:sz w:val="20"/>
    </w:rPr>
  </w:style>
  <w:style w:type="paragraph" w:customStyle="1" w:styleId="Preamble">
    <w:name w:val="Preamble"/>
    <w:basedOn w:val="OPCParaBase"/>
    <w:next w:val="Normal"/>
    <w:rsid w:val="00BC5F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5FA7"/>
    <w:pPr>
      <w:spacing w:line="240" w:lineRule="auto"/>
    </w:pPr>
    <w:rPr>
      <w:i/>
      <w:sz w:val="20"/>
    </w:rPr>
  </w:style>
  <w:style w:type="paragraph" w:customStyle="1" w:styleId="Session">
    <w:name w:val="Session"/>
    <w:basedOn w:val="OPCParaBase"/>
    <w:rsid w:val="00BC5FA7"/>
    <w:pPr>
      <w:spacing w:line="240" w:lineRule="auto"/>
    </w:pPr>
    <w:rPr>
      <w:sz w:val="28"/>
    </w:rPr>
  </w:style>
  <w:style w:type="paragraph" w:customStyle="1" w:styleId="Sponsor">
    <w:name w:val="Sponsor"/>
    <w:basedOn w:val="OPCParaBase"/>
    <w:rsid w:val="00BC5FA7"/>
    <w:pPr>
      <w:spacing w:line="240" w:lineRule="auto"/>
    </w:pPr>
    <w:rPr>
      <w:i/>
    </w:rPr>
  </w:style>
  <w:style w:type="paragraph" w:customStyle="1" w:styleId="Subitem">
    <w:name w:val="Subitem"/>
    <w:aliases w:val="iss"/>
    <w:basedOn w:val="OPCParaBase"/>
    <w:rsid w:val="00BC5FA7"/>
    <w:pPr>
      <w:spacing w:before="180" w:line="240" w:lineRule="auto"/>
      <w:ind w:left="709" w:hanging="709"/>
    </w:pPr>
  </w:style>
  <w:style w:type="paragraph" w:customStyle="1" w:styleId="SubitemHead">
    <w:name w:val="SubitemHead"/>
    <w:aliases w:val="issh"/>
    <w:basedOn w:val="OPCParaBase"/>
    <w:rsid w:val="00BC5F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5FA7"/>
    <w:pPr>
      <w:spacing w:before="40" w:line="240" w:lineRule="auto"/>
      <w:ind w:left="1134"/>
    </w:pPr>
  </w:style>
  <w:style w:type="paragraph" w:customStyle="1" w:styleId="SubsectionHead">
    <w:name w:val="SubsectionHead"/>
    <w:aliases w:val="ssh"/>
    <w:basedOn w:val="OPCParaBase"/>
    <w:next w:val="subsection"/>
    <w:rsid w:val="00BC5FA7"/>
    <w:pPr>
      <w:keepNext/>
      <w:keepLines/>
      <w:spacing w:before="240" w:line="240" w:lineRule="auto"/>
      <w:ind w:left="1134"/>
    </w:pPr>
    <w:rPr>
      <w:i/>
    </w:rPr>
  </w:style>
  <w:style w:type="paragraph" w:customStyle="1" w:styleId="Tablea">
    <w:name w:val="Table(a)"/>
    <w:aliases w:val="ta"/>
    <w:basedOn w:val="OPCParaBase"/>
    <w:rsid w:val="00BC5FA7"/>
    <w:pPr>
      <w:spacing w:before="60" w:line="240" w:lineRule="auto"/>
      <w:ind w:left="284" w:hanging="284"/>
    </w:pPr>
    <w:rPr>
      <w:sz w:val="20"/>
    </w:rPr>
  </w:style>
  <w:style w:type="paragraph" w:customStyle="1" w:styleId="TableAA">
    <w:name w:val="Table(AA)"/>
    <w:aliases w:val="taaa"/>
    <w:basedOn w:val="OPCParaBase"/>
    <w:rsid w:val="00BC5F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5F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5FA7"/>
    <w:pPr>
      <w:spacing w:before="60" w:line="240" w:lineRule="atLeast"/>
    </w:pPr>
    <w:rPr>
      <w:sz w:val="20"/>
    </w:rPr>
  </w:style>
  <w:style w:type="paragraph" w:customStyle="1" w:styleId="TLPBoxTextnote">
    <w:name w:val="TLPBoxText(note"/>
    <w:aliases w:val="right)"/>
    <w:basedOn w:val="OPCParaBase"/>
    <w:rsid w:val="00BC5F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5F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5FA7"/>
    <w:pPr>
      <w:spacing w:before="122" w:line="198" w:lineRule="exact"/>
      <w:ind w:left="1985" w:hanging="851"/>
      <w:jc w:val="right"/>
    </w:pPr>
    <w:rPr>
      <w:sz w:val="18"/>
    </w:rPr>
  </w:style>
  <w:style w:type="paragraph" w:customStyle="1" w:styleId="TLPTableBullet">
    <w:name w:val="TLPTableBullet"/>
    <w:aliases w:val="ttb"/>
    <w:basedOn w:val="OPCParaBase"/>
    <w:rsid w:val="00BC5FA7"/>
    <w:pPr>
      <w:spacing w:line="240" w:lineRule="exact"/>
      <w:ind w:left="284" w:hanging="284"/>
    </w:pPr>
    <w:rPr>
      <w:sz w:val="20"/>
    </w:rPr>
  </w:style>
  <w:style w:type="paragraph" w:styleId="TOC1">
    <w:name w:val="toc 1"/>
    <w:basedOn w:val="OPCParaBase"/>
    <w:next w:val="Normal"/>
    <w:uiPriority w:val="39"/>
    <w:semiHidden/>
    <w:unhideWhenUsed/>
    <w:rsid w:val="00BC5FA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C5FA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C5FA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C5FA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C5FA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C5FA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5FA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C5FA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C5FA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5FA7"/>
    <w:pPr>
      <w:keepLines/>
      <w:spacing w:before="240" w:after="120" w:line="240" w:lineRule="auto"/>
      <w:ind w:left="794"/>
    </w:pPr>
    <w:rPr>
      <w:b/>
      <w:kern w:val="28"/>
      <w:sz w:val="20"/>
    </w:rPr>
  </w:style>
  <w:style w:type="paragraph" w:customStyle="1" w:styleId="TofSectsHeading">
    <w:name w:val="TofSects(Heading)"/>
    <w:basedOn w:val="OPCParaBase"/>
    <w:rsid w:val="00BC5FA7"/>
    <w:pPr>
      <w:spacing w:before="240" w:after="120" w:line="240" w:lineRule="auto"/>
    </w:pPr>
    <w:rPr>
      <w:b/>
      <w:sz w:val="24"/>
    </w:rPr>
  </w:style>
  <w:style w:type="paragraph" w:customStyle="1" w:styleId="TofSectsSection">
    <w:name w:val="TofSects(Section)"/>
    <w:basedOn w:val="OPCParaBase"/>
    <w:rsid w:val="00BC5FA7"/>
    <w:pPr>
      <w:keepLines/>
      <w:spacing w:before="40" w:line="240" w:lineRule="auto"/>
      <w:ind w:left="1588" w:hanging="794"/>
    </w:pPr>
    <w:rPr>
      <w:kern w:val="28"/>
      <w:sz w:val="18"/>
    </w:rPr>
  </w:style>
  <w:style w:type="paragraph" w:customStyle="1" w:styleId="TofSectsSubdiv">
    <w:name w:val="TofSects(Subdiv)"/>
    <w:basedOn w:val="OPCParaBase"/>
    <w:rsid w:val="00BC5FA7"/>
    <w:pPr>
      <w:keepLines/>
      <w:spacing w:before="80" w:line="240" w:lineRule="auto"/>
      <w:ind w:left="1588" w:hanging="794"/>
    </w:pPr>
    <w:rPr>
      <w:kern w:val="28"/>
    </w:rPr>
  </w:style>
  <w:style w:type="paragraph" w:customStyle="1" w:styleId="WRStyle">
    <w:name w:val="WR Style"/>
    <w:aliases w:val="WR"/>
    <w:basedOn w:val="OPCParaBase"/>
    <w:rsid w:val="00BC5FA7"/>
    <w:pPr>
      <w:spacing w:before="240" w:line="240" w:lineRule="auto"/>
      <w:ind w:left="284" w:hanging="284"/>
    </w:pPr>
    <w:rPr>
      <w:b/>
      <w:i/>
      <w:kern w:val="28"/>
      <w:sz w:val="24"/>
    </w:rPr>
  </w:style>
  <w:style w:type="paragraph" w:customStyle="1" w:styleId="notepara">
    <w:name w:val="note(para)"/>
    <w:aliases w:val="na"/>
    <w:basedOn w:val="OPCParaBase"/>
    <w:rsid w:val="00BC5FA7"/>
    <w:pPr>
      <w:spacing w:before="40" w:line="198" w:lineRule="exact"/>
      <w:ind w:left="2354" w:hanging="369"/>
    </w:pPr>
    <w:rPr>
      <w:sz w:val="18"/>
    </w:rPr>
  </w:style>
  <w:style w:type="paragraph" w:styleId="Footer">
    <w:name w:val="footer"/>
    <w:link w:val="FooterChar"/>
    <w:rsid w:val="00BC5F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5FA7"/>
    <w:rPr>
      <w:rFonts w:eastAsia="Times New Roman" w:cs="Times New Roman"/>
      <w:sz w:val="22"/>
      <w:szCs w:val="24"/>
      <w:lang w:eastAsia="en-AU"/>
    </w:rPr>
  </w:style>
  <w:style w:type="character" w:styleId="LineNumber">
    <w:name w:val="line number"/>
    <w:basedOn w:val="OPCCharBase"/>
    <w:uiPriority w:val="99"/>
    <w:semiHidden/>
    <w:unhideWhenUsed/>
    <w:rsid w:val="00BC5FA7"/>
    <w:rPr>
      <w:sz w:val="16"/>
    </w:rPr>
  </w:style>
  <w:style w:type="table" w:customStyle="1" w:styleId="CFlag">
    <w:name w:val="CFlag"/>
    <w:basedOn w:val="TableNormal"/>
    <w:uiPriority w:val="99"/>
    <w:rsid w:val="00BC5FA7"/>
    <w:rPr>
      <w:rFonts w:eastAsia="Times New Roman" w:cs="Times New Roman"/>
      <w:lang w:eastAsia="en-AU"/>
    </w:rPr>
    <w:tblPr/>
  </w:style>
  <w:style w:type="paragraph" w:styleId="BalloonText">
    <w:name w:val="Balloon Text"/>
    <w:basedOn w:val="Normal"/>
    <w:link w:val="BalloonTextChar"/>
    <w:uiPriority w:val="99"/>
    <w:semiHidden/>
    <w:unhideWhenUsed/>
    <w:rsid w:val="00BC5F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FA7"/>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BC5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C5FA7"/>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BC5FA7"/>
    <w:rPr>
      <w:i/>
      <w:sz w:val="32"/>
      <w:szCs w:val="32"/>
    </w:rPr>
  </w:style>
  <w:style w:type="paragraph" w:customStyle="1" w:styleId="SignCoverPageEnd">
    <w:name w:val="SignCoverPageEnd"/>
    <w:basedOn w:val="OPCParaBase"/>
    <w:next w:val="Normal"/>
    <w:rsid w:val="00BC5FA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C5FA7"/>
    <w:pPr>
      <w:pBdr>
        <w:top w:val="single" w:sz="4" w:space="1" w:color="auto"/>
      </w:pBdr>
      <w:spacing w:before="360"/>
      <w:ind w:right="397"/>
      <w:jc w:val="both"/>
    </w:pPr>
  </w:style>
  <w:style w:type="paragraph" w:customStyle="1" w:styleId="NotesHeading1">
    <w:name w:val="NotesHeading 1"/>
    <w:basedOn w:val="OPCParaBase"/>
    <w:next w:val="Normal"/>
    <w:rsid w:val="00BC5FA7"/>
    <w:rPr>
      <w:b/>
      <w:sz w:val="28"/>
      <w:szCs w:val="28"/>
    </w:rPr>
  </w:style>
  <w:style w:type="paragraph" w:customStyle="1" w:styleId="NotesHeading2">
    <w:name w:val="NotesHeading 2"/>
    <w:basedOn w:val="OPCParaBase"/>
    <w:next w:val="Normal"/>
    <w:rsid w:val="00BC5FA7"/>
    <w:rPr>
      <w:b/>
      <w:sz w:val="28"/>
      <w:szCs w:val="28"/>
    </w:rPr>
  </w:style>
  <w:style w:type="paragraph" w:customStyle="1" w:styleId="Specialih">
    <w:name w:val="Special ih"/>
    <w:basedOn w:val="ItemHead"/>
    <w:link w:val="SpecialihChar"/>
    <w:rsid w:val="00C27BBE"/>
  </w:style>
  <w:style w:type="paragraph" w:customStyle="1" w:styleId="CompiledActNo">
    <w:name w:val="CompiledActNo"/>
    <w:basedOn w:val="OPCParaBase"/>
    <w:next w:val="Normal"/>
    <w:rsid w:val="00BC5FA7"/>
    <w:rPr>
      <w:b/>
      <w:sz w:val="24"/>
      <w:szCs w:val="24"/>
    </w:rPr>
  </w:style>
  <w:style w:type="paragraph" w:customStyle="1" w:styleId="CompiledMadeUnder">
    <w:name w:val="CompiledMadeUnder"/>
    <w:basedOn w:val="OPCParaBase"/>
    <w:next w:val="Normal"/>
    <w:rsid w:val="00BC5FA7"/>
    <w:rPr>
      <w:i/>
      <w:sz w:val="24"/>
      <w:szCs w:val="24"/>
    </w:rPr>
  </w:style>
  <w:style w:type="paragraph" w:customStyle="1" w:styleId="Paragraphsub-sub-sub">
    <w:name w:val="Paragraph(sub-sub-sub)"/>
    <w:aliases w:val="aaaa"/>
    <w:basedOn w:val="OPCParaBase"/>
    <w:rsid w:val="00BC5FA7"/>
    <w:pPr>
      <w:tabs>
        <w:tab w:val="right" w:pos="3402"/>
      </w:tabs>
      <w:spacing w:before="40" w:line="240" w:lineRule="auto"/>
      <w:ind w:left="3402" w:hanging="3402"/>
    </w:pPr>
  </w:style>
  <w:style w:type="paragraph" w:customStyle="1" w:styleId="NoteToSubpara">
    <w:name w:val="NoteToSubpara"/>
    <w:aliases w:val="nts"/>
    <w:basedOn w:val="OPCParaBase"/>
    <w:rsid w:val="00BC5FA7"/>
    <w:pPr>
      <w:spacing w:before="40" w:line="198" w:lineRule="exact"/>
      <w:ind w:left="2835" w:hanging="709"/>
    </w:pPr>
    <w:rPr>
      <w:sz w:val="18"/>
    </w:rPr>
  </w:style>
  <w:style w:type="paragraph" w:customStyle="1" w:styleId="EndNotespara">
    <w:name w:val="EndNotes(para)"/>
    <w:aliases w:val="eta"/>
    <w:basedOn w:val="OPCParaBase"/>
    <w:next w:val="EndNotessubpara"/>
    <w:rsid w:val="00BC5F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5F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5F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5FA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C5FA7"/>
    <w:pPr>
      <w:keepNext/>
      <w:spacing w:before="60" w:line="240" w:lineRule="atLeast"/>
    </w:pPr>
    <w:rPr>
      <w:rFonts w:ascii="Arial" w:hAnsi="Arial"/>
      <w:b/>
      <w:sz w:val="16"/>
    </w:rPr>
  </w:style>
  <w:style w:type="paragraph" w:customStyle="1" w:styleId="ENoteTTi">
    <w:name w:val="ENoteTTi"/>
    <w:aliases w:val="entti"/>
    <w:basedOn w:val="OPCParaBase"/>
    <w:rsid w:val="00BC5FA7"/>
    <w:pPr>
      <w:keepNext/>
      <w:spacing w:before="60" w:line="240" w:lineRule="atLeast"/>
      <w:ind w:left="170"/>
    </w:pPr>
    <w:rPr>
      <w:sz w:val="16"/>
    </w:rPr>
  </w:style>
  <w:style w:type="paragraph" w:customStyle="1" w:styleId="ENotesHeading1">
    <w:name w:val="ENotesHeading 1"/>
    <w:aliases w:val="Enh1"/>
    <w:basedOn w:val="OPCParaBase"/>
    <w:next w:val="Normal"/>
    <w:rsid w:val="00BC5FA7"/>
    <w:pPr>
      <w:spacing w:before="120"/>
      <w:outlineLvl w:val="1"/>
    </w:pPr>
    <w:rPr>
      <w:b/>
      <w:sz w:val="28"/>
      <w:szCs w:val="28"/>
    </w:rPr>
  </w:style>
  <w:style w:type="paragraph" w:customStyle="1" w:styleId="ENotesHeading2">
    <w:name w:val="ENotesHeading 2"/>
    <w:aliases w:val="Enh2"/>
    <w:basedOn w:val="OPCParaBase"/>
    <w:next w:val="Normal"/>
    <w:rsid w:val="00BC5FA7"/>
    <w:pPr>
      <w:spacing w:before="120" w:after="120"/>
      <w:outlineLvl w:val="2"/>
    </w:pPr>
    <w:rPr>
      <w:b/>
      <w:sz w:val="24"/>
      <w:szCs w:val="28"/>
    </w:rPr>
  </w:style>
  <w:style w:type="paragraph" w:customStyle="1" w:styleId="ENoteTTIndentHeading">
    <w:name w:val="ENoteTTIndentHeading"/>
    <w:aliases w:val="enTTHi"/>
    <w:basedOn w:val="OPCParaBase"/>
    <w:rsid w:val="00BC5F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5FA7"/>
    <w:pPr>
      <w:spacing w:before="60" w:line="240" w:lineRule="atLeast"/>
    </w:pPr>
    <w:rPr>
      <w:sz w:val="16"/>
    </w:rPr>
  </w:style>
  <w:style w:type="paragraph" w:customStyle="1" w:styleId="MadeunderText">
    <w:name w:val="MadeunderText"/>
    <w:basedOn w:val="OPCParaBase"/>
    <w:next w:val="CompiledMadeUnder"/>
    <w:rsid w:val="00BC5FA7"/>
    <w:pPr>
      <w:spacing w:before="240"/>
    </w:pPr>
    <w:rPr>
      <w:sz w:val="24"/>
      <w:szCs w:val="24"/>
    </w:rPr>
  </w:style>
  <w:style w:type="paragraph" w:customStyle="1" w:styleId="ENotesHeading3">
    <w:name w:val="ENotesHeading 3"/>
    <w:aliases w:val="Enh3"/>
    <w:basedOn w:val="OPCParaBase"/>
    <w:next w:val="Normal"/>
    <w:rsid w:val="00BC5FA7"/>
    <w:pPr>
      <w:keepNext/>
      <w:spacing w:before="120" w:line="240" w:lineRule="auto"/>
      <w:outlineLvl w:val="4"/>
    </w:pPr>
    <w:rPr>
      <w:b/>
      <w:szCs w:val="24"/>
    </w:rPr>
  </w:style>
  <w:style w:type="character" w:customStyle="1" w:styleId="CharSubPartTextCASA">
    <w:name w:val="CharSubPartText(CASA)"/>
    <w:basedOn w:val="OPCCharBase"/>
    <w:uiPriority w:val="1"/>
    <w:rsid w:val="00BC5FA7"/>
  </w:style>
  <w:style w:type="character" w:customStyle="1" w:styleId="CharSubPartNoCASA">
    <w:name w:val="CharSubPartNo(CASA)"/>
    <w:basedOn w:val="OPCCharBase"/>
    <w:uiPriority w:val="1"/>
    <w:rsid w:val="00BC5FA7"/>
  </w:style>
  <w:style w:type="paragraph" w:customStyle="1" w:styleId="ENoteTTIndentHeadingSub">
    <w:name w:val="ENoteTTIndentHeadingSub"/>
    <w:aliases w:val="enTTHis"/>
    <w:basedOn w:val="OPCParaBase"/>
    <w:rsid w:val="00BC5FA7"/>
    <w:pPr>
      <w:keepNext/>
      <w:spacing w:before="60" w:line="240" w:lineRule="atLeast"/>
      <w:ind w:left="340"/>
    </w:pPr>
    <w:rPr>
      <w:b/>
      <w:sz w:val="16"/>
    </w:rPr>
  </w:style>
  <w:style w:type="paragraph" w:customStyle="1" w:styleId="ENoteTTiSub">
    <w:name w:val="ENoteTTiSub"/>
    <w:aliases w:val="enttis"/>
    <w:basedOn w:val="OPCParaBase"/>
    <w:rsid w:val="00BC5FA7"/>
    <w:pPr>
      <w:keepNext/>
      <w:spacing w:before="60" w:line="240" w:lineRule="atLeast"/>
      <w:ind w:left="340"/>
    </w:pPr>
    <w:rPr>
      <w:sz w:val="16"/>
    </w:rPr>
  </w:style>
  <w:style w:type="paragraph" w:customStyle="1" w:styleId="SubDivisionMigration">
    <w:name w:val="SubDivisionMigration"/>
    <w:aliases w:val="sdm"/>
    <w:basedOn w:val="OPCParaBase"/>
    <w:rsid w:val="00BC5F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5FA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C5FA7"/>
    <w:pPr>
      <w:spacing w:before="122" w:line="240" w:lineRule="auto"/>
      <w:ind w:left="1985" w:hanging="851"/>
    </w:pPr>
    <w:rPr>
      <w:sz w:val="18"/>
    </w:rPr>
  </w:style>
  <w:style w:type="paragraph" w:customStyle="1" w:styleId="FreeForm">
    <w:name w:val="FreeForm"/>
    <w:rsid w:val="002A1E3F"/>
    <w:rPr>
      <w:rFonts w:ascii="Arial" w:hAnsi="Arial"/>
      <w:sz w:val="22"/>
    </w:rPr>
  </w:style>
  <w:style w:type="paragraph" w:customStyle="1" w:styleId="SOText">
    <w:name w:val="SO Text"/>
    <w:aliases w:val="sot"/>
    <w:link w:val="SOTextChar"/>
    <w:rsid w:val="00BC5F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5FA7"/>
    <w:rPr>
      <w:sz w:val="22"/>
    </w:rPr>
  </w:style>
  <w:style w:type="paragraph" w:customStyle="1" w:styleId="SOTextNote">
    <w:name w:val="SO TextNote"/>
    <w:aliases w:val="sont"/>
    <w:basedOn w:val="SOText"/>
    <w:qFormat/>
    <w:rsid w:val="00BC5FA7"/>
    <w:pPr>
      <w:spacing w:before="122" w:line="198" w:lineRule="exact"/>
      <w:ind w:left="1843" w:hanging="709"/>
    </w:pPr>
    <w:rPr>
      <w:sz w:val="18"/>
    </w:rPr>
  </w:style>
  <w:style w:type="paragraph" w:customStyle="1" w:styleId="SOPara">
    <w:name w:val="SO Para"/>
    <w:aliases w:val="soa"/>
    <w:basedOn w:val="SOText"/>
    <w:link w:val="SOParaChar"/>
    <w:qFormat/>
    <w:rsid w:val="00BC5FA7"/>
    <w:pPr>
      <w:tabs>
        <w:tab w:val="right" w:pos="1786"/>
      </w:tabs>
      <w:spacing w:before="40"/>
      <w:ind w:left="2070" w:hanging="936"/>
    </w:pPr>
  </w:style>
  <w:style w:type="character" w:customStyle="1" w:styleId="SOParaChar">
    <w:name w:val="SO Para Char"/>
    <w:aliases w:val="soa Char"/>
    <w:basedOn w:val="DefaultParagraphFont"/>
    <w:link w:val="SOPara"/>
    <w:rsid w:val="00BC5FA7"/>
    <w:rPr>
      <w:sz w:val="22"/>
    </w:rPr>
  </w:style>
  <w:style w:type="paragraph" w:customStyle="1" w:styleId="FileName">
    <w:name w:val="FileName"/>
    <w:basedOn w:val="Normal"/>
    <w:rsid w:val="00BC5FA7"/>
  </w:style>
  <w:style w:type="paragraph" w:customStyle="1" w:styleId="TableHeading">
    <w:name w:val="TableHeading"/>
    <w:aliases w:val="th"/>
    <w:basedOn w:val="OPCParaBase"/>
    <w:next w:val="Tabletext"/>
    <w:rsid w:val="00BC5FA7"/>
    <w:pPr>
      <w:keepNext/>
      <w:spacing w:before="60" w:line="240" w:lineRule="atLeast"/>
    </w:pPr>
    <w:rPr>
      <w:b/>
      <w:sz w:val="20"/>
    </w:rPr>
  </w:style>
  <w:style w:type="paragraph" w:customStyle="1" w:styleId="SOHeadBold">
    <w:name w:val="SO HeadBold"/>
    <w:aliases w:val="sohb"/>
    <w:basedOn w:val="SOText"/>
    <w:next w:val="SOText"/>
    <w:link w:val="SOHeadBoldChar"/>
    <w:qFormat/>
    <w:rsid w:val="00BC5FA7"/>
    <w:rPr>
      <w:b/>
    </w:rPr>
  </w:style>
  <w:style w:type="character" w:customStyle="1" w:styleId="SOHeadBoldChar">
    <w:name w:val="SO HeadBold Char"/>
    <w:aliases w:val="sohb Char"/>
    <w:basedOn w:val="DefaultParagraphFont"/>
    <w:link w:val="SOHeadBold"/>
    <w:rsid w:val="00BC5FA7"/>
    <w:rPr>
      <w:b/>
      <w:sz w:val="22"/>
    </w:rPr>
  </w:style>
  <w:style w:type="paragraph" w:customStyle="1" w:styleId="SOHeadItalic">
    <w:name w:val="SO HeadItalic"/>
    <w:aliases w:val="sohi"/>
    <w:basedOn w:val="SOText"/>
    <w:next w:val="SOText"/>
    <w:link w:val="SOHeadItalicChar"/>
    <w:qFormat/>
    <w:rsid w:val="00BC5FA7"/>
    <w:rPr>
      <w:i/>
    </w:rPr>
  </w:style>
  <w:style w:type="character" w:customStyle="1" w:styleId="SOHeadItalicChar">
    <w:name w:val="SO HeadItalic Char"/>
    <w:aliases w:val="sohi Char"/>
    <w:basedOn w:val="DefaultParagraphFont"/>
    <w:link w:val="SOHeadItalic"/>
    <w:rsid w:val="00BC5FA7"/>
    <w:rPr>
      <w:i/>
      <w:sz w:val="22"/>
    </w:rPr>
  </w:style>
  <w:style w:type="paragraph" w:customStyle="1" w:styleId="SOBullet">
    <w:name w:val="SO Bullet"/>
    <w:aliases w:val="sotb"/>
    <w:basedOn w:val="SOText"/>
    <w:link w:val="SOBulletChar"/>
    <w:qFormat/>
    <w:rsid w:val="00BC5FA7"/>
    <w:pPr>
      <w:ind w:left="1559" w:hanging="425"/>
    </w:pPr>
  </w:style>
  <w:style w:type="character" w:customStyle="1" w:styleId="SOBulletChar">
    <w:name w:val="SO Bullet Char"/>
    <w:aliases w:val="sotb Char"/>
    <w:basedOn w:val="DefaultParagraphFont"/>
    <w:link w:val="SOBullet"/>
    <w:rsid w:val="00BC5FA7"/>
    <w:rPr>
      <w:sz w:val="22"/>
    </w:rPr>
  </w:style>
  <w:style w:type="paragraph" w:customStyle="1" w:styleId="SOBulletNote">
    <w:name w:val="SO BulletNote"/>
    <w:aliases w:val="sonb"/>
    <w:basedOn w:val="SOTextNote"/>
    <w:link w:val="SOBulletNoteChar"/>
    <w:qFormat/>
    <w:rsid w:val="00BC5FA7"/>
    <w:pPr>
      <w:tabs>
        <w:tab w:val="left" w:pos="1560"/>
      </w:tabs>
      <w:ind w:left="2268" w:hanging="1134"/>
    </w:pPr>
  </w:style>
  <w:style w:type="character" w:customStyle="1" w:styleId="SOBulletNoteChar">
    <w:name w:val="SO BulletNote Char"/>
    <w:aliases w:val="sonb Char"/>
    <w:basedOn w:val="DefaultParagraphFont"/>
    <w:link w:val="SOBulletNote"/>
    <w:rsid w:val="00BC5FA7"/>
    <w:rPr>
      <w:sz w:val="18"/>
    </w:rPr>
  </w:style>
  <w:style w:type="paragraph" w:customStyle="1" w:styleId="SOText2">
    <w:name w:val="SO Text2"/>
    <w:aliases w:val="sot2"/>
    <w:basedOn w:val="Normal"/>
    <w:next w:val="SOText"/>
    <w:link w:val="SOText2Char"/>
    <w:rsid w:val="00BC5F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5FA7"/>
    <w:rPr>
      <w:sz w:val="22"/>
    </w:rPr>
  </w:style>
  <w:style w:type="paragraph" w:customStyle="1" w:styleId="SubPartCASA">
    <w:name w:val="SubPart(CASA)"/>
    <w:aliases w:val="csp"/>
    <w:basedOn w:val="OPCParaBase"/>
    <w:next w:val="ActHead3"/>
    <w:rsid w:val="00BC5FA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A1E3F"/>
    <w:rPr>
      <w:rFonts w:eastAsia="Times New Roman" w:cs="Times New Roman"/>
      <w:sz w:val="22"/>
      <w:lang w:eastAsia="en-AU"/>
    </w:rPr>
  </w:style>
  <w:style w:type="character" w:customStyle="1" w:styleId="notetextChar">
    <w:name w:val="note(text) Char"/>
    <w:aliases w:val="n Char"/>
    <w:basedOn w:val="DefaultParagraphFont"/>
    <w:link w:val="notetext"/>
    <w:rsid w:val="002A1E3F"/>
    <w:rPr>
      <w:rFonts w:eastAsia="Times New Roman" w:cs="Times New Roman"/>
      <w:sz w:val="18"/>
      <w:lang w:eastAsia="en-AU"/>
    </w:rPr>
  </w:style>
  <w:style w:type="character" w:customStyle="1" w:styleId="Heading1Char">
    <w:name w:val="Heading 1 Char"/>
    <w:basedOn w:val="DefaultParagraphFont"/>
    <w:link w:val="Heading1"/>
    <w:uiPriority w:val="9"/>
    <w:rsid w:val="002A1E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1E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1E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1E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1E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1E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1E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1E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1E3F"/>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OPCParaBaseChar"/>
    <w:link w:val="ItemHead"/>
    <w:rsid w:val="00C27BBE"/>
    <w:rPr>
      <w:rFonts w:ascii="Arial" w:eastAsia="Times New Roman" w:hAnsi="Arial" w:cs="Times New Roman"/>
      <w:b/>
      <w:kern w:val="28"/>
      <w:sz w:val="24"/>
      <w:lang w:eastAsia="en-AU"/>
    </w:rPr>
  </w:style>
  <w:style w:type="paragraph" w:customStyle="1" w:styleId="Specialas">
    <w:name w:val="Special as"/>
    <w:basedOn w:val="ActHead6"/>
    <w:link w:val="SpecialasChar"/>
    <w:rsid w:val="00152FC8"/>
    <w:pPr>
      <w:pageBreakBefore/>
      <w:outlineLvl w:val="9"/>
    </w:pPr>
  </w:style>
  <w:style w:type="character" w:customStyle="1" w:styleId="OPCParaBaseChar">
    <w:name w:val="OPCParaBase Char"/>
    <w:basedOn w:val="DefaultParagraphFont"/>
    <w:link w:val="OPCParaBase"/>
    <w:rsid w:val="00152FC8"/>
    <w:rPr>
      <w:rFonts w:eastAsia="Times New Roman" w:cs="Times New Roman"/>
      <w:sz w:val="22"/>
      <w:lang w:eastAsia="en-AU"/>
    </w:rPr>
  </w:style>
  <w:style w:type="character" w:customStyle="1" w:styleId="ActHead6Char">
    <w:name w:val="ActHead 6 Char"/>
    <w:aliases w:val="as Char"/>
    <w:basedOn w:val="OPCParaBaseChar"/>
    <w:link w:val="ActHead6"/>
    <w:rsid w:val="00152FC8"/>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152FC8"/>
    <w:rPr>
      <w:rFonts w:ascii="Arial" w:eastAsia="Times New Roman" w:hAnsi="Arial" w:cs="Times New Roman"/>
      <w:b/>
      <w:kern w:val="28"/>
      <w:sz w:val="32"/>
      <w:lang w:eastAsia="en-AU"/>
    </w:rPr>
  </w:style>
  <w:style w:type="character" w:customStyle="1" w:styleId="SpecialihChar">
    <w:name w:val="Special ih Char"/>
    <w:basedOn w:val="ItemHeadChar"/>
    <w:link w:val="Specialih"/>
    <w:rsid w:val="00C27BBE"/>
    <w:rPr>
      <w:rFonts w:ascii="Arial" w:eastAsia="Times New Roman" w:hAnsi="Arial" w:cs="Times New Roman"/>
      <w:b/>
      <w:kern w:val="28"/>
      <w:sz w:val="24"/>
      <w:lang w:eastAsia="en-AU"/>
    </w:rPr>
  </w:style>
  <w:style w:type="paragraph" w:customStyle="1" w:styleId="Specialap">
    <w:name w:val="Special ap"/>
    <w:basedOn w:val="ActHead7"/>
    <w:link w:val="SpecialapChar"/>
    <w:rsid w:val="00C27BBE"/>
    <w:pPr>
      <w:pageBreakBefore/>
      <w:outlineLvl w:val="9"/>
    </w:pPr>
  </w:style>
  <w:style w:type="character" w:customStyle="1" w:styleId="ActHead7Char">
    <w:name w:val="ActHead 7 Char"/>
    <w:aliases w:val="ap Char"/>
    <w:basedOn w:val="OPCParaBaseChar"/>
    <w:link w:val="ActHead7"/>
    <w:rsid w:val="00C27BBE"/>
    <w:rPr>
      <w:rFonts w:ascii="Arial" w:eastAsia="Times New Roman" w:hAnsi="Arial" w:cs="Times New Roman"/>
      <w:b/>
      <w:kern w:val="28"/>
      <w:sz w:val="28"/>
      <w:lang w:eastAsia="en-AU"/>
    </w:rPr>
  </w:style>
  <w:style w:type="character" w:customStyle="1" w:styleId="SpecialapChar">
    <w:name w:val="Special ap Char"/>
    <w:basedOn w:val="ActHead7Char"/>
    <w:link w:val="Specialap"/>
    <w:rsid w:val="00C27BBE"/>
    <w:rPr>
      <w:rFonts w:ascii="Arial" w:eastAsia="Times New Roman" w:hAnsi="Arial" w:cs="Times New Roman"/>
      <w:b/>
      <w:kern w:val="28"/>
      <w:sz w:val="28"/>
      <w:lang w:eastAsia="en-AU"/>
    </w:rPr>
  </w:style>
  <w:style w:type="paragraph" w:customStyle="1" w:styleId="Specialaat">
    <w:name w:val="Special aat"/>
    <w:basedOn w:val="ActHead9"/>
    <w:link w:val="SpecialaatChar"/>
    <w:rsid w:val="00526AC1"/>
    <w:pPr>
      <w:outlineLvl w:val="9"/>
    </w:pPr>
  </w:style>
  <w:style w:type="character" w:customStyle="1" w:styleId="ActHead9Char">
    <w:name w:val="ActHead 9 Char"/>
    <w:aliases w:val="aat Char"/>
    <w:basedOn w:val="OPCParaBaseChar"/>
    <w:link w:val="ActHead9"/>
    <w:rsid w:val="00526AC1"/>
    <w:rPr>
      <w:rFonts w:eastAsia="Times New Roman" w:cs="Times New Roman"/>
      <w:b/>
      <w:i/>
      <w:kern w:val="28"/>
      <w:sz w:val="28"/>
      <w:lang w:eastAsia="en-AU"/>
    </w:rPr>
  </w:style>
  <w:style w:type="character" w:customStyle="1" w:styleId="SpecialaatChar">
    <w:name w:val="Special aat Char"/>
    <w:basedOn w:val="ActHead9Char"/>
    <w:link w:val="Specialaat"/>
    <w:rsid w:val="00526AC1"/>
    <w:rPr>
      <w:rFonts w:eastAsia="Times New Roman" w:cs="Times New Roman"/>
      <w:b/>
      <w:i/>
      <w:kern w:val="28"/>
      <w:sz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5FA7"/>
    <w:pPr>
      <w:spacing w:line="260" w:lineRule="atLeast"/>
    </w:pPr>
    <w:rPr>
      <w:sz w:val="22"/>
    </w:rPr>
  </w:style>
  <w:style w:type="paragraph" w:styleId="Heading1">
    <w:name w:val="heading 1"/>
    <w:basedOn w:val="Normal"/>
    <w:next w:val="Normal"/>
    <w:link w:val="Heading1Char"/>
    <w:uiPriority w:val="9"/>
    <w:qFormat/>
    <w:rsid w:val="002A1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1E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1E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1E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1E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1E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1E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1E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1E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5FA7"/>
  </w:style>
  <w:style w:type="paragraph" w:customStyle="1" w:styleId="OPCParaBase">
    <w:name w:val="OPCParaBase"/>
    <w:link w:val="OPCParaBaseChar"/>
    <w:qFormat/>
    <w:rsid w:val="00BC5FA7"/>
    <w:pPr>
      <w:spacing w:line="260" w:lineRule="atLeast"/>
    </w:pPr>
    <w:rPr>
      <w:rFonts w:eastAsia="Times New Roman" w:cs="Times New Roman"/>
      <w:sz w:val="22"/>
      <w:lang w:eastAsia="en-AU"/>
    </w:rPr>
  </w:style>
  <w:style w:type="paragraph" w:customStyle="1" w:styleId="ShortT">
    <w:name w:val="ShortT"/>
    <w:basedOn w:val="OPCParaBase"/>
    <w:next w:val="Normal"/>
    <w:qFormat/>
    <w:rsid w:val="00BC5FA7"/>
    <w:pPr>
      <w:spacing w:line="240" w:lineRule="auto"/>
    </w:pPr>
    <w:rPr>
      <w:b/>
      <w:sz w:val="40"/>
    </w:rPr>
  </w:style>
  <w:style w:type="paragraph" w:customStyle="1" w:styleId="ActHead1">
    <w:name w:val="ActHead 1"/>
    <w:aliases w:val="c"/>
    <w:basedOn w:val="OPCParaBase"/>
    <w:next w:val="Normal"/>
    <w:qFormat/>
    <w:rsid w:val="00BC5F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5F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5F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5F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C5F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BC5F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BC5F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5F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BC5F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5FA7"/>
  </w:style>
  <w:style w:type="paragraph" w:customStyle="1" w:styleId="Blocks">
    <w:name w:val="Blocks"/>
    <w:aliases w:val="bb"/>
    <w:basedOn w:val="OPCParaBase"/>
    <w:qFormat/>
    <w:rsid w:val="00BC5FA7"/>
    <w:pPr>
      <w:spacing w:line="240" w:lineRule="auto"/>
    </w:pPr>
    <w:rPr>
      <w:sz w:val="24"/>
    </w:rPr>
  </w:style>
  <w:style w:type="paragraph" w:customStyle="1" w:styleId="BoxText">
    <w:name w:val="BoxText"/>
    <w:aliases w:val="bt"/>
    <w:basedOn w:val="OPCParaBase"/>
    <w:qFormat/>
    <w:rsid w:val="00BC5F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5FA7"/>
    <w:rPr>
      <w:b/>
    </w:rPr>
  </w:style>
  <w:style w:type="paragraph" w:customStyle="1" w:styleId="BoxHeadItalic">
    <w:name w:val="BoxHeadItalic"/>
    <w:aliases w:val="bhi"/>
    <w:basedOn w:val="BoxText"/>
    <w:next w:val="BoxStep"/>
    <w:qFormat/>
    <w:rsid w:val="00BC5FA7"/>
    <w:rPr>
      <w:i/>
    </w:rPr>
  </w:style>
  <w:style w:type="paragraph" w:customStyle="1" w:styleId="BoxList">
    <w:name w:val="BoxList"/>
    <w:aliases w:val="bl"/>
    <w:basedOn w:val="BoxText"/>
    <w:qFormat/>
    <w:rsid w:val="00BC5FA7"/>
    <w:pPr>
      <w:ind w:left="1559" w:hanging="425"/>
    </w:pPr>
  </w:style>
  <w:style w:type="paragraph" w:customStyle="1" w:styleId="BoxNote">
    <w:name w:val="BoxNote"/>
    <w:aliases w:val="bn"/>
    <w:basedOn w:val="BoxText"/>
    <w:qFormat/>
    <w:rsid w:val="00BC5FA7"/>
    <w:pPr>
      <w:tabs>
        <w:tab w:val="left" w:pos="1985"/>
      </w:tabs>
      <w:spacing w:before="122" w:line="198" w:lineRule="exact"/>
      <w:ind w:left="2948" w:hanging="1814"/>
    </w:pPr>
    <w:rPr>
      <w:sz w:val="18"/>
    </w:rPr>
  </w:style>
  <w:style w:type="paragraph" w:customStyle="1" w:styleId="BoxPara">
    <w:name w:val="BoxPara"/>
    <w:aliases w:val="bp"/>
    <w:basedOn w:val="BoxText"/>
    <w:qFormat/>
    <w:rsid w:val="00BC5FA7"/>
    <w:pPr>
      <w:tabs>
        <w:tab w:val="right" w:pos="2268"/>
      </w:tabs>
      <w:ind w:left="2552" w:hanging="1418"/>
    </w:pPr>
  </w:style>
  <w:style w:type="paragraph" w:customStyle="1" w:styleId="BoxStep">
    <w:name w:val="BoxStep"/>
    <w:aliases w:val="bs"/>
    <w:basedOn w:val="BoxText"/>
    <w:qFormat/>
    <w:rsid w:val="00BC5FA7"/>
    <w:pPr>
      <w:ind w:left="1985" w:hanging="851"/>
    </w:pPr>
  </w:style>
  <w:style w:type="character" w:customStyle="1" w:styleId="CharAmPartNo">
    <w:name w:val="CharAmPartNo"/>
    <w:basedOn w:val="OPCCharBase"/>
    <w:qFormat/>
    <w:rsid w:val="00BC5FA7"/>
  </w:style>
  <w:style w:type="character" w:customStyle="1" w:styleId="CharAmPartText">
    <w:name w:val="CharAmPartText"/>
    <w:basedOn w:val="OPCCharBase"/>
    <w:qFormat/>
    <w:rsid w:val="00BC5FA7"/>
  </w:style>
  <w:style w:type="character" w:customStyle="1" w:styleId="CharAmSchNo">
    <w:name w:val="CharAmSchNo"/>
    <w:basedOn w:val="OPCCharBase"/>
    <w:qFormat/>
    <w:rsid w:val="00BC5FA7"/>
  </w:style>
  <w:style w:type="character" w:customStyle="1" w:styleId="CharAmSchText">
    <w:name w:val="CharAmSchText"/>
    <w:basedOn w:val="OPCCharBase"/>
    <w:qFormat/>
    <w:rsid w:val="00BC5FA7"/>
  </w:style>
  <w:style w:type="character" w:customStyle="1" w:styleId="CharBoldItalic">
    <w:name w:val="CharBoldItalic"/>
    <w:basedOn w:val="OPCCharBase"/>
    <w:uiPriority w:val="1"/>
    <w:qFormat/>
    <w:rsid w:val="00BC5FA7"/>
    <w:rPr>
      <w:b/>
      <w:i/>
    </w:rPr>
  </w:style>
  <w:style w:type="character" w:customStyle="1" w:styleId="CharChapNo">
    <w:name w:val="CharChapNo"/>
    <w:basedOn w:val="OPCCharBase"/>
    <w:uiPriority w:val="1"/>
    <w:qFormat/>
    <w:rsid w:val="00BC5FA7"/>
  </w:style>
  <w:style w:type="character" w:customStyle="1" w:styleId="CharChapText">
    <w:name w:val="CharChapText"/>
    <w:basedOn w:val="OPCCharBase"/>
    <w:uiPriority w:val="1"/>
    <w:qFormat/>
    <w:rsid w:val="00BC5FA7"/>
  </w:style>
  <w:style w:type="character" w:customStyle="1" w:styleId="CharDivNo">
    <w:name w:val="CharDivNo"/>
    <w:basedOn w:val="OPCCharBase"/>
    <w:uiPriority w:val="1"/>
    <w:qFormat/>
    <w:rsid w:val="00BC5FA7"/>
  </w:style>
  <w:style w:type="character" w:customStyle="1" w:styleId="CharDivText">
    <w:name w:val="CharDivText"/>
    <w:basedOn w:val="OPCCharBase"/>
    <w:uiPriority w:val="1"/>
    <w:qFormat/>
    <w:rsid w:val="00BC5FA7"/>
  </w:style>
  <w:style w:type="character" w:customStyle="1" w:styleId="CharItalic">
    <w:name w:val="CharItalic"/>
    <w:basedOn w:val="OPCCharBase"/>
    <w:uiPriority w:val="1"/>
    <w:qFormat/>
    <w:rsid w:val="00BC5FA7"/>
    <w:rPr>
      <w:i/>
    </w:rPr>
  </w:style>
  <w:style w:type="character" w:customStyle="1" w:styleId="CharPartNo">
    <w:name w:val="CharPartNo"/>
    <w:basedOn w:val="OPCCharBase"/>
    <w:uiPriority w:val="1"/>
    <w:qFormat/>
    <w:rsid w:val="00BC5FA7"/>
  </w:style>
  <w:style w:type="character" w:customStyle="1" w:styleId="CharPartText">
    <w:name w:val="CharPartText"/>
    <w:basedOn w:val="OPCCharBase"/>
    <w:uiPriority w:val="1"/>
    <w:qFormat/>
    <w:rsid w:val="00BC5FA7"/>
  </w:style>
  <w:style w:type="character" w:customStyle="1" w:styleId="CharSectno">
    <w:name w:val="CharSectno"/>
    <w:basedOn w:val="OPCCharBase"/>
    <w:qFormat/>
    <w:rsid w:val="00BC5FA7"/>
  </w:style>
  <w:style w:type="character" w:customStyle="1" w:styleId="CharSubdNo">
    <w:name w:val="CharSubdNo"/>
    <w:basedOn w:val="OPCCharBase"/>
    <w:uiPriority w:val="1"/>
    <w:qFormat/>
    <w:rsid w:val="00BC5FA7"/>
  </w:style>
  <w:style w:type="character" w:customStyle="1" w:styleId="CharSubdText">
    <w:name w:val="CharSubdText"/>
    <w:basedOn w:val="OPCCharBase"/>
    <w:uiPriority w:val="1"/>
    <w:qFormat/>
    <w:rsid w:val="00BC5FA7"/>
  </w:style>
  <w:style w:type="paragraph" w:customStyle="1" w:styleId="CTA--">
    <w:name w:val="CTA --"/>
    <w:basedOn w:val="OPCParaBase"/>
    <w:next w:val="Normal"/>
    <w:rsid w:val="00BC5FA7"/>
    <w:pPr>
      <w:spacing w:before="60" w:line="240" w:lineRule="atLeast"/>
      <w:ind w:left="142" w:hanging="142"/>
    </w:pPr>
    <w:rPr>
      <w:sz w:val="20"/>
    </w:rPr>
  </w:style>
  <w:style w:type="paragraph" w:customStyle="1" w:styleId="CTA-">
    <w:name w:val="CTA -"/>
    <w:basedOn w:val="OPCParaBase"/>
    <w:rsid w:val="00BC5FA7"/>
    <w:pPr>
      <w:spacing w:before="60" w:line="240" w:lineRule="atLeast"/>
      <w:ind w:left="85" w:hanging="85"/>
    </w:pPr>
    <w:rPr>
      <w:sz w:val="20"/>
    </w:rPr>
  </w:style>
  <w:style w:type="paragraph" w:customStyle="1" w:styleId="CTA---">
    <w:name w:val="CTA ---"/>
    <w:basedOn w:val="OPCParaBase"/>
    <w:next w:val="Normal"/>
    <w:rsid w:val="00BC5FA7"/>
    <w:pPr>
      <w:spacing w:before="60" w:line="240" w:lineRule="atLeast"/>
      <w:ind w:left="198" w:hanging="198"/>
    </w:pPr>
    <w:rPr>
      <w:sz w:val="20"/>
    </w:rPr>
  </w:style>
  <w:style w:type="paragraph" w:customStyle="1" w:styleId="CTA----">
    <w:name w:val="CTA ----"/>
    <w:basedOn w:val="OPCParaBase"/>
    <w:next w:val="Normal"/>
    <w:rsid w:val="00BC5FA7"/>
    <w:pPr>
      <w:spacing w:before="60" w:line="240" w:lineRule="atLeast"/>
      <w:ind w:left="255" w:hanging="255"/>
    </w:pPr>
    <w:rPr>
      <w:sz w:val="20"/>
    </w:rPr>
  </w:style>
  <w:style w:type="paragraph" w:customStyle="1" w:styleId="CTA1a">
    <w:name w:val="CTA 1(a)"/>
    <w:basedOn w:val="OPCParaBase"/>
    <w:rsid w:val="00BC5FA7"/>
    <w:pPr>
      <w:tabs>
        <w:tab w:val="right" w:pos="414"/>
      </w:tabs>
      <w:spacing w:before="40" w:line="240" w:lineRule="atLeast"/>
      <w:ind w:left="675" w:hanging="675"/>
    </w:pPr>
    <w:rPr>
      <w:sz w:val="20"/>
    </w:rPr>
  </w:style>
  <w:style w:type="paragraph" w:customStyle="1" w:styleId="CTA1ai">
    <w:name w:val="CTA 1(a)(i)"/>
    <w:basedOn w:val="OPCParaBase"/>
    <w:rsid w:val="00BC5FA7"/>
    <w:pPr>
      <w:tabs>
        <w:tab w:val="right" w:pos="1004"/>
      </w:tabs>
      <w:spacing w:before="40" w:line="240" w:lineRule="atLeast"/>
      <w:ind w:left="1253" w:hanging="1253"/>
    </w:pPr>
    <w:rPr>
      <w:sz w:val="20"/>
    </w:rPr>
  </w:style>
  <w:style w:type="paragraph" w:customStyle="1" w:styleId="CTA2a">
    <w:name w:val="CTA 2(a)"/>
    <w:basedOn w:val="OPCParaBase"/>
    <w:rsid w:val="00BC5FA7"/>
    <w:pPr>
      <w:tabs>
        <w:tab w:val="right" w:pos="482"/>
      </w:tabs>
      <w:spacing w:before="40" w:line="240" w:lineRule="atLeast"/>
      <w:ind w:left="748" w:hanging="748"/>
    </w:pPr>
    <w:rPr>
      <w:sz w:val="20"/>
    </w:rPr>
  </w:style>
  <w:style w:type="paragraph" w:customStyle="1" w:styleId="CTA2ai">
    <w:name w:val="CTA 2(a)(i)"/>
    <w:basedOn w:val="OPCParaBase"/>
    <w:rsid w:val="00BC5FA7"/>
    <w:pPr>
      <w:tabs>
        <w:tab w:val="right" w:pos="1089"/>
      </w:tabs>
      <w:spacing w:before="40" w:line="240" w:lineRule="atLeast"/>
      <w:ind w:left="1327" w:hanging="1327"/>
    </w:pPr>
    <w:rPr>
      <w:sz w:val="20"/>
    </w:rPr>
  </w:style>
  <w:style w:type="paragraph" w:customStyle="1" w:styleId="CTA3a">
    <w:name w:val="CTA 3(a)"/>
    <w:basedOn w:val="OPCParaBase"/>
    <w:rsid w:val="00BC5FA7"/>
    <w:pPr>
      <w:tabs>
        <w:tab w:val="right" w:pos="556"/>
      </w:tabs>
      <w:spacing w:before="40" w:line="240" w:lineRule="atLeast"/>
      <w:ind w:left="805" w:hanging="805"/>
    </w:pPr>
    <w:rPr>
      <w:sz w:val="20"/>
    </w:rPr>
  </w:style>
  <w:style w:type="paragraph" w:customStyle="1" w:styleId="CTA3ai">
    <w:name w:val="CTA 3(a)(i)"/>
    <w:basedOn w:val="OPCParaBase"/>
    <w:rsid w:val="00BC5FA7"/>
    <w:pPr>
      <w:tabs>
        <w:tab w:val="right" w:pos="1140"/>
      </w:tabs>
      <w:spacing w:before="40" w:line="240" w:lineRule="atLeast"/>
      <w:ind w:left="1361" w:hanging="1361"/>
    </w:pPr>
    <w:rPr>
      <w:sz w:val="20"/>
    </w:rPr>
  </w:style>
  <w:style w:type="paragraph" w:customStyle="1" w:styleId="CTA4a">
    <w:name w:val="CTA 4(a)"/>
    <w:basedOn w:val="OPCParaBase"/>
    <w:rsid w:val="00BC5FA7"/>
    <w:pPr>
      <w:tabs>
        <w:tab w:val="right" w:pos="624"/>
      </w:tabs>
      <w:spacing w:before="40" w:line="240" w:lineRule="atLeast"/>
      <w:ind w:left="873" w:hanging="873"/>
    </w:pPr>
    <w:rPr>
      <w:sz w:val="20"/>
    </w:rPr>
  </w:style>
  <w:style w:type="paragraph" w:customStyle="1" w:styleId="CTA4ai">
    <w:name w:val="CTA 4(a)(i)"/>
    <w:basedOn w:val="OPCParaBase"/>
    <w:rsid w:val="00BC5FA7"/>
    <w:pPr>
      <w:tabs>
        <w:tab w:val="right" w:pos="1213"/>
      </w:tabs>
      <w:spacing w:before="40" w:line="240" w:lineRule="atLeast"/>
      <w:ind w:left="1452" w:hanging="1452"/>
    </w:pPr>
    <w:rPr>
      <w:sz w:val="20"/>
    </w:rPr>
  </w:style>
  <w:style w:type="paragraph" w:customStyle="1" w:styleId="CTACAPS">
    <w:name w:val="CTA CAPS"/>
    <w:basedOn w:val="OPCParaBase"/>
    <w:rsid w:val="00BC5FA7"/>
    <w:pPr>
      <w:spacing w:before="60" w:line="240" w:lineRule="atLeast"/>
    </w:pPr>
    <w:rPr>
      <w:sz w:val="20"/>
    </w:rPr>
  </w:style>
  <w:style w:type="paragraph" w:customStyle="1" w:styleId="CTAright">
    <w:name w:val="CTA right"/>
    <w:basedOn w:val="OPCParaBase"/>
    <w:rsid w:val="00BC5FA7"/>
    <w:pPr>
      <w:spacing w:before="60" w:line="240" w:lineRule="auto"/>
      <w:jc w:val="right"/>
    </w:pPr>
    <w:rPr>
      <w:sz w:val="20"/>
    </w:rPr>
  </w:style>
  <w:style w:type="paragraph" w:customStyle="1" w:styleId="subsection">
    <w:name w:val="subsection"/>
    <w:aliases w:val="ss"/>
    <w:basedOn w:val="OPCParaBase"/>
    <w:link w:val="subsectionChar"/>
    <w:rsid w:val="00BC5FA7"/>
    <w:pPr>
      <w:tabs>
        <w:tab w:val="right" w:pos="1021"/>
      </w:tabs>
      <w:spacing w:before="180" w:line="240" w:lineRule="auto"/>
      <w:ind w:left="1134" w:hanging="1134"/>
    </w:pPr>
  </w:style>
  <w:style w:type="paragraph" w:customStyle="1" w:styleId="Definition">
    <w:name w:val="Definition"/>
    <w:aliases w:val="dd"/>
    <w:basedOn w:val="OPCParaBase"/>
    <w:rsid w:val="00BC5FA7"/>
    <w:pPr>
      <w:spacing w:before="180" w:line="240" w:lineRule="auto"/>
      <w:ind w:left="1134"/>
    </w:pPr>
  </w:style>
  <w:style w:type="paragraph" w:customStyle="1" w:styleId="ETAsubitem">
    <w:name w:val="ETA(subitem)"/>
    <w:basedOn w:val="OPCParaBase"/>
    <w:rsid w:val="00BC5FA7"/>
    <w:pPr>
      <w:tabs>
        <w:tab w:val="right" w:pos="340"/>
      </w:tabs>
      <w:spacing w:before="60" w:line="240" w:lineRule="auto"/>
      <w:ind w:left="454" w:hanging="454"/>
    </w:pPr>
    <w:rPr>
      <w:sz w:val="20"/>
    </w:rPr>
  </w:style>
  <w:style w:type="paragraph" w:customStyle="1" w:styleId="ETApara">
    <w:name w:val="ETA(para)"/>
    <w:basedOn w:val="OPCParaBase"/>
    <w:rsid w:val="00BC5FA7"/>
    <w:pPr>
      <w:tabs>
        <w:tab w:val="right" w:pos="754"/>
      </w:tabs>
      <w:spacing w:before="60" w:line="240" w:lineRule="auto"/>
      <w:ind w:left="828" w:hanging="828"/>
    </w:pPr>
    <w:rPr>
      <w:sz w:val="20"/>
    </w:rPr>
  </w:style>
  <w:style w:type="paragraph" w:customStyle="1" w:styleId="ETAsubpara">
    <w:name w:val="ETA(subpara)"/>
    <w:basedOn w:val="OPCParaBase"/>
    <w:rsid w:val="00BC5FA7"/>
    <w:pPr>
      <w:tabs>
        <w:tab w:val="right" w:pos="1083"/>
      </w:tabs>
      <w:spacing w:before="60" w:line="240" w:lineRule="auto"/>
      <w:ind w:left="1191" w:hanging="1191"/>
    </w:pPr>
    <w:rPr>
      <w:sz w:val="20"/>
    </w:rPr>
  </w:style>
  <w:style w:type="paragraph" w:customStyle="1" w:styleId="ETAsub-subpara">
    <w:name w:val="ETA(sub-subpara)"/>
    <w:basedOn w:val="OPCParaBase"/>
    <w:rsid w:val="00BC5FA7"/>
    <w:pPr>
      <w:tabs>
        <w:tab w:val="right" w:pos="1412"/>
      </w:tabs>
      <w:spacing w:before="60" w:line="240" w:lineRule="auto"/>
      <w:ind w:left="1525" w:hanging="1525"/>
    </w:pPr>
    <w:rPr>
      <w:sz w:val="20"/>
    </w:rPr>
  </w:style>
  <w:style w:type="paragraph" w:customStyle="1" w:styleId="Formula">
    <w:name w:val="Formula"/>
    <w:basedOn w:val="OPCParaBase"/>
    <w:rsid w:val="00BC5FA7"/>
    <w:pPr>
      <w:spacing w:line="240" w:lineRule="auto"/>
      <w:ind w:left="1134"/>
    </w:pPr>
    <w:rPr>
      <w:sz w:val="20"/>
    </w:rPr>
  </w:style>
  <w:style w:type="paragraph" w:styleId="Header">
    <w:name w:val="header"/>
    <w:basedOn w:val="OPCParaBase"/>
    <w:link w:val="HeaderChar"/>
    <w:unhideWhenUsed/>
    <w:rsid w:val="00BC5F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5FA7"/>
    <w:rPr>
      <w:rFonts w:eastAsia="Times New Roman" w:cs="Times New Roman"/>
      <w:sz w:val="16"/>
      <w:lang w:eastAsia="en-AU"/>
    </w:rPr>
  </w:style>
  <w:style w:type="paragraph" w:customStyle="1" w:styleId="House">
    <w:name w:val="House"/>
    <w:basedOn w:val="OPCParaBase"/>
    <w:rsid w:val="00BC5FA7"/>
    <w:pPr>
      <w:spacing w:line="240" w:lineRule="auto"/>
    </w:pPr>
    <w:rPr>
      <w:sz w:val="28"/>
    </w:rPr>
  </w:style>
  <w:style w:type="paragraph" w:customStyle="1" w:styleId="Item">
    <w:name w:val="Item"/>
    <w:aliases w:val="i"/>
    <w:basedOn w:val="OPCParaBase"/>
    <w:next w:val="ItemHead"/>
    <w:rsid w:val="00BC5FA7"/>
    <w:pPr>
      <w:keepLines/>
      <w:spacing w:before="80" w:line="240" w:lineRule="auto"/>
      <w:ind w:left="709"/>
    </w:pPr>
  </w:style>
  <w:style w:type="paragraph" w:customStyle="1" w:styleId="ItemHead">
    <w:name w:val="ItemHead"/>
    <w:aliases w:val="ih"/>
    <w:basedOn w:val="OPCParaBase"/>
    <w:next w:val="Item"/>
    <w:link w:val="ItemHeadChar"/>
    <w:rsid w:val="00BC5F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5FA7"/>
    <w:pPr>
      <w:spacing w:line="240" w:lineRule="auto"/>
    </w:pPr>
    <w:rPr>
      <w:b/>
      <w:sz w:val="32"/>
    </w:rPr>
  </w:style>
  <w:style w:type="paragraph" w:customStyle="1" w:styleId="notedraft">
    <w:name w:val="note(draft)"/>
    <w:aliases w:val="nd"/>
    <w:basedOn w:val="OPCParaBase"/>
    <w:rsid w:val="00BC5FA7"/>
    <w:pPr>
      <w:spacing w:before="240" w:line="240" w:lineRule="auto"/>
      <w:ind w:left="284" w:hanging="284"/>
    </w:pPr>
    <w:rPr>
      <w:i/>
      <w:sz w:val="24"/>
    </w:rPr>
  </w:style>
  <w:style w:type="paragraph" w:customStyle="1" w:styleId="notemargin">
    <w:name w:val="note(margin)"/>
    <w:aliases w:val="nm"/>
    <w:basedOn w:val="OPCParaBase"/>
    <w:rsid w:val="00BC5FA7"/>
    <w:pPr>
      <w:tabs>
        <w:tab w:val="left" w:pos="709"/>
      </w:tabs>
      <w:spacing w:before="122" w:line="198" w:lineRule="exact"/>
      <w:ind w:left="709" w:hanging="709"/>
    </w:pPr>
    <w:rPr>
      <w:sz w:val="18"/>
    </w:rPr>
  </w:style>
  <w:style w:type="paragraph" w:customStyle="1" w:styleId="noteToPara">
    <w:name w:val="noteToPara"/>
    <w:aliases w:val="ntp"/>
    <w:basedOn w:val="OPCParaBase"/>
    <w:rsid w:val="00BC5FA7"/>
    <w:pPr>
      <w:spacing w:before="122" w:line="198" w:lineRule="exact"/>
      <w:ind w:left="2353" w:hanging="709"/>
    </w:pPr>
    <w:rPr>
      <w:sz w:val="18"/>
    </w:rPr>
  </w:style>
  <w:style w:type="paragraph" w:customStyle="1" w:styleId="noteParlAmend">
    <w:name w:val="note(ParlAmend)"/>
    <w:aliases w:val="npp"/>
    <w:basedOn w:val="OPCParaBase"/>
    <w:next w:val="ParlAmend"/>
    <w:rsid w:val="00BC5FA7"/>
    <w:pPr>
      <w:spacing w:line="240" w:lineRule="auto"/>
      <w:jc w:val="right"/>
    </w:pPr>
    <w:rPr>
      <w:rFonts w:ascii="Arial" w:hAnsi="Arial"/>
      <w:b/>
      <w:i/>
    </w:rPr>
  </w:style>
  <w:style w:type="paragraph" w:customStyle="1" w:styleId="Page1">
    <w:name w:val="Page1"/>
    <w:basedOn w:val="OPCParaBase"/>
    <w:rsid w:val="00BC5FA7"/>
    <w:pPr>
      <w:spacing w:before="5600" w:line="240" w:lineRule="auto"/>
    </w:pPr>
    <w:rPr>
      <w:b/>
      <w:sz w:val="32"/>
    </w:rPr>
  </w:style>
  <w:style w:type="paragraph" w:customStyle="1" w:styleId="PageBreak">
    <w:name w:val="PageBreak"/>
    <w:aliases w:val="pb"/>
    <w:basedOn w:val="OPCParaBase"/>
    <w:rsid w:val="00BC5FA7"/>
    <w:pPr>
      <w:spacing w:line="240" w:lineRule="auto"/>
    </w:pPr>
    <w:rPr>
      <w:sz w:val="20"/>
    </w:rPr>
  </w:style>
  <w:style w:type="paragraph" w:customStyle="1" w:styleId="paragraphsub">
    <w:name w:val="paragraph(sub)"/>
    <w:aliases w:val="aa"/>
    <w:basedOn w:val="OPCParaBase"/>
    <w:rsid w:val="00BC5FA7"/>
    <w:pPr>
      <w:tabs>
        <w:tab w:val="right" w:pos="1985"/>
      </w:tabs>
      <w:spacing w:before="40" w:line="240" w:lineRule="auto"/>
      <w:ind w:left="2098" w:hanging="2098"/>
    </w:pPr>
  </w:style>
  <w:style w:type="paragraph" w:customStyle="1" w:styleId="paragraphsub-sub">
    <w:name w:val="paragraph(sub-sub)"/>
    <w:aliases w:val="aaa"/>
    <w:basedOn w:val="OPCParaBase"/>
    <w:rsid w:val="00BC5FA7"/>
    <w:pPr>
      <w:tabs>
        <w:tab w:val="right" w:pos="2722"/>
      </w:tabs>
      <w:spacing w:before="40" w:line="240" w:lineRule="auto"/>
      <w:ind w:left="2835" w:hanging="2835"/>
    </w:pPr>
  </w:style>
  <w:style w:type="paragraph" w:customStyle="1" w:styleId="paragraph">
    <w:name w:val="paragraph"/>
    <w:aliases w:val="a"/>
    <w:basedOn w:val="OPCParaBase"/>
    <w:rsid w:val="00BC5FA7"/>
    <w:pPr>
      <w:tabs>
        <w:tab w:val="right" w:pos="1531"/>
      </w:tabs>
      <w:spacing w:before="40" w:line="240" w:lineRule="auto"/>
      <w:ind w:left="1644" w:hanging="1644"/>
    </w:pPr>
  </w:style>
  <w:style w:type="paragraph" w:customStyle="1" w:styleId="ParlAmend">
    <w:name w:val="ParlAmend"/>
    <w:aliases w:val="pp"/>
    <w:basedOn w:val="OPCParaBase"/>
    <w:rsid w:val="00BC5FA7"/>
    <w:pPr>
      <w:spacing w:before="240" w:line="240" w:lineRule="atLeast"/>
      <w:ind w:hanging="567"/>
    </w:pPr>
    <w:rPr>
      <w:sz w:val="24"/>
    </w:rPr>
  </w:style>
  <w:style w:type="paragraph" w:customStyle="1" w:styleId="Penalty">
    <w:name w:val="Penalty"/>
    <w:basedOn w:val="OPCParaBase"/>
    <w:rsid w:val="00BC5FA7"/>
    <w:pPr>
      <w:tabs>
        <w:tab w:val="left" w:pos="2977"/>
      </w:tabs>
      <w:spacing w:before="180" w:line="240" w:lineRule="auto"/>
      <w:ind w:left="1985" w:hanging="851"/>
    </w:pPr>
  </w:style>
  <w:style w:type="paragraph" w:customStyle="1" w:styleId="Portfolio">
    <w:name w:val="Portfolio"/>
    <w:basedOn w:val="OPCParaBase"/>
    <w:rsid w:val="00BC5FA7"/>
    <w:pPr>
      <w:spacing w:line="240" w:lineRule="auto"/>
    </w:pPr>
    <w:rPr>
      <w:i/>
      <w:sz w:val="20"/>
    </w:rPr>
  </w:style>
  <w:style w:type="paragraph" w:customStyle="1" w:styleId="Preamble">
    <w:name w:val="Preamble"/>
    <w:basedOn w:val="OPCParaBase"/>
    <w:next w:val="Normal"/>
    <w:rsid w:val="00BC5F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5FA7"/>
    <w:pPr>
      <w:spacing w:line="240" w:lineRule="auto"/>
    </w:pPr>
    <w:rPr>
      <w:i/>
      <w:sz w:val="20"/>
    </w:rPr>
  </w:style>
  <w:style w:type="paragraph" w:customStyle="1" w:styleId="Session">
    <w:name w:val="Session"/>
    <w:basedOn w:val="OPCParaBase"/>
    <w:rsid w:val="00BC5FA7"/>
    <w:pPr>
      <w:spacing w:line="240" w:lineRule="auto"/>
    </w:pPr>
    <w:rPr>
      <w:sz w:val="28"/>
    </w:rPr>
  </w:style>
  <w:style w:type="paragraph" w:customStyle="1" w:styleId="Sponsor">
    <w:name w:val="Sponsor"/>
    <w:basedOn w:val="OPCParaBase"/>
    <w:rsid w:val="00BC5FA7"/>
    <w:pPr>
      <w:spacing w:line="240" w:lineRule="auto"/>
    </w:pPr>
    <w:rPr>
      <w:i/>
    </w:rPr>
  </w:style>
  <w:style w:type="paragraph" w:customStyle="1" w:styleId="Subitem">
    <w:name w:val="Subitem"/>
    <w:aliases w:val="iss"/>
    <w:basedOn w:val="OPCParaBase"/>
    <w:rsid w:val="00BC5FA7"/>
    <w:pPr>
      <w:spacing w:before="180" w:line="240" w:lineRule="auto"/>
      <w:ind w:left="709" w:hanging="709"/>
    </w:pPr>
  </w:style>
  <w:style w:type="paragraph" w:customStyle="1" w:styleId="SubitemHead">
    <w:name w:val="SubitemHead"/>
    <w:aliases w:val="issh"/>
    <w:basedOn w:val="OPCParaBase"/>
    <w:rsid w:val="00BC5F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5FA7"/>
    <w:pPr>
      <w:spacing w:before="40" w:line="240" w:lineRule="auto"/>
      <w:ind w:left="1134"/>
    </w:pPr>
  </w:style>
  <w:style w:type="paragraph" w:customStyle="1" w:styleId="SubsectionHead">
    <w:name w:val="SubsectionHead"/>
    <w:aliases w:val="ssh"/>
    <w:basedOn w:val="OPCParaBase"/>
    <w:next w:val="subsection"/>
    <w:rsid w:val="00BC5FA7"/>
    <w:pPr>
      <w:keepNext/>
      <w:keepLines/>
      <w:spacing w:before="240" w:line="240" w:lineRule="auto"/>
      <w:ind w:left="1134"/>
    </w:pPr>
    <w:rPr>
      <w:i/>
    </w:rPr>
  </w:style>
  <w:style w:type="paragraph" w:customStyle="1" w:styleId="Tablea">
    <w:name w:val="Table(a)"/>
    <w:aliases w:val="ta"/>
    <w:basedOn w:val="OPCParaBase"/>
    <w:rsid w:val="00BC5FA7"/>
    <w:pPr>
      <w:spacing w:before="60" w:line="240" w:lineRule="auto"/>
      <w:ind w:left="284" w:hanging="284"/>
    </w:pPr>
    <w:rPr>
      <w:sz w:val="20"/>
    </w:rPr>
  </w:style>
  <w:style w:type="paragraph" w:customStyle="1" w:styleId="TableAA">
    <w:name w:val="Table(AA)"/>
    <w:aliases w:val="taaa"/>
    <w:basedOn w:val="OPCParaBase"/>
    <w:rsid w:val="00BC5F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5F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5FA7"/>
    <w:pPr>
      <w:spacing w:before="60" w:line="240" w:lineRule="atLeast"/>
    </w:pPr>
    <w:rPr>
      <w:sz w:val="20"/>
    </w:rPr>
  </w:style>
  <w:style w:type="paragraph" w:customStyle="1" w:styleId="TLPBoxTextnote">
    <w:name w:val="TLPBoxText(note"/>
    <w:aliases w:val="right)"/>
    <w:basedOn w:val="OPCParaBase"/>
    <w:rsid w:val="00BC5F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5F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5FA7"/>
    <w:pPr>
      <w:spacing w:before="122" w:line="198" w:lineRule="exact"/>
      <w:ind w:left="1985" w:hanging="851"/>
      <w:jc w:val="right"/>
    </w:pPr>
    <w:rPr>
      <w:sz w:val="18"/>
    </w:rPr>
  </w:style>
  <w:style w:type="paragraph" w:customStyle="1" w:styleId="TLPTableBullet">
    <w:name w:val="TLPTableBullet"/>
    <w:aliases w:val="ttb"/>
    <w:basedOn w:val="OPCParaBase"/>
    <w:rsid w:val="00BC5FA7"/>
    <w:pPr>
      <w:spacing w:line="240" w:lineRule="exact"/>
      <w:ind w:left="284" w:hanging="284"/>
    </w:pPr>
    <w:rPr>
      <w:sz w:val="20"/>
    </w:rPr>
  </w:style>
  <w:style w:type="paragraph" w:styleId="TOC1">
    <w:name w:val="toc 1"/>
    <w:basedOn w:val="OPCParaBase"/>
    <w:next w:val="Normal"/>
    <w:uiPriority w:val="39"/>
    <w:semiHidden/>
    <w:unhideWhenUsed/>
    <w:rsid w:val="00BC5FA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C5FA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C5FA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C5FA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C5FA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C5FA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5FA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C5FA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C5FA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5FA7"/>
    <w:pPr>
      <w:keepLines/>
      <w:spacing w:before="240" w:after="120" w:line="240" w:lineRule="auto"/>
      <w:ind w:left="794"/>
    </w:pPr>
    <w:rPr>
      <w:b/>
      <w:kern w:val="28"/>
      <w:sz w:val="20"/>
    </w:rPr>
  </w:style>
  <w:style w:type="paragraph" w:customStyle="1" w:styleId="TofSectsHeading">
    <w:name w:val="TofSects(Heading)"/>
    <w:basedOn w:val="OPCParaBase"/>
    <w:rsid w:val="00BC5FA7"/>
    <w:pPr>
      <w:spacing w:before="240" w:after="120" w:line="240" w:lineRule="auto"/>
    </w:pPr>
    <w:rPr>
      <w:b/>
      <w:sz w:val="24"/>
    </w:rPr>
  </w:style>
  <w:style w:type="paragraph" w:customStyle="1" w:styleId="TofSectsSection">
    <w:name w:val="TofSects(Section)"/>
    <w:basedOn w:val="OPCParaBase"/>
    <w:rsid w:val="00BC5FA7"/>
    <w:pPr>
      <w:keepLines/>
      <w:spacing w:before="40" w:line="240" w:lineRule="auto"/>
      <w:ind w:left="1588" w:hanging="794"/>
    </w:pPr>
    <w:rPr>
      <w:kern w:val="28"/>
      <w:sz w:val="18"/>
    </w:rPr>
  </w:style>
  <w:style w:type="paragraph" w:customStyle="1" w:styleId="TofSectsSubdiv">
    <w:name w:val="TofSects(Subdiv)"/>
    <w:basedOn w:val="OPCParaBase"/>
    <w:rsid w:val="00BC5FA7"/>
    <w:pPr>
      <w:keepLines/>
      <w:spacing w:before="80" w:line="240" w:lineRule="auto"/>
      <w:ind w:left="1588" w:hanging="794"/>
    </w:pPr>
    <w:rPr>
      <w:kern w:val="28"/>
    </w:rPr>
  </w:style>
  <w:style w:type="paragraph" w:customStyle="1" w:styleId="WRStyle">
    <w:name w:val="WR Style"/>
    <w:aliases w:val="WR"/>
    <w:basedOn w:val="OPCParaBase"/>
    <w:rsid w:val="00BC5FA7"/>
    <w:pPr>
      <w:spacing w:before="240" w:line="240" w:lineRule="auto"/>
      <w:ind w:left="284" w:hanging="284"/>
    </w:pPr>
    <w:rPr>
      <w:b/>
      <w:i/>
      <w:kern w:val="28"/>
      <w:sz w:val="24"/>
    </w:rPr>
  </w:style>
  <w:style w:type="paragraph" w:customStyle="1" w:styleId="notepara">
    <w:name w:val="note(para)"/>
    <w:aliases w:val="na"/>
    <w:basedOn w:val="OPCParaBase"/>
    <w:rsid w:val="00BC5FA7"/>
    <w:pPr>
      <w:spacing w:before="40" w:line="198" w:lineRule="exact"/>
      <w:ind w:left="2354" w:hanging="369"/>
    </w:pPr>
    <w:rPr>
      <w:sz w:val="18"/>
    </w:rPr>
  </w:style>
  <w:style w:type="paragraph" w:styleId="Footer">
    <w:name w:val="footer"/>
    <w:link w:val="FooterChar"/>
    <w:rsid w:val="00BC5F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5FA7"/>
    <w:rPr>
      <w:rFonts w:eastAsia="Times New Roman" w:cs="Times New Roman"/>
      <w:sz w:val="22"/>
      <w:szCs w:val="24"/>
      <w:lang w:eastAsia="en-AU"/>
    </w:rPr>
  </w:style>
  <w:style w:type="character" w:styleId="LineNumber">
    <w:name w:val="line number"/>
    <w:basedOn w:val="OPCCharBase"/>
    <w:uiPriority w:val="99"/>
    <w:semiHidden/>
    <w:unhideWhenUsed/>
    <w:rsid w:val="00BC5FA7"/>
    <w:rPr>
      <w:sz w:val="16"/>
    </w:rPr>
  </w:style>
  <w:style w:type="table" w:customStyle="1" w:styleId="CFlag">
    <w:name w:val="CFlag"/>
    <w:basedOn w:val="TableNormal"/>
    <w:uiPriority w:val="99"/>
    <w:rsid w:val="00BC5FA7"/>
    <w:rPr>
      <w:rFonts w:eastAsia="Times New Roman" w:cs="Times New Roman"/>
      <w:lang w:eastAsia="en-AU"/>
    </w:rPr>
    <w:tblPr/>
  </w:style>
  <w:style w:type="paragraph" w:styleId="BalloonText">
    <w:name w:val="Balloon Text"/>
    <w:basedOn w:val="Normal"/>
    <w:link w:val="BalloonTextChar"/>
    <w:uiPriority w:val="99"/>
    <w:semiHidden/>
    <w:unhideWhenUsed/>
    <w:rsid w:val="00BC5F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FA7"/>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BC5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C5FA7"/>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BC5FA7"/>
    <w:rPr>
      <w:i/>
      <w:sz w:val="32"/>
      <w:szCs w:val="32"/>
    </w:rPr>
  </w:style>
  <w:style w:type="paragraph" w:customStyle="1" w:styleId="SignCoverPageEnd">
    <w:name w:val="SignCoverPageEnd"/>
    <w:basedOn w:val="OPCParaBase"/>
    <w:next w:val="Normal"/>
    <w:rsid w:val="00BC5FA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C5FA7"/>
    <w:pPr>
      <w:pBdr>
        <w:top w:val="single" w:sz="4" w:space="1" w:color="auto"/>
      </w:pBdr>
      <w:spacing w:before="360"/>
      <w:ind w:right="397"/>
      <w:jc w:val="both"/>
    </w:pPr>
  </w:style>
  <w:style w:type="paragraph" w:customStyle="1" w:styleId="NotesHeading1">
    <w:name w:val="NotesHeading 1"/>
    <w:basedOn w:val="OPCParaBase"/>
    <w:next w:val="Normal"/>
    <w:rsid w:val="00BC5FA7"/>
    <w:rPr>
      <w:b/>
      <w:sz w:val="28"/>
      <w:szCs w:val="28"/>
    </w:rPr>
  </w:style>
  <w:style w:type="paragraph" w:customStyle="1" w:styleId="NotesHeading2">
    <w:name w:val="NotesHeading 2"/>
    <w:basedOn w:val="OPCParaBase"/>
    <w:next w:val="Normal"/>
    <w:rsid w:val="00BC5FA7"/>
    <w:rPr>
      <w:b/>
      <w:sz w:val="28"/>
      <w:szCs w:val="28"/>
    </w:rPr>
  </w:style>
  <w:style w:type="paragraph" w:customStyle="1" w:styleId="Specialih">
    <w:name w:val="Special ih"/>
    <w:basedOn w:val="ItemHead"/>
    <w:link w:val="SpecialihChar"/>
    <w:rsid w:val="00C27BBE"/>
  </w:style>
  <w:style w:type="paragraph" w:customStyle="1" w:styleId="CompiledActNo">
    <w:name w:val="CompiledActNo"/>
    <w:basedOn w:val="OPCParaBase"/>
    <w:next w:val="Normal"/>
    <w:rsid w:val="00BC5FA7"/>
    <w:rPr>
      <w:b/>
      <w:sz w:val="24"/>
      <w:szCs w:val="24"/>
    </w:rPr>
  </w:style>
  <w:style w:type="paragraph" w:customStyle="1" w:styleId="CompiledMadeUnder">
    <w:name w:val="CompiledMadeUnder"/>
    <w:basedOn w:val="OPCParaBase"/>
    <w:next w:val="Normal"/>
    <w:rsid w:val="00BC5FA7"/>
    <w:rPr>
      <w:i/>
      <w:sz w:val="24"/>
      <w:szCs w:val="24"/>
    </w:rPr>
  </w:style>
  <w:style w:type="paragraph" w:customStyle="1" w:styleId="Paragraphsub-sub-sub">
    <w:name w:val="Paragraph(sub-sub-sub)"/>
    <w:aliases w:val="aaaa"/>
    <w:basedOn w:val="OPCParaBase"/>
    <w:rsid w:val="00BC5FA7"/>
    <w:pPr>
      <w:tabs>
        <w:tab w:val="right" w:pos="3402"/>
      </w:tabs>
      <w:spacing w:before="40" w:line="240" w:lineRule="auto"/>
      <w:ind w:left="3402" w:hanging="3402"/>
    </w:pPr>
  </w:style>
  <w:style w:type="paragraph" w:customStyle="1" w:styleId="NoteToSubpara">
    <w:name w:val="NoteToSubpara"/>
    <w:aliases w:val="nts"/>
    <w:basedOn w:val="OPCParaBase"/>
    <w:rsid w:val="00BC5FA7"/>
    <w:pPr>
      <w:spacing w:before="40" w:line="198" w:lineRule="exact"/>
      <w:ind w:left="2835" w:hanging="709"/>
    </w:pPr>
    <w:rPr>
      <w:sz w:val="18"/>
    </w:rPr>
  </w:style>
  <w:style w:type="paragraph" w:customStyle="1" w:styleId="EndNotespara">
    <w:name w:val="EndNotes(para)"/>
    <w:aliases w:val="eta"/>
    <w:basedOn w:val="OPCParaBase"/>
    <w:next w:val="EndNotessubpara"/>
    <w:rsid w:val="00BC5F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5F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5F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5FA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C5FA7"/>
    <w:pPr>
      <w:keepNext/>
      <w:spacing w:before="60" w:line="240" w:lineRule="atLeast"/>
    </w:pPr>
    <w:rPr>
      <w:rFonts w:ascii="Arial" w:hAnsi="Arial"/>
      <w:b/>
      <w:sz w:val="16"/>
    </w:rPr>
  </w:style>
  <w:style w:type="paragraph" w:customStyle="1" w:styleId="ENoteTTi">
    <w:name w:val="ENoteTTi"/>
    <w:aliases w:val="entti"/>
    <w:basedOn w:val="OPCParaBase"/>
    <w:rsid w:val="00BC5FA7"/>
    <w:pPr>
      <w:keepNext/>
      <w:spacing w:before="60" w:line="240" w:lineRule="atLeast"/>
      <w:ind w:left="170"/>
    </w:pPr>
    <w:rPr>
      <w:sz w:val="16"/>
    </w:rPr>
  </w:style>
  <w:style w:type="paragraph" w:customStyle="1" w:styleId="ENotesHeading1">
    <w:name w:val="ENotesHeading 1"/>
    <w:aliases w:val="Enh1"/>
    <w:basedOn w:val="OPCParaBase"/>
    <w:next w:val="Normal"/>
    <w:rsid w:val="00BC5FA7"/>
    <w:pPr>
      <w:spacing w:before="120"/>
      <w:outlineLvl w:val="1"/>
    </w:pPr>
    <w:rPr>
      <w:b/>
      <w:sz w:val="28"/>
      <w:szCs w:val="28"/>
    </w:rPr>
  </w:style>
  <w:style w:type="paragraph" w:customStyle="1" w:styleId="ENotesHeading2">
    <w:name w:val="ENotesHeading 2"/>
    <w:aliases w:val="Enh2"/>
    <w:basedOn w:val="OPCParaBase"/>
    <w:next w:val="Normal"/>
    <w:rsid w:val="00BC5FA7"/>
    <w:pPr>
      <w:spacing w:before="120" w:after="120"/>
      <w:outlineLvl w:val="2"/>
    </w:pPr>
    <w:rPr>
      <w:b/>
      <w:sz w:val="24"/>
      <w:szCs w:val="28"/>
    </w:rPr>
  </w:style>
  <w:style w:type="paragraph" w:customStyle="1" w:styleId="ENoteTTIndentHeading">
    <w:name w:val="ENoteTTIndentHeading"/>
    <w:aliases w:val="enTTHi"/>
    <w:basedOn w:val="OPCParaBase"/>
    <w:rsid w:val="00BC5F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5FA7"/>
    <w:pPr>
      <w:spacing w:before="60" w:line="240" w:lineRule="atLeast"/>
    </w:pPr>
    <w:rPr>
      <w:sz w:val="16"/>
    </w:rPr>
  </w:style>
  <w:style w:type="paragraph" w:customStyle="1" w:styleId="MadeunderText">
    <w:name w:val="MadeunderText"/>
    <w:basedOn w:val="OPCParaBase"/>
    <w:next w:val="CompiledMadeUnder"/>
    <w:rsid w:val="00BC5FA7"/>
    <w:pPr>
      <w:spacing w:before="240"/>
    </w:pPr>
    <w:rPr>
      <w:sz w:val="24"/>
      <w:szCs w:val="24"/>
    </w:rPr>
  </w:style>
  <w:style w:type="paragraph" w:customStyle="1" w:styleId="ENotesHeading3">
    <w:name w:val="ENotesHeading 3"/>
    <w:aliases w:val="Enh3"/>
    <w:basedOn w:val="OPCParaBase"/>
    <w:next w:val="Normal"/>
    <w:rsid w:val="00BC5FA7"/>
    <w:pPr>
      <w:keepNext/>
      <w:spacing w:before="120" w:line="240" w:lineRule="auto"/>
      <w:outlineLvl w:val="4"/>
    </w:pPr>
    <w:rPr>
      <w:b/>
      <w:szCs w:val="24"/>
    </w:rPr>
  </w:style>
  <w:style w:type="character" w:customStyle="1" w:styleId="CharSubPartTextCASA">
    <w:name w:val="CharSubPartText(CASA)"/>
    <w:basedOn w:val="OPCCharBase"/>
    <w:uiPriority w:val="1"/>
    <w:rsid w:val="00BC5FA7"/>
  </w:style>
  <w:style w:type="character" w:customStyle="1" w:styleId="CharSubPartNoCASA">
    <w:name w:val="CharSubPartNo(CASA)"/>
    <w:basedOn w:val="OPCCharBase"/>
    <w:uiPriority w:val="1"/>
    <w:rsid w:val="00BC5FA7"/>
  </w:style>
  <w:style w:type="paragraph" w:customStyle="1" w:styleId="ENoteTTIndentHeadingSub">
    <w:name w:val="ENoteTTIndentHeadingSub"/>
    <w:aliases w:val="enTTHis"/>
    <w:basedOn w:val="OPCParaBase"/>
    <w:rsid w:val="00BC5FA7"/>
    <w:pPr>
      <w:keepNext/>
      <w:spacing w:before="60" w:line="240" w:lineRule="atLeast"/>
      <w:ind w:left="340"/>
    </w:pPr>
    <w:rPr>
      <w:b/>
      <w:sz w:val="16"/>
    </w:rPr>
  </w:style>
  <w:style w:type="paragraph" w:customStyle="1" w:styleId="ENoteTTiSub">
    <w:name w:val="ENoteTTiSub"/>
    <w:aliases w:val="enttis"/>
    <w:basedOn w:val="OPCParaBase"/>
    <w:rsid w:val="00BC5FA7"/>
    <w:pPr>
      <w:keepNext/>
      <w:spacing w:before="60" w:line="240" w:lineRule="atLeast"/>
      <w:ind w:left="340"/>
    </w:pPr>
    <w:rPr>
      <w:sz w:val="16"/>
    </w:rPr>
  </w:style>
  <w:style w:type="paragraph" w:customStyle="1" w:styleId="SubDivisionMigration">
    <w:name w:val="SubDivisionMigration"/>
    <w:aliases w:val="sdm"/>
    <w:basedOn w:val="OPCParaBase"/>
    <w:rsid w:val="00BC5F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5FA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C5FA7"/>
    <w:pPr>
      <w:spacing w:before="122" w:line="240" w:lineRule="auto"/>
      <w:ind w:left="1985" w:hanging="851"/>
    </w:pPr>
    <w:rPr>
      <w:sz w:val="18"/>
    </w:rPr>
  </w:style>
  <w:style w:type="paragraph" w:customStyle="1" w:styleId="FreeForm">
    <w:name w:val="FreeForm"/>
    <w:rsid w:val="002A1E3F"/>
    <w:rPr>
      <w:rFonts w:ascii="Arial" w:hAnsi="Arial"/>
      <w:sz w:val="22"/>
    </w:rPr>
  </w:style>
  <w:style w:type="paragraph" w:customStyle="1" w:styleId="SOText">
    <w:name w:val="SO Text"/>
    <w:aliases w:val="sot"/>
    <w:link w:val="SOTextChar"/>
    <w:rsid w:val="00BC5F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5FA7"/>
    <w:rPr>
      <w:sz w:val="22"/>
    </w:rPr>
  </w:style>
  <w:style w:type="paragraph" w:customStyle="1" w:styleId="SOTextNote">
    <w:name w:val="SO TextNote"/>
    <w:aliases w:val="sont"/>
    <w:basedOn w:val="SOText"/>
    <w:qFormat/>
    <w:rsid w:val="00BC5FA7"/>
    <w:pPr>
      <w:spacing w:before="122" w:line="198" w:lineRule="exact"/>
      <w:ind w:left="1843" w:hanging="709"/>
    </w:pPr>
    <w:rPr>
      <w:sz w:val="18"/>
    </w:rPr>
  </w:style>
  <w:style w:type="paragraph" w:customStyle="1" w:styleId="SOPara">
    <w:name w:val="SO Para"/>
    <w:aliases w:val="soa"/>
    <w:basedOn w:val="SOText"/>
    <w:link w:val="SOParaChar"/>
    <w:qFormat/>
    <w:rsid w:val="00BC5FA7"/>
    <w:pPr>
      <w:tabs>
        <w:tab w:val="right" w:pos="1786"/>
      </w:tabs>
      <w:spacing w:before="40"/>
      <w:ind w:left="2070" w:hanging="936"/>
    </w:pPr>
  </w:style>
  <w:style w:type="character" w:customStyle="1" w:styleId="SOParaChar">
    <w:name w:val="SO Para Char"/>
    <w:aliases w:val="soa Char"/>
    <w:basedOn w:val="DefaultParagraphFont"/>
    <w:link w:val="SOPara"/>
    <w:rsid w:val="00BC5FA7"/>
    <w:rPr>
      <w:sz w:val="22"/>
    </w:rPr>
  </w:style>
  <w:style w:type="paragraph" w:customStyle="1" w:styleId="FileName">
    <w:name w:val="FileName"/>
    <w:basedOn w:val="Normal"/>
    <w:rsid w:val="00BC5FA7"/>
  </w:style>
  <w:style w:type="paragraph" w:customStyle="1" w:styleId="TableHeading">
    <w:name w:val="TableHeading"/>
    <w:aliases w:val="th"/>
    <w:basedOn w:val="OPCParaBase"/>
    <w:next w:val="Tabletext"/>
    <w:rsid w:val="00BC5FA7"/>
    <w:pPr>
      <w:keepNext/>
      <w:spacing w:before="60" w:line="240" w:lineRule="atLeast"/>
    </w:pPr>
    <w:rPr>
      <w:b/>
      <w:sz w:val="20"/>
    </w:rPr>
  </w:style>
  <w:style w:type="paragraph" w:customStyle="1" w:styleId="SOHeadBold">
    <w:name w:val="SO HeadBold"/>
    <w:aliases w:val="sohb"/>
    <w:basedOn w:val="SOText"/>
    <w:next w:val="SOText"/>
    <w:link w:val="SOHeadBoldChar"/>
    <w:qFormat/>
    <w:rsid w:val="00BC5FA7"/>
    <w:rPr>
      <w:b/>
    </w:rPr>
  </w:style>
  <w:style w:type="character" w:customStyle="1" w:styleId="SOHeadBoldChar">
    <w:name w:val="SO HeadBold Char"/>
    <w:aliases w:val="sohb Char"/>
    <w:basedOn w:val="DefaultParagraphFont"/>
    <w:link w:val="SOHeadBold"/>
    <w:rsid w:val="00BC5FA7"/>
    <w:rPr>
      <w:b/>
      <w:sz w:val="22"/>
    </w:rPr>
  </w:style>
  <w:style w:type="paragraph" w:customStyle="1" w:styleId="SOHeadItalic">
    <w:name w:val="SO HeadItalic"/>
    <w:aliases w:val="sohi"/>
    <w:basedOn w:val="SOText"/>
    <w:next w:val="SOText"/>
    <w:link w:val="SOHeadItalicChar"/>
    <w:qFormat/>
    <w:rsid w:val="00BC5FA7"/>
    <w:rPr>
      <w:i/>
    </w:rPr>
  </w:style>
  <w:style w:type="character" w:customStyle="1" w:styleId="SOHeadItalicChar">
    <w:name w:val="SO HeadItalic Char"/>
    <w:aliases w:val="sohi Char"/>
    <w:basedOn w:val="DefaultParagraphFont"/>
    <w:link w:val="SOHeadItalic"/>
    <w:rsid w:val="00BC5FA7"/>
    <w:rPr>
      <w:i/>
      <w:sz w:val="22"/>
    </w:rPr>
  </w:style>
  <w:style w:type="paragraph" w:customStyle="1" w:styleId="SOBullet">
    <w:name w:val="SO Bullet"/>
    <w:aliases w:val="sotb"/>
    <w:basedOn w:val="SOText"/>
    <w:link w:val="SOBulletChar"/>
    <w:qFormat/>
    <w:rsid w:val="00BC5FA7"/>
    <w:pPr>
      <w:ind w:left="1559" w:hanging="425"/>
    </w:pPr>
  </w:style>
  <w:style w:type="character" w:customStyle="1" w:styleId="SOBulletChar">
    <w:name w:val="SO Bullet Char"/>
    <w:aliases w:val="sotb Char"/>
    <w:basedOn w:val="DefaultParagraphFont"/>
    <w:link w:val="SOBullet"/>
    <w:rsid w:val="00BC5FA7"/>
    <w:rPr>
      <w:sz w:val="22"/>
    </w:rPr>
  </w:style>
  <w:style w:type="paragraph" w:customStyle="1" w:styleId="SOBulletNote">
    <w:name w:val="SO BulletNote"/>
    <w:aliases w:val="sonb"/>
    <w:basedOn w:val="SOTextNote"/>
    <w:link w:val="SOBulletNoteChar"/>
    <w:qFormat/>
    <w:rsid w:val="00BC5FA7"/>
    <w:pPr>
      <w:tabs>
        <w:tab w:val="left" w:pos="1560"/>
      </w:tabs>
      <w:ind w:left="2268" w:hanging="1134"/>
    </w:pPr>
  </w:style>
  <w:style w:type="character" w:customStyle="1" w:styleId="SOBulletNoteChar">
    <w:name w:val="SO BulletNote Char"/>
    <w:aliases w:val="sonb Char"/>
    <w:basedOn w:val="DefaultParagraphFont"/>
    <w:link w:val="SOBulletNote"/>
    <w:rsid w:val="00BC5FA7"/>
    <w:rPr>
      <w:sz w:val="18"/>
    </w:rPr>
  </w:style>
  <w:style w:type="paragraph" w:customStyle="1" w:styleId="SOText2">
    <w:name w:val="SO Text2"/>
    <w:aliases w:val="sot2"/>
    <w:basedOn w:val="Normal"/>
    <w:next w:val="SOText"/>
    <w:link w:val="SOText2Char"/>
    <w:rsid w:val="00BC5F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5FA7"/>
    <w:rPr>
      <w:sz w:val="22"/>
    </w:rPr>
  </w:style>
  <w:style w:type="paragraph" w:customStyle="1" w:styleId="SubPartCASA">
    <w:name w:val="SubPart(CASA)"/>
    <w:aliases w:val="csp"/>
    <w:basedOn w:val="OPCParaBase"/>
    <w:next w:val="ActHead3"/>
    <w:rsid w:val="00BC5FA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A1E3F"/>
    <w:rPr>
      <w:rFonts w:eastAsia="Times New Roman" w:cs="Times New Roman"/>
      <w:sz w:val="22"/>
      <w:lang w:eastAsia="en-AU"/>
    </w:rPr>
  </w:style>
  <w:style w:type="character" w:customStyle="1" w:styleId="notetextChar">
    <w:name w:val="note(text) Char"/>
    <w:aliases w:val="n Char"/>
    <w:basedOn w:val="DefaultParagraphFont"/>
    <w:link w:val="notetext"/>
    <w:rsid w:val="002A1E3F"/>
    <w:rPr>
      <w:rFonts w:eastAsia="Times New Roman" w:cs="Times New Roman"/>
      <w:sz w:val="18"/>
      <w:lang w:eastAsia="en-AU"/>
    </w:rPr>
  </w:style>
  <w:style w:type="character" w:customStyle="1" w:styleId="Heading1Char">
    <w:name w:val="Heading 1 Char"/>
    <w:basedOn w:val="DefaultParagraphFont"/>
    <w:link w:val="Heading1"/>
    <w:uiPriority w:val="9"/>
    <w:rsid w:val="002A1E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1E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1E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1E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1E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1E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1E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1E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1E3F"/>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OPCParaBaseChar"/>
    <w:link w:val="ItemHead"/>
    <w:rsid w:val="00C27BBE"/>
    <w:rPr>
      <w:rFonts w:ascii="Arial" w:eastAsia="Times New Roman" w:hAnsi="Arial" w:cs="Times New Roman"/>
      <w:b/>
      <w:kern w:val="28"/>
      <w:sz w:val="24"/>
      <w:lang w:eastAsia="en-AU"/>
    </w:rPr>
  </w:style>
  <w:style w:type="paragraph" w:customStyle="1" w:styleId="Specialas">
    <w:name w:val="Special as"/>
    <w:basedOn w:val="ActHead6"/>
    <w:link w:val="SpecialasChar"/>
    <w:rsid w:val="00152FC8"/>
    <w:pPr>
      <w:pageBreakBefore/>
      <w:outlineLvl w:val="9"/>
    </w:pPr>
  </w:style>
  <w:style w:type="character" w:customStyle="1" w:styleId="OPCParaBaseChar">
    <w:name w:val="OPCParaBase Char"/>
    <w:basedOn w:val="DefaultParagraphFont"/>
    <w:link w:val="OPCParaBase"/>
    <w:rsid w:val="00152FC8"/>
    <w:rPr>
      <w:rFonts w:eastAsia="Times New Roman" w:cs="Times New Roman"/>
      <w:sz w:val="22"/>
      <w:lang w:eastAsia="en-AU"/>
    </w:rPr>
  </w:style>
  <w:style w:type="character" w:customStyle="1" w:styleId="ActHead6Char">
    <w:name w:val="ActHead 6 Char"/>
    <w:aliases w:val="as Char"/>
    <w:basedOn w:val="OPCParaBaseChar"/>
    <w:link w:val="ActHead6"/>
    <w:rsid w:val="00152FC8"/>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152FC8"/>
    <w:rPr>
      <w:rFonts w:ascii="Arial" w:eastAsia="Times New Roman" w:hAnsi="Arial" w:cs="Times New Roman"/>
      <w:b/>
      <w:kern w:val="28"/>
      <w:sz w:val="32"/>
      <w:lang w:eastAsia="en-AU"/>
    </w:rPr>
  </w:style>
  <w:style w:type="character" w:customStyle="1" w:styleId="SpecialihChar">
    <w:name w:val="Special ih Char"/>
    <w:basedOn w:val="ItemHeadChar"/>
    <w:link w:val="Specialih"/>
    <w:rsid w:val="00C27BBE"/>
    <w:rPr>
      <w:rFonts w:ascii="Arial" w:eastAsia="Times New Roman" w:hAnsi="Arial" w:cs="Times New Roman"/>
      <w:b/>
      <w:kern w:val="28"/>
      <w:sz w:val="24"/>
      <w:lang w:eastAsia="en-AU"/>
    </w:rPr>
  </w:style>
  <w:style w:type="paragraph" w:customStyle="1" w:styleId="Specialap">
    <w:name w:val="Special ap"/>
    <w:basedOn w:val="ActHead7"/>
    <w:link w:val="SpecialapChar"/>
    <w:rsid w:val="00C27BBE"/>
    <w:pPr>
      <w:pageBreakBefore/>
      <w:outlineLvl w:val="9"/>
    </w:pPr>
  </w:style>
  <w:style w:type="character" w:customStyle="1" w:styleId="ActHead7Char">
    <w:name w:val="ActHead 7 Char"/>
    <w:aliases w:val="ap Char"/>
    <w:basedOn w:val="OPCParaBaseChar"/>
    <w:link w:val="ActHead7"/>
    <w:rsid w:val="00C27BBE"/>
    <w:rPr>
      <w:rFonts w:ascii="Arial" w:eastAsia="Times New Roman" w:hAnsi="Arial" w:cs="Times New Roman"/>
      <w:b/>
      <w:kern w:val="28"/>
      <w:sz w:val="28"/>
      <w:lang w:eastAsia="en-AU"/>
    </w:rPr>
  </w:style>
  <w:style w:type="character" w:customStyle="1" w:styleId="SpecialapChar">
    <w:name w:val="Special ap Char"/>
    <w:basedOn w:val="ActHead7Char"/>
    <w:link w:val="Specialap"/>
    <w:rsid w:val="00C27BBE"/>
    <w:rPr>
      <w:rFonts w:ascii="Arial" w:eastAsia="Times New Roman" w:hAnsi="Arial" w:cs="Times New Roman"/>
      <w:b/>
      <w:kern w:val="28"/>
      <w:sz w:val="28"/>
      <w:lang w:eastAsia="en-AU"/>
    </w:rPr>
  </w:style>
  <w:style w:type="paragraph" w:customStyle="1" w:styleId="Specialaat">
    <w:name w:val="Special aat"/>
    <w:basedOn w:val="ActHead9"/>
    <w:link w:val="SpecialaatChar"/>
    <w:rsid w:val="00526AC1"/>
    <w:pPr>
      <w:outlineLvl w:val="9"/>
    </w:pPr>
  </w:style>
  <w:style w:type="character" w:customStyle="1" w:styleId="ActHead9Char">
    <w:name w:val="ActHead 9 Char"/>
    <w:aliases w:val="aat Char"/>
    <w:basedOn w:val="OPCParaBaseChar"/>
    <w:link w:val="ActHead9"/>
    <w:rsid w:val="00526AC1"/>
    <w:rPr>
      <w:rFonts w:eastAsia="Times New Roman" w:cs="Times New Roman"/>
      <w:b/>
      <w:i/>
      <w:kern w:val="28"/>
      <w:sz w:val="28"/>
      <w:lang w:eastAsia="en-AU"/>
    </w:rPr>
  </w:style>
  <w:style w:type="character" w:customStyle="1" w:styleId="SpecialaatChar">
    <w:name w:val="Special aat Char"/>
    <w:basedOn w:val="ActHead9Char"/>
    <w:link w:val="Specialaat"/>
    <w:rsid w:val="00526AC1"/>
    <w:rPr>
      <w:rFonts w:eastAsia="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11</Pages>
  <Words>1770</Words>
  <Characters>10091</Characters>
  <Application>Microsoft Office Word</Application>
  <DocSecurity>4</DocSecurity>
  <PresentationFormat/>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2016-11-22T04:11:00Z</cp:lastPrinted>
  <dcterms:created xsi:type="dcterms:W3CDTF">2016-12-20T22:54:00Z</dcterms:created>
  <dcterms:modified xsi:type="dcterms:W3CDTF">2016-12-20T22:54:00Z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15, 2016</vt:lpwstr>
  </property>
  <property fmtid="{D5CDD505-2E9C-101B-9397-08002B2CF9AE}" pid="3" name="ShortT">
    <vt:lpwstr>Norfolk Island Applied Laws Amendment (Public Health) Ordinance 2016</vt:lpwstr>
  </property>
  <property fmtid="{D5CDD505-2E9C-101B-9397-08002B2CF9AE}" pid="4" name="Class">
    <vt:lpwstr>Territories - Ordinance</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08 December 2016</vt:lpwstr>
  </property>
  <property fmtid="{D5CDD505-2E9C-101B-9397-08002B2CF9AE}" pid="10" name="Authority">
    <vt:lpwstr/>
  </property>
  <property fmtid="{D5CDD505-2E9C-101B-9397-08002B2CF9AE}" pid="11" name="ID">
    <vt:lpwstr>OPC62328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Norfolk Island Act 1979</vt:lpwstr>
  </property>
  <property fmtid="{D5CDD505-2E9C-101B-9397-08002B2CF9AE}" pid="15" name="NonLegInst">
    <vt:lpwstr>0</vt:lpwstr>
  </property>
  <property fmtid="{D5CDD505-2E9C-101B-9397-08002B2CF9AE}" pid="16" name="Number">
    <vt:lpwstr>A</vt:lpwstr>
  </property>
  <property fmtid="{D5CDD505-2E9C-101B-9397-08002B2CF9AE}" pid="17" name="CounterSign">
    <vt:lpwstr/>
  </property>
</Properties>
</file>