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F4" w:rsidRPr="0026599C" w:rsidRDefault="00B801F4" w:rsidP="006E073A">
      <w:pPr>
        <w:spacing w:after="360"/>
        <w:jc w:val="center"/>
        <w:rPr>
          <w:b/>
          <w:u w:val="single"/>
        </w:rPr>
      </w:pPr>
      <w:bookmarkStart w:id="0" w:name="_GoBack"/>
      <w:bookmarkEnd w:id="0"/>
      <w:r w:rsidRPr="0026599C">
        <w:rPr>
          <w:b/>
          <w:u w:val="single"/>
        </w:rPr>
        <w:t>EXPLANATORY STATEMENT</w:t>
      </w:r>
    </w:p>
    <w:p w:rsidR="00B801F4" w:rsidRPr="0026599C" w:rsidRDefault="00EB5D05" w:rsidP="006E073A">
      <w:pPr>
        <w:spacing w:after="240"/>
        <w:jc w:val="center"/>
        <w:rPr>
          <w:b/>
          <w:i/>
        </w:rPr>
      </w:pPr>
      <w:r w:rsidRPr="0026599C">
        <w:rPr>
          <w:b/>
          <w:i/>
        </w:rPr>
        <w:t>National Health Act 1953</w:t>
      </w:r>
    </w:p>
    <w:p w:rsidR="00B801F4" w:rsidRPr="0026599C" w:rsidRDefault="00B801F4" w:rsidP="006E073A">
      <w:pPr>
        <w:spacing w:after="240"/>
        <w:jc w:val="center"/>
        <w:rPr>
          <w:b/>
          <w:i/>
        </w:rPr>
      </w:pPr>
      <w:r w:rsidRPr="0026599C">
        <w:rPr>
          <w:b/>
          <w:i/>
        </w:rPr>
        <w:t xml:space="preserve">National Health (Eligible midwives) </w:t>
      </w:r>
      <w:r w:rsidR="00EB5D05" w:rsidRPr="0026599C">
        <w:rPr>
          <w:b/>
          <w:i/>
        </w:rPr>
        <w:t xml:space="preserve">Amendment </w:t>
      </w:r>
      <w:r w:rsidRPr="0026599C">
        <w:rPr>
          <w:b/>
          <w:i/>
        </w:rPr>
        <w:t>Determination 201</w:t>
      </w:r>
      <w:r w:rsidR="00EB5D05" w:rsidRPr="0026599C">
        <w:rPr>
          <w:b/>
          <w:i/>
        </w:rPr>
        <w:t>6</w:t>
      </w:r>
    </w:p>
    <w:p w:rsidR="00EB1A5B" w:rsidRDefault="008540F9" w:rsidP="008540F9">
      <w:r>
        <w:t>S</w:t>
      </w:r>
      <w:r w:rsidRPr="005C7F41">
        <w:t>ubsection</w:t>
      </w:r>
      <w:r>
        <w:t> </w:t>
      </w:r>
      <w:r w:rsidRPr="005C7F41">
        <w:t xml:space="preserve">84AAE(3) of the </w:t>
      </w:r>
      <w:r w:rsidRPr="005C7F41">
        <w:rPr>
          <w:i/>
        </w:rPr>
        <w:t xml:space="preserve">National Health Act 1953 </w:t>
      </w:r>
      <w:r w:rsidRPr="005C7F41">
        <w:t xml:space="preserve">(the Act) </w:t>
      </w:r>
      <w:r>
        <w:t xml:space="preserve">provides that the Minister </w:t>
      </w:r>
      <w:r w:rsidR="008C110D">
        <w:t xml:space="preserve">may, by legislative instrument, </w:t>
      </w:r>
      <w:r w:rsidRPr="005C7F41">
        <w:t>determine</w:t>
      </w:r>
      <w:r w:rsidR="008C110D">
        <w:t xml:space="preserve"> one or more </w:t>
      </w:r>
      <w:r w:rsidRPr="005C7F41">
        <w:t xml:space="preserve">requirements that a </w:t>
      </w:r>
      <w:r w:rsidR="008C110D">
        <w:t xml:space="preserve">person </w:t>
      </w:r>
      <w:r w:rsidRPr="005C7F41">
        <w:t xml:space="preserve">must meet in order to be an </w:t>
      </w:r>
      <w:r w:rsidR="00602DDD">
        <w:t>‘</w:t>
      </w:r>
      <w:r w:rsidRPr="0026599C">
        <w:t>eligible midwife</w:t>
      </w:r>
      <w:r w:rsidR="00602DDD">
        <w:t>’</w:t>
      </w:r>
      <w:r w:rsidRPr="005C7F41">
        <w:t xml:space="preserve"> for the purposes of Part</w:t>
      </w:r>
      <w:r w:rsidR="008C110D">
        <w:t> </w:t>
      </w:r>
      <w:r w:rsidRPr="005C7F41">
        <w:t>VII of the Act.</w:t>
      </w:r>
      <w:r w:rsidR="00C11AC7">
        <w:t xml:space="preserve">  </w:t>
      </w:r>
      <w:r w:rsidR="00EB1A5B" w:rsidRPr="005C7F41">
        <w:t>If there is no determination in force under subsection</w:t>
      </w:r>
      <w:r w:rsidR="00EB1A5B">
        <w:t> </w:t>
      </w:r>
      <w:proofErr w:type="gramStart"/>
      <w:r w:rsidR="00EB1A5B" w:rsidRPr="005C7F41">
        <w:t>84AAE(</w:t>
      </w:r>
      <w:proofErr w:type="gramEnd"/>
      <w:r w:rsidR="00EB1A5B" w:rsidRPr="005C7F41">
        <w:t>3), a person cannot be an ‘eligible midwife’ for the purposes of the Act (subsection</w:t>
      </w:r>
      <w:r w:rsidR="00EB1A5B">
        <w:t> </w:t>
      </w:r>
      <w:r w:rsidR="00EB1A5B" w:rsidRPr="005C7F41">
        <w:t>84AAE(2)).</w:t>
      </w:r>
    </w:p>
    <w:p w:rsidR="00EB1A5B" w:rsidRDefault="00EB1A5B" w:rsidP="008540F9"/>
    <w:p w:rsidR="008540F9" w:rsidRPr="005C7F41" w:rsidRDefault="00C11AC7" w:rsidP="008540F9">
      <w:r>
        <w:t>Section 84AAF of the Act provides that an eligible midwife may</w:t>
      </w:r>
      <w:r w:rsidR="00AA27E1">
        <w:t xml:space="preserve"> apply to the Secretary to</w:t>
      </w:r>
      <w:r>
        <w:t xml:space="preserve"> </w:t>
      </w:r>
      <w:r w:rsidR="00EB1A5B">
        <w:t>be</w:t>
      </w:r>
      <w:r>
        <w:t xml:space="preserve"> an </w:t>
      </w:r>
      <w:r w:rsidR="00602DDD">
        <w:t>‘</w:t>
      </w:r>
      <w:r w:rsidRPr="0026599C">
        <w:t>authorised midwife</w:t>
      </w:r>
      <w:r w:rsidR="00602DDD">
        <w:t>’ for the purposes of Part</w:t>
      </w:r>
      <w:r w:rsidR="0026599C">
        <w:t> </w:t>
      </w:r>
      <w:r w:rsidR="00602DDD">
        <w:t>VII of the Act.</w:t>
      </w:r>
      <w:r w:rsidR="00AA27E1">
        <w:t xml:space="preserve"> </w:t>
      </w:r>
      <w:r w:rsidR="0026599C">
        <w:t xml:space="preserve"> </w:t>
      </w:r>
      <w:r w:rsidR="00AA27E1">
        <w:t>The</w:t>
      </w:r>
      <w:r w:rsidR="0026599C">
        <w:t> </w:t>
      </w:r>
      <w:r w:rsidR="00AA27E1">
        <w:t xml:space="preserve">Secretary may approve the application if he or she is satisfied that the eligible midwife meets </w:t>
      </w:r>
      <w:r w:rsidR="000D47A8">
        <w:t>the criteria</w:t>
      </w:r>
      <w:r w:rsidR="00AA27E1">
        <w:t xml:space="preserve"> set out in the Act.</w:t>
      </w:r>
      <w:r>
        <w:t xml:space="preserve">  An authorised midwife</w:t>
      </w:r>
      <w:r w:rsidR="002B3798">
        <w:t xml:space="preserve"> is</w:t>
      </w:r>
      <w:r w:rsidR="006823B2">
        <w:t xml:space="preserve"> </w:t>
      </w:r>
      <w:r>
        <w:t xml:space="preserve">a type </w:t>
      </w:r>
      <w:r w:rsidR="00EB1A5B">
        <w:t>of</w:t>
      </w:r>
      <w:r w:rsidR="00EB1A5B" w:rsidRPr="005C7F41">
        <w:t xml:space="preserve"> PBS</w:t>
      </w:r>
      <w:r w:rsidR="0026599C">
        <w:t> </w:t>
      </w:r>
      <w:r w:rsidR="00EB1A5B" w:rsidRPr="005C7F41">
        <w:t>prescriber</w:t>
      </w:r>
      <w:r w:rsidR="00EB1A5B">
        <w:t>.  PBS prescribers are able to</w:t>
      </w:r>
      <w:r w:rsidR="00EB1A5B" w:rsidRPr="005C7F41">
        <w:t xml:space="preserve"> prescribe certain medicines under the Pharmaceutical Benefits Scheme (PBS)</w:t>
      </w:r>
      <w:r w:rsidR="00EB1A5B">
        <w:t>.</w:t>
      </w:r>
    </w:p>
    <w:p w:rsidR="006E073A" w:rsidRDefault="006E073A" w:rsidP="006E073A">
      <w:pPr>
        <w:rPr>
          <w:lang w:val="en-US"/>
        </w:rPr>
      </w:pPr>
    </w:p>
    <w:p w:rsidR="006E073A" w:rsidRPr="005936B9" w:rsidRDefault="006E073A" w:rsidP="006E073A">
      <w:pPr>
        <w:rPr>
          <w:lang w:val="en-US"/>
        </w:rPr>
      </w:pPr>
      <w:r>
        <w:rPr>
          <w:lang w:val="en-US"/>
        </w:rPr>
        <w:t xml:space="preserve">Under subsection 33(3) of the </w:t>
      </w:r>
      <w:r>
        <w:rPr>
          <w:i/>
          <w:lang w:val="en-US"/>
        </w:rPr>
        <w:t>Acts Interpretation Act</w:t>
      </w:r>
      <w:r w:rsidR="008C110D">
        <w:rPr>
          <w:i/>
          <w:lang w:val="en-US"/>
        </w:rPr>
        <w:t> </w:t>
      </w:r>
      <w:r>
        <w:rPr>
          <w:i/>
          <w:lang w:val="en-US"/>
        </w:rPr>
        <w:t>1901</w:t>
      </w:r>
      <w:r>
        <w:rPr>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8C110D" w:rsidRDefault="008C110D" w:rsidP="008C110D">
      <w:pPr>
        <w:ind w:right="-335"/>
        <w:rPr>
          <w:lang w:val="en-US"/>
        </w:rPr>
      </w:pPr>
    </w:p>
    <w:p w:rsidR="006E073A" w:rsidRDefault="006E073A" w:rsidP="008C110D">
      <w:pPr>
        <w:ind w:right="-335"/>
        <w:rPr>
          <w:lang w:val="en-US"/>
        </w:rPr>
      </w:pPr>
      <w:r>
        <w:rPr>
          <w:lang w:val="en-US"/>
        </w:rPr>
        <w:t xml:space="preserve">The purpose of the </w:t>
      </w:r>
      <w:r w:rsidR="008C110D" w:rsidRPr="008C110D">
        <w:rPr>
          <w:i/>
          <w:lang w:val="en-US"/>
        </w:rPr>
        <w:t>National Health (Eligible midwives) Amendment Determination</w:t>
      </w:r>
      <w:r w:rsidR="008C110D">
        <w:rPr>
          <w:i/>
          <w:lang w:val="en-US"/>
        </w:rPr>
        <w:t> </w:t>
      </w:r>
      <w:r w:rsidR="008C110D" w:rsidRPr="008C110D">
        <w:rPr>
          <w:i/>
          <w:lang w:val="en-US"/>
        </w:rPr>
        <w:t>2016</w:t>
      </w:r>
      <w:r w:rsidR="008C110D">
        <w:rPr>
          <w:i/>
          <w:lang w:val="en-US"/>
        </w:rPr>
        <w:t xml:space="preserve"> </w:t>
      </w:r>
      <w:r>
        <w:rPr>
          <w:lang w:val="en-US"/>
        </w:rPr>
        <w:t xml:space="preserve">(the Amendment </w:t>
      </w:r>
      <w:r w:rsidR="008C110D">
        <w:rPr>
          <w:lang w:val="en-US"/>
        </w:rPr>
        <w:t>Determination</w:t>
      </w:r>
      <w:r>
        <w:rPr>
          <w:lang w:val="en-US"/>
        </w:rPr>
        <w:t>) is to</w:t>
      </w:r>
      <w:r w:rsidR="008C110D">
        <w:rPr>
          <w:lang w:val="en-US"/>
        </w:rPr>
        <w:t xml:space="preserve"> </w:t>
      </w:r>
      <w:r>
        <w:rPr>
          <w:lang w:val="en-US"/>
        </w:rPr>
        <w:t xml:space="preserve">amend </w:t>
      </w:r>
      <w:r w:rsidR="008C110D">
        <w:rPr>
          <w:lang w:val="en-US"/>
        </w:rPr>
        <w:t xml:space="preserve">the </w:t>
      </w:r>
      <w:r w:rsidR="008C110D" w:rsidRPr="00753B32">
        <w:rPr>
          <w:i/>
        </w:rPr>
        <w:t>National Health (Eligible midwives) Determination 2010</w:t>
      </w:r>
      <w:r w:rsidR="008C110D">
        <w:t xml:space="preserve"> (the Principal Determination), which sets out </w:t>
      </w:r>
      <w:r>
        <w:rPr>
          <w:lang w:val="en-US"/>
        </w:rPr>
        <w:t xml:space="preserve">the </w:t>
      </w:r>
      <w:r w:rsidR="008C110D">
        <w:rPr>
          <w:lang w:val="en-US"/>
        </w:rPr>
        <w:t xml:space="preserve">eligibility requirements to be an </w:t>
      </w:r>
      <w:r w:rsidRPr="00C11AC7">
        <w:rPr>
          <w:lang w:val="en-US"/>
        </w:rPr>
        <w:t>eligible midwife</w:t>
      </w:r>
      <w:r w:rsidR="008C110D">
        <w:rPr>
          <w:lang w:val="en-US"/>
        </w:rPr>
        <w:t xml:space="preserve">, to </w:t>
      </w:r>
      <w:r>
        <w:rPr>
          <w:lang w:val="en-US"/>
        </w:rPr>
        <w:t>reflect changes to registration standards for midwifery in Australia.</w:t>
      </w:r>
    </w:p>
    <w:p w:rsidR="006E073A" w:rsidRDefault="006E073A" w:rsidP="006E073A">
      <w:pPr>
        <w:rPr>
          <w:lang w:val="en-US"/>
        </w:rPr>
      </w:pPr>
    </w:p>
    <w:p w:rsidR="006E073A" w:rsidRDefault="006E073A" w:rsidP="006E073A">
      <w:pPr>
        <w:rPr>
          <w:lang w:val="en-US"/>
        </w:rPr>
      </w:pPr>
      <w:r>
        <w:rPr>
          <w:lang w:val="en-US"/>
        </w:rPr>
        <w:t xml:space="preserve">Currently, the Principal </w:t>
      </w:r>
      <w:r w:rsidR="00B575DB">
        <w:rPr>
          <w:lang w:val="en-US"/>
        </w:rPr>
        <w:t xml:space="preserve">Determination </w:t>
      </w:r>
      <w:r>
        <w:rPr>
          <w:lang w:val="en-US"/>
        </w:rPr>
        <w:t>specif</w:t>
      </w:r>
      <w:r w:rsidR="00B575DB">
        <w:rPr>
          <w:lang w:val="en-US"/>
        </w:rPr>
        <w:t>ies</w:t>
      </w:r>
      <w:r>
        <w:rPr>
          <w:lang w:val="en-US"/>
        </w:rPr>
        <w:t xml:space="preserve"> that </w:t>
      </w:r>
      <w:r w:rsidR="00140193">
        <w:rPr>
          <w:lang w:val="en-US"/>
        </w:rPr>
        <w:t>a midwife must meet any registration standard for an eligible midwife developed by the</w:t>
      </w:r>
      <w:r>
        <w:rPr>
          <w:lang w:val="en-US"/>
        </w:rPr>
        <w:t xml:space="preserve"> Nursing and Midwifery Board of Australia </w:t>
      </w:r>
      <w:r w:rsidR="00140193">
        <w:rPr>
          <w:lang w:val="en-US"/>
        </w:rPr>
        <w:t xml:space="preserve">(the Board) for subsection 38(2) of the Health Practitioner Regulation National Law (the National Law). </w:t>
      </w:r>
      <w:r>
        <w:rPr>
          <w:lang w:val="en-US"/>
        </w:rPr>
        <w:t xml:space="preserve"> Meeting this registration standard enables </w:t>
      </w:r>
      <w:r w:rsidR="00EB1A5B">
        <w:rPr>
          <w:lang w:val="en-US"/>
        </w:rPr>
        <w:t xml:space="preserve">the registration of </w:t>
      </w:r>
      <w:r>
        <w:rPr>
          <w:lang w:val="en-US"/>
        </w:rPr>
        <w:t>a midwife</w:t>
      </w:r>
      <w:r w:rsidR="00EB1A5B">
        <w:rPr>
          <w:lang w:val="en-US"/>
        </w:rPr>
        <w:t xml:space="preserve"> </w:t>
      </w:r>
      <w:r>
        <w:rPr>
          <w:lang w:val="en-US"/>
        </w:rPr>
        <w:t>to be notated as an eligible midwife.</w:t>
      </w:r>
    </w:p>
    <w:p w:rsidR="00B575DB" w:rsidRDefault="00B575DB" w:rsidP="006E073A">
      <w:pPr>
        <w:rPr>
          <w:lang w:val="en-US"/>
        </w:rPr>
      </w:pPr>
    </w:p>
    <w:p w:rsidR="006E073A" w:rsidRDefault="006E073A" w:rsidP="006E073A">
      <w:pPr>
        <w:rPr>
          <w:lang w:val="en-US"/>
        </w:rPr>
      </w:pPr>
      <w:r>
        <w:rPr>
          <w:lang w:val="en-US"/>
        </w:rPr>
        <w:t>From 1</w:t>
      </w:r>
      <w:r w:rsidR="00140193">
        <w:rPr>
          <w:lang w:val="en-US"/>
        </w:rPr>
        <w:t> </w:t>
      </w:r>
      <w:r>
        <w:rPr>
          <w:lang w:val="en-US"/>
        </w:rPr>
        <w:t>January</w:t>
      </w:r>
      <w:r w:rsidR="00140193">
        <w:rPr>
          <w:lang w:val="en-US"/>
        </w:rPr>
        <w:t> </w:t>
      </w:r>
      <w:r>
        <w:rPr>
          <w:lang w:val="en-US"/>
        </w:rPr>
        <w:t>2017, the Board will start phasing out th</w:t>
      </w:r>
      <w:r w:rsidR="00EB1A5B">
        <w:rPr>
          <w:lang w:val="en-US"/>
        </w:rPr>
        <w:t>e</w:t>
      </w:r>
      <w:r>
        <w:rPr>
          <w:lang w:val="en-US"/>
        </w:rPr>
        <w:t xml:space="preserve"> registration standard</w:t>
      </w:r>
      <w:r w:rsidR="00EB1A5B">
        <w:rPr>
          <w:lang w:val="en-US"/>
        </w:rPr>
        <w:t xml:space="preserve"> for an eligible midwife</w:t>
      </w:r>
      <w:r>
        <w:rPr>
          <w:lang w:val="en-US"/>
        </w:rPr>
        <w:t xml:space="preserve">, replacing it with a revised Registration Standard: Endorsement for scheduled medicines for midwives. </w:t>
      </w:r>
      <w:r w:rsidR="00140193">
        <w:rPr>
          <w:lang w:val="en-US"/>
        </w:rPr>
        <w:t xml:space="preserve"> </w:t>
      </w:r>
      <w:r>
        <w:rPr>
          <w:lang w:val="en-US"/>
        </w:rPr>
        <w:t>A midwife who meets this new registration standard will be eligible for endorsement under section</w:t>
      </w:r>
      <w:r w:rsidR="00140193">
        <w:rPr>
          <w:lang w:val="en-US"/>
        </w:rPr>
        <w:t> </w:t>
      </w:r>
      <w:r>
        <w:rPr>
          <w:lang w:val="en-US"/>
        </w:rPr>
        <w:t>94 of the National Law.</w:t>
      </w:r>
    </w:p>
    <w:p w:rsidR="006E073A" w:rsidRDefault="006E073A" w:rsidP="006E073A">
      <w:pPr>
        <w:rPr>
          <w:lang w:val="en-US"/>
        </w:rPr>
      </w:pPr>
    </w:p>
    <w:p w:rsidR="006E073A" w:rsidRDefault="006E073A" w:rsidP="006E073A">
      <w:pPr>
        <w:rPr>
          <w:lang w:val="en-US"/>
        </w:rPr>
      </w:pPr>
      <w:r>
        <w:rPr>
          <w:lang w:val="en-US"/>
        </w:rPr>
        <w:t>Section</w:t>
      </w:r>
      <w:r w:rsidR="00AA28AF">
        <w:rPr>
          <w:lang w:val="en-US"/>
        </w:rPr>
        <w:t> </w:t>
      </w:r>
      <w:r>
        <w:rPr>
          <w:lang w:val="en-US"/>
        </w:rPr>
        <w:t>94 of the National Law provides that the Board may endorse the registration of registered midwives subject to compliance with qualification requirements and any approved registration standard relevant to the endorsement.</w:t>
      </w:r>
    </w:p>
    <w:p w:rsidR="006E073A" w:rsidRDefault="006E073A" w:rsidP="006E073A">
      <w:pPr>
        <w:rPr>
          <w:lang w:val="en-US"/>
        </w:rPr>
      </w:pPr>
    </w:p>
    <w:p w:rsidR="006E073A" w:rsidRDefault="006E073A" w:rsidP="006E073A">
      <w:pPr>
        <w:rPr>
          <w:lang w:val="en-US"/>
        </w:rPr>
      </w:pPr>
      <w:r>
        <w:rPr>
          <w:lang w:val="en-US"/>
        </w:rPr>
        <w:t>From 1</w:t>
      </w:r>
      <w:r w:rsidR="00AA28AF">
        <w:rPr>
          <w:lang w:val="en-US"/>
        </w:rPr>
        <w:t> </w:t>
      </w:r>
      <w:r>
        <w:rPr>
          <w:lang w:val="en-US"/>
        </w:rPr>
        <w:t>January</w:t>
      </w:r>
      <w:r w:rsidR="00AA28AF">
        <w:rPr>
          <w:lang w:val="en-US"/>
        </w:rPr>
        <w:t> </w:t>
      </w:r>
      <w:r>
        <w:rPr>
          <w:lang w:val="en-US"/>
        </w:rPr>
        <w:t xml:space="preserve">2017, new applications for notation as an eligible midwife will no longer be accepted by the Board. </w:t>
      </w:r>
      <w:r w:rsidR="00AA28AF">
        <w:rPr>
          <w:lang w:val="en-US"/>
        </w:rPr>
        <w:t xml:space="preserve"> </w:t>
      </w:r>
      <w:r>
        <w:rPr>
          <w:lang w:val="en-US"/>
        </w:rPr>
        <w:t>Midwives granted notation as an eligible midwife before 31</w:t>
      </w:r>
      <w:r w:rsidR="00AA28AF">
        <w:rPr>
          <w:lang w:val="en-US"/>
        </w:rPr>
        <w:t> </w:t>
      </w:r>
      <w:r>
        <w:rPr>
          <w:lang w:val="en-US"/>
        </w:rPr>
        <w:t>December</w:t>
      </w:r>
      <w:r w:rsidR="00AA28AF">
        <w:rPr>
          <w:lang w:val="en-US"/>
        </w:rPr>
        <w:t> </w:t>
      </w:r>
      <w:r>
        <w:rPr>
          <w:lang w:val="en-US"/>
        </w:rPr>
        <w:t>2016 will have 18</w:t>
      </w:r>
      <w:r w:rsidR="00AA28AF">
        <w:rPr>
          <w:lang w:val="en-US"/>
        </w:rPr>
        <w:t> </w:t>
      </w:r>
      <w:r>
        <w:rPr>
          <w:lang w:val="en-US"/>
        </w:rPr>
        <w:t xml:space="preserve">months from the date of notation to complete a Board-approved program of study and apply for endorsement. </w:t>
      </w:r>
    </w:p>
    <w:p w:rsidR="006E073A" w:rsidRDefault="006E073A" w:rsidP="006E073A">
      <w:pPr>
        <w:rPr>
          <w:lang w:val="en-US"/>
        </w:rPr>
      </w:pPr>
    </w:p>
    <w:p w:rsidR="006E073A" w:rsidRPr="00DF5512" w:rsidRDefault="006E073A" w:rsidP="006E073A">
      <w:pPr>
        <w:rPr>
          <w:lang w:val="en-US"/>
        </w:rPr>
      </w:pPr>
      <w:r>
        <w:rPr>
          <w:lang w:val="en-US"/>
        </w:rPr>
        <w:lastRenderedPageBreak/>
        <w:t xml:space="preserve">To reflect these changes, the Amendment </w:t>
      </w:r>
      <w:r w:rsidR="00AA28AF">
        <w:rPr>
          <w:lang w:val="en-US"/>
        </w:rPr>
        <w:t>Determination</w:t>
      </w:r>
      <w:r>
        <w:rPr>
          <w:lang w:val="en-US"/>
        </w:rPr>
        <w:t xml:space="preserve"> amends the </w:t>
      </w:r>
      <w:r w:rsidR="00AA28AF">
        <w:rPr>
          <w:lang w:val="en-US"/>
        </w:rPr>
        <w:t>eligibility requirements to be an</w:t>
      </w:r>
      <w:r>
        <w:rPr>
          <w:lang w:val="en-US"/>
        </w:rPr>
        <w:t xml:space="preserve"> </w:t>
      </w:r>
      <w:r w:rsidRPr="003A7634">
        <w:rPr>
          <w:lang w:val="en-US"/>
        </w:rPr>
        <w:t>‘eligible midwife’</w:t>
      </w:r>
      <w:r>
        <w:rPr>
          <w:lang w:val="en-US"/>
        </w:rPr>
        <w:t xml:space="preserve"> for the purposes of </w:t>
      </w:r>
      <w:r w:rsidR="00AA28AF">
        <w:rPr>
          <w:lang w:val="en-US"/>
        </w:rPr>
        <w:t>sub</w:t>
      </w:r>
      <w:r>
        <w:rPr>
          <w:lang w:val="en-US"/>
        </w:rPr>
        <w:t>section</w:t>
      </w:r>
      <w:r w:rsidR="00AA28AF">
        <w:rPr>
          <w:lang w:val="en-US"/>
        </w:rPr>
        <w:t> </w:t>
      </w:r>
      <w:proofErr w:type="gramStart"/>
      <w:r w:rsidR="00AA28AF">
        <w:rPr>
          <w:lang w:val="en-US"/>
        </w:rPr>
        <w:t>84AAE(</w:t>
      </w:r>
      <w:proofErr w:type="gramEnd"/>
      <w:r w:rsidR="00AA28AF">
        <w:rPr>
          <w:lang w:val="en-US"/>
        </w:rPr>
        <w:t xml:space="preserve">3) </w:t>
      </w:r>
      <w:r>
        <w:rPr>
          <w:lang w:val="en-US"/>
        </w:rPr>
        <w:t xml:space="preserve">of the Act. </w:t>
      </w:r>
      <w:r w:rsidR="00AA28AF">
        <w:rPr>
          <w:lang w:val="en-US"/>
        </w:rPr>
        <w:t xml:space="preserve"> </w:t>
      </w:r>
      <w:r>
        <w:rPr>
          <w:lang w:val="en-US"/>
        </w:rPr>
        <w:t xml:space="preserve">It also incorporates new definitions in relation to the revised registration standard developed by the Board and the National Law as in force in each state and territory. </w:t>
      </w:r>
    </w:p>
    <w:p w:rsidR="006E073A" w:rsidRDefault="006E073A" w:rsidP="006E073A">
      <w:pPr>
        <w:rPr>
          <w:lang w:val="en-US"/>
        </w:rPr>
      </w:pPr>
    </w:p>
    <w:p w:rsidR="006E073A" w:rsidRDefault="006E073A" w:rsidP="006E073A">
      <w:pPr>
        <w:rPr>
          <w:b/>
          <w:lang w:val="en-US"/>
        </w:rPr>
      </w:pPr>
      <w:r>
        <w:rPr>
          <w:b/>
          <w:lang w:val="en-US"/>
        </w:rPr>
        <w:t>Consultation</w:t>
      </w:r>
    </w:p>
    <w:p w:rsidR="00EB1A5B" w:rsidRPr="005C7F41" w:rsidRDefault="006E073A" w:rsidP="00EB1A5B">
      <w:pPr>
        <w:rPr>
          <w:szCs w:val="24"/>
          <w:lang w:val="en-US" w:eastAsia="en-US"/>
        </w:rPr>
      </w:pPr>
      <w:r>
        <w:rPr>
          <w:lang w:val="en-US"/>
        </w:rPr>
        <w:t xml:space="preserve">Consultation was undertaken with the Chief Nurse and Midwifery Officer, the Nursing and Midwifery Board of Australia, and other midwifery </w:t>
      </w:r>
      <w:proofErr w:type="spellStart"/>
      <w:r>
        <w:rPr>
          <w:lang w:val="en-US"/>
        </w:rPr>
        <w:t>organisations</w:t>
      </w:r>
      <w:proofErr w:type="spellEnd"/>
      <w:r>
        <w:rPr>
          <w:lang w:val="en-US"/>
        </w:rPr>
        <w:t>.</w:t>
      </w:r>
      <w:r w:rsidR="00EB1A5B">
        <w:rPr>
          <w:lang w:val="en-US"/>
        </w:rPr>
        <w:t xml:space="preserve">  </w:t>
      </w:r>
      <w:r w:rsidR="00EB1A5B" w:rsidRPr="005C7F41">
        <w:rPr>
          <w:szCs w:val="24"/>
          <w:lang w:val="en-US" w:eastAsia="en-US"/>
        </w:rPr>
        <w:t xml:space="preserve">The </w:t>
      </w:r>
      <w:r w:rsidR="00EB1A5B">
        <w:rPr>
          <w:szCs w:val="24"/>
          <w:lang w:val="en-US" w:eastAsia="en-US"/>
        </w:rPr>
        <w:t>Board i</w:t>
      </w:r>
      <w:r w:rsidR="00EB1A5B" w:rsidRPr="005C7F41">
        <w:rPr>
          <w:szCs w:val="24"/>
          <w:lang w:val="en-US" w:eastAsia="en-US"/>
        </w:rPr>
        <w:t>s the professional body responsible for de</w:t>
      </w:r>
      <w:r w:rsidR="00EB1A5B">
        <w:rPr>
          <w:szCs w:val="24"/>
          <w:lang w:val="en-US" w:eastAsia="en-US"/>
        </w:rPr>
        <w:t xml:space="preserve">veloping registration </w:t>
      </w:r>
      <w:r w:rsidR="00EB1A5B" w:rsidRPr="005C7F41">
        <w:rPr>
          <w:szCs w:val="24"/>
          <w:lang w:val="en-US" w:eastAsia="en-US"/>
        </w:rPr>
        <w:t>standards</w:t>
      </w:r>
      <w:r w:rsidR="00EB1A5B">
        <w:rPr>
          <w:szCs w:val="24"/>
          <w:lang w:val="en-US" w:eastAsia="en-US"/>
        </w:rPr>
        <w:t>,</w:t>
      </w:r>
      <w:r w:rsidR="00EB1A5B" w:rsidRPr="005C7F41">
        <w:rPr>
          <w:szCs w:val="24"/>
          <w:lang w:val="en-US" w:eastAsia="en-US"/>
        </w:rPr>
        <w:t xml:space="preserve"> professional conduct</w:t>
      </w:r>
      <w:r w:rsidR="00EB1A5B">
        <w:rPr>
          <w:szCs w:val="24"/>
          <w:lang w:val="en-US" w:eastAsia="en-US"/>
        </w:rPr>
        <w:t xml:space="preserve"> and </w:t>
      </w:r>
      <w:r w:rsidR="00EB1A5B" w:rsidRPr="005C7F41">
        <w:rPr>
          <w:szCs w:val="24"/>
          <w:lang w:val="en-US" w:eastAsia="en-US"/>
        </w:rPr>
        <w:t xml:space="preserve">extended areas of practice. </w:t>
      </w:r>
      <w:r w:rsidR="00EB1A5B">
        <w:rPr>
          <w:szCs w:val="24"/>
          <w:lang w:val="en-US" w:eastAsia="en-US"/>
        </w:rPr>
        <w:t xml:space="preserve"> </w:t>
      </w:r>
      <w:r w:rsidR="00EB1A5B" w:rsidRPr="005C7F41">
        <w:rPr>
          <w:szCs w:val="24"/>
          <w:lang w:val="en-US" w:eastAsia="en-US"/>
        </w:rPr>
        <w:t xml:space="preserve">The </w:t>
      </w:r>
      <w:r w:rsidR="00EB1A5B">
        <w:rPr>
          <w:szCs w:val="24"/>
          <w:lang w:val="en-US" w:eastAsia="en-US"/>
        </w:rPr>
        <w:t xml:space="preserve">Board </w:t>
      </w:r>
      <w:r w:rsidR="00EB1A5B" w:rsidRPr="005C7F41">
        <w:rPr>
          <w:szCs w:val="24"/>
          <w:lang w:val="en-US" w:eastAsia="en-US"/>
        </w:rPr>
        <w:t xml:space="preserve">engaged in broad public consultations regarding the content and requirements </w:t>
      </w:r>
      <w:r w:rsidR="00EB1A5B">
        <w:rPr>
          <w:szCs w:val="24"/>
          <w:lang w:val="en-US" w:eastAsia="en-US"/>
        </w:rPr>
        <w:t xml:space="preserve">to ensure the new standards for endorsement for </w:t>
      </w:r>
      <w:r w:rsidR="00EB1A5B">
        <w:rPr>
          <w:lang w:val="en-US"/>
        </w:rPr>
        <w:t>scheduled medicines for midwives</w:t>
      </w:r>
      <w:r w:rsidR="00EB1A5B">
        <w:rPr>
          <w:szCs w:val="24"/>
          <w:lang w:val="en-US" w:eastAsia="en-US"/>
        </w:rPr>
        <w:t xml:space="preserve"> r</w:t>
      </w:r>
      <w:r w:rsidR="00EB1A5B" w:rsidRPr="005C7F41">
        <w:rPr>
          <w:szCs w:val="24"/>
          <w:lang w:val="en-US" w:eastAsia="en-US"/>
        </w:rPr>
        <w:t>eflect contemporary professionally relevant criteria.</w:t>
      </w:r>
    </w:p>
    <w:p w:rsidR="00A62A55" w:rsidRPr="005C7F41" w:rsidRDefault="00A62A55" w:rsidP="00A62A55"/>
    <w:p w:rsidR="00EB1A5B" w:rsidRDefault="00EB1A5B" w:rsidP="00EB1A5B">
      <w:pPr>
        <w:rPr>
          <w:lang w:val="en-US"/>
        </w:rPr>
      </w:pPr>
      <w:r>
        <w:rPr>
          <w:lang w:val="en-US"/>
        </w:rPr>
        <w:t>This instrument commences on 1 January 2017.</w:t>
      </w:r>
    </w:p>
    <w:p w:rsidR="00EB1A5B" w:rsidRDefault="00EB1A5B" w:rsidP="00EB1A5B">
      <w:pPr>
        <w:rPr>
          <w:lang w:val="en-US"/>
        </w:rPr>
      </w:pPr>
    </w:p>
    <w:p w:rsidR="00EB1A5B" w:rsidRDefault="00EB1A5B" w:rsidP="00EB1A5B">
      <w:pPr>
        <w:ind w:right="-193"/>
        <w:rPr>
          <w:lang w:val="en-US"/>
        </w:rPr>
      </w:pPr>
      <w:r>
        <w:rPr>
          <w:lang w:val="en-US"/>
        </w:rPr>
        <w:t xml:space="preserve">This instrument is a legislative instrument for the purposes of the </w:t>
      </w:r>
      <w:r>
        <w:rPr>
          <w:i/>
          <w:lang w:val="en-US"/>
        </w:rPr>
        <w:t>Legislation Act 2003</w:t>
      </w:r>
      <w:r>
        <w:rPr>
          <w:lang w:val="en-US"/>
        </w:rPr>
        <w:t>.</w:t>
      </w:r>
    </w:p>
    <w:p w:rsidR="00EB1A5B" w:rsidRDefault="00EB1A5B" w:rsidP="00EB1A5B">
      <w:pPr>
        <w:rPr>
          <w:lang w:val="en-US"/>
        </w:rPr>
      </w:pPr>
    </w:p>
    <w:p w:rsidR="00EB1A5B" w:rsidRDefault="00EB1A5B" w:rsidP="00EB1A5B">
      <w:pPr>
        <w:rPr>
          <w:lang w:val="en-US"/>
        </w:rPr>
      </w:pPr>
      <w:r>
        <w:rPr>
          <w:lang w:val="en-US"/>
        </w:rPr>
        <w:t xml:space="preserve">Details of this instrument are set out in the </w:t>
      </w:r>
      <w:r>
        <w:rPr>
          <w:u w:val="single"/>
          <w:lang w:val="en-US"/>
        </w:rPr>
        <w:t>Attachment</w:t>
      </w:r>
      <w:r>
        <w:rPr>
          <w:lang w:val="en-US"/>
        </w:rPr>
        <w:t>.</w:t>
      </w:r>
    </w:p>
    <w:p w:rsidR="00EB1A5B" w:rsidRPr="005C7F41" w:rsidRDefault="00EB1A5B"/>
    <w:p w:rsidR="00227A02" w:rsidRPr="005C7F41" w:rsidRDefault="00227A02" w:rsidP="00227A02">
      <w:pPr>
        <w:jc w:val="right"/>
        <w:rPr>
          <w:b/>
        </w:rPr>
      </w:pPr>
      <w:r w:rsidRPr="005C7F41">
        <w:rPr>
          <w:i/>
          <w:highlight w:val="yellow"/>
        </w:rPr>
        <w:br w:type="page"/>
      </w:r>
      <w:r w:rsidRPr="005C7F41">
        <w:rPr>
          <w:b/>
        </w:rPr>
        <w:lastRenderedPageBreak/>
        <w:t>ATTACHMENT</w:t>
      </w:r>
    </w:p>
    <w:p w:rsidR="00227A02" w:rsidRPr="005C7F41" w:rsidRDefault="00227A02" w:rsidP="00227A02"/>
    <w:p w:rsidR="00227A02" w:rsidRPr="005C7F41" w:rsidRDefault="0026599C" w:rsidP="00D32804">
      <w:pPr>
        <w:ind w:right="-199"/>
        <w:rPr>
          <w:b/>
        </w:rPr>
      </w:pPr>
      <w:r w:rsidRPr="005C7F41">
        <w:rPr>
          <w:b/>
        </w:rPr>
        <w:t xml:space="preserve">Details </w:t>
      </w:r>
      <w:r>
        <w:rPr>
          <w:b/>
        </w:rPr>
        <w:t>o</w:t>
      </w:r>
      <w:r w:rsidRPr="005C7F41">
        <w:rPr>
          <w:b/>
        </w:rPr>
        <w:t xml:space="preserve">f </w:t>
      </w:r>
      <w:r>
        <w:rPr>
          <w:b/>
        </w:rPr>
        <w:t>t</w:t>
      </w:r>
      <w:r w:rsidRPr="005C7F41">
        <w:rPr>
          <w:b/>
        </w:rPr>
        <w:t xml:space="preserve">he </w:t>
      </w:r>
      <w:r w:rsidRPr="00D32804">
        <w:rPr>
          <w:b/>
          <w:i/>
        </w:rPr>
        <w:t xml:space="preserve">National Health (Eligible </w:t>
      </w:r>
      <w:r>
        <w:rPr>
          <w:b/>
          <w:i/>
        </w:rPr>
        <w:t>M</w:t>
      </w:r>
      <w:r w:rsidRPr="00D32804">
        <w:rPr>
          <w:b/>
          <w:i/>
        </w:rPr>
        <w:t xml:space="preserve">idwives) </w:t>
      </w:r>
      <w:r>
        <w:rPr>
          <w:b/>
          <w:i/>
        </w:rPr>
        <w:t xml:space="preserve">Amendment </w:t>
      </w:r>
      <w:r w:rsidRPr="00D32804">
        <w:rPr>
          <w:b/>
          <w:i/>
        </w:rPr>
        <w:t>Determination</w:t>
      </w:r>
      <w:r>
        <w:rPr>
          <w:b/>
          <w:i/>
        </w:rPr>
        <w:t> </w:t>
      </w:r>
      <w:r w:rsidRPr="00D32804">
        <w:rPr>
          <w:b/>
          <w:i/>
        </w:rPr>
        <w:t>201</w:t>
      </w:r>
      <w:r>
        <w:rPr>
          <w:b/>
          <w:i/>
        </w:rPr>
        <w:t>6</w:t>
      </w:r>
    </w:p>
    <w:p w:rsidR="004009F7" w:rsidRPr="005C7F41" w:rsidRDefault="004009F7">
      <w:pPr>
        <w:rPr>
          <w:i/>
        </w:rPr>
      </w:pPr>
    </w:p>
    <w:p w:rsidR="00227A02" w:rsidRPr="005C7F41" w:rsidRDefault="00227A02" w:rsidP="00227A02">
      <w:pPr>
        <w:rPr>
          <w:b/>
        </w:rPr>
      </w:pPr>
      <w:r w:rsidRPr="005C7F41">
        <w:rPr>
          <w:b/>
        </w:rPr>
        <w:t>Preliminary</w:t>
      </w:r>
    </w:p>
    <w:p w:rsidR="00227A02" w:rsidRPr="005C7F41" w:rsidRDefault="00227A02" w:rsidP="00227A02"/>
    <w:p w:rsidR="00227A02" w:rsidRPr="005C7F41" w:rsidRDefault="00227A02" w:rsidP="00227A02">
      <w:pPr>
        <w:rPr>
          <w:b/>
        </w:rPr>
      </w:pPr>
      <w:r w:rsidRPr="005C7F41">
        <w:rPr>
          <w:b/>
        </w:rPr>
        <w:t>Section 1</w:t>
      </w:r>
      <w:r w:rsidR="006E073A">
        <w:rPr>
          <w:b/>
        </w:rPr>
        <w:t xml:space="preserve"> - </w:t>
      </w:r>
      <w:r w:rsidRPr="005C7F41">
        <w:rPr>
          <w:b/>
        </w:rPr>
        <w:t>Name</w:t>
      </w:r>
    </w:p>
    <w:p w:rsidR="00227A02" w:rsidRPr="005C7F41" w:rsidRDefault="00B3301F" w:rsidP="00227A02">
      <w:r>
        <w:t>S</w:t>
      </w:r>
      <w:r w:rsidR="00227A02" w:rsidRPr="005C7F41">
        <w:t>ection</w:t>
      </w:r>
      <w:r>
        <w:t xml:space="preserve"> 1</w:t>
      </w:r>
      <w:r w:rsidR="00227A02" w:rsidRPr="005C7F41">
        <w:t xml:space="preserve"> provides that the title of th</w:t>
      </w:r>
      <w:r w:rsidR="006E073A">
        <w:t>e</w:t>
      </w:r>
      <w:r w:rsidR="00227A02" w:rsidRPr="005C7F41">
        <w:t xml:space="preserve"> </w:t>
      </w:r>
      <w:r w:rsidR="006E073A">
        <w:t xml:space="preserve">instrument </w:t>
      </w:r>
      <w:r w:rsidR="00227A02" w:rsidRPr="005C7F41">
        <w:t xml:space="preserve">is the </w:t>
      </w:r>
      <w:r w:rsidR="00227A02" w:rsidRPr="005C7F41">
        <w:rPr>
          <w:i/>
        </w:rPr>
        <w:t xml:space="preserve">National Health (Eligible midwives) </w:t>
      </w:r>
      <w:r w:rsidR="006E073A">
        <w:rPr>
          <w:i/>
        </w:rPr>
        <w:t xml:space="preserve">Amendment </w:t>
      </w:r>
      <w:r w:rsidR="00227A02" w:rsidRPr="005C7F41">
        <w:rPr>
          <w:i/>
        </w:rPr>
        <w:t>Determination</w:t>
      </w:r>
      <w:r w:rsidR="00D32804">
        <w:rPr>
          <w:i/>
        </w:rPr>
        <w:t> </w:t>
      </w:r>
      <w:r w:rsidR="00227A02" w:rsidRPr="005C7F41">
        <w:rPr>
          <w:i/>
        </w:rPr>
        <w:t>201</w:t>
      </w:r>
      <w:r w:rsidR="006E073A">
        <w:rPr>
          <w:i/>
        </w:rPr>
        <w:t>6</w:t>
      </w:r>
      <w:r w:rsidR="00227A02" w:rsidRPr="005C7F41">
        <w:rPr>
          <w:i/>
        </w:rPr>
        <w:t xml:space="preserve"> </w:t>
      </w:r>
      <w:r w:rsidR="006E073A">
        <w:t xml:space="preserve">and that it may also be cited as </w:t>
      </w:r>
      <w:proofErr w:type="spellStart"/>
      <w:r w:rsidR="006E073A">
        <w:t>PB</w:t>
      </w:r>
      <w:proofErr w:type="spellEnd"/>
      <w:r w:rsidR="006E073A">
        <w:t> 117</w:t>
      </w:r>
      <w:r w:rsidR="00D32804">
        <w:t> </w:t>
      </w:r>
      <w:r w:rsidR="006E073A">
        <w:t>of</w:t>
      </w:r>
      <w:r w:rsidR="00D32804">
        <w:t> </w:t>
      </w:r>
      <w:r w:rsidR="006E073A">
        <w:t>2016</w:t>
      </w:r>
      <w:r w:rsidR="00227A02" w:rsidRPr="005C7F41">
        <w:t>.</w:t>
      </w:r>
    </w:p>
    <w:p w:rsidR="00227A02" w:rsidRPr="005C7F41" w:rsidRDefault="00227A02" w:rsidP="00227A02"/>
    <w:p w:rsidR="00227A02" w:rsidRPr="005C7F41" w:rsidRDefault="00227A02" w:rsidP="00227A02">
      <w:pPr>
        <w:rPr>
          <w:b/>
        </w:rPr>
      </w:pPr>
      <w:r w:rsidRPr="005C7F41">
        <w:rPr>
          <w:b/>
        </w:rPr>
        <w:t>Section 2</w:t>
      </w:r>
      <w:r w:rsidR="006E073A">
        <w:rPr>
          <w:b/>
        </w:rPr>
        <w:t xml:space="preserve"> - </w:t>
      </w:r>
      <w:r w:rsidRPr="005C7F41">
        <w:rPr>
          <w:b/>
        </w:rPr>
        <w:t>Commencement</w:t>
      </w:r>
    </w:p>
    <w:p w:rsidR="003C03E3" w:rsidRPr="005C7F41" w:rsidRDefault="00B3301F" w:rsidP="003C03E3">
      <w:r>
        <w:t>S</w:t>
      </w:r>
      <w:r w:rsidR="00227A02" w:rsidRPr="005C7F41">
        <w:t>ection</w:t>
      </w:r>
      <w:r>
        <w:t xml:space="preserve"> 2</w:t>
      </w:r>
      <w:r w:rsidR="00227A02" w:rsidRPr="005C7F41">
        <w:t xml:space="preserve"> provides that the </w:t>
      </w:r>
      <w:r w:rsidR="006E073A">
        <w:t xml:space="preserve">instrument </w:t>
      </w:r>
      <w:r w:rsidR="00227A02" w:rsidRPr="005C7F41">
        <w:t xml:space="preserve">commences </w:t>
      </w:r>
      <w:r w:rsidR="003C03E3" w:rsidRPr="005C7F41">
        <w:t>on 1</w:t>
      </w:r>
      <w:r w:rsidR="006E073A">
        <w:t> </w:t>
      </w:r>
      <w:r w:rsidR="003C03E3" w:rsidRPr="005C7F41">
        <w:t>J</w:t>
      </w:r>
      <w:r w:rsidR="006E073A">
        <w:t>anuary </w:t>
      </w:r>
      <w:r w:rsidR="003C03E3" w:rsidRPr="005C7F41">
        <w:t>201</w:t>
      </w:r>
      <w:r w:rsidR="006E073A">
        <w:t>7</w:t>
      </w:r>
      <w:r w:rsidR="003C03E3" w:rsidRPr="005C7F41">
        <w:t>.</w:t>
      </w:r>
    </w:p>
    <w:p w:rsidR="00227A02" w:rsidRPr="005C7F41" w:rsidRDefault="00227A02" w:rsidP="00227A02"/>
    <w:p w:rsidR="00227A02" w:rsidRPr="005C7F41" w:rsidRDefault="00227A02" w:rsidP="00227A02">
      <w:pPr>
        <w:rPr>
          <w:b/>
        </w:rPr>
      </w:pPr>
      <w:r w:rsidRPr="005C7F41">
        <w:rPr>
          <w:b/>
        </w:rPr>
        <w:t>Section 3</w:t>
      </w:r>
      <w:r w:rsidR="006E073A">
        <w:rPr>
          <w:b/>
        </w:rPr>
        <w:t xml:space="preserve"> - Authority</w:t>
      </w:r>
    </w:p>
    <w:p w:rsidR="00227A02" w:rsidRPr="005C7F41" w:rsidRDefault="00B3301F" w:rsidP="00227A02">
      <w:r>
        <w:t>S</w:t>
      </w:r>
      <w:r w:rsidR="00227A02" w:rsidRPr="005C7F41">
        <w:t>ection</w:t>
      </w:r>
      <w:r>
        <w:t xml:space="preserve"> 3</w:t>
      </w:r>
      <w:r w:rsidR="00227A02" w:rsidRPr="005C7F41">
        <w:t xml:space="preserve"> </w:t>
      </w:r>
      <w:r w:rsidR="006E073A">
        <w:t xml:space="preserve">provides that the </w:t>
      </w:r>
      <w:r w:rsidR="00073752">
        <w:t xml:space="preserve">instrument </w:t>
      </w:r>
      <w:r w:rsidR="006E073A">
        <w:t>is made under subsection</w:t>
      </w:r>
      <w:r w:rsidR="00073752">
        <w:t> </w:t>
      </w:r>
      <w:proofErr w:type="gramStart"/>
      <w:r w:rsidR="006E073A">
        <w:t>84AAE(</w:t>
      </w:r>
      <w:proofErr w:type="gramEnd"/>
      <w:r w:rsidR="006E073A">
        <w:t xml:space="preserve">3) of the </w:t>
      </w:r>
      <w:r w:rsidR="006E073A" w:rsidRPr="00073752">
        <w:rPr>
          <w:i/>
        </w:rPr>
        <w:t xml:space="preserve">National </w:t>
      </w:r>
      <w:r w:rsidR="00073752" w:rsidRPr="00073752">
        <w:rPr>
          <w:i/>
        </w:rPr>
        <w:t>Health Act 1953</w:t>
      </w:r>
      <w:r w:rsidR="00073752">
        <w:t>.</w:t>
      </w:r>
    </w:p>
    <w:p w:rsidR="00227A02" w:rsidRPr="005C7F41" w:rsidRDefault="00227A02"/>
    <w:p w:rsidR="00D32804" w:rsidRDefault="00227A02">
      <w:pPr>
        <w:rPr>
          <w:b/>
        </w:rPr>
      </w:pPr>
      <w:r w:rsidRPr="005C7F41">
        <w:rPr>
          <w:b/>
        </w:rPr>
        <w:t>Section</w:t>
      </w:r>
      <w:r w:rsidR="00D32804">
        <w:rPr>
          <w:b/>
        </w:rPr>
        <w:t> </w:t>
      </w:r>
      <w:r w:rsidRPr="005C7F41">
        <w:rPr>
          <w:b/>
        </w:rPr>
        <w:t>4</w:t>
      </w:r>
      <w:r w:rsidR="00D32804">
        <w:rPr>
          <w:b/>
        </w:rPr>
        <w:t xml:space="preserve"> – Schedules</w:t>
      </w:r>
    </w:p>
    <w:p w:rsidR="00D32804" w:rsidRDefault="00B3301F">
      <w:r>
        <w:t>S</w:t>
      </w:r>
      <w:r w:rsidR="00D32804">
        <w:t>ection</w:t>
      </w:r>
      <w:r>
        <w:t xml:space="preserve"> 4</w:t>
      </w:r>
      <w:r w:rsidR="00D32804">
        <w:t xml:space="preserve"> provides that e</w:t>
      </w:r>
      <w:r w:rsidR="00D32804" w:rsidRPr="008006E5">
        <w:t>ach instrument that is specified in a Schedule to th</w:t>
      </w:r>
      <w:r w:rsidR="00D32804">
        <w:t>e</w:t>
      </w:r>
      <w:r w:rsidR="00D32804" w:rsidRPr="008006E5">
        <w:t xml:space="preserve"> instrument is amended </w:t>
      </w:r>
      <w:r w:rsidR="00D32804">
        <w:t xml:space="preserve">or repealed </w:t>
      </w:r>
      <w:r w:rsidR="00D32804" w:rsidRPr="008006E5">
        <w:t>as set out in the applicable items in the Schedule concerned, and any other item in a Schedule to this instrument has effect according to its terms</w:t>
      </w:r>
      <w:r w:rsidR="00D32804">
        <w:t>.</w:t>
      </w:r>
    </w:p>
    <w:p w:rsidR="00D32804" w:rsidRDefault="00D32804"/>
    <w:p w:rsidR="0026599C" w:rsidRPr="00D32804" w:rsidRDefault="0026599C"/>
    <w:p w:rsidR="007E0CA6" w:rsidRDefault="007E0CA6" w:rsidP="00700E6D">
      <w:pPr>
        <w:keepNext/>
        <w:rPr>
          <w:b/>
        </w:rPr>
      </w:pPr>
      <w:r w:rsidRPr="005C7F41">
        <w:rPr>
          <w:b/>
        </w:rPr>
        <w:t>S</w:t>
      </w:r>
      <w:r>
        <w:rPr>
          <w:b/>
        </w:rPr>
        <w:t>chedule 1 – Amendments</w:t>
      </w:r>
    </w:p>
    <w:p w:rsidR="008540F9" w:rsidRDefault="008540F9" w:rsidP="00700E6D">
      <w:pPr>
        <w:keepNext/>
        <w:rPr>
          <w:b/>
        </w:rPr>
      </w:pPr>
    </w:p>
    <w:p w:rsidR="008540F9" w:rsidRPr="008540F9" w:rsidRDefault="008540F9" w:rsidP="00700E6D">
      <w:pPr>
        <w:pStyle w:val="HR"/>
        <w:keepLines w:val="0"/>
        <w:spacing w:before="0"/>
        <w:outlineLvl w:val="2"/>
        <w:rPr>
          <w:rFonts w:ascii="Times New Roman" w:hAnsi="Times New Roman"/>
          <w:i/>
        </w:rPr>
      </w:pPr>
      <w:bookmarkStart w:id="1" w:name="_Toc468704830"/>
      <w:bookmarkStart w:id="2" w:name="_Toc468710074"/>
      <w:bookmarkStart w:id="3" w:name="_Toc468719775"/>
      <w:r w:rsidRPr="008540F9">
        <w:rPr>
          <w:rFonts w:ascii="Times New Roman" w:hAnsi="Times New Roman"/>
          <w:i/>
        </w:rPr>
        <w:t>National Health (Eligible midwives) Determination 2010</w:t>
      </w:r>
      <w:bookmarkEnd w:id="1"/>
      <w:bookmarkEnd w:id="2"/>
      <w:bookmarkEnd w:id="3"/>
    </w:p>
    <w:p w:rsidR="008540F9" w:rsidRDefault="008540F9" w:rsidP="00700E6D">
      <w:pPr>
        <w:keepNext/>
      </w:pPr>
    </w:p>
    <w:p w:rsidR="008540F9" w:rsidRDefault="008540F9" w:rsidP="00CA6564">
      <w:pPr>
        <w:keepNext/>
        <w:rPr>
          <w:b/>
          <w:i/>
        </w:rPr>
      </w:pPr>
      <w:proofErr w:type="gramStart"/>
      <w:r w:rsidRPr="006F7A08">
        <w:rPr>
          <w:b/>
        </w:rPr>
        <w:t>Item  1</w:t>
      </w:r>
      <w:proofErr w:type="gramEnd"/>
      <w:r w:rsidRPr="006F7A08">
        <w:rPr>
          <w:b/>
        </w:rPr>
        <w:t xml:space="preserve"> - Section 3 (after definition of </w:t>
      </w:r>
      <w:r w:rsidRPr="006F7A08">
        <w:rPr>
          <w:b/>
          <w:i/>
        </w:rPr>
        <w:t>Act)</w:t>
      </w:r>
    </w:p>
    <w:p w:rsidR="0079385A" w:rsidRPr="00CE14EE" w:rsidRDefault="0079385A" w:rsidP="0079385A">
      <w:r w:rsidRPr="006F7A08">
        <w:t xml:space="preserve">Item 1 inserts new definitions in section 3 of the </w:t>
      </w:r>
      <w:r w:rsidRPr="006F7A08">
        <w:rPr>
          <w:i/>
        </w:rPr>
        <w:t>National Health (Eligible midwives) Determination 2010</w:t>
      </w:r>
      <w:r w:rsidRPr="006F7A08">
        <w:t xml:space="preserve"> (the Principal Determination)</w:t>
      </w:r>
      <w:r w:rsidR="006F7A08" w:rsidRPr="006F7A08">
        <w:t xml:space="preserve"> </w:t>
      </w:r>
      <w:r w:rsidRPr="006F7A08">
        <w:t>for ‘Board’ and ‘endorsed by the Board’.  Th</w:t>
      </w:r>
      <w:r w:rsidR="006F7A08" w:rsidRPr="006F7A08">
        <w:t>e</w:t>
      </w:r>
      <w:r w:rsidRPr="006F7A08">
        <w:t xml:space="preserve"> defin</w:t>
      </w:r>
      <w:r w:rsidR="006F7A08" w:rsidRPr="006F7A08">
        <w:t xml:space="preserve">ition of ‘Board’ </w:t>
      </w:r>
      <w:r w:rsidRPr="006F7A08">
        <w:t>mean</w:t>
      </w:r>
      <w:r w:rsidR="006F7A08" w:rsidRPr="006F7A08">
        <w:t>ing</w:t>
      </w:r>
      <w:r w:rsidR="007C2372">
        <w:t>,</w:t>
      </w:r>
      <w:r w:rsidR="006F7A08" w:rsidRPr="006F7A08">
        <w:t xml:space="preserve"> the Nursing and Midwifery Board of Australia replaces the definition of ‘Nursing and Midwifery Board’ which is repealed under Item 3.  ‘Endorsed by the Board’ is defined to mean </w:t>
      </w:r>
      <w:r w:rsidRPr="006F7A08">
        <w:t xml:space="preserve">endorsed by the </w:t>
      </w:r>
      <w:r w:rsidR="006F7A08" w:rsidRPr="006F7A08">
        <w:t xml:space="preserve">Board </w:t>
      </w:r>
      <w:r w:rsidRPr="006F7A08">
        <w:t>under section</w:t>
      </w:r>
      <w:r w:rsidR="006F7A08" w:rsidRPr="006F7A08">
        <w:t> </w:t>
      </w:r>
      <w:r w:rsidRPr="006F7A08">
        <w:t>94 of the National Law to prescribe schedule 2, 3, 4 and 8</w:t>
      </w:r>
      <w:r w:rsidR="006F7A08">
        <w:t> </w:t>
      </w:r>
      <w:r w:rsidRPr="006F7A08">
        <w:t>medicines and to provide associated services required for midwifery practice in accordance with relevant state and territory regulation.</w:t>
      </w:r>
    </w:p>
    <w:p w:rsidR="0079385A" w:rsidRDefault="0079385A" w:rsidP="006F7A08">
      <w:pPr>
        <w:pStyle w:val="R1"/>
        <w:keepLines w:val="0"/>
        <w:tabs>
          <w:tab w:val="clear" w:pos="794"/>
          <w:tab w:val="right" w:pos="1134"/>
        </w:tabs>
        <w:spacing w:before="0"/>
      </w:pPr>
    </w:p>
    <w:p w:rsidR="008540F9" w:rsidRDefault="008540F9" w:rsidP="006F7A08">
      <w:pPr>
        <w:keepNext/>
        <w:rPr>
          <w:b/>
          <w:i/>
        </w:rPr>
      </w:pPr>
      <w:r w:rsidRPr="008540F9">
        <w:rPr>
          <w:b/>
        </w:rPr>
        <w:t xml:space="preserve">Item 2 - Section 3 definition of </w:t>
      </w:r>
      <w:r w:rsidRPr="006F7A08">
        <w:rPr>
          <w:b/>
          <w:i/>
        </w:rPr>
        <w:t>National Law</w:t>
      </w:r>
    </w:p>
    <w:p w:rsidR="008540F9" w:rsidRPr="0094386E" w:rsidRDefault="006F7A08" w:rsidP="00CA6564">
      <w:pPr>
        <w:pStyle w:val="ZR1"/>
        <w:keepNext w:val="0"/>
        <w:keepLines w:val="0"/>
        <w:tabs>
          <w:tab w:val="clear" w:pos="794"/>
          <w:tab w:val="right" w:pos="1418"/>
        </w:tabs>
        <w:spacing w:before="0"/>
        <w:ind w:left="0" w:firstLine="0"/>
        <w:jc w:val="left"/>
      </w:pPr>
      <w:r>
        <w:t>Item 2 r</w:t>
      </w:r>
      <w:r w:rsidR="008540F9">
        <w:t>epeal</w:t>
      </w:r>
      <w:r>
        <w:t xml:space="preserve">s </w:t>
      </w:r>
      <w:r w:rsidR="008540F9">
        <w:t>the definition</w:t>
      </w:r>
      <w:r>
        <w:t xml:space="preserve"> of ‘National Law’ </w:t>
      </w:r>
      <w:r w:rsidR="00791EC9">
        <w:t>in</w:t>
      </w:r>
      <w:r w:rsidR="00BD447C">
        <w:t xml:space="preserve"> section</w:t>
      </w:r>
      <w:r w:rsidR="0026599C">
        <w:t> </w:t>
      </w:r>
      <w:r w:rsidR="00BD447C">
        <w:t>3 of</w:t>
      </w:r>
      <w:r w:rsidR="00791EC9">
        <w:t xml:space="preserve"> the Principal Determination </w:t>
      </w:r>
      <w:r>
        <w:t xml:space="preserve">and </w:t>
      </w:r>
      <w:r w:rsidR="008540F9">
        <w:t>substitute</w:t>
      </w:r>
      <w:r>
        <w:t xml:space="preserve">s that </w:t>
      </w:r>
      <w:r w:rsidRPr="006F7A08">
        <w:t>‘</w:t>
      </w:r>
      <w:r w:rsidR="008540F9" w:rsidRPr="006F7A08">
        <w:t>National Law</w:t>
      </w:r>
      <w:r w:rsidRPr="006F7A08">
        <w:t>’</w:t>
      </w:r>
      <w:r w:rsidRPr="006F7A08">
        <w:rPr>
          <w:b/>
        </w:rPr>
        <w:t xml:space="preserve"> </w:t>
      </w:r>
      <w:r w:rsidR="008540F9" w:rsidRPr="006F7A08">
        <w:t>means</w:t>
      </w:r>
      <w:r w:rsidR="008540F9" w:rsidRPr="0094386E">
        <w:t>:</w:t>
      </w:r>
    </w:p>
    <w:p w:rsidR="008540F9" w:rsidRPr="0094386E" w:rsidRDefault="008540F9" w:rsidP="006F7A08">
      <w:pPr>
        <w:pStyle w:val="Item"/>
        <w:keepLines w:val="0"/>
        <w:numPr>
          <w:ilvl w:val="0"/>
          <w:numId w:val="2"/>
        </w:numPr>
        <w:tabs>
          <w:tab w:val="right" w:pos="993"/>
        </w:tabs>
        <w:spacing w:line="260" w:lineRule="exact"/>
        <w:ind w:left="993" w:hanging="426"/>
        <w:rPr>
          <w:sz w:val="24"/>
        </w:rPr>
      </w:pPr>
      <w:r w:rsidRPr="0094386E">
        <w:rPr>
          <w:sz w:val="24"/>
        </w:rPr>
        <w:t xml:space="preserve">for a State or Territory other than Western Australia, the Health Practitioner Regulation National Law set out in the Schedule to the </w:t>
      </w:r>
      <w:r w:rsidRPr="0094386E">
        <w:rPr>
          <w:i/>
          <w:sz w:val="24"/>
        </w:rPr>
        <w:t xml:space="preserve">Health Practitioner Regulation National Law Act 2009 </w:t>
      </w:r>
      <w:r w:rsidRPr="0094386E">
        <w:rPr>
          <w:sz w:val="24"/>
        </w:rPr>
        <w:t>(Qld) and adopted (with or without modifications) by legislation of that State or Territory of Australia as a law of that jurisdiction; and</w:t>
      </w:r>
    </w:p>
    <w:p w:rsidR="008540F9" w:rsidRDefault="008540F9" w:rsidP="006F7A08">
      <w:pPr>
        <w:pStyle w:val="Item"/>
        <w:keepLines w:val="0"/>
        <w:numPr>
          <w:ilvl w:val="0"/>
          <w:numId w:val="2"/>
        </w:numPr>
        <w:tabs>
          <w:tab w:val="right" w:pos="993"/>
        </w:tabs>
        <w:spacing w:line="260" w:lineRule="exact"/>
        <w:ind w:left="993" w:hanging="426"/>
        <w:rPr>
          <w:sz w:val="24"/>
        </w:rPr>
      </w:pPr>
      <w:proofErr w:type="gramStart"/>
      <w:r w:rsidRPr="0094386E">
        <w:rPr>
          <w:sz w:val="24"/>
        </w:rPr>
        <w:t>for</w:t>
      </w:r>
      <w:proofErr w:type="gramEnd"/>
      <w:r w:rsidRPr="0094386E">
        <w:rPr>
          <w:sz w:val="24"/>
        </w:rPr>
        <w:t xml:space="preserve"> Western Australia, the legislation enacted by the </w:t>
      </w:r>
      <w:r w:rsidRPr="0094386E">
        <w:rPr>
          <w:i/>
          <w:sz w:val="24"/>
        </w:rPr>
        <w:t xml:space="preserve">Health Practitioner Regulation National Law (WA) Act 2010 </w:t>
      </w:r>
      <w:r w:rsidRPr="0094386E">
        <w:rPr>
          <w:sz w:val="24"/>
        </w:rPr>
        <w:t xml:space="preserve">(WA) that corresponds to the </w:t>
      </w:r>
      <w:r w:rsidRPr="0094386E">
        <w:rPr>
          <w:i/>
          <w:sz w:val="24"/>
        </w:rPr>
        <w:t>Health Practitio</w:t>
      </w:r>
      <w:r>
        <w:rPr>
          <w:i/>
          <w:sz w:val="24"/>
        </w:rPr>
        <w:t>ner Regulation National Law Act 2</w:t>
      </w:r>
      <w:r w:rsidRPr="0094386E">
        <w:rPr>
          <w:i/>
          <w:sz w:val="24"/>
        </w:rPr>
        <w:t>009</w:t>
      </w:r>
      <w:r w:rsidRPr="0094386E">
        <w:rPr>
          <w:sz w:val="24"/>
        </w:rPr>
        <w:t xml:space="preserve"> (Qld).</w:t>
      </w:r>
    </w:p>
    <w:p w:rsidR="00BD447C" w:rsidRPr="00BD447C" w:rsidRDefault="00BD447C" w:rsidP="0026599C">
      <w:r>
        <w:lastRenderedPageBreak/>
        <w:t xml:space="preserve">This amendment has been made to improve consistency in defining the term across legislation administered by the </w:t>
      </w:r>
      <w:r w:rsidR="00182490">
        <w:t>Minister for Health</w:t>
      </w:r>
      <w:r>
        <w:t xml:space="preserve"> </w:t>
      </w:r>
      <w:r w:rsidR="0026599C">
        <w:t xml:space="preserve">and Aged Care </w:t>
      </w:r>
      <w:r>
        <w:t xml:space="preserve">and is not intended to alter the operation of the </w:t>
      </w:r>
      <w:r w:rsidR="00182490">
        <w:t>law</w:t>
      </w:r>
      <w:r>
        <w:t>.</w:t>
      </w:r>
    </w:p>
    <w:p w:rsidR="006F7A08" w:rsidRPr="006F7A08" w:rsidRDefault="006F7A08" w:rsidP="006F7A08"/>
    <w:p w:rsidR="008540F9" w:rsidRDefault="006F7A08" w:rsidP="006F7A08">
      <w:pPr>
        <w:keepNext/>
        <w:rPr>
          <w:b/>
          <w:i/>
        </w:rPr>
      </w:pPr>
      <w:r>
        <w:rPr>
          <w:b/>
        </w:rPr>
        <w:t xml:space="preserve">Item </w:t>
      </w:r>
      <w:r w:rsidR="008540F9" w:rsidRPr="006F7A08">
        <w:rPr>
          <w:b/>
        </w:rPr>
        <w:t>3</w:t>
      </w:r>
      <w:r>
        <w:rPr>
          <w:b/>
        </w:rPr>
        <w:t xml:space="preserve"> - </w:t>
      </w:r>
      <w:r w:rsidR="008540F9" w:rsidRPr="006F7A08">
        <w:rPr>
          <w:b/>
        </w:rPr>
        <w:t xml:space="preserve">Section 3 definition of </w:t>
      </w:r>
      <w:r w:rsidR="008540F9" w:rsidRPr="006F7A08">
        <w:rPr>
          <w:b/>
          <w:i/>
        </w:rPr>
        <w:t>Nursing and Midwifery Board</w:t>
      </w:r>
    </w:p>
    <w:p w:rsidR="008540F9" w:rsidRDefault="006F7A08" w:rsidP="006F7A08">
      <w:r w:rsidRPr="006F7A08">
        <w:t>Item</w:t>
      </w:r>
      <w:r>
        <w:t> </w:t>
      </w:r>
      <w:r w:rsidRPr="006F7A08">
        <w:t>3 r</w:t>
      </w:r>
      <w:r w:rsidR="008540F9" w:rsidRPr="006F7A08">
        <w:t>epeal</w:t>
      </w:r>
      <w:r w:rsidRPr="006F7A08">
        <w:t>s</w:t>
      </w:r>
      <w:r w:rsidR="008540F9" w:rsidRPr="006F7A08">
        <w:t xml:space="preserve"> the definition</w:t>
      </w:r>
      <w:r w:rsidRPr="006F7A08">
        <w:t xml:space="preserve"> of </w:t>
      </w:r>
      <w:r>
        <w:t>‘</w:t>
      </w:r>
      <w:r w:rsidRPr="006F7A08">
        <w:t>Nursing and Midwifery Board</w:t>
      </w:r>
      <w:r>
        <w:t>’</w:t>
      </w:r>
      <w:r w:rsidR="00791EC9" w:rsidRPr="00791EC9">
        <w:t xml:space="preserve"> </w:t>
      </w:r>
      <w:r w:rsidR="00791EC9">
        <w:t>in the Principal Determination</w:t>
      </w:r>
      <w:r>
        <w:t xml:space="preserve">.  This definition is replaced by </w:t>
      </w:r>
      <w:r w:rsidRPr="006F7A08">
        <w:t xml:space="preserve">the definition of </w:t>
      </w:r>
      <w:r>
        <w:t>‘</w:t>
      </w:r>
      <w:r w:rsidRPr="006F7A08">
        <w:t xml:space="preserve">Board’ </w:t>
      </w:r>
      <w:r>
        <w:t>under Item 1</w:t>
      </w:r>
      <w:r w:rsidRPr="006F7A08">
        <w:t>.</w:t>
      </w:r>
    </w:p>
    <w:p w:rsidR="006F7A08" w:rsidRPr="006F7A08" w:rsidRDefault="006F7A08" w:rsidP="006F7A08"/>
    <w:p w:rsidR="008540F9" w:rsidRDefault="006F7A08" w:rsidP="00CA6564">
      <w:pPr>
        <w:keepNext/>
        <w:rPr>
          <w:b/>
        </w:rPr>
      </w:pPr>
      <w:r>
        <w:rPr>
          <w:b/>
        </w:rPr>
        <w:t>Item </w:t>
      </w:r>
      <w:r w:rsidR="008540F9" w:rsidRPr="006F7A08">
        <w:rPr>
          <w:b/>
        </w:rPr>
        <w:t>4</w:t>
      </w:r>
      <w:r>
        <w:rPr>
          <w:b/>
        </w:rPr>
        <w:t xml:space="preserve"> - </w:t>
      </w:r>
      <w:r w:rsidR="008540F9" w:rsidRPr="006F7A08">
        <w:rPr>
          <w:b/>
        </w:rPr>
        <w:t>Section 4 Eligibility requirements</w:t>
      </w:r>
    </w:p>
    <w:p w:rsidR="00791EC9" w:rsidRPr="005C7F41" w:rsidRDefault="00791EC9" w:rsidP="00791EC9">
      <w:pPr>
        <w:ind w:right="-193"/>
      </w:pPr>
      <w:r w:rsidRPr="005C7F41">
        <w:t>Section</w:t>
      </w:r>
      <w:r>
        <w:t> </w:t>
      </w:r>
      <w:r w:rsidRPr="005C7F41">
        <w:t>4 of th</w:t>
      </w:r>
      <w:r>
        <w:t xml:space="preserve">e Principal Determination </w:t>
      </w:r>
      <w:r w:rsidRPr="005C7F41">
        <w:t xml:space="preserve">provides that a person will satisfy the definition of ‘eligible midwife’ for the purposes of the Act </w:t>
      </w:r>
      <w:r>
        <w:t xml:space="preserve">only </w:t>
      </w:r>
      <w:r w:rsidRPr="005C7F41">
        <w:t>if they meet a registration standard for an eligible midwife developed by the Nursing and Midwifery Board of Australia for the purpose of subsection</w:t>
      </w:r>
      <w:r>
        <w:t> </w:t>
      </w:r>
      <w:r w:rsidRPr="005C7F41">
        <w:t xml:space="preserve">38(2) of the National Law. </w:t>
      </w:r>
      <w:r w:rsidR="00EB151C">
        <w:t xml:space="preserve"> This reflects the requirements of the Board for notation as an eligible midwife.</w:t>
      </w:r>
    </w:p>
    <w:p w:rsidR="00791EC9" w:rsidRDefault="00791EC9" w:rsidP="00CA6564">
      <w:pPr>
        <w:pStyle w:val="R2"/>
        <w:keepLines w:val="0"/>
        <w:spacing w:before="0"/>
      </w:pPr>
    </w:p>
    <w:p w:rsidR="00CF7634" w:rsidRDefault="00CF7634" w:rsidP="00CF7634">
      <w:pPr>
        <w:pStyle w:val="R1"/>
        <w:keepLines w:val="0"/>
        <w:tabs>
          <w:tab w:val="clear" w:pos="794"/>
          <w:tab w:val="right" w:pos="1134"/>
        </w:tabs>
        <w:spacing w:before="0"/>
        <w:ind w:left="0" w:firstLine="0"/>
        <w:jc w:val="left"/>
      </w:pPr>
      <w:r>
        <w:t>Item 4 repeals and substitutes section 4 in the Principal Determination with new sections 4 and 5.</w:t>
      </w:r>
    </w:p>
    <w:p w:rsidR="00CF7634" w:rsidRDefault="00CF7634" w:rsidP="00CA6564">
      <w:pPr>
        <w:pStyle w:val="R2"/>
        <w:keepLines w:val="0"/>
        <w:spacing w:before="0"/>
      </w:pPr>
    </w:p>
    <w:p w:rsidR="00791EC9" w:rsidRDefault="00791EC9" w:rsidP="00791EC9">
      <w:pPr>
        <w:pStyle w:val="R2"/>
        <w:keepLines w:val="0"/>
        <w:spacing w:before="0"/>
        <w:ind w:left="0" w:firstLine="0"/>
      </w:pPr>
      <w:r>
        <w:t>New section 4 provides an 18-month period for the transition of requirements to be an eligible midwife from notation of a midwife’s registration to endorsement by the Board.</w:t>
      </w:r>
    </w:p>
    <w:p w:rsidR="00791EC9" w:rsidRPr="00CA6564" w:rsidRDefault="00791EC9" w:rsidP="00CA6564">
      <w:pPr>
        <w:pStyle w:val="R2"/>
        <w:keepLines w:val="0"/>
        <w:spacing w:before="0"/>
      </w:pPr>
    </w:p>
    <w:p w:rsidR="00446D82" w:rsidRDefault="00791EC9" w:rsidP="00700E6D">
      <w:pPr>
        <w:pStyle w:val="R2"/>
        <w:keepLines w:val="0"/>
        <w:spacing w:before="0"/>
        <w:ind w:left="0" w:firstLine="0"/>
        <w:jc w:val="left"/>
      </w:pPr>
      <w:r>
        <w:t>New s</w:t>
      </w:r>
      <w:r w:rsidR="00700E6D">
        <w:t>ection 4</w:t>
      </w:r>
      <w:r w:rsidR="00446D82">
        <w:t xml:space="preserve"> applies from 1</w:t>
      </w:r>
      <w:r w:rsidR="00700E6D">
        <w:t> </w:t>
      </w:r>
      <w:r w:rsidR="00446D82">
        <w:t>January</w:t>
      </w:r>
      <w:r w:rsidR="00700E6D">
        <w:t> </w:t>
      </w:r>
      <w:r w:rsidR="00446D82">
        <w:t>2017 to the end of 30</w:t>
      </w:r>
      <w:r w:rsidR="00700E6D">
        <w:t> </w:t>
      </w:r>
      <w:r w:rsidR="00446D82">
        <w:t>June</w:t>
      </w:r>
      <w:r w:rsidR="00700E6D">
        <w:t> </w:t>
      </w:r>
      <w:r w:rsidR="00446D82">
        <w:t xml:space="preserve">2018. </w:t>
      </w:r>
      <w:r w:rsidR="00700E6D">
        <w:t xml:space="preserve"> </w:t>
      </w:r>
      <w:r w:rsidR="00446D82">
        <w:t xml:space="preserve">This </w:t>
      </w:r>
      <w:r w:rsidR="00700E6D">
        <w:t xml:space="preserve">section </w:t>
      </w:r>
      <w:r w:rsidR="00446D82">
        <w:t xml:space="preserve">provides two means by which a registered midwife may meet the additional requirements to be an eligible midwife </w:t>
      </w:r>
      <w:r w:rsidR="00700E6D">
        <w:t xml:space="preserve">for Part VII of </w:t>
      </w:r>
      <w:r w:rsidR="00446D82">
        <w:t>the Ac</w:t>
      </w:r>
      <w:r w:rsidR="00700E6D">
        <w:t>t.</w:t>
      </w:r>
    </w:p>
    <w:p w:rsidR="00791EC9" w:rsidRDefault="00791EC9" w:rsidP="00700E6D">
      <w:pPr>
        <w:pStyle w:val="R2"/>
        <w:keepLines w:val="0"/>
        <w:spacing w:before="0"/>
        <w:ind w:left="0" w:firstLine="0"/>
        <w:jc w:val="left"/>
      </w:pPr>
    </w:p>
    <w:p w:rsidR="00446D82" w:rsidRDefault="00446D82" w:rsidP="00791EC9">
      <w:pPr>
        <w:pStyle w:val="R2"/>
        <w:keepLines w:val="0"/>
        <w:spacing w:before="0"/>
        <w:ind w:left="0" w:firstLine="0"/>
        <w:jc w:val="left"/>
      </w:pPr>
      <w:r>
        <w:t xml:space="preserve">The </w:t>
      </w:r>
      <w:r w:rsidR="00700E6D">
        <w:t xml:space="preserve">first means </w:t>
      </w:r>
      <w:r w:rsidR="00791EC9">
        <w:t xml:space="preserve">under section 4 </w:t>
      </w:r>
      <w:r>
        <w:t xml:space="preserve">is meeting the additional requirements specified in </w:t>
      </w:r>
      <w:r w:rsidR="00700E6D">
        <w:t xml:space="preserve">subsection 4(3).  This </w:t>
      </w:r>
      <w:r>
        <w:t>include</w:t>
      </w:r>
      <w:r w:rsidR="00700E6D">
        <w:t>s</w:t>
      </w:r>
      <w:r>
        <w:t>, among other things, holding current general registration as a midwife in Australia without restrictions on practice, midwifery experience that constitutes the equivalent of 3</w:t>
      </w:r>
      <w:r w:rsidR="00700E6D">
        <w:t> </w:t>
      </w:r>
      <w:r>
        <w:t>years full</w:t>
      </w:r>
      <w:r w:rsidR="00700E6D">
        <w:noBreakHyphen/>
      </w:r>
      <w:r>
        <w:t xml:space="preserve">time post initial registration as a midwife, </w:t>
      </w:r>
      <w:r w:rsidR="00700E6D">
        <w:t xml:space="preserve">current competence as recognised by the Board, </w:t>
      </w:r>
      <w:r>
        <w:t>and successful completion of a professional practice review program approved by the Board for midwives working across the continuum of midwifery care, or giving a</w:t>
      </w:r>
      <w:r w:rsidR="007C2372">
        <w:t xml:space="preserve"> formal</w:t>
      </w:r>
      <w:r>
        <w:t xml:space="preserve"> undertaking</w:t>
      </w:r>
      <w:r w:rsidR="007C2372">
        <w:t xml:space="preserve"> to the Board</w:t>
      </w:r>
      <w:r>
        <w:t xml:space="preserve"> to complete such a course within 18</w:t>
      </w:r>
      <w:r w:rsidR="00700E6D">
        <w:t> </w:t>
      </w:r>
      <w:r>
        <w:t xml:space="preserve">months. </w:t>
      </w:r>
      <w:r w:rsidR="00700E6D">
        <w:t xml:space="preserve"> </w:t>
      </w:r>
      <w:r>
        <w:t>These reflect the requirements of the Board that allow notation as an eligible midwife.</w:t>
      </w:r>
      <w:r w:rsidR="00700E6D">
        <w:t xml:space="preserve">  Therefore, notation of a midwife’s registration as an eligible midwife would meet </w:t>
      </w:r>
      <w:r w:rsidR="00791EC9">
        <w:t>subsection 4(3)</w:t>
      </w:r>
      <w:r w:rsidR="00700E6D">
        <w:t>.</w:t>
      </w:r>
    </w:p>
    <w:p w:rsidR="00446D82" w:rsidRDefault="00446D82" w:rsidP="00CA6564">
      <w:pPr>
        <w:pStyle w:val="R2"/>
        <w:keepLines w:val="0"/>
        <w:spacing w:before="0"/>
      </w:pPr>
    </w:p>
    <w:p w:rsidR="00791EC9" w:rsidRDefault="00700E6D" w:rsidP="00791EC9">
      <w:pPr>
        <w:pStyle w:val="R2"/>
        <w:keepLines w:val="0"/>
        <w:spacing w:before="0"/>
        <w:ind w:left="0" w:firstLine="0"/>
        <w:jc w:val="left"/>
      </w:pPr>
      <w:r>
        <w:t>The second means under section 4 is being endorsed by the Board</w:t>
      </w:r>
      <w:r w:rsidR="00791EC9">
        <w:t xml:space="preserve"> (subsection 4(4))</w:t>
      </w:r>
      <w:r>
        <w:t>.</w:t>
      </w:r>
    </w:p>
    <w:p w:rsidR="00791EC9" w:rsidRDefault="00791EC9" w:rsidP="00791EC9">
      <w:pPr>
        <w:pStyle w:val="R2"/>
        <w:keepLines w:val="0"/>
        <w:spacing w:before="0"/>
        <w:ind w:left="0" w:firstLine="0"/>
        <w:jc w:val="left"/>
      </w:pPr>
    </w:p>
    <w:p w:rsidR="00446D82" w:rsidRDefault="00446D82" w:rsidP="00791EC9">
      <w:pPr>
        <w:pStyle w:val="R2"/>
        <w:keepLines w:val="0"/>
        <w:spacing w:before="0"/>
        <w:ind w:left="0" w:firstLine="0"/>
        <w:jc w:val="left"/>
      </w:pPr>
      <w:r>
        <w:t xml:space="preserve">However, if a midwife </w:t>
      </w:r>
      <w:r w:rsidR="0026599C">
        <w:t xml:space="preserve">is currently endorsed, or </w:t>
      </w:r>
      <w:r>
        <w:t>has been endorsed at any time after 1</w:t>
      </w:r>
      <w:r w:rsidR="00791EC9">
        <w:t> </w:t>
      </w:r>
      <w:r>
        <w:t>January</w:t>
      </w:r>
      <w:r w:rsidR="00791EC9">
        <w:t> </w:t>
      </w:r>
      <w:r>
        <w:t>2017</w:t>
      </w:r>
      <w:r w:rsidR="0026599C">
        <w:t>,</w:t>
      </w:r>
      <w:r>
        <w:t xml:space="preserve"> the midwife must rely on continued endorsement to be an eligible midwife under the Act.</w:t>
      </w:r>
      <w:r w:rsidR="0026599C">
        <w:t xml:space="preserve"> </w:t>
      </w:r>
      <w:r>
        <w:t xml:space="preserve"> The specification of endorsement reflects the Board’s phasing out of the concept of notation as an eligible midwife.</w:t>
      </w:r>
    </w:p>
    <w:p w:rsidR="00446D82" w:rsidRDefault="00446D82" w:rsidP="00CA6564">
      <w:pPr>
        <w:pStyle w:val="R2"/>
        <w:keepLines w:val="0"/>
        <w:spacing w:before="0"/>
      </w:pPr>
    </w:p>
    <w:p w:rsidR="00EB1A5B" w:rsidRDefault="00791EC9" w:rsidP="00791EC9">
      <w:pPr>
        <w:pStyle w:val="R2"/>
        <w:keepLines w:val="0"/>
        <w:tabs>
          <w:tab w:val="clear" w:pos="794"/>
        </w:tabs>
        <w:spacing w:before="0"/>
        <w:ind w:left="0" w:firstLine="0"/>
      </w:pPr>
      <w:r>
        <w:t>New section </w:t>
      </w:r>
      <w:r w:rsidR="00446D82">
        <w:t>5 applies from 1</w:t>
      </w:r>
      <w:r>
        <w:t> </w:t>
      </w:r>
      <w:r w:rsidR="00446D82">
        <w:t>J</w:t>
      </w:r>
      <w:r>
        <w:t>uly </w:t>
      </w:r>
      <w:r w:rsidR="00446D82">
        <w:t xml:space="preserve">2018. </w:t>
      </w:r>
      <w:r>
        <w:t xml:space="preserve"> </w:t>
      </w:r>
      <w:r w:rsidR="00446D82">
        <w:t xml:space="preserve">From that time, all registered midwives will require endorsement </w:t>
      </w:r>
      <w:r>
        <w:t xml:space="preserve">by the Board </w:t>
      </w:r>
      <w:r w:rsidR="00446D82">
        <w:t xml:space="preserve">to be an eligible midwife for </w:t>
      </w:r>
      <w:r>
        <w:t xml:space="preserve">Part VII </w:t>
      </w:r>
      <w:r w:rsidR="00446D82">
        <w:t>the Act.</w:t>
      </w:r>
    </w:p>
    <w:p w:rsidR="00EB151C" w:rsidRDefault="00EB151C">
      <w:pPr>
        <w:rPr>
          <w:szCs w:val="24"/>
        </w:rPr>
      </w:pPr>
      <w:r>
        <w:br w:type="page"/>
      </w:r>
    </w:p>
    <w:p w:rsidR="001448E1" w:rsidRDefault="001448E1" w:rsidP="001448E1">
      <w:pPr>
        <w:jc w:val="center"/>
        <w:rPr>
          <w:b/>
        </w:rPr>
      </w:pPr>
      <w:r>
        <w:rPr>
          <w:b/>
        </w:rPr>
        <w:lastRenderedPageBreak/>
        <w:t>Statement of Compatibility with Human Rights</w:t>
      </w:r>
    </w:p>
    <w:p w:rsidR="001448E1" w:rsidRDefault="001448E1" w:rsidP="001448E1">
      <w:pPr>
        <w:jc w:val="center"/>
        <w:rPr>
          <w:i/>
        </w:rPr>
      </w:pPr>
    </w:p>
    <w:p w:rsidR="001448E1" w:rsidRDefault="001448E1" w:rsidP="004C5B83">
      <w:pPr>
        <w:ind w:right="-760"/>
        <w:jc w:val="center"/>
        <w:rPr>
          <w:i/>
        </w:rPr>
      </w:pPr>
      <w:r>
        <w:rPr>
          <w:i/>
        </w:rPr>
        <w:t>Prepared in accordance with Part</w:t>
      </w:r>
      <w:r w:rsidR="00F02F6C">
        <w:rPr>
          <w:i/>
        </w:rPr>
        <w:t> </w:t>
      </w:r>
      <w:r>
        <w:rPr>
          <w:i/>
        </w:rPr>
        <w:t>3 of the Human Rights (Parliamentary Scrutiny) Act 2011</w:t>
      </w:r>
    </w:p>
    <w:p w:rsidR="001448E1" w:rsidRDefault="001448E1" w:rsidP="001448E1">
      <w:pPr>
        <w:jc w:val="center"/>
        <w:rPr>
          <w:i/>
        </w:rPr>
      </w:pPr>
    </w:p>
    <w:p w:rsidR="001448E1" w:rsidRDefault="00F02F6C" w:rsidP="001448E1">
      <w:pPr>
        <w:jc w:val="center"/>
        <w:rPr>
          <w:b/>
          <w:i/>
        </w:rPr>
      </w:pPr>
      <w:r w:rsidRPr="00F02F6C">
        <w:rPr>
          <w:b/>
          <w:i/>
        </w:rPr>
        <w:t>National Health (Eligible midwives) Amendment Determination 2016</w:t>
      </w:r>
    </w:p>
    <w:p w:rsidR="001448E1" w:rsidRDefault="001448E1" w:rsidP="001448E1">
      <w:pPr>
        <w:jc w:val="center"/>
        <w:rPr>
          <w:i/>
        </w:rPr>
      </w:pPr>
    </w:p>
    <w:p w:rsidR="001448E1" w:rsidRDefault="001448E1" w:rsidP="001448E1">
      <w:r>
        <w:t xml:space="preserve">This Legislative Instrument is </w:t>
      </w:r>
      <w:r w:rsidRPr="008469C2">
        <w:t>compatible</w:t>
      </w:r>
      <w:r>
        <w:t xml:space="preserve"> with the human rights and freedoms recognised or declared in the international instruments listed in section</w:t>
      </w:r>
      <w:r w:rsidR="00F02F6C">
        <w:t> </w:t>
      </w:r>
      <w:r>
        <w:t xml:space="preserve">3 of the </w:t>
      </w:r>
      <w:r>
        <w:rPr>
          <w:i/>
        </w:rPr>
        <w:t>Human Rights (Parliamentary Scrutiny) Act 2011</w:t>
      </w:r>
      <w:r>
        <w:t>.</w:t>
      </w:r>
    </w:p>
    <w:p w:rsidR="001448E1" w:rsidRDefault="001448E1" w:rsidP="001448E1"/>
    <w:p w:rsidR="001448E1" w:rsidRDefault="001448E1" w:rsidP="001448E1">
      <w:pPr>
        <w:rPr>
          <w:b/>
        </w:rPr>
      </w:pPr>
      <w:r>
        <w:rPr>
          <w:b/>
        </w:rPr>
        <w:t>Overview of the Legislative Instrument</w:t>
      </w:r>
    </w:p>
    <w:p w:rsidR="00F02F6C" w:rsidRDefault="00F02F6C" w:rsidP="00F02F6C">
      <w:r>
        <w:t>Part VII of t</w:t>
      </w:r>
      <w:r w:rsidRPr="005C7F41">
        <w:t xml:space="preserve">he </w:t>
      </w:r>
      <w:r w:rsidRPr="005C7F41">
        <w:rPr>
          <w:i/>
        </w:rPr>
        <w:t xml:space="preserve">National Health Act 1953 </w:t>
      </w:r>
      <w:r w:rsidRPr="005C7F41">
        <w:t xml:space="preserve">(the Act) </w:t>
      </w:r>
      <w:r>
        <w:t xml:space="preserve">provides the legislative basis for the operation of the Pharmaceutical Benefits Scheme (PBS).  The Act provides that a midwife who meets the requirements to be an ‘eligible midwife’ under the Act, may be approved by the Secretary to be an </w:t>
      </w:r>
      <w:r w:rsidR="00D9439A">
        <w:t>‘</w:t>
      </w:r>
      <w:r w:rsidRPr="00D9439A">
        <w:t>authorised midwife</w:t>
      </w:r>
      <w:r w:rsidR="00D9439A">
        <w:t>’</w:t>
      </w:r>
      <w:r>
        <w:t xml:space="preserve">; that is, </w:t>
      </w:r>
      <w:r w:rsidR="00D9439A">
        <w:t xml:space="preserve">a person </w:t>
      </w:r>
      <w:r>
        <w:t>authorised as</w:t>
      </w:r>
      <w:r w:rsidRPr="005C7F41">
        <w:t xml:space="preserve"> </w:t>
      </w:r>
      <w:r>
        <w:t xml:space="preserve">a </w:t>
      </w:r>
      <w:r w:rsidRPr="005C7F41">
        <w:t>PBS prescriber</w:t>
      </w:r>
      <w:r>
        <w:t xml:space="preserve"> to</w:t>
      </w:r>
      <w:r w:rsidRPr="005C7F41">
        <w:t xml:space="preserve"> prescribe certain medicines under the PBS</w:t>
      </w:r>
      <w:r>
        <w:t>.</w:t>
      </w:r>
      <w:r w:rsidR="00771CA2">
        <w:t xml:space="preserve">  </w:t>
      </w:r>
      <w:r>
        <w:t>The</w:t>
      </w:r>
      <w:r w:rsidR="00771CA2">
        <w:t> </w:t>
      </w:r>
      <w:r>
        <w:t xml:space="preserve">Minister may, by legislative instrument, </w:t>
      </w:r>
      <w:r w:rsidRPr="005C7F41">
        <w:t>determine</w:t>
      </w:r>
      <w:r>
        <w:t xml:space="preserve"> one or more </w:t>
      </w:r>
      <w:r w:rsidRPr="005C7F41">
        <w:t xml:space="preserve">requirements that a </w:t>
      </w:r>
      <w:r>
        <w:t xml:space="preserve">person </w:t>
      </w:r>
      <w:r w:rsidRPr="005C7F41">
        <w:t xml:space="preserve">must meet in order to be an </w:t>
      </w:r>
      <w:r>
        <w:t>‘</w:t>
      </w:r>
      <w:r w:rsidRPr="00F02F6C">
        <w:t>eligible midwife</w:t>
      </w:r>
      <w:r>
        <w:t>’</w:t>
      </w:r>
      <w:r w:rsidRPr="005C7F41">
        <w:t xml:space="preserve"> for </w:t>
      </w:r>
      <w:r>
        <w:t xml:space="preserve">PBS </w:t>
      </w:r>
      <w:r w:rsidRPr="005C7F41">
        <w:t>purposes</w:t>
      </w:r>
      <w:r>
        <w:t xml:space="preserve">.  </w:t>
      </w:r>
      <w:r w:rsidRPr="005C7F41">
        <w:t xml:space="preserve">If there is no </w:t>
      </w:r>
      <w:r>
        <w:t xml:space="preserve">instrument </w:t>
      </w:r>
      <w:r w:rsidRPr="005C7F41">
        <w:t>in force, a person cannot be an ‘eligible midwife’</w:t>
      </w:r>
      <w:r w:rsidR="00483CDD">
        <w:t xml:space="preserve"> </w:t>
      </w:r>
      <w:r w:rsidR="004D2E62">
        <w:t>under the Act</w:t>
      </w:r>
      <w:r w:rsidRPr="005C7F41">
        <w:t>.</w:t>
      </w:r>
    </w:p>
    <w:p w:rsidR="00F02F6C" w:rsidRDefault="00F02F6C" w:rsidP="00F02F6C">
      <w:pPr>
        <w:rPr>
          <w:lang w:val="en-US"/>
        </w:rPr>
      </w:pPr>
    </w:p>
    <w:p w:rsidR="00F02F6C" w:rsidRDefault="00D9439A" w:rsidP="00F02F6C">
      <w:pPr>
        <w:ind w:right="-335"/>
        <w:rPr>
          <w:lang w:val="en-US"/>
        </w:rPr>
      </w:pPr>
      <w:r>
        <w:rPr>
          <w:lang w:val="en-US"/>
        </w:rPr>
        <w:t>Registration standards for midwifery in Australia</w:t>
      </w:r>
      <w:r w:rsidRPr="00483CDD">
        <w:rPr>
          <w:lang w:val="en-US"/>
        </w:rPr>
        <w:t xml:space="preserve"> </w:t>
      </w:r>
      <w:r>
        <w:rPr>
          <w:lang w:val="en-US"/>
        </w:rPr>
        <w:t xml:space="preserve">are set by the Nursing and Midwifery Board of Australia (the Board).  The </w:t>
      </w:r>
      <w:r w:rsidRPr="00753B32">
        <w:rPr>
          <w:i/>
        </w:rPr>
        <w:t>National Health (Eligible midwives) Determination 2010</w:t>
      </w:r>
      <w:r>
        <w:t xml:space="preserve"> (the 2010 Determination) sets out </w:t>
      </w:r>
      <w:r>
        <w:rPr>
          <w:lang w:val="en-US"/>
        </w:rPr>
        <w:t xml:space="preserve">the current eligibility requirements to be an </w:t>
      </w:r>
      <w:r w:rsidRPr="00C11AC7">
        <w:rPr>
          <w:lang w:val="en-US"/>
        </w:rPr>
        <w:t>eligible midwife</w:t>
      </w:r>
      <w:r>
        <w:rPr>
          <w:lang w:val="en-US"/>
        </w:rPr>
        <w:t xml:space="preserve"> for </w:t>
      </w:r>
      <w:r w:rsidR="004D2E62">
        <w:rPr>
          <w:lang w:val="en-US"/>
        </w:rPr>
        <w:t>PBS purposes</w:t>
      </w:r>
      <w:r>
        <w:rPr>
          <w:lang w:val="en-US"/>
        </w:rPr>
        <w:t>.  T</w:t>
      </w:r>
      <w:r w:rsidR="00F02F6C">
        <w:rPr>
          <w:lang w:val="en-US"/>
        </w:rPr>
        <w:t xml:space="preserve">he purpose of the </w:t>
      </w:r>
      <w:r w:rsidR="00F02F6C" w:rsidRPr="008C110D">
        <w:rPr>
          <w:i/>
          <w:lang w:val="en-US"/>
        </w:rPr>
        <w:t>National Health (Eligible midwives) Amendment Determination</w:t>
      </w:r>
      <w:r w:rsidR="00F02F6C">
        <w:rPr>
          <w:i/>
          <w:lang w:val="en-US"/>
        </w:rPr>
        <w:t> </w:t>
      </w:r>
      <w:r w:rsidR="00F02F6C" w:rsidRPr="008C110D">
        <w:rPr>
          <w:i/>
          <w:lang w:val="en-US"/>
        </w:rPr>
        <w:t>2016</w:t>
      </w:r>
      <w:r w:rsidR="00F02F6C">
        <w:rPr>
          <w:i/>
          <w:lang w:val="en-US"/>
        </w:rPr>
        <w:t xml:space="preserve"> </w:t>
      </w:r>
      <w:r w:rsidR="00C03E79">
        <w:rPr>
          <w:lang w:val="en-US"/>
        </w:rPr>
        <w:t xml:space="preserve">(the Amendment Determination) </w:t>
      </w:r>
      <w:r w:rsidR="00F02F6C">
        <w:rPr>
          <w:lang w:val="en-US"/>
        </w:rPr>
        <w:t>is to amend</w:t>
      </w:r>
      <w:r>
        <w:rPr>
          <w:lang w:val="en-US"/>
        </w:rPr>
        <w:t xml:space="preserve"> the 2010</w:t>
      </w:r>
      <w:r w:rsidR="00C03E79">
        <w:rPr>
          <w:lang w:val="en-US"/>
        </w:rPr>
        <w:t> </w:t>
      </w:r>
      <w:r>
        <w:rPr>
          <w:lang w:val="en-US"/>
        </w:rPr>
        <w:t xml:space="preserve">Determination </w:t>
      </w:r>
      <w:r w:rsidR="00F02F6C">
        <w:rPr>
          <w:lang w:val="en-US"/>
        </w:rPr>
        <w:t xml:space="preserve">to reflect changes to </w:t>
      </w:r>
      <w:r>
        <w:rPr>
          <w:lang w:val="en-US"/>
        </w:rPr>
        <w:t>midwifery registration standards.</w:t>
      </w:r>
      <w:r w:rsidR="004469D0">
        <w:rPr>
          <w:lang w:val="en-US"/>
        </w:rPr>
        <w:t xml:space="preserve">  </w:t>
      </w:r>
    </w:p>
    <w:p w:rsidR="00F02F6C" w:rsidRDefault="00F02F6C" w:rsidP="001448E1"/>
    <w:p w:rsidR="001448E1" w:rsidRDefault="001448E1" w:rsidP="001448E1">
      <w:pPr>
        <w:rPr>
          <w:lang w:val="en-US"/>
        </w:rPr>
      </w:pPr>
      <w:r>
        <w:rPr>
          <w:lang w:val="en-US"/>
        </w:rPr>
        <w:t>Currently, a registered midwife who meets the additional training and experience requirements in the Eligible Midwife Registration Standard can be notated by the Board as an eligible midwife</w:t>
      </w:r>
      <w:r w:rsidR="00D9439A">
        <w:rPr>
          <w:lang w:val="en-US"/>
        </w:rPr>
        <w:t xml:space="preserve"> (for registration purposes)</w:t>
      </w:r>
      <w:r>
        <w:rPr>
          <w:lang w:val="en-US"/>
        </w:rPr>
        <w:t xml:space="preserve">.  The Board has developed a new Registration standard: </w:t>
      </w:r>
      <w:r w:rsidRPr="00C2060F">
        <w:rPr>
          <w:i/>
          <w:lang w:val="en-US"/>
        </w:rPr>
        <w:t>Endorsement for scheduled medicines for midwives</w:t>
      </w:r>
      <w:r>
        <w:rPr>
          <w:lang w:val="en-US"/>
        </w:rPr>
        <w:t xml:space="preserve"> which will replace the Eligible Midwife Registration Standard from 1</w:t>
      </w:r>
      <w:r w:rsidR="00C2060F">
        <w:rPr>
          <w:lang w:val="en-US"/>
        </w:rPr>
        <w:t> </w:t>
      </w:r>
      <w:r>
        <w:rPr>
          <w:lang w:val="en-US"/>
        </w:rPr>
        <w:t>January</w:t>
      </w:r>
      <w:r w:rsidR="00C2060F">
        <w:rPr>
          <w:lang w:val="en-US"/>
        </w:rPr>
        <w:t> </w:t>
      </w:r>
      <w:r>
        <w:rPr>
          <w:lang w:val="en-US"/>
        </w:rPr>
        <w:t>2017.</w:t>
      </w:r>
      <w:r w:rsidR="004469D0" w:rsidRPr="004469D0">
        <w:rPr>
          <w:lang w:val="en-US"/>
        </w:rPr>
        <w:t xml:space="preserve"> </w:t>
      </w:r>
      <w:r w:rsidR="004469D0">
        <w:rPr>
          <w:lang w:val="en-US"/>
        </w:rPr>
        <w:t xml:space="preserve"> Consultation with midwives, practitioner </w:t>
      </w:r>
      <w:proofErr w:type="spellStart"/>
      <w:r w:rsidR="004469D0">
        <w:rPr>
          <w:lang w:val="en-US"/>
        </w:rPr>
        <w:t>organisations</w:t>
      </w:r>
      <w:proofErr w:type="spellEnd"/>
      <w:r w:rsidR="004469D0">
        <w:rPr>
          <w:lang w:val="en-US"/>
        </w:rPr>
        <w:t xml:space="preserve"> and health authorities was undertaken by the Board in developing the new registration standard.</w:t>
      </w:r>
    </w:p>
    <w:p w:rsidR="001448E1" w:rsidRDefault="001448E1" w:rsidP="001448E1">
      <w:pPr>
        <w:rPr>
          <w:lang w:val="en-US"/>
        </w:rPr>
      </w:pPr>
    </w:p>
    <w:p w:rsidR="001448E1" w:rsidRDefault="004469D0" w:rsidP="004469D0">
      <w:pPr>
        <w:ind w:right="-193"/>
        <w:rPr>
          <w:lang w:val="en-US"/>
        </w:rPr>
      </w:pPr>
      <w:r>
        <w:rPr>
          <w:lang w:val="en-US"/>
        </w:rPr>
        <w:t>From 1 January 2017, t</w:t>
      </w:r>
      <w:r w:rsidR="001448E1">
        <w:rPr>
          <w:lang w:val="en-US"/>
        </w:rPr>
        <w:t>he Board will no longer accept new applications for notation as an eligible midwife</w:t>
      </w:r>
      <w:r>
        <w:rPr>
          <w:lang w:val="en-US"/>
        </w:rPr>
        <w:t xml:space="preserve">.  A </w:t>
      </w:r>
      <w:r w:rsidR="001448E1">
        <w:rPr>
          <w:lang w:val="en-US"/>
        </w:rPr>
        <w:t>transition period of 18</w:t>
      </w:r>
      <w:r w:rsidR="00C2060F">
        <w:rPr>
          <w:lang w:val="en-US"/>
        </w:rPr>
        <w:t> </w:t>
      </w:r>
      <w:r w:rsidR="001448E1">
        <w:rPr>
          <w:lang w:val="en-US"/>
        </w:rPr>
        <w:t xml:space="preserve">months </w:t>
      </w:r>
      <w:r>
        <w:rPr>
          <w:lang w:val="en-US"/>
        </w:rPr>
        <w:t xml:space="preserve">will apply </w:t>
      </w:r>
      <w:r w:rsidR="001448E1">
        <w:rPr>
          <w:lang w:val="en-US"/>
        </w:rPr>
        <w:t>for current midwives granted notation as an eligible midwife to complete a Board-approved program of study and apply for endorsement</w:t>
      </w:r>
      <w:r>
        <w:rPr>
          <w:lang w:val="en-US"/>
        </w:rPr>
        <w:t xml:space="preserve"> </w:t>
      </w:r>
      <w:r w:rsidR="001448E1">
        <w:rPr>
          <w:lang w:val="en-US"/>
        </w:rPr>
        <w:t>under the Health Practitioner Regulation National Law.</w:t>
      </w:r>
    </w:p>
    <w:p w:rsidR="001448E1" w:rsidRDefault="001448E1" w:rsidP="001448E1">
      <w:pPr>
        <w:rPr>
          <w:lang w:val="en-US"/>
        </w:rPr>
      </w:pPr>
    </w:p>
    <w:p w:rsidR="004D2E62" w:rsidRDefault="00771CA2" w:rsidP="004D2E62">
      <w:pPr>
        <w:ind w:right="-193"/>
        <w:rPr>
          <w:lang w:val="en-US"/>
        </w:rPr>
      </w:pPr>
      <w:r>
        <w:rPr>
          <w:lang w:val="en-US"/>
        </w:rPr>
        <w:t xml:space="preserve">The eligibility requirements in the 2010 Determination reflect the Eligible Midwife Registration Standard.  The </w:t>
      </w:r>
      <w:r w:rsidR="004D2E62">
        <w:rPr>
          <w:lang w:val="en-US"/>
        </w:rPr>
        <w:t xml:space="preserve">Amendment Determination </w:t>
      </w:r>
      <w:r w:rsidR="001448E1">
        <w:rPr>
          <w:lang w:val="en-US"/>
        </w:rPr>
        <w:t>replaces</w:t>
      </w:r>
      <w:r>
        <w:rPr>
          <w:lang w:val="en-US"/>
        </w:rPr>
        <w:t xml:space="preserve"> the </w:t>
      </w:r>
      <w:r w:rsidR="003C4ED7">
        <w:rPr>
          <w:lang w:val="en-US"/>
        </w:rPr>
        <w:t xml:space="preserve">current </w:t>
      </w:r>
      <w:r>
        <w:rPr>
          <w:lang w:val="en-US"/>
        </w:rPr>
        <w:t xml:space="preserve">requirements </w:t>
      </w:r>
      <w:r w:rsidR="001448E1">
        <w:rPr>
          <w:lang w:val="en-US"/>
        </w:rPr>
        <w:t xml:space="preserve">with two new </w:t>
      </w:r>
      <w:r w:rsidR="004D2E62">
        <w:rPr>
          <w:lang w:val="en-US"/>
        </w:rPr>
        <w:t>sections</w:t>
      </w:r>
      <w:r>
        <w:rPr>
          <w:lang w:val="en-US"/>
        </w:rPr>
        <w:t xml:space="preserve"> reflecting the </w:t>
      </w:r>
      <w:r>
        <w:t>Registration Standard Endorsement for scheduled medicines</w:t>
      </w:r>
      <w:r>
        <w:rPr>
          <w:lang w:val="en-US"/>
        </w:rPr>
        <w:t xml:space="preserve">. </w:t>
      </w:r>
      <w:r w:rsidR="004D2E62">
        <w:rPr>
          <w:lang w:val="en-US"/>
        </w:rPr>
        <w:t xml:space="preserve"> </w:t>
      </w:r>
      <w:r>
        <w:rPr>
          <w:lang w:val="en-US"/>
        </w:rPr>
        <w:t>O</w:t>
      </w:r>
      <w:r w:rsidR="004D2E62">
        <w:rPr>
          <w:lang w:val="en-US"/>
        </w:rPr>
        <w:t xml:space="preserve">ne </w:t>
      </w:r>
      <w:r>
        <w:rPr>
          <w:lang w:val="en-US"/>
        </w:rPr>
        <w:t xml:space="preserve">new section </w:t>
      </w:r>
      <w:r w:rsidR="001448E1">
        <w:rPr>
          <w:lang w:val="en-US"/>
        </w:rPr>
        <w:t>appl</w:t>
      </w:r>
      <w:r w:rsidR="004D2E62">
        <w:rPr>
          <w:lang w:val="en-US"/>
        </w:rPr>
        <w:t>ies</w:t>
      </w:r>
      <w:r w:rsidR="001448E1">
        <w:rPr>
          <w:lang w:val="en-US"/>
        </w:rPr>
        <w:t xml:space="preserve"> for the 18</w:t>
      </w:r>
      <w:r w:rsidR="004D2E62">
        <w:rPr>
          <w:lang w:val="en-US"/>
        </w:rPr>
        <w:noBreakHyphen/>
      </w:r>
      <w:r w:rsidR="001448E1">
        <w:rPr>
          <w:lang w:val="en-US"/>
        </w:rPr>
        <w:t>month transitional period from 1</w:t>
      </w:r>
      <w:r w:rsidR="004D2E62">
        <w:rPr>
          <w:lang w:val="en-US"/>
        </w:rPr>
        <w:t> </w:t>
      </w:r>
      <w:r w:rsidR="001448E1">
        <w:rPr>
          <w:lang w:val="en-US"/>
        </w:rPr>
        <w:t>January</w:t>
      </w:r>
      <w:r w:rsidR="004D2E62">
        <w:rPr>
          <w:lang w:val="en-US"/>
        </w:rPr>
        <w:t> </w:t>
      </w:r>
      <w:r w:rsidR="001448E1">
        <w:rPr>
          <w:lang w:val="en-US"/>
        </w:rPr>
        <w:t>2017 to 30</w:t>
      </w:r>
      <w:r w:rsidR="004D2E62">
        <w:rPr>
          <w:lang w:val="en-US"/>
        </w:rPr>
        <w:t> </w:t>
      </w:r>
      <w:r w:rsidR="001448E1">
        <w:rPr>
          <w:lang w:val="en-US"/>
        </w:rPr>
        <w:t>June</w:t>
      </w:r>
      <w:r w:rsidR="004D2E62">
        <w:rPr>
          <w:lang w:val="en-US"/>
        </w:rPr>
        <w:t> </w:t>
      </w:r>
      <w:r w:rsidR="001448E1">
        <w:rPr>
          <w:lang w:val="en-US"/>
        </w:rPr>
        <w:t xml:space="preserve">2018 and </w:t>
      </w:r>
      <w:r>
        <w:rPr>
          <w:lang w:val="en-US"/>
        </w:rPr>
        <w:t>the o</w:t>
      </w:r>
      <w:r w:rsidR="001448E1">
        <w:rPr>
          <w:lang w:val="en-US"/>
        </w:rPr>
        <w:t>ther appli</w:t>
      </w:r>
      <w:r w:rsidR="004D2E62">
        <w:rPr>
          <w:lang w:val="en-US"/>
        </w:rPr>
        <w:t xml:space="preserve">es </w:t>
      </w:r>
      <w:r w:rsidR="001448E1">
        <w:rPr>
          <w:lang w:val="en-US"/>
        </w:rPr>
        <w:t>from 1</w:t>
      </w:r>
      <w:r w:rsidR="004D2E62">
        <w:rPr>
          <w:lang w:val="en-US"/>
        </w:rPr>
        <w:t> </w:t>
      </w:r>
      <w:r w:rsidR="001448E1">
        <w:rPr>
          <w:lang w:val="en-US"/>
        </w:rPr>
        <w:t>July</w:t>
      </w:r>
      <w:r w:rsidR="004D2E62">
        <w:rPr>
          <w:lang w:val="en-US"/>
        </w:rPr>
        <w:t> </w:t>
      </w:r>
      <w:r w:rsidR="001448E1">
        <w:rPr>
          <w:lang w:val="en-US"/>
        </w:rPr>
        <w:t xml:space="preserve">2018. </w:t>
      </w:r>
    </w:p>
    <w:p w:rsidR="00771CA2" w:rsidRDefault="00771CA2" w:rsidP="004D2E62">
      <w:pPr>
        <w:ind w:right="-193"/>
        <w:rPr>
          <w:lang w:val="en-US"/>
        </w:rPr>
      </w:pPr>
    </w:p>
    <w:p w:rsidR="001448E1" w:rsidRDefault="001448E1" w:rsidP="004D2E62">
      <w:pPr>
        <w:ind w:right="-193"/>
        <w:rPr>
          <w:lang w:val="en-US"/>
        </w:rPr>
      </w:pPr>
      <w:r>
        <w:rPr>
          <w:lang w:val="en-US"/>
        </w:rPr>
        <w:t>During the transition</w:t>
      </w:r>
      <w:r w:rsidR="000828B8">
        <w:rPr>
          <w:lang w:val="en-US"/>
        </w:rPr>
        <w:t>al</w:t>
      </w:r>
      <w:r>
        <w:rPr>
          <w:lang w:val="en-US"/>
        </w:rPr>
        <w:t xml:space="preserve"> period, a registered midwife meets the additional requirements to be an eligible midwife </w:t>
      </w:r>
      <w:r w:rsidR="004D2E62">
        <w:rPr>
          <w:lang w:val="en-US"/>
        </w:rPr>
        <w:t xml:space="preserve">for PBS purposes </w:t>
      </w:r>
      <w:r>
        <w:rPr>
          <w:lang w:val="en-US"/>
        </w:rPr>
        <w:t>if the person is either:</w:t>
      </w:r>
    </w:p>
    <w:p w:rsidR="001448E1" w:rsidRDefault="001448E1" w:rsidP="001448E1">
      <w:pPr>
        <w:numPr>
          <w:ilvl w:val="0"/>
          <w:numId w:val="8"/>
        </w:numPr>
        <w:autoSpaceDE w:val="0"/>
        <w:autoSpaceDN w:val="0"/>
        <w:rPr>
          <w:lang w:val="en-US"/>
        </w:rPr>
      </w:pPr>
      <w:r>
        <w:rPr>
          <w:lang w:val="en-US"/>
        </w:rPr>
        <w:t>endorsed by the Board to prescribe schedule medicines; or</w:t>
      </w:r>
    </w:p>
    <w:p w:rsidR="001448E1" w:rsidRDefault="001448E1" w:rsidP="003C4ED7">
      <w:pPr>
        <w:numPr>
          <w:ilvl w:val="0"/>
          <w:numId w:val="8"/>
        </w:numPr>
        <w:autoSpaceDE w:val="0"/>
        <w:autoSpaceDN w:val="0"/>
        <w:spacing w:after="240"/>
        <w:rPr>
          <w:lang w:val="en-US"/>
        </w:rPr>
      </w:pPr>
      <w:proofErr w:type="gramStart"/>
      <w:r>
        <w:rPr>
          <w:lang w:val="en-US"/>
        </w:rPr>
        <w:t>meets</w:t>
      </w:r>
      <w:proofErr w:type="gramEnd"/>
      <w:r>
        <w:rPr>
          <w:lang w:val="en-US"/>
        </w:rPr>
        <w:t xml:space="preserve"> the existing requirements to be an eligible midwife and has not been endorsed at any time after 1</w:t>
      </w:r>
      <w:r w:rsidR="004D2E62">
        <w:rPr>
          <w:lang w:val="en-US"/>
        </w:rPr>
        <w:t> </w:t>
      </w:r>
      <w:r>
        <w:rPr>
          <w:lang w:val="en-US"/>
        </w:rPr>
        <w:t>January</w:t>
      </w:r>
      <w:r w:rsidR="004D2E62">
        <w:rPr>
          <w:lang w:val="en-US"/>
        </w:rPr>
        <w:t> </w:t>
      </w:r>
      <w:r>
        <w:rPr>
          <w:lang w:val="en-US"/>
        </w:rPr>
        <w:t>2017.</w:t>
      </w:r>
    </w:p>
    <w:p w:rsidR="001448E1" w:rsidRDefault="001448E1" w:rsidP="001448E1">
      <w:pPr>
        <w:rPr>
          <w:lang w:val="en-US"/>
        </w:rPr>
      </w:pPr>
      <w:r>
        <w:rPr>
          <w:lang w:val="en-US"/>
        </w:rPr>
        <w:lastRenderedPageBreak/>
        <w:t>From 1</w:t>
      </w:r>
      <w:r w:rsidR="004D2E62">
        <w:rPr>
          <w:lang w:val="en-US"/>
        </w:rPr>
        <w:t> </w:t>
      </w:r>
      <w:r>
        <w:rPr>
          <w:lang w:val="en-US"/>
        </w:rPr>
        <w:t>July</w:t>
      </w:r>
      <w:r w:rsidR="004D2E62">
        <w:rPr>
          <w:lang w:val="en-US"/>
        </w:rPr>
        <w:t> </w:t>
      </w:r>
      <w:r>
        <w:rPr>
          <w:lang w:val="en-US"/>
        </w:rPr>
        <w:t xml:space="preserve">2018, only midwives who are endorsed will be eligible midwives for </w:t>
      </w:r>
      <w:r w:rsidR="004D2E62">
        <w:rPr>
          <w:lang w:val="en-US"/>
        </w:rPr>
        <w:t xml:space="preserve">PBS purposes under </w:t>
      </w:r>
      <w:r>
        <w:rPr>
          <w:lang w:val="en-US"/>
        </w:rPr>
        <w:t xml:space="preserve">the Act. </w:t>
      </w:r>
      <w:r w:rsidR="004D2E62">
        <w:rPr>
          <w:lang w:val="en-US"/>
        </w:rPr>
        <w:t xml:space="preserve"> </w:t>
      </w:r>
      <w:r>
        <w:rPr>
          <w:lang w:val="en-US"/>
        </w:rPr>
        <w:t xml:space="preserve">This </w:t>
      </w:r>
      <w:r w:rsidR="004469D0">
        <w:rPr>
          <w:lang w:val="en-US"/>
        </w:rPr>
        <w:t xml:space="preserve">is consistent with </w:t>
      </w:r>
      <w:r>
        <w:rPr>
          <w:lang w:val="en-US"/>
        </w:rPr>
        <w:t>the Board’s 18</w:t>
      </w:r>
      <w:r w:rsidR="004D2E62">
        <w:rPr>
          <w:lang w:val="en-US"/>
        </w:rPr>
        <w:noBreakHyphen/>
      </w:r>
      <w:r>
        <w:rPr>
          <w:lang w:val="en-US"/>
        </w:rPr>
        <w:t>month transition</w:t>
      </w:r>
      <w:r w:rsidR="003C4ED7">
        <w:rPr>
          <w:lang w:val="en-US"/>
        </w:rPr>
        <w:t>al</w:t>
      </w:r>
      <w:r>
        <w:rPr>
          <w:lang w:val="en-US"/>
        </w:rPr>
        <w:t xml:space="preserve"> period </w:t>
      </w:r>
      <w:r w:rsidR="004469D0">
        <w:rPr>
          <w:lang w:val="en-US"/>
        </w:rPr>
        <w:t xml:space="preserve">for notated </w:t>
      </w:r>
      <w:proofErr w:type="gramStart"/>
      <w:r>
        <w:rPr>
          <w:lang w:val="en-US"/>
        </w:rPr>
        <w:t>midwives</w:t>
      </w:r>
      <w:r w:rsidR="004D2E62">
        <w:rPr>
          <w:lang w:val="en-US"/>
        </w:rPr>
        <w:t xml:space="preserve"> </w:t>
      </w:r>
      <w:r w:rsidR="004469D0">
        <w:rPr>
          <w:lang w:val="en-US"/>
        </w:rPr>
        <w:t xml:space="preserve">which </w:t>
      </w:r>
      <w:r w:rsidR="004D2E62">
        <w:rPr>
          <w:lang w:val="en-US"/>
        </w:rPr>
        <w:t>ends</w:t>
      </w:r>
      <w:proofErr w:type="gramEnd"/>
      <w:r w:rsidR="004D2E62">
        <w:rPr>
          <w:lang w:val="en-US"/>
        </w:rPr>
        <w:t xml:space="preserve"> on 30 June 2018</w:t>
      </w:r>
      <w:r>
        <w:rPr>
          <w:lang w:val="en-US"/>
        </w:rPr>
        <w:t>.</w:t>
      </w:r>
    </w:p>
    <w:p w:rsidR="001448E1" w:rsidRDefault="001448E1" w:rsidP="001448E1">
      <w:pPr>
        <w:rPr>
          <w:lang w:val="en-US"/>
        </w:rPr>
      </w:pPr>
    </w:p>
    <w:p w:rsidR="001448E1" w:rsidRDefault="001448E1" w:rsidP="001448E1">
      <w:pPr>
        <w:rPr>
          <w:b/>
        </w:rPr>
      </w:pPr>
      <w:r>
        <w:rPr>
          <w:b/>
        </w:rPr>
        <w:t>Human rights implications</w:t>
      </w:r>
    </w:p>
    <w:p w:rsidR="001448E1" w:rsidRDefault="001448E1" w:rsidP="001448E1">
      <w:r>
        <w:t>Th</w:t>
      </w:r>
      <w:r w:rsidR="00D27569">
        <w:t>e Amendment Determination</w:t>
      </w:r>
      <w:r>
        <w:t xml:space="preserve"> engages the following human rights:</w:t>
      </w:r>
    </w:p>
    <w:p w:rsidR="001448E1" w:rsidRDefault="001448E1" w:rsidP="001448E1"/>
    <w:p w:rsidR="001448E1" w:rsidRDefault="001448E1" w:rsidP="001448E1">
      <w:pPr>
        <w:rPr>
          <w:i/>
        </w:rPr>
      </w:pPr>
      <w:r>
        <w:rPr>
          <w:i/>
        </w:rPr>
        <w:t>Right to Health</w:t>
      </w:r>
    </w:p>
    <w:p w:rsidR="001448E1" w:rsidRDefault="001448E1" w:rsidP="001448E1">
      <w:r>
        <w:t>The right to health – the right to the enjoyment of the highest attainable standard of physical and mental health – is contained in article</w:t>
      </w:r>
      <w:r w:rsidR="00771CA2">
        <w:t> </w:t>
      </w:r>
      <w:r>
        <w:t>12(1) of the International Covenant on Economic Social and Cultural Rights (</w:t>
      </w:r>
      <w:proofErr w:type="spellStart"/>
      <w:r>
        <w:t>ICESCR</w:t>
      </w:r>
      <w:proofErr w:type="spellEnd"/>
      <w:r>
        <w:t xml:space="preserve">). </w:t>
      </w:r>
      <w:r w:rsidR="00CB72F4">
        <w:t xml:space="preserve"> </w:t>
      </w:r>
      <w:r>
        <w:t>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1448E1" w:rsidRDefault="001448E1" w:rsidP="001448E1"/>
    <w:p w:rsidR="001448E1" w:rsidRDefault="001448E1" w:rsidP="003C4ED7">
      <w:pPr>
        <w:ind w:right="-335"/>
      </w:pPr>
      <w:r>
        <w:t xml:space="preserve">The </w:t>
      </w:r>
      <w:r w:rsidR="00D27569">
        <w:t>Amendment</w:t>
      </w:r>
      <w:r w:rsidR="00CB72F4">
        <w:t xml:space="preserve"> Determination </w:t>
      </w:r>
      <w:r>
        <w:t>will ensure that during the transition</w:t>
      </w:r>
      <w:r w:rsidR="00771CA2">
        <w:t>al</w:t>
      </w:r>
      <w:r>
        <w:t xml:space="preserve"> period, </w:t>
      </w:r>
      <w:r w:rsidR="00CB72F4">
        <w:t>midwives</w:t>
      </w:r>
      <w:r>
        <w:t xml:space="preserve"> who </w:t>
      </w:r>
      <w:r w:rsidR="00CB72F4">
        <w:t xml:space="preserve">have </w:t>
      </w:r>
      <w:r>
        <w:t>met the additional requirements set by the Board under the current Eligible Midwife Registration Standard and ha</w:t>
      </w:r>
      <w:r w:rsidR="00CB72F4">
        <w:t>ve</w:t>
      </w:r>
      <w:r>
        <w:t xml:space="preserve"> been granted notation, and midwives who meet the new Registration </w:t>
      </w:r>
      <w:r w:rsidR="00771CA2">
        <w:t>S</w:t>
      </w:r>
      <w:r>
        <w:t>tandard: Endorsement for scheduled medicine</w:t>
      </w:r>
      <w:r w:rsidR="00771CA2">
        <w:t>s</w:t>
      </w:r>
      <w:r>
        <w:t xml:space="preserve"> and have been endorsed</w:t>
      </w:r>
      <w:r w:rsidR="00CB72F4">
        <w:t>,</w:t>
      </w:r>
      <w:r>
        <w:t xml:space="preserve"> are recognised as eligible midwi</w:t>
      </w:r>
      <w:r w:rsidR="00CB72F4">
        <w:t xml:space="preserve">ves </w:t>
      </w:r>
      <w:r>
        <w:t xml:space="preserve">for </w:t>
      </w:r>
      <w:r w:rsidR="00CB72F4">
        <w:t xml:space="preserve">PBS </w:t>
      </w:r>
      <w:r>
        <w:t>purposes.</w:t>
      </w:r>
    </w:p>
    <w:p w:rsidR="001448E1" w:rsidRDefault="001448E1" w:rsidP="001448E1"/>
    <w:p w:rsidR="001448E1" w:rsidRDefault="001448E1" w:rsidP="001448E1">
      <w:r>
        <w:t xml:space="preserve">The </w:t>
      </w:r>
      <w:r w:rsidR="00D27569">
        <w:t xml:space="preserve">Amendment Determination </w:t>
      </w:r>
      <w:r>
        <w:t xml:space="preserve">also ensures that </w:t>
      </w:r>
      <w:r w:rsidR="002D0CD8">
        <w:t>the requirements in the Act are consistent with t</w:t>
      </w:r>
      <w:r>
        <w:t>he latest date by which a notated midwife can complete the additional training to achieve endorsement</w:t>
      </w:r>
      <w:r w:rsidR="002D0CD8">
        <w:t>.  After that time</w:t>
      </w:r>
      <w:r>
        <w:t xml:space="preserve">, a registered midwife must be endorsed </w:t>
      </w:r>
      <w:r w:rsidR="00A0530B">
        <w:t xml:space="preserve">by the Board </w:t>
      </w:r>
      <w:r>
        <w:t xml:space="preserve">to be an eligible midwife for </w:t>
      </w:r>
      <w:r w:rsidR="002D0CD8">
        <w:t>PBS purposes.  The changes made by the Amendment Determination are consistent with changes to other health legislation to reflect the new midwifery registration standard.</w:t>
      </w:r>
    </w:p>
    <w:p w:rsidR="001448E1" w:rsidRDefault="001448E1" w:rsidP="001448E1"/>
    <w:p w:rsidR="00771CA2" w:rsidRPr="00A615DC" w:rsidRDefault="00771CA2" w:rsidP="00771CA2">
      <w:pPr>
        <w:rPr>
          <w:i/>
        </w:rPr>
      </w:pPr>
      <w:r>
        <w:rPr>
          <w:i/>
        </w:rPr>
        <w:t>Effect for PBS users</w:t>
      </w:r>
    </w:p>
    <w:p w:rsidR="00771CA2" w:rsidRDefault="00771CA2" w:rsidP="00771CA2">
      <w:r>
        <w:t xml:space="preserve">There is no effect on </w:t>
      </w:r>
      <w:r w:rsidR="00A0530B">
        <w:t xml:space="preserve">access, </w:t>
      </w:r>
      <w:r>
        <w:t xml:space="preserve">eligibility, entitlements, subsidies, or cost for PBS users associated with the Amendment Determination.  The changes do not touch on requirements for listing medicines on the PBS, the range of medicines available as pharmaceutical benefits, or the types of practitioners who can prescribe them.  </w:t>
      </w:r>
    </w:p>
    <w:p w:rsidR="00771CA2" w:rsidRDefault="00771CA2" w:rsidP="001448E1"/>
    <w:p w:rsidR="00771CA2" w:rsidRPr="00771CA2" w:rsidRDefault="00771CA2" w:rsidP="001448E1">
      <w:pPr>
        <w:rPr>
          <w:i/>
        </w:rPr>
      </w:pPr>
      <w:r w:rsidRPr="00771CA2">
        <w:rPr>
          <w:i/>
        </w:rPr>
        <w:t>Summary</w:t>
      </w:r>
    </w:p>
    <w:p w:rsidR="001448E1" w:rsidRDefault="001448E1" w:rsidP="00A0530B">
      <w:pPr>
        <w:ind w:right="-52"/>
      </w:pPr>
      <w:r>
        <w:t>Th</w:t>
      </w:r>
      <w:r w:rsidR="00771CA2">
        <w:t>e amendments</w:t>
      </w:r>
      <w:r>
        <w:t xml:space="preserve"> </w:t>
      </w:r>
      <w:r w:rsidR="003C4ED7">
        <w:t xml:space="preserve">will </w:t>
      </w:r>
      <w:r>
        <w:t xml:space="preserve">impact positively on the right to health by ensuring the </w:t>
      </w:r>
      <w:r w:rsidR="00771CA2">
        <w:t xml:space="preserve">requirements for midwives to be </w:t>
      </w:r>
      <w:r w:rsidR="003C4ED7">
        <w:t xml:space="preserve">eligible to become </w:t>
      </w:r>
      <w:r w:rsidR="00771CA2">
        <w:t>PBS prescribers</w:t>
      </w:r>
      <w:r w:rsidR="002D0CD8">
        <w:t xml:space="preserve"> </w:t>
      </w:r>
      <w:r>
        <w:t>reflect</w:t>
      </w:r>
      <w:r w:rsidR="002D0CD8">
        <w:t>s</w:t>
      </w:r>
      <w:r>
        <w:t xml:space="preserve"> the Board’s current and future arrangements for recognising additional training and experience</w:t>
      </w:r>
      <w:r w:rsidR="00771CA2">
        <w:t xml:space="preserve"> for midwives</w:t>
      </w:r>
      <w:r>
        <w:t xml:space="preserve">. </w:t>
      </w:r>
      <w:r w:rsidR="002D0CD8">
        <w:t xml:space="preserve"> </w:t>
      </w:r>
      <w:r>
        <w:t xml:space="preserve">In particular, the amendments ensure that the eligible midwife </w:t>
      </w:r>
      <w:r w:rsidR="002D0CD8">
        <w:t>requirements</w:t>
      </w:r>
      <w:r>
        <w:t xml:space="preserve"> recognise the phasing out by the Board of notat</w:t>
      </w:r>
      <w:r w:rsidR="001E7F21">
        <w:t xml:space="preserve">ion for </w:t>
      </w:r>
      <w:r>
        <w:t xml:space="preserve">midwives and the transition to endorsement. </w:t>
      </w:r>
      <w:r w:rsidR="002D0CD8">
        <w:t xml:space="preserve"> </w:t>
      </w:r>
      <w:r>
        <w:t xml:space="preserve">This will ensure continued </w:t>
      </w:r>
      <w:r w:rsidR="00A0530B">
        <w:t xml:space="preserve">provision of and </w:t>
      </w:r>
      <w:r>
        <w:t xml:space="preserve">access </w:t>
      </w:r>
      <w:r w:rsidR="00A0530B">
        <w:t xml:space="preserve">to </w:t>
      </w:r>
      <w:r>
        <w:t>quality pre- and post-natal health care</w:t>
      </w:r>
      <w:r w:rsidR="002D0CD8">
        <w:t xml:space="preserve">, including </w:t>
      </w:r>
      <w:r w:rsidR="00A0530B">
        <w:t xml:space="preserve">the </w:t>
      </w:r>
      <w:r w:rsidR="002D0CD8">
        <w:t xml:space="preserve">prescribing of </w:t>
      </w:r>
      <w:r w:rsidR="00A0530B">
        <w:t xml:space="preserve">PBS </w:t>
      </w:r>
      <w:r w:rsidR="002D0CD8">
        <w:t>medicines</w:t>
      </w:r>
      <w:r>
        <w:t>.</w:t>
      </w:r>
    </w:p>
    <w:p w:rsidR="001448E1" w:rsidRDefault="001448E1" w:rsidP="001448E1"/>
    <w:p w:rsidR="001448E1" w:rsidRDefault="001448E1" w:rsidP="001448E1">
      <w:pPr>
        <w:rPr>
          <w:b/>
        </w:rPr>
      </w:pPr>
      <w:r>
        <w:rPr>
          <w:b/>
        </w:rPr>
        <w:t>Conclusion</w:t>
      </w:r>
    </w:p>
    <w:p w:rsidR="001448E1" w:rsidRPr="00C90D81" w:rsidRDefault="00D27569" w:rsidP="001448E1">
      <w:r>
        <w:t>The Amendment Determination</w:t>
      </w:r>
      <w:r w:rsidR="001448E1" w:rsidRPr="008469C2">
        <w:t xml:space="preserve"> is compatible </w:t>
      </w:r>
      <w:r w:rsidR="001448E1">
        <w:t>with human rights</w:t>
      </w:r>
      <w:r>
        <w:t xml:space="preserve"> because it advances the protection of human rights, specifically the right to health.</w:t>
      </w:r>
    </w:p>
    <w:p w:rsidR="00EB151C" w:rsidRDefault="00EB151C" w:rsidP="00791EC9">
      <w:pPr>
        <w:pStyle w:val="R2"/>
        <w:keepLines w:val="0"/>
        <w:tabs>
          <w:tab w:val="clear" w:pos="794"/>
        </w:tabs>
        <w:spacing w:before="0"/>
        <w:ind w:left="0" w:firstLine="0"/>
      </w:pPr>
    </w:p>
    <w:p w:rsidR="004469D0" w:rsidRDefault="004469D0" w:rsidP="004469D0">
      <w:pPr>
        <w:widowControl w:val="0"/>
        <w:tabs>
          <w:tab w:val="left" w:pos="3119"/>
        </w:tabs>
        <w:spacing w:line="300" w:lineRule="atLeast"/>
        <w:jc w:val="center"/>
        <w:rPr>
          <w:b/>
          <w:szCs w:val="24"/>
        </w:rPr>
      </w:pPr>
      <w:r>
        <w:rPr>
          <w:b/>
          <w:szCs w:val="24"/>
        </w:rPr>
        <w:t xml:space="preserve">Penny Shakespeare </w:t>
      </w:r>
    </w:p>
    <w:p w:rsidR="004469D0" w:rsidRDefault="004469D0" w:rsidP="004469D0">
      <w:pPr>
        <w:widowControl w:val="0"/>
        <w:tabs>
          <w:tab w:val="left" w:pos="3119"/>
        </w:tabs>
        <w:spacing w:line="300" w:lineRule="atLeast"/>
        <w:jc w:val="center"/>
        <w:rPr>
          <w:b/>
          <w:szCs w:val="24"/>
        </w:rPr>
      </w:pPr>
      <w:r w:rsidRPr="005C6A48">
        <w:rPr>
          <w:b/>
          <w:szCs w:val="24"/>
        </w:rPr>
        <w:t>First Assistant Secretary</w:t>
      </w:r>
    </w:p>
    <w:p w:rsidR="00D27569" w:rsidRDefault="004469D0" w:rsidP="004469D0">
      <w:pPr>
        <w:widowControl w:val="0"/>
        <w:tabs>
          <w:tab w:val="left" w:pos="3119"/>
        </w:tabs>
        <w:spacing w:line="300" w:lineRule="atLeast"/>
        <w:jc w:val="center"/>
        <w:rPr>
          <w:b/>
          <w:szCs w:val="24"/>
        </w:rPr>
      </w:pPr>
      <w:r w:rsidRPr="005C6A48">
        <w:rPr>
          <w:b/>
          <w:szCs w:val="24"/>
        </w:rPr>
        <w:t>Pharmaceutical Benefits Division</w:t>
      </w:r>
    </w:p>
    <w:p w:rsidR="004469D0" w:rsidRDefault="004469D0" w:rsidP="004469D0">
      <w:pPr>
        <w:widowControl w:val="0"/>
        <w:tabs>
          <w:tab w:val="left" w:pos="3119"/>
        </w:tabs>
        <w:spacing w:line="300" w:lineRule="atLeast"/>
        <w:jc w:val="center"/>
      </w:pPr>
      <w:r w:rsidRPr="005C6A48">
        <w:rPr>
          <w:b/>
          <w:szCs w:val="24"/>
        </w:rPr>
        <w:t>Department of Health</w:t>
      </w:r>
    </w:p>
    <w:sectPr w:rsidR="004469D0" w:rsidSect="0093089E">
      <w:footerReference w:type="default" r:id="rId9"/>
      <w:pgSz w:w="11906" w:h="16838"/>
      <w:pgMar w:top="1440" w:right="1797" w:bottom="851" w:left="1797"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BC" w:rsidRDefault="005E6FBC" w:rsidP="008540F9">
      <w:r>
        <w:separator/>
      </w:r>
    </w:p>
  </w:endnote>
  <w:endnote w:type="continuationSeparator" w:id="0">
    <w:p w:rsidR="005E6FBC" w:rsidRDefault="005E6FBC" w:rsidP="0085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F9" w:rsidRDefault="008540F9" w:rsidP="008540F9">
    <w:pPr>
      <w:pStyle w:val="Footer"/>
      <w:jc w:val="center"/>
    </w:pPr>
    <w:r>
      <w:fldChar w:fldCharType="begin"/>
    </w:r>
    <w:r>
      <w:instrText xml:space="preserve"> PAGE   \* MERGEFORMAT </w:instrText>
    </w:r>
    <w:r>
      <w:fldChar w:fldCharType="separate"/>
    </w:r>
    <w:r w:rsidR="00FB3AE4">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BC" w:rsidRDefault="005E6FBC" w:rsidP="008540F9">
      <w:r>
        <w:separator/>
      </w:r>
    </w:p>
  </w:footnote>
  <w:footnote w:type="continuationSeparator" w:id="0">
    <w:p w:rsidR="005E6FBC" w:rsidRDefault="005E6FBC" w:rsidP="00854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4DEC"/>
    <w:multiLevelType w:val="hybridMultilevel"/>
    <w:tmpl w:val="97B0A28C"/>
    <w:lvl w:ilvl="0" w:tplc="294A6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376B45"/>
    <w:multiLevelType w:val="hybridMultilevel"/>
    <w:tmpl w:val="F42CF6FC"/>
    <w:lvl w:ilvl="0" w:tplc="BC602B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526F78"/>
    <w:multiLevelType w:val="hybridMultilevel"/>
    <w:tmpl w:val="7E16AD30"/>
    <w:lvl w:ilvl="0" w:tplc="4A2285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AF8333D"/>
    <w:multiLevelType w:val="hybridMultilevel"/>
    <w:tmpl w:val="9F1A5214"/>
    <w:lvl w:ilvl="0" w:tplc="83A0172A">
      <w:start w:val="1"/>
      <w:numFmt w:val="lowerLetter"/>
      <w:lvlText w:val="(%1)"/>
      <w:lvlJc w:val="left"/>
      <w:pPr>
        <w:ind w:left="1069" w:hanging="360"/>
      </w:pPr>
      <w:rPr>
        <w:rFonts w:hint="default"/>
      </w:rPr>
    </w:lvl>
    <w:lvl w:ilvl="1" w:tplc="076284B8" w:tentative="1">
      <w:start w:val="1"/>
      <w:numFmt w:val="lowerLetter"/>
      <w:lvlText w:val="%2."/>
      <w:lvlJc w:val="left"/>
      <w:pPr>
        <w:ind w:left="1789" w:hanging="360"/>
      </w:pPr>
    </w:lvl>
    <w:lvl w:ilvl="2" w:tplc="F50C57E8" w:tentative="1">
      <w:start w:val="1"/>
      <w:numFmt w:val="lowerRoman"/>
      <w:lvlText w:val="%3."/>
      <w:lvlJc w:val="right"/>
      <w:pPr>
        <w:ind w:left="2509" w:hanging="180"/>
      </w:pPr>
    </w:lvl>
    <w:lvl w:ilvl="3" w:tplc="CC4AE34E" w:tentative="1">
      <w:start w:val="1"/>
      <w:numFmt w:val="decimal"/>
      <w:lvlText w:val="%4."/>
      <w:lvlJc w:val="left"/>
      <w:pPr>
        <w:ind w:left="3229" w:hanging="360"/>
      </w:pPr>
    </w:lvl>
    <w:lvl w:ilvl="4" w:tplc="D592F4EC" w:tentative="1">
      <w:start w:val="1"/>
      <w:numFmt w:val="lowerLetter"/>
      <w:lvlText w:val="%5."/>
      <w:lvlJc w:val="left"/>
      <w:pPr>
        <w:ind w:left="3949" w:hanging="360"/>
      </w:pPr>
    </w:lvl>
    <w:lvl w:ilvl="5" w:tplc="CB980496" w:tentative="1">
      <w:start w:val="1"/>
      <w:numFmt w:val="lowerRoman"/>
      <w:lvlText w:val="%6."/>
      <w:lvlJc w:val="right"/>
      <w:pPr>
        <w:ind w:left="4669" w:hanging="180"/>
      </w:pPr>
    </w:lvl>
    <w:lvl w:ilvl="6" w:tplc="70641836" w:tentative="1">
      <w:start w:val="1"/>
      <w:numFmt w:val="decimal"/>
      <w:lvlText w:val="%7."/>
      <w:lvlJc w:val="left"/>
      <w:pPr>
        <w:ind w:left="5389" w:hanging="360"/>
      </w:pPr>
    </w:lvl>
    <w:lvl w:ilvl="7" w:tplc="393AD8F2" w:tentative="1">
      <w:start w:val="1"/>
      <w:numFmt w:val="lowerLetter"/>
      <w:lvlText w:val="%8."/>
      <w:lvlJc w:val="left"/>
      <w:pPr>
        <w:ind w:left="6109" w:hanging="360"/>
      </w:pPr>
    </w:lvl>
    <w:lvl w:ilvl="8" w:tplc="3F62270C" w:tentative="1">
      <w:start w:val="1"/>
      <w:numFmt w:val="lowerRoman"/>
      <w:lvlText w:val="%9."/>
      <w:lvlJc w:val="right"/>
      <w:pPr>
        <w:ind w:left="6829" w:hanging="180"/>
      </w:pPr>
    </w:lvl>
  </w:abstractNum>
  <w:abstractNum w:abstractNumId="4">
    <w:nsid w:val="2CA90B7E"/>
    <w:multiLevelType w:val="multilevel"/>
    <w:tmpl w:val="11487692"/>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5">
    <w:nsid w:val="377F3583"/>
    <w:multiLevelType w:val="hybridMultilevel"/>
    <w:tmpl w:val="CEC01B6A"/>
    <w:lvl w:ilvl="0" w:tplc="150497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8144413"/>
    <w:multiLevelType w:val="multilevel"/>
    <w:tmpl w:val="8B8050AC"/>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7">
    <w:nsid w:val="6D6514F6"/>
    <w:multiLevelType w:val="multilevel"/>
    <w:tmpl w:val="8B8050AC"/>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2"/>
  </w:num>
  <w:num w:numId="2">
    <w:abstractNumId w:val="3"/>
  </w:num>
  <w:num w:numId="3">
    <w:abstractNumId w:val="6"/>
  </w:num>
  <w:num w:numId="4">
    <w:abstractNumId w:val="7"/>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F4"/>
    <w:rsid w:val="00050211"/>
    <w:rsid w:val="00073752"/>
    <w:rsid w:val="00073AEA"/>
    <w:rsid w:val="000828B8"/>
    <w:rsid w:val="000867C7"/>
    <w:rsid w:val="000C0A9C"/>
    <w:rsid w:val="000D47A8"/>
    <w:rsid w:val="000D4AC7"/>
    <w:rsid w:val="000E2A93"/>
    <w:rsid w:val="001014AA"/>
    <w:rsid w:val="00112127"/>
    <w:rsid w:val="00140193"/>
    <w:rsid w:val="001448E1"/>
    <w:rsid w:val="00162783"/>
    <w:rsid w:val="00182490"/>
    <w:rsid w:val="001D66A6"/>
    <w:rsid w:val="001E1A22"/>
    <w:rsid w:val="001E2781"/>
    <w:rsid w:val="001E7D7F"/>
    <w:rsid w:val="001E7F21"/>
    <w:rsid w:val="00205105"/>
    <w:rsid w:val="00213E5D"/>
    <w:rsid w:val="00227A02"/>
    <w:rsid w:val="0026599C"/>
    <w:rsid w:val="0026666C"/>
    <w:rsid w:val="00282C8F"/>
    <w:rsid w:val="002836CA"/>
    <w:rsid w:val="00287A09"/>
    <w:rsid w:val="002A0E6E"/>
    <w:rsid w:val="002A2805"/>
    <w:rsid w:val="002A4BDF"/>
    <w:rsid w:val="002B1798"/>
    <w:rsid w:val="002B3798"/>
    <w:rsid w:val="002C4DED"/>
    <w:rsid w:val="002D0CD8"/>
    <w:rsid w:val="002F3292"/>
    <w:rsid w:val="0030757C"/>
    <w:rsid w:val="00357BC4"/>
    <w:rsid w:val="00381BC5"/>
    <w:rsid w:val="0038433C"/>
    <w:rsid w:val="003931F7"/>
    <w:rsid w:val="003B4543"/>
    <w:rsid w:val="003C03E3"/>
    <w:rsid w:val="003C4ED7"/>
    <w:rsid w:val="003C74F7"/>
    <w:rsid w:val="004009F7"/>
    <w:rsid w:val="004127D0"/>
    <w:rsid w:val="004136A6"/>
    <w:rsid w:val="00416D7E"/>
    <w:rsid w:val="00422245"/>
    <w:rsid w:val="004469D0"/>
    <w:rsid w:val="00446D82"/>
    <w:rsid w:val="00452F58"/>
    <w:rsid w:val="004561DD"/>
    <w:rsid w:val="00462C25"/>
    <w:rsid w:val="00477E87"/>
    <w:rsid w:val="00483CDD"/>
    <w:rsid w:val="00490829"/>
    <w:rsid w:val="00490E9B"/>
    <w:rsid w:val="004A53A1"/>
    <w:rsid w:val="004C5B83"/>
    <w:rsid w:val="004D2E62"/>
    <w:rsid w:val="00550DBA"/>
    <w:rsid w:val="00555A97"/>
    <w:rsid w:val="005779F8"/>
    <w:rsid w:val="00595CB7"/>
    <w:rsid w:val="005C7F41"/>
    <w:rsid w:val="005D327E"/>
    <w:rsid w:val="005D6206"/>
    <w:rsid w:val="005D6AC3"/>
    <w:rsid w:val="005D78A3"/>
    <w:rsid w:val="005E6FBC"/>
    <w:rsid w:val="00602DDD"/>
    <w:rsid w:val="00610757"/>
    <w:rsid w:val="0061223D"/>
    <w:rsid w:val="00653528"/>
    <w:rsid w:val="006651BA"/>
    <w:rsid w:val="006823B2"/>
    <w:rsid w:val="006E073A"/>
    <w:rsid w:val="006F7A08"/>
    <w:rsid w:val="00700E6D"/>
    <w:rsid w:val="00700F96"/>
    <w:rsid w:val="0070753C"/>
    <w:rsid w:val="00745A11"/>
    <w:rsid w:val="00746063"/>
    <w:rsid w:val="0074772E"/>
    <w:rsid w:val="00762CBC"/>
    <w:rsid w:val="00771CA2"/>
    <w:rsid w:val="00791EC9"/>
    <w:rsid w:val="0079385A"/>
    <w:rsid w:val="007A5395"/>
    <w:rsid w:val="007C2372"/>
    <w:rsid w:val="007D775C"/>
    <w:rsid w:val="007E0CA6"/>
    <w:rsid w:val="008236A0"/>
    <w:rsid w:val="00836392"/>
    <w:rsid w:val="00836C72"/>
    <w:rsid w:val="008374FE"/>
    <w:rsid w:val="00843BB5"/>
    <w:rsid w:val="0085161B"/>
    <w:rsid w:val="008540F9"/>
    <w:rsid w:val="008631B6"/>
    <w:rsid w:val="00873D89"/>
    <w:rsid w:val="00873E37"/>
    <w:rsid w:val="00882A52"/>
    <w:rsid w:val="008C110D"/>
    <w:rsid w:val="008C3888"/>
    <w:rsid w:val="008C783D"/>
    <w:rsid w:val="008D0647"/>
    <w:rsid w:val="00907829"/>
    <w:rsid w:val="00916975"/>
    <w:rsid w:val="0093089E"/>
    <w:rsid w:val="0099504F"/>
    <w:rsid w:val="00995956"/>
    <w:rsid w:val="009C553E"/>
    <w:rsid w:val="00A0530B"/>
    <w:rsid w:val="00A47CD9"/>
    <w:rsid w:val="00A62A55"/>
    <w:rsid w:val="00A8027B"/>
    <w:rsid w:val="00A908A5"/>
    <w:rsid w:val="00A95959"/>
    <w:rsid w:val="00AA27E1"/>
    <w:rsid w:val="00AA28AF"/>
    <w:rsid w:val="00AB2671"/>
    <w:rsid w:val="00AB286A"/>
    <w:rsid w:val="00AB5A8B"/>
    <w:rsid w:val="00AC6C07"/>
    <w:rsid w:val="00AD29D0"/>
    <w:rsid w:val="00AD50F8"/>
    <w:rsid w:val="00AE296D"/>
    <w:rsid w:val="00AE68C3"/>
    <w:rsid w:val="00B00351"/>
    <w:rsid w:val="00B00E33"/>
    <w:rsid w:val="00B3301F"/>
    <w:rsid w:val="00B4783C"/>
    <w:rsid w:val="00B575DB"/>
    <w:rsid w:val="00B608EA"/>
    <w:rsid w:val="00B64566"/>
    <w:rsid w:val="00B801F4"/>
    <w:rsid w:val="00BC03B1"/>
    <w:rsid w:val="00BC700D"/>
    <w:rsid w:val="00BD447C"/>
    <w:rsid w:val="00BF2D0E"/>
    <w:rsid w:val="00C01211"/>
    <w:rsid w:val="00C03E79"/>
    <w:rsid w:val="00C11AC7"/>
    <w:rsid w:val="00C2060F"/>
    <w:rsid w:val="00C25767"/>
    <w:rsid w:val="00C97178"/>
    <w:rsid w:val="00CA16CF"/>
    <w:rsid w:val="00CA6564"/>
    <w:rsid w:val="00CA7E43"/>
    <w:rsid w:val="00CB5671"/>
    <w:rsid w:val="00CB72F4"/>
    <w:rsid w:val="00CE4D5D"/>
    <w:rsid w:val="00CF7634"/>
    <w:rsid w:val="00D27569"/>
    <w:rsid w:val="00D32804"/>
    <w:rsid w:val="00D352F5"/>
    <w:rsid w:val="00D77B1D"/>
    <w:rsid w:val="00D9439A"/>
    <w:rsid w:val="00DC2216"/>
    <w:rsid w:val="00DE4B6E"/>
    <w:rsid w:val="00DF06AA"/>
    <w:rsid w:val="00DF0B92"/>
    <w:rsid w:val="00DF6F9F"/>
    <w:rsid w:val="00DF7C60"/>
    <w:rsid w:val="00E1723C"/>
    <w:rsid w:val="00E325F1"/>
    <w:rsid w:val="00E568E0"/>
    <w:rsid w:val="00E70784"/>
    <w:rsid w:val="00E74C28"/>
    <w:rsid w:val="00E91A57"/>
    <w:rsid w:val="00EA201A"/>
    <w:rsid w:val="00EB151C"/>
    <w:rsid w:val="00EB1A5B"/>
    <w:rsid w:val="00EB5D05"/>
    <w:rsid w:val="00ED46D6"/>
    <w:rsid w:val="00F02F6C"/>
    <w:rsid w:val="00F122B0"/>
    <w:rsid w:val="00F14680"/>
    <w:rsid w:val="00F17202"/>
    <w:rsid w:val="00F5358B"/>
    <w:rsid w:val="00F85156"/>
    <w:rsid w:val="00FA64C9"/>
    <w:rsid w:val="00FB0221"/>
    <w:rsid w:val="00FB3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F4"/>
    <w:rPr>
      <w:sz w:val="24"/>
    </w:rPr>
  </w:style>
  <w:style w:type="paragraph" w:styleId="Heading9">
    <w:name w:val="heading 9"/>
    <w:basedOn w:val="Normal"/>
    <w:next w:val="Normal"/>
    <w:link w:val="Heading9Char"/>
    <w:qFormat/>
    <w:rsid w:val="006E073A"/>
    <w:pPr>
      <w:keepNext/>
      <w:autoSpaceDE w:val="0"/>
      <w:autoSpaceDN w:val="0"/>
      <w:jc w:val="center"/>
      <w:outlineLvl w:val="8"/>
    </w:pPr>
    <w:rPr>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B4783C"/>
    <w:rPr>
      <w:rFonts w:ascii="Arial" w:hAnsi="Arial" w:cs="Arial"/>
      <w:sz w:val="22"/>
      <w:szCs w:val="22"/>
      <w:lang w:eastAsia="en-US"/>
    </w:rPr>
  </w:style>
  <w:style w:type="character" w:styleId="Hyperlink">
    <w:name w:val="Hyperlink"/>
    <w:basedOn w:val="DefaultParagraphFont"/>
    <w:rsid w:val="00205105"/>
    <w:rPr>
      <w:color w:val="0000FF"/>
      <w:u w:val="single"/>
    </w:rPr>
  </w:style>
  <w:style w:type="paragraph" w:styleId="BalloonText">
    <w:name w:val="Balloon Text"/>
    <w:basedOn w:val="Normal"/>
    <w:semiHidden/>
    <w:rsid w:val="008374FE"/>
    <w:rPr>
      <w:rFonts w:ascii="Tahoma" w:hAnsi="Tahoma" w:cs="Tahoma"/>
      <w:sz w:val="16"/>
      <w:szCs w:val="16"/>
    </w:rPr>
  </w:style>
  <w:style w:type="character" w:customStyle="1" w:styleId="Heading9Char">
    <w:name w:val="Heading 9 Char"/>
    <w:basedOn w:val="DefaultParagraphFont"/>
    <w:link w:val="Heading9"/>
    <w:rsid w:val="006E073A"/>
    <w:rPr>
      <w:b/>
      <w:bCs/>
      <w:sz w:val="24"/>
      <w:szCs w:val="24"/>
      <w:lang w:eastAsia="en-US"/>
    </w:rPr>
  </w:style>
  <w:style w:type="paragraph" w:customStyle="1" w:styleId="HR">
    <w:name w:val="HR"/>
    <w:aliases w:val="Regulation Heading"/>
    <w:basedOn w:val="Normal"/>
    <w:next w:val="Normal"/>
    <w:rsid w:val="008540F9"/>
    <w:pPr>
      <w:keepNext/>
      <w:keepLines/>
      <w:spacing w:before="360"/>
      <w:ind w:left="964" w:hanging="964"/>
    </w:pPr>
    <w:rPr>
      <w:rFonts w:ascii="Arial" w:hAnsi="Arial"/>
      <w:b/>
      <w:szCs w:val="24"/>
    </w:rPr>
  </w:style>
  <w:style w:type="paragraph" w:customStyle="1" w:styleId="R1">
    <w:name w:val="R1"/>
    <w:aliases w:val="1. or 1.(1)"/>
    <w:basedOn w:val="Normal"/>
    <w:next w:val="R2"/>
    <w:rsid w:val="008540F9"/>
    <w:pPr>
      <w:keepLines/>
      <w:tabs>
        <w:tab w:val="right" w:pos="794"/>
      </w:tabs>
      <w:spacing w:before="120" w:line="260" w:lineRule="exact"/>
      <w:ind w:left="964" w:hanging="964"/>
      <w:jc w:val="both"/>
    </w:pPr>
    <w:rPr>
      <w:szCs w:val="24"/>
    </w:rPr>
  </w:style>
  <w:style w:type="paragraph" w:customStyle="1" w:styleId="R2">
    <w:name w:val="R2"/>
    <w:aliases w:val="(2)"/>
    <w:basedOn w:val="Normal"/>
    <w:rsid w:val="008540F9"/>
    <w:pPr>
      <w:keepLines/>
      <w:tabs>
        <w:tab w:val="right" w:pos="794"/>
      </w:tabs>
      <w:spacing w:before="180" w:line="260" w:lineRule="exact"/>
      <w:ind w:left="964" w:hanging="964"/>
      <w:jc w:val="both"/>
    </w:pPr>
    <w:rPr>
      <w:szCs w:val="24"/>
    </w:rPr>
  </w:style>
  <w:style w:type="paragraph" w:customStyle="1" w:styleId="ZR1">
    <w:name w:val="ZR1"/>
    <w:basedOn w:val="R1"/>
    <w:rsid w:val="008540F9"/>
    <w:pPr>
      <w:keepNext/>
    </w:pPr>
  </w:style>
  <w:style w:type="paragraph" w:customStyle="1" w:styleId="Item">
    <w:name w:val="Item"/>
    <w:aliases w:val="i"/>
    <w:basedOn w:val="Normal"/>
    <w:next w:val="Normal"/>
    <w:rsid w:val="008540F9"/>
    <w:pPr>
      <w:keepLines/>
      <w:spacing w:before="80"/>
      <w:ind w:left="709"/>
    </w:pPr>
    <w:rPr>
      <w:sz w:val="22"/>
    </w:rPr>
  </w:style>
  <w:style w:type="paragraph" w:customStyle="1" w:styleId="Healthnumlevel2">
    <w:name w:val="Health (num) level 2"/>
    <w:basedOn w:val="Normal"/>
    <w:link w:val="Healthnumlevel2Char"/>
    <w:rsid w:val="008540F9"/>
    <w:pPr>
      <w:tabs>
        <w:tab w:val="num" w:pos="1701"/>
      </w:tabs>
      <w:autoSpaceDE w:val="0"/>
      <w:autoSpaceDN w:val="0"/>
      <w:spacing w:before="60"/>
      <w:ind w:left="1701" w:hanging="851"/>
    </w:pPr>
    <w:rPr>
      <w:color w:val="000000"/>
      <w:szCs w:val="24"/>
      <w:lang w:eastAsia="en-US"/>
    </w:rPr>
  </w:style>
  <w:style w:type="paragraph" w:customStyle="1" w:styleId="HealthnumLevel3">
    <w:name w:val="Health (num) Level 3"/>
    <w:basedOn w:val="Normal"/>
    <w:rsid w:val="008540F9"/>
    <w:pPr>
      <w:tabs>
        <w:tab w:val="num" w:pos="2551"/>
      </w:tabs>
      <w:autoSpaceDE w:val="0"/>
      <w:autoSpaceDN w:val="0"/>
      <w:spacing w:before="60" w:line="260" w:lineRule="exact"/>
      <w:ind w:left="2551" w:hanging="850"/>
      <w:jc w:val="both"/>
    </w:pPr>
    <w:rPr>
      <w:color w:val="000000"/>
      <w:szCs w:val="24"/>
      <w:lang w:eastAsia="en-US"/>
    </w:rPr>
  </w:style>
  <w:style w:type="paragraph" w:customStyle="1" w:styleId="HealthnumLevel5">
    <w:name w:val="Health (num) Level 5"/>
    <w:basedOn w:val="Normal"/>
    <w:rsid w:val="008540F9"/>
    <w:pPr>
      <w:tabs>
        <w:tab w:val="num" w:pos="850"/>
      </w:tabs>
      <w:autoSpaceDE w:val="0"/>
      <w:autoSpaceDN w:val="0"/>
      <w:spacing w:before="180" w:line="260" w:lineRule="exact"/>
      <w:ind w:left="850" w:hanging="510"/>
    </w:pPr>
    <w:rPr>
      <w:szCs w:val="24"/>
      <w:lang w:eastAsia="en-US"/>
    </w:rPr>
  </w:style>
  <w:style w:type="character" w:customStyle="1" w:styleId="Healthnumlevel2Char">
    <w:name w:val="Health (num) level 2 Char"/>
    <w:link w:val="Healthnumlevel2"/>
    <w:rsid w:val="008540F9"/>
    <w:rPr>
      <w:color w:val="000000"/>
      <w:sz w:val="24"/>
      <w:szCs w:val="24"/>
      <w:lang w:eastAsia="en-US"/>
    </w:rPr>
  </w:style>
  <w:style w:type="paragraph" w:customStyle="1" w:styleId="ItemHead">
    <w:name w:val="ItemHead"/>
    <w:aliases w:val="ih"/>
    <w:basedOn w:val="Normal"/>
    <w:next w:val="Item"/>
    <w:rsid w:val="008540F9"/>
    <w:pPr>
      <w:keepNext/>
      <w:keepLines/>
      <w:spacing w:before="220"/>
      <w:ind w:left="709" w:hanging="709"/>
    </w:pPr>
    <w:rPr>
      <w:rFonts w:ascii="Arial" w:hAnsi="Arial"/>
      <w:b/>
      <w:kern w:val="28"/>
    </w:rPr>
  </w:style>
  <w:style w:type="paragraph" w:styleId="Header">
    <w:name w:val="header"/>
    <w:basedOn w:val="Normal"/>
    <w:link w:val="HeaderChar"/>
    <w:uiPriority w:val="99"/>
    <w:unhideWhenUsed/>
    <w:rsid w:val="008540F9"/>
    <w:pPr>
      <w:tabs>
        <w:tab w:val="center" w:pos="4513"/>
        <w:tab w:val="right" w:pos="9026"/>
      </w:tabs>
    </w:pPr>
  </w:style>
  <w:style w:type="character" w:customStyle="1" w:styleId="HeaderChar">
    <w:name w:val="Header Char"/>
    <w:basedOn w:val="DefaultParagraphFont"/>
    <w:link w:val="Header"/>
    <w:uiPriority w:val="99"/>
    <w:rsid w:val="008540F9"/>
    <w:rPr>
      <w:sz w:val="24"/>
    </w:rPr>
  </w:style>
  <w:style w:type="paragraph" w:styleId="Footer">
    <w:name w:val="footer"/>
    <w:basedOn w:val="Normal"/>
    <w:link w:val="FooterChar"/>
    <w:unhideWhenUsed/>
    <w:rsid w:val="008540F9"/>
    <w:pPr>
      <w:tabs>
        <w:tab w:val="center" w:pos="4513"/>
        <w:tab w:val="right" w:pos="9026"/>
      </w:tabs>
    </w:pPr>
  </w:style>
  <w:style w:type="character" w:customStyle="1" w:styleId="FooterChar">
    <w:name w:val="Footer Char"/>
    <w:basedOn w:val="DefaultParagraphFont"/>
    <w:link w:val="Footer"/>
    <w:rsid w:val="008540F9"/>
    <w:rPr>
      <w:sz w:val="24"/>
    </w:rPr>
  </w:style>
  <w:style w:type="character" w:styleId="IntenseReference">
    <w:name w:val="Intense Reference"/>
    <w:uiPriority w:val="32"/>
    <w:qFormat/>
    <w:rsid w:val="001448E1"/>
    <w:rPr>
      <w:b/>
      <w:bCs/>
      <w:i/>
      <w:smallCaps/>
      <w:color w:val="C0504D"/>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F4"/>
    <w:rPr>
      <w:sz w:val="24"/>
    </w:rPr>
  </w:style>
  <w:style w:type="paragraph" w:styleId="Heading9">
    <w:name w:val="heading 9"/>
    <w:basedOn w:val="Normal"/>
    <w:next w:val="Normal"/>
    <w:link w:val="Heading9Char"/>
    <w:qFormat/>
    <w:rsid w:val="006E073A"/>
    <w:pPr>
      <w:keepNext/>
      <w:autoSpaceDE w:val="0"/>
      <w:autoSpaceDN w:val="0"/>
      <w:jc w:val="center"/>
      <w:outlineLvl w:val="8"/>
    </w:pPr>
    <w:rPr>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B4783C"/>
    <w:rPr>
      <w:rFonts w:ascii="Arial" w:hAnsi="Arial" w:cs="Arial"/>
      <w:sz w:val="22"/>
      <w:szCs w:val="22"/>
      <w:lang w:eastAsia="en-US"/>
    </w:rPr>
  </w:style>
  <w:style w:type="character" w:styleId="Hyperlink">
    <w:name w:val="Hyperlink"/>
    <w:basedOn w:val="DefaultParagraphFont"/>
    <w:rsid w:val="00205105"/>
    <w:rPr>
      <w:color w:val="0000FF"/>
      <w:u w:val="single"/>
    </w:rPr>
  </w:style>
  <w:style w:type="paragraph" w:styleId="BalloonText">
    <w:name w:val="Balloon Text"/>
    <w:basedOn w:val="Normal"/>
    <w:semiHidden/>
    <w:rsid w:val="008374FE"/>
    <w:rPr>
      <w:rFonts w:ascii="Tahoma" w:hAnsi="Tahoma" w:cs="Tahoma"/>
      <w:sz w:val="16"/>
      <w:szCs w:val="16"/>
    </w:rPr>
  </w:style>
  <w:style w:type="character" w:customStyle="1" w:styleId="Heading9Char">
    <w:name w:val="Heading 9 Char"/>
    <w:basedOn w:val="DefaultParagraphFont"/>
    <w:link w:val="Heading9"/>
    <w:rsid w:val="006E073A"/>
    <w:rPr>
      <w:b/>
      <w:bCs/>
      <w:sz w:val="24"/>
      <w:szCs w:val="24"/>
      <w:lang w:eastAsia="en-US"/>
    </w:rPr>
  </w:style>
  <w:style w:type="paragraph" w:customStyle="1" w:styleId="HR">
    <w:name w:val="HR"/>
    <w:aliases w:val="Regulation Heading"/>
    <w:basedOn w:val="Normal"/>
    <w:next w:val="Normal"/>
    <w:rsid w:val="008540F9"/>
    <w:pPr>
      <w:keepNext/>
      <w:keepLines/>
      <w:spacing w:before="360"/>
      <w:ind w:left="964" w:hanging="964"/>
    </w:pPr>
    <w:rPr>
      <w:rFonts w:ascii="Arial" w:hAnsi="Arial"/>
      <w:b/>
      <w:szCs w:val="24"/>
    </w:rPr>
  </w:style>
  <w:style w:type="paragraph" w:customStyle="1" w:styleId="R1">
    <w:name w:val="R1"/>
    <w:aliases w:val="1. or 1.(1)"/>
    <w:basedOn w:val="Normal"/>
    <w:next w:val="R2"/>
    <w:rsid w:val="008540F9"/>
    <w:pPr>
      <w:keepLines/>
      <w:tabs>
        <w:tab w:val="right" w:pos="794"/>
      </w:tabs>
      <w:spacing w:before="120" w:line="260" w:lineRule="exact"/>
      <w:ind w:left="964" w:hanging="964"/>
      <w:jc w:val="both"/>
    </w:pPr>
    <w:rPr>
      <w:szCs w:val="24"/>
    </w:rPr>
  </w:style>
  <w:style w:type="paragraph" w:customStyle="1" w:styleId="R2">
    <w:name w:val="R2"/>
    <w:aliases w:val="(2)"/>
    <w:basedOn w:val="Normal"/>
    <w:rsid w:val="008540F9"/>
    <w:pPr>
      <w:keepLines/>
      <w:tabs>
        <w:tab w:val="right" w:pos="794"/>
      </w:tabs>
      <w:spacing w:before="180" w:line="260" w:lineRule="exact"/>
      <w:ind w:left="964" w:hanging="964"/>
      <w:jc w:val="both"/>
    </w:pPr>
    <w:rPr>
      <w:szCs w:val="24"/>
    </w:rPr>
  </w:style>
  <w:style w:type="paragraph" w:customStyle="1" w:styleId="ZR1">
    <w:name w:val="ZR1"/>
    <w:basedOn w:val="R1"/>
    <w:rsid w:val="008540F9"/>
    <w:pPr>
      <w:keepNext/>
    </w:pPr>
  </w:style>
  <w:style w:type="paragraph" w:customStyle="1" w:styleId="Item">
    <w:name w:val="Item"/>
    <w:aliases w:val="i"/>
    <w:basedOn w:val="Normal"/>
    <w:next w:val="Normal"/>
    <w:rsid w:val="008540F9"/>
    <w:pPr>
      <w:keepLines/>
      <w:spacing w:before="80"/>
      <w:ind w:left="709"/>
    </w:pPr>
    <w:rPr>
      <w:sz w:val="22"/>
    </w:rPr>
  </w:style>
  <w:style w:type="paragraph" w:customStyle="1" w:styleId="Healthnumlevel2">
    <w:name w:val="Health (num) level 2"/>
    <w:basedOn w:val="Normal"/>
    <w:link w:val="Healthnumlevel2Char"/>
    <w:rsid w:val="008540F9"/>
    <w:pPr>
      <w:tabs>
        <w:tab w:val="num" w:pos="1701"/>
      </w:tabs>
      <w:autoSpaceDE w:val="0"/>
      <w:autoSpaceDN w:val="0"/>
      <w:spacing w:before="60"/>
      <w:ind w:left="1701" w:hanging="851"/>
    </w:pPr>
    <w:rPr>
      <w:color w:val="000000"/>
      <w:szCs w:val="24"/>
      <w:lang w:eastAsia="en-US"/>
    </w:rPr>
  </w:style>
  <w:style w:type="paragraph" w:customStyle="1" w:styleId="HealthnumLevel3">
    <w:name w:val="Health (num) Level 3"/>
    <w:basedOn w:val="Normal"/>
    <w:rsid w:val="008540F9"/>
    <w:pPr>
      <w:tabs>
        <w:tab w:val="num" w:pos="2551"/>
      </w:tabs>
      <w:autoSpaceDE w:val="0"/>
      <w:autoSpaceDN w:val="0"/>
      <w:spacing w:before="60" w:line="260" w:lineRule="exact"/>
      <w:ind w:left="2551" w:hanging="850"/>
      <w:jc w:val="both"/>
    </w:pPr>
    <w:rPr>
      <w:color w:val="000000"/>
      <w:szCs w:val="24"/>
      <w:lang w:eastAsia="en-US"/>
    </w:rPr>
  </w:style>
  <w:style w:type="paragraph" w:customStyle="1" w:styleId="HealthnumLevel5">
    <w:name w:val="Health (num) Level 5"/>
    <w:basedOn w:val="Normal"/>
    <w:rsid w:val="008540F9"/>
    <w:pPr>
      <w:tabs>
        <w:tab w:val="num" w:pos="850"/>
      </w:tabs>
      <w:autoSpaceDE w:val="0"/>
      <w:autoSpaceDN w:val="0"/>
      <w:spacing w:before="180" w:line="260" w:lineRule="exact"/>
      <w:ind w:left="850" w:hanging="510"/>
    </w:pPr>
    <w:rPr>
      <w:szCs w:val="24"/>
      <w:lang w:eastAsia="en-US"/>
    </w:rPr>
  </w:style>
  <w:style w:type="character" w:customStyle="1" w:styleId="Healthnumlevel2Char">
    <w:name w:val="Health (num) level 2 Char"/>
    <w:link w:val="Healthnumlevel2"/>
    <w:rsid w:val="008540F9"/>
    <w:rPr>
      <w:color w:val="000000"/>
      <w:sz w:val="24"/>
      <w:szCs w:val="24"/>
      <w:lang w:eastAsia="en-US"/>
    </w:rPr>
  </w:style>
  <w:style w:type="paragraph" w:customStyle="1" w:styleId="ItemHead">
    <w:name w:val="ItemHead"/>
    <w:aliases w:val="ih"/>
    <w:basedOn w:val="Normal"/>
    <w:next w:val="Item"/>
    <w:rsid w:val="008540F9"/>
    <w:pPr>
      <w:keepNext/>
      <w:keepLines/>
      <w:spacing w:before="220"/>
      <w:ind w:left="709" w:hanging="709"/>
    </w:pPr>
    <w:rPr>
      <w:rFonts w:ascii="Arial" w:hAnsi="Arial"/>
      <w:b/>
      <w:kern w:val="28"/>
    </w:rPr>
  </w:style>
  <w:style w:type="paragraph" w:styleId="Header">
    <w:name w:val="header"/>
    <w:basedOn w:val="Normal"/>
    <w:link w:val="HeaderChar"/>
    <w:uiPriority w:val="99"/>
    <w:unhideWhenUsed/>
    <w:rsid w:val="008540F9"/>
    <w:pPr>
      <w:tabs>
        <w:tab w:val="center" w:pos="4513"/>
        <w:tab w:val="right" w:pos="9026"/>
      </w:tabs>
    </w:pPr>
  </w:style>
  <w:style w:type="character" w:customStyle="1" w:styleId="HeaderChar">
    <w:name w:val="Header Char"/>
    <w:basedOn w:val="DefaultParagraphFont"/>
    <w:link w:val="Header"/>
    <w:uiPriority w:val="99"/>
    <w:rsid w:val="008540F9"/>
    <w:rPr>
      <w:sz w:val="24"/>
    </w:rPr>
  </w:style>
  <w:style w:type="paragraph" w:styleId="Footer">
    <w:name w:val="footer"/>
    <w:basedOn w:val="Normal"/>
    <w:link w:val="FooterChar"/>
    <w:unhideWhenUsed/>
    <w:rsid w:val="008540F9"/>
    <w:pPr>
      <w:tabs>
        <w:tab w:val="center" w:pos="4513"/>
        <w:tab w:val="right" w:pos="9026"/>
      </w:tabs>
    </w:pPr>
  </w:style>
  <w:style w:type="character" w:customStyle="1" w:styleId="FooterChar">
    <w:name w:val="Footer Char"/>
    <w:basedOn w:val="DefaultParagraphFont"/>
    <w:link w:val="Footer"/>
    <w:rsid w:val="008540F9"/>
    <w:rPr>
      <w:sz w:val="24"/>
    </w:rPr>
  </w:style>
  <w:style w:type="character" w:styleId="IntenseReference">
    <w:name w:val="Intense Reference"/>
    <w:uiPriority w:val="32"/>
    <w:qFormat/>
    <w:rsid w:val="001448E1"/>
    <w:rPr>
      <w:b/>
      <w:bCs/>
      <w:i/>
      <w:smallCaps/>
      <w:color w:val="C0504D"/>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10631">
      <w:bodyDiv w:val="1"/>
      <w:marLeft w:val="0"/>
      <w:marRight w:val="0"/>
      <w:marTop w:val="0"/>
      <w:marBottom w:val="0"/>
      <w:divBdr>
        <w:top w:val="none" w:sz="0" w:space="0" w:color="auto"/>
        <w:left w:val="none" w:sz="0" w:space="0" w:color="auto"/>
        <w:bottom w:val="none" w:sz="0" w:space="0" w:color="auto"/>
        <w:right w:val="none" w:sz="0" w:space="0" w:color="auto"/>
      </w:divBdr>
    </w:div>
    <w:div w:id="21235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A164A-37E0-40D8-8C0A-41D0F435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C7945C90.dotm</Template>
  <TotalTime>0</TotalTime>
  <Pages>6</Pages>
  <Words>2348</Words>
  <Characters>12958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15276</CharactersWithSpaces>
  <SharedDoc>false</SharedDoc>
  <HLinks>
    <vt:vector size="6" baseType="variant">
      <vt:variant>
        <vt:i4>4587590</vt:i4>
      </vt:variant>
      <vt:variant>
        <vt:i4>0</vt:i4>
      </vt:variant>
      <vt:variant>
        <vt:i4>0</vt:i4>
      </vt:variant>
      <vt:variant>
        <vt:i4>5</vt:i4>
      </vt:variant>
      <vt:variant>
        <vt:lpwstr>http://www.nursingmidwiferyboard.gov.au/index.php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2010-06-23T02:16:00Z</cp:lastPrinted>
  <dcterms:created xsi:type="dcterms:W3CDTF">2016-12-14T00:33:00Z</dcterms:created>
  <dcterms:modified xsi:type="dcterms:W3CDTF">2016-12-14T00:33:00Z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