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1F" w:rsidRPr="00403B88"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48"/>
          <w:szCs w:val="48"/>
        </w:rPr>
      </w:pPr>
      <w:r w:rsidRPr="00403B88">
        <w:rPr>
          <w:rFonts w:ascii="Arial" w:hAnsi="Arial" w:cs="Arial"/>
          <w:sz w:val="48"/>
          <w:szCs w:val="48"/>
        </w:rPr>
        <w:t xml:space="preserve">Legislative Instrument </w:t>
      </w:r>
    </w:p>
    <w:p w:rsidR="0009111F" w:rsidRPr="004546A4"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681609" w:rsidRPr="00403B88" w:rsidRDefault="005735A9" w:rsidP="0034580A">
      <w:pPr>
        <w:pStyle w:val="Header"/>
        <w:pBdr>
          <w:top w:val="double" w:sz="4" w:space="1" w:color="auto"/>
          <w:bottom w:val="double" w:sz="4" w:space="1" w:color="auto"/>
        </w:pBdr>
        <w:tabs>
          <w:tab w:val="clear" w:pos="4153"/>
          <w:tab w:val="clear" w:pos="8306"/>
        </w:tabs>
        <w:jc w:val="center"/>
        <w:rPr>
          <w:rFonts w:ascii="Arial" w:hAnsi="Arial" w:cs="Arial"/>
          <w:sz w:val="48"/>
          <w:szCs w:val="48"/>
        </w:rPr>
      </w:pPr>
      <w:r w:rsidRPr="005735A9">
        <w:rPr>
          <w:rFonts w:ascii="Arial" w:hAnsi="Arial" w:cs="Arial"/>
          <w:sz w:val="48"/>
          <w:szCs w:val="48"/>
        </w:rPr>
        <w:t>Taxation Administration Act</w:t>
      </w:r>
    </w:p>
    <w:p w:rsidR="005B0F08" w:rsidRPr="00403B88" w:rsidRDefault="005735A9" w:rsidP="0034580A">
      <w:pPr>
        <w:pStyle w:val="Header"/>
        <w:pBdr>
          <w:top w:val="double" w:sz="4" w:space="1" w:color="auto"/>
          <w:bottom w:val="double" w:sz="4" w:space="1" w:color="auto"/>
        </w:pBdr>
        <w:tabs>
          <w:tab w:val="clear" w:pos="4153"/>
          <w:tab w:val="clear" w:pos="8306"/>
        </w:tabs>
        <w:jc w:val="center"/>
        <w:rPr>
          <w:rFonts w:ascii="Arial" w:hAnsi="Arial" w:cs="Arial"/>
          <w:sz w:val="48"/>
          <w:szCs w:val="48"/>
        </w:rPr>
      </w:pPr>
      <w:r w:rsidRPr="005735A9">
        <w:rPr>
          <w:rFonts w:ascii="Arial" w:hAnsi="Arial" w:cs="Arial"/>
          <w:sz w:val="48"/>
          <w:szCs w:val="48"/>
        </w:rPr>
        <w:t>Withholding Schedule – Working Holiday Makers</w:t>
      </w:r>
    </w:p>
    <w:p w:rsidR="000A1078" w:rsidRPr="004546A4" w:rsidRDefault="000A1078">
      <w:pPr>
        <w:rPr>
          <w:rFonts w:ascii="Arial" w:hAnsi="Arial" w:cs="Arial"/>
          <w:sz w:val="22"/>
          <w:szCs w:val="22"/>
        </w:rPr>
      </w:pPr>
    </w:p>
    <w:p w:rsidR="000A1078" w:rsidRPr="004546A4" w:rsidRDefault="000A1078" w:rsidP="00A94875">
      <w:pPr>
        <w:rPr>
          <w:rFonts w:ascii="Arial" w:hAnsi="Arial" w:cs="Arial"/>
          <w:sz w:val="22"/>
          <w:szCs w:val="22"/>
        </w:rPr>
      </w:pPr>
      <w:r w:rsidRPr="004546A4">
        <w:rPr>
          <w:rFonts w:ascii="Arial" w:hAnsi="Arial" w:cs="Arial"/>
          <w:sz w:val="22"/>
          <w:szCs w:val="22"/>
        </w:rPr>
        <w:t>I,</w:t>
      </w:r>
      <w:r w:rsidR="00573BF5" w:rsidRPr="004546A4">
        <w:rPr>
          <w:rFonts w:ascii="Arial" w:hAnsi="Arial" w:cs="Arial"/>
          <w:sz w:val="22"/>
          <w:szCs w:val="22"/>
        </w:rPr>
        <w:t xml:space="preserve"> </w:t>
      </w:r>
      <w:r w:rsidR="00291FA5">
        <w:rPr>
          <w:rFonts w:ascii="Arial" w:hAnsi="Arial" w:cs="Arial"/>
          <w:sz w:val="22"/>
          <w:szCs w:val="22"/>
        </w:rPr>
        <w:t>Emma Haines</w:t>
      </w:r>
      <w:r w:rsidRPr="004546A4">
        <w:rPr>
          <w:rFonts w:ascii="Arial" w:hAnsi="Arial" w:cs="Arial"/>
          <w:sz w:val="22"/>
          <w:szCs w:val="22"/>
        </w:rPr>
        <w:t>,</w:t>
      </w:r>
      <w:r w:rsidR="00354C19" w:rsidRPr="004546A4">
        <w:rPr>
          <w:rFonts w:ascii="Arial" w:hAnsi="Arial" w:cs="Arial"/>
          <w:sz w:val="22"/>
          <w:szCs w:val="22"/>
        </w:rPr>
        <w:t xml:space="preserve"> </w:t>
      </w:r>
      <w:r w:rsidR="00461F3D">
        <w:rPr>
          <w:rFonts w:ascii="Arial" w:hAnsi="Arial" w:cs="Arial"/>
          <w:sz w:val="22"/>
          <w:szCs w:val="22"/>
        </w:rPr>
        <w:t xml:space="preserve">Acting </w:t>
      </w:r>
      <w:r w:rsidR="00354C19" w:rsidRPr="004546A4">
        <w:rPr>
          <w:rFonts w:ascii="Arial" w:hAnsi="Arial" w:cs="Arial"/>
          <w:sz w:val="22"/>
          <w:szCs w:val="22"/>
        </w:rPr>
        <w:t xml:space="preserve">Deputy Commissioner </w:t>
      </w:r>
      <w:r w:rsidR="00FE443B" w:rsidRPr="004546A4">
        <w:rPr>
          <w:rFonts w:ascii="Arial" w:hAnsi="Arial" w:cs="Arial"/>
          <w:sz w:val="22"/>
          <w:szCs w:val="22"/>
        </w:rPr>
        <w:t>of Taxation</w:t>
      </w:r>
      <w:r w:rsidRPr="004546A4">
        <w:rPr>
          <w:rFonts w:ascii="Arial" w:hAnsi="Arial" w:cs="Arial"/>
          <w:sz w:val="22"/>
          <w:szCs w:val="22"/>
        </w:rPr>
        <w:t xml:space="preserve">, make this </w:t>
      </w:r>
      <w:r w:rsidR="00F233B1" w:rsidRPr="004546A4">
        <w:rPr>
          <w:rFonts w:ascii="Arial" w:hAnsi="Arial" w:cs="Arial"/>
          <w:sz w:val="22"/>
          <w:szCs w:val="22"/>
        </w:rPr>
        <w:t>d</w:t>
      </w:r>
      <w:r w:rsidR="000B2C32" w:rsidRPr="004546A4">
        <w:rPr>
          <w:rFonts w:ascii="Arial" w:hAnsi="Arial" w:cs="Arial"/>
          <w:sz w:val="22"/>
          <w:szCs w:val="22"/>
        </w:rPr>
        <w:t>etermination</w:t>
      </w:r>
      <w:r w:rsidRPr="004546A4">
        <w:rPr>
          <w:rFonts w:ascii="Arial" w:hAnsi="Arial" w:cs="Arial"/>
          <w:sz w:val="22"/>
          <w:szCs w:val="22"/>
        </w:rPr>
        <w:t xml:space="preserve"> under</w:t>
      </w:r>
      <w:r w:rsidR="00354C19" w:rsidRPr="004546A4">
        <w:rPr>
          <w:rFonts w:ascii="Arial" w:hAnsi="Arial" w:cs="Arial"/>
          <w:sz w:val="22"/>
          <w:szCs w:val="22"/>
        </w:rPr>
        <w:t xml:space="preserve"> </w:t>
      </w:r>
      <w:r w:rsidR="001D35FB" w:rsidRPr="004546A4">
        <w:rPr>
          <w:rFonts w:ascii="Arial" w:hAnsi="Arial" w:cs="Arial"/>
          <w:sz w:val="22"/>
          <w:szCs w:val="22"/>
        </w:rPr>
        <w:t>s</w:t>
      </w:r>
      <w:r w:rsidR="00CA6924" w:rsidRPr="004546A4">
        <w:rPr>
          <w:rFonts w:ascii="Arial" w:hAnsi="Arial" w:cs="Arial"/>
          <w:sz w:val="22"/>
          <w:szCs w:val="22"/>
        </w:rPr>
        <w:t>ection</w:t>
      </w:r>
      <w:r w:rsidR="009A5A7C" w:rsidRPr="004546A4">
        <w:rPr>
          <w:rFonts w:ascii="Arial" w:hAnsi="Arial" w:cs="Arial"/>
          <w:sz w:val="22"/>
          <w:szCs w:val="22"/>
        </w:rPr>
        <w:t xml:space="preserve"> </w:t>
      </w:r>
      <w:r w:rsidR="00CA6924" w:rsidRPr="004546A4">
        <w:rPr>
          <w:rFonts w:ascii="Arial" w:hAnsi="Arial" w:cs="Arial"/>
          <w:sz w:val="22"/>
          <w:szCs w:val="22"/>
        </w:rPr>
        <w:t xml:space="preserve">15-25 of Schedule 1 to the </w:t>
      </w:r>
      <w:r w:rsidR="00CA6924" w:rsidRPr="004546A4">
        <w:rPr>
          <w:rFonts w:ascii="Arial" w:hAnsi="Arial" w:cs="Arial"/>
          <w:i/>
          <w:sz w:val="22"/>
          <w:szCs w:val="22"/>
        </w:rPr>
        <w:t>Taxation Administration Act 1953</w:t>
      </w:r>
      <w:r w:rsidR="00CA6924" w:rsidRPr="004546A4">
        <w:rPr>
          <w:rFonts w:ascii="Arial" w:hAnsi="Arial" w:cs="Arial"/>
          <w:sz w:val="22"/>
          <w:szCs w:val="22"/>
        </w:rPr>
        <w:t>.</w:t>
      </w:r>
    </w:p>
    <w:p w:rsidR="00F233B1" w:rsidRPr="004546A4" w:rsidRDefault="00F233B1" w:rsidP="00BD2B94">
      <w:pPr>
        <w:rPr>
          <w:rFonts w:ascii="Arial" w:hAnsi="Arial" w:cs="Arial"/>
          <w:sz w:val="22"/>
          <w:szCs w:val="22"/>
        </w:rPr>
      </w:pPr>
    </w:p>
    <w:p w:rsidR="00BD2B94" w:rsidRPr="004546A4" w:rsidRDefault="00BD2B94" w:rsidP="00BD2B94">
      <w:pPr>
        <w:rPr>
          <w:rFonts w:ascii="Arial" w:hAnsi="Arial" w:cs="Arial"/>
          <w:sz w:val="22"/>
          <w:szCs w:val="22"/>
        </w:rPr>
      </w:pPr>
    </w:p>
    <w:p w:rsidR="00014706" w:rsidRPr="004546A4" w:rsidRDefault="00014706" w:rsidP="00BD2B94">
      <w:pPr>
        <w:rPr>
          <w:rFonts w:ascii="Arial" w:hAnsi="Arial" w:cs="Arial"/>
          <w:sz w:val="22"/>
          <w:szCs w:val="22"/>
        </w:rPr>
      </w:pPr>
    </w:p>
    <w:p w:rsidR="00BD2B94" w:rsidRPr="004546A4" w:rsidRDefault="00BD2B94" w:rsidP="00BD2B94">
      <w:pPr>
        <w:rPr>
          <w:rFonts w:ascii="Arial" w:hAnsi="Arial" w:cs="Arial"/>
          <w:sz w:val="22"/>
          <w:szCs w:val="22"/>
        </w:rPr>
      </w:pPr>
    </w:p>
    <w:p w:rsidR="00BB6DC3" w:rsidRPr="004546A4" w:rsidRDefault="00BB6DC3">
      <w:pPr>
        <w:rPr>
          <w:rFonts w:ascii="Arial" w:hAnsi="Arial" w:cs="Arial"/>
          <w:sz w:val="22"/>
          <w:szCs w:val="22"/>
        </w:rPr>
      </w:pPr>
    </w:p>
    <w:p w:rsidR="000A1078" w:rsidRPr="004546A4" w:rsidRDefault="00291FA5">
      <w:pPr>
        <w:rPr>
          <w:rFonts w:ascii="Arial" w:hAnsi="Arial" w:cs="Arial"/>
          <w:b/>
          <w:sz w:val="22"/>
          <w:szCs w:val="22"/>
        </w:rPr>
      </w:pPr>
      <w:r>
        <w:rPr>
          <w:rFonts w:ascii="Arial" w:hAnsi="Arial" w:cs="Arial"/>
          <w:b/>
          <w:sz w:val="22"/>
          <w:szCs w:val="22"/>
        </w:rPr>
        <w:t>Emma Haines</w:t>
      </w:r>
    </w:p>
    <w:p w:rsidR="00992067" w:rsidRPr="004546A4" w:rsidRDefault="00461F3D">
      <w:pPr>
        <w:rPr>
          <w:rFonts w:ascii="Arial" w:hAnsi="Arial" w:cs="Arial"/>
          <w:sz w:val="22"/>
          <w:szCs w:val="22"/>
        </w:rPr>
      </w:pPr>
      <w:r>
        <w:rPr>
          <w:rFonts w:ascii="Arial" w:hAnsi="Arial" w:cs="Arial"/>
          <w:sz w:val="22"/>
          <w:szCs w:val="22"/>
        </w:rPr>
        <w:t xml:space="preserve">Acting </w:t>
      </w:r>
      <w:r w:rsidR="000A1078" w:rsidRPr="004546A4">
        <w:rPr>
          <w:rFonts w:ascii="Arial" w:hAnsi="Arial" w:cs="Arial"/>
          <w:sz w:val="22"/>
          <w:szCs w:val="22"/>
        </w:rPr>
        <w:t>Deputy Commissioner of Taxation</w:t>
      </w:r>
    </w:p>
    <w:p w:rsidR="00992067" w:rsidRPr="004546A4" w:rsidRDefault="00F21B48">
      <w:pPr>
        <w:rPr>
          <w:rFonts w:ascii="Arial" w:hAnsi="Arial" w:cs="Arial"/>
          <w:sz w:val="22"/>
          <w:szCs w:val="22"/>
        </w:rPr>
      </w:pPr>
      <w:r>
        <w:rPr>
          <w:rFonts w:ascii="Arial" w:hAnsi="Arial" w:cs="Arial"/>
          <w:sz w:val="22"/>
          <w:szCs w:val="22"/>
        </w:rPr>
        <w:t>13</w:t>
      </w:r>
      <w:bookmarkStart w:id="0" w:name="_GoBack"/>
      <w:bookmarkEnd w:id="0"/>
      <w:r w:rsidR="002F4A1A">
        <w:rPr>
          <w:rFonts w:ascii="Arial" w:hAnsi="Arial" w:cs="Arial"/>
          <w:sz w:val="22"/>
          <w:szCs w:val="22"/>
        </w:rPr>
        <w:t xml:space="preserve"> </w:t>
      </w:r>
      <w:r w:rsidR="00A342D0">
        <w:rPr>
          <w:rFonts w:ascii="Arial" w:hAnsi="Arial" w:cs="Arial"/>
          <w:sz w:val="22"/>
          <w:szCs w:val="22"/>
        </w:rPr>
        <w:t>December</w:t>
      </w:r>
      <w:r w:rsidR="002F4A1A">
        <w:rPr>
          <w:rFonts w:ascii="Arial" w:hAnsi="Arial" w:cs="Arial"/>
          <w:sz w:val="22"/>
          <w:szCs w:val="22"/>
        </w:rPr>
        <w:t xml:space="preserve"> 2016</w:t>
      </w:r>
    </w:p>
    <w:p w:rsidR="00AD7346" w:rsidRPr="004546A4" w:rsidRDefault="00AD7346" w:rsidP="00AD7346">
      <w:pPr>
        <w:pBdr>
          <w:bottom w:val="double" w:sz="4" w:space="1" w:color="auto"/>
        </w:pBdr>
        <w:rPr>
          <w:rFonts w:ascii="Arial" w:hAnsi="Arial" w:cs="Arial"/>
          <w:sz w:val="22"/>
          <w:szCs w:val="22"/>
        </w:rPr>
      </w:pPr>
    </w:p>
    <w:p w:rsidR="005B0F08" w:rsidRPr="004546A4" w:rsidRDefault="005B0F08" w:rsidP="000A1078">
      <w:pPr>
        <w:rPr>
          <w:rFonts w:ascii="Arial" w:hAnsi="Arial" w:cs="Arial"/>
          <w:sz w:val="22"/>
          <w:szCs w:val="22"/>
        </w:rPr>
      </w:pPr>
    </w:p>
    <w:p w:rsidR="000A1078" w:rsidRPr="004546A4" w:rsidRDefault="000A1078" w:rsidP="004546A4">
      <w:pPr>
        <w:numPr>
          <w:ilvl w:val="0"/>
          <w:numId w:val="1"/>
        </w:numPr>
        <w:spacing w:after="120"/>
        <w:ind w:hanging="720"/>
        <w:rPr>
          <w:rFonts w:ascii="Arial" w:hAnsi="Arial" w:cs="Arial"/>
          <w:b/>
        </w:rPr>
      </w:pPr>
      <w:r w:rsidRPr="004546A4">
        <w:rPr>
          <w:rFonts w:ascii="Arial" w:hAnsi="Arial" w:cs="Arial"/>
          <w:b/>
        </w:rPr>
        <w:t xml:space="preserve">Name of </w:t>
      </w:r>
      <w:r w:rsidR="00950E56" w:rsidRPr="004546A4">
        <w:rPr>
          <w:rFonts w:ascii="Arial" w:hAnsi="Arial" w:cs="Arial"/>
          <w:b/>
        </w:rPr>
        <w:t>instrument</w:t>
      </w:r>
    </w:p>
    <w:p w:rsidR="000A1078" w:rsidRPr="004546A4" w:rsidRDefault="001D35FB" w:rsidP="000A1078">
      <w:pPr>
        <w:ind w:left="720"/>
        <w:rPr>
          <w:rFonts w:ascii="Arial" w:hAnsi="Arial" w:cs="Arial"/>
          <w:sz w:val="22"/>
          <w:szCs w:val="22"/>
        </w:rPr>
      </w:pPr>
      <w:r w:rsidRPr="004546A4">
        <w:rPr>
          <w:rFonts w:ascii="Arial" w:hAnsi="Arial" w:cs="Arial"/>
          <w:sz w:val="22"/>
          <w:szCs w:val="22"/>
        </w:rPr>
        <w:t xml:space="preserve">This determination is the </w:t>
      </w:r>
      <w:r w:rsidRPr="004546A4">
        <w:rPr>
          <w:rFonts w:ascii="Arial" w:hAnsi="Arial" w:cs="Arial"/>
          <w:i/>
          <w:sz w:val="22"/>
          <w:szCs w:val="22"/>
        </w:rPr>
        <w:t xml:space="preserve">Taxation Administration Act Withholding Schedule </w:t>
      </w:r>
      <w:r w:rsidR="00A342D0">
        <w:rPr>
          <w:rFonts w:ascii="Arial" w:hAnsi="Arial" w:cs="Arial"/>
          <w:i/>
          <w:sz w:val="22"/>
          <w:szCs w:val="22"/>
        </w:rPr>
        <w:t>– Working Holiday Makers</w:t>
      </w:r>
      <w:r w:rsidRPr="004546A4">
        <w:rPr>
          <w:rFonts w:ascii="Arial" w:hAnsi="Arial" w:cs="Arial"/>
          <w:sz w:val="22"/>
          <w:szCs w:val="22"/>
        </w:rPr>
        <w:t>.</w:t>
      </w:r>
    </w:p>
    <w:p w:rsidR="000A1078" w:rsidRPr="004546A4" w:rsidRDefault="000A1078" w:rsidP="00573BF5">
      <w:pPr>
        <w:ind w:left="720"/>
        <w:rPr>
          <w:rFonts w:ascii="Arial" w:hAnsi="Arial" w:cs="Arial"/>
          <w:sz w:val="22"/>
          <w:szCs w:val="22"/>
        </w:rPr>
      </w:pPr>
    </w:p>
    <w:p w:rsidR="000A1078" w:rsidRPr="004546A4" w:rsidRDefault="000A1078" w:rsidP="004546A4">
      <w:pPr>
        <w:numPr>
          <w:ilvl w:val="0"/>
          <w:numId w:val="1"/>
        </w:numPr>
        <w:spacing w:after="120"/>
        <w:ind w:hanging="720"/>
        <w:rPr>
          <w:rFonts w:ascii="Arial" w:hAnsi="Arial" w:cs="Arial"/>
          <w:u w:val="single"/>
        </w:rPr>
      </w:pPr>
      <w:r w:rsidRPr="004546A4">
        <w:rPr>
          <w:rFonts w:ascii="Arial" w:hAnsi="Arial" w:cs="Arial"/>
          <w:b/>
        </w:rPr>
        <w:t>Commencement</w:t>
      </w:r>
    </w:p>
    <w:p w:rsidR="006E6EF2" w:rsidRPr="004546A4" w:rsidRDefault="000A1078" w:rsidP="00573BF5">
      <w:pPr>
        <w:ind w:left="720"/>
        <w:rPr>
          <w:rFonts w:ascii="Arial" w:hAnsi="Arial" w:cs="Arial"/>
          <w:sz w:val="22"/>
          <w:szCs w:val="22"/>
        </w:rPr>
      </w:pPr>
      <w:r w:rsidRPr="004546A4">
        <w:rPr>
          <w:rFonts w:ascii="Arial" w:hAnsi="Arial" w:cs="Arial"/>
          <w:sz w:val="22"/>
          <w:szCs w:val="22"/>
        </w:rPr>
        <w:t xml:space="preserve">This </w:t>
      </w:r>
      <w:r w:rsidR="00950E56" w:rsidRPr="004546A4">
        <w:rPr>
          <w:rFonts w:ascii="Arial" w:hAnsi="Arial" w:cs="Arial"/>
          <w:sz w:val="22"/>
          <w:szCs w:val="22"/>
        </w:rPr>
        <w:t>instrument</w:t>
      </w:r>
      <w:r w:rsidR="00857716" w:rsidRPr="004546A4">
        <w:rPr>
          <w:rFonts w:ascii="Arial" w:hAnsi="Arial" w:cs="Arial"/>
          <w:sz w:val="22"/>
          <w:szCs w:val="22"/>
        </w:rPr>
        <w:t xml:space="preserve"> commence</w:t>
      </w:r>
      <w:r w:rsidR="008E1706" w:rsidRPr="004546A4">
        <w:rPr>
          <w:rFonts w:ascii="Arial" w:hAnsi="Arial" w:cs="Arial"/>
          <w:sz w:val="22"/>
          <w:szCs w:val="22"/>
        </w:rPr>
        <w:t>s</w:t>
      </w:r>
      <w:r w:rsidR="00857716" w:rsidRPr="004546A4">
        <w:rPr>
          <w:rFonts w:ascii="Arial" w:hAnsi="Arial" w:cs="Arial"/>
          <w:sz w:val="22"/>
          <w:szCs w:val="22"/>
        </w:rPr>
        <w:t xml:space="preserve"> on</w:t>
      </w:r>
      <w:r w:rsidR="008E1706" w:rsidRPr="004546A4">
        <w:rPr>
          <w:rFonts w:ascii="Arial" w:hAnsi="Arial" w:cs="Arial"/>
          <w:sz w:val="22"/>
          <w:szCs w:val="22"/>
        </w:rPr>
        <w:t xml:space="preserve"> </w:t>
      </w:r>
      <w:r w:rsidR="005A336C">
        <w:rPr>
          <w:rFonts w:ascii="Arial" w:hAnsi="Arial" w:cs="Arial"/>
          <w:sz w:val="22"/>
          <w:szCs w:val="22"/>
        </w:rPr>
        <w:t xml:space="preserve">the day after it is registered on the Federal Register of Legislative Instruments and applies from </w:t>
      </w:r>
      <w:r w:rsidR="008E1706" w:rsidRPr="004546A4">
        <w:rPr>
          <w:rFonts w:ascii="Arial" w:hAnsi="Arial" w:cs="Arial"/>
          <w:sz w:val="22"/>
          <w:szCs w:val="22"/>
        </w:rPr>
        <w:t xml:space="preserve">1 </w:t>
      </w:r>
      <w:r w:rsidR="00A342D0">
        <w:rPr>
          <w:rFonts w:ascii="Arial" w:hAnsi="Arial" w:cs="Arial"/>
          <w:sz w:val="22"/>
          <w:szCs w:val="22"/>
        </w:rPr>
        <w:t>January 2017</w:t>
      </w:r>
      <w:r w:rsidR="008D2F8A" w:rsidRPr="004546A4">
        <w:rPr>
          <w:rFonts w:ascii="Arial" w:hAnsi="Arial" w:cs="Arial"/>
          <w:sz w:val="22"/>
          <w:szCs w:val="22"/>
        </w:rPr>
        <w:t>.</w:t>
      </w:r>
    </w:p>
    <w:p w:rsidR="006E6EF2" w:rsidRPr="004546A4" w:rsidRDefault="006E6EF2" w:rsidP="00573BF5">
      <w:pPr>
        <w:ind w:left="720"/>
        <w:rPr>
          <w:rFonts w:ascii="Arial" w:hAnsi="Arial" w:cs="Arial"/>
          <w:sz w:val="22"/>
          <w:szCs w:val="22"/>
        </w:rPr>
      </w:pPr>
    </w:p>
    <w:p w:rsidR="000A1078" w:rsidRPr="004546A4" w:rsidRDefault="00BB3B8E" w:rsidP="004546A4">
      <w:pPr>
        <w:numPr>
          <w:ilvl w:val="0"/>
          <w:numId w:val="1"/>
        </w:numPr>
        <w:spacing w:after="120"/>
        <w:ind w:hanging="720"/>
        <w:rPr>
          <w:rFonts w:ascii="Arial" w:hAnsi="Arial" w:cs="Arial"/>
          <w:u w:val="single"/>
        </w:rPr>
      </w:pPr>
      <w:r w:rsidRPr="004546A4">
        <w:rPr>
          <w:rFonts w:ascii="Arial" w:hAnsi="Arial" w:cs="Arial"/>
          <w:b/>
        </w:rPr>
        <w:t>Purpose</w:t>
      </w:r>
    </w:p>
    <w:p w:rsidR="00BB3B8E" w:rsidRPr="004546A4" w:rsidRDefault="00BB3B8E" w:rsidP="00403B88">
      <w:pPr>
        <w:pStyle w:val="ListParagraph"/>
        <w:numPr>
          <w:ilvl w:val="0"/>
          <w:numId w:val="9"/>
        </w:numPr>
        <w:rPr>
          <w:rFonts w:ascii="Arial" w:hAnsi="Arial" w:cs="Arial"/>
          <w:sz w:val="22"/>
          <w:szCs w:val="22"/>
        </w:rPr>
      </w:pPr>
      <w:r w:rsidRPr="004546A4">
        <w:rPr>
          <w:rFonts w:ascii="Arial" w:hAnsi="Arial" w:cs="Arial"/>
          <w:sz w:val="22"/>
          <w:szCs w:val="22"/>
        </w:rPr>
        <w:t xml:space="preserve">Withholding schedules specify the formulas and procedures to be used for working out the amount to be withheld by an entity from a withholding payment covered by Subdivision 12-B, 12-C or 12-D of Schedule 1 to the </w:t>
      </w:r>
      <w:r w:rsidRPr="009C78F1">
        <w:rPr>
          <w:rFonts w:ascii="Arial" w:hAnsi="Arial" w:cs="Arial"/>
          <w:i/>
          <w:sz w:val="22"/>
          <w:szCs w:val="22"/>
        </w:rPr>
        <w:t>Taxation Administration Act 1953</w:t>
      </w:r>
      <w:r w:rsidRPr="004546A4">
        <w:rPr>
          <w:rFonts w:ascii="Arial" w:hAnsi="Arial" w:cs="Arial"/>
          <w:sz w:val="22"/>
          <w:szCs w:val="22"/>
        </w:rPr>
        <w:t>.</w:t>
      </w:r>
    </w:p>
    <w:p w:rsidR="00BB3B8E" w:rsidRDefault="00BB3B8E" w:rsidP="00403B88">
      <w:pPr>
        <w:pStyle w:val="ListParagraph"/>
        <w:numPr>
          <w:ilvl w:val="0"/>
          <w:numId w:val="9"/>
        </w:numPr>
        <w:rPr>
          <w:rFonts w:ascii="Arial" w:hAnsi="Arial" w:cs="Arial"/>
          <w:sz w:val="22"/>
          <w:szCs w:val="22"/>
        </w:rPr>
      </w:pPr>
      <w:r w:rsidRPr="004546A4">
        <w:rPr>
          <w:rFonts w:ascii="Arial" w:hAnsi="Arial" w:cs="Arial"/>
          <w:sz w:val="22"/>
          <w:szCs w:val="22"/>
        </w:rPr>
        <w:t xml:space="preserve">The withholding schedule in this instrument </w:t>
      </w:r>
      <w:r w:rsidR="00285EB4">
        <w:rPr>
          <w:rFonts w:ascii="Arial" w:hAnsi="Arial" w:cs="Arial"/>
          <w:sz w:val="22"/>
          <w:szCs w:val="22"/>
        </w:rPr>
        <w:t>is</w:t>
      </w:r>
      <w:r w:rsidRPr="004546A4">
        <w:rPr>
          <w:rFonts w:ascii="Arial" w:hAnsi="Arial" w:cs="Arial"/>
          <w:sz w:val="22"/>
          <w:szCs w:val="22"/>
        </w:rPr>
        <w:t xml:space="preserve"> made for the purposes of collecting income tax</w:t>
      </w:r>
      <w:r w:rsidR="00FA6634">
        <w:rPr>
          <w:rFonts w:ascii="Arial" w:hAnsi="Arial" w:cs="Arial"/>
          <w:sz w:val="22"/>
          <w:szCs w:val="22"/>
        </w:rPr>
        <w:t xml:space="preserve"> payable by working holiday makers.</w:t>
      </w:r>
    </w:p>
    <w:p w:rsidR="005B3976" w:rsidRDefault="005B3976" w:rsidP="00FA6634">
      <w:pPr>
        <w:rPr>
          <w:rFonts w:ascii="Arial" w:hAnsi="Arial" w:cs="Arial"/>
          <w:b/>
        </w:rPr>
      </w:pPr>
    </w:p>
    <w:p w:rsidR="005B3976" w:rsidRPr="004546A4" w:rsidRDefault="005B3976" w:rsidP="005B3976">
      <w:pPr>
        <w:numPr>
          <w:ilvl w:val="0"/>
          <w:numId w:val="1"/>
        </w:numPr>
        <w:tabs>
          <w:tab w:val="clear" w:pos="720"/>
          <w:tab w:val="num" w:pos="900"/>
        </w:tabs>
        <w:spacing w:after="120"/>
        <w:ind w:hanging="720"/>
        <w:rPr>
          <w:rFonts w:ascii="Arial" w:hAnsi="Arial" w:cs="Arial"/>
          <w:b/>
        </w:rPr>
      </w:pPr>
      <w:r w:rsidRPr="004546A4">
        <w:rPr>
          <w:rFonts w:ascii="Arial" w:hAnsi="Arial" w:cs="Arial"/>
          <w:b/>
        </w:rPr>
        <w:t>Withholding schedule</w:t>
      </w:r>
    </w:p>
    <w:p w:rsidR="005B3976" w:rsidRPr="004546A4" w:rsidRDefault="005B3976" w:rsidP="005B3976">
      <w:pPr>
        <w:ind w:left="720"/>
        <w:rPr>
          <w:rFonts w:ascii="Arial" w:hAnsi="Arial" w:cs="Arial"/>
          <w:sz w:val="22"/>
          <w:szCs w:val="22"/>
        </w:rPr>
      </w:pPr>
      <w:r>
        <w:rPr>
          <w:rFonts w:ascii="Arial" w:hAnsi="Arial" w:cs="Arial"/>
          <w:sz w:val="22"/>
          <w:szCs w:val="22"/>
        </w:rPr>
        <w:t xml:space="preserve">The </w:t>
      </w:r>
      <w:r w:rsidRPr="004546A4">
        <w:rPr>
          <w:rFonts w:ascii="Arial" w:hAnsi="Arial" w:cs="Arial"/>
          <w:sz w:val="22"/>
          <w:szCs w:val="22"/>
        </w:rPr>
        <w:t xml:space="preserve">withholding schedule </w:t>
      </w:r>
      <w:r>
        <w:rPr>
          <w:rFonts w:ascii="Arial" w:hAnsi="Arial" w:cs="Arial"/>
          <w:sz w:val="22"/>
          <w:szCs w:val="22"/>
        </w:rPr>
        <w:t xml:space="preserve">titled “Schedule </w:t>
      </w:r>
      <w:r w:rsidR="00B575DA">
        <w:rPr>
          <w:rFonts w:ascii="Arial" w:hAnsi="Arial" w:cs="Arial"/>
          <w:sz w:val="22"/>
          <w:szCs w:val="22"/>
        </w:rPr>
        <w:t>15</w:t>
      </w:r>
      <w:r w:rsidR="00461F3D">
        <w:rPr>
          <w:rFonts w:ascii="Arial" w:hAnsi="Arial" w:cs="Arial"/>
          <w:sz w:val="22"/>
          <w:szCs w:val="22"/>
        </w:rPr>
        <w:t>:</w:t>
      </w:r>
      <w:r>
        <w:rPr>
          <w:rFonts w:ascii="Arial" w:hAnsi="Arial" w:cs="Arial"/>
          <w:sz w:val="22"/>
          <w:szCs w:val="22"/>
        </w:rPr>
        <w:t xml:space="preserve"> Tax table for working holiday makers”</w:t>
      </w:r>
      <w:r w:rsidR="00461F3D">
        <w:rPr>
          <w:rFonts w:ascii="Arial" w:hAnsi="Arial" w:cs="Arial"/>
          <w:sz w:val="22"/>
          <w:szCs w:val="22"/>
        </w:rPr>
        <w:t>,</w:t>
      </w:r>
      <w:r w:rsidRPr="004546A4">
        <w:rPr>
          <w:rFonts w:ascii="Arial" w:hAnsi="Arial" w:cs="Arial"/>
          <w:sz w:val="22"/>
          <w:szCs w:val="22"/>
        </w:rPr>
        <w:t xml:space="preserve"> has effect from the date of commencement of this instrument</w:t>
      </w:r>
      <w:r w:rsidR="00470080">
        <w:rPr>
          <w:rFonts w:ascii="Arial" w:hAnsi="Arial" w:cs="Arial"/>
          <w:sz w:val="22"/>
          <w:szCs w:val="22"/>
        </w:rPr>
        <w:t>.</w:t>
      </w:r>
    </w:p>
    <w:p w:rsidR="005B3976" w:rsidRDefault="005B3976" w:rsidP="00FA6634">
      <w:pPr>
        <w:rPr>
          <w:rFonts w:ascii="Arial" w:hAnsi="Arial" w:cs="Arial"/>
          <w:b/>
        </w:rPr>
      </w:pPr>
    </w:p>
    <w:p w:rsidR="005B3976" w:rsidRDefault="005B3976" w:rsidP="00FA6634">
      <w:pPr>
        <w:rPr>
          <w:rFonts w:ascii="Arial" w:hAnsi="Arial" w:cs="Arial"/>
          <w:b/>
        </w:rPr>
      </w:pPr>
    </w:p>
    <w:p w:rsidR="005B3976" w:rsidRDefault="005B3976" w:rsidP="00FA6634">
      <w:pPr>
        <w:rPr>
          <w:rFonts w:ascii="Arial" w:hAnsi="Arial" w:cs="Arial"/>
          <w:b/>
        </w:rPr>
      </w:pPr>
    </w:p>
    <w:p w:rsidR="005B3976" w:rsidRDefault="005B3976" w:rsidP="00FA6634">
      <w:pPr>
        <w:rPr>
          <w:rFonts w:ascii="Arial" w:hAnsi="Arial" w:cs="Arial"/>
          <w:b/>
        </w:rPr>
      </w:pPr>
    </w:p>
    <w:p w:rsidR="005B3976" w:rsidRDefault="005B3976" w:rsidP="00FA6634">
      <w:pPr>
        <w:rPr>
          <w:rFonts w:ascii="Arial" w:hAnsi="Arial" w:cs="Arial"/>
          <w:b/>
        </w:rPr>
      </w:pPr>
    </w:p>
    <w:p w:rsidR="005B3976" w:rsidRDefault="005B3976" w:rsidP="00FA6634">
      <w:pPr>
        <w:rPr>
          <w:rFonts w:ascii="Arial" w:hAnsi="Arial" w:cs="Arial"/>
          <w:b/>
        </w:rPr>
      </w:pPr>
    </w:p>
    <w:p w:rsidR="005B3976" w:rsidRDefault="005B3976" w:rsidP="00FA6634">
      <w:pPr>
        <w:rPr>
          <w:rFonts w:ascii="Arial" w:hAnsi="Arial" w:cs="Arial"/>
          <w:b/>
        </w:rPr>
      </w:pPr>
    </w:p>
    <w:p w:rsidR="005B3976" w:rsidRDefault="005B3976" w:rsidP="00FA6634">
      <w:pPr>
        <w:rPr>
          <w:rFonts w:ascii="Arial" w:hAnsi="Arial" w:cs="Arial"/>
          <w:b/>
        </w:rPr>
      </w:pPr>
    </w:p>
    <w:p w:rsidR="009904B3" w:rsidRDefault="00202AC2" w:rsidP="00202AC2">
      <w:pPr>
        <w:pStyle w:val="Pagetitle"/>
      </w:pPr>
      <w:bookmarkStart w:id="1" w:name="coefficients"/>
      <w:bookmarkStart w:id="2" w:name="paydates"/>
      <w:bookmarkStart w:id="3" w:name="weeklyearnings"/>
      <w:bookmarkStart w:id="4" w:name="offset"/>
      <w:bookmarkStart w:id="5" w:name="Taxoffsets"/>
      <w:bookmarkStart w:id="6" w:name="levy"/>
      <w:bookmarkStart w:id="7" w:name="Sampledata"/>
      <w:bookmarkStart w:id="8" w:name="SampledataScale2"/>
      <w:bookmarkStart w:id="9" w:name="tfn"/>
      <w:bookmarkStart w:id="10" w:name="dec"/>
      <w:bookmarkStart w:id="11" w:name="allowances"/>
      <w:bookmarkStart w:id="12" w:name="holiday"/>
      <w:bookmarkStart w:id="13" w:name="Claimingtaxoffsets"/>
      <w:bookmarkStart w:id="14" w:name="Medicarelevyadjustment"/>
      <w:bookmarkStart w:id="15" w:name="formulas3"/>
      <w:bookmarkStart w:id="16" w:name="TableAEmployeehasclaimedthetaxfreethresh"/>
      <w:bookmarkStart w:id="17" w:name="TableBEmployeehasnotclaimedthetaxfreethr"/>
      <w:bookmarkStart w:id="18" w:name="S3CO"/>
      <w:bookmarkStart w:id="19" w:name="otherpayments"/>
      <w:bookmarkStart w:id="20" w:name="termsweuse"/>
      <w:bookmarkStart w:id="21" w:name="methoda"/>
      <w:bookmarkStart w:id="22" w:name="methodbi"/>
      <w:bookmarkStart w:id="23" w:name="footnote1"/>
      <w:bookmarkStart w:id="24" w:name="methodbii"/>
      <w:bookmarkStart w:id="25" w:name="footnote2"/>
      <w:bookmarkStart w:id="26" w:name="helpsfssandadditionalpayments"/>
      <w:bookmarkStart w:id="27" w:name="_Payment_summaries"/>
      <w:bookmarkStart w:id="28" w:name="footnote3"/>
      <w:bookmarkStart w:id="29" w:name="S9C"/>
      <w:bookmarkStart w:id="30" w:name="S9CO"/>
      <w:bookmarkStart w:id="31" w:name="Readyreckonerfortaxoffsets"/>
      <w:bookmarkStart w:id="32" w:name="ETPPA"/>
      <w:bookmarkStart w:id="33" w:name="ETPPS"/>
      <w:bookmarkStart w:id="34" w:name="SLSUPC"/>
      <w:bookmarkStart w:id="35" w:name="TMC"/>
      <w:bookmarkStart w:id="36" w:name="SLSTMC"/>
      <w:bookmarkStart w:id="37" w:name="Dependant"/>
      <w:bookmarkStart w:id="38" w:name="SLSD"/>
      <w:bookmarkStart w:id="39" w:name="SLSPA"/>
      <w:bookmarkStart w:id="40" w:name="SISPB"/>
      <w:bookmarkStart w:id="41" w:name="SISFN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202AC2">
        <w:t>Schedule 15: Tax table for working holiday makers</w:t>
      </w:r>
    </w:p>
    <w:p w:rsidR="00202AC2" w:rsidRPr="00202AC2" w:rsidRDefault="00202AC2" w:rsidP="00202AC2">
      <w:pPr>
        <w:spacing w:before="200"/>
        <w:rPr>
          <w:rFonts w:ascii="Arial" w:hAnsi="Arial"/>
          <w:b/>
          <w:bCs/>
          <w:sz w:val="22"/>
        </w:rPr>
      </w:pPr>
      <w:r w:rsidRPr="00202AC2">
        <w:rPr>
          <w:rFonts w:ascii="Arial" w:hAnsi="Arial"/>
          <w:b/>
          <w:bCs/>
          <w:sz w:val="22"/>
        </w:rPr>
        <w:t>For payments made on or after 1 January 2017</w:t>
      </w:r>
    </w:p>
    <w:p w:rsidR="00202AC2" w:rsidRPr="00202AC2" w:rsidRDefault="00202AC2" w:rsidP="00202AC2">
      <w:pPr>
        <w:spacing w:before="200"/>
        <w:rPr>
          <w:rFonts w:ascii="Arial" w:hAnsi="Arial"/>
          <w:sz w:val="22"/>
        </w:rPr>
      </w:pPr>
      <w:r w:rsidRPr="00202AC2">
        <w:rPr>
          <w:rFonts w:ascii="Arial" w:hAnsi="Arial"/>
          <w:sz w:val="22"/>
        </w:rPr>
        <w:t xml:space="preserve">This document is a withholding schedule made by the Commissioner of Taxation in accordance with sections 15-25 and 15-30 of Schedule 1 to the </w:t>
      </w:r>
      <w:r w:rsidRPr="00202AC2">
        <w:rPr>
          <w:rFonts w:ascii="Arial" w:hAnsi="Arial"/>
          <w:i/>
          <w:iCs/>
          <w:sz w:val="22"/>
        </w:rPr>
        <w:t>Taxation Administration Act 1953</w:t>
      </w:r>
      <w:r w:rsidRPr="00202AC2">
        <w:rPr>
          <w:rFonts w:ascii="Arial" w:hAnsi="Arial"/>
          <w:sz w:val="22"/>
        </w:rPr>
        <w:t xml:space="preserve"> (TAA). It applies to withholding payments covered by section 12-35 of Schedule 1 to the TAA.</w:t>
      </w:r>
    </w:p>
    <w:p w:rsidR="00202AC2" w:rsidRPr="00202AC2" w:rsidRDefault="00202AC2" w:rsidP="00202AC2">
      <w:pPr>
        <w:keepNext/>
        <w:spacing w:before="360"/>
        <w:outlineLvl w:val="0"/>
        <w:rPr>
          <w:rFonts w:ascii="Arial" w:hAnsi="Arial" w:cs="Arial"/>
          <w:kern w:val="36"/>
          <w:sz w:val="44"/>
          <w:szCs w:val="42"/>
        </w:rPr>
      </w:pPr>
      <w:r w:rsidRPr="00202AC2">
        <w:rPr>
          <w:rFonts w:ascii="Arial" w:hAnsi="Arial" w:cs="Arial"/>
          <w:kern w:val="36"/>
          <w:sz w:val="44"/>
          <w:szCs w:val="42"/>
        </w:rPr>
        <w:t>Using this table</w:t>
      </w:r>
    </w:p>
    <w:p w:rsidR="00202AC2" w:rsidRPr="00202AC2" w:rsidRDefault="00202AC2" w:rsidP="00202AC2">
      <w:pPr>
        <w:spacing w:before="200"/>
        <w:rPr>
          <w:rFonts w:ascii="Arial" w:hAnsi="Arial"/>
          <w:sz w:val="22"/>
        </w:rPr>
      </w:pPr>
      <w:r w:rsidRPr="00202AC2">
        <w:rPr>
          <w:rFonts w:ascii="Arial" w:hAnsi="Arial"/>
          <w:sz w:val="22"/>
        </w:rPr>
        <w:t xml:space="preserve">This table applies to payments to individuals – including backpackers – who are working in Australia </w:t>
      </w:r>
      <w:r w:rsidR="00F12E5C">
        <w:rPr>
          <w:rFonts w:ascii="Arial" w:hAnsi="Arial"/>
          <w:sz w:val="22"/>
        </w:rPr>
        <w:t>and holds at that time:</w:t>
      </w:r>
    </w:p>
    <w:p w:rsidR="00202AC2" w:rsidRDefault="00F12E5C" w:rsidP="001E6A2A">
      <w:pPr>
        <w:pStyle w:val="Bulletedlist1"/>
        <w:numPr>
          <w:ilvl w:val="0"/>
          <w:numId w:val="0"/>
        </w:numPr>
      </w:pPr>
      <w:r>
        <w:t xml:space="preserve">(a) </w:t>
      </w:r>
      <w:r w:rsidR="00202AC2">
        <w:t>Working holiday makers</w:t>
      </w:r>
      <w:r w:rsidR="0010560C">
        <w:t xml:space="preserve"> visa</w:t>
      </w:r>
      <w:r w:rsidR="00202AC2">
        <w:t xml:space="preserve"> (subclass 417)</w:t>
      </w:r>
      <w:r>
        <w:t>, or</w:t>
      </w:r>
    </w:p>
    <w:p w:rsidR="00202AC2" w:rsidRDefault="00F12E5C" w:rsidP="001E6A2A">
      <w:pPr>
        <w:pStyle w:val="Bulletedlist1"/>
        <w:numPr>
          <w:ilvl w:val="0"/>
          <w:numId w:val="0"/>
        </w:numPr>
      </w:pPr>
      <w:r>
        <w:t xml:space="preserve">(b) </w:t>
      </w:r>
      <w:r w:rsidR="00202AC2">
        <w:t>Work and holiday makers</w:t>
      </w:r>
      <w:r w:rsidR="0010560C">
        <w:t xml:space="preserve"> visa</w:t>
      </w:r>
      <w:r w:rsidR="00202AC2">
        <w:t xml:space="preserve"> (subclass 462)</w:t>
      </w:r>
      <w:r>
        <w:t>, or</w:t>
      </w:r>
    </w:p>
    <w:p w:rsidR="00F12E5C" w:rsidRDefault="00F12E5C" w:rsidP="001E6A2A">
      <w:pPr>
        <w:pStyle w:val="Bulletedlist1"/>
        <w:numPr>
          <w:ilvl w:val="0"/>
          <w:numId w:val="0"/>
        </w:numPr>
      </w:pPr>
      <w:r>
        <w:t>(c) Bridging visa permitting the individual to work in Australia</w:t>
      </w:r>
      <w:r w:rsidR="0068410A">
        <w:t xml:space="preserve"> </w:t>
      </w:r>
      <w:r>
        <w:t>if:</w:t>
      </w:r>
    </w:p>
    <w:p w:rsidR="00F12E5C" w:rsidRDefault="001E6A2A" w:rsidP="001E6A2A">
      <w:pPr>
        <w:pStyle w:val="paragraphsub"/>
        <w:ind w:left="1440"/>
        <w:rPr>
          <w:rFonts w:ascii="Arial" w:hAnsi="Arial" w:cs="Arial"/>
          <w:sz w:val="22"/>
          <w:szCs w:val="22"/>
        </w:rPr>
      </w:pPr>
      <w:r>
        <w:rPr>
          <w:rFonts w:ascii="Arial" w:hAnsi="Arial" w:cs="Arial"/>
          <w:sz w:val="22"/>
          <w:szCs w:val="22"/>
        </w:rPr>
        <w:t>(</w:t>
      </w:r>
      <w:proofErr w:type="spellStart"/>
      <w:r w:rsidR="00F12E5C" w:rsidRPr="001E6A2A">
        <w:rPr>
          <w:rFonts w:ascii="Arial" w:hAnsi="Arial" w:cs="Arial"/>
          <w:sz w:val="22"/>
          <w:szCs w:val="22"/>
        </w:rPr>
        <w:t>i</w:t>
      </w:r>
      <w:proofErr w:type="spellEnd"/>
      <w:r w:rsidR="00F12E5C" w:rsidRPr="001E6A2A">
        <w:rPr>
          <w:rFonts w:ascii="Arial" w:hAnsi="Arial" w:cs="Arial"/>
          <w:sz w:val="22"/>
          <w:szCs w:val="22"/>
        </w:rPr>
        <w:t xml:space="preserve">) the bridging visa was granted under the </w:t>
      </w:r>
      <w:r w:rsidR="00F12E5C" w:rsidRPr="001E6A2A">
        <w:rPr>
          <w:rFonts w:ascii="Arial" w:hAnsi="Arial" w:cs="Arial"/>
          <w:i/>
          <w:iCs/>
          <w:sz w:val="22"/>
          <w:szCs w:val="22"/>
        </w:rPr>
        <w:t>Migration Act 1958</w:t>
      </w:r>
      <w:r w:rsidR="00F12E5C" w:rsidRPr="001E6A2A">
        <w:rPr>
          <w:rFonts w:ascii="Arial" w:hAnsi="Arial" w:cs="Arial"/>
          <w:sz w:val="22"/>
          <w:szCs w:val="22"/>
        </w:rPr>
        <w:t xml:space="preserve"> in relation to an application for a visa of a kind described in paragraph (a) or (b); and</w:t>
      </w:r>
    </w:p>
    <w:p w:rsidR="00F12E5C" w:rsidRDefault="00F12E5C" w:rsidP="001E6A2A">
      <w:pPr>
        <w:pStyle w:val="paragraphsub"/>
        <w:ind w:left="1440"/>
        <w:rPr>
          <w:rFonts w:ascii="Arial" w:hAnsi="Arial" w:cs="Arial"/>
          <w:sz w:val="22"/>
          <w:szCs w:val="22"/>
        </w:rPr>
      </w:pPr>
      <w:r w:rsidRPr="001E6A2A">
        <w:rPr>
          <w:rFonts w:ascii="Arial" w:hAnsi="Arial" w:cs="Arial"/>
          <w:sz w:val="22"/>
          <w:szCs w:val="22"/>
        </w:rPr>
        <w:t xml:space="preserve">(ii)  </w:t>
      </w:r>
      <w:proofErr w:type="gramStart"/>
      <w:r w:rsidRPr="001E6A2A">
        <w:rPr>
          <w:rFonts w:ascii="Arial" w:hAnsi="Arial" w:cs="Arial"/>
          <w:sz w:val="22"/>
          <w:szCs w:val="22"/>
        </w:rPr>
        <w:t>the</w:t>
      </w:r>
      <w:proofErr w:type="gramEnd"/>
      <w:r w:rsidRPr="001E6A2A">
        <w:rPr>
          <w:rFonts w:ascii="Arial" w:hAnsi="Arial" w:cs="Arial"/>
          <w:sz w:val="22"/>
          <w:szCs w:val="22"/>
        </w:rPr>
        <w:t xml:space="preserve"> Minister administering that Act is still to make a decision in relation to the application; and</w:t>
      </w:r>
    </w:p>
    <w:p w:rsidR="00F12E5C" w:rsidRPr="001E6A2A" w:rsidRDefault="00F12E5C" w:rsidP="001E6A2A">
      <w:pPr>
        <w:pStyle w:val="paragraphsub"/>
        <w:ind w:left="1440"/>
        <w:rPr>
          <w:rFonts w:ascii="Arial" w:hAnsi="Arial" w:cs="Arial"/>
          <w:sz w:val="22"/>
          <w:szCs w:val="22"/>
        </w:rPr>
      </w:pPr>
      <w:r w:rsidRPr="001E6A2A">
        <w:rPr>
          <w:rFonts w:ascii="Arial" w:hAnsi="Arial" w:cs="Arial"/>
          <w:sz w:val="22"/>
          <w:szCs w:val="22"/>
        </w:rPr>
        <w:t>(</w:t>
      </w:r>
      <w:proofErr w:type="gramStart"/>
      <w:r w:rsidRPr="001E6A2A">
        <w:rPr>
          <w:rFonts w:ascii="Arial" w:hAnsi="Arial" w:cs="Arial"/>
          <w:sz w:val="22"/>
          <w:szCs w:val="22"/>
        </w:rPr>
        <w:t>iii</w:t>
      </w:r>
      <w:proofErr w:type="gramEnd"/>
      <w:r w:rsidRPr="001E6A2A">
        <w:rPr>
          <w:rFonts w:ascii="Arial" w:hAnsi="Arial" w:cs="Arial"/>
          <w:sz w:val="22"/>
          <w:szCs w:val="22"/>
        </w:rPr>
        <w:t>)  the most recent visa, other than a bridging visa, granted under that Act to the individual was a visa of a kind described in paragraph (a) or (b).</w:t>
      </w:r>
    </w:p>
    <w:p w:rsidR="00202AC2" w:rsidRPr="00202AC2" w:rsidRDefault="00202AC2" w:rsidP="00202AC2">
      <w:pPr>
        <w:spacing w:before="200"/>
        <w:rPr>
          <w:rFonts w:ascii="Arial" w:hAnsi="Arial"/>
          <w:sz w:val="22"/>
        </w:rPr>
      </w:pPr>
      <w:r w:rsidRPr="00202AC2">
        <w:rPr>
          <w:rFonts w:ascii="Arial" w:hAnsi="Arial"/>
          <w:sz w:val="22"/>
        </w:rPr>
        <w:t>For all other circumstances you should use the relevant PAYG withholding weekly, fortnightly or monthly tax table.</w:t>
      </w:r>
    </w:p>
    <w:p w:rsidR="00202AC2" w:rsidRDefault="00202AC2" w:rsidP="00202AC2">
      <w:pPr>
        <w:spacing w:before="200"/>
        <w:rPr>
          <w:rFonts w:ascii="Arial" w:hAnsi="Arial"/>
          <w:sz w:val="22"/>
        </w:rPr>
      </w:pPr>
      <w:r w:rsidRPr="00202AC2">
        <w:rPr>
          <w:rFonts w:ascii="Arial" w:hAnsi="Arial"/>
          <w:sz w:val="22"/>
        </w:rPr>
        <w:t xml:space="preserve">If you employ individuals under the </w:t>
      </w:r>
      <w:hyperlink r:id="rId9" w:history="1">
        <w:r w:rsidRPr="00202AC2">
          <w:rPr>
            <w:rFonts w:ascii="Arial" w:hAnsi="Arial"/>
            <w:color w:val="0000FF"/>
            <w:sz w:val="22"/>
            <w:u w:val="single"/>
            <w:shd w:val="clear" w:color="auto" w:fill="FFCCFF"/>
          </w:rPr>
          <w:t>Seasonal Worker Programme</w:t>
        </w:r>
      </w:hyperlink>
      <w:r w:rsidRPr="00202AC2">
        <w:rPr>
          <w:rFonts w:ascii="Arial" w:hAnsi="Arial"/>
          <w:sz w:val="22"/>
        </w:rPr>
        <w:t xml:space="preserve">, the tax table for working holiday makers does not apply. </w:t>
      </w:r>
    </w:p>
    <w:p w:rsidR="00202AC2" w:rsidRPr="00202AC2" w:rsidRDefault="00202AC2" w:rsidP="00202AC2">
      <w:pPr>
        <w:spacing w:before="200"/>
        <w:rPr>
          <w:rFonts w:ascii="Arial" w:hAnsi="Arial"/>
          <w:b/>
          <w:bCs/>
          <w:sz w:val="22"/>
        </w:rPr>
      </w:pPr>
      <w:r w:rsidRPr="00202AC2">
        <w:rPr>
          <w:rFonts w:ascii="Arial" w:hAnsi="Arial"/>
          <w:b/>
          <w:bCs/>
          <w:sz w:val="22"/>
        </w:rPr>
        <w:t>Find out about:</w:t>
      </w:r>
    </w:p>
    <w:p w:rsidR="00886B04" w:rsidRPr="00886B04" w:rsidRDefault="00CD0AE1" w:rsidP="00886B04">
      <w:pPr>
        <w:pStyle w:val="Bulletedlist1"/>
      </w:pPr>
      <w:hyperlink w:anchor="Workingoutthewithholdingamount" w:history="1">
        <w:r w:rsidR="00886B04" w:rsidRPr="00886B04">
          <w:rPr>
            <w:color w:val="0000FF"/>
            <w:u w:val="single"/>
            <w:shd w:val="clear" w:color="auto" w:fill="FFCC99"/>
          </w:rPr>
          <w:t>Working out the withholding amount</w:t>
        </w:r>
      </w:hyperlink>
    </w:p>
    <w:p w:rsidR="00202AC2" w:rsidRPr="00886B04" w:rsidRDefault="00CD0AE1" w:rsidP="00886B04">
      <w:pPr>
        <w:pStyle w:val="Bulletedlist1"/>
      </w:pPr>
      <w:hyperlink w:anchor="Registeredemployer" w:history="1">
        <w:r w:rsidR="00202AC2" w:rsidRPr="00886B04">
          <w:rPr>
            <w:color w:val="0000FF"/>
            <w:u w:val="single"/>
            <w:shd w:val="clear" w:color="auto" w:fill="FFCC99"/>
          </w:rPr>
          <w:t>Registered employer</w:t>
        </w:r>
      </w:hyperlink>
    </w:p>
    <w:p w:rsidR="00202AC2" w:rsidRPr="00886B04" w:rsidRDefault="00CD0AE1" w:rsidP="00886B04">
      <w:pPr>
        <w:pStyle w:val="Bulletedlist1"/>
      </w:pPr>
      <w:hyperlink w:anchor="Unregisteredemployer" w:history="1">
        <w:r w:rsidR="00202AC2" w:rsidRPr="00886B04">
          <w:rPr>
            <w:color w:val="0000FF"/>
            <w:u w:val="single"/>
            <w:shd w:val="clear" w:color="auto" w:fill="FFCC99"/>
          </w:rPr>
          <w:t>Unregistered employer</w:t>
        </w:r>
      </w:hyperlink>
    </w:p>
    <w:p w:rsidR="00202AC2" w:rsidRPr="00886B04" w:rsidRDefault="00CD0AE1" w:rsidP="00886B04">
      <w:pPr>
        <w:pStyle w:val="Bulletedlist1"/>
      </w:pPr>
      <w:hyperlink w:anchor="Usingaformula" w:history="1">
        <w:r w:rsidR="00202AC2" w:rsidRPr="00886B04">
          <w:rPr>
            <w:color w:val="0000FF"/>
            <w:u w:val="single"/>
            <w:shd w:val="clear" w:color="auto" w:fill="FFCC99"/>
          </w:rPr>
          <w:t>Using a formula</w:t>
        </w:r>
      </w:hyperlink>
    </w:p>
    <w:p w:rsidR="00202AC2" w:rsidRPr="00886B04" w:rsidRDefault="00CD0AE1" w:rsidP="00886B04">
      <w:pPr>
        <w:pStyle w:val="Bulletedlist1"/>
      </w:pPr>
      <w:hyperlink w:anchor="TABLEA" w:history="1">
        <w:r w:rsidR="00202AC2" w:rsidRPr="00886B04">
          <w:rPr>
            <w:color w:val="0000FF"/>
            <w:u w:val="single"/>
            <w:shd w:val="clear" w:color="auto" w:fill="FFCC99"/>
          </w:rPr>
          <w:t>Table A: Working holiday makers income tax rates</w:t>
        </w:r>
      </w:hyperlink>
    </w:p>
    <w:p w:rsidR="00202AC2" w:rsidRPr="00886B04" w:rsidRDefault="00CD0AE1" w:rsidP="00886B04">
      <w:pPr>
        <w:pStyle w:val="Bulletedlist1"/>
      </w:pPr>
      <w:hyperlink w:anchor="Roundingofwithholdingamounts" w:history="1">
        <w:r w:rsidR="00202AC2" w:rsidRPr="00886B04">
          <w:rPr>
            <w:color w:val="0000FF"/>
            <w:u w:val="single"/>
            <w:shd w:val="clear" w:color="auto" w:fill="FFCC99"/>
          </w:rPr>
          <w:t>Rounding of withholding amounts</w:t>
        </w:r>
      </w:hyperlink>
    </w:p>
    <w:p w:rsidR="00202AC2" w:rsidRPr="00886B04" w:rsidRDefault="00CD0AE1" w:rsidP="00886B04">
      <w:pPr>
        <w:pStyle w:val="Bulletedlist1"/>
      </w:pPr>
      <w:hyperlink w:anchor="Accountingsoftware" w:history="1">
        <w:r w:rsidR="00202AC2" w:rsidRPr="00886B04">
          <w:rPr>
            <w:color w:val="0000FF"/>
            <w:u w:val="single"/>
            <w:shd w:val="clear" w:color="auto" w:fill="FFCC99"/>
          </w:rPr>
          <w:t>Accounting software</w:t>
        </w:r>
      </w:hyperlink>
    </w:p>
    <w:p w:rsidR="00202AC2" w:rsidRPr="00886B04" w:rsidRDefault="00CD0AE1" w:rsidP="00886B04">
      <w:pPr>
        <w:pStyle w:val="Bulletedlist1"/>
      </w:pPr>
      <w:hyperlink w:anchor="TFNdeclarations" w:history="1">
        <w:r w:rsidR="00202AC2" w:rsidRPr="00886B04">
          <w:rPr>
            <w:color w:val="0000FF"/>
            <w:u w:val="single"/>
            <w:shd w:val="clear" w:color="auto" w:fill="FFCC99"/>
          </w:rPr>
          <w:t>TFN declarations</w:t>
        </w:r>
      </w:hyperlink>
    </w:p>
    <w:p w:rsidR="00202AC2" w:rsidRPr="00202AC2" w:rsidRDefault="00202AC2" w:rsidP="00202AC2">
      <w:pPr>
        <w:spacing w:before="200"/>
        <w:rPr>
          <w:rFonts w:ascii="Arial" w:hAnsi="Arial"/>
          <w:sz w:val="22"/>
        </w:rPr>
      </w:pPr>
    </w:p>
    <w:p w:rsidR="00202AC2" w:rsidRPr="00202AC2" w:rsidRDefault="00202AC2" w:rsidP="00202AC2">
      <w:pPr>
        <w:keepNext/>
        <w:spacing w:before="360"/>
        <w:outlineLvl w:val="0"/>
        <w:rPr>
          <w:rFonts w:ascii="Arial" w:hAnsi="Arial" w:cs="Arial"/>
          <w:kern w:val="36"/>
          <w:sz w:val="44"/>
          <w:szCs w:val="42"/>
        </w:rPr>
      </w:pPr>
      <w:bookmarkStart w:id="42" w:name="Workingoutthewithholdingamount"/>
      <w:r w:rsidRPr="00202AC2">
        <w:rPr>
          <w:rFonts w:ascii="Arial" w:hAnsi="Arial" w:cs="Arial"/>
          <w:kern w:val="36"/>
          <w:sz w:val="44"/>
          <w:szCs w:val="42"/>
        </w:rPr>
        <w:t>Working out the withholding amount</w:t>
      </w:r>
      <w:bookmarkEnd w:id="42"/>
    </w:p>
    <w:p w:rsidR="00202AC2" w:rsidRPr="00202AC2" w:rsidRDefault="00202AC2" w:rsidP="00202AC2">
      <w:pPr>
        <w:spacing w:before="200"/>
        <w:rPr>
          <w:rFonts w:ascii="Arial" w:hAnsi="Arial"/>
          <w:sz w:val="22"/>
        </w:rPr>
      </w:pPr>
      <w:r w:rsidRPr="00202AC2">
        <w:rPr>
          <w:rFonts w:ascii="Arial" w:hAnsi="Arial"/>
          <w:sz w:val="22"/>
        </w:rPr>
        <w:t>To work out the amount you need to withhold, you must:</w:t>
      </w:r>
    </w:p>
    <w:p w:rsidR="00202AC2" w:rsidRPr="00202AC2" w:rsidRDefault="00202AC2" w:rsidP="00886B04">
      <w:pPr>
        <w:pStyle w:val="Bulletedlist1"/>
      </w:pPr>
      <w:r w:rsidRPr="00202AC2">
        <w:t xml:space="preserve">put the total payments you will make to your employee for the pay period into the </w:t>
      </w:r>
      <w:hyperlink r:id="rId10" w:history="1">
        <w:r w:rsidRPr="00886B04">
          <w:rPr>
            <w:rStyle w:val="Link-Newwindow"/>
          </w:rPr>
          <w:t>Withholding look-up tool</w:t>
        </w:r>
      </w:hyperlink>
    </w:p>
    <w:p w:rsidR="00202AC2" w:rsidRPr="00202AC2" w:rsidRDefault="00202AC2" w:rsidP="00886B04">
      <w:pPr>
        <w:pStyle w:val="Bulletedlist1"/>
      </w:pPr>
      <w:r w:rsidRPr="00202AC2">
        <w:t>use the appropriate column to find the correct amount to withhold</w:t>
      </w:r>
    </w:p>
    <w:p w:rsidR="00202AC2" w:rsidRPr="00202AC2" w:rsidRDefault="00202AC2" w:rsidP="00886B04">
      <w:pPr>
        <w:pStyle w:val="Bulletedlist2"/>
      </w:pPr>
      <w:r w:rsidRPr="00202AC2">
        <w:rPr>
          <w:b/>
          <w:bCs/>
        </w:rPr>
        <w:t>Column 2</w:t>
      </w:r>
      <w:r w:rsidRPr="00202AC2">
        <w:t xml:space="preserve"> if you are registered and total payments you have made to the employee for the income year so far are less than $37,001, and the employee has given you a tax file number (TFN)</w:t>
      </w:r>
    </w:p>
    <w:p w:rsidR="00202AC2" w:rsidRPr="00202AC2" w:rsidRDefault="00202AC2" w:rsidP="00886B04">
      <w:pPr>
        <w:pStyle w:val="Bulletedlist2"/>
      </w:pPr>
      <w:r w:rsidRPr="00202AC2">
        <w:rPr>
          <w:b/>
          <w:bCs/>
        </w:rPr>
        <w:t>Column 3</w:t>
      </w:r>
      <w:r w:rsidRPr="00202AC2">
        <w:t xml:space="preserve"> if you are registered and total payments you have made to the employee for the income year so far are from $37,001 to $87,000, and the employee has given you a TFN</w:t>
      </w:r>
    </w:p>
    <w:p w:rsidR="00202AC2" w:rsidRPr="00202AC2" w:rsidRDefault="00202AC2" w:rsidP="00886B04">
      <w:pPr>
        <w:pStyle w:val="Bulletedlist2"/>
      </w:pPr>
      <w:r w:rsidRPr="00202AC2">
        <w:rPr>
          <w:b/>
          <w:bCs/>
        </w:rPr>
        <w:t>Column 4</w:t>
      </w:r>
      <w:r w:rsidRPr="00202AC2">
        <w:t xml:space="preserve"> if you are registered and total payments you have made to the employee for the income year so far are from $87,001 to $180,000, and the employee has given you a TFN</w:t>
      </w:r>
    </w:p>
    <w:p w:rsidR="00202AC2" w:rsidRPr="00202AC2" w:rsidRDefault="00202AC2" w:rsidP="00886B04">
      <w:pPr>
        <w:pStyle w:val="Bulletedlist2"/>
      </w:pPr>
      <w:r w:rsidRPr="00202AC2">
        <w:rPr>
          <w:b/>
          <w:bCs/>
        </w:rPr>
        <w:t>Column 5</w:t>
      </w:r>
      <w:r w:rsidRPr="00202AC2">
        <w:t xml:space="preserve"> if you are registered and total payments you have made to the employee for the income year so far are more than $180,000, and the employee has given you a TFN</w:t>
      </w:r>
    </w:p>
    <w:p w:rsidR="00202AC2" w:rsidRDefault="00202AC2" w:rsidP="00886B04">
      <w:pPr>
        <w:pStyle w:val="Bulletedlist2"/>
      </w:pPr>
      <w:r w:rsidRPr="00202AC2">
        <w:rPr>
          <w:b/>
          <w:bCs/>
        </w:rPr>
        <w:t>Column 6</w:t>
      </w:r>
      <w:r w:rsidRPr="00202AC2">
        <w:t xml:space="preserve"> if you are registered and the employee has </w:t>
      </w:r>
      <w:r w:rsidRPr="00202AC2">
        <w:rPr>
          <w:b/>
          <w:bCs/>
        </w:rPr>
        <w:t>not</w:t>
      </w:r>
      <w:r w:rsidRPr="00202AC2">
        <w:t xml:space="preserve"> given you a TFN.</w:t>
      </w:r>
    </w:p>
    <w:p w:rsidR="00886B04" w:rsidRDefault="00886B04" w:rsidP="00886B04">
      <w:pPr>
        <w:pStyle w:val="Bulletedlist1"/>
        <w:numPr>
          <w:ilvl w:val="0"/>
          <w:numId w:val="0"/>
        </w:numPr>
        <w:ind w:left="425" w:hanging="425"/>
      </w:pPr>
    </w:p>
    <w:p w:rsidR="00886B04" w:rsidRPr="00886B04" w:rsidRDefault="00886B04" w:rsidP="00886B04">
      <w:pPr>
        <w:rPr>
          <w:rStyle w:val="StyleBold"/>
          <w:rFonts w:ascii="Arial" w:hAnsi="Arial" w:cs="Arial"/>
          <w:sz w:val="22"/>
          <w:szCs w:val="22"/>
        </w:rPr>
      </w:pPr>
      <w:r w:rsidRPr="00886B04">
        <w:rPr>
          <w:rStyle w:val="StyleBold"/>
          <w:rFonts w:ascii="Arial" w:hAnsi="Arial" w:cs="Arial"/>
          <w:sz w:val="22"/>
          <w:szCs w:val="22"/>
        </w:rPr>
        <w:t>Example 1: Using the Withholding look-up tool</w:t>
      </w:r>
    </w:p>
    <w:p w:rsidR="00886B04" w:rsidRPr="00886B04" w:rsidRDefault="00886B04" w:rsidP="00886B04">
      <w:pPr>
        <w:rPr>
          <w:rFonts w:ascii="Arial" w:hAnsi="Arial" w:cs="Arial"/>
          <w:sz w:val="22"/>
          <w:szCs w:val="22"/>
        </w:rPr>
      </w:pPr>
    </w:p>
    <w:p w:rsidR="00886B04" w:rsidRDefault="00886B04" w:rsidP="00886B04">
      <w:pPr>
        <w:rPr>
          <w:rFonts w:ascii="Arial" w:hAnsi="Arial" w:cs="Arial"/>
          <w:sz w:val="22"/>
          <w:szCs w:val="22"/>
        </w:rPr>
      </w:pPr>
      <w:r w:rsidRPr="00886B04">
        <w:rPr>
          <w:rFonts w:ascii="Arial" w:hAnsi="Arial" w:cs="Arial"/>
          <w:sz w:val="22"/>
          <w:szCs w:val="22"/>
        </w:rPr>
        <w:t xml:space="preserve">A foreign resident employee is working in Australia under a working holiday </w:t>
      </w:r>
      <w:proofErr w:type="gramStart"/>
      <w:r w:rsidRPr="00886B04">
        <w:rPr>
          <w:rFonts w:ascii="Arial" w:hAnsi="Arial" w:cs="Arial"/>
          <w:sz w:val="22"/>
          <w:szCs w:val="22"/>
        </w:rPr>
        <w:t>makers</w:t>
      </w:r>
      <w:proofErr w:type="gramEnd"/>
      <w:r w:rsidRPr="00886B04">
        <w:rPr>
          <w:rFonts w:ascii="Arial" w:hAnsi="Arial" w:cs="Arial"/>
          <w:sz w:val="22"/>
          <w:szCs w:val="22"/>
        </w:rPr>
        <w:t xml:space="preserve"> visa (subclass 417) and has earnings for the week of $680.70. The employee has provided their TFN on a </w:t>
      </w:r>
      <w:r w:rsidRPr="00886B04">
        <w:rPr>
          <w:rStyle w:val="StyleItalic"/>
          <w:rFonts w:ascii="Arial" w:hAnsi="Arial" w:cs="Arial"/>
          <w:sz w:val="22"/>
          <w:szCs w:val="22"/>
        </w:rPr>
        <w:t>Tax file number declaration</w:t>
      </w:r>
      <w:r w:rsidRPr="00886B04">
        <w:rPr>
          <w:rFonts w:ascii="Arial" w:hAnsi="Arial" w:cs="Arial"/>
          <w:sz w:val="22"/>
          <w:szCs w:val="22"/>
        </w:rPr>
        <w:t>, and the total payments you have made to this employee do not exceed $37,000 for the 2016–17 income year.</w:t>
      </w:r>
    </w:p>
    <w:p w:rsidR="00886B04" w:rsidRPr="00886B04" w:rsidRDefault="00886B04" w:rsidP="00886B04">
      <w:pPr>
        <w:rPr>
          <w:rFonts w:ascii="Arial" w:hAnsi="Arial" w:cs="Arial"/>
          <w:sz w:val="22"/>
          <w:szCs w:val="22"/>
        </w:rPr>
      </w:pPr>
    </w:p>
    <w:p w:rsidR="00886B04" w:rsidRDefault="00886B04" w:rsidP="00886B04">
      <w:pPr>
        <w:rPr>
          <w:rFonts w:ascii="Arial" w:hAnsi="Arial" w:cs="Arial"/>
          <w:sz w:val="22"/>
          <w:szCs w:val="22"/>
        </w:rPr>
      </w:pPr>
      <w:r w:rsidRPr="00886B04">
        <w:rPr>
          <w:rFonts w:ascii="Arial" w:hAnsi="Arial" w:cs="Arial"/>
          <w:sz w:val="22"/>
          <w:szCs w:val="22"/>
        </w:rPr>
        <w:t xml:space="preserve">To work out the correct amount to withhold, put $680 into the </w:t>
      </w:r>
      <w:r w:rsidRPr="00886B04">
        <w:rPr>
          <w:rStyle w:val="StyleItalic"/>
          <w:rFonts w:ascii="Arial" w:hAnsi="Arial" w:cs="Arial"/>
          <w:sz w:val="22"/>
          <w:szCs w:val="22"/>
        </w:rPr>
        <w:t>Withholding look-up tool</w:t>
      </w:r>
      <w:r w:rsidRPr="00886B04">
        <w:rPr>
          <w:rFonts w:ascii="Arial" w:hAnsi="Arial" w:cs="Arial"/>
          <w:sz w:val="22"/>
          <w:szCs w:val="22"/>
        </w:rPr>
        <w:t xml:space="preserve"> (ignore cents).</w:t>
      </w:r>
    </w:p>
    <w:p w:rsidR="00886B04" w:rsidRPr="00886B04" w:rsidRDefault="00886B04" w:rsidP="00886B04">
      <w:pPr>
        <w:rPr>
          <w:rFonts w:ascii="Arial" w:hAnsi="Arial" w:cs="Arial"/>
          <w:sz w:val="22"/>
          <w:szCs w:val="22"/>
        </w:rPr>
      </w:pPr>
    </w:p>
    <w:p w:rsidR="00886B04" w:rsidRPr="00886B04" w:rsidRDefault="00886B04" w:rsidP="00886B04">
      <w:pPr>
        <w:rPr>
          <w:rFonts w:ascii="Arial" w:hAnsi="Arial" w:cs="Arial"/>
          <w:sz w:val="22"/>
          <w:szCs w:val="22"/>
        </w:rPr>
      </w:pPr>
      <w:r w:rsidRPr="00886B04">
        <w:rPr>
          <w:rFonts w:ascii="Arial" w:hAnsi="Arial" w:cs="Arial"/>
          <w:sz w:val="22"/>
          <w:szCs w:val="22"/>
        </w:rPr>
        <w:t>The tool will automatically calculate the withholding result of $102 (Column 2, registered employer and employee has given you a TFN).</w:t>
      </w:r>
    </w:p>
    <w:p w:rsidR="00886B04" w:rsidRPr="00886B04" w:rsidRDefault="00886B04" w:rsidP="00886B04">
      <w:pPr>
        <w:keepNext/>
        <w:spacing w:before="360"/>
        <w:outlineLvl w:val="0"/>
        <w:rPr>
          <w:rFonts w:ascii="Arial" w:hAnsi="Arial" w:cs="Arial"/>
          <w:kern w:val="36"/>
          <w:sz w:val="44"/>
          <w:szCs w:val="42"/>
        </w:rPr>
      </w:pPr>
      <w:bookmarkStart w:id="43" w:name="Registeredemployer"/>
      <w:r w:rsidRPr="00886B04">
        <w:rPr>
          <w:rFonts w:ascii="Arial" w:hAnsi="Arial" w:cs="Arial"/>
          <w:kern w:val="36"/>
          <w:sz w:val="44"/>
          <w:szCs w:val="42"/>
        </w:rPr>
        <w:t>Registered employer</w:t>
      </w:r>
      <w:bookmarkEnd w:id="43"/>
    </w:p>
    <w:p w:rsidR="00886B04" w:rsidRPr="00886B04" w:rsidRDefault="00886B04" w:rsidP="00886B04">
      <w:pPr>
        <w:spacing w:before="200"/>
        <w:rPr>
          <w:rFonts w:ascii="Arial" w:hAnsi="Arial"/>
          <w:sz w:val="22"/>
        </w:rPr>
      </w:pPr>
      <w:r w:rsidRPr="00886B04">
        <w:rPr>
          <w:rFonts w:ascii="Arial" w:hAnsi="Arial"/>
          <w:sz w:val="22"/>
        </w:rPr>
        <w:t xml:space="preserve">You need to register with us before you employ a working holiday maker. If you are registered, you will be able to withhold at a flat rate of 15% up to $37,000 in total payments made to each individual working holiday maker within an income year. Where total payments exceed $37,000, see </w:t>
      </w:r>
      <w:hyperlink w:anchor="TABLEA" w:history="1">
        <w:r w:rsidRPr="00886B04">
          <w:rPr>
            <w:rFonts w:ascii="Arial" w:hAnsi="Arial"/>
            <w:color w:val="0000FF"/>
            <w:sz w:val="22"/>
            <w:u w:val="single"/>
            <w:shd w:val="clear" w:color="auto" w:fill="FFCC99"/>
          </w:rPr>
          <w:t>Table A</w:t>
        </w:r>
      </w:hyperlink>
      <w:r w:rsidRPr="00886B04">
        <w:rPr>
          <w:rFonts w:ascii="Arial" w:hAnsi="Arial"/>
          <w:sz w:val="22"/>
        </w:rPr>
        <w:t xml:space="preserve"> below for the applicable withholding rate.</w:t>
      </w:r>
    </w:p>
    <w:p w:rsidR="00886B04" w:rsidRPr="00886B04" w:rsidRDefault="00886B04" w:rsidP="00886B04">
      <w:pPr>
        <w:spacing w:before="200"/>
        <w:rPr>
          <w:rFonts w:ascii="Arial" w:hAnsi="Arial"/>
          <w:b/>
          <w:bCs/>
          <w:sz w:val="22"/>
        </w:rPr>
      </w:pPr>
      <w:r w:rsidRPr="00886B04">
        <w:rPr>
          <w:rFonts w:ascii="Arial" w:hAnsi="Arial"/>
          <w:b/>
          <w:bCs/>
          <w:sz w:val="22"/>
        </w:rPr>
        <w:t>Next steps:</w:t>
      </w:r>
    </w:p>
    <w:p w:rsidR="00886B04" w:rsidRPr="00886B04" w:rsidRDefault="00CD0AE1" w:rsidP="00886B04">
      <w:pPr>
        <w:spacing w:before="200"/>
        <w:ind w:left="425" w:hanging="425"/>
        <w:rPr>
          <w:rFonts w:ascii="Arial" w:hAnsi="Arial"/>
          <w:color w:val="0000FF"/>
          <w:sz w:val="22"/>
          <w:u w:val="single"/>
          <w:shd w:val="clear" w:color="auto" w:fill="FFCCFF"/>
        </w:rPr>
      </w:pPr>
      <w:hyperlink r:id="rId11" w:history="1">
        <w:r w:rsidR="00886B04" w:rsidRPr="00886B04">
          <w:rPr>
            <w:rFonts w:ascii="Arial" w:hAnsi="Arial"/>
            <w:color w:val="0000FF"/>
            <w:sz w:val="22"/>
            <w:u w:val="single"/>
            <w:shd w:val="clear" w:color="auto" w:fill="FFCCFF"/>
          </w:rPr>
          <w:t>WHM registration tool</w:t>
        </w:r>
      </w:hyperlink>
    </w:p>
    <w:p w:rsidR="00886B04" w:rsidRPr="00886B04" w:rsidRDefault="00886B04" w:rsidP="00886B04">
      <w:pPr>
        <w:keepNext/>
        <w:spacing w:before="360"/>
        <w:outlineLvl w:val="0"/>
        <w:rPr>
          <w:rFonts w:ascii="Arial" w:hAnsi="Arial" w:cs="Arial"/>
          <w:kern w:val="36"/>
          <w:sz w:val="44"/>
          <w:szCs w:val="42"/>
        </w:rPr>
      </w:pPr>
      <w:bookmarkStart w:id="44" w:name="Unregisteredemployer"/>
      <w:r w:rsidRPr="00886B04">
        <w:rPr>
          <w:rFonts w:ascii="Arial" w:hAnsi="Arial" w:cs="Arial"/>
          <w:kern w:val="36"/>
          <w:sz w:val="44"/>
          <w:szCs w:val="42"/>
        </w:rPr>
        <w:lastRenderedPageBreak/>
        <w:t>Unregistered employer</w:t>
      </w:r>
      <w:bookmarkEnd w:id="44"/>
    </w:p>
    <w:p w:rsidR="00886B04" w:rsidRPr="00886B04" w:rsidRDefault="00886B04" w:rsidP="00886B04">
      <w:pPr>
        <w:spacing w:before="200"/>
        <w:rPr>
          <w:rFonts w:ascii="Arial" w:hAnsi="Arial"/>
          <w:sz w:val="22"/>
        </w:rPr>
      </w:pPr>
      <w:r w:rsidRPr="00886B04">
        <w:rPr>
          <w:rFonts w:ascii="Arial" w:hAnsi="Arial"/>
          <w:sz w:val="22"/>
        </w:rPr>
        <w:t xml:space="preserve">If you have not registered with us to withhold at working holiday maker tax rates, you are required to withhold at foreign resident rates as specified in the </w:t>
      </w:r>
      <w:hyperlink r:id="rId12" w:history="1">
        <w:r w:rsidRPr="00886B04">
          <w:rPr>
            <w:rFonts w:ascii="Arial" w:hAnsi="Arial"/>
            <w:color w:val="0000FF"/>
            <w:sz w:val="22"/>
            <w:u w:val="single"/>
            <w:shd w:val="clear" w:color="auto" w:fill="FFCCFF"/>
          </w:rPr>
          <w:t>tax tables</w:t>
        </w:r>
      </w:hyperlink>
      <w:r w:rsidRPr="00886B04">
        <w:rPr>
          <w:rFonts w:ascii="Arial" w:hAnsi="Arial"/>
          <w:sz w:val="22"/>
        </w:rPr>
        <w:t xml:space="preserve"> for weekly, fortnightly or monthly payments.</w:t>
      </w:r>
    </w:p>
    <w:p w:rsidR="00886B04" w:rsidRPr="00886B04" w:rsidRDefault="00886B04" w:rsidP="00886B04">
      <w:pPr>
        <w:keepNext/>
        <w:spacing w:before="360"/>
        <w:outlineLvl w:val="0"/>
        <w:rPr>
          <w:rFonts w:ascii="Arial" w:hAnsi="Arial" w:cs="Arial"/>
          <w:kern w:val="36"/>
          <w:sz w:val="44"/>
          <w:szCs w:val="42"/>
        </w:rPr>
      </w:pPr>
      <w:bookmarkStart w:id="45" w:name="Usingaformula"/>
      <w:r w:rsidRPr="00886B04">
        <w:rPr>
          <w:rFonts w:ascii="Arial" w:hAnsi="Arial" w:cs="Arial"/>
          <w:kern w:val="36"/>
          <w:sz w:val="44"/>
          <w:szCs w:val="42"/>
        </w:rPr>
        <w:t>Using a formula</w:t>
      </w:r>
      <w:bookmarkEnd w:id="45"/>
    </w:p>
    <w:p w:rsidR="00886B04" w:rsidRPr="00886B04" w:rsidRDefault="00886B04" w:rsidP="00886B04">
      <w:pPr>
        <w:spacing w:before="200"/>
        <w:rPr>
          <w:rFonts w:ascii="Arial" w:hAnsi="Arial"/>
          <w:sz w:val="22"/>
        </w:rPr>
      </w:pPr>
      <w:r w:rsidRPr="00886B04">
        <w:rPr>
          <w:rFonts w:ascii="Arial" w:hAnsi="Arial"/>
          <w:sz w:val="22"/>
        </w:rPr>
        <w:t>If you have developed your own payroll software package, you can use the formulas and coefficients outlined below to calculate the withholding amount.</w:t>
      </w:r>
    </w:p>
    <w:p w:rsidR="00886B04" w:rsidRPr="00886B04" w:rsidRDefault="00886B04" w:rsidP="00886B04">
      <w:pPr>
        <w:spacing w:before="200"/>
        <w:rPr>
          <w:rFonts w:ascii="Arial" w:hAnsi="Arial"/>
          <w:sz w:val="22"/>
        </w:rPr>
      </w:pPr>
      <w:r w:rsidRPr="00886B04">
        <w:rPr>
          <w:rFonts w:ascii="Arial" w:hAnsi="Arial"/>
          <w:sz w:val="22"/>
        </w:rPr>
        <w:t xml:space="preserve">The formulas comprise linear equations of the form </w:t>
      </w:r>
      <w:r w:rsidRPr="00886B04">
        <w:rPr>
          <w:rFonts w:ascii="Arial" w:hAnsi="Arial"/>
          <w:b/>
          <w:bCs/>
          <w:sz w:val="22"/>
        </w:rPr>
        <w:t xml:space="preserve">y = </w:t>
      </w:r>
      <w:proofErr w:type="spellStart"/>
      <w:r w:rsidRPr="00886B04">
        <w:rPr>
          <w:rFonts w:ascii="Arial" w:hAnsi="Arial"/>
          <w:b/>
          <w:bCs/>
          <w:sz w:val="22"/>
        </w:rPr>
        <w:t>ax</w:t>
      </w:r>
      <w:proofErr w:type="spellEnd"/>
      <w:r w:rsidRPr="00886B04">
        <w:rPr>
          <w:rFonts w:ascii="Arial" w:hAnsi="Arial"/>
          <w:sz w:val="22"/>
        </w:rPr>
        <w:t>, where:</w:t>
      </w:r>
    </w:p>
    <w:p w:rsidR="00886B04" w:rsidRPr="00886B04" w:rsidRDefault="00886B04" w:rsidP="00886B04">
      <w:pPr>
        <w:pStyle w:val="Bulletedlist1"/>
      </w:pPr>
      <w:r w:rsidRPr="00886B04">
        <w:rPr>
          <w:b/>
          <w:bCs/>
        </w:rPr>
        <w:t>y</w:t>
      </w:r>
      <w:r w:rsidRPr="00886B04">
        <w:t xml:space="preserve"> is the amount to be withheld expressed in dollars</w:t>
      </w:r>
    </w:p>
    <w:p w:rsidR="00886B04" w:rsidRPr="00886B04" w:rsidRDefault="00886B04" w:rsidP="00886B04">
      <w:pPr>
        <w:pStyle w:val="Bulletedlist1"/>
      </w:pPr>
      <w:r w:rsidRPr="00886B04">
        <w:rPr>
          <w:b/>
          <w:bCs/>
        </w:rPr>
        <w:t>x</w:t>
      </w:r>
      <w:r w:rsidRPr="00886B04">
        <w:t xml:space="preserve"> is total payment made to the employee for the pay period, ignoring any cents</w:t>
      </w:r>
    </w:p>
    <w:p w:rsidR="00886B04" w:rsidRPr="00886B04" w:rsidRDefault="00886B04" w:rsidP="00886B04">
      <w:pPr>
        <w:pStyle w:val="Bulletedlist1"/>
      </w:pPr>
      <w:proofErr w:type="gramStart"/>
      <w:r w:rsidRPr="00886B04">
        <w:rPr>
          <w:b/>
          <w:bCs/>
        </w:rPr>
        <w:t>a</w:t>
      </w:r>
      <w:proofErr w:type="gramEnd"/>
      <w:r w:rsidRPr="00886B04">
        <w:t xml:space="preserve"> is the value of the coefficient as shown in Table A.</w:t>
      </w:r>
    </w:p>
    <w:p w:rsidR="00886B04" w:rsidRPr="00886B04" w:rsidRDefault="00886B04" w:rsidP="00886B04">
      <w:pPr>
        <w:keepNext/>
        <w:spacing w:before="360"/>
        <w:outlineLvl w:val="0"/>
        <w:rPr>
          <w:rFonts w:ascii="Arial" w:hAnsi="Arial" w:cs="Arial"/>
          <w:kern w:val="36"/>
          <w:sz w:val="44"/>
          <w:szCs w:val="42"/>
        </w:rPr>
      </w:pPr>
      <w:bookmarkStart w:id="46" w:name="TableBRegisteredemployerrates"/>
      <w:r w:rsidRPr="00886B04">
        <w:rPr>
          <w:rFonts w:ascii="Arial" w:hAnsi="Arial" w:cs="Arial"/>
          <w:kern w:val="36"/>
          <w:sz w:val="44"/>
          <w:szCs w:val="42"/>
        </w:rPr>
        <w:t>Table A: Working holiday makers income tax rates</w:t>
      </w:r>
      <w:bookmarkEnd w:id="46"/>
    </w:p>
    <w:p w:rsidR="00886B04" w:rsidRPr="00886B04" w:rsidRDefault="00886B04" w:rsidP="00886B04">
      <w:pPr>
        <w:spacing w:before="200"/>
        <w:rPr>
          <w:rFonts w:ascii="Arial" w:hAnsi="Arial"/>
          <w:sz w:val="22"/>
        </w:rPr>
      </w:pPr>
      <w:r w:rsidRPr="00886B04">
        <w:rPr>
          <w:rFonts w:ascii="Arial" w:hAnsi="Arial"/>
          <w:sz w:val="22"/>
        </w:rPr>
        <w:t>The following tax rates for 2016–17 apply for working holiday makers holding a subclass 417 or 462 visa from 1 January 2017.</w:t>
      </w:r>
    </w:p>
    <w:p w:rsidR="00886B04" w:rsidRPr="00886B04" w:rsidRDefault="00886B04" w:rsidP="00886B04">
      <w:pPr>
        <w:spacing w:before="280"/>
        <w:rPr>
          <w:rFonts w:ascii="Arial" w:hAnsi="Arial"/>
          <w:b/>
          <w:sz w:val="22"/>
        </w:rPr>
      </w:pPr>
      <w:bookmarkStart w:id="47" w:name="TABLEA"/>
      <w:bookmarkEnd w:id="47"/>
      <w:r w:rsidRPr="00886B04">
        <w:rPr>
          <w:rFonts w:ascii="Arial" w:hAnsi="Arial"/>
          <w:b/>
          <w:sz w:val="22"/>
        </w:rPr>
        <w:t xml:space="preserve">Table A: Working holiday </w:t>
      </w:r>
      <w:proofErr w:type="gramStart"/>
      <w:r w:rsidRPr="00886B04">
        <w:rPr>
          <w:rFonts w:ascii="Arial" w:hAnsi="Arial"/>
          <w:b/>
          <w:sz w:val="22"/>
        </w:rPr>
        <w:t>makers</w:t>
      </w:r>
      <w:proofErr w:type="gramEnd"/>
      <w:r w:rsidRPr="00886B04">
        <w:rPr>
          <w:rFonts w:ascii="Arial" w:hAnsi="Arial"/>
          <w:b/>
          <w:sz w:val="22"/>
        </w:rPr>
        <w:t xml:space="preserve"> income tax rates for 2016–17 from 1 January 2017</w:t>
      </w:r>
    </w:p>
    <w:tbl>
      <w:tblPr>
        <w:tblStyle w:val="Tablewithborder"/>
        <w:tblW w:w="7763" w:type="dxa"/>
        <w:tblLook w:val="04A0" w:firstRow="1" w:lastRow="0" w:firstColumn="1" w:lastColumn="0" w:noHBand="0" w:noVBand="1"/>
      </w:tblPr>
      <w:tblGrid>
        <w:gridCol w:w="2518"/>
        <w:gridCol w:w="3544"/>
        <w:gridCol w:w="1701"/>
      </w:tblGrid>
      <w:tr w:rsidR="00886B04" w:rsidRPr="00886B04" w:rsidTr="00DA5351">
        <w:tc>
          <w:tcPr>
            <w:tcW w:w="2518" w:type="dxa"/>
            <w:vAlign w:val="center"/>
          </w:tcPr>
          <w:p w:rsidR="00886B04" w:rsidRPr="00886B04" w:rsidRDefault="00886B04" w:rsidP="00886B04">
            <w:pPr>
              <w:shd w:val="pct30" w:color="auto" w:fill="auto"/>
              <w:spacing w:before="200"/>
              <w:rPr>
                <w:rFonts w:ascii="Arial" w:hAnsi="Arial"/>
                <w:b/>
                <w:sz w:val="22"/>
              </w:rPr>
            </w:pPr>
            <w:r w:rsidRPr="00886B04">
              <w:rPr>
                <w:rFonts w:ascii="Arial" w:hAnsi="Arial"/>
                <w:b/>
                <w:sz w:val="22"/>
              </w:rPr>
              <w:t>Taxable income</w:t>
            </w:r>
          </w:p>
        </w:tc>
        <w:tc>
          <w:tcPr>
            <w:tcW w:w="3544" w:type="dxa"/>
            <w:vAlign w:val="center"/>
          </w:tcPr>
          <w:p w:rsidR="00886B04" w:rsidRPr="00886B04" w:rsidRDefault="00886B04" w:rsidP="00886B04">
            <w:pPr>
              <w:shd w:val="pct30" w:color="auto" w:fill="auto"/>
              <w:spacing w:before="200"/>
              <w:rPr>
                <w:rFonts w:ascii="Arial" w:hAnsi="Arial"/>
                <w:b/>
                <w:sz w:val="22"/>
              </w:rPr>
            </w:pPr>
            <w:r w:rsidRPr="00886B04">
              <w:rPr>
                <w:rFonts w:ascii="Arial" w:hAnsi="Arial"/>
                <w:b/>
                <w:sz w:val="22"/>
              </w:rPr>
              <w:t>Tax rate</w:t>
            </w:r>
          </w:p>
        </w:tc>
        <w:tc>
          <w:tcPr>
            <w:tcW w:w="1701" w:type="dxa"/>
            <w:vAlign w:val="center"/>
          </w:tcPr>
          <w:p w:rsidR="00886B04" w:rsidRPr="00886B04" w:rsidRDefault="00886B04" w:rsidP="00886B04">
            <w:pPr>
              <w:shd w:val="pct30" w:color="auto" w:fill="auto"/>
              <w:spacing w:before="200"/>
              <w:rPr>
                <w:rFonts w:ascii="Arial" w:hAnsi="Arial"/>
                <w:b/>
                <w:sz w:val="22"/>
              </w:rPr>
            </w:pPr>
            <w:r w:rsidRPr="00886B04">
              <w:rPr>
                <w:rFonts w:ascii="Arial" w:hAnsi="Arial"/>
                <w:b/>
                <w:sz w:val="22"/>
              </w:rPr>
              <w:t>Value (a)</w:t>
            </w:r>
          </w:p>
        </w:tc>
      </w:tr>
      <w:tr w:rsidR="00886B04" w:rsidRPr="00886B04" w:rsidTr="00DA5351">
        <w:tc>
          <w:tcPr>
            <w:tcW w:w="2518" w:type="dxa"/>
          </w:tcPr>
          <w:p w:rsidR="00886B04" w:rsidRPr="00886B04" w:rsidRDefault="00886B04" w:rsidP="00886B04">
            <w:pPr>
              <w:shd w:val="pct30" w:color="auto" w:fill="auto"/>
              <w:spacing w:before="200"/>
              <w:rPr>
                <w:rFonts w:ascii="Arial" w:hAnsi="Arial"/>
                <w:b/>
                <w:sz w:val="22"/>
              </w:rPr>
            </w:pPr>
            <w:r w:rsidRPr="00886B04">
              <w:rPr>
                <w:rFonts w:ascii="Arial" w:hAnsi="Arial"/>
                <w:b/>
                <w:sz w:val="22"/>
              </w:rPr>
              <w:t>$0–$37,000</w:t>
            </w:r>
          </w:p>
        </w:tc>
        <w:tc>
          <w:tcPr>
            <w:tcW w:w="3544" w:type="dxa"/>
          </w:tcPr>
          <w:p w:rsidR="00886B04" w:rsidRPr="00886B04" w:rsidRDefault="00886B04" w:rsidP="00886B04">
            <w:pPr>
              <w:spacing w:before="200"/>
              <w:rPr>
                <w:rFonts w:ascii="Arial" w:hAnsi="Arial"/>
                <w:sz w:val="22"/>
              </w:rPr>
            </w:pPr>
            <w:r w:rsidRPr="00886B04">
              <w:rPr>
                <w:rFonts w:ascii="Arial" w:hAnsi="Arial"/>
                <w:sz w:val="22"/>
              </w:rPr>
              <w:t>15% on each $1 up to $37,000</w:t>
            </w:r>
          </w:p>
        </w:tc>
        <w:tc>
          <w:tcPr>
            <w:tcW w:w="1701" w:type="dxa"/>
          </w:tcPr>
          <w:p w:rsidR="00886B04" w:rsidRPr="00886B04" w:rsidRDefault="00886B04" w:rsidP="00886B04">
            <w:pPr>
              <w:spacing w:before="200"/>
              <w:rPr>
                <w:rFonts w:ascii="Arial" w:hAnsi="Arial"/>
                <w:sz w:val="22"/>
              </w:rPr>
            </w:pPr>
            <w:r w:rsidRPr="00886B04">
              <w:rPr>
                <w:rFonts w:ascii="Arial" w:hAnsi="Arial"/>
                <w:sz w:val="22"/>
              </w:rPr>
              <w:t>0.15</w:t>
            </w:r>
          </w:p>
        </w:tc>
      </w:tr>
      <w:tr w:rsidR="00886B04" w:rsidRPr="00886B04" w:rsidTr="00DA5351">
        <w:tc>
          <w:tcPr>
            <w:tcW w:w="2518" w:type="dxa"/>
          </w:tcPr>
          <w:p w:rsidR="00886B04" w:rsidRPr="00886B04" w:rsidRDefault="00886B04" w:rsidP="00886B04">
            <w:pPr>
              <w:shd w:val="pct30" w:color="auto" w:fill="auto"/>
              <w:spacing w:before="200"/>
              <w:rPr>
                <w:rFonts w:ascii="Arial" w:hAnsi="Arial"/>
                <w:b/>
                <w:sz w:val="22"/>
              </w:rPr>
            </w:pPr>
            <w:r w:rsidRPr="00886B04">
              <w:rPr>
                <w:rFonts w:ascii="Arial" w:hAnsi="Arial"/>
                <w:b/>
                <w:sz w:val="22"/>
              </w:rPr>
              <w:t>$37,001–$87,000</w:t>
            </w:r>
          </w:p>
        </w:tc>
        <w:tc>
          <w:tcPr>
            <w:tcW w:w="3544" w:type="dxa"/>
          </w:tcPr>
          <w:p w:rsidR="00886B04" w:rsidRPr="00886B04" w:rsidRDefault="00886B04" w:rsidP="00886B04">
            <w:pPr>
              <w:spacing w:before="200"/>
              <w:rPr>
                <w:rFonts w:ascii="Arial" w:hAnsi="Arial"/>
                <w:sz w:val="22"/>
              </w:rPr>
            </w:pPr>
            <w:r w:rsidRPr="00886B04">
              <w:rPr>
                <w:rFonts w:ascii="Arial" w:hAnsi="Arial"/>
                <w:sz w:val="22"/>
              </w:rPr>
              <w:t>32.5% on each $1 over $37,000 to $87,000</w:t>
            </w:r>
          </w:p>
        </w:tc>
        <w:tc>
          <w:tcPr>
            <w:tcW w:w="1701" w:type="dxa"/>
          </w:tcPr>
          <w:p w:rsidR="00886B04" w:rsidRPr="00886B04" w:rsidRDefault="00886B04" w:rsidP="00886B04">
            <w:pPr>
              <w:spacing w:before="200"/>
              <w:rPr>
                <w:rFonts w:ascii="Arial" w:hAnsi="Arial"/>
                <w:sz w:val="22"/>
              </w:rPr>
            </w:pPr>
            <w:r w:rsidRPr="00886B04">
              <w:rPr>
                <w:rFonts w:ascii="Arial" w:hAnsi="Arial"/>
                <w:sz w:val="22"/>
              </w:rPr>
              <w:t>0.325</w:t>
            </w:r>
          </w:p>
        </w:tc>
      </w:tr>
      <w:tr w:rsidR="00886B04" w:rsidRPr="00886B04" w:rsidTr="00DA5351">
        <w:tc>
          <w:tcPr>
            <w:tcW w:w="2518" w:type="dxa"/>
          </w:tcPr>
          <w:p w:rsidR="00886B04" w:rsidRPr="00886B04" w:rsidRDefault="00886B04" w:rsidP="00886B04">
            <w:pPr>
              <w:shd w:val="pct30" w:color="auto" w:fill="auto"/>
              <w:spacing w:before="200"/>
              <w:rPr>
                <w:rFonts w:ascii="Arial" w:hAnsi="Arial"/>
                <w:b/>
                <w:sz w:val="22"/>
              </w:rPr>
            </w:pPr>
            <w:r w:rsidRPr="00886B04">
              <w:rPr>
                <w:rFonts w:ascii="Arial" w:hAnsi="Arial"/>
                <w:b/>
                <w:sz w:val="22"/>
              </w:rPr>
              <w:t>$87,001–$180,000</w:t>
            </w:r>
          </w:p>
        </w:tc>
        <w:tc>
          <w:tcPr>
            <w:tcW w:w="3544" w:type="dxa"/>
          </w:tcPr>
          <w:p w:rsidR="00886B04" w:rsidRPr="00886B04" w:rsidRDefault="00886B04" w:rsidP="00886B04">
            <w:pPr>
              <w:spacing w:before="200"/>
              <w:rPr>
                <w:rFonts w:ascii="Arial" w:hAnsi="Arial"/>
                <w:sz w:val="22"/>
              </w:rPr>
            </w:pPr>
            <w:r w:rsidRPr="00886B04">
              <w:rPr>
                <w:rFonts w:ascii="Arial" w:hAnsi="Arial"/>
                <w:sz w:val="22"/>
              </w:rPr>
              <w:t>37% on each $1 over $87,000 to $180,000</w:t>
            </w:r>
          </w:p>
        </w:tc>
        <w:tc>
          <w:tcPr>
            <w:tcW w:w="1701" w:type="dxa"/>
          </w:tcPr>
          <w:p w:rsidR="00886B04" w:rsidRPr="00886B04" w:rsidRDefault="00886B04" w:rsidP="00886B04">
            <w:pPr>
              <w:spacing w:before="200"/>
              <w:rPr>
                <w:rFonts w:ascii="Arial" w:hAnsi="Arial"/>
                <w:sz w:val="22"/>
              </w:rPr>
            </w:pPr>
            <w:r w:rsidRPr="00886B04">
              <w:rPr>
                <w:rFonts w:ascii="Arial" w:hAnsi="Arial"/>
                <w:sz w:val="22"/>
              </w:rPr>
              <w:t>0.37</w:t>
            </w:r>
          </w:p>
        </w:tc>
      </w:tr>
      <w:tr w:rsidR="00886B04" w:rsidRPr="00886B04" w:rsidTr="00DA5351">
        <w:tc>
          <w:tcPr>
            <w:tcW w:w="2518" w:type="dxa"/>
          </w:tcPr>
          <w:p w:rsidR="00886B04" w:rsidRPr="00886B04" w:rsidRDefault="00886B04" w:rsidP="00886B04">
            <w:pPr>
              <w:shd w:val="pct30" w:color="auto" w:fill="auto"/>
              <w:spacing w:before="200"/>
              <w:rPr>
                <w:rFonts w:ascii="Arial" w:hAnsi="Arial"/>
                <w:b/>
                <w:sz w:val="22"/>
              </w:rPr>
            </w:pPr>
            <w:r w:rsidRPr="00886B04">
              <w:rPr>
                <w:rFonts w:ascii="Arial" w:hAnsi="Arial"/>
                <w:b/>
                <w:sz w:val="22"/>
              </w:rPr>
              <w:t>$180,001 and over</w:t>
            </w:r>
          </w:p>
        </w:tc>
        <w:tc>
          <w:tcPr>
            <w:tcW w:w="3544" w:type="dxa"/>
          </w:tcPr>
          <w:p w:rsidR="00886B04" w:rsidRPr="00886B04" w:rsidRDefault="00886B04" w:rsidP="00886B04">
            <w:pPr>
              <w:spacing w:before="200"/>
              <w:rPr>
                <w:rFonts w:ascii="Arial" w:hAnsi="Arial"/>
                <w:sz w:val="22"/>
              </w:rPr>
            </w:pPr>
            <w:r w:rsidRPr="00886B04">
              <w:rPr>
                <w:rFonts w:ascii="Arial" w:hAnsi="Arial"/>
                <w:sz w:val="22"/>
              </w:rPr>
              <w:t>47%* on each $1 over $180,000</w:t>
            </w:r>
          </w:p>
        </w:tc>
        <w:tc>
          <w:tcPr>
            <w:tcW w:w="1701" w:type="dxa"/>
          </w:tcPr>
          <w:p w:rsidR="00886B04" w:rsidRPr="00886B04" w:rsidRDefault="00886B04" w:rsidP="00886B04">
            <w:pPr>
              <w:spacing w:before="200"/>
              <w:rPr>
                <w:rFonts w:ascii="Arial" w:hAnsi="Arial"/>
                <w:sz w:val="22"/>
              </w:rPr>
            </w:pPr>
            <w:r w:rsidRPr="00886B04">
              <w:rPr>
                <w:rFonts w:ascii="Arial" w:hAnsi="Arial"/>
                <w:sz w:val="22"/>
              </w:rPr>
              <w:t>0.47</w:t>
            </w:r>
          </w:p>
        </w:tc>
      </w:tr>
    </w:tbl>
    <w:p w:rsidR="00886B04" w:rsidRPr="00886B04" w:rsidRDefault="00886B04" w:rsidP="00886B04">
      <w:pPr>
        <w:spacing w:before="200"/>
        <w:rPr>
          <w:rFonts w:ascii="Arial" w:hAnsi="Arial"/>
          <w:sz w:val="22"/>
        </w:rPr>
      </w:pPr>
      <w:r w:rsidRPr="00886B04">
        <w:rPr>
          <w:rFonts w:ascii="Arial" w:hAnsi="Arial"/>
          <w:sz w:val="22"/>
        </w:rPr>
        <w:t>* Includes the Temporary Budget Repair Levy of 2%.</w:t>
      </w:r>
    </w:p>
    <w:p w:rsidR="00886B04" w:rsidRPr="00886B04" w:rsidRDefault="00886B04" w:rsidP="00886B04">
      <w:pPr>
        <w:spacing w:before="200"/>
        <w:rPr>
          <w:rFonts w:ascii="Arial" w:hAnsi="Arial"/>
          <w:sz w:val="22"/>
        </w:rPr>
      </w:pPr>
      <w:r w:rsidRPr="00886B04">
        <w:rPr>
          <w:rFonts w:ascii="Arial" w:hAnsi="Arial"/>
          <w:sz w:val="22"/>
        </w:rPr>
        <w:t>If no TFN is provided you must withhold at 47% on total payments made. If using formulas, the value of '</w:t>
      </w:r>
      <w:r w:rsidRPr="00886B04">
        <w:rPr>
          <w:rFonts w:ascii="Arial" w:hAnsi="Arial"/>
          <w:b/>
          <w:bCs/>
          <w:sz w:val="22"/>
        </w:rPr>
        <w:t>a</w:t>
      </w:r>
      <w:r w:rsidRPr="00886B04">
        <w:rPr>
          <w:rFonts w:ascii="Arial" w:hAnsi="Arial"/>
          <w:sz w:val="22"/>
        </w:rPr>
        <w:t>' is 0.47.</w:t>
      </w:r>
    </w:p>
    <w:p w:rsidR="00886B04" w:rsidRDefault="00886B04" w:rsidP="00886B04">
      <w:pPr>
        <w:spacing w:before="200"/>
        <w:rPr>
          <w:rFonts w:ascii="Arial" w:hAnsi="Arial"/>
          <w:b/>
          <w:bCs/>
          <w:sz w:val="22"/>
        </w:rPr>
      </w:pPr>
    </w:p>
    <w:p w:rsidR="00886B04" w:rsidRPr="00886B04" w:rsidRDefault="00886B04" w:rsidP="00886B04">
      <w:pPr>
        <w:spacing w:before="200"/>
        <w:rPr>
          <w:rFonts w:ascii="Arial" w:hAnsi="Arial"/>
          <w:b/>
          <w:bCs/>
          <w:sz w:val="22"/>
        </w:rPr>
      </w:pPr>
      <w:r w:rsidRPr="00886B04">
        <w:rPr>
          <w:rFonts w:ascii="Arial" w:hAnsi="Arial"/>
          <w:b/>
          <w:bCs/>
          <w:sz w:val="22"/>
        </w:rPr>
        <w:t>Example 2: Using the formula</w:t>
      </w:r>
    </w:p>
    <w:p w:rsidR="00886B04" w:rsidRPr="00886B04" w:rsidRDefault="00886B04" w:rsidP="00886B04">
      <w:pPr>
        <w:spacing w:before="200"/>
        <w:rPr>
          <w:rFonts w:ascii="Arial" w:hAnsi="Arial"/>
          <w:sz w:val="22"/>
        </w:rPr>
      </w:pPr>
      <w:r w:rsidRPr="00886B04">
        <w:rPr>
          <w:rFonts w:ascii="Arial" w:hAnsi="Arial"/>
          <w:sz w:val="22"/>
        </w:rPr>
        <w:t xml:space="preserve">A foreign resident employee is working in Australia under a work and holiday </w:t>
      </w:r>
      <w:proofErr w:type="gramStart"/>
      <w:r w:rsidRPr="00886B04">
        <w:rPr>
          <w:rFonts w:ascii="Arial" w:hAnsi="Arial"/>
          <w:sz w:val="22"/>
        </w:rPr>
        <w:t>makers</w:t>
      </w:r>
      <w:proofErr w:type="gramEnd"/>
      <w:r w:rsidRPr="00886B04">
        <w:rPr>
          <w:rFonts w:ascii="Arial" w:hAnsi="Arial"/>
          <w:sz w:val="22"/>
        </w:rPr>
        <w:t xml:space="preserve"> visa (subclass 462) and has earnings for the month of $2,825.75.</w:t>
      </w:r>
    </w:p>
    <w:p w:rsidR="00886B04" w:rsidRPr="00886B04" w:rsidRDefault="00886B04" w:rsidP="00886B04">
      <w:pPr>
        <w:spacing w:before="200"/>
        <w:rPr>
          <w:rFonts w:ascii="Arial" w:hAnsi="Arial"/>
          <w:sz w:val="22"/>
        </w:rPr>
      </w:pPr>
      <w:r w:rsidRPr="00886B04">
        <w:rPr>
          <w:rFonts w:ascii="Arial" w:hAnsi="Arial"/>
          <w:sz w:val="22"/>
        </w:rPr>
        <w:t xml:space="preserve">The employee has provided their TFN on a </w:t>
      </w:r>
      <w:r w:rsidRPr="00886B04">
        <w:rPr>
          <w:rFonts w:ascii="Arial" w:hAnsi="Arial"/>
          <w:i/>
          <w:iCs/>
          <w:sz w:val="22"/>
        </w:rPr>
        <w:t>Tax file number declaration</w:t>
      </w:r>
      <w:r w:rsidRPr="00886B04">
        <w:rPr>
          <w:rFonts w:ascii="Arial" w:hAnsi="Arial"/>
          <w:sz w:val="22"/>
        </w:rPr>
        <w:t>, and total payments you have made to this employee for the income year do not exceed $37,000.</w:t>
      </w:r>
    </w:p>
    <w:p w:rsidR="00886B04" w:rsidRPr="00886B04" w:rsidRDefault="00886B04" w:rsidP="00886B04">
      <w:pPr>
        <w:spacing w:before="200"/>
        <w:rPr>
          <w:rFonts w:ascii="Arial" w:hAnsi="Arial"/>
          <w:sz w:val="22"/>
        </w:rPr>
      </w:pPr>
      <w:r w:rsidRPr="00886B04">
        <w:rPr>
          <w:rFonts w:ascii="Arial" w:hAnsi="Arial"/>
          <w:b/>
          <w:bCs/>
          <w:sz w:val="22"/>
        </w:rPr>
        <w:t>x</w:t>
      </w:r>
      <w:r w:rsidRPr="00886B04">
        <w:rPr>
          <w:rFonts w:ascii="Arial" w:hAnsi="Arial"/>
          <w:sz w:val="22"/>
        </w:rPr>
        <w:t xml:space="preserve"> = 2,825 (ignoring cents)</w:t>
      </w:r>
    </w:p>
    <w:p w:rsidR="00886B04" w:rsidRPr="00886B04" w:rsidRDefault="00886B04" w:rsidP="00886B04">
      <w:pPr>
        <w:spacing w:before="200"/>
        <w:rPr>
          <w:rFonts w:ascii="Arial" w:hAnsi="Arial"/>
          <w:sz w:val="22"/>
        </w:rPr>
      </w:pPr>
      <w:r w:rsidRPr="00886B04">
        <w:rPr>
          <w:rFonts w:ascii="Arial" w:hAnsi="Arial"/>
          <w:sz w:val="22"/>
        </w:rPr>
        <w:lastRenderedPageBreak/>
        <w:t>Withholding amount (</w:t>
      </w:r>
      <w:r w:rsidRPr="00886B04">
        <w:rPr>
          <w:rFonts w:ascii="Arial" w:hAnsi="Arial"/>
          <w:b/>
          <w:bCs/>
          <w:sz w:val="22"/>
        </w:rPr>
        <w:t>y</w:t>
      </w:r>
      <w:r w:rsidRPr="00886B04">
        <w:rPr>
          <w:rFonts w:ascii="Arial" w:hAnsi="Arial"/>
          <w:sz w:val="22"/>
        </w:rPr>
        <w:t>)</w:t>
      </w:r>
    </w:p>
    <w:p w:rsidR="00886B04" w:rsidRPr="00886B04" w:rsidRDefault="00886B04" w:rsidP="00886B04">
      <w:pPr>
        <w:spacing w:before="200"/>
        <w:rPr>
          <w:rFonts w:ascii="Arial" w:hAnsi="Arial"/>
          <w:sz w:val="22"/>
        </w:rPr>
      </w:pPr>
      <w:r w:rsidRPr="00886B04">
        <w:rPr>
          <w:rFonts w:ascii="Arial" w:hAnsi="Arial"/>
          <w:sz w:val="22"/>
        </w:rPr>
        <w:t>= (</w:t>
      </w:r>
      <w:r w:rsidRPr="00886B04">
        <w:rPr>
          <w:rFonts w:ascii="Arial" w:hAnsi="Arial"/>
          <w:b/>
          <w:bCs/>
          <w:sz w:val="22"/>
        </w:rPr>
        <w:t>a</w:t>
      </w:r>
      <w:r w:rsidRPr="00886B04">
        <w:rPr>
          <w:rFonts w:ascii="Arial" w:hAnsi="Arial"/>
          <w:sz w:val="22"/>
        </w:rPr>
        <w:t xml:space="preserve"> x </w:t>
      </w:r>
      <w:r w:rsidRPr="00886B04">
        <w:rPr>
          <w:rFonts w:ascii="Arial" w:hAnsi="Arial"/>
          <w:b/>
          <w:bCs/>
          <w:sz w:val="22"/>
        </w:rPr>
        <w:t>x</w:t>
      </w:r>
      <w:r w:rsidRPr="00886B04">
        <w:rPr>
          <w:rFonts w:ascii="Arial" w:hAnsi="Arial"/>
          <w:sz w:val="22"/>
        </w:rPr>
        <w:t>)</w:t>
      </w:r>
    </w:p>
    <w:p w:rsidR="00886B04" w:rsidRPr="00886B04" w:rsidRDefault="00886B04" w:rsidP="00886B04">
      <w:pPr>
        <w:spacing w:before="200"/>
        <w:rPr>
          <w:rFonts w:ascii="Arial" w:hAnsi="Arial"/>
          <w:sz w:val="22"/>
        </w:rPr>
      </w:pPr>
      <w:r w:rsidRPr="00886B04">
        <w:rPr>
          <w:rFonts w:ascii="Arial" w:hAnsi="Arial"/>
          <w:sz w:val="22"/>
        </w:rPr>
        <w:t>= 0.15 x 2825</w:t>
      </w:r>
    </w:p>
    <w:p w:rsidR="00886B04" w:rsidRDefault="00886B04" w:rsidP="00886B04">
      <w:pPr>
        <w:pStyle w:val="Bulletedlist1"/>
        <w:numPr>
          <w:ilvl w:val="0"/>
          <w:numId w:val="0"/>
        </w:numPr>
        <w:ind w:left="425" w:hanging="425"/>
      </w:pPr>
      <w:r w:rsidRPr="00886B04">
        <w:t>= 423.75 or $424.00 (rounded to nearest dollar)</w:t>
      </w:r>
    </w:p>
    <w:p w:rsidR="00AB2EEB" w:rsidRDefault="00AB2EEB" w:rsidP="00886B04">
      <w:pPr>
        <w:spacing w:before="200"/>
        <w:rPr>
          <w:rFonts w:ascii="Arial" w:hAnsi="Arial"/>
          <w:b/>
          <w:bCs/>
          <w:sz w:val="22"/>
        </w:rPr>
      </w:pPr>
    </w:p>
    <w:p w:rsidR="00886B04" w:rsidRPr="00886B04" w:rsidRDefault="00886B04" w:rsidP="00886B04">
      <w:pPr>
        <w:spacing w:before="200"/>
        <w:rPr>
          <w:rFonts w:ascii="Arial" w:hAnsi="Arial"/>
          <w:b/>
          <w:bCs/>
          <w:sz w:val="22"/>
        </w:rPr>
      </w:pPr>
      <w:r w:rsidRPr="00886B04">
        <w:rPr>
          <w:rFonts w:ascii="Arial" w:hAnsi="Arial"/>
          <w:b/>
          <w:bCs/>
          <w:sz w:val="22"/>
        </w:rPr>
        <w:t>Example 3: When payments exceed $37,000</w:t>
      </w:r>
    </w:p>
    <w:p w:rsidR="00886B04" w:rsidRPr="00886B04" w:rsidRDefault="00886B04" w:rsidP="00886B04">
      <w:pPr>
        <w:spacing w:before="200"/>
        <w:rPr>
          <w:rFonts w:ascii="Arial" w:hAnsi="Arial"/>
          <w:sz w:val="22"/>
        </w:rPr>
      </w:pPr>
      <w:r w:rsidRPr="00886B04">
        <w:rPr>
          <w:rFonts w:ascii="Arial" w:hAnsi="Arial"/>
          <w:sz w:val="22"/>
        </w:rPr>
        <w:t xml:space="preserve">A foreign resident employee is working in Australia under a working holiday </w:t>
      </w:r>
      <w:proofErr w:type="gramStart"/>
      <w:r w:rsidRPr="00886B04">
        <w:rPr>
          <w:rFonts w:ascii="Arial" w:hAnsi="Arial"/>
          <w:sz w:val="22"/>
        </w:rPr>
        <w:t>makers</w:t>
      </w:r>
      <w:proofErr w:type="gramEnd"/>
      <w:r w:rsidRPr="00886B04">
        <w:rPr>
          <w:rFonts w:ascii="Arial" w:hAnsi="Arial"/>
          <w:sz w:val="22"/>
        </w:rPr>
        <w:t xml:space="preserve"> visa (subclass 417) and has earnings for the month of May 2017 of $3,570.20.</w:t>
      </w:r>
    </w:p>
    <w:p w:rsidR="00886B04" w:rsidRPr="00886B04" w:rsidRDefault="00886B04" w:rsidP="00886B04">
      <w:pPr>
        <w:spacing w:before="200"/>
        <w:rPr>
          <w:rFonts w:ascii="Arial" w:hAnsi="Arial"/>
          <w:sz w:val="22"/>
        </w:rPr>
      </w:pPr>
      <w:r w:rsidRPr="00886B04">
        <w:rPr>
          <w:rFonts w:ascii="Arial" w:hAnsi="Arial"/>
          <w:sz w:val="22"/>
        </w:rPr>
        <w:t xml:space="preserve">The employee has provided their TFN on a </w:t>
      </w:r>
      <w:r w:rsidRPr="00886B04">
        <w:rPr>
          <w:rFonts w:ascii="Arial" w:hAnsi="Arial"/>
          <w:i/>
          <w:iCs/>
          <w:sz w:val="22"/>
        </w:rPr>
        <w:t>Tax file number declaration</w:t>
      </w:r>
      <w:r w:rsidRPr="00886B04">
        <w:rPr>
          <w:rFonts w:ascii="Arial" w:hAnsi="Arial"/>
          <w:sz w:val="22"/>
        </w:rPr>
        <w:t xml:space="preserve"> and the total payments you have made to this employee from January 2017 to April 2017, in the 2016–17 income year, is $38,500. Last month's payment resulted in total payments exceeding $37,000. Therefore, from the next pay you must withhold at the foreign resident tax rates specified in </w:t>
      </w:r>
      <w:hyperlink w:anchor="TABLEA" w:history="1">
        <w:r w:rsidRPr="00886B04">
          <w:rPr>
            <w:rFonts w:ascii="Arial" w:hAnsi="Arial"/>
            <w:color w:val="0000FF"/>
            <w:sz w:val="22"/>
            <w:u w:val="single"/>
            <w:shd w:val="clear" w:color="auto" w:fill="FFCC99"/>
          </w:rPr>
          <w:t>Table A</w:t>
        </w:r>
      </w:hyperlink>
      <w:r w:rsidRPr="00886B04">
        <w:rPr>
          <w:rFonts w:ascii="Arial" w:hAnsi="Arial"/>
          <w:sz w:val="22"/>
        </w:rPr>
        <w:t>.</w:t>
      </w:r>
    </w:p>
    <w:p w:rsidR="00886B04" w:rsidRPr="00886B04" w:rsidRDefault="00886B04" w:rsidP="00886B04">
      <w:pPr>
        <w:spacing w:before="200"/>
        <w:rPr>
          <w:rFonts w:ascii="Arial" w:hAnsi="Arial"/>
          <w:sz w:val="22"/>
        </w:rPr>
      </w:pPr>
      <w:r w:rsidRPr="00886B04">
        <w:rPr>
          <w:rFonts w:ascii="Arial" w:hAnsi="Arial"/>
          <w:sz w:val="22"/>
        </w:rPr>
        <w:t>Withholding is calculated at 32.5c for every dollar of earnings over $37,000 (to $87,000)</w:t>
      </w:r>
    </w:p>
    <w:p w:rsidR="00886B04" w:rsidRPr="00886B04" w:rsidRDefault="00886B04" w:rsidP="00886B04">
      <w:pPr>
        <w:spacing w:before="200"/>
        <w:rPr>
          <w:rFonts w:ascii="Arial" w:hAnsi="Arial"/>
          <w:sz w:val="22"/>
        </w:rPr>
      </w:pPr>
      <w:r w:rsidRPr="00886B04">
        <w:rPr>
          <w:rFonts w:ascii="Arial" w:hAnsi="Arial"/>
          <w:sz w:val="22"/>
        </w:rPr>
        <w:t>Current pay = $3,570.20</w:t>
      </w:r>
    </w:p>
    <w:p w:rsidR="00886B04" w:rsidRPr="00886B04" w:rsidRDefault="00886B04" w:rsidP="00886B04">
      <w:pPr>
        <w:spacing w:before="200"/>
        <w:rPr>
          <w:rFonts w:ascii="Arial" w:hAnsi="Arial"/>
          <w:sz w:val="22"/>
        </w:rPr>
      </w:pPr>
      <w:r w:rsidRPr="00886B04">
        <w:rPr>
          <w:rFonts w:ascii="Arial" w:hAnsi="Arial"/>
          <w:sz w:val="22"/>
        </w:rPr>
        <w:t>The value of '</w:t>
      </w:r>
      <w:r w:rsidRPr="00886B04">
        <w:rPr>
          <w:rFonts w:ascii="Arial" w:hAnsi="Arial"/>
          <w:b/>
          <w:bCs/>
          <w:sz w:val="22"/>
        </w:rPr>
        <w:t>a</w:t>
      </w:r>
      <w:r w:rsidRPr="00886B04">
        <w:rPr>
          <w:rFonts w:ascii="Arial" w:hAnsi="Arial"/>
          <w:sz w:val="22"/>
        </w:rPr>
        <w:t>' in the formula is 0.325.</w:t>
      </w:r>
    </w:p>
    <w:p w:rsidR="00886B04" w:rsidRPr="00886B04" w:rsidRDefault="00886B04" w:rsidP="00886B04">
      <w:pPr>
        <w:spacing w:before="200"/>
        <w:rPr>
          <w:rFonts w:ascii="Arial" w:hAnsi="Arial"/>
          <w:sz w:val="22"/>
        </w:rPr>
      </w:pPr>
      <w:r w:rsidRPr="00886B04">
        <w:rPr>
          <w:rFonts w:ascii="Arial" w:hAnsi="Arial"/>
          <w:sz w:val="22"/>
        </w:rPr>
        <w:t>Withholding = 0.325 x 3570</w:t>
      </w:r>
    </w:p>
    <w:p w:rsidR="00886B04" w:rsidRDefault="00886B04" w:rsidP="00886B04">
      <w:pPr>
        <w:pStyle w:val="Bulletedlist1"/>
        <w:numPr>
          <w:ilvl w:val="0"/>
          <w:numId w:val="0"/>
        </w:numPr>
        <w:ind w:left="425" w:hanging="425"/>
      </w:pPr>
      <w:r w:rsidRPr="00886B04">
        <w:t>= 1,160.25 or $1,160.00 (rounded to the nearest dollar)</w:t>
      </w:r>
    </w:p>
    <w:p w:rsidR="00886B04" w:rsidRPr="00886B04" w:rsidRDefault="00886B04" w:rsidP="00886B04">
      <w:pPr>
        <w:keepNext/>
        <w:spacing w:before="360"/>
        <w:outlineLvl w:val="0"/>
        <w:rPr>
          <w:rFonts w:ascii="Arial" w:hAnsi="Arial" w:cs="Arial"/>
          <w:kern w:val="36"/>
          <w:sz w:val="44"/>
          <w:szCs w:val="42"/>
        </w:rPr>
      </w:pPr>
      <w:bookmarkStart w:id="48" w:name="Roundingofwithholdingamounts"/>
      <w:r w:rsidRPr="00886B04">
        <w:rPr>
          <w:rFonts w:ascii="Arial" w:hAnsi="Arial" w:cs="Arial"/>
          <w:kern w:val="36"/>
          <w:sz w:val="44"/>
          <w:szCs w:val="42"/>
        </w:rPr>
        <w:t>Rounding of withholding amounts</w:t>
      </w:r>
      <w:bookmarkEnd w:id="48"/>
    </w:p>
    <w:p w:rsidR="00886B04" w:rsidRPr="00886B04" w:rsidRDefault="00886B04" w:rsidP="00886B04">
      <w:pPr>
        <w:spacing w:before="200"/>
        <w:rPr>
          <w:rFonts w:ascii="Arial" w:hAnsi="Arial"/>
          <w:sz w:val="22"/>
        </w:rPr>
      </w:pPr>
      <w:r w:rsidRPr="00886B04">
        <w:rPr>
          <w:rFonts w:ascii="Arial" w:hAnsi="Arial"/>
          <w:sz w:val="22"/>
        </w:rPr>
        <w:t>The withholding amounts calculated as a result of applying the above rates and formula are rounded to the nearest dollar. Values ending in 50 cents and higher are rounded to the next higher dollar. Do this rounding directly – that is, do not make a preliminary rounding to the nearest cent.</w:t>
      </w:r>
    </w:p>
    <w:p w:rsidR="00886B04" w:rsidRPr="00886B04" w:rsidRDefault="00886B04" w:rsidP="00886B04">
      <w:pPr>
        <w:spacing w:before="200"/>
        <w:rPr>
          <w:rFonts w:ascii="Arial" w:hAnsi="Arial"/>
          <w:sz w:val="22"/>
        </w:rPr>
      </w:pPr>
      <w:r w:rsidRPr="00886B04">
        <w:rPr>
          <w:rFonts w:ascii="Arial" w:hAnsi="Arial"/>
          <w:sz w:val="22"/>
        </w:rPr>
        <w:t>Where withholding is calculated on the top marginal rate of tax or when no TFN is provided, ignore cents in the withholding result.</w:t>
      </w:r>
    </w:p>
    <w:p w:rsidR="00886B04" w:rsidRPr="00886B04" w:rsidRDefault="00886B04" w:rsidP="00886B04">
      <w:pPr>
        <w:keepNext/>
        <w:spacing w:before="360"/>
        <w:outlineLvl w:val="0"/>
        <w:rPr>
          <w:rFonts w:ascii="Arial" w:hAnsi="Arial" w:cs="Arial"/>
          <w:kern w:val="36"/>
          <w:sz w:val="44"/>
          <w:szCs w:val="42"/>
        </w:rPr>
      </w:pPr>
      <w:bookmarkStart w:id="49" w:name="Accountingsoftware"/>
      <w:r w:rsidRPr="00886B04">
        <w:rPr>
          <w:rFonts w:ascii="Arial" w:hAnsi="Arial" w:cs="Arial"/>
          <w:kern w:val="36"/>
          <w:sz w:val="44"/>
          <w:szCs w:val="42"/>
        </w:rPr>
        <w:t>Accounting software</w:t>
      </w:r>
      <w:bookmarkEnd w:id="49"/>
    </w:p>
    <w:p w:rsidR="00886B04" w:rsidRPr="00886B04" w:rsidRDefault="00886B04" w:rsidP="00886B04">
      <w:pPr>
        <w:spacing w:before="200"/>
        <w:rPr>
          <w:rFonts w:ascii="Arial" w:hAnsi="Arial"/>
          <w:sz w:val="22"/>
        </w:rPr>
      </w:pPr>
      <w:r w:rsidRPr="00886B04">
        <w:rPr>
          <w:rFonts w:ascii="Arial" w:hAnsi="Arial"/>
          <w:sz w:val="22"/>
        </w:rPr>
        <w:t xml:space="preserve">Software written in accordance with the formulas in this tax table should be tested for accuracy against the </w:t>
      </w:r>
      <w:hyperlink r:id="rId13" w:history="1">
        <w:r w:rsidRPr="00886B04">
          <w:rPr>
            <w:rFonts w:ascii="Arial" w:hAnsi="Arial"/>
            <w:color w:val="0000FF"/>
            <w:sz w:val="22"/>
            <w:u w:val="single"/>
            <w:shd w:val="clear" w:color="auto" w:fill="CCFF99"/>
          </w:rPr>
          <w:t>Withholding look-up tool</w:t>
        </w:r>
      </w:hyperlink>
      <w:r w:rsidRPr="00886B04">
        <w:rPr>
          <w:rFonts w:ascii="Arial" w:hAnsi="Arial"/>
          <w:sz w:val="22"/>
        </w:rPr>
        <w:t xml:space="preserve">. The results obtained when using the coefficients in this table may differ slightly from the </w:t>
      </w:r>
      <w:r w:rsidRPr="00886B04">
        <w:rPr>
          <w:rFonts w:ascii="Arial" w:hAnsi="Arial"/>
          <w:i/>
          <w:iCs/>
          <w:sz w:val="22"/>
        </w:rPr>
        <w:t>Withholding look-up tool</w:t>
      </w:r>
      <w:r w:rsidRPr="00886B04">
        <w:rPr>
          <w:rFonts w:ascii="Arial" w:hAnsi="Arial"/>
          <w:sz w:val="22"/>
        </w:rPr>
        <w:t>. The differences result from the rounding of components.</w:t>
      </w:r>
    </w:p>
    <w:p w:rsidR="00886B04" w:rsidRPr="00886B04" w:rsidRDefault="00886B04" w:rsidP="00886B04">
      <w:pPr>
        <w:keepNext/>
        <w:spacing w:before="360"/>
        <w:outlineLvl w:val="0"/>
        <w:rPr>
          <w:rFonts w:ascii="Arial" w:hAnsi="Arial" w:cs="Arial"/>
          <w:kern w:val="36"/>
          <w:sz w:val="44"/>
          <w:szCs w:val="42"/>
        </w:rPr>
      </w:pPr>
      <w:bookmarkStart w:id="50" w:name="TFNdeclarations"/>
      <w:r w:rsidRPr="00886B04">
        <w:rPr>
          <w:rFonts w:ascii="Arial" w:hAnsi="Arial" w:cs="Arial"/>
          <w:kern w:val="36"/>
          <w:sz w:val="44"/>
          <w:szCs w:val="42"/>
        </w:rPr>
        <w:t>TFN declarations</w:t>
      </w:r>
      <w:bookmarkEnd w:id="50"/>
    </w:p>
    <w:p w:rsidR="00886B04" w:rsidRPr="00886B04" w:rsidRDefault="00886B04" w:rsidP="00886B04">
      <w:pPr>
        <w:spacing w:before="200"/>
        <w:rPr>
          <w:rFonts w:ascii="Arial" w:hAnsi="Arial"/>
          <w:sz w:val="22"/>
        </w:rPr>
      </w:pPr>
      <w:r w:rsidRPr="00886B04">
        <w:rPr>
          <w:rFonts w:ascii="Arial" w:hAnsi="Arial"/>
          <w:sz w:val="22"/>
        </w:rPr>
        <w:t>Your employee may indicate that they are a working holiday maker in their TFN declaration.</w:t>
      </w:r>
    </w:p>
    <w:p w:rsidR="00886B04" w:rsidRPr="00886B04" w:rsidRDefault="00886B04" w:rsidP="00886B04">
      <w:pPr>
        <w:spacing w:before="200"/>
        <w:rPr>
          <w:rFonts w:ascii="Arial" w:hAnsi="Arial"/>
          <w:sz w:val="22"/>
        </w:rPr>
      </w:pPr>
      <w:r w:rsidRPr="00886B04">
        <w:rPr>
          <w:rFonts w:ascii="Arial" w:hAnsi="Arial"/>
          <w:sz w:val="22"/>
        </w:rPr>
        <w:t xml:space="preserve">Even if they don't, you will need to withhold amounts using the rates shown in </w:t>
      </w:r>
      <w:hyperlink w:anchor="TABLEA" w:history="1">
        <w:r w:rsidRPr="00886B04">
          <w:rPr>
            <w:rFonts w:ascii="Arial" w:hAnsi="Arial"/>
            <w:color w:val="0000FF"/>
            <w:sz w:val="22"/>
            <w:u w:val="single"/>
            <w:shd w:val="clear" w:color="auto" w:fill="FFCC99"/>
          </w:rPr>
          <w:t>Table A</w:t>
        </w:r>
      </w:hyperlink>
      <w:r w:rsidRPr="00886B04">
        <w:rPr>
          <w:rFonts w:ascii="Arial" w:hAnsi="Arial"/>
          <w:sz w:val="22"/>
        </w:rPr>
        <w:t xml:space="preserve"> (provided they have given you a valid TFN).</w:t>
      </w:r>
    </w:p>
    <w:p w:rsidR="00886B04" w:rsidRPr="00886B04" w:rsidRDefault="00886B04" w:rsidP="00886B04">
      <w:pPr>
        <w:spacing w:before="200"/>
        <w:rPr>
          <w:rFonts w:ascii="Arial" w:hAnsi="Arial"/>
          <w:sz w:val="22"/>
        </w:rPr>
      </w:pPr>
      <w:r w:rsidRPr="00886B04">
        <w:rPr>
          <w:rFonts w:ascii="Arial" w:hAnsi="Arial"/>
          <w:sz w:val="22"/>
        </w:rPr>
        <w:t>This applies to:</w:t>
      </w:r>
    </w:p>
    <w:p w:rsidR="00BE2E7C" w:rsidRDefault="00BE2E7C" w:rsidP="00BE2E7C">
      <w:pPr>
        <w:pStyle w:val="Bulletedlist1"/>
        <w:numPr>
          <w:ilvl w:val="0"/>
          <w:numId w:val="0"/>
        </w:numPr>
      </w:pPr>
      <w:r>
        <w:lastRenderedPageBreak/>
        <w:t>(a) Working holiday makers</w:t>
      </w:r>
      <w:r w:rsidR="00AE0FB1">
        <w:t xml:space="preserve"> visa</w:t>
      </w:r>
      <w:r>
        <w:t xml:space="preserve"> (subclass 417), or</w:t>
      </w:r>
    </w:p>
    <w:p w:rsidR="00BE2E7C" w:rsidRDefault="00BE2E7C" w:rsidP="00BE2E7C">
      <w:pPr>
        <w:pStyle w:val="Bulletedlist1"/>
        <w:numPr>
          <w:ilvl w:val="0"/>
          <w:numId w:val="0"/>
        </w:numPr>
      </w:pPr>
      <w:r>
        <w:t>(b) Work and holiday makers</w:t>
      </w:r>
      <w:r w:rsidR="00AE0FB1">
        <w:t xml:space="preserve"> visa</w:t>
      </w:r>
      <w:r>
        <w:t xml:space="preserve"> (subclass 462), or</w:t>
      </w:r>
    </w:p>
    <w:p w:rsidR="00BE2E7C" w:rsidRDefault="00BE2E7C" w:rsidP="00BE2E7C">
      <w:pPr>
        <w:pStyle w:val="Bulletedlist1"/>
        <w:numPr>
          <w:ilvl w:val="0"/>
          <w:numId w:val="0"/>
        </w:numPr>
      </w:pPr>
      <w:r>
        <w:t>(c) Bridging visa permitting the individual to work in Australia if:</w:t>
      </w:r>
    </w:p>
    <w:p w:rsidR="00BE2E7C" w:rsidRDefault="00E17566" w:rsidP="00BE2E7C">
      <w:pPr>
        <w:pStyle w:val="paragraphsub"/>
        <w:ind w:left="1440"/>
        <w:rPr>
          <w:rFonts w:ascii="Arial" w:hAnsi="Arial" w:cs="Arial"/>
          <w:sz w:val="22"/>
          <w:szCs w:val="22"/>
        </w:rPr>
      </w:pPr>
      <w:r>
        <w:rPr>
          <w:rFonts w:ascii="Arial" w:hAnsi="Arial" w:cs="Arial"/>
          <w:sz w:val="22"/>
          <w:szCs w:val="22"/>
        </w:rPr>
        <w:t>(</w:t>
      </w:r>
      <w:proofErr w:type="spellStart"/>
      <w:r w:rsidR="00BE2E7C" w:rsidRPr="00335254">
        <w:rPr>
          <w:rFonts w:ascii="Arial" w:hAnsi="Arial" w:cs="Arial"/>
          <w:sz w:val="22"/>
          <w:szCs w:val="22"/>
        </w:rPr>
        <w:t>i</w:t>
      </w:r>
      <w:proofErr w:type="spellEnd"/>
      <w:r w:rsidR="00BE2E7C" w:rsidRPr="00335254">
        <w:rPr>
          <w:rFonts w:ascii="Arial" w:hAnsi="Arial" w:cs="Arial"/>
          <w:sz w:val="22"/>
          <w:szCs w:val="22"/>
        </w:rPr>
        <w:t xml:space="preserve">) the bridging visa was granted under the </w:t>
      </w:r>
      <w:r w:rsidR="00BE2E7C" w:rsidRPr="00335254">
        <w:rPr>
          <w:rFonts w:ascii="Arial" w:hAnsi="Arial" w:cs="Arial"/>
          <w:i/>
          <w:iCs/>
          <w:sz w:val="22"/>
          <w:szCs w:val="22"/>
        </w:rPr>
        <w:t>Migration Act 1958</w:t>
      </w:r>
      <w:r w:rsidR="00BE2E7C" w:rsidRPr="00335254">
        <w:rPr>
          <w:rFonts w:ascii="Arial" w:hAnsi="Arial" w:cs="Arial"/>
          <w:sz w:val="22"/>
          <w:szCs w:val="22"/>
        </w:rPr>
        <w:t xml:space="preserve"> in relation to an application for a visa of a kind described in paragraph (a) or (b); and</w:t>
      </w:r>
    </w:p>
    <w:p w:rsidR="00BE2E7C" w:rsidRDefault="00BE2E7C" w:rsidP="00BE2E7C">
      <w:pPr>
        <w:pStyle w:val="paragraphsub"/>
        <w:ind w:left="1440"/>
        <w:rPr>
          <w:rFonts w:ascii="Arial" w:hAnsi="Arial" w:cs="Arial"/>
          <w:sz w:val="22"/>
          <w:szCs w:val="22"/>
        </w:rPr>
      </w:pPr>
      <w:r w:rsidRPr="00335254">
        <w:rPr>
          <w:rFonts w:ascii="Arial" w:hAnsi="Arial" w:cs="Arial"/>
          <w:sz w:val="22"/>
          <w:szCs w:val="22"/>
        </w:rPr>
        <w:t xml:space="preserve">(ii)  </w:t>
      </w:r>
      <w:proofErr w:type="gramStart"/>
      <w:r w:rsidRPr="00335254">
        <w:rPr>
          <w:rFonts w:ascii="Arial" w:hAnsi="Arial" w:cs="Arial"/>
          <w:sz w:val="22"/>
          <w:szCs w:val="22"/>
        </w:rPr>
        <w:t>the</w:t>
      </w:r>
      <w:proofErr w:type="gramEnd"/>
      <w:r w:rsidRPr="00335254">
        <w:rPr>
          <w:rFonts w:ascii="Arial" w:hAnsi="Arial" w:cs="Arial"/>
          <w:sz w:val="22"/>
          <w:szCs w:val="22"/>
        </w:rPr>
        <w:t xml:space="preserve"> Minister administering that Act is still to make a decision in relation to the application; and</w:t>
      </w:r>
    </w:p>
    <w:p w:rsidR="00BE2E7C" w:rsidRPr="00335254" w:rsidRDefault="00BE2E7C" w:rsidP="00BE2E7C">
      <w:pPr>
        <w:pStyle w:val="paragraphsub"/>
        <w:ind w:left="1440"/>
        <w:rPr>
          <w:rFonts w:ascii="Arial" w:hAnsi="Arial" w:cs="Arial"/>
          <w:sz w:val="22"/>
          <w:szCs w:val="22"/>
        </w:rPr>
      </w:pPr>
      <w:r w:rsidRPr="00335254">
        <w:rPr>
          <w:rFonts w:ascii="Arial" w:hAnsi="Arial" w:cs="Arial"/>
          <w:sz w:val="22"/>
          <w:szCs w:val="22"/>
        </w:rPr>
        <w:t>(</w:t>
      </w:r>
      <w:proofErr w:type="gramStart"/>
      <w:r w:rsidRPr="00335254">
        <w:rPr>
          <w:rFonts w:ascii="Arial" w:hAnsi="Arial" w:cs="Arial"/>
          <w:sz w:val="22"/>
          <w:szCs w:val="22"/>
        </w:rPr>
        <w:t>iii</w:t>
      </w:r>
      <w:proofErr w:type="gramEnd"/>
      <w:r w:rsidRPr="00335254">
        <w:rPr>
          <w:rFonts w:ascii="Arial" w:hAnsi="Arial" w:cs="Arial"/>
          <w:sz w:val="22"/>
          <w:szCs w:val="22"/>
        </w:rPr>
        <w:t>)  the most recent visa, other than a bridging visa, granted under that Act to the individual was a visa of a kind described in paragraph (a) or (b).</w:t>
      </w:r>
    </w:p>
    <w:p w:rsidR="00886B04" w:rsidRPr="00886B04" w:rsidRDefault="00886B04" w:rsidP="00886B04">
      <w:pPr>
        <w:spacing w:before="200"/>
        <w:rPr>
          <w:rFonts w:ascii="Arial" w:hAnsi="Arial"/>
          <w:sz w:val="22"/>
        </w:rPr>
      </w:pPr>
      <w:r w:rsidRPr="00886B04">
        <w:rPr>
          <w:rFonts w:ascii="Arial" w:hAnsi="Arial"/>
          <w:sz w:val="22"/>
        </w:rPr>
        <w:t xml:space="preserve">To confirm the visa status of a working holiday maker, go to the Department of Immigration and Border Protection's </w:t>
      </w:r>
      <w:hyperlink r:id="rId14" w:history="1">
        <w:r w:rsidRPr="00886B04">
          <w:rPr>
            <w:rFonts w:ascii="Arial" w:hAnsi="Arial"/>
            <w:color w:val="0000FF"/>
            <w:sz w:val="22"/>
            <w:u w:val="single"/>
            <w:shd w:val="clear" w:color="auto" w:fill="CCFFFF"/>
          </w:rPr>
          <w:t>Visa Entitlement Verification Online (VEVO)</w:t>
        </w:r>
      </w:hyperlink>
      <w:r w:rsidRPr="00886B04">
        <w:rPr>
          <w:rFonts w:ascii="Arial" w:hAnsi="Arial"/>
          <w:sz w:val="22"/>
        </w:rPr>
        <w:t xml:space="preserve"> webpage. This is where you can check visa details and conditions.</w:t>
      </w:r>
    </w:p>
    <w:p w:rsidR="00886B04" w:rsidRPr="00886B04" w:rsidRDefault="00886B04" w:rsidP="00886B04">
      <w:pPr>
        <w:spacing w:before="200"/>
        <w:rPr>
          <w:rFonts w:ascii="Arial" w:hAnsi="Arial"/>
          <w:sz w:val="22"/>
        </w:rPr>
      </w:pPr>
      <w:r w:rsidRPr="00886B04">
        <w:rPr>
          <w:rFonts w:ascii="Arial" w:hAnsi="Arial"/>
          <w:sz w:val="22"/>
        </w:rPr>
        <w:t xml:space="preserve">Working holiday makers cannot claim tax offsets. If they have claimed a tax offset on the </w:t>
      </w:r>
      <w:r w:rsidRPr="00886B04">
        <w:rPr>
          <w:rFonts w:ascii="Arial" w:hAnsi="Arial"/>
          <w:i/>
          <w:iCs/>
          <w:sz w:val="22"/>
        </w:rPr>
        <w:t>Tax file number declaration</w:t>
      </w:r>
      <w:r w:rsidRPr="00886B04">
        <w:rPr>
          <w:rFonts w:ascii="Arial" w:hAnsi="Arial"/>
          <w:sz w:val="22"/>
        </w:rPr>
        <w:t>, do not adjust the amount you withhold.</w:t>
      </w:r>
    </w:p>
    <w:p w:rsidR="00886B04" w:rsidRPr="00886B04" w:rsidRDefault="00886B04" w:rsidP="00886B04">
      <w:pPr>
        <w:keepNext/>
        <w:spacing w:before="280"/>
        <w:outlineLvl w:val="1"/>
        <w:rPr>
          <w:rFonts w:ascii="Arial" w:hAnsi="Arial" w:cs="Arial"/>
          <w:sz w:val="36"/>
          <w:szCs w:val="38"/>
        </w:rPr>
      </w:pPr>
      <w:r w:rsidRPr="00886B04">
        <w:rPr>
          <w:rFonts w:ascii="Arial" w:hAnsi="Arial" w:cs="Arial"/>
          <w:sz w:val="36"/>
          <w:szCs w:val="38"/>
        </w:rPr>
        <w:t>If a TFN has not been provided</w:t>
      </w:r>
    </w:p>
    <w:p w:rsidR="00886B04" w:rsidRPr="00886B04" w:rsidRDefault="00886B04" w:rsidP="00886B04">
      <w:pPr>
        <w:spacing w:before="200"/>
        <w:rPr>
          <w:rFonts w:ascii="Arial" w:hAnsi="Arial"/>
          <w:sz w:val="22"/>
        </w:rPr>
      </w:pPr>
      <w:r w:rsidRPr="00886B04">
        <w:rPr>
          <w:rFonts w:ascii="Arial" w:hAnsi="Arial"/>
          <w:sz w:val="22"/>
        </w:rPr>
        <w:t>You must withhold 47% from payments to a working holiday maker (ignoring cents), if:</w:t>
      </w:r>
    </w:p>
    <w:p w:rsidR="00886B04" w:rsidRPr="00886B04" w:rsidRDefault="00886B04" w:rsidP="00886B04">
      <w:pPr>
        <w:pStyle w:val="Bulletedlist1"/>
      </w:pPr>
      <w:r w:rsidRPr="00886B04">
        <w:t>they have not quoted their TFN</w:t>
      </w:r>
    </w:p>
    <w:p w:rsidR="00886B04" w:rsidRPr="00886B04" w:rsidRDefault="00886B04" w:rsidP="00886B04">
      <w:pPr>
        <w:pStyle w:val="Bulletedlist1"/>
      </w:pPr>
      <w:r w:rsidRPr="00886B04">
        <w:t>they have not claimed an exemption from quoting their TFN</w:t>
      </w:r>
    </w:p>
    <w:p w:rsidR="00886B04" w:rsidRPr="00886B04" w:rsidRDefault="00886B04" w:rsidP="00886B04">
      <w:pPr>
        <w:pStyle w:val="Bulletedlist1"/>
      </w:pPr>
      <w:proofErr w:type="gramStart"/>
      <w:r w:rsidRPr="00886B04">
        <w:t>they</w:t>
      </w:r>
      <w:proofErr w:type="gramEnd"/>
      <w:r w:rsidRPr="00886B04">
        <w:t xml:space="preserve"> have not advised you that they have applied for a TFN or have made an enquiry with us.</w:t>
      </w:r>
    </w:p>
    <w:p w:rsidR="00886B04" w:rsidRPr="00886B04" w:rsidRDefault="00886B04" w:rsidP="00886B04">
      <w:pPr>
        <w:spacing w:before="200"/>
        <w:rPr>
          <w:rFonts w:ascii="Arial" w:hAnsi="Arial"/>
          <w:sz w:val="22"/>
        </w:rPr>
      </w:pPr>
      <w:r w:rsidRPr="00886B04">
        <w:rPr>
          <w:rFonts w:ascii="Arial" w:hAnsi="Arial"/>
          <w:sz w:val="22"/>
        </w:rPr>
        <w:t xml:space="preserve">If an employee states at Question 1 of the </w:t>
      </w:r>
      <w:r w:rsidRPr="00886B04">
        <w:rPr>
          <w:rFonts w:ascii="Arial" w:hAnsi="Arial"/>
          <w:i/>
          <w:iCs/>
          <w:sz w:val="22"/>
        </w:rPr>
        <w:t>Tax file number declaration</w:t>
      </w:r>
      <w:r w:rsidRPr="00886B04">
        <w:rPr>
          <w:rFonts w:ascii="Arial" w:hAnsi="Arial"/>
          <w:sz w:val="22"/>
        </w:rPr>
        <w:t xml:space="preserve"> that they have lodged a </w:t>
      </w:r>
      <w:hyperlink r:id="rId15" w:history="1">
        <w:r w:rsidRPr="00886B04">
          <w:rPr>
            <w:rFonts w:ascii="Arial" w:hAnsi="Arial"/>
            <w:color w:val="0000FF"/>
            <w:sz w:val="22"/>
            <w:u w:val="single"/>
            <w:shd w:val="clear" w:color="auto" w:fill="FFCCFF"/>
          </w:rPr>
          <w:t>Tax file number – application or enquiry for individuals</w:t>
        </w:r>
      </w:hyperlink>
      <w:r w:rsidRPr="00886B04">
        <w:rPr>
          <w:rFonts w:ascii="Arial" w:hAnsi="Arial"/>
          <w:sz w:val="22"/>
        </w:rPr>
        <w:t xml:space="preserve"> with us, they have 28 days to provide you with their TFN.</w:t>
      </w:r>
    </w:p>
    <w:p w:rsidR="00886B04" w:rsidRPr="00886B04" w:rsidRDefault="00886B04" w:rsidP="00886B04">
      <w:pPr>
        <w:spacing w:before="200"/>
        <w:rPr>
          <w:rFonts w:ascii="Arial" w:hAnsi="Arial"/>
          <w:sz w:val="22"/>
        </w:rPr>
      </w:pPr>
      <w:r w:rsidRPr="00886B04">
        <w:rPr>
          <w:rFonts w:ascii="Arial" w:hAnsi="Arial"/>
          <w:sz w:val="22"/>
        </w:rPr>
        <w:t>If the employee has not given you their TFN within 28 days, you must withhold 47% from any payment you make unless we tell you not to.</w:t>
      </w:r>
    </w:p>
    <w:p w:rsidR="00886B04" w:rsidRPr="00202AC2" w:rsidRDefault="00886B04" w:rsidP="00886B04">
      <w:pPr>
        <w:pStyle w:val="Bulletedlist1"/>
        <w:numPr>
          <w:ilvl w:val="0"/>
          <w:numId w:val="0"/>
        </w:numPr>
        <w:ind w:left="425" w:hanging="425"/>
      </w:pPr>
    </w:p>
    <w:p w:rsidR="00202AC2" w:rsidRDefault="00202AC2" w:rsidP="004546A4">
      <w:pPr>
        <w:spacing w:before="200"/>
        <w:rPr>
          <w:rFonts w:ascii="Arial" w:hAnsi="Arial"/>
          <w:sz w:val="22"/>
        </w:rPr>
      </w:pPr>
    </w:p>
    <w:sectPr w:rsidR="00202AC2" w:rsidSect="00835265">
      <w:headerReference w:type="first" r:id="rId16"/>
      <w:pgSz w:w="11906" w:h="16838" w:code="9"/>
      <w:pgMar w:top="1078" w:right="991"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E1" w:rsidRDefault="00CD0AE1">
      <w:r>
        <w:separator/>
      </w:r>
    </w:p>
  </w:endnote>
  <w:endnote w:type="continuationSeparator" w:id="0">
    <w:p w:rsidR="00CD0AE1" w:rsidRDefault="00CD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HelveticaNeueLT Com 45 Lt">
    <w:altName w:val="HelveticaNeueLT Com 45 L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E1" w:rsidRDefault="00CD0AE1">
      <w:r>
        <w:separator/>
      </w:r>
    </w:p>
  </w:footnote>
  <w:footnote w:type="continuationSeparator" w:id="0">
    <w:p w:rsidR="00CD0AE1" w:rsidRDefault="00CD0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4D" w:rsidRPr="00001B90" w:rsidRDefault="0007434D">
    <w:pPr>
      <w:pStyle w:val="Header"/>
      <w:rPr>
        <w:sz w:val="20"/>
        <w:szCs w:val="20"/>
      </w:rPr>
    </w:pPr>
    <w:r w:rsidRPr="00001B90">
      <w:rPr>
        <w:noProof/>
        <w:sz w:val="20"/>
        <w:szCs w:val="20"/>
      </w:rPr>
      <w:drawing>
        <wp:inline distT="0" distB="0" distL="0" distR="0" wp14:anchorId="3A6958AC" wp14:editId="767B89A2">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7434D" w:rsidRPr="00001B90" w:rsidRDefault="0007434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EDD"/>
    <w:multiLevelType w:val="multilevel"/>
    <w:tmpl w:val="B5E2465A"/>
    <w:lvl w:ilvl="0">
      <w:start w:val="1"/>
      <w:numFmt w:val="lowerLetter"/>
      <w:pStyle w:val="Numberedlistalphastart1"/>
      <w:lvlText w:val="%1."/>
      <w:lvlJc w:val="left"/>
      <w:pPr>
        <w:tabs>
          <w:tab w:val="num" w:pos="425"/>
        </w:tabs>
        <w:ind w:left="851" w:hanging="426"/>
      </w:pPr>
      <w:rPr>
        <w:rFonts w:hint="default"/>
      </w:rPr>
    </w:lvl>
    <w:lvl w:ilvl="1">
      <w:start w:val="1"/>
      <w:numFmt w:val="lowerRoman"/>
      <w:pStyle w:val="Numberedlistalphastart2"/>
      <w:lvlText w:val="%2."/>
      <w:lvlJc w:val="left"/>
      <w:pPr>
        <w:tabs>
          <w:tab w:val="num" w:pos="851"/>
        </w:tabs>
        <w:ind w:left="1276" w:hanging="425"/>
      </w:pPr>
      <w:rPr>
        <w:rFonts w:hint="default"/>
      </w:rPr>
    </w:lvl>
    <w:lvl w:ilvl="2">
      <w:start w:val="1"/>
      <w:numFmt w:val="upperLetter"/>
      <w:pStyle w:val="Numberedlistalphastart3"/>
      <w:lvlText w:val="%3."/>
      <w:lvlJc w:val="left"/>
      <w:pPr>
        <w:tabs>
          <w:tab w:val="num" w:pos="1276"/>
        </w:tabs>
        <w:ind w:left="1701" w:hanging="425"/>
      </w:pPr>
      <w:rPr>
        <w:rFonts w:hint="default"/>
      </w:rPr>
    </w:lvl>
    <w:lvl w:ilvl="3">
      <w:start w:val="1"/>
      <w:numFmt w:val="upperRoman"/>
      <w:pStyle w:val="Numberedlistalphastart4"/>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
    <w:nsid w:val="17A676D1"/>
    <w:multiLevelType w:val="multilevel"/>
    <w:tmpl w:val="11AAE32C"/>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
    <w:nsid w:val="2EDA2109"/>
    <w:multiLevelType w:val="multilevel"/>
    <w:tmpl w:val="71C40DB4"/>
    <w:styleLink w:val="Redundant2"/>
    <w:lvl w:ilvl="0">
      <w:start w:val="1"/>
      <w:numFmt w:val="bullet"/>
      <w:lvlText w:val="■"/>
      <w:lvlJc w:val="left"/>
      <w:pPr>
        <w:tabs>
          <w:tab w:val="num" w:pos="850"/>
        </w:tabs>
        <w:ind w:left="850" w:hanging="425"/>
      </w:pPr>
      <w:rPr>
        <w:rFonts w:ascii="Arial" w:hAnsi="Arial" w:hint="default"/>
        <w:color w:val="C0C0C0"/>
      </w:rPr>
    </w:lvl>
    <w:lvl w:ilvl="1">
      <w:start w:val="1"/>
      <w:numFmt w:val="bullet"/>
      <w:lvlText w:val="–"/>
      <w:lvlJc w:val="left"/>
      <w:pPr>
        <w:tabs>
          <w:tab w:val="num" w:pos="1276"/>
        </w:tabs>
        <w:ind w:left="1276" w:hanging="426"/>
      </w:pPr>
      <w:rPr>
        <w:rFonts w:ascii="Arial" w:hAnsi="Arial" w:hint="default"/>
      </w:rPr>
    </w:lvl>
    <w:lvl w:ilvl="2">
      <w:start w:val="1"/>
      <w:numFmt w:val="bullet"/>
      <w:lvlText w:val="o"/>
      <w:lvlJc w:val="left"/>
      <w:pPr>
        <w:tabs>
          <w:tab w:val="num" w:pos="1701"/>
        </w:tabs>
        <w:ind w:left="1701" w:hanging="425"/>
      </w:pPr>
      <w:rPr>
        <w:rFonts w:ascii="Courier New" w:hAnsi="Courier New" w:hint="default"/>
        <w:sz w:val="24"/>
      </w:rPr>
    </w:lvl>
    <w:lvl w:ilvl="3">
      <w:start w:val="1"/>
      <w:numFmt w:val="none"/>
      <w:lvlText w:val=""/>
      <w:lvlJc w:val="left"/>
      <w:pPr>
        <w:tabs>
          <w:tab w:val="num" w:pos="3305"/>
        </w:tabs>
        <w:ind w:left="3305" w:hanging="360"/>
      </w:pPr>
      <w:rPr>
        <w:rFonts w:hint="default"/>
      </w:rPr>
    </w:lvl>
    <w:lvl w:ilvl="4">
      <w:start w:val="1"/>
      <w:numFmt w:val="none"/>
      <w:lvlText w:val=""/>
      <w:lvlJc w:val="left"/>
      <w:pPr>
        <w:tabs>
          <w:tab w:val="num" w:pos="4025"/>
        </w:tabs>
        <w:ind w:left="4025" w:hanging="360"/>
      </w:pPr>
      <w:rPr>
        <w:rFonts w:hint="default"/>
      </w:rPr>
    </w:lvl>
    <w:lvl w:ilvl="5">
      <w:start w:val="1"/>
      <w:numFmt w:val="none"/>
      <w:lvlText w:val=""/>
      <w:lvlJc w:val="left"/>
      <w:pPr>
        <w:tabs>
          <w:tab w:val="num" w:pos="4745"/>
        </w:tabs>
        <w:ind w:left="4745" w:hanging="360"/>
      </w:pPr>
      <w:rPr>
        <w:rFonts w:hint="default"/>
      </w:rPr>
    </w:lvl>
    <w:lvl w:ilvl="6">
      <w:start w:val="1"/>
      <w:numFmt w:val="none"/>
      <w:lvlText w:val=""/>
      <w:lvlJc w:val="left"/>
      <w:pPr>
        <w:tabs>
          <w:tab w:val="num" w:pos="5465"/>
        </w:tabs>
        <w:ind w:left="5465" w:hanging="360"/>
      </w:pPr>
      <w:rPr>
        <w:rFonts w:hint="default"/>
      </w:rPr>
    </w:lvl>
    <w:lvl w:ilvl="7">
      <w:start w:val="1"/>
      <w:numFmt w:val="none"/>
      <w:lvlText w:val=""/>
      <w:lvlJc w:val="left"/>
      <w:pPr>
        <w:tabs>
          <w:tab w:val="num" w:pos="6185"/>
        </w:tabs>
        <w:ind w:left="6185" w:hanging="360"/>
      </w:pPr>
      <w:rPr>
        <w:rFonts w:hint="default"/>
      </w:rPr>
    </w:lvl>
    <w:lvl w:ilvl="8">
      <w:start w:val="1"/>
      <w:numFmt w:val="none"/>
      <w:lvlText w:val=""/>
      <w:lvlJc w:val="left"/>
      <w:pPr>
        <w:tabs>
          <w:tab w:val="num" w:pos="6905"/>
        </w:tabs>
        <w:ind w:left="6905" w:hanging="360"/>
      </w:pPr>
      <w:rPr>
        <w:rFonts w:hint="default"/>
      </w:rPr>
    </w:lvl>
  </w:abstractNum>
  <w:abstractNum w:abstractNumId="3">
    <w:nsid w:val="460906EB"/>
    <w:multiLevelType w:val="multilevel"/>
    <w:tmpl w:val="4B881CE6"/>
    <w:name w:val="BlockquoteList"/>
    <w:lvl w:ilvl="0">
      <w:start w:val="1"/>
      <w:numFmt w:val="bullet"/>
      <w:pStyle w:val="Blockquotelist1"/>
      <w:lvlText w:val="■"/>
      <w:lvlJc w:val="left"/>
      <w:pPr>
        <w:ind w:left="851" w:hanging="426"/>
      </w:pPr>
      <w:rPr>
        <w:rFonts w:ascii="Arial" w:hAnsi="Arial" w:hint="default"/>
        <w:color w:val="C0C0C0"/>
      </w:rPr>
    </w:lvl>
    <w:lvl w:ilvl="1">
      <w:start w:val="1"/>
      <w:numFmt w:val="bullet"/>
      <w:pStyle w:val="Blockquotelist2"/>
      <w:lvlText w:val="o"/>
      <w:lvlJc w:val="left"/>
      <w:pPr>
        <w:ind w:left="1276" w:hanging="425"/>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A84618E"/>
    <w:multiLevelType w:val="hybridMultilevel"/>
    <w:tmpl w:val="92CC36A4"/>
    <w:lvl w:ilvl="0" w:tplc="B19AF8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
    <w:nsid w:val="68DF7B80"/>
    <w:multiLevelType w:val="multilevel"/>
    <w:tmpl w:val="38F67EFA"/>
    <w:lvl w:ilvl="0">
      <w:start w:val="2"/>
      <w:numFmt w:val="decimal"/>
      <w:pStyle w:val="Numberedlistnumericstart1"/>
      <w:lvlText w:val="%1."/>
      <w:lvlJc w:val="left"/>
      <w:pPr>
        <w:ind w:left="425" w:hanging="425"/>
      </w:pPr>
      <w:rPr>
        <w:rFonts w:hint="default"/>
      </w:rPr>
    </w:lvl>
    <w:lvl w:ilvl="1">
      <w:start w:val="1"/>
      <w:numFmt w:val="lowerLetter"/>
      <w:pStyle w:val="Numberedlistnumericstart2"/>
      <w:lvlText w:val="%2."/>
      <w:lvlJc w:val="left"/>
      <w:pPr>
        <w:ind w:left="851" w:hanging="426"/>
      </w:pPr>
      <w:rPr>
        <w:rFonts w:hint="default"/>
      </w:rPr>
    </w:lvl>
    <w:lvl w:ilvl="2">
      <w:start w:val="1"/>
      <w:numFmt w:val="lowerRoman"/>
      <w:pStyle w:val="Numberedlistnumericstart3"/>
      <w:lvlText w:val="%3."/>
      <w:lvlJc w:val="left"/>
      <w:pPr>
        <w:ind w:left="1276" w:hanging="425"/>
      </w:pPr>
      <w:rPr>
        <w:rFonts w:hint="default"/>
      </w:rPr>
    </w:lvl>
    <w:lvl w:ilvl="3">
      <w:start w:val="1"/>
      <w:numFmt w:val="upperLetter"/>
      <w:pStyle w:val="Numberedlistnumericstart4"/>
      <w:lvlText w:val="%4."/>
      <w:lvlJc w:val="left"/>
      <w:pPr>
        <w:ind w:left="1701" w:hanging="425"/>
      </w:pPr>
      <w:rPr>
        <w:rFonts w:hint="default"/>
      </w:rPr>
    </w:lvl>
    <w:lvl w:ilvl="4">
      <w:start w:val="1"/>
      <w:numFmt w:val="upperRoman"/>
      <w:pStyle w:val="Numberedlistnumericstart5"/>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73EC7B9E"/>
    <w:multiLevelType w:val="multilevel"/>
    <w:tmpl w:val="F5B48B4A"/>
    <w:styleLink w:val="Redundant"/>
    <w:lvl w:ilvl="0">
      <w:start w:val="1"/>
      <w:numFmt w:val="bullet"/>
      <w:lvlText w:val="®"/>
      <w:lvlJc w:val="left"/>
      <w:pPr>
        <w:tabs>
          <w:tab w:val="num" w:pos="1276"/>
        </w:tabs>
        <w:ind w:left="1276" w:hanging="425"/>
      </w:pPr>
      <w:rPr>
        <w:rFonts w:ascii="Arial" w:hAnsi="Arial" w:hint="default"/>
        <w:color w:val="FF0000"/>
      </w:rPr>
    </w:lvl>
    <w:lvl w:ilvl="1">
      <w:start w:val="1"/>
      <w:numFmt w:val="none"/>
      <w:lvlText w:val=""/>
      <w:lvlJc w:val="left"/>
      <w:pPr>
        <w:tabs>
          <w:tab w:val="num" w:pos="1701"/>
        </w:tabs>
        <w:ind w:left="1701" w:hanging="425"/>
      </w:pPr>
      <w:rPr>
        <w:rFonts w:hint="default"/>
      </w:rPr>
    </w:lvl>
    <w:lvl w:ilvl="2">
      <w:start w:val="1"/>
      <w:numFmt w:val="none"/>
      <w:lvlText w:val=""/>
      <w:lvlJc w:val="left"/>
      <w:pPr>
        <w:tabs>
          <w:tab w:val="num" w:pos="0"/>
        </w:tabs>
        <w:ind w:left="0" w:hanging="425"/>
      </w:pPr>
      <w:rPr>
        <w:rFonts w:hint="default"/>
        <w:sz w:val="24"/>
      </w:rPr>
    </w:lvl>
    <w:lvl w:ilvl="3">
      <w:start w:val="1"/>
      <w:numFmt w:val="none"/>
      <w:lvlText w:val=""/>
      <w:lvlJc w:val="left"/>
      <w:pPr>
        <w:tabs>
          <w:tab w:val="num" w:pos="1604"/>
        </w:tabs>
        <w:ind w:left="1604" w:hanging="360"/>
      </w:pPr>
      <w:rPr>
        <w:rFonts w:hint="default"/>
      </w:rPr>
    </w:lvl>
    <w:lvl w:ilvl="4">
      <w:start w:val="1"/>
      <w:numFmt w:val="none"/>
      <w:lvlText w:val=""/>
      <w:lvlJc w:val="left"/>
      <w:pPr>
        <w:tabs>
          <w:tab w:val="num" w:pos="2324"/>
        </w:tabs>
        <w:ind w:left="2324" w:hanging="360"/>
      </w:pPr>
      <w:rPr>
        <w:rFonts w:hint="default"/>
      </w:rPr>
    </w:lvl>
    <w:lvl w:ilvl="5">
      <w:start w:val="1"/>
      <w:numFmt w:val="none"/>
      <w:lvlText w:val=""/>
      <w:lvlJc w:val="left"/>
      <w:pPr>
        <w:tabs>
          <w:tab w:val="num" w:pos="3044"/>
        </w:tabs>
        <w:ind w:left="3044" w:hanging="360"/>
      </w:pPr>
      <w:rPr>
        <w:rFonts w:hint="default"/>
      </w:rPr>
    </w:lvl>
    <w:lvl w:ilvl="6">
      <w:start w:val="1"/>
      <w:numFmt w:val="none"/>
      <w:lvlText w:val=""/>
      <w:lvlJc w:val="left"/>
      <w:pPr>
        <w:tabs>
          <w:tab w:val="num" w:pos="3764"/>
        </w:tabs>
        <w:ind w:left="3764" w:hanging="360"/>
      </w:pPr>
      <w:rPr>
        <w:rFonts w:hint="default"/>
      </w:rPr>
    </w:lvl>
    <w:lvl w:ilvl="7">
      <w:start w:val="1"/>
      <w:numFmt w:val="none"/>
      <w:lvlText w:val=""/>
      <w:lvlJc w:val="left"/>
      <w:pPr>
        <w:tabs>
          <w:tab w:val="num" w:pos="4484"/>
        </w:tabs>
        <w:ind w:left="4484" w:hanging="360"/>
      </w:pPr>
      <w:rPr>
        <w:rFonts w:hint="default"/>
      </w:rPr>
    </w:lvl>
    <w:lvl w:ilvl="8">
      <w:start w:val="1"/>
      <w:numFmt w:val="none"/>
      <w:lvlText w:val=""/>
      <w:lvlJc w:val="left"/>
      <w:pPr>
        <w:tabs>
          <w:tab w:val="num" w:pos="5204"/>
        </w:tabs>
        <w:ind w:left="5204" w:hanging="360"/>
      </w:pPr>
      <w:rPr>
        <w:rFonts w:hint="default"/>
      </w:rPr>
    </w:lvl>
  </w:abstractNum>
  <w:num w:numId="1">
    <w:abstractNumId w:val="4"/>
  </w:num>
  <w:num w:numId="2">
    <w:abstractNumId w:val="1"/>
  </w:num>
  <w:num w:numId="3">
    <w:abstractNumId w:val="2"/>
  </w:num>
  <w:num w:numId="4">
    <w:abstractNumId w:val="3"/>
  </w:num>
  <w:num w:numId="5">
    <w:abstractNumId w:val="6"/>
  </w:num>
  <w:num w:numId="6">
    <w:abstractNumId w:val="8"/>
  </w:num>
  <w:num w:numId="7">
    <w:abstractNumId w:val="0"/>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1D7C"/>
    <w:rsid w:val="0000370C"/>
    <w:rsid w:val="000041A0"/>
    <w:rsid w:val="00006587"/>
    <w:rsid w:val="00007304"/>
    <w:rsid w:val="0000743E"/>
    <w:rsid w:val="00011A75"/>
    <w:rsid w:val="00013309"/>
    <w:rsid w:val="00013AD9"/>
    <w:rsid w:val="00014706"/>
    <w:rsid w:val="000171F2"/>
    <w:rsid w:val="00017CD7"/>
    <w:rsid w:val="00022C8A"/>
    <w:rsid w:val="00022FA9"/>
    <w:rsid w:val="00026BC1"/>
    <w:rsid w:val="0003261F"/>
    <w:rsid w:val="00034883"/>
    <w:rsid w:val="00035397"/>
    <w:rsid w:val="00036F54"/>
    <w:rsid w:val="00044893"/>
    <w:rsid w:val="00045F14"/>
    <w:rsid w:val="000523A3"/>
    <w:rsid w:val="00053761"/>
    <w:rsid w:val="00053842"/>
    <w:rsid w:val="00057B6F"/>
    <w:rsid w:val="00061054"/>
    <w:rsid w:val="0006112D"/>
    <w:rsid w:val="00061910"/>
    <w:rsid w:val="00062F68"/>
    <w:rsid w:val="00072E3D"/>
    <w:rsid w:val="0007434D"/>
    <w:rsid w:val="000745A8"/>
    <w:rsid w:val="0007527F"/>
    <w:rsid w:val="000761BD"/>
    <w:rsid w:val="00082A4A"/>
    <w:rsid w:val="00083FAC"/>
    <w:rsid w:val="00086325"/>
    <w:rsid w:val="00087C21"/>
    <w:rsid w:val="00090B7A"/>
    <w:rsid w:val="0009111F"/>
    <w:rsid w:val="00092E09"/>
    <w:rsid w:val="00096865"/>
    <w:rsid w:val="000A0909"/>
    <w:rsid w:val="000A0B93"/>
    <w:rsid w:val="000A1078"/>
    <w:rsid w:val="000A14E0"/>
    <w:rsid w:val="000A3297"/>
    <w:rsid w:val="000A3CE3"/>
    <w:rsid w:val="000A6CE4"/>
    <w:rsid w:val="000A70C6"/>
    <w:rsid w:val="000B2C32"/>
    <w:rsid w:val="000B2DD7"/>
    <w:rsid w:val="000B3BB8"/>
    <w:rsid w:val="000C13DE"/>
    <w:rsid w:val="000C64AD"/>
    <w:rsid w:val="000D1168"/>
    <w:rsid w:val="000D13BC"/>
    <w:rsid w:val="000D3CC6"/>
    <w:rsid w:val="000D40A4"/>
    <w:rsid w:val="000D6A3C"/>
    <w:rsid w:val="000D6E5B"/>
    <w:rsid w:val="000E0270"/>
    <w:rsid w:val="000E2EB8"/>
    <w:rsid w:val="000E50B8"/>
    <w:rsid w:val="000F3E93"/>
    <w:rsid w:val="000F4F91"/>
    <w:rsid w:val="000F52DE"/>
    <w:rsid w:val="000F617E"/>
    <w:rsid w:val="000F6D32"/>
    <w:rsid w:val="001051FA"/>
    <w:rsid w:val="0010560C"/>
    <w:rsid w:val="00106686"/>
    <w:rsid w:val="00110ACA"/>
    <w:rsid w:val="00110E46"/>
    <w:rsid w:val="00110F37"/>
    <w:rsid w:val="00114408"/>
    <w:rsid w:val="00116B15"/>
    <w:rsid w:val="001243A8"/>
    <w:rsid w:val="00126EED"/>
    <w:rsid w:val="00131447"/>
    <w:rsid w:val="001318FF"/>
    <w:rsid w:val="00134D4D"/>
    <w:rsid w:val="001361C6"/>
    <w:rsid w:val="00145251"/>
    <w:rsid w:val="00150830"/>
    <w:rsid w:val="00150A9C"/>
    <w:rsid w:val="00154159"/>
    <w:rsid w:val="00155E7A"/>
    <w:rsid w:val="00156D4B"/>
    <w:rsid w:val="001605B9"/>
    <w:rsid w:val="00163373"/>
    <w:rsid w:val="00165CC9"/>
    <w:rsid w:val="00165DC1"/>
    <w:rsid w:val="0017078D"/>
    <w:rsid w:val="00171614"/>
    <w:rsid w:val="00172075"/>
    <w:rsid w:val="00173050"/>
    <w:rsid w:val="00175FFF"/>
    <w:rsid w:val="00176815"/>
    <w:rsid w:val="00181212"/>
    <w:rsid w:val="00184795"/>
    <w:rsid w:val="00187C71"/>
    <w:rsid w:val="00192DF1"/>
    <w:rsid w:val="001958EE"/>
    <w:rsid w:val="00197136"/>
    <w:rsid w:val="001A09BD"/>
    <w:rsid w:val="001A271F"/>
    <w:rsid w:val="001A34E7"/>
    <w:rsid w:val="001A39DD"/>
    <w:rsid w:val="001A5431"/>
    <w:rsid w:val="001A67BD"/>
    <w:rsid w:val="001B0FC5"/>
    <w:rsid w:val="001B10F2"/>
    <w:rsid w:val="001B1C8D"/>
    <w:rsid w:val="001C0007"/>
    <w:rsid w:val="001C4E11"/>
    <w:rsid w:val="001C6316"/>
    <w:rsid w:val="001C6C9F"/>
    <w:rsid w:val="001C7021"/>
    <w:rsid w:val="001C7B01"/>
    <w:rsid w:val="001D0C43"/>
    <w:rsid w:val="001D1628"/>
    <w:rsid w:val="001D35FB"/>
    <w:rsid w:val="001D4C15"/>
    <w:rsid w:val="001E3109"/>
    <w:rsid w:val="001E32EA"/>
    <w:rsid w:val="001E4F85"/>
    <w:rsid w:val="001E5A7D"/>
    <w:rsid w:val="001E6A2A"/>
    <w:rsid w:val="001F30CF"/>
    <w:rsid w:val="001F4720"/>
    <w:rsid w:val="00200593"/>
    <w:rsid w:val="00200CD4"/>
    <w:rsid w:val="002025B9"/>
    <w:rsid w:val="00202AC2"/>
    <w:rsid w:val="00203F0E"/>
    <w:rsid w:val="00204EFB"/>
    <w:rsid w:val="0021077E"/>
    <w:rsid w:val="002112A9"/>
    <w:rsid w:val="0021318A"/>
    <w:rsid w:val="00213B37"/>
    <w:rsid w:val="002155BE"/>
    <w:rsid w:val="00215A42"/>
    <w:rsid w:val="00216C38"/>
    <w:rsid w:val="002213F3"/>
    <w:rsid w:val="00222180"/>
    <w:rsid w:val="00223D79"/>
    <w:rsid w:val="00224B20"/>
    <w:rsid w:val="00225243"/>
    <w:rsid w:val="00225B5B"/>
    <w:rsid w:val="00226B67"/>
    <w:rsid w:val="002309BC"/>
    <w:rsid w:val="00234388"/>
    <w:rsid w:val="00234C0D"/>
    <w:rsid w:val="00237D14"/>
    <w:rsid w:val="002408B2"/>
    <w:rsid w:val="00242CCE"/>
    <w:rsid w:val="002449E3"/>
    <w:rsid w:val="00246081"/>
    <w:rsid w:val="002476E9"/>
    <w:rsid w:val="002504EE"/>
    <w:rsid w:val="00253079"/>
    <w:rsid w:val="00255AB5"/>
    <w:rsid w:val="00256024"/>
    <w:rsid w:val="00260629"/>
    <w:rsid w:val="00270137"/>
    <w:rsid w:val="00274BCD"/>
    <w:rsid w:val="00285EB4"/>
    <w:rsid w:val="00286620"/>
    <w:rsid w:val="00291FA5"/>
    <w:rsid w:val="00292E75"/>
    <w:rsid w:val="002944AD"/>
    <w:rsid w:val="002A1515"/>
    <w:rsid w:val="002A2CD1"/>
    <w:rsid w:val="002A6D63"/>
    <w:rsid w:val="002A7FB3"/>
    <w:rsid w:val="002B014D"/>
    <w:rsid w:val="002B0B63"/>
    <w:rsid w:val="002B53CB"/>
    <w:rsid w:val="002B5B41"/>
    <w:rsid w:val="002B7711"/>
    <w:rsid w:val="002C1214"/>
    <w:rsid w:val="002C1E82"/>
    <w:rsid w:val="002C5784"/>
    <w:rsid w:val="002C7A81"/>
    <w:rsid w:val="002D066A"/>
    <w:rsid w:val="002D144F"/>
    <w:rsid w:val="002D17BB"/>
    <w:rsid w:val="002D6902"/>
    <w:rsid w:val="002D7B6D"/>
    <w:rsid w:val="002D7DD0"/>
    <w:rsid w:val="002E1362"/>
    <w:rsid w:val="002F18CB"/>
    <w:rsid w:val="002F3447"/>
    <w:rsid w:val="002F4A1A"/>
    <w:rsid w:val="00303F72"/>
    <w:rsid w:val="00305A9E"/>
    <w:rsid w:val="003107EF"/>
    <w:rsid w:val="00312725"/>
    <w:rsid w:val="00314A4E"/>
    <w:rsid w:val="003150E0"/>
    <w:rsid w:val="00316792"/>
    <w:rsid w:val="0032158A"/>
    <w:rsid w:val="003229FB"/>
    <w:rsid w:val="00322E62"/>
    <w:rsid w:val="0032332F"/>
    <w:rsid w:val="00326B0E"/>
    <w:rsid w:val="0033125C"/>
    <w:rsid w:val="0033478D"/>
    <w:rsid w:val="0033482D"/>
    <w:rsid w:val="00337DA3"/>
    <w:rsid w:val="00340433"/>
    <w:rsid w:val="00342135"/>
    <w:rsid w:val="00343D35"/>
    <w:rsid w:val="0034580A"/>
    <w:rsid w:val="003462FD"/>
    <w:rsid w:val="00347B2A"/>
    <w:rsid w:val="00354C19"/>
    <w:rsid w:val="00361A02"/>
    <w:rsid w:val="003651A6"/>
    <w:rsid w:val="00367704"/>
    <w:rsid w:val="00367E7D"/>
    <w:rsid w:val="00372F98"/>
    <w:rsid w:val="00372FF9"/>
    <w:rsid w:val="00373E8D"/>
    <w:rsid w:val="0037526B"/>
    <w:rsid w:val="00377BCC"/>
    <w:rsid w:val="00380717"/>
    <w:rsid w:val="00381237"/>
    <w:rsid w:val="00381779"/>
    <w:rsid w:val="003819B3"/>
    <w:rsid w:val="00385D90"/>
    <w:rsid w:val="003879DD"/>
    <w:rsid w:val="00391A9C"/>
    <w:rsid w:val="00397383"/>
    <w:rsid w:val="003A067D"/>
    <w:rsid w:val="003A1C6C"/>
    <w:rsid w:val="003A58BC"/>
    <w:rsid w:val="003A5A04"/>
    <w:rsid w:val="003A64FC"/>
    <w:rsid w:val="003B123A"/>
    <w:rsid w:val="003B5EDB"/>
    <w:rsid w:val="003B6971"/>
    <w:rsid w:val="003B6B0B"/>
    <w:rsid w:val="003C0157"/>
    <w:rsid w:val="003C564E"/>
    <w:rsid w:val="003C670C"/>
    <w:rsid w:val="003C7C74"/>
    <w:rsid w:val="003D3335"/>
    <w:rsid w:val="003D354B"/>
    <w:rsid w:val="003D5A34"/>
    <w:rsid w:val="003E3E74"/>
    <w:rsid w:val="003E52ED"/>
    <w:rsid w:val="003F4DBF"/>
    <w:rsid w:val="003F71AF"/>
    <w:rsid w:val="004007F2"/>
    <w:rsid w:val="00403B88"/>
    <w:rsid w:val="00403C0D"/>
    <w:rsid w:val="00411530"/>
    <w:rsid w:val="00412B77"/>
    <w:rsid w:val="00414405"/>
    <w:rsid w:val="0041502C"/>
    <w:rsid w:val="0042007E"/>
    <w:rsid w:val="00424F2B"/>
    <w:rsid w:val="00426390"/>
    <w:rsid w:val="0043366F"/>
    <w:rsid w:val="00436E40"/>
    <w:rsid w:val="00441AC4"/>
    <w:rsid w:val="00446E2A"/>
    <w:rsid w:val="00447D82"/>
    <w:rsid w:val="00451C19"/>
    <w:rsid w:val="00451EE1"/>
    <w:rsid w:val="00452C78"/>
    <w:rsid w:val="00453A50"/>
    <w:rsid w:val="00453FB4"/>
    <w:rsid w:val="0045428E"/>
    <w:rsid w:val="004546A4"/>
    <w:rsid w:val="00454D4E"/>
    <w:rsid w:val="00460715"/>
    <w:rsid w:val="00461F3D"/>
    <w:rsid w:val="00461FBC"/>
    <w:rsid w:val="00466FCB"/>
    <w:rsid w:val="00470080"/>
    <w:rsid w:val="004745E2"/>
    <w:rsid w:val="00475A2F"/>
    <w:rsid w:val="00480A1F"/>
    <w:rsid w:val="00484715"/>
    <w:rsid w:val="004870DE"/>
    <w:rsid w:val="00490C14"/>
    <w:rsid w:val="004975A9"/>
    <w:rsid w:val="004A30EE"/>
    <w:rsid w:val="004A3AB0"/>
    <w:rsid w:val="004B0651"/>
    <w:rsid w:val="004B1977"/>
    <w:rsid w:val="004B4F84"/>
    <w:rsid w:val="004B7906"/>
    <w:rsid w:val="004C04AA"/>
    <w:rsid w:val="004C1BDB"/>
    <w:rsid w:val="004C3B01"/>
    <w:rsid w:val="004C68AA"/>
    <w:rsid w:val="004D0B9D"/>
    <w:rsid w:val="004D22B9"/>
    <w:rsid w:val="004D399D"/>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0831"/>
    <w:rsid w:val="005251FD"/>
    <w:rsid w:val="005261A1"/>
    <w:rsid w:val="005272E2"/>
    <w:rsid w:val="00527945"/>
    <w:rsid w:val="00527EC7"/>
    <w:rsid w:val="005312F5"/>
    <w:rsid w:val="00532AC5"/>
    <w:rsid w:val="005361C9"/>
    <w:rsid w:val="005364C0"/>
    <w:rsid w:val="00536CA6"/>
    <w:rsid w:val="00537D5D"/>
    <w:rsid w:val="00540934"/>
    <w:rsid w:val="00545171"/>
    <w:rsid w:val="0055072D"/>
    <w:rsid w:val="00552490"/>
    <w:rsid w:val="00554CFA"/>
    <w:rsid w:val="00557432"/>
    <w:rsid w:val="0056163C"/>
    <w:rsid w:val="00561928"/>
    <w:rsid w:val="00564D84"/>
    <w:rsid w:val="00567854"/>
    <w:rsid w:val="00567EF0"/>
    <w:rsid w:val="00570631"/>
    <w:rsid w:val="005735A9"/>
    <w:rsid w:val="00573BF5"/>
    <w:rsid w:val="0057609B"/>
    <w:rsid w:val="00582467"/>
    <w:rsid w:val="00583010"/>
    <w:rsid w:val="005848C1"/>
    <w:rsid w:val="005849D8"/>
    <w:rsid w:val="00585124"/>
    <w:rsid w:val="0058722D"/>
    <w:rsid w:val="005903F3"/>
    <w:rsid w:val="00594EEC"/>
    <w:rsid w:val="005A336C"/>
    <w:rsid w:val="005A3791"/>
    <w:rsid w:val="005A7775"/>
    <w:rsid w:val="005B0F08"/>
    <w:rsid w:val="005B110F"/>
    <w:rsid w:val="005B118C"/>
    <w:rsid w:val="005B2BD9"/>
    <w:rsid w:val="005B331E"/>
    <w:rsid w:val="005B3976"/>
    <w:rsid w:val="005B4A05"/>
    <w:rsid w:val="005B4F0F"/>
    <w:rsid w:val="005B51FF"/>
    <w:rsid w:val="005B556C"/>
    <w:rsid w:val="005B6BBF"/>
    <w:rsid w:val="005B7A1F"/>
    <w:rsid w:val="005C13A2"/>
    <w:rsid w:val="005C5D9A"/>
    <w:rsid w:val="005D2382"/>
    <w:rsid w:val="005D542C"/>
    <w:rsid w:val="005D55A1"/>
    <w:rsid w:val="005D7217"/>
    <w:rsid w:val="005E0772"/>
    <w:rsid w:val="005E214D"/>
    <w:rsid w:val="005E49E3"/>
    <w:rsid w:val="005E6E25"/>
    <w:rsid w:val="005F0443"/>
    <w:rsid w:val="005F0683"/>
    <w:rsid w:val="005F0688"/>
    <w:rsid w:val="005F1665"/>
    <w:rsid w:val="005F1A16"/>
    <w:rsid w:val="005F2226"/>
    <w:rsid w:val="005F223B"/>
    <w:rsid w:val="005F26B6"/>
    <w:rsid w:val="005F5CFA"/>
    <w:rsid w:val="006001AD"/>
    <w:rsid w:val="006005F4"/>
    <w:rsid w:val="00600A5F"/>
    <w:rsid w:val="00602BFF"/>
    <w:rsid w:val="00607354"/>
    <w:rsid w:val="00612328"/>
    <w:rsid w:val="006127B8"/>
    <w:rsid w:val="00613DA2"/>
    <w:rsid w:val="00621779"/>
    <w:rsid w:val="00622FAC"/>
    <w:rsid w:val="006230F5"/>
    <w:rsid w:val="00627741"/>
    <w:rsid w:val="006362D6"/>
    <w:rsid w:val="0063701F"/>
    <w:rsid w:val="00644EDE"/>
    <w:rsid w:val="0064758C"/>
    <w:rsid w:val="00650FDC"/>
    <w:rsid w:val="00652E7F"/>
    <w:rsid w:val="00657558"/>
    <w:rsid w:val="006577D8"/>
    <w:rsid w:val="00672428"/>
    <w:rsid w:val="0067350A"/>
    <w:rsid w:val="00673BA4"/>
    <w:rsid w:val="00673C52"/>
    <w:rsid w:val="00681609"/>
    <w:rsid w:val="0068234C"/>
    <w:rsid w:val="006833BC"/>
    <w:rsid w:val="00683931"/>
    <w:rsid w:val="0068410A"/>
    <w:rsid w:val="006910C8"/>
    <w:rsid w:val="006919FF"/>
    <w:rsid w:val="0069258C"/>
    <w:rsid w:val="00696C29"/>
    <w:rsid w:val="006A3541"/>
    <w:rsid w:val="006A6279"/>
    <w:rsid w:val="006B166F"/>
    <w:rsid w:val="006B38B0"/>
    <w:rsid w:val="006B76E1"/>
    <w:rsid w:val="006C008D"/>
    <w:rsid w:val="006C285A"/>
    <w:rsid w:val="006C344E"/>
    <w:rsid w:val="006E1BDA"/>
    <w:rsid w:val="006E27F8"/>
    <w:rsid w:val="006E2B6D"/>
    <w:rsid w:val="006E3DDC"/>
    <w:rsid w:val="006E6EF2"/>
    <w:rsid w:val="006E7C4A"/>
    <w:rsid w:val="006F00D4"/>
    <w:rsid w:val="006F0AC8"/>
    <w:rsid w:val="006F3F34"/>
    <w:rsid w:val="006F44E4"/>
    <w:rsid w:val="006F4E8C"/>
    <w:rsid w:val="00703C5E"/>
    <w:rsid w:val="007047B7"/>
    <w:rsid w:val="00704877"/>
    <w:rsid w:val="0070498F"/>
    <w:rsid w:val="00705A23"/>
    <w:rsid w:val="00706ACB"/>
    <w:rsid w:val="00711183"/>
    <w:rsid w:val="00711825"/>
    <w:rsid w:val="0071393F"/>
    <w:rsid w:val="00713A82"/>
    <w:rsid w:val="007153AD"/>
    <w:rsid w:val="007271D6"/>
    <w:rsid w:val="0072721F"/>
    <w:rsid w:val="00732F35"/>
    <w:rsid w:val="00740968"/>
    <w:rsid w:val="00740E8B"/>
    <w:rsid w:val="00741721"/>
    <w:rsid w:val="007478FC"/>
    <w:rsid w:val="00750CDA"/>
    <w:rsid w:val="0075245B"/>
    <w:rsid w:val="00753596"/>
    <w:rsid w:val="00756454"/>
    <w:rsid w:val="0076436B"/>
    <w:rsid w:val="0076476D"/>
    <w:rsid w:val="007658A1"/>
    <w:rsid w:val="00771758"/>
    <w:rsid w:val="0077436F"/>
    <w:rsid w:val="00776EC3"/>
    <w:rsid w:val="0078073D"/>
    <w:rsid w:val="00782943"/>
    <w:rsid w:val="007848AB"/>
    <w:rsid w:val="00784A59"/>
    <w:rsid w:val="007853B5"/>
    <w:rsid w:val="00797788"/>
    <w:rsid w:val="007A190A"/>
    <w:rsid w:val="007A5ABF"/>
    <w:rsid w:val="007A65FB"/>
    <w:rsid w:val="007A6D51"/>
    <w:rsid w:val="007B0972"/>
    <w:rsid w:val="007B0DF6"/>
    <w:rsid w:val="007B2B77"/>
    <w:rsid w:val="007B6064"/>
    <w:rsid w:val="007C5463"/>
    <w:rsid w:val="007C70AF"/>
    <w:rsid w:val="007D05B9"/>
    <w:rsid w:val="007D143D"/>
    <w:rsid w:val="007D3B7A"/>
    <w:rsid w:val="007E6004"/>
    <w:rsid w:val="007F04BE"/>
    <w:rsid w:val="007F2B91"/>
    <w:rsid w:val="007F6FDE"/>
    <w:rsid w:val="008036A3"/>
    <w:rsid w:val="00804728"/>
    <w:rsid w:val="00804E07"/>
    <w:rsid w:val="00805FB4"/>
    <w:rsid w:val="00805FCD"/>
    <w:rsid w:val="00807A75"/>
    <w:rsid w:val="00810B0A"/>
    <w:rsid w:val="00812B6D"/>
    <w:rsid w:val="00813040"/>
    <w:rsid w:val="008163F0"/>
    <w:rsid w:val="00816C72"/>
    <w:rsid w:val="00820311"/>
    <w:rsid w:val="0082246B"/>
    <w:rsid w:val="008256D3"/>
    <w:rsid w:val="00826833"/>
    <w:rsid w:val="008273EA"/>
    <w:rsid w:val="008322A4"/>
    <w:rsid w:val="00835265"/>
    <w:rsid w:val="00841E3C"/>
    <w:rsid w:val="008430FE"/>
    <w:rsid w:val="00843877"/>
    <w:rsid w:val="00844FBE"/>
    <w:rsid w:val="00846487"/>
    <w:rsid w:val="00851389"/>
    <w:rsid w:val="008571FF"/>
    <w:rsid w:val="00857716"/>
    <w:rsid w:val="008615C0"/>
    <w:rsid w:val="00864E5E"/>
    <w:rsid w:val="00865EF1"/>
    <w:rsid w:val="00866368"/>
    <w:rsid w:val="008668E1"/>
    <w:rsid w:val="00866BB5"/>
    <w:rsid w:val="0086713F"/>
    <w:rsid w:val="00870155"/>
    <w:rsid w:val="00874B25"/>
    <w:rsid w:val="00876316"/>
    <w:rsid w:val="00876B6B"/>
    <w:rsid w:val="00877DC5"/>
    <w:rsid w:val="00880A93"/>
    <w:rsid w:val="00883874"/>
    <w:rsid w:val="00886385"/>
    <w:rsid w:val="00886B04"/>
    <w:rsid w:val="008906E9"/>
    <w:rsid w:val="0089182B"/>
    <w:rsid w:val="008962B4"/>
    <w:rsid w:val="00896CED"/>
    <w:rsid w:val="008B0F40"/>
    <w:rsid w:val="008B17C7"/>
    <w:rsid w:val="008B283D"/>
    <w:rsid w:val="008B32F6"/>
    <w:rsid w:val="008B3E38"/>
    <w:rsid w:val="008D27B9"/>
    <w:rsid w:val="008D27C8"/>
    <w:rsid w:val="008D2F8A"/>
    <w:rsid w:val="008D6863"/>
    <w:rsid w:val="008D7A1E"/>
    <w:rsid w:val="008E1706"/>
    <w:rsid w:val="008E61A1"/>
    <w:rsid w:val="008E7713"/>
    <w:rsid w:val="008F59C5"/>
    <w:rsid w:val="008F6245"/>
    <w:rsid w:val="00903F70"/>
    <w:rsid w:val="00906516"/>
    <w:rsid w:val="009079A5"/>
    <w:rsid w:val="009105C1"/>
    <w:rsid w:val="00911F3A"/>
    <w:rsid w:val="00912F99"/>
    <w:rsid w:val="0091304C"/>
    <w:rsid w:val="009154E3"/>
    <w:rsid w:val="00915BA5"/>
    <w:rsid w:val="00923FAA"/>
    <w:rsid w:val="009267DA"/>
    <w:rsid w:val="00932F7B"/>
    <w:rsid w:val="0093325B"/>
    <w:rsid w:val="00933619"/>
    <w:rsid w:val="0094180D"/>
    <w:rsid w:val="00941A33"/>
    <w:rsid w:val="00941D54"/>
    <w:rsid w:val="00945E94"/>
    <w:rsid w:val="00946E7E"/>
    <w:rsid w:val="00950E56"/>
    <w:rsid w:val="00951288"/>
    <w:rsid w:val="00952E1F"/>
    <w:rsid w:val="00954ADE"/>
    <w:rsid w:val="00957E44"/>
    <w:rsid w:val="00960417"/>
    <w:rsid w:val="00962392"/>
    <w:rsid w:val="0096412E"/>
    <w:rsid w:val="00964477"/>
    <w:rsid w:val="009647D1"/>
    <w:rsid w:val="00964BBB"/>
    <w:rsid w:val="00965553"/>
    <w:rsid w:val="0096645F"/>
    <w:rsid w:val="009665E1"/>
    <w:rsid w:val="00966808"/>
    <w:rsid w:val="00967D5C"/>
    <w:rsid w:val="0097053C"/>
    <w:rsid w:val="00976E43"/>
    <w:rsid w:val="00985810"/>
    <w:rsid w:val="009904B3"/>
    <w:rsid w:val="00991819"/>
    <w:rsid w:val="009918FB"/>
    <w:rsid w:val="00992067"/>
    <w:rsid w:val="00994E47"/>
    <w:rsid w:val="0099547A"/>
    <w:rsid w:val="0099736E"/>
    <w:rsid w:val="009A0222"/>
    <w:rsid w:val="009A04C1"/>
    <w:rsid w:val="009A287E"/>
    <w:rsid w:val="009A423F"/>
    <w:rsid w:val="009A5297"/>
    <w:rsid w:val="009A5A7C"/>
    <w:rsid w:val="009B01E8"/>
    <w:rsid w:val="009B1BA0"/>
    <w:rsid w:val="009C073F"/>
    <w:rsid w:val="009C1634"/>
    <w:rsid w:val="009C20DD"/>
    <w:rsid w:val="009C4448"/>
    <w:rsid w:val="009C547B"/>
    <w:rsid w:val="009C55FC"/>
    <w:rsid w:val="009C5AB4"/>
    <w:rsid w:val="009C5BD3"/>
    <w:rsid w:val="009C78F1"/>
    <w:rsid w:val="009D3BCB"/>
    <w:rsid w:val="009D621E"/>
    <w:rsid w:val="009D7CCB"/>
    <w:rsid w:val="009E37BB"/>
    <w:rsid w:val="009F1842"/>
    <w:rsid w:val="009F20A8"/>
    <w:rsid w:val="009F3B86"/>
    <w:rsid w:val="009F44EF"/>
    <w:rsid w:val="009F4AC1"/>
    <w:rsid w:val="00A00A3E"/>
    <w:rsid w:val="00A06441"/>
    <w:rsid w:val="00A07DDD"/>
    <w:rsid w:val="00A10037"/>
    <w:rsid w:val="00A11638"/>
    <w:rsid w:val="00A12200"/>
    <w:rsid w:val="00A124E3"/>
    <w:rsid w:val="00A16341"/>
    <w:rsid w:val="00A1744D"/>
    <w:rsid w:val="00A23A72"/>
    <w:rsid w:val="00A2516C"/>
    <w:rsid w:val="00A256E0"/>
    <w:rsid w:val="00A262DA"/>
    <w:rsid w:val="00A26B5A"/>
    <w:rsid w:val="00A27A0F"/>
    <w:rsid w:val="00A33528"/>
    <w:rsid w:val="00A342D0"/>
    <w:rsid w:val="00A45272"/>
    <w:rsid w:val="00A46445"/>
    <w:rsid w:val="00A46C70"/>
    <w:rsid w:val="00A47300"/>
    <w:rsid w:val="00A51360"/>
    <w:rsid w:val="00A5679B"/>
    <w:rsid w:val="00A7167D"/>
    <w:rsid w:val="00A71E14"/>
    <w:rsid w:val="00A72E01"/>
    <w:rsid w:val="00A73020"/>
    <w:rsid w:val="00A80B02"/>
    <w:rsid w:val="00A80D6E"/>
    <w:rsid w:val="00A83945"/>
    <w:rsid w:val="00A85D08"/>
    <w:rsid w:val="00A86204"/>
    <w:rsid w:val="00A90DDD"/>
    <w:rsid w:val="00A93940"/>
    <w:rsid w:val="00A94875"/>
    <w:rsid w:val="00A95452"/>
    <w:rsid w:val="00A95CEA"/>
    <w:rsid w:val="00A971F3"/>
    <w:rsid w:val="00A974AA"/>
    <w:rsid w:val="00A97580"/>
    <w:rsid w:val="00AA1FD2"/>
    <w:rsid w:val="00AA7AF9"/>
    <w:rsid w:val="00AA7B18"/>
    <w:rsid w:val="00AB2EEB"/>
    <w:rsid w:val="00AB6F23"/>
    <w:rsid w:val="00AC449B"/>
    <w:rsid w:val="00AC5A7A"/>
    <w:rsid w:val="00AC5E42"/>
    <w:rsid w:val="00AC60C6"/>
    <w:rsid w:val="00AC7C1E"/>
    <w:rsid w:val="00AD1237"/>
    <w:rsid w:val="00AD7346"/>
    <w:rsid w:val="00AE0FB1"/>
    <w:rsid w:val="00AE12C7"/>
    <w:rsid w:val="00AE2B6B"/>
    <w:rsid w:val="00AE442E"/>
    <w:rsid w:val="00AE65E4"/>
    <w:rsid w:val="00AE7FDD"/>
    <w:rsid w:val="00AF20CF"/>
    <w:rsid w:val="00AF5E7A"/>
    <w:rsid w:val="00AF64D8"/>
    <w:rsid w:val="00B012C9"/>
    <w:rsid w:val="00B125A6"/>
    <w:rsid w:val="00B16DE2"/>
    <w:rsid w:val="00B17AF3"/>
    <w:rsid w:val="00B17EBE"/>
    <w:rsid w:val="00B2143E"/>
    <w:rsid w:val="00B2146A"/>
    <w:rsid w:val="00B2235F"/>
    <w:rsid w:val="00B239FE"/>
    <w:rsid w:val="00B24C21"/>
    <w:rsid w:val="00B25E36"/>
    <w:rsid w:val="00B262B2"/>
    <w:rsid w:val="00B310E8"/>
    <w:rsid w:val="00B31757"/>
    <w:rsid w:val="00B371C4"/>
    <w:rsid w:val="00B4057E"/>
    <w:rsid w:val="00B409D8"/>
    <w:rsid w:val="00B433CB"/>
    <w:rsid w:val="00B46090"/>
    <w:rsid w:val="00B475B1"/>
    <w:rsid w:val="00B501D6"/>
    <w:rsid w:val="00B518BE"/>
    <w:rsid w:val="00B575DA"/>
    <w:rsid w:val="00B629B9"/>
    <w:rsid w:val="00B62A03"/>
    <w:rsid w:val="00B66C91"/>
    <w:rsid w:val="00B67050"/>
    <w:rsid w:val="00B734E6"/>
    <w:rsid w:val="00B73CFD"/>
    <w:rsid w:val="00B746CF"/>
    <w:rsid w:val="00B748C2"/>
    <w:rsid w:val="00B7511B"/>
    <w:rsid w:val="00B75411"/>
    <w:rsid w:val="00B76A2D"/>
    <w:rsid w:val="00B76BA4"/>
    <w:rsid w:val="00B81B35"/>
    <w:rsid w:val="00B85DF9"/>
    <w:rsid w:val="00B85E2A"/>
    <w:rsid w:val="00B86322"/>
    <w:rsid w:val="00B93E7D"/>
    <w:rsid w:val="00BB0565"/>
    <w:rsid w:val="00BB1868"/>
    <w:rsid w:val="00BB3B8E"/>
    <w:rsid w:val="00BB4594"/>
    <w:rsid w:val="00BB49A2"/>
    <w:rsid w:val="00BB5BFA"/>
    <w:rsid w:val="00BB6DC3"/>
    <w:rsid w:val="00BB6FB8"/>
    <w:rsid w:val="00BC0F5E"/>
    <w:rsid w:val="00BC2526"/>
    <w:rsid w:val="00BC5CFD"/>
    <w:rsid w:val="00BC6E02"/>
    <w:rsid w:val="00BC7610"/>
    <w:rsid w:val="00BD1EE9"/>
    <w:rsid w:val="00BD2B94"/>
    <w:rsid w:val="00BD2E15"/>
    <w:rsid w:val="00BD46C7"/>
    <w:rsid w:val="00BE101F"/>
    <w:rsid w:val="00BE19E7"/>
    <w:rsid w:val="00BE2052"/>
    <w:rsid w:val="00BE2E7C"/>
    <w:rsid w:val="00BE535D"/>
    <w:rsid w:val="00BF1798"/>
    <w:rsid w:val="00BF28F5"/>
    <w:rsid w:val="00BF2C4D"/>
    <w:rsid w:val="00BF3DB1"/>
    <w:rsid w:val="00BF6C55"/>
    <w:rsid w:val="00BF7305"/>
    <w:rsid w:val="00C00949"/>
    <w:rsid w:val="00C01C90"/>
    <w:rsid w:val="00C03732"/>
    <w:rsid w:val="00C0586C"/>
    <w:rsid w:val="00C05AF7"/>
    <w:rsid w:val="00C064D4"/>
    <w:rsid w:val="00C10277"/>
    <w:rsid w:val="00C1155F"/>
    <w:rsid w:val="00C11A89"/>
    <w:rsid w:val="00C12A1A"/>
    <w:rsid w:val="00C20B8E"/>
    <w:rsid w:val="00C22AC5"/>
    <w:rsid w:val="00C260A6"/>
    <w:rsid w:val="00C27BBB"/>
    <w:rsid w:val="00C339D8"/>
    <w:rsid w:val="00C376F7"/>
    <w:rsid w:val="00C37FDC"/>
    <w:rsid w:val="00C44870"/>
    <w:rsid w:val="00C504DE"/>
    <w:rsid w:val="00C50AA2"/>
    <w:rsid w:val="00C52E83"/>
    <w:rsid w:val="00C5538B"/>
    <w:rsid w:val="00C70C26"/>
    <w:rsid w:val="00C717BF"/>
    <w:rsid w:val="00C7339E"/>
    <w:rsid w:val="00C765B2"/>
    <w:rsid w:val="00C770F6"/>
    <w:rsid w:val="00C80EF7"/>
    <w:rsid w:val="00C81423"/>
    <w:rsid w:val="00C82C8A"/>
    <w:rsid w:val="00C845FA"/>
    <w:rsid w:val="00C906B0"/>
    <w:rsid w:val="00C93DC7"/>
    <w:rsid w:val="00C94FA8"/>
    <w:rsid w:val="00CA1B6D"/>
    <w:rsid w:val="00CA1E75"/>
    <w:rsid w:val="00CA247C"/>
    <w:rsid w:val="00CA6924"/>
    <w:rsid w:val="00CB39AE"/>
    <w:rsid w:val="00CB72DA"/>
    <w:rsid w:val="00CC0732"/>
    <w:rsid w:val="00CC2EFC"/>
    <w:rsid w:val="00CC2F04"/>
    <w:rsid w:val="00CC78D7"/>
    <w:rsid w:val="00CD0AE1"/>
    <w:rsid w:val="00CD3F00"/>
    <w:rsid w:val="00CD6869"/>
    <w:rsid w:val="00CD77B9"/>
    <w:rsid w:val="00CE0BB5"/>
    <w:rsid w:val="00CE4C31"/>
    <w:rsid w:val="00CE6CFF"/>
    <w:rsid w:val="00CE6FE4"/>
    <w:rsid w:val="00CE7267"/>
    <w:rsid w:val="00CE7AC1"/>
    <w:rsid w:val="00CF17F8"/>
    <w:rsid w:val="00CF249D"/>
    <w:rsid w:val="00D02CD1"/>
    <w:rsid w:val="00D05351"/>
    <w:rsid w:val="00D0547D"/>
    <w:rsid w:val="00D07216"/>
    <w:rsid w:val="00D11652"/>
    <w:rsid w:val="00D179C3"/>
    <w:rsid w:val="00D20C3F"/>
    <w:rsid w:val="00D21A35"/>
    <w:rsid w:val="00D25C53"/>
    <w:rsid w:val="00D30875"/>
    <w:rsid w:val="00D329F5"/>
    <w:rsid w:val="00D3339F"/>
    <w:rsid w:val="00D34E3D"/>
    <w:rsid w:val="00D3564D"/>
    <w:rsid w:val="00D45696"/>
    <w:rsid w:val="00D4641D"/>
    <w:rsid w:val="00D466F0"/>
    <w:rsid w:val="00D509DF"/>
    <w:rsid w:val="00D526CE"/>
    <w:rsid w:val="00D56943"/>
    <w:rsid w:val="00D6076D"/>
    <w:rsid w:val="00D6391F"/>
    <w:rsid w:val="00D6438C"/>
    <w:rsid w:val="00D655A4"/>
    <w:rsid w:val="00D67554"/>
    <w:rsid w:val="00D675E1"/>
    <w:rsid w:val="00D676E0"/>
    <w:rsid w:val="00D709F0"/>
    <w:rsid w:val="00D720D2"/>
    <w:rsid w:val="00D72FE0"/>
    <w:rsid w:val="00D734B3"/>
    <w:rsid w:val="00D75528"/>
    <w:rsid w:val="00D81B89"/>
    <w:rsid w:val="00D84DF5"/>
    <w:rsid w:val="00D87EA8"/>
    <w:rsid w:val="00D977E8"/>
    <w:rsid w:val="00DA141D"/>
    <w:rsid w:val="00DA18CC"/>
    <w:rsid w:val="00DA1B8E"/>
    <w:rsid w:val="00DA48EF"/>
    <w:rsid w:val="00DA56F1"/>
    <w:rsid w:val="00DA60C0"/>
    <w:rsid w:val="00DB25FA"/>
    <w:rsid w:val="00DC58AD"/>
    <w:rsid w:val="00DD3766"/>
    <w:rsid w:val="00DD3997"/>
    <w:rsid w:val="00DD3DBC"/>
    <w:rsid w:val="00DD6050"/>
    <w:rsid w:val="00DD7C37"/>
    <w:rsid w:val="00DE154B"/>
    <w:rsid w:val="00DE6889"/>
    <w:rsid w:val="00DE73D9"/>
    <w:rsid w:val="00DE7704"/>
    <w:rsid w:val="00DF03A8"/>
    <w:rsid w:val="00DF0AC8"/>
    <w:rsid w:val="00DF3A95"/>
    <w:rsid w:val="00DF4958"/>
    <w:rsid w:val="00DF4EC9"/>
    <w:rsid w:val="00DF663F"/>
    <w:rsid w:val="00E01F5A"/>
    <w:rsid w:val="00E0250D"/>
    <w:rsid w:val="00E02F97"/>
    <w:rsid w:val="00E02FCF"/>
    <w:rsid w:val="00E0571A"/>
    <w:rsid w:val="00E05893"/>
    <w:rsid w:val="00E075D0"/>
    <w:rsid w:val="00E07B77"/>
    <w:rsid w:val="00E07DB3"/>
    <w:rsid w:val="00E119BD"/>
    <w:rsid w:val="00E124C3"/>
    <w:rsid w:val="00E12B7B"/>
    <w:rsid w:val="00E15B1B"/>
    <w:rsid w:val="00E17566"/>
    <w:rsid w:val="00E265C0"/>
    <w:rsid w:val="00E27240"/>
    <w:rsid w:val="00E27B04"/>
    <w:rsid w:val="00E27F1F"/>
    <w:rsid w:val="00E30169"/>
    <w:rsid w:val="00E3200A"/>
    <w:rsid w:val="00E35F55"/>
    <w:rsid w:val="00E37101"/>
    <w:rsid w:val="00E4484F"/>
    <w:rsid w:val="00E45D2A"/>
    <w:rsid w:val="00E47037"/>
    <w:rsid w:val="00E50922"/>
    <w:rsid w:val="00E567BB"/>
    <w:rsid w:val="00E60F52"/>
    <w:rsid w:val="00E62BC8"/>
    <w:rsid w:val="00E726CD"/>
    <w:rsid w:val="00E72FEF"/>
    <w:rsid w:val="00E7461B"/>
    <w:rsid w:val="00E76D59"/>
    <w:rsid w:val="00E774AF"/>
    <w:rsid w:val="00E77941"/>
    <w:rsid w:val="00E843CC"/>
    <w:rsid w:val="00E84870"/>
    <w:rsid w:val="00E85E06"/>
    <w:rsid w:val="00E86D82"/>
    <w:rsid w:val="00E9016A"/>
    <w:rsid w:val="00E9045E"/>
    <w:rsid w:val="00E921E6"/>
    <w:rsid w:val="00E92EFF"/>
    <w:rsid w:val="00E94CEB"/>
    <w:rsid w:val="00E9578F"/>
    <w:rsid w:val="00EA3F31"/>
    <w:rsid w:val="00EA450D"/>
    <w:rsid w:val="00EA49FB"/>
    <w:rsid w:val="00EA61A2"/>
    <w:rsid w:val="00EA6978"/>
    <w:rsid w:val="00EA7646"/>
    <w:rsid w:val="00EB16F9"/>
    <w:rsid w:val="00EB1AAB"/>
    <w:rsid w:val="00EB7AAF"/>
    <w:rsid w:val="00EB7B2A"/>
    <w:rsid w:val="00EC112D"/>
    <w:rsid w:val="00EC30D4"/>
    <w:rsid w:val="00EC4311"/>
    <w:rsid w:val="00EC6129"/>
    <w:rsid w:val="00ED37B1"/>
    <w:rsid w:val="00EE2AA7"/>
    <w:rsid w:val="00EE4FED"/>
    <w:rsid w:val="00EE67AD"/>
    <w:rsid w:val="00EF0A74"/>
    <w:rsid w:val="00EF0F5B"/>
    <w:rsid w:val="00EF18FD"/>
    <w:rsid w:val="00EF1F54"/>
    <w:rsid w:val="00EF2771"/>
    <w:rsid w:val="00EF537A"/>
    <w:rsid w:val="00EF6B56"/>
    <w:rsid w:val="00EF6E31"/>
    <w:rsid w:val="00EF74F9"/>
    <w:rsid w:val="00F1094D"/>
    <w:rsid w:val="00F12E5C"/>
    <w:rsid w:val="00F1334B"/>
    <w:rsid w:val="00F16CF4"/>
    <w:rsid w:val="00F21B48"/>
    <w:rsid w:val="00F233B1"/>
    <w:rsid w:val="00F23501"/>
    <w:rsid w:val="00F25005"/>
    <w:rsid w:val="00F252F6"/>
    <w:rsid w:val="00F25FA9"/>
    <w:rsid w:val="00F27F24"/>
    <w:rsid w:val="00F30A9A"/>
    <w:rsid w:val="00F32FF1"/>
    <w:rsid w:val="00F35EC7"/>
    <w:rsid w:val="00F443AD"/>
    <w:rsid w:val="00F44BAB"/>
    <w:rsid w:val="00F451C9"/>
    <w:rsid w:val="00F4596B"/>
    <w:rsid w:val="00F5040D"/>
    <w:rsid w:val="00F50DD0"/>
    <w:rsid w:val="00F52270"/>
    <w:rsid w:val="00F536A1"/>
    <w:rsid w:val="00F544CD"/>
    <w:rsid w:val="00F5726E"/>
    <w:rsid w:val="00F621FC"/>
    <w:rsid w:val="00F6226D"/>
    <w:rsid w:val="00F63BF1"/>
    <w:rsid w:val="00F65AB3"/>
    <w:rsid w:val="00F72883"/>
    <w:rsid w:val="00F74767"/>
    <w:rsid w:val="00F74AB0"/>
    <w:rsid w:val="00F75FD3"/>
    <w:rsid w:val="00F76254"/>
    <w:rsid w:val="00F816AE"/>
    <w:rsid w:val="00F834C9"/>
    <w:rsid w:val="00F85EE8"/>
    <w:rsid w:val="00F86555"/>
    <w:rsid w:val="00F86D56"/>
    <w:rsid w:val="00F90BA8"/>
    <w:rsid w:val="00F920BE"/>
    <w:rsid w:val="00F97170"/>
    <w:rsid w:val="00F97997"/>
    <w:rsid w:val="00F97FDF"/>
    <w:rsid w:val="00FA0610"/>
    <w:rsid w:val="00FA2564"/>
    <w:rsid w:val="00FA4F75"/>
    <w:rsid w:val="00FA59BF"/>
    <w:rsid w:val="00FA6634"/>
    <w:rsid w:val="00FA7A50"/>
    <w:rsid w:val="00FB0005"/>
    <w:rsid w:val="00FB0E1D"/>
    <w:rsid w:val="00FB1FB8"/>
    <w:rsid w:val="00FB589A"/>
    <w:rsid w:val="00FB7367"/>
    <w:rsid w:val="00FC1C66"/>
    <w:rsid w:val="00FC22D1"/>
    <w:rsid w:val="00FC49BE"/>
    <w:rsid w:val="00FC5942"/>
    <w:rsid w:val="00FC5B39"/>
    <w:rsid w:val="00FC6B03"/>
    <w:rsid w:val="00FC7296"/>
    <w:rsid w:val="00FC7B22"/>
    <w:rsid w:val="00FD08B0"/>
    <w:rsid w:val="00FD3DB8"/>
    <w:rsid w:val="00FD68E8"/>
    <w:rsid w:val="00FE0FE1"/>
    <w:rsid w:val="00FE24B1"/>
    <w:rsid w:val="00FE360E"/>
    <w:rsid w:val="00FE443B"/>
    <w:rsid w:val="00FE5A86"/>
    <w:rsid w:val="00FE7B6F"/>
    <w:rsid w:val="00FF1045"/>
    <w:rsid w:val="00FF11FB"/>
    <w:rsid w:val="00FF18EB"/>
    <w:rsid w:val="00FF30A5"/>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546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46A4"/>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4546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46A4"/>
    <w:pPr>
      <w:keepNext/>
      <w:spacing w:before="200"/>
      <w:outlineLvl w:val="3"/>
    </w:pPr>
    <w:rPr>
      <w:rFonts w:ascii="Arial" w:hAnsi="Arial" w:cs="Arial"/>
      <w:b/>
      <w:sz w:val="25"/>
      <w:szCs w:val="31"/>
    </w:rPr>
  </w:style>
  <w:style w:type="paragraph" w:styleId="Heading5">
    <w:name w:val="heading 5"/>
    <w:basedOn w:val="Normal"/>
    <w:link w:val="Heading5Char"/>
    <w:qFormat/>
    <w:rsid w:val="000E0270"/>
    <w:pPr>
      <w:spacing w:before="100" w:beforeAutospacing="1" w:after="100" w:afterAutospacing="1"/>
      <w:outlineLvl w:val="4"/>
    </w:pPr>
    <w:rPr>
      <w:rFonts w:ascii="Arial" w:hAnsi="Arial" w:cs="Arial"/>
      <w:b/>
      <w:bCs/>
      <w:color w:val="003366"/>
      <w:sz w:val="22"/>
      <w:szCs w:val="22"/>
    </w:rPr>
  </w:style>
  <w:style w:type="paragraph" w:styleId="Heading6">
    <w:name w:val="heading 6"/>
    <w:basedOn w:val="Normal"/>
    <w:link w:val="Heading6Char"/>
    <w:unhideWhenUsed/>
    <w:qFormat/>
    <w:rsid w:val="004546A4"/>
    <w:pPr>
      <w:keepNext/>
      <w:spacing w:before="100" w:beforeAutospacing="1" w:after="100" w:afterAutospacing="1"/>
      <w:outlineLvl w:val="5"/>
    </w:pPr>
    <w:rPr>
      <w:rFonts w:ascii="Arial" w:hAnsi="Arial"/>
      <w:bCs/>
      <w:i/>
      <w:color w:val="404040"/>
      <w:sz w:val="22"/>
    </w:rPr>
  </w:style>
  <w:style w:type="paragraph" w:styleId="Heading7">
    <w:name w:val="heading 7"/>
    <w:basedOn w:val="Normal"/>
    <w:next w:val="Normal"/>
    <w:link w:val="Heading7Char"/>
    <w:unhideWhenUsed/>
    <w:qFormat/>
    <w:rsid w:val="004546A4"/>
    <w:pPr>
      <w:keepNext/>
      <w:spacing w:before="240" w:after="60"/>
      <w:outlineLvl w:val="6"/>
    </w:pPr>
    <w:rPr>
      <w:rFonts w:ascii="Arial" w:hAnsi="Arial"/>
      <w:b/>
      <w:color w:val="404040"/>
      <w:sz w:val="20"/>
    </w:rPr>
  </w:style>
  <w:style w:type="paragraph" w:styleId="Heading8">
    <w:name w:val="heading 8"/>
    <w:basedOn w:val="Normal"/>
    <w:next w:val="Normal"/>
    <w:link w:val="Heading8Char"/>
    <w:unhideWhenUsed/>
    <w:qFormat/>
    <w:rsid w:val="004546A4"/>
    <w:pPr>
      <w:keepNext/>
      <w:spacing w:before="240" w:after="60"/>
      <w:outlineLvl w:val="7"/>
    </w:pPr>
    <w:rPr>
      <w:rFonts w:ascii="Arial" w:hAnsi="Arial"/>
      <w:i/>
      <w:iCs/>
      <w:color w:val="404040"/>
      <w:sz w:val="20"/>
    </w:rPr>
  </w:style>
  <w:style w:type="paragraph" w:styleId="Heading9">
    <w:name w:val="heading 9"/>
    <w:basedOn w:val="Normal"/>
    <w:next w:val="Normal"/>
    <w:link w:val="Heading9Char"/>
    <w:unhideWhenUsed/>
    <w:qFormat/>
    <w:rsid w:val="004546A4"/>
    <w:pPr>
      <w:keepNext/>
      <w:spacing w:before="240" w:after="60"/>
      <w:outlineLvl w:val="8"/>
    </w:pPr>
    <w:rPr>
      <w:rFonts w:ascii="Arial" w:hAnsi="Arial" w:cs="Arial"/>
      <w:color w:val="40404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078"/>
    <w:pPr>
      <w:tabs>
        <w:tab w:val="center" w:pos="4153"/>
        <w:tab w:val="right" w:pos="8306"/>
      </w:tabs>
    </w:pPr>
  </w:style>
  <w:style w:type="paragraph" w:styleId="Footer">
    <w:name w:val="footer"/>
    <w:basedOn w:val="Normal"/>
    <w:link w:val="FooterChar"/>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link w:val="BalloonTextChar"/>
    <w:rsid w:val="00DD3997"/>
    <w:rPr>
      <w:rFonts w:ascii="Tahoma" w:hAnsi="Tahoma" w:cs="Tahoma"/>
      <w:sz w:val="16"/>
      <w:szCs w:val="16"/>
    </w:rPr>
  </w:style>
  <w:style w:type="character" w:styleId="CommentReference">
    <w:name w:val="annotation reference"/>
    <w:basedOn w:val="DefaultParagraphFont"/>
    <w:rsid w:val="000B2C32"/>
    <w:rPr>
      <w:sz w:val="16"/>
      <w:szCs w:val="16"/>
    </w:rPr>
  </w:style>
  <w:style w:type="paragraph" w:styleId="CommentText">
    <w:name w:val="annotation text"/>
    <w:basedOn w:val="Normal"/>
    <w:link w:val="CommentTextChar"/>
    <w:rsid w:val="000B2C32"/>
    <w:rPr>
      <w:sz w:val="20"/>
      <w:szCs w:val="20"/>
    </w:rPr>
  </w:style>
  <w:style w:type="paragraph" w:styleId="CommentSubject">
    <w:name w:val="annotation subject"/>
    <w:basedOn w:val="CommentText"/>
    <w:next w:val="CommentText"/>
    <w:link w:val="CommentSubjectChar"/>
    <w:rsid w:val="000B2C32"/>
    <w:rPr>
      <w:b/>
      <w:bCs/>
    </w:rPr>
  </w:style>
  <w:style w:type="paragraph" w:styleId="ListParagraph">
    <w:name w:val="List Paragraph"/>
    <w:basedOn w:val="Normal"/>
    <w:uiPriority w:val="34"/>
    <w:qFormat/>
    <w:rsid w:val="00A94875"/>
    <w:pPr>
      <w:ind w:left="720"/>
      <w:contextualSpacing/>
    </w:pPr>
  </w:style>
  <w:style w:type="paragraph" w:customStyle="1" w:styleId="R1">
    <w:name w:val="R1"/>
    <w:aliases w:val="1. or 1.(1)"/>
    <w:basedOn w:val="Normal"/>
    <w:next w:val="R2"/>
    <w:rsid w:val="00BB3B8E"/>
    <w:pPr>
      <w:tabs>
        <w:tab w:val="right" w:pos="794"/>
      </w:tabs>
      <w:spacing w:before="120" w:line="260" w:lineRule="exact"/>
      <w:ind w:left="964" w:hanging="964"/>
      <w:jc w:val="both"/>
    </w:pPr>
    <w:rPr>
      <w:lang w:eastAsia="en-US"/>
    </w:rPr>
  </w:style>
  <w:style w:type="paragraph" w:customStyle="1" w:styleId="R2">
    <w:name w:val="R2"/>
    <w:aliases w:val="(2)"/>
    <w:basedOn w:val="Normal"/>
    <w:rsid w:val="00BB3B8E"/>
    <w:pPr>
      <w:tabs>
        <w:tab w:val="right" w:pos="794"/>
      </w:tabs>
      <w:spacing w:before="180" w:line="260" w:lineRule="exact"/>
      <w:ind w:left="964" w:hanging="964"/>
      <w:jc w:val="both"/>
    </w:pPr>
    <w:rPr>
      <w:lang w:eastAsia="en-US"/>
    </w:rPr>
  </w:style>
  <w:style w:type="character" w:customStyle="1" w:styleId="legsubtitle1">
    <w:name w:val="legsubtitle1"/>
    <w:rsid w:val="00BB3B8E"/>
    <w:rPr>
      <w:rFonts w:ascii="Helvetica Neue" w:hAnsi="Helvetica Neue" w:hint="default"/>
      <w:b/>
      <w:bCs/>
      <w:sz w:val="28"/>
      <w:szCs w:val="28"/>
    </w:rPr>
  </w:style>
  <w:style w:type="paragraph" w:customStyle="1" w:styleId="TableText">
    <w:name w:val="TableText"/>
    <w:basedOn w:val="Normal"/>
    <w:rsid w:val="00BB3B8E"/>
    <w:pPr>
      <w:spacing w:before="60" w:after="60" w:line="240" w:lineRule="exact"/>
    </w:pPr>
    <w:rPr>
      <w:sz w:val="22"/>
      <w:lang w:eastAsia="en-US"/>
    </w:rPr>
  </w:style>
  <w:style w:type="character" w:customStyle="1" w:styleId="Heading1Char">
    <w:name w:val="Heading 1 Char"/>
    <w:basedOn w:val="DefaultParagraphFont"/>
    <w:link w:val="Heading1"/>
    <w:rsid w:val="004546A4"/>
    <w:rPr>
      <w:rFonts w:ascii="Cambria" w:hAnsi="Cambria"/>
      <w:b/>
      <w:bCs/>
      <w:kern w:val="32"/>
      <w:sz w:val="32"/>
      <w:szCs w:val="32"/>
    </w:rPr>
  </w:style>
  <w:style w:type="character" w:customStyle="1" w:styleId="Heading2Char">
    <w:name w:val="Heading 2 Char"/>
    <w:basedOn w:val="DefaultParagraphFont"/>
    <w:link w:val="Heading2"/>
    <w:rsid w:val="004546A4"/>
    <w:rPr>
      <w:rFonts w:ascii="Arial" w:hAnsi="Arial"/>
      <w:b/>
      <w:sz w:val="22"/>
    </w:rPr>
  </w:style>
  <w:style w:type="character" w:customStyle="1" w:styleId="Heading3Char">
    <w:name w:val="Heading 3 Char"/>
    <w:basedOn w:val="DefaultParagraphFont"/>
    <w:link w:val="Heading3"/>
    <w:rsid w:val="004546A4"/>
    <w:rPr>
      <w:rFonts w:ascii="Cambria" w:hAnsi="Cambria"/>
      <w:b/>
      <w:bCs/>
      <w:sz w:val="26"/>
      <w:szCs w:val="26"/>
    </w:rPr>
  </w:style>
  <w:style w:type="character" w:customStyle="1" w:styleId="Heading4Char">
    <w:name w:val="Heading 4 Char"/>
    <w:basedOn w:val="DefaultParagraphFont"/>
    <w:link w:val="Heading4"/>
    <w:rsid w:val="004546A4"/>
    <w:rPr>
      <w:rFonts w:ascii="Arial" w:hAnsi="Arial" w:cs="Arial"/>
      <w:b/>
      <w:sz w:val="25"/>
      <w:szCs w:val="31"/>
    </w:rPr>
  </w:style>
  <w:style w:type="character" w:customStyle="1" w:styleId="Heading6Char">
    <w:name w:val="Heading 6 Char"/>
    <w:basedOn w:val="DefaultParagraphFont"/>
    <w:link w:val="Heading6"/>
    <w:rsid w:val="004546A4"/>
    <w:rPr>
      <w:rFonts w:ascii="Arial" w:hAnsi="Arial"/>
      <w:bCs/>
      <w:i/>
      <w:color w:val="404040"/>
      <w:sz w:val="22"/>
      <w:szCs w:val="24"/>
    </w:rPr>
  </w:style>
  <w:style w:type="character" w:customStyle="1" w:styleId="Heading7Char">
    <w:name w:val="Heading 7 Char"/>
    <w:basedOn w:val="DefaultParagraphFont"/>
    <w:link w:val="Heading7"/>
    <w:rsid w:val="004546A4"/>
    <w:rPr>
      <w:rFonts w:ascii="Arial" w:hAnsi="Arial"/>
      <w:b/>
      <w:color w:val="404040"/>
      <w:szCs w:val="24"/>
    </w:rPr>
  </w:style>
  <w:style w:type="character" w:customStyle="1" w:styleId="Heading8Char">
    <w:name w:val="Heading 8 Char"/>
    <w:basedOn w:val="DefaultParagraphFont"/>
    <w:link w:val="Heading8"/>
    <w:rsid w:val="004546A4"/>
    <w:rPr>
      <w:rFonts w:ascii="Arial" w:hAnsi="Arial"/>
      <w:i/>
      <w:iCs/>
      <w:color w:val="404040"/>
      <w:szCs w:val="24"/>
    </w:rPr>
  </w:style>
  <w:style w:type="character" w:customStyle="1" w:styleId="Heading9Char">
    <w:name w:val="Heading 9 Char"/>
    <w:basedOn w:val="DefaultParagraphFont"/>
    <w:link w:val="Heading9"/>
    <w:rsid w:val="004546A4"/>
    <w:rPr>
      <w:rFonts w:ascii="Arial" w:hAnsi="Arial" w:cs="Arial"/>
      <w:color w:val="404040"/>
      <w:szCs w:val="22"/>
    </w:rPr>
  </w:style>
  <w:style w:type="paragraph" w:styleId="BodyText">
    <w:name w:val="Body Text"/>
    <w:basedOn w:val="Normal"/>
    <w:link w:val="BodyTextChar"/>
    <w:rsid w:val="004546A4"/>
    <w:pPr>
      <w:jc w:val="center"/>
    </w:pPr>
    <w:rPr>
      <w:szCs w:val="20"/>
    </w:rPr>
  </w:style>
  <w:style w:type="character" w:customStyle="1" w:styleId="BodyTextChar">
    <w:name w:val="Body Text Char"/>
    <w:basedOn w:val="DefaultParagraphFont"/>
    <w:link w:val="BodyText"/>
    <w:rsid w:val="004546A4"/>
    <w:rPr>
      <w:sz w:val="24"/>
    </w:rPr>
  </w:style>
  <w:style w:type="paragraph" w:styleId="Title">
    <w:name w:val="Title"/>
    <w:basedOn w:val="Normal"/>
    <w:next w:val="Normal"/>
    <w:link w:val="TitleChar"/>
    <w:qFormat/>
    <w:rsid w:val="004546A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546A4"/>
    <w:rPr>
      <w:rFonts w:ascii="Arial" w:hAnsi="Arial" w:cs="Arial"/>
      <w:b/>
      <w:bCs/>
      <w:sz w:val="40"/>
      <w:szCs w:val="40"/>
      <w:lang w:eastAsia="en-US"/>
    </w:rPr>
  </w:style>
  <w:style w:type="paragraph" w:customStyle="1" w:styleId="A2">
    <w:name w:val="A2"/>
    <w:aliases w:val="1.1 amendment,Instruction amendment"/>
    <w:basedOn w:val="Normal"/>
    <w:next w:val="Normal"/>
    <w:rsid w:val="004546A4"/>
    <w:pPr>
      <w:tabs>
        <w:tab w:val="right" w:pos="794"/>
      </w:tabs>
      <w:spacing w:before="120" w:line="260" w:lineRule="exact"/>
      <w:ind w:left="964" w:hanging="964"/>
      <w:jc w:val="both"/>
    </w:pPr>
    <w:rPr>
      <w:lang w:eastAsia="en-US"/>
    </w:rPr>
  </w:style>
  <w:style w:type="paragraph" w:customStyle="1" w:styleId="HR">
    <w:name w:val="HR"/>
    <w:aliases w:val="Regulation Heading"/>
    <w:basedOn w:val="Normal"/>
    <w:next w:val="R1"/>
    <w:rsid w:val="004546A4"/>
    <w:pPr>
      <w:keepNext/>
      <w:spacing w:before="360"/>
      <w:ind w:left="964" w:hanging="964"/>
    </w:pPr>
    <w:rPr>
      <w:rFonts w:ascii="Arial" w:hAnsi="Arial"/>
      <w:b/>
      <w:lang w:eastAsia="en-US"/>
    </w:rPr>
  </w:style>
  <w:style w:type="paragraph" w:customStyle="1" w:styleId="Char2Char">
    <w:name w:val="Char2 Char"/>
    <w:basedOn w:val="Normal"/>
    <w:autoRedefine/>
    <w:rsid w:val="004546A4"/>
    <w:pPr>
      <w:spacing w:before="80" w:after="80"/>
      <w:ind w:left="567" w:right="142" w:hanging="567"/>
    </w:pPr>
    <w:rPr>
      <w:rFonts w:ascii="Arial" w:hAnsi="Arial" w:cs="Arial"/>
      <w:kern w:val="22"/>
      <w:sz w:val="22"/>
      <w:szCs w:val="22"/>
    </w:rPr>
  </w:style>
  <w:style w:type="paragraph" w:customStyle="1" w:styleId="tabletext0">
    <w:name w:val="tabletext"/>
    <w:basedOn w:val="Normal"/>
    <w:rsid w:val="004546A4"/>
    <w:pPr>
      <w:spacing w:before="100" w:beforeAutospacing="1" w:after="100" w:afterAutospacing="1"/>
    </w:pPr>
  </w:style>
  <w:style w:type="paragraph" w:customStyle="1" w:styleId="Default">
    <w:name w:val="Default"/>
    <w:rsid w:val="004546A4"/>
    <w:pPr>
      <w:autoSpaceDE w:val="0"/>
      <w:autoSpaceDN w:val="0"/>
      <w:adjustRightInd w:val="0"/>
    </w:pPr>
    <w:rPr>
      <w:rFonts w:ascii="HelveticaNeueLT Com 45 Lt" w:hAnsi="HelveticaNeueLT Com 45 Lt" w:cs="HelveticaNeueLT Com 45 Lt"/>
      <w:color w:val="000000"/>
      <w:sz w:val="24"/>
      <w:szCs w:val="24"/>
    </w:rPr>
  </w:style>
  <w:style w:type="character" w:customStyle="1" w:styleId="Heading5Char">
    <w:name w:val="Heading 5 Char"/>
    <w:link w:val="Heading5"/>
    <w:rsid w:val="004546A4"/>
    <w:rPr>
      <w:rFonts w:ascii="Arial" w:hAnsi="Arial" w:cs="Arial"/>
      <w:b/>
      <w:bCs/>
      <w:color w:val="003366"/>
      <w:sz w:val="22"/>
      <w:szCs w:val="22"/>
    </w:rPr>
  </w:style>
  <w:style w:type="numbering" w:customStyle="1" w:styleId="NoList1">
    <w:name w:val="No List1"/>
    <w:next w:val="NoList"/>
    <w:uiPriority w:val="99"/>
    <w:semiHidden/>
    <w:unhideWhenUsed/>
    <w:rsid w:val="004546A4"/>
  </w:style>
  <w:style w:type="table" w:customStyle="1" w:styleId="Callout-Direction">
    <w:name w:val="Callout - Direction"/>
    <w:basedOn w:val="TableNormal"/>
    <w:rsid w:val="004546A4"/>
    <w:rPr>
      <w:rFonts w:ascii="Arial" w:hAnsi="Arial"/>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character" w:customStyle="1" w:styleId="StyleBoldItalic">
    <w:name w:val="Style Bold Italic"/>
    <w:rsid w:val="004546A4"/>
    <w:rPr>
      <w:b/>
      <w:bCs/>
      <w:i/>
      <w:iCs/>
    </w:rPr>
  </w:style>
  <w:style w:type="paragraph" w:customStyle="1" w:styleId="Pagetitle">
    <w:name w:val="Page title"/>
    <w:basedOn w:val="Heading1"/>
    <w:next w:val="Normal"/>
    <w:rsid w:val="004546A4"/>
    <w:pPr>
      <w:spacing w:before="0" w:after="0"/>
    </w:pPr>
    <w:rPr>
      <w:rFonts w:ascii="Arial" w:hAnsi="Arial" w:cs="Arial"/>
      <w:bCs w:val="0"/>
      <w:kern w:val="36"/>
      <w:sz w:val="48"/>
      <w:szCs w:val="42"/>
    </w:rPr>
  </w:style>
  <w:style w:type="table" w:customStyle="1" w:styleId="Tableindent1">
    <w:name w:val="Table indent 1"/>
    <w:basedOn w:val="TableNormal"/>
    <w:rsid w:val="004546A4"/>
    <w:rPr>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next w:val="Normal"/>
    <w:rsid w:val="004546A4"/>
    <w:pPr>
      <w:spacing w:before="200"/>
      <w:ind w:left="425"/>
    </w:pPr>
    <w:rPr>
      <w:rFonts w:ascii="Arial" w:hAnsi="Arial"/>
      <w:sz w:val="20"/>
    </w:rPr>
  </w:style>
  <w:style w:type="table" w:customStyle="1" w:styleId="Tableindent2">
    <w:name w:val="Table indent 2"/>
    <w:basedOn w:val="TableNormal"/>
    <w:semiHidden/>
    <w:rsid w:val="004546A4"/>
    <w:rPr>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4546A4"/>
    <w:rPr>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4546A4"/>
    <w:rPr>
      <w:b/>
      <w:bCs/>
    </w:rPr>
  </w:style>
  <w:style w:type="character" w:customStyle="1" w:styleId="StyleItalic">
    <w:name w:val="Style Italic"/>
    <w:rsid w:val="004546A4"/>
    <w:rPr>
      <w:i/>
      <w:iCs/>
    </w:rPr>
  </w:style>
  <w:style w:type="paragraph" w:customStyle="1" w:styleId="Indent1">
    <w:name w:val="Indent 1"/>
    <w:basedOn w:val="Normal"/>
    <w:semiHidden/>
    <w:rsid w:val="004546A4"/>
    <w:pPr>
      <w:spacing w:before="200"/>
      <w:ind w:left="357"/>
    </w:pPr>
    <w:rPr>
      <w:rFonts w:ascii="Arial" w:hAnsi="Arial"/>
      <w:sz w:val="22"/>
    </w:rPr>
  </w:style>
  <w:style w:type="paragraph" w:customStyle="1" w:styleId="Indent2">
    <w:name w:val="Indent 2"/>
    <w:basedOn w:val="Normal"/>
    <w:semiHidden/>
    <w:rsid w:val="004546A4"/>
    <w:pPr>
      <w:spacing w:before="200"/>
      <w:ind w:left="720"/>
    </w:pPr>
    <w:rPr>
      <w:rFonts w:ascii="Arial" w:hAnsi="Arial"/>
      <w:sz w:val="22"/>
    </w:rPr>
  </w:style>
  <w:style w:type="paragraph" w:customStyle="1" w:styleId="Indent3">
    <w:name w:val="Indent 3"/>
    <w:basedOn w:val="Normal"/>
    <w:semiHidden/>
    <w:rsid w:val="004546A4"/>
    <w:pPr>
      <w:spacing w:before="200"/>
      <w:ind w:left="851"/>
    </w:pPr>
    <w:rPr>
      <w:rFonts w:ascii="Arial" w:hAnsi="Arial"/>
      <w:sz w:val="22"/>
    </w:rPr>
  </w:style>
  <w:style w:type="character" w:customStyle="1" w:styleId="Link-Internal">
    <w:name w:val="Link - Internal"/>
    <w:rsid w:val="000F6D32"/>
    <w:rPr>
      <w:rFonts w:ascii="Arial" w:hAnsi="Arial"/>
      <w:color w:val="0000FF"/>
      <w:sz w:val="22"/>
      <w:u w:val="single"/>
      <w:bdr w:val="none" w:sz="0" w:space="0" w:color="auto"/>
      <w:shd w:val="clear" w:color="auto" w:fill="FFCCFF"/>
    </w:rPr>
  </w:style>
  <w:style w:type="character" w:customStyle="1" w:styleId="Superscript">
    <w:name w:val="Superscript"/>
    <w:rsid w:val="004546A4"/>
    <w:rPr>
      <w:rFonts w:ascii="Arial" w:hAnsi="Arial"/>
      <w:sz w:val="24"/>
      <w:vertAlign w:val="superscript"/>
    </w:rPr>
  </w:style>
  <w:style w:type="character" w:styleId="FollowedHyperlink">
    <w:name w:val="FollowedHyperlink"/>
    <w:unhideWhenUsed/>
    <w:rsid w:val="004546A4"/>
    <w:rPr>
      <w:color w:val="800080"/>
      <w:u w:val="single"/>
    </w:rPr>
  </w:style>
  <w:style w:type="paragraph" w:customStyle="1" w:styleId="Small">
    <w:name w:val="Small"/>
    <w:basedOn w:val="Normal"/>
    <w:rsid w:val="004546A4"/>
    <w:pPr>
      <w:spacing w:before="200"/>
    </w:pPr>
    <w:rPr>
      <w:rFonts w:ascii="Arial" w:hAnsi="Arial"/>
      <w:sz w:val="18"/>
      <w:szCs w:val="18"/>
    </w:rPr>
  </w:style>
  <w:style w:type="character" w:customStyle="1" w:styleId="Link-External">
    <w:name w:val="Link - External"/>
    <w:rsid w:val="004546A4"/>
    <w:rPr>
      <w:color w:val="0000FF"/>
      <w:u w:val="single"/>
      <w:bdr w:val="none" w:sz="0" w:space="0" w:color="auto"/>
      <w:shd w:val="clear" w:color="auto" w:fill="CCFFFF"/>
    </w:rPr>
  </w:style>
  <w:style w:type="paragraph" w:customStyle="1" w:styleId="Unformatted">
    <w:name w:val="Unformatted"/>
    <w:basedOn w:val="Normal"/>
    <w:rsid w:val="004546A4"/>
    <w:pPr>
      <w:spacing w:before="200"/>
    </w:pPr>
    <w:rPr>
      <w:rFonts w:ascii="Comic Sans MS" w:hAnsi="Comic Sans MS"/>
      <w:b/>
      <w:color w:val="FF0000"/>
      <w:sz w:val="28"/>
      <w:szCs w:val="28"/>
    </w:rPr>
  </w:style>
  <w:style w:type="paragraph" w:customStyle="1" w:styleId="Heading1numbered">
    <w:name w:val="Heading 1 numbered"/>
    <w:basedOn w:val="Heading1"/>
    <w:next w:val="Normal"/>
    <w:rsid w:val="004546A4"/>
    <w:pPr>
      <w:numPr>
        <w:numId w:val="2"/>
      </w:numPr>
      <w:spacing w:before="360" w:after="0"/>
    </w:pPr>
    <w:rPr>
      <w:rFonts w:ascii="Arial" w:hAnsi="Arial" w:cs="Arial"/>
      <w:b w:val="0"/>
      <w:bCs w:val="0"/>
      <w:kern w:val="36"/>
      <w:sz w:val="44"/>
      <w:szCs w:val="42"/>
    </w:rPr>
  </w:style>
  <w:style w:type="paragraph" w:customStyle="1" w:styleId="Heading2numbered">
    <w:name w:val="Heading 2 numbered"/>
    <w:basedOn w:val="Heading2"/>
    <w:next w:val="Normal"/>
    <w:rsid w:val="004546A4"/>
    <w:pPr>
      <w:numPr>
        <w:ilvl w:val="1"/>
        <w:numId w:val="2"/>
      </w:numPr>
      <w:spacing w:before="280" w:after="0"/>
    </w:pPr>
    <w:rPr>
      <w:rFonts w:cs="Arial"/>
      <w:b w:val="0"/>
      <w:sz w:val="36"/>
      <w:szCs w:val="38"/>
    </w:rPr>
  </w:style>
  <w:style w:type="paragraph" w:customStyle="1" w:styleId="Heading3numbered">
    <w:name w:val="Heading 3 numbered"/>
    <w:basedOn w:val="Heading3"/>
    <w:next w:val="Normal"/>
    <w:rsid w:val="004546A4"/>
    <w:pPr>
      <w:numPr>
        <w:ilvl w:val="2"/>
        <w:numId w:val="2"/>
      </w:numPr>
      <w:spacing w:before="280" w:after="0"/>
    </w:pPr>
    <w:rPr>
      <w:rFonts w:ascii="Arial" w:hAnsi="Arial" w:cs="Arial"/>
      <w:b w:val="0"/>
      <w:bCs w:val="0"/>
      <w:sz w:val="30"/>
      <w:szCs w:val="35"/>
    </w:rPr>
  </w:style>
  <w:style w:type="paragraph" w:customStyle="1" w:styleId="Heading4numbered">
    <w:name w:val="Heading 4 numbered"/>
    <w:basedOn w:val="Heading4"/>
    <w:next w:val="Normal"/>
    <w:rsid w:val="004546A4"/>
    <w:pPr>
      <w:numPr>
        <w:ilvl w:val="3"/>
        <w:numId w:val="2"/>
      </w:numPr>
    </w:pPr>
  </w:style>
  <w:style w:type="character" w:customStyle="1" w:styleId="Link-Newwindow">
    <w:name w:val="Link - New window"/>
    <w:rsid w:val="000F6D32"/>
    <w:rPr>
      <w:rFonts w:ascii="Arial" w:hAnsi="Arial"/>
      <w:color w:val="0000FF"/>
      <w:sz w:val="22"/>
      <w:u w:val="single"/>
      <w:bdr w:val="none" w:sz="0" w:space="0" w:color="auto"/>
      <w:shd w:val="clear" w:color="auto" w:fill="CCFF99"/>
    </w:rPr>
  </w:style>
  <w:style w:type="character" w:customStyle="1" w:styleId="Link-Footnote">
    <w:name w:val="Link - Footnote"/>
    <w:semiHidden/>
    <w:rsid w:val="004546A4"/>
    <w:rPr>
      <w:color w:val="0000FF"/>
      <w:u w:val="single"/>
      <w:bdr w:val="none" w:sz="0" w:space="0" w:color="auto"/>
      <w:shd w:val="clear" w:color="auto" w:fill="auto"/>
      <w:vertAlign w:val="superscript"/>
    </w:rPr>
  </w:style>
  <w:style w:type="character" w:customStyle="1" w:styleId="Link-Bookmark">
    <w:name w:val="Link - Bookmark"/>
    <w:rsid w:val="000F6D32"/>
    <w:rPr>
      <w:rFonts w:ascii="Arial" w:hAnsi="Arial"/>
      <w:color w:val="0000FF"/>
      <w:sz w:val="22"/>
      <w:u w:val="single"/>
      <w:bdr w:val="none" w:sz="0" w:space="0" w:color="auto"/>
      <w:shd w:val="clear" w:color="auto" w:fill="FFCC99"/>
    </w:rPr>
  </w:style>
  <w:style w:type="paragraph" w:customStyle="1" w:styleId="Tablecaption">
    <w:name w:val="Table caption"/>
    <w:basedOn w:val="Normal"/>
    <w:next w:val="Tablesummary"/>
    <w:rsid w:val="004546A4"/>
    <w:pPr>
      <w:spacing w:before="280"/>
    </w:pPr>
    <w:rPr>
      <w:rFonts w:ascii="Arial" w:hAnsi="Arial"/>
      <w:b/>
      <w:sz w:val="22"/>
    </w:rPr>
  </w:style>
  <w:style w:type="paragraph" w:customStyle="1" w:styleId="Tablesummary">
    <w:name w:val="Table summary"/>
    <w:basedOn w:val="Normal"/>
    <w:next w:val="Normal"/>
    <w:rsid w:val="004546A4"/>
    <w:pPr>
      <w:spacing w:before="200"/>
    </w:pPr>
    <w:rPr>
      <w:rFonts w:ascii="Arial" w:hAnsi="Arial"/>
      <w:color w:val="808080"/>
      <w:sz w:val="22"/>
    </w:rPr>
  </w:style>
  <w:style w:type="character" w:customStyle="1" w:styleId="Bold">
    <w:name w:val="Bold"/>
    <w:semiHidden/>
    <w:locked/>
    <w:rsid w:val="004546A4"/>
    <w:rPr>
      <w:b/>
      <w:bCs w:val="0"/>
      <w:noProof w:val="0"/>
      <w:lang w:val="en-AU"/>
    </w:rPr>
  </w:style>
  <w:style w:type="table" w:customStyle="1" w:styleId="Tablewithborder">
    <w:name w:val="Table with border"/>
    <w:basedOn w:val="TableNormal"/>
    <w:rsid w:val="004546A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4546A4"/>
    <w:rPr>
      <w:lang w:eastAsia="zh-TW"/>
    </w:rPr>
    <w:tblPr/>
  </w:style>
  <w:style w:type="paragraph" w:customStyle="1" w:styleId="Tableheading">
    <w:name w:val="Table heading"/>
    <w:basedOn w:val="Normal"/>
    <w:rsid w:val="004546A4"/>
    <w:pPr>
      <w:shd w:val="pct30" w:color="auto" w:fill="auto"/>
      <w:spacing w:before="200"/>
    </w:pPr>
    <w:rPr>
      <w:rFonts w:ascii="Arial" w:hAnsi="Arial"/>
      <w:b/>
      <w:sz w:val="22"/>
    </w:rPr>
  </w:style>
  <w:style w:type="numbering" w:customStyle="1" w:styleId="Redundant">
    <w:name w:val="Redundant"/>
    <w:basedOn w:val="NoList"/>
    <w:semiHidden/>
    <w:rsid w:val="004546A4"/>
    <w:pPr>
      <w:numPr>
        <w:numId w:val="6"/>
      </w:numPr>
    </w:pPr>
  </w:style>
  <w:style w:type="paragraph" w:customStyle="1" w:styleId="Secondarybutton">
    <w:name w:val="Secondary button"/>
    <w:basedOn w:val="Primarybutton"/>
    <w:next w:val="Normal"/>
    <w:rsid w:val="004546A4"/>
    <w:pPr>
      <w:shd w:val="clear" w:color="auto" w:fill="E0E0E0"/>
    </w:pPr>
  </w:style>
  <w:style w:type="paragraph" w:customStyle="1" w:styleId="Primarybutton">
    <w:name w:val="Primary button"/>
    <w:next w:val="Normal"/>
    <w:rsid w:val="004546A4"/>
    <w:p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textAlignment w:val="center"/>
    </w:pPr>
    <w:rPr>
      <w:rFonts w:ascii="Arial" w:hAnsi="Arial"/>
      <w:sz w:val="26"/>
      <w:szCs w:val="24"/>
    </w:rPr>
  </w:style>
  <w:style w:type="table" w:customStyle="1" w:styleId="Callout-Direction-getitdone">
    <w:name w:val="Callout - Direction - get it done"/>
    <w:basedOn w:val="Callout-Direction"/>
    <w:rsid w:val="004546A4"/>
    <w:tblPr/>
    <w:tcPr>
      <w:shd w:val="clear" w:color="auto" w:fill="E5F0F3"/>
    </w:tcPr>
  </w:style>
  <w:style w:type="table" w:customStyle="1" w:styleId="Callout-Direction-findoutmore">
    <w:name w:val="Callout - Direction - find out more"/>
    <w:basedOn w:val="Callout-Direction"/>
    <w:rsid w:val="004546A4"/>
    <w:tblPr/>
    <w:tcPr>
      <w:shd w:val="clear" w:color="auto" w:fill="E5F0F3"/>
    </w:tcPr>
  </w:style>
  <w:style w:type="table" w:customStyle="1" w:styleId="Callout-Direction-watch">
    <w:name w:val="Callout - Direction - watch"/>
    <w:basedOn w:val="Callout-Direction"/>
    <w:rsid w:val="004546A4"/>
    <w:tblPr/>
    <w:tcPr>
      <w:shd w:val="clear" w:color="auto" w:fill="E5F0F3"/>
    </w:tcPr>
  </w:style>
  <w:style w:type="table" w:customStyle="1" w:styleId="Callout-Direction-listen">
    <w:name w:val="Callout - Direction - listen"/>
    <w:basedOn w:val="Callout-Direction"/>
    <w:rsid w:val="004546A4"/>
    <w:tblPr/>
    <w:tcPr>
      <w:shd w:val="clear" w:color="auto" w:fill="E5F0F3"/>
    </w:tcPr>
  </w:style>
  <w:style w:type="table" w:customStyle="1" w:styleId="Callout-Direction-help">
    <w:name w:val="Callout - Direction - help"/>
    <w:basedOn w:val="Callout-Direction"/>
    <w:rsid w:val="004546A4"/>
    <w:tblPr/>
    <w:tcPr>
      <w:shd w:val="clear" w:color="auto" w:fill="E5F0F3"/>
    </w:tcPr>
  </w:style>
  <w:style w:type="table" w:customStyle="1" w:styleId="Callout-Attention">
    <w:name w:val="Callout - Attention"/>
    <w:basedOn w:val="Callout-Direction"/>
    <w:rsid w:val="004546A4"/>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table" w:customStyle="1" w:styleId="Callout-Complete">
    <w:name w:val="Callout - Complete"/>
    <w:basedOn w:val="Callout-Error"/>
    <w:rsid w:val="004546A4"/>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table" w:customStyle="1" w:styleId="Callout-Example">
    <w:name w:val="Callout - Example"/>
    <w:basedOn w:val="Callout-Direction-workitout"/>
    <w:rsid w:val="004546A4"/>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9CCFF"/>
    </w:tcPr>
  </w:style>
  <w:style w:type="table" w:customStyle="1" w:styleId="Callout-Direction-workitout">
    <w:name w:val="Callout - Direction - work it out"/>
    <w:basedOn w:val="Callout-Direction"/>
    <w:rsid w:val="004546A4"/>
    <w:tblPr>
      <w:tblCellMar>
        <w:left w:w="0" w:type="dxa"/>
        <w:right w:w="0" w:type="dxa"/>
      </w:tblCellMar>
    </w:tblPr>
    <w:tcPr>
      <w:shd w:val="clear" w:color="auto" w:fill="E5F0F3"/>
      <w:tcMar>
        <w:top w:w="0" w:type="dxa"/>
        <w:left w:w="200" w:type="dxa"/>
        <w:right w:w="200" w:type="dxa"/>
      </w:tcMar>
    </w:tcPr>
  </w:style>
  <w:style w:type="character" w:customStyle="1" w:styleId="Link-Internalbold">
    <w:name w:val="Link - Internal (bold)"/>
    <w:rsid w:val="004546A4"/>
    <w:rPr>
      <w:b/>
      <w:color w:val="0000FF"/>
      <w:u w:val="single"/>
      <w:bdr w:val="none" w:sz="0" w:space="0" w:color="auto"/>
      <w:shd w:val="clear" w:color="auto" w:fill="FFCCFF"/>
    </w:rPr>
  </w:style>
  <w:style w:type="character" w:customStyle="1" w:styleId="Link-Internalitalics">
    <w:name w:val="Link - Internal (italics)"/>
    <w:rsid w:val="004546A4"/>
    <w:rPr>
      <w:i/>
      <w:color w:val="0000FF"/>
      <w:u w:val="single"/>
      <w:bdr w:val="none" w:sz="0" w:space="0" w:color="auto"/>
      <w:shd w:val="clear" w:color="auto" w:fill="FFCCFF"/>
    </w:rPr>
  </w:style>
  <w:style w:type="character" w:customStyle="1" w:styleId="StyleUnderline">
    <w:name w:val="Style Underline"/>
    <w:rsid w:val="004546A4"/>
    <w:rPr>
      <w:u w:val="single"/>
    </w:rPr>
  </w:style>
  <w:style w:type="paragraph" w:customStyle="1" w:styleId="Normalcentre">
    <w:name w:val="Normal centre"/>
    <w:basedOn w:val="Normal"/>
    <w:rsid w:val="004546A4"/>
    <w:pPr>
      <w:spacing w:before="200"/>
      <w:jc w:val="center"/>
    </w:pPr>
    <w:rPr>
      <w:rFonts w:ascii="Arial" w:hAnsi="Arial"/>
      <w:sz w:val="22"/>
    </w:rPr>
  </w:style>
  <w:style w:type="paragraph" w:customStyle="1" w:styleId="Normalright">
    <w:name w:val="Normal right"/>
    <w:basedOn w:val="Normal"/>
    <w:rsid w:val="004546A4"/>
    <w:pPr>
      <w:spacing w:before="200"/>
      <w:jc w:val="right"/>
    </w:pPr>
    <w:rPr>
      <w:rFonts w:ascii="Arial" w:hAnsi="Arial"/>
      <w:sz w:val="22"/>
    </w:rPr>
  </w:style>
  <w:style w:type="paragraph" w:customStyle="1" w:styleId="Tableheadingcentre">
    <w:name w:val="Table heading centre"/>
    <w:basedOn w:val="Tableheading"/>
    <w:rsid w:val="004546A4"/>
    <w:pPr>
      <w:jc w:val="center"/>
    </w:pPr>
  </w:style>
  <w:style w:type="paragraph" w:customStyle="1" w:styleId="Tableheadingright">
    <w:name w:val="Table heading right"/>
    <w:basedOn w:val="Tableheading"/>
    <w:rsid w:val="004546A4"/>
    <w:pPr>
      <w:jc w:val="right"/>
    </w:pPr>
  </w:style>
  <w:style w:type="paragraph" w:styleId="DocumentMap">
    <w:name w:val="Document Map"/>
    <w:basedOn w:val="Normal"/>
    <w:link w:val="DocumentMapChar"/>
    <w:rsid w:val="004546A4"/>
    <w:pPr>
      <w:shd w:val="clear" w:color="auto" w:fill="000080"/>
      <w:spacing w:before="200"/>
    </w:pPr>
    <w:rPr>
      <w:rFonts w:ascii="Tahoma" w:hAnsi="Tahoma" w:cs="Tahoma"/>
      <w:sz w:val="20"/>
      <w:szCs w:val="20"/>
    </w:rPr>
  </w:style>
  <w:style w:type="character" w:customStyle="1" w:styleId="DocumentMapChar">
    <w:name w:val="Document Map Char"/>
    <w:basedOn w:val="DefaultParagraphFont"/>
    <w:link w:val="DocumentMap"/>
    <w:rsid w:val="004546A4"/>
    <w:rPr>
      <w:rFonts w:ascii="Tahoma" w:hAnsi="Tahoma" w:cs="Tahoma"/>
      <w:shd w:val="clear" w:color="auto" w:fill="000080"/>
    </w:rPr>
  </w:style>
  <w:style w:type="character" w:customStyle="1" w:styleId="BalloonTextChar">
    <w:name w:val="Balloon Text Char"/>
    <w:link w:val="BalloonText"/>
    <w:rsid w:val="004546A4"/>
    <w:rPr>
      <w:rFonts w:ascii="Tahoma" w:hAnsi="Tahoma" w:cs="Tahoma"/>
      <w:sz w:val="16"/>
      <w:szCs w:val="16"/>
    </w:rPr>
  </w:style>
  <w:style w:type="paragraph" w:customStyle="1" w:styleId="YouTubeVideoEmbedded">
    <w:name w:val="YouTube Video Embedded"/>
    <w:basedOn w:val="Normal"/>
    <w:next w:val="Normal"/>
    <w:qFormat/>
    <w:rsid w:val="004546A4"/>
    <w:pPr>
      <w:pBdr>
        <w:top w:val="single" w:sz="4" w:space="4" w:color="auto"/>
        <w:left w:val="single" w:sz="4" w:space="4" w:color="auto"/>
        <w:bottom w:val="single" w:sz="4" w:space="4" w:color="auto"/>
        <w:right w:val="single" w:sz="4" w:space="4" w:color="auto"/>
      </w:pBdr>
      <w:shd w:val="clear" w:color="auto" w:fill="29FF8A"/>
    </w:pPr>
    <w:rPr>
      <w:rFonts w:ascii="Arial" w:hAnsi="Arial"/>
      <w:sz w:val="28"/>
    </w:rPr>
  </w:style>
  <w:style w:type="paragraph" w:customStyle="1" w:styleId="Blockquotelist1">
    <w:name w:val="Blockquote list 1"/>
    <w:basedOn w:val="Normal"/>
    <w:qFormat/>
    <w:rsid w:val="004546A4"/>
    <w:pPr>
      <w:numPr>
        <w:numId w:val="4"/>
      </w:numPr>
      <w:spacing w:before="200"/>
    </w:pPr>
    <w:rPr>
      <w:rFonts w:ascii="Arial" w:hAnsi="Arial"/>
      <w:sz w:val="20"/>
    </w:rPr>
  </w:style>
  <w:style w:type="paragraph" w:customStyle="1" w:styleId="Bulletedlist1">
    <w:name w:val="Bulleted list 1"/>
    <w:basedOn w:val="Normal"/>
    <w:qFormat/>
    <w:rsid w:val="004546A4"/>
    <w:pPr>
      <w:numPr>
        <w:numId w:val="5"/>
      </w:numPr>
      <w:spacing w:before="200"/>
    </w:pPr>
    <w:rPr>
      <w:rFonts w:ascii="Arial" w:hAnsi="Arial"/>
      <w:sz w:val="22"/>
    </w:rPr>
  </w:style>
  <w:style w:type="paragraph" w:customStyle="1" w:styleId="Bulletedlist2">
    <w:name w:val="Bulleted list 2"/>
    <w:basedOn w:val="Bulletedlist1"/>
    <w:qFormat/>
    <w:rsid w:val="004546A4"/>
    <w:pPr>
      <w:numPr>
        <w:ilvl w:val="1"/>
      </w:numPr>
    </w:pPr>
  </w:style>
  <w:style w:type="paragraph" w:customStyle="1" w:styleId="Bulletedlist3">
    <w:name w:val="Bulleted list 3"/>
    <w:basedOn w:val="Bulletedlist1"/>
    <w:qFormat/>
    <w:rsid w:val="004546A4"/>
    <w:pPr>
      <w:numPr>
        <w:ilvl w:val="2"/>
      </w:numPr>
    </w:pPr>
  </w:style>
  <w:style w:type="paragraph" w:styleId="ListBullet2">
    <w:name w:val="List Bullet 2"/>
    <w:basedOn w:val="Normal"/>
    <w:rsid w:val="004546A4"/>
    <w:pPr>
      <w:spacing w:before="200"/>
      <w:contextualSpacing/>
    </w:pPr>
    <w:rPr>
      <w:rFonts w:ascii="Arial" w:hAnsi="Arial"/>
      <w:sz w:val="22"/>
    </w:rPr>
  </w:style>
  <w:style w:type="paragraph" w:customStyle="1" w:styleId="Numberedlistnumericstart1">
    <w:name w:val="Numbered list (numeric start) 1"/>
    <w:basedOn w:val="Normal"/>
    <w:qFormat/>
    <w:rsid w:val="004546A4"/>
    <w:pPr>
      <w:numPr>
        <w:numId w:val="8"/>
      </w:numPr>
      <w:spacing w:before="200"/>
    </w:pPr>
    <w:rPr>
      <w:rFonts w:ascii="Arial" w:hAnsi="Arial"/>
      <w:sz w:val="22"/>
    </w:rPr>
  </w:style>
  <w:style w:type="paragraph" w:customStyle="1" w:styleId="Numberedlistnumericstart2">
    <w:name w:val="Numbered list (numeric start) 2"/>
    <w:basedOn w:val="Numberedlistnumericstart1"/>
    <w:qFormat/>
    <w:rsid w:val="004546A4"/>
    <w:pPr>
      <w:numPr>
        <w:ilvl w:val="1"/>
      </w:numPr>
    </w:pPr>
  </w:style>
  <w:style w:type="paragraph" w:customStyle="1" w:styleId="Numberedlistnumericstart3">
    <w:name w:val="Numbered list (numeric start) 3"/>
    <w:basedOn w:val="Numberedlistnumericstart1"/>
    <w:qFormat/>
    <w:rsid w:val="004546A4"/>
    <w:pPr>
      <w:numPr>
        <w:ilvl w:val="2"/>
      </w:numPr>
    </w:pPr>
  </w:style>
  <w:style w:type="paragraph" w:customStyle="1" w:styleId="Numberedlistnumericstart4">
    <w:name w:val="Numbered list (numeric start) 4"/>
    <w:basedOn w:val="Numberedlistnumericstart1"/>
    <w:qFormat/>
    <w:rsid w:val="004546A4"/>
    <w:pPr>
      <w:numPr>
        <w:ilvl w:val="3"/>
      </w:numPr>
    </w:pPr>
  </w:style>
  <w:style w:type="paragraph" w:customStyle="1" w:styleId="Numberedlistnumericstart5">
    <w:name w:val="Numbered list (numeric start) 5"/>
    <w:basedOn w:val="Numberedlistnumericstart1"/>
    <w:qFormat/>
    <w:rsid w:val="004546A4"/>
    <w:pPr>
      <w:numPr>
        <w:ilvl w:val="4"/>
      </w:numPr>
    </w:pPr>
  </w:style>
  <w:style w:type="paragraph" w:customStyle="1" w:styleId="Numberedlistalphastart1">
    <w:name w:val="Numbered list (alpha start) 1"/>
    <w:basedOn w:val="Normal"/>
    <w:qFormat/>
    <w:rsid w:val="004546A4"/>
    <w:pPr>
      <w:numPr>
        <w:numId w:val="7"/>
      </w:numPr>
      <w:spacing w:before="200"/>
    </w:pPr>
    <w:rPr>
      <w:rFonts w:ascii="Arial" w:hAnsi="Arial"/>
      <w:sz w:val="22"/>
    </w:rPr>
  </w:style>
  <w:style w:type="paragraph" w:customStyle="1" w:styleId="Numberedlistalphastart2">
    <w:name w:val="Numbered list (alpha start) 2"/>
    <w:basedOn w:val="Numberedlistalphastart1"/>
    <w:qFormat/>
    <w:rsid w:val="004546A4"/>
    <w:pPr>
      <w:numPr>
        <w:ilvl w:val="1"/>
      </w:numPr>
    </w:pPr>
  </w:style>
  <w:style w:type="paragraph" w:customStyle="1" w:styleId="Numberedlistalphastart3">
    <w:name w:val="Numbered list (alpha start) 3"/>
    <w:basedOn w:val="Numberedlistalphastart1"/>
    <w:qFormat/>
    <w:rsid w:val="004546A4"/>
    <w:pPr>
      <w:numPr>
        <w:ilvl w:val="2"/>
      </w:numPr>
    </w:pPr>
  </w:style>
  <w:style w:type="paragraph" w:customStyle="1" w:styleId="Numberedlistalphastart4">
    <w:name w:val="Numbered list (alpha start) 4"/>
    <w:basedOn w:val="Numberedlistalphastart1"/>
    <w:qFormat/>
    <w:rsid w:val="004546A4"/>
    <w:pPr>
      <w:numPr>
        <w:ilvl w:val="3"/>
      </w:numPr>
    </w:pPr>
  </w:style>
  <w:style w:type="paragraph" w:customStyle="1" w:styleId="Blockquotelist2">
    <w:name w:val="Blockquote list 2"/>
    <w:basedOn w:val="Blockquotelist1"/>
    <w:qFormat/>
    <w:rsid w:val="004546A4"/>
    <w:pPr>
      <w:numPr>
        <w:ilvl w:val="1"/>
      </w:numPr>
    </w:pPr>
  </w:style>
  <w:style w:type="paragraph" w:customStyle="1" w:styleId="DocInfo">
    <w:name w:val="DocInfo"/>
    <w:basedOn w:val="Normal"/>
    <w:link w:val="DocInfoChar"/>
    <w:qFormat/>
    <w:rsid w:val="004546A4"/>
    <w:pPr>
      <w:pBdr>
        <w:top w:val="single" w:sz="4" w:space="1" w:color="943634"/>
        <w:bottom w:val="single" w:sz="4" w:space="1" w:color="943634"/>
      </w:pBdr>
      <w:spacing w:before="120"/>
    </w:pPr>
    <w:rPr>
      <w:rFonts w:ascii="Arial" w:hAnsi="Arial"/>
      <w:color w:val="404040"/>
      <w:sz w:val="20"/>
      <w:szCs w:val="20"/>
    </w:rPr>
  </w:style>
  <w:style w:type="character" w:styleId="PlaceholderText">
    <w:name w:val="Placeholder Text"/>
    <w:uiPriority w:val="99"/>
    <w:semiHidden/>
    <w:rsid w:val="004546A4"/>
    <w:rPr>
      <w:color w:val="808080"/>
    </w:rPr>
  </w:style>
  <w:style w:type="character" w:customStyle="1" w:styleId="DocInfoChar">
    <w:name w:val="DocInfo Char"/>
    <w:link w:val="DocInfo"/>
    <w:rsid w:val="004546A4"/>
    <w:rPr>
      <w:rFonts w:ascii="Arial" w:hAnsi="Arial"/>
      <w:color w:val="404040"/>
    </w:rPr>
  </w:style>
  <w:style w:type="table" w:customStyle="1" w:styleId="Tablelarge">
    <w:name w:val="Table large"/>
    <w:basedOn w:val="Tablewithborder"/>
    <w:uiPriority w:val="99"/>
    <w:rsid w:val="004546A4"/>
    <w:tblPr/>
  </w:style>
  <w:style w:type="paragraph" w:customStyle="1" w:styleId="DocInfoLocked">
    <w:name w:val="DocInfoLocked"/>
    <w:basedOn w:val="DocInfo"/>
    <w:link w:val="DocInfoLockedChar"/>
    <w:rsid w:val="004546A4"/>
    <w:rPr>
      <w:color w:val="943634"/>
    </w:rPr>
  </w:style>
  <w:style w:type="character" w:customStyle="1" w:styleId="DocInfoLockedChar">
    <w:name w:val="DocInfoLocked Char"/>
    <w:link w:val="DocInfoLocked"/>
    <w:rsid w:val="004546A4"/>
    <w:rPr>
      <w:rFonts w:ascii="Arial" w:hAnsi="Arial"/>
      <w:color w:val="943634"/>
    </w:rPr>
  </w:style>
  <w:style w:type="character" w:customStyle="1" w:styleId="HeaderChar">
    <w:name w:val="Header Char"/>
    <w:link w:val="Header"/>
    <w:rsid w:val="004546A4"/>
    <w:rPr>
      <w:sz w:val="24"/>
      <w:szCs w:val="24"/>
    </w:rPr>
  </w:style>
  <w:style w:type="character" w:customStyle="1" w:styleId="FooterChar">
    <w:name w:val="Footer Char"/>
    <w:link w:val="Footer"/>
    <w:rsid w:val="004546A4"/>
    <w:rPr>
      <w:sz w:val="24"/>
      <w:szCs w:val="24"/>
    </w:rPr>
  </w:style>
  <w:style w:type="character" w:customStyle="1" w:styleId="Link-Download">
    <w:name w:val="Link - Download"/>
    <w:qFormat/>
    <w:rsid w:val="004546A4"/>
    <w:rPr>
      <w:color w:val="0000FF"/>
      <w:u w:val="single"/>
      <w:bdr w:val="none" w:sz="0" w:space="0" w:color="auto"/>
      <w:shd w:val="clear" w:color="auto" w:fill="C4BC96"/>
    </w:rPr>
  </w:style>
  <w:style w:type="character" w:customStyle="1" w:styleId="CommentTextChar">
    <w:name w:val="Comment Text Char"/>
    <w:link w:val="CommentText"/>
    <w:rsid w:val="004546A4"/>
  </w:style>
  <w:style w:type="character" w:customStyle="1" w:styleId="CommentSubjectChar">
    <w:name w:val="Comment Subject Char"/>
    <w:link w:val="CommentSubject"/>
    <w:rsid w:val="004546A4"/>
    <w:rPr>
      <w:b/>
      <w:bCs/>
    </w:rPr>
  </w:style>
  <w:style w:type="numbering" w:customStyle="1" w:styleId="NoList2">
    <w:name w:val="No List2"/>
    <w:next w:val="NoList"/>
    <w:uiPriority w:val="99"/>
    <w:semiHidden/>
    <w:unhideWhenUsed/>
    <w:rsid w:val="004546A4"/>
  </w:style>
  <w:style w:type="numbering" w:customStyle="1" w:styleId="Redundant1">
    <w:name w:val="Redundant1"/>
    <w:basedOn w:val="NoList"/>
    <w:semiHidden/>
    <w:rsid w:val="004546A4"/>
  </w:style>
  <w:style w:type="numbering" w:customStyle="1" w:styleId="NoList3">
    <w:name w:val="No List3"/>
    <w:next w:val="NoList"/>
    <w:uiPriority w:val="99"/>
    <w:semiHidden/>
    <w:unhideWhenUsed/>
    <w:rsid w:val="004546A4"/>
  </w:style>
  <w:style w:type="numbering" w:customStyle="1" w:styleId="Redundant2">
    <w:name w:val="Redundant2"/>
    <w:basedOn w:val="NoList"/>
    <w:semiHidden/>
    <w:rsid w:val="004546A4"/>
    <w:pPr>
      <w:numPr>
        <w:numId w:val="3"/>
      </w:numPr>
    </w:pPr>
  </w:style>
  <w:style w:type="paragraph" w:styleId="Revision">
    <w:name w:val="Revision"/>
    <w:hidden/>
    <w:uiPriority w:val="99"/>
    <w:semiHidden/>
    <w:rsid w:val="004546A4"/>
    <w:rPr>
      <w:sz w:val="24"/>
    </w:rPr>
  </w:style>
  <w:style w:type="character" w:customStyle="1" w:styleId="legsubtitle">
    <w:name w:val="legsubtitle"/>
    <w:rsid w:val="002F4A1A"/>
  </w:style>
  <w:style w:type="paragraph" w:customStyle="1" w:styleId="paragraphsub">
    <w:name w:val="paragraphsub"/>
    <w:basedOn w:val="Normal"/>
    <w:rsid w:val="00F12E5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546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46A4"/>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4546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46A4"/>
    <w:pPr>
      <w:keepNext/>
      <w:spacing w:before="200"/>
      <w:outlineLvl w:val="3"/>
    </w:pPr>
    <w:rPr>
      <w:rFonts w:ascii="Arial" w:hAnsi="Arial" w:cs="Arial"/>
      <w:b/>
      <w:sz w:val="25"/>
      <w:szCs w:val="31"/>
    </w:rPr>
  </w:style>
  <w:style w:type="paragraph" w:styleId="Heading5">
    <w:name w:val="heading 5"/>
    <w:basedOn w:val="Normal"/>
    <w:link w:val="Heading5Char"/>
    <w:qFormat/>
    <w:rsid w:val="000E0270"/>
    <w:pPr>
      <w:spacing w:before="100" w:beforeAutospacing="1" w:after="100" w:afterAutospacing="1"/>
      <w:outlineLvl w:val="4"/>
    </w:pPr>
    <w:rPr>
      <w:rFonts w:ascii="Arial" w:hAnsi="Arial" w:cs="Arial"/>
      <w:b/>
      <w:bCs/>
      <w:color w:val="003366"/>
      <w:sz w:val="22"/>
      <w:szCs w:val="22"/>
    </w:rPr>
  </w:style>
  <w:style w:type="paragraph" w:styleId="Heading6">
    <w:name w:val="heading 6"/>
    <w:basedOn w:val="Normal"/>
    <w:link w:val="Heading6Char"/>
    <w:unhideWhenUsed/>
    <w:qFormat/>
    <w:rsid w:val="004546A4"/>
    <w:pPr>
      <w:keepNext/>
      <w:spacing w:before="100" w:beforeAutospacing="1" w:after="100" w:afterAutospacing="1"/>
      <w:outlineLvl w:val="5"/>
    </w:pPr>
    <w:rPr>
      <w:rFonts w:ascii="Arial" w:hAnsi="Arial"/>
      <w:bCs/>
      <w:i/>
      <w:color w:val="404040"/>
      <w:sz w:val="22"/>
    </w:rPr>
  </w:style>
  <w:style w:type="paragraph" w:styleId="Heading7">
    <w:name w:val="heading 7"/>
    <w:basedOn w:val="Normal"/>
    <w:next w:val="Normal"/>
    <w:link w:val="Heading7Char"/>
    <w:unhideWhenUsed/>
    <w:qFormat/>
    <w:rsid w:val="004546A4"/>
    <w:pPr>
      <w:keepNext/>
      <w:spacing w:before="240" w:after="60"/>
      <w:outlineLvl w:val="6"/>
    </w:pPr>
    <w:rPr>
      <w:rFonts w:ascii="Arial" w:hAnsi="Arial"/>
      <w:b/>
      <w:color w:val="404040"/>
      <w:sz w:val="20"/>
    </w:rPr>
  </w:style>
  <w:style w:type="paragraph" w:styleId="Heading8">
    <w:name w:val="heading 8"/>
    <w:basedOn w:val="Normal"/>
    <w:next w:val="Normal"/>
    <w:link w:val="Heading8Char"/>
    <w:unhideWhenUsed/>
    <w:qFormat/>
    <w:rsid w:val="004546A4"/>
    <w:pPr>
      <w:keepNext/>
      <w:spacing w:before="240" w:after="60"/>
      <w:outlineLvl w:val="7"/>
    </w:pPr>
    <w:rPr>
      <w:rFonts w:ascii="Arial" w:hAnsi="Arial"/>
      <w:i/>
      <w:iCs/>
      <w:color w:val="404040"/>
      <w:sz w:val="20"/>
    </w:rPr>
  </w:style>
  <w:style w:type="paragraph" w:styleId="Heading9">
    <w:name w:val="heading 9"/>
    <w:basedOn w:val="Normal"/>
    <w:next w:val="Normal"/>
    <w:link w:val="Heading9Char"/>
    <w:unhideWhenUsed/>
    <w:qFormat/>
    <w:rsid w:val="004546A4"/>
    <w:pPr>
      <w:keepNext/>
      <w:spacing w:before="240" w:after="60"/>
      <w:outlineLvl w:val="8"/>
    </w:pPr>
    <w:rPr>
      <w:rFonts w:ascii="Arial" w:hAnsi="Arial" w:cs="Arial"/>
      <w:color w:val="40404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078"/>
    <w:pPr>
      <w:tabs>
        <w:tab w:val="center" w:pos="4153"/>
        <w:tab w:val="right" w:pos="8306"/>
      </w:tabs>
    </w:pPr>
  </w:style>
  <w:style w:type="paragraph" w:styleId="Footer">
    <w:name w:val="footer"/>
    <w:basedOn w:val="Normal"/>
    <w:link w:val="FooterChar"/>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link w:val="BalloonTextChar"/>
    <w:rsid w:val="00DD3997"/>
    <w:rPr>
      <w:rFonts w:ascii="Tahoma" w:hAnsi="Tahoma" w:cs="Tahoma"/>
      <w:sz w:val="16"/>
      <w:szCs w:val="16"/>
    </w:rPr>
  </w:style>
  <w:style w:type="character" w:styleId="CommentReference">
    <w:name w:val="annotation reference"/>
    <w:basedOn w:val="DefaultParagraphFont"/>
    <w:rsid w:val="000B2C32"/>
    <w:rPr>
      <w:sz w:val="16"/>
      <w:szCs w:val="16"/>
    </w:rPr>
  </w:style>
  <w:style w:type="paragraph" w:styleId="CommentText">
    <w:name w:val="annotation text"/>
    <w:basedOn w:val="Normal"/>
    <w:link w:val="CommentTextChar"/>
    <w:rsid w:val="000B2C32"/>
    <w:rPr>
      <w:sz w:val="20"/>
      <w:szCs w:val="20"/>
    </w:rPr>
  </w:style>
  <w:style w:type="paragraph" w:styleId="CommentSubject">
    <w:name w:val="annotation subject"/>
    <w:basedOn w:val="CommentText"/>
    <w:next w:val="CommentText"/>
    <w:link w:val="CommentSubjectChar"/>
    <w:rsid w:val="000B2C32"/>
    <w:rPr>
      <w:b/>
      <w:bCs/>
    </w:rPr>
  </w:style>
  <w:style w:type="paragraph" w:styleId="ListParagraph">
    <w:name w:val="List Paragraph"/>
    <w:basedOn w:val="Normal"/>
    <w:uiPriority w:val="34"/>
    <w:qFormat/>
    <w:rsid w:val="00A94875"/>
    <w:pPr>
      <w:ind w:left="720"/>
      <w:contextualSpacing/>
    </w:pPr>
  </w:style>
  <w:style w:type="paragraph" w:customStyle="1" w:styleId="R1">
    <w:name w:val="R1"/>
    <w:aliases w:val="1. or 1.(1)"/>
    <w:basedOn w:val="Normal"/>
    <w:next w:val="R2"/>
    <w:rsid w:val="00BB3B8E"/>
    <w:pPr>
      <w:tabs>
        <w:tab w:val="right" w:pos="794"/>
      </w:tabs>
      <w:spacing w:before="120" w:line="260" w:lineRule="exact"/>
      <w:ind w:left="964" w:hanging="964"/>
      <w:jc w:val="both"/>
    </w:pPr>
    <w:rPr>
      <w:lang w:eastAsia="en-US"/>
    </w:rPr>
  </w:style>
  <w:style w:type="paragraph" w:customStyle="1" w:styleId="R2">
    <w:name w:val="R2"/>
    <w:aliases w:val="(2)"/>
    <w:basedOn w:val="Normal"/>
    <w:rsid w:val="00BB3B8E"/>
    <w:pPr>
      <w:tabs>
        <w:tab w:val="right" w:pos="794"/>
      </w:tabs>
      <w:spacing w:before="180" w:line="260" w:lineRule="exact"/>
      <w:ind w:left="964" w:hanging="964"/>
      <w:jc w:val="both"/>
    </w:pPr>
    <w:rPr>
      <w:lang w:eastAsia="en-US"/>
    </w:rPr>
  </w:style>
  <w:style w:type="character" w:customStyle="1" w:styleId="legsubtitle1">
    <w:name w:val="legsubtitle1"/>
    <w:rsid w:val="00BB3B8E"/>
    <w:rPr>
      <w:rFonts w:ascii="Helvetica Neue" w:hAnsi="Helvetica Neue" w:hint="default"/>
      <w:b/>
      <w:bCs/>
      <w:sz w:val="28"/>
      <w:szCs w:val="28"/>
    </w:rPr>
  </w:style>
  <w:style w:type="paragraph" w:customStyle="1" w:styleId="TableText">
    <w:name w:val="TableText"/>
    <w:basedOn w:val="Normal"/>
    <w:rsid w:val="00BB3B8E"/>
    <w:pPr>
      <w:spacing w:before="60" w:after="60" w:line="240" w:lineRule="exact"/>
    </w:pPr>
    <w:rPr>
      <w:sz w:val="22"/>
      <w:lang w:eastAsia="en-US"/>
    </w:rPr>
  </w:style>
  <w:style w:type="character" w:customStyle="1" w:styleId="Heading1Char">
    <w:name w:val="Heading 1 Char"/>
    <w:basedOn w:val="DefaultParagraphFont"/>
    <w:link w:val="Heading1"/>
    <w:rsid w:val="004546A4"/>
    <w:rPr>
      <w:rFonts w:ascii="Cambria" w:hAnsi="Cambria"/>
      <w:b/>
      <w:bCs/>
      <w:kern w:val="32"/>
      <w:sz w:val="32"/>
      <w:szCs w:val="32"/>
    </w:rPr>
  </w:style>
  <w:style w:type="character" w:customStyle="1" w:styleId="Heading2Char">
    <w:name w:val="Heading 2 Char"/>
    <w:basedOn w:val="DefaultParagraphFont"/>
    <w:link w:val="Heading2"/>
    <w:rsid w:val="004546A4"/>
    <w:rPr>
      <w:rFonts w:ascii="Arial" w:hAnsi="Arial"/>
      <w:b/>
      <w:sz w:val="22"/>
    </w:rPr>
  </w:style>
  <w:style w:type="character" w:customStyle="1" w:styleId="Heading3Char">
    <w:name w:val="Heading 3 Char"/>
    <w:basedOn w:val="DefaultParagraphFont"/>
    <w:link w:val="Heading3"/>
    <w:rsid w:val="004546A4"/>
    <w:rPr>
      <w:rFonts w:ascii="Cambria" w:hAnsi="Cambria"/>
      <w:b/>
      <w:bCs/>
      <w:sz w:val="26"/>
      <w:szCs w:val="26"/>
    </w:rPr>
  </w:style>
  <w:style w:type="character" w:customStyle="1" w:styleId="Heading4Char">
    <w:name w:val="Heading 4 Char"/>
    <w:basedOn w:val="DefaultParagraphFont"/>
    <w:link w:val="Heading4"/>
    <w:rsid w:val="004546A4"/>
    <w:rPr>
      <w:rFonts w:ascii="Arial" w:hAnsi="Arial" w:cs="Arial"/>
      <w:b/>
      <w:sz w:val="25"/>
      <w:szCs w:val="31"/>
    </w:rPr>
  </w:style>
  <w:style w:type="character" w:customStyle="1" w:styleId="Heading6Char">
    <w:name w:val="Heading 6 Char"/>
    <w:basedOn w:val="DefaultParagraphFont"/>
    <w:link w:val="Heading6"/>
    <w:rsid w:val="004546A4"/>
    <w:rPr>
      <w:rFonts w:ascii="Arial" w:hAnsi="Arial"/>
      <w:bCs/>
      <w:i/>
      <w:color w:val="404040"/>
      <w:sz w:val="22"/>
      <w:szCs w:val="24"/>
    </w:rPr>
  </w:style>
  <w:style w:type="character" w:customStyle="1" w:styleId="Heading7Char">
    <w:name w:val="Heading 7 Char"/>
    <w:basedOn w:val="DefaultParagraphFont"/>
    <w:link w:val="Heading7"/>
    <w:rsid w:val="004546A4"/>
    <w:rPr>
      <w:rFonts w:ascii="Arial" w:hAnsi="Arial"/>
      <w:b/>
      <w:color w:val="404040"/>
      <w:szCs w:val="24"/>
    </w:rPr>
  </w:style>
  <w:style w:type="character" w:customStyle="1" w:styleId="Heading8Char">
    <w:name w:val="Heading 8 Char"/>
    <w:basedOn w:val="DefaultParagraphFont"/>
    <w:link w:val="Heading8"/>
    <w:rsid w:val="004546A4"/>
    <w:rPr>
      <w:rFonts w:ascii="Arial" w:hAnsi="Arial"/>
      <w:i/>
      <w:iCs/>
      <w:color w:val="404040"/>
      <w:szCs w:val="24"/>
    </w:rPr>
  </w:style>
  <w:style w:type="character" w:customStyle="1" w:styleId="Heading9Char">
    <w:name w:val="Heading 9 Char"/>
    <w:basedOn w:val="DefaultParagraphFont"/>
    <w:link w:val="Heading9"/>
    <w:rsid w:val="004546A4"/>
    <w:rPr>
      <w:rFonts w:ascii="Arial" w:hAnsi="Arial" w:cs="Arial"/>
      <w:color w:val="404040"/>
      <w:szCs w:val="22"/>
    </w:rPr>
  </w:style>
  <w:style w:type="paragraph" w:styleId="BodyText">
    <w:name w:val="Body Text"/>
    <w:basedOn w:val="Normal"/>
    <w:link w:val="BodyTextChar"/>
    <w:rsid w:val="004546A4"/>
    <w:pPr>
      <w:jc w:val="center"/>
    </w:pPr>
    <w:rPr>
      <w:szCs w:val="20"/>
    </w:rPr>
  </w:style>
  <w:style w:type="character" w:customStyle="1" w:styleId="BodyTextChar">
    <w:name w:val="Body Text Char"/>
    <w:basedOn w:val="DefaultParagraphFont"/>
    <w:link w:val="BodyText"/>
    <w:rsid w:val="004546A4"/>
    <w:rPr>
      <w:sz w:val="24"/>
    </w:rPr>
  </w:style>
  <w:style w:type="paragraph" w:styleId="Title">
    <w:name w:val="Title"/>
    <w:basedOn w:val="Normal"/>
    <w:next w:val="Normal"/>
    <w:link w:val="TitleChar"/>
    <w:qFormat/>
    <w:rsid w:val="004546A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546A4"/>
    <w:rPr>
      <w:rFonts w:ascii="Arial" w:hAnsi="Arial" w:cs="Arial"/>
      <w:b/>
      <w:bCs/>
      <w:sz w:val="40"/>
      <w:szCs w:val="40"/>
      <w:lang w:eastAsia="en-US"/>
    </w:rPr>
  </w:style>
  <w:style w:type="paragraph" w:customStyle="1" w:styleId="A2">
    <w:name w:val="A2"/>
    <w:aliases w:val="1.1 amendment,Instruction amendment"/>
    <w:basedOn w:val="Normal"/>
    <w:next w:val="Normal"/>
    <w:rsid w:val="004546A4"/>
    <w:pPr>
      <w:tabs>
        <w:tab w:val="right" w:pos="794"/>
      </w:tabs>
      <w:spacing w:before="120" w:line="260" w:lineRule="exact"/>
      <w:ind w:left="964" w:hanging="964"/>
      <w:jc w:val="both"/>
    </w:pPr>
    <w:rPr>
      <w:lang w:eastAsia="en-US"/>
    </w:rPr>
  </w:style>
  <w:style w:type="paragraph" w:customStyle="1" w:styleId="HR">
    <w:name w:val="HR"/>
    <w:aliases w:val="Regulation Heading"/>
    <w:basedOn w:val="Normal"/>
    <w:next w:val="R1"/>
    <w:rsid w:val="004546A4"/>
    <w:pPr>
      <w:keepNext/>
      <w:spacing w:before="360"/>
      <w:ind w:left="964" w:hanging="964"/>
    </w:pPr>
    <w:rPr>
      <w:rFonts w:ascii="Arial" w:hAnsi="Arial"/>
      <w:b/>
      <w:lang w:eastAsia="en-US"/>
    </w:rPr>
  </w:style>
  <w:style w:type="paragraph" w:customStyle="1" w:styleId="Char2Char">
    <w:name w:val="Char2 Char"/>
    <w:basedOn w:val="Normal"/>
    <w:autoRedefine/>
    <w:rsid w:val="004546A4"/>
    <w:pPr>
      <w:spacing w:before="80" w:after="80"/>
      <w:ind w:left="567" w:right="142" w:hanging="567"/>
    </w:pPr>
    <w:rPr>
      <w:rFonts w:ascii="Arial" w:hAnsi="Arial" w:cs="Arial"/>
      <w:kern w:val="22"/>
      <w:sz w:val="22"/>
      <w:szCs w:val="22"/>
    </w:rPr>
  </w:style>
  <w:style w:type="paragraph" w:customStyle="1" w:styleId="tabletext0">
    <w:name w:val="tabletext"/>
    <w:basedOn w:val="Normal"/>
    <w:rsid w:val="004546A4"/>
    <w:pPr>
      <w:spacing w:before="100" w:beforeAutospacing="1" w:after="100" w:afterAutospacing="1"/>
    </w:pPr>
  </w:style>
  <w:style w:type="paragraph" w:customStyle="1" w:styleId="Default">
    <w:name w:val="Default"/>
    <w:rsid w:val="004546A4"/>
    <w:pPr>
      <w:autoSpaceDE w:val="0"/>
      <w:autoSpaceDN w:val="0"/>
      <w:adjustRightInd w:val="0"/>
    </w:pPr>
    <w:rPr>
      <w:rFonts w:ascii="HelveticaNeueLT Com 45 Lt" w:hAnsi="HelveticaNeueLT Com 45 Lt" w:cs="HelveticaNeueLT Com 45 Lt"/>
      <w:color w:val="000000"/>
      <w:sz w:val="24"/>
      <w:szCs w:val="24"/>
    </w:rPr>
  </w:style>
  <w:style w:type="character" w:customStyle="1" w:styleId="Heading5Char">
    <w:name w:val="Heading 5 Char"/>
    <w:link w:val="Heading5"/>
    <w:rsid w:val="004546A4"/>
    <w:rPr>
      <w:rFonts w:ascii="Arial" w:hAnsi="Arial" w:cs="Arial"/>
      <w:b/>
      <w:bCs/>
      <w:color w:val="003366"/>
      <w:sz w:val="22"/>
      <w:szCs w:val="22"/>
    </w:rPr>
  </w:style>
  <w:style w:type="numbering" w:customStyle="1" w:styleId="NoList1">
    <w:name w:val="No List1"/>
    <w:next w:val="NoList"/>
    <w:uiPriority w:val="99"/>
    <w:semiHidden/>
    <w:unhideWhenUsed/>
    <w:rsid w:val="004546A4"/>
  </w:style>
  <w:style w:type="table" w:customStyle="1" w:styleId="Callout-Direction">
    <w:name w:val="Callout - Direction"/>
    <w:basedOn w:val="TableNormal"/>
    <w:rsid w:val="004546A4"/>
    <w:rPr>
      <w:rFonts w:ascii="Arial" w:hAnsi="Arial"/>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character" w:customStyle="1" w:styleId="StyleBoldItalic">
    <w:name w:val="Style Bold Italic"/>
    <w:rsid w:val="004546A4"/>
    <w:rPr>
      <w:b/>
      <w:bCs/>
      <w:i/>
      <w:iCs/>
    </w:rPr>
  </w:style>
  <w:style w:type="paragraph" w:customStyle="1" w:styleId="Pagetitle">
    <w:name w:val="Page title"/>
    <w:basedOn w:val="Heading1"/>
    <w:next w:val="Normal"/>
    <w:rsid w:val="004546A4"/>
    <w:pPr>
      <w:spacing w:before="0" w:after="0"/>
    </w:pPr>
    <w:rPr>
      <w:rFonts w:ascii="Arial" w:hAnsi="Arial" w:cs="Arial"/>
      <w:bCs w:val="0"/>
      <w:kern w:val="36"/>
      <w:sz w:val="48"/>
      <w:szCs w:val="42"/>
    </w:rPr>
  </w:style>
  <w:style w:type="table" w:customStyle="1" w:styleId="Tableindent1">
    <w:name w:val="Table indent 1"/>
    <w:basedOn w:val="TableNormal"/>
    <w:rsid w:val="004546A4"/>
    <w:rPr>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next w:val="Normal"/>
    <w:rsid w:val="004546A4"/>
    <w:pPr>
      <w:spacing w:before="200"/>
      <w:ind w:left="425"/>
    </w:pPr>
    <w:rPr>
      <w:rFonts w:ascii="Arial" w:hAnsi="Arial"/>
      <w:sz w:val="20"/>
    </w:rPr>
  </w:style>
  <w:style w:type="table" w:customStyle="1" w:styleId="Tableindent2">
    <w:name w:val="Table indent 2"/>
    <w:basedOn w:val="TableNormal"/>
    <w:semiHidden/>
    <w:rsid w:val="004546A4"/>
    <w:rPr>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4546A4"/>
    <w:rPr>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4546A4"/>
    <w:rPr>
      <w:b/>
      <w:bCs/>
    </w:rPr>
  </w:style>
  <w:style w:type="character" w:customStyle="1" w:styleId="StyleItalic">
    <w:name w:val="Style Italic"/>
    <w:rsid w:val="004546A4"/>
    <w:rPr>
      <w:i/>
      <w:iCs/>
    </w:rPr>
  </w:style>
  <w:style w:type="paragraph" w:customStyle="1" w:styleId="Indent1">
    <w:name w:val="Indent 1"/>
    <w:basedOn w:val="Normal"/>
    <w:semiHidden/>
    <w:rsid w:val="004546A4"/>
    <w:pPr>
      <w:spacing w:before="200"/>
      <w:ind w:left="357"/>
    </w:pPr>
    <w:rPr>
      <w:rFonts w:ascii="Arial" w:hAnsi="Arial"/>
      <w:sz w:val="22"/>
    </w:rPr>
  </w:style>
  <w:style w:type="paragraph" w:customStyle="1" w:styleId="Indent2">
    <w:name w:val="Indent 2"/>
    <w:basedOn w:val="Normal"/>
    <w:semiHidden/>
    <w:rsid w:val="004546A4"/>
    <w:pPr>
      <w:spacing w:before="200"/>
      <w:ind w:left="720"/>
    </w:pPr>
    <w:rPr>
      <w:rFonts w:ascii="Arial" w:hAnsi="Arial"/>
      <w:sz w:val="22"/>
    </w:rPr>
  </w:style>
  <w:style w:type="paragraph" w:customStyle="1" w:styleId="Indent3">
    <w:name w:val="Indent 3"/>
    <w:basedOn w:val="Normal"/>
    <w:semiHidden/>
    <w:rsid w:val="004546A4"/>
    <w:pPr>
      <w:spacing w:before="200"/>
      <w:ind w:left="851"/>
    </w:pPr>
    <w:rPr>
      <w:rFonts w:ascii="Arial" w:hAnsi="Arial"/>
      <w:sz w:val="22"/>
    </w:rPr>
  </w:style>
  <w:style w:type="character" w:customStyle="1" w:styleId="Link-Internal">
    <w:name w:val="Link - Internal"/>
    <w:rsid w:val="000F6D32"/>
    <w:rPr>
      <w:rFonts w:ascii="Arial" w:hAnsi="Arial"/>
      <w:color w:val="0000FF"/>
      <w:sz w:val="22"/>
      <w:u w:val="single"/>
      <w:bdr w:val="none" w:sz="0" w:space="0" w:color="auto"/>
      <w:shd w:val="clear" w:color="auto" w:fill="FFCCFF"/>
    </w:rPr>
  </w:style>
  <w:style w:type="character" w:customStyle="1" w:styleId="Superscript">
    <w:name w:val="Superscript"/>
    <w:rsid w:val="004546A4"/>
    <w:rPr>
      <w:rFonts w:ascii="Arial" w:hAnsi="Arial"/>
      <w:sz w:val="24"/>
      <w:vertAlign w:val="superscript"/>
    </w:rPr>
  </w:style>
  <w:style w:type="character" w:styleId="FollowedHyperlink">
    <w:name w:val="FollowedHyperlink"/>
    <w:unhideWhenUsed/>
    <w:rsid w:val="004546A4"/>
    <w:rPr>
      <w:color w:val="800080"/>
      <w:u w:val="single"/>
    </w:rPr>
  </w:style>
  <w:style w:type="paragraph" w:customStyle="1" w:styleId="Small">
    <w:name w:val="Small"/>
    <w:basedOn w:val="Normal"/>
    <w:rsid w:val="004546A4"/>
    <w:pPr>
      <w:spacing w:before="200"/>
    </w:pPr>
    <w:rPr>
      <w:rFonts w:ascii="Arial" w:hAnsi="Arial"/>
      <w:sz w:val="18"/>
      <w:szCs w:val="18"/>
    </w:rPr>
  </w:style>
  <w:style w:type="character" w:customStyle="1" w:styleId="Link-External">
    <w:name w:val="Link - External"/>
    <w:rsid w:val="004546A4"/>
    <w:rPr>
      <w:color w:val="0000FF"/>
      <w:u w:val="single"/>
      <w:bdr w:val="none" w:sz="0" w:space="0" w:color="auto"/>
      <w:shd w:val="clear" w:color="auto" w:fill="CCFFFF"/>
    </w:rPr>
  </w:style>
  <w:style w:type="paragraph" w:customStyle="1" w:styleId="Unformatted">
    <w:name w:val="Unformatted"/>
    <w:basedOn w:val="Normal"/>
    <w:rsid w:val="004546A4"/>
    <w:pPr>
      <w:spacing w:before="200"/>
    </w:pPr>
    <w:rPr>
      <w:rFonts w:ascii="Comic Sans MS" w:hAnsi="Comic Sans MS"/>
      <w:b/>
      <w:color w:val="FF0000"/>
      <w:sz w:val="28"/>
      <w:szCs w:val="28"/>
    </w:rPr>
  </w:style>
  <w:style w:type="paragraph" w:customStyle="1" w:styleId="Heading1numbered">
    <w:name w:val="Heading 1 numbered"/>
    <w:basedOn w:val="Heading1"/>
    <w:next w:val="Normal"/>
    <w:rsid w:val="004546A4"/>
    <w:pPr>
      <w:numPr>
        <w:numId w:val="2"/>
      </w:numPr>
      <w:spacing w:before="360" w:after="0"/>
    </w:pPr>
    <w:rPr>
      <w:rFonts w:ascii="Arial" w:hAnsi="Arial" w:cs="Arial"/>
      <w:b w:val="0"/>
      <w:bCs w:val="0"/>
      <w:kern w:val="36"/>
      <w:sz w:val="44"/>
      <w:szCs w:val="42"/>
    </w:rPr>
  </w:style>
  <w:style w:type="paragraph" w:customStyle="1" w:styleId="Heading2numbered">
    <w:name w:val="Heading 2 numbered"/>
    <w:basedOn w:val="Heading2"/>
    <w:next w:val="Normal"/>
    <w:rsid w:val="004546A4"/>
    <w:pPr>
      <w:numPr>
        <w:ilvl w:val="1"/>
        <w:numId w:val="2"/>
      </w:numPr>
      <w:spacing w:before="280" w:after="0"/>
    </w:pPr>
    <w:rPr>
      <w:rFonts w:cs="Arial"/>
      <w:b w:val="0"/>
      <w:sz w:val="36"/>
      <w:szCs w:val="38"/>
    </w:rPr>
  </w:style>
  <w:style w:type="paragraph" w:customStyle="1" w:styleId="Heading3numbered">
    <w:name w:val="Heading 3 numbered"/>
    <w:basedOn w:val="Heading3"/>
    <w:next w:val="Normal"/>
    <w:rsid w:val="004546A4"/>
    <w:pPr>
      <w:numPr>
        <w:ilvl w:val="2"/>
        <w:numId w:val="2"/>
      </w:numPr>
      <w:spacing w:before="280" w:after="0"/>
    </w:pPr>
    <w:rPr>
      <w:rFonts w:ascii="Arial" w:hAnsi="Arial" w:cs="Arial"/>
      <w:b w:val="0"/>
      <w:bCs w:val="0"/>
      <w:sz w:val="30"/>
      <w:szCs w:val="35"/>
    </w:rPr>
  </w:style>
  <w:style w:type="paragraph" w:customStyle="1" w:styleId="Heading4numbered">
    <w:name w:val="Heading 4 numbered"/>
    <w:basedOn w:val="Heading4"/>
    <w:next w:val="Normal"/>
    <w:rsid w:val="004546A4"/>
    <w:pPr>
      <w:numPr>
        <w:ilvl w:val="3"/>
        <w:numId w:val="2"/>
      </w:numPr>
    </w:pPr>
  </w:style>
  <w:style w:type="character" w:customStyle="1" w:styleId="Link-Newwindow">
    <w:name w:val="Link - New window"/>
    <w:rsid w:val="000F6D32"/>
    <w:rPr>
      <w:rFonts w:ascii="Arial" w:hAnsi="Arial"/>
      <w:color w:val="0000FF"/>
      <w:sz w:val="22"/>
      <w:u w:val="single"/>
      <w:bdr w:val="none" w:sz="0" w:space="0" w:color="auto"/>
      <w:shd w:val="clear" w:color="auto" w:fill="CCFF99"/>
    </w:rPr>
  </w:style>
  <w:style w:type="character" w:customStyle="1" w:styleId="Link-Footnote">
    <w:name w:val="Link - Footnote"/>
    <w:semiHidden/>
    <w:rsid w:val="004546A4"/>
    <w:rPr>
      <w:color w:val="0000FF"/>
      <w:u w:val="single"/>
      <w:bdr w:val="none" w:sz="0" w:space="0" w:color="auto"/>
      <w:shd w:val="clear" w:color="auto" w:fill="auto"/>
      <w:vertAlign w:val="superscript"/>
    </w:rPr>
  </w:style>
  <w:style w:type="character" w:customStyle="1" w:styleId="Link-Bookmark">
    <w:name w:val="Link - Bookmark"/>
    <w:rsid w:val="000F6D32"/>
    <w:rPr>
      <w:rFonts w:ascii="Arial" w:hAnsi="Arial"/>
      <w:color w:val="0000FF"/>
      <w:sz w:val="22"/>
      <w:u w:val="single"/>
      <w:bdr w:val="none" w:sz="0" w:space="0" w:color="auto"/>
      <w:shd w:val="clear" w:color="auto" w:fill="FFCC99"/>
    </w:rPr>
  </w:style>
  <w:style w:type="paragraph" w:customStyle="1" w:styleId="Tablecaption">
    <w:name w:val="Table caption"/>
    <w:basedOn w:val="Normal"/>
    <w:next w:val="Tablesummary"/>
    <w:rsid w:val="004546A4"/>
    <w:pPr>
      <w:spacing w:before="280"/>
    </w:pPr>
    <w:rPr>
      <w:rFonts w:ascii="Arial" w:hAnsi="Arial"/>
      <w:b/>
      <w:sz w:val="22"/>
    </w:rPr>
  </w:style>
  <w:style w:type="paragraph" w:customStyle="1" w:styleId="Tablesummary">
    <w:name w:val="Table summary"/>
    <w:basedOn w:val="Normal"/>
    <w:next w:val="Normal"/>
    <w:rsid w:val="004546A4"/>
    <w:pPr>
      <w:spacing w:before="200"/>
    </w:pPr>
    <w:rPr>
      <w:rFonts w:ascii="Arial" w:hAnsi="Arial"/>
      <w:color w:val="808080"/>
      <w:sz w:val="22"/>
    </w:rPr>
  </w:style>
  <w:style w:type="character" w:customStyle="1" w:styleId="Bold">
    <w:name w:val="Bold"/>
    <w:semiHidden/>
    <w:locked/>
    <w:rsid w:val="004546A4"/>
    <w:rPr>
      <w:b/>
      <w:bCs w:val="0"/>
      <w:noProof w:val="0"/>
      <w:lang w:val="en-AU"/>
    </w:rPr>
  </w:style>
  <w:style w:type="table" w:customStyle="1" w:styleId="Tablewithborder">
    <w:name w:val="Table with border"/>
    <w:basedOn w:val="TableNormal"/>
    <w:rsid w:val="004546A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4546A4"/>
    <w:rPr>
      <w:lang w:eastAsia="zh-TW"/>
    </w:rPr>
    <w:tblPr/>
  </w:style>
  <w:style w:type="paragraph" w:customStyle="1" w:styleId="Tableheading">
    <w:name w:val="Table heading"/>
    <w:basedOn w:val="Normal"/>
    <w:rsid w:val="004546A4"/>
    <w:pPr>
      <w:shd w:val="pct30" w:color="auto" w:fill="auto"/>
      <w:spacing w:before="200"/>
    </w:pPr>
    <w:rPr>
      <w:rFonts w:ascii="Arial" w:hAnsi="Arial"/>
      <w:b/>
      <w:sz w:val="22"/>
    </w:rPr>
  </w:style>
  <w:style w:type="numbering" w:customStyle="1" w:styleId="Redundant">
    <w:name w:val="Redundant"/>
    <w:basedOn w:val="NoList"/>
    <w:semiHidden/>
    <w:rsid w:val="004546A4"/>
    <w:pPr>
      <w:numPr>
        <w:numId w:val="6"/>
      </w:numPr>
    </w:pPr>
  </w:style>
  <w:style w:type="paragraph" w:customStyle="1" w:styleId="Secondarybutton">
    <w:name w:val="Secondary button"/>
    <w:basedOn w:val="Primarybutton"/>
    <w:next w:val="Normal"/>
    <w:rsid w:val="004546A4"/>
    <w:pPr>
      <w:shd w:val="clear" w:color="auto" w:fill="E0E0E0"/>
    </w:pPr>
  </w:style>
  <w:style w:type="paragraph" w:customStyle="1" w:styleId="Primarybutton">
    <w:name w:val="Primary button"/>
    <w:next w:val="Normal"/>
    <w:rsid w:val="004546A4"/>
    <w:p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textAlignment w:val="center"/>
    </w:pPr>
    <w:rPr>
      <w:rFonts w:ascii="Arial" w:hAnsi="Arial"/>
      <w:sz w:val="26"/>
      <w:szCs w:val="24"/>
    </w:rPr>
  </w:style>
  <w:style w:type="table" w:customStyle="1" w:styleId="Callout-Direction-getitdone">
    <w:name w:val="Callout - Direction - get it done"/>
    <w:basedOn w:val="Callout-Direction"/>
    <w:rsid w:val="004546A4"/>
    <w:tblPr/>
    <w:tcPr>
      <w:shd w:val="clear" w:color="auto" w:fill="E5F0F3"/>
    </w:tcPr>
  </w:style>
  <w:style w:type="table" w:customStyle="1" w:styleId="Callout-Direction-findoutmore">
    <w:name w:val="Callout - Direction - find out more"/>
    <w:basedOn w:val="Callout-Direction"/>
    <w:rsid w:val="004546A4"/>
    <w:tblPr/>
    <w:tcPr>
      <w:shd w:val="clear" w:color="auto" w:fill="E5F0F3"/>
    </w:tcPr>
  </w:style>
  <w:style w:type="table" w:customStyle="1" w:styleId="Callout-Direction-watch">
    <w:name w:val="Callout - Direction - watch"/>
    <w:basedOn w:val="Callout-Direction"/>
    <w:rsid w:val="004546A4"/>
    <w:tblPr/>
    <w:tcPr>
      <w:shd w:val="clear" w:color="auto" w:fill="E5F0F3"/>
    </w:tcPr>
  </w:style>
  <w:style w:type="table" w:customStyle="1" w:styleId="Callout-Direction-listen">
    <w:name w:val="Callout - Direction - listen"/>
    <w:basedOn w:val="Callout-Direction"/>
    <w:rsid w:val="004546A4"/>
    <w:tblPr/>
    <w:tcPr>
      <w:shd w:val="clear" w:color="auto" w:fill="E5F0F3"/>
    </w:tcPr>
  </w:style>
  <w:style w:type="table" w:customStyle="1" w:styleId="Callout-Direction-help">
    <w:name w:val="Callout - Direction - help"/>
    <w:basedOn w:val="Callout-Direction"/>
    <w:rsid w:val="004546A4"/>
    <w:tblPr/>
    <w:tcPr>
      <w:shd w:val="clear" w:color="auto" w:fill="E5F0F3"/>
    </w:tcPr>
  </w:style>
  <w:style w:type="table" w:customStyle="1" w:styleId="Callout-Attention">
    <w:name w:val="Callout - Attention"/>
    <w:basedOn w:val="Callout-Direction"/>
    <w:rsid w:val="004546A4"/>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table" w:customStyle="1" w:styleId="Callout-Complete">
    <w:name w:val="Callout - Complete"/>
    <w:basedOn w:val="Callout-Error"/>
    <w:rsid w:val="004546A4"/>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table" w:customStyle="1" w:styleId="Callout-Example">
    <w:name w:val="Callout - Example"/>
    <w:basedOn w:val="Callout-Direction-workitout"/>
    <w:rsid w:val="004546A4"/>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9CCFF"/>
    </w:tcPr>
  </w:style>
  <w:style w:type="table" w:customStyle="1" w:styleId="Callout-Direction-workitout">
    <w:name w:val="Callout - Direction - work it out"/>
    <w:basedOn w:val="Callout-Direction"/>
    <w:rsid w:val="004546A4"/>
    <w:tblPr>
      <w:tblCellMar>
        <w:left w:w="0" w:type="dxa"/>
        <w:right w:w="0" w:type="dxa"/>
      </w:tblCellMar>
    </w:tblPr>
    <w:tcPr>
      <w:shd w:val="clear" w:color="auto" w:fill="E5F0F3"/>
      <w:tcMar>
        <w:top w:w="0" w:type="dxa"/>
        <w:left w:w="200" w:type="dxa"/>
        <w:right w:w="200" w:type="dxa"/>
      </w:tcMar>
    </w:tcPr>
  </w:style>
  <w:style w:type="character" w:customStyle="1" w:styleId="Link-Internalbold">
    <w:name w:val="Link - Internal (bold)"/>
    <w:rsid w:val="004546A4"/>
    <w:rPr>
      <w:b/>
      <w:color w:val="0000FF"/>
      <w:u w:val="single"/>
      <w:bdr w:val="none" w:sz="0" w:space="0" w:color="auto"/>
      <w:shd w:val="clear" w:color="auto" w:fill="FFCCFF"/>
    </w:rPr>
  </w:style>
  <w:style w:type="character" w:customStyle="1" w:styleId="Link-Internalitalics">
    <w:name w:val="Link - Internal (italics)"/>
    <w:rsid w:val="004546A4"/>
    <w:rPr>
      <w:i/>
      <w:color w:val="0000FF"/>
      <w:u w:val="single"/>
      <w:bdr w:val="none" w:sz="0" w:space="0" w:color="auto"/>
      <w:shd w:val="clear" w:color="auto" w:fill="FFCCFF"/>
    </w:rPr>
  </w:style>
  <w:style w:type="character" w:customStyle="1" w:styleId="StyleUnderline">
    <w:name w:val="Style Underline"/>
    <w:rsid w:val="004546A4"/>
    <w:rPr>
      <w:u w:val="single"/>
    </w:rPr>
  </w:style>
  <w:style w:type="paragraph" w:customStyle="1" w:styleId="Normalcentre">
    <w:name w:val="Normal centre"/>
    <w:basedOn w:val="Normal"/>
    <w:rsid w:val="004546A4"/>
    <w:pPr>
      <w:spacing w:before="200"/>
      <w:jc w:val="center"/>
    </w:pPr>
    <w:rPr>
      <w:rFonts w:ascii="Arial" w:hAnsi="Arial"/>
      <w:sz w:val="22"/>
    </w:rPr>
  </w:style>
  <w:style w:type="paragraph" w:customStyle="1" w:styleId="Normalright">
    <w:name w:val="Normal right"/>
    <w:basedOn w:val="Normal"/>
    <w:rsid w:val="004546A4"/>
    <w:pPr>
      <w:spacing w:before="200"/>
      <w:jc w:val="right"/>
    </w:pPr>
    <w:rPr>
      <w:rFonts w:ascii="Arial" w:hAnsi="Arial"/>
      <w:sz w:val="22"/>
    </w:rPr>
  </w:style>
  <w:style w:type="paragraph" w:customStyle="1" w:styleId="Tableheadingcentre">
    <w:name w:val="Table heading centre"/>
    <w:basedOn w:val="Tableheading"/>
    <w:rsid w:val="004546A4"/>
    <w:pPr>
      <w:jc w:val="center"/>
    </w:pPr>
  </w:style>
  <w:style w:type="paragraph" w:customStyle="1" w:styleId="Tableheadingright">
    <w:name w:val="Table heading right"/>
    <w:basedOn w:val="Tableheading"/>
    <w:rsid w:val="004546A4"/>
    <w:pPr>
      <w:jc w:val="right"/>
    </w:pPr>
  </w:style>
  <w:style w:type="paragraph" w:styleId="DocumentMap">
    <w:name w:val="Document Map"/>
    <w:basedOn w:val="Normal"/>
    <w:link w:val="DocumentMapChar"/>
    <w:rsid w:val="004546A4"/>
    <w:pPr>
      <w:shd w:val="clear" w:color="auto" w:fill="000080"/>
      <w:spacing w:before="200"/>
    </w:pPr>
    <w:rPr>
      <w:rFonts w:ascii="Tahoma" w:hAnsi="Tahoma" w:cs="Tahoma"/>
      <w:sz w:val="20"/>
      <w:szCs w:val="20"/>
    </w:rPr>
  </w:style>
  <w:style w:type="character" w:customStyle="1" w:styleId="DocumentMapChar">
    <w:name w:val="Document Map Char"/>
    <w:basedOn w:val="DefaultParagraphFont"/>
    <w:link w:val="DocumentMap"/>
    <w:rsid w:val="004546A4"/>
    <w:rPr>
      <w:rFonts w:ascii="Tahoma" w:hAnsi="Tahoma" w:cs="Tahoma"/>
      <w:shd w:val="clear" w:color="auto" w:fill="000080"/>
    </w:rPr>
  </w:style>
  <w:style w:type="character" w:customStyle="1" w:styleId="BalloonTextChar">
    <w:name w:val="Balloon Text Char"/>
    <w:link w:val="BalloonText"/>
    <w:rsid w:val="004546A4"/>
    <w:rPr>
      <w:rFonts w:ascii="Tahoma" w:hAnsi="Tahoma" w:cs="Tahoma"/>
      <w:sz w:val="16"/>
      <w:szCs w:val="16"/>
    </w:rPr>
  </w:style>
  <w:style w:type="paragraph" w:customStyle="1" w:styleId="YouTubeVideoEmbedded">
    <w:name w:val="YouTube Video Embedded"/>
    <w:basedOn w:val="Normal"/>
    <w:next w:val="Normal"/>
    <w:qFormat/>
    <w:rsid w:val="004546A4"/>
    <w:pPr>
      <w:pBdr>
        <w:top w:val="single" w:sz="4" w:space="4" w:color="auto"/>
        <w:left w:val="single" w:sz="4" w:space="4" w:color="auto"/>
        <w:bottom w:val="single" w:sz="4" w:space="4" w:color="auto"/>
        <w:right w:val="single" w:sz="4" w:space="4" w:color="auto"/>
      </w:pBdr>
      <w:shd w:val="clear" w:color="auto" w:fill="29FF8A"/>
    </w:pPr>
    <w:rPr>
      <w:rFonts w:ascii="Arial" w:hAnsi="Arial"/>
      <w:sz w:val="28"/>
    </w:rPr>
  </w:style>
  <w:style w:type="paragraph" w:customStyle="1" w:styleId="Blockquotelist1">
    <w:name w:val="Blockquote list 1"/>
    <w:basedOn w:val="Normal"/>
    <w:qFormat/>
    <w:rsid w:val="004546A4"/>
    <w:pPr>
      <w:numPr>
        <w:numId w:val="4"/>
      </w:numPr>
      <w:spacing w:before="200"/>
    </w:pPr>
    <w:rPr>
      <w:rFonts w:ascii="Arial" w:hAnsi="Arial"/>
      <w:sz w:val="20"/>
    </w:rPr>
  </w:style>
  <w:style w:type="paragraph" w:customStyle="1" w:styleId="Bulletedlist1">
    <w:name w:val="Bulleted list 1"/>
    <w:basedOn w:val="Normal"/>
    <w:qFormat/>
    <w:rsid w:val="004546A4"/>
    <w:pPr>
      <w:numPr>
        <w:numId w:val="5"/>
      </w:numPr>
      <w:spacing w:before="200"/>
    </w:pPr>
    <w:rPr>
      <w:rFonts w:ascii="Arial" w:hAnsi="Arial"/>
      <w:sz w:val="22"/>
    </w:rPr>
  </w:style>
  <w:style w:type="paragraph" w:customStyle="1" w:styleId="Bulletedlist2">
    <w:name w:val="Bulleted list 2"/>
    <w:basedOn w:val="Bulletedlist1"/>
    <w:qFormat/>
    <w:rsid w:val="004546A4"/>
    <w:pPr>
      <w:numPr>
        <w:ilvl w:val="1"/>
      </w:numPr>
    </w:pPr>
  </w:style>
  <w:style w:type="paragraph" w:customStyle="1" w:styleId="Bulletedlist3">
    <w:name w:val="Bulleted list 3"/>
    <w:basedOn w:val="Bulletedlist1"/>
    <w:qFormat/>
    <w:rsid w:val="004546A4"/>
    <w:pPr>
      <w:numPr>
        <w:ilvl w:val="2"/>
      </w:numPr>
    </w:pPr>
  </w:style>
  <w:style w:type="paragraph" w:styleId="ListBullet2">
    <w:name w:val="List Bullet 2"/>
    <w:basedOn w:val="Normal"/>
    <w:rsid w:val="004546A4"/>
    <w:pPr>
      <w:spacing w:before="200"/>
      <w:contextualSpacing/>
    </w:pPr>
    <w:rPr>
      <w:rFonts w:ascii="Arial" w:hAnsi="Arial"/>
      <w:sz w:val="22"/>
    </w:rPr>
  </w:style>
  <w:style w:type="paragraph" w:customStyle="1" w:styleId="Numberedlistnumericstart1">
    <w:name w:val="Numbered list (numeric start) 1"/>
    <w:basedOn w:val="Normal"/>
    <w:qFormat/>
    <w:rsid w:val="004546A4"/>
    <w:pPr>
      <w:numPr>
        <w:numId w:val="8"/>
      </w:numPr>
      <w:spacing w:before="200"/>
    </w:pPr>
    <w:rPr>
      <w:rFonts w:ascii="Arial" w:hAnsi="Arial"/>
      <w:sz w:val="22"/>
    </w:rPr>
  </w:style>
  <w:style w:type="paragraph" w:customStyle="1" w:styleId="Numberedlistnumericstart2">
    <w:name w:val="Numbered list (numeric start) 2"/>
    <w:basedOn w:val="Numberedlistnumericstart1"/>
    <w:qFormat/>
    <w:rsid w:val="004546A4"/>
    <w:pPr>
      <w:numPr>
        <w:ilvl w:val="1"/>
      </w:numPr>
    </w:pPr>
  </w:style>
  <w:style w:type="paragraph" w:customStyle="1" w:styleId="Numberedlistnumericstart3">
    <w:name w:val="Numbered list (numeric start) 3"/>
    <w:basedOn w:val="Numberedlistnumericstart1"/>
    <w:qFormat/>
    <w:rsid w:val="004546A4"/>
    <w:pPr>
      <w:numPr>
        <w:ilvl w:val="2"/>
      </w:numPr>
    </w:pPr>
  </w:style>
  <w:style w:type="paragraph" w:customStyle="1" w:styleId="Numberedlistnumericstart4">
    <w:name w:val="Numbered list (numeric start) 4"/>
    <w:basedOn w:val="Numberedlistnumericstart1"/>
    <w:qFormat/>
    <w:rsid w:val="004546A4"/>
    <w:pPr>
      <w:numPr>
        <w:ilvl w:val="3"/>
      </w:numPr>
    </w:pPr>
  </w:style>
  <w:style w:type="paragraph" w:customStyle="1" w:styleId="Numberedlistnumericstart5">
    <w:name w:val="Numbered list (numeric start) 5"/>
    <w:basedOn w:val="Numberedlistnumericstart1"/>
    <w:qFormat/>
    <w:rsid w:val="004546A4"/>
    <w:pPr>
      <w:numPr>
        <w:ilvl w:val="4"/>
      </w:numPr>
    </w:pPr>
  </w:style>
  <w:style w:type="paragraph" w:customStyle="1" w:styleId="Numberedlistalphastart1">
    <w:name w:val="Numbered list (alpha start) 1"/>
    <w:basedOn w:val="Normal"/>
    <w:qFormat/>
    <w:rsid w:val="004546A4"/>
    <w:pPr>
      <w:numPr>
        <w:numId w:val="7"/>
      </w:numPr>
      <w:spacing w:before="200"/>
    </w:pPr>
    <w:rPr>
      <w:rFonts w:ascii="Arial" w:hAnsi="Arial"/>
      <w:sz w:val="22"/>
    </w:rPr>
  </w:style>
  <w:style w:type="paragraph" w:customStyle="1" w:styleId="Numberedlistalphastart2">
    <w:name w:val="Numbered list (alpha start) 2"/>
    <w:basedOn w:val="Numberedlistalphastart1"/>
    <w:qFormat/>
    <w:rsid w:val="004546A4"/>
    <w:pPr>
      <w:numPr>
        <w:ilvl w:val="1"/>
      </w:numPr>
    </w:pPr>
  </w:style>
  <w:style w:type="paragraph" w:customStyle="1" w:styleId="Numberedlistalphastart3">
    <w:name w:val="Numbered list (alpha start) 3"/>
    <w:basedOn w:val="Numberedlistalphastart1"/>
    <w:qFormat/>
    <w:rsid w:val="004546A4"/>
    <w:pPr>
      <w:numPr>
        <w:ilvl w:val="2"/>
      </w:numPr>
    </w:pPr>
  </w:style>
  <w:style w:type="paragraph" w:customStyle="1" w:styleId="Numberedlistalphastart4">
    <w:name w:val="Numbered list (alpha start) 4"/>
    <w:basedOn w:val="Numberedlistalphastart1"/>
    <w:qFormat/>
    <w:rsid w:val="004546A4"/>
    <w:pPr>
      <w:numPr>
        <w:ilvl w:val="3"/>
      </w:numPr>
    </w:pPr>
  </w:style>
  <w:style w:type="paragraph" w:customStyle="1" w:styleId="Blockquotelist2">
    <w:name w:val="Blockquote list 2"/>
    <w:basedOn w:val="Blockquotelist1"/>
    <w:qFormat/>
    <w:rsid w:val="004546A4"/>
    <w:pPr>
      <w:numPr>
        <w:ilvl w:val="1"/>
      </w:numPr>
    </w:pPr>
  </w:style>
  <w:style w:type="paragraph" w:customStyle="1" w:styleId="DocInfo">
    <w:name w:val="DocInfo"/>
    <w:basedOn w:val="Normal"/>
    <w:link w:val="DocInfoChar"/>
    <w:qFormat/>
    <w:rsid w:val="004546A4"/>
    <w:pPr>
      <w:pBdr>
        <w:top w:val="single" w:sz="4" w:space="1" w:color="943634"/>
        <w:bottom w:val="single" w:sz="4" w:space="1" w:color="943634"/>
      </w:pBdr>
      <w:spacing w:before="120"/>
    </w:pPr>
    <w:rPr>
      <w:rFonts w:ascii="Arial" w:hAnsi="Arial"/>
      <w:color w:val="404040"/>
      <w:sz w:val="20"/>
      <w:szCs w:val="20"/>
    </w:rPr>
  </w:style>
  <w:style w:type="character" w:styleId="PlaceholderText">
    <w:name w:val="Placeholder Text"/>
    <w:uiPriority w:val="99"/>
    <w:semiHidden/>
    <w:rsid w:val="004546A4"/>
    <w:rPr>
      <w:color w:val="808080"/>
    </w:rPr>
  </w:style>
  <w:style w:type="character" w:customStyle="1" w:styleId="DocInfoChar">
    <w:name w:val="DocInfo Char"/>
    <w:link w:val="DocInfo"/>
    <w:rsid w:val="004546A4"/>
    <w:rPr>
      <w:rFonts w:ascii="Arial" w:hAnsi="Arial"/>
      <w:color w:val="404040"/>
    </w:rPr>
  </w:style>
  <w:style w:type="table" w:customStyle="1" w:styleId="Tablelarge">
    <w:name w:val="Table large"/>
    <w:basedOn w:val="Tablewithborder"/>
    <w:uiPriority w:val="99"/>
    <w:rsid w:val="004546A4"/>
    <w:tblPr/>
  </w:style>
  <w:style w:type="paragraph" w:customStyle="1" w:styleId="DocInfoLocked">
    <w:name w:val="DocInfoLocked"/>
    <w:basedOn w:val="DocInfo"/>
    <w:link w:val="DocInfoLockedChar"/>
    <w:rsid w:val="004546A4"/>
    <w:rPr>
      <w:color w:val="943634"/>
    </w:rPr>
  </w:style>
  <w:style w:type="character" w:customStyle="1" w:styleId="DocInfoLockedChar">
    <w:name w:val="DocInfoLocked Char"/>
    <w:link w:val="DocInfoLocked"/>
    <w:rsid w:val="004546A4"/>
    <w:rPr>
      <w:rFonts w:ascii="Arial" w:hAnsi="Arial"/>
      <w:color w:val="943634"/>
    </w:rPr>
  </w:style>
  <w:style w:type="character" w:customStyle="1" w:styleId="HeaderChar">
    <w:name w:val="Header Char"/>
    <w:link w:val="Header"/>
    <w:rsid w:val="004546A4"/>
    <w:rPr>
      <w:sz w:val="24"/>
      <w:szCs w:val="24"/>
    </w:rPr>
  </w:style>
  <w:style w:type="character" w:customStyle="1" w:styleId="FooterChar">
    <w:name w:val="Footer Char"/>
    <w:link w:val="Footer"/>
    <w:rsid w:val="004546A4"/>
    <w:rPr>
      <w:sz w:val="24"/>
      <w:szCs w:val="24"/>
    </w:rPr>
  </w:style>
  <w:style w:type="character" w:customStyle="1" w:styleId="Link-Download">
    <w:name w:val="Link - Download"/>
    <w:qFormat/>
    <w:rsid w:val="004546A4"/>
    <w:rPr>
      <w:color w:val="0000FF"/>
      <w:u w:val="single"/>
      <w:bdr w:val="none" w:sz="0" w:space="0" w:color="auto"/>
      <w:shd w:val="clear" w:color="auto" w:fill="C4BC96"/>
    </w:rPr>
  </w:style>
  <w:style w:type="character" w:customStyle="1" w:styleId="CommentTextChar">
    <w:name w:val="Comment Text Char"/>
    <w:link w:val="CommentText"/>
    <w:rsid w:val="004546A4"/>
  </w:style>
  <w:style w:type="character" w:customStyle="1" w:styleId="CommentSubjectChar">
    <w:name w:val="Comment Subject Char"/>
    <w:link w:val="CommentSubject"/>
    <w:rsid w:val="004546A4"/>
    <w:rPr>
      <w:b/>
      <w:bCs/>
    </w:rPr>
  </w:style>
  <w:style w:type="numbering" w:customStyle="1" w:styleId="NoList2">
    <w:name w:val="No List2"/>
    <w:next w:val="NoList"/>
    <w:uiPriority w:val="99"/>
    <w:semiHidden/>
    <w:unhideWhenUsed/>
    <w:rsid w:val="004546A4"/>
  </w:style>
  <w:style w:type="numbering" w:customStyle="1" w:styleId="Redundant1">
    <w:name w:val="Redundant1"/>
    <w:basedOn w:val="NoList"/>
    <w:semiHidden/>
    <w:rsid w:val="004546A4"/>
  </w:style>
  <w:style w:type="numbering" w:customStyle="1" w:styleId="NoList3">
    <w:name w:val="No List3"/>
    <w:next w:val="NoList"/>
    <w:uiPriority w:val="99"/>
    <w:semiHidden/>
    <w:unhideWhenUsed/>
    <w:rsid w:val="004546A4"/>
  </w:style>
  <w:style w:type="numbering" w:customStyle="1" w:styleId="Redundant2">
    <w:name w:val="Redundant2"/>
    <w:basedOn w:val="NoList"/>
    <w:semiHidden/>
    <w:rsid w:val="004546A4"/>
    <w:pPr>
      <w:numPr>
        <w:numId w:val="3"/>
      </w:numPr>
    </w:pPr>
  </w:style>
  <w:style w:type="paragraph" w:styleId="Revision">
    <w:name w:val="Revision"/>
    <w:hidden/>
    <w:uiPriority w:val="99"/>
    <w:semiHidden/>
    <w:rsid w:val="004546A4"/>
    <w:rPr>
      <w:sz w:val="24"/>
    </w:rPr>
  </w:style>
  <w:style w:type="character" w:customStyle="1" w:styleId="legsubtitle">
    <w:name w:val="legsubtitle"/>
    <w:rsid w:val="002F4A1A"/>
  </w:style>
  <w:style w:type="paragraph" w:customStyle="1" w:styleId="paragraphsub">
    <w:name w:val="paragraphsub"/>
    <w:basedOn w:val="Normal"/>
    <w:rsid w:val="00F12E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951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o.gov.au/uploadedFiles/Content/MEI/downloads/Working-holiday-makers-tax-table-2016-17.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to.gov.au/Rates/Tax-tab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o.gov.au/business/your-workers/employers-of-working-holiday-makers/" TargetMode="External"/><Relationship Id="rId5" Type="http://schemas.openxmlformats.org/officeDocument/2006/relationships/settings" Target="settings.xml"/><Relationship Id="rId15" Type="http://schemas.openxmlformats.org/officeDocument/2006/relationships/hyperlink" Target="https://www.ato.gov.au/Forms/TFN---application-for-individuals/" TargetMode="External"/><Relationship Id="rId10" Type="http://schemas.openxmlformats.org/officeDocument/2006/relationships/hyperlink" Target="https://www.ato.gov.au/uploadedFiles/Content/MEI/downloads/Working-holiday-makers-tax-table-2016-17.xls" TargetMode="External"/><Relationship Id="rId4" Type="http://schemas.microsoft.com/office/2007/relationships/stylesWithEffects" Target="stylesWithEffects.xml"/><Relationship Id="rId9" Type="http://schemas.openxmlformats.org/officeDocument/2006/relationships/hyperlink" Target="https://www.ato.gov.au/business/payg-withholding/in-detail/foreign-resident/seasonal-worker-programme/" TargetMode="External"/><Relationship Id="rId14" Type="http://schemas.openxmlformats.org/officeDocument/2006/relationships/hyperlink" Target="http://www.border.gov.au/Busi/visas-and-migration/visa-entitlement-verification-online-(ve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3A6C-00C8-477D-91CD-06682E27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Ducat, Stuart</cp:lastModifiedBy>
  <cp:revision>17</cp:revision>
  <cp:lastPrinted>2016-05-23T07:46:00Z</cp:lastPrinted>
  <dcterms:created xsi:type="dcterms:W3CDTF">2016-11-23T05:42:00Z</dcterms:created>
  <dcterms:modified xsi:type="dcterms:W3CDTF">2016-12-14T04:09:00Z</dcterms:modified>
</cp:coreProperties>
</file>