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75B8" w:rsidRDefault="004775B8" w:rsidP="004775B8">
      <w:pPr>
        <w:pStyle w:val="Heading4"/>
        <w:rPr>
          <w:sz w:val="24"/>
          <w:szCs w:val="24"/>
        </w:rPr>
      </w:pPr>
      <w:bookmarkStart w:id="0" w:name="_GoBack"/>
      <w:bookmarkEnd w:id="0"/>
      <w:r w:rsidRPr="004775B8">
        <w:rPr>
          <w:sz w:val="24"/>
          <w:szCs w:val="24"/>
        </w:rPr>
        <w:t>EXPLANATORY STATEMENT</w:t>
      </w:r>
    </w:p>
    <w:p w:rsidR="004775B8" w:rsidRPr="00686B8D" w:rsidRDefault="004775B8" w:rsidP="004775B8">
      <w:pPr>
        <w:pStyle w:val="Heading5"/>
        <w:rPr>
          <w:b/>
          <w:sz w:val="24"/>
          <w:szCs w:val="24"/>
        </w:rPr>
      </w:pPr>
      <w:r w:rsidRPr="00686B8D">
        <w:rPr>
          <w:b/>
          <w:sz w:val="24"/>
          <w:szCs w:val="24"/>
        </w:rPr>
        <w:t>NATIONAL HEALTH ACT 1953</w:t>
      </w:r>
    </w:p>
    <w:p w:rsidR="004775B8" w:rsidRPr="00755A66" w:rsidRDefault="00686B8D" w:rsidP="00686B8D">
      <w:pPr>
        <w:pStyle w:val="Heading4"/>
        <w:rPr>
          <w:i/>
        </w:rPr>
      </w:pPr>
      <w:r w:rsidRPr="00755A66">
        <w:rPr>
          <w:i/>
          <w:sz w:val="24"/>
          <w:szCs w:val="24"/>
        </w:rPr>
        <w:t>National Health (</w:t>
      </w:r>
      <w:r w:rsidR="00421AB1">
        <w:rPr>
          <w:i/>
          <w:sz w:val="24"/>
          <w:szCs w:val="24"/>
        </w:rPr>
        <w:t>Growth Hormone</w:t>
      </w:r>
      <w:r w:rsidRPr="00755A66">
        <w:rPr>
          <w:i/>
          <w:sz w:val="24"/>
          <w:szCs w:val="24"/>
        </w:rPr>
        <w:t xml:space="preserve"> Program) Special Arrangement Amendment</w:t>
      </w:r>
      <w:r w:rsidR="00421AB1">
        <w:rPr>
          <w:i/>
          <w:sz w:val="24"/>
          <w:szCs w:val="24"/>
        </w:rPr>
        <w:t> </w:t>
      </w:r>
      <w:r w:rsidRPr="00755A66">
        <w:rPr>
          <w:i/>
          <w:sz w:val="24"/>
          <w:szCs w:val="24"/>
        </w:rPr>
        <w:t xml:space="preserve">Instrument </w:t>
      </w:r>
      <w:r w:rsidR="00DC64D3">
        <w:rPr>
          <w:i/>
          <w:sz w:val="24"/>
          <w:szCs w:val="24"/>
        </w:rPr>
        <w:t>2016</w:t>
      </w:r>
      <w:r w:rsidRPr="00755A66">
        <w:rPr>
          <w:i/>
          <w:sz w:val="24"/>
          <w:szCs w:val="24"/>
        </w:rPr>
        <w:t xml:space="preserve"> </w:t>
      </w:r>
      <w:r w:rsidRPr="000363BA">
        <w:rPr>
          <w:i/>
          <w:sz w:val="24"/>
          <w:szCs w:val="24"/>
        </w:rPr>
        <w:t>(No.</w:t>
      </w:r>
      <w:r w:rsidR="00A35F92">
        <w:rPr>
          <w:i/>
          <w:sz w:val="24"/>
          <w:szCs w:val="24"/>
        </w:rPr>
        <w:t xml:space="preserve"> </w:t>
      </w:r>
      <w:r w:rsidR="00421AB1">
        <w:rPr>
          <w:i/>
          <w:sz w:val="24"/>
          <w:szCs w:val="24"/>
        </w:rPr>
        <w:t>2</w:t>
      </w:r>
      <w:r w:rsidRPr="000363BA">
        <w:rPr>
          <w:i/>
          <w:sz w:val="24"/>
          <w:szCs w:val="24"/>
        </w:rPr>
        <w:t>)</w:t>
      </w:r>
    </w:p>
    <w:p w:rsidR="00686B8D" w:rsidRPr="004A53E4" w:rsidRDefault="00686B8D" w:rsidP="00686B8D">
      <w:pPr>
        <w:pStyle w:val="Heading4"/>
        <w:rPr>
          <w:sz w:val="24"/>
          <w:szCs w:val="24"/>
        </w:rPr>
      </w:pPr>
      <w:r w:rsidRPr="00B640B3">
        <w:rPr>
          <w:sz w:val="24"/>
          <w:szCs w:val="24"/>
        </w:rPr>
        <w:t xml:space="preserve">PB </w:t>
      </w:r>
      <w:r w:rsidR="00A572AD">
        <w:rPr>
          <w:sz w:val="24"/>
          <w:szCs w:val="24"/>
        </w:rPr>
        <w:t>116</w:t>
      </w:r>
      <w:r w:rsidRPr="00B640B3">
        <w:rPr>
          <w:sz w:val="24"/>
          <w:szCs w:val="24"/>
        </w:rPr>
        <w:t xml:space="preserve"> of </w:t>
      </w:r>
      <w:r w:rsidR="00DC64D3">
        <w:rPr>
          <w:sz w:val="24"/>
          <w:szCs w:val="24"/>
        </w:rPr>
        <w:t>2016</w:t>
      </w:r>
    </w:p>
    <w:p w:rsidR="004775B8" w:rsidRPr="004A53E4" w:rsidRDefault="004775B8" w:rsidP="00DC64D3">
      <w:pPr>
        <w:pStyle w:val="Heading60"/>
        <w:spacing w:after="0"/>
        <w:jc w:val="left"/>
        <w:rPr>
          <w:sz w:val="24"/>
          <w:szCs w:val="24"/>
        </w:rPr>
      </w:pPr>
      <w:r w:rsidRPr="004A53E4">
        <w:rPr>
          <w:sz w:val="24"/>
          <w:szCs w:val="24"/>
        </w:rPr>
        <w:t>Authority</w:t>
      </w:r>
    </w:p>
    <w:p w:rsidR="00F3611D" w:rsidRPr="004A53E4" w:rsidRDefault="00686B8D" w:rsidP="00251C29">
      <w:pPr>
        <w:jc w:val="left"/>
        <w:rPr>
          <w:sz w:val="24"/>
          <w:szCs w:val="24"/>
        </w:rPr>
      </w:pPr>
      <w:r w:rsidRPr="004A53E4">
        <w:rPr>
          <w:sz w:val="24"/>
          <w:szCs w:val="24"/>
        </w:rPr>
        <w:t xml:space="preserve">Subsection 100(1) of the </w:t>
      </w:r>
      <w:r w:rsidRPr="004A53E4">
        <w:rPr>
          <w:i/>
          <w:sz w:val="24"/>
          <w:szCs w:val="24"/>
        </w:rPr>
        <w:t>National Health Act 1953</w:t>
      </w:r>
      <w:r w:rsidRPr="004A53E4">
        <w:rPr>
          <w:sz w:val="24"/>
          <w:szCs w:val="24"/>
        </w:rPr>
        <w:t xml:space="preserve"> (the Act) enables the Minister to make special arrangements for</w:t>
      </w:r>
      <w:r w:rsidR="00473BA4">
        <w:rPr>
          <w:sz w:val="24"/>
          <w:szCs w:val="24"/>
        </w:rPr>
        <w:t xml:space="preserve"> the supply of pharmaceutical benefits.</w:t>
      </w:r>
      <w:r w:rsidR="00EE0EEE">
        <w:rPr>
          <w:sz w:val="24"/>
          <w:szCs w:val="24"/>
        </w:rPr>
        <w:t xml:space="preserve"> </w:t>
      </w:r>
      <w:r w:rsidR="00A32146">
        <w:rPr>
          <w:sz w:val="24"/>
          <w:szCs w:val="24"/>
        </w:rPr>
        <w:t xml:space="preserve"> </w:t>
      </w:r>
      <w:r w:rsidR="00F3611D" w:rsidRPr="004A53E4">
        <w:rPr>
          <w:sz w:val="24"/>
          <w:szCs w:val="24"/>
        </w:rPr>
        <w:t xml:space="preserve">Subsection 100(2) </w:t>
      </w:r>
      <w:r w:rsidR="00473BA4">
        <w:rPr>
          <w:sz w:val="24"/>
          <w:szCs w:val="24"/>
        </w:rPr>
        <w:t xml:space="preserve">of the Act </w:t>
      </w:r>
      <w:r w:rsidR="00F3611D" w:rsidRPr="004A53E4">
        <w:rPr>
          <w:sz w:val="24"/>
          <w:szCs w:val="24"/>
        </w:rPr>
        <w:t>provides that the Minister may vary or revoke a special arrangement made under subsection 100(1).</w:t>
      </w:r>
    </w:p>
    <w:p w:rsidR="0017330C" w:rsidRDefault="0017330C" w:rsidP="0073452D">
      <w:pPr>
        <w:spacing w:after="0"/>
        <w:jc w:val="left"/>
        <w:rPr>
          <w:sz w:val="24"/>
          <w:szCs w:val="24"/>
        </w:rPr>
      </w:pPr>
      <w:r w:rsidRPr="004A53E4">
        <w:rPr>
          <w:sz w:val="24"/>
          <w:szCs w:val="24"/>
        </w:rPr>
        <w:t xml:space="preserve">Subsection 100(3) </w:t>
      </w:r>
      <w:r w:rsidR="00E75D31">
        <w:rPr>
          <w:sz w:val="24"/>
          <w:szCs w:val="24"/>
        </w:rPr>
        <w:t xml:space="preserve">of the Act </w:t>
      </w:r>
      <w:r w:rsidRPr="004A53E4">
        <w:rPr>
          <w:sz w:val="24"/>
          <w:szCs w:val="24"/>
        </w:rPr>
        <w:t xml:space="preserve">provides that Part VII of the Act, and instruments made for the purposes of Part VII have effect subject to a special arrangement made under subsection 100(1). </w:t>
      </w:r>
    </w:p>
    <w:p w:rsidR="00581921" w:rsidRPr="004A53E4" w:rsidRDefault="00581921" w:rsidP="0073452D">
      <w:pPr>
        <w:spacing w:after="0"/>
        <w:jc w:val="left"/>
        <w:rPr>
          <w:sz w:val="24"/>
          <w:szCs w:val="24"/>
        </w:rPr>
      </w:pPr>
    </w:p>
    <w:p w:rsidR="00F3611D" w:rsidRPr="004A53E4" w:rsidRDefault="00F3611D" w:rsidP="007A2C1E">
      <w:pPr>
        <w:spacing w:after="0"/>
        <w:jc w:val="left"/>
        <w:rPr>
          <w:b/>
          <w:sz w:val="24"/>
          <w:szCs w:val="24"/>
        </w:rPr>
      </w:pPr>
      <w:r w:rsidRPr="004A53E4">
        <w:rPr>
          <w:b/>
          <w:sz w:val="24"/>
          <w:szCs w:val="24"/>
        </w:rPr>
        <w:t>Purpose</w:t>
      </w:r>
    </w:p>
    <w:p w:rsidR="00F3611D" w:rsidRPr="00755A66" w:rsidRDefault="00F3611D" w:rsidP="00251C29">
      <w:pPr>
        <w:jc w:val="left"/>
        <w:rPr>
          <w:sz w:val="24"/>
          <w:szCs w:val="24"/>
        </w:rPr>
      </w:pPr>
      <w:r w:rsidRPr="004A53E4">
        <w:rPr>
          <w:sz w:val="24"/>
          <w:szCs w:val="24"/>
        </w:rPr>
        <w:t xml:space="preserve">The purpose of this </w:t>
      </w:r>
      <w:r w:rsidR="001D584A">
        <w:rPr>
          <w:sz w:val="24"/>
          <w:szCs w:val="24"/>
        </w:rPr>
        <w:t>L</w:t>
      </w:r>
      <w:r w:rsidRPr="004A53E4">
        <w:rPr>
          <w:sz w:val="24"/>
          <w:szCs w:val="24"/>
        </w:rPr>
        <w:t xml:space="preserve">egislative </w:t>
      </w:r>
      <w:r w:rsidR="001D584A">
        <w:rPr>
          <w:sz w:val="24"/>
          <w:szCs w:val="24"/>
        </w:rPr>
        <w:t>I</w:t>
      </w:r>
      <w:r w:rsidRPr="004A53E4">
        <w:rPr>
          <w:sz w:val="24"/>
          <w:szCs w:val="24"/>
        </w:rPr>
        <w:t xml:space="preserve">nstrument, made under subsection 100(2) of </w:t>
      </w:r>
      <w:r w:rsidRPr="00755A66">
        <w:rPr>
          <w:sz w:val="24"/>
          <w:szCs w:val="24"/>
        </w:rPr>
        <w:t xml:space="preserve">the Act, is to amend the </w:t>
      </w:r>
      <w:r w:rsidRPr="00755A66">
        <w:rPr>
          <w:i/>
          <w:sz w:val="24"/>
          <w:szCs w:val="24"/>
        </w:rPr>
        <w:t>National Health (</w:t>
      </w:r>
      <w:r w:rsidR="00421AB1">
        <w:rPr>
          <w:i/>
          <w:sz w:val="24"/>
          <w:szCs w:val="24"/>
        </w:rPr>
        <w:t>Growth Hormone</w:t>
      </w:r>
      <w:r w:rsidRPr="00755A66">
        <w:rPr>
          <w:i/>
          <w:sz w:val="24"/>
          <w:szCs w:val="24"/>
        </w:rPr>
        <w:t xml:space="preserve"> Program) Special Arrangement 201</w:t>
      </w:r>
      <w:r w:rsidR="004D3F0C">
        <w:rPr>
          <w:i/>
          <w:sz w:val="24"/>
          <w:szCs w:val="24"/>
        </w:rPr>
        <w:t>5</w:t>
      </w:r>
      <w:r w:rsidRPr="00755A66">
        <w:rPr>
          <w:sz w:val="24"/>
          <w:szCs w:val="24"/>
        </w:rPr>
        <w:t xml:space="preserve"> (PB </w:t>
      </w:r>
      <w:r w:rsidR="00421AB1">
        <w:rPr>
          <w:sz w:val="24"/>
          <w:szCs w:val="24"/>
        </w:rPr>
        <w:t>85</w:t>
      </w:r>
      <w:r w:rsidRPr="00755A66">
        <w:rPr>
          <w:sz w:val="24"/>
          <w:szCs w:val="24"/>
        </w:rPr>
        <w:t xml:space="preserve"> of 201</w:t>
      </w:r>
      <w:r w:rsidR="004D3F0C">
        <w:rPr>
          <w:sz w:val="24"/>
          <w:szCs w:val="24"/>
        </w:rPr>
        <w:t>5</w:t>
      </w:r>
      <w:r w:rsidRPr="00755A66">
        <w:rPr>
          <w:sz w:val="24"/>
          <w:szCs w:val="24"/>
        </w:rPr>
        <w:t xml:space="preserve">) </w:t>
      </w:r>
      <w:r w:rsidR="00CD3B27" w:rsidRPr="00755A66">
        <w:rPr>
          <w:sz w:val="24"/>
          <w:szCs w:val="24"/>
        </w:rPr>
        <w:t xml:space="preserve">(the Special Arrangement) </w:t>
      </w:r>
      <w:r w:rsidRPr="00755A66">
        <w:rPr>
          <w:sz w:val="24"/>
          <w:szCs w:val="24"/>
        </w:rPr>
        <w:t xml:space="preserve">to make changes </w:t>
      </w:r>
      <w:r w:rsidR="009A0760">
        <w:rPr>
          <w:sz w:val="24"/>
          <w:szCs w:val="24"/>
        </w:rPr>
        <w:t>r</w:t>
      </w:r>
      <w:r w:rsidRPr="00755A66">
        <w:rPr>
          <w:sz w:val="24"/>
          <w:szCs w:val="24"/>
        </w:rPr>
        <w:t xml:space="preserve">elating to the </w:t>
      </w:r>
      <w:r w:rsidR="00421AB1">
        <w:rPr>
          <w:sz w:val="24"/>
          <w:szCs w:val="24"/>
        </w:rPr>
        <w:t>Growth Hormone</w:t>
      </w:r>
      <w:r w:rsidRPr="00755A66">
        <w:rPr>
          <w:sz w:val="24"/>
          <w:szCs w:val="24"/>
        </w:rPr>
        <w:t xml:space="preserve"> Program.</w:t>
      </w:r>
    </w:p>
    <w:p w:rsidR="00755A66" w:rsidRDefault="00755A66" w:rsidP="00251C29">
      <w:pPr>
        <w:jc w:val="left"/>
        <w:rPr>
          <w:sz w:val="24"/>
          <w:szCs w:val="24"/>
        </w:rPr>
      </w:pPr>
      <w:r w:rsidRPr="004775B8">
        <w:rPr>
          <w:sz w:val="24"/>
          <w:szCs w:val="24"/>
        </w:rPr>
        <w:t>The purpose of th</w:t>
      </w:r>
      <w:r>
        <w:rPr>
          <w:sz w:val="24"/>
          <w:szCs w:val="24"/>
        </w:rPr>
        <w:t>e Special A</w:t>
      </w:r>
      <w:r w:rsidRPr="004775B8">
        <w:rPr>
          <w:sz w:val="24"/>
          <w:szCs w:val="24"/>
        </w:rPr>
        <w:t xml:space="preserve">rrangement is to ensure that an adequate supply of </w:t>
      </w:r>
      <w:r>
        <w:rPr>
          <w:sz w:val="24"/>
          <w:szCs w:val="24"/>
        </w:rPr>
        <w:t>pharmaceutical benefits</w:t>
      </w:r>
      <w:r w:rsidRPr="004775B8">
        <w:rPr>
          <w:sz w:val="24"/>
          <w:szCs w:val="24"/>
        </w:rPr>
        <w:t xml:space="preserve"> is available for patients who require treatment</w:t>
      </w:r>
      <w:r w:rsidR="00CA36F4">
        <w:rPr>
          <w:sz w:val="24"/>
          <w:szCs w:val="24"/>
        </w:rPr>
        <w:t xml:space="preserve"> with growth hormone. </w:t>
      </w:r>
      <w:r w:rsidR="00A32146">
        <w:rPr>
          <w:sz w:val="24"/>
          <w:szCs w:val="24"/>
        </w:rPr>
        <w:t xml:space="preserve"> </w:t>
      </w:r>
      <w:r w:rsidRPr="004775B8">
        <w:rPr>
          <w:sz w:val="24"/>
          <w:szCs w:val="24"/>
        </w:rPr>
        <w:t>Restrictions on the provision of th</w:t>
      </w:r>
      <w:r w:rsidR="005F379E">
        <w:rPr>
          <w:sz w:val="24"/>
          <w:szCs w:val="24"/>
        </w:rPr>
        <w:t>i</w:t>
      </w:r>
      <w:r w:rsidRPr="004775B8">
        <w:rPr>
          <w:sz w:val="24"/>
          <w:szCs w:val="24"/>
        </w:rPr>
        <w:t xml:space="preserve">s treatment mean that these </w:t>
      </w:r>
      <w:r>
        <w:rPr>
          <w:sz w:val="24"/>
          <w:szCs w:val="24"/>
        </w:rPr>
        <w:t>pharmaceutical benefits</w:t>
      </w:r>
      <w:r w:rsidRPr="004775B8">
        <w:rPr>
          <w:sz w:val="24"/>
          <w:szCs w:val="24"/>
        </w:rPr>
        <w:t xml:space="preserve"> can</w:t>
      </w:r>
      <w:r>
        <w:rPr>
          <w:sz w:val="24"/>
          <w:szCs w:val="24"/>
        </w:rPr>
        <w:t xml:space="preserve"> more</w:t>
      </w:r>
      <w:r w:rsidRPr="004775B8">
        <w:rPr>
          <w:sz w:val="24"/>
          <w:szCs w:val="24"/>
        </w:rPr>
        <w:t xml:space="preserve"> conveniently or efficiently be supplied </w:t>
      </w:r>
      <w:r>
        <w:rPr>
          <w:sz w:val="24"/>
          <w:szCs w:val="24"/>
        </w:rPr>
        <w:t>under a special arrangement</w:t>
      </w:r>
      <w:r w:rsidRPr="004775B8">
        <w:rPr>
          <w:sz w:val="24"/>
          <w:szCs w:val="24"/>
        </w:rPr>
        <w:t>.</w:t>
      </w:r>
    </w:p>
    <w:p w:rsidR="005B4B2E" w:rsidRDefault="003824FD" w:rsidP="00782395">
      <w:pPr>
        <w:jc w:val="left"/>
        <w:rPr>
          <w:sz w:val="24"/>
          <w:szCs w:val="24"/>
        </w:rPr>
      </w:pPr>
      <w:r w:rsidRPr="005B4B2E">
        <w:rPr>
          <w:sz w:val="24"/>
          <w:szCs w:val="24"/>
        </w:rPr>
        <w:t xml:space="preserve">This Instrument reflects changes made to the </w:t>
      </w:r>
      <w:r w:rsidRPr="005B4B2E">
        <w:rPr>
          <w:i/>
          <w:sz w:val="24"/>
          <w:szCs w:val="24"/>
        </w:rPr>
        <w:t>National Health (Listing of Pharmaceutical Benefits) Instrument 2012</w:t>
      </w:r>
      <w:r w:rsidRPr="005B4B2E">
        <w:rPr>
          <w:sz w:val="24"/>
          <w:szCs w:val="24"/>
        </w:rPr>
        <w:t xml:space="preserve"> </w:t>
      </w:r>
      <w:r w:rsidR="00A32146">
        <w:rPr>
          <w:sz w:val="24"/>
          <w:szCs w:val="24"/>
        </w:rPr>
        <w:t>(PB 71 of 2012)</w:t>
      </w:r>
      <w:r w:rsidRPr="005B4B2E">
        <w:rPr>
          <w:sz w:val="24"/>
          <w:szCs w:val="24"/>
        </w:rPr>
        <w:t>, which commence</w:t>
      </w:r>
      <w:r w:rsidR="00143E23">
        <w:rPr>
          <w:sz w:val="24"/>
          <w:szCs w:val="24"/>
        </w:rPr>
        <w:t xml:space="preserve"> on the same day.</w:t>
      </w:r>
    </w:p>
    <w:p w:rsidR="006E6486" w:rsidRDefault="006E6486" w:rsidP="00782395">
      <w:pPr>
        <w:spacing w:after="0"/>
        <w:jc w:val="left"/>
        <w:rPr>
          <w:sz w:val="24"/>
          <w:szCs w:val="24"/>
        </w:rPr>
      </w:pPr>
      <w:r w:rsidRPr="005B4B2E">
        <w:rPr>
          <w:sz w:val="24"/>
          <w:szCs w:val="24"/>
        </w:rPr>
        <w:t>This Instrument</w:t>
      </w:r>
      <w:r w:rsidR="00581921">
        <w:rPr>
          <w:sz w:val="24"/>
          <w:szCs w:val="24"/>
        </w:rPr>
        <w:t xml:space="preserve"> </w:t>
      </w:r>
      <w:r w:rsidR="00E06AC2">
        <w:rPr>
          <w:sz w:val="24"/>
          <w:szCs w:val="24"/>
        </w:rPr>
        <w:t>removes</w:t>
      </w:r>
      <w:r w:rsidR="00143E23">
        <w:rPr>
          <w:sz w:val="24"/>
          <w:szCs w:val="24"/>
        </w:rPr>
        <w:t xml:space="preserve"> </w:t>
      </w:r>
      <w:r w:rsidR="00251C29">
        <w:rPr>
          <w:sz w:val="24"/>
          <w:szCs w:val="24"/>
        </w:rPr>
        <w:t xml:space="preserve">a </w:t>
      </w:r>
      <w:r w:rsidR="0018489F">
        <w:rPr>
          <w:sz w:val="24"/>
          <w:szCs w:val="24"/>
        </w:rPr>
        <w:t>form of</w:t>
      </w:r>
      <w:r w:rsidR="009B7449">
        <w:rPr>
          <w:sz w:val="24"/>
          <w:szCs w:val="24"/>
        </w:rPr>
        <w:t xml:space="preserve"> the listed drug</w:t>
      </w:r>
      <w:r w:rsidR="009B7449" w:rsidRPr="00231D39">
        <w:rPr>
          <w:sz w:val="24"/>
          <w:szCs w:val="24"/>
        </w:rPr>
        <w:t xml:space="preserve"> ‘</w:t>
      </w:r>
      <w:r w:rsidR="00CA36F4">
        <w:rPr>
          <w:sz w:val="24"/>
          <w:szCs w:val="24"/>
        </w:rPr>
        <w:t>Somatropin</w:t>
      </w:r>
      <w:r w:rsidR="009B7449" w:rsidRPr="00231D39">
        <w:rPr>
          <w:sz w:val="24"/>
          <w:szCs w:val="24"/>
        </w:rPr>
        <w:t>’</w:t>
      </w:r>
      <w:r w:rsidR="00231D39">
        <w:rPr>
          <w:sz w:val="24"/>
          <w:szCs w:val="24"/>
        </w:rPr>
        <w:t xml:space="preserve">, as requested by the </w:t>
      </w:r>
      <w:r w:rsidR="00C969C5">
        <w:rPr>
          <w:sz w:val="24"/>
          <w:szCs w:val="24"/>
        </w:rPr>
        <w:t>supplier</w:t>
      </w:r>
      <w:r w:rsidR="00143E23" w:rsidRPr="00977D18">
        <w:rPr>
          <w:sz w:val="24"/>
          <w:szCs w:val="24"/>
        </w:rPr>
        <w:t>.</w:t>
      </w:r>
    </w:p>
    <w:p w:rsidR="00782395" w:rsidRPr="00977D18" w:rsidRDefault="00782395" w:rsidP="00782395">
      <w:pPr>
        <w:spacing w:before="120" w:after="0"/>
        <w:jc w:val="left"/>
        <w:rPr>
          <w:sz w:val="24"/>
          <w:szCs w:val="24"/>
        </w:rPr>
      </w:pPr>
      <w:r>
        <w:rPr>
          <w:sz w:val="24"/>
          <w:szCs w:val="24"/>
        </w:rPr>
        <w:t xml:space="preserve">A provision by provision description of this </w:t>
      </w:r>
      <w:r w:rsidR="00CA36F4">
        <w:rPr>
          <w:sz w:val="24"/>
          <w:szCs w:val="24"/>
        </w:rPr>
        <w:t>I</w:t>
      </w:r>
      <w:r>
        <w:rPr>
          <w:sz w:val="24"/>
          <w:szCs w:val="24"/>
        </w:rPr>
        <w:t xml:space="preserve">nstrument is contained in the </w:t>
      </w:r>
      <w:r>
        <w:rPr>
          <w:sz w:val="24"/>
          <w:szCs w:val="24"/>
          <w:u w:val="single"/>
        </w:rPr>
        <w:t>Attachment</w:t>
      </w:r>
      <w:r w:rsidRPr="00AD4B39">
        <w:rPr>
          <w:sz w:val="24"/>
          <w:szCs w:val="24"/>
        </w:rPr>
        <w:t>.</w:t>
      </w:r>
    </w:p>
    <w:p w:rsidR="005F379E" w:rsidRPr="00AD0C9F" w:rsidRDefault="005F379E" w:rsidP="0073452D">
      <w:pPr>
        <w:pStyle w:val="Heading60"/>
        <w:keepNext w:val="0"/>
        <w:keepLines w:val="0"/>
        <w:spacing w:after="0"/>
        <w:jc w:val="left"/>
        <w:rPr>
          <w:b w:val="0"/>
          <w:sz w:val="24"/>
          <w:szCs w:val="24"/>
        </w:rPr>
      </w:pPr>
    </w:p>
    <w:p w:rsidR="00CE2E56" w:rsidRPr="004A53E4" w:rsidRDefault="00CE2E56" w:rsidP="007A2C1E">
      <w:pPr>
        <w:pStyle w:val="Heading60"/>
        <w:keepNext w:val="0"/>
        <w:keepLines w:val="0"/>
        <w:spacing w:after="0"/>
        <w:jc w:val="left"/>
        <w:rPr>
          <w:sz w:val="24"/>
          <w:szCs w:val="24"/>
        </w:rPr>
      </w:pPr>
      <w:r w:rsidRPr="004A53E4">
        <w:rPr>
          <w:sz w:val="24"/>
          <w:szCs w:val="24"/>
        </w:rPr>
        <w:t>Consultation</w:t>
      </w:r>
    </w:p>
    <w:p w:rsidR="00CE2E56" w:rsidRPr="004A53E4" w:rsidRDefault="00805005" w:rsidP="007251F9">
      <w:pPr>
        <w:keepLines w:val="0"/>
        <w:jc w:val="left"/>
        <w:rPr>
          <w:sz w:val="24"/>
          <w:szCs w:val="24"/>
        </w:rPr>
      </w:pPr>
      <w:r w:rsidRPr="004A53E4">
        <w:rPr>
          <w:sz w:val="24"/>
          <w:szCs w:val="24"/>
        </w:rPr>
        <w:t>The Special Arrangement</w:t>
      </w:r>
      <w:r w:rsidR="00196C07" w:rsidRPr="004A53E4">
        <w:rPr>
          <w:sz w:val="24"/>
          <w:szCs w:val="24"/>
        </w:rPr>
        <w:t xml:space="preserve"> was</w:t>
      </w:r>
      <w:r w:rsidR="00CE2E56" w:rsidRPr="004A53E4">
        <w:rPr>
          <w:sz w:val="24"/>
          <w:szCs w:val="24"/>
        </w:rPr>
        <w:t xml:space="preserve"> made having regard to advice provided by the Pharmaceutical Benefits Advisory Committee (PBAC), an independent expert body established by section 100A of the Act, which makes recommendations to the Minister for Health about which drugs and medicinal preparations should be available as pharmaceutical benefits. </w:t>
      </w:r>
      <w:r w:rsidR="00A32146">
        <w:rPr>
          <w:sz w:val="24"/>
          <w:szCs w:val="24"/>
        </w:rPr>
        <w:t xml:space="preserve"> </w:t>
      </w:r>
      <w:r w:rsidR="00CE2E56" w:rsidRPr="004A53E4">
        <w:rPr>
          <w:sz w:val="24"/>
          <w:szCs w:val="24"/>
        </w:rPr>
        <w:t xml:space="preserve">Part VII of the Act only applies to drugs or medicinal preparations recommended by the PBAC. </w:t>
      </w:r>
      <w:r w:rsidR="00A32146">
        <w:rPr>
          <w:sz w:val="24"/>
          <w:szCs w:val="24"/>
        </w:rPr>
        <w:t xml:space="preserve"> </w:t>
      </w:r>
      <w:r w:rsidR="00CE2E56" w:rsidRPr="004A53E4">
        <w:rPr>
          <w:sz w:val="24"/>
          <w:szCs w:val="24"/>
        </w:rPr>
        <w:t>When making recommendations, the PBAC takes into account the medical conditions for which the medicine has been approved for use in Australia</w:t>
      </w:r>
      <w:r w:rsidR="00A32146">
        <w:rPr>
          <w:sz w:val="24"/>
          <w:szCs w:val="24"/>
        </w:rPr>
        <w:t xml:space="preserve"> and</w:t>
      </w:r>
      <w:r w:rsidR="00CE2E56" w:rsidRPr="004A53E4">
        <w:rPr>
          <w:sz w:val="24"/>
          <w:szCs w:val="24"/>
        </w:rPr>
        <w:t xml:space="preserve"> its clinical effectiveness, safety and cost-effectiveness compared with other treatments.</w:t>
      </w:r>
    </w:p>
    <w:p w:rsidR="00805005" w:rsidRPr="004A53E4" w:rsidRDefault="00CE2E56" w:rsidP="00782395">
      <w:pPr>
        <w:keepLines w:val="0"/>
        <w:jc w:val="left"/>
        <w:rPr>
          <w:sz w:val="24"/>
          <w:szCs w:val="24"/>
        </w:rPr>
      </w:pPr>
      <w:r w:rsidRPr="004A53E4">
        <w:rPr>
          <w:sz w:val="24"/>
          <w:szCs w:val="24"/>
        </w:rPr>
        <w:t>PBAC members are selected from consumers, health economists, practising community pharmacists, general practitioners, clinical pharmacologists and specialists, with at least one member selected from each of th</w:t>
      </w:r>
      <w:r w:rsidR="00A32146">
        <w:rPr>
          <w:sz w:val="24"/>
          <w:szCs w:val="24"/>
        </w:rPr>
        <w:t>e</w:t>
      </w:r>
      <w:r w:rsidR="006071AB">
        <w:rPr>
          <w:sz w:val="24"/>
          <w:szCs w:val="24"/>
        </w:rPr>
        <w:t xml:space="preserve">se interests or professions. </w:t>
      </w:r>
      <w:r w:rsidR="00A32146">
        <w:rPr>
          <w:sz w:val="24"/>
          <w:szCs w:val="24"/>
        </w:rPr>
        <w:t xml:space="preserve"> </w:t>
      </w:r>
      <w:r w:rsidR="006071AB">
        <w:rPr>
          <w:sz w:val="24"/>
          <w:szCs w:val="24"/>
        </w:rPr>
        <w:t>R</w:t>
      </w:r>
      <w:r w:rsidRPr="004A53E4">
        <w:rPr>
          <w:sz w:val="24"/>
          <w:szCs w:val="24"/>
        </w:rPr>
        <w:t xml:space="preserve">emaining members are persons whom the Minister is satisfied have qualifications and </w:t>
      </w:r>
      <w:r w:rsidRPr="004A53E4">
        <w:rPr>
          <w:sz w:val="24"/>
          <w:szCs w:val="24"/>
        </w:rPr>
        <w:lastRenderedPageBreak/>
        <w:t>experience in a field relevant to the functions of the PBAC, and that would enable them to contribute meaningfully t</w:t>
      </w:r>
      <w:r w:rsidR="002C60CC" w:rsidRPr="004A53E4">
        <w:rPr>
          <w:sz w:val="24"/>
          <w:szCs w:val="24"/>
        </w:rPr>
        <w:t>o the deliberations of the PBAC.</w:t>
      </w:r>
    </w:p>
    <w:p w:rsidR="00F3611D" w:rsidRPr="004A53E4" w:rsidRDefault="00263885" w:rsidP="00CA36F4">
      <w:pPr>
        <w:jc w:val="left"/>
        <w:rPr>
          <w:sz w:val="24"/>
          <w:szCs w:val="24"/>
        </w:rPr>
      </w:pPr>
      <w:r>
        <w:rPr>
          <w:sz w:val="24"/>
          <w:szCs w:val="24"/>
        </w:rPr>
        <w:t>Pharmaceutical companies are</w:t>
      </w:r>
      <w:r w:rsidR="00805005" w:rsidRPr="004A53E4">
        <w:rPr>
          <w:sz w:val="24"/>
          <w:szCs w:val="24"/>
        </w:rPr>
        <w:t xml:space="preserve"> consulted throughout the process for additions and changes to listings on the </w:t>
      </w:r>
      <w:r w:rsidR="001D584A">
        <w:rPr>
          <w:sz w:val="24"/>
          <w:szCs w:val="24"/>
        </w:rPr>
        <w:t>Pharmaceutical Benefits Scheme (PBS)</w:t>
      </w:r>
      <w:r>
        <w:rPr>
          <w:sz w:val="24"/>
          <w:szCs w:val="24"/>
        </w:rPr>
        <w:t>,</w:t>
      </w:r>
      <w:r w:rsidR="00805005" w:rsidRPr="004A53E4">
        <w:rPr>
          <w:sz w:val="24"/>
          <w:szCs w:val="24"/>
        </w:rPr>
        <w:t xml:space="preserve"> includ</w:t>
      </w:r>
      <w:r>
        <w:rPr>
          <w:sz w:val="24"/>
          <w:szCs w:val="24"/>
        </w:rPr>
        <w:t xml:space="preserve">ing </w:t>
      </w:r>
      <w:r w:rsidR="00805005" w:rsidRPr="004A53E4">
        <w:rPr>
          <w:sz w:val="24"/>
          <w:szCs w:val="24"/>
        </w:rPr>
        <w:t>consultation through the PBAC process and agreement to final listing details.</w:t>
      </w:r>
    </w:p>
    <w:p w:rsidR="00F3611D" w:rsidRPr="003824FD" w:rsidRDefault="00473BA4" w:rsidP="005713BA">
      <w:pPr>
        <w:jc w:val="left"/>
        <w:rPr>
          <w:sz w:val="24"/>
          <w:szCs w:val="24"/>
        </w:rPr>
      </w:pPr>
      <w:r w:rsidRPr="00322020">
        <w:rPr>
          <w:sz w:val="24"/>
          <w:szCs w:val="24"/>
        </w:rPr>
        <w:t xml:space="preserve">This Instrument commences on </w:t>
      </w:r>
      <w:r w:rsidRPr="003824FD">
        <w:rPr>
          <w:sz w:val="24"/>
          <w:szCs w:val="24"/>
        </w:rPr>
        <w:t>1</w:t>
      </w:r>
      <w:r w:rsidR="001753BB">
        <w:rPr>
          <w:sz w:val="24"/>
          <w:szCs w:val="24"/>
        </w:rPr>
        <w:t> </w:t>
      </w:r>
      <w:r w:rsidR="006071AB">
        <w:rPr>
          <w:sz w:val="24"/>
          <w:szCs w:val="24"/>
        </w:rPr>
        <w:t>January</w:t>
      </w:r>
      <w:r w:rsidR="001753BB">
        <w:rPr>
          <w:sz w:val="24"/>
          <w:szCs w:val="24"/>
        </w:rPr>
        <w:t> </w:t>
      </w:r>
      <w:r w:rsidR="006071AB">
        <w:rPr>
          <w:sz w:val="24"/>
          <w:szCs w:val="24"/>
        </w:rPr>
        <w:t>2017</w:t>
      </w:r>
      <w:r w:rsidRPr="003824FD">
        <w:rPr>
          <w:sz w:val="24"/>
          <w:szCs w:val="24"/>
        </w:rPr>
        <w:t>.</w:t>
      </w:r>
    </w:p>
    <w:p w:rsidR="00F3611D" w:rsidRDefault="00F3611D" w:rsidP="005713BA">
      <w:pPr>
        <w:jc w:val="left"/>
        <w:rPr>
          <w:i/>
          <w:sz w:val="24"/>
          <w:szCs w:val="24"/>
        </w:rPr>
      </w:pPr>
      <w:r w:rsidRPr="004A53E4">
        <w:rPr>
          <w:sz w:val="24"/>
          <w:szCs w:val="24"/>
        </w:rPr>
        <w:t xml:space="preserve">This </w:t>
      </w:r>
      <w:r w:rsidR="00CE7E07">
        <w:rPr>
          <w:sz w:val="24"/>
          <w:szCs w:val="24"/>
        </w:rPr>
        <w:t>I</w:t>
      </w:r>
      <w:r w:rsidRPr="004A53E4">
        <w:rPr>
          <w:sz w:val="24"/>
          <w:szCs w:val="24"/>
        </w:rPr>
        <w:t xml:space="preserve">nstrument is a legislative instrument for the purposes of the </w:t>
      </w:r>
      <w:r w:rsidRPr="004A53E4">
        <w:rPr>
          <w:i/>
          <w:sz w:val="24"/>
          <w:szCs w:val="24"/>
        </w:rPr>
        <w:t>Legislat</w:t>
      </w:r>
      <w:r w:rsidR="006734AD">
        <w:rPr>
          <w:i/>
          <w:sz w:val="24"/>
          <w:szCs w:val="24"/>
        </w:rPr>
        <w:t>ion</w:t>
      </w:r>
      <w:r w:rsidRPr="004A53E4">
        <w:rPr>
          <w:i/>
          <w:sz w:val="24"/>
          <w:szCs w:val="24"/>
        </w:rPr>
        <w:t xml:space="preserve"> </w:t>
      </w:r>
      <w:r w:rsidR="00CE7E07">
        <w:rPr>
          <w:i/>
          <w:sz w:val="24"/>
          <w:szCs w:val="24"/>
        </w:rPr>
        <w:t>Act 2003.</w:t>
      </w:r>
    </w:p>
    <w:p w:rsidR="0014157B" w:rsidRPr="00593176" w:rsidRDefault="0073452D" w:rsidP="0073452D">
      <w:pPr>
        <w:keepLines w:val="0"/>
        <w:jc w:val="right"/>
        <w:rPr>
          <w:b/>
          <w:sz w:val="24"/>
          <w:szCs w:val="24"/>
          <w:lang w:eastAsia="en-US"/>
        </w:rPr>
      </w:pPr>
      <w:r>
        <w:rPr>
          <w:i/>
          <w:sz w:val="24"/>
          <w:szCs w:val="24"/>
        </w:rPr>
        <w:br w:type="page"/>
      </w:r>
      <w:r w:rsidR="0014157B" w:rsidRPr="00593176">
        <w:rPr>
          <w:b/>
          <w:sz w:val="24"/>
          <w:szCs w:val="24"/>
          <w:lang w:eastAsia="en-US"/>
        </w:rPr>
        <w:lastRenderedPageBreak/>
        <w:t>ATTACHMENT</w:t>
      </w:r>
    </w:p>
    <w:p w:rsidR="00B9058E" w:rsidRDefault="00B9058E" w:rsidP="0014157B">
      <w:pPr>
        <w:keepLines w:val="0"/>
        <w:jc w:val="left"/>
        <w:rPr>
          <w:b/>
          <w:i/>
          <w:sz w:val="24"/>
          <w:szCs w:val="24"/>
          <w:lang w:eastAsia="en-US"/>
        </w:rPr>
      </w:pPr>
    </w:p>
    <w:p w:rsidR="0014157B" w:rsidRPr="00593176" w:rsidRDefault="0014157B" w:rsidP="0014157B">
      <w:pPr>
        <w:keepLines w:val="0"/>
        <w:jc w:val="left"/>
        <w:rPr>
          <w:b/>
          <w:i/>
          <w:sz w:val="24"/>
          <w:szCs w:val="24"/>
          <w:lang w:eastAsia="en-US"/>
        </w:rPr>
      </w:pPr>
      <w:r w:rsidRPr="00593176">
        <w:rPr>
          <w:b/>
          <w:i/>
          <w:sz w:val="24"/>
          <w:szCs w:val="24"/>
          <w:lang w:eastAsia="en-US"/>
        </w:rPr>
        <w:t>PROVISION BY PROVISION DESCRIPTION OF THE NATIONAL HEALTH (</w:t>
      </w:r>
      <w:r w:rsidR="0084372F">
        <w:rPr>
          <w:b/>
          <w:i/>
          <w:sz w:val="24"/>
          <w:szCs w:val="24"/>
          <w:lang w:eastAsia="en-US"/>
        </w:rPr>
        <w:t>GROWTH HORMONE</w:t>
      </w:r>
      <w:r>
        <w:rPr>
          <w:b/>
          <w:i/>
          <w:sz w:val="24"/>
          <w:szCs w:val="24"/>
          <w:lang w:eastAsia="en-US"/>
        </w:rPr>
        <w:t xml:space="preserve"> PROGRAM</w:t>
      </w:r>
      <w:r w:rsidRPr="00593176">
        <w:rPr>
          <w:b/>
          <w:i/>
          <w:sz w:val="24"/>
          <w:szCs w:val="24"/>
          <w:lang w:eastAsia="en-US"/>
        </w:rPr>
        <w:t>) SPECIAL ARRAN</w:t>
      </w:r>
      <w:r w:rsidR="00410CEA">
        <w:rPr>
          <w:b/>
          <w:i/>
          <w:sz w:val="24"/>
          <w:szCs w:val="24"/>
          <w:lang w:eastAsia="en-US"/>
        </w:rPr>
        <w:t xml:space="preserve">GEMENT AMENDMENT INSTRUMENT </w:t>
      </w:r>
      <w:r w:rsidR="001753BB">
        <w:rPr>
          <w:b/>
          <w:i/>
          <w:sz w:val="24"/>
          <w:szCs w:val="24"/>
          <w:lang w:eastAsia="en-US"/>
        </w:rPr>
        <w:t>2016</w:t>
      </w:r>
      <w:r w:rsidRPr="00593176">
        <w:rPr>
          <w:b/>
          <w:i/>
          <w:sz w:val="24"/>
          <w:szCs w:val="24"/>
          <w:lang w:eastAsia="en-US"/>
        </w:rPr>
        <w:t xml:space="preserve"> </w:t>
      </w:r>
      <w:r w:rsidR="00A32146">
        <w:rPr>
          <w:b/>
          <w:i/>
          <w:sz w:val="24"/>
          <w:szCs w:val="24"/>
          <w:lang w:eastAsia="en-US"/>
        </w:rPr>
        <w:t>(No</w:t>
      </w:r>
      <w:r w:rsidRPr="00FF43D1">
        <w:rPr>
          <w:b/>
          <w:i/>
          <w:sz w:val="24"/>
          <w:szCs w:val="24"/>
          <w:lang w:eastAsia="en-US"/>
        </w:rPr>
        <w:t xml:space="preserve">. </w:t>
      </w:r>
      <w:r w:rsidR="0084372F">
        <w:rPr>
          <w:b/>
          <w:i/>
          <w:sz w:val="24"/>
          <w:szCs w:val="24"/>
          <w:lang w:eastAsia="en-US"/>
        </w:rPr>
        <w:t>2</w:t>
      </w:r>
      <w:r w:rsidRPr="00593176">
        <w:rPr>
          <w:b/>
          <w:i/>
          <w:sz w:val="24"/>
          <w:szCs w:val="24"/>
          <w:lang w:eastAsia="en-US"/>
        </w:rPr>
        <w:t>)</w:t>
      </w:r>
    </w:p>
    <w:p w:rsidR="0014157B" w:rsidRPr="00593176" w:rsidRDefault="0014157B" w:rsidP="0014157B">
      <w:pPr>
        <w:keepLines w:val="0"/>
        <w:jc w:val="left"/>
        <w:rPr>
          <w:b/>
          <w:sz w:val="24"/>
          <w:szCs w:val="24"/>
          <w:lang w:eastAsia="en-US"/>
        </w:rPr>
      </w:pPr>
      <w:r w:rsidRPr="00593176">
        <w:rPr>
          <w:b/>
          <w:sz w:val="24"/>
          <w:szCs w:val="24"/>
          <w:lang w:eastAsia="en-US"/>
        </w:rPr>
        <w:t>Section 1</w:t>
      </w:r>
      <w:r w:rsidRPr="00593176">
        <w:rPr>
          <w:b/>
          <w:sz w:val="24"/>
          <w:szCs w:val="24"/>
          <w:lang w:eastAsia="en-US"/>
        </w:rPr>
        <w:tab/>
        <w:t>Name of Instrument</w:t>
      </w:r>
    </w:p>
    <w:p w:rsidR="0014157B" w:rsidRPr="00593176" w:rsidRDefault="0014157B" w:rsidP="0014157B">
      <w:pPr>
        <w:keepLines w:val="0"/>
        <w:jc w:val="left"/>
        <w:rPr>
          <w:sz w:val="24"/>
          <w:szCs w:val="24"/>
          <w:lang w:eastAsia="en-US"/>
        </w:rPr>
      </w:pPr>
      <w:r w:rsidRPr="00593176">
        <w:rPr>
          <w:sz w:val="24"/>
          <w:szCs w:val="24"/>
          <w:lang w:eastAsia="en-US"/>
        </w:rPr>
        <w:t xml:space="preserve">This section provides that this Instrument is the </w:t>
      </w:r>
      <w:r w:rsidRPr="00593176">
        <w:rPr>
          <w:i/>
          <w:sz w:val="24"/>
          <w:szCs w:val="24"/>
          <w:lang w:eastAsia="en-US"/>
        </w:rPr>
        <w:t>National Health (</w:t>
      </w:r>
      <w:r w:rsidR="0084372F">
        <w:rPr>
          <w:i/>
          <w:sz w:val="24"/>
          <w:szCs w:val="24"/>
          <w:lang w:eastAsia="en-US"/>
        </w:rPr>
        <w:t>Growth Hormone</w:t>
      </w:r>
      <w:r>
        <w:rPr>
          <w:i/>
          <w:sz w:val="24"/>
          <w:szCs w:val="24"/>
          <w:lang w:eastAsia="en-US"/>
        </w:rPr>
        <w:t xml:space="preserve"> Program</w:t>
      </w:r>
      <w:r w:rsidRPr="00593176">
        <w:rPr>
          <w:i/>
          <w:sz w:val="24"/>
          <w:szCs w:val="24"/>
          <w:lang w:eastAsia="en-US"/>
        </w:rPr>
        <w:t>) Special Arra</w:t>
      </w:r>
      <w:r w:rsidR="00D44C8D">
        <w:rPr>
          <w:i/>
          <w:sz w:val="24"/>
          <w:szCs w:val="24"/>
          <w:lang w:eastAsia="en-US"/>
        </w:rPr>
        <w:t>ngement Amendment Instrument 201</w:t>
      </w:r>
      <w:r w:rsidR="001753BB">
        <w:rPr>
          <w:i/>
          <w:sz w:val="24"/>
          <w:szCs w:val="24"/>
          <w:lang w:eastAsia="en-US"/>
        </w:rPr>
        <w:t>6</w:t>
      </w:r>
      <w:r w:rsidRPr="00593176">
        <w:rPr>
          <w:i/>
          <w:sz w:val="24"/>
          <w:szCs w:val="24"/>
          <w:lang w:eastAsia="en-US"/>
        </w:rPr>
        <w:t xml:space="preserve"> (No. </w:t>
      </w:r>
      <w:r w:rsidR="0084372F">
        <w:rPr>
          <w:i/>
          <w:sz w:val="24"/>
          <w:szCs w:val="24"/>
          <w:lang w:eastAsia="en-US"/>
        </w:rPr>
        <w:t>2</w:t>
      </w:r>
      <w:r w:rsidRPr="00593176">
        <w:rPr>
          <w:i/>
          <w:sz w:val="24"/>
          <w:szCs w:val="24"/>
          <w:lang w:eastAsia="en-US"/>
        </w:rPr>
        <w:t>)</w:t>
      </w:r>
      <w:r w:rsidR="005E00A0" w:rsidRPr="005E00A0">
        <w:rPr>
          <w:sz w:val="24"/>
          <w:szCs w:val="24"/>
          <w:lang w:eastAsia="en-US"/>
        </w:rPr>
        <w:t>,</w:t>
      </w:r>
      <w:r w:rsidRPr="00593176">
        <w:rPr>
          <w:sz w:val="24"/>
          <w:szCs w:val="24"/>
          <w:lang w:eastAsia="en-US"/>
        </w:rPr>
        <w:t xml:space="preserve"> and that it may also be cited </w:t>
      </w:r>
      <w:r w:rsidRPr="005F0D6D">
        <w:rPr>
          <w:sz w:val="24"/>
          <w:szCs w:val="24"/>
          <w:lang w:eastAsia="en-US"/>
        </w:rPr>
        <w:t xml:space="preserve">as PB </w:t>
      </w:r>
      <w:r w:rsidR="00A572AD">
        <w:rPr>
          <w:sz w:val="24"/>
          <w:szCs w:val="24"/>
          <w:lang w:eastAsia="en-US"/>
        </w:rPr>
        <w:t>116</w:t>
      </w:r>
      <w:r w:rsidR="00410CEA" w:rsidRPr="005F0D6D">
        <w:rPr>
          <w:sz w:val="24"/>
          <w:szCs w:val="24"/>
          <w:lang w:eastAsia="en-US"/>
        </w:rPr>
        <w:t xml:space="preserve"> of </w:t>
      </w:r>
      <w:r w:rsidR="001753BB">
        <w:rPr>
          <w:sz w:val="24"/>
          <w:szCs w:val="24"/>
          <w:lang w:eastAsia="en-US"/>
        </w:rPr>
        <w:t>2016</w:t>
      </w:r>
      <w:r w:rsidRPr="005F0D6D">
        <w:rPr>
          <w:sz w:val="24"/>
          <w:szCs w:val="24"/>
          <w:lang w:eastAsia="en-US"/>
        </w:rPr>
        <w:t>.</w:t>
      </w:r>
    </w:p>
    <w:p w:rsidR="0014157B" w:rsidRPr="00593176" w:rsidRDefault="0014157B" w:rsidP="0014157B">
      <w:pPr>
        <w:keepLines w:val="0"/>
        <w:jc w:val="left"/>
        <w:rPr>
          <w:b/>
          <w:sz w:val="24"/>
          <w:szCs w:val="24"/>
          <w:lang w:eastAsia="en-US"/>
        </w:rPr>
      </w:pPr>
      <w:r w:rsidRPr="00593176">
        <w:rPr>
          <w:b/>
          <w:sz w:val="24"/>
          <w:szCs w:val="24"/>
          <w:lang w:eastAsia="en-US"/>
        </w:rPr>
        <w:t>Section 2</w:t>
      </w:r>
      <w:r w:rsidRPr="00593176">
        <w:rPr>
          <w:b/>
          <w:sz w:val="24"/>
          <w:szCs w:val="24"/>
          <w:lang w:eastAsia="en-US"/>
        </w:rPr>
        <w:tab/>
        <w:t>Commencement</w:t>
      </w:r>
    </w:p>
    <w:p w:rsidR="0014157B" w:rsidRPr="00593176" w:rsidRDefault="0014157B" w:rsidP="0014157B">
      <w:pPr>
        <w:keepLines w:val="0"/>
        <w:jc w:val="left"/>
        <w:rPr>
          <w:sz w:val="24"/>
          <w:szCs w:val="24"/>
          <w:lang w:eastAsia="en-US"/>
        </w:rPr>
      </w:pPr>
      <w:r w:rsidRPr="00593176">
        <w:rPr>
          <w:sz w:val="24"/>
          <w:szCs w:val="24"/>
          <w:lang w:eastAsia="en-US"/>
        </w:rPr>
        <w:t xml:space="preserve">This section provides that this Instrument commences on </w:t>
      </w:r>
      <w:r w:rsidR="005E00A0">
        <w:rPr>
          <w:sz w:val="24"/>
          <w:szCs w:val="24"/>
          <w:lang w:eastAsia="en-US"/>
        </w:rPr>
        <w:t>1 </w:t>
      </w:r>
      <w:r w:rsidR="006071AB">
        <w:rPr>
          <w:sz w:val="24"/>
          <w:szCs w:val="24"/>
          <w:lang w:eastAsia="en-US"/>
        </w:rPr>
        <w:t>January</w:t>
      </w:r>
      <w:r w:rsidR="001753BB">
        <w:rPr>
          <w:sz w:val="24"/>
          <w:szCs w:val="24"/>
          <w:lang w:eastAsia="en-US"/>
        </w:rPr>
        <w:t> 201</w:t>
      </w:r>
      <w:r w:rsidR="006071AB">
        <w:rPr>
          <w:sz w:val="24"/>
          <w:szCs w:val="24"/>
          <w:lang w:eastAsia="en-US"/>
        </w:rPr>
        <w:t>7</w:t>
      </w:r>
      <w:r w:rsidRPr="00593176">
        <w:rPr>
          <w:sz w:val="24"/>
          <w:szCs w:val="24"/>
          <w:lang w:eastAsia="en-US"/>
        </w:rPr>
        <w:t xml:space="preserve">. </w:t>
      </w:r>
    </w:p>
    <w:p w:rsidR="0014157B" w:rsidRPr="00593176" w:rsidRDefault="0084372F" w:rsidP="0014157B">
      <w:pPr>
        <w:keepLines w:val="0"/>
        <w:jc w:val="left"/>
        <w:rPr>
          <w:b/>
          <w:sz w:val="24"/>
          <w:szCs w:val="24"/>
          <w:lang w:eastAsia="en-US"/>
        </w:rPr>
      </w:pPr>
      <w:r>
        <w:rPr>
          <w:b/>
          <w:sz w:val="24"/>
          <w:szCs w:val="24"/>
          <w:lang w:eastAsia="en-US"/>
        </w:rPr>
        <w:t>Section 3</w:t>
      </w:r>
      <w:r w:rsidR="0014157B" w:rsidRPr="00593176">
        <w:rPr>
          <w:b/>
          <w:sz w:val="24"/>
          <w:szCs w:val="24"/>
          <w:lang w:eastAsia="en-US"/>
        </w:rPr>
        <w:tab/>
        <w:t xml:space="preserve">Amendment </w:t>
      </w:r>
      <w:r w:rsidR="00ED69F8">
        <w:rPr>
          <w:b/>
          <w:sz w:val="24"/>
          <w:szCs w:val="24"/>
          <w:lang w:eastAsia="en-US"/>
        </w:rPr>
        <w:t xml:space="preserve">of </w:t>
      </w:r>
      <w:r w:rsidR="0014157B" w:rsidRPr="00593176">
        <w:rPr>
          <w:b/>
          <w:sz w:val="24"/>
          <w:szCs w:val="24"/>
          <w:lang w:eastAsia="en-US"/>
        </w:rPr>
        <w:t xml:space="preserve">PB </w:t>
      </w:r>
      <w:r>
        <w:rPr>
          <w:b/>
          <w:sz w:val="24"/>
          <w:szCs w:val="24"/>
          <w:lang w:eastAsia="en-US"/>
        </w:rPr>
        <w:t>85</w:t>
      </w:r>
      <w:r w:rsidR="0014157B" w:rsidRPr="00593176">
        <w:rPr>
          <w:b/>
          <w:sz w:val="24"/>
          <w:szCs w:val="24"/>
          <w:lang w:eastAsia="en-US"/>
        </w:rPr>
        <w:t xml:space="preserve"> of </w:t>
      </w:r>
      <w:r w:rsidR="0034681E">
        <w:rPr>
          <w:b/>
          <w:sz w:val="24"/>
          <w:szCs w:val="24"/>
          <w:lang w:eastAsia="en-US"/>
        </w:rPr>
        <w:t>2015</w:t>
      </w:r>
    </w:p>
    <w:p w:rsidR="0014157B" w:rsidRPr="00593176" w:rsidRDefault="0014157B" w:rsidP="0014157B">
      <w:pPr>
        <w:keepLines w:val="0"/>
        <w:jc w:val="left"/>
        <w:rPr>
          <w:sz w:val="24"/>
          <w:szCs w:val="24"/>
          <w:lang w:eastAsia="en-US"/>
        </w:rPr>
      </w:pPr>
      <w:r w:rsidRPr="00593176">
        <w:rPr>
          <w:sz w:val="24"/>
          <w:szCs w:val="24"/>
          <w:lang w:eastAsia="en-US"/>
        </w:rPr>
        <w:t xml:space="preserve">This section provides that Schedule 1 amends the </w:t>
      </w:r>
      <w:r w:rsidRPr="00593176">
        <w:rPr>
          <w:i/>
          <w:sz w:val="24"/>
          <w:szCs w:val="24"/>
          <w:lang w:eastAsia="en-US"/>
        </w:rPr>
        <w:t>National Health (</w:t>
      </w:r>
      <w:r w:rsidR="0084372F">
        <w:rPr>
          <w:i/>
          <w:sz w:val="24"/>
          <w:szCs w:val="24"/>
          <w:lang w:eastAsia="en-US"/>
        </w:rPr>
        <w:t>Growth Hormone</w:t>
      </w:r>
      <w:r w:rsidR="00C20270">
        <w:rPr>
          <w:i/>
          <w:sz w:val="24"/>
          <w:szCs w:val="24"/>
          <w:lang w:eastAsia="en-US"/>
        </w:rPr>
        <w:t xml:space="preserve"> </w:t>
      </w:r>
      <w:r>
        <w:rPr>
          <w:i/>
          <w:sz w:val="24"/>
          <w:szCs w:val="24"/>
          <w:lang w:eastAsia="en-US"/>
        </w:rPr>
        <w:t>Program</w:t>
      </w:r>
      <w:r w:rsidRPr="00593176">
        <w:rPr>
          <w:i/>
          <w:sz w:val="24"/>
          <w:szCs w:val="24"/>
          <w:lang w:eastAsia="en-US"/>
        </w:rPr>
        <w:t>) Special Arrangement 201</w:t>
      </w:r>
      <w:r w:rsidR="00C20270">
        <w:rPr>
          <w:i/>
          <w:sz w:val="24"/>
          <w:szCs w:val="24"/>
          <w:lang w:eastAsia="en-US"/>
        </w:rPr>
        <w:t>5</w:t>
      </w:r>
      <w:r w:rsidRPr="00593176">
        <w:rPr>
          <w:sz w:val="24"/>
          <w:szCs w:val="24"/>
          <w:lang w:eastAsia="en-US"/>
        </w:rPr>
        <w:t xml:space="preserve"> (PB </w:t>
      </w:r>
      <w:r w:rsidR="0084372F">
        <w:rPr>
          <w:sz w:val="24"/>
          <w:szCs w:val="24"/>
          <w:lang w:eastAsia="en-US"/>
        </w:rPr>
        <w:t>85</w:t>
      </w:r>
      <w:r w:rsidRPr="00593176">
        <w:rPr>
          <w:sz w:val="24"/>
          <w:szCs w:val="24"/>
          <w:lang w:eastAsia="en-US"/>
        </w:rPr>
        <w:t xml:space="preserve"> of 201</w:t>
      </w:r>
      <w:r w:rsidR="00C20270">
        <w:rPr>
          <w:sz w:val="24"/>
          <w:szCs w:val="24"/>
          <w:lang w:eastAsia="en-US"/>
        </w:rPr>
        <w:t>5</w:t>
      </w:r>
      <w:r w:rsidR="00944BC7">
        <w:rPr>
          <w:sz w:val="24"/>
          <w:szCs w:val="24"/>
          <w:lang w:eastAsia="en-US"/>
        </w:rPr>
        <w:t xml:space="preserve">) (the Special Arrangement). </w:t>
      </w:r>
    </w:p>
    <w:p w:rsidR="00B84F81" w:rsidRPr="005B4B2E" w:rsidRDefault="0014157B" w:rsidP="00D01134">
      <w:pPr>
        <w:keepLines w:val="0"/>
        <w:jc w:val="left"/>
        <w:rPr>
          <w:b/>
          <w:sz w:val="24"/>
          <w:szCs w:val="24"/>
          <w:lang w:eastAsia="en-US"/>
        </w:rPr>
      </w:pPr>
      <w:r w:rsidRPr="00593176">
        <w:rPr>
          <w:b/>
          <w:sz w:val="24"/>
          <w:szCs w:val="24"/>
          <w:lang w:eastAsia="en-US"/>
        </w:rPr>
        <w:t>Schedule 1</w:t>
      </w:r>
      <w:r w:rsidR="0084372F">
        <w:rPr>
          <w:b/>
          <w:sz w:val="24"/>
          <w:szCs w:val="24"/>
          <w:lang w:eastAsia="en-US"/>
        </w:rPr>
        <w:tab/>
      </w:r>
      <w:r w:rsidR="00FB7AE6">
        <w:rPr>
          <w:b/>
          <w:sz w:val="24"/>
          <w:szCs w:val="24"/>
          <w:lang w:eastAsia="en-US"/>
        </w:rPr>
        <w:t>Amendments</w:t>
      </w:r>
    </w:p>
    <w:p w:rsidR="00CE2820" w:rsidRDefault="009D142B" w:rsidP="001F1000">
      <w:pPr>
        <w:jc w:val="left"/>
        <w:rPr>
          <w:sz w:val="24"/>
          <w:szCs w:val="24"/>
        </w:rPr>
      </w:pPr>
      <w:r w:rsidRPr="005B4B2E">
        <w:rPr>
          <w:b/>
          <w:sz w:val="24"/>
          <w:szCs w:val="24"/>
        </w:rPr>
        <w:t>Item 1</w:t>
      </w:r>
      <w:r w:rsidRPr="005B4B2E">
        <w:rPr>
          <w:sz w:val="24"/>
          <w:szCs w:val="24"/>
        </w:rPr>
        <w:t xml:space="preserve"> </w:t>
      </w:r>
      <w:r w:rsidR="005517D6">
        <w:rPr>
          <w:sz w:val="24"/>
          <w:szCs w:val="24"/>
        </w:rPr>
        <w:t>amends</w:t>
      </w:r>
      <w:r w:rsidRPr="005B4B2E">
        <w:rPr>
          <w:sz w:val="24"/>
          <w:szCs w:val="24"/>
        </w:rPr>
        <w:t xml:space="preserve"> Schedule 1 of the Special Arrangement by </w:t>
      </w:r>
      <w:r w:rsidR="006071AB">
        <w:rPr>
          <w:sz w:val="24"/>
          <w:szCs w:val="24"/>
        </w:rPr>
        <w:t>removing</w:t>
      </w:r>
      <w:r w:rsidR="00905986">
        <w:rPr>
          <w:sz w:val="24"/>
          <w:szCs w:val="24"/>
        </w:rPr>
        <w:t xml:space="preserve"> </w:t>
      </w:r>
      <w:r w:rsidR="00466FCD">
        <w:rPr>
          <w:sz w:val="24"/>
          <w:szCs w:val="24"/>
        </w:rPr>
        <w:t>a</w:t>
      </w:r>
      <w:r w:rsidR="00F1288B">
        <w:rPr>
          <w:sz w:val="24"/>
          <w:szCs w:val="24"/>
        </w:rPr>
        <w:t xml:space="preserve"> </w:t>
      </w:r>
      <w:r w:rsidR="005E00A0">
        <w:rPr>
          <w:sz w:val="24"/>
          <w:szCs w:val="24"/>
        </w:rPr>
        <w:t>form of the listed drug ‘</w:t>
      </w:r>
      <w:r w:rsidR="0084372F">
        <w:rPr>
          <w:sz w:val="24"/>
          <w:szCs w:val="24"/>
        </w:rPr>
        <w:t>Somatropin</w:t>
      </w:r>
      <w:r w:rsidR="005E00A0">
        <w:rPr>
          <w:sz w:val="24"/>
          <w:szCs w:val="24"/>
        </w:rPr>
        <w:t>’</w:t>
      </w:r>
      <w:r w:rsidR="004B0FFD">
        <w:rPr>
          <w:sz w:val="24"/>
          <w:szCs w:val="24"/>
        </w:rPr>
        <w:t>, being the</w:t>
      </w:r>
      <w:r w:rsidR="00ED69F8">
        <w:rPr>
          <w:sz w:val="24"/>
          <w:szCs w:val="24"/>
        </w:rPr>
        <w:t xml:space="preserve"> </w:t>
      </w:r>
      <w:r w:rsidR="00ED69F8" w:rsidRPr="00466FCD">
        <w:rPr>
          <w:sz w:val="24"/>
          <w:szCs w:val="24"/>
        </w:rPr>
        <w:t>form</w:t>
      </w:r>
      <w:r w:rsidR="00F1288B" w:rsidRPr="00466FCD">
        <w:rPr>
          <w:sz w:val="24"/>
          <w:szCs w:val="24"/>
        </w:rPr>
        <w:t xml:space="preserve"> ‘</w:t>
      </w:r>
      <w:r w:rsidR="0084372F">
        <w:rPr>
          <w:sz w:val="24"/>
          <w:szCs w:val="24"/>
        </w:rPr>
        <w:t xml:space="preserve">Injection 8 mg (24 </w:t>
      </w:r>
      <w:proofErr w:type="spellStart"/>
      <w:r w:rsidR="0084372F">
        <w:rPr>
          <w:sz w:val="24"/>
          <w:szCs w:val="24"/>
        </w:rPr>
        <w:t>i.u</w:t>
      </w:r>
      <w:proofErr w:type="spellEnd"/>
      <w:r w:rsidR="0084372F">
        <w:rPr>
          <w:sz w:val="24"/>
          <w:szCs w:val="24"/>
        </w:rPr>
        <w:t xml:space="preserve">.) vial with 1.37 mL diluent cartridge (with preservative) (for use with </w:t>
      </w:r>
      <w:proofErr w:type="spellStart"/>
      <w:r w:rsidR="0084372F">
        <w:rPr>
          <w:sz w:val="24"/>
          <w:szCs w:val="24"/>
        </w:rPr>
        <w:t>one.click</w:t>
      </w:r>
      <w:proofErr w:type="spellEnd"/>
      <w:r w:rsidR="0084372F">
        <w:rPr>
          <w:sz w:val="24"/>
          <w:szCs w:val="24"/>
        </w:rPr>
        <w:t xml:space="preserve"> auto-injector)</w:t>
      </w:r>
      <w:r w:rsidR="00F1288B" w:rsidRPr="00466FCD">
        <w:rPr>
          <w:sz w:val="24"/>
          <w:szCs w:val="24"/>
        </w:rPr>
        <w:t>’, with the manner of administration of ‘</w:t>
      </w:r>
      <w:r w:rsidR="00466FCD" w:rsidRPr="00466FCD">
        <w:rPr>
          <w:sz w:val="24"/>
          <w:szCs w:val="24"/>
        </w:rPr>
        <w:t>Injection</w:t>
      </w:r>
      <w:r w:rsidR="00F1288B" w:rsidRPr="00466FCD">
        <w:rPr>
          <w:sz w:val="24"/>
          <w:szCs w:val="24"/>
        </w:rPr>
        <w:t xml:space="preserve">’, brand </w:t>
      </w:r>
      <w:r w:rsidR="00CE2820" w:rsidRPr="00466FCD">
        <w:rPr>
          <w:sz w:val="24"/>
          <w:szCs w:val="24"/>
        </w:rPr>
        <w:t xml:space="preserve">of </w:t>
      </w:r>
      <w:r w:rsidR="00F1288B" w:rsidRPr="00466FCD">
        <w:rPr>
          <w:sz w:val="24"/>
          <w:szCs w:val="24"/>
        </w:rPr>
        <w:t>‘</w:t>
      </w:r>
      <w:proofErr w:type="spellStart"/>
      <w:r w:rsidR="0084372F">
        <w:rPr>
          <w:sz w:val="24"/>
          <w:szCs w:val="24"/>
        </w:rPr>
        <w:t>Saizen</w:t>
      </w:r>
      <w:proofErr w:type="spellEnd"/>
      <w:r w:rsidR="0084372F">
        <w:rPr>
          <w:sz w:val="24"/>
          <w:szCs w:val="24"/>
        </w:rPr>
        <w:t xml:space="preserve"> 8 mg </w:t>
      </w:r>
      <w:proofErr w:type="spellStart"/>
      <w:r w:rsidR="0084372F">
        <w:rPr>
          <w:sz w:val="24"/>
          <w:szCs w:val="24"/>
        </w:rPr>
        <w:t>click.easy</w:t>
      </w:r>
      <w:proofErr w:type="spellEnd"/>
      <w:r w:rsidR="00F1288B" w:rsidRPr="00466FCD">
        <w:rPr>
          <w:sz w:val="24"/>
          <w:szCs w:val="24"/>
        </w:rPr>
        <w:t>’ and Sec</w:t>
      </w:r>
      <w:r w:rsidR="00757D5C" w:rsidRPr="00466FCD">
        <w:rPr>
          <w:sz w:val="24"/>
          <w:szCs w:val="24"/>
        </w:rPr>
        <w:t>tion</w:t>
      </w:r>
      <w:r w:rsidR="0084372F">
        <w:rPr>
          <w:sz w:val="24"/>
          <w:szCs w:val="24"/>
        </w:rPr>
        <w:t> </w:t>
      </w:r>
      <w:r w:rsidR="00757D5C" w:rsidRPr="00466FCD">
        <w:rPr>
          <w:sz w:val="24"/>
          <w:szCs w:val="24"/>
        </w:rPr>
        <w:t xml:space="preserve">100 only code of </w:t>
      </w:r>
      <w:proofErr w:type="gramStart"/>
      <w:r w:rsidR="00FB7AE6" w:rsidRPr="00466FCD">
        <w:rPr>
          <w:sz w:val="24"/>
          <w:szCs w:val="24"/>
        </w:rPr>
        <w:t>‘D</w:t>
      </w:r>
      <w:r w:rsidR="00757D5C" w:rsidRPr="00466FCD">
        <w:rPr>
          <w:sz w:val="24"/>
          <w:szCs w:val="24"/>
        </w:rPr>
        <w:t>(</w:t>
      </w:r>
      <w:proofErr w:type="gramEnd"/>
      <w:r w:rsidR="00757D5C" w:rsidRPr="00466FCD">
        <w:rPr>
          <w:sz w:val="24"/>
          <w:szCs w:val="24"/>
        </w:rPr>
        <w:t>100)</w:t>
      </w:r>
      <w:r w:rsidR="00FB7AE6" w:rsidRPr="00466FCD">
        <w:rPr>
          <w:sz w:val="24"/>
          <w:szCs w:val="24"/>
        </w:rPr>
        <w:t>’</w:t>
      </w:r>
      <w:r w:rsidR="00757D5C" w:rsidRPr="00466FCD">
        <w:rPr>
          <w:sz w:val="24"/>
          <w:szCs w:val="24"/>
        </w:rPr>
        <w:t>.</w:t>
      </w:r>
    </w:p>
    <w:p w:rsidR="009D3A18" w:rsidRPr="00ED69F8" w:rsidRDefault="00CF4F84" w:rsidP="00ED69F8">
      <w:pPr>
        <w:jc w:val="left"/>
        <w:rPr>
          <w:sz w:val="24"/>
          <w:szCs w:val="24"/>
        </w:rPr>
      </w:pPr>
      <w:r w:rsidRPr="00ED69F8">
        <w:rPr>
          <w:sz w:val="24"/>
          <w:szCs w:val="24"/>
        </w:rPr>
        <w:br w:type="page"/>
      </w:r>
    </w:p>
    <w:p w:rsidR="0038460B" w:rsidRDefault="0038460B" w:rsidP="005713BA">
      <w:pPr>
        <w:jc w:val="left"/>
        <w:rPr>
          <w:sz w:val="24"/>
          <w:szCs w:val="24"/>
        </w:rPr>
      </w:pPr>
    </w:p>
    <w:p w:rsidR="009D3A18" w:rsidRPr="000F6AE4" w:rsidRDefault="00346500" w:rsidP="005713BA">
      <w:pPr>
        <w:jc w:val="left"/>
        <w:rPr>
          <w:sz w:val="24"/>
          <w:szCs w:val="24"/>
        </w:rPr>
      </w:pPr>
      <w:r>
        <w:rPr>
          <w:noProof/>
        </w:rPr>
        <w:pict>
          <v:rect id="Rectangle 1" o:spid="_x0000_s1027" style="position:absolute;margin-left:-26.15pt;margin-top:-42.1pt;width:485.25pt;height:756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" strokeweight="6pt">
            <v:stroke linestyle="thickBetweenThin"/>
            <v:textbox inset="5mm,,5mm">
              <w:txbxContent>
                <w:p w:rsidR="00A264B1" w:rsidRPr="00D664E6" w:rsidRDefault="00A264B1" w:rsidP="00A264B1">
                  <w:pPr>
                    <w:spacing w:before="120"/>
                    <w:jc w:val="center"/>
                    <w:rPr>
                      <w:b/>
                      <w:sz w:val="28"/>
                      <w:szCs w:val="28"/>
                    </w:rPr>
                  </w:pPr>
                  <w:r w:rsidRPr="00D664E6">
                    <w:rPr>
                      <w:b/>
                      <w:sz w:val="28"/>
                      <w:szCs w:val="28"/>
                    </w:rPr>
                    <w:t>Statement of Compatibility with Human Rights</w:t>
                  </w:r>
                </w:p>
                <w:p w:rsidR="00A264B1" w:rsidRDefault="00A264B1" w:rsidP="00A264B1">
                  <w:pPr>
                    <w:spacing w:before="120"/>
                    <w:jc w:val="center"/>
                    <w:rPr>
                      <w:i/>
                      <w:szCs w:val="24"/>
                    </w:rPr>
                  </w:pPr>
                  <w:r w:rsidRPr="00D664E6">
                    <w:rPr>
                      <w:i/>
                      <w:szCs w:val="24"/>
                    </w:rPr>
                    <w:t>Prepared in accordance with Part 3 of the Human Rights (Parliamentary Scrutiny) Act 2011</w:t>
                  </w:r>
                </w:p>
                <w:p w:rsidR="00A264B1" w:rsidRPr="00D664E6" w:rsidRDefault="00A264B1" w:rsidP="00A264B1">
                  <w:pPr>
                    <w:spacing w:before="120"/>
                    <w:jc w:val="center"/>
                    <w:rPr>
                      <w:szCs w:val="24"/>
                    </w:rPr>
                  </w:pPr>
                </w:p>
                <w:p w:rsidR="00B42D68" w:rsidRDefault="00A264B1" w:rsidP="00BE4AF4">
                  <w:pPr>
                    <w:pStyle w:val="Heading4"/>
                    <w:spacing w:after="0"/>
                    <w:rPr>
                      <w:i/>
                      <w:sz w:val="24"/>
                      <w:szCs w:val="24"/>
                    </w:rPr>
                  </w:pPr>
                  <w:r w:rsidRPr="00686B8D">
                    <w:rPr>
                      <w:i/>
                      <w:sz w:val="24"/>
                      <w:szCs w:val="24"/>
                    </w:rPr>
                    <w:t>National Health (</w:t>
                  </w:r>
                  <w:r w:rsidR="00273FB0">
                    <w:rPr>
                      <w:i/>
                      <w:sz w:val="24"/>
                      <w:szCs w:val="24"/>
                    </w:rPr>
                    <w:t>Growth Hormone</w:t>
                  </w:r>
                  <w:r w:rsidRPr="00686B8D">
                    <w:rPr>
                      <w:i/>
                      <w:sz w:val="24"/>
                      <w:szCs w:val="24"/>
                    </w:rPr>
                    <w:t xml:space="preserve"> Program) </w:t>
                  </w:r>
                  <w:r w:rsidR="00B42D68">
                    <w:rPr>
                      <w:i/>
                      <w:sz w:val="24"/>
                      <w:szCs w:val="24"/>
                    </w:rPr>
                    <w:t>Special Arrangement</w:t>
                  </w:r>
                </w:p>
                <w:p w:rsidR="00BE4AF4" w:rsidRDefault="00A264B1" w:rsidP="00BE4AF4">
                  <w:pPr>
                    <w:pStyle w:val="Heading4"/>
                    <w:spacing w:after="0"/>
                    <w:rPr>
                      <w:i/>
                      <w:sz w:val="24"/>
                      <w:szCs w:val="24"/>
                    </w:rPr>
                  </w:pPr>
                  <w:r w:rsidRPr="005B4B2E">
                    <w:rPr>
                      <w:i/>
                      <w:sz w:val="24"/>
                      <w:szCs w:val="24"/>
                    </w:rPr>
                    <w:t>Amendment</w:t>
                  </w:r>
                  <w:r w:rsidR="00B42D68">
                    <w:rPr>
                      <w:i/>
                      <w:sz w:val="24"/>
                      <w:szCs w:val="24"/>
                    </w:rPr>
                    <w:t xml:space="preserve"> </w:t>
                  </w:r>
                  <w:r w:rsidRPr="005B4B2E">
                    <w:rPr>
                      <w:i/>
                      <w:sz w:val="24"/>
                      <w:szCs w:val="24"/>
                    </w:rPr>
                    <w:t>Instrument 201</w:t>
                  </w:r>
                  <w:r w:rsidR="00545D99">
                    <w:rPr>
                      <w:i/>
                      <w:sz w:val="24"/>
                      <w:szCs w:val="24"/>
                    </w:rPr>
                    <w:t>6</w:t>
                  </w:r>
                </w:p>
                <w:p w:rsidR="00A264B1" w:rsidRPr="00545D99" w:rsidRDefault="00A264B1" w:rsidP="00545D99">
                  <w:pPr>
                    <w:pStyle w:val="Heading4"/>
                    <w:rPr>
                      <w:i/>
                      <w:sz w:val="24"/>
                      <w:szCs w:val="24"/>
                    </w:rPr>
                  </w:pPr>
                  <w:r w:rsidRPr="005B4B2E">
                    <w:rPr>
                      <w:i/>
                      <w:sz w:val="24"/>
                      <w:szCs w:val="24"/>
                    </w:rPr>
                    <w:t>(No.</w:t>
                  </w:r>
                  <w:r w:rsidR="00973B93">
                    <w:rPr>
                      <w:i/>
                      <w:sz w:val="24"/>
                      <w:szCs w:val="24"/>
                    </w:rPr>
                    <w:t xml:space="preserve"> </w:t>
                  </w:r>
                  <w:r w:rsidR="00273FB0">
                    <w:rPr>
                      <w:i/>
                      <w:sz w:val="24"/>
                      <w:szCs w:val="24"/>
                    </w:rPr>
                    <w:t>2</w:t>
                  </w:r>
                  <w:r w:rsidRPr="005B4B2E">
                    <w:rPr>
                      <w:i/>
                      <w:sz w:val="24"/>
                      <w:szCs w:val="24"/>
                    </w:rPr>
                    <w:t>)</w:t>
                  </w:r>
                </w:p>
                <w:p w:rsidR="00B42D68" w:rsidRDefault="00A264B1" w:rsidP="00B42D68">
                  <w:pPr>
                    <w:spacing w:after="0"/>
                    <w:jc w:val="center"/>
                    <w:rPr>
                      <w:sz w:val="24"/>
                      <w:szCs w:val="24"/>
                    </w:rPr>
                  </w:pPr>
                  <w:r w:rsidRPr="00CF4F84">
                    <w:rPr>
                      <w:sz w:val="24"/>
                      <w:szCs w:val="24"/>
                    </w:rPr>
                    <w:t>This Legislative Instrument is compatible with the human rights and freedoms recognised or declared in the international instruments listed in section 3 of the</w:t>
                  </w:r>
                </w:p>
                <w:p w:rsidR="00A264B1" w:rsidRPr="00CF4F84" w:rsidRDefault="00A264B1" w:rsidP="00A264B1">
                  <w:pPr>
                    <w:jc w:val="center"/>
                    <w:rPr>
                      <w:sz w:val="24"/>
                      <w:szCs w:val="24"/>
                    </w:rPr>
                  </w:pPr>
                  <w:proofErr w:type="gramStart"/>
                  <w:r w:rsidRPr="00CF4F84">
                    <w:rPr>
                      <w:i/>
                      <w:sz w:val="24"/>
                      <w:szCs w:val="24"/>
                    </w:rPr>
                    <w:t>Human Rights (Parliamentary Scrutiny) Act 2011</w:t>
                  </w:r>
                  <w:r w:rsidRPr="00CF4F84">
                    <w:rPr>
                      <w:sz w:val="24"/>
                      <w:szCs w:val="24"/>
                    </w:rPr>
                    <w:t>.</w:t>
                  </w:r>
                  <w:proofErr w:type="gramEnd"/>
                </w:p>
                <w:p w:rsidR="00A264B1" w:rsidRPr="00CF4F84" w:rsidRDefault="00A264B1" w:rsidP="00A264B1">
                  <w:pPr>
                    <w:spacing w:after="0"/>
                    <w:jc w:val="center"/>
                    <w:rPr>
                      <w:sz w:val="24"/>
                      <w:szCs w:val="24"/>
                    </w:rPr>
                  </w:pPr>
                </w:p>
                <w:p w:rsidR="00A264B1" w:rsidRPr="00CF4F84" w:rsidRDefault="00A264B1" w:rsidP="00A264B1">
                  <w:pPr>
                    <w:spacing w:before="120"/>
                    <w:rPr>
                      <w:b/>
                      <w:sz w:val="24"/>
                      <w:szCs w:val="24"/>
                    </w:rPr>
                  </w:pPr>
                  <w:r w:rsidRPr="00CF4F84">
                    <w:rPr>
                      <w:b/>
                      <w:sz w:val="24"/>
                      <w:szCs w:val="24"/>
                    </w:rPr>
                    <w:t>Overview of the Legislative Instrument</w:t>
                  </w:r>
                </w:p>
                <w:p w:rsidR="00273FB0" w:rsidRDefault="00273FB0" w:rsidP="00273FB0">
                  <w:pPr>
                    <w:rPr>
                      <w:sz w:val="24"/>
                      <w:szCs w:val="24"/>
                    </w:rPr>
                  </w:pPr>
                  <w:r w:rsidRPr="004A53E4">
                    <w:rPr>
                      <w:sz w:val="24"/>
                      <w:szCs w:val="24"/>
                    </w:rPr>
                    <w:t xml:space="preserve">The purpose of this </w:t>
                  </w:r>
                  <w:r>
                    <w:rPr>
                      <w:sz w:val="24"/>
                      <w:szCs w:val="24"/>
                    </w:rPr>
                    <w:t>L</w:t>
                  </w:r>
                  <w:r w:rsidRPr="004A53E4">
                    <w:rPr>
                      <w:sz w:val="24"/>
                      <w:szCs w:val="24"/>
                    </w:rPr>
                    <w:t xml:space="preserve">egislative </w:t>
                  </w:r>
                  <w:r>
                    <w:rPr>
                      <w:sz w:val="24"/>
                      <w:szCs w:val="24"/>
                    </w:rPr>
                    <w:t>I</w:t>
                  </w:r>
                  <w:r w:rsidRPr="004A53E4">
                    <w:rPr>
                      <w:sz w:val="24"/>
                      <w:szCs w:val="24"/>
                    </w:rPr>
                    <w:t xml:space="preserve">nstrument, made under subsection 100(2) of </w:t>
                  </w:r>
                  <w:r w:rsidRPr="00755A66">
                    <w:rPr>
                      <w:sz w:val="24"/>
                      <w:szCs w:val="24"/>
                    </w:rPr>
                    <w:t xml:space="preserve">the </w:t>
                  </w:r>
                  <w:r w:rsidRPr="00541F74">
                    <w:rPr>
                      <w:i/>
                      <w:sz w:val="24"/>
                      <w:szCs w:val="24"/>
                    </w:rPr>
                    <w:t>National Health Act 1953</w:t>
                  </w:r>
                  <w:r w:rsidRPr="00755A66">
                    <w:rPr>
                      <w:sz w:val="24"/>
                      <w:szCs w:val="24"/>
                    </w:rPr>
                    <w:t xml:space="preserve">, is to amend the </w:t>
                  </w:r>
                  <w:r w:rsidRPr="00755A66">
                    <w:rPr>
                      <w:i/>
                      <w:sz w:val="24"/>
                      <w:szCs w:val="24"/>
                    </w:rPr>
                    <w:t>National Health (</w:t>
                  </w:r>
                  <w:r>
                    <w:rPr>
                      <w:i/>
                      <w:sz w:val="24"/>
                      <w:szCs w:val="24"/>
                    </w:rPr>
                    <w:t>Growth Hormone</w:t>
                  </w:r>
                  <w:r w:rsidRPr="00755A66">
                    <w:rPr>
                      <w:i/>
                      <w:sz w:val="24"/>
                      <w:szCs w:val="24"/>
                    </w:rPr>
                    <w:t xml:space="preserve"> Program) Special Arrangement 201</w:t>
                  </w:r>
                  <w:r>
                    <w:rPr>
                      <w:i/>
                      <w:sz w:val="24"/>
                      <w:szCs w:val="24"/>
                    </w:rPr>
                    <w:t>5</w:t>
                  </w:r>
                  <w:r w:rsidRPr="00755A66">
                    <w:rPr>
                      <w:sz w:val="24"/>
                      <w:szCs w:val="24"/>
                    </w:rPr>
                    <w:t xml:space="preserve"> (PB </w:t>
                  </w:r>
                  <w:r>
                    <w:rPr>
                      <w:sz w:val="24"/>
                      <w:szCs w:val="24"/>
                    </w:rPr>
                    <w:t>85</w:t>
                  </w:r>
                  <w:r w:rsidRPr="00755A66">
                    <w:rPr>
                      <w:sz w:val="24"/>
                      <w:szCs w:val="24"/>
                    </w:rPr>
                    <w:t xml:space="preserve"> of 201</w:t>
                  </w:r>
                  <w:r>
                    <w:rPr>
                      <w:sz w:val="24"/>
                      <w:szCs w:val="24"/>
                    </w:rPr>
                    <w:t>5</w:t>
                  </w:r>
                  <w:r w:rsidRPr="00755A66">
                    <w:rPr>
                      <w:sz w:val="24"/>
                      <w:szCs w:val="24"/>
                    </w:rPr>
                    <w:t xml:space="preserve">) (the Special Arrangement) to make changes relating to the </w:t>
                  </w:r>
                  <w:r>
                    <w:rPr>
                      <w:sz w:val="24"/>
                      <w:szCs w:val="24"/>
                    </w:rPr>
                    <w:t>Growth Hormone</w:t>
                  </w:r>
                  <w:r w:rsidRPr="00755A66">
                    <w:rPr>
                      <w:sz w:val="24"/>
                      <w:szCs w:val="24"/>
                    </w:rPr>
                    <w:t xml:space="preserve"> Program.</w:t>
                  </w:r>
                </w:p>
                <w:p w:rsidR="00A264B1" w:rsidRPr="005B4B2E" w:rsidRDefault="00A264B1" w:rsidP="00273FB0">
                  <w:pPr>
                    <w:rPr>
                      <w:sz w:val="24"/>
                      <w:szCs w:val="24"/>
                    </w:rPr>
                  </w:pPr>
                  <w:r w:rsidRPr="00CF4F84">
                    <w:rPr>
                      <w:sz w:val="24"/>
                      <w:szCs w:val="24"/>
                    </w:rPr>
                    <w:t>The purpose of the Special Arrangement is to ensure that an adequate supply of pharmaceutical benefits is available for patients who require treatment</w:t>
                  </w:r>
                  <w:r w:rsidR="00273FB0">
                    <w:rPr>
                      <w:sz w:val="24"/>
                      <w:szCs w:val="24"/>
                    </w:rPr>
                    <w:t xml:space="preserve"> with growth hormone</w:t>
                  </w:r>
                  <w:r w:rsidRPr="00CF4F84">
                    <w:rPr>
                      <w:sz w:val="24"/>
                      <w:szCs w:val="24"/>
                    </w:rPr>
                    <w:t>.</w:t>
                  </w:r>
                  <w:r w:rsidR="001C08C3">
                    <w:rPr>
                      <w:sz w:val="24"/>
                      <w:szCs w:val="24"/>
                    </w:rPr>
                    <w:t xml:space="preserve"> </w:t>
                  </w:r>
                  <w:r w:rsidR="00A32146">
                    <w:rPr>
                      <w:sz w:val="24"/>
                      <w:szCs w:val="24"/>
                    </w:rPr>
                    <w:t xml:space="preserve"> </w:t>
                  </w:r>
                  <w:r w:rsidRPr="00CF4F84">
                    <w:rPr>
                      <w:sz w:val="24"/>
                      <w:szCs w:val="24"/>
                    </w:rPr>
                    <w:t>Restrictions on the provision of th</w:t>
                  </w:r>
                  <w:r w:rsidR="009E0A79">
                    <w:rPr>
                      <w:sz w:val="24"/>
                      <w:szCs w:val="24"/>
                    </w:rPr>
                    <w:t>is</w:t>
                  </w:r>
                  <w:r w:rsidRPr="00CF4F84">
                    <w:rPr>
                      <w:sz w:val="24"/>
                      <w:szCs w:val="24"/>
                    </w:rPr>
                    <w:t xml:space="preserve"> treatment mean that these pharmaceutical benefits can more conveniently or efficiently be supplied under a </w:t>
                  </w:r>
                  <w:r w:rsidRPr="005B4B2E">
                    <w:rPr>
                      <w:sz w:val="24"/>
                      <w:szCs w:val="24"/>
                    </w:rPr>
                    <w:t>special arrangement.</w:t>
                  </w:r>
                </w:p>
                <w:p w:rsidR="008B67E3" w:rsidRDefault="008B67E3" w:rsidP="00273FB0">
                  <w:pPr>
                    <w:rPr>
                      <w:sz w:val="24"/>
                      <w:szCs w:val="24"/>
                    </w:rPr>
                  </w:pPr>
                  <w:r w:rsidRPr="005B4B2E">
                    <w:rPr>
                      <w:sz w:val="24"/>
                      <w:szCs w:val="24"/>
                    </w:rPr>
                    <w:t xml:space="preserve">This Instrument reflects changes made to the </w:t>
                  </w:r>
                  <w:r w:rsidRPr="005B4B2E">
                    <w:rPr>
                      <w:i/>
                      <w:sz w:val="24"/>
                      <w:szCs w:val="24"/>
                    </w:rPr>
                    <w:t>National Health (Listing of Pharmaceutical Benefits) Instrument 2012</w:t>
                  </w:r>
                  <w:r w:rsidRPr="005B4B2E">
                    <w:rPr>
                      <w:sz w:val="24"/>
                      <w:szCs w:val="24"/>
                    </w:rPr>
                    <w:t xml:space="preserve"> </w:t>
                  </w:r>
                  <w:r w:rsidR="00A32146">
                    <w:rPr>
                      <w:sz w:val="24"/>
                      <w:szCs w:val="24"/>
                    </w:rPr>
                    <w:t>(PB 71 of 2012)</w:t>
                  </w:r>
                  <w:r w:rsidRPr="005B4B2E">
                    <w:rPr>
                      <w:sz w:val="24"/>
                      <w:szCs w:val="24"/>
                    </w:rPr>
                    <w:t>, which commence</w:t>
                  </w:r>
                  <w:r w:rsidR="00A32146">
                    <w:rPr>
                      <w:sz w:val="24"/>
                      <w:szCs w:val="24"/>
                    </w:rPr>
                    <w:t xml:space="preserve"> on the same day.</w:t>
                  </w:r>
                </w:p>
                <w:p w:rsidR="00581921" w:rsidRPr="005B4B2E" w:rsidRDefault="00680A7F" w:rsidP="00273FB0">
                  <w:pPr>
                    <w:rPr>
                      <w:sz w:val="24"/>
                      <w:szCs w:val="24"/>
                    </w:rPr>
                  </w:pPr>
                  <w:r w:rsidRPr="005B4B2E">
                    <w:rPr>
                      <w:sz w:val="24"/>
                      <w:szCs w:val="24"/>
                    </w:rPr>
                    <w:t>This Instrument</w:t>
                  </w:r>
                  <w:r>
                    <w:rPr>
                      <w:sz w:val="24"/>
                      <w:szCs w:val="24"/>
                    </w:rPr>
                    <w:t xml:space="preserve"> </w:t>
                  </w:r>
                  <w:r w:rsidR="00A05221">
                    <w:rPr>
                      <w:sz w:val="24"/>
                      <w:szCs w:val="24"/>
                    </w:rPr>
                    <w:t>removes</w:t>
                  </w:r>
                  <w:r>
                    <w:rPr>
                      <w:sz w:val="24"/>
                      <w:szCs w:val="24"/>
                    </w:rPr>
                    <w:t xml:space="preserve"> a </w:t>
                  </w:r>
                  <w:r w:rsidR="00680B4D">
                    <w:rPr>
                      <w:sz w:val="24"/>
                      <w:szCs w:val="24"/>
                    </w:rPr>
                    <w:t>form of</w:t>
                  </w:r>
                  <w:r>
                    <w:rPr>
                      <w:sz w:val="24"/>
                      <w:szCs w:val="24"/>
                    </w:rPr>
                    <w:t xml:space="preserve"> the listed drug ‘</w:t>
                  </w:r>
                  <w:r w:rsidR="00273FB0">
                    <w:rPr>
                      <w:sz w:val="24"/>
                      <w:szCs w:val="24"/>
                    </w:rPr>
                    <w:t>Somatropin</w:t>
                  </w:r>
                  <w:r>
                    <w:rPr>
                      <w:sz w:val="24"/>
                      <w:szCs w:val="24"/>
                    </w:rPr>
                    <w:t xml:space="preserve">’, in a specified manner of administration and </w:t>
                  </w:r>
                  <w:r w:rsidRPr="00977D18">
                    <w:rPr>
                      <w:sz w:val="24"/>
                      <w:szCs w:val="24"/>
                    </w:rPr>
                    <w:t>brand.</w:t>
                  </w:r>
                </w:p>
                <w:p w:rsidR="00581921" w:rsidRDefault="00581921" w:rsidP="00A264B1">
                  <w:pPr>
                    <w:spacing w:before="120"/>
                    <w:rPr>
                      <w:b/>
                      <w:sz w:val="24"/>
                      <w:szCs w:val="24"/>
                    </w:rPr>
                  </w:pPr>
                </w:p>
                <w:p w:rsidR="00A264B1" w:rsidRPr="00CF4F84" w:rsidRDefault="00A264B1" w:rsidP="00A264B1">
                  <w:pPr>
                    <w:spacing w:before="120"/>
                    <w:rPr>
                      <w:b/>
                      <w:sz w:val="24"/>
                      <w:szCs w:val="24"/>
                    </w:rPr>
                  </w:pPr>
                  <w:r w:rsidRPr="00CF4F84">
                    <w:rPr>
                      <w:b/>
                      <w:sz w:val="24"/>
                      <w:szCs w:val="24"/>
                    </w:rPr>
                    <w:t xml:space="preserve">Human </w:t>
                  </w:r>
                  <w:r w:rsidR="001D584A">
                    <w:rPr>
                      <w:b/>
                      <w:sz w:val="24"/>
                      <w:szCs w:val="24"/>
                    </w:rPr>
                    <w:t>R</w:t>
                  </w:r>
                  <w:r w:rsidRPr="00CF4F84">
                    <w:rPr>
                      <w:b/>
                      <w:sz w:val="24"/>
                      <w:szCs w:val="24"/>
                    </w:rPr>
                    <w:t xml:space="preserve">ights </w:t>
                  </w:r>
                  <w:r w:rsidR="001D584A">
                    <w:rPr>
                      <w:b/>
                      <w:sz w:val="24"/>
                      <w:szCs w:val="24"/>
                    </w:rPr>
                    <w:t>I</w:t>
                  </w:r>
                  <w:r w:rsidRPr="00CF4F84">
                    <w:rPr>
                      <w:b/>
                      <w:sz w:val="24"/>
                      <w:szCs w:val="24"/>
                    </w:rPr>
                    <w:t>mplications</w:t>
                  </w:r>
                </w:p>
                <w:p w:rsidR="00A264B1" w:rsidRPr="00CF4F84" w:rsidRDefault="00A264B1" w:rsidP="00273FB0">
                  <w:pPr>
                    <w:rPr>
                      <w:sz w:val="24"/>
                      <w:szCs w:val="24"/>
                    </w:rPr>
                  </w:pPr>
                  <w:r w:rsidRPr="00CF4F84">
                    <w:rPr>
                      <w:sz w:val="24"/>
                      <w:szCs w:val="24"/>
                    </w:rPr>
                    <w:t xml:space="preserve">This </w:t>
                  </w:r>
                  <w:r w:rsidR="001D584A">
                    <w:rPr>
                      <w:sz w:val="24"/>
                      <w:szCs w:val="24"/>
                    </w:rPr>
                    <w:t>L</w:t>
                  </w:r>
                  <w:r w:rsidRPr="00CF4F84">
                    <w:rPr>
                      <w:sz w:val="24"/>
                      <w:szCs w:val="24"/>
                    </w:rPr>
                    <w:t xml:space="preserve">egislative </w:t>
                  </w:r>
                  <w:r w:rsidR="001D584A">
                    <w:rPr>
                      <w:sz w:val="24"/>
                      <w:szCs w:val="24"/>
                    </w:rPr>
                    <w:t>I</w:t>
                  </w:r>
                  <w:r w:rsidRPr="00CF4F84">
                    <w:rPr>
                      <w:sz w:val="24"/>
                      <w:szCs w:val="24"/>
                    </w:rPr>
                    <w:t>nstrument engages Article 2 and 12 of the International Covenant on Economic, Social and Cultural Rights (ICESCR) by assisting with the progressive realisation by all appropriate means of the right of everyone to the enjoyment of the highest attainable standard</w:t>
                  </w:r>
                  <w:r w:rsidR="00273FB0">
                    <w:rPr>
                      <w:sz w:val="24"/>
                      <w:szCs w:val="24"/>
                    </w:rPr>
                    <w:t xml:space="preserve"> of physical and mental health.</w:t>
                  </w:r>
                </w:p>
                <w:p w:rsidR="00A264B1" w:rsidRDefault="00A264B1" w:rsidP="00273FB0">
                  <w:pPr>
                    <w:rPr>
                      <w:sz w:val="24"/>
                      <w:szCs w:val="24"/>
                    </w:rPr>
                  </w:pPr>
                  <w:r w:rsidRPr="00CF4F84">
                    <w:rPr>
                      <w:sz w:val="24"/>
                      <w:szCs w:val="24"/>
                    </w:rPr>
                    <w:t>The PBS is a benefit scheme which assists with</w:t>
                  </w:r>
                  <w:r w:rsidR="001D584A">
                    <w:rPr>
                      <w:sz w:val="24"/>
                      <w:szCs w:val="24"/>
                    </w:rPr>
                    <w:t xml:space="preserve"> the</w:t>
                  </w:r>
                  <w:r w:rsidRPr="00CF4F84">
                    <w:rPr>
                      <w:sz w:val="24"/>
                      <w:szCs w:val="24"/>
                    </w:rPr>
                    <w:t xml:space="preserve"> advancement of this human right by providing for subsidised access by patients to medicines. </w:t>
                  </w:r>
                  <w:r w:rsidR="00A32146">
                    <w:rPr>
                      <w:sz w:val="24"/>
                      <w:szCs w:val="24"/>
                    </w:rPr>
                    <w:t xml:space="preserve"> </w:t>
                  </w:r>
                  <w:r w:rsidRPr="00CF4F84">
                    <w:rPr>
                      <w:sz w:val="24"/>
                      <w:szCs w:val="24"/>
                    </w:rPr>
                    <w:t>The recommendatory role of the Pharmaceutical Benefits Advisory Committee (PBAC) ensures that decisions about subsidised access to medicines on the PBS are evidence-based.</w:t>
                  </w:r>
                </w:p>
                <w:p w:rsidR="00581921" w:rsidRPr="00CF4F84" w:rsidRDefault="00581921" w:rsidP="00A264B1">
                  <w:pPr>
                    <w:rPr>
                      <w:sz w:val="24"/>
                      <w:szCs w:val="24"/>
                    </w:rPr>
                  </w:pPr>
                </w:p>
                <w:p w:rsidR="00A264B1" w:rsidRPr="00CF4F84" w:rsidRDefault="00A264B1" w:rsidP="00A264B1">
                  <w:pPr>
                    <w:rPr>
                      <w:b/>
                      <w:sz w:val="24"/>
                      <w:szCs w:val="24"/>
                    </w:rPr>
                  </w:pPr>
                  <w:r w:rsidRPr="00CF4F84">
                    <w:rPr>
                      <w:b/>
                      <w:sz w:val="24"/>
                      <w:szCs w:val="24"/>
                    </w:rPr>
                    <w:t>Conclusion</w:t>
                  </w:r>
                </w:p>
                <w:p w:rsidR="00A264B1" w:rsidRPr="00CF4F84" w:rsidRDefault="00A264B1" w:rsidP="00A264B1">
                  <w:pPr>
                    <w:rPr>
                      <w:sz w:val="24"/>
                      <w:szCs w:val="24"/>
                    </w:rPr>
                  </w:pPr>
                  <w:r w:rsidRPr="00CF4F84">
                    <w:rPr>
                      <w:sz w:val="24"/>
                      <w:szCs w:val="24"/>
                    </w:rPr>
                    <w:t>This Legislative Instrument is compatible with human rights because it advances the protection of human rights.</w:t>
                  </w:r>
                </w:p>
                <w:p w:rsidR="00A264B1" w:rsidRDefault="00A264B1" w:rsidP="00A264B1">
                  <w:pPr>
                    <w:spacing w:before="120"/>
                    <w:rPr>
                      <w:sz w:val="24"/>
                      <w:szCs w:val="24"/>
                    </w:rPr>
                  </w:pPr>
                </w:p>
                <w:p w:rsidR="00C15FB2" w:rsidRPr="00CF4F84" w:rsidRDefault="00C15FB2" w:rsidP="00A264B1">
                  <w:pPr>
                    <w:spacing w:before="120"/>
                    <w:rPr>
                      <w:sz w:val="24"/>
                      <w:szCs w:val="24"/>
                    </w:rPr>
                  </w:pPr>
                </w:p>
                <w:p w:rsidR="002E1E9A" w:rsidRPr="00D24E12" w:rsidRDefault="00B44F2D" w:rsidP="001D3333">
                  <w:pPr>
                    <w:widowControl w:val="0"/>
                    <w:tabs>
                      <w:tab w:val="left" w:pos="3119"/>
                    </w:tabs>
                    <w:spacing w:after="0" w:line="300" w:lineRule="atLeast"/>
                    <w:jc w:val="center"/>
                    <w:rPr>
                      <w:b/>
                      <w:sz w:val="24"/>
                      <w:szCs w:val="24"/>
                    </w:rPr>
                  </w:pPr>
                  <w:r>
                    <w:rPr>
                      <w:b/>
                      <w:sz w:val="24"/>
                      <w:szCs w:val="24"/>
                    </w:rPr>
                    <w:t xml:space="preserve">Julianne </w:t>
                  </w:r>
                  <w:proofErr w:type="spellStart"/>
                  <w:r>
                    <w:rPr>
                      <w:b/>
                      <w:sz w:val="24"/>
                      <w:szCs w:val="24"/>
                    </w:rPr>
                    <w:t>Quaine</w:t>
                  </w:r>
                  <w:proofErr w:type="spellEnd"/>
                </w:p>
                <w:p w:rsidR="002E1E9A" w:rsidRPr="00D24E12" w:rsidRDefault="002E1E9A" w:rsidP="001D3333">
                  <w:pPr>
                    <w:widowControl w:val="0"/>
                    <w:tabs>
                      <w:tab w:val="left" w:pos="3119"/>
                    </w:tabs>
                    <w:spacing w:after="0" w:line="300" w:lineRule="atLeast"/>
                    <w:jc w:val="center"/>
                    <w:rPr>
                      <w:b/>
                      <w:sz w:val="24"/>
                      <w:szCs w:val="24"/>
                    </w:rPr>
                  </w:pPr>
                  <w:r w:rsidRPr="00D24E12">
                    <w:rPr>
                      <w:b/>
                      <w:sz w:val="24"/>
                      <w:szCs w:val="24"/>
                    </w:rPr>
                    <w:t>Assistant Secretary</w:t>
                  </w:r>
                </w:p>
                <w:p w:rsidR="002E1E9A" w:rsidRPr="00D24E12" w:rsidRDefault="002E1E9A" w:rsidP="001D3333">
                  <w:pPr>
                    <w:widowControl w:val="0"/>
                    <w:tabs>
                      <w:tab w:val="left" w:pos="3119"/>
                    </w:tabs>
                    <w:spacing w:after="0" w:line="300" w:lineRule="atLeast"/>
                    <w:jc w:val="center"/>
                    <w:rPr>
                      <w:b/>
                      <w:sz w:val="24"/>
                      <w:szCs w:val="24"/>
                    </w:rPr>
                  </w:pPr>
                  <w:r w:rsidRPr="00D24E12">
                    <w:rPr>
                      <w:b/>
                      <w:sz w:val="24"/>
                      <w:szCs w:val="24"/>
                    </w:rPr>
                    <w:t>Pharmaceutical Access Branch</w:t>
                  </w:r>
                </w:p>
                <w:p w:rsidR="001D584A" w:rsidRDefault="002E1E9A" w:rsidP="001D3333">
                  <w:pPr>
                    <w:widowControl w:val="0"/>
                    <w:tabs>
                      <w:tab w:val="left" w:pos="3119"/>
                    </w:tabs>
                    <w:spacing w:after="0" w:line="300" w:lineRule="atLeast"/>
                    <w:jc w:val="center"/>
                    <w:rPr>
                      <w:b/>
                      <w:sz w:val="24"/>
                      <w:szCs w:val="24"/>
                    </w:rPr>
                  </w:pPr>
                  <w:r w:rsidRPr="00D24E12">
                    <w:rPr>
                      <w:b/>
                      <w:sz w:val="24"/>
                      <w:szCs w:val="24"/>
                    </w:rPr>
                    <w:t>Phar</w:t>
                  </w:r>
                  <w:r w:rsidR="001D584A">
                    <w:rPr>
                      <w:b/>
                      <w:sz w:val="24"/>
                      <w:szCs w:val="24"/>
                    </w:rPr>
                    <w:t>maceutical Benefits Division</w:t>
                  </w:r>
                </w:p>
                <w:p w:rsidR="002E1E9A" w:rsidRPr="00D24E12" w:rsidRDefault="002E1E9A" w:rsidP="001D3333">
                  <w:pPr>
                    <w:widowControl w:val="0"/>
                    <w:tabs>
                      <w:tab w:val="left" w:pos="3119"/>
                    </w:tabs>
                    <w:spacing w:after="0" w:line="300" w:lineRule="atLeast"/>
                    <w:jc w:val="center"/>
                    <w:rPr>
                      <w:b/>
                      <w:sz w:val="24"/>
                      <w:szCs w:val="24"/>
                    </w:rPr>
                  </w:pPr>
                  <w:r w:rsidRPr="00D24E12">
                    <w:rPr>
                      <w:b/>
                      <w:sz w:val="24"/>
                      <w:szCs w:val="24"/>
                    </w:rPr>
                    <w:t>Department of Health</w:t>
                  </w:r>
                </w:p>
                <w:p w:rsidR="002E1E9A" w:rsidRDefault="002E1E9A" w:rsidP="002E1E9A"/>
                <w:p w:rsidR="00A264B1" w:rsidRPr="00ED0106" w:rsidRDefault="00A264B1" w:rsidP="00A264B1">
                  <w:pPr>
                    <w:rPr>
                      <w:color w:val="0070C0"/>
                      <w:szCs w:val="24"/>
                    </w:rPr>
                  </w:pPr>
                </w:p>
              </w:txbxContent>
            </v:textbox>
          </v:rect>
        </w:pict>
      </w:r>
    </w:p>
    <w:p w:rsidR="00F3611D" w:rsidRDefault="00F3611D" w:rsidP="005713BA">
      <w:pPr>
        <w:jc w:val="left"/>
        <w:rPr>
          <w:sz w:val="24"/>
          <w:szCs w:val="24"/>
        </w:rPr>
      </w:pPr>
    </w:p>
    <w:p w:rsidR="00E92FAD" w:rsidRDefault="00E92FAD" w:rsidP="005713BA">
      <w:pPr>
        <w:jc w:val="left"/>
        <w:rPr>
          <w:sz w:val="24"/>
          <w:szCs w:val="24"/>
        </w:rPr>
      </w:pPr>
    </w:p>
    <w:p w:rsidR="00E92FAD" w:rsidRPr="00790CFC" w:rsidRDefault="00E92FAD" w:rsidP="005713BA">
      <w:pPr>
        <w:jc w:val="left"/>
        <w:rPr>
          <w:sz w:val="24"/>
          <w:szCs w:val="24"/>
        </w:rPr>
      </w:pPr>
    </w:p>
    <w:sectPr w:rsidR="00E92FAD" w:rsidRPr="00790CFC" w:rsidSect="005517D6">
      <w:headerReference w:type="default" r:id="rId8"/>
      <w:footerReference w:type="even" r:id="rId9"/>
      <w:footerReference w:type="default" r:id="rId10"/>
      <w:footerReference w:type="first" r:id="rId11"/>
      <w:pgSz w:w="11906" w:h="16838"/>
      <w:pgMar w:top="1440" w:right="17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1B66" w:rsidRDefault="00A11B66">
      <w:r>
        <w:separator/>
      </w:r>
    </w:p>
  </w:endnote>
  <w:endnote w:type="continuationSeparator" w:id="0">
    <w:p w:rsidR="00A11B66" w:rsidRDefault="00A11B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B52" w:rsidRDefault="00A93B52">
    <w:pPr>
      <w:jc w:val="center"/>
    </w:pPr>
    <w:r>
      <w:fldChar w:fldCharType="begin"/>
    </w:r>
    <w:r>
      <w:instrText xml:space="preserve"> PAGE </w:instrText>
    </w:r>
    <w:r>
      <w:fldChar w:fldCharType="separate"/>
    </w:r>
    <w:r>
      <w:rPr>
        <w:noProof/>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B52" w:rsidRDefault="00A93B52">
    <w:pP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B52" w:rsidRDefault="00A93B52">
    <w:pP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1B66" w:rsidRDefault="00A11B66">
      <w:r>
        <w:separator/>
      </w:r>
    </w:p>
  </w:footnote>
  <w:footnote w:type="continuationSeparator" w:id="0">
    <w:p w:rsidR="00A11B66" w:rsidRDefault="00A11B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B52" w:rsidRDefault="00A93B52">
    <w:pPr>
      <w:pStyle w:val="Header"/>
      <w:jc w:val="center"/>
    </w:pPr>
    <w:r>
      <w:fldChar w:fldCharType="begin"/>
    </w:r>
    <w:r>
      <w:instrText xml:space="preserve"> PAGE   \* MERGEFORMAT </w:instrText>
    </w:r>
    <w:r>
      <w:fldChar w:fldCharType="separate"/>
    </w:r>
    <w:r w:rsidR="00346500">
      <w:rPr>
        <w:noProof/>
      </w:rPr>
      <w:t>4</w:t>
    </w:r>
    <w:r>
      <w:rPr>
        <w:noProof/>
      </w:rPr>
      <w:fldChar w:fldCharType="end"/>
    </w:r>
  </w:p>
  <w:p w:rsidR="00A93B52" w:rsidRDefault="00A93B5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6C2405"/>
    <w:multiLevelType w:val="hybridMultilevel"/>
    <w:tmpl w:val="45FE969E"/>
    <w:lvl w:ilvl="0" w:tplc="A2702EF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56B08DC"/>
    <w:multiLevelType w:val="hybridMultilevel"/>
    <w:tmpl w:val="1616B8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3A465718"/>
    <w:multiLevelType w:val="hybridMultilevel"/>
    <w:tmpl w:val="18A6E1A6"/>
    <w:lvl w:ilvl="0" w:tplc="04D4B3F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820353E"/>
    <w:multiLevelType w:val="hybridMultilevel"/>
    <w:tmpl w:val="93325782"/>
    <w:lvl w:ilvl="0" w:tplc="04D4B3F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B512FF0"/>
    <w:multiLevelType w:val="hybridMultilevel"/>
    <w:tmpl w:val="9BD023C8"/>
    <w:lvl w:ilvl="0" w:tplc="207C8E7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59667948"/>
    <w:multiLevelType w:val="hybridMultilevel"/>
    <w:tmpl w:val="2A127E2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69396F7B"/>
    <w:multiLevelType w:val="hybridMultilevel"/>
    <w:tmpl w:val="472493BC"/>
    <w:lvl w:ilvl="0" w:tplc="04D4B3F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733C1706"/>
    <w:multiLevelType w:val="hybridMultilevel"/>
    <w:tmpl w:val="FDF4254E"/>
    <w:lvl w:ilvl="0" w:tplc="207C8E70">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8">
    <w:nsid w:val="773D424A"/>
    <w:multiLevelType w:val="hybridMultilevel"/>
    <w:tmpl w:val="8D94E6D0"/>
    <w:lvl w:ilvl="0" w:tplc="0C09000F">
      <w:start w:val="1"/>
      <w:numFmt w:val="decimal"/>
      <w:lvlText w:val="%1."/>
      <w:lvlJc w:val="left"/>
      <w:pPr>
        <w:ind w:left="783" w:hanging="360"/>
      </w:pPr>
    </w:lvl>
    <w:lvl w:ilvl="1" w:tplc="0C090019" w:tentative="1">
      <w:start w:val="1"/>
      <w:numFmt w:val="lowerLetter"/>
      <w:lvlText w:val="%2."/>
      <w:lvlJc w:val="left"/>
      <w:pPr>
        <w:ind w:left="1503" w:hanging="360"/>
      </w:pPr>
    </w:lvl>
    <w:lvl w:ilvl="2" w:tplc="0C09001B" w:tentative="1">
      <w:start w:val="1"/>
      <w:numFmt w:val="lowerRoman"/>
      <w:lvlText w:val="%3."/>
      <w:lvlJc w:val="right"/>
      <w:pPr>
        <w:ind w:left="2223" w:hanging="180"/>
      </w:pPr>
    </w:lvl>
    <w:lvl w:ilvl="3" w:tplc="0C09000F" w:tentative="1">
      <w:start w:val="1"/>
      <w:numFmt w:val="decimal"/>
      <w:lvlText w:val="%4."/>
      <w:lvlJc w:val="left"/>
      <w:pPr>
        <w:ind w:left="2943" w:hanging="360"/>
      </w:pPr>
    </w:lvl>
    <w:lvl w:ilvl="4" w:tplc="0C090019" w:tentative="1">
      <w:start w:val="1"/>
      <w:numFmt w:val="lowerLetter"/>
      <w:lvlText w:val="%5."/>
      <w:lvlJc w:val="left"/>
      <w:pPr>
        <w:ind w:left="3663" w:hanging="360"/>
      </w:pPr>
    </w:lvl>
    <w:lvl w:ilvl="5" w:tplc="0C09001B" w:tentative="1">
      <w:start w:val="1"/>
      <w:numFmt w:val="lowerRoman"/>
      <w:lvlText w:val="%6."/>
      <w:lvlJc w:val="right"/>
      <w:pPr>
        <w:ind w:left="4383" w:hanging="180"/>
      </w:pPr>
    </w:lvl>
    <w:lvl w:ilvl="6" w:tplc="0C09000F" w:tentative="1">
      <w:start w:val="1"/>
      <w:numFmt w:val="decimal"/>
      <w:lvlText w:val="%7."/>
      <w:lvlJc w:val="left"/>
      <w:pPr>
        <w:ind w:left="5103" w:hanging="360"/>
      </w:pPr>
    </w:lvl>
    <w:lvl w:ilvl="7" w:tplc="0C090019" w:tentative="1">
      <w:start w:val="1"/>
      <w:numFmt w:val="lowerLetter"/>
      <w:lvlText w:val="%8."/>
      <w:lvlJc w:val="left"/>
      <w:pPr>
        <w:ind w:left="5823" w:hanging="360"/>
      </w:pPr>
    </w:lvl>
    <w:lvl w:ilvl="8" w:tplc="0C09001B" w:tentative="1">
      <w:start w:val="1"/>
      <w:numFmt w:val="lowerRoman"/>
      <w:lvlText w:val="%9."/>
      <w:lvlJc w:val="right"/>
      <w:pPr>
        <w:ind w:left="6543" w:hanging="180"/>
      </w:pPr>
    </w:lvl>
  </w:abstractNum>
  <w:num w:numId="1">
    <w:abstractNumId w:val="2"/>
  </w:num>
  <w:num w:numId="2">
    <w:abstractNumId w:val="6"/>
  </w:num>
  <w:num w:numId="3">
    <w:abstractNumId w:val="3"/>
  </w:num>
  <w:num w:numId="4">
    <w:abstractNumId w:val="5"/>
  </w:num>
  <w:num w:numId="5">
    <w:abstractNumId w:val="0"/>
  </w:num>
  <w:num w:numId="6">
    <w:abstractNumId w:val="1"/>
  </w:num>
  <w:num w:numId="7">
    <w:abstractNumId w:val="8"/>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567"/>
  <w:drawingGridHorizontalSpacing w:val="57"/>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775B8"/>
    <w:rsid w:val="000072DF"/>
    <w:rsid w:val="00010908"/>
    <w:rsid w:val="00014D17"/>
    <w:rsid w:val="0002028E"/>
    <w:rsid w:val="00035063"/>
    <w:rsid w:val="000363BA"/>
    <w:rsid w:val="0003775A"/>
    <w:rsid w:val="00046F0C"/>
    <w:rsid w:val="00050F44"/>
    <w:rsid w:val="00054462"/>
    <w:rsid w:val="00081423"/>
    <w:rsid w:val="0009362B"/>
    <w:rsid w:val="00093A8E"/>
    <w:rsid w:val="00095FC0"/>
    <w:rsid w:val="00097B2E"/>
    <w:rsid w:val="00097FF2"/>
    <w:rsid w:val="000B4F90"/>
    <w:rsid w:val="000B7A89"/>
    <w:rsid w:val="000C4D0E"/>
    <w:rsid w:val="000D10D6"/>
    <w:rsid w:val="000D119C"/>
    <w:rsid w:val="000E2339"/>
    <w:rsid w:val="000E6194"/>
    <w:rsid w:val="000F42C2"/>
    <w:rsid w:val="000F6AE4"/>
    <w:rsid w:val="00100FC6"/>
    <w:rsid w:val="0011361D"/>
    <w:rsid w:val="00115A5C"/>
    <w:rsid w:val="00126953"/>
    <w:rsid w:val="0012698B"/>
    <w:rsid w:val="001305EE"/>
    <w:rsid w:val="001350E7"/>
    <w:rsid w:val="00135E8F"/>
    <w:rsid w:val="00140AAB"/>
    <w:rsid w:val="0014157B"/>
    <w:rsid w:val="0014217B"/>
    <w:rsid w:val="00143E23"/>
    <w:rsid w:val="00152829"/>
    <w:rsid w:val="00152C87"/>
    <w:rsid w:val="001632B8"/>
    <w:rsid w:val="0017330C"/>
    <w:rsid w:val="00174BE9"/>
    <w:rsid w:val="001753BB"/>
    <w:rsid w:val="00176A8B"/>
    <w:rsid w:val="00182A3E"/>
    <w:rsid w:val="00182B5D"/>
    <w:rsid w:val="0018489F"/>
    <w:rsid w:val="00184E24"/>
    <w:rsid w:val="00196C07"/>
    <w:rsid w:val="001977DF"/>
    <w:rsid w:val="001A6A06"/>
    <w:rsid w:val="001A7340"/>
    <w:rsid w:val="001B61DA"/>
    <w:rsid w:val="001C08C3"/>
    <w:rsid w:val="001D0D3A"/>
    <w:rsid w:val="001D3333"/>
    <w:rsid w:val="001D584A"/>
    <w:rsid w:val="001E01FA"/>
    <w:rsid w:val="001E48A1"/>
    <w:rsid w:val="001E6300"/>
    <w:rsid w:val="001F1000"/>
    <w:rsid w:val="00223AC0"/>
    <w:rsid w:val="00230407"/>
    <w:rsid w:val="00231D39"/>
    <w:rsid w:val="002329AA"/>
    <w:rsid w:val="00251C29"/>
    <w:rsid w:val="0026020C"/>
    <w:rsid w:val="00263885"/>
    <w:rsid w:val="00273FB0"/>
    <w:rsid w:val="002837EF"/>
    <w:rsid w:val="00287D3F"/>
    <w:rsid w:val="002946FD"/>
    <w:rsid w:val="002A18DA"/>
    <w:rsid w:val="002A46FC"/>
    <w:rsid w:val="002B09AE"/>
    <w:rsid w:val="002B0AFA"/>
    <w:rsid w:val="002B23C8"/>
    <w:rsid w:val="002B3B94"/>
    <w:rsid w:val="002B7A9E"/>
    <w:rsid w:val="002C28A9"/>
    <w:rsid w:val="002C35B3"/>
    <w:rsid w:val="002C60CC"/>
    <w:rsid w:val="002D43B1"/>
    <w:rsid w:val="002E1E9A"/>
    <w:rsid w:val="002F43B5"/>
    <w:rsid w:val="002F74A1"/>
    <w:rsid w:val="00301C59"/>
    <w:rsid w:val="003031FA"/>
    <w:rsid w:val="00303C3A"/>
    <w:rsid w:val="00315BE9"/>
    <w:rsid w:val="00322020"/>
    <w:rsid w:val="003402D6"/>
    <w:rsid w:val="00343DAC"/>
    <w:rsid w:val="00346500"/>
    <w:rsid w:val="0034681E"/>
    <w:rsid w:val="003474E0"/>
    <w:rsid w:val="003540E4"/>
    <w:rsid w:val="00355501"/>
    <w:rsid w:val="003651A0"/>
    <w:rsid w:val="00381C0F"/>
    <w:rsid w:val="003824FD"/>
    <w:rsid w:val="0038460B"/>
    <w:rsid w:val="00391557"/>
    <w:rsid w:val="003A13B3"/>
    <w:rsid w:val="003A1FBE"/>
    <w:rsid w:val="003A4512"/>
    <w:rsid w:val="003A62B4"/>
    <w:rsid w:val="003A731B"/>
    <w:rsid w:val="003B0D82"/>
    <w:rsid w:val="003B1883"/>
    <w:rsid w:val="003B1E0C"/>
    <w:rsid w:val="003D0979"/>
    <w:rsid w:val="003D15B6"/>
    <w:rsid w:val="003D3B93"/>
    <w:rsid w:val="003D448B"/>
    <w:rsid w:val="003E3CE8"/>
    <w:rsid w:val="003E40CD"/>
    <w:rsid w:val="003E4687"/>
    <w:rsid w:val="003E5F86"/>
    <w:rsid w:val="00406D7A"/>
    <w:rsid w:val="00410CEA"/>
    <w:rsid w:val="00420CA0"/>
    <w:rsid w:val="00421AB1"/>
    <w:rsid w:val="004315D3"/>
    <w:rsid w:val="00432FFE"/>
    <w:rsid w:val="0043746C"/>
    <w:rsid w:val="00442D4E"/>
    <w:rsid w:val="00445CFC"/>
    <w:rsid w:val="00466FCD"/>
    <w:rsid w:val="00473BA4"/>
    <w:rsid w:val="004775B8"/>
    <w:rsid w:val="0049187F"/>
    <w:rsid w:val="004A53E4"/>
    <w:rsid w:val="004A57AC"/>
    <w:rsid w:val="004A6A31"/>
    <w:rsid w:val="004B0FFD"/>
    <w:rsid w:val="004B1EA3"/>
    <w:rsid w:val="004C2019"/>
    <w:rsid w:val="004D2EFD"/>
    <w:rsid w:val="004D3C0D"/>
    <w:rsid w:val="004D3F0C"/>
    <w:rsid w:val="004D419C"/>
    <w:rsid w:val="004D6998"/>
    <w:rsid w:val="004E123D"/>
    <w:rsid w:val="004E15C5"/>
    <w:rsid w:val="0050162F"/>
    <w:rsid w:val="005139B6"/>
    <w:rsid w:val="00532DE8"/>
    <w:rsid w:val="0053542F"/>
    <w:rsid w:val="00536AFA"/>
    <w:rsid w:val="00537232"/>
    <w:rsid w:val="00537342"/>
    <w:rsid w:val="00545D99"/>
    <w:rsid w:val="005517D6"/>
    <w:rsid w:val="005569CF"/>
    <w:rsid w:val="005713BA"/>
    <w:rsid w:val="005762E8"/>
    <w:rsid w:val="00577960"/>
    <w:rsid w:val="00577FF8"/>
    <w:rsid w:val="00581921"/>
    <w:rsid w:val="00586065"/>
    <w:rsid w:val="005B4B2E"/>
    <w:rsid w:val="005E00A0"/>
    <w:rsid w:val="005F0B2F"/>
    <w:rsid w:val="005F0D6D"/>
    <w:rsid w:val="005F379E"/>
    <w:rsid w:val="005F58FA"/>
    <w:rsid w:val="005F6417"/>
    <w:rsid w:val="006005A8"/>
    <w:rsid w:val="006014D2"/>
    <w:rsid w:val="0060262E"/>
    <w:rsid w:val="006071AB"/>
    <w:rsid w:val="00610410"/>
    <w:rsid w:val="006128D1"/>
    <w:rsid w:val="006166AB"/>
    <w:rsid w:val="00621BBF"/>
    <w:rsid w:val="00622148"/>
    <w:rsid w:val="00644893"/>
    <w:rsid w:val="00644FB4"/>
    <w:rsid w:val="00650D51"/>
    <w:rsid w:val="00654BBC"/>
    <w:rsid w:val="00656E57"/>
    <w:rsid w:val="006570B4"/>
    <w:rsid w:val="006734AD"/>
    <w:rsid w:val="006743DC"/>
    <w:rsid w:val="00676EC4"/>
    <w:rsid w:val="00680A7F"/>
    <w:rsid w:val="00680B4D"/>
    <w:rsid w:val="00686B8D"/>
    <w:rsid w:val="006960C0"/>
    <w:rsid w:val="006A5B92"/>
    <w:rsid w:val="006B2E58"/>
    <w:rsid w:val="006B77F8"/>
    <w:rsid w:val="006D0586"/>
    <w:rsid w:val="006D25D5"/>
    <w:rsid w:val="006D4968"/>
    <w:rsid w:val="006D69A8"/>
    <w:rsid w:val="006E0601"/>
    <w:rsid w:val="006E6486"/>
    <w:rsid w:val="006E7214"/>
    <w:rsid w:val="006F280F"/>
    <w:rsid w:val="006F452F"/>
    <w:rsid w:val="00702AD5"/>
    <w:rsid w:val="00706238"/>
    <w:rsid w:val="00706606"/>
    <w:rsid w:val="007121F5"/>
    <w:rsid w:val="00713922"/>
    <w:rsid w:val="007227D4"/>
    <w:rsid w:val="00722BF5"/>
    <w:rsid w:val="007251F9"/>
    <w:rsid w:val="0073452D"/>
    <w:rsid w:val="0073544F"/>
    <w:rsid w:val="00745A24"/>
    <w:rsid w:val="00747CA7"/>
    <w:rsid w:val="00750FD0"/>
    <w:rsid w:val="0075550C"/>
    <w:rsid w:val="00755A66"/>
    <w:rsid w:val="007565CB"/>
    <w:rsid w:val="00757D5C"/>
    <w:rsid w:val="007610E3"/>
    <w:rsid w:val="0076789A"/>
    <w:rsid w:val="00782395"/>
    <w:rsid w:val="00787311"/>
    <w:rsid w:val="00790CFC"/>
    <w:rsid w:val="00795B65"/>
    <w:rsid w:val="007A2C1E"/>
    <w:rsid w:val="007B4BE3"/>
    <w:rsid w:val="007B6D49"/>
    <w:rsid w:val="007C09FD"/>
    <w:rsid w:val="007C28EF"/>
    <w:rsid w:val="007C551A"/>
    <w:rsid w:val="007C6AF5"/>
    <w:rsid w:val="007C70AD"/>
    <w:rsid w:val="007D4E97"/>
    <w:rsid w:val="007D7BF9"/>
    <w:rsid w:val="007F3E6E"/>
    <w:rsid w:val="007F6ECB"/>
    <w:rsid w:val="00800531"/>
    <w:rsid w:val="00803E6F"/>
    <w:rsid w:val="00805005"/>
    <w:rsid w:val="008130DA"/>
    <w:rsid w:val="0081393C"/>
    <w:rsid w:val="00821583"/>
    <w:rsid w:val="008338F7"/>
    <w:rsid w:val="00833B5B"/>
    <w:rsid w:val="00834E6C"/>
    <w:rsid w:val="00835746"/>
    <w:rsid w:val="0084372F"/>
    <w:rsid w:val="008537E2"/>
    <w:rsid w:val="00864B34"/>
    <w:rsid w:val="00872B03"/>
    <w:rsid w:val="00880C75"/>
    <w:rsid w:val="008817DA"/>
    <w:rsid w:val="00882133"/>
    <w:rsid w:val="00894802"/>
    <w:rsid w:val="008A6346"/>
    <w:rsid w:val="008B2B9D"/>
    <w:rsid w:val="008B67E3"/>
    <w:rsid w:val="008C4D4A"/>
    <w:rsid w:val="008C5DFD"/>
    <w:rsid w:val="008D0113"/>
    <w:rsid w:val="008E14E6"/>
    <w:rsid w:val="008E3220"/>
    <w:rsid w:val="008E36AE"/>
    <w:rsid w:val="008E6865"/>
    <w:rsid w:val="008F01F6"/>
    <w:rsid w:val="008F4321"/>
    <w:rsid w:val="00905986"/>
    <w:rsid w:val="009108B6"/>
    <w:rsid w:val="00915AB3"/>
    <w:rsid w:val="0091768D"/>
    <w:rsid w:val="00920364"/>
    <w:rsid w:val="009221FB"/>
    <w:rsid w:val="00937DD5"/>
    <w:rsid w:val="00942455"/>
    <w:rsid w:val="00944B4A"/>
    <w:rsid w:val="00944BC7"/>
    <w:rsid w:val="00944E21"/>
    <w:rsid w:val="00945F25"/>
    <w:rsid w:val="00946F32"/>
    <w:rsid w:val="009470E0"/>
    <w:rsid w:val="009522A1"/>
    <w:rsid w:val="00972B13"/>
    <w:rsid w:val="00973B93"/>
    <w:rsid w:val="00977D18"/>
    <w:rsid w:val="00985D2A"/>
    <w:rsid w:val="00986CA8"/>
    <w:rsid w:val="00991666"/>
    <w:rsid w:val="009A0760"/>
    <w:rsid w:val="009A0A6D"/>
    <w:rsid w:val="009A63BD"/>
    <w:rsid w:val="009B02AD"/>
    <w:rsid w:val="009B3BF5"/>
    <w:rsid w:val="009B59FE"/>
    <w:rsid w:val="009B7449"/>
    <w:rsid w:val="009D142B"/>
    <w:rsid w:val="009D2571"/>
    <w:rsid w:val="009D3A18"/>
    <w:rsid w:val="009D3F33"/>
    <w:rsid w:val="009D5434"/>
    <w:rsid w:val="009D5DFD"/>
    <w:rsid w:val="009E0A79"/>
    <w:rsid w:val="009E203F"/>
    <w:rsid w:val="009E5086"/>
    <w:rsid w:val="009F0378"/>
    <w:rsid w:val="009F1E79"/>
    <w:rsid w:val="009F694E"/>
    <w:rsid w:val="00A01449"/>
    <w:rsid w:val="00A05221"/>
    <w:rsid w:val="00A10312"/>
    <w:rsid w:val="00A11B66"/>
    <w:rsid w:val="00A11C2F"/>
    <w:rsid w:val="00A25D8C"/>
    <w:rsid w:val="00A264B1"/>
    <w:rsid w:val="00A32146"/>
    <w:rsid w:val="00A325A7"/>
    <w:rsid w:val="00A35F92"/>
    <w:rsid w:val="00A3679C"/>
    <w:rsid w:val="00A46B6D"/>
    <w:rsid w:val="00A472BF"/>
    <w:rsid w:val="00A53308"/>
    <w:rsid w:val="00A572AD"/>
    <w:rsid w:val="00A67CEF"/>
    <w:rsid w:val="00A7279F"/>
    <w:rsid w:val="00A80948"/>
    <w:rsid w:val="00A8479B"/>
    <w:rsid w:val="00A93535"/>
    <w:rsid w:val="00A93B52"/>
    <w:rsid w:val="00A9430D"/>
    <w:rsid w:val="00AA1264"/>
    <w:rsid w:val="00AD0AB1"/>
    <w:rsid w:val="00AD0C9F"/>
    <w:rsid w:val="00AD39CE"/>
    <w:rsid w:val="00AE2382"/>
    <w:rsid w:val="00AF39B0"/>
    <w:rsid w:val="00AF62CA"/>
    <w:rsid w:val="00B00697"/>
    <w:rsid w:val="00B01CBB"/>
    <w:rsid w:val="00B020D2"/>
    <w:rsid w:val="00B029AA"/>
    <w:rsid w:val="00B0402D"/>
    <w:rsid w:val="00B04981"/>
    <w:rsid w:val="00B04E8E"/>
    <w:rsid w:val="00B075F1"/>
    <w:rsid w:val="00B11527"/>
    <w:rsid w:val="00B14327"/>
    <w:rsid w:val="00B215C2"/>
    <w:rsid w:val="00B271D5"/>
    <w:rsid w:val="00B32F20"/>
    <w:rsid w:val="00B34FBE"/>
    <w:rsid w:val="00B3552F"/>
    <w:rsid w:val="00B35B2C"/>
    <w:rsid w:val="00B42C07"/>
    <w:rsid w:val="00B42D68"/>
    <w:rsid w:val="00B44F2D"/>
    <w:rsid w:val="00B4742E"/>
    <w:rsid w:val="00B50013"/>
    <w:rsid w:val="00B51B4C"/>
    <w:rsid w:val="00B55D97"/>
    <w:rsid w:val="00B61CCA"/>
    <w:rsid w:val="00B640B3"/>
    <w:rsid w:val="00B67F5E"/>
    <w:rsid w:val="00B70641"/>
    <w:rsid w:val="00B809A5"/>
    <w:rsid w:val="00B84F81"/>
    <w:rsid w:val="00B87515"/>
    <w:rsid w:val="00B9058E"/>
    <w:rsid w:val="00B927A4"/>
    <w:rsid w:val="00BA5B0B"/>
    <w:rsid w:val="00BC26CD"/>
    <w:rsid w:val="00BD2C4C"/>
    <w:rsid w:val="00BD4D1E"/>
    <w:rsid w:val="00BD5879"/>
    <w:rsid w:val="00BD6994"/>
    <w:rsid w:val="00BD7FCF"/>
    <w:rsid w:val="00BE38D0"/>
    <w:rsid w:val="00BE4AF4"/>
    <w:rsid w:val="00BF18C9"/>
    <w:rsid w:val="00C074EA"/>
    <w:rsid w:val="00C12C0C"/>
    <w:rsid w:val="00C15FB2"/>
    <w:rsid w:val="00C15FCA"/>
    <w:rsid w:val="00C20270"/>
    <w:rsid w:val="00C23C7C"/>
    <w:rsid w:val="00C31EB0"/>
    <w:rsid w:val="00C32E0C"/>
    <w:rsid w:val="00C3786C"/>
    <w:rsid w:val="00C405E1"/>
    <w:rsid w:val="00C432E6"/>
    <w:rsid w:val="00C43EC4"/>
    <w:rsid w:val="00C50363"/>
    <w:rsid w:val="00C51DCF"/>
    <w:rsid w:val="00C60D0E"/>
    <w:rsid w:val="00C646F4"/>
    <w:rsid w:val="00C815D7"/>
    <w:rsid w:val="00C875A8"/>
    <w:rsid w:val="00C87CA4"/>
    <w:rsid w:val="00C969C5"/>
    <w:rsid w:val="00C972CA"/>
    <w:rsid w:val="00CA00A5"/>
    <w:rsid w:val="00CA36F4"/>
    <w:rsid w:val="00CA5644"/>
    <w:rsid w:val="00CA6038"/>
    <w:rsid w:val="00CA6298"/>
    <w:rsid w:val="00CA74DE"/>
    <w:rsid w:val="00CA7D29"/>
    <w:rsid w:val="00CB15E1"/>
    <w:rsid w:val="00CB5F6B"/>
    <w:rsid w:val="00CB7B20"/>
    <w:rsid w:val="00CB7C90"/>
    <w:rsid w:val="00CC3D00"/>
    <w:rsid w:val="00CC6E80"/>
    <w:rsid w:val="00CD3B27"/>
    <w:rsid w:val="00CD3DE0"/>
    <w:rsid w:val="00CD7E24"/>
    <w:rsid w:val="00CE2820"/>
    <w:rsid w:val="00CE2E56"/>
    <w:rsid w:val="00CE5974"/>
    <w:rsid w:val="00CE7A2B"/>
    <w:rsid w:val="00CE7E07"/>
    <w:rsid w:val="00CF4F84"/>
    <w:rsid w:val="00CF717D"/>
    <w:rsid w:val="00D01134"/>
    <w:rsid w:val="00D0485C"/>
    <w:rsid w:val="00D048EA"/>
    <w:rsid w:val="00D132F8"/>
    <w:rsid w:val="00D24E12"/>
    <w:rsid w:val="00D3412E"/>
    <w:rsid w:val="00D35CE4"/>
    <w:rsid w:val="00D405D3"/>
    <w:rsid w:val="00D41A19"/>
    <w:rsid w:val="00D44C8D"/>
    <w:rsid w:val="00D4570C"/>
    <w:rsid w:val="00D45C89"/>
    <w:rsid w:val="00D51FF4"/>
    <w:rsid w:val="00D56BCE"/>
    <w:rsid w:val="00D63A01"/>
    <w:rsid w:val="00D67075"/>
    <w:rsid w:val="00D7259F"/>
    <w:rsid w:val="00D756A5"/>
    <w:rsid w:val="00D8490F"/>
    <w:rsid w:val="00D94F1F"/>
    <w:rsid w:val="00D957DA"/>
    <w:rsid w:val="00DB03EF"/>
    <w:rsid w:val="00DB43C8"/>
    <w:rsid w:val="00DC64D3"/>
    <w:rsid w:val="00DD60F6"/>
    <w:rsid w:val="00DE6905"/>
    <w:rsid w:val="00DE7A78"/>
    <w:rsid w:val="00DE7D05"/>
    <w:rsid w:val="00DF3F50"/>
    <w:rsid w:val="00E06AC2"/>
    <w:rsid w:val="00E23A6B"/>
    <w:rsid w:val="00E25829"/>
    <w:rsid w:val="00E27AF0"/>
    <w:rsid w:val="00E27F8C"/>
    <w:rsid w:val="00E35A4D"/>
    <w:rsid w:val="00E37A18"/>
    <w:rsid w:val="00E37C31"/>
    <w:rsid w:val="00E4207A"/>
    <w:rsid w:val="00E429C7"/>
    <w:rsid w:val="00E47A9B"/>
    <w:rsid w:val="00E562EB"/>
    <w:rsid w:val="00E659DA"/>
    <w:rsid w:val="00E74505"/>
    <w:rsid w:val="00E75D31"/>
    <w:rsid w:val="00E81DCA"/>
    <w:rsid w:val="00E8497E"/>
    <w:rsid w:val="00E91016"/>
    <w:rsid w:val="00E92FAD"/>
    <w:rsid w:val="00E934C2"/>
    <w:rsid w:val="00EA0834"/>
    <w:rsid w:val="00EA1A22"/>
    <w:rsid w:val="00EA5CD1"/>
    <w:rsid w:val="00EB34B9"/>
    <w:rsid w:val="00EC13C8"/>
    <w:rsid w:val="00EC5339"/>
    <w:rsid w:val="00ED3FA0"/>
    <w:rsid w:val="00ED69F8"/>
    <w:rsid w:val="00EE0EEE"/>
    <w:rsid w:val="00EE12F9"/>
    <w:rsid w:val="00EF431A"/>
    <w:rsid w:val="00EF566D"/>
    <w:rsid w:val="00F1288B"/>
    <w:rsid w:val="00F21CF0"/>
    <w:rsid w:val="00F22AE7"/>
    <w:rsid w:val="00F33F24"/>
    <w:rsid w:val="00F3611D"/>
    <w:rsid w:val="00F4527E"/>
    <w:rsid w:val="00F559B5"/>
    <w:rsid w:val="00F64489"/>
    <w:rsid w:val="00F74CD9"/>
    <w:rsid w:val="00FA2060"/>
    <w:rsid w:val="00FA4B15"/>
    <w:rsid w:val="00FB7AE6"/>
    <w:rsid w:val="00FD096D"/>
    <w:rsid w:val="00FD2151"/>
    <w:rsid w:val="00FD3090"/>
    <w:rsid w:val="00FE079D"/>
    <w:rsid w:val="00FE179D"/>
    <w:rsid w:val="00FE4E4C"/>
    <w:rsid w:val="00FF43D1"/>
    <w:rsid w:val="00FF5A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75B8"/>
    <w:pPr>
      <w:keepLines/>
      <w:spacing w:after="120"/>
      <w:jc w:val="both"/>
    </w:pPr>
  </w:style>
  <w:style w:type="paragraph" w:styleId="Heading6">
    <w:name w:val="heading 6"/>
    <w:basedOn w:val="Normal"/>
    <w:next w:val="Normal"/>
    <w:qFormat/>
    <w:rsid w:val="00C31EB0"/>
    <w:pPr>
      <w:keepNext/>
      <w:keepLines w:val="0"/>
      <w:spacing w:before="240" w:after="0"/>
      <w:ind w:right="91"/>
      <w:jc w:val="left"/>
      <w:outlineLvl w:val="5"/>
    </w:pPr>
    <w:rPr>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1">
    <w:name w:val="list1"/>
    <w:basedOn w:val="Normal"/>
    <w:rsid w:val="004775B8"/>
    <w:pPr>
      <w:suppressAutoHyphens/>
      <w:spacing w:before="60" w:after="60"/>
      <w:ind w:left="567" w:hanging="567"/>
    </w:pPr>
  </w:style>
  <w:style w:type="paragraph" w:customStyle="1" w:styleId="Heading4">
    <w:name w:val="Heading4"/>
    <w:basedOn w:val="Normal"/>
    <w:rsid w:val="004775B8"/>
    <w:pPr>
      <w:keepNext/>
      <w:suppressAutoHyphens/>
      <w:jc w:val="center"/>
    </w:pPr>
    <w:rPr>
      <w:b/>
    </w:rPr>
  </w:style>
  <w:style w:type="paragraph" w:customStyle="1" w:styleId="Heading5">
    <w:name w:val="Heading5"/>
    <w:basedOn w:val="Normal"/>
    <w:rsid w:val="004775B8"/>
    <w:pPr>
      <w:keepNext/>
      <w:suppressAutoHyphens/>
      <w:jc w:val="center"/>
    </w:pPr>
    <w:rPr>
      <w:i/>
    </w:rPr>
  </w:style>
  <w:style w:type="paragraph" w:customStyle="1" w:styleId="Heading60">
    <w:name w:val="Heading6"/>
    <w:basedOn w:val="Normal"/>
    <w:rsid w:val="004775B8"/>
    <w:pPr>
      <w:keepNext/>
      <w:suppressAutoHyphens/>
    </w:pPr>
    <w:rPr>
      <w:b/>
    </w:rPr>
  </w:style>
  <w:style w:type="paragraph" w:customStyle="1" w:styleId="Char">
    <w:name w:val="Char"/>
    <w:basedOn w:val="Normal"/>
    <w:rsid w:val="004775B8"/>
    <w:pPr>
      <w:keepLines w:val="0"/>
      <w:spacing w:after="160" w:line="240" w:lineRule="exact"/>
      <w:jc w:val="left"/>
    </w:pPr>
    <w:rPr>
      <w:rFonts w:ascii="Verdana" w:hAnsi="Verdana" w:cs="Verdana"/>
      <w:lang w:val="en-US" w:eastAsia="en-US"/>
    </w:rPr>
  </w:style>
  <w:style w:type="paragraph" w:customStyle="1" w:styleId="A1S">
    <w:name w:val="A1S"/>
    <w:aliases w:val="1.Schedule Amendment"/>
    <w:basedOn w:val="Normal"/>
    <w:next w:val="Normal"/>
    <w:rsid w:val="003540E4"/>
    <w:pPr>
      <w:keepNext/>
      <w:keepLines w:val="0"/>
      <w:spacing w:before="480" w:after="0" w:line="260" w:lineRule="exact"/>
      <w:ind w:left="964" w:hanging="964"/>
      <w:jc w:val="left"/>
    </w:pPr>
    <w:rPr>
      <w:rFonts w:ascii="Arial" w:hAnsi="Arial"/>
      <w:b/>
      <w:sz w:val="24"/>
      <w:szCs w:val="24"/>
    </w:rPr>
  </w:style>
  <w:style w:type="paragraph" w:styleId="BalloonText">
    <w:name w:val="Balloon Text"/>
    <w:basedOn w:val="Normal"/>
    <w:semiHidden/>
    <w:rsid w:val="007565CB"/>
    <w:rPr>
      <w:rFonts w:ascii="Tahoma" w:hAnsi="Tahoma" w:cs="Tahoma"/>
      <w:sz w:val="16"/>
      <w:szCs w:val="16"/>
    </w:rPr>
  </w:style>
  <w:style w:type="paragraph" w:customStyle="1" w:styleId="Char2Char">
    <w:name w:val="Char2 Char"/>
    <w:basedOn w:val="Normal"/>
    <w:rsid w:val="00C31EB0"/>
    <w:pPr>
      <w:keepLines w:val="0"/>
      <w:spacing w:after="160" w:line="240" w:lineRule="exact"/>
      <w:jc w:val="left"/>
    </w:pPr>
    <w:rPr>
      <w:rFonts w:ascii="Verdana" w:hAnsi="Verdana" w:cs="Verdana"/>
      <w:sz w:val="21"/>
      <w:szCs w:val="21"/>
      <w:lang w:val="en-US" w:eastAsia="en-US"/>
    </w:rPr>
  </w:style>
  <w:style w:type="character" w:styleId="CommentReference">
    <w:name w:val="annotation reference"/>
    <w:semiHidden/>
    <w:rsid w:val="00AF39B0"/>
    <w:rPr>
      <w:sz w:val="16"/>
      <w:szCs w:val="16"/>
    </w:rPr>
  </w:style>
  <w:style w:type="paragraph" w:styleId="CommentText">
    <w:name w:val="annotation text"/>
    <w:basedOn w:val="Normal"/>
    <w:semiHidden/>
    <w:rsid w:val="00AF39B0"/>
  </w:style>
  <w:style w:type="paragraph" w:styleId="CommentSubject">
    <w:name w:val="annotation subject"/>
    <w:basedOn w:val="CommentText"/>
    <w:next w:val="CommentText"/>
    <w:semiHidden/>
    <w:rsid w:val="00AF39B0"/>
    <w:rPr>
      <w:b/>
      <w:bCs/>
    </w:rPr>
  </w:style>
  <w:style w:type="paragraph" w:customStyle="1" w:styleId="A2S">
    <w:name w:val="A2S"/>
    <w:aliases w:val="Schedule Inst Amendment"/>
    <w:basedOn w:val="Normal"/>
    <w:next w:val="Normal"/>
    <w:rsid w:val="009E203F"/>
    <w:pPr>
      <w:keepNext/>
      <w:keepLines w:val="0"/>
      <w:spacing w:before="120" w:after="0" w:line="260" w:lineRule="exact"/>
      <w:ind w:left="964"/>
      <w:jc w:val="left"/>
    </w:pPr>
    <w:rPr>
      <w:i/>
      <w:sz w:val="24"/>
      <w:szCs w:val="24"/>
    </w:rPr>
  </w:style>
  <w:style w:type="table" w:styleId="TableGrid">
    <w:name w:val="Table Grid"/>
    <w:basedOn w:val="TableNormal"/>
    <w:rsid w:val="00B474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body">
    <w:name w:val="table body"/>
    <w:basedOn w:val="Normal"/>
    <w:rsid w:val="00B4742E"/>
    <w:pPr>
      <w:spacing w:after="60"/>
      <w:ind w:left="113" w:hanging="113"/>
      <w:jc w:val="left"/>
    </w:pPr>
    <w:rPr>
      <w:sz w:val="16"/>
    </w:rPr>
  </w:style>
  <w:style w:type="paragraph" w:styleId="Header">
    <w:name w:val="header"/>
    <w:basedOn w:val="Normal"/>
    <w:link w:val="HeaderChar"/>
    <w:uiPriority w:val="99"/>
    <w:rsid w:val="00537342"/>
    <w:pPr>
      <w:tabs>
        <w:tab w:val="center" w:pos="4513"/>
        <w:tab w:val="right" w:pos="9026"/>
      </w:tabs>
    </w:pPr>
  </w:style>
  <w:style w:type="character" w:customStyle="1" w:styleId="HeaderChar">
    <w:name w:val="Header Char"/>
    <w:basedOn w:val="DefaultParagraphFont"/>
    <w:link w:val="Header"/>
    <w:uiPriority w:val="99"/>
    <w:rsid w:val="0053734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C08553F9.dotm</Template>
  <TotalTime>0</TotalTime>
  <Pages>4</Pages>
  <Words>622</Words>
  <Characters>3561</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EXPLANATORY STATEMENT</vt:lpstr>
    </vt:vector>
  </TitlesOfParts>
  <LinksUpToDate>false</LinksUpToDate>
  <CharactersWithSpaces>4175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creator/>
  <cp:lastModifiedBy/>
  <cp:revision>1</cp:revision>
  <cp:lastPrinted>2012-02-22T00:37:00Z</cp:lastPrinted>
  <dcterms:created xsi:type="dcterms:W3CDTF">2016-12-21T03:48:00Z</dcterms:created>
  <dcterms:modified xsi:type="dcterms:W3CDTF">2016-12-21T03:48:00Z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