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082060" w:rsidRDefault="00CC15D0" w:rsidP="00302A51">
      <w:pPr>
        <w:pStyle w:val="LDClauseHeading"/>
        <w:spacing w:before="0"/>
        <w:outlineLvl w:val="0"/>
      </w:pPr>
      <w:r w:rsidRPr="00082060">
        <w:t>Explanatory Statement</w:t>
      </w:r>
    </w:p>
    <w:p w:rsidR="003C4045" w:rsidRPr="00082060" w:rsidRDefault="00CC15D0" w:rsidP="00935E2E">
      <w:pPr>
        <w:pStyle w:val="LDClauseHeading"/>
        <w:outlineLvl w:val="0"/>
        <w:rPr>
          <w:rFonts w:cs="Arial"/>
          <w:bCs/>
        </w:rPr>
      </w:pPr>
      <w:r w:rsidRPr="00082060">
        <w:rPr>
          <w:rFonts w:cs="Arial"/>
          <w:bCs/>
        </w:rPr>
        <w:t>Civil Aviation Act 1988</w:t>
      </w:r>
    </w:p>
    <w:p w:rsidR="00857E14" w:rsidRPr="00082060" w:rsidRDefault="00CC15D0" w:rsidP="00935E2E">
      <w:pPr>
        <w:pStyle w:val="LDClauseHeading"/>
        <w:outlineLvl w:val="0"/>
        <w:rPr>
          <w:rFonts w:cs="Arial"/>
          <w:bCs/>
        </w:rPr>
      </w:pPr>
      <w:bookmarkStart w:id="0" w:name="_GoBack"/>
      <w:r w:rsidRPr="00082060">
        <w:rPr>
          <w:rFonts w:cs="Arial"/>
          <w:bCs/>
        </w:rPr>
        <w:t>Civil Aviation Order</w:t>
      </w:r>
      <w:r w:rsidR="00234E8B">
        <w:rPr>
          <w:rFonts w:cs="Arial"/>
          <w:bCs/>
        </w:rPr>
        <w:t xml:space="preserve"> 82.6</w:t>
      </w:r>
      <w:r w:rsidR="0054066B">
        <w:rPr>
          <w:rFonts w:cs="Arial"/>
          <w:bCs/>
        </w:rPr>
        <w:t xml:space="preserve"> </w:t>
      </w:r>
      <w:r w:rsidR="003203E9">
        <w:rPr>
          <w:rFonts w:cs="Arial"/>
          <w:bCs/>
        </w:rPr>
        <w:t xml:space="preserve">Amendment </w:t>
      </w:r>
      <w:r w:rsidR="0054066B">
        <w:rPr>
          <w:rFonts w:cs="Arial"/>
          <w:bCs/>
        </w:rPr>
        <w:t>Instrument 20</w:t>
      </w:r>
      <w:r w:rsidR="003203E9">
        <w:rPr>
          <w:rFonts w:cs="Arial"/>
          <w:bCs/>
        </w:rPr>
        <w:t>1</w:t>
      </w:r>
      <w:r w:rsidR="00AB7075">
        <w:rPr>
          <w:rFonts w:cs="Arial"/>
          <w:bCs/>
        </w:rPr>
        <w:t>6</w:t>
      </w:r>
      <w:r w:rsidR="003203E9">
        <w:rPr>
          <w:rFonts w:cs="Arial"/>
          <w:bCs/>
        </w:rPr>
        <w:t xml:space="preserve"> (No. </w:t>
      </w:r>
      <w:r w:rsidR="00C97A31">
        <w:rPr>
          <w:rFonts w:cs="Arial"/>
          <w:bCs/>
        </w:rPr>
        <w:t>1</w:t>
      </w:r>
      <w:r w:rsidR="003203E9">
        <w:rPr>
          <w:rFonts w:cs="Arial"/>
          <w:bCs/>
        </w:rPr>
        <w:t>)</w:t>
      </w:r>
      <w:bookmarkEnd w:id="0"/>
    </w:p>
    <w:p w:rsidR="003C4045" w:rsidRPr="00082060" w:rsidRDefault="003C4045" w:rsidP="00935E2E">
      <w:pPr>
        <w:rPr>
          <w:rFonts w:ascii="Times New Roman" w:hAnsi="Times New Roman"/>
        </w:rPr>
      </w:pPr>
    </w:p>
    <w:p w:rsidR="00DC5839" w:rsidRPr="00DC5839" w:rsidRDefault="00DC5839" w:rsidP="00935E2E">
      <w:pPr>
        <w:pStyle w:val="LDBodytext"/>
        <w:outlineLvl w:val="0"/>
        <w:rPr>
          <w:b/>
          <w:lang w:eastAsia="en-AU"/>
        </w:rPr>
      </w:pPr>
      <w:r w:rsidRPr="00DC5839">
        <w:rPr>
          <w:b/>
          <w:lang w:eastAsia="en-AU"/>
        </w:rPr>
        <w:t>Purpose</w:t>
      </w:r>
    </w:p>
    <w:p w:rsidR="005D02FA" w:rsidRDefault="00277053" w:rsidP="005D02FA">
      <w:pPr>
        <w:rPr>
          <w:rFonts w:cs="Arial"/>
          <w:bCs/>
        </w:rPr>
      </w:pPr>
      <w:r>
        <w:rPr>
          <w:lang w:eastAsia="en-AU"/>
        </w:rPr>
        <w:t xml:space="preserve">The purpose of </w:t>
      </w:r>
      <w:r w:rsidRPr="00277053">
        <w:rPr>
          <w:rFonts w:cs="Arial"/>
          <w:bCs/>
          <w:i/>
        </w:rPr>
        <w:t xml:space="preserve">Civil Aviation Order 82.6 Amendment Instrument 2016 (No. </w:t>
      </w:r>
      <w:r w:rsidR="00BC0EF3">
        <w:rPr>
          <w:rFonts w:cs="Arial"/>
          <w:bCs/>
          <w:i/>
        </w:rPr>
        <w:t>1</w:t>
      </w:r>
      <w:r w:rsidRPr="00277053">
        <w:rPr>
          <w:rFonts w:cs="Arial"/>
          <w:bCs/>
          <w:i/>
        </w:rPr>
        <w:t>)</w:t>
      </w:r>
      <w:r>
        <w:rPr>
          <w:rFonts w:cs="Arial"/>
          <w:bCs/>
        </w:rPr>
        <w:t xml:space="preserve"> (the </w:t>
      </w:r>
      <w:r w:rsidRPr="00277053">
        <w:rPr>
          <w:rFonts w:cs="Arial"/>
          <w:b/>
          <w:bCs/>
          <w:i/>
        </w:rPr>
        <w:t>CAO amendment</w:t>
      </w:r>
      <w:r>
        <w:rPr>
          <w:rFonts w:cs="Arial"/>
          <w:bCs/>
        </w:rPr>
        <w:t xml:space="preserve">) is to amend </w:t>
      </w:r>
      <w:r w:rsidRPr="00277053">
        <w:rPr>
          <w:rFonts w:cs="Arial"/>
          <w:bCs/>
          <w:i/>
        </w:rPr>
        <w:t>Civil Aviation Order 82.6</w:t>
      </w:r>
      <w:r>
        <w:rPr>
          <w:rFonts w:cs="Arial"/>
          <w:bCs/>
          <w:i/>
        </w:rPr>
        <w:t xml:space="preserve"> </w:t>
      </w:r>
      <w:r w:rsidRPr="00277053">
        <w:rPr>
          <w:rFonts w:cs="Arial"/>
          <w:bCs/>
        </w:rPr>
        <w:t>(</w:t>
      </w:r>
      <w:r w:rsidRPr="00277053">
        <w:rPr>
          <w:rFonts w:cs="Arial"/>
          <w:b/>
          <w:bCs/>
          <w:i/>
        </w:rPr>
        <w:t>CAO 82.6</w:t>
      </w:r>
      <w:r w:rsidRPr="00277053">
        <w:rPr>
          <w:rFonts w:cs="Arial"/>
          <w:bCs/>
        </w:rPr>
        <w:t>)</w:t>
      </w:r>
      <w:r>
        <w:rPr>
          <w:rFonts w:cs="Arial"/>
          <w:bCs/>
        </w:rPr>
        <w:t xml:space="preserve"> to clarify the legislative arrangements for training</w:t>
      </w:r>
      <w:r w:rsidR="00D12005">
        <w:rPr>
          <w:rFonts w:cs="Arial"/>
          <w:bCs/>
        </w:rPr>
        <w:t xml:space="preserve"> and proficiency checking for a special fire endorsement (an </w:t>
      </w:r>
      <w:r w:rsidR="00D12005" w:rsidRPr="00D12005">
        <w:rPr>
          <w:rFonts w:cs="Arial"/>
          <w:b/>
          <w:bCs/>
          <w:i/>
        </w:rPr>
        <w:t>SFE</w:t>
      </w:r>
      <w:r w:rsidR="00D12005">
        <w:rPr>
          <w:rFonts w:cs="Arial"/>
          <w:bCs/>
        </w:rPr>
        <w:t>). An SFE is an endorsement for a night vision imaging system (</w:t>
      </w:r>
      <w:r w:rsidR="00D12005" w:rsidRPr="00D12005">
        <w:rPr>
          <w:rFonts w:cs="Arial"/>
          <w:b/>
          <w:bCs/>
          <w:i/>
        </w:rPr>
        <w:t>NVIS</w:t>
      </w:r>
      <w:r w:rsidR="00D12005">
        <w:rPr>
          <w:rFonts w:cs="Arial"/>
          <w:bCs/>
        </w:rPr>
        <w:t>) pilot to conduct certain firefighting operations</w:t>
      </w:r>
      <w:r w:rsidR="00112839">
        <w:rPr>
          <w:rFonts w:cs="Arial"/>
          <w:bCs/>
        </w:rPr>
        <w:t xml:space="preserve"> at night</w:t>
      </w:r>
      <w:r w:rsidR="00D12005">
        <w:rPr>
          <w:rFonts w:cs="Arial"/>
          <w:bCs/>
        </w:rPr>
        <w:t xml:space="preserve"> in the form of incendiary dropping and fire mapping.</w:t>
      </w:r>
      <w:r w:rsidR="005D02FA">
        <w:rPr>
          <w:rFonts w:cs="Arial"/>
          <w:bCs/>
        </w:rPr>
        <w:t xml:space="preserve"> </w:t>
      </w:r>
      <w:r w:rsidR="00DE02CD">
        <w:rPr>
          <w:rFonts w:cs="Arial"/>
          <w:bCs/>
        </w:rPr>
        <w:t>The CAO amendment also</w:t>
      </w:r>
      <w:r w:rsidR="0014156F">
        <w:rPr>
          <w:rFonts w:cs="Arial"/>
          <w:bCs/>
        </w:rPr>
        <w:t xml:space="preserve"> modifies some definitions and</w:t>
      </w:r>
      <w:r w:rsidR="00DE02CD">
        <w:rPr>
          <w:rFonts w:cs="Arial"/>
          <w:bCs/>
        </w:rPr>
        <w:t xml:space="preserve"> makes some drafting corrections.</w:t>
      </w:r>
    </w:p>
    <w:p w:rsidR="005D02FA" w:rsidRDefault="005D02FA" w:rsidP="005D02FA">
      <w:pPr>
        <w:rPr>
          <w:rFonts w:cs="Arial"/>
          <w:bCs/>
        </w:rPr>
      </w:pPr>
    </w:p>
    <w:p w:rsidR="00277053" w:rsidRPr="00277053" w:rsidRDefault="005D02FA" w:rsidP="00302A51">
      <w:pPr>
        <w:ind w:right="-192"/>
        <w:rPr>
          <w:rFonts w:cs="Arial"/>
          <w:bCs/>
        </w:rPr>
      </w:pPr>
      <w:r>
        <w:rPr>
          <w:rFonts w:cs="Arial"/>
          <w:bCs/>
        </w:rPr>
        <w:t xml:space="preserve">The CAO amendment will </w:t>
      </w:r>
      <w:r>
        <w:t>facilitate participation in certain firefighting operations in the</w:t>
      </w:r>
      <w:r w:rsidR="00302A51">
        <w:t> </w:t>
      </w:r>
      <w:r>
        <w:t xml:space="preserve">2016-17 fire </w:t>
      </w:r>
      <w:proofErr w:type="gramStart"/>
      <w:r>
        <w:t>season</w:t>
      </w:r>
      <w:proofErr w:type="gramEnd"/>
      <w:r>
        <w:t xml:space="preserve"> by suitable operators who might otherwise be excluded. Such exclusion could have arisen because of a gap in the interaction between Part 61 of the </w:t>
      </w:r>
      <w:r w:rsidRPr="00BF6D0B">
        <w:rPr>
          <w:i/>
        </w:rPr>
        <w:t>Civil Aviation Safety Regulations 1998</w:t>
      </w:r>
      <w:r>
        <w:t xml:space="preserve"> (</w:t>
      </w:r>
      <w:r w:rsidRPr="00BF6D0B">
        <w:rPr>
          <w:b/>
          <w:i/>
        </w:rPr>
        <w:t>CASR 1998</w:t>
      </w:r>
      <w:r>
        <w:t xml:space="preserve">) concerning NVIS, and CAO 82.6 concerning the SFE. Because of the urgency arising from the imminence of the 2016-17 fire </w:t>
      </w:r>
      <w:proofErr w:type="gramStart"/>
      <w:r>
        <w:t>season</w:t>
      </w:r>
      <w:proofErr w:type="gramEnd"/>
      <w:r>
        <w:t>, the consultation period for the CAO amendment has been shortened.</w:t>
      </w:r>
    </w:p>
    <w:p w:rsidR="00277053" w:rsidRDefault="00277053" w:rsidP="00935E2E">
      <w:pPr>
        <w:pStyle w:val="LDBodytext"/>
        <w:outlineLvl w:val="0"/>
        <w:rPr>
          <w:lang w:eastAsia="en-AU"/>
        </w:rPr>
      </w:pPr>
    </w:p>
    <w:p w:rsidR="00F43099" w:rsidRPr="00082060" w:rsidRDefault="00F43099" w:rsidP="00F43099">
      <w:pPr>
        <w:pStyle w:val="BodyText"/>
        <w:keepNext/>
        <w:outlineLvl w:val="0"/>
        <w:rPr>
          <w:rFonts w:ascii="Times New Roman" w:hAnsi="Times New Roman"/>
          <w:b/>
        </w:rPr>
      </w:pPr>
      <w:r>
        <w:rPr>
          <w:rFonts w:ascii="Times New Roman" w:hAnsi="Times New Roman"/>
          <w:b/>
        </w:rPr>
        <w:t>L</w:t>
      </w:r>
      <w:r w:rsidRPr="00082060">
        <w:rPr>
          <w:rFonts w:ascii="Times New Roman" w:hAnsi="Times New Roman"/>
          <w:b/>
        </w:rPr>
        <w:t>egislation</w:t>
      </w:r>
    </w:p>
    <w:p w:rsidR="00F43099" w:rsidRDefault="00F43099" w:rsidP="00F43099">
      <w:pPr>
        <w:pStyle w:val="BodyText"/>
        <w:rPr>
          <w:rFonts w:ascii="Times New Roman" w:hAnsi="Times New Roman"/>
        </w:rPr>
      </w:pPr>
      <w:r>
        <w:rPr>
          <w:rFonts w:ascii="Times New Roman" w:hAnsi="Times New Roman"/>
        </w:rPr>
        <w:t>A wide range of statutory powers was required to make CAO 82.6 and</w:t>
      </w:r>
      <w:r w:rsidR="005D02FA">
        <w:rPr>
          <w:rFonts w:ascii="Times New Roman" w:hAnsi="Times New Roman"/>
        </w:rPr>
        <w:t xml:space="preserve"> the same powers are used to make the CAO amendment. G</w:t>
      </w:r>
      <w:r w:rsidR="00D12005">
        <w:rPr>
          <w:rFonts w:ascii="Times New Roman" w:hAnsi="Times New Roman"/>
        </w:rPr>
        <w:t>iven</w:t>
      </w:r>
      <w:r>
        <w:rPr>
          <w:rFonts w:ascii="Times New Roman" w:hAnsi="Times New Roman"/>
        </w:rPr>
        <w:t xml:space="preserve"> their detail, they are set out in Appendix 1.</w:t>
      </w:r>
    </w:p>
    <w:p w:rsidR="00F43099" w:rsidRPr="00DC5839" w:rsidRDefault="00F43099" w:rsidP="00935E2E">
      <w:pPr>
        <w:pStyle w:val="LDBodytext"/>
        <w:outlineLvl w:val="0"/>
        <w:rPr>
          <w:lang w:eastAsia="en-AU"/>
        </w:rPr>
      </w:pPr>
    </w:p>
    <w:p w:rsidR="00234E8B" w:rsidRPr="00234E8B" w:rsidRDefault="00DC5839" w:rsidP="00935E2E">
      <w:pPr>
        <w:pStyle w:val="LDBodytext"/>
        <w:outlineLvl w:val="0"/>
        <w:rPr>
          <w:b/>
          <w:lang w:eastAsia="en-AU"/>
        </w:rPr>
      </w:pPr>
      <w:r>
        <w:rPr>
          <w:b/>
          <w:lang w:eastAsia="en-AU"/>
        </w:rPr>
        <w:t>Background</w:t>
      </w:r>
    </w:p>
    <w:p w:rsidR="000C07DB" w:rsidRDefault="00234E8B" w:rsidP="00935E2E">
      <w:pPr>
        <w:pStyle w:val="LDBodytext"/>
        <w:rPr>
          <w:lang w:eastAsia="en-AU"/>
        </w:rPr>
      </w:pPr>
      <w:r>
        <w:rPr>
          <w:lang w:eastAsia="en-AU"/>
        </w:rPr>
        <w:t>C</w:t>
      </w:r>
      <w:r w:rsidR="003A6EB3">
        <w:rPr>
          <w:lang w:eastAsia="en-AU"/>
        </w:rPr>
        <w:t>AO 82.6</w:t>
      </w:r>
      <w:r>
        <w:rPr>
          <w:lang w:eastAsia="en-AU"/>
        </w:rPr>
        <w:t xml:space="preserve"> </w:t>
      </w:r>
      <w:r w:rsidR="00082060" w:rsidRPr="00082060">
        <w:rPr>
          <w:lang w:eastAsia="en-AU"/>
        </w:rPr>
        <w:t>establish</w:t>
      </w:r>
      <w:r>
        <w:rPr>
          <w:lang w:eastAsia="en-AU"/>
        </w:rPr>
        <w:t>e</w:t>
      </w:r>
      <w:r w:rsidR="000C07DB">
        <w:rPr>
          <w:lang w:eastAsia="en-AU"/>
        </w:rPr>
        <w:t>d</w:t>
      </w:r>
      <w:r w:rsidR="00082060" w:rsidRPr="00082060">
        <w:rPr>
          <w:lang w:eastAsia="en-AU"/>
        </w:rPr>
        <w:t xml:space="preserve"> operational and airworthiness standards and </w:t>
      </w:r>
      <w:r w:rsidR="00935E2E">
        <w:rPr>
          <w:lang w:eastAsia="en-AU"/>
        </w:rPr>
        <w:t xml:space="preserve">approval </w:t>
      </w:r>
      <w:r w:rsidR="00082060" w:rsidRPr="00082060">
        <w:rPr>
          <w:lang w:eastAsia="en-AU"/>
        </w:rPr>
        <w:t>requirements for the use of</w:t>
      </w:r>
      <w:r>
        <w:rPr>
          <w:lang w:eastAsia="en-AU"/>
        </w:rPr>
        <w:t xml:space="preserve"> </w:t>
      </w:r>
      <w:r w:rsidR="00E27DC5">
        <w:rPr>
          <w:lang w:eastAsia="en-AU"/>
        </w:rPr>
        <w:t>night vision g</w:t>
      </w:r>
      <w:r w:rsidR="00082060" w:rsidRPr="00082060">
        <w:rPr>
          <w:lang w:eastAsia="en-AU"/>
        </w:rPr>
        <w:t>oggles (</w:t>
      </w:r>
      <w:r w:rsidR="00082060" w:rsidRPr="00234E8B">
        <w:rPr>
          <w:b/>
          <w:i/>
          <w:lang w:eastAsia="en-AU"/>
        </w:rPr>
        <w:t>NVG</w:t>
      </w:r>
      <w:r w:rsidR="00082060" w:rsidRPr="00082060">
        <w:rPr>
          <w:lang w:eastAsia="en-AU"/>
        </w:rPr>
        <w:t xml:space="preserve">) </w:t>
      </w:r>
      <w:r w:rsidR="00E27DC5">
        <w:rPr>
          <w:lang w:eastAsia="en-AU"/>
        </w:rPr>
        <w:t>in</w:t>
      </w:r>
      <w:r w:rsidR="00082060" w:rsidRPr="00082060">
        <w:rPr>
          <w:lang w:eastAsia="en-AU"/>
        </w:rPr>
        <w:t xml:space="preserve"> specialised</w:t>
      </w:r>
      <w:r w:rsidR="00E27DC5">
        <w:rPr>
          <w:lang w:eastAsia="en-AU"/>
        </w:rPr>
        <w:t xml:space="preserve"> </w:t>
      </w:r>
      <w:r w:rsidR="00E27DC5" w:rsidRPr="00082060">
        <w:rPr>
          <w:lang w:eastAsia="en-AU"/>
        </w:rPr>
        <w:t>helicopter</w:t>
      </w:r>
      <w:r w:rsidR="00082060" w:rsidRPr="00082060">
        <w:rPr>
          <w:lang w:eastAsia="en-AU"/>
        </w:rPr>
        <w:t xml:space="preserve"> aerial work operations</w:t>
      </w:r>
      <w:r w:rsidR="009F1805">
        <w:rPr>
          <w:lang w:eastAsia="en-AU"/>
        </w:rPr>
        <w:t>, including fire fighting</w:t>
      </w:r>
      <w:r w:rsidR="0055766F">
        <w:rPr>
          <w:lang w:eastAsia="en-AU"/>
        </w:rPr>
        <w:t>.</w:t>
      </w:r>
      <w:r>
        <w:rPr>
          <w:lang w:eastAsia="en-AU"/>
        </w:rPr>
        <w:t xml:space="preserve"> </w:t>
      </w:r>
      <w:r w:rsidR="00E27DC5">
        <w:rPr>
          <w:lang w:eastAsia="en-AU"/>
        </w:rPr>
        <w:t xml:space="preserve">The CAO </w:t>
      </w:r>
      <w:r w:rsidR="000C07DB">
        <w:rPr>
          <w:lang w:eastAsia="en-AU"/>
        </w:rPr>
        <w:t>ha</w:t>
      </w:r>
      <w:r>
        <w:rPr>
          <w:lang w:eastAsia="en-AU"/>
        </w:rPr>
        <w:t>s the effect of making</w:t>
      </w:r>
      <w:r w:rsidR="00935E2E">
        <w:rPr>
          <w:lang w:eastAsia="en-AU"/>
        </w:rPr>
        <w:t xml:space="preserve"> unlawful</w:t>
      </w:r>
      <w:r>
        <w:rPr>
          <w:lang w:eastAsia="en-AU"/>
        </w:rPr>
        <w:t xml:space="preserve"> any </w:t>
      </w:r>
      <w:r w:rsidR="00383365">
        <w:rPr>
          <w:lang w:eastAsia="en-AU"/>
        </w:rPr>
        <w:t xml:space="preserve">unapproved </w:t>
      </w:r>
      <w:r>
        <w:rPr>
          <w:lang w:eastAsia="en-AU"/>
        </w:rPr>
        <w:t xml:space="preserve">use of NVG </w:t>
      </w:r>
      <w:bookmarkStart w:id="1" w:name="OLE_LINK3"/>
      <w:bookmarkStart w:id="2" w:name="OLE_LINK4"/>
      <w:r w:rsidR="00865A81">
        <w:rPr>
          <w:lang w:eastAsia="en-AU"/>
        </w:rPr>
        <w:t>as a primary means of terrain avoidance for safe air navigation by means of visual surface reference external to an aircraft</w:t>
      </w:r>
      <w:r w:rsidR="00935E2E">
        <w:rPr>
          <w:lang w:eastAsia="en-AU"/>
        </w:rPr>
        <w:t>.</w:t>
      </w:r>
      <w:bookmarkEnd w:id="1"/>
      <w:bookmarkEnd w:id="2"/>
    </w:p>
    <w:p w:rsidR="000C07DB" w:rsidRDefault="000C07DB" w:rsidP="00935E2E">
      <w:pPr>
        <w:pStyle w:val="LDBodytext"/>
        <w:rPr>
          <w:lang w:eastAsia="en-AU"/>
        </w:rPr>
      </w:pPr>
    </w:p>
    <w:p w:rsidR="006D6B9C" w:rsidRDefault="00234E8B" w:rsidP="00935E2E">
      <w:pPr>
        <w:pStyle w:val="LDBodytext"/>
        <w:rPr>
          <w:rFonts w:cs="Arial"/>
          <w:lang w:eastAsia="en-AU"/>
        </w:rPr>
      </w:pPr>
      <w:r>
        <w:rPr>
          <w:lang w:eastAsia="en-AU"/>
        </w:rPr>
        <w:t>The CAO</w:t>
      </w:r>
      <w:r w:rsidR="005D02FA">
        <w:rPr>
          <w:lang w:eastAsia="en-AU"/>
        </w:rPr>
        <w:t xml:space="preserve"> amendment</w:t>
      </w:r>
      <w:r>
        <w:rPr>
          <w:lang w:eastAsia="en-AU"/>
        </w:rPr>
        <w:t xml:space="preserve"> is a</w:t>
      </w:r>
      <w:r w:rsidR="00B460A3">
        <w:rPr>
          <w:lang w:eastAsia="en-AU"/>
        </w:rPr>
        <w:t>n interim</w:t>
      </w:r>
      <w:r>
        <w:rPr>
          <w:lang w:eastAsia="en-AU"/>
        </w:rPr>
        <w:t xml:space="preserve"> measure </w:t>
      </w:r>
      <w:r w:rsidR="00A559A3">
        <w:rPr>
          <w:rFonts w:cs="Arial"/>
          <w:lang w:eastAsia="en-AU"/>
        </w:rPr>
        <w:t>pending</w:t>
      </w:r>
      <w:r w:rsidR="00082060" w:rsidRPr="00082060">
        <w:rPr>
          <w:rFonts w:cs="Arial"/>
          <w:lang w:eastAsia="en-AU"/>
        </w:rPr>
        <w:t xml:space="preserve"> </w:t>
      </w:r>
      <w:r w:rsidR="009F1805">
        <w:rPr>
          <w:rFonts w:cs="Arial"/>
          <w:lang w:eastAsia="en-AU"/>
        </w:rPr>
        <w:t>completion of</w:t>
      </w:r>
      <w:r w:rsidR="00E27DC5">
        <w:rPr>
          <w:rFonts w:cs="Arial"/>
          <w:lang w:eastAsia="en-AU"/>
        </w:rPr>
        <w:t xml:space="preserve"> </w:t>
      </w:r>
      <w:r w:rsidR="003203E9">
        <w:rPr>
          <w:rFonts w:cs="Arial"/>
          <w:lang w:eastAsia="en-AU"/>
        </w:rPr>
        <w:t xml:space="preserve">relevant Parts of </w:t>
      </w:r>
      <w:r w:rsidR="006D6B9C" w:rsidRPr="00302A51">
        <w:rPr>
          <w:rFonts w:cs="Arial"/>
          <w:lang w:eastAsia="en-AU"/>
        </w:rPr>
        <w:t>CASR 1998</w:t>
      </w:r>
      <w:r w:rsidR="00946B54" w:rsidRPr="006D6B9C">
        <w:rPr>
          <w:rFonts w:cs="Arial"/>
          <w:lang w:eastAsia="en-AU"/>
        </w:rPr>
        <w:t xml:space="preserve"> </w:t>
      </w:r>
      <w:r w:rsidR="00082060" w:rsidRPr="00082060">
        <w:rPr>
          <w:rFonts w:cs="Arial"/>
          <w:lang w:eastAsia="en-AU"/>
        </w:rPr>
        <w:t>which</w:t>
      </w:r>
      <w:r w:rsidR="003203E9">
        <w:rPr>
          <w:rFonts w:cs="Arial"/>
          <w:lang w:eastAsia="en-AU"/>
        </w:rPr>
        <w:t xml:space="preserve"> affect the use of NVG. </w:t>
      </w:r>
      <w:r w:rsidR="009F1805">
        <w:rPr>
          <w:rFonts w:cs="Arial"/>
          <w:lang w:eastAsia="en-AU"/>
        </w:rPr>
        <w:t xml:space="preserve">Some </w:t>
      </w:r>
      <w:r w:rsidR="003203E9">
        <w:rPr>
          <w:rFonts w:cs="Arial"/>
          <w:lang w:eastAsia="en-AU"/>
        </w:rPr>
        <w:t xml:space="preserve">of those Parts </w:t>
      </w:r>
      <w:r w:rsidR="009F1805">
        <w:rPr>
          <w:rFonts w:cs="Arial"/>
          <w:lang w:eastAsia="en-AU"/>
        </w:rPr>
        <w:t>have already taken</w:t>
      </w:r>
      <w:r w:rsidR="003203E9">
        <w:rPr>
          <w:rFonts w:cs="Arial"/>
          <w:lang w:eastAsia="en-AU"/>
        </w:rPr>
        <w:t xml:space="preserve"> effect on</w:t>
      </w:r>
      <w:r w:rsidR="009F1805">
        <w:rPr>
          <w:rFonts w:cs="Arial"/>
          <w:lang w:eastAsia="en-AU"/>
        </w:rPr>
        <w:t xml:space="preserve"> and from</w:t>
      </w:r>
      <w:r w:rsidR="003203E9">
        <w:rPr>
          <w:rFonts w:cs="Arial"/>
          <w:lang w:eastAsia="en-AU"/>
        </w:rPr>
        <w:t xml:space="preserve"> 1 September 2014, </w:t>
      </w:r>
      <w:r w:rsidR="005D02FA">
        <w:rPr>
          <w:rFonts w:cs="Arial"/>
          <w:lang w:eastAsia="en-AU"/>
        </w:rPr>
        <w:t>in particular</w:t>
      </w:r>
      <w:r w:rsidR="003203E9">
        <w:rPr>
          <w:rFonts w:cs="Arial"/>
          <w:lang w:eastAsia="en-AU"/>
        </w:rPr>
        <w:t xml:space="preserve"> Part 61 </w:t>
      </w:r>
      <w:r w:rsidR="005D02FA">
        <w:rPr>
          <w:rFonts w:cs="Arial"/>
          <w:lang w:eastAsia="en-AU"/>
        </w:rPr>
        <w:t xml:space="preserve">which </w:t>
      </w:r>
      <w:r w:rsidR="003203E9">
        <w:rPr>
          <w:rFonts w:cs="Arial"/>
          <w:lang w:eastAsia="en-AU"/>
        </w:rPr>
        <w:t>deal</w:t>
      </w:r>
      <w:r w:rsidR="005D02FA">
        <w:rPr>
          <w:rFonts w:cs="Arial"/>
          <w:lang w:eastAsia="en-AU"/>
        </w:rPr>
        <w:t>s</w:t>
      </w:r>
      <w:r w:rsidR="003203E9">
        <w:rPr>
          <w:rFonts w:cs="Arial"/>
          <w:lang w:eastAsia="en-AU"/>
        </w:rPr>
        <w:t xml:space="preserve"> with flight crew</w:t>
      </w:r>
      <w:r w:rsidR="009F1805">
        <w:rPr>
          <w:rFonts w:cs="Arial"/>
          <w:lang w:eastAsia="en-AU"/>
        </w:rPr>
        <w:t xml:space="preserve"> training, proficiency and </w:t>
      </w:r>
      <w:r w:rsidR="003203E9">
        <w:rPr>
          <w:rFonts w:cs="Arial"/>
          <w:lang w:eastAsia="en-AU"/>
        </w:rPr>
        <w:t>licensing</w:t>
      </w:r>
      <w:r w:rsidR="009F1805">
        <w:rPr>
          <w:rFonts w:cs="Arial"/>
          <w:lang w:eastAsia="en-AU"/>
        </w:rPr>
        <w:t xml:space="preserve">. </w:t>
      </w:r>
      <w:r w:rsidR="00EF52DE">
        <w:rPr>
          <w:rFonts w:cs="Arial"/>
          <w:lang w:eastAsia="en-AU"/>
        </w:rPr>
        <w:t xml:space="preserve">In 2014, </w:t>
      </w:r>
      <w:r w:rsidR="00AB7075">
        <w:rPr>
          <w:rFonts w:cs="Arial"/>
          <w:lang w:eastAsia="en-AU"/>
        </w:rPr>
        <w:t>CASA</w:t>
      </w:r>
      <w:r w:rsidR="000C07DB">
        <w:rPr>
          <w:rFonts w:cs="Arial"/>
          <w:lang w:eastAsia="en-AU"/>
        </w:rPr>
        <w:t xml:space="preserve"> amend</w:t>
      </w:r>
      <w:r w:rsidR="00AB7075">
        <w:rPr>
          <w:rFonts w:cs="Arial"/>
          <w:lang w:eastAsia="en-AU"/>
        </w:rPr>
        <w:t>ed</w:t>
      </w:r>
      <w:r w:rsidR="000C07DB">
        <w:rPr>
          <w:rFonts w:cs="Arial"/>
          <w:lang w:eastAsia="en-AU"/>
        </w:rPr>
        <w:t xml:space="preserve"> CAO 82.6 to take account of </w:t>
      </w:r>
      <w:r w:rsidR="00EF52DE">
        <w:rPr>
          <w:rFonts w:cs="Arial"/>
          <w:lang w:eastAsia="en-AU"/>
        </w:rPr>
        <w:t>the changes under</w:t>
      </w:r>
      <w:r w:rsidR="006D6B9C">
        <w:rPr>
          <w:rFonts w:cs="Arial"/>
          <w:lang w:eastAsia="en-AU"/>
        </w:rPr>
        <w:t xml:space="preserve"> </w:t>
      </w:r>
      <w:r w:rsidR="009F1805">
        <w:rPr>
          <w:rFonts w:cs="Arial"/>
          <w:lang w:eastAsia="en-AU"/>
        </w:rPr>
        <w:t>Part 61</w:t>
      </w:r>
      <w:r w:rsidR="000C07DB">
        <w:rPr>
          <w:rFonts w:cs="Arial"/>
          <w:lang w:eastAsia="en-AU"/>
        </w:rPr>
        <w:t xml:space="preserve"> that ha</w:t>
      </w:r>
      <w:r w:rsidR="009F1805">
        <w:rPr>
          <w:rFonts w:cs="Arial"/>
          <w:lang w:eastAsia="en-AU"/>
        </w:rPr>
        <w:t>d</w:t>
      </w:r>
      <w:r w:rsidR="000C07DB">
        <w:rPr>
          <w:rFonts w:cs="Arial"/>
          <w:lang w:eastAsia="en-AU"/>
        </w:rPr>
        <w:t xml:space="preserve"> an impact on </w:t>
      </w:r>
      <w:r w:rsidR="006D6B9C">
        <w:rPr>
          <w:rFonts w:cs="Arial"/>
          <w:lang w:eastAsia="en-AU"/>
        </w:rPr>
        <w:t>the use of NVG.</w:t>
      </w:r>
    </w:p>
    <w:p w:rsidR="009F1805" w:rsidRDefault="009F1805" w:rsidP="00935E2E">
      <w:pPr>
        <w:pStyle w:val="LDBodytext"/>
        <w:rPr>
          <w:rFonts w:cs="Arial"/>
          <w:lang w:eastAsia="en-AU"/>
        </w:rPr>
      </w:pPr>
    </w:p>
    <w:p w:rsidR="002F4CA1" w:rsidRPr="002F4CA1" w:rsidRDefault="007029A0" w:rsidP="00AB7075">
      <w:pPr>
        <w:pStyle w:val="LDBodytext"/>
        <w:rPr>
          <w:b/>
        </w:rPr>
      </w:pPr>
      <w:r>
        <w:rPr>
          <w:b/>
        </w:rPr>
        <w:t>NVIS training requirements</w:t>
      </w:r>
    </w:p>
    <w:p w:rsidR="00EF52DE" w:rsidRDefault="009F1805" w:rsidP="00302A51">
      <w:pPr>
        <w:pStyle w:val="LDBodytext"/>
        <w:ind w:right="-192"/>
        <w:rPr>
          <w:lang w:eastAsia="en-AU"/>
        </w:rPr>
      </w:pPr>
      <w:r>
        <w:t>A key change was that all initial NVIS training requirements</w:t>
      </w:r>
      <w:r w:rsidR="00EF52DE">
        <w:t xml:space="preserve">, </w:t>
      </w:r>
      <w:r w:rsidR="00D2592E">
        <w:t>licensing</w:t>
      </w:r>
      <w:r>
        <w:t xml:space="preserve"> and proficiency checks were removed from the scope of CAO 82.6 because it was thought that they were covered by the content of Part 61. </w:t>
      </w:r>
      <w:r w:rsidR="00AB7075">
        <w:rPr>
          <w:rFonts w:cs="Arial"/>
          <w:lang w:eastAsia="en-AU"/>
        </w:rPr>
        <w:t>However, a disconnect has been identified between what Part 61 does</w:t>
      </w:r>
      <w:r w:rsidR="00902480">
        <w:rPr>
          <w:rFonts w:cs="Arial"/>
          <w:lang w:eastAsia="en-AU"/>
        </w:rPr>
        <w:t xml:space="preserve"> in relation to flight crew training, proficiency and licensing for fire fighting,</w:t>
      </w:r>
      <w:r w:rsidR="00AB7075">
        <w:rPr>
          <w:rFonts w:cs="Arial"/>
          <w:lang w:eastAsia="en-AU"/>
        </w:rPr>
        <w:t xml:space="preserve"> and what CAO 82.6 does in relation to the</w:t>
      </w:r>
      <w:r w:rsidR="003A6EB3">
        <w:rPr>
          <w:rFonts w:cs="Arial"/>
          <w:lang w:eastAsia="en-AU"/>
        </w:rPr>
        <w:t xml:space="preserve"> SFE</w:t>
      </w:r>
      <w:r w:rsidR="00EF52DE">
        <w:rPr>
          <w:rFonts w:cs="Arial"/>
          <w:lang w:eastAsia="en-AU"/>
        </w:rPr>
        <w:t xml:space="preserve">. The SFE requirements were unintentionally omitted from Part 61 and retained in CAO 82.6. </w:t>
      </w:r>
    </w:p>
    <w:p w:rsidR="00EF52DE" w:rsidRDefault="00EF52DE" w:rsidP="00AB7075">
      <w:pPr>
        <w:pStyle w:val="LDBodytext"/>
        <w:rPr>
          <w:lang w:eastAsia="en-AU"/>
        </w:rPr>
      </w:pPr>
    </w:p>
    <w:p w:rsidR="00BE3842" w:rsidRPr="00BE3842" w:rsidRDefault="00EF52DE" w:rsidP="00AB7075">
      <w:pPr>
        <w:pStyle w:val="LDBodytext"/>
      </w:pPr>
      <w:r>
        <w:rPr>
          <w:lang w:eastAsia="en-AU"/>
        </w:rPr>
        <w:t>Thus, o</w:t>
      </w:r>
      <w:r w:rsidR="00BE3842" w:rsidRPr="00BE3842">
        <w:rPr>
          <w:lang w:eastAsia="en-AU"/>
        </w:rPr>
        <w:t>n the one hand</w:t>
      </w:r>
      <w:r w:rsidR="00DC5839" w:rsidRPr="00BE3842">
        <w:rPr>
          <w:lang w:eastAsia="en-AU"/>
        </w:rPr>
        <w:t xml:space="preserve">, currently Part 61 does not adequately provide for </w:t>
      </w:r>
      <w:r w:rsidR="00BE3842" w:rsidRPr="00BE3842">
        <w:rPr>
          <w:lang w:eastAsia="en-AU"/>
        </w:rPr>
        <w:t>the SFE</w:t>
      </w:r>
      <w:r w:rsidR="00DC5839" w:rsidRPr="00BE3842">
        <w:rPr>
          <w:lang w:eastAsia="en-AU"/>
        </w:rPr>
        <w:t>.</w:t>
      </w:r>
      <w:r w:rsidR="00BE3842" w:rsidRPr="00BE3842">
        <w:rPr>
          <w:lang w:eastAsia="en-AU"/>
        </w:rPr>
        <w:t xml:space="preserve"> On the other hand, CAO 82.6, while it contains eligibility requirements for the SFE does </w:t>
      </w:r>
      <w:r w:rsidR="00BE3842" w:rsidRPr="00BE3842">
        <w:rPr>
          <w:lang w:eastAsia="en-AU"/>
        </w:rPr>
        <w:lastRenderedPageBreak/>
        <w:t xml:space="preserve">not provide </w:t>
      </w:r>
      <w:r w:rsidR="00BE3842" w:rsidRPr="00BE3842">
        <w:t>an appropriate training</w:t>
      </w:r>
      <w:r>
        <w:t>, testing, and proficiency checking</w:t>
      </w:r>
      <w:r w:rsidR="00BE3842" w:rsidRPr="00BE3842">
        <w:t xml:space="preserve"> framework for an NVIS pilot to be able to obtain</w:t>
      </w:r>
      <w:r>
        <w:t>, and continue to safely use,</w:t>
      </w:r>
      <w:r w:rsidR="00BE3842" w:rsidRPr="00BE3842">
        <w:t xml:space="preserve"> a</w:t>
      </w:r>
      <w:r>
        <w:t>n</w:t>
      </w:r>
      <w:r w:rsidR="00BE3842" w:rsidRPr="00BE3842">
        <w:t xml:space="preserve"> NVIS SFE.</w:t>
      </w:r>
    </w:p>
    <w:p w:rsidR="0018549A" w:rsidRPr="00BE3842" w:rsidRDefault="0018549A" w:rsidP="00AB7075">
      <w:pPr>
        <w:pStyle w:val="LDBodytext"/>
        <w:rPr>
          <w:lang w:eastAsia="en-AU"/>
        </w:rPr>
      </w:pPr>
    </w:p>
    <w:p w:rsidR="0018549A" w:rsidRPr="00797BB3" w:rsidRDefault="0018549A" w:rsidP="0018549A">
      <w:pPr>
        <w:pStyle w:val="LDBodytext"/>
        <w:rPr>
          <w:rFonts w:cs="Arial"/>
          <w:b/>
          <w:bCs/>
          <w:i/>
        </w:rPr>
      </w:pPr>
      <w:r w:rsidRPr="00797BB3">
        <w:rPr>
          <w:rFonts w:cs="Arial"/>
          <w:b/>
          <w:bCs/>
          <w:i/>
        </w:rPr>
        <w:t>2016-17 fire season</w:t>
      </w:r>
    </w:p>
    <w:p w:rsidR="00A714C5" w:rsidRDefault="0018549A" w:rsidP="0018549A">
      <w:pPr>
        <w:pStyle w:val="LDBodytext"/>
        <w:rPr>
          <w:rFonts w:cs="Arial"/>
          <w:bCs/>
        </w:rPr>
      </w:pPr>
      <w:r>
        <w:rPr>
          <w:rFonts w:cs="Arial"/>
          <w:bCs/>
        </w:rPr>
        <w:t>Given that CAO 82.6 was made in 2007, CASA has been reviewing CAO 82.6</w:t>
      </w:r>
      <w:r w:rsidR="00D96BE1">
        <w:rPr>
          <w:rFonts w:cs="Arial"/>
          <w:bCs/>
        </w:rPr>
        <w:t xml:space="preserve"> through a post</w:t>
      </w:r>
      <w:r w:rsidR="007029A0">
        <w:rPr>
          <w:rFonts w:cs="Arial"/>
          <w:bCs/>
        </w:rPr>
        <w:t>-</w:t>
      </w:r>
      <w:r w:rsidR="00D96BE1">
        <w:rPr>
          <w:rFonts w:cs="Arial"/>
          <w:bCs/>
        </w:rPr>
        <w:t>implementation review</w:t>
      </w:r>
      <w:r>
        <w:rPr>
          <w:rFonts w:cs="Arial"/>
          <w:bCs/>
        </w:rPr>
        <w:t xml:space="preserve"> to bring its requirements up</w:t>
      </w:r>
      <w:r w:rsidR="00302A51">
        <w:rPr>
          <w:rFonts w:cs="Arial"/>
          <w:bCs/>
        </w:rPr>
        <w:t>-</w:t>
      </w:r>
      <w:r>
        <w:rPr>
          <w:rFonts w:cs="Arial"/>
          <w:bCs/>
        </w:rPr>
        <w:t>to</w:t>
      </w:r>
      <w:r w:rsidR="00302A51">
        <w:rPr>
          <w:rFonts w:cs="Arial"/>
          <w:bCs/>
        </w:rPr>
        <w:t>-</w:t>
      </w:r>
      <w:r>
        <w:rPr>
          <w:rFonts w:cs="Arial"/>
          <w:bCs/>
        </w:rPr>
        <w:t xml:space="preserve">date and to better </w:t>
      </w:r>
      <w:r w:rsidR="00A714C5">
        <w:rPr>
          <w:rFonts w:cs="Arial"/>
          <w:bCs/>
        </w:rPr>
        <w:t>take account of the ex</w:t>
      </w:r>
      <w:r w:rsidR="007029A0">
        <w:rPr>
          <w:rFonts w:cs="Arial"/>
          <w:bCs/>
        </w:rPr>
        <w:t>isting requirements in Part 61.</w:t>
      </w:r>
    </w:p>
    <w:p w:rsidR="0018549A" w:rsidRDefault="0018549A" w:rsidP="0018549A">
      <w:pPr>
        <w:pStyle w:val="LDBodytext"/>
        <w:rPr>
          <w:rFonts w:cs="Arial"/>
          <w:bCs/>
        </w:rPr>
      </w:pPr>
    </w:p>
    <w:p w:rsidR="000951DA" w:rsidRDefault="0018549A" w:rsidP="0018549A">
      <w:pPr>
        <w:pStyle w:val="LDBodytext"/>
        <w:rPr>
          <w:rFonts w:cs="Arial"/>
          <w:bCs/>
        </w:rPr>
      </w:pPr>
      <w:r>
        <w:rPr>
          <w:rFonts w:cs="Arial"/>
          <w:bCs/>
        </w:rPr>
        <w:t xml:space="preserve">However, as the 2016-17 Australian firefighting season approaches, CASA is not satisfied that </w:t>
      </w:r>
      <w:r w:rsidR="00D96BE1">
        <w:rPr>
          <w:rFonts w:cs="Arial"/>
          <w:bCs/>
        </w:rPr>
        <w:t>relevant</w:t>
      </w:r>
      <w:r>
        <w:rPr>
          <w:rFonts w:cs="Arial"/>
          <w:bCs/>
        </w:rPr>
        <w:t xml:space="preserve"> provisions</w:t>
      </w:r>
      <w:r w:rsidR="00D96BE1">
        <w:rPr>
          <w:rFonts w:cs="Arial"/>
          <w:bCs/>
        </w:rPr>
        <w:t xml:space="preserve"> in CAO 82.6</w:t>
      </w:r>
      <w:r>
        <w:rPr>
          <w:rFonts w:cs="Arial"/>
          <w:bCs/>
        </w:rPr>
        <w:t xml:space="preserve"> constitute optimum requirements for aviation safety in fire fighting</w:t>
      </w:r>
      <w:r w:rsidR="000951DA">
        <w:rPr>
          <w:rFonts w:cs="Arial"/>
          <w:bCs/>
        </w:rPr>
        <w:t xml:space="preserve"> for this fire season.</w:t>
      </w:r>
      <w:r>
        <w:rPr>
          <w:rFonts w:cs="Arial"/>
          <w:bCs/>
        </w:rPr>
        <w:t xml:space="preserve"> </w:t>
      </w:r>
      <w:r w:rsidR="000951DA">
        <w:rPr>
          <w:rFonts w:cs="Arial"/>
          <w:bCs/>
        </w:rPr>
        <w:t>I</w:t>
      </w:r>
      <w:r>
        <w:rPr>
          <w:rFonts w:cs="Arial"/>
          <w:bCs/>
        </w:rPr>
        <w:t xml:space="preserve">t is not </w:t>
      </w:r>
      <w:r w:rsidR="000951DA">
        <w:rPr>
          <w:rFonts w:cs="Arial"/>
          <w:bCs/>
        </w:rPr>
        <w:t>considered safe or appropriate</w:t>
      </w:r>
      <w:r>
        <w:rPr>
          <w:rFonts w:cs="Arial"/>
          <w:bCs/>
        </w:rPr>
        <w:t xml:space="preserve"> to await the outcome of the review mentioned above which </w:t>
      </w:r>
      <w:r w:rsidR="00A714C5">
        <w:rPr>
          <w:rFonts w:cs="Arial"/>
          <w:bCs/>
        </w:rPr>
        <w:t>is</w:t>
      </w:r>
      <w:r>
        <w:rPr>
          <w:rFonts w:cs="Arial"/>
          <w:bCs/>
        </w:rPr>
        <w:t xml:space="preserve"> due for completion towards the middle to end of 2017.</w:t>
      </w:r>
    </w:p>
    <w:p w:rsidR="000951DA" w:rsidRDefault="000951DA" w:rsidP="0018549A">
      <w:pPr>
        <w:pStyle w:val="LDBodytext"/>
        <w:rPr>
          <w:rFonts w:cs="Arial"/>
          <w:bCs/>
        </w:rPr>
      </w:pPr>
    </w:p>
    <w:p w:rsidR="0018549A" w:rsidRPr="00082060" w:rsidRDefault="007E0086" w:rsidP="0018549A">
      <w:pPr>
        <w:pStyle w:val="LDBodytext"/>
        <w:rPr>
          <w:rFonts w:cs="Arial"/>
          <w:bCs/>
        </w:rPr>
      </w:pPr>
      <w:r>
        <w:rPr>
          <w:rFonts w:cs="Arial"/>
          <w:bCs/>
        </w:rPr>
        <w:t xml:space="preserve">Following an inevitably foreshortened consultation period, </w:t>
      </w:r>
      <w:r w:rsidR="0018549A">
        <w:rPr>
          <w:rFonts w:cs="Arial"/>
          <w:bCs/>
        </w:rPr>
        <w:t>CASA has</w:t>
      </w:r>
      <w:r w:rsidR="000951DA">
        <w:rPr>
          <w:rFonts w:cs="Arial"/>
          <w:bCs/>
        </w:rPr>
        <w:t>, therefore,</w:t>
      </w:r>
      <w:r w:rsidR="0018549A">
        <w:rPr>
          <w:rFonts w:cs="Arial"/>
          <w:bCs/>
        </w:rPr>
        <w:t xml:space="preserve"> made the CAO amendment to clarify the SFE requirements for the approaching fire season only.</w:t>
      </w:r>
      <w:r w:rsidR="000951DA">
        <w:rPr>
          <w:rFonts w:cs="Arial"/>
          <w:bCs/>
        </w:rPr>
        <w:t xml:space="preserve"> The new requirements in the CAO amendment will be reviewed during the pos</w:t>
      </w:r>
      <w:r w:rsidR="007029A0">
        <w:rPr>
          <w:rFonts w:cs="Arial"/>
          <w:bCs/>
        </w:rPr>
        <w:t>t</w:t>
      </w:r>
      <w:r w:rsidR="00302A51">
        <w:rPr>
          <w:rFonts w:cs="Arial"/>
          <w:bCs/>
        </w:rPr>
        <w:t>-</w:t>
      </w:r>
      <w:r w:rsidR="000951DA">
        <w:rPr>
          <w:rFonts w:cs="Arial"/>
          <w:bCs/>
        </w:rPr>
        <w:t>implementation review mentioned above, in light of the experience gained from the 2016</w:t>
      </w:r>
      <w:r w:rsidR="00226222">
        <w:rPr>
          <w:rFonts w:cs="Arial"/>
          <w:bCs/>
        </w:rPr>
        <w:t>-</w:t>
      </w:r>
      <w:r w:rsidR="000951DA">
        <w:rPr>
          <w:rFonts w:cs="Arial"/>
          <w:bCs/>
        </w:rPr>
        <w:t>17 firefighting season.</w:t>
      </w:r>
    </w:p>
    <w:p w:rsidR="00DC5839" w:rsidRDefault="00DC5839" w:rsidP="00AB7075">
      <w:pPr>
        <w:pStyle w:val="LDBodytext"/>
        <w:rPr>
          <w:rFonts w:cs="Arial"/>
          <w:lang w:eastAsia="en-AU"/>
        </w:rPr>
      </w:pPr>
    </w:p>
    <w:p w:rsidR="000951DA" w:rsidRDefault="00E23568" w:rsidP="000951DA">
      <w:pPr>
        <w:pStyle w:val="LDBodytext"/>
        <w:rPr>
          <w:rFonts w:cs="Arial"/>
          <w:b/>
          <w:lang w:eastAsia="en-AU"/>
        </w:rPr>
      </w:pPr>
      <w:r w:rsidRPr="00E23568">
        <w:rPr>
          <w:rFonts w:cs="Arial"/>
          <w:b/>
          <w:lang w:eastAsia="en-AU"/>
        </w:rPr>
        <w:t>Special fire endorsement</w:t>
      </w:r>
      <w:r w:rsidR="00CA786F">
        <w:rPr>
          <w:rFonts w:cs="Arial"/>
          <w:b/>
          <w:lang w:eastAsia="en-AU"/>
        </w:rPr>
        <w:t> — eligibility requirements</w:t>
      </w:r>
    </w:p>
    <w:p w:rsidR="000951DA" w:rsidRDefault="000951DA" w:rsidP="000951DA">
      <w:pPr>
        <w:pStyle w:val="LDBodytext"/>
      </w:pPr>
      <w:r>
        <w:rPr>
          <w:rFonts w:cs="Arial"/>
          <w:lang w:eastAsia="en-AU"/>
        </w:rPr>
        <w:t xml:space="preserve">Under CAO 82.6, </w:t>
      </w:r>
      <w:r w:rsidRPr="00BF6D0B">
        <w:rPr>
          <w:rFonts w:cs="Arial"/>
          <w:i/>
          <w:lang w:eastAsia="en-AU"/>
        </w:rPr>
        <w:t>aerial fire fighting</w:t>
      </w:r>
      <w:r>
        <w:rPr>
          <w:rFonts w:cs="Arial"/>
          <w:lang w:eastAsia="en-AU"/>
        </w:rPr>
        <w:t xml:space="preserve"> involves incendiary dropping or use of a belly tank for dropping water or fire retardant. </w:t>
      </w:r>
      <w:r w:rsidRPr="00BF6D0B">
        <w:rPr>
          <w:rFonts w:cs="Arial"/>
          <w:i/>
          <w:lang w:eastAsia="en-AU"/>
        </w:rPr>
        <w:t>Aerial firefighting support</w:t>
      </w:r>
      <w:r>
        <w:rPr>
          <w:rFonts w:cs="Arial"/>
          <w:lang w:eastAsia="en-AU"/>
        </w:rPr>
        <w:t xml:space="preserve"> involves </w:t>
      </w:r>
      <w:r>
        <w:t>the insertion or extraction of firefighting crews or the carriage of persons to map, locate or observe fires, or to control or direct firefighting operations.</w:t>
      </w:r>
    </w:p>
    <w:p w:rsidR="000951DA" w:rsidRDefault="000951DA" w:rsidP="000951DA">
      <w:pPr>
        <w:pStyle w:val="LDBodytext"/>
        <w:rPr>
          <w:rFonts w:cs="Arial"/>
          <w:lang w:eastAsia="en-AU"/>
        </w:rPr>
      </w:pPr>
    </w:p>
    <w:p w:rsidR="003C0F4A" w:rsidRDefault="000951DA" w:rsidP="003C0F4A">
      <w:pPr>
        <w:pStyle w:val="LDBodytext"/>
        <w:rPr>
          <w:rFonts w:cs="Arial"/>
          <w:lang w:eastAsia="en-AU"/>
        </w:rPr>
      </w:pPr>
      <w:r w:rsidRPr="000951DA">
        <w:rPr>
          <w:rFonts w:cs="Arial"/>
          <w:lang w:eastAsia="en-AU"/>
        </w:rPr>
        <w:t xml:space="preserve">Under subsection 1 of CAO 82.6, </w:t>
      </w:r>
      <w:r>
        <w:rPr>
          <w:rFonts w:cs="Arial"/>
          <w:lang w:eastAsia="en-AU"/>
        </w:rPr>
        <w:t xml:space="preserve">an </w:t>
      </w:r>
      <w:r w:rsidRPr="00302A51">
        <w:rPr>
          <w:rFonts w:cs="Arial"/>
          <w:b/>
          <w:i/>
          <w:lang w:eastAsia="en-AU"/>
        </w:rPr>
        <w:t>SFE</w:t>
      </w:r>
      <w:r>
        <w:rPr>
          <w:rFonts w:cs="Arial"/>
          <w:lang w:eastAsia="en-AU"/>
        </w:rPr>
        <w:t xml:space="preserve"> </w:t>
      </w:r>
      <w:r w:rsidRPr="00AF2292">
        <w:rPr>
          <w:lang w:eastAsia="en-AU"/>
        </w:rPr>
        <w:t>means a</w:t>
      </w:r>
      <w:r>
        <w:rPr>
          <w:lang w:eastAsia="en-AU"/>
        </w:rPr>
        <w:t>n</w:t>
      </w:r>
      <w:r w:rsidRPr="00AF2292">
        <w:rPr>
          <w:lang w:eastAsia="en-AU"/>
        </w:rPr>
        <w:t xml:space="preserve"> endorsement</w:t>
      </w:r>
      <w:r>
        <w:rPr>
          <w:lang w:eastAsia="en-AU"/>
        </w:rPr>
        <w:t xml:space="preserve"> in the logbook of an NVIS pilot,</w:t>
      </w:r>
      <w:r w:rsidRPr="00AF2292">
        <w:rPr>
          <w:lang w:eastAsia="en-AU"/>
        </w:rPr>
        <w:t xml:space="preserve"> </w:t>
      </w:r>
      <w:r w:rsidRPr="00AF2292">
        <w:t>specif</w:t>
      </w:r>
      <w:r>
        <w:t>ying</w:t>
      </w:r>
      <w:r w:rsidRPr="00AF2292">
        <w:t xml:space="preserve"> that the holder has satisfied the</w:t>
      </w:r>
      <w:r>
        <w:t xml:space="preserve"> fire-related</w:t>
      </w:r>
      <w:r w:rsidRPr="00AF2292">
        <w:t xml:space="preserve"> requirements </w:t>
      </w:r>
      <w:r w:rsidR="00FA18C5">
        <w:t>for holding an SFE</w:t>
      </w:r>
      <w:r>
        <w:t xml:space="preserve">. </w:t>
      </w:r>
      <w:r w:rsidR="00FA18C5">
        <w:t xml:space="preserve">Under subclause 5.4 of Appendix 1 of CAO 82.6, </w:t>
      </w:r>
      <w:r w:rsidR="00FA18C5" w:rsidRPr="00F15E7C">
        <w:rPr>
          <w:i/>
        </w:rPr>
        <w:t xml:space="preserve">only an NVIS pilot who holds an SFE </w:t>
      </w:r>
      <w:r w:rsidR="00FA18C5" w:rsidRPr="00AF2292">
        <w:t>may conduct</w:t>
      </w:r>
      <w:r w:rsidR="00FA18C5">
        <w:t xml:space="preserve"> </w:t>
      </w:r>
      <w:r w:rsidR="00FA18C5" w:rsidRPr="00AF2292">
        <w:t xml:space="preserve">aerial </w:t>
      </w:r>
      <w:proofErr w:type="spellStart"/>
      <w:r w:rsidR="00FA18C5" w:rsidRPr="00AF2292">
        <w:t>fire fighting</w:t>
      </w:r>
      <w:proofErr w:type="spellEnd"/>
      <w:r w:rsidR="00FA18C5" w:rsidRPr="00AF2292">
        <w:t xml:space="preserve"> involving </w:t>
      </w:r>
      <w:r w:rsidR="00FA18C5" w:rsidRPr="00BF6D0B">
        <w:rPr>
          <w:i/>
        </w:rPr>
        <w:t>incendiary dropping</w:t>
      </w:r>
      <w:r w:rsidR="000A0DF2">
        <w:t>,</w:t>
      </w:r>
      <w:r w:rsidR="00FA18C5" w:rsidRPr="000A0DF2">
        <w:t xml:space="preserve"> </w:t>
      </w:r>
      <w:r w:rsidR="00FA18C5">
        <w:t xml:space="preserve">or </w:t>
      </w:r>
      <w:r w:rsidR="00FA18C5" w:rsidRPr="00AF2292">
        <w:t xml:space="preserve">aerial firefighting support involving </w:t>
      </w:r>
      <w:r w:rsidR="00FA18C5" w:rsidRPr="00BF6D0B">
        <w:rPr>
          <w:i/>
        </w:rPr>
        <w:t>fire mapping</w:t>
      </w:r>
      <w:r w:rsidR="00FA18C5" w:rsidRPr="00AF2292">
        <w:t>.</w:t>
      </w:r>
    </w:p>
    <w:p w:rsidR="006C7F3E" w:rsidRDefault="006C7F3E" w:rsidP="003C0F4A">
      <w:pPr>
        <w:pStyle w:val="LDBodytext"/>
        <w:rPr>
          <w:rFonts w:cs="Arial"/>
          <w:lang w:eastAsia="en-AU"/>
        </w:rPr>
      </w:pPr>
    </w:p>
    <w:p w:rsidR="00E23568" w:rsidRPr="00AF2292" w:rsidRDefault="00DE02CD" w:rsidP="00E23568">
      <w:pPr>
        <w:pStyle w:val="LDBodytext"/>
      </w:pPr>
      <w:r>
        <w:rPr>
          <w:rFonts w:cs="Arial"/>
          <w:lang w:eastAsia="en-AU"/>
        </w:rPr>
        <w:t>Previously</w:t>
      </w:r>
      <w:r w:rsidR="00CA786F">
        <w:rPr>
          <w:rFonts w:cs="Arial"/>
          <w:lang w:eastAsia="en-AU"/>
        </w:rPr>
        <w:t xml:space="preserve">, </w:t>
      </w:r>
      <w:r w:rsidR="00116EE4">
        <w:rPr>
          <w:rFonts w:cs="Arial"/>
          <w:bCs/>
        </w:rPr>
        <w:t>clause</w:t>
      </w:r>
      <w:r w:rsidR="00E23568">
        <w:rPr>
          <w:rFonts w:cs="Arial"/>
          <w:bCs/>
        </w:rPr>
        <w:t xml:space="preserve"> 16</w:t>
      </w:r>
      <w:r w:rsidR="00116EE4">
        <w:rPr>
          <w:rFonts w:cs="Arial"/>
          <w:bCs/>
        </w:rPr>
        <w:t xml:space="preserve"> in Appendix 3 </w:t>
      </w:r>
      <w:r w:rsidR="00E23568">
        <w:rPr>
          <w:rFonts w:cs="Arial"/>
          <w:bCs/>
        </w:rPr>
        <w:t>of CAO 82.6</w:t>
      </w:r>
      <w:r w:rsidR="00116EE4">
        <w:rPr>
          <w:rFonts w:cs="Arial"/>
          <w:bCs/>
        </w:rPr>
        <w:t xml:space="preserve"> (</w:t>
      </w:r>
      <w:r w:rsidR="00116EE4">
        <w:rPr>
          <w:rFonts w:cs="Arial"/>
          <w:b/>
          <w:bCs/>
          <w:i/>
        </w:rPr>
        <w:t>clause</w:t>
      </w:r>
      <w:r w:rsidR="00116EE4" w:rsidRPr="00116EE4">
        <w:rPr>
          <w:rFonts w:cs="Arial"/>
          <w:b/>
          <w:bCs/>
          <w:i/>
        </w:rPr>
        <w:t xml:space="preserve"> 16</w:t>
      </w:r>
      <w:r w:rsidR="00116EE4">
        <w:rPr>
          <w:rFonts w:cs="Arial"/>
          <w:bCs/>
        </w:rPr>
        <w:t xml:space="preserve">) </w:t>
      </w:r>
      <w:r w:rsidR="00E23568">
        <w:rPr>
          <w:rFonts w:cs="Arial"/>
          <w:bCs/>
        </w:rPr>
        <w:t xml:space="preserve">set out the requirements for </w:t>
      </w:r>
      <w:r w:rsidR="00CA786F">
        <w:rPr>
          <w:rFonts w:cs="Arial"/>
          <w:bCs/>
        </w:rPr>
        <w:t>an</w:t>
      </w:r>
      <w:r w:rsidR="00E23568">
        <w:rPr>
          <w:rFonts w:cs="Arial"/>
          <w:bCs/>
        </w:rPr>
        <w:t xml:space="preserve"> SFE. </w:t>
      </w:r>
      <w:r w:rsidR="007E0086">
        <w:rPr>
          <w:rFonts w:cs="Arial"/>
          <w:bCs/>
        </w:rPr>
        <w:t>F</w:t>
      </w:r>
      <w:r w:rsidR="00E23568" w:rsidRPr="00AF2292">
        <w:t xml:space="preserve">or eligibility to </w:t>
      </w:r>
      <w:r w:rsidR="007E0086">
        <w:t>hold</w:t>
      </w:r>
      <w:r w:rsidR="00E23568" w:rsidRPr="00AF2292">
        <w:t xml:space="preserve"> a</w:t>
      </w:r>
      <w:r w:rsidR="00E23568">
        <w:t>n SFE</w:t>
      </w:r>
      <w:r w:rsidR="00E23568" w:rsidRPr="00AF2292">
        <w:t>, a</w:t>
      </w:r>
      <w:r w:rsidR="00C21511">
        <w:t>n NVIS pilot</w:t>
      </w:r>
      <w:r w:rsidR="00E23568" w:rsidRPr="00AF2292">
        <w:t xml:space="preserve"> </w:t>
      </w:r>
      <w:r w:rsidR="00E23568">
        <w:t>was required to</w:t>
      </w:r>
      <w:r w:rsidR="00E23568" w:rsidRPr="00AF2292">
        <w:t xml:space="preserve"> hold</w:t>
      </w:r>
      <w:r w:rsidR="00E23568">
        <w:t xml:space="preserve"> or have</w:t>
      </w:r>
      <w:r w:rsidR="00E23568" w:rsidRPr="00AF2292">
        <w:t xml:space="preserve"> the following qualifications and experience:</w:t>
      </w:r>
    </w:p>
    <w:p w:rsidR="00E23568" w:rsidRPr="00AF2292" w:rsidRDefault="00E23568" w:rsidP="00E23568">
      <w:pPr>
        <w:pStyle w:val="LDP1a"/>
      </w:pPr>
      <w:r w:rsidRPr="00AF2292">
        <w:t>(a)</w:t>
      </w:r>
      <w:r w:rsidRPr="00AF2292">
        <w:tab/>
      </w:r>
      <w:proofErr w:type="gramStart"/>
      <w:r w:rsidRPr="00AF2292">
        <w:t>a</w:t>
      </w:r>
      <w:proofErr w:type="gramEnd"/>
      <w:r w:rsidRPr="00AF2292">
        <w:t xml:space="preserve"> </w:t>
      </w:r>
      <w:r>
        <w:t>GNSS</w:t>
      </w:r>
      <w:r w:rsidRPr="00AF2292">
        <w:t xml:space="preserve"> (GPS NAV) endorsement to </w:t>
      </w:r>
      <w:r>
        <w:t>a</w:t>
      </w:r>
      <w:r w:rsidR="000A0DF2">
        <w:t xml:space="preserve"> night V.F.R. rating;</w:t>
      </w:r>
    </w:p>
    <w:p w:rsidR="00E23568" w:rsidRPr="00AF2292" w:rsidRDefault="00E23568" w:rsidP="00E23568">
      <w:pPr>
        <w:pStyle w:val="LDP1a"/>
      </w:pPr>
      <w:r w:rsidRPr="00AF2292">
        <w:t>(b)</w:t>
      </w:r>
      <w:r w:rsidRPr="00AF2292">
        <w:tab/>
        <w:t xml:space="preserve">successful completion of special fire endorsement training and testing under this Order or its equivalent based on recognition of </w:t>
      </w:r>
      <w:r>
        <w:t xml:space="preserve">prior </w:t>
      </w:r>
      <w:r w:rsidRPr="00AF2292">
        <w:t>training and experience</w:t>
      </w:r>
      <w:r>
        <w:t xml:space="preserve"> as approved in writing by CASA</w:t>
      </w:r>
      <w:r w:rsidRPr="00AF2292">
        <w:t>;</w:t>
      </w:r>
    </w:p>
    <w:p w:rsidR="00E23568" w:rsidRPr="00AF2292" w:rsidRDefault="00E23568" w:rsidP="00E23568">
      <w:pPr>
        <w:pStyle w:val="LDP1a"/>
      </w:pPr>
      <w:r w:rsidRPr="00AF2292">
        <w:t>(c)</w:t>
      </w:r>
      <w:r w:rsidRPr="00AF2292">
        <w:tab/>
      </w:r>
      <w:proofErr w:type="gramStart"/>
      <w:r w:rsidRPr="00AF2292">
        <w:t>the</w:t>
      </w:r>
      <w:proofErr w:type="gramEnd"/>
      <w:r w:rsidRPr="00AF2292">
        <w:t xml:space="preserve"> following hours of aeronautical experience as a helicopter pilot:</w:t>
      </w:r>
    </w:p>
    <w:p w:rsidR="00E23568" w:rsidRPr="00AF2292" w:rsidRDefault="00E23568" w:rsidP="00E23568">
      <w:pPr>
        <w:pStyle w:val="LDP2i"/>
      </w:pPr>
      <w:r w:rsidRPr="00AF2292">
        <w:tab/>
        <w:t>(</w:t>
      </w:r>
      <w:proofErr w:type="spellStart"/>
      <w:r w:rsidRPr="00AF2292">
        <w:t>i</w:t>
      </w:r>
      <w:proofErr w:type="spellEnd"/>
      <w:r w:rsidRPr="00AF2292">
        <w:t>)</w:t>
      </w:r>
      <w:r w:rsidRPr="00AF2292">
        <w:tab/>
        <w:t>1</w:t>
      </w:r>
      <w:r w:rsidR="000A0DF2">
        <w:t> </w:t>
      </w:r>
      <w:r w:rsidRPr="00AF2292">
        <w:t>000 hours;</w:t>
      </w:r>
    </w:p>
    <w:p w:rsidR="00E23568" w:rsidRPr="00AF2292" w:rsidRDefault="00E23568" w:rsidP="00E23568">
      <w:pPr>
        <w:pStyle w:val="LDP2i"/>
      </w:pPr>
      <w:r w:rsidRPr="00AF2292">
        <w:tab/>
        <w:t>(ii)</w:t>
      </w:r>
      <w:r w:rsidRPr="00AF2292">
        <w:tab/>
        <w:t>50 hours in the type or class of helicopter that is, or is representative of, the type or class of helicopter in which incendiary dropping and fire mapping is to be conducted;</w:t>
      </w:r>
    </w:p>
    <w:p w:rsidR="00E23568" w:rsidRPr="00AF2292" w:rsidRDefault="00E23568" w:rsidP="00E23568">
      <w:pPr>
        <w:pStyle w:val="LDP2i"/>
      </w:pPr>
      <w:r w:rsidRPr="00AF2292">
        <w:tab/>
        <w:t>(iii)</w:t>
      </w:r>
      <w:r w:rsidRPr="00AF2292">
        <w:tab/>
        <w:t>100 hours in fire fighting;</w:t>
      </w:r>
    </w:p>
    <w:p w:rsidR="00E23568" w:rsidRPr="00AF2292" w:rsidRDefault="00E23568" w:rsidP="00E23568">
      <w:pPr>
        <w:pStyle w:val="LDP2i"/>
      </w:pPr>
      <w:r w:rsidRPr="00AF2292">
        <w:tab/>
        <w:t>(iv)</w:t>
      </w:r>
      <w:r w:rsidRPr="00AF2292">
        <w:tab/>
        <w:t>50 hours in night V.F.R. (unaided);</w:t>
      </w:r>
    </w:p>
    <w:p w:rsidR="00E23568" w:rsidRPr="00AF2292" w:rsidRDefault="00E23568" w:rsidP="00E23568">
      <w:pPr>
        <w:pStyle w:val="LDP2i"/>
      </w:pPr>
      <w:r w:rsidRPr="00AF2292">
        <w:lastRenderedPageBreak/>
        <w:tab/>
        <w:t>(v)</w:t>
      </w:r>
      <w:r w:rsidRPr="00AF2292">
        <w:tab/>
        <w:t>10 hours in night V.F.R. (unaided) in the type or class of helicopter that is, or is representative of, the type or class of helicopter in which incendiary dropping and fire mapping is to be conducted;</w:t>
      </w:r>
    </w:p>
    <w:p w:rsidR="00E23568" w:rsidRPr="00AF2292" w:rsidRDefault="00E23568" w:rsidP="00E23568">
      <w:pPr>
        <w:pStyle w:val="LDP2i"/>
      </w:pPr>
      <w:r w:rsidRPr="00AF2292">
        <w:tab/>
        <w:t>(vi)</w:t>
      </w:r>
      <w:r w:rsidRPr="00AF2292">
        <w:tab/>
        <w:t>50 hours of post-NVIS qualification NVIS flying experience.</w:t>
      </w:r>
    </w:p>
    <w:p w:rsidR="00797BB3" w:rsidRDefault="00797BB3" w:rsidP="00E23568">
      <w:pPr>
        <w:pStyle w:val="LDBodytext"/>
        <w:rPr>
          <w:rFonts w:cs="Arial"/>
          <w:bCs/>
        </w:rPr>
      </w:pPr>
    </w:p>
    <w:p w:rsidR="00CA786F" w:rsidRPr="00CA786F" w:rsidRDefault="00DE02CD" w:rsidP="00CA786F">
      <w:pPr>
        <w:pStyle w:val="LDBodytext"/>
        <w:rPr>
          <w:rFonts w:cs="Arial"/>
          <w:lang w:eastAsia="en-AU"/>
        </w:rPr>
      </w:pPr>
      <w:r>
        <w:rPr>
          <w:rFonts w:cs="Arial"/>
          <w:lang w:eastAsia="en-AU"/>
        </w:rPr>
        <w:t>B</w:t>
      </w:r>
      <w:r w:rsidR="001E0F62">
        <w:rPr>
          <w:rFonts w:cs="Arial"/>
          <w:lang w:eastAsia="en-AU"/>
        </w:rPr>
        <w:t xml:space="preserve">efore September 2014, CAO 82.6 </w:t>
      </w:r>
      <w:r>
        <w:rPr>
          <w:rFonts w:cs="Arial"/>
          <w:lang w:eastAsia="en-AU"/>
        </w:rPr>
        <w:t xml:space="preserve">also </w:t>
      </w:r>
      <w:r w:rsidR="001E0F62">
        <w:rPr>
          <w:rFonts w:cs="Arial"/>
          <w:lang w:eastAsia="en-AU"/>
        </w:rPr>
        <w:t xml:space="preserve">contained </w:t>
      </w:r>
      <w:r>
        <w:rPr>
          <w:rFonts w:cs="Arial"/>
          <w:lang w:eastAsia="en-AU"/>
        </w:rPr>
        <w:t>the relevant</w:t>
      </w:r>
      <w:r w:rsidR="001E0F62">
        <w:rPr>
          <w:rFonts w:cs="Arial"/>
          <w:lang w:eastAsia="en-AU"/>
        </w:rPr>
        <w:t xml:space="preserve"> training requirements applicable to obtaining the SFE</w:t>
      </w:r>
      <w:r>
        <w:rPr>
          <w:rFonts w:cs="Arial"/>
          <w:lang w:eastAsia="en-AU"/>
        </w:rPr>
        <w:t>. However</w:t>
      </w:r>
      <w:r w:rsidR="001E0F62">
        <w:rPr>
          <w:rFonts w:cs="Arial"/>
          <w:lang w:eastAsia="en-AU"/>
        </w:rPr>
        <w:t xml:space="preserve">, these were removed from the CAO in anticipation of Part 61 of CASR 1998 </w:t>
      </w:r>
      <w:r w:rsidR="00E86DD5">
        <w:rPr>
          <w:rFonts w:cs="Arial"/>
          <w:lang w:eastAsia="en-AU"/>
        </w:rPr>
        <w:t>as it was assumed that adequate training would be provided for under relevant provisions of Part 61.</w:t>
      </w:r>
      <w:r w:rsidR="001E0F62">
        <w:rPr>
          <w:rFonts w:cs="Arial"/>
          <w:lang w:eastAsia="en-AU"/>
        </w:rPr>
        <w:t xml:space="preserve"> However, although Part 61 dealt extensively with NVIS licences, ratings and endorsements, it did not deal with the specific requirements for an SFE under CAO</w:t>
      </w:r>
      <w:r w:rsidR="00E301C7">
        <w:rPr>
          <w:rFonts w:cs="Arial"/>
          <w:lang w:eastAsia="en-AU"/>
        </w:rPr>
        <w:t xml:space="preserve"> </w:t>
      </w:r>
      <w:r w:rsidR="001E0F62">
        <w:rPr>
          <w:rFonts w:cs="Arial"/>
          <w:lang w:eastAsia="en-AU"/>
        </w:rPr>
        <w:t>82.6.</w:t>
      </w:r>
    </w:p>
    <w:p w:rsidR="00CA786F" w:rsidRDefault="00CA786F" w:rsidP="00E23568">
      <w:pPr>
        <w:pStyle w:val="LDBodytext"/>
        <w:rPr>
          <w:rFonts w:cs="Arial"/>
          <w:bCs/>
        </w:rPr>
      </w:pPr>
    </w:p>
    <w:p w:rsidR="007B52C1" w:rsidRDefault="00CA786F" w:rsidP="00AB7075">
      <w:pPr>
        <w:pStyle w:val="LDBodytext"/>
        <w:rPr>
          <w:rFonts w:cs="Arial"/>
          <w:b/>
          <w:lang w:eastAsia="en-AU"/>
        </w:rPr>
      </w:pPr>
      <w:r w:rsidRPr="00CA786F">
        <w:rPr>
          <w:rFonts w:cs="Arial"/>
          <w:b/>
          <w:lang w:eastAsia="en-AU"/>
        </w:rPr>
        <w:t xml:space="preserve">Special fire endorsement — </w:t>
      </w:r>
      <w:r w:rsidR="00E86DD5">
        <w:rPr>
          <w:rFonts w:cs="Arial"/>
          <w:b/>
          <w:lang w:eastAsia="en-AU"/>
        </w:rPr>
        <w:t>recency</w:t>
      </w:r>
      <w:r w:rsidRPr="00CA786F">
        <w:rPr>
          <w:rFonts w:cs="Arial"/>
          <w:b/>
          <w:lang w:eastAsia="en-AU"/>
        </w:rPr>
        <w:t xml:space="preserve"> requirements</w:t>
      </w:r>
    </w:p>
    <w:p w:rsidR="00E86DD5" w:rsidRDefault="006964F9" w:rsidP="00E86DD5">
      <w:pPr>
        <w:pStyle w:val="LDBodytext"/>
        <w:rPr>
          <w:rFonts w:cs="Arial"/>
          <w:bCs/>
        </w:rPr>
      </w:pPr>
      <w:r>
        <w:rPr>
          <w:rFonts w:cs="Arial"/>
          <w:lang w:eastAsia="en-AU"/>
        </w:rPr>
        <w:t>Previously</w:t>
      </w:r>
      <w:r w:rsidR="00E86DD5">
        <w:rPr>
          <w:rFonts w:cs="Arial"/>
          <w:lang w:eastAsia="en-AU"/>
        </w:rPr>
        <w:t>, sub</w:t>
      </w:r>
      <w:r w:rsidR="00E86DD5">
        <w:rPr>
          <w:rFonts w:cs="Arial"/>
          <w:bCs/>
        </w:rPr>
        <w:t>clause 21.4 in Appendix 3 of CAO 82.6 (</w:t>
      </w:r>
      <w:r w:rsidR="00E86DD5" w:rsidRPr="00E86DD5">
        <w:rPr>
          <w:rFonts w:cs="Arial"/>
          <w:b/>
          <w:bCs/>
          <w:i/>
        </w:rPr>
        <w:t>subclause 21.4</w:t>
      </w:r>
      <w:r w:rsidR="00E86DD5">
        <w:rPr>
          <w:rFonts w:cs="Arial"/>
          <w:bCs/>
        </w:rPr>
        <w:t>) set out the recency requirements for an NVIS pilot to continue to hold an SFE. Thus, an SFE required:</w:t>
      </w:r>
    </w:p>
    <w:p w:rsidR="00E86DD5" w:rsidRPr="00AF2292" w:rsidRDefault="00E86DD5" w:rsidP="00E86DD5">
      <w:pPr>
        <w:pStyle w:val="LDP1a"/>
      </w:pPr>
      <w:r w:rsidRPr="00E86DD5">
        <w:t>(a)</w:t>
      </w:r>
      <w:r w:rsidRPr="00E86DD5">
        <w:tab/>
      </w:r>
      <w:proofErr w:type="gramStart"/>
      <w:r w:rsidRPr="00E86DD5">
        <w:t>t</w:t>
      </w:r>
      <w:r w:rsidRPr="00AF2292">
        <w:t>he</w:t>
      </w:r>
      <w:proofErr w:type="gramEnd"/>
      <w:r w:rsidRPr="00AF2292">
        <w:t xml:space="preserve"> minimum recen</w:t>
      </w:r>
      <w:r>
        <w:t>t experience</w:t>
      </w:r>
      <w:r w:rsidRPr="00AF2292">
        <w:t xml:space="preserve"> for an NVIS pilot </w:t>
      </w:r>
      <w:r>
        <w:t>as such, and also:</w:t>
      </w:r>
    </w:p>
    <w:p w:rsidR="00E86DD5" w:rsidRPr="00AF2292" w:rsidRDefault="00E86DD5" w:rsidP="00E86DD5">
      <w:pPr>
        <w:pStyle w:val="LDP1a"/>
      </w:pPr>
      <w:r w:rsidRPr="00AF2292">
        <w:t>(b)</w:t>
      </w:r>
      <w:r w:rsidRPr="00AF2292">
        <w:tab/>
        <w:t>within the 90 days before an NVIS operation for which the pilot requires a</w:t>
      </w:r>
      <w:r>
        <w:t>n SFE</w:t>
      </w:r>
      <w:r w:rsidRPr="00AF2292">
        <w:t>, NVFR recency, including 3 hours of NVFR (unaided) flight;</w:t>
      </w:r>
      <w:r>
        <w:t xml:space="preserve"> and</w:t>
      </w:r>
    </w:p>
    <w:p w:rsidR="00E86DD5" w:rsidRPr="00AF2292" w:rsidRDefault="00E86DD5" w:rsidP="00E86DD5">
      <w:pPr>
        <w:pStyle w:val="LDP1a"/>
        <w:ind w:right="367"/>
      </w:pPr>
      <w:r w:rsidRPr="00AF2292">
        <w:t>(c)</w:t>
      </w:r>
      <w:r w:rsidRPr="00AF2292">
        <w:tab/>
      </w:r>
      <w:proofErr w:type="gramStart"/>
      <w:r w:rsidRPr="00AF2292">
        <w:t>within</w:t>
      </w:r>
      <w:proofErr w:type="gramEnd"/>
      <w:r w:rsidRPr="00AF2292">
        <w:t xml:space="preserve"> the 30 days before an NVIS operation for which the pilot requires a</w:t>
      </w:r>
      <w:r>
        <w:t>n SFE</w:t>
      </w:r>
      <w:r w:rsidRPr="00AF2292">
        <w:t xml:space="preserve"> — completion on type of </w:t>
      </w:r>
      <w:r>
        <w:t xml:space="preserve">a </w:t>
      </w:r>
      <w:r w:rsidRPr="00AF2292">
        <w:t>proficiency check for an NVIS pilot with a</w:t>
      </w:r>
      <w:r>
        <w:t>n SFE</w:t>
      </w:r>
      <w:r w:rsidRPr="00AF2292">
        <w:t>;</w:t>
      </w:r>
      <w:r>
        <w:t xml:space="preserve"> and</w:t>
      </w:r>
    </w:p>
    <w:p w:rsidR="00E86DD5" w:rsidRPr="00AF2292" w:rsidRDefault="00E86DD5" w:rsidP="00E86DD5">
      <w:pPr>
        <w:pStyle w:val="LDP1a"/>
      </w:pPr>
      <w:r w:rsidRPr="00AF2292">
        <w:t>(d)</w:t>
      </w:r>
      <w:r w:rsidRPr="00AF2292">
        <w:tab/>
      </w:r>
      <w:proofErr w:type="gramStart"/>
      <w:r>
        <w:t>repeated</w:t>
      </w:r>
      <w:proofErr w:type="gramEnd"/>
      <w:r>
        <w:t xml:space="preserve"> daylight </w:t>
      </w:r>
      <w:r w:rsidRPr="00AF2292">
        <w:t xml:space="preserve">practice </w:t>
      </w:r>
      <w:r>
        <w:t xml:space="preserve">of </w:t>
      </w:r>
      <w:r w:rsidRPr="00AF2292">
        <w:t>recovery from unusual attitudes.</w:t>
      </w:r>
    </w:p>
    <w:p w:rsidR="00E86DD5" w:rsidRDefault="00E86DD5" w:rsidP="00E86DD5">
      <w:pPr>
        <w:pStyle w:val="LDBodytext"/>
        <w:rPr>
          <w:rFonts w:cs="Arial"/>
          <w:b/>
          <w:lang w:eastAsia="en-AU"/>
        </w:rPr>
      </w:pPr>
    </w:p>
    <w:p w:rsidR="00AD69CE" w:rsidRDefault="001E0F62" w:rsidP="00302A51">
      <w:pPr>
        <w:pStyle w:val="LDBodytext"/>
        <w:ind w:right="-192"/>
        <w:rPr>
          <w:rFonts w:cs="Arial"/>
          <w:lang w:eastAsia="en-AU"/>
        </w:rPr>
      </w:pPr>
      <w:r>
        <w:rPr>
          <w:rFonts w:cs="Arial"/>
          <w:lang w:eastAsia="en-AU"/>
        </w:rPr>
        <w:t xml:space="preserve">In September 2014, </w:t>
      </w:r>
      <w:r w:rsidR="00E86DD5" w:rsidRPr="00E86DD5">
        <w:rPr>
          <w:rFonts w:cs="Arial"/>
          <w:lang w:eastAsia="en-AU"/>
        </w:rPr>
        <w:t>Table 21.1</w:t>
      </w:r>
      <w:r w:rsidR="00E86DD5">
        <w:rPr>
          <w:rFonts w:cs="Arial"/>
          <w:lang w:eastAsia="en-AU"/>
        </w:rPr>
        <w:t xml:space="preserve">, setting out minimum NVIS pilot </w:t>
      </w:r>
      <w:proofErr w:type="spellStart"/>
      <w:r w:rsidR="00E86DD5">
        <w:rPr>
          <w:rFonts w:cs="Arial"/>
          <w:lang w:eastAsia="en-AU"/>
        </w:rPr>
        <w:t>recency</w:t>
      </w:r>
      <w:proofErr w:type="spellEnd"/>
      <w:r w:rsidR="00E86DD5">
        <w:rPr>
          <w:rFonts w:cs="Arial"/>
          <w:lang w:eastAsia="en-AU"/>
        </w:rPr>
        <w:t xml:space="preserve"> requirements</w:t>
      </w:r>
      <w:r>
        <w:rPr>
          <w:rFonts w:cs="Arial"/>
          <w:lang w:eastAsia="en-AU"/>
        </w:rPr>
        <w:t>,</w:t>
      </w:r>
      <w:r w:rsidR="00E86DD5">
        <w:rPr>
          <w:rFonts w:cs="Arial"/>
          <w:lang w:eastAsia="en-AU"/>
        </w:rPr>
        <w:t xml:space="preserve"> </w:t>
      </w:r>
      <w:r w:rsidR="006964F9">
        <w:rPr>
          <w:rFonts w:cs="Arial"/>
          <w:lang w:eastAsia="en-AU"/>
        </w:rPr>
        <w:t>was</w:t>
      </w:r>
      <w:r w:rsidR="00AD69CE">
        <w:rPr>
          <w:rFonts w:cs="Arial"/>
          <w:lang w:eastAsia="en-AU"/>
        </w:rPr>
        <w:t xml:space="preserve"> super</w:t>
      </w:r>
      <w:r w:rsidR="00302A51">
        <w:rPr>
          <w:rFonts w:cs="Arial"/>
          <w:lang w:eastAsia="en-AU"/>
        </w:rPr>
        <w:t>s</w:t>
      </w:r>
      <w:r w:rsidR="00AD69CE">
        <w:rPr>
          <w:rFonts w:cs="Arial"/>
          <w:lang w:eastAsia="en-AU"/>
        </w:rPr>
        <w:t xml:space="preserve">eded by regulation 61.1010 of CASR 1998 </w:t>
      </w:r>
      <w:r w:rsidR="006964F9">
        <w:rPr>
          <w:rFonts w:cs="Arial"/>
          <w:lang w:eastAsia="en-AU"/>
        </w:rPr>
        <w:t xml:space="preserve">which </w:t>
      </w:r>
      <w:r w:rsidR="00AD69CE">
        <w:rPr>
          <w:rFonts w:cs="Arial"/>
          <w:lang w:eastAsia="en-AU"/>
        </w:rPr>
        <w:t>provid</w:t>
      </w:r>
      <w:r w:rsidR="006964F9">
        <w:rPr>
          <w:rFonts w:cs="Arial"/>
          <w:lang w:eastAsia="en-AU"/>
        </w:rPr>
        <w:t>ed</w:t>
      </w:r>
      <w:r w:rsidR="00AD69CE">
        <w:rPr>
          <w:rFonts w:cs="Arial"/>
          <w:lang w:eastAsia="en-AU"/>
        </w:rPr>
        <w:t xml:space="preserve"> for such </w:t>
      </w:r>
      <w:r w:rsidR="00E301C7">
        <w:rPr>
          <w:rFonts w:cs="Arial"/>
          <w:lang w:eastAsia="en-AU"/>
        </w:rPr>
        <w:t xml:space="preserve">NVIS </w:t>
      </w:r>
      <w:r w:rsidR="00AD69CE">
        <w:rPr>
          <w:rFonts w:cs="Arial"/>
          <w:lang w:eastAsia="en-AU"/>
        </w:rPr>
        <w:t xml:space="preserve">recency. Thus, </w:t>
      </w:r>
      <w:r w:rsidRPr="00E86DD5">
        <w:rPr>
          <w:rFonts w:cs="Arial"/>
          <w:lang w:eastAsia="en-AU"/>
        </w:rPr>
        <w:t>Table 21.1</w:t>
      </w:r>
      <w:r w:rsidR="006964F9">
        <w:rPr>
          <w:rFonts w:cs="Arial"/>
          <w:lang w:eastAsia="en-AU"/>
        </w:rPr>
        <w:t xml:space="preserve"> </w:t>
      </w:r>
      <w:r w:rsidR="00AD69CE">
        <w:rPr>
          <w:rFonts w:cs="Arial"/>
          <w:lang w:eastAsia="en-AU"/>
        </w:rPr>
        <w:t>was redundant</w:t>
      </w:r>
      <w:r w:rsidR="006964F9">
        <w:rPr>
          <w:rFonts w:cs="Arial"/>
          <w:lang w:eastAsia="en-AU"/>
        </w:rPr>
        <w:t>. However,</w:t>
      </w:r>
      <w:r w:rsidR="00AD69CE">
        <w:rPr>
          <w:rFonts w:cs="Arial"/>
          <w:lang w:eastAsia="en-AU"/>
        </w:rPr>
        <w:t xml:space="preserve"> its removal was overlooked </w:t>
      </w:r>
      <w:r>
        <w:rPr>
          <w:rFonts w:cs="Arial"/>
          <w:lang w:eastAsia="en-AU"/>
        </w:rPr>
        <w:t>in September 2014 when</w:t>
      </w:r>
      <w:r w:rsidR="00AD69CE">
        <w:rPr>
          <w:rFonts w:cs="Arial"/>
          <w:lang w:eastAsia="en-AU"/>
        </w:rPr>
        <w:t xml:space="preserve"> Part 61was made. A second occurring subclause</w:t>
      </w:r>
      <w:r w:rsidR="00302A51">
        <w:rPr>
          <w:rFonts w:cs="Arial"/>
          <w:lang w:eastAsia="en-AU"/>
        </w:rPr>
        <w:t xml:space="preserve"> </w:t>
      </w:r>
      <w:r w:rsidR="00AD69CE">
        <w:rPr>
          <w:rFonts w:cs="Arial"/>
          <w:lang w:eastAsia="en-AU"/>
        </w:rPr>
        <w:t>21.2 had duplicated subclause 21.4</w:t>
      </w:r>
      <w:r w:rsidR="00C83C93">
        <w:rPr>
          <w:rFonts w:cs="Arial"/>
          <w:lang w:eastAsia="en-AU"/>
        </w:rPr>
        <w:t xml:space="preserve"> on recency for an SFE</w:t>
      </w:r>
      <w:r w:rsidR="00AD69CE">
        <w:rPr>
          <w:rFonts w:cs="Arial"/>
          <w:lang w:eastAsia="en-AU"/>
        </w:rPr>
        <w:t xml:space="preserve"> and its removal</w:t>
      </w:r>
      <w:r>
        <w:rPr>
          <w:rFonts w:cs="Arial"/>
          <w:lang w:eastAsia="en-AU"/>
        </w:rPr>
        <w:t xml:space="preserve"> from CAO 82.6</w:t>
      </w:r>
      <w:r w:rsidR="00AD69CE">
        <w:rPr>
          <w:rFonts w:cs="Arial"/>
          <w:lang w:eastAsia="en-AU"/>
        </w:rPr>
        <w:t xml:space="preserve"> was also overlooked at the time Part 61was made.</w:t>
      </w:r>
    </w:p>
    <w:p w:rsidR="00E86DD5" w:rsidRPr="00E86DD5" w:rsidRDefault="00E86DD5" w:rsidP="00E86DD5">
      <w:pPr>
        <w:pStyle w:val="LDBodytext"/>
        <w:rPr>
          <w:rFonts w:cs="Arial"/>
          <w:lang w:eastAsia="en-AU"/>
        </w:rPr>
      </w:pPr>
    </w:p>
    <w:p w:rsidR="00E86DD5" w:rsidRDefault="00E86DD5" w:rsidP="00E86DD5">
      <w:pPr>
        <w:pStyle w:val="LDBodytext"/>
        <w:rPr>
          <w:rFonts w:cs="Arial"/>
          <w:b/>
          <w:lang w:eastAsia="en-AU"/>
        </w:rPr>
      </w:pPr>
      <w:r w:rsidRPr="00CA786F">
        <w:rPr>
          <w:rFonts w:cs="Arial"/>
          <w:b/>
          <w:lang w:eastAsia="en-AU"/>
        </w:rPr>
        <w:t xml:space="preserve">Special fire endorsement — proficiency </w:t>
      </w:r>
      <w:r w:rsidR="009C453C">
        <w:rPr>
          <w:rFonts w:cs="Arial"/>
          <w:b/>
          <w:lang w:eastAsia="en-AU"/>
        </w:rPr>
        <w:t xml:space="preserve">check </w:t>
      </w:r>
      <w:r w:rsidRPr="00CA786F">
        <w:rPr>
          <w:rFonts w:cs="Arial"/>
          <w:b/>
          <w:lang w:eastAsia="en-AU"/>
        </w:rPr>
        <w:t>requirements</w:t>
      </w:r>
    </w:p>
    <w:p w:rsidR="00971764" w:rsidRDefault="00E150CF" w:rsidP="009C453C">
      <w:pPr>
        <w:pStyle w:val="LDBodytext"/>
      </w:pPr>
      <w:r>
        <w:rPr>
          <w:rFonts w:cs="Arial"/>
          <w:lang w:eastAsia="en-AU"/>
        </w:rPr>
        <w:t>Previously</w:t>
      </w:r>
      <w:r w:rsidR="009C453C">
        <w:rPr>
          <w:rFonts w:cs="Arial"/>
          <w:lang w:eastAsia="en-AU"/>
        </w:rPr>
        <w:t xml:space="preserve">, </w:t>
      </w:r>
      <w:r w:rsidR="009C453C">
        <w:rPr>
          <w:rFonts w:cs="Arial"/>
          <w:bCs/>
        </w:rPr>
        <w:t>clause 23 in Appendix 3 of CAO 82.6 (</w:t>
      </w:r>
      <w:r w:rsidR="009C453C" w:rsidRPr="00E86DD5">
        <w:rPr>
          <w:rFonts w:cs="Arial"/>
          <w:b/>
          <w:bCs/>
          <w:i/>
        </w:rPr>
        <w:t>clause 2</w:t>
      </w:r>
      <w:r w:rsidR="009C453C">
        <w:rPr>
          <w:rFonts w:cs="Arial"/>
          <w:b/>
          <w:bCs/>
          <w:i/>
        </w:rPr>
        <w:t>3</w:t>
      </w:r>
      <w:r w:rsidR="009C453C">
        <w:rPr>
          <w:rFonts w:cs="Arial"/>
          <w:bCs/>
        </w:rPr>
        <w:t xml:space="preserve">) set out the proficiency check requirements </w:t>
      </w:r>
      <w:r w:rsidR="00971764" w:rsidRPr="00046233">
        <w:t>for an NVIS pilot</w:t>
      </w:r>
      <w:r w:rsidR="00971764">
        <w:t>, including where applicable with a</w:t>
      </w:r>
      <w:r w:rsidR="009C453C">
        <w:t>n SFE. Thus, the proficiency check must:</w:t>
      </w:r>
    </w:p>
    <w:p w:rsidR="00971764" w:rsidRPr="00046233" w:rsidRDefault="00971764" w:rsidP="00971764">
      <w:pPr>
        <w:pStyle w:val="LDP1a"/>
      </w:pPr>
      <w:r>
        <w:t>(a)</w:t>
      </w:r>
      <w:r>
        <w:tab/>
        <w:t xml:space="preserve">be conducted by </w:t>
      </w:r>
      <w:r w:rsidRPr="00AF2292">
        <w:t xml:space="preserve">an NVIS </w:t>
      </w:r>
      <w:r>
        <w:t>checking</w:t>
      </w:r>
      <w:r w:rsidRPr="00AF2292">
        <w:t xml:space="preserve"> pilot</w:t>
      </w:r>
      <w:r>
        <w:t xml:space="preserve"> of a</w:t>
      </w:r>
      <w:r w:rsidR="009C453C">
        <w:t xml:space="preserve"> training and checking organisation (a </w:t>
      </w:r>
      <w:r w:rsidR="009C453C" w:rsidRPr="009C453C">
        <w:rPr>
          <w:b/>
          <w:i/>
        </w:rPr>
        <w:t>TCO</w:t>
      </w:r>
      <w:r w:rsidR="009C453C">
        <w:t xml:space="preserve">) </w:t>
      </w:r>
      <w:r>
        <w:t>or a</w:t>
      </w:r>
      <w:r w:rsidR="009C453C">
        <w:t>n</w:t>
      </w:r>
      <w:r>
        <w:t xml:space="preserve"> operator</w:t>
      </w:r>
      <w:r w:rsidR="009C453C">
        <w:t xml:space="preserve"> approved under Part 142 of CASR</w:t>
      </w:r>
      <w:r w:rsidR="00785F71">
        <w:t> </w:t>
      </w:r>
      <w:r w:rsidR="009C453C">
        <w:t xml:space="preserve">1998 (a </w:t>
      </w:r>
      <w:r w:rsidR="009C453C" w:rsidRPr="009C453C">
        <w:rPr>
          <w:b/>
          <w:i/>
        </w:rPr>
        <w:t>Part 142 operator</w:t>
      </w:r>
      <w:r w:rsidR="009C453C">
        <w:t>)</w:t>
      </w:r>
      <w:r>
        <w:t>; and</w:t>
      </w:r>
    </w:p>
    <w:p w:rsidR="00971764" w:rsidRPr="00046233" w:rsidRDefault="00971764" w:rsidP="00785F71">
      <w:pPr>
        <w:pStyle w:val="LDP1a"/>
      </w:pPr>
      <w:r w:rsidRPr="00046233">
        <w:t>(</w:t>
      </w:r>
      <w:r>
        <w:t>b</w:t>
      </w:r>
      <w:r w:rsidRPr="00046233">
        <w:t>)</w:t>
      </w:r>
      <w:r w:rsidRPr="00046233">
        <w:tab/>
      </w:r>
      <w:proofErr w:type="gramStart"/>
      <w:r w:rsidRPr="00046233">
        <w:t>involve</w:t>
      </w:r>
      <w:proofErr w:type="gramEnd"/>
      <w:r w:rsidRPr="00046233">
        <w:t xml:space="preserve"> </w:t>
      </w:r>
      <w:r w:rsidR="009C453C">
        <w:t xml:space="preserve">representative </w:t>
      </w:r>
      <w:r w:rsidRPr="00046233">
        <w:t>NVIS flight; and</w:t>
      </w:r>
    </w:p>
    <w:p w:rsidR="00971764" w:rsidRPr="00046233" w:rsidRDefault="00971764" w:rsidP="00785F71">
      <w:pPr>
        <w:pStyle w:val="LDP1a"/>
      </w:pPr>
      <w:r>
        <w:t>(c)</w:t>
      </w:r>
      <w:r>
        <w:tab/>
        <w:t>be a minimum of</w:t>
      </w:r>
      <w:r w:rsidR="009C453C">
        <w:t xml:space="preserve"> </w:t>
      </w:r>
      <w:r>
        <w:t>60 minutes NVIS flight time</w:t>
      </w:r>
      <w:r w:rsidR="00302A51">
        <w:t>,</w:t>
      </w:r>
      <w:r>
        <w:t xml:space="preserve"> or</w:t>
      </w:r>
      <w:r w:rsidR="009C453C">
        <w:t xml:space="preserve"> 90 minutes for the SFE; </w:t>
      </w:r>
      <w:r>
        <w:t>and</w:t>
      </w:r>
    </w:p>
    <w:p w:rsidR="00971764" w:rsidRPr="00046233" w:rsidRDefault="00971764" w:rsidP="00785F71">
      <w:pPr>
        <w:pStyle w:val="LDP1a"/>
      </w:pPr>
      <w:r w:rsidRPr="00046233">
        <w:t>(d)</w:t>
      </w:r>
      <w:r w:rsidRPr="00046233">
        <w:tab/>
      </w:r>
      <w:proofErr w:type="gramStart"/>
      <w:r w:rsidRPr="00046233">
        <w:t>require</w:t>
      </w:r>
      <w:proofErr w:type="gramEnd"/>
      <w:r w:rsidRPr="00046233">
        <w:t xml:space="preserve"> the candidate to demonstrate competency in</w:t>
      </w:r>
      <w:r w:rsidR="00302A51">
        <w:t xml:space="preserve"> the following</w:t>
      </w:r>
      <w:r w:rsidRPr="00046233">
        <w:t>:</w:t>
      </w:r>
    </w:p>
    <w:p w:rsidR="00971764" w:rsidRPr="00046233" w:rsidRDefault="00971764" w:rsidP="00785F71">
      <w:pPr>
        <w:pStyle w:val="LDP2i"/>
        <w:ind w:left="1559" w:hanging="1105"/>
      </w:pPr>
      <w:r w:rsidRPr="00046233">
        <w:tab/>
        <w:t>(i)</w:t>
      </w:r>
      <w:r w:rsidRPr="00046233">
        <w:tab/>
        <w:t>NVIS unit failure;</w:t>
      </w:r>
    </w:p>
    <w:p w:rsidR="00971764" w:rsidRPr="00046233" w:rsidRDefault="00971764" w:rsidP="00971764">
      <w:pPr>
        <w:pStyle w:val="LDP2i"/>
        <w:ind w:left="1559" w:hanging="1105"/>
      </w:pPr>
      <w:r w:rsidRPr="00046233">
        <w:tab/>
        <w:t>(ii)</w:t>
      </w:r>
      <w:r w:rsidRPr="00046233">
        <w:tab/>
        <w:t>NVIS single tube failure;</w:t>
      </w:r>
    </w:p>
    <w:p w:rsidR="00971764" w:rsidRPr="00046233" w:rsidRDefault="00971764" w:rsidP="00971764">
      <w:pPr>
        <w:pStyle w:val="LDP2i"/>
        <w:ind w:left="1559" w:hanging="1105"/>
      </w:pPr>
      <w:r w:rsidRPr="00046233">
        <w:tab/>
        <w:t>(ii</w:t>
      </w:r>
      <w:r>
        <w:t>i</w:t>
      </w:r>
      <w:r w:rsidRPr="00046233">
        <w:t>)</w:t>
      </w:r>
      <w:r w:rsidRPr="00046233">
        <w:tab/>
      </w:r>
      <w:proofErr w:type="gramStart"/>
      <w:r w:rsidRPr="00046233">
        <w:t>white</w:t>
      </w:r>
      <w:proofErr w:type="gramEnd"/>
      <w:r w:rsidRPr="00046233">
        <w:t xml:space="preserve"> light failure;</w:t>
      </w:r>
    </w:p>
    <w:p w:rsidR="00971764" w:rsidRPr="00046233" w:rsidRDefault="00971764" w:rsidP="00971764">
      <w:pPr>
        <w:pStyle w:val="LDP2i"/>
        <w:ind w:left="1559" w:hanging="1105"/>
      </w:pPr>
      <w:r w:rsidRPr="00046233">
        <w:tab/>
        <w:t>(i</w:t>
      </w:r>
      <w:r>
        <w:t>v</w:t>
      </w:r>
      <w:r w:rsidRPr="00046233">
        <w:t>)</w:t>
      </w:r>
      <w:r w:rsidRPr="00046233">
        <w:tab/>
      </w:r>
      <w:proofErr w:type="gramStart"/>
      <w:r w:rsidRPr="00046233">
        <w:t>procedures</w:t>
      </w:r>
      <w:proofErr w:type="gramEnd"/>
      <w:r w:rsidRPr="00046233">
        <w:t xml:space="preserve"> for utilising backup power;</w:t>
      </w:r>
    </w:p>
    <w:p w:rsidR="00971764" w:rsidRPr="00046233" w:rsidRDefault="00971764" w:rsidP="00971764">
      <w:pPr>
        <w:pStyle w:val="LDP2i"/>
        <w:ind w:left="1559" w:hanging="1105"/>
      </w:pPr>
      <w:r w:rsidRPr="00046233">
        <w:tab/>
        <w:t>(v)</w:t>
      </w:r>
      <w:r w:rsidRPr="00046233">
        <w:tab/>
      </w:r>
      <w:proofErr w:type="gramStart"/>
      <w:r w:rsidR="009C453C">
        <w:t>certain</w:t>
      </w:r>
      <w:proofErr w:type="gramEnd"/>
      <w:r w:rsidR="009C453C">
        <w:t xml:space="preserve"> </w:t>
      </w:r>
      <w:r w:rsidRPr="00046233">
        <w:t>circuit operations;</w:t>
      </w:r>
    </w:p>
    <w:p w:rsidR="00971764" w:rsidRPr="00046233" w:rsidRDefault="00971764" w:rsidP="00971764">
      <w:pPr>
        <w:pStyle w:val="LDP2i"/>
        <w:ind w:left="1559" w:hanging="1105"/>
      </w:pPr>
      <w:r w:rsidRPr="00046233">
        <w:tab/>
        <w:t>(v</w:t>
      </w:r>
      <w:r>
        <w:t>i</w:t>
      </w:r>
      <w:r w:rsidRPr="00046233">
        <w:t>)</w:t>
      </w:r>
      <w:r w:rsidRPr="00046233">
        <w:tab/>
      </w:r>
      <w:proofErr w:type="gramStart"/>
      <w:r w:rsidRPr="00046233">
        <w:t>procedures</w:t>
      </w:r>
      <w:proofErr w:type="gramEnd"/>
      <w:r w:rsidRPr="00046233">
        <w:t xml:space="preserve"> for loss of visual reference;</w:t>
      </w:r>
    </w:p>
    <w:p w:rsidR="00971764" w:rsidRPr="00046233" w:rsidRDefault="00971764" w:rsidP="00971764">
      <w:pPr>
        <w:pStyle w:val="LDP2i"/>
        <w:ind w:left="1559" w:hanging="1105"/>
      </w:pPr>
      <w:r w:rsidRPr="00046233">
        <w:tab/>
        <w:t>(vi</w:t>
      </w:r>
      <w:r>
        <w:t>i</w:t>
      </w:r>
      <w:r w:rsidRPr="00046233">
        <w:t>)</w:t>
      </w:r>
      <w:r w:rsidRPr="00046233">
        <w:tab/>
      </w:r>
      <w:proofErr w:type="gramStart"/>
      <w:r w:rsidRPr="00046233">
        <w:t>procedures</w:t>
      </w:r>
      <w:proofErr w:type="gramEnd"/>
      <w:r w:rsidRPr="00046233">
        <w:t xml:space="preserve"> for in-flight deteriorating visibility;</w:t>
      </w:r>
    </w:p>
    <w:p w:rsidR="00971764" w:rsidRPr="00046233" w:rsidRDefault="00971764" w:rsidP="00971764">
      <w:pPr>
        <w:pStyle w:val="LDP2i"/>
        <w:ind w:left="1559" w:hanging="1105"/>
      </w:pPr>
      <w:r w:rsidRPr="00046233">
        <w:tab/>
        <w:t>(vi</w:t>
      </w:r>
      <w:r>
        <w:t>i</w:t>
      </w:r>
      <w:r w:rsidRPr="00046233">
        <w:t>i)</w:t>
      </w:r>
      <w:r w:rsidRPr="00046233">
        <w:tab/>
      </w:r>
      <w:proofErr w:type="gramStart"/>
      <w:r w:rsidRPr="00046233">
        <w:t>inadvertent</w:t>
      </w:r>
      <w:proofErr w:type="gramEnd"/>
      <w:r w:rsidRPr="00046233">
        <w:t xml:space="preserve"> I.M.C. penetration and recovery;</w:t>
      </w:r>
    </w:p>
    <w:p w:rsidR="00971764" w:rsidRPr="00046233" w:rsidRDefault="00971764" w:rsidP="00971764">
      <w:pPr>
        <w:pStyle w:val="LDP2i"/>
        <w:ind w:left="1559" w:hanging="1105"/>
      </w:pPr>
      <w:r w:rsidRPr="00046233">
        <w:tab/>
        <w:t>(</w:t>
      </w:r>
      <w:r>
        <w:t>ix</w:t>
      </w:r>
      <w:r w:rsidRPr="00046233">
        <w:t>)</w:t>
      </w:r>
      <w:r w:rsidRPr="00046233">
        <w:tab/>
      </w:r>
      <w:proofErr w:type="gramStart"/>
      <w:r w:rsidRPr="00046233">
        <w:t>procedures</w:t>
      </w:r>
      <w:proofErr w:type="gramEnd"/>
      <w:r w:rsidRPr="00046233">
        <w:t xml:space="preserve"> for wire and obstacle detection and avoidance;</w:t>
      </w:r>
    </w:p>
    <w:p w:rsidR="001E0F62" w:rsidRDefault="00971764" w:rsidP="001E0F62">
      <w:pPr>
        <w:pStyle w:val="LDP2i"/>
        <w:ind w:left="1559" w:hanging="623"/>
      </w:pPr>
      <w:r w:rsidRPr="00046233">
        <w:tab/>
        <w:t>(x)</w:t>
      </w:r>
      <w:r w:rsidRPr="00046233">
        <w:tab/>
      </w:r>
      <w:proofErr w:type="gramStart"/>
      <w:r w:rsidRPr="00046233">
        <w:t>procedures</w:t>
      </w:r>
      <w:proofErr w:type="gramEnd"/>
      <w:r w:rsidRPr="00046233">
        <w:t xml:space="preserve"> for oper</w:t>
      </w:r>
      <w:r w:rsidR="008C5C9B">
        <w:t xml:space="preserve">ating in the vicinity of a fire, and </w:t>
      </w:r>
      <w:r w:rsidRPr="00046233">
        <w:t xml:space="preserve">emergency procedures for fire </w:t>
      </w:r>
      <w:r w:rsidR="009C453C">
        <w:t>mapping and incendiary dropping</w:t>
      </w:r>
      <w:r w:rsidRPr="00046233">
        <w:t>.</w:t>
      </w:r>
    </w:p>
    <w:p w:rsidR="00D07379" w:rsidRDefault="00D07379" w:rsidP="001E0F62">
      <w:pPr>
        <w:pStyle w:val="LDP2i"/>
        <w:ind w:left="0" w:firstLine="0"/>
      </w:pPr>
      <w:r>
        <w:t>These proficiency check requirements were, in effect, the training competency requirements for an SFE. However, they were not so stated, and t</w:t>
      </w:r>
      <w:r w:rsidR="001E0F62">
        <w:t xml:space="preserve">he </w:t>
      </w:r>
      <w:r>
        <w:t>removal</w:t>
      </w:r>
      <w:r w:rsidR="001E0F62">
        <w:t xml:space="preserve"> from CAO 82.6 of specific training requirements for an SFE</w:t>
      </w:r>
      <w:r>
        <w:t>,</w:t>
      </w:r>
      <w:r w:rsidR="001E0F62">
        <w:t xml:space="preserve"> based on the assumption that these</w:t>
      </w:r>
      <w:r>
        <w:t xml:space="preserve"> requirements</w:t>
      </w:r>
      <w:r w:rsidR="001E0F62">
        <w:t xml:space="preserve"> were included in Part 61 of CASR 1998</w:t>
      </w:r>
      <w:r>
        <w:t xml:space="preserve">, had the effect of disconnecting the SFE proficiency check from the SFE </w:t>
      </w:r>
      <w:r w:rsidR="00E301C7">
        <w:t xml:space="preserve">training and </w:t>
      </w:r>
      <w:r>
        <w:t>competency requirements.</w:t>
      </w:r>
    </w:p>
    <w:p w:rsidR="00E86DD5" w:rsidRDefault="00E86DD5" w:rsidP="00AB7075">
      <w:pPr>
        <w:pStyle w:val="LDBodytext"/>
        <w:rPr>
          <w:rFonts w:cs="Arial"/>
          <w:lang w:eastAsia="en-AU"/>
        </w:rPr>
      </w:pPr>
    </w:p>
    <w:p w:rsidR="00074FF3" w:rsidRDefault="00C525F1" w:rsidP="00561C56">
      <w:pPr>
        <w:pStyle w:val="LDBodytext"/>
        <w:rPr>
          <w:b/>
        </w:rPr>
      </w:pPr>
      <w:r>
        <w:rPr>
          <w:b/>
        </w:rPr>
        <w:t xml:space="preserve">The </w:t>
      </w:r>
      <w:r w:rsidR="00074FF3" w:rsidRPr="00074FF3">
        <w:rPr>
          <w:b/>
        </w:rPr>
        <w:t>CAO amendment</w:t>
      </w:r>
    </w:p>
    <w:p w:rsidR="00D74C2D" w:rsidRDefault="007B52C1" w:rsidP="00561C56">
      <w:pPr>
        <w:pStyle w:val="LDBodytext"/>
      </w:pPr>
      <w:r w:rsidRPr="00D74C2D">
        <w:t xml:space="preserve">The CAO amendment </w:t>
      </w:r>
      <w:r w:rsidR="00D74C2D">
        <w:t>is designed to</w:t>
      </w:r>
      <w:r w:rsidR="00E301C7">
        <w:t xml:space="preserve"> remediate the gaps and</w:t>
      </w:r>
      <w:r w:rsidR="00D74C2D">
        <w:t xml:space="preserve"> clarify the requirements </w:t>
      </w:r>
      <w:r w:rsidR="00E301C7">
        <w:t>for an NVIS pilot to be trained, tested and checked to hold and use</w:t>
      </w:r>
      <w:r w:rsidR="00D74C2D">
        <w:t xml:space="preserve"> the SFE</w:t>
      </w:r>
      <w:r w:rsidR="00E301C7">
        <w:t>. The CAO amendment</w:t>
      </w:r>
      <w:r w:rsidR="00D74C2D">
        <w:t xml:space="preserve"> also ensur</w:t>
      </w:r>
      <w:r w:rsidR="00E301C7">
        <w:t>es</w:t>
      </w:r>
      <w:r w:rsidR="00D74C2D">
        <w:t xml:space="preserve"> recognition of prior equivalent training</w:t>
      </w:r>
      <w:r w:rsidR="00E301C7">
        <w:t xml:space="preserve"> for these purposes</w:t>
      </w:r>
      <w:r w:rsidR="00D74C2D">
        <w:t>.</w:t>
      </w:r>
    </w:p>
    <w:p w:rsidR="00151365" w:rsidRDefault="00151365" w:rsidP="00561C56">
      <w:pPr>
        <w:pStyle w:val="LDBodytext"/>
      </w:pPr>
    </w:p>
    <w:p w:rsidR="00151365" w:rsidRPr="000A0DF2" w:rsidRDefault="00151365" w:rsidP="00561C56">
      <w:pPr>
        <w:pStyle w:val="LDBodytext"/>
        <w:rPr>
          <w:i/>
        </w:rPr>
      </w:pPr>
      <w:r w:rsidRPr="000A0DF2">
        <w:rPr>
          <w:i/>
        </w:rPr>
        <w:t>Training for</w:t>
      </w:r>
      <w:r w:rsidR="00302A51" w:rsidRPr="000A0DF2">
        <w:rPr>
          <w:i/>
        </w:rPr>
        <w:t>,</w:t>
      </w:r>
      <w:r w:rsidRPr="000A0DF2">
        <w:rPr>
          <w:i/>
        </w:rPr>
        <w:t xml:space="preserve"> and issue of, an SFE</w:t>
      </w:r>
      <w:r w:rsidR="00332B89" w:rsidRPr="000A0DF2">
        <w:rPr>
          <w:i/>
        </w:rPr>
        <w:t> — clause 16 in Appendix 3</w:t>
      </w:r>
    </w:p>
    <w:p w:rsidR="00201F85" w:rsidRDefault="00332B89" w:rsidP="00D07379">
      <w:pPr>
        <w:pStyle w:val="LDBodytext"/>
      </w:pPr>
      <w:r>
        <w:t>In the Definitions, a</w:t>
      </w:r>
      <w:r w:rsidR="00D07379">
        <w:t xml:space="preserve">n SFE is redefined </w:t>
      </w:r>
      <w:r w:rsidR="00B53444">
        <w:t>(</w:t>
      </w:r>
      <w:r w:rsidR="009E2D36">
        <w:t>in Amendment No. 5</w:t>
      </w:r>
      <w:r w:rsidR="00B53444">
        <w:t>)</w:t>
      </w:r>
      <w:r w:rsidR="009E2D36">
        <w:t xml:space="preserve"> </w:t>
      </w:r>
      <w:r w:rsidR="00D07379">
        <w:t xml:space="preserve">to </w:t>
      </w:r>
      <w:r w:rsidR="00DB0AB2">
        <w:t>preserve the relevance of</w:t>
      </w:r>
      <w:r w:rsidR="00D07379">
        <w:t xml:space="preserve"> </w:t>
      </w:r>
      <w:r w:rsidR="00DB0AB2">
        <w:t xml:space="preserve">existing </w:t>
      </w:r>
      <w:r w:rsidR="00D07379">
        <w:t xml:space="preserve">SFE logbook endorsements issued </w:t>
      </w:r>
      <w:r w:rsidR="00D93837">
        <w:t>before 2</w:t>
      </w:r>
      <w:r w:rsidR="009E2D36">
        <w:t>3</w:t>
      </w:r>
      <w:r w:rsidR="00D93837">
        <w:t xml:space="preserve"> December 2016 (the </w:t>
      </w:r>
      <w:r w:rsidR="009E2D36">
        <w:t xml:space="preserve">commencement </w:t>
      </w:r>
      <w:r w:rsidR="00D93837">
        <w:t>date)</w:t>
      </w:r>
      <w:r w:rsidR="00D07379">
        <w:t xml:space="preserve">, and also </w:t>
      </w:r>
      <w:r w:rsidR="00DB0AB2">
        <w:t xml:space="preserve">to include SFE </w:t>
      </w:r>
      <w:r w:rsidR="00D07379">
        <w:t>endorsements</w:t>
      </w:r>
      <w:r w:rsidR="00E202B1">
        <w:t>,</w:t>
      </w:r>
      <w:r w:rsidR="00D07379">
        <w:t xml:space="preserve"> in the form of a certificate of competency </w:t>
      </w:r>
      <w:r w:rsidR="00E3434D">
        <w:t>issued under the amended clause 16</w:t>
      </w:r>
      <w:r w:rsidR="009C2D27">
        <w:t xml:space="preserve"> in Appendix 3</w:t>
      </w:r>
      <w:r w:rsidR="00D93837">
        <w:t xml:space="preserve"> on or after 23 December 2016.</w:t>
      </w:r>
    </w:p>
    <w:p w:rsidR="00201F85" w:rsidRDefault="00201F85" w:rsidP="00D07379">
      <w:pPr>
        <w:pStyle w:val="LDBodytext"/>
      </w:pPr>
    </w:p>
    <w:p w:rsidR="0066562F" w:rsidRDefault="00F15E7C" w:rsidP="00F814E1">
      <w:pPr>
        <w:pStyle w:val="LDBodytext"/>
      </w:pPr>
      <w:proofErr w:type="gramStart"/>
      <w:r>
        <w:t>New c</w:t>
      </w:r>
      <w:r w:rsidR="00201F85">
        <w:t>lause 16</w:t>
      </w:r>
      <w:r>
        <w:t xml:space="preserve"> </w:t>
      </w:r>
      <w:r w:rsidR="009E2D36">
        <w:t xml:space="preserve">(Amendment No. 8) </w:t>
      </w:r>
      <w:r>
        <w:t>sets out the training requirements for an SFE.</w:t>
      </w:r>
      <w:proofErr w:type="gramEnd"/>
      <w:r w:rsidR="0066562F">
        <w:t xml:space="preserve"> </w:t>
      </w:r>
      <w:r w:rsidR="00443D8F">
        <w:t>First, t</w:t>
      </w:r>
      <w:r w:rsidR="0066562F">
        <w:t>he requirement for a</w:t>
      </w:r>
      <w:r w:rsidR="0066562F" w:rsidRPr="00AF2292">
        <w:t xml:space="preserve"> </w:t>
      </w:r>
      <w:r w:rsidR="0066562F">
        <w:t>GNSS</w:t>
      </w:r>
      <w:r w:rsidR="0066562F" w:rsidRPr="00AF2292">
        <w:t xml:space="preserve"> (GPS NAV) endorsement to </w:t>
      </w:r>
      <w:r w:rsidR="0066562F">
        <w:t>a</w:t>
      </w:r>
      <w:r w:rsidR="0066562F" w:rsidRPr="00AF2292">
        <w:t xml:space="preserve"> night V.F.R. rating</w:t>
      </w:r>
      <w:r w:rsidR="0066562F">
        <w:t xml:space="preserve"> is deleted because</w:t>
      </w:r>
      <w:r w:rsidR="00443D8F">
        <w:t xml:space="preserve"> </w:t>
      </w:r>
      <w:r w:rsidR="00E301C7">
        <w:t>it</w:t>
      </w:r>
      <w:r w:rsidR="00E16AF3">
        <w:t xml:space="preserve"> no longer exists as a </w:t>
      </w:r>
      <w:r w:rsidR="00E16AF3" w:rsidRPr="00AF2292">
        <w:t>night V.F.R</w:t>
      </w:r>
      <w:r w:rsidR="00302A51">
        <w:t>.</w:t>
      </w:r>
      <w:r w:rsidR="00E16AF3">
        <w:t xml:space="preserve"> endorsement</w:t>
      </w:r>
      <w:r w:rsidR="00E301C7">
        <w:t>.</w:t>
      </w:r>
    </w:p>
    <w:p w:rsidR="009C2D27" w:rsidRDefault="009C2D27" w:rsidP="00F814E1">
      <w:pPr>
        <w:pStyle w:val="LDBodytext"/>
      </w:pPr>
    </w:p>
    <w:p w:rsidR="00C525F1" w:rsidRDefault="009C2D27" w:rsidP="00A11042">
      <w:pPr>
        <w:pStyle w:val="LDBodytext"/>
      </w:pPr>
      <w:r>
        <w:t>Under subclause 16.2 in Appendix 3, a</w:t>
      </w:r>
      <w:r w:rsidR="00F15E7C">
        <w:t xml:space="preserve">n </w:t>
      </w:r>
      <w:r w:rsidR="000818D5">
        <w:t xml:space="preserve">NVIS pilot must have </w:t>
      </w:r>
      <w:r w:rsidR="000818D5" w:rsidRPr="00AF2292">
        <w:t>successful</w:t>
      </w:r>
      <w:r w:rsidR="000818D5">
        <w:t>ly</w:t>
      </w:r>
      <w:r w:rsidR="000818D5" w:rsidRPr="00AF2292">
        <w:t xml:space="preserve"> complet</w:t>
      </w:r>
      <w:r w:rsidR="000818D5">
        <w:t>ed</w:t>
      </w:r>
      <w:r w:rsidR="000818D5" w:rsidRPr="00AF2292">
        <w:t xml:space="preserve"> </w:t>
      </w:r>
      <w:r w:rsidR="000818D5">
        <w:t xml:space="preserve">a course of </w:t>
      </w:r>
      <w:r w:rsidR="000818D5" w:rsidRPr="00AF2292">
        <w:t>training</w:t>
      </w:r>
      <w:r w:rsidR="000818D5">
        <w:t xml:space="preserve"> in the use of NVIS</w:t>
      </w:r>
      <w:r w:rsidR="00F15E7C">
        <w:t xml:space="preserve"> </w:t>
      </w:r>
      <w:r w:rsidR="000818D5">
        <w:t>in incendiary dropping</w:t>
      </w:r>
      <w:r w:rsidR="00F15E7C">
        <w:t>,</w:t>
      </w:r>
      <w:r w:rsidR="000818D5">
        <w:t xml:space="preserve"> or</w:t>
      </w:r>
      <w:r w:rsidR="00F15E7C">
        <w:t xml:space="preserve"> </w:t>
      </w:r>
      <w:r w:rsidR="000818D5">
        <w:t>in fire mapping</w:t>
      </w:r>
      <w:r w:rsidR="00F15E7C">
        <w:t>,</w:t>
      </w:r>
      <w:r w:rsidR="000818D5">
        <w:t xml:space="preserve"> conducted by</w:t>
      </w:r>
      <w:r w:rsidR="00F15E7C">
        <w:t xml:space="preserve"> </w:t>
      </w:r>
      <w:r w:rsidR="000818D5">
        <w:t>an NVIS flight instructor who also holds a</w:t>
      </w:r>
      <w:r w:rsidR="00F15E7C">
        <w:t>n SFE</w:t>
      </w:r>
      <w:r w:rsidR="000818D5">
        <w:t xml:space="preserve"> special fire endorsement</w:t>
      </w:r>
      <w:r w:rsidR="00F15E7C">
        <w:t xml:space="preserve"> and is </w:t>
      </w:r>
      <w:r w:rsidR="00F814E1">
        <w:t>engaged</w:t>
      </w:r>
      <w:r w:rsidR="00F15E7C">
        <w:t xml:space="preserve"> by</w:t>
      </w:r>
      <w:r w:rsidR="0080210B">
        <w:t xml:space="preserve"> either</w:t>
      </w:r>
      <w:r w:rsidR="00F15E7C">
        <w:t xml:space="preserve"> a TCO</w:t>
      </w:r>
      <w:r w:rsidR="00AD0437">
        <w:t>, or</w:t>
      </w:r>
      <w:r w:rsidR="0080210B">
        <w:t xml:space="preserve">, until </w:t>
      </w:r>
      <w:r w:rsidR="00EE5043">
        <w:t>31 August</w:t>
      </w:r>
      <w:r w:rsidR="0080210B">
        <w:t xml:space="preserve"> 2018,</w:t>
      </w:r>
      <w:r w:rsidR="00AD0437">
        <w:t xml:space="preserve"> by an “old NVG training provider”</w:t>
      </w:r>
      <w:r w:rsidR="00C525F1">
        <w:t>.</w:t>
      </w:r>
    </w:p>
    <w:p w:rsidR="00C525F1" w:rsidRDefault="00C525F1" w:rsidP="00A11042">
      <w:pPr>
        <w:pStyle w:val="LDBodytext"/>
      </w:pPr>
    </w:p>
    <w:p w:rsidR="00C525F1" w:rsidRPr="0080210B" w:rsidRDefault="00C525F1" w:rsidP="00A11042">
      <w:pPr>
        <w:pStyle w:val="LDBodytext"/>
        <w:rPr>
          <w:i/>
        </w:rPr>
      </w:pPr>
      <w:r w:rsidRPr="0080210B">
        <w:rPr>
          <w:i/>
        </w:rPr>
        <w:t>Old NVG training provider</w:t>
      </w:r>
    </w:p>
    <w:p w:rsidR="00E16AF3" w:rsidRDefault="00C525F1" w:rsidP="00A11042">
      <w:pPr>
        <w:pStyle w:val="LDBodytext"/>
      </w:pPr>
      <w:r>
        <w:t>An “old NVG training provider”</w:t>
      </w:r>
      <w:r w:rsidR="001E6869">
        <w:t>, defined in Amendment No. 1,</w:t>
      </w:r>
      <w:r w:rsidR="00AD0437" w:rsidRPr="00AD0437">
        <w:t xml:space="preserve"> is a “grandfathering</w:t>
      </w:r>
      <w:r w:rsidR="00AD0437">
        <w:t>”</w:t>
      </w:r>
      <w:r w:rsidR="00AD0437" w:rsidRPr="00AD0437">
        <w:t xml:space="preserve"> concept</w:t>
      </w:r>
      <w:r w:rsidR="00E150CF">
        <w:t xml:space="preserve"> which, until 31 August 2018, will </w:t>
      </w:r>
      <w:r w:rsidR="00AD0437">
        <w:t>allow SFE training</w:t>
      </w:r>
      <w:r w:rsidR="00E150CF">
        <w:t>, and also recurrent training and checking, and aircrew member training</w:t>
      </w:r>
      <w:r w:rsidR="0080210B">
        <w:t>,</w:t>
      </w:r>
      <w:r w:rsidR="00AD0437">
        <w:t xml:space="preserve"> </w:t>
      </w:r>
      <w:r w:rsidR="00E150CF">
        <w:t xml:space="preserve">to be conducted </w:t>
      </w:r>
      <w:r w:rsidR="00AD0437">
        <w:t xml:space="preserve">by </w:t>
      </w:r>
      <w:r w:rsidR="00A11042">
        <w:t>a</w:t>
      </w:r>
      <w:r>
        <w:t>n</w:t>
      </w:r>
      <w:r w:rsidR="00A11042">
        <w:t xml:space="preserve"> </w:t>
      </w:r>
      <w:r w:rsidR="00AD0437">
        <w:t>NVIS operator</w:t>
      </w:r>
      <w:r w:rsidR="00E16AF3">
        <w:t>:</w:t>
      </w:r>
    </w:p>
    <w:p w:rsidR="005365FA" w:rsidRDefault="00AD0437" w:rsidP="00785F71">
      <w:pPr>
        <w:pStyle w:val="LDP1a"/>
        <w:numPr>
          <w:ilvl w:val="0"/>
          <w:numId w:val="27"/>
        </w:numPr>
        <w:ind w:left="1191" w:hanging="482"/>
      </w:pPr>
      <w:r>
        <w:t>who</w:t>
      </w:r>
      <w:r w:rsidR="00E16AF3">
        <w:t xml:space="preserve"> was,</w:t>
      </w:r>
      <w:r>
        <w:t xml:space="preserve"> </w:t>
      </w:r>
      <w:r w:rsidR="00A11042">
        <w:t>immediately before 1 September 2014</w:t>
      </w:r>
      <w:r w:rsidR="00C525F1">
        <w:t>, in Australia,</w:t>
      </w:r>
      <w:r w:rsidR="00A11042">
        <w:t xml:space="preserve"> an “NVG training provider”</w:t>
      </w:r>
      <w:r w:rsidR="005365FA">
        <w:t> —</w:t>
      </w:r>
      <w:r w:rsidR="00A11042">
        <w:t xml:space="preserve"> as that expression </w:t>
      </w:r>
      <w:r w:rsidR="00E16AF3">
        <w:t>w</w:t>
      </w:r>
      <w:r w:rsidR="00A11042">
        <w:t>as defined in subsection 1 of CAO 82.6 before it was amended on 1 September 2014</w:t>
      </w:r>
      <w:r w:rsidR="005365FA">
        <w:t>; and</w:t>
      </w:r>
    </w:p>
    <w:p w:rsidR="005365FA" w:rsidRDefault="005365FA" w:rsidP="00785F71">
      <w:pPr>
        <w:pStyle w:val="LDP1a"/>
        <w:numPr>
          <w:ilvl w:val="0"/>
          <w:numId w:val="27"/>
        </w:numPr>
        <w:ind w:left="1191" w:hanging="482"/>
      </w:pPr>
      <w:proofErr w:type="gramStart"/>
      <w:r>
        <w:t>who</w:t>
      </w:r>
      <w:proofErr w:type="gramEnd"/>
      <w:r>
        <w:t xml:space="preserve"> is specifically approved by CASA for the CAO amendment</w:t>
      </w:r>
      <w:r w:rsidR="00986CC8">
        <w:t xml:space="preserve"> on or after 23 December 2016</w:t>
      </w:r>
      <w:r>
        <w:t>.</w:t>
      </w:r>
    </w:p>
    <w:p w:rsidR="00E16AF3" w:rsidRDefault="00E16AF3" w:rsidP="005365FA">
      <w:pPr>
        <w:pStyle w:val="LDBodytext"/>
      </w:pPr>
    </w:p>
    <w:p w:rsidR="00A11042" w:rsidRDefault="001C2409" w:rsidP="00302A51">
      <w:pPr>
        <w:pStyle w:val="LDBodytext"/>
        <w:ind w:right="-192"/>
      </w:pPr>
      <w:r>
        <w:t>An NVG training provider was</w:t>
      </w:r>
      <w:r w:rsidR="00C525F1">
        <w:t xml:space="preserve"> a</w:t>
      </w:r>
      <w:r w:rsidR="00E16AF3">
        <w:t xml:space="preserve"> pre-1</w:t>
      </w:r>
      <w:r w:rsidR="005365FA">
        <w:t xml:space="preserve"> </w:t>
      </w:r>
      <w:r w:rsidR="00E16AF3">
        <w:t>September 2014</w:t>
      </w:r>
      <w:r w:rsidR="00C525F1">
        <w:t xml:space="preserve"> training organisation approved by CASA to provide NVG initial training under th</w:t>
      </w:r>
      <w:r w:rsidR="005365FA">
        <w:t>e then</w:t>
      </w:r>
      <w:r w:rsidR="00C525F1">
        <w:t xml:space="preserve"> version of CAO 82.6.</w:t>
      </w:r>
      <w:r w:rsidR="0080210B">
        <w:t xml:space="preserve"> The </w:t>
      </w:r>
      <w:r w:rsidR="00EE5043">
        <w:t>31</w:t>
      </w:r>
      <w:r w:rsidR="00302A51">
        <w:t> </w:t>
      </w:r>
      <w:r w:rsidR="00EE5043">
        <w:t>August</w:t>
      </w:r>
      <w:r w:rsidR="00E16AF3">
        <w:t xml:space="preserve"> 2018 </w:t>
      </w:r>
      <w:r w:rsidR="0080210B">
        <w:t xml:space="preserve">cut-off date is the same </w:t>
      </w:r>
      <w:r w:rsidR="00794022">
        <w:t>as that which</w:t>
      </w:r>
      <w:r w:rsidR="0080210B">
        <w:t xml:space="preserve"> applies to the various transitional provisions in Part 61.</w:t>
      </w:r>
    </w:p>
    <w:p w:rsidR="00C76073" w:rsidRDefault="00C76073" w:rsidP="00302A51">
      <w:pPr>
        <w:pStyle w:val="LDBodytext"/>
        <w:ind w:right="-192"/>
      </w:pPr>
    </w:p>
    <w:p w:rsidR="000818D5" w:rsidRDefault="00F814E1" w:rsidP="00302A51">
      <w:pPr>
        <w:pStyle w:val="LDBodytext"/>
        <w:keepNext/>
      </w:pPr>
      <w:r>
        <w:t>The</w:t>
      </w:r>
      <w:r w:rsidR="000818D5">
        <w:t xml:space="preserve"> course of training must be designed to develop competency in </w:t>
      </w:r>
      <w:r>
        <w:t xml:space="preserve">a wide range of matters. </w:t>
      </w:r>
      <w:r w:rsidR="0071389B">
        <w:t xml:space="preserve">In addition to competency in the actual techniques of </w:t>
      </w:r>
      <w:r w:rsidR="005776CF">
        <w:t xml:space="preserve">NVIS </w:t>
      </w:r>
      <w:r w:rsidR="0071389B">
        <w:t xml:space="preserve">incendiary dropping or </w:t>
      </w:r>
      <w:r w:rsidR="005776CF">
        <w:t xml:space="preserve">NVIS </w:t>
      </w:r>
      <w:r w:rsidR="0071389B">
        <w:t>fire mapping</w:t>
      </w:r>
      <w:r w:rsidR="005776CF">
        <w:t xml:space="preserve"> (as the case may be)</w:t>
      </w:r>
      <w:r w:rsidR="0071389B">
        <w:t xml:space="preserve">, and in communications and emergency requirements, </w:t>
      </w:r>
      <w:r>
        <w:t>competency</w:t>
      </w:r>
      <w:r w:rsidR="0071389B">
        <w:t xml:space="preserve"> must also be developed</w:t>
      </w:r>
      <w:r>
        <w:t xml:space="preserve"> in </w:t>
      </w:r>
      <w:r w:rsidR="000818D5" w:rsidRPr="005627B2">
        <w:t>assessing</w:t>
      </w:r>
      <w:r w:rsidR="0071389B">
        <w:t xml:space="preserve"> and planning for</w:t>
      </w:r>
      <w:r w:rsidR="000818D5" w:rsidRPr="005627B2">
        <w:t xml:space="preserve"> the risks</w:t>
      </w:r>
      <w:r w:rsidR="000818D5">
        <w:t xml:space="preserve"> of</w:t>
      </w:r>
      <w:r w:rsidR="000818D5" w:rsidRPr="005627B2">
        <w:t xml:space="preserve"> </w:t>
      </w:r>
      <w:r w:rsidR="005776CF">
        <w:t>these</w:t>
      </w:r>
      <w:r w:rsidR="000818D5" w:rsidRPr="005627B2">
        <w:t xml:space="preserve"> operations</w:t>
      </w:r>
      <w:r w:rsidR="000818D5">
        <w:t xml:space="preserve"> at night</w:t>
      </w:r>
      <w:r w:rsidR="0071389B">
        <w:t>,</w:t>
      </w:r>
      <w:r w:rsidR="000818D5" w:rsidRPr="005627B2">
        <w:t xml:space="preserve"> </w:t>
      </w:r>
      <w:r w:rsidR="000818D5">
        <w:t>including risks arising</w:t>
      </w:r>
      <w:r>
        <w:t xml:space="preserve"> from</w:t>
      </w:r>
      <w:r w:rsidR="000818D5">
        <w:t xml:space="preserve"> excessive light, </w:t>
      </w:r>
      <w:r w:rsidR="000818D5" w:rsidRPr="005627B2">
        <w:t>inadvertent</w:t>
      </w:r>
      <w:r w:rsidR="000818D5">
        <w:t xml:space="preserve"> entry into</w:t>
      </w:r>
      <w:r w:rsidR="000818D5" w:rsidRPr="005627B2">
        <w:t xml:space="preserve"> I</w:t>
      </w:r>
      <w:r w:rsidR="00302A51">
        <w:t>.</w:t>
      </w:r>
      <w:r w:rsidR="000818D5" w:rsidRPr="005627B2">
        <w:t>M</w:t>
      </w:r>
      <w:r w:rsidR="00302A51">
        <w:t>.</w:t>
      </w:r>
      <w:r w:rsidR="000818D5" w:rsidRPr="005627B2">
        <w:t>C</w:t>
      </w:r>
      <w:r w:rsidR="00302A51">
        <w:t>.</w:t>
      </w:r>
      <w:r>
        <w:t>,</w:t>
      </w:r>
      <w:r w:rsidR="000818D5" w:rsidRPr="005627B2">
        <w:t xml:space="preserve"> turbulence</w:t>
      </w:r>
      <w:r>
        <w:t xml:space="preserve">, </w:t>
      </w:r>
      <w:r w:rsidR="000818D5">
        <w:t xml:space="preserve">the </w:t>
      </w:r>
      <w:r>
        <w:t xml:space="preserve">fire </w:t>
      </w:r>
      <w:r w:rsidR="000818D5">
        <w:t>environment</w:t>
      </w:r>
      <w:r>
        <w:t xml:space="preserve"> created by</w:t>
      </w:r>
      <w:r w:rsidR="000818D5">
        <w:t xml:space="preserve"> weather, terrain</w:t>
      </w:r>
      <w:r>
        <w:t xml:space="preserve"> and</w:t>
      </w:r>
      <w:r w:rsidR="000818D5">
        <w:t xml:space="preserve"> smoke</w:t>
      </w:r>
      <w:r>
        <w:t>,</w:t>
      </w:r>
      <w:r w:rsidR="0071389B">
        <w:t xml:space="preserve"> and</w:t>
      </w:r>
      <w:r>
        <w:t xml:space="preserve"> </w:t>
      </w:r>
      <w:r w:rsidR="000818D5">
        <w:t>fatigue</w:t>
      </w:r>
      <w:r w:rsidR="0071389B">
        <w:t>.</w:t>
      </w:r>
    </w:p>
    <w:p w:rsidR="005776CF" w:rsidRDefault="005776CF" w:rsidP="00302A51">
      <w:pPr>
        <w:pStyle w:val="LDBodytext"/>
        <w:keepNext/>
      </w:pPr>
    </w:p>
    <w:p w:rsidR="009550FC" w:rsidRDefault="009550FC" w:rsidP="009550FC">
      <w:pPr>
        <w:pStyle w:val="LDBodytext"/>
      </w:pPr>
      <w:r w:rsidRPr="009E2D36">
        <w:t>T</w:t>
      </w:r>
      <w:r w:rsidR="005776CF" w:rsidRPr="009E2D36">
        <w:t xml:space="preserve">he NVIS pilot must also </w:t>
      </w:r>
      <w:r w:rsidR="000818D5" w:rsidRPr="009E2D36">
        <w:t>have accumulated 1</w:t>
      </w:r>
      <w:r w:rsidR="00C76073" w:rsidRPr="009E2D36">
        <w:t> </w:t>
      </w:r>
      <w:r w:rsidR="000818D5" w:rsidRPr="009E2D36">
        <w:t>000 hours of flight time as the pilot of a helicopter;</w:t>
      </w:r>
      <w:r w:rsidRPr="009E2D36">
        <w:t xml:space="preserve"> </w:t>
      </w:r>
      <w:r w:rsidR="000818D5" w:rsidRPr="009E2D36">
        <w:t xml:space="preserve">50 hours </w:t>
      </w:r>
      <w:r w:rsidR="009E2D36" w:rsidRPr="009E2D36">
        <w:t xml:space="preserve">of aeronautical experience </w:t>
      </w:r>
      <w:r w:rsidR="000818D5" w:rsidRPr="009E2D36">
        <w:t xml:space="preserve">in the </w:t>
      </w:r>
      <w:r w:rsidRPr="009E2D36">
        <w:t xml:space="preserve">representative </w:t>
      </w:r>
      <w:r w:rsidR="000818D5" w:rsidRPr="009E2D36">
        <w:t>type or class of helicopter;</w:t>
      </w:r>
      <w:r w:rsidRPr="009E2D36">
        <w:t xml:space="preserve"> </w:t>
      </w:r>
      <w:r w:rsidR="000818D5" w:rsidRPr="009E2D36">
        <w:t xml:space="preserve">100 hours </w:t>
      </w:r>
      <w:r w:rsidR="009E2D36" w:rsidRPr="009E2D36">
        <w:t xml:space="preserve">of flight time </w:t>
      </w:r>
      <w:r w:rsidR="000818D5" w:rsidRPr="009E2D36">
        <w:t>in helicopter fire operations</w:t>
      </w:r>
      <w:r w:rsidRPr="009E2D36">
        <w:t xml:space="preserve">, for example, </w:t>
      </w:r>
      <w:proofErr w:type="spellStart"/>
      <w:r w:rsidRPr="009E2D36">
        <w:t>fire bombing</w:t>
      </w:r>
      <w:proofErr w:type="spellEnd"/>
      <w:r w:rsidRPr="009E2D36">
        <w:t xml:space="preserve"> by day (but only for an SFE for incendiary dropping operations); </w:t>
      </w:r>
      <w:r w:rsidR="000818D5" w:rsidRPr="009E2D36">
        <w:t xml:space="preserve">50 hours </w:t>
      </w:r>
      <w:r w:rsidR="009E2D36" w:rsidRPr="009E2D36">
        <w:t xml:space="preserve">of aeronautical experience </w:t>
      </w:r>
      <w:r w:rsidR="000818D5" w:rsidRPr="009E2D36">
        <w:t xml:space="preserve">in </w:t>
      </w:r>
      <w:r w:rsidR="000872E9" w:rsidRPr="009E2D36">
        <w:t xml:space="preserve">certain </w:t>
      </w:r>
      <w:r w:rsidR="000818D5" w:rsidRPr="009E2D36">
        <w:t>helicopter night</w:t>
      </w:r>
      <w:r w:rsidR="000872E9" w:rsidRPr="009E2D36">
        <w:t xml:space="preserve"> flight in V.M.C. conditions</w:t>
      </w:r>
      <w:r w:rsidR="000818D5" w:rsidRPr="009E2D36">
        <w:t>;</w:t>
      </w:r>
      <w:r w:rsidRPr="009E2D36">
        <w:t xml:space="preserve"> </w:t>
      </w:r>
      <w:r w:rsidR="000818D5" w:rsidRPr="009E2D36">
        <w:t>10</w:t>
      </w:r>
      <w:r w:rsidR="009E2D36" w:rsidRPr="009E2D36">
        <w:t> </w:t>
      </w:r>
      <w:r w:rsidR="000818D5" w:rsidRPr="009E2D36">
        <w:t xml:space="preserve">hours </w:t>
      </w:r>
      <w:r w:rsidR="009E2D36" w:rsidRPr="009E2D36">
        <w:t xml:space="preserve">of aeronautical experience </w:t>
      </w:r>
      <w:r w:rsidR="000818D5" w:rsidRPr="009E2D36">
        <w:t xml:space="preserve">in </w:t>
      </w:r>
      <w:r w:rsidR="000872E9" w:rsidRPr="009E2D36">
        <w:t xml:space="preserve">certain </w:t>
      </w:r>
      <w:r w:rsidR="000818D5" w:rsidRPr="009E2D36">
        <w:t>night</w:t>
      </w:r>
      <w:r w:rsidR="000872E9" w:rsidRPr="009E2D36">
        <w:t xml:space="preserve"> flight in V.M.C. conditions</w:t>
      </w:r>
      <w:r w:rsidR="000818D5" w:rsidRPr="009E2D36">
        <w:t xml:space="preserve"> in the</w:t>
      </w:r>
      <w:r w:rsidRPr="009E2D36">
        <w:t xml:space="preserve"> representative</w:t>
      </w:r>
      <w:r w:rsidR="000818D5" w:rsidRPr="009E2D36">
        <w:t xml:space="preserve"> type or class of helicopter;</w:t>
      </w:r>
      <w:r w:rsidRPr="009E2D36">
        <w:t xml:space="preserve"> </w:t>
      </w:r>
      <w:r w:rsidR="000818D5" w:rsidRPr="009E2D36">
        <w:t>50 hours of post-NVIS qualification NVIS fl</w:t>
      </w:r>
      <w:r w:rsidR="009E2D36" w:rsidRPr="009E2D36">
        <w:t>ight time</w:t>
      </w:r>
      <w:r w:rsidR="000818D5" w:rsidRPr="009E2D36">
        <w:t>; or</w:t>
      </w:r>
      <w:r w:rsidRPr="009E2D36">
        <w:t xml:space="preserve"> </w:t>
      </w:r>
      <w:r w:rsidR="000818D5" w:rsidRPr="009E2D36">
        <w:t xml:space="preserve">less than 50 hours </w:t>
      </w:r>
      <w:r w:rsidR="009E2D36" w:rsidRPr="009E2D36">
        <w:t xml:space="preserve">of flight time </w:t>
      </w:r>
      <w:r w:rsidR="000818D5" w:rsidRPr="009E2D36">
        <w:t xml:space="preserve">provided that the </w:t>
      </w:r>
      <w:r w:rsidRPr="009E2D36">
        <w:t xml:space="preserve">SFE </w:t>
      </w:r>
      <w:r w:rsidR="000818D5" w:rsidRPr="009E2D36">
        <w:t>is limited to NVIS operations as pilot in command under supervision (</w:t>
      </w:r>
      <w:r w:rsidR="000818D5" w:rsidRPr="009E2D36">
        <w:rPr>
          <w:b/>
          <w:i/>
        </w:rPr>
        <w:t>PICUS</w:t>
      </w:r>
      <w:r w:rsidR="000818D5" w:rsidRPr="009E2D36">
        <w:t>), co-pilot or dual pilot only</w:t>
      </w:r>
      <w:r w:rsidRPr="009E2D36">
        <w:t>.</w:t>
      </w:r>
    </w:p>
    <w:p w:rsidR="009550FC" w:rsidRDefault="009550FC" w:rsidP="009550FC">
      <w:pPr>
        <w:pStyle w:val="LDBodytext"/>
      </w:pPr>
    </w:p>
    <w:p w:rsidR="00C525F1" w:rsidRPr="0080210B" w:rsidRDefault="00C525F1" w:rsidP="009550FC">
      <w:pPr>
        <w:pStyle w:val="LDBodytext"/>
        <w:rPr>
          <w:i/>
        </w:rPr>
      </w:pPr>
      <w:r w:rsidRPr="0080210B">
        <w:rPr>
          <w:i/>
        </w:rPr>
        <w:t>Flight test</w:t>
      </w:r>
    </w:p>
    <w:p w:rsidR="00724A1A" w:rsidRDefault="009550FC" w:rsidP="00724A1A">
      <w:pPr>
        <w:pStyle w:val="LDBodytext"/>
      </w:pPr>
      <w:r>
        <w:t>Th</w:t>
      </w:r>
      <w:r w:rsidR="000818D5">
        <w:t xml:space="preserve">e NVIS pilot must be assessed as competent in the matters </w:t>
      </w:r>
      <w:r>
        <w:t xml:space="preserve">in which he or she has been trained, </w:t>
      </w:r>
      <w:r w:rsidR="000818D5">
        <w:t>following a flight test.</w:t>
      </w:r>
      <w:r w:rsidR="00724A1A">
        <w:t xml:space="preserve"> The flight test must be conducted by CASA, or by 1 of the following: </w:t>
      </w:r>
    </w:p>
    <w:p w:rsidR="00724A1A" w:rsidRDefault="00724A1A" w:rsidP="00785F71">
      <w:pPr>
        <w:pStyle w:val="LDP1a"/>
        <w:numPr>
          <w:ilvl w:val="0"/>
          <w:numId w:val="27"/>
        </w:numPr>
        <w:ind w:left="1191" w:hanging="482"/>
      </w:pPr>
      <w:r w:rsidRPr="00AF2292">
        <w:t xml:space="preserve">an NVIS </w:t>
      </w:r>
      <w:r>
        <w:t>checking</w:t>
      </w:r>
      <w:r w:rsidRPr="00AF2292">
        <w:t xml:space="preserve"> pilot</w:t>
      </w:r>
      <w:r>
        <w:t xml:space="preserve"> of a TCO or a Part 142 operator, who is the holder of an</w:t>
      </w:r>
      <w:r w:rsidRPr="00AF2292">
        <w:t xml:space="preserve"> NVIS flight </w:t>
      </w:r>
      <w:r>
        <w:t>examiner rating under Part 61 of CASR 1998, and who also holds an SFE; or</w:t>
      </w:r>
    </w:p>
    <w:p w:rsidR="00724A1A" w:rsidRDefault="00724A1A" w:rsidP="00785F71">
      <w:pPr>
        <w:pStyle w:val="LDP1a"/>
        <w:numPr>
          <w:ilvl w:val="0"/>
          <w:numId w:val="27"/>
        </w:numPr>
        <w:ind w:left="1191" w:hanging="482"/>
      </w:pPr>
      <w:r>
        <w:t>the holder of an approval under regulation 61.040 of CASR 1998 to conduct flight tests for the issue of an NVIS rating and endorsement under Part 61 of CASR 1998, who also holds an SFE; or</w:t>
      </w:r>
    </w:p>
    <w:p w:rsidR="00724A1A" w:rsidRDefault="00724A1A" w:rsidP="00785F71">
      <w:pPr>
        <w:pStyle w:val="LDP1a"/>
        <w:numPr>
          <w:ilvl w:val="0"/>
          <w:numId w:val="27"/>
        </w:numPr>
        <w:ind w:left="1191" w:hanging="482"/>
      </w:pPr>
      <w:proofErr w:type="gramStart"/>
      <w:r>
        <w:t>until</w:t>
      </w:r>
      <w:proofErr w:type="gramEnd"/>
      <w:r>
        <w:t xml:space="preserve"> not later than </w:t>
      </w:r>
      <w:r w:rsidR="00EE5043">
        <w:t>31 August</w:t>
      </w:r>
      <w:r>
        <w:t xml:space="preserve"> 2018 — an NVIS flight examiner of an old NVG training provider, who also holds an SFE.</w:t>
      </w:r>
    </w:p>
    <w:p w:rsidR="009550FC" w:rsidRDefault="009550FC" w:rsidP="009550FC">
      <w:pPr>
        <w:pStyle w:val="LDBodytext"/>
      </w:pPr>
    </w:p>
    <w:p w:rsidR="00724A1A" w:rsidRDefault="00724A1A" w:rsidP="009550FC">
      <w:pPr>
        <w:pStyle w:val="LDBodytext"/>
      </w:pPr>
      <w:r>
        <w:t>The intention behind this provision is to ensure that a wide range of suitable flight testers is available.</w:t>
      </w:r>
    </w:p>
    <w:p w:rsidR="00724A1A" w:rsidRDefault="00724A1A" w:rsidP="009550FC">
      <w:pPr>
        <w:pStyle w:val="LDBodytext"/>
      </w:pPr>
    </w:p>
    <w:p w:rsidR="00724A1A" w:rsidRPr="00724A1A" w:rsidRDefault="00724A1A" w:rsidP="009550FC">
      <w:pPr>
        <w:pStyle w:val="LDBodytext"/>
        <w:rPr>
          <w:i/>
        </w:rPr>
      </w:pPr>
      <w:r w:rsidRPr="00724A1A">
        <w:rPr>
          <w:i/>
        </w:rPr>
        <w:t>No duplication</w:t>
      </w:r>
    </w:p>
    <w:p w:rsidR="000818D5" w:rsidRDefault="009550FC" w:rsidP="009550FC">
      <w:pPr>
        <w:pStyle w:val="LDBodytext"/>
      </w:pPr>
      <w:r>
        <w:t>A</w:t>
      </w:r>
      <w:r w:rsidR="000818D5">
        <w:t>n NVIS pilot</w:t>
      </w:r>
      <w:r>
        <w:t xml:space="preserve"> </w:t>
      </w:r>
      <w:r w:rsidR="000818D5">
        <w:t xml:space="preserve">who has been issued with </w:t>
      </w:r>
      <w:r w:rsidR="002B1E7B">
        <w:t>1</w:t>
      </w:r>
      <w:r>
        <w:t xml:space="preserve"> kind of </w:t>
      </w:r>
      <w:r w:rsidR="000818D5">
        <w:t>a</w:t>
      </w:r>
      <w:r>
        <w:t xml:space="preserve">n SFE (that is for incendiary dropping only, or for </w:t>
      </w:r>
      <w:r w:rsidR="002B1E7B">
        <w:t>f</w:t>
      </w:r>
      <w:r>
        <w:t>ire mapping only)</w:t>
      </w:r>
      <w:r w:rsidR="000818D5">
        <w:t xml:space="preserve"> and</w:t>
      </w:r>
      <w:r>
        <w:t xml:space="preserve"> </w:t>
      </w:r>
      <w:r w:rsidR="000818D5">
        <w:t>who seeks</w:t>
      </w:r>
      <w:r>
        <w:t xml:space="preserve"> the other kind of SFE, </w:t>
      </w:r>
      <w:r w:rsidR="000818D5">
        <w:t>is not required to be retrained or reassessed for any particular matter</w:t>
      </w:r>
      <w:r>
        <w:t>s</w:t>
      </w:r>
      <w:r w:rsidR="000818D5">
        <w:t xml:space="preserve"> that </w:t>
      </w:r>
      <w:r>
        <w:t>are</w:t>
      </w:r>
      <w:r w:rsidR="000818D5">
        <w:t xml:space="preserve"> common to both </w:t>
      </w:r>
      <w:r>
        <w:t>kinds of SFE</w:t>
      </w:r>
      <w:r w:rsidR="000818D5">
        <w:t>.</w:t>
      </w:r>
    </w:p>
    <w:p w:rsidR="004A0A7A" w:rsidRDefault="004A0A7A" w:rsidP="009550FC">
      <w:pPr>
        <w:pStyle w:val="LDBodytext"/>
      </w:pPr>
    </w:p>
    <w:p w:rsidR="00F75413" w:rsidRPr="00F75413" w:rsidRDefault="00F75413" w:rsidP="004A0A7A">
      <w:pPr>
        <w:pStyle w:val="LDBodytext"/>
        <w:rPr>
          <w:i/>
        </w:rPr>
      </w:pPr>
      <w:r w:rsidRPr="00F75413">
        <w:rPr>
          <w:i/>
        </w:rPr>
        <w:t>Certificate of competency</w:t>
      </w:r>
    </w:p>
    <w:p w:rsidR="000F337F" w:rsidRDefault="004A0A7A" w:rsidP="004A0A7A">
      <w:pPr>
        <w:pStyle w:val="LDBodytext"/>
      </w:pPr>
      <w:r>
        <w:t xml:space="preserve">If </w:t>
      </w:r>
      <w:r w:rsidR="000818D5">
        <w:t>an NVIS pilot satisfies the</w:t>
      </w:r>
      <w:r>
        <w:t>se</w:t>
      </w:r>
      <w:r w:rsidR="000818D5">
        <w:t xml:space="preserve"> requirements, then </w:t>
      </w:r>
      <w:r w:rsidR="000818D5">
        <w:rPr>
          <w:lang w:eastAsia="en-AU"/>
        </w:rPr>
        <w:t xml:space="preserve">CASA, or the </w:t>
      </w:r>
      <w:r w:rsidR="00724A1A">
        <w:rPr>
          <w:lang w:eastAsia="en-AU"/>
        </w:rPr>
        <w:t>person who conducted the flight test</w:t>
      </w:r>
      <w:r w:rsidR="000818D5">
        <w:rPr>
          <w:lang w:eastAsia="en-AU"/>
        </w:rPr>
        <w:t xml:space="preserve">, </w:t>
      </w:r>
      <w:r w:rsidR="000818D5">
        <w:t xml:space="preserve">must give the NVIS pilot a signed certificate of competency showing which </w:t>
      </w:r>
      <w:r w:rsidR="002C0387">
        <w:t xml:space="preserve">SFE he or she has qualified for based on the training completed and any limitation arising from </w:t>
      </w:r>
      <w:r w:rsidR="002C0387" w:rsidRPr="008E6289">
        <w:t>hours of post-NVIS qualification NVIS flying experience</w:t>
      </w:r>
      <w:r w:rsidR="002C0387">
        <w:t>.</w:t>
      </w:r>
    </w:p>
    <w:p w:rsidR="000F337F" w:rsidRPr="009E2D36" w:rsidRDefault="000F337F" w:rsidP="004A0A7A">
      <w:pPr>
        <w:pStyle w:val="LDBodytext"/>
        <w:rPr>
          <w:sz w:val="12"/>
          <w:szCs w:val="12"/>
        </w:rPr>
      </w:pPr>
    </w:p>
    <w:p w:rsidR="002C0387" w:rsidRDefault="002C0387" w:rsidP="00785F71">
      <w:pPr>
        <w:pStyle w:val="LDBodytext"/>
        <w:keepNext/>
      </w:pPr>
      <w:r>
        <w:t>The options are:</w:t>
      </w:r>
    </w:p>
    <w:p w:rsidR="000818D5" w:rsidRDefault="000818D5" w:rsidP="000818D5">
      <w:pPr>
        <w:pStyle w:val="LDP1a"/>
      </w:pPr>
      <w:r>
        <w:t>(a)</w:t>
      </w:r>
      <w:r>
        <w:tab/>
      </w:r>
      <w:proofErr w:type="gramStart"/>
      <w:r w:rsidR="002C0387">
        <w:t>the</w:t>
      </w:r>
      <w:proofErr w:type="gramEnd"/>
      <w:r w:rsidR="002C0387">
        <w:t xml:space="preserve"> </w:t>
      </w:r>
      <w:r>
        <w:t>special fire endorsement</w:t>
      </w:r>
      <w:r w:rsidR="002B1E7B">
        <w:t> —</w:t>
      </w:r>
      <w:r>
        <w:t xml:space="preserve"> incendiary dropping and fire mapping (with or without a limitation to PICUS, co-pilot or dual);</w:t>
      </w:r>
      <w:r w:rsidR="002B1E7B">
        <w:t xml:space="preserve"> and</w:t>
      </w:r>
    </w:p>
    <w:p w:rsidR="000818D5" w:rsidRDefault="000818D5" w:rsidP="00302A51">
      <w:pPr>
        <w:pStyle w:val="LDP1a"/>
        <w:spacing w:before="0" w:after="0"/>
      </w:pPr>
      <w:r>
        <w:t>(b)</w:t>
      </w:r>
      <w:r>
        <w:tab/>
      </w:r>
      <w:proofErr w:type="gramStart"/>
      <w:r w:rsidR="002C0387">
        <w:t>the</w:t>
      </w:r>
      <w:proofErr w:type="gramEnd"/>
      <w:r w:rsidR="002C0387">
        <w:t xml:space="preserve"> </w:t>
      </w:r>
      <w:r>
        <w:t>special fire endorsement</w:t>
      </w:r>
      <w:r w:rsidR="002B1E7B">
        <w:t> —</w:t>
      </w:r>
      <w:r>
        <w:t xml:space="preserve"> incendiary dropping only (with or without a limitation to PICUS, co-pilot or dual);</w:t>
      </w:r>
      <w:r w:rsidR="002B1E7B">
        <w:t xml:space="preserve"> and</w:t>
      </w:r>
    </w:p>
    <w:p w:rsidR="000818D5" w:rsidRDefault="000818D5" w:rsidP="00302A51">
      <w:pPr>
        <w:pStyle w:val="LDP1a"/>
        <w:spacing w:before="0" w:after="0"/>
      </w:pPr>
      <w:r>
        <w:t>(c)</w:t>
      </w:r>
      <w:r>
        <w:tab/>
      </w:r>
      <w:proofErr w:type="gramStart"/>
      <w:r w:rsidR="002C0387">
        <w:t>the</w:t>
      </w:r>
      <w:proofErr w:type="gramEnd"/>
      <w:r w:rsidR="002C0387">
        <w:t xml:space="preserve"> </w:t>
      </w:r>
      <w:r>
        <w:t>special fire endorsement</w:t>
      </w:r>
      <w:r w:rsidR="002B1E7B">
        <w:t xml:space="preserve"> — </w:t>
      </w:r>
      <w:r>
        <w:t>fire mapping only (with or without a limitation to PICUS, co-pilot or dual).</w:t>
      </w:r>
    </w:p>
    <w:p w:rsidR="002C0387" w:rsidRDefault="002C0387" w:rsidP="00302A51">
      <w:pPr>
        <w:pStyle w:val="LDP1a"/>
        <w:spacing w:before="0" w:after="0"/>
        <w:ind w:left="0" w:firstLine="0"/>
      </w:pPr>
    </w:p>
    <w:p w:rsidR="000818D5" w:rsidRDefault="002C0387" w:rsidP="00302A51">
      <w:pPr>
        <w:pStyle w:val="LDBodytext"/>
      </w:pPr>
      <w:r>
        <w:t xml:space="preserve">A special </w:t>
      </w:r>
      <w:r w:rsidR="000818D5">
        <w:t>form of certificate is available on the CASA website</w:t>
      </w:r>
      <w:r>
        <w:t xml:space="preserve"> for this purpose</w:t>
      </w:r>
      <w:r w:rsidR="000818D5">
        <w:t>.</w:t>
      </w:r>
    </w:p>
    <w:p w:rsidR="002C0387" w:rsidRDefault="002C0387" w:rsidP="00302A51">
      <w:pPr>
        <w:pStyle w:val="LDP1a"/>
        <w:spacing w:before="0" w:after="0"/>
        <w:ind w:left="0" w:firstLine="0"/>
      </w:pPr>
    </w:p>
    <w:p w:rsidR="000818D5" w:rsidRDefault="002C0387" w:rsidP="00302A51">
      <w:pPr>
        <w:pStyle w:val="LDP1a"/>
        <w:spacing w:before="0" w:after="0"/>
        <w:ind w:left="0" w:firstLine="0"/>
      </w:pPr>
      <w:r>
        <w:t>A</w:t>
      </w:r>
      <w:r w:rsidR="000818D5">
        <w:t xml:space="preserve"> limitation expressed in an</w:t>
      </w:r>
      <w:r>
        <w:t xml:space="preserve"> SFE</w:t>
      </w:r>
      <w:r w:rsidR="000818D5">
        <w:t xml:space="preserve"> is deemed to have been cancelled as soon as the NVIS pilot completes the</w:t>
      </w:r>
      <w:r>
        <w:t xml:space="preserve"> relevant</w:t>
      </w:r>
      <w:r w:rsidR="000818D5">
        <w:t xml:space="preserve"> 50 hours of post-NVIS </w:t>
      </w:r>
      <w:r>
        <w:t>qualification fl</w:t>
      </w:r>
      <w:r w:rsidR="009E2D36">
        <w:t>ight time</w:t>
      </w:r>
      <w:r>
        <w:t>.</w:t>
      </w:r>
    </w:p>
    <w:p w:rsidR="002C0387" w:rsidRDefault="002C0387" w:rsidP="00302A51">
      <w:pPr>
        <w:pStyle w:val="LDP1a"/>
        <w:spacing w:before="0" w:after="0"/>
        <w:ind w:left="0" w:firstLine="0"/>
      </w:pPr>
    </w:p>
    <w:p w:rsidR="00F75413" w:rsidRPr="00F75413" w:rsidRDefault="00F75413" w:rsidP="00302A51">
      <w:pPr>
        <w:pStyle w:val="LDP1a"/>
        <w:spacing w:before="0" w:after="0"/>
        <w:ind w:left="0" w:firstLine="0"/>
        <w:rPr>
          <w:i/>
        </w:rPr>
      </w:pPr>
      <w:r w:rsidRPr="00F75413">
        <w:rPr>
          <w:i/>
        </w:rPr>
        <w:t>Recognition of prior training and experience</w:t>
      </w:r>
    </w:p>
    <w:p w:rsidR="000818D5" w:rsidRDefault="002C0387" w:rsidP="00302A51">
      <w:pPr>
        <w:pStyle w:val="LDP1a"/>
        <w:spacing w:before="0" w:after="0"/>
        <w:ind w:left="0" w:firstLine="0"/>
      </w:pPr>
      <w:r>
        <w:t>An</w:t>
      </w:r>
      <w:r w:rsidR="000818D5">
        <w:t xml:space="preserve"> NVIS pilot </w:t>
      </w:r>
      <w:r>
        <w:t xml:space="preserve">will also </w:t>
      </w:r>
      <w:r w:rsidR="000818D5">
        <w:t>qualif</w:t>
      </w:r>
      <w:r>
        <w:t>y</w:t>
      </w:r>
      <w:r w:rsidR="000818D5">
        <w:t xml:space="preserve"> to be issued with </w:t>
      </w:r>
      <w:r w:rsidR="000818D5" w:rsidRPr="00AF2292">
        <w:t>a</w:t>
      </w:r>
      <w:r>
        <w:t>n SFE</w:t>
      </w:r>
      <w:r w:rsidR="000818D5">
        <w:t xml:space="preserve"> if he or she has</w:t>
      </w:r>
      <w:r>
        <w:t xml:space="preserve">, first, </w:t>
      </w:r>
      <w:r w:rsidR="000818D5">
        <w:t>prior training</w:t>
      </w:r>
      <w:r>
        <w:t xml:space="preserve"> </w:t>
      </w:r>
      <w:r w:rsidR="000818D5">
        <w:t>that CASA determines in writing is equivalent to the training</w:t>
      </w:r>
      <w:r>
        <w:t xml:space="preserve"> mentioned in clause 16, and </w:t>
      </w:r>
      <w:r w:rsidR="000818D5">
        <w:t>either</w:t>
      </w:r>
      <w:r w:rsidR="00151365">
        <w:t xml:space="preserve"> equivalent </w:t>
      </w:r>
      <w:r w:rsidR="000818D5">
        <w:t xml:space="preserve">flight testing </w:t>
      </w:r>
      <w:r w:rsidR="00151365">
        <w:t xml:space="preserve">(as determined by CASA), or </w:t>
      </w:r>
      <w:r w:rsidR="000818D5">
        <w:t>such extensive experience in NVIS operations similar to those for which a</w:t>
      </w:r>
      <w:r w:rsidR="00151365">
        <w:t>n SFE</w:t>
      </w:r>
      <w:r w:rsidR="000818D5">
        <w:t xml:space="preserve"> is required, as CASA determines in writing is equivalent to the flight test.</w:t>
      </w:r>
    </w:p>
    <w:p w:rsidR="00EE5043" w:rsidRDefault="00EE5043" w:rsidP="00302A51">
      <w:pPr>
        <w:pStyle w:val="LDP1a"/>
        <w:spacing w:before="0" w:after="0"/>
        <w:ind w:left="0" w:firstLine="0"/>
      </w:pPr>
    </w:p>
    <w:p w:rsidR="009E2D36" w:rsidRDefault="009E2D36" w:rsidP="00302A51">
      <w:pPr>
        <w:pStyle w:val="LDP1a"/>
        <w:spacing w:before="0" w:after="0"/>
        <w:ind w:left="0" w:firstLine="0"/>
      </w:pPr>
      <w:r>
        <w:t>A note makes it clear that the hours of aeronautical experience mentioned above are also required.</w:t>
      </w:r>
    </w:p>
    <w:p w:rsidR="009E2D36" w:rsidRDefault="009E2D36" w:rsidP="00302A51">
      <w:pPr>
        <w:pStyle w:val="LDP1a"/>
        <w:spacing w:before="0" w:after="0"/>
        <w:ind w:left="0" w:firstLine="0"/>
      </w:pPr>
    </w:p>
    <w:p w:rsidR="00EE5043" w:rsidRDefault="00EE5043" w:rsidP="00302A51">
      <w:pPr>
        <w:pStyle w:val="LDBodytext"/>
      </w:pPr>
      <w:r>
        <w:t>The special form of certificate available on the CASA website also accommodates this option.</w:t>
      </w:r>
    </w:p>
    <w:p w:rsidR="00074A03" w:rsidRDefault="00074A03" w:rsidP="00302A51">
      <w:pPr>
        <w:pStyle w:val="LDP1a"/>
        <w:spacing w:before="0" w:after="0"/>
        <w:ind w:left="0" w:firstLine="0"/>
      </w:pPr>
    </w:p>
    <w:p w:rsidR="00074A03" w:rsidRDefault="00151365" w:rsidP="00302A51">
      <w:pPr>
        <w:pStyle w:val="LDP1a"/>
        <w:spacing w:before="0" w:after="0"/>
        <w:ind w:left="0" w:firstLine="0"/>
      </w:pPr>
      <w:r>
        <w:t xml:space="preserve">An </w:t>
      </w:r>
      <w:r w:rsidR="000818D5">
        <w:t>NVIS operator must not permit an NVIS pilot to fly for the operator under a</w:t>
      </w:r>
      <w:r>
        <w:t xml:space="preserve">n SFE </w:t>
      </w:r>
      <w:r w:rsidR="000818D5">
        <w:t>unless the operator has</w:t>
      </w:r>
      <w:r>
        <w:t xml:space="preserve"> </w:t>
      </w:r>
      <w:r w:rsidR="000818D5">
        <w:t>examined the NVIS pilot’s logbook endorsement</w:t>
      </w:r>
      <w:r w:rsidR="009E2D36">
        <w:t>,</w:t>
      </w:r>
      <w:r w:rsidR="000818D5">
        <w:t xml:space="preserve"> or</w:t>
      </w:r>
      <w:r>
        <w:t xml:space="preserve"> </w:t>
      </w:r>
      <w:r w:rsidR="000818D5">
        <w:t>obtained a copy of the pilot’s signed certificate of competency.</w:t>
      </w:r>
    </w:p>
    <w:p w:rsidR="00074A03" w:rsidRDefault="00074A03" w:rsidP="00302A51">
      <w:pPr>
        <w:pStyle w:val="LDP1a"/>
        <w:spacing w:before="0" w:after="0"/>
        <w:ind w:left="0" w:firstLine="0"/>
      </w:pPr>
    </w:p>
    <w:p w:rsidR="000818D5" w:rsidRDefault="00074A03" w:rsidP="00302A51">
      <w:pPr>
        <w:pStyle w:val="LDP1a"/>
        <w:spacing w:before="0" w:after="0"/>
        <w:ind w:left="0" w:firstLine="0"/>
      </w:pPr>
      <w:r>
        <w:t>For this purpose, before he or she commences operations for an NVIS operator, an NVIS pilot is required to give the NVIS operator a certified copy of the signed certificate of competency</w:t>
      </w:r>
      <w:r w:rsidR="001C5FFF">
        <w:t>. The</w:t>
      </w:r>
      <w:r w:rsidR="000818D5">
        <w:t xml:space="preserve"> NVIS operator must retain </w:t>
      </w:r>
      <w:r w:rsidR="001C5FFF">
        <w:t>the certificate</w:t>
      </w:r>
      <w:r w:rsidR="000818D5">
        <w:t xml:space="preserve"> for not less than 3 years</w:t>
      </w:r>
      <w:r w:rsidR="000F337F">
        <w:t xml:space="preserve"> for audit and similar purposes</w:t>
      </w:r>
      <w:r w:rsidR="00151365">
        <w:t>.</w:t>
      </w:r>
    </w:p>
    <w:p w:rsidR="007B45F9" w:rsidRPr="007B45F9" w:rsidRDefault="007B45F9" w:rsidP="00302A51">
      <w:pPr>
        <w:pStyle w:val="LDP1a"/>
        <w:spacing w:before="0" w:after="0"/>
        <w:ind w:left="0" w:firstLine="0"/>
        <w:rPr>
          <w:rFonts w:ascii="Arial" w:hAnsi="Arial" w:cs="Arial"/>
          <w:sz w:val="22"/>
          <w:szCs w:val="22"/>
        </w:rPr>
      </w:pPr>
    </w:p>
    <w:p w:rsidR="007B45F9" w:rsidRPr="00785F71" w:rsidRDefault="007B45F9" w:rsidP="00302A51">
      <w:pPr>
        <w:pStyle w:val="LDP1a"/>
        <w:spacing w:before="0" w:after="0"/>
        <w:ind w:left="0" w:firstLine="0"/>
        <w:rPr>
          <w:i/>
        </w:rPr>
      </w:pPr>
      <w:r w:rsidRPr="00785F71">
        <w:rPr>
          <w:i/>
        </w:rPr>
        <w:t>Competency</w:t>
      </w:r>
      <w:r w:rsidR="00332B89" w:rsidRPr="00785F71">
        <w:rPr>
          <w:i/>
        </w:rPr>
        <w:t> </w:t>
      </w:r>
      <w:r w:rsidR="009E2D36">
        <w:rPr>
          <w:i/>
        </w:rPr>
        <w:t>–</w:t>
      </w:r>
      <w:r w:rsidR="00332B89" w:rsidRPr="00785F71">
        <w:rPr>
          <w:i/>
        </w:rPr>
        <w:t xml:space="preserve"> new subsection 4</w:t>
      </w:r>
      <w:r w:rsidR="009E2D36">
        <w:rPr>
          <w:i/>
        </w:rPr>
        <w:t> – Amendment No. 7</w:t>
      </w:r>
    </w:p>
    <w:p w:rsidR="00151365" w:rsidRDefault="007B45F9" w:rsidP="00302A51">
      <w:pPr>
        <w:pStyle w:val="LDP1a"/>
        <w:spacing w:before="0" w:after="0"/>
        <w:ind w:left="0" w:firstLine="0"/>
      </w:pPr>
      <w:r>
        <w:t xml:space="preserve">The </w:t>
      </w:r>
      <w:r w:rsidR="007C1940">
        <w:t xml:space="preserve">general </w:t>
      </w:r>
      <w:r>
        <w:t>requirements for NVIS operators to have a TCO or a Part 142 flight training organisation are modified to include an old NVG training provider as a substitute for either of these</w:t>
      </w:r>
      <w:r w:rsidR="00332B89">
        <w:t xml:space="preserve"> for maintaining NVIS pilot competency</w:t>
      </w:r>
      <w:r w:rsidR="002B1E7B">
        <w:t> —</w:t>
      </w:r>
      <w:r w:rsidR="00332B89">
        <w:t xml:space="preserve"> a role performed by old NVG training providers pre</w:t>
      </w:r>
      <w:r w:rsidR="002B1E7B">
        <w:t>-</w:t>
      </w:r>
      <w:r w:rsidR="00332B89">
        <w:t>1 September 2014</w:t>
      </w:r>
      <w:r>
        <w:t>.</w:t>
      </w:r>
    </w:p>
    <w:p w:rsidR="00332B89" w:rsidRDefault="00332B89" w:rsidP="00302A51">
      <w:pPr>
        <w:pStyle w:val="LDP1a"/>
        <w:spacing w:before="0" w:after="0"/>
        <w:ind w:left="0" w:firstLine="0"/>
      </w:pPr>
    </w:p>
    <w:p w:rsidR="00332B89" w:rsidRPr="00785F71" w:rsidRDefault="00332B89" w:rsidP="00302A51">
      <w:pPr>
        <w:pStyle w:val="LDP1a"/>
        <w:spacing w:before="0" w:after="0"/>
        <w:ind w:left="0" w:firstLine="0"/>
        <w:rPr>
          <w:i/>
        </w:rPr>
      </w:pPr>
      <w:r w:rsidRPr="00785F71">
        <w:rPr>
          <w:i/>
        </w:rPr>
        <w:t>Operator’s obligations </w:t>
      </w:r>
      <w:r w:rsidR="009E2D36">
        <w:rPr>
          <w:i/>
        </w:rPr>
        <w:t>–</w:t>
      </w:r>
      <w:r w:rsidRPr="00785F71">
        <w:rPr>
          <w:i/>
        </w:rPr>
        <w:t xml:space="preserve"> clause 17 in Appendix 3</w:t>
      </w:r>
      <w:r w:rsidR="009E2D36">
        <w:rPr>
          <w:i/>
        </w:rPr>
        <w:t> – Amendment No. 9</w:t>
      </w:r>
    </w:p>
    <w:p w:rsidR="007C1940" w:rsidRDefault="00332B89" w:rsidP="00302A51">
      <w:pPr>
        <w:pStyle w:val="LDP1a"/>
        <w:spacing w:before="0" w:after="0"/>
        <w:ind w:left="0" w:firstLine="0"/>
      </w:pPr>
      <w:r>
        <w:t xml:space="preserve">An NVIS operator’s </w:t>
      </w:r>
      <w:r w:rsidR="007C1940">
        <w:t xml:space="preserve">general </w:t>
      </w:r>
      <w:r>
        <w:t>obligations</w:t>
      </w:r>
      <w:r w:rsidR="007C1940">
        <w:t xml:space="preserve"> for subsection 4 (that is, not specifically for the SFE)</w:t>
      </w:r>
      <w:r>
        <w:t xml:space="preserve"> are further set out in</w:t>
      </w:r>
      <w:r w:rsidR="007C1940">
        <w:t xml:space="preserve"> clause 17</w:t>
      </w:r>
      <w:r>
        <w:t xml:space="preserve"> </w:t>
      </w:r>
      <w:r w:rsidR="007C1940">
        <w:t xml:space="preserve">in </w:t>
      </w:r>
      <w:r>
        <w:t>relation to</w:t>
      </w:r>
      <w:r w:rsidR="007C1940">
        <w:t xml:space="preserve"> who is qualified to maintain NVIS pilot</w:t>
      </w:r>
      <w:r>
        <w:t xml:space="preserve"> competency and proficiency.</w:t>
      </w:r>
    </w:p>
    <w:p w:rsidR="007C1940" w:rsidRDefault="007C1940" w:rsidP="00302A51">
      <w:pPr>
        <w:pStyle w:val="LDP1a"/>
        <w:spacing w:before="0" w:after="0"/>
        <w:ind w:left="0" w:firstLine="0"/>
      </w:pPr>
    </w:p>
    <w:p w:rsidR="007C1940" w:rsidRDefault="00332B89" w:rsidP="00302A51">
      <w:pPr>
        <w:pStyle w:val="LDP1a"/>
        <w:spacing w:before="0" w:after="0"/>
        <w:ind w:left="0" w:firstLine="0"/>
      </w:pPr>
      <w:r>
        <w:t>Thus,</w:t>
      </w:r>
      <w:r w:rsidR="007C1940">
        <w:t xml:space="preserve"> competency must be maintained by the operator through:</w:t>
      </w:r>
    </w:p>
    <w:p w:rsidR="007C1940" w:rsidRDefault="007C1940" w:rsidP="00785F71">
      <w:pPr>
        <w:pStyle w:val="LDP1a"/>
        <w:numPr>
          <w:ilvl w:val="0"/>
          <w:numId w:val="27"/>
        </w:numPr>
        <w:ind w:left="1191" w:hanging="482"/>
      </w:pPr>
      <w:r w:rsidRPr="00AF2292">
        <w:t>an NVIS training pilot</w:t>
      </w:r>
      <w:r>
        <w:t xml:space="preserve"> of a TCO or a Part 142 operator, who is </w:t>
      </w:r>
      <w:r w:rsidRPr="00AF2292">
        <w:t>an NVIS flight instructor</w:t>
      </w:r>
      <w:r>
        <w:t>; or</w:t>
      </w:r>
    </w:p>
    <w:p w:rsidR="007C1940" w:rsidRDefault="007C1940" w:rsidP="00785F71">
      <w:pPr>
        <w:pStyle w:val="LDP1a"/>
        <w:numPr>
          <w:ilvl w:val="0"/>
          <w:numId w:val="27"/>
        </w:numPr>
        <w:ind w:left="1191" w:hanging="482"/>
      </w:pPr>
      <w:proofErr w:type="gramStart"/>
      <w:r>
        <w:t>until</w:t>
      </w:r>
      <w:proofErr w:type="gramEnd"/>
      <w:r>
        <w:t xml:space="preserve"> not later than </w:t>
      </w:r>
      <w:r w:rsidR="00EE5043">
        <w:t>31 August</w:t>
      </w:r>
      <w:r>
        <w:t xml:space="preserve"> 2018 — an NVIS flight instructor of an old NVG training provider.</w:t>
      </w:r>
    </w:p>
    <w:p w:rsidR="007C1940" w:rsidRDefault="007C1940" w:rsidP="002B1E7B">
      <w:pPr>
        <w:pStyle w:val="LDP1a"/>
        <w:keepNext/>
        <w:spacing w:before="0" w:after="0"/>
        <w:ind w:left="0" w:firstLine="0"/>
      </w:pPr>
      <w:r>
        <w:t>Proficiency checking must be conducted by:</w:t>
      </w:r>
    </w:p>
    <w:p w:rsidR="007C1940" w:rsidRDefault="007C1940" w:rsidP="00785F71">
      <w:pPr>
        <w:pStyle w:val="LDP1a"/>
        <w:numPr>
          <w:ilvl w:val="0"/>
          <w:numId w:val="27"/>
        </w:numPr>
        <w:ind w:left="1191" w:hanging="482"/>
      </w:pPr>
      <w:r w:rsidRPr="00AF2292">
        <w:t xml:space="preserve">an NVIS </w:t>
      </w:r>
      <w:r>
        <w:t>checking</w:t>
      </w:r>
      <w:r w:rsidRPr="00AF2292">
        <w:t xml:space="preserve"> pilot</w:t>
      </w:r>
      <w:r>
        <w:t xml:space="preserve"> of a TCO or a Part 142 operator, who is the holder of an</w:t>
      </w:r>
      <w:r w:rsidRPr="00AF2292">
        <w:t xml:space="preserve"> NVIS flight </w:t>
      </w:r>
      <w:r>
        <w:t>examiner rating under Part 61 of CASR 1998; or</w:t>
      </w:r>
    </w:p>
    <w:p w:rsidR="007C1940" w:rsidRDefault="007C1940" w:rsidP="00785F71">
      <w:pPr>
        <w:pStyle w:val="LDP1a"/>
        <w:numPr>
          <w:ilvl w:val="0"/>
          <w:numId w:val="27"/>
        </w:numPr>
        <w:ind w:left="1191" w:hanging="482"/>
      </w:pPr>
      <w:r>
        <w:t>the holder of an approval under regulation 61.040 of CASR 1998 to conduct the proficiency check; or</w:t>
      </w:r>
    </w:p>
    <w:p w:rsidR="007C1940" w:rsidRDefault="007C1940" w:rsidP="00785F71">
      <w:pPr>
        <w:pStyle w:val="LDP1a"/>
        <w:numPr>
          <w:ilvl w:val="0"/>
          <w:numId w:val="27"/>
        </w:numPr>
        <w:ind w:left="1191" w:hanging="482"/>
      </w:pPr>
      <w:proofErr w:type="gramStart"/>
      <w:r>
        <w:t>until</w:t>
      </w:r>
      <w:proofErr w:type="gramEnd"/>
      <w:r>
        <w:t xml:space="preserve"> not later than </w:t>
      </w:r>
      <w:r w:rsidR="00EE5043">
        <w:t>31 August</w:t>
      </w:r>
      <w:r>
        <w:t xml:space="preserve"> 2018 — an NVIS flight examiner of an old NVG training provider.</w:t>
      </w:r>
    </w:p>
    <w:p w:rsidR="007C1940" w:rsidRDefault="007C1940" w:rsidP="00302A51">
      <w:pPr>
        <w:pStyle w:val="LDP1a"/>
        <w:spacing w:before="0" w:after="0"/>
        <w:ind w:left="0" w:firstLine="0"/>
      </w:pPr>
    </w:p>
    <w:p w:rsidR="007C1940" w:rsidRDefault="007C1940" w:rsidP="00302A51">
      <w:pPr>
        <w:pStyle w:val="LDP1a"/>
        <w:spacing w:before="0" w:after="0"/>
        <w:ind w:left="0" w:firstLine="0"/>
      </w:pPr>
      <w:r>
        <w:t>(Subclause 17.3 merely repeats the previous subclause in relation to initial NVIS flight instruction.)</w:t>
      </w:r>
    </w:p>
    <w:p w:rsidR="00332B89" w:rsidRDefault="00332B89" w:rsidP="00302A51">
      <w:pPr>
        <w:pStyle w:val="LDP1a"/>
        <w:spacing w:before="0" w:after="0"/>
        <w:ind w:left="0" w:firstLine="0"/>
      </w:pPr>
    </w:p>
    <w:p w:rsidR="00151365" w:rsidRPr="00785F71" w:rsidRDefault="00231447" w:rsidP="00785F71">
      <w:pPr>
        <w:pStyle w:val="LDP1a"/>
        <w:spacing w:before="0" w:after="0"/>
        <w:ind w:left="0" w:firstLine="0"/>
        <w:rPr>
          <w:i/>
        </w:rPr>
      </w:pPr>
      <w:proofErr w:type="spellStart"/>
      <w:r w:rsidRPr="00785F71">
        <w:rPr>
          <w:i/>
        </w:rPr>
        <w:t>R</w:t>
      </w:r>
      <w:r w:rsidR="00151365" w:rsidRPr="00785F71">
        <w:rPr>
          <w:i/>
        </w:rPr>
        <w:t>ecency</w:t>
      </w:r>
      <w:proofErr w:type="spellEnd"/>
      <w:r w:rsidR="009E2D36">
        <w:rPr>
          <w:i/>
        </w:rPr>
        <w:t xml:space="preserve"> — Amendment No. 11</w:t>
      </w:r>
    </w:p>
    <w:p w:rsidR="000818D5" w:rsidRDefault="00900763" w:rsidP="00302A51">
      <w:pPr>
        <w:pStyle w:val="LDP1a"/>
        <w:spacing w:before="0" w:after="0"/>
        <w:ind w:left="0" w:firstLine="0"/>
      </w:pPr>
      <w:r>
        <w:t xml:space="preserve">The </w:t>
      </w:r>
      <w:r w:rsidR="007C1940">
        <w:t xml:space="preserve">general </w:t>
      </w:r>
      <w:r>
        <w:t xml:space="preserve">minimum recent experience requirements for an NVIS pilot with an SFE, as mentioned </w:t>
      </w:r>
      <w:r w:rsidR="007B45F9">
        <w:t>earlier</w:t>
      </w:r>
      <w:r w:rsidR="002A1BC6">
        <w:t>,</w:t>
      </w:r>
      <w:r>
        <w:t xml:space="preserve"> are modified </w:t>
      </w:r>
      <w:r w:rsidR="006A023C">
        <w:t>by deleting paragraph</w:t>
      </w:r>
      <w:r w:rsidR="002A1BC6">
        <w:t>s</w:t>
      </w:r>
      <w:r w:rsidR="006A023C">
        <w:t xml:space="preserve"> 21.4</w:t>
      </w:r>
      <w:r w:rsidR="002B1E7B">
        <w:t> </w:t>
      </w:r>
      <w:r w:rsidR="006A023C">
        <w:t>(b), (c), and (d)</w:t>
      </w:r>
      <w:r w:rsidR="002A1BC6">
        <w:t>. A new paragraph 21.4</w:t>
      </w:r>
      <w:r w:rsidR="002B1E7B">
        <w:t> </w:t>
      </w:r>
      <w:r w:rsidR="002A1BC6">
        <w:t>(b) now requires that</w:t>
      </w:r>
      <w:r w:rsidR="006A023C">
        <w:t xml:space="preserve"> </w:t>
      </w:r>
      <w:r w:rsidR="002A1BC6" w:rsidRPr="00E86DD5">
        <w:t>t</w:t>
      </w:r>
      <w:r w:rsidR="002A1BC6" w:rsidRPr="00AF2292">
        <w:t>he minimum recen</w:t>
      </w:r>
      <w:r w:rsidR="002A1BC6">
        <w:t>t experience</w:t>
      </w:r>
      <w:r w:rsidR="002A1BC6" w:rsidRPr="00AF2292">
        <w:t xml:space="preserve"> for an NVIS pilot</w:t>
      </w:r>
      <w:r w:rsidR="002A1BC6">
        <w:t xml:space="preserve"> with an SFE is, not only the recency of an NVIS pilot as such, but also </w:t>
      </w:r>
      <w:r w:rsidR="000818D5">
        <w:t>c</w:t>
      </w:r>
      <w:r w:rsidR="000818D5" w:rsidRPr="00AF2292">
        <w:t xml:space="preserve">ompletion of </w:t>
      </w:r>
      <w:r w:rsidR="000818D5">
        <w:t>a</w:t>
      </w:r>
      <w:r w:rsidR="002A1BC6">
        <w:t xml:space="preserve"> clause 23 </w:t>
      </w:r>
      <w:r w:rsidR="000818D5">
        <w:t xml:space="preserve">NVIS </w:t>
      </w:r>
      <w:r w:rsidR="000818D5" w:rsidRPr="00AF2292">
        <w:t>proficiency check</w:t>
      </w:r>
      <w:r w:rsidR="006E5C61">
        <w:t xml:space="preserve"> for an SFE</w:t>
      </w:r>
      <w:r w:rsidR="000818D5">
        <w:t>.</w:t>
      </w:r>
    </w:p>
    <w:p w:rsidR="002A1BC6" w:rsidRDefault="002A1BC6" w:rsidP="00302A51">
      <w:pPr>
        <w:pStyle w:val="LDP1a"/>
        <w:spacing w:before="0" w:after="0"/>
        <w:ind w:left="0" w:firstLine="0"/>
      </w:pPr>
    </w:p>
    <w:p w:rsidR="00C77C51" w:rsidRPr="00785F71" w:rsidRDefault="002A1BC6" w:rsidP="00302A51">
      <w:pPr>
        <w:pStyle w:val="LDP1a"/>
        <w:spacing w:before="0" w:after="0"/>
        <w:ind w:left="0" w:firstLine="0"/>
        <w:rPr>
          <w:i/>
        </w:rPr>
      </w:pPr>
      <w:r w:rsidRPr="00785F71">
        <w:rPr>
          <w:i/>
        </w:rPr>
        <w:t>Proficiency check</w:t>
      </w:r>
      <w:r w:rsidR="009E2D36">
        <w:rPr>
          <w:i/>
        </w:rPr>
        <w:t xml:space="preserve"> — Amendment No. 14</w:t>
      </w:r>
    </w:p>
    <w:p w:rsidR="007C1940" w:rsidRDefault="001B147E" w:rsidP="00302A51">
      <w:pPr>
        <w:pStyle w:val="LDP1a"/>
        <w:spacing w:before="0" w:after="0"/>
        <w:ind w:left="0" w:firstLine="0"/>
      </w:pPr>
      <w:r w:rsidRPr="001B147E">
        <w:t xml:space="preserve">Under the </w:t>
      </w:r>
      <w:r w:rsidR="00B57DA2">
        <w:t>substituted</w:t>
      </w:r>
      <w:r w:rsidRPr="001B147E">
        <w:t xml:space="preserve"> </w:t>
      </w:r>
      <w:r w:rsidR="00B57DA2">
        <w:t>sub</w:t>
      </w:r>
      <w:r w:rsidRPr="001B147E">
        <w:t>clause 23</w:t>
      </w:r>
      <w:r w:rsidR="00B57DA2">
        <w:t>.1</w:t>
      </w:r>
      <w:r w:rsidRPr="001B147E">
        <w:t>,</w:t>
      </w:r>
      <w:r>
        <w:t xml:space="preserve"> a</w:t>
      </w:r>
      <w:r w:rsidR="000818D5" w:rsidRPr="00046233">
        <w:t>n NVIS proficiency check for an NVIS pilot</w:t>
      </w:r>
      <w:r>
        <w:t xml:space="preserve"> as such</w:t>
      </w:r>
      <w:r w:rsidR="000818D5">
        <w:t xml:space="preserve"> </w:t>
      </w:r>
      <w:r w:rsidR="000818D5" w:rsidRPr="00046233">
        <w:t>must</w:t>
      </w:r>
      <w:r w:rsidR="000818D5">
        <w:t xml:space="preserve"> be conducted in accordance with the requirements of </w:t>
      </w:r>
      <w:r w:rsidR="008D69DB">
        <w:t xml:space="preserve">clause 21 and </w:t>
      </w:r>
      <w:r w:rsidR="000818D5">
        <w:t>Part 61 of CASR 1998</w:t>
      </w:r>
      <w:r w:rsidR="007C1940">
        <w:t xml:space="preserve"> by:</w:t>
      </w:r>
    </w:p>
    <w:p w:rsidR="007C1940" w:rsidRDefault="007C1940" w:rsidP="00785F71">
      <w:pPr>
        <w:pStyle w:val="LDP1a"/>
        <w:numPr>
          <w:ilvl w:val="0"/>
          <w:numId w:val="27"/>
        </w:numPr>
        <w:ind w:left="1191" w:hanging="482"/>
      </w:pPr>
      <w:r w:rsidRPr="00AF2292">
        <w:t xml:space="preserve">an NVIS </w:t>
      </w:r>
      <w:r>
        <w:t>checking</w:t>
      </w:r>
      <w:r w:rsidRPr="00AF2292">
        <w:t xml:space="preserve"> pilot</w:t>
      </w:r>
      <w:r>
        <w:t xml:space="preserve"> of a TCO or a Part 142 operator, who is the holder of an</w:t>
      </w:r>
      <w:r w:rsidRPr="00AF2292">
        <w:t xml:space="preserve"> NVIS flight </w:t>
      </w:r>
      <w:r>
        <w:t>examiner rating under Part 61 of CASR 1998; or</w:t>
      </w:r>
    </w:p>
    <w:p w:rsidR="007C1940" w:rsidRDefault="007C1940" w:rsidP="00785F71">
      <w:pPr>
        <w:pStyle w:val="LDP1a"/>
        <w:numPr>
          <w:ilvl w:val="0"/>
          <w:numId w:val="27"/>
        </w:numPr>
        <w:ind w:left="1191" w:hanging="482"/>
      </w:pPr>
      <w:r>
        <w:t>the holder of an approval under regulation 61.040 of CASR 1998 to conduct the proficiency check; or</w:t>
      </w:r>
    </w:p>
    <w:p w:rsidR="007C1940" w:rsidRDefault="007C1940" w:rsidP="00785F71">
      <w:pPr>
        <w:pStyle w:val="LDP1a"/>
        <w:numPr>
          <w:ilvl w:val="0"/>
          <w:numId w:val="27"/>
        </w:numPr>
        <w:ind w:left="1191" w:hanging="482"/>
      </w:pPr>
      <w:proofErr w:type="gramStart"/>
      <w:r>
        <w:t>until</w:t>
      </w:r>
      <w:proofErr w:type="gramEnd"/>
      <w:r>
        <w:t xml:space="preserve"> not later than </w:t>
      </w:r>
      <w:r w:rsidR="00EE5043">
        <w:t>31 August</w:t>
      </w:r>
      <w:r>
        <w:t xml:space="preserve"> 2018 — an NVIS flight examiner of an old NVG training provider.</w:t>
      </w:r>
    </w:p>
    <w:p w:rsidR="007C1940" w:rsidRDefault="007C1940" w:rsidP="00302A51">
      <w:pPr>
        <w:pStyle w:val="LDP1a"/>
        <w:spacing w:before="0" w:after="0"/>
        <w:ind w:left="0" w:firstLine="0"/>
      </w:pPr>
    </w:p>
    <w:p w:rsidR="000818D5" w:rsidRDefault="00B57DA2" w:rsidP="00302A51">
      <w:pPr>
        <w:pStyle w:val="LDP1a"/>
        <w:spacing w:before="0" w:after="0"/>
        <w:ind w:left="0" w:firstLine="0"/>
      </w:pPr>
      <w:r>
        <w:t xml:space="preserve">The relevant </w:t>
      </w:r>
      <w:r w:rsidR="00AB7F42">
        <w:t xml:space="preserve">proficiency check </w:t>
      </w:r>
      <w:r>
        <w:t xml:space="preserve">requirements of Part 61 of CASR 1998 may be found in </w:t>
      </w:r>
      <w:r w:rsidR="000818D5">
        <w:t>regulation 61.1015 of CASR 1998, section13 of the Part 61 Manual of Standards (</w:t>
      </w:r>
      <w:r w:rsidR="000818D5" w:rsidRPr="00E9554F">
        <w:rPr>
          <w:b/>
          <w:i/>
        </w:rPr>
        <w:t>MOS</w:t>
      </w:r>
      <w:r w:rsidR="000818D5">
        <w:t>) and Appendix 3 of Schedule 6 of the Part 61 MOS.</w:t>
      </w:r>
      <w:r w:rsidR="008D69DB">
        <w:t xml:space="preserve"> Clause 21 (which is not amended by the CAO amendment) applies regulation 61.1015 </w:t>
      </w:r>
      <w:r w:rsidR="005524D0">
        <w:t>but</w:t>
      </w:r>
      <w:r w:rsidR="008D69DB">
        <w:t xml:space="preserve"> in a way which</w:t>
      </w:r>
      <w:r w:rsidR="005524D0">
        <w:t xml:space="preserve">, as an </w:t>
      </w:r>
      <w:r w:rsidR="002B1E7B">
        <w:t>Air Operator’s Certificate (</w:t>
      </w:r>
      <w:r w:rsidR="005524D0" w:rsidRPr="002B1E7B">
        <w:rPr>
          <w:b/>
          <w:i/>
        </w:rPr>
        <w:t>AOC</w:t>
      </w:r>
      <w:r w:rsidR="002B1E7B">
        <w:t>)</w:t>
      </w:r>
      <w:r w:rsidR="005524D0">
        <w:t xml:space="preserve"> condition on NVIS operators,</w:t>
      </w:r>
      <w:r w:rsidR="008D69DB">
        <w:t xml:space="preserve"> increases the safety frequency of required proficiency checks depending on the degree of experience already acquired by the NVIS pilot.</w:t>
      </w:r>
    </w:p>
    <w:p w:rsidR="00B57DA2" w:rsidRDefault="00B57DA2" w:rsidP="00302A51">
      <w:pPr>
        <w:pStyle w:val="LDP1a"/>
        <w:spacing w:before="0" w:after="0"/>
        <w:ind w:left="0" w:firstLine="0"/>
      </w:pPr>
    </w:p>
    <w:p w:rsidR="00F859D8" w:rsidRDefault="00B57DA2" w:rsidP="00302A51">
      <w:pPr>
        <w:pStyle w:val="LDP1a"/>
        <w:spacing w:before="0" w:after="0"/>
        <w:ind w:left="0" w:firstLine="0"/>
      </w:pPr>
      <w:r w:rsidRPr="001B147E">
        <w:t xml:space="preserve">Under the </w:t>
      </w:r>
      <w:r>
        <w:t>substituted</w:t>
      </w:r>
      <w:r w:rsidRPr="001B147E">
        <w:t xml:space="preserve"> </w:t>
      </w:r>
      <w:r>
        <w:t>sub</w:t>
      </w:r>
      <w:r w:rsidRPr="001B147E">
        <w:t>clause 23</w:t>
      </w:r>
      <w:r>
        <w:t>.1</w:t>
      </w:r>
      <w:r w:rsidRPr="001B147E">
        <w:t>,</w:t>
      </w:r>
      <w:r>
        <w:t xml:space="preserve"> a</w:t>
      </w:r>
      <w:r w:rsidRPr="00046233">
        <w:t>n NVIS proficiency check for an NVIS pilot</w:t>
      </w:r>
      <w:r>
        <w:t xml:space="preserve"> with an SFE </w:t>
      </w:r>
      <w:r w:rsidR="000818D5" w:rsidRPr="00046233">
        <w:t>must</w:t>
      </w:r>
      <w:r>
        <w:t xml:space="preserve"> </w:t>
      </w:r>
      <w:r w:rsidR="009E2D36">
        <w:t xml:space="preserve">also </w:t>
      </w:r>
      <w:r w:rsidR="000818D5">
        <w:t>be conducted in accordance with subclause 23</w:t>
      </w:r>
      <w:r w:rsidR="006E5C61">
        <w:t>.1</w:t>
      </w:r>
      <w:r w:rsidR="000818D5">
        <w:t xml:space="preserve"> by a person </w:t>
      </w:r>
      <w:r w:rsidR="00F859D8">
        <w:t xml:space="preserve">qualified as for the check for an NVIS pilot as such, but who also holds an SFE. The check must </w:t>
      </w:r>
      <w:r w:rsidR="000A5A1D">
        <w:t xml:space="preserve">also </w:t>
      </w:r>
      <w:r w:rsidR="000818D5">
        <w:t>require the NVIS pilot to demonstrate</w:t>
      </w:r>
      <w:r w:rsidR="00F859D8">
        <w:t xml:space="preserve"> the competencies mentioned above in relation to the training course for </w:t>
      </w:r>
      <w:r w:rsidR="000818D5">
        <w:t>i</w:t>
      </w:r>
      <w:r w:rsidR="000818D5" w:rsidRPr="005627B2">
        <w:t xml:space="preserve">ncendiary </w:t>
      </w:r>
      <w:r w:rsidR="000818D5">
        <w:t>d</w:t>
      </w:r>
      <w:r w:rsidR="000818D5" w:rsidRPr="005627B2">
        <w:t>ropping</w:t>
      </w:r>
      <w:r w:rsidR="000818D5">
        <w:t xml:space="preserve"> operations</w:t>
      </w:r>
      <w:r w:rsidR="00F859D8">
        <w:t xml:space="preserve"> or </w:t>
      </w:r>
      <w:r w:rsidR="000818D5" w:rsidRPr="005627B2">
        <w:t xml:space="preserve">for </w:t>
      </w:r>
      <w:r w:rsidR="000818D5">
        <w:t>fire mapping operations</w:t>
      </w:r>
      <w:r w:rsidR="00F859D8">
        <w:t>, as the case may be.</w:t>
      </w:r>
    </w:p>
    <w:p w:rsidR="005E2ABE" w:rsidRDefault="005E2ABE" w:rsidP="00302A51">
      <w:pPr>
        <w:pStyle w:val="LDBodytext"/>
      </w:pPr>
    </w:p>
    <w:p w:rsidR="00231447" w:rsidRPr="00785F71" w:rsidRDefault="00231447" w:rsidP="009E2D36">
      <w:pPr>
        <w:pStyle w:val="LDP1a"/>
        <w:keepNext/>
        <w:spacing w:before="0" w:after="0"/>
        <w:ind w:left="0" w:firstLine="0"/>
        <w:rPr>
          <w:i/>
        </w:rPr>
      </w:pPr>
      <w:r w:rsidRPr="00785F71">
        <w:rPr>
          <w:i/>
        </w:rPr>
        <w:t>Other amendments</w:t>
      </w:r>
    </w:p>
    <w:p w:rsidR="001E6869" w:rsidRDefault="00F13AE5" w:rsidP="00302A51">
      <w:pPr>
        <w:pStyle w:val="LDP1a"/>
        <w:spacing w:before="0" w:after="0"/>
        <w:ind w:left="0" w:firstLine="0"/>
      </w:pPr>
      <w:r>
        <w:t xml:space="preserve">A HLS is a helicopter landing site and HLS have varying characteristics. </w:t>
      </w:r>
      <w:r w:rsidR="001E6869">
        <w:t>Amendment Nos.</w:t>
      </w:r>
      <w:r>
        <w:t xml:space="preserve"> 3 and 4 modify the definitions of a </w:t>
      </w:r>
      <w:r w:rsidRPr="002B1E7B">
        <w:rPr>
          <w:b/>
          <w:i/>
        </w:rPr>
        <w:t>HLS-NVIS standard</w:t>
      </w:r>
      <w:r>
        <w:t xml:space="preserve">, an </w:t>
      </w:r>
      <w:r w:rsidRPr="002B1E7B">
        <w:rPr>
          <w:b/>
          <w:i/>
        </w:rPr>
        <w:t>NVIS basic HLS</w:t>
      </w:r>
      <w:r>
        <w:t xml:space="preserve"> to update these definitions to take account of Civil Aviation Advisory Publication (</w:t>
      </w:r>
      <w:r w:rsidRPr="00F13AE5">
        <w:rPr>
          <w:b/>
          <w:i/>
        </w:rPr>
        <w:t>CAAP</w:t>
      </w:r>
      <w:r>
        <w:t>) 92-2(2), which replaced the CAAP previously referred to (CAAP 92-2(1)).</w:t>
      </w:r>
    </w:p>
    <w:p w:rsidR="00F13AE5" w:rsidRDefault="00F13AE5" w:rsidP="00302A51">
      <w:pPr>
        <w:pStyle w:val="LDP1a"/>
        <w:spacing w:before="0" w:after="0"/>
        <w:ind w:left="0" w:firstLine="0"/>
      </w:pPr>
    </w:p>
    <w:p w:rsidR="00F13AE5" w:rsidRPr="00F13AE5" w:rsidRDefault="00F13AE5" w:rsidP="00302A51">
      <w:pPr>
        <w:pStyle w:val="LDP1a"/>
        <w:spacing w:before="0" w:after="0"/>
        <w:ind w:left="0" w:firstLine="0"/>
      </w:pPr>
      <w:r>
        <w:t>Amendment No.</w:t>
      </w:r>
      <w:r w:rsidR="002B1E7B">
        <w:t xml:space="preserve"> </w:t>
      </w:r>
      <w:r>
        <w:t xml:space="preserve">2 modifies the definition of </w:t>
      </w:r>
      <w:r w:rsidRPr="002B1E7B">
        <w:rPr>
          <w:b/>
          <w:i/>
        </w:rPr>
        <w:t>aerial fire fighting</w:t>
      </w:r>
      <w:r>
        <w:t xml:space="preserve"> to take account of </w:t>
      </w:r>
      <w:r w:rsidRPr="00F13AE5">
        <w:t>CAAP 92-2(2).</w:t>
      </w:r>
    </w:p>
    <w:p w:rsidR="00F13AE5" w:rsidRDefault="00F13AE5" w:rsidP="00302A51">
      <w:pPr>
        <w:pStyle w:val="LDP1a"/>
        <w:spacing w:before="0" w:after="0"/>
        <w:ind w:left="0" w:firstLine="0"/>
      </w:pPr>
    </w:p>
    <w:p w:rsidR="00F13AE5" w:rsidRDefault="00F13AE5" w:rsidP="00302A51">
      <w:pPr>
        <w:pStyle w:val="LDP1a"/>
        <w:spacing w:before="0" w:after="0"/>
        <w:ind w:left="0" w:firstLine="0"/>
      </w:pPr>
      <w:r>
        <w:t xml:space="preserve">Amendment No. 1 is a shorthand definition for the purposes of Amendments Nos. 2, 3 and 4. However, it adds a new element to the operation of the previously mentioned definitions by extending the definition of certain HLS to include not only those which comply with </w:t>
      </w:r>
      <w:r w:rsidRPr="00F13AE5">
        <w:t>CAAP 92-2(2),</w:t>
      </w:r>
      <w:r>
        <w:t xml:space="preserve"> but those for which an NVIS operator’s risk assessment establishes equivalent safety to that which would otherwise be produced by conformity with CAAP 92-2(2).</w:t>
      </w:r>
    </w:p>
    <w:p w:rsidR="00E17B87" w:rsidRDefault="00E17B87" w:rsidP="00302A51">
      <w:pPr>
        <w:pStyle w:val="LDP1a"/>
        <w:spacing w:before="0" w:after="0"/>
        <w:ind w:left="0" w:firstLine="0"/>
      </w:pPr>
    </w:p>
    <w:p w:rsidR="00D02AEB" w:rsidRDefault="00E17B87" w:rsidP="00302A51">
      <w:pPr>
        <w:pStyle w:val="LDP1a"/>
        <w:spacing w:before="0" w:after="0"/>
        <w:ind w:left="0" w:firstLine="0"/>
      </w:pPr>
      <w:r>
        <w:t>Amendment Nos. 1 to 4 have the effect of defining certain HLS in terms of their conformity to CAAP 92-2(2), thereby incorporating the relevant aspects of th</w:t>
      </w:r>
      <w:r w:rsidR="0036473A">
        <w:t>at</w:t>
      </w:r>
      <w:r>
        <w:t xml:space="preserve"> CAAP.</w:t>
      </w:r>
      <w:r w:rsidR="0036473A">
        <w:t xml:space="preserve"> Although the CAAP is not a legislative instrument, this process of incorporation is permitted under subsection 98 (5D) of the Act which provides that</w:t>
      </w:r>
      <w:r w:rsidR="00D02AEB">
        <w:t xml:space="preserve">, despite section 14 of the </w:t>
      </w:r>
      <w:r w:rsidR="00D02AEB" w:rsidRPr="00D02AEB">
        <w:rPr>
          <w:i/>
        </w:rPr>
        <w:t>Legislation Act 2003</w:t>
      </w:r>
      <w:r w:rsidR="00D02AEB">
        <w:t xml:space="preserve">, a legislative instrument made under the Civil Aviation Act or the regulations (which includes the CAO amendment) may apply, adopt or incorporate any matter contained in </w:t>
      </w:r>
      <w:r w:rsidR="00D02AEB" w:rsidRPr="00D02AEB">
        <w:rPr>
          <w:i/>
        </w:rPr>
        <w:t>any instrument or other writing</w:t>
      </w:r>
      <w:r w:rsidR="00D02AEB">
        <w:t xml:space="preserve"> as in force or existing at a particular time</w:t>
      </w:r>
      <w:r w:rsidR="002B1E7B">
        <w:t>,</w:t>
      </w:r>
      <w:r w:rsidR="00D02AEB">
        <w:t xml:space="preserve"> or as in force or existing from time to time, even if the other instrument or writing does not yet exist when the legislative instrument is made.</w:t>
      </w:r>
    </w:p>
    <w:p w:rsidR="00D02AEB" w:rsidRDefault="00D02AEB" w:rsidP="00302A51">
      <w:pPr>
        <w:pStyle w:val="LDP1a"/>
        <w:spacing w:before="0" w:after="0"/>
        <w:ind w:left="0" w:firstLine="0"/>
      </w:pPr>
    </w:p>
    <w:p w:rsidR="00D02AEB" w:rsidRDefault="00D02AEB" w:rsidP="00302A51">
      <w:pPr>
        <w:pStyle w:val="LDP1a"/>
        <w:spacing w:before="0" w:after="0"/>
        <w:ind w:left="0" w:firstLine="0"/>
      </w:pPr>
      <w:r>
        <w:t>Copies of CAAP 92-2(2) may be accessed from the CASA website.</w:t>
      </w:r>
    </w:p>
    <w:p w:rsidR="00D02AEB" w:rsidRDefault="00D02AEB" w:rsidP="00302A51">
      <w:pPr>
        <w:pStyle w:val="LDP1a"/>
        <w:spacing w:before="0" w:after="0"/>
        <w:ind w:left="0" w:firstLine="0"/>
      </w:pPr>
    </w:p>
    <w:p w:rsidR="00231447" w:rsidRDefault="00231447" w:rsidP="00302A51">
      <w:pPr>
        <w:pStyle w:val="LDP1a"/>
        <w:spacing w:before="0" w:after="0"/>
        <w:ind w:left="0" w:firstLine="0"/>
      </w:pPr>
      <w:r>
        <w:t>Amendment</w:t>
      </w:r>
      <w:r w:rsidR="001E6869">
        <w:t xml:space="preserve"> Nos.</w:t>
      </w:r>
      <w:r>
        <w:t xml:space="preserve"> </w:t>
      </w:r>
      <w:r w:rsidR="009E2D36">
        <w:t>6</w:t>
      </w:r>
      <w:r w:rsidR="00CD1864">
        <w:t xml:space="preserve">, </w:t>
      </w:r>
      <w:r w:rsidR="001E6869">
        <w:t>10</w:t>
      </w:r>
      <w:r w:rsidR="002B1E7B">
        <w:t>,</w:t>
      </w:r>
      <w:r w:rsidR="00AB7F42">
        <w:t xml:space="preserve"> </w:t>
      </w:r>
      <w:r w:rsidR="001E6869">
        <w:t>12</w:t>
      </w:r>
      <w:r w:rsidR="00AB7F42">
        <w:t xml:space="preserve"> and </w:t>
      </w:r>
      <w:r w:rsidR="001E6869">
        <w:t>13</w:t>
      </w:r>
      <w:r>
        <w:t xml:space="preserve"> are consequential, typographical or corrective.</w:t>
      </w:r>
    </w:p>
    <w:p w:rsidR="00231447" w:rsidRDefault="00231447" w:rsidP="00302A51">
      <w:pPr>
        <w:pStyle w:val="LDBodytext"/>
      </w:pPr>
    </w:p>
    <w:p w:rsidR="0018549A" w:rsidRPr="006F3143" w:rsidRDefault="0018549A" w:rsidP="00302A51">
      <w:pPr>
        <w:rPr>
          <w:b/>
        </w:rPr>
      </w:pPr>
      <w:r w:rsidRPr="006F3143">
        <w:rPr>
          <w:b/>
        </w:rPr>
        <w:t>Legislati</w:t>
      </w:r>
      <w:r>
        <w:rPr>
          <w:b/>
        </w:rPr>
        <w:t>on</w:t>
      </w:r>
      <w:r w:rsidRPr="006F3143">
        <w:rPr>
          <w:b/>
        </w:rPr>
        <w:t xml:space="preserve"> Act</w:t>
      </w:r>
      <w:r>
        <w:rPr>
          <w:b/>
        </w:rPr>
        <w:t xml:space="preserve"> 2003 (the </w:t>
      </w:r>
      <w:r w:rsidRPr="002857EF">
        <w:rPr>
          <w:b/>
          <w:i/>
        </w:rPr>
        <w:t>LA 2003</w:t>
      </w:r>
      <w:r>
        <w:rPr>
          <w:b/>
        </w:rPr>
        <w:t>)</w:t>
      </w:r>
    </w:p>
    <w:p w:rsidR="0018549A" w:rsidRDefault="0018549A" w:rsidP="00302A51">
      <w:r>
        <w:t xml:space="preserve">The CAO amendment is a legislative instrument under various requirements, as set out in Appendix </w:t>
      </w:r>
      <w:r w:rsidR="00264D68">
        <w:t>2</w:t>
      </w:r>
      <w:r>
        <w:t>.</w:t>
      </w:r>
    </w:p>
    <w:p w:rsidR="0018549A" w:rsidRDefault="0018549A" w:rsidP="00302A51">
      <w:pPr>
        <w:rPr>
          <w:iCs/>
        </w:rPr>
      </w:pPr>
    </w:p>
    <w:p w:rsidR="00254DD8" w:rsidRDefault="004E7D0A" w:rsidP="00302A51">
      <w:pPr>
        <w:pStyle w:val="NormalWeb"/>
      </w:pPr>
      <w:r w:rsidRPr="00082060">
        <w:rPr>
          <w:b/>
          <w:iCs/>
        </w:rPr>
        <w:t>Consultation</w:t>
      </w:r>
    </w:p>
    <w:p w:rsidR="00254DD8" w:rsidRDefault="00254DD8" w:rsidP="00302A51">
      <w:pPr>
        <w:pStyle w:val="NormalWeb"/>
        <w:rPr>
          <w:iCs/>
        </w:rPr>
      </w:pPr>
      <w:r>
        <w:t xml:space="preserve">Consultation under section 17 of </w:t>
      </w:r>
      <w:r w:rsidR="002B1E7B">
        <w:t xml:space="preserve">the </w:t>
      </w:r>
      <w:r>
        <w:t xml:space="preserve">LA </w:t>
      </w:r>
      <w:r w:rsidR="002B1E7B">
        <w:t xml:space="preserve">2003 </w:t>
      </w:r>
      <w:r>
        <w:t>was undertaken as follows.</w:t>
      </w:r>
      <w:r w:rsidR="00ED0DB2">
        <w:t xml:space="preserve"> Details of the proposed CAO amendment were posted on the CASA website on </w:t>
      </w:r>
      <w:r w:rsidR="00D24810">
        <w:t>9 December 2016</w:t>
      </w:r>
      <w:r w:rsidDel="00254DD8">
        <w:rPr>
          <w:b/>
          <w:iCs/>
        </w:rPr>
        <w:t xml:space="preserve"> </w:t>
      </w:r>
      <w:r w:rsidR="00ED0DB2" w:rsidRPr="00ED0DB2">
        <w:rPr>
          <w:iCs/>
        </w:rPr>
        <w:t>and comments invited from the public and the aviation industry</w:t>
      </w:r>
      <w:r w:rsidR="00ED0DB2">
        <w:rPr>
          <w:iCs/>
        </w:rPr>
        <w:t xml:space="preserve"> with a closing date of </w:t>
      </w:r>
      <w:r w:rsidR="00D24810">
        <w:rPr>
          <w:iCs/>
        </w:rPr>
        <w:t>19 December 2016.</w:t>
      </w:r>
      <w:r w:rsidR="00ED0DB2">
        <w:rPr>
          <w:iCs/>
        </w:rPr>
        <w:t xml:space="preserve"> </w:t>
      </w:r>
      <w:r w:rsidR="00D24810">
        <w:rPr>
          <w:iCs/>
        </w:rPr>
        <w:t xml:space="preserve">As noted above, a longer consultation period was not feasible in the circumstances. </w:t>
      </w:r>
      <w:r w:rsidR="00ED0DB2">
        <w:rPr>
          <w:iCs/>
        </w:rPr>
        <w:t xml:space="preserve">A number of individual NVIS operators involved in NVIS fire fighting in the past were also directly contacted for comment. </w:t>
      </w:r>
      <w:r w:rsidR="00D24810">
        <w:rPr>
          <w:iCs/>
        </w:rPr>
        <w:t xml:space="preserve">Some 7 responses were received. </w:t>
      </w:r>
      <w:r w:rsidR="00ED0DB2">
        <w:rPr>
          <w:iCs/>
        </w:rPr>
        <w:t>All comments received were considered in preparation of the final CAO amendment.</w:t>
      </w:r>
    </w:p>
    <w:p w:rsidR="00ED0DB2" w:rsidRDefault="00ED0DB2" w:rsidP="00302A51">
      <w:pPr>
        <w:pStyle w:val="NormalWeb"/>
        <w:rPr>
          <w:iCs/>
        </w:rPr>
      </w:pPr>
    </w:p>
    <w:p w:rsidR="00ED0DB2" w:rsidRDefault="00ED0DB2" w:rsidP="00302A51">
      <w:pPr>
        <w:pStyle w:val="NormalWeb"/>
        <w:rPr>
          <w:iCs/>
        </w:rPr>
      </w:pPr>
      <w:r>
        <w:rPr>
          <w:iCs/>
        </w:rPr>
        <w:t>In response to comments</w:t>
      </w:r>
      <w:r w:rsidR="009779D3">
        <w:rPr>
          <w:iCs/>
        </w:rPr>
        <w:t xml:space="preserve"> received</w:t>
      </w:r>
      <w:r>
        <w:rPr>
          <w:iCs/>
        </w:rPr>
        <w:t xml:space="preserve">, </w:t>
      </w:r>
      <w:r w:rsidR="009779D3">
        <w:rPr>
          <w:iCs/>
        </w:rPr>
        <w:t xml:space="preserve">various </w:t>
      </w:r>
      <w:r>
        <w:rPr>
          <w:iCs/>
        </w:rPr>
        <w:t>queries about the proposed CAO amendment were answered, clarification</w:t>
      </w:r>
      <w:r w:rsidR="009779D3">
        <w:rPr>
          <w:iCs/>
        </w:rPr>
        <w:t>s</w:t>
      </w:r>
      <w:r>
        <w:rPr>
          <w:iCs/>
        </w:rPr>
        <w:t xml:space="preserve"> about its operation w</w:t>
      </w:r>
      <w:r w:rsidR="009779D3">
        <w:rPr>
          <w:iCs/>
        </w:rPr>
        <w:t>ere</w:t>
      </w:r>
      <w:r>
        <w:rPr>
          <w:iCs/>
        </w:rPr>
        <w:t xml:space="preserve"> given and misunderstandings were resolved.</w:t>
      </w:r>
    </w:p>
    <w:p w:rsidR="00ED0DB2" w:rsidRDefault="00ED0DB2" w:rsidP="00302A51">
      <w:pPr>
        <w:pStyle w:val="NormalWeb"/>
        <w:rPr>
          <w:iCs/>
        </w:rPr>
      </w:pPr>
    </w:p>
    <w:p w:rsidR="009779D3" w:rsidRDefault="00ED0DB2" w:rsidP="00254DD8">
      <w:pPr>
        <w:pStyle w:val="NormalWeb"/>
        <w:rPr>
          <w:iCs/>
        </w:rPr>
      </w:pPr>
      <w:r>
        <w:rPr>
          <w:iCs/>
        </w:rPr>
        <w:t xml:space="preserve">A number of modifications were made to the draft CAO amendment </w:t>
      </w:r>
      <w:r w:rsidR="00D7091A">
        <w:rPr>
          <w:iCs/>
        </w:rPr>
        <w:t xml:space="preserve">arising from, and in response to, </w:t>
      </w:r>
      <w:r>
        <w:rPr>
          <w:iCs/>
        </w:rPr>
        <w:t>comments, in particular</w:t>
      </w:r>
      <w:r w:rsidR="009779D3">
        <w:rPr>
          <w:iCs/>
        </w:rPr>
        <w:t>:</w:t>
      </w:r>
    </w:p>
    <w:p w:rsidR="009779D3" w:rsidRDefault="00ED0DB2" w:rsidP="00785F71">
      <w:pPr>
        <w:pStyle w:val="LDP1a"/>
        <w:numPr>
          <w:ilvl w:val="0"/>
          <w:numId w:val="27"/>
        </w:numPr>
        <w:ind w:left="1191" w:hanging="482"/>
        <w:rPr>
          <w:iCs/>
        </w:rPr>
      </w:pPr>
      <w:r>
        <w:rPr>
          <w:iCs/>
        </w:rPr>
        <w:t>to update definitions of certain HLS</w:t>
      </w:r>
    </w:p>
    <w:p w:rsidR="009779D3" w:rsidRDefault="00ED0DB2" w:rsidP="00785F71">
      <w:pPr>
        <w:pStyle w:val="LDP1a"/>
        <w:numPr>
          <w:ilvl w:val="0"/>
          <w:numId w:val="27"/>
        </w:numPr>
        <w:ind w:left="1191" w:hanging="482"/>
        <w:rPr>
          <w:iCs/>
        </w:rPr>
      </w:pPr>
      <w:r>
        <w:rPr>
          <w:iCs/>
        </w:rPr>
        <w:t>to broaden the nature of certain kinds of night flight that would constitute relevant aeronautical experience to qualify for the SFE</w:t>
      </w:r>
    </w:p>
    <w:p w:rsidR="009779D3" w:rsidRDefault="00D7091A" w:rsidP="00785F71">
      <w:pPr>
        <w:pStyle w:val="LDP1a"/>
        <w:numPr>
          <w:ilvl w:val="0"/>
          <w:numId w:val="27"/>
        </w:numPr>
        <w:ind w:left="1191" w:hanging="482"/>
        <w:rPr>
          <w:iCs/>
        </w:rPr>
      </w:pPr>
      <w:r>
        <w:rPr>
          <w:iCs/>
        </w:rPr>
        <w:t>to adjust the operator obligation to obtain the NVIS pilot certificate of competency before allowing SFE</w:t>
      </w:r>
      <w:r w:rsidR="00785F71">
        <w:rPr>
          <w:iCs/>
        </w:rPr>
        <w:t>-</w:t>
      </w:r>
      <w:r>
        <w:rPr>
          <w:iCs/>
        </w:rPr>
        <w:t xml:space="preserve">related </w:t>
      </w:r>
      <w:r w:rsidR="009779D3">
        <w:rPr>
          <w:iCs/>
        </w:rPr>
        <w:t>operations</w:t>
      </w:r>
    </w:p>
    <w:p w:rsidR="00ED0DB2" w:rsidRPr="00ED0DB2" w:rsidRDefault="009779D3" w:rsidP="00785F71">
      <w:pPr>
        <w:pStyle w:val="LDP1a"/>
        <w:numPr>
          <w:ilvl w:val="0"/>
          <w:numId w:val="27"/>
        </w:numPr>
        <w:ind w:left="1191" w:hanging="482"/>
        <w:rPr>
          <w:iCs/>
        </w:rPr>
      </w:pPr>
      <w:proofErr w:type="gramStart"/>
      <w:r>
        <w:rPr>
          <w:iCs/>
        </w:rPr>
        <w:t>to</w:t>
      </w:r>
      <w:proofErr w:type="gramEnd"/>
      <w:r>
        <w:rPr>
          <w:iCs/>
        </w:rPr>
        <w:t xml:space="preserve"> clarify NVIS proficiency check obligations.</w:t>
      </w:r>
    </w:p>
    <w:p w:rsidR="002A0162" w:rsidRDefault="002A0162" w:rsidP="00254DD8">
      <w:pPr>
        <w:pStyle w:val="NormalWeb"/>
        <w:rPr>
          <w:lang w:val="en-US"/>
        </w:rPr>
      </w:pPr>
    </w:p>
    <w:p w:rsidR="00074FF3" w:rsidRPr="00074FF3" w:rsidRDefault="00074FF3" w:rsidP="00074FF3">
      <w:pPr>
        <w:pStyle w:val="LDBodytext"/>
        <w:rPr>
          <w:b/>
          <w:color w:val="000000"/>
        </w:rPr>
      </w:pPr>
      <w:r w:rsidRPr="00074FF3">
        <w:rPr>
          <w:b/>
          <w:color w:val="000000"/>
        </w:rPr>
        <w:t>Office of Best Practice Regulation (</w:t>
      </w:r>
      <w:r w:rsidRPr="00074FF3">
        <w:rPr>
          <w:b/>
          <w:i/>
          <w:color w:val="000000"/>
        </w:rPr>
        <w:t>OBPR</w:t>
      </w:r>
      <w:r w:rsidRPr="00074FF3">
        <w:rPr>
          <w:b/>
          <w:color w:val="000000"/>
        </w:rPr>
        <w:t>)</w:t>
      </w:r>
    </w:p>
    <w:p w:rsidR="004D5060" w:rsidRDefault="002B1E7B" w:rsidP="004D5060">
      <w:r>
        <w:t>OBPR</w:t>
      </w:r>
      <w:r w:rsidR="004D5060">
        <w:t xml:space="preserve"> assessed the impacts of the proposed changes and determined that a Regulation Impact Statement was not re</w:t>
      </w:r>
      <w:r>
        <w:t>quired (OBPR id: 21601).</w:t>
      </w:r>
    </w:p>
    <w:p w:rsidR="004E7D0A" w:rsidRDefault="004E7D0A" w:rsidP="00935E2E">
      <w:pPr>
        <w:rPr>
          <w:rFonts w:ascii="Times New Roman" w:hAnsi="Times New Roman"/>
          <w:iCs/>
        </w:rPr>
      </w:pPr>
    </w:p>
    <w:p w:rsidR="00074FF3" w:rsidRPr="00074FF3" w:rsidRDefault="00074FF3" w:rsidP="00074FF3">
      <w:pPr>
        <w:pStyle w:val="Default"/>
        <w:rPr>
          <w:b/>
          <w:bCs/>
        </w:rPr>
      </w:pPr>
      <w:r w:rsidRPr="00074FF3">
        <w:rPr>
          <w:b/>
          <w:bCs/>
        </w:rPr>
        <w:t>Statement of Compatibility with Human Rights</w:t>
      </w:r>
    </w:p>
    <w:p w:rsidR="00074FF3" w:rsidRPr="00CB4AD5" w:rsidRDefault="00074FF3" w:rsidP="00074FF3">
      <w:pPr>
        <w:pStyle w:val="Default"/>
      </w:pPr>
      <w:r w:rsidRPr="00074FF3">
        <w:rPr>
          <w:iCs/>
        </w:rPr>
        <w:t xml:space="preserve">The Statement in Appendix </w:t>
      </w:r>
      <w:r w:rsidR="00264D68">
        <w:rPr>
          <w:iCs/>
        </w:rPr>
        <w:t>3</w:t>
      </w:r>
      <w:r w:rsidRPr="00074FF3">
        <w:rPr>
          <w:iCs/>
        </w:rPr>
        <w:t xml:space="preserve"> is prepared in accordance with Part 3 of the </w:t>
      </w:r>
      <w:r w:rsidRPr="00074FF3">
        <w:rPr>
          <w:i/>
          <w:iCs/>
        </w:rPr>
        <w:t>Human Rights (Parliamentary Scrutiny) Act 2011</w:t>
      </w:r>
      <w:r w:rsidRPr="002B1E7B">
        <w:rPr>
          <w:iCs/>
        </w:rPr>
        <w:t xml:space="preserve">. </w:t>
      </w:r>
      <w:r>
        <w:t>To the extent that t</w:t>
      </w:r>
      <w:r w:rsidRPr="001762B0">
        <w:t xml:space="preserve">he legislative instrument </w:t>
      </w:r>
      <w:r>
        <w:t>may</w:t>
      </w:r>
      <w:r w:rsidRPr="001762B0">
        <w:t xml:space="preserve"> directly engage any of the applicable rights or freedoms</w:t>
      </w:r>
      <w:r>
        <w:t>, for example, the</w:t>
      </w:r>
      <w:r w:rsidR="00BE1C6D">
        <w:t xml:space="preserve"> right to freedom of movement </w:t>
      </w:r>
      <w:r w:rsidR="00264D68">
        <w:t>or</w:t>
      </w:r>
      <w:r w:rsidR="00BE1C6D">
        <w:t xml:space="preserve"> the right to</w:t>
      </w:r>
      <w:r>
        <w:t xml:space="preserve"> work</w:t>
      </w:r>
      <w:r w:rsidRPr="001762B0">
        <w:t xml:space="preserve">, </w:t>
      </w:r>
      <w:r>
        <w:t xml:space="preserve">the limitation to human rights is </w:t>
      </w:r>
      <w:r w:rsidRPr="00311902">
        <w:rPr>
          <w:rFonts w:eastAsia="Calibri"/>
        </w:rPr>
        <w:t>reasonable</w:t>
      </w:r>
      <w:r>
        <w:rPr>
          <w:rFonts w:eastAsia="Calibri"/>
        </w:rPr>
        <w:t>, necessary</w:t>
      </w:r>
      <w:r w:rsidRPr="00311902">
        <w:rPr>
          <w:rFonts w:eastAsia="Calibri"/>
        </w:rPr>
        <w:t xml:space="preserve"> and proportionate </w:t>
      </w:r>
      <w:r>
        <w:rPr>
          <w:rFonts w:eastAsia="Calibri"/>
        </w:rPr>
        <w:t>to</w:t>
      </w:r>
      <w:r w:rsidRPr="00311902">
        <w:rPr>
          <w:rFonts w:eastAsia="Calibri"/>
        </w:rPr>
        <w:t xml:space="preserve"> protect </w:t>
      </w:r>
      <w:r>
        <w:rPr>
          <w:rFonts w:eastAsia="Calibri"/>
        </w:rPr>
        <w:t xml:space="preserve">aviation </w:t>
      </w:r>
      <w:r w:rsidRPr="00311902">
        <w:rPr>
          <w:rFonts w:eastAsia="Calibri"/>
        </w:rPr>
        <w:t>safety</w:t>
      </w:r>
      <w:r>
        <w:rPr>
          <w:rFonts w:eastAsia="Calibri"/>
        </w:rPr>
        <w:t>.</w:t>
      </w:r>
    </w:p>
    <w:p w:rsidR="00074FF3" w:rsidRPr="00074FF3" w:rsidRDefault="00074FF3" w:rsidP="00074FF3">
      <w:pPr>
        <w:pStyle w:val="Default"/>
      </w:pPr>
    </w:p>
    <w:p w:rsidR="00082060" w:rsidRPr="00082060" w:rsidRDefault="00082060" w:rsidP="00935E2E">
      <w:pPr>
        <w:outlineLvl w:val="0"/>
        <w:rPr>
          <w:rFonts w:ascii="Times New Roman" w:hAnsi="Times New Roman"/>
          <w:b/>
        </w:rPr>
      </w:pPr>
      <w:r w:rsidRPr="00082060">
        <w:rPr>
          <w:rFonts w:ascii="Times New Roman" w:hAnsi="Times New Roman"/>
          <w:b/>
        </w:rPr>
        <w:t>Commencement and making</w:t>
      </w:r>
    </w:p>
    <w:p w:rsidR="00074FF3" w:rsidRPr="00785F71" w:rsidRDefault="004E7D0A" w:rsidP="00074FF3">
      <w:pPr>
        <w:rPr>
          <w:rFonts w:ascii="Times New Roman" w:hAnsi="Times New Roman"/>
          <w:color w:val="000000"/>
        </w:rPr>
      </w:pPr>
      <w:r w:rsidRPr="00785F71">
        <w:rPr>
          <w:rFonts w:ascii="Times New Roman" w:hAnsi="Times New Roman"/>
        </w:rPr>
        <w:t xml:space="preserve">The </w:t>
      </w:r>
      <w:r w:rsidR="00264D68" w:rsidRPr="00785F71">
        <w:rPr>
          <w:rFonts w:ascii="Times New Roman" w:hAnsi="Times New Roman"/>
        </w:rPr>
        <w:t>CAO amendment</w:t>
      </w:r>
      <w:r w:rsidRPr="00785F71">
        <w:rPr>
          <w:rFonts w:ascii="Times New Roman" w:hAnsi="Times New Roman"/>
        </w:rPr>
        <w:t xml:space="preserve"> comes into effect </w:t>
      </w:r>
      <w:r w:rsidR="00074FF3" w:rsidRPr="00785F71">
        <w:rPr>
          <w:rFonts w:ascii="Times New Roman" w:hAnsi="Times New Roman"/>
        </w:rPr>
        <w:t xml:space="preserve">on </w:t>
      </w:r>
      <w:r w:rsidR="00D93837" w:rsidRPr="00785F71">
        <w:rPr>
          <w:rFonts w:ascii="Times New Roman" w:hAnsi="Times New Roman"/>
        </w:rPr>
        <w:t>2</w:t>
      </w:r>
      <w:r w:rsidR="002B1E7B" w:rsidRPr="00785F71">
        <w:rPr>
          <w:rFonts w:ascii="Times New Roman" w:hAnsi="Times New Roman"/>
        </w:rPr>
        <w:t>3</w:t>
      </w:r>
      <w:r w:rsidR="00264D68" w:rsidRPr="00785F71">
        <w:rPr>
          <w:rFonts w:ascii="Times New Roman" w:hAnsi="Times New Roman"/>
        </w:rPr>
        <w:t xml:space="preserve"> December 201</w:t>
      </w:r>
      <w:r w:rsidR="00D93837" w:rsidRPr="00785F71">
        <w:rPr>
          <w:rFonts w:ascii="Times New Roman" w:hAnsi="Times New Roman"/>
        </w:rPr>
        <w:t>6</w:t>
      </w:r>
      <w:r w:rsidR="00074FF3" w:rsidRPr="00785F71">
        <w:rPr>
          <w:rFonts w:ascii="Times New Roman" w:hAnsi="Times New Roman"/>
        </w:rPr>
        <w:t xml:space="preserve">. </w:t>
      </w:r>
      <w:r w:rsidR="00264D68" w:rsidRPr="00785F71">
        <w:rPr>
          <w:rFonts w:ascii="Times New Roman" w:hAnsi="Times New Roman"/>
          <w:color w:val="000000"/>
        </w:rPr>
        <w:t>It</w:t>
      </w:r>
      <w:r w:rsidR="00074FF3" w:rsidRPr="00785F71">
        <w:rPr>
          <w:rFonts w:ascii="Times New Roman" w:hAnsi="Times New Roman"/>
          <w:color w:val="000000"/>
        </w:rPr>
        <w:t xml:space="preserve"> has been made by the </w:t>
      </w:r>
      <w:r w:rsidR="00264D68" w:rsidRPr="00785F71">
        <w:rPr>
          <w:rFonts w:ascii="Times New Roman" w:hAnsi="Times New Roman"/>
          <w:color w:val="000000"/>
        </w:rPr>
        <w:t xml:space="preserve">Acting </w:t>
      </w:r>
      <w:r w:rsidR="00074FF3" w:rsidRPr="00785F71">
        <w:rPr>
          <w:rFonts w:ascii="Times New Roman" w:hAnsi="Times New Roman"/>
          <w:color w:val="000000"/>
        </w:rPr>
        <w:t xml:space="preserve">Director of Aviation Safety, on behalf of CASA, in accordance with subsection 73 (2) of the </w:t>
      </w:r>
      <w:r w:rsidR="00074FF3" w:rsidRPr="00785F71">
        <w:rPr>
          <w:rFonts w:ascii="Times New Roman" w:hAnsi="Times New Roman"/>
          <w:i/>
          <w:color w:val="000000"/>
        </w:rPr>
        <w:t>Civil Aviation Act 1988</w:t>
      </w:r>
      <w:r w:rsidR="00785F71" w:rsidRPr="00785F71">
        <w:rPr>
          <w:rFonts w:ascii="Times New Roman" w:hAnsi="Times New Roman"/>
          <w:i/>
          <w:color w:val="000000"/>
        </w:rPr>
        <w:t xml:space="preserve"> </w:t>
      </w:r>
      <w:r w:rsidR="00785F71" w:rsidRPr="00785F71">
        <w:rPr>
          <w:rFonts w:ascii="Times New Roman" w:hAnsi="Times New Roman"/>
          <w:color w:val="000000"/>
        </w:rPr>
        <w:t xml:space="preserve">(the </w:t>
      </w:r>
      <w:r w:rsidR="00785F71" w:rsidRPr="00785F71">
        <w:rPr>
          <w:rFonts w:ascii="Times New Roman" w:hAnsi="Times New Roman"/>
          <w:b/>
          <w:i/>
          <w:color w:val="000000"/>
        </w:rPr>
        <w:t>Act</w:t>
      </w:r>
      <w:r w:rsidR="00785F71" w:rsidRPr="00785F71">
        <w:rPr>
          <w:rFonts w:ascii="Times New Roman" w:hAnsi="Times New Roman"/>
          <w:color w:val="000000"/>
        </w:rPr>
        <w:t>)</w:t>
      </w:r>
      <w:r w:rsidR="00074FF3" w:rsidRPr="00785F71">
        <w:rPr>
          <w:rFonts w:ascii="Times New Roman" w:hAnsi="Times New Roman"/>
          <w:color w:val="000000"/>
        </w:rPr>
        <w:t>.</w:t>
      </w:r>
    </w:p>
    <w:p w:rsidR="004E7D0A" w:rsidRPr="00082060" w:rsidRDefault="004E7D0A" w:rsidP="00074FF3">
      <w:pPr>
        <w:pStyle w:val="LDBodytext"/>
      </w:pPr>
    </w:p>
    <w:p w:rsidR="002A3FDE" w:rsidRDefault="002A3FDE" w:rsidP="00302A51">
      <w:pPr>
        <w:spacing w:before="120"/>
        <w:rPr>
          <w:rFonts w:ascii="Times New Roman" w:hAnsi="Times New Roman"/>
          <w:sz w:val="20"/>
          <w:szCs w:val="20"/>
        </w:rPr>
      </w:pPr>
      <w:r w:rsidRPr="00F43981">
        <w:rPr>
          <w:rFonts w:ascii="Times New Roman" w:hAnsi="Times New Roman"/>
          <w:sz w:val="20"/>
          <w:szCs w:val="20"/>
        </w:rPr>
        <w:t>[</w:t>
      </w:r>
      <w:r w:rsidRPr="002B1E7B">
        <w:rPr>
          <w:rFonts w:ascii="Times New Roman" w:hAnsi="Times New Roman"/>
          <w:i/>
          <w:sz w:val="20"/>
          <w:szCs w:val="20"/>
        </w:rPr>
        <w:t>Civil Aviation Order</w:t>
      </w:r>
      <w:r w:rsidR="00A417EB" w:rsidRPr="002B1E7B">
        <w:rPr>
          <w:rFonts w:ascii="Times New Roman" w:hAnsi="Times New Roman"/>
          <w:i/>
          <w:sz w:val="20"/>
          <w:szCs w:val="20"/>
        </w:rPr>
        <w:t xml:space="preserve"> </w:t>
      </w:r>
      <w:r w:rsidR="00082060" w:rsidRPr="002B1E7B">
        <w:rPr>
          <w:rFonts w:ascii="Times New Roman" w:hAnsi="Times New Roman"/>
          <w:i/>
          <w:sz w:val="20"/>
          <w:szCs w:val="20"/>
        </w:rPr>
        <w:t>82.6</w:t>
      </w:r>
      <w:r w:rsidR="00074FF3" w:rsidRPr="002B1E7B">
        <w:rPr>
          <w:rFonts w:ascii="Times New Roman" w:hAnsi="Times New Roman"/>
          <w:i/>
          <w:sz w:val="20"/>
          <w:szCs w:val="20"/>
        </w:rPr>
        <w:t xml:space="preserve"> Amendment</w:t>
      </w:r>
      <w:r w:rsidR="00A417EB" w:rsidRPr="002B1E7B">
        <w:rPr>
          <w:rFonts w:ascii="Times New Roman" w:hAnsi="Times New Roman"/>
          <w:i/>
          <w:sz w:val="20"/>
          <w:szCs w:val="20"/>
        </w:rPr>
        <w:t xml:space="preserve"> </w:t>
      </w:r>
      <w:r w:rsidR="00082060" w:rsidRPr="002B1E7B">
        <w:rPr>
          <w:rFonts w:ascii="Times New Roman" w:hAnsi="Times New Roman"/>
          <w:i/>
          <w:sz w:val="20"/>
          <w:szCs w:val="20"/>
        </w:rPr>
        <w:t>Instrument</w:t>
      </w:r>
      <w:r w:rsidRPr="002B1E7B">
        <w:rPr>
          <w:rFonts w:ascii="Times New Roman" w:hAnsi="Times New Roman"/>
          <w:i/>
          <w:sz w:val="20"/>
          <w:szCs w:val="20"/>
        </w:rPr>
        <w:t xml:space="preserve"> 20</w:t>
      </w:r>
      <w:r w:rsidR="00074FF3" w:rsidRPr="002B1E7B">
        <w:rPr>
          <w:rFonts w:ascii="Times New Roman" w:hAnsi="Times New Roman"/>
          <w:i/>
          <w:sz w:val="20"/>
          <w:szCs w:val="20"/>
        </w:rPr>
        <w:t>1</w:t>
      </w:r>
      <w:r w:rsidR="00BE1C6D" w:rsidRPr="002B1E7B">
        <w:rPr>
          <w:rFonts w:ascii="Times New Roman" w:hAnsi="Times New Roman"/>
          <w:i/>
          <w:sz w:val="20"/>
          <w:szCs w:val="20"/>
        </w:rPr>
        <w:t>6</w:t>
      </w:r>
      <w:r w:rsidR="00074FF3" w:rsidRPr="002B1E7B">
        <w:rPr>
          <w:rFonts w:ascii="Times New Roman" w:hAnsi="Times New Roman"/>
          <w:i/>
          <w:sz w:val="20"/>
          <w:szCs w:val="20"/>
        </w:rPr>
        <w:t xml:space="preserve"> (No. </w:t>
      </w:r>
      <w:r w:rsidR="00BC0EF3" w:rsidRPr="002B1E7B">
        <w:rPr>
          <w:rFonts w:ascii="Times New Roman" w:hAnsi="Times New Roman"/>
          <w:i/>
          <w:sz w:val="20"/>
          <w:szCs w:val="20"/>
        </w:rPr>
        <w:t>1</w:t>
      </w:r>
      <w:r w:rsidR="00074FF3" w:rsidRPr="002B1E7B">
        <w:rPr>
          <w:rFonts w:ascii="Times New Roman" w:hAnsi="Times New Roman"/>
          <w:i/>
          <w:sz w:val="20"/>
          <w:szCs w:val="20"/>
        </w:rPr>
        <w:t>)</w:t>
      </w:r>
      <w:r w:rsidR="00F43981">
        <w:rPr>
          <w:rFonts w:ascii="Times New Roman" w:hAnsi="Times New Roman"/>
          <w:sz w:val="20"/>
          <w:szCs w:val="20"/>
        </w:rPr>
        <w:t>]</w:t>
      </w:r>
    </w:p>
    <w:p w:rsidR="00AB7075" w:rsidRPr="00AB7075" w:rsidRDefault="00AB7075" w:rsidP="000A5A1D">
      <w:pPr>
        <w:pStyle w:val="BodyText"/>
        <w:keepNext/>
        <w:jc w:val="right"/>
        <w:outlineLvl w:val="0"/>
        <w:rPr>
          <w:rFonts w:ascii="Arial" w:hAnsi="Arial" w:cs="Arial"/>
          <w:b/>
        </w:rPr>
      </w:pPr>
      <w:r>
        <w:br w:type="page"/>
      </w:r>
      <w:r w:rsidRPr="00AB7075">
        <w:rPr>
          <w:rFonts w:ascii="Arial" w:hAnsi="Arial" w:cs="Arial"/>
          <w:b/>
        </w:rPr>
        <w:t>Appendix 1</w:t>
      </w:r>
    </w:p>
    <w:p w:rsidR="000A5A1D" w:rsidRDefault="000A5A1D" w:rsidP="00AB7075">
      <w:pPr>
        <w:pStyle w:val="BodyText"/>
        <w:keepNext/>
        <w:outlineLvl w:val="0"/>
        <w:rPr>
          <w:rFonts w:ascii="Times New Roman" w:hAnsi="Times New Roman"/>
          <w:b/>
        </w:rPr>
      </w:pPr>
    </w:p>
    <w:p w:rsidR="00AB7075" w:rsidRPr="00082060" w:rsidRDefault="00AB7075" w:rsidP="00AB7075">
      <w:pPr>
        <w:pStyle w:val="BodyText"/>
        <w:keepNext/>
        <w:outlineLvl w:val="0"/>
        <w:rPr>
          <w:rFonts w:ascii="Times New Roman" w:hAnsi="Times New Roman"/>
          <w:b/>
        </w:rPr>
      </w:pPr>
      <w:r>
        <w:rPr>
          <w:rFonts w:ascii="Times New Roman" w:hAnsi="Times New Roman"/>
          <w:b/>
        </w:rPr>
        <w:t>L</w:t>
      </w:r>
      <w:r w:rsidRPr="00082060">
        <w:rPr>
          <w:rFonts w:ascii="Times New Roman" w:hAnsi="Times New Roman"/>
          <w:b/>
        </w:rPr>
        <w:t>egislation</w:t>
      </w:r>
    </w:p>
    <w:p w:rsidR="00AB7075" w:rsidRDefault="00AB7075" w:rsidP="00AB7075">
      <w:pPr>
        <w:pStyle w:val="BodyText"/>
        <w:rPr>
          <w:rFonts w:ascii="Times New Roman" w:hAnsi="Times New Roman"/>
        </w:rPr>
      </w:pPr>
      <w:r>
        <w:rPr>
          <w:rFonts w:ascii="Times New Roman" w:hAnsi="Times New Roman"/>
        </w:rPr>
        <w:t>A wide range of statutory powers was required t</w:t>
      </w:r>
      <w:r w:rsidR="002B1E7B">
        <w:rPr>
          <w:rFonts w:ascii="Times New Roman" w:hAnsi="Times New Roman"/>
        </w:rPr>
        <w:t xml:space="preserve">o make CAO 82.6 and these are </w:t>
      </w:r>
      <w:r>
        <w:rPr>
          <w:rFonts w:ascii="Times New Roman" w:hAnsi="Times New Roman"/>
        </w:rPr>
        <w:t>invoked for the CAO amendment as follows.</w:t>
      </w:r>
    </w:p>
    <w:p w:rsidR="00AB7075" w:rsidRDefault="00AB7075" w:rsidP="00AB7075">
      <w:pPr>
        <w:pStyle w:val="BodyText"/>
        <w:rPr>
          <w:rFonts w:ascii="Times New Roman" w:hAnsi="Times New Roman"/>
        </w:rPr>
      </w:pPr>
    </w:p>
    <w:p w:rsidR="00AB7075" w:rsidRDefault="00AB7075" w:rsidP="00AB7075">
      <w:pPr>
        <w:pStyle w:val="LDBodytext"/>
      </w:pPr>
      <w:r w:rsidRPr="00CA7C23">
        <w:t xml:space="preserve">Under </w:t>
      </w:r>
      <w:r>
        <w:t xml:space="preserve">section 27 of the </w:t>
      </w:r>
      <w:r w:rsidRPr="002B1E7B">
        <w:t>Act</w:t>
      </w:r>
      <w:r w:rsidRPr="00182B76">
        <w:t>,</w:t>
      </w:r>
      <w:r>
        <w:t xml:space="preserve"> CASA may issue </w:t>
      </w:r>
      <w:r w:rsidRPr="002B1E7B">
        <w:t>AOCs</w:t>
      </w:r>
      <w:r>
        <w:t xml:space="preserve"> for its functions. Under subsections 27 (2) and (9) of the Act, an aircraft operator must hold an AOC in order to operate for certain prescribed purposes. Paragraph 206 (1) (a) of CAR 1988 prescribes aerial work purposes of various kinds, including aerial spotting, flying training, ambulance functions, and purposes that are </w:t>
      </w:r>
      <w:r w:rsidRPr="00AB7075">
        <w:rPr>
          <w:i/>
        </w:rPr>
        <w:t>substantially similar</w:t>
      </w:r>
      <w:r w:rsidRPr="00EC2F4C">
        <w:t xml:space="preserve"> </w:t>
      </w:r>
      <w:r>
        <w:t>to these. Substantially similar purposes are generally taken to include search and rescue, law enforcement, aerial fire fighting and marine pilot transfers.</w:t>
      </w:r>
    </w:p>
    <w:p w:rsidR="00AB7075" w:rsidRPr="00567ABC" w:rsidRDefault="00AB7075" w:rsidP="00AB7075">
      <w:pPr>
        <w:pStyle w:val="LDBodytext"/>
      </w:pPr>
    </w:p>
    <w:p w:rsidR="00AB7075" w:rsidRDefault="00AB7075" w:rsidP="00AB7075">
      <w:r w:rsidRPr="00506CD9">
        <w:t>Under paragraph 28BA (1)</w:t>
      </w:r>
      <w:r>
        <w:t> </w:t>
      </w:r>
      <w:r w:rsidRPr="00506CD9">
        <w:t>(b) of the Act</w:t>
      </w:r>
      <w:r>
        <w:t>,</w:t>
      </w:r>
      <w:r w:rsidRPr="00506CD9">
        <w:t xml:space="preserve"> an AOC has effect subject to any conditions specified in the regulations or the </w:t>
      </w:r>
      <w:r w:rsidRPr="002B1E7B">
        <w:t>CAOs</w:t>
      </w:r>
      <w:r>
        <w:t>.</w:t>
      </w:r>
    </w:p>
    <w:p w:rsidR="00AB7075" w:rsidRDefault="00AB7075" w:rsidP="00AB7075"/>
    <w:p w:rsidR="00AB7075" w:rsidRDefault="00AB7075" w:rsidP="00AB7075">
      <w:r>
        <w:t xml:space="preserve">Under subsection 98 (4A) of the Act, CASA may issue CAOs, not inconsistent with the Act, in respect to any matter in relation to which regulations may be made for the purposes of section 28BA of the Act (conditions on </w:t>
      </w:r>
      <w:r w:rsidRPr="002B1E7B">
        <w:t>AOCs</w:t>
      </w:r>
      <w:r w:rsidR="00785F71">
        <w:t>)</w:t>
      </w:r>
      <w:r>
        <w:t>.</w:t>
      </w:r>
    </w:p>
    <w:p w:rsidR="00AB7075" w:rsidRDefault="00AB7075" w:rsidP="00AB7075">
      <w:pPr>
        <w:pStyle w:val="BodyText"/>
        <w:rPr>
          <w:rFonts w:ascii="Times New Roman" w:hAnsi="Times New Roman"/>
        </w:rPr>
      </w:pPr>
    </w:p>
    <w:p w:rsidR="00AB7075" w:rsidRDefault="00AB7075" w:rsidP="00AB7075">
      <w:pPr>
        <w:pStyle w:val="BodyText"/>
        <w:rPr>
          <w:rFonts w:ascii="Times New Roman" w:hAnsi="Times New Roman"/>
        </w:rPr>
      </w:pPr>
      <w:r w:rsidRPr="00082060">
        <w:rPr>
          <w:rFonts w:ascii="Times New Roman" w:hAnsi="Times New Roman"/>
        </w:rPr>
        <w:t xml:space="preserve">Under </w:t>
      </w:r>
      <w:r>
        <w:rPr>
          <w:rFonts w:ascii="Times New Roman" w:hAnsi="Times New Roman"/>
        </w:rPr>
        <w:t>sub</w:t>
      </w:r>
      <w:r w:rsidRPr="00082060">
        <w:rPr>
          <w:rFonts w:ascii="Times New Roman" w:hAnsi="Times New Roman"/>
        </w:rPr>
        <w:t xml:space="preserve">regulation </w:t>
      </w:r>
      <w:r>
        <w:rPr>
          <w:rFonts w:ascii="Times New Roman" w:hAnsi="Times New Roman"/>
        </w:rPr>
        <w:t>5 (1)</w:t>
      </w:r>
      <w:r w:rsidRPr="00082060">
        <w:rPr>
          <w:rFonts w:ascii="Times New Roman" w:hAnsi="Times New Roman"/>
        </w:rPr>
        <w:t xml:space="preserve"> of </w:t>
      </w:r>
      <w:r w:rsidRPr="00D60072">
        <w:rPr>
          <w:rFonts w:ascii="Times New Roman" w:hAnsi="Times New Roman"/>
        </w:rPr>
        <w:t>CAR 1988</w:t>
      </w:r>
      <w:r>
        <w:rPr>
          <w:rFonts w:ascii="Times New Roman" w:hAnsi="Times New Roman"/>
        </w:rPr>
        <w:t>,</w:t>
      </w:r>
      <w:r w:rsidRPr="00082060">
        <w:rPr>
          <w:rFonts w:ascii="Times New Roman" w:hAnsi="Times New Roman"/>
        </w:rPr>
        <w:t xml:space="preserve"> </w:t>
      </w:r>
      <w:r>
        <w:rPr>
          <w:rFonts w:ascii="Times New Roman" w:hAnsi="Times New Roman"/>
        </w:rPr>
        <w:t>where CASA is empowered to issue certain instruments, it may do so in a C</w:t>
      </w:r>
      <w:r w:rsidR="002B1E7B">
        <w:rPr>
          <w:rFonts w:ascii="Times New Roman" w:hAnsi="Times New Roman"/>
        </w:rPr>
        <w:t>AO</w:t>
      </w:r>
      <w:r>
        <w:rPr>
          <w:rFonts w:ascii="Times New Roman" w:hAnsi="Times New Roman"/>
        </w:rPr>
        <w:t>.</w:t>
      </w:r>
    </w:p>
    <w:p w:rsidR="00AB7075" w:rsidRDefault="00AB7075" w:rsidP="00AB7075">
      <w:pPr>
        <w:rPr>
          <w:rFonts w:ascii="Times New Roman" w:hAnsi="Times New Roman"/>
        </w:rPr>
      </w:pPr>
    </w:p>
    <w:p w:rsidR="00AB7075" w:rsidRDefault="00AB7075" w:rsidP="00AB7075">
      <w:pPr>
        <w:rPr>
          <w:rFonts w:ascii="Times New Roman" w:hAnsi="Times New Roman"/>
        </w:rPr>
      </w:pPr>
      <w:r>
        <w:rPr>
          <w:rFonts w:ascii="Times New Roman" w:hAnsi="Times New Roman"/>
        </w:rPr>
        <w:t xml:space="preserve">Under subregulation 157 (1) of CAR 1988, the pilot in command of an aircraft must not fly over a city, town or populous area at a height lower than 1 000 feet, or over any area at a height lower than 500 feet. </w:t>
      </w:r>
    </w:p>
    <w:p w:rsidR="00AB7075" w:rsidRPr="004442FE" w:rsidRDefault="00AB7075" w:rsidP="00AB7075">
      <w:pPr>
        <w:pStyle w:val="LDBodytext"/>
      </w:pPr>
    </w:p>
    <w:p w:rsidR="00AB7075" w:rsidRPr="006C6F74" w:rsidRDefault="00AB7075" w:rsidP="00AB7075">
      <w:pPr>
        <w:pStyle w:val="LDBodytext"/>
      </w:pPr>
      <w:r>
        <w:t>Under subregulation 174B (1) of CAR 1988, except for take-off and landing, the pilot in command of an aircraft must not fly it at night under the visual flight rules (V.F.R.) at a height of less than 1 000 feet above the highest obstacle within 10 miles.</w:t>
      </w:r>
    </w:p>
    <w:p w:rsidR="00AB7075" w:rsidRDefault="00AB7075" w:rsidP="00AB7075">
      <w:pPr>
        <w:rPr>
          <w:rFonts w:ascii="Times New Roman" w:hAnsi="Times New Roman"/>
        </w:rPr>
      </w:pPr>
    </w:p>
    <w:p w:rsidR="00AB7075" w:rsidRDefault="00AB7075" w:rsidP="00AB7075">
      <w:pPr>
        <w:rPr>
          <w:rFonts w:ascii="Times New Roman" w:hAnsi="Times New Roman"/>
        </w:rPr>
      </w:pPr>
      <w:r>
        <w:rPr>
          <w:rFonts w:ascii="Times New Roman" w:hAnsi="Times New Roman"/>
        </w:rPr>
        <w:t xml:space="preserve">Under subregulation 195 (1) of CAR 1988, at night and in conditions of poor visibility, the operator and pilot in command of an aircraft must comply with the rules in Part 13 of CAR 1988 about the lights to be displayed for the aircraft. </w:t>
      </w:r>
    </w:p>
    <w:p w:rsidR="00AB7075" w:rsidRDefault="00AB7075" w:rsidP="00AB7075">
      <w:pPr>
        <w:pStyle w:val="LDBodytext"/>
      </w:pPr>
    </w:p>
    <w:p w:rsidR="00AB7075" w:rsidRDefault="00AB7075" w:rsidP="00AB7075">
      <w:pPr>
        <w:pStyle w:val="LDBodytext"/>
      </w:pPr>
      <w:r>
        <w:t>Under subregulation 207 (2) of CAR 1988, a person must not use an Australian aircraft in a class of operation if the aircraft is not fitted with the instruments and equipment approved and directed by CASA. In approving or directing, CASA may have regard only to the safety of air navigation.</w:t>
      </w:r>
    </w:p>
    <w:p w:rsidR="00AB7075" w:rsidRPr="005A3944" w:rsidRDefault="00AB7075" w:rsidP="00AB7075">
      <w:pPr>
        <w:pStyle w:val="LDBodytext"/>
      </w:pPr>
    </w:p>
    <w:p w:rsidR="00AB7075" w:rsidRDefault="00AB7075" w:rsidP="00AB7075">
      <w:pPr>
        <w:pStyle w:val="LDBodytext"/>
      </w:pPr>
      <w:r>
        <w:t>Under subregulation 215 (3) of CAR 1988, CASA may give directions requiring an operator to include, revise or vary information, procedures or instructions in the operations manual (operating procedures).</w:t>
      </w:r>
    </w:p>
    <w:p w:rsidR="00AB7075" w:rsidRDefault="00AB7075" w:rsidP="00AB7075">
      <w:pPr>
        <w:pStyle w:val="LDBodytext"/>
      </w:pPr>
    </w:p>
    <w:p w:rsidR="00AB7075" w:rsidRDefault="00AB7075" w:rsidP="00AB7075">
      <w:pPr>
        <w:pStyle w:val="LDBodytext"/>
      </w:pPr>
      <w:r>
        <w:t xml:space="preserve">Under subregulations 217 (1) and (3) of CAR 1988, CASA may specify operators who must provide an approved </w:t>
      </w:r>
      <w:r w:rsidRPr="002B1E7B">
        <w:t>TCO</w:t>
      </w:r>
      <w:r>
        <w:t xml:space="preserve"> to ensure that members of the operator’s operating crews maintain their competency. </w:t>
      </w:r>
    </w:p>
    <w:p w:rsidR="00AB7075" w:rsidRDefault="00AB7075" w:rsidP="00AB7075">
      <w:pPr>
        <w:pStyle w:val="LDBodytext"/>
      </w:pPr>
    </w:p>
    <w:p w:rsidR="00AB7075" w:rsidRPr="00F43981" w:rsidRDefault="00AB7075" w:rsidP="00AB7075">
      <w:pPr>
        <w:pStyle w:val="LDBodytext"/>
      </w:pPr>
      <w:r w:rsidRPr="00F43981">
        <w:t xml:space="preserve">Under </w:t>
      </w:r>
      <w:proofErr w:type="spellStart"/>
      <w:r w:rsidRPr="00F43981">
        <w:t>subregulation</w:t>
      </w:r>
      <w:proofErr w:type="spellEnd"/>
      <w:r w:rsidRPr="00F43981">
        <w:t xml:space="preserve"> 249</w:t>
      </w:r>
      <w:r w:rsidR="002B1E7B">
        <w:t> </w:t>
      </w:r>
      <w:r w:rsidRPr="00F43981">
        <w:t>(1) of CAR 1988, the pilot in command of an aircraft must not practice emergency procedures or fly low when carrying a passenger.</w:t>
      </w:r>
    </w:p>
    <w:p w:rsidR="00AB7075" w:rsidRPr="000A5A1D" w:rsidRDefault="00AB7075" w:rsidP="00AB7075">
      <w:pPr>
        <w:pStyle w:val="LDBodytext"/>
      </w:pPr>
    </w:p>
    <w:p w:rsidR="00AB7075" w:rsidRDefault="00AB7075" w:rsidP="00AB7075">
      <w:pPr>
        <w:rPr>
          <w:rFonts w:ascii="Times New Roman" w:hAnsi="Times New Roman"/>
        </w:rPr>
      </w:pPr>
      <w:r>
        <w:t xml:space="preserve">Under </w:t>
      </w:r>
      <w:proofErr w:type="spellStart"/>
      <w:r>
        <w:t>subregulation</w:t>
      </w:r>
      <w:proofErr w:type="spellEnd"/>
      <w:r>
        <w:t xml:space="preserve"> 11.160</w:t>
      </w:r>
      <w:r w:rsidR="002B1E7B">
        <w:t> </w:t>
      </w:r>
      <w:r>
        <w:t xml:space="preserve">(1) of CAR 1988, CASA </w:t>
      </w:r>
      <w:r w:rsidRPr="00293E95">
        <w:rPr>
          <w:rFonts w:ascii="Times New Roman" w:hAnsi="Times New Roman"/>
        </w:rPr>
        <w:t xml:space="preserve">may </w:t>
      </w:r>
      <w:r>
        <w:rPr>
          <w:rFonts w:ascii="Times New Roman" w:hAnsi="Times New Roman"/>
        </w:rPr>
        <w:t xml:space="preserve">grant an </w:t>
      </w:r>
      <w:r w:rsidRPr="00293E95">
        <w:rPr>
          <w:rFonts w:ascii="Times New Roman" w:hAnsi="Times New Roman"/>
        </w:rPr>
        <w:t>exempt</w:t>
      </w:r>
      <w:r>
        <w:rPr>
          <w:rFonts w:ascii="Times New Roman" w:hAnsi="Times New Roman"/>
        </w:rPr>
        <w:t>ion</w:t>
      </w:r>
      <w:r w:rsidRPr="00293E95">
        <w:rPr>
          <w:rFonts w:ascii="Times New Roman" w:hAnsi="Times New Roman"/>
        </w:rPr>
        <w:t xml:space="preserve"> </w:t>
      </w:r>
      <w:r>
        <w:rPr>
          <w:rFonts w:ascii="Times New Roman" w:hAnsi="Times New Roman"/>
        </w:rPr>
        <w:t>from compliance with provisions of CAR 1988 and CASR 1998.</w:t>
      </w:r>
    </w:p>
    <w:p w:rsidR="00AB7075" w:rsidRDefault="00AB7075" w:rsidP="00AB7075">
      <w:pPr>
        <w:pStyle w:val="LDBodytext"/>
      </w:pPr>
    </w:p>
    <w:p w:rsidR="00AB7075" w:rsidRPr="00AB7075" w:rsidRDefault="00AB7075" w:rsidP="00AB7075">
      <w:pPr>
        <w:pStyle w:val="LDBodytext"/>
      </w:pPr>
      <w:r>
        <w:t xml:space="preserve">In essence, CAO 82.6 operates as a set of conditions imposed on relevant AOC holders who wish to use </w:t>
      </w:r>
      <w:r w:rsidR="00264D68">
        <w:t>NVIS</w:t>
      </w:r>
      <w:r w:rsidR="00663F12">
        <w:t>.</w:t>
      </w:r>
    </w:p>
    <w:p w:rsidR="00DC7D42" w:rsidRPr="007020F8" w:rsidRDefault="00DC7D42" w:rsidP="006931DF">
      <w:pPr>
        <w:pageBreakBefore/>
        <w:tabs>
          <w:tab w:val="clear" w:pos="567"/>
        </w:tabs>
        <w:overflowPunct/>
        <w:autoSpaceDE/>
        <w:autoSpaceDN/>
        <w:adjustRightInd/>
        <w:spacing w:after="200" w:line="276" w:lineRule="auto"/>
        <w:ind w:right="-51"/>
        <w:jc w:val="right"/>
        <w:textAlignment w:val="auto"/>
        <w:rPr>
          <w:rFonts w:ascii="Arial" w:hAnsi="Arial" w:cs="Arial"/>
          <w:b/>
        </w:rPr>
      </w:pPr>
      <w:r w:rsidRPr="007020F8">
        <w:rPr>
          <w:rFonts w:ascii="Arial" w:hAnsi="Arial" w:cs="Arial"/>
          <w:b/>
        </w:rPr>
        <w:t xml:space="preserve">Appendix </w:t>
      </w:r>
      <w:r w:rsidR="00F859D8">
        <w:rPr>
          <w:rFonts w:ascii="Arial" w:hAnsi="Arial" w:cs="Arial"/>
          <w:b/>
        </w:rPr>
        <w:t>2</w:t>
      </w:r>
    </w:p>
    <w:p w:rsidR="00DC7D42" w:rsidRPr="0052749E" w:rsidRDefault="00DC7D42" w:rsidP="00DC7D42">
      <w:pPr>
        <w:tabs>
          <w:tab w:val="left" w:pos="4951"/>
        </w:tabs>
        <w:spacing w:before="360" w:after="120"/>
        <w:rPr>
          <w:rFonts w:ascii="Arial" w:hAnsi="Arial" w:cs="Arial"/>
          <w:b/>
        </w:rPr>
      </w:pPr>
      <w:r>
        <w:rPr>
          <w:rFonts w:ascii="Arial" w:hAnsi="Arial" w:cs="Arial"/>
          <w:b/>
        </w:rPr>
        <w:t>Why the CAO is a legislative instrument</w:t>
      </w:r>
    </w:p>
    <w:p w:rsidR="00DC7D42" w:rsidRPr="00746C6D" w:rsidRDefault="00DC7D42" w:rsidP="00DC7D42">
      <w:r>
        <w:t>P</w:t>
      </w:r>
      <w:r w:rsidRPr="00746C6D">
        <w:t>aragraph 28BA (1) (b) of the</w:t>
      </w:r>
      <w:r>
        <w:t xml:space="preserve"> </w:t>
      </w:r>
      <w:r w:rsidRPr="002B1E7B">
        <w:t xml:space="preserve">Act </w:t>
      </w:r>
      <w:r w:rsidRPr="00746C6D">
        <w:t>provides that an AOC has effect subject to any</w:t>
      </w:r>
      <w:r>
        <w:t xml:space="preserve"> </w:t>
      </w:r>
      <w:r w:rsidRPr="00746C6D">
        <w:t xml:space="preserve">conditions “specified in the </w:t>
      </w:r>
      <w:r>
        <w:t>[regulations or] Civil Aviation Orders</w:t>
      </w:r>
      <w:r w:rsidRPr="00746C6D">
        <w:t>”.</w:t>
      </w:r>
      <w:r>
        <w:t xml:space="preserve"> </w:t>
      </w:r>
      <w:r w:rsidRPr="00746C6D">
        <w:t xml:space="preserve">By </w:t>
      </w:r>
      <w:r>
        <w:t xml:space="preserve">so </w:t>
      </w:r>
      <w:r w:rsidRPr="00746C6D">
        <w:t>providing</w:t>
      </w:r>
      <w:r>
        <w:t>,</w:t>
      </w:r>
      <w:r w:rsidRPr="00746C6D">
        <w:t xml:space="preserve"> </w:t>
      </w:r>
      <w:r>
        <w:t xml:space="preserve">paragraph </w:t>
      </w:r>
      <w:r w:rsidRPr="00746C6D">
        <w:t>28BA (1) (b) of the Act is</w:t>
      </w:r>
      <w:r>
        <w:t xml:space="preserve"> considered to be</w:t>
      </w:r>
      <w:r w:rsidRPr="00746C6D">
        <w:t xml:space="preserve"> a separate head of power for the</w:t>
      </w:r>
      <w:r>
        <w:t xml:space="preserve"> </w:t>
      </w:r>
      <w:r w:rsidRPr="00746C6D">
        <w:t xml:space="preserve">making of relevant CAOs. </w:t>
      </w:r>
      <w:r>
        <w:t xml:space="preserve">The CAO imposes conditions on AOCs to which it applies. </w:t>
      </w:r>
      <w:r w:rsidRPr="00746C6D">
        <w:t xml:space="preserve">For </w:t>
      </w:r>
      <w:r>
        <w:t>sub</w:t>
      </w:r>
      <w:r w:rsidRPr="00746C6D">
        <w:t xml:space="preserve">section </w:t>
      </w:r>
      <w:r>
        <w:t>8 (4)</w:t>
      </w:r>
      <w:r w:rsidRPr="00746C6D">
        <w:t xml:space="preserve"> of the LA</w:t>
      </w:r>
      <w:r>
        <w:t xml:space="preserve"> 2003</w:t>
      </w:r>
      <w:r w:rsidR="00264D68">
        <w:t xml:space="preserve"> (D</w:t>
      </w:r>
      <w:r>
        <w:t>efinition of legislative instrument</w:t>
      </w:r>
      <w:r w:rsidR="00264D68">
        <w:t>)</w:t>
      </w:r>
      <w:r>
        <w:t>,</w:t>
      </w:r>
      <w:r w:rsidRPr="00746C6D">
        <w:t xml:space="preserve"> such </w:t>
      </w:r>
      <w:r>
        <w:t xml:space="preserve">a </w:t>
      </w:r>
      <w:r w:rsidRPr="00746C6D">
        <w:t xml:space="preserve">CAO </w:t>
      </w:r>
      <w:r w:rsidR="00CB65F9">
        <w:t>would appear to be</w:t>
      </w:r>
      <w:r>
        <w:t xml:space="preserve"> of a legislative</w:t>
      </w:r>
      <w:r w:rsidR="00CB65F9">
        <w:t>, “law determining”</w:t>
      </w:r>
      <w:r>
        <w:t xml:space="preserve"> character and is, therefore, a </w:t>
      </w:r>
      <w:r w:rsidRPr="00746C6D">
        <w:t>legislative</w:t>
      </w:r>
      <w:r>
        <w:t xml:space="preserve"> </w:t>
      </w:r>
      <w:r w:rsidRPr="00746C6D">
        <w:t xml:space="preserve">instrument subject to </w:t>
      </w:r>
      <w:r>
        <w:t xml:space="preserve">registration, and </w:t>
      </w:r>
      <w:r w:rsidRPr="00746C6D">
        <w:t>tabling and disallowance in the Parliament</w:t>
      </w:r>
      <w:r>
        <w:t>,</w:t>
      </w:r>
      <w:r w:rsidRPr="00746C6D">
        <w:t xml:space="preserve"> under sections </w:t>
      </w:r>
      <w:r>
        <w:t xml:space="preserve">15G, and </w:t>
      </w:r>
      <w:r w:rsidRPr="00746C6D">
        <w:t>38</w:t>
      </w:r>
      <w:r>
        <w:t xml:space="preserve"> </w:t>
      </w:r>
      <w:r w:rsidRPr="00746C6D">
        <w:t>and 42</w:t>
      </w:r>
      <w:r>
        <w:t>,</w:t>
      </w:r>
      <w:r w:rsidRPr="00746C6D">
        <w:t xml:space="preserve"> of the LA</w:t>
      </w:r>
      <w:r>
        <w:t xml:space="preserve"> </w:t>
      </w:r>
      <w:r>
        <w:rPr>
          <w:iCs/>
        </w:rPr>
        <w:t>2003</w:t>
      </w:r>
      <w:r w:rsidRPr="00746C6D">
        <w:t>.</w:t>
      </w:r>
    </w:p>
    <w:p w:rsidR="00DC7D42" w:rsidRPr="00746C6D" w:rsidRDefault="00DC7D42" w:rsidP="00DC7D42"/>
    <w:p w:rsidR="00DC7D42" w:rsidRDefault="00DC7D42" w:rsidP="002B1E7B">
      <w:pPr>
        <w:ind w:right="-170"/>
      </w:pPr>
      <w:r>
        <w:t>Under p</w:t>
      </w:r>
      <w:r w:rsidRPr="00746C6D">
        <w:t>aragraph 28BA (1) (b) of the Act</w:t>
      </w:r>
      <w:r>
        <w:t>,</w:t>
      </w:r>
      <w:r w:rsidRPr="00746C6D">
        <w:t xml:space="preserve"> an AOC has effect subject to any</w:t>
      </w:r>
      <w:r>
        <w:t xml:space="preserve"> </w:t>
      </w:r>
      <w:r w:rsidRPr="00746C6D">
        <w:t xml:space="preserve">conditions “specified in the </w:t>
      </w:r>
      <w:r>
        <w:t>regulations [or Civil Aviation Orders]”. S</w:t>
      </w:r>
      <w:r w:rsidRPr="00746C6D">
        <w:t>ubsection</w:t>
      </w:r>
      <w:r>
        <w:t> </w:t>
      </w:r>
      <w:r w:rsidRPr="00746C6D">
        <w:t>98 (4A) of the Act provides that CASA may issue CAOs with respect to</w:t>
      </w:r>
      <w:r>
        <w:t xml:space="preserve"> </w:t>
      </w:r>
      <w:r w:rsidRPr="00746C6D">
        <w:t>any matter in relation to which regulations may be made fo</w:t>
      </w:r>
      <w:r>
        <w:t xml:space="preserve">r the purposes of section 28BA. The CAO imposes conditions on AOCs to which it applies. </w:t>
      </w:r>
      <w:r w:rsidRPr="00746C6D">
        <w:t>Under subsection 98 (4B) of the Act, a CAO issued under subsection 98</w:t>
      </w:r>
      <w:r>
        <w:t> </w:t>
      </w:r>
      <w:r w:rsidRPr="00746C6D">
        <w:t>(4A) is stated to be a legislative instrument and is, therefore, subject</w:t>
      </w:r>
      <w:r w:rsidRPr="00165FF5">
        <w:rPr>
          <w:sz w:val="30"/>
          <w:szCs w:val="30"/>
        </w:rPr>
        <w:t xml:space="preserve"> </w:t>
      </w:r>
      <w:r w:rsidRPr="00746C6D">
        <w:t>to</w:t>
      </w:r>
      <w:r w:rsidRPr="00165FF5">
        <w:rPr>
          <w:sz w:val="30"/>
          <w:szCs w:val="30"/>
        </w:rPr>
        <w:t xml:space="preserve"> </w:t>
      </w:r>
      <w:r>
        <w:t>registration,</w:t>
      </w:r>
      <w:r w:rsidRPr="00165FF5">
        <w:rPr>
          <w:sz w:val="30"/>
          <w:szCs w:val="30"/>
        </w:rPr>
        <w:t xml:space="preserve"> </w:t>
      </w:r>
      <w:r>
        <w:t>and</w:t>
      </w:r>
      <w:r w:rsidRPr="00165FF5">
        <w:rPr>
          <w:sz w:val="30"/>
          <w:szCs w:val="30"/>
        </w:rPr>
        <w:t xml:space="preserve"> </w:t>
      </w:r>
      <w:r w:rsidRPr="00746C6D">
        <w:t>tabling</w:t>
      </w:r>
      <w:r w:rsidRPr="00165FF5">
        <w:rPr>
          <w:sz w:val="30"/>
          <w:szCs w:val="30"/>
        </w:rPr>
        <w:t xml:space="preserve"> </w:t>
      </w:r>
      <w:r w:rsidRPr="00746C6D">
        <w:t>and</w:t>
      </w:r>
      <w:r w:rsidRPr="00165FF5">
        <w:rPr>
          <w:sz w:val="30"/>
          <w:szCs w:val="30"/>
        </w:rPr>
        <w:t xml:space="preserve"> </w:t>
      </w:r>
      <w:r w:rsidRPr="00746C6D">
        <w:t>disallowance</w:t>
      </w:r>
      <w:r w:rsidRPr="00165FF5">
        <w:rPr>
          <w:sz w:val="30"/>
          <w:szCs w:val="30"/>
        </w:rPr>
        <w:t xml:space="preserve"> </w:t>
      </w:r>
      <w:r w:rsidRPr="00746C6D">
        <w:t>in</w:t>
      </w:r>
      <w:r w:rsidRPr="00165FF5">
        <w:rPr>
          <w:sz w:val="30"/>
          <w:szCs w:val="30"/>
        </w:rPr>
        <w:t xml:space="preserve"> </w:t>
      </w:r>
      <w:r w:rsidRPr="00746C6D">
        <w:t>the</w:t>
      </w:r>
      <w:r w:rsidRPr="00165FF5">
        <w:rPr>
          <w:sz w:val="30"/>
          <w:szCs w:val="30"/>
        </w:rPr>
        <w:t xml:space="preserve"> </w:t>
      </w:r>
      <w:r w:rsidRPr="00746C6D">
        <w:t>Parliament</w:t>
      </w:r>
      <w:r>
        <w:t>,</w:t>
      </w:r>
      <w:r w:rsidRPr="00165FF5">
        <w:rPr>
          <w:sz w:val="30"/>
          <w:szCs w:val="30"/>
        </w:rPr>
        <w:t xml:space="preserve"> </w:t>
      </w:r>
      <w:r w:rsidRPr="00746C6D">
        <w:t>under sections</w:t>
      </w:r>
      <w:r>
        <w:t xml:space="preserve"> 15G, and </w:t>
      </w:r>
      <w:r w:rsidRPr="00746C6D">
        <w:t>38 and 42</w:t>
      </w:r>
      <w:r>
        <w:t>,</w:t>
      </w:r>
      <w:r w:rsidRPr="00746C6D">
        <w:t xml:space="preserve"> of the LA</w:t>
      </w:r>
      <w:r>
        <w:t xml:space="preserve"> </w:t>
      </w:r>
      <w:r>
        <w:rPr>
          <w:iCs/>
        </w:rPr>
        <w:t>2003</w:t>
      </w:r>
      <w:r w:rsidRPr="00746C6D">
        <w:t>.</w:t>
      </w:r>
    </w:p>
    <w:p w:rsidR="00B332CA" w:rsidRPr="007020F8" w:rsidRDefault="00B332CA" w:rsidP="006931DF">
      <w:pPr>
        <w:pageBreakBefore/>
        <w:tabs>
          <w:tab w:val="clear" w:pos="567"/>
        </w:tabs>
        <w:overflowPunct/>
        <w:autoSpaceDE/>
        <w:autoSpaceDN/>
        <w:adjustRightInd/>
        <w:spacing w:after="200" w:line="276" w:lineRule="auto"/>
        <w:ind w:right="-51"/>
        <w:jc w:val="right"/>
        <w:textAlignment w:val="auto"/>
        <w:rPr>
          <w:rFonts w:ascii="Arial" w:hAnsi="Arial" w:cs="Arial"/>
          <w:b/>
        </w:rPr>
      </w:pPr>
      <w:bookmarkStart w:id="3" w:name="OLE_LINK5"/>
      <w:bookmarkStart w:id="4" w:name="OLE_LINK8"/>
      <w:bookmarkEnd w:id="3"/>
      <w:bookmarkEnd w:id="4"/>
      <w:r w:rsidRPr="007020F8">
        <w:rPr>
          <w:rFonts w:ascii="Arial" w:hAnsi="Arial" w:cs="Arial"/>
          <w:b/>
        </w:rPr>
        <w:t xml:space="preserve">Appendix </w:t>
      </w:r>
      <w:r w:rsidR="00F859D8">
        <w:rPr>
          <w:rFonts w:ascii="Arial" w:hAnsi="Arial" w:cs="Arial"/>
          <w:b/>
        </w:rPr>
        <w:t>3</w:t>
      </w:r>
    </w:p>
    <w:p w:rsidR="00B332CA" w:rsidRPr="007020F8" w:rsidRDefault="00B332CA" w:rsidP="00B332CA">
      <w:pPr>
        <w:spacing w:before="200" w:after="120"/>
        <w:jc w:val="center"/>
        <w:rPr>
          <w:rFonts w:ascii="Arial" w:hAnsi="Arial" w:cs="Arial"/>
          <w:b/>
        </w:rPr>
      </w:pPr>
      <w:r w:rsidRPr="007020F8">
        <w:rPr>
          <w:rFonts w:ascii="Arial" w:hAnsi="Arial" w:cs="Arial"/>
          <w:b/>
        </w:rPr>
        <w:t>Statement of Compatibility with Human Rights</w:t>
      </w:r>
    </w:p>
    <w:p w:rsidR="00B332CA" w:rsidRDefault="00B332CA" w:rsidP="00B332CA">
      <w:pPr>
        <w:spacing w:before="120" w:after="120"/>
        <w:jc w:val="center"/>
        <w:rPr>
          <w:rFonts w:ascii="Times New Roman" w:hAnsi="Times New Roman"/>
        </w:rPr>
      </w:pPr>
      <w:r w:rsidRPr="009D0EF8">
        <w:rPr>
          <w:rFonts w:ascii="Times New Roman" w:hAnsi="Times New Roman"/>
        </w:rPr>
        <w:t>Prepared in accordance with Part 3 of the</w:t>
      </w:r>
      <w:r>
        <w:rPr>
          <w:rFonts w:ascii="Times New Roman" w:hAnsi="Times New Roman"/>
          <w:i/>
        </w:rPr>
        <w:br/>
        <w:t>Human Rights (Parliamentary Scrutiny) Act 2011</w:t>
      </w:r>
    </w:p>
    <w:p w:rsidR="00B332CA" w:rsidRPr="00302A51" w:rsidRDefault="00B332CA" w:rsidP="003F6AF9">
      <w:pPr>
        <w:pStyle w:val="LDClauseHeading"/>
        <w:spacing w:before="320" w:after="320"/>
        <w:ind w:left="0" w:firstLine="0"/>
        <w:jc w:val="center"/>
        <w:rPr>
          <w:rFonts w:ascii="Times New Roman" w:hAnsi="Times New Roman"/>
          <w:i/>
        </w:rPr>
      </w:pPr>
      <w:r w:rsidRPr="00302A51">
        <w:rPr>
          <w:rFonts w:ascii="Times New Roman" w:hAnsi="Times New Roman"/>
          <w:i/>
        </w:rPr>
        <w:t>Civil Aviation Order 82.</w:t>
      </w:r>
      <w:r w:rsidR="000A46C4" w:rsidRPr="00302A51">
        <w:rPr>
          <w:rFonts w:ascii="Times New Roman" w:hAnsi="Times New Roman"/>
          <w:i/>
        </w:rPr>
        <w:t>6</w:t>
      </w:r>
      <w:r w:rsidRPr="00302A51">
        <w:rPr>
          <w:rFonts w:ascii="Times New Roman" w:hAnsi="Times New Roman"/>
          <w:i/>
        </w:rPr>
        <w:t xml:space="preserve"> Amendment </w:t>
      </w:r>
      <w:r w:rsidR="000C07DB" w:rsidRPr="00302A51">
        <w:rPr>
          <w:rFonts w:ascii="Times New Roman" w:hAnsi="Times New Roman"/>
          <w:i/>
        </w:rPr>
        <w:t>Instrument</w:t>
      </w:r>
      <w:r w:rsidRPr="00302A51">
        <w:rPr>
          <w:rFonts w:ascii="Times New Roman" w:hAnsi="Times New Roman"/>
          <w:i/>
        </w:rPr>
        <w:t xml:space="preserve"> 201</w:t>
      </w:r>
      <w:r w:rsidR="00DC7D42" w:rsidRPr="00302A51">
        <w:rPr>
          <w:rFonts w:ascii="Times New Roman" w:hAnsi="Times New Roman"/>
          <w:i/>
        </w:rPr>
        <w:t>6</w:t>
      </w:r>
      <w:r w:rsidR="000C07DB" w:rsidRPr="00302A51">
        <w:rPr>
          <w:rFonts w:ascii="Times New Roman" w:hAnsi="Times New Roman"/>
          <w:i/>
        </w:rPr>
        <w:t xml:space="preserve"> (No. </w:t>
      </w:r>
      <w:r w:rsidR="0028123A" w:rsidRPr="00302A51">
        <w:rPr>
          <w:rFonts w:ascii="Times New Roman" w:hAnsi="Times New Roman"/>
          <w:i/>
        </w:rPr>
        <w:t>1</w:t>
      </w:r>
      <w:r w:rsidR="000C07DB" w:rsidRPr="00302A51">
        <w:rPr>
          <w:rFonts w:ascii="Times New Roman" w:hAnsi="Times New Roman"/>
          <w:i/>
        </w:rPr>
        <w:t>)</w:t>
      </w:r>
    </w:p>
    <w:p w:rsidR="00B332CA" w:rsidRDefault="00B332CA" w:rsidP="003F6AF9">
      <w:pPr>
        <w:pStyle w:val="BodyText"/>
        <w:spacing w:before="120"/>
        <w:jc w:val="center"/>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B332CA" w:rsidRPr="00302A51" w:rsidRDefault="00B332CA" w:rsidP="00B332CA">
      <w:pPr>
        <w:pStyle w:val="BodyText"/>
        <w:rPr>
          <w:rFonts w:ascii="Times New Roman" w:hAnsi="Times New Roman"/>
          <w:sz w:val="20"/>
          <w:szCs w:val="20"/>
        </w:rPr>
      </w:pPr>
    </w:p>
    <w:p w:rsidR="00B332CA" w:rsidRDefault="00B332CA" w:rsidP="00B332CA">
      <w:pPr>
        <w:pStyle w:val="BodyText"/>
        <w:rPr>
          <w:rFonts w:ascii="Times New Roman" w:hAnsi="Times New Roman"/>
          <w:b/>
        </w:rPr>
      </w:pPr>
      <w:r>
        <w:rPr>
          <w:rFonts w:ascii="Times New Roman" w:hAnsi="Times New Roman"/>
          <w:b/>
        </w:rPr>
        <w:t>Overview of the legislative instrument</w:t>
      </w:r>
    </w:p>
    <w:p w:rsidR="00613B14" w:rsidRPr="00277053" w:rsidRDefault="00B332CA" w:rsidP="00613B14">
      <w:pPr>
        <w:pStyle w:val="BodyText"/>
        <w:rPr>
          <w:rFonts w:cs="Arial"/>
          <w:bCs/>
        </w:rPr>
      </w:pPr>
      <w:r w:rsidRPr="00B33C8F">
        <w:t xml:space="preserve">The purpose of </w:t>
      </w:r>
      <w:r w:rsidRPr="005858B5">
        <w:rPr>
          <w:i/>
        </w:rPr>
        <w:t>Civil Aviation Order 82.</w:t>
      </w:r>
      <w:r w:rsidR="000A46C4">
        <w:rPr>
          <w:i/>
        </w:rPr>
        <w:t>6</w:t>
      </w:r>
      <w:r w:rsidRPr="005858B5">
        <w:rPr>
          <w:i/>
        </w:rPr>
        <w:t xml:space="preserve"> Amendment </w:t>
      </w:r>
      <w:r w:rsidR="000C07DB">
        <w:rPr>
          <w:i/>
        </w:rPr>
        <w:t>Instrument</w:t>
      </w:r>
      <w:r w:rsidRPr="005858B5">
        <w:rPr>
          <w:i/>
        </w:rPr>
        <w:t xml:space="preserve"> 201</w:t>
      </w:r>
      <w:r w:rsidR="00DC7D42">
        <w:rPr>
          <w:i/>
        </w:rPr>
        <w:t>6</w:t>
      </w:r>
      <w:r w:rsidRPr="00B33C8F">
        <w:t xml:space="preserve"> </w:t>
      </w:r>
      <w:r w:rsidR="000C07DB">
        <w:t xml:space="preserve">(No. </w:t>
      </w:r>
      <w:r w:rsidR="002B1E7B">
        <w:t>1</w:t>
      </w:r>
      <w:r w:rsidR="000C07DB">
        <w:t>)</w:t>
      </w:r>
      <w:r w:rsidR="002B1E7B">
        <w:t xml:space="preserve"> </w:t>
      </w:r>
      <w:r w:rsidRPr="00B33C8F">
        <w:t>(</w:t>
      </w:r>
      <w:r>
        <w:t>t</w:t>
      </w:r>
      <w:r w:rsidRPr="00B33C8F">
        <w:t xml:space="preserve">he </w:t>
      </w:r>
      <w:r>
        <w:rPr>
          <w:b/>
          <w:i/>
        </w:rPr>
        <w:t>CAO amendment</w:t>
      </w:r>
      <w:r w:rsidRPr="00B33C8F">
        <w:t>) is to</w:t>
      </w:r>
      <w:r w:rsidR="000A46C4">
        <w:t xml:space="preserve"> amend </w:t>
      </w:r>
      <w:r w:rsidR="00613B14" w:rsidRPr="00277053">
        <w:rPr>
          <w:rFonts w:cs="Arial"/>
          <w:bCs/>
          <w:i/>
        </w:rPr>
        <w:t>Civil Aviation Order 82.6</w:t>
      </w:r>
      <w:r w:rsidR="00613B14">
        <w:rPr>
          <w:rFonts w:cs="Arial"/>
          <w:bCs/>
          <w:i/>
        </w:rPr>
        <w:t xml:space="preserve"> </w:t>
      </w:r>
      <w:r w:rsidR="00613B14" w:rsidRPr="00277053">
        <w:rPr>
          <w:rFonts w:cs="Arial"/>
          <w:bCs/>
        </w:rPr>
        <w:t>(</w:t>
      </w:r>
      <w:r w:rsidR="00613B14" w:rsidRPr="00277053">
        <w:rPr>
          <w:rFonts w:cs="Arial"/>
          <w:b/>
          <w:bCs/>
          <w:i/>
        </w:rPr>
        <w:t>CAO 82.6</w:t>
      </w:r>
      <w:r w:rsidR="00613B14" w:rsidRPr="00277053">
        <w:rPr>
          <w:rFonts w:cs="Arial"/>
          <w:bCs/>
        </w:rPr>
        <w:t>)</w:t>
      </w:r>
      <w:r w:rsidR="00613B14">
        <w:rPr>
          <w:rFonts w:cs="Arial"/>
          <w:bCs/>
        </w:rPr>
        <w:t xml:space="preserve"> to clarify</w:t>
      </w:r>
      <w:r w:rsidR="00E44215">
        <w:rPr>
          <w:rFonts w:cs="Arial"/>
          <w:bCs/>
        </w:rPr>
        <w:t>, for the approaching 2016-17 fire season</w:t>
      </w:r>
      <w:r w:rsidR="00CB65F9">
        <w:rPr>
          <w:rFonts w:cs="Arial"/>
          <w:bCs/>
        </w:rPr>
        <w:t>,</w:t>
      </w:r>
      <w:r w:rsidR="00613B14">
        <w:rPr>
          <w:rFonts w:cs="Arial"/>
          <w:bCs/>
        </w:rPr>
        <w:t xml:space="preserve"> the legislative arrangements for training</w:t>
      </w:r>
      <w:r w:rsidR="00CB65F9">
        <w:rPr>
          <w:rFonts w:cs="Arial"/>
          <w:bCs/>
        </w:rPr>
        <w:t>, testing</w:t>
      </w:r>
      <w:r w:rsidR="00613B14">
        <w:rPr>
          <w:rFonts w:cs="Arial"/>
          <w:bCs/>
        </w:rPr>
        <w:t xml:space="preserve"> and proficiency checking for a special fire endorsement (an </w:t>
      </w:r>
      <w:r w:rsidR="00613B14" w:rsidRPr="00D12005">
        <w:rPr>
          <w:rFonts w:cs="Arial"/>
          <w:b/>
          <w:bCs/>
          <w:i/>
        </w:rPr>
        <w:t>SFE</w:t>
      </w:r>
      <w:r w:rsidR="00613B14">
        <w:rPr>
          <w:rFonts w:cs="Arial"/>
          <w:bCs/>
        </w:rPr>
        <w:t>). An SFE is an endorsement for a night vision imaging system (</w:t>
      </w:r>
      <w:r w:rsidR="00613B14" w:rsidRPr="00D12005">
        <w:rPr>
          <w:rFonts w:cs="Arial"/>
          <w:b/>
          <w:bCs/>
          <w:i/>
        </w:rPr>
        <w:t>NVIS</w:t>
      </w:r>
      <w:r w:rsidR="00613B14">
        <w:rPr>
          <w:rFonts w:cs="Arial"/>
          <w:bCs/>
        </w:rPr>
        <w:t>) pilot to conduct fire fighting operations in the form of incendiary dropping and fire mapping.</w:t>
      </w:r>
      <w:r w:rsidR="00E44215">
        <w:rPr>
          <w:rFonts w:cs="Arial"/>
          <w:bCs/>
        </w:rPr>
        <w:t xml:space="preserve"> The CAO amendment is to clarify the SFE requirements for the approaching fire season only while a broader review of </w:t>
      </w:r>
      <w:r w:rsidR="0078340E">
        <w:rPr>
          <w:rFonts w:cs="Arial"/>
          <w:bCs/>
        </w:rPr>
        <w:t xml:space="preserve">the </w:t>
      </w:r>
      <w:r w:rsidR="00E44215">
        <w:rPr>
          <w:rFonts w:cs="Arial"/>
          <w:bCs/>
        </w:rPr>
        <w:t>requirements</w:t>
      </w:r>
      <w:r w:rsidR="0078340E">
        <w:rPr>
          <w:rFonts w:cs="Arial"/>
          <w:bCs/>
        </w:rPr>
        <w:t xml:space="preserve"> in CAO 8</w:t>
      </w:r>
      <w:r w:rsidR="00CB65F9">
        <w:rPr>
          <w:rFonts w:cs="Arial"/>
          <w:bCs/>
        </w:rPr>
        <w:t>2</w:t>
      </w:r>
      <w:r w:rsidR="0078340E">
        <w:rPr>
          <w:rFonts w:cs="Arial"/>
          <w:bCs/>
        </w:rPr>
        <w:t>.6</w:t>
      </w:r>
      <w:r w:rsidR="00E44215">
        <w:rPr>
          <w:rFonts w:cs="Arial"/>
          <w:bCs/>
        </w:rPr>
        <w:t xml:space="preserve"> continues.</w:t>
      </w:r>
    </w:p>
    <w:p w:rsidR="00613B14" w:rsidRPr="00302A51" w:rsidRDefault="00613B14" w:rsidP="000C07DB">
      <w:pPr>
        <w:pStyle w:val="BodyText"/>
        <w:rPr>
          <w:rFonts w:ascii="Times New Roman" w:hAnsi="Times New Roman"/>
          <w:sz w:val="20"/>
          <w:szCs w:val="20"/>
        </w:rPr>
      </w:pPr>
    </w:p>
    <w:p w:rsidR="00B332CA" w:rsidRPr="00C0515E" w:rsidRDefault="00B332CA" w:rsidP="00B332CA">
      <w:pPr>
        <w:pStyle w:val="LDBodytext"/>
        <w:rPr>
          <w:b/>
        </w:rPr>
      </w:pPr>
      <w:r w:rsidRPr="00C0515E">
        <w:rPr>
          <w:b/>
        </w:rPr>
        <w:t>Human rights imp</w:t>
      </w:r>
      <w:r>
        <w:rPr>
          <w:b/>
        </w:rPr>
        <w:t>l</w:t>
      </w:r>
      <w:r w:rsidRPr="00C0515E">
        <w:rPr>
          <w:b/>
        </w:rPr>
        <w:t>ications</w:t>
      </w:r>
    </w:p>
    <w:p w:rsidR="00042FCA" w:rsidRDefault="00B332CA" w:rsidP="00B332CA">
      <w:pPr>
        <w:pStyle w:val="LDBodytext"/>
      </w:pPr>
      <w:r>
        <w:t>T</w:t>
      </w:r>
      <w:r w:rsidRPr="00095D1F">
        <w:t>he legislative instrument</w:t>
      </w:r>
      <w:r w:rsidRPr="00953256">
        <w:t xml:space="preserve"> may indirectly engage the right to</w:t>
      </w:r>
      <w:r>
        <w:t xml:space="preserve"> freedom of movement</w:t>
      </w:r>
      <w:r w:rsidR="00DC7D42">
        <w:t xml:space="preserve"> </w:t>
      </w:r>
      <w:r>
        <w:t xml:space="preserve">under the </w:t>
      </w:r>
      <w:r w:rsidRPr="00810948">
        <w:rPr>
          <w:i/>
        </w:rPr>
        <w:t xml:space="preserve">International Covenant on </w:t>
      </w:r>
      <w:r>
        <w:rPr>
          <w:i/>
        </w:rPr>
        <w:t>Civil and Political Rights</w:t>
      </w:r>
      <w:r w:rsidR="00A34CE8">
        <w:rPr>
          <w:i/>
        </w:rPr>
        <w:t xml:space="preserve">, </w:t>
      </w:r>
      <w:r w:rsidR="00A34CE8" w:rsidRPr="00A34CE8">
        <w:t xml:space="preserve">and the right to </w:t>
      </w:r>
      <w:r w:rsidR="00042FCA">
        <w:t>work</w:t>
      </w:r>
      <w:r w:rsidR="00A34CE8" w:rsidRPr="00A34CE8">
        <w:t xml:space="preserve"> under the </w:t>
      </w:r>
      <w:r w:rsidR="00A34CE8" w:rsidRPr="00A34CE8">
        <w:rPr>
          <w:i/>
        </w:rPr>
        <w:t>International Covenant on Economic, Social and Cultural Rights</w:t>
      </w:r>
      <w:r w:rsidR="00A34CE8" w:rsidRPr="00A34CE8">
        <w:t xml:space="preserve"> </w:t>
      </w:r>
      <w:r w:rsidRPr="00A34CE8">
        <w:t>by placing restrictions on certain</w:t>
      </w:r>
      <w:r>
        <w:t xml:space="preserve"> </w:t>
      </w:r>
      <w:r w:rsidR="000A46C4">
        <w:t>NVIS</w:t>
      </w:r>
      <w:r>
        <w:t xml:space="preserve"> operations unless particular </w:t>
      </w:r>
      <w:r w:rsidR="000A46C4">
        <w:t xml:space="preserve">aviation qualification and safety </w:t>
      </w:r>
      <w:r>
        <w:t>requirements are met.</w:t>
      </w:r>
      <w:r w:rsidRPr="00953256">
        <w:t xml:space="preserve"> </w:t>
      </w:r>
    </w:p>
    <w:p w:rsidR="00042FCA" w:rsidRPr="00302A51" w:rsidRDefault="00042FCA" w:rsidP="00302A51">
      <w:pPr>
        <w:pStyle w:val="BodyText"/>
        <w:rPr>
          <w:rFonts w:ascii="Times New Roman" w:hAnsi="Times New Roman"/>
          <w:sz w:val="20"/>
          <w:szCs w:val="20"/>
        </w:rPr>
      </w:pPr>
    </w:p>
    <w:p w:rsidR="00042FCA" w:rsidRDefault="00B332CA" w:rsidP="00B332CA">
      <w:pPr>
        <w:pStyle w:val="LDBodytext"/>
      </w:pPr>
      <w:r w:rsidRPr="004F7085">
        <w:t>However, th</w:t>
      </w:r>
      <w:r w:rsidR="001077CE">
        <w:t>ese</w:t>
      </w:r>
      <w:r w:rsidRPr="004F7085">
        <w:t xml:space="preserve"> right</w:t>
      </w:r>
      <w:r w:rsidR="001077CE">
        <w:t>s are</w:t>
      </w:r>
      <w:r w:rsidRPr="004F7085">
        <w:t xml:space="preserve"> mor</w:t>
      </w:r>
      <w:r w:rsidRPr="00311902">
        <w:t xml:space="preserve">e directly engaged by the primary requirements </w:t>
      </w:r>
      <w:r w:rsidRPr="007A2EC6">
        <w:t xml:space="preserve">of </w:t>
      </w:r>
      <w:r>
        <w:t xml:space="preserve">the </w:t>
      </w:r>
      <w:r w:rsidRPr="00C0515E">
        <w:rPr>
          <w:i/>
        </w:rPr>
        <w:t xml:space="preserve">Civil Aviation </w:t>
      </w:r>
      <w:r>
        <w:rPr>
          <w:i/>
        </w:rPr>
        <w:t>Act 1988</w:t>
      </w:r>
      <w:r w:rsidRPr="002B1E7B">
        <w:t xml:space="preserve">, </w:t>
      </w:r>
      <w:r w:rsidRPr="003A69CC">
        <w:t>the</w:t>
      </w:r>
      <w:r>
        <w:rPr>
          <w:i/>
        </w:rPr>
        <w:t xml:space="preserve"> Civil Aviation </w:t>
      </w:r>
      <w:r w:rsidRPr="00C0515E">
        <w:rPr>
          <w:i/>
        </w:rPr>
        <w:t>Safety Regulations 1998</w:t>
      </w:r>
      <w:r w:rsidR="000A46C4" w:rsidRPr="002B1E7B">
        <w:t>, and the</w:t>
      </w:r>
      <w:r w:rsidR="000A46C4">
        <w:rPr>
          <w:i/>
        </w:rPr>
        <w:t xml:space="preserve"> Civil Aviation Regulations 1988</w:t>
      </w:r>
      <w:r>
        <w:rPr>
          <w:i/>
        </w:rPr>
        <w:t xml:space="preserve"> </w:t>
      </w:r>
      <w:r w:rsidR="00CB65F9">
        <w:t>with respect to</w:t>
      </w:r>
      <w:r w:rsidR="00CB65F9" w:rsidRPr="003A69CC">
        <w:t xml:space="preserve"> </w:t>
      </w:r>
      <w:r w:rsidRPr="003A69CC">
        <w:t>which the CAO amendment is made</w:t>
      </w:r>
      <w:r>
        <w:t xml:space="preserve"> and which are</w:t>
      </w:r>
      <w:r w:rsidRPr="007A2EC6">
        <w:t xml:space="preserve"> designed for aviation safety and conformity with the standards of the </w:t>
      </w:r>
      <w:r w:rsidRPr="003A69CC">
        <w:rPr>
          <w:i/>
        </w:rPr>
        <w:t>International Civil Aviation Organi</w:t>
      </w:r>
      <w:r>
        <w:rPr>
          <w:i/>
        </w:rPr>
        <w:t>z</w:t>
      </w:r>
      <w:r w:rsidRPr="003A69CC">
        <w:rPr>
          <w:i/>
        </w:rPr>
        <w:t>ation</w:t>
      </w:r>
      <w:r w:rsidRPr="002B1E7B">
        <w:t xml:space="preserve"> under the</w:t>
      </w:r>
      <w:r w:rsidRPr="003A69CC">
        <w:rPr>
          <w:i/>
        </w:rPr>
        <w:t xml:space="preserve"> Convention on International Civil Aviation</w:t>
      </w:r>
      <w:r w:rsidRPr="007A2EC6">
        <w:t xml:space="preserve"> (the Chicago Convention)</w:t>
      </w:r>
      <w:r>
        <w:t xml:space="preserve">. </w:t>
      </w:r>
    </w:p>
    <w:p w:rsidR="00042FCA" w:rsidRPr="00302A51" w:rsidRDefault="00042FCA" w:rsidP="00302A51">
      <w:pPr>
        <w:pStyle w:val="BodyText"/>
        <w:rPr>
          <w:rFonts w:ascii="Times New Roman" w:hAnsi="Times New Roman"/>
          <w:sz w:val="20"/>
          <w:szCs w:val="20"/>
        </w:rPr>
      </w:pPr>
    </w:p>
    <w:p w:rsidR="00DC7D42" w:rsidRDefault="00B332CA" w:rsidP="00B332CA">
      <w:pPr>
        <w:pStyle w:val="LDBodytext"/>
      </w:pPr>
      <w:r>
        <w:t>Thus, the right to freedom of movement</w:t>
      </w:r>
      <w:r w:rsidR="00BB4BC3">
        <w:t xml:space="preserve"> and employment</w:t>
      </w:r>
      <w:r>
        <w:t xml:space="preserve"> is engaged in a way that is balanced by the objectives of achieving and improving aviation safety.</w:t>
      </w:r>
    </w:p>
    <w:p w:rsidR="00B332CA" w:rsidRPr="00302A51" w:rsidRDefault="00B332CA" w:rsidP="00302A51">
      <w:pPr>
        <w:pStyle w:val="BodyText"/>
        <w:rPr>
          <w:rFonts w:ascii="Times New Roman" w:hAnsi="Times New Roman"/>
          <w:sz w:val="20"/>
          <w:szCs w:val="20"/>
        </w:rPr>
      </w:pPr>
    </w:p>
    <w:p w:rsidR="00B332CA" w:rsidRPr="00A03495" w:rsidRDefault="00B332CA" w:rsidP="00B332CA">
      <w:pPr>
        <w:pStyle w:val="LDBodytext"/>
      </w:pPr>
      <w:r w:rsidRPr="004F7085">
        <w:rPr>
          <w:color w:val="111111"/>
          <w:lang w:eastAsia="en-AU"/>
        </w:rPr>
        <w:t>The instrument is otherwise</w:t>
      </w:r>
      <w:r w:rsidRPr="00311902">
        <w:t xml:space="preserve"> compatible with the human rights and freedoms recognised or declared in the international instruments listed in section 3 of the </w:t>
      </w:r>
      <w:r w:rsidRPr="00095D1F">
        <w:rPr>
          <w:i/>
          <w:iCs/>
        </w:rPr>
        <w:t>Human Rights (Parliamentary Scrutiny) Act 2011</w:t>
      </w:r>
      <w:r w:rsidRPr="00953256">
        <w:t xml:space="preserve">. The instrument does not </w:t>
      </w:r>
      <w:r w:rsidRPr="00152264">
        <w:t xml:space="preserve">otherwise </w:t>
      </w:r>
      <w:r w:rsidRPr="00A03495">
        <w:t>engage any of the applicable rights or freedoms.</w:t>
      </w:r>
    </w:p>
    <w:p w:rsidR="00B332CA" w:rsidRPr="00302A51" w:rsidRDefault="00B332CA" w:rsidP="00B332CA">
      <w:pPr>
        <w:pStyle w:val="BodyText"/>
        <w:rPr>
          <w:rFonts w:ascii="Times New Roman" w:hAnsi="Times New Roman"/>
          <w:sz w:val="20"/>
          <w:szCs w:val="20"/>
        </w:rPr>
      </w:pPr>
    </w:p>
    <w:p w:rsidR="00B332CA" w:rsidRPr="004F7085" w:rsidRDefault="00B332CA" w:rsidP="00B332CA">
      <w:pPr>
        <w:jc w:val="both"/>
        <w:rPr>
          <w:rFonts w:ascii="Times New Roman" w:hAnsi="Times New Roman"/>
          <w:b/>
        </w:rPr>
      </w:pPr>
      <w:r w:rsidRPr="004F7085">
        <w:rPr>
          <w:rFonts w:ascii="Times New Roman" w:hAnsi="Times New Roman"/>
          <w:b/>
        </w:rPr>
        <w:t>Conclusion</w:t>
      </w:r>
    </w:p>
    <w:p w:rsidR="00B332CA" w:rsidRDefault="00B332CA" w:rsidP="00B332CA">
      <w:pPr>
        <w:pStyle w:val="LDBodytext"/>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Pr>
          <w:rFonts w:eastAsia="Calibri"/>
        </w:rPr>
        <w:t>, necessary</w:t>
      </w:r>
      <w:r w:rsidRPr="00311902">
        <w:rPr>
          <w:rFonts w:eastAsia="Calibri"/>
        </w:rPr>
        <w:t xml:space="preserve"> and proportionate </w:t>
      </w:r>
      <w:r>
        <w:rPr>
          <w:rFonts w:eastAsia="Calibri"/>
        </w:rPr>
        <w:t>to</w:t>
      </w:r>
      <w:r w:rsidRPr="00311902">
        <w:rPr>
          <w:rFonts w:eastAsia="Calibri"/>
        </w:rPr>
        <w:t xml:space="preserve"> protect </w:t>
      </w:r>
      <w:r>
        <w:rPr>
          <w:rFonts w:eastAsia="Calibri"/>
        </w:rPr>
        <w:t xml:space="preserve">aviation </w:t>
      </w:r>
      <w:r w:rsidRPr="00311902">
        <w:rPr>
          <w:rFonts w:eastAsia="Calibri"/>
        </w:rPr>
        <w:t xml:space="preserve">safety </w:t>
      </w:r>
      <w:r>
        <w:rPr>
          <w:rFonts w:eastAsia="Calibri"/>
        </w:rPr>
        <w:t>in the operation of aircraft.</w:t>
      </w:r>
    </w:p>
    <w:p w:rsidR="00B332CA" w:rsidRPr="00302A51" w:rsidRDefault="00B332CA" w:rsidP="00B332CA">
      <w:pPr>
        <w:pStyle w:val="BodyText"/>
        <w:rPr>
          <w:rFonts w:ascii="Times New Roman" w:hAnsi="Times New Roman"/>
          <w:sz w:val="20"/>
          <w:szCs w:val="20"/>
        </w:rPr>
      </w:pPr>
    </w:p>
    <w:p w:rsidR="00B332CA" w:rsidRPr="00B332CA" w:rsidRDefault="00B332CA" w:rsidP="00302A51">
      <w:pPr>
        <w:pStyle w:val="LDBodytext"/>
        <w:spacing w:before="120"/>
        <w:jc w:val="center"/>
      </w:pPr>
      <w:r>
        <w:rPr>
          <w:b/>
          <w:bCs/>
        </w:rPr>
        <w:t>Civil A</w:t>
      </w:r>
      <w:r w:rsidR="000C07DB">
        <w:rPr>
          <w:b/>
          <w:bCs/>
        </w:rPr>
        <w:t>viation Safety Authority</w:t>
      </w:r>
    </w:p>
    <w:sectPr w:rsidR="00B332CA" w:rsidRPr="00B332CA" w:rsidSect="00580D93">
      <w:headerReference w:type="default" r:id="rId9"/>
      <w:footerReference w:type="even" r:id="rId10"/>
      <w:footerReference w:type="default" r:id="rId11"/>
      <w:headerReference w:type="first" r:id="rId12"/>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14" w:rsidRDefault="00360614">
      <w:r>
        <w:separator/>
      </w:r>
    </w:p>
  </w:endnote>
  <w:endnote w:type="continuationSeparator" w:id="0">
    <w:p w:rsidR="00360614" w:rsidRDefault="0036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1744">
      <w:rPr>
        <w:rStyle w:val="PageNumber"/>
        <w:noProof/>
      </w:rPr>
      <w:t>13</w:t>
    </w:r>
    <w:r>
      <w:rPr>
        <w:rStyle w:val="PageNumber"/>
      </w:rPr>
      <w:fldChar w:fldCharType="end"/>
    </w:r>
  </w:p>
  <w:p w:rsidR="009C74C5" w:rsidRDefault="009C74C5" w:rsidP="00190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rsidP="00F439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14" w:rsidRDefault="00360614">
      <w:r>
        <w:separator/>
      </w:r>
    </w:p>
  </w:footnote>
  <w:footnote w:type="continuationSeparator" w:id="0">
    <w:p w:rsidR="00360614" w:rsidRDefault="0036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Pr="00E83B41" w:rsidRDefault="009C74C5" w:rsidP="00E83B41">
    <w:pPr>
      <w:pStyle w:val="Header"/>
      <w:jc w:val="center"/>
      <w:rPr>
        <w:rFonts w:ascii="Times New Roman" w:hAnsi="Times New Roman"/>
      </w:rPr>
    </w:pPr>
    <w:r w:rsidRPr="00E83B41">
      <w:rPr>
        <w:rStyle w:val="PageNumber"/>
        <w:rFonts w:ascii="Times New Roman" w:hAnsi="Times New Roman"/>
      </w:rPr>
      <w:fldChar w:fldCharType="begin"/>
    </w:r>
    <w:r w:rsidRPr="00E83B41">
      <w:rPr>
        <w:rStyle w:val="PageNumber"/>
        <w:rFonts w:ascii="Times New Roman" w:hAnsi="Times New Roman"/>
      </w:rPr>
      <w:instrText xml:space="preserve"> PAGE </w:instrText>
    </w:r>
    <w:r w:rsidRPr="00E83B41">
      <w:rPr>
        <w:rStyle w:val="PageNumber"/>
        <w:rFonts w:ascii="Times New Roman" w:hAnsi="Times New Roman"/>
      </w:rPr>
      <w:fldChar w:fldCharType="separate"/>
    </w:r>
    <w:r w:rsidR="00B34F5F">
      <w:rPr>
        <w:rStyle w:val="PageNumber"/>
        <w:rFonts w:ascii="Times New Roman" w:hAnsi="Times New Roman"/>
        <w:noProof/>
      </w:rPr>
      <w:t>13</w:t>
    </w:r>
    <w:r w:rsidRPr="00E83B41">
      <w:rPr>
        <w:rStyle w:val="PageNumber"/>
        <w:rFonts w:ascii="Times New Roman" w:hAnsi="Times New Roman"/>
      </w:rPr>
      <w:fldChar w:fldCharType="end"/>
    </w:r>
  </w:p>
  <w:p w:rsidR="009C74C5" w:rsidRPr="00E83B41" w:rsidRDefault="009C74C5" w:rsidP="00E83B4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pPr>
      <w:pStyle w:val="Header"/>
    </w:pPr>
  </w:p>
  <w:p w:rsidR="009C74C5" w:rsidRDefault="009C7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41EF3"/>
    <w:multiLevelType w:val="hybridMultilevel"/>
    <w:tmpl w:val="F1D6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E2D7A64"/>
    <w:multiLevelType w:val="hybridMultilevel"/>
    <w:tmpl w:val="281E75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
    <w:nsid w:val="1A927A69"/>
    <w:multiLevelType w:val="hybridMultilevel"/>
    <w:tmpl w:val="DFAED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07769C"/>
    <w:multiLevelType w:val="hybridMultilevel"/>
    <w:tmpl w:val="1FC6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187CB4"/>
    <w:multiLevelType w:val="hybridMultilevel"/>
    <w:tmpl w:val="9E661BF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nsid w:val="30932D38"/>
    <w:multiLevelType w:val="hybridMultilevel"/>
    <w:tmpl w:val="13C2388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nsid w:val="39390559"/>
    <w:multiLevelType w:val="hybridMultilevel"/>
    <w:tmpl w:val="B058D13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nsid w:val="48A22E4E"/>
    <w:multiLevelType w:val="hybridMultilevel"/>
    <w:tmpl w:val="E80EE61E"/>
    <w:lvl w:ilvl="0" w:tplc="C94037AA">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9">
    <w:nsid w:val="495E5A5E"/>
    <w:multiLevelType w:val="hybridMultilevel"/>
    <w:tmpl w:val="1036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21">
    <w:nsid w:val="63476577"/>
    <w:multiLevelType w:val="hybridMultilevel"/>
    <w:tmpl w:val="268AF0E4"/>
    <w:lvl w:ilvl="0" w:tplc="A9B070A6">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2">
    <w:nsid w:val="661E5843"/>
    <w:multiLevelType w:val="hybridMultilevel"/>
    <w:tmpl w:val="8E20D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nsid w:val="72660B51"/>
    <w:multiLevelType w:val="hybridMultilevel"/>
    <w:tmpl w:val="9CD0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AC0BDA"/>
    <w:multiLevelType w:val="hybridMultilevel"/>
    <w:tmpl w:val="A700510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0"/>
  </w:num>
  <w:num w:numId="14">
    <w:abstractNumId w:val="19"/>
  </w:num>
  <w:num w:numId="15">
    <w:abstractNumId w:val="10"/>
  </w:num>
  <w:num w:numId="16">
    <w:abstractNumId w:val="24"/>
  </w:num>
  <w:num w:numId="17">
    <w:abstractNumId w:val="26"/>
  </w:num>
  <w:num w:numId="18">
    <w:abstractNumId w:val="18"/>
  </w:num>
  <w:num w:numId="19">
    <w:abstractNumId w:val="21"/>
  </w:num>
  <w:num w:numId="20">
    <w:abstractNumId w:val="12"/>
  </w:num>
  <w:num w:numId="21">
    <w:abstractNumId w:val="15"/>
  </w:num>
  <w:num w:numId="22">
    <w:abstractNumId w:val="17"/>
  </w:num>
  <w:num w:numId="23">
    <w:abstractNumId w:val="25"/>
  </w:num>
  <w:num w:numId="24">
    <w:abstractNumId w:val="13"/>
  </w:num>
  <w:num w:numId="25">
    <w:abstractNumId w:val="14"/>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16B6"/>
    <w:rsid w:val="0001170A"/>
    <w:rsid w:val="00020219"/>
    <w:rsid w:val="0002093F"/>
    <w:rsid w:val="00036F62"/>
    <w:rsid w:val="00040FA7"/>
    <w:rsid w:val="00042FCA"/>
    <w:rsid w:val="00043F9A"/>
    <w:rsid w:val="000463F1"/>
    <w:rsid w:val="00054FE0"/>
    <w:rsid w:val="00055C3B"/>
    <w:rsid w:val="0006107D"/>
    <w:rsid w:val="00063852"/>
    <w:rsid w:val="0006788E"/>
    <w:rsid w:val="00074A03"/>
    <w:rsid w:val="00074FF3"/>
    <w:rsid w:val="0008021B"/>
    <w:rsid w:val="00080909"/>
    <w:rsid w:val="000818D5"/>
    <w:rsid w:val="00082060"/>
    <w:rsid w:val="00085F05"/>
    <w:rsid w:val="0008694A"/>
    <w:rsid w:val="000872E9"/>
    <w:rsid w:val="00090D0F"/>
    <w:rsid w:val="00092D2C"/>
    <w:rsid w:val="00092EBA"/>
    <w:rsid w:val="00094C4E"/>
    <w:rsid w:val="000951DA"/>
    <w:rsid w:val="000A0016"/>
    <w:rsid w:val="000A05A0"/>
    <w:rsid w:val="000A0DF2"/>
    <w:rsid w:val="000A231C"/>
    <w:rsid w:val="000A46C4"/>
    <w:rsid w:val="000A5A1D"/>
    <w:rsid w:val="000B29DE"/>
    <w:rsid w:val="000C07DB"/>
    <w:rsid w:val="000C18FE"/>
    <w:rsid w:val="000C1E05"/>
    <w:rsid w:val="000C4227"/>
    <w:rsid w:val="000E0453"/>
    <w:rsid w:val="000F337F"/>
    <w:rsid w:val="001004D2"/>
    <w:rsid w:val="001017D1"/>
    <w:rsid w:val="001059C5"/>
    <w:rsid w:val="001077CE"/>
    <w:rsid w:val="00112839"/>
    <w:rsid w:val="001161F2"/>
    <w:rsid w:val="00116EE4"/>
    <w:rsid w:val="00117281"/>
    <w:rsid w:val="00120240"/>
    <w:rsid w:val="00120FDD"/>
    <w:rsid w:val="00121B3F"/>
    <w:rsid w:val="00122CF9"/>
    <w:rsid w:val="00124354"/>
    <w:rsid w:val="00127CD9"/>
    <w:rsid w:val="00130561"/>
    <w:rsid w:val="00130EC7"/>
    <w:rsid w:val="00134586"/>
    <w:rsid w:val="0014156F"/>
    <w:rsid w:val="00151365"/>
    <w:rsid w:val="001517E6"/>
    <w:rsid w:val="00155FBC"/>
    <w:rsid w:val="00164B1C"/>
    <w:rsid w:val="00167CB9"/>
    <w:rsid w:val="00182B76"/>
    <w:rsid w:val="0018549A"/>
    <w:rsid w:val="001862D6"/>
    <w:rsid w:val="00190ACC"/>
    <w:rsid w:val="00190C13"/>
    <w:rsid w:val="00197ECF"/>
    <w:rsid w:val="001A3FCA"/>
    <w:rsid w:val="001B147E"/>
    <w:rsid w:val="001B4098"/>
    <w:rsid w:val="001B4897"/>
    <w:rsid w:val="001C0779"/>
    <w:rsid w:val="001C2409"/>
    <w:rsid w:val="001C5FFF"/>
    <w:rsid w:val="001D12F2"/>
    <w:rsid w:val="001D1C41"/>
    <w:rsid w:val="001D533C"/>
    <w:rsid w:val="001E0F62"/>
    <w:rsid w:val="001E6869"/>
    <w:rsid w:val="001F6976"/>
    <w:rsid w:val="001F7F17"/>
    <w:rsid w:val="002005AB"/>
    <w:rsid w:val="00201F85"/>
    <w:rsid w:val="002073D6"/>
    <w:rsid w:val="00217452"/>
    <w:rsid w:val="00226222"/>
    <w:rsid w:val="00227AE2"/>
    <w:rsid w:val="00231447"/>
    <w:rsid w:val="00231823"/>
    <w:rsid w:val="00234E8B"/>
    <w:rsid w:val="002407BB"/>
    <w:rsid w:val="002410A0"/>
    <w:rsid w:val="00241F58"/>
    <w:rsid w:val="002520F1"/>
    <w:rsid w:val="002532B3"/>
    <w:rsid w:val="00254DD8"/>
    <w:rsid w:val="0025699C"/>
    <w:rsid w:val="00256D7D"/>
    <w:rsid w:val="00261479"/>
    <w:rsid w:val="0026463D"/>
    <w:rsid w:val="00264D68"/>
    <w:rsid w:val="00277053"/>
    <w:rsid w:val="00277B5F"/>
    <w:rsid w:val="00277CFF"/>
    <w:rsid w:val="002808F5"/>
    <w:rsid w:val="0028123A"/>
    <w:rsid w:val="0028437B"/>
    <w:rsid w:val="0028742A"/>
    <w:rsid w:val="00294824"/>
    <w:rsid w:val="00296183"/>
    <w:rsid w:val="002A0162"/>
    <w:rsid w:val="002A1BC6"/>
    <w:rsid w:val="002A3FDE"/>
    <w:rsid w:val="002A4175"/>
    <w:rsid w:val="002A4306"/>
    <w:rsid w:val="002A4365"/>
    <w:rsid w:val="002B1E7B"/>
    <w:rsid w:val="002B691B"/>
    <w:rsid w:val="002C0387"/>
    <w:rsid w:val="002C3A57"/>
    <w:rsid w:val="002D5265"/>
    <w:rsid w:val="002D574D"/>
    <w:rsid w:val="002D7B03"/>
    <w:rsid w:val="002E4329"/>
    <w:rsid w:val="002F4CA1"/>
    <w:rsid w:val="00302A51"/>
    <w:rsid w:val="00304FEE"/>
    <w:rsid w:val="0030583A"/>
    <w:rsid w:val="0031327D"/>
    <w:rsid w:val="003203E9"/>
    <w:rsid w:val="003229C6"/>
    <w:rsid w:val="00332B89"/>
    <w:rsid w:val="00334C79"/>
    <w:rsid w:val="003355FE"/>
    <w:rsid w:val="003379B9"/>
    <w:rsid w:val="003503AB"/>
    <w:rsid w:val="00356AFC"/>
    <w:rsid w:val="00360614"/>
    <w:rsid w:val="00360C81"/>
    <w:rsid w:val="0036473A"/>
    <w:rsid w:val="00371C75"/>
    <w:rsid w:val="00383365"/>
    <w:rsid w:val="00387F97"/>
    <w:rsid w:val="003939FF"/>
    <w:rsid w:val="00393CBC"/>
    <w:rsid w:val="003A159C"/>
    <w:rsid w:val="003A6593"/>
    <w:rsid w:val="003A6EB3"/>
    <w:rsid w:val="003B0E9E"/>
    <w:rsid w:val="003B3163"/>
    <w:rsid w:val="003C0A44"/>
    <w:rsid w:val="003C0F4A"/>
    <w:rsid w:val="003C4045"/>
    <w:rsid w:val="003E5AEB"/>
    <w:rsid w:val="003E66E8"/>
    <w:rsid w:val="003F2A7D"/>
    <w:rsid w:val="003F6AF9"/>
    <w:rsid w:val="004224E3"/>
    <w:rsid w:val="00423AFE"/>
    <w:rsid w:val="0042424F"/>
    <w:rsid w:val="00427EC8"/>
    <w:rsid w:val="00433537"/>
    <w:rsid w:val="00434234"/>
    <w:rsid w:val="00440417"/>
    <w:rsid w:val="00443D8F"/>
    <w:rsid w:val="004442FE"/>
    <w:rsid w:val="004477DF"/>
    <w:rsid w:val="00456760"/>
    <w:rsid w:val="004602F9"/>
    <w:rsid w:val="0046549D"/>
    <w:rsid w:val="00481FA6"/>
    <w:rsid w:val="0048569D"/>
    <w:rsid w:val="0049075D"/>
    <w:rsid w:val="004A0A7A"/>
    <w:rsid w:val="004A3D2C"/>
    <w:rsid w:val="004A3E59"/>
    <w:rsid w:val="004A546A"/>
    <w:rsid w:val="004B305C"/>
    <w:rsid w:val="004B486A"/>
    <w:rsid w:val="004C0635"/>
    <w:rsid w:val="004D5060"/>
    <w:rsid w:val="004E0712"/>
    <w:rsid w:val="004E7D0A"/>
    <w:rsid w:val="004F4187"/>
    <w:rsid w:val="0050042E"/>
    <w:rsid w:val="0050523E"/>
    <w:rsid w:val="00506CD9"/>
    <w:rsid w:val="0051276D"/>
    <w:rsid w:val="00516182"/>
    <w:rsid w:val="00521D11"/>
    <w:rsid w:val="00527924"/>
    <w:rsid w:val="005365FA"/>
    <w:rsid w:val="0053675F"/>
    <w:rsid w:val="00537C0A"/>
    <w:rsid w:val="0054066B"/>
    <w:rsid w:val="00551744"/>
    <w:rsid w:val="005524D0"/>
    <w:rsid w:val="0055766F"/>
    <w:rsid w:val="00561C56"/>
    <w:rsid w:val="0056285F"/>
    <w:rsid w:val="00567ABC"/>
    <w:rsid w:val="00573300"/>
    <w:rsid w:val="005776CF"/>
    <w:rsid w:val="00580D93"/>
    <w:rsid w:val="005A3944"/>
    <w:rsid w:val="005C09AF"/>
    <w:rsid w:val="005D02FA"/>
    <w:rsid w:val="005D66ED"/>
    <w:rsid w:val="005D6E0A"/>
    <w:rsid w:val="005D7AAD"/>
    <w:rsid w:val="005E1887"/>
    <w:rsid w:val="005E1BBC"/>
    <w:rsid w:val="005E2ABE"/>
    <w:rsid w:val="005E6442"/>
    <w:rsid w:val="005F05A3"/>
    <w:rsid w:val="005F36AD"/>
    <w:rsid w:val="005F67B3"/>
    <w:rsid w:val="00602E1B"/>
    <w:rsid w:val="006039EB"/>
    <w:rsid w:val="00605117"/>
    <w:rsid w:val="00613B14"/>
    <w:rsid w:val="00614DF4"/>
    <w:rsid w:val="00620422"/>
    <w:rsid w:val="00625EE4"/>
    <w:rsid w:val="0063563F"/>
    <w:rsid w:val="0064023C"/>
    <w:rsid w:val="006607C3"/>
    <w:rsid w:val="00663F12"/>
    <w:rsid w:val="0066562F"/>
    <w:rsid w:val="00680AEA"/>
    <w:rsid w:val="00684BB8"/>
    <w:rsid w:val="00691DF6"/>
    <w:rsid w:val="0069216C"/>
    <w:rsid w:val="006931DF"/>
    <w:rsid w:val="00693AAB"/>
    <w:rsid w:val="006964F9"/>
    <w:rsid w:val="006A023C"/>
    <w:rsid w:val="006A1559"/>
    <w:rsid w:val="006A2872"/>
    <w:rsid w:val="006B2C94"/>
    <w:rsid w:val="006C1E4D"/>
    <w:rsid w:val="006C6F74"/>
    <w:rsid w:val="006C7661"/>
    <w:rsid w:val="006C7F3E"/>
    <w:rsid w:val="006D0C5C"/>
    <w:rsid w:val="006D1B37"/>
    <w:rsid w:val="006D302D"/>
    <w:rsid w:val="006D3A49"/>
    <w:rsid w:val="006D3F86"/>
    <w:rsid w:val="006D67D4"/>
    <w:rsid w:val="006D6B9C"/>
    <w:rsid w:val="006D713A"/>
    <w:rsid w:val="006E0484"/>
    <w:rsid w:val="006E5C61"/>
    <w:rsid w:val="006F286C"/>
    <w:rsid w:val="007012A6"/>
    <w:rsid w:val="007021EF"/>
    <w:rsid w:val="007029A0"/>
    <w:rsid w:val="007067AA"/>
    <w:rsid w:val="0071389B"/>
    <w:rsid w:val="007146F5"/>
    <w:rsid w:val="00717954"/>
    <w:rsid w:val="00724A1A"/>
    <w:rsid w:val="00725C8C"/>
    <w:rsid w:val="00725E13"/>
    <w:rsid w:val="007315F1"/>
    <w:rsid w:val="00731A7A"/>
    <w:rsid w:val="00733154"/>
    <w:rsid w:val="007363DF"/>
    <w:rsid w:val="00736E43"/>
    <w:rsid w:val="007372C2"/>
    <w:rsid w:val="00746217"/>
    <w:rsid w:val="00751EA0"/>
    <w:rsid w:val="007642C6"/>
    <w:rsid w:val="007658CD"/>
    <w:rsid w:val="007715D2"/>
    <w:rsid w:val="0078340E"/>
    <w:rsid w:val="00785F71"/>
    <w:rsid w:val="00792F76"/>
    <w:rsid w:val="00794022"/>
    <w:rsid w:val="00797BB3"/>
    <w:rsid w:val="007A56A3"/>
    <w:rsid w:val="007A5B83"/>
    <w:rsid w:val="007A6779"/>
    <w:rsid w:val="007A7510"/>
    <w:rsid w:val="007B45F9"/>
    <w:rsid w:val="007B52C1"/>
    <w:rsid w:val="007C1940"/>
    <w:rsid w:val="007D045B"/>
    <w:rsid w:val="007D3483"/>
    <w:rsid w:val="007E0086"/>
    <w:rsid w:val="007E100D"/>
    <w:rsid w:val="007E4948"/>
    <w:rsid w:val="007F0540"/>
    <w:rsid w:val="007F11F2"/>
    <w:rsid w:val="00801DC8"/>
    <w:rsid w:val="0080210B"/>
    <w:rsid w:val="0080362E"/>
    <w:rsid w:val="0080642E"/>
    <w:rsid w:val="00824534"/>
    <w:rsid w:val="00826FBB"/>
    <w:rsid w:val="00834280"/>
    <w:rsid w:val="008353A5"/>
    <w:rsid w:val="00837192"/>
    <w:rsid w:val="00845B07"/>
    <w:rsid w:val="00852605"/>
    <w:rsid w:val="00857894"/>
    <w:rsid w:val="00857E14"/>
    <w:rsid w:val="00865A81"/>
    <w:rsid w:val="0087180F"/>
    <w:rsid w:val="00872F3C"/>
    <w:rsid w:val="00883CEB"/>
    <w:rsid w:val="008858F5"/>
    <w:rsid w:val="00893478"/>
    <w:rsid w:val="0089603E"/>
    <w:rsid w:val="008B29F5"/>
    <w:rsid w:val="008B4B58"/>
    <w:rsid w:val="008C5C9B"/>
    <w:rsid w:val="008D09F3"/>
    <w:rsid w:val="008D69DB"/>
    <w:rsid w:val="008D74D2"/>
    <w:rsid w:val="008E1FC6"/>
    <w:rsid w:val="008E7935"/>
    <w:rsid w:val="008F3AF7"/>
    <w:rsid w:val="00900763"/>
    <w:rsid w:val="00902480"/>
    <w:rsid w:val="00917C69"/>
    <w:rsid w:val="009201C4"/>
    <w:rsid w:val="00935DD2"/>
    <w:rsid w:val="00935E2E"/>
    <w:rsid w:val="009406B9"/>
    <w:rsid w:val="009412C0"/>
    <w:rsid w:val="009433DF"/>
    <w:rsid w:val="00944663"/>
    <w:rsid w:val="0094627E"/>
    <w:rsid w:val="00946B54"/>
    <w:rsid w:val="009475E7"/>
    <w:rsid w:val="00950A91"/>
    <w:rsid w:val="009550FC"/>
    <w:rsid w:val="00961F7B"/>
    <w:rsid w:val="00963C78"/>
    <w:rsid w:val="00965311"/>
    <w:rsid w:val="00970AF0"/>
    <w:rsid w:val="00971764"/>
    <w:rsid w:val="00972C0E"/>
    <w:rsid w:val="009779D3"/>
    <w:rsid w:val="0098450A"/>
    <w:rsid w:val="00986CC8"/>
    <w:rsid w:val="009901F3"/>
    <w:rsid w:val="00993DF0"/>
    <w:rsid w:val="009B1617"/>
    <w:rsid w:val="009B4878"/>
    <w:rsid w:val="009C167A"/>
    <w:rsid w:val="009C2B5B"/>
    <w:rsid w:val="009C2D27"/>
    <w:rsid w:val="009C453C"/>
    <w:rsid w:val="009C74C5"/>
    <w:rsid w:val="009C75C8"/>
    <w:rsid w:val="009C79CA"/>
    <w:rsid w:val="009D5378"/>
    <w:rsid w:val="009E0FB7"/>
    <w:rsid w:val="009E26F7"/>
    <w:rsid w:val="009E2D36"/>
    <w:rsid w:val="009E490A"/>
    <w:rsid w:val="009E56B5"/>
    <w:rsid w:val="009F1591"/>
    <w:rsid w:val="009F1805"/>
    <w:rsid w:val="009F6536"/>
    <w:rsid w:val="00A025C3"/>
    <w:rsid w:val="00A02F6C"/>
    <w:rsid w:val="00A11042"/>
    <w:rsid w:val="00A16E06"/>
    <w:rsid w:val="00A172BE"/>
    <w:rsid w:val="00A17CA0"/>
    <w:rsid w:val="00A34CE8"/>
    <w:rsid w:val="00A40551"/>
    <w:rsid w:val="00A417EB"/>
    <w:rsid w:val="00A44D4F"/>
    <w:rsid w:val="00A47AE4"/>
    <w:rsid w:val="00A559A3"/>
    <w:rsid w:val="00A5707A"/>
    <w:rsid w:val="00A636A1"/>
    <w:rsid w:val="00A714C5"/>
    <w:rsid w:val="00A82AF6"/>
    <w:rsid w:val="00A83284"/>
    <w:rsid w:val="00A85206"/>
    <w:rsid w:val="00A86DD3"/>
    <w:rsid w:val="00A94F7F"/>
    <w:rsid w:val="00AB7075"/>
    <w:rsid w:val="00AB7F42"/>
    <w:rsid w:val="00AD0437"/>
    <w:rsid w:val="00AD0DB3"/>
    <w:rsid w:val="00AD3684"/>
    <w:rsid w:val="00AD69CE"/>
    <w:rsid w:val="00AE357C"/>
    <w:rsid w:val="00AE59A2"/>
    <w:rsid w:val="00AE7E00"/>
    <w:rsid w:val="00AF14F5"/>
    <w:rsid w:val="00B0591D"/>
    <w:rsid w:val="00B06EB6"/>
    <w:rsid w:val="00B309A7"/>
    <w:rsid w:val="00B332CA"/>
    <w:rsid w:val="00B34F5F"/>
    <w:rsid w:val="00B417C9"/>
    <w:rsid w:val="00B43C2D"/>
    <w:rsid w:val="00B460A3"/>
    <w:rsid w:val="00B53444"/>
    <w:rsid w:val="00B57DA2"/>
    <w:rsid w:val="00B61310"/>
    <w:rsid w:val="00B703BF"/>
    <w:rsid w:val="00B71F33"/>
    <w:rsid w:val="00B73929"/>
    <w:rsid w:val="00B84972"/>
    <w:rsid w:val="00B93A54"/>
    <w:rsid w:val="00B96B7B"/>
    <w:rsid w:val="00BA0EC6"/>
    <w:rsid w:val="00BA11EE"/>
    <w:rsid w:val="00BA2B35"/>
    <w:rsid w:val="00BA4A7C"/>
    <w:rsid w:val="00BA5DE9"/>
    <w:rsid w:val="00BB0603"/>
    <w:rsid w:val="00BB4BC3"/>
    <w:rsid w:val="00BB748C"/>
    <w:rsid w:val="00BC0EF3"/>
    <w:rsid w:val="00BC3B3D"/>
    <w:rsid w:val="00BD18D9"/>
    <w:rsid w:val="00BD1EE0"/>
    <w:rsid w:val="00BD2315"/>
    <w:rsid w:val="00BD3757"/>
    <w:rsid w:val="00BD689E"/>
    <w:rsid w:val="00BD78B0"/>
    <w:rsid w:val="00BE1C6D"/>
    <w:rsid w:val="00BE3842"/>
    <w:rsid w:val="00BE4C77"/>
    <w:rsid w:val="00BE7F39"/>
    <w:rsid w:val="00BF214B"/>
    <w:rsid w:val="00BF6D0B"/>
    <w:rsid w:val="00BF79EC"/>
    <w:rsid w:val="00C049FA"/>
    <w:rsid w:val="00C071AA"/>
    <w:rsid w:val="00C11008"/>
    <w:rsid w:val="00C167E0"/>
    <w:rsid w:val="00C21511"/>
    <w:rsid w:val="00C21E55"/>
    <w:rsid w:val="00C22529"/>
    <w:rsid w:val="00C24095"/>
    <w:rsid w:val="00C4362A"/>
    <w:rsid w:val="00C525F1"/>
    <w:rsid w:val="00C56CFE"/>
    <w:rsid w:val="00C62EDF"/>
    <w:rsid w:val="00C753E3"/>
    <w:rsid w:val="00C76073"/>
    <w:rsid w:val="00C76824"/>
    <w:rsid w:val="00C77C51"/>
    <w:rsid w:val="00C83C93"/>
    <w:rsid w:val="00C94A92"/>
    <w:rsid w:val="00C97A31"/>
    <w:rsid w:val="00CA0AFF"/>
    <w:rsid w:val="00CA0B79"/>
    <w:rsid w:val="00CA580B"/>
    <w:rsid w:val="00CA7787"/>
    <w:rsid w:val="00CA786F"/>
    <w:rsid w:val="00CA7C23"/>
    <w:rsid w:val="00CB1CA7"/>
    <w:rsid w:val="00CB65F9"/>
    <w:rsid w:val="00CC150C"/>
    <w:rsid w:val="00CC15D0"/>
    <w:rsid w:val="00CC5E75"/>
    <w:rsid w:val="00CC67E9"/>
    <w:rsid w:val="00CC7455"/>
    <w:rsid w:val="00CC7C4B"/>
    <w:rsid w:val="00CD1864"/>
    <w:rsid w:val="00CD4E33"/>
    <w:rsid w:val="00CD6A8A"/>
    <w:rsid w:val="00CE3173"/>
    <w:rsid w:val="00CE6F02"/>
    <w:rsid w:val="00D02AEB"/>
    <w:rsid w:val="00D0332B"/>
    <w:rsid w:val="00D07379"/>
    <w:rsid w:val="00D12005"/>
    <w:rsid w:val="00D12906"/>
    <w:rsid w:val="00D12A70"/>
    <w:rsid w:val="00D14C0A"/>
    <w:rsid w:val="00D24810"/>
    <w:rsid w:val="00D2592E"/>
    <w:rsid w:val="00D33600"/>
    <w:rsid w:val="00D473EB"/>
    <w:rsid w:val="00D60072"/>
    <w:rsid w:val="00D6364F"/>
    <w:rsid w:val="00D7091A"/>
    <w:rsid w:val="00D74C2D"/>
    <w:rsid w:val="00D76FB1"/>
    <w:rsid w:val="00D92965"/>
    <w:rsid w:val="00D93837"/>
    <w:rsid w:val="00D96BE1"/>
    <w:rsid w:val="00DA3408"/>
    <w:rsid w:val="00DB00A9"/>
    <w:rsid w:val="00DB0AB2"/>
    <w:rsid w:val="00DB1EA4"/>
    <w:rsid w:val="00DC0A33"/>
    <w:rsid w:val="00DC5839"/>
    <w:rsid w:val="00DC7D42"/>
    <w:rsid w:val="00DD3FE9"/>
    <w:rsid w:val="00DD442F"/>
    <w:rsid w:val="00DD5B9E"/>
    <w:rsid w:val="00DD6D6E"/>
    <w:rsid w:val="00DD73F5"/>
    <w:rsid w:val="00DE02CD"/>
    <w:rsid w:val="00DE6F86"/>
    <w:rsid w:val="00DF3DA3"/>
    <w:rsid w:val="00E060A8"/>
    <w:rsid w:val="00E143DA"/>
    <w:rsid w:val="00E150CF"/>
    <w:rsid w:val="00E16AF3"/>
    <w:rsid w:val="00E16F2D"/>
    <w:rsid w:val="00E17B87"/>
    <w:rsid w:val="00E202B1"/>
    <w:rsid w:val="00E22F64"/>
    <w:rsid w:val="00E23568"/>
    <w:rsid w:val="00E27DC5"/>
    <w:rsid w:val="00E301C7"/>
    <w:rsid w:val="00E31724"/>
    <w:rsid w:val="00E32FAA"/>
    <w:rsid w:val="00E3434D"/>
    <w:rsid w:val="00E44215"/>
    <w:rsid w:val="00E51347"/>
    <w:rsid w:val="00E546C8"/>
    <w:rsid w:val="00E662FE"/>
    <w:rsid w:val="00E6674F"/>
    <w:rsid w:val="00E83488"/>
    <w:rsid w:val="00E83AF2"/>
    <w:rsid w:val="00E83B41"/>
    <w:rsid w:val="00E8453E"/>
    <w:rsid w:val="00E86DD5"/>
    <w:rsid w:val="00EB347A"/>
    <w:rsid w:val="00EB4654"/>
    <w:rsid w:val="00EB602E"/>
    <w:rsid w:val="00EC22DB"/>
    <w:rsid w:val="00EC2F4C"/>
    <w:rsid w:val="00ED0DB2"/>
    <w:rsid w:val="00EE5043"/>
    <w:rsid w:val="00EE67A7"/>
    <w:rsid w:val="00EF0686"/>
    <w:rsid w:val="00EF4D7D"/>
    <w:rsid w:val="00EF52DE"/>
    <w:rsid w:val="00EF6491"/>
    <w:rsid w:val="00F03D9F"/>
    <w:rsid w:val="00F048B0"/>
    <w:rsid w:val="00F07441"/>
    <w:rsid w:val="00F07806"/>
    <w:rsid w:val="00F10C98"/>
    <w:rsid w:val="00F127CA"/>
    <w:rsid w:val="00F12ECB"/>
    <w:rsid w:val="00F13AE5"/>
    <w:rsid w:val="00F15E7C"/>
    <w:rsid w:val="00F31EB6"/>
    <w:rsid w:val="00F43099"/>
    <w:rsid w:val="00F43981"/>
    <w:rsid w:val="00F57183"/>
    <w:rsid w:val="00F73F0E"/>
    <w:rsid w:val="00F75413"/>
    <w:rsid w:val="00F8106F"/>
    <w:rsid w:val="00F814E1"/>
    <w:rsid w:val="00F859D8"/>
    <w:rsid w:val="00F96D68"/>
    <w:rsid w:val="00F97019"/>
    <w:rsid w:val="00FA032D"/>
    <w:rsid w:val="00FA0644"/>
    <w:rsid w:val="00FA18C5"/>
    <w:rsid w:val="00FA5819"/>
    <w:rsid w:val="00FB100A"/>
    <w:rsid w:val="00FB3D60"/>
    <w:rsid w:val="00FB41DA"/>
    <w:rsid w:val="00FC1F1C"/>
    <w:rsid w:val="00FD5C6B"/>
    <w:rsid w:val="00FE10B8"/>
    <w:rsid w:val="00FE657F"/>
    <w:rsid w:val="00FF5803"/>
    <w:rsid w:val="00FF6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7642C6"/>
    <w:pPr>
      <w:tabs>
        <w:tab w:val="clear" w:pos="567"/>
        <w:tab w:val="center" w:pos="4153"/>
        <w:tab w:val="right" w:pos="8306"/>
      </w:tabs>
    </w:pPr>
  </w:style>
  <w:style w:type="character" w:customStyle="1" w:styleId="HeaderChar">
    <w:name w:val="Header Char"/>
    <w:link w:val="Header"/>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semiHidden/>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2"/>
      </w:numPr>
    </w:pPr>
  </w:style>
  <w:style w:type="paragraph" w:styleId="ListBullet2">
    <w:name w:val="List Bullet 2"/>
    <w:basedOn w:val="Normal"/>
    <w:rsid w:val="007642C6"/>
    <w:pPr>
      <w:numPr>
        <w:numId w:val="3"/>
      </w:numPr>
    </w:pPr>
  </w:style>
  <w:style w:type="paragraph" w:styleId="ListBullet3">
    <w:name w:val="List Bullet 3"/>
    <w:basedOn w:val="Normal"/>
    <w:rsid w:val="007642C6"/>
    <w:pPr>
      <w:numPr>
        <w:numId w:val="4"/>
      </w:numPr>
    </w:pPr>
  </w:style>
  <w:style w:type="paragraph" w:styleId="ListBullet4">
    <w:name w:val="List Bullet 4"/>
    <w:basedOn w:val="Normal"/>
    <w:rsid w:val="007642C6"/>
    <w:pPr>
      <w:numPr>
        <w:numId w:val="5"/>
      </w:numPr>
    </w:pPr>
  </w:style>
  <w:style w:type="paragraph" w:styleId="ListBullet5">
    <w:name w:val="List Bullet 5"/>
    <w:basedOn w:val="Normal"/>
    <w:rsid w:val="007642C6"/>
    <w:pPr>
      <w:numPr>
        <w:numId w:val="6"/>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7"/>
      </w:numPr>
    </w:pPr>
  </w:style>
  <w:style w:type="paragraph" w:styleId="ListNumber2">
    <w:name w:val="List Number 2"/>
    <w:basedOn w:val="Normal"/>
    <w:rsid w:val="007642C6"/>
    <w:pPr>
      <w:numPr>
        <w:numId w:val="8"/>
      </w:numPr>
    </w:pPr>
  </w:style>
  <w:style w:type="paragraph" w:styleId="ListNumber3">
    <w:name w:val="List Number 3"/>
    <w:basedOn w:val="Normal"/>
    <w:rsid w:val="007642C6"/>
    <w:pPr>
      <w:numPr>
        <w:numId w:val="9"/>
      </w:numPr>
    </w:pPr>
  </w:style>
  <w:style w:type="paragraph" w:styleId="ListNumber4">
    <w:name w:val="List Number 4"/>
    <w:basedOn w:val="Normal"/>
    <w:rsid w:val="007642C6"/>
    <w:pPr>
      <w:numPr>
        <w:numId w:val="10"/>
      </w:numPr>
    </w:pPr>
  </w:style>
  <w:style w:type="paragraph" w:styleId="ListNumber5">
    <w:name w:val="List Number 5"/>
    <w:basedOn w:val="Normal"/>
    <w:rsid w:val="007642C6"/>
    <w:pPr>
      <w:numPr>
        <w:numId w:val="11"/>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semiHidden/>
    <w:rsid w:val="00BF214B"/>
    <w:rPr>
      <w:sz w:val="16"/>
      <w:szCs w:val="16"/>
    </w:rPr>
  </w:style>
  <w:style w:type="table" w:styleId="TableGrid">
    <w:name w:val="Table Grid"/>
    <w:basedOn w:val="TableNormal"/>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7"/>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992"/>
      </w:tabs>
      <w:spacing w:before="120"/>
      <w:jc w:val="center"/>
    </w:pPr>
    <w:rPr>
      <w:b/>
      <w:caps/>
      <w:sz w:val="40"/>
      <w:lang w:val="en-GB"/>
    </w:rPr>
  </w:style>
  <w:style w:type="paragraph" w:customStyle="1" w:styleId="Bullet">
    <w:name w:val="Bullet"/>
    <w:basedOn w:val="Normal"/>
    <w:rsid w:val="00845B07"/>
    <w:pPr>
      <w:tabs>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 w:type="paragraph" w:customStyle="1" w:styleId="subsection">
    <w:name w:val="subsection"/>
    <w:aliases w:val="ss"/>
    <w:rsid w:val="00D02AEB"/>
    <w:pPr>
      <w:tabs>
        <w:tab w:val="right" w:pos="1021"/>
      </w:tabs>
      <w:spacing w:before="180"/>
      <w:ind w:left="1134" w:hanging="1134"/>
    </w:pPr>
    <w:rPr>
      <w:sz w:val="22"/>
      <w:szCs w:val="24"/>
    </w:rPr>
  </w:style>
  <w:style w:type="paragraph" w:customStyle="1" w:styleId="paragraph">
    <w:name w:val="paragraph"/>
    <w:aliases w:val="a"/>
    <w:rsid w:val="00D02AEB"/>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D02AEB"/>
    <w:pPr>
      <w:tabs>
        <w:tab w:val="clear" w:pos="1021"/>
      </w:tabs>
      <w:spacing w:before="40"/>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7642C6"/>
    <w:pPr>
      <w:tabs>
        <w:tab w:val="clear" w:pos="567"/>
        <w:tab w:val="center" w:pos="4153"/>
        <w:tab w:val="right" w:pos="8306"/>
      </w:tabs>
    </w:pPr>
  </w:style>
  <w:style w:type="character" w:customStyle="1" w:styleId="HeaderChar">
    <w:name w:val="Header Char"/>
    <w:link w:val="Header"/>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semiHidden/>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2"/>
      </w:numPr>
    </w:pPr>
  </w:style>
  <w:style w:type="paragraph" w:styleId="ListBullet2">
    <w:name w:val="List Bullet 2"/>
    <w:basedOn w:val="Normal"/>
    <w:rsid w:val="007642C6"/>
    <w:pPr>
      <w:numPr>
        <w:numId w:val="3"/>
      </w:numPr>
    </w:pPr>
  </w:style>
  <w:style w:type="paragraph" w:styleId="ListBullet3">
    <w:name w:val="List Bullet 3"/>
    <w:basedOn w:val="Normal"/>
    <w:rsid w:val="007642C6"/>
    <w:pPr>
      <w:numPr>
        <w:numId w:val="4"/>
      </w:numPr>
    </w:pPr>
  </w:style>
  <w:style w:type="paragraph" w:styleId="ListBullet4">
    <w:name w:val="List Bullet 4"/>
    <w:basedOn w:val="Normal"/>
    <w:rsid w:val="007642C6"/>
    <w:pPr>
      <w:numPr>
        <w:numId w:val="5"/>
      </w:numPr>
    </w:pPr>
  </w:style>
  <w:style w:type="paragraph" w:styleId="ListBullet5">
    <w:name w:val="List Bullet 5"/>
    <w:basedOn w:val="Normal"/>
    <w:rsid w:val="007642C6"/>
    <w:pPr>
      <w:numPr>
        <w:numId w:val="6"/>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7"/>
      </w:numPr>
    </w:pPr>
  </w:style>
  <w:style w:type="paragraph" w:styleId="ListNumber2">
    <w:name w:val="List Number 2"/>
    <w:basedOn w:val="Normal"/>
    <w:rsid w:val="007642C6"/>
    <w:pPr>
      <w:numPr>
        <w:numId w:val="8"/>
      </w:numPr>
    </w:pPr>
  </w:style>
  <w:style w:type="paragraph" w:styleId="ListNumber3">
    <w:name w:val="List Number 3"/>
    <w:basedOn w:val="Normal"/>
    <w:rsid w:val="007642C6"/>
    <w:pPr>
      <w:numPr>
        <w:numId w:val="9"/>
      </w:numPr>
    </w:pPr>
  </w:style>
  <w:style w:type="paragraph" w:styleId="ListNumber4">
    <w:name w:val="List Number 4"/>
    <w:basedOn w:val="Normal"/>
    <w:rsid w:val="007642C6"/>
    <w:pPr>
      <w:numPr>
        <w:numId w:val="10"/>
      </w:numPr>
    </w:pPr>
  </w:style>
  <w:style w:type="paragraph" w:styleId="ListNumber5">
    <w:name w:val="List Number 5"/>
    <w:basedOn w:val="Normal"/>
    <w:rsid w:val="007642C6"/>
    <w:pPr>
      <w:numPr>
        <w:numId w:val="11"/>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semiHidden/>
    <w:rsid w:val="00BF214B"/>
    <w:rPr>
      <w:sz w:val="16"/>
      <w:szCs w:val="16"/>
    </w:rPr>
  </w:style>
  <w:style w:type="table" w:styleId="TableGrid">
    <w:name w:val="Table Grid"/>
    <w:basedOn w:val="TableNormal"/>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7"/>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992"/>
      </w:tabs>
      <w:spacing w:before="120"/>
      <w:jc w:val="center"/>
    </w:pPr>
    <w:rPr>
      <w:b/>
      <w:caps/>
      <w:sz w:val="40"/>
      <w:lang w:val="en-GB"/>
    </w:rPr>
  </w:style>
  <w:style w:type="paragraph" w:customStyle="1" w:styleId="Bullet">
    <w:name w:val="Bullet"/>
    <w:basedOn w:val="Normal"/>
    <w:rsid w:val="00845B07"/>
    <w:pPr>
      <w:tabs>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 w:type="paragraph" w:customStyle="1" w:styleId="subsection">
    <w:name w:val="subsection"/>
    <w:aliases w:val="ss"/>
    <w:rsid w:val="00D02AEB"/>
    <w:pPr>
      <w:tabs>
        <w:tab w:val="right" w:pos="1021"/>
      </w:tabs>
      <w:spacing w:before="180"/>
      <w:ind w:left="1134" w:hanging="1134"/>
    </w:pPr>
    <w:rPr>
      <w:sz w:val="22"/>
      <w:szCs w:val="24"/>
    </w:rPr>
  </w:style>
  <w:style w:type="paragraph" w:customStyle="1" w:styleId="paragraph">
    <w:name w:val="paragraph"/>
    <w:aliases w:val="a"/>
    <w:rsid w:val="00D02AEB"/>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D02AEB"/>
    <w:pPr>
      <w:tabs>
        <w:tab w:val="clear" w:pos="1021"/>
      </w:tabs>
      <w:spacing w:before="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396">
      <w:bodyDiv w:val="1"/>
      <w:marLeft w:val="0"/>
      <w:marRight w:val="0"/>
      <w:marTop w:val="0"/>
      <w:marBottom w:val="0"/>
      <w:divBdr>
        <w:top w:val="none" w:sz="0" w:space="0" w:color="auto"/>
        <w:left w:val="none" w:sz="0" w:space="0" w:color="auto"/>
        <w:bottom w:val="none" w:sz="0" w:space="0" w:color="auto"/>
        <w:right w:val="none" w:sz="0" w:space="0" w:color="auto"/>
      </w:divBdr>
    </w:div>
    <w:div w:id="1530295861">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2809-6513-4205-B425-C76CA3BB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135</TotalTime>
  <Pages>13</Pages>
  <Words>4915</Words>
  <Characters>24993</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CAO 82.6 Instrument 2006 — Explanatory Statement</vt:lpstr>
    </vt:vector>
  </TitlesOfParts>
  <Company>CASA</Company>
  <LinksUpToDate>false</LinksUpToDate>
  <CharactersWithSpaces>29849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82.6 Amendment Instrument 2016 (No. 1) — Explanatory Statement</dc:title>
  <dc:subject>Amendments to Civil Aviation Order 82.6</dc:subject>
  <dc:creator>Civil Aviation Safety Authority</dc:creator>
  <cp:lastModifiedBy>Nadia Spesyvy</cp:lastModifiedBy>
  <cp:revision>19</cp:revision>
  <cp:lastPrinted>2016-12-21T02:54:00Z</cp:lastPrinted>
  <dcterms:created xsi:type="dcterms:W3CDTF">2016-12-20T03:50:00Z</dcterms:created>
  <dcterms:modified xsi:type="dcterms:W3CDTF">2016-12-22T02:10:00Z</dcterms:modified>
  <cp:category>Civil Aviation Orders</cp:category>
</cp:coreProperties>
</file>