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E93E" w14:textId="77777777" w:rsidR="00A40E6E" w:rsidRPr="008F172C" w:rsidRDefault="00A40E6E" w:rsidP="00B14436">
      <w:pPr>
        <w:pStyle w:val="P1"/>
        <w:jc w:val="center"/>
        <w:rPr>
          <w:rFonts w:ascii="Times New Roman" w:hAnsi="Times New Roman"/>
          <w:b/>
        </w:rPr>
      </w:pPr>
      <w:bookmarkStart w:id="0" w:name="_GoBack"/>
      <w:bookmarkEnd w:id="0"/>
      <w:r w:rsidRPr="008F172C">
        <w:rPr>
          <w:rFonts w:ascii="Times New Roman" w:hAnsi="Times New Roman"/>
          <w:b/>
        </w:rPr>
        <w:t>EXPLANATORY STATEMENT</w:t>
      </w:r>
    </w:p>
    <w:p w14:paraId="2CF2B92E" w14:textId="77777777" w:rsidR="00A40E6E" w:rsidRPr="00AB55C0" w:rsidRDefault="00A40E6E" w:rsidP="0034483B">
      <w:pPr>
        <w:pStyle w:val="P1"/>
        <w:jc w:val="left"/>
        <w:rPr>
          <w:rFonts w:ascii="Times New Roman" w:hAnsi="Times New Roman"/>
          <w:b/>
        </w:rPr>
      </w:pPr>
    </w:p>
    <w:p w14:paraId="76B6E263" w14:textId="5403C15F" w:rsidR="00A40E6E" w:rsidRPr="00B14436" w:rsidRDefault="00830F0B" w:rsidP="00B14436">
      <w:pPr>
        <w:pStyle w:val="P1"/>
        <w:ind w:left="0" w:firstLine="0"/>
        <w:jc w:val="center"/>
        <w:rPr>
          <w:rFonts w:ascii="Times New Roman" w:hAnsi="Times New Roman"/>
          <w:i/>
        </w:rPr>
      </w:pPr>
      <w:r w:rsidRPr="00B14436">
        <w:rPr>
          <w:rFonts w:ascii="Times New Roman" w:hAnsi="Times New Roman"/>
          <w:i/>
        </w:rPr>
        <w:t>Renewable Energy (Method for Solar Water Heaters) Determination 2016</w:t>
      </w:r>
    </w:p>
    <w:p w14:paraId="6117F782" w14:textId="77777777" w:rsidR="00A40E6E" w:rsidRPr="00F054DF" w:rsidRDefault="00A40E6E" w:rsidP="008067DE">
      <w:pPr>
        <w:pStyle w:val="P1"/>
        <w:ind w:left="0" w:firstLine="0"/>
      </w:pPr>
    </w:p>
    <w:p w14:paraId="6F7F26B1" w14:textId="77777777" w:rsidR="00A40E6E" w:rsidRDefault="00830F0B" w:rsidP="008067DE">
      <w:pPr>
        <w:pStyle w:val="P1"/>
        <w:ind w:left="0" w:firstLine="0"/>
        <w:rPr>
          <w:rFonts w:ascii="Times New Roman" w:hAnsi="Times New Roman"/>
          <w:i/>
        </w:rPr>
      </w:pPr>
      <w:r>
        <w:rPr>
          <w:rFonts w:ascii="Times New Roman" w:hAnsi="Times New Roman"/>
        </w:rPr>
        <w:t xml:space="preserve">This determination </w:t>
      </w:r>
      <w:r w:rsidR="00A40E6E" w:rsidRPr="00AB55C0">
        <w:rPr>
          <w:rFonts w:ascii="Times New Roman" w:hAnsi="Times New Roman"/>
        </w:rPr>
        <w:t>is made</w:t>
      </w:r>
      <w:r>
        <w:rPr>
          <w:rFonts w:ascii="Times New Roman" w:hAnsi="Times New Roman"/>
        </w:rPr>
        <w:t xml:space="preserve"> by the Clean Energy Regulator (the Regulator)</w:t>
      </w:r>
      <w:r w:rsidR="00A40E6E" w:rsidRPr="00AB55C0">
        <w:rPr>
          <w:rFonts w:ascii="Times New Roman" w:hAnsi="Times New Roman"/>
        </w:rPr>
        <w:t xml:space="preserve"> under </w:t>
      </w:r>
      <w:r>
        <w:rPr>
          <w:rFonts w:ascii="Times New Roman" w:hAnsi="Times New Roman"/>
        </w:rPr>
        <w:t>sub</w:t>
      </w:r>
      <w:r w:rsidR="00A40E6E" w:rsidRPr="00AB55C0">
        <w:rPr>
          <w:rFonts w:ascii="Times New Roman" w:hAnsi="Times New Roman"/>
        </w:rPr>
        <w:t xml:space="preserve">regulation 19B(1) of the </w:t>
      </w:r>
      <w:r w:rsidR="00A40E6E" w:rsidRPr="00AB55C0">
        <w:rPr>
          <w:rFonts w:ascii="Times New Roman" w:hAnsi="Times New Roman"/>
          <w:i/>
        </w:rPr>
        <w:t>Renewable Energy (Electricity) Regulations 2001</w:t>
      </w:r>
      <w:r>
        <w:rPr>
          <w:rFonts w:ascii="Times New Roman" w:hAnsi="Times New Roman"/>
          <w:i/>
        </w:rPr>
        <w:t xml:space="preserve"> </w:t>
      </w:r>
      <w:r>
        <w:rPr>
          <w:rFonts w:ascii="Times New Roman" w:hAnsi="Times New Roman"/>
        </w:rPr>
        <w:t>(the Regulations)</w:t>
      </w:r>
      <w:r w:rsidR="00A40E6E" w:rsidRPr="00AB55C0">
        <w:rPr>
          <w:rFonts w:ascii="Times New Roman" w:hAnsi="Times New Roman"/>
          <w:i/>
        </w:rPr>
        <w:t>.</w:t>
      </w:r>
    </w:p>
    <w:p w14:paraId="7BFC46CA" w14:textId="77777777" w:rsidR="00830F0B" w:rsidRDefault="00830F0B" w:rsidP="008067DE">
      <w:pPr>
        <w:pStyle w:val="P1"/>
        <w:ind w:left="0" w:firstLine="0"/>
        <w:rPr>
          <w:rFonts w:ascii="Times New Roman" w:hAnsi="Times New Roman"/>
        </w:rPr>
      </w:pPr>
    </w:p>
    <w:p w14:paraId="1834A234" w14:textId="77777777" w:rsidR="00830F0B" w:rsidRPr="00B14436" w:rsidRDefault="00830F0B" w:rsidP="008067DE">
      <w:pPr>
        <w:pStyle w:val="P1"/>
        <w:ind w:left="0" w:firstLine="0"/>
        <w:rPr>
          <w:rFonts w:ascii="Times New Roman" w:hAnsi="Times New Roman"/>
          <w:b/>
        </w:rPr>
      </w:pPr>
      <w:r w:rsidRPr="00B14436">
        <w:rPr>
          <w:rFonts w:ascii="Times New Roman" w:hAnsi="Times New Roman"/>
          <w:b/>
        </w:rPr>
        <w:t>Legislative provisions</w:t>
      </w:r>
    </w:p>
    <w:p w14:paraId="363F713E" w14:textId="77777777" w:rsidR="00830F0B" w:rsidRDefault="00830F0B" w:rsidP="008067DE">
      <w:pPr>
        <w:pStyle w:val="P1"/>
        <w:ind w:left="0" w:firstLine="0"/>
        <w:rPr>
          <w:rFonts w:ascii="Times New Roman" w:hAnsi="Times New Roman"/>
        </w:rPr>
      </w:pPr>
    </w:p>
    <w:p w14:paraId="3AE834E2" w14:textId="77777777" w:rsidR="00B60637" w:rsidRDefault="00B60637" w:rsidP="008067DE">
      <w:pPr>
        <w:pStyle w:val="P1"/>
        <w:ind w:left="0" w:firstLine="0"/>
        <w:rPr>
          <w:rFonts w:ascii="Times New Roman" w:hAnsi="Times New Roman"/>
        </w:rPr>
      </w:pPr>
      <w:r>
        <w:rPr>
          <w:rFonts w:ascii="Times New Roman" w:hAnsi="Times New Roman"/>
        </w:rPr>
        <w:t xml:space="preserve">The </w:t>
      </w:r>
      <w:r w:rsidRPr="00B14436">
        <w:rPr>
          <w:rFonts w:ascii="Times New Roman" w:hAnsi="Times New Roman"/>
          <w:i/>
        </w:rPr>
        <w:t>R</w:t>
      </w:r>
      <w:r>
        <w:rPr>
          <w:rFonts w:ascii="Times New Roman" w:hAnsi="Times New Roman"/>
          <w:i/>
        </w:rPr>
        <w:t>e</w:t>
      </w:r>
      <w:r w:rsidRPr="00B60637">
        <w:rPr>
          <w:rFonts w:ascii="Times New Roman" w:hAnsi="Times New Roman"/>
          <w:i/>
        </w:rPr>
        <w:t>newable</w:t>
      </w:r>
      <w:r>
        <w:rPr>
          <w:rFonts w:ascii="Times New Roman" w:hAnsi="Times New Roman"/>
          <w:i/>
        </w:rPr>
        <w:t xml:space="preserve"> Energy (Electricity) Act 2000</w:t>
      </w:r>
      <w:r>
        <w:rPr>
          <w:rFonts w:ascii="Times New Roman" w:hAnsi="Times New Roman"/>
        </w:rPr>
        <w:t xml:space="preserve"> (the Act) grants a right to create small-scale technology certificates</w:t>
      </w:r>
      <w:r w:rsidR="004049EB">
        <w:rPr>
          <w:rFonts w:ascii="Times New Roman" w:hAnsi="Times New Roman"/>
        </w:rPr>
        <w:t xml:space="preserve"> (‘certificates’)</w:t>
      </w:r>
      <w:r>
        <w:rPr>
          <w:rFonts w:ascii="Times New Roman" w:hAnsi="Times New Roman"/>
        </w:rPr>
        <w:t xml:space="preserve"> </w:t>
      </w:r>
      <w:r w:rsidR="002E1236">
        <w:rPr>
          <w:rFonts w:ascii="Times New Roman" w:hAnsi="Times New Roman"/>
        </w:rPr>
        <w:t xml:space="preserve">in relation to the installation of a solar water heater. Subsection 22(1) of the Act provides that the number of certificates that may be created for a particular installation of a solar water heater is to be determined in accordance with the regulations. Subsection 22(2) of the Act </w:t>
      </w:r>
      <w:r w:rsidR="00E45D5A">
        <w:rPr>
          <w:rFonts w:ascii="Times New Roman" w:hAnsi="Times New Roman"/>
        </w:rPr>
        <w:t>permits</w:t>
      </w:r>
      <w:r w:rsidR="002E1236">
        <w:rPr>
          <w:rFonts w:ascii="Times New Roman" w:hAnsi="Times New Roman"/>
        </w:rPr>
        <w:t xml:space="preserve"> regulations to be made for the purposes of subsection 22(1) that may, among other things, provide</w:t>
      </w:r>
      <w:r w:rsidR="00710670">
        <w:rPr>
          <w:rFonts w:ascii="Times New Roman" w:hAnsi="Times New Roman"/>
        </w:rPr>
        <w:t xml:space="preserve"> for</w:t>
      </w:r>
      <w:r w:rsidR="002E1236">
        <w:rPr>
          <w:rFonts w:ascii="Times New Roman" w:hAnsi="Times New Roman"/>
        </w:rPr>
        <w:t xml:space="preserve"> the Regulator to determine the number of certificates that may be created for a particular installation </w:t>
      </w:r>
      <w:r w:rsidR="00F049FB">
        <w:rPr>
          <w:rFonts w:ascii="Times New Roman" w:hAnsi="Times New Roman"/>
        </w:rPr>
        <w:t>in accordance with a legislative instrument made by the Regulator.</w:t>
      </w:r>
    </w:p>
    <w:p w14:paraId="7941A860" w14:textId="77777777" w:rsidR="00F049FB" w:rsidRDefault="00F049FB" w:rsidP="008067DE">
      <w:pPr>
        <w:pStyle w:val="P1"/>
        <w:ind w:left="0" w:firstLine="0"/>
        <w:rPr>
          <w:rFonts w:ascii="Times New Roman" w:hAnsi="Times New Roman"/>
        </w:rPr>
      </w:pPr>
    </w:p>
    <w:p w14:paraId="66E568C1" w14:textId="77777777" w:rsidR="008B514E" w:rsidRPr="000E6002" w:rsidRDefault="008F172C" w:rsidP="008067DE">
      <w:pPr>
        <w:pStyle w:val="P1"/>
        <w:ind w:left="0" w:firstLine="0"/>
        <w:rPr>
          <w:rFonts w:ascii="Times New Roman" w:hAnsi="Times New Roman"/>
        </w:rPr>
      </w:pPr>
      <w:r>
        <w:rPr>
          <w:rFonts w:ascii="Times New Roman" w:hAnsi="Times New Roman"/>
        </w:rPr>
        <w:t xml:space="preserve">Regulation 19A of </w:t>
      </w:r>
      <w:r w:rsidR="00DA6D0A">
        <w:rPr>
          <w:rFonts w:ascii="Times New Roman" w:hAnsi="Times New Roman"/>
        </w:rPr>
        <w:t>the Regulations</w:t>
      </w:r>
      <w:r w:rsidR="008B514E">
        <w:rPr>
          <w:rFonts w:ascii="Times New Roman" w:hAnsi="Times New Roman"/>
          <w:i/>
        </w:rPr>
        <w:t xml:space="preserve"> </w:t>
      </w:r>
      <w:r w:rsidR="008B514E">
        <w:rPr>
          <w:rFonts w:ascii="Times New Roman" w:hAnsi="Times New Roman"/>
        </w:rPr>
        <w:t>provide</w:t>
      </w:r>
      <w:r w:rsidR="00FA56F2">
        <w:rPr>
          <w:rFonts w:ascii="Times New Roman" w:hAnsi="Times New Roman"/>
        </w:rPr>
        <w:t>s</w:t>
      </w:r>
      <w:r w:rsidR="008B514E">
        <w:rPr>
          <w:rFonts w:ascii="Times New Roman" w:hAnsi="Times New Roman"/>
        </w:rPr>
        <w:t xml:space="preserve"> that the number of certificates that may be created for a particular model of solar water heater in a particular zone and installation period is the number set out in the Register of solar water heaters applicable to the model, zone and period. The Register of solar water heaters is established and kept by the Regulator under regulation 19C of the Regulations. </w:t>
      </w:r>
    </w:p>
    <w:p w14:paraId="09F093F3" w14:textId="77777777" w:rsidR="008B514E" w:rsidRDefault="008B514E" w:rsidP="008067DE">
      <w:pPr>
        <w:pStyle w:val="P1"/>
        <w:ind w:left="0" w:firstLine="0"/>
        <w:rPr>
          <w:rFonts w:ascii="Times New Roman" w:hAnsi="Times New Roman"/>
        </w:rPr>
      </w:pPr>
    </w:p>
    <w:p w14:paraId="6D6890F7" w14:textId="77777777" w:rsidR="00DA6D0A" w:rsidRDefault="00E45D5A" w:rsidP="00DA6D0A">
      <w:pPr>
        <w:pStyle w:val="P1"/>
        <w:ind w:left="0" w:firstLine="0"/>
        <w:rPr>
          <w:rFonts w:ascii="Times New Roman" w:hAnsi="Times New Roman"/>
        </w:rPr>
      </w:pPr>
      <w:r>
        <w:rPr>
          <w:rFonts w:ascii="Times New Roman" w:hAnsi="Times New Roman"/>
        </w:rPr>
        <w:t xml:space="preserve">For the purposes of subsection 22(1) of the Act, subregulation 19B(1) of the </w:t>
      </w:r>
      <w:r w:rsidR="00DA6D0A">
        <w:rPr>
          <w:rFonts w:ascii="Times New Roman" w:hAnsi="Times New Roman"/>
        </w:rPr>
        <w:t xml:space="preserve">Regulations </w:t>
      </w:r>
      <w:r>
        <w:rPr>
          <w:rFonts w:ascii="Times New Roman" w:hAnsi="Times New Roman"/>
        </w:rPr>
        <w:t xml:space="preserve">permits the Regulator to determine the method to be used to determine the number of certificates that may be created </w:t>
      </w:r>
      <w:r w:rsidR="004A59A9">
        <w:rPr>
          <w:rFonts w:ascii="Times New Roman" w:hAnsi="Times New Roman"/>
        </w:rPr>
        <w:t xml:space="preserve">for a particular model of solar water heater. </w:t>
      </w:r>
      <w:r w:rsidR="00DA6D0A">
        <w:rPr>
          <w:rFonts w:ascii="Times New Roman" w:hAnsi="Times New Roman"/>
        </w:rPr>
        <w:t>In making the determination, the Regulator must have regard to the methods set out in the Australian Standards, as in force at the time, listed in Schedule 4 of the Regulations.</w:t>
      </w:r>
    </w:p>
    <w:p w14:paraId="5F8E3CB4" w14:textId="77777777" w:rsidR="00DA6D0A" w:rsidRDefault="00DA6D0A" w:rsidP="008067DE">
      <w:pPr>
        <w:pStyle w:val="P1"/>
        <w:ind w:left="0" w:firstLine="0"/>
        <w:rPr>
          <w:rFonts w:ascii="Times New Roman" w:hAnsi="Times New Roman"/>
        </w:rPr>
      </w:pPr>
    </w:p>
    <w:p w14:paraId="6EBBB1A9" w14:textId="77777777" w:rsidR="00DA6D0A" w:rsidRDefault="00DA6D0A" w:rsidP="008067DE">
      <w:pPr>
        <w:pStyle w:val="P1"/>
        <w:ind w:left="0" w:firstLine="0"/>
        <w:rPr>
          <w:rFonts w:ascii="Times New Roman" w:hAnsi="Times New Roman"/>
        </w:rPr>
      </w:pPr>
      <w:r>
        <w:rPr>
          <w:rFonts w:ascii="Times New Roman" w:hAnsi="Times New Roman"/>
        </w:rPr>
        <w:t xml:space="preserve">Regulation 19BA provides that when an instrument under subregulation 19B(1) of the Regulations is in force, the Regulator must determine the number of certificates that may be created for a solar water heater in each of the zone mentioned in paragraph 19C(3)(b) in accordance with the determination. </w:t>
      </w:r>
    </w:p>
    <w:p w14:paraId="319B8C4B" w14:textId="77777777" w:rsidR="005C6AA2" w:rsidRDefault="005C6AA2" w:rsidP="008067DE">
      <w:pPr>
        <w:pStyle w:val="P1"/>
        <w:ind w:left="0" w:firstLine="0"/>
        <w:rPr>
          <w:rFonts w:ascii="Times New Roman" w:hAnsi="Times New Roman"/>
        </w:rPr>
      </w:pPr>
    </w:p>
    <w:p w14:paraId="3761E24D" w14:textId="77777777" w:rsidR="00A40E6E" w:rsidRPr="00AB55C0" w:rsidRDefault="00A40E6E" w:rsidP="007F3FD0">
      <w:pPr>
        <w:pStyle w:val="P1"/>
        <w:ind w:left="0" w:firstLine="0"/>
        <w:rPr>
          <w:rFonts w:ascii="Times New Roman" w:hAnsi="Times New Roman"/>
          <w:b/>
        </w:rPr>
      </w:pPr>
      <w:r w:rsidRPr="00AB55C0">
        <w:rPr>
          <w:rFonts w:ascii="Times New Roman" w:hAnsi="Times New Roman"/>
          <w:b/>
        </w:rPr>
        <w:t>Purpose and operation of the instrument</w:t>
      </w:r>
    </w:p>
    <w:p w14:paraId="413381A2" w14:textId="77777777" w:rsidR="00A40E6E" w:rsidRDefault="00A40E6E" w:rsidP="00505F4A">
      <w:pPr>
        <w:pStyle w:val="P1"/>
        <w:ind w:left="720" w:firstLine="0"/>
      </w:pPr>
    </w:p>
    <w:p w14:paraId="7000FFA3" w14:textId="77777777" w:rsidR="000E6002" w:rsidRDefault="000E6002" w:rsidP="00FB1D05">
      <w:pPr>
        <w:spacing w:after="0" w:line="240" w:lineRule="auto"/>
        <w:rPr>
          <w:rFonts w:ascii="Times New Roman" w:hAnsi="Times New Roman"/>
          <w:sz w:val="24"/>
          <w:szCs w:val="24"/>
        </w:rPr>
      </w:pPr>
      <w:r>
        <w:rPr>
          <w:rFonts w:ascii="Times New Roman" w:hAnsi="Times New Roman"/>
          <w:sz w:val="24"/>
          <w:szCs w:val="24"/>
        </w:rPr>
        <w:t>The</w:t>
      </w:r>
      <w:r w:rsidR="002729B8">
        <w:rPr>
          <w:rFonts w:ascii="Times New Roman" w:hAnsi="Times New Roman"/>
          <w:sz w:val="24"/>
          <w:szCs w:val="24"/>
        </w:rPr>
        <w:t xml:space="preserve"> purpose of the</w:t>
      </w:r>
      <w:r>
        <w:rPr>
          <w:rFonts w:ascii="Times New Roman" w:hAnsi="Times New Roman"/>
          <w:sz w:val="24"/>
          <w:szCs w:val="24"/>
        </w:rPr>
        <w:t xml:space="preserve"> </w:t>
      </w:r>
      <w:r w:rsidR="002729B8">
        <w:rPr>
          <w:rFonts w:ascii="Times New Roman" w:hAnsi="Times New Roman"/>
          <w:sz w:val="24"/>
          <w:szCs w:val="24"/>
        </w:rPr>
        <w:t>determination</w:t>
      </w:r>
      <w:r>
        <w:rPr>
          <w:rFonts w:ascii="Times New Roman" w:hAnsi="Times New Roman"/>
          <w:sz w:val="24"/>
          <w:szCs w:val="24"/>
        </w:rPr>
        <w:t xml:space="preserve"> </w:t>
      </w:r>
      <w:r w:rsidR="002729B8">
        <w:rPr>
          <w:rFonts w:ascii="Times New Roman" w:hAnsi="Times New Roman"/>
          <w:sz w:val="24"/>
          <w:szCs w:val="24"/>
        </w:rPr>
        <w:t>is to determine a new method for calculating the number of certificates that may be created for a particular model of solar water heater and to revoke all previous determinations made for that purpose</w:t>
      </w:r>
      <w:r w:rsidR="002D1060">
        <w:rPr>
          <w:rFonts w:ascii="Times New Roman" w:hAnsi="Times New Roman"/>
          <w:sz w:val="24"/>
          <w:szCs w:val="24"/>
        </w:rPr>
        <w:t>, including the</w:t>
      </w:r>
      <w:r w:rsidR="002D1060" w:rsidRPr="002D1060">
        <w:t xml:space="preserve"> </w:t>
      </w:r>
      <w:r w:rsidR="002D1060" w:rsidRPr="00B14436">
        <w:rPr>
          <w:rFonts w:ascii="Times New Roman" w:hAnsi="Times New Roman"/>
          <w:i/>
          <w:sz w:val="24"/>
          <w:szCs w:val="24"/>
        </w:rPr>
        <w:t>Renewable Energy (Electricity) Regulations 2001 - STC Calculation Methodology for Solar Water Heaters and Air Source Heat Pump Water Heaters - Determination March 2012</w:t>
      </w:r>
      <w:r w:rsidR="002D1060">
        <w:rPr>
          <w:rFonts w:ascii="Times New Roman" w:hAnsi="Times New Roman"/>
          <w:i/>
          <w:sz w:val="24"/>
          <w:szCs w:val="24"/>
        </w:rPr>
        <w:t xml:space="preserve"> </w:t>
      </w:r>
      <w:r w:rsidR="002D1060">
        <w:rPr>
          <w:rFonts w:ascii="Times New Roman" w:hAnsi="Times New Roman"/>
          <w:sz w:val="24"/>
          <w:szCs w:val="24"/>
        </w:rPr>
        <w:t>(the 2012 determination)</w:t>
      </w:r>
      <w:r w:rsidR="002729B8">
        <w:rPr>
          <w:rFonts w:ascii="Times New Roman" w:hAnsi="Times New Roman"/>
          <w:sz w:val="24"/>
          <w:szCs w:val="24"/>
        </w:rPr>
        <w:t>.</w:t>
      </w:r>
    </w:p>
    <w:p w14:paraId="715BFD9C" w14:textId="77777777" w:rsidR="007A577A" w:rsidRDefault="007A577A" w:rsidP="00FB1D05">
      <w:pPr>
        <w:spacing w:after="0" w:line="240" w:lineRule="auto"/>
        <w:rPr>
          <w:rFonts w:ascii="Times New Roman" w:hAnsi="Times New Roman"/>
          <w:sz w:val="24"/>
          <w:szCs w:val="24"/>
        </w:rPr>
      </w:pPr>
    </w:p>
    <w:p w14:paraId="711D2B00" w14:textId="77777777" w:rsidR="005E57C5" w:rsidRDefault="00522A64" w:rsidP="00481EFF">
      <w:pPr>
        <w:spacing w:after="0" w:line="240" w:lineRule="auto"/>
        <w:rPr>
          <w:rFonts w:ascii="Times New Roman" w:hAnsi="Times New Roman"/>
          <w:sz w:val="24"/>
          <w:szCs w:val="24"/>
        </w:rPr>
      </w:pPr>
      <w:r>
        <w:rPr>
          <w:rFonts w:ascii="Times New Roman" w:hAnsi="Times New Roman"/>
          <w:sz w:val="24"/>
          <w:szCs w:val="24"/>
        </w:rPr>
        <w:t xml:space="preserve">Section 6 </w:t>
      </w:r>
      <w:r w:rsidR="00F0237F">
        <w:rPr>
          <w:rFonts w:ascii="Times New Roman" w:hAnsi="Times New Roman"/>
          <w:sz w:val="24"/>
          <w:szCs w:val="24"/>
        </w:rPr>
        <w:t>specifies</w:t>
      </w:r>
      <w:r>
        <w:rPr>
          <w:rFonts w:ascii="Times New Roman" w:hAnsi="Times New Roman"/>
          <w:sz w:val="24"/>
          <w:szCs w:val="24"/>
        </w:rPr>
        <w:t xml:space="preserve"> </w:t>
      </w:r>
      <w:r w:rsidR="00481EFF" w:rsidRPr="00B05A48">
        <w:rPr>
          <w:rFonts w:ascii="Times New Roman" w:hAnsi="Times New Roman"/>
          <w:sz w:val="24"/>
          <w:szCs w:val="24"/>
        </w:rPr>
        <w:t>two method</w:t>
      </w:r>
      <w:r w:rsidR="00481EFF">
        <w:rPr>
          <w:rFonts w:ascii="Times New Roman" w:hAnsi="Times New Roman"/>
          <w:sz w:val="24"/>
          <w:szCs w:val="24"/>
        </w:rPr>
        <w:t>s</w:t>
      </w:r>
      <w:r>
        <w:rPr>
          <w:rFonts w:ascii="Times New Roman" w:hAnsi="Times New Roman"/>
          <w:sz w:val="24"/>
          <w:szCs w:val="24"/>
        </w:rPr>
        <w:t xml:space="preserve"> </w:t>
      </w:r>
      <w:r w:rsidR="00F0237F">
        <w:rPr>
          <w:rFonts w:ascii="Times New Roman" w:hAnsi="Times New Roman"/>
          <w:sz w:val="24"/>
          <w:szCs w:val="24"/>
        </w:rPr>
        <w:t xml:space="preserve">that </w:t>
      </w:r>
      <w:r>
        <w:rPr>
          <w:rFonts w:ascii="Times New Roman" w:hAnsi="Times New Roman"/>
          <w:sz w:val="24"/>
          <w:szCs w:val="24"/>
        </w:rPr>
        <w:t>are</w:t>
      </w:r>
      <w:r w:rsidR="00481EFF">
        <w:rPr>
          <w:rFonts w:ascii="Times New Roman" w:hAnsi="Times New Roman"/>
          <w:sz w:val="24"/>
          <w:szCs w:val="24"/>
        </w:rPr>
        <w:t xml:space="preserve"> to be used to determine the number of certificates that may be created for a model of solar water heater</w:t>
      </w:r>
      <w:r>
        <w:rPr>
          <w:rFonts w:ascii="Times New Roman" w:hAnsi="Times New Roman"/>
          <w:sz w:val="24"/>
          <w:szCs w:val="24"/>
        </w:rPr>
        <w:t xml:space="preserve">, depending on the type and volumetric capacity of the </w:t>
      </w:r>
      <w:r w:rsidR="00F0237F">
        <w:rPr>
          <w:rFonts w:ascii="Times New Roman" w:hAnsi="Times New Roman"/>
          <w:sz w:val="24"/>
          <w:szCs w:val="24"/>
        </w:rPr>
        <w:t>model</w:t>
      </w:r>
      <w:r w:rsidR="00481EFF">
        <w:rPr>
          <w:rFonts w:ascii="Times New Roman" w:hAnsi="Times New Roman"/>
          <w:sz w:val="24"/>
          <w:szCs w:val="24"/>
        </w:rPr>
        <w:t xml:space="preserve">. </w:t>
      </w:r>
    </w:p>
    <w:p w14:paraId="07079D68" w14:textId="77777777" w:rsidR="00522A64" w:rsidRDefault="00522A64" w:rsidP="00481EFF">
      <w:pPr>
        <w:spacing w:after="0" w:line="240" w:lineRule="auto"/>
        <w:rPr>
          <w:rFonts w:ascii="Times New Roman" w:hAnsi="Times New Roman"/>
          <w:sz w:val="24"/>
          <w:szCs w:val="24"/>
        </w:rPr>
      </w:pPr>
    </w:p>
    <w:p w14:paraId="4A2E62BE" w14:textId="77777777" w:rsidR="00481EFF" w:rsidRDefault="00481EFF" w:rsidP="00481EFF">
      <w:pPr>
        <w:spacing w:after="0" w:line="240" w:lineRule="auto"/>
        <w:rPr>
          <w:rFonts w:ascii="Times New Roman" w:hAnsi="Times New Roman"/>
          <w:sz w:val="24"/>
          <w:szCs w:val="24"/>
        </w:rPr>
      </w:pPr>
      <w:r w:rsidRPr="00B05A48">
        <w:rPr>
          <w:rFonts w:ascii="Times New Roman" w:hAnsi="Times New Roman"/>
          <w:sz w:val="24"/>
          <w:szCs w:val="24"/>
        </w:rPr>
        <w:lastRenderedPageBreak/>
        <w:t>The first</w:t>
      </w:r>
      <w:r w:rsidR="00522A64">
        <w:rPr>
          <w:rFonts w:ascii="Times New Roman" w:hAnsi="Times New Roman"/>
          <w:sz w:val="24"/>
          <w:szCs w:val="24"/>
        </w:rPr>
        <w:t xml:space="preserve"> method</w:t>
      </w:r>
      <w:r>
        <w:rPr>
          <w:rFonts w:ascii="Times New Roman" w:hAnsi="Times New Roman"/>
          <w:sz w:val="24"/>
          <w:szCs w:val="24"/>
        </w:rPr>
        <w:t>,</w:t>
      </w:r>
      <w:r w:rsidRPr="00B05A48">
        <w:rPr>
          <w:rFonts w:ascii="Times New Roman" w:hAnsi="Times New Roman"/>
          <w:sz w:val="24"/>
          <w:szCs w:val="24"/>
        </w:rPr>
        <w:t xml:space="preserve"> contained in Part </w:t>
      </w:r>
      <w:r>
        <w:rPr>
          <w:rFonts w:ascii="Times New Roman" w:hAnsi="Times New Roman"/>
          <w:sz w:val="24"/>
          <w:szCs w:val="24"/>
        </w:rPr>
        <w:t>1 of Schedule 1, is to be used for a model of solar water heater that has a volumetric capacity of 700 litres</w:t>
      </w:r>
      <w:r w:rsidR="005E57C5">
        <w:rPr>
          <w:rFonts w:ascii="Times New Roman" w:hAnsi="Times New Roman"/>
          <w:sz w:val="24"/>
          <w:szCs w:val="24"/>
        </w:rPr>
        <w:t xml:space="preserve"> or less</w:t>
      </w:r>
      <w:r>
        <w:rPr>
          <w:rFonts w:ascii="Times New Roman" w:hAnsi="Times New Roman"/>
          <w:sz w:val="24"/>
          <w:szCs w:val="24"/>
        </w:rPr>
        <w:t xml:space="preserve"> (a ‘small solar water heater’) or </w:t>
      </w:r>
      <w:r w:rsidR="005E57C5">
        <w:rPr>
          <w:rFonts w:ascii="Times New Roman" w:hAnsi="Times New Roman"/>
          <w:sz w:val="24"/>
          <w:szCs w:val="24"/>
        </w:rPr>
        <w:t>an air source heat pump water heater with a volumetric capacity of 425 litres or less (an ‘air source heat pump’).</w:t>
      </w:r>
    </w:p>
    <w:p w14:paraId="708EE332" w14:textId="77777777" w:rsidR="005E57C5" w:rsidRDefault="005E57C5" w:rsidP="00481EFF">
      <w:pPr>
        <w:spacing w:after="0" w:line="240" w:lineRule="auto"/>
        <w:rPr>
          <w:rFonts w:ascii="Times New Roman" w:hAnsi="Times New Roman"/>
          <w:sz w:val="24"/>
          <w:szCs w:val="24"/>
        </w:rPr>
      </w:pPr>
    </w:p>
    <w:p w14:paraId="34AEDCA4" w14:textId="77777777" w:rsidR="00481EFF" w:rsidRDefault="00481EFF" w:rsidP="00481EFF">
      <w:pPr>
        <w:spacing w:after="0" w:line="240" w:lineRule="auto"/>
        <w:rPr>
          <w:rFonts w:ascii="Times New Roman" w:hAnsi="Times New Roman"/>
          <w:sz w:val="24"/>
          <w:szCs w:val="24"/>
        </w:rPr>
      </w:pPr>
      <w:r>
        <w:rPr>
          <w:rFonts w:ascii="Times New Roman" w:hAnsi="Times New Roman"/>
          <w:sz w:val="24"/>
          <w:szCs w:val="24"/>
        </w:rPr>
        <w:t>The second</w:t>
      </w:r>
      <w:r w:rsidR="00522A64">
        <w:rPr>
          <w:rFonts w:ascii="Times New Roman" w:hAnsi="Times New Roman"/>
          <w:sz w:val="24"/>
          <w:szCs w:val="24"/>
        </w:rPr>
        <w:t xml:space="preserve"> method</w:t>
      </w:r>
      <w:r>
        <w:rPr>
          <w:rFonts w:ascii="Times New Roman" w:hAnsi="Times New Roman"/>
          <w:sz w:val="24"/>
          <w:szCs w:val="24"/>
        </w:rPr>
        <w:t>, contained in Part 2 of Schedule 1, is to be used for a model of solar water heater that</w:t>
      </w:r>
      <w:r w:rsidR="005E57C5">
        <w:rPr>
          <w:rFonts w:ascii="Times New Roman" w:hAnsi="Times New Roman"/>
          <w:sz w:val="24"/>
          <w:szCs w:val="24"/>
        </w:rPr>
        <w:t xml:space="preserve"> has a volumetric capacity of </w:t>
      </w:r>
      <w:r w:rsidR="00D21CD7">
        <w:rPr>
          <w:rFonts w:ascii="Times New Roman" w:hAnsi="Times New Roman"/>
          <w:sz w:val="24"/>
          <w:szCs w:val="24"/>
        </w:rPr>
        <w:t>more than 700 litres</w:t>
      </w:r>
      <w:r w:rsidR="00D64092">
        <w:rPr>
          <w:rFonts w:ascii="Times New Roman" w:hAnsi="Times New Roman"/>
          <w:sz w:val="24"/>
          <w:szCs w:val="24"/>
        </w:rPr>
        <w:t xml:space="preserve"> (a ‘large solar water heater’)</w:t>
      </w:r>
      <w:r>
        <w:rPr>
          <w:rFonts w:ascii="Times New Roman" w:hAnsi="Times New Roman"/>
          <w:sz w:val="24"/>
          <w:szCs w:val="24"/>
        </w:rPr>
        <w:t>.</w:t>
      </w:r>
      <w:r w:rsidR="00522A64">
        <w:rPr>
          <w:rFonts w:ascii="Times New Roman" w:hAnsi="Times New Roman"/>
          <w:sz w:val="24"/>
          <w:szCs w:val="24"/>
        </w:rPr>
        <w:t xml:space="preserve"> </w:t>
      </w:r>
    </w:p>
    <w:p w14:paraId="33535393" w14:textId="77777777" w:rsidR="00481EFF" w:rsidRDefault="00481EFF" w:rsidP="00481EFF">
      <w:pPr>
        <w:spacing w:after="0" w:line="240" w:lineRule="auto"/>
        <w:rPr>
          <w:rFonts w:ascii="Times New Roman" w:hAnsi="Times New Roman"/>
          <w:sz w:val="24"/>
          <w:szCs w:val="24"/>
        </w:rPr>
      </w:pPr>
    </w:p>
    <w:p w14:paraId="1EB9F9A2" w14:textId="77777777" w:rsidR="00481EFF" w:rsidRDefault="00522A64" w:rsidP="00481EFF">
      <w:pPr>
        <w:spacing w:after="0" w:line="240" w:lineRule="auto"/>
        <w:rPr>
          <w:rFonts w:ascii="Times New Roman" w:hAnsi="Times New Roman"/>
          <w:sz w:val="24"/>
          <w:szCs w:val="24"/>
        </w:rPr>
      </w:pPr>
      <w:r>
        <w:rPr>
          <w:rFonts w:ascii="Times New Roman" w:hAnsi="Times New Roman"/>
          <w:sz w:val="24"/>
          <w:szCs w:val="24"/>
        </w:rPr>
        <w:t xml:space="preserve">Subsection 6(3) </w:t>
      </w:r>
      <w:r w:rsidR="00F0237F">
        <w:rPr>
          <w:rFonts w:ascii="Times New Roman" w:hAnsi="Times New Roman"/>
          <w:sz w:val="24"/>
          <w:szCs w:val="24"/>
        </w:rPr>
        <w:t>provides that both methods are to be used in accordance with the TRNSYS Modelling Guidelines set out in Part 3 of Schedule 1.</w:t>
      </w:r>
    </w:p>
    <w:p w14:paraId="5FAA7D6A" w14:textId="77777777" w:rsidR="00F0237F" w:rsidRDefault="00F0237F" w:rsidP="00481EFF">
      <w:pPr>
        <w:spacing w:after="0" w:line="240" w:lineRule="auto"/>
        <w:rPr>
          <w:rFonts w:ascii="Times New Roman" w:hAnsi="Times New Roman"/>
          <w:sz w:val="24"/>
          <w:szCs w:val="24"/>
        </w:rPr>
      </w:pPr>
    </w:p>
    <w:p w14:paraId="2A9A22E0" w14:textId="77777777" w:rsidR="00481EFF" w:rsidRDefault="00F0237F" w:rsidP="00C4326E">
      <w:pPr>
        <w:spacing w:after="100" w:afterAutospacing="1" w:line="240" w:lineRule="auto"/>
        <w:rPr>
          <w:rFonts w:ascii="Times New Roman" w:hAnsi="Times New Roman"/>
          <w:sz w:val="24"/>
          <w:szCs w:val="24"/>
        </w:rPr>
      </w:pPr>
      <w:r>
        <w:rPr>
          <w:rFonts w:ascii="Times New Roman" w:hAnsi="Times New Roman"/>
          <w:sz w:val="24"/>
          <w:szCs w:val="24"/>
        </w:rPr>
        <w:t>Each method</w:t>
      </w:r>
      <w:r w:rsidR="00481EFF">
        <w:rPr>
          <w:rFonts w:ascii="Times New Roman" w:hAnsi="Times New Roman"/>
          <w:sz w:val="24"/>
          <w:szCs w:val="24"/>
        </w:rPr>
        <w:t xml:space="preserve"> involves</w:t>
      </w:r>
      <w:r>
        <w:rPr>
          <w:rFonts w:ascii="Times New Roman" w:hAnsi="Times New Roman"/>
          <w:sz w:val="24"/>
          <w:szCs w:val="24"/>
        </w:rPr>
        <w:t xml:space="preserve">, </w:t>
      </w:r>
      <w:r w:rsidR="00481EFF">
        <w:rPr>
          <w:rFonts w:ascii="Times New Roman" w:hAnsi="Times New Roman"/>
          <w:sz w:val="24"/>
          <w:szCs w:val="24"/>
        </w:rPr>
        <w:t xml:space="preserve">in </w:t>
      </w:r>
      <w:r>
        <w:rPr>
          <w:rFonts w:ascii="Times New Roman" w:hAnsi="Times New Roman"/>
          <w:sz w:val="24"/>
          <w:szCs w:val="24"/>
        </w:rPr>
        <w:t>simple terms,</w:t>
      </w:r>
      <w:r w:rsidR="00481EFF">
        <w:rPr>
          <w:rFonts w:ascii="Times New Roman" w:hAnsi="Times New Roman"/>
          <w:sz w:val="24"/>
          <w:szCs w:val="24"/>
        </w:rPr>
        <w:t xml:space="preserve"> the use of a computer program (the TRNSYS computer</w:t>
      </w:r>
      <w:r w:rsidR="000C0B30">
        <w:rPr>
          <w:rFonts w:ascii="Times New Roman" w:hAnsi="Times New Roman"/>
          <w:sz w:val="24"/>
          <w:szCs w:val="24"/>
        </w:rPr>
        <w:t xml:space="preserve"> modelling package) to determine </w:t>
      </w:r>
      <w:r w:rsidR="00F369C5">
        <w:rPr>
          <w:rFonts w:ascii="Times New Roman" w:hAnsi="Times New Roman"/>
          <w:sz w:val="24"/>
          <w:szCs w:val="24"/>
        </w:rPr>
        <w:t>displaced energy</w:t>
      </w:r>
      <w:r w:rsidR="000C0B30">
        <w:rPr>
          <w:rFonts w:ascii="Times New Roman" w:hAnsi="Times New Roman"/>
          <w:sz w:val="24"/>
          <w:szCs w:val="24"/>
        </w:rPr>
        <w:t xml:space="preserve"> by calculating</w:t>
      </w:r>
      <w:r w:rsidR="00481EFF">
        <w:rPr>
          <w:rFonts w:ascii="Times New Roman" w:hAnsi="Times New Roman"/>
          <w:sz w:val="24"/>
          <w:szCs w:val="24"/>
        </w:rPr>
        <w:t xml:space="preserve"> </w:t>
      </w:r>
      <w:r w:rsidR="000C0B30">
        <w:rPr>
          <w:rFonts w:ascii="Times New Roman" w:hAnsi="Times New Roman"/>
          <w:sz w:val="24"/>
          <w:szCs w:val="24"/>
        </w:rPr>
        <w:t xml:space="preserve">the annual energy to be used by solar water heater other than from solar energy and the latent and sensible heat of the atmosphere (‘total annual auxiliary energy’) </w:t>
      </w:r>
      <w:r w:rsidR="00481EFF">
        <w:rPr>
          <w:rFonts w:ascii="Times New Roman" w:hAnsi="Times New Roman"/>
          <w:sz w:val="24"/>
          <w:szCs w:val="24"/>
        </w:rPr>
        <w:t xml:space="preserve">and subtracting this amount from the </w:t>
      </w:r>
      <w:r w:rsidR="00F369C5">
        <w:rPr>
          <w:rFonts w:ascii="Times New Roman" w:hAnsi="Times New Roman"/>
          <w:sz w:val="24"/>
          <w:szCs w:val="24"/>
        </w:rPr>
        <w:t xml:space="preserve">annual </w:t>
      </w:r>
      <w:r w:rsidR="00481EFF">
        <w:rPr>
          <w:rFonts w:ascii="Times New Roman" w:hAnsi="Times New Roman"/>
          <w:sz w:val="24"/>
          <w:szCs w:val="24"/>
        </w:rPr>
        <w:t>energy use of a</w:t>
      </w:r>
      <w:r w:rsidR="00F369C5">
        <w:rPr>
          <w:rFonts w:ascii="Times New Roman" w:hAnsi="Times New Roman"/>
          <w:sz w:val="24"/>
          <w:szCs w:val="24"/>
        </w:rPr>
        <w:t xml:space="preserve">n equivalent </w:t>
      </w:r>
      <w:r w:rsidR="00481EFF">
        <w:rPr>
          <w:rFonts w:ascii="Times New Roman" w:hAnsi="Times New Roman"/>
          <w:sz w:val="24"/>
          <w:szCs w:val="24"/>
        </w:rPr>
        <w:t>electric hot water system</w:t>
      </w:r>
      <w:r w:rsidR="00F369C5">
        <w:rPr>
          <w:rFonts w:ascii="Times New Roman" w:hAnsi="Times New Roman"/>
          <w:sz w:val="24"/>
          <w:szCs w:val="24"/>
        </w:rPr>
        <w:t xml:space="preserve"> (an ‘electric reference water heater’)</w:t>
      </w:r>
      <w:r w:rsidR="00481EFF">
        <w:rPr>
          <w:rFonts w:ascii="Times New Roman" w:hAnsi="Times New Roman"/>
          <w:sz w:val="24"/>
          <w:szCs w:val="24"/>
        </w:rPr>
        <w:t xml:space="preserve">. </w:t>
      </w:r>
      <w:r w:rsidR="00F369C5">
        <w:rPr>
          <w:rFonts w:ascii="Times New Roman" w:hAnsi="Times New Roman"/>
          <w:sz w:val="24"/>
          <w:szCs w:val="24"/>
        </w:rPr>
        <w:t>The calculated displaced energy is</w:t>
      </w:r>
      <w:r w:rsidR="00481EFF">
        <w:rPr>
          <w:rFonts w:ascii="Times New Roman" w:hAnsi="Times New Roman"/>
          <w:sz w:val="24"/>
          <w:szCs w:val="24"/>
        </w:rPr>
        <w:t xml:space="preserve"> multiplied by 10</w:t>
      </w:r>
      <w:r w:rsidR="00F369C5">
        <w:rPr>
          <w:rFonts w:ascii="Times New Roman" w:hAnsi="Times New Roman"/>
          <w:sz w:val="24"/>
          <w:szCs w:val="24"/>
        </w:rPr>
        <w:t xml:space="preserve"> to determine the 10 year MWh savings. The amount of 10 year MWh savings rounded down to the nearest</w:t>
      </w:r>
      <w:r w:rsidR="00481EFF">
        <w:rPr>
          <w:rFonts w:ascii="Times New Roman" w:hAnsi="Times New Roman"/>
          <w:sz w:val="24"/>
          <w:szCs w:val="24"/>
        </w:rPr>
        <w:t xml:space="preserve"> lower integer is the number of </w:t>
      </w:r>
      <w:r w:rsidR="00F369C5">
        <w:rPr>
          <w:rFonts w:ascii="Times New Roman" w:hAnsi="Times New Roman"/>
          <w:sz w:val="24"/>
          <w:szCs w:val="24"/>
        </w:rPr>
        <w:t>certificates that can be created for a model of solar water heater in a particular zone</w:t>
      </w:r>
      <w:r w:rsidR="00481EFF">
        <w:rPr>
          <w:rFonts w:ascii="Times New Roman" w:hAnsi="Times New Roman"/>
          <w:sz w:val="24"/>
          <w:szCs w:val="24"/>
        </w:rPr>
        <w:t xml:space="preserve">.  (Different results are obtained depending on the climatic zone in which the </w:t>
      </w:r>
      <w:r w:rsidR="00F369C5">
        <w:rPr>
          <w:rFonts w:ascii="Times New Roman" w:hAnsi="Times New Roman"/>
          <w:sz w:val="24"/>
          <w:szCs w:val="24"/>
        </w:rPr>
        <w:t>solar water heater</w:t>
      </w:r>
      <w:r w:rsidR="00481EFF">
        <w:rPr>
          <w:rFonts w:ascii="Times New Roman" w:hAnsi="Times New Roman"/>
          <w:sz w:val="24"/>
          <w:szCs w:val="24"/>
        </w:rPr>
        <w:t xml:space="preserve"> is to be installed.)  </w:t>
      </w:r>
    </w:p>
    <w:p w14:paraId="7638BD45" w14:textId="77777777" w:rsidR="00836B10" w:rsidRPr="00826DF4" w:rsidRDefault="00481EFF" w:rsidP="00C4326E">
      <w:pPr>
        <w:spacing w:after="100" w:afterAutospacing="1" w:line="240" w:lineRule="auto"/>
        <w:rPr>
          <w:rFonts w:ascii="Times New Roman" w:hAnsi="Times New Roman"/>
          <w:sz w:val="24"/>
        </w:rPr>
      </w:pPr>
      <w:r w:rsidRPr="00826DF4">
        <w:rPr>
          <w:rFonts w:ascii="Times New Roman" w:hAnsi="Times New Roman"/>
          <w:sz w:val="24"/>
        </w:rPr>
        <w:t>In practice,</w:t>
      </w:r>
      <w:r w:rsidR="007C1393">
        <w:rPr>
          <w:rFonts w:ascii="Times New Roman" w:hAnsi="Times New Roman"/>
          <w:sz w:val="24"/>
        </w:rPr>
        <w:t xml:space="preserve"> after the determination takes effect </w:t>
      </w:r>
      <w:r w:rsidRPr="00826DF4">
        <w:rPr>
          <w:rFonts w:ascii="Times New Roman" w:hAnsi="Times New Roman"/>
          <w:sz w:val="24"/>
        </w:rPr>
        <w:t>the Regulator will</w:t>
      </w:r>
      <w:r w:rsidR="007C1393">
        <w:rPr>
          <w:rFonts w:ascii="Times New Roman" w:hAnsi="Times New Roman"/>
          <w:sz w:val="24"/>
        </w:rPr>
        <w:t xml:space="preserve"> invite </w:t>
      </w:r>
      <w:r w:rsidRPr="00826DF4">
        <w:rPr>
          <w:rFonts w:ascii="Times New Roman" w:hAnsi="Times New Roman"/>
          <w:sz w:val="24"/>
        </w:rPr>
        <w:t>persons</w:t>
      </w:r>
      <w:r w:rsidR="007C1393">
        <w:rPr>
          <w:rFonts w:ascii="Times New Roman" w:hAnsi="Times New Roman"/>
          <w:sz w:val="24"/>
        </w:rPr>
        <w:t xml:space="preserve"> under regulation 19BD of the Regulations to request that the Regulator makes a determination under regulation 19BA of the Regulations that a number of certificates may be created for a particular model of solar water heater in a particular zone. </w:t>
      </w:r>
      <w:r w:rsidR="00836B10">
        <w:rPr>
          <w:rFonts w:ascii="Times New Roman" w:hAnsi="Times New Roman"/>
          <w:sz w:val="24"/>
        </w:rPr>
        <w:t>The R</w:t>
      </w:r>
      <w:r w:rsidR="00836B10" w:rsidRPr="00826DF4">
        <w:rPr>
          <w:rFonts w:ascii="Times New Roman" w:hAnsi="Times New Roman"/>
          <w:sz w:val="24"/>
        </w:rPr>
        <w:t xml:space="preserve">egulations require requests to be made in writing, in the format specified and during the timeframe set out by the Regulator. Persons seeking to list models on the Register of solar water heaters apply the methodology contained in </w:t>
      </w:r>
      <w:r w:rsidR="00836B10">
        <w:rPr>
          <w:rFonts w:ascii="Times New Roman" w:hAnsi="Times New Roman"/>
          <w:sz w:val="24"/>
        </w:rPr>
        <w:t>the determination</w:t>
      </w:r>
      <w:r w:rsidR="00836B10" w:rsidRPr="00826DF4">
        <w:rPr>
          <w:rFonts w:ascii="Times New Roman" w:hAnsi="Times New Roman"/>
          <w:sz w:val="24"/>
        </w:rPr>
        <w:t xml:space="preserve"> themselves and provide the Regulator with the results and the calculations used in their </w:t>
      </w:r>
      <w:r w:rsidR="00836B10">
        <w:rPr>
          <w:rFonts w:ascii="Times New Roman" w:hAnsi="Times New Roman"/>
          <w:sz w:val="24"/>
        </w:rPr>
        <w:t>request</w:t>
      </w:r>
      <w:r w:rsidR="00836B10" w:rsidRPr="00826DF4">
        <w:rPr>
          <w:rFonts w:ascii="Times New Roman" w:hAnsi="Times New Roman"/>
          <w:sz w:val="24"/>
        </w:rPr>
        <w:t xml:space="preserve">. </w:t>
      </w:r>
    </w:p>
    <w:p w14:paraId="79C1EE5C" w14:textId="04319770" w:rsidR="00836B10" w:rsidRDefault="00836B10" w:rsidP="00C4326E">
      <w:pPr>
        <w:spacing w:line="240" w:lineRule="auto"/>
        <w:rPr>
          <w:rFonts w:ascii="Times New Roman" w:hAnsi="Times New Roman"/>
          <w:sz w:val="24"/>
        </w:rPr>
      </w:pPr>
      <w:r>
        <w:rPr>
          <w:rFonts w:ascii="Times New Roman" w:hAnsi="Times New Roman"/>
          <w:sz w:val="24"/>
        </w:rPr>
        <w:t>The Register of solar water heaters will be updated to reflect any determinations made by the Regulator. The Register of solar wa</w:t>
      </w:r>
      <w:r w:rsidR="00B14436">
        <w:rPr>
          <w:rFonts w:ascii="Times New Roman" w:hAnsi="Times New Roman"/>
          <w:sz w:val="24"/>
        </w:rPr>
        <w:t>t</w:t>
      </w:r>
      <w:r>
        <w:rPr>
          <w:rFonts w:ascii="Times New Roman" w:hAnsi="Times New Roman"/>
          <w:sz w:val="24"/>
        </w:rPr>
        <w:t>er heaters is kept on the Regulator’s website</w:t>
      </w:r>
      <w:r w:rsidR="00097D70">
        <w:rPr>
          <w:rFonts w:ascii="Times New Roman" w:hAnsi="Times New Roman"/>
          <w:sz w:val="24"/>
        </w:rPr>
        <w:t xml:space="preserve"> and in December 2016 could be viewed at</w:t>
      </w:r>
      <w:r>
        <w:rPr>
          <w:rFonts w:ascii="Times New Roman" w:hAnsi="Times New Roman"/>
          <w:sz w:val="24"/>
        </w:rPr>
        <w:t xml:space="preserve"> </w:t>
      </w:r>
      <w:r w:rsidR="00097D70" w:rsidRPr="00097D70">
        <w:rPr>
          <w:rFonts w:ascii="Times New Roman" w:hAnsi="Times New Roman"/>
          <w:sz w:val="24"/>
        </w:rPr>
        <w:t>http://www.cleanenergyregulator.gov.au/RET/Scheme-participants-and-industry/Agents-and-installers/Small-scale-systems-eligible-for-certificates/Register-of-solar-water-heaters</w:t>
      </w:r>
      <w:r w:rsidR="00097D70">
        <w:rPr>
          <w:rFonts w:ascii="Times New Roman" w:hAnsi="Times New Roman"/>
          <w:sz w:val="24"/>
        </w:rPr>
        <w:t>.</w:t>
      </w:r>
    </w:p>
    <w:p w14:paraId="1FE227A6" w14:textId="77777777" w:rsidR="004049EB" w:rsidRDefault="004049EB" w:rsidP="00C4326E">
      <w:pPr>
        <w:spacing w:line="240" w:lineRule="auto"/>
        <w:rPr>
          <w:rFonts w:ascii="Times New Roman" w:hAnsi="Times New Roman"/>
          <w:sz w:val="24"/>
        </w:rPr>
      </w:pPr>
      <w:r>
        <w:rPr>
          <w:rFonts w:ascii="Times New Roman" w:hAnsi="Times New Roman"/>
          <w:sz w:val="24"/>
        </w:rPr>
        <w:t xml:space="preserve">The determination is a legislative instrument for the purposes of the </w:t>
      </w:r>
      <w:r>
        <w:rPr>
          <w:rFonts w:ascii="Times New Roman" w:hAnsi="Times New Roman"/>
          <w:i/>
          <w:sz w:val="24"/>
        </w:rPr>
        <w:t>Legislation Act 2003</w:t>
      </w:r>
      <w:r>
        <w:rPr>
          <w:rFonts w:ascii="Times New Roman" w:hAnsi="Times New Roman"/>
          <w:sz w:val="24"/>
        </w:rPr>
        <w:t>.</w:t>
      </w:r>
    </w:p>
    <w:p w14:paraId="4217D842" w14:textId="3642CE36" w:rsidR="007A577A" w:rsidRDefault="007A577A" w:rsidP="007A577A">
      <w:pPr>
        <w:spacing w:after="0" w:line="240" w:lineRule="auto"/>
        <w:rPr>
          <w:rFonts w:ascii="Times New Roman" w:hAnsi="Times New Roman"/>
          <w:sz w:val="24"/>
          <w:szCs w:val="24"/>
        </w:rPr>
      </w:pPr>
      <w:r>
        <w:rPr>
          <w:rFonts w:ascii="Times New Roman" w:hAnsi="Times New Roman"/>
          <w:sz w:val="24"/>
          <w:szCs w:val="24"/>
        </w:rPr>
        <w:t xml:space="preserve">The instrument commences on </w:t>
      </w:r>
      <w:r w:rsidR="00CA32FB">
        <w:rPr>
          <w:rFonts w:ascii="Times New Roman" w:hAnsi="Times New Roman"/>
          <w:sz w:val="24"/>
          <w:szCs w:val="24"/>
        </w:rPr>
        <w:t>20 February 2017</w:t>
      </w:r>
      <w:r>
        <w:rPr>
          <w:rFonts w:ascii="Times New Roman" w:hAnsi="Times New Roman"/>
          <w:sz w:val="24"/>
          <w:szCs w:val="24"/>
        </w:rPr>
        <w:t>.</w:t>
      </w:r>
    </w:p>
    <w:p w14:paraId="27D0245C" w14:textId="77777777" w:rsidR="007A577A" w:rsidRDefault="007A577A" w:rsidP="007A577A">
      <w:pPr>
        <w:spacing w:after="0" w:line="240" w:lineRule="auto"/>
        <w:rPr>
          <w:rFonts w:ascii="Times New Roman" w:hAnsi="Times New Roman"/>
          <w:sz w:val="24"/>
          <w:szCs w:val="24"/>
        </w:rPr>
      </w:pPr>
    </w:p>
    <w:p w14:paraId="770FA2BA" w14:textId="77777777" w:rsidR="004049EB" w:rsidRPr="004049EB" w:rsidRDefault="004049EB" w:rsidP="00C4326E">
      <w:pPr>
        <w:spacing w:line="240" w:lineRule="auto"/>
        <w:rPr>
          <w:rFonts w:ascii="Times New Roman" w:hAnsi="Times New Roman"/>
          <w:sz w:val="24"/>
        </w:rPr>
      </w:pPr>
      <w:r>
        <w:rPr>
          <w:rFonts w:ascii="Times New Roman" w:hAnsi="Times New Roman"/>
          <w:sz w:val="24"/>
        </w:rPr>
        <w:t xml:space="preserve">A statement of compatibility with human rights for the purposes of Part 3 of the </w:t>
      </w:r>
      <w:r>
        <w:rPr>
          <w:rFonts w:ascii="Times New Roman" w:hAnsi="Times New Roman"/>
          <w:i/>
          <w:sz w:val="24"/>
        </w:rPr>
        <w:t xml:space="preserve">Human Rights (Parliamentary Scrutiny) Act 2011 </w:t>
      </w:r>
      <w:r>
        <w:rPr>
          <w:rFonts w:ascii="Times New Roman" w:hAnsi="Times New Roman"/>
          <w:sz w:val="24"/>
        </w:rPr>
        <w:t xml:space="preserve">is at </w:t>
      </w:r>
      <w:r w:rsidRPr="00B14436">
        <w:rPr>
          <w:rFonts w:ascii="Times New Roman" w:hAnsi="Times New Roman"/>
          <w:sz w:val="24"/>
          <w:u w:val="single"/>
        </w:rPr>
        <w:t>Attachment A</w:t>
      </w:r>
      <w:r w:rsidRPr="004049EB">
        <w:rPr>
          <w:rFonts w:ascii="Times New Roman" w:hAnsi="Times New Roman"/>
          <w:sz w:val="24"/>
        </w:rPr>
        <w:t>.</w:t>
      </w:r>
    </w:p>
    <w:p w14:paraId="2DE2BA73" w14:textId="77777777" w:rsidR="00481EFF" w:rsidRPr="00B14436" w:rsidRDefault="00836B10" w:rsidP="00481EFF">
      <w:pPr>
        <w:spacing w:after="0" w:line="240" w:lineRule="auto"/>
        <w:rPr>
          <w:rFonts w:ascii="Times New Roman" w:hAnsi="Times New Roman"/>
          <w:b/>
          <w:sz w:val="24"/>
          <w:szCs w:val="24"/>
        </w:rPr>
      </w:pPr>
      <w:r w:rsidRPr="00B14436">
        <w:rPr>
          <w:rFonts w:ascii="Times New Roman" w:hAnsi="Times New Roman"/>
          <w:b/>
          <w:sz w:val="24"/>
        </w:rPr>
        <w:t>New features of the determination</w:t>
      </w:r>
    </w:p>
    <w:p w14:paraId="6E17916F" w14:textId="77777777" w:rsidR="002729B8" w:rsidRDefault="002729B8" w:rsidP="00FB1D05">
      <w:pPr>
        <w:spacing w:after="0" w:line="240" w:lineRule="auto"/>
        <w:rPr>
          <w:rFonts w:ascii="Times New Roman" w:hAnsi="Times New Roman"/>
          <w:sz w:val="24"/>
          <w:szCs w:val="24"/>
        </w:rPr>
      </w:pPr>
    </w:p>
    <w:p w14:paraId="1933505A" w14:textId="77777777" w:rsidR="002729B8" w:rsidRDefault="002729B8" w:rsidP="00FB1D05">
      <w:pPr>
        <w:spacing w:after="0" w:line="240" w:lineRule="auto"/>
        <w:rPr>
          <w:rFonts w:ascii="Times New Roman" w:hAnsi="Times New Roman"/>
          <w:sz w:val="24"/>
          <w:szCs w:val="24"/>
        </w:rPr>
      </w:pPr>
      <w:r>
        <w:rPr>
          <w:rFonts w:ascii="Times New Roman" w:hAnsi="Times New Roman"/>
          <w:sz w:val="24"/>
          <w:szCs w:val="24"/>
        </w:rPr>
        <w:t xml:space="preserve">The determination </w:t>
      </w:r>
      <w:r w:rsidR="00C15BC4">
        <w:rPr>
          <w:rFonts w:ascii="Times New Roman" w:hAnsi="Times New Roman"/>
          <w:sz w:val="24"/>
          <w:szCs w:val="24"/>
        </w:rPr>
        <w:t>updates the calculations in the 2012 determination</w:t>
      </w:r>
      <w:r w:rsidR="002D1060">
        <w:rPr>
          <w:rFonts w:ascii="Times New Roman" w:hAnsi="Times New Roman"/>
          <w:sz w:val="24"/>
          <w:szCs w:val="24"/>
        </w:rPr>
        <w:t xml:space="preserve"> to reflect changes to industry practice, industry standards and the </w:t>
      </w:r>
      <w:r w:rsidR="00C15BC4">
        <w:rPr>
          <w:rFonts w:ascii="Times New Roman" w:hAnsi="Times New Roman"/>
          <w:sz w:val="24"/>
          <w:szCs w:val="24"/>
        </w:rPr>
        <w:t xml:space="preserve">transfer of regulatory responsibility for the administration of the determination </w:t>
      </w:r>
      <w:r w:rsidR="002D1060">
        <w:rPr>
          <w:rFonts w:ascii="Times New Roman" w:hAnsi="Times New Roman"/>
          <w:sz w:val="24"/>
          <w:szCs w:val="24"/>
        </w:rPr>
        <w:t>from the Renewable Energy Regulator to the Clean Energy Regulator.</w:t>
      </w:r>
    </w:p>
    <w:p w14:paraId="609E5E71" w14:textId="77777777" w:rsidR="00C15BC4" w:rsidRDefault="00C15BC4" w:rsidP="00FB1D05">
      <w:pPr>
        <w:spacing w:after="0" w:line="240" w:lineRule="auto"/>
        <w:rPr>
          <w:rFonts w:ascii="Times New Roman" w:hAnsi="Times New Roman"/>
          <w:sz w:val="24"/>
          <w:szCs w:val="24"/>
        </w:rPr>
      </w:pPr>
    </w:p>
    <w:p w14:paraId="3699F569" w14:textId="77777777" w:rsidR="00C15BC4" w:rsidRDefault="00140F59" w:rsidP="00FB1D05">
      <w:pPr>
        <w:spacing w:after="0" w:line="240" w:lineRule="auto"/>
        <w:rPr>
          <w:rFonts w:ascii="Times New Roman" w:hAnsi="Times New Roman"/>
          <w:sz w:val="24"/>
          <w:szCs w:val="24"/>
        </w:rPr>
      </w:pPr>
      <w:r>
        <w:rPr>
          <w:rFonts w:ascii="Times New Roman" w:hAnsi="Times New Roman"/>
          <w:sz w:val="24"/>
          <w:szCs w:val="24"/>
        </w:rPr>
        <w:t>The determination includes the following substantive updates to the 2012 determination</w:t>
      </w:r>
      <w:r w:rsidR="00C15BC4">
        <w:rPr>
          <w:rFonts w:ascii="Times New Roman" w:hAnsi="Times New Roman"/>
          <w:sz w:val="24"/>
          <w:szCs w:val="24"/>
        </w:rPr>
        <w:t>:</w:t>
      </w:r>
    </w:p>
    <w:p w14:paraId="4B688740" w14:textId="77777777" w:rsidR="00C15BC4" w:rsidRDefault="00C15BC4" w:rsidP="00FB1D05">
      <w:pPr>
        <w:spacing w:after="0" w:line="240" w:lineRule="auto"/>
        <w:rPr>
          <w:rFonts w:ascii="Times New Roman" w:hAnsi="Times New Roman"/>
          <w:sz w:val="24"/>
          <w:szCs w:val="24"/>
        </w:rPr>
      </w:pPr>
    </w:p>
    <w:p w14:paraId="04196E62" w14:textId="35A819F4" w:rsidR="0000488D" w:rsidRDefault="0000488D" w:rsidP="00352240">
      <w:pPr>
        <w:pStyle w:val="ListParagraph"/>
        <w:numPr>
          <w:ilvl w:val="0"/>
          <w:numId w:val="14"/>
        </w:numPr>
        <w:spacing w:after="0" w:line="240" w:lineRule="auto"/>
        <w:rPr>
          <w:rFonts w:ascii="Times New Roman" w:hAnsi="Times New Roman"/>
          <w:sz w:val="24"/>
          <w:szCs w:val="24"/>
        </w:rPr>
      </w:pPr>
      <w:r w:rsidRPr="00481EFF">
        <w:rPr>
          <w:rFonts w:ascii="Times New Roman" w:hAnsi="Times New Roman"/>
          <w:sz w:val="24"/>
          <w:szCs w:val="24"/>
        </w:rPr>
        <w:t xml:space="preserve">Modifies the definitions of small solar water heater and air source heat pump </w:t>
      </w:r>
      <w:r w:rsidR="001D19AB" w:rsidRPr="00481EFF">
        <w:rPr>
          <w:rFonts w:ascii="Times New Roman" w:hAnsi="Times New Roman"/>
          <w:sz w:val="24"/>
          <w:szCs w:val="24"/>
        </w:rPr>
        <w:t xml:space="preserve">to no longer deal with combined solar and heat pump water heaters. </w:t>
      </w:r>
      <w:r w:rsidR="002D5A1C">
        <w:rPr>
          <w:rFonts w:ascii="Times New Roman" w:hAnsi="Times New Roman"/>
          <w:sz w:val="24"/>
          <w:szCs w:val="24"/>
        </w:rPr>
        <w:t>The Regulator has published g</w:t>
      </w:r>
      <w:r w:rsidR="001D19AB" w:rsidRPr="00481EFF">
        <w:rPr>
          <w:rFonts w:ascii="Times New Roman" w:hAnsi="Times New Roman"/>
          <w:sz w:val="24"/>
          <w:szCs w:val="24"/>
        </w:rPr>
        <w:t>uidance on whether a combined system is to be considered an air source heat pump or a small solar water heater</w:t>
      </w:r>
      <w:r w:rsidR="002D5A1C">
        <w:rPr>
          <w:rFonts w:ascii="Times New Roman" w:hAnsi="Times New Roman"/>
          <w:sz w:val="24"/>
          <w:szCs w:val="24"/>
        </w:rPr>
        <w:t>. The guidance could in December 2016 be viewed on the</w:t>
      </w:r>
      <w:r w:rsidR="001D19AB" w:rsidRPr="00481EFF">
        <w:rPr>
          <w:rFonts w:ascii="Times New Roman" w:hAnsi="Times New Roman"/>
          <w:sz w:val="24"/>
          <w:szCs w:val="24"/>
        </w:rPr>
        <w:t xml:space="preserve"> Regulator’s website (</w:t>
      </w:r>
      <w:r w:rsidR="00352240" w:rsidRPr="00352240">
        <w:rPr>
          <w:rFonts w:ascii="Times New Roman" w:hAnsi="Times New Roman"/>
          <w:sz w:val="24"/>
          <w:szCs w:val="24"/>
        </w:rPr>
        <w:t>http://www.cleanenergyregulator.gov.au/RET/Pages/Forms and resources/Forms-and-resources-for-manufacturers.aspx</w:t>
      </w:r>
      <w:r w:rsidR="001D19AB" w:rsidRPr="00B14436">
        <w:rPr>
          <w:rFonts w:ascii="Times New Roman" w:hAnsi="Times New Roman"/>
          <w:sz w:val="24"/>
          <w:szCs w:val="24"/>
        </w:rPr>
        <w:t>)</w:t>
      </w:r>
      <w:r w:rsidR="00182AFF">
        <w:rPr>
          <w:rFonts w:ascii="Times New Roman" w:hAnsi="Times New Roman"/>
          <w:sz w:val="24"/>
          <w:szCs w:val="24"/>
        </w:rPr>
        <w:t>.</w:t>
      </w:r>
      <w:r w:rsidR="001D19AB" w:rsidRPr="00B14436">
        <w:rPr>
          <w:rFonts w:ascii="Times New Roman" w:hAnsi="Times New Roman"/>
          <w:sz w:val="24"/>
          <w:szCs w:val="24"/>
        </w:rPr>
        <w:t xml:space="preserve"> (definition of ‘ASHP’ and ‘small SWH’ in section 5 and the note to Di</w:t>
      </w:r>
      <w:r w:rsidR="00182AFF" w:rsidRPr="00481EFF">
        <w:rPr>
          <w:rFonts w:ascii="Times New Roman" w:hAnsi="Times New Roman"/>
          <w:sz w:val="24"/>
          <w:szCs w:val="24"/>
        </w:rPr>
        <w:t>vision B of Schedule 1, Part 1)</w:t>
      </w:r>
    </w:p>
    <w:p w14:paraId="40D39800" w14:textId="77777777" w:rsidR="00D12D1E" w:rsidRDefault="00D12D1E" w:rsidP="00D12D1E">
      <w:pPr>
        <w:pStyle w:val="ListParagraph"/>
        <w:spacing w:after="0" w:line="240" w:lineRule="auto"/>
        <w:rPr>
          <w:rFonts w:ascii="Times New Roman" w:hAnsi="Times New Roman"/>
          <w:sz w:val="24"/>
          <w:szCs w:val="24"/>
        </w:rPr>
      </w:pPr>
    </w:p>
    <w:p w14:paraId="4921D96B" w14:textId="2A07055E" w:rsidR="00336BD3" w:rsidRPr="00481EFF" w:rsidRDefault="00336BD3"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Inserts a new definition of ‘interpolation’ to clarify that the term is used in its mathematical sense to describe the method used to estimate a value between values that are already known or determined. (definition of ‘interpolation’ </w:t>
      </w:r>
      <w:r w:rsidR="00D12D1E">
        <w:rPr>
          <w:rFonts w:ascii="Times New Roman" w:hAnsi="Times New Roman"/>
          <w:sz w:val="24"/>
          <w:szCs w:val="24"/>
        </w:rPr>
        <w:t>in section 5)</w:t>
      </w:r>
    </w:p>
    <w:p w14:paraId="5EAC47B1" w14:textId="77777777" w:rsidR="0000488D" w:rsidRDefault="0000488D" w:rsidP="00B14436">
      <w:pPr>
        <w:pStyle w:val="ListParagraph"/>
        <w:spacing w:after="0" w:line="240" w:lineRule="auto"/>
        <w:rPr>
          <w:rFonts w:ascii="Times New Roman" w:hAnsi="Times New Roman"/>
          <w:sz w:val="24"/>
          <w:szCs w:val="24"/>
        </w:rPr>
      </w:pPr>
    </w:p>
    <w:p w14:paraId="124743F2" w14:textId="77777777" w:rsidR="00C15BC4" w:rsidRDefault="00C15BC4"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Clarifies that a number of certificates may be calculated for solar water heaters and air source heat pump water heaters that utilise photovoltaic/thermal hybrid solar collectors that generate electricity from the same collector if the testing regime set out in the determination is documented for the system</w:t>
      </w:r>
      <w:r w:rsidR="00602E52">
        <w:rPr>
          <w:rFonts w:ascii="Times New Roman" w:hAnsi="Times New Roman"/>
          <w:sz w:val="24"/>
          <w:szCs w:val="24"/>
        </w:rPr>
        <w:t>.</w:t>
      </w:r>
      <w:r>
        <w:rPr>
          <w:rFonts w:ascii="Times New Roman" w:hAnsi="Times New Roman"/>
          <w:sz w:val="24"/>
          <w:szCs w:val="24"/>
        </w:rPr>
        <w:t xml:space="preserve"> (</w:t>
      </w:r>
      <w:r w:rsidR="00140F59">
        <w:rPr>
          <w:rFonts w:ascii="Times New Roman" w:hAnsi="Times New Roman"/>
          <w:sz w:val="24"/>
          <w:szCs w:val="24"/>
        </w:rPr>
        <w:t xml:space="preserve">Item 3 of </w:t>
      </w:r>
      <w:r>
        <w:rPr>
          <w:rFonts w:ascii="Times New Roman" w:hAnsi="Times New Roman"/>
          <w:sz w:val="24"/>
          <w:szCs w:val="24"/>
        </w:rPr>
        <w:t>Schedule 1, Part 1, Division C</w:t>
      </w:r>
      <w:r w:rsidR="0000488D">
        <w:rPr>
          <w:rFonts w:ascii="Times New Roman" w:hAnsi="Times New Roman"/>
          <w:sz w:val="24"/>
          <w:szCs w:val="24"/>
        </w:rPr>
        <w:t xml:space="preserve"> and Item 3 of Schedule 1, Part 2, Division C</w:t>
      </w:r>
      <w:r w:rsidR="00140F59">
        <w:rPr>
          <w:rFonts w:ascii="Times New Roman" w:hAnsi="Times New Roman"/>
          <w:sz w:val="24"/>
          <w:szCs w:val="24"/>
        </w:rPr>
        <w:t>)</w:t>
      </w:r>
    </w:p>
    <w:p w14:paraId="53064AF1" w14:textId="77777777" w:rsidR="00602E52" w:rsidRDefault="00602E52" w:rsidP="00B14436">
      <w:pPr>
        <w:pStyle w:val="ListParagraph"/>
        <w:spacing w:after="0" w:line="240" w:lineRule="auto"/>
        <w:rPr>
          <w:rFonts w:ascii="Times New Roman" w:hAnsi="Times New Roman"/>
          <w:sz w:val="24"/>
          <w:szCs w:val="24"/>
        </w:rPr>
      </w:pPr>
    </w:p>
    <w:p w14:paraId="3375E9F3" w14:textId="2812F2D4" w:rsidR="00140F59" w:rsidRDefault="00602E52"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Clarifies that storage tank heat loss for large solar water heaters is to be determined in accordance with the Regulations. (Item 2</w:t>
      </w:r>
      <w:r w:rsidR="00C47DF5">
        <w:rPr>
          <w:rFonts w:ascii="Times New Roman" w:hAnsi="Times New Roman"/>
          <w:sz w:val="24"/>
          <w:szCs w:val="24"/>
        </w:rPr>
        <w:t>.</w:t>
      </w:r>
      <w:r>
        <w:rPr>
          <w:rFonts w:ascii="Times New Roman" w:hAnsi="Times New Roman"/>
          <w:sz w:val="24"/>
          <w:szCs w:val="24"/>
        </w:rPr>
        <w:t>f</w:t>
      </w:r>
      <w:r w:rsidR="00C47DF5">
        <w:rPr>
          <w:rFonts w:ascii="Times New Roman" w:hAnsi="Times New Roman"/>
          <w:sz w:val="24"/>
          <w:szCs w:val="24"/>
        </w:rPr>
        <w:t>.</w:t>
      </w:r>
      <w:r>
        <w:rPr>
          <w:rFonts w:ascii="Times New Roman" w:hAnsi="Times New Roman"/>
          <w:sz w:val="24"/>
          <w:szCs w:val="24"/>
        </w:rPr>
        <w:t xml:space="preserve"> of Schedule 1, Part 2, Division B)</w:t>
      </w:r>
    </w:p>
    <w:p w14:paraId="4D9CE66B" w14:textId="77777777" w:rsidR="00602E52" w:rsidRPr="00B14436" w:rsidRDefault="00602E52" w:rsidP="00B14436">
      <w:pPr>
        <w:pStyle w:val="ListParagraph"/>
        <w:rPr>
          <w:rFonts w:ascii="Times New Roman" w:hAnsi="Times New Roman"/>
          <w:sz w:val="24"/>
          <w:szCs w:val="24"/>
        </w:rPr>
      </w:pPr>
    </w:p>
    <w:p w14:paraId="17407A3B" w14:textId="1AD9F150" w:rsidR="00602E52" w:rsidRDefault="00602E52"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Specifies the modelled length of piping for large solar water heater systems with a solar preheat and finishing tank where the finishing tank is heated by a recirculating instantaneous auxiliary booster. (Item 2</w:t>
      </w:r>
      <w:r w:rsidR="00C47DF5">
        <w:rPr>
          <w:rFonts w:ascii="Times New Roman" w:hAnsi="Times New Roman"/>
          <w:sz w:val="24"/>
          <w:szCs w:val="24"/>
        </w:rPr>
        <w:t>.</w:t>
      </w:r>
      <w:r>
        <w:rPr>
          <w:rFonts w:ascii="Times New Roman" w:hAnsi="Times New Roman"/>
          <w:sz w:val="24"/>
          <w:szCs w:val="24"/>
        </w:rPr>
        <w:t>g</w:t>
      </w:r>
      <w:r w:rsidR="00C47DF5">
        <w:rPr>
          <w:rFonts w:ascii="Times New Roman" w:hAnsi="Times New Roman"/>
          <w:sz w:val="24"/>
          <w:szCs w:val="24"/>
        </w:rPr>
        <w:t>.</w:t>
      </w:r>
      <w:r>
        <w:rPr>
          <w:rFonts w:ascii="Times New Roman" w:hAnsi="Times New Roman"/>
          <w:sz w:val="24"/>
          <w:szCs w:val="24"/>
        </w:rPr>
        <w:t xml:space="preserve"> of Schedule 1, Part 2, Division B)</w:t>
      </w:r>
    </w:p>
    <w:p w14:paraId="1F9DD75E" w14:textId="77777777" w:rsidR="00602E52" w:rsidRPr="00B14436" w:rsidRDefault="00602E52" w:rsidP="00B14436">
      <w:pPr>
        <w:pStyle w:val="ListParagraph"/>
        <w:rPr>
          <w:rFonts w:ascii="Times New Roman" w:hAnsi="Times New Roman"/>
          <w:sz w:val="24"/>
          <w:szCs w:val="24"/>
        </w:rPr>
      </w:pPr>
    </w:p>
    <w:p w14:paraId="055BF1E4" w14:textId="77777777" w:rsidR="00602E52" w:rsidRDefault="00C35218"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Requires individual hot water load draw-offs for large solar water heaters to be applied over a period of one hour in selecting the peak daily winter load for </w:t>
      </w:r>
      <w:r w:rsidR="00925AB7">
        <w:rPr>
          <w:rFonts w:ascii="Times New Roman" w:hAnsi="Times New Roman"/>
          <w:sz w:val="24"/>
          <w:szCs w:val="24"/>
        </w:rPr>
        <w:t xml:space="preserve">a </w:t>
      </w:r>
      <w:r>
        <w:rPr>
          <w:rFonts w:ascii="Times New Roman" w:hAnsi="Times New Roman"/>
          <w:sz w:val="24"/>
          <w:szCs w:val="24"/>
        </w:rPr>
        <w:t xml:space="preserve">system. (Item 3 of </w:t>
      </w:r>
      <w:r w:rsidR="00925AB7">
        <w:rPr>
          <w:rFonts w:ascii="Times New Roman" w:hAnsi="Times New Roman"/>
          <w:sz w:val="24"/>
          <w:szCs w:val="24"/>
        </w:rPr>
        <w:t>Schedule 1, Part 2, Division B)</w:t>
      </w:r>
    </w:p>
    <w:p w14:paraId="335B68E8" w14:textId="77777777" w:rsidR="00C35218" w:rsidRPr="00B14436" w:rsidRDefault="00C35218" w:rsidP="00B14436">
      <w:pPr>
        <w:pStyle w:val="ListParagraph"/>
        <w:rPr>
          <w:rFonts w:ascii="Times New Roman" w:hAnsi="Times New Roman"/>
          <w:sz w:val="24"/>
          <w:szCs w:val="24"/>
        </w:rPr>
      </w:pPr>
    </w:p>
    <w:p w14:paraId="54D46525" w14:textId="77777777" w:rsidR="00C35218" w:rsidRDefault="000C536D"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Prescribes different steps to be taken </w:t>
      </w:r>
      <w:r w:rsidR="00CB4ABA">
        <w:rPr>
          <w:rFonts w:ascii="Times New Roman" w:hAnsi="Times New Roman"/>
          <w:sz w:val="24"/>
          <w:szCs w:val="24"/>
        </w:rPr>
        <w:t xml:space="preserve">for </w:t>
      </w:r>
      <w:r>
        <w:rPr>
          <w:rFonts w:ascii="Times New Roman" w:hAnsi="Times New Roman"/>
          <w:sz w:val="24"/>
          <w:szCs w:val="24"/>
        </w:rPr>
        <w:t>electrically and gas boosted large solar water heaters</w:t>
      </w:r>
      <w:r w:rsidR="00925AB7">
        <w:rPr>
          <w:rFonts w:ascii="Times New Roman" w:hAnsi="Times New Roman"/>
          <w:sz w:val="24"/>
          <w:szCs w:val="24"/>
        </w:rPr>
        <w:t>. (Item 4</w:t>
      </w:r>
      <w:r>
        <w:rPr>
          <w:rFonts w:ascii="Times New Roman" w:hAnsi="Times New Roman"/>
          <w:sz w:val="24"/>
          <w:szCs w:val="24"/>
        </w:rPr>
        <w:t xml:space="preserve"> and 5</w:t>
      </w:r>
      <w:r w:rsidR="00925AB7">
        <w:rPr>
          <w:rFonts w:ascii="Times New Roman" w:hAnsi="Times New Roman"/>
          <w:sz w:val="24"/>
          <w:szCs w:val="24"/>
        </w:rPr>
        <w:t xml:space="preserve"> of Schedule 1, Part 2, Division B)</w:t>
      </w:r>
    </w:p>
    <w:p w14:paraId="7339269D" w14:textId="77777777" w:rsidR="000C536D" w:rsidRPr="00B14436" w:rsidRDefault="000C536D" w:rsidP="00B14436">
      <w:pPr>
        <w:pStyle w:val="ListParagraph"/>
        <w:rPr>
          <w:rFonts w:ascii="Times New Roman" w:hAnsi="Times New Roman"/>
          <w:sz w:val="24"/>
          <w:szCs w:val="24"/>
        </w:rPr>
      </w:pPr>
    </w:p>
    <w:p w14:paraId="728B3DA2" w14:textId="77777777" w:rsidR="000C536D" w:rsidRDefault="000C536D"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Provides that</w:t>
      </w:r>
      <w:r w:rsidR="00CB4ABA">
        <w:rPr>
          <w:rFonts w:ascii="Times New Roman" w:hAnsi="Times New Roman"/>
          <w:sz w:val="24"/>
          <w:szCs w:val="24"/>
        </w:rPr>
        <w:t xml:space="preserve"> for</w:t>
      </w:r>
      <w:r>
        <w:rPr>
          <w:rFonts w:ascii="Times New Roman" w:hAnsi="Times New Roman"/>
          <w:sz w:val="24"/>
          <w:szCs w:val="24"/>
        </w:rPr>
        <w:t xml:space="preserve"> large solar water heaters that have a tank with a bottom element fitted</w:t>
      </w:r>
      <w:r w:rsidR="00CB4ABA">
        <w:rPr>
          <w:rFonts w:ascii="Times New Roman" w:hAnsi="Times New Roman"/>
          <w:sz w:val="24"/>
          <w:szCs w:val="24"/>
        </w:rPr>
        <w:t>,</w:t>
      </w:r>
      <w:r>
        <w:rPr>
          <w:rFonts w:ascii="Times New Roman" w:hAnsi="Times New Roman"/>
          <w:sz w:val="24"/>
          <w:szCs w:val="24"/>
        </w:rPr>
        <w:t xml:space="preserve"> the bottom element</w:t>
      </w:r>
      <w:r w:rsidR="00CB4ABA">
        <w:rPr>
          <w:rFonts w:ascii="Times New Roman" w:hAnsi="Times New Roman"/>
          <w:sz w:val="24"/>
          <w:szCs w:val="24"/>
        </w:rPr>
        <w:t xml:space="preserve"> is to be used</w:t>
      </w:r>
      <w:r>
        <w:rPr>
          <w:rFonts w:ascii="Times New Roman" w:hAnsi="Times New Roman"/>
          <w:sz w:val="24"/>
          <w:szCs w:val="24"/>
        </w:rPr>
        <w:t xml:space="preserve"> for rating purposes. For large solar water heaters, this no longer applies where a bottom element could be fitted after installation. </w:t>
      </w:r>
      <w:r w:rsidR="00BA4F4C">
        <w:rPr>
          <w:rFonts w:ascii="Times New Roman" w:hAnsi="Times New Roman"/>
          <w:sz w:val="24"/>
          <w:szCs w:val="24"/>
        </w:rPr>
        <w:t>(Item 1 of Schedule 1, Part 2, Division C)</w:t>
      </w:r>
    </w:p>
    <w:p w14:paraId="62C85F91" w14:textId="77777777" w:rsidR="00563991" w:rsidRPr="00C4326E" w:rsidRDefault="00563991" w:rsidP="00C4326E">
      <w:pPr>
        <w:pStyle w:val="ListParagraph"/>
        <w:rPr>
          <w:rFonts w:ascii="Times New Roman" w:hAnsi="Times New Roman"/>
          <w:sz w:val="24"/>
          <w:szCs w:val="24"/>
        </w:rPr>
      </w:pPr>
    </w:p>
    <w:p w14:paraId="3C073749" w14:textId="77777777" w:rsidR="00563991" w:rsidRDefault="00563991"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Clarifies the circumstances in which an interpolation approach or a sub-unit approach may be used in relation to large solar water heaters that meet the definition of a ‘family of products’. (Item 4 of Schedule 1, Part 2, Division C)</w:t>
      </w:r>
    </w:p>
    <w:p w14:paraId="7BE0BDCA" w14:textId="77777777" w:rsidR="00BA4F4C" w:rsidRPr="00B14436" w:rsidRDefault="00BA4F4C" w:rsidP="00B14436">
      <w:pPr>
        <w:pStyle w:val="ListParagraph"/>
        <w:rPr>
          <w:rFonts w:ascii="Times New Roman" w:hAnsi="Times New Roman"/>
          <w:sz w:val="24"/>
          <w:szCs w:val="24"/>
        </w:rPr>
      </w:pPr>
    </w:p>
    <w:p w14:paraId="77DDD927" w14:textId="77777777" w:rsidR="00FC5B7F" w:rsidRDefault="00FC5B7F" w:rsidP="00B1443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C</w:t>
      </w:r>
      <w:r w:rsidR="00FA70C7">
        <w:rPr>
          <w:rFonts w:ascii="Times New Roman" w:hAnsi="Times New Roman"/>
          <w:sz w:val="24"/>
          <w:szCs w:val="24"/>
        </w:rPr>
        <w:t>hanges to the TRNSYS Modelling Guidelines, including</w:t>
      </w:r>
      <w:r>
        <w:rPr>
          <w:rFonts w:ascii="Times New Roman" w:hAnsi="Times New Roman"/>
          <w:sz w:val="24"/>
          <w:szCs w:val="24"/>
        </w:rPr>
        <w:t>:</w:t>
      </w:r>
    </w:p>
    <w:p w14:paraId="14E0A73B" w14:textId="77777777" w:rsidR="00FC5B7F" w:rsidRPr="00B14436" w:rsidRDefault="00FC5B7F" w:rsidP="00B14436">
      <w:pPr>
        <w:pStyle w:val="ListParagraph"/>
        <w:rPr>
          <w:rFonts w:ascii="Times New Roman" w:hAnsi="Times New Roman"/>
          <w:sz w:val="24"/>
          <w:szCs w:val="24"/>
        </w:rPr>
      </w:pPr>
    </w:p>
    <w:p w14:paraId="097C31DE" w14:textId="5C75CC8A" w:rsidR="00756BCF" w:rsidRDefault="00756BCF" w:rsidP="00B14436">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lastRenderedPageBreak/>
        <w:t xml:space="preserve">New ‘CER template decks’ </w:t>
      </w:r>
      <w:r w:rsidR="009138BB">
        <w:rPr>
          <w:rFonts w:ascii="Times New Roman" w:hAnsi="Times New Roman"/>
          <w:sz w:val="24"/>
          <w:szCs w:val="24"/>
        </w:rPr>
        <w:t>that include new decks for commercial solar water heaters. (Division B of Schedule 1, Part 3)</w:t>
      </w:r>
    </w:p>
    <w:p w14:paraId="2E349FC7" w14:textId="77777777" w:rsidR="002D5A1C" w:rsidRDefault="002D5A1C" w:rsidP="002D5A1C">
      <w:pPr>
        <w:pStyle w:val="ListParagraph"/>
        <w:spacing w:after="0" w:line="240" w:lineRule="auto"/>
        <w:ind w:left="1440"/>
        <w:rPr>
          <w:rFonts w:ascii="Times New Roman" w:hAnsi="Times New Roman"/>
          <w:sz w:val="24"/>
          <w:szCs w:val="24"/>
        </w:rPr>
      </w:pPr>
    </w:p>
    <w:p w14:paraId="7C91C44C" w14:textId="77777777" w:rsidR="00BA4F4C" w:rsidRDefault="00CC0579" w:rsidP="00B14436">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t>N</w:t>
      </w:r>
      <w:r w:rsidR="00FC5B7F">
        <w:rPr>
          <w:rFonts w:ascii="Times New Roman" w:hAnsi="Times New Roman"/>
          <w:sz w:val="24"/>
          <w:szCs w:val="24"/>
        </w:rPr>
        <w:t>ew instructions in relation to solar water heaters with an inline instantaneous gas booster and large solar waters heaters where the water temperature is boosted with a separate pumped circulation loop</w:t>
      </w:r>
      <w:r>
        <w:rPr>
          <w:rFonts w:ascii="Times New Roman" w:hAnsi="Times New Roman"/>
          <w:sz w:val="24"/>
          <w:szCs w:val="24"/>
        </w:rPr>
        <w:t>.</w:t>
      </w:r>
      <w:r w:rsidR="00FC5B7F">
        <w:rPr>
          <w:rFonts w:ascii="Times New Roman" w:hAnsi="Times New Roman"/>
          <w:sz w:val="24"/>
          <w:szCs w:val="24"/>
        </w:rPr>
        <w:t xml:space="preserve"> (Division B of Schedule 1, Part 3)</w:t>
      </w:r>
    </w:p>
    <w:p w14:paraId="7F248FB7" w14:textId="77777777" w:rsidR="00AF7605" w:rsidRPr="00B14436" w:rsidRDefault="00AF7605" w:rsidP="00481EFF">
      <w:pPr>
        <w:spacing w:after="0" w:line="240" w:lineRule="auto"/>
        <w:rPr>
          <w:rFonts w:ascii="Times New Roman" w:hAnsi="Times New Roman"/>
          <w:sz w:val="24"/>
          <w:szCs w:val="24"/>
        </w:rPr>
      </w:pPr>
    </w:p>
    <w:p w14:paraId="38AA6647" w14:textId="257027CC" w:rsidR="00FC5B7F" w:rsidRDefault="00CC0579" w:rsidP="00352240">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t>D</w:t>
      </w:r>
      <w:r w:rsidR="00AF7605">
        <w:rPr>
          <w:rFonts w:ascii="Times New Roman" w:hAnsi="Times New Roman"/>
          <w:sz w:val="24"/>
          <w:szCs w:val="24"/>
        </w:rPr>
        <w:t xml:space="preserve">ifferent </w:t>
      </w:r>
      <w:r>
        <w:rPr>
          <w:rFonts w:ascii="Times New Roman" w:hAnsi="Times New Roman"/>
          <w:sz w:val="24"/>
          <w:szCs w:val="24"/>
        </w:rPr>
        <w:t>measurement and documentation of pump flow rate and power consumption for large and small solar water heaters. Pump flow rate and power consumption for large solar water heaters are able to be calculated, rather than directly measured. This recognises that large solar water heaters are often too large to test before installation. The Regulator</w:t>
      </w:r>
      <w:r w:rsidR="002D5A1C">
        <w:rPr>
          <w:rFonts w:ascii="Times New Roman" w:hAnsi="Times New Roman"/>
          <w:sz w:val="24"/>
          <w:szCs w:val="24"/>
        </w:rPr>
        <w:t xml:space="preserve"> has published an optional procedure that may be used to</w:t>
      </w:r>
      <w:r>
        <w:rPr>
          <w:rFonts w:ascii="Times New Roman" w:hAnsi="Times New Roman"/>
          <w:sz w:val="24"/>
          <w:szCs w:val="24"/>
        </w:rPr>
        <w:t xml:space="preserve"> calculate pump flow rate and power consumption</w:t>
      </w:r>
      <w:r w:rsidR="002D5A1C">
        <w:rPr>
          <w:rFonts w:ascii="Times New Roman" w:hAnsi="Times New Roman"/>
          <w:sz w:val="24"/>
          <w:szCs w:val="24"/>
        </w:rPr>
        <w:t xml:space="preserve">. The procedure could in December 2016 be viewed on the Regulator’s website </w:t>
      </w:r>
      <w:r w:rsidR="002D5A1C" w:rsidRPr="002D5A1C">
        <w:rPr>
          <w:rFonts w:ascii="Times New Roman" w:hAnsi="Times New Roman"/>
          <w:sz w:val="24"/>
          <w:szCs w:val="24"/>
        </w:rPr>
        <w:t>(</w:t>
      </w:r>
      <w:r w:rsidR="00352240" w:rsidRPr="00352240">
        <w:rPr>
          <w:rFonts w:ascii="Times New Roman" w:hAnsi="Times New Roman"/>
          <w:sz w:val="24"/>
          <w:szCs w:val="24"/>
          <w:lang w:val="en-GB"/>
        </w:rPr>
        <w:t>http://www.cleanenergyregulator.gov.au/RET/Pages/Forms and resources/Forms-and-resources-for-manufacturers.aspx</w:t>
      </w:r>
      <w:r w:rsidR="002D5A1C" w:rsidRPr="002D5A1C">
        <w:rPr>
          <w:rStyle w:val="Hyperlink"/>
          <w:rFonts w:ascii="Times New Roman" w:hAnsi="Times New Roman"/>
          <w:color w:val="auto"/>
          <w:sz w:val="24"/>
          <w:szCs w:val="24"/>
          <w:u w:val="none"/>
          <w:lang w:val="en-GB"/>
        </w:rPr>
        <w:t>)</w:t>
      </w:r>
      <w:r w:rsidR="00352240">
        <w:rPr>
          <w:rStyle w:val="Hyperlink"/>
          <w:rFonts w:ascii="Times New Roman" w:hAnsi="Times New Roman"/>
          <w:color w:val="auto"/>
          <w:sz w:val="24"/>
          <w:szCs w:val="24"/>
          <w:u w:val="none"/>
          <w:lang w:val="en-GB"/>
        </w:rPr>
        <w:t>.</w:t>
      </w:r>
      <w:r w:rsidRPr="002D5A1C">
        <w:rPr>
          <w:rFonts w:ascii="Times New Roman" w:hAnsi="Times New Roman"/>
          <w:sz w:val="24"/>
          <w:szCs w:val="24"/>
        </w:rPr>
        <w:t xml:space="preserve"> </w:t>
      </w:r>
      <w:r>
        <w:rPr>
          <w:rFonts w:ascii="Times New Roman" w:hAnsi="Times New Roman"/>
          <w:sz w:val="24"/>
          <w:szCs w:val="24"/>
        </w:rPr>
        <w:t>(Division C of Schedule 1, Part 3)</w:t>
      </w:r>
    </w:p>
    <w:p w14:paraId="7C2282F0" w14:textId="77777777" w:rsidR="00C15BC4" w:rsidRDefault="00C15BC4" w:rsidP="00FB1D05">
      <w:pPr>
        <w:spacing w:after="0" w:line="240" w:lineRule="auto"/>
        <w:rPr>
          <w:rFonts w:ascii="Times New Roman" w:hAnsi="Times New Roman"/>
          <w:sz w:val="24"/>
          <w:szCs w:val="24"/>
        </w:rPr>
      </w:pPr>
    </w:p>
    <w:p w14:paraId="53062686" w14:textId="77777777" w:rsidR="00A40E6E" w:rsidRDefault="00A40E6E" w:rsidP="00A67821">
      <w:pPr>
        <w:spacing w:after="0" w:line="240" w:lineRule="auto"/>
        <w:rPr>
          <w:rFonts w:ascii="Times New Roman" w:hAnsi="Times New Roman"/>
          <w:b/>
          <w:sz w:val="24"/>
          <w:szCs w:val="24"/>
        </w:rPr>
      </w:pPr>
      <w:r w:rsidRPr="00A52852">
        <w:rPr>
          <w:rFonts w:ascii="Times New Roman" w:hAnsi="Times New Roman"/>
          <w:b/>
          <w:sz w:val="24"/>
          <w:szCs w:val="24"/>
        </w:rPr>
        <w:t xml:space="preserve">Matters to which the Regulator </w:t>
      </w:r>
      <w:r w:rsidR="004049EB">
        <w:rPr>
          <w:rFonts w:ascii="Times New Roman" w:hAnsi="Times New Roman"/>
          <w:b/>
          <w:sz w:val="24"/>
          <w:szCs w:val="24"/>
        </w:rPr>
        <w:t>had</w:t>
      </w:r>
      <w:r w:rsidRPr="00A52852">
        <w:rPr>
          <w:rFonts w:ascii="Times New Roman" w:hAnsi="Times New Roman"/>
          <w:b/>
          <w:sz w:val="24"/>
          <w:szCs w:val="24"/>
        </w:rPr>
        <w:t xml:space="preserve"> regard</w:t>
      </w:r>
      <w:r>
        <w:rPr>
          <w:rFonts w:ascii="Times New Roman" w:hAnsi="Times New Roman"/>
          <w:b/>
          <w:sz w:val="24"/>
          <w:szCs w:val="24"/>
        </w:rPr>
        <w:t xml:space="preserve"> in making the instrument</w:t>
      </w:r>
    </w:p>
    <w:p w14:paraId="2E00CDE7" w14:textId="77777777" w:rsidR="00422A4D" w:rsidRPr="00A52852" w:rsidRDefault="00422A4D" w:rsidP="00A67821">
      <w:pPr>
        <w:spacing w:after="0" w:line="240" w:lineRule="auto"/>
        <w:rPr>
          <w:rFonts w:ascii="Times New Roman" w:hAnsi="Times New Roman"/>
          <w:i/>
          <w:sz w:val="24"/>
          <w:szCs w:val="24"/>
        </w:rPr>
      </w:pPr>
    </w:p>
    <w:p w14:paraId="6FE7EDFB" w14:textId="77777777" w:rsidR="00A40E6E" w:rsidRDefault="00422A4D" w:rsidP="00A67821">
      <w:pPr>
        <w:spacing w:after="0" w:line="240" w:lineRule="auto"/>
        <w:rPr>
          <w:rFonts w:ascii="Times New Roman" w:hAnsi="Times New Roman"/>
          <w:sz w:val="24"/>
          <w:szCs w:val="24"/>
        </w:rPr>
      </w:pPr>
      <w:r>
        <w:rPr>
          <w:rFonts w:ascii="Times New Roman" w:hAnsi="Times New Roman"/>
          <w:sz w:val="24"/>
          <w:szCs w:val="24"/>
        </w:rPr>
        <w:t>Subr</w:t>
      </w:r>
      <w:r w:rsidR="00A40E6E">
        <w:rPr>
          <w:rFonts w:ascii="Times New Roman" w:hAnsi="Times New Roman"/>
          <w:sz w:val="24"/>
          <w:szCs w:val="24"/>
        </w:rPr>
        <w:t>egulation 19</w:t>
      </w:r>
      <w:r>
        <w:rPr>
          <w:rFonts w:ascii="Times New Roman" w:hAnsi="Times New Roman"/>
          <w:sz w:val="24"/>
          <w:szCs w:val="24"/>
        </w:rPr>
        <w:t>B</w:t>
      </w:r>
      <w:r w:rsidR="00A40E6E">
        <w:rPr>
          <w:rFonts w:ascii="Times New Roman" w:hAnsi="Times New Roman"/>
          <w:sz w:val="24"/>
          <w:szCs w:val="24"/>
        </w:rPr>
        <w:t xml:space="preserve">(4) </w:t>
      </w:r>
      <w:r>
        <w:rPr>
          <w:rFonts w:ascii="Times New Roman" w:hAnsi="Times New Roman"/>
          <w:sz w:val="24"/>
          <w:szCs w:val="24"/>
        </w:rPr>
        <w:t xml:space="preserve">of the Regulations </w:t>
      </w:r>
      <w:r w:rsidR="00A40E6E">
        <w:rPr>
          <w:rFonts w:ascii="Times New Roman" w:hAnsi="Times New Roman"/>
          <w:sz w:val="24"/>
          <w:szCs w:val="24"/>
        </w:rPr>
        <w:t xml:space="preserve">provides that in making the </w:t>
      </w:r>
      <w:r>
        <w:rPr>
          <w:rFonts w:ascii="Times New Roman" w:hAnsi="Times New Roman"/>
          <w:sz w:val="24"/>
          <w:szCs w:val="24"/>
        </w:rPr>
        <w:t>determination</w:t>
      </w:r>
      <w:r w:rsidR="00A40E6E">
        <w:rPr>
          <w:rFonts w:ascii="Times New Roman" w:hAnsi="Times New Roman"/>
          <w:sz w:val="24"/>
          <w:szCs w:val="24"/>
        </w:rPr>
        <w:t>, the Regulator must have regard to the method set out in the Australian Standard, set out in Schedule 4</w:t>
      </w:r>
      <w:r>
        <w:rPr>
          <w:rFonts w:ascii="Times New Roman" w:hAnsi="Times New Roman"/>
          <w:sz w:val="24"/>
          <w:szCs w:val="24"/>
        </w:rPr>
        <w:t xml:space="preserve"> of the Regulations</w:t>
      </w:r>
      <w:r w:rsidR="00A40E6E">
        <w:rPr>
          <w:rFonts w:ascii="Times New Roman" w:hAnsi="Times New Roman"/>
          <w:sz w:val="24"/>
          <w:szCs w:val="24"/>
        </w:rPr>
        <w:t xml:space="preserve">, as in force at the time the determination is made that applies to the </w:t>
      </w:r>
      <w:r>
        <w:rPr>
          <w:rFonts w:ascii="Times New Roman" w:hAnsi="Times New Roman"/>
          <w:sz w:val="24"/>
          <w:szCs w:val="24"/>
        </w:rPr>
        <w:t>solar water heater</w:t>
      </w:r>
      <w:r w:rsidR="00A40E6E">
        <w:rPr>
          <w:rFonts w:ascii="Times New Roman" w:hAnsi="Times New Roman"/>
          <w:sz w:val="24"/>
          <w:szCs w:val="24"/>
        </w:rPr>
        <w:t>.</w:t>
      </w:r>
    </w:p>
    <w:p w14:paraId="2FA1B8EF" w14:textId="77777777" w:rsidR="00A40E6E" w:rsidRDefault="00A40E6E" w:rsidP="00A67821">
      <w:pPr>
        <w:spacing w:after="0" w:line="240" w:lineRule="auto"/>
        <w:rPr>
          <w:rFonts w:ascii="Times New Roman" w:hAnsi="Times New Roman"/>
          <w:sz w:val="24"/>
          <w:szCs w:val="24"/>
        </w:rPr>
      </w:pPr>
    </w:p>
    <w:p w14:paraId="6A408150" w14:textId="77777777"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 xml:space="preserve">At the time </w:t>
      </w:r>
      <w:r w:rsidR="00422A4D">
        <w:rPr>
          <w:rFonts w:ascii="Times New Roman" w:hAnsi="Times New Roman"/>
          <w:sz w:val="24"/>
          <w:szCs w:val="24"/>
        </w:rPr>
        <w:t>the determination was made</w:t>
      </w:r>
      <w:r>
        <w:rPr>
          <w:rFonts w:ascii="Times New Roman" w:hAnsi="Times New Roman"/>
          <w:sz w:val="24"/>
          <w:szCs w:val="24"/>
        </w:rPr>
        <w:t xml:space="preserve">, there </w:t>
      </w:r>
      <w:r w:rsidR="00422A4D">
        <w:rPr>
          <w:rFonts w:ascii="Times New Roman" w:hAnsi="Times New Roman"/>
          <w:sz w:val="24"/>
          <w:szCs w:val="24"/>
        </w:rPr>
        <w:t xml:space="preserve">were </w:t>
      </w:r>
      <w:r>
        <w:rPr>
          <w:rFonts w:ascii="Times New Roman" w:hAnsi="Times New Roman"/>
          <w:sz w:val="24"/>
          <w:szCs w:val="24"/>
        </w:rPr>
        <w:t>three Australian Standards set out in Schedule 4 of the Regulations</w:t>
      </w:r>
      <w:r w:rsidR="00422A4D">
        <w:rPr>
          <w:rFonts w:ascii="Times New Roman" w:hAnsi="Times New Roman"/>
          <w:sz w:val="24"/>
          <w:szCs w:val="24"/>
        </w:rPr>
        <w:t>. The Regulator had regard to each</w:t>
      </w:r>
      <w:r>
        <w:rPr>
          <w:rFonts w:ascii="Times New Roman" w:hAnsi="Times New Roman"/>
          <w:sz w:val="24"/>
          <w:szCs w:val="24"/>
        </w:rPr>
        <w:t xml:space="preserve">.  </w:t>
      </w:r>
    </w:p>
    <w:p w14:paraId="47ADC7C2" w14:textId="77777777" w:rsidR="00422A4D" w:rsidRDefault="00422A4D" w:rsidP="00A67821">
      <w:pPr>
        <w:spacing w:after="0" w:line="240" w:lineRule="auto"/>
        <w:rPr>
          <w:rFonts w:ascii="Times New Roman" w:hAnsi="Times New Roman"/>
          <w:sz w:val="24"/>
          <w:szCs w:val="24"/>
        </w:rPr>
      </w:pPr>
    </w:p>
    <w:p w14:paraId="70D53451" w14:textId="209812E7" w:rsidR="00A40E6E" w:rsidRDefault="00A40E6E" w:rsidP="00C4326E">
      <w:pPr>
        <w:spacing w:line="240" w:lineRule="auto"/>
        <w:ind w:left="720" w:hanging="720"/>
        <w:rPr>
          <w:rFonts w:ascii="Times New Roman" w:hAnsi="Times New Roman"/>
          <w:sz w:val="24"/>
          <w:szCs w:val="24"/>
        </w:rPr>
      </w:pPr>
      <w:r>
        <w:rPr>
          <w:rFonts w:ascii="Times New Roman" w:hAnsi="Times New Roman"/>
          <w:sz w:val="24"/>
          <w:szCs w:val="24"/>
        </w:rPr>
        <w:t>1</w:t>
      </w:r>
      <w:r w:rsidR="00422A4D">
        <w:rPr>
          <w:rFonts w:ascii="Times New Roman" w:hAnsi="Times New Roman"/>
          <w:sz w:val="24"/>
          <w:szCs w:val="24"/>
        </w:rPr>
        <w:t xml:space="preserve">. </w:t>
      </w:r>
      <w:r>
        <w:rPr>
          <w:rFonts w:ascii="Times New Roman" w:hAnsi="Times New Roman"/>
          <w:sz w:val="24"/>
          <w:szCs w:val="24"/>
        </w:rPr>
        <w:tab/>
        <w:t>AS/NZS 2535.1.2007, ‘Test m</w:t>
      </w:r>
      <w:r w:rsidR="002D5A1C">
        <w:rPr>
          <w:rFonts w:ascii="Times New Roman" w:hAnsi="Times New Roman"/>
          <w:sz w:val="24"/>
          <w:szCs w:val="24"/>
        </w:rPr>
        <w:t>ethods for solar collectors –</w:t>
      </w:r>
      <w:r>
        <w:rPr>
          <w:rFonts w:ascii="Times New Roman" w:hAnsi="Times New Roman"/>
          <w:sz w:val="24"/>
          <w:szCs w:val="24"/>
        </w:rPr>
        <w:t>Thermal performance of glazed liquid heating collectors including pressure drop’</w:t>
      </w:r>
    </w:p>
    <w:p w14:paraId="3E44F545" w14:textId="77777777" w:rsidR="00A40E6E" w:rsidRDefault="00A40E6E" w:rsidP="00C4326E">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AS/NZS 423</w:t>
      </w:r>
      <w:r w:rsidR="0030548B">
        <w:rPr>
          <w:rFonts w:ascii="Times New Roman" w:hAnsi="Times New Roman"/>
          <w:sz w:val="24"/>
          <w:szCs w:val="24"/>
        </w:rPr>
        <w:t>4</w:t>
      </w:r>
      <w:r>
        <w:rPr>
          <w:rFonts w:ascii="Times New Roman" w:hAnsi="Times New Roman"/>
          <w:sz w:val="24"/>
          <w:szCs w:val="24"/>
        </w:rPr>
        <w:t xml:space="preserve">:2008, </w:t>
      </w:r>
      <w:r w:rsidRPr="00464823">
        <w:rPr>
          <w:rFonts w:ascii="Times New Roman" w:hAnsi="Times New Roman"/>
          <w:i/>
          <w:sz w:val="24"/>
          <w:szCs w:val="24"/>
        </w:rPr>
        <w:t>Heated Water systems --Calculation of energy consumption</w:t>
      </w:r>
    </w:p>
    <w:p w14:paraId="76823CFE" w14:textId="77777777" w:rsidR="00A40E6E" w:rsidRDefault="00A40E6E" w:rsidP="00C4326E">
      <w:pPr>
        <w:spacing w:line="240" w:lineRule="auto"/>
        <w:ind w:left="72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AS/NZS 4692.1:2005, ‘Electrical water heaters -- Energy consumption, perfor</w:t>
      </w:r>
      <w:r w:rsidR="00C22CF1">
        <w:rPr>
          <w:rFonts w:ascii="Times New Roman" w:hAnsi="Times New Roman"/>
          <w:sz w:val="24"/>
          <w:szCs w:val="24"/>
        </w:rPr>
        <w:t>mance and general requirements’</w:t>
      </w:r>
    </w:p>
    <w:p w14:paraId="7D6ACFCF" w14:textId="77777777" w:rsidR="00A40E6E" w:rsidRDefault="00A40E6E" w:rsidP="00A67821">
      <w:pPr>
        <w:spacing w:after="0" w:line="240" w:lineRule="auto"/>
        <w:rPr>
          <w:rFonts w:ascii="Times New Roman" w:hAnsi="Times New Roman"/>
          <w:sz w:val="24"/>
          <w:szCs w:val="24"/>
        </w:rPr>
      </w:pPr>
    </w:p>
    <w:p w14:paraId="05B33C01" w14:textId="77777777" w:rsidR="00A40E6E" w:rsidRDefault="00A40E6E" w:rsidP="00CB00A4">
      <w:pPr>
        <w:spacing w:after="0" w:line="240" w:lineRule="auto"/>
      </w:pPr>
      <w:r w:rsidRPr="00CB00A4">
        <w:rPr>
          <w:rFonts w:ascii="Times New Roman" w:hAnsi="Times New Roman"/>
          <w:b/>
          <w:sz w:val="24"/>
          <w:szCs w:val="24"/>
        </w:rPr>
        <w:t>Documents incorporated by reference</w:t>
      </w:r>
    </w:p>
    <w:p w14:paraId="481192F5" w14:textId="77777777" w:rsidR="00A40E6E" w:rsidRDefault="00A40E6E" w:rsidP="008C2BF3">
      <w:pPr>
        <w:pStyle w:val="P1"/>
        <w:ind w:left="720" w:firstLine="0"/>
      </w:pPr>
    </w:p>
    <w:p w14:paraId="653F9B5E" w14:textId="77777777" w:rsidR="00A40E6E" w:rsidRDefault="00A40E6E" w:rsidP="00B77677">
      <w:pPr>
        <w:spacing w:after="0" w:line="240" w:lineRule="auto"/>
        <w:rPr>
          <w:rFonts w:ascii="Times New Roman" w:hAnsi="Times New Roman"/>
          <w:sz w:val="24"/>
          <w:szCs w:val="24"/>
        </w:rPr>
      </w:pPr>
      <w:r w:rsidRPr="00B77677">
        <w:rPr>
          <w:rFonts w:ascii="Times New Roman" w:hAnsi="Times New Roman"/>
          <w:sz w:val="24"/>
          <w:szCs w:val="24"/>
        </w:rPr>
        <w:t xml:space="preserve">The </w:t>
      </w:r>
      <w:r>
        <w:rPr>
          <w:rFonts w:ascii="Times New Roman" w:hAnsi="Times New Roman"/>
          <w:sz w:val="24"/>
          <w:szCs w:val="24"/>
        </w:rPr>
        <w:t>determination</w:t>
      </w:r>
      <w:r w:rsidRPr="00B77677">
        <w:rPr>
          <w:rFonts w:ascii="Times New Roman" w:hAnsi="Times New Roman"/>
          <w:sz w:val="24"/>
          <w:szCs w:val="24"/>
        </w:rPr>
        <w:t xml:space="preserve"> </w:t>
      </w:r>
      <w:r>
        <w:rPr>
          <w:rFonts w:ascii="Times New Roman" w:hAnsi="Times New Roman"/>
          <w:sz w:val="24"/>
          <w:szCs w:val="24"/>
        </w:rPr>
        <w:t>refers to a number of Australian Standards</w:t>
      </w:r>
      <w:r w:rsidRPr="00B77677">
        <w:rPr>
          <w:rFonts w:ascii="Times New Roman" w:hAnsi="Times New Roman"/>
          <w:sz w:val="24"/>
          <w:szCs w:val="24"/>
        </w:rPr>
        <w:t>, as listed below:</w:t>
      </w:r>
    </w:p>
    <w:p w14:paraId="5438413C" w14:textId="77777777" w:rsidR="00A40E6E" w:rsidRPr="00B77677" w:rsidRDefault="00A40E6E" w:rsidP="00B776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720"/>
      </w:tblGrid>
      <w:tr w:rsidR="00A40E6E" w:rsidRPr="00E254BB" w14:paraId="15F484A1" w14:textId="77777777" w:rsidTr="00966A7C">
        <w:tc>
          <w:tcPr>
            <w:tcW w:w="2802" w:type="dxa"/>
            <w:tcBorders>
              <w:top w:val="single" w:sz="4" w:space="0" w:color="auto"/>
              <w:left w:val="single" w:sz="4" w:space="0" w:color="auto"/>
              <w:bottom w:val="single" w:sz="4" w:space="0" w:color="auto"/>
              <w:right w:val="single" w:sz="4" w:space="0" w:color="auto"/>
            </w:tcBorders>
          </w:tcPr>
          <w:p w14:paraId="0D2B7DB5" w14:textId="77777777" w:rsidR="00A40E6E" w:rsidRPr="00E254BB" w:rsidRDefault="00A40E6E" w:rsidP="00152094">
            <w:pPr>
              <w:pStyle w:val="P1"/>
              <w:ind w:left="0" w:firstLine="0"/>
              <w:rPr>
                <w:rFonts w:ascii="Times New Roman" w:hAnsi="Times New Roman"/>
              </w:rPr>
            </w:pPr>
            <w:r w:rsidRPr="00E254BB">
              <w:rPr>
                <w:rFonts w:ascii="Times New Roman" w:hAnsi="Times New Roman"/>
              </w:rPr>
              <w:t>Standard No.</w:t>
            </w:r>
          </w:p>
        </w:tc>
        <w:tc>
          <w:tcPr>
            <w:tcW w:w="5720" w:type="dxa"/>
            <w:tcBorders>
              <w:top w:val="single" w:sz="4" w:space="0" w:color="auto"/>
              <w:left w:val="single" w:sz="4" w:space="0" w:color="auto"/>
              <w:bottom w:val="single" w:sz="4" w:space="0" w:color="auto"/>
              <w:right w:val="single" w:sz="4" w:space="0" w:color="auto"/>
            </w:tcBorders>
          </w:tcPr>
          <w:p w14:paraId="5882333D" w14:textId="77777777" w:rsidR="00A40E6E" w:rsidRPr="00E254BB" w:rsidRDefault="00A40E6E" w:rsidP="00152094">
            <w:pPr>
              <w:pStyle w:val="P1"/>
              <w:ind w:left="0" w:firstLine="0"/>
              <w:rPr>
                <w:rFonts w:ascii="Times New Roman" w:hAnsi="Times New Roman"/>
              </w:rPr>
            </w:pPr>
            <w:r w:rsidRPr="00E254BB">
              <w:rPr>
                <w:rFonts w:ascii="Times New Roman" w:hAnsi="Times New Roman"/>
              </w:rPr>
              <w:t>Name</w:t>
            </w:r>
          </w:p>
        </w:tc>
      </w:tr>
      <w:tr w:rsidR="00966A7C" w:rsidRPr="00E254BB" w14:paraId="5A5E4396" w14:textId="77777777" w:rsidTr="00966A7C">
        <w:tc>
          <w:tcPr>
            <w:tcW w:w="2802" w:type="dxa"/>
            <w:tcBorders>
              <w:top w:val="single" w:sz="4" w:space="0" w:color="auto"/>
              <w:left w:val="single" w:sz="4" w:space="0" w:color="auto"/>
              <w:bottom w:val="single" w:sz="4" w:space="0" w:color="auto"/>
              <w:right w:val="single" w:sz="4" w:space="0" w:color="auto"/>
            </w:tcBorders>
          </w:tcPr>
          <w:p w14:paraId="6090C351" w14:textId="48B6C8E3" w:rsidR="00966A7C" w:rsidRPr="00E254BB" w:rsidRDefault="002D5A1C" w:rsidP="005C6AA2">
            <w:pPr>
              <w:pStyle w:val="P1"/>
              <w:ind w:left="0" w:firstLine="0"/>
              <w:rPr>
                <w:rFonts w:ascii="Times New Roman" w:hAnsi="Times New Roman"/>
              </w:rPr>
            </w:pPr>
            <w:r>
              <w:rPr>
                <w:rFonts w:ascii="Times New Roman" w:hAnsi="Times New Roman"/>
              </w:rPr>
              <w:t>AS 3498-</w:t>
            </w:r>
            <w:r w:rsidR="00966A7C" w:rsidRPr="00E254BB">
              <w:rPr>
                <w:rFonts w:ascii="Times New Roman" w:hAnsi="Times New Roman"/>
              </w:rPr>
              <w:t>2009</w:t>
            </w:r>
          </w:p>
        </w:tc>
        <w:tc>
          <w:tcPr>
            <w:tcW w:w="5720" w:type="dxa"/>
            <w:tcBorders>
              <w:top w:val="single" w:sz="4" w:space="0" w:color="auto"/>
              <w:left w:val="single" w:sz="4" w:space="0" w:color="auto"/>
              <w:bottom w:val="single" w:sz="4" w:space="0" w:color="auto"/>
              <w:right w:val="single" w:sz="4" w:space="0" w:color="auto"/>
            </w:tcBorders>
          </w:tcPr>
          <w:p w14:paraId="2CA1E86C" w14:textId="3BCDB4B4" w:rsidR="00966A7C" w:rsidRPr="00E254BB" w:rsidRDefault="00966A7C" w:rsidP="002D5A1C">
            <w:pPr>
              <w:pStyle w:val="P1"/>
              <w:ind w:left="0" w:firstLine="0"/>
              <w:rPr>
                <w:rFonts w:ascii="Times New Roman" w:hAnsi="Times New Roman"/>
              </w:rPr>
            </w:pPr>
            <w:r>
              <w:rPr>
                <w:rFonts w:ascii="Times New Roman" w:hAnsi="Times New Roman"/>
              </w:rPr>
              <w:t>Authori</w:t>
            </w:r>
            <w:r w:rsidR="002D5A1C">
              <w:rPr>
                <w:rFonts w:ascii="Times New Roman" w:hAnsi="Times New Roman"/>
              </w:rPr>
              <w:t>z</w:t>
            </w:r>
            <w:r w:rsidRPr="00E254BB">
              <w:rPr>
                <w:rFonts w:ascii="Times New Roman" w:hAnsi="Times New Roman"/>
              </w:rPr>
              <w:t>ation requirements for plumbing products – Water heaters and hot-water storage tanks</w:t>
            </w:r>
          </w:p>
        </w:tc>
      </w:tr>
      <w:tr w:rsidR="002D5A1C" w:rsidRPr="00E254BB" w14:paraId="2E5C448D" w14:textId="77777777" w:rsidTr="00966A7C">
        <w:tc>
          <w:tcPr>
            <w:tcW w:w="2802" w:type="dxa"/>
            <w:tcBorders>
              <w:top w:val="single" w:sz="4" w:space="0" w:color="auto"/>
              <w:left w:val="single" w:sz="4" w:space="0" w:color="auto"/>
              <w:bottom w:val="single" w:sz="4" w:space="0" w:color="auto"/>
              <w:right w:val="single" w:sz="4" w:space="0" w:color="auto"/>
            </w:tcBorders>
          </w:tcPr>
          <w:p w14:paraId="6D53AEDA" w14:textId="58E0DEE0" w:rsidR="002D5A1C" w:rsidRPr="00E254BB" w:rsidRDefault="002D5A1C" w:rsidP="002D5A1C">
            <w:pPr>
              <w:pStyle w:val="P1"/>
              <w:ind w:left="0" w:firstLine="0"/>
              <w:rPr>
                <w:rFonts w:ascii="Times New Roman" w:hAnsi="Times New Roman"/>
              </w:rPr>
            </w:pPr>
            <w:r>
              <w:rPr>
                <w:rFonts w:ascii="Times New Roman" w:hAnsi="Times New Roman"/>
              </w:rPr>
              <w:t>AS 4552-</w:t>
            </w:r>
            <w:r w:rsidRPr="00E254BB">
              <w:rPr>
                <w:rFonts w:ascii="Times New Roman" w:hAnsi="Times New Roman"/>
              </w:rPr>
              <w:t>2005</w:t>
            </w:r>
            <w:r>
              <w:rPr>
                <w:rFonts w:ascii="Times New Roman" w:hAnsi="Times New Roman"/>
              </w:rPr>
              <w:t xml:space="preserve"> (as in force immediately before it was superseded)</w:t>
            </w:r>
          </w:p>
        </w:tc>
        <w:tc>
          <w:tcPr>
            <w:tcW w:w="5720" w:type="dxa"/>
            <w:tcBorders>
              <w:top w:val="single" w:sz="4" w:space="0" w:color="auto"/>
              <w:left w:val="single" w:sz="4" w:space="0" w:color="auto"/>
              <w:bottom w:val="single" w:sz="4" w:space="0" w:color="auto"/>
              <w:right w:val="single" w:sz="4" w:space="0" w:color="auto"/>
            </w:tcBorders>
          </w:tcPr>
          <w:p w14:paraId="3E67C779" w14:textId="3FCA7A8F" w:rsidR="002D5A1C" w:rsidRPr="00E254BB" w:rsidRDefault="002D5A1C" w:rsidP="002D5A1C">
            <w:pPr>
              <w:pStyle w:val="P1"/>
              <w:ind w:left="0" w:firstLine="0"/>
              <w:rPr>
                <w:rFonts w:ascii="Times New Roman" w:hAnsi="Times New Roman"/>
              </w:rPr>
            </w:pPr>
            <w:r w:rsidRPr="00E254BB">
              <w:rPr>
                <w:rFonts w:ascii="Times New Roman" w:hAnsi="Times New Roman"/>
              </w:rPr>
              <w:t xml:space="preserve">Gas </w:t>
            </w:r>
            <w:r>
              <w:rPr>
                <w:rFonts w:ascii="Times New Roman" w:hAnsi="Times New Roman"/>
              </w:rPr>
              <w:t>fired water heaters</w:t>
            </w:r>
            <w:r w:rsidRPr="00E254BB">
              <w:rPr>
                <w:rFonts w:ascii="Times New Roman" w:hAnsi="Times New Roman"/>
              </w:rPr>
              <w:t xml:space="preserve"> for hot water supply and/or central heating</w:t>
            </w:r>
          </w:p>
        </w:tc>
      </w:tr>
      <w:tr w:rsidR="002D5A1C" w:rsidRPr="00E254BB" w14:paraId="657B9783" w14:textId="77777777" w:rsidTr="00966A7C">
        <w:tc>
          <w:tcPr>
            <w:tcW w:w="2802" w:type="dxa"/>
            <w:tcBorders>
              <w:top w:val="single" w:sz="4" w:space="0" w:color="auto"/>
              <w:left w:val="single" w:sz="4" w:space="0" w:color="auto"/>
              <w:bottom w:val="single" w:sz="4" w:space="0" w:color="auto"/>
              <w:right w:val="single" w:sz="4" w:space="0" w:color="auto"/>
            </w:tcBorders>
          </w:tcPr>
          <w:p w14:paraId="626B1C24" w14:textId="22C56E42" w:rsidR="002D5A1C" w:rsidRDefault="002D5A1C" w:rsidP="002D5A1C">
            <w:pPr>
              <w:pStyle w:val="P1"/>
              <w:ind w:left="0" w:firstLine="0"/>
              <w:rPr>
                <w:rFonts w:ascii="Times New Roman" w:hAnsi="Times New Roman"/>
              </w:rPr>
            </w:pPr>
            <w:r>
              <w:rPr>
                <w:rFonts w:ascii="Times New Roman" w:hAnsi="Times New Roman"/>
              </w:rPr>
              <w:lastRenderedPageBreak/>
              <w:t>AS/NZS 2535.1:2007</w:t>
            </w:r>
          </w:p>
        </w:tc>
        <w:tc>
          <w:tcPr>
            <w:tcW w:w="5720" w:type="dxa"/>
            <w:tcBorders>
              <w:top w:val="single" w:sz="4" w:space="0" w:color="auto"/>
              <w:left w:val="single" w:sz="4" w:space="0" w:color="auto"/>
              <w:bottom w:val="single" w:sz="4" w:space="0" w:color="auto"/>
              <w:right w:val="single" w:sz="4" w:space="0" w:color="auto"/>
            </w:tcBorders>
          </w:tcPr>
          <w:p w14:paraId="4223763B" w14:textId="64FE15D2" w:rsidR="002D5A1C" w:rsidRPr="00E254BB" w:rsidRDefault="002D5A1C" w:rsidP="002D5A1C">
            <w:pPr>
              <w:pStyle w:val="P1"/>
              <w:ind w:left="0" w:firstLine="0"/>
              <w:rPr>
                <w:rFonts w:ascii="Times New Roman" w:hAnsi="Times New Roman"/>
              </w:rPr>
            </w:pPr>
            <w:r>
              <w:rPr>
                <w:rFonts w:ascii="Times New Roman" w:hAnsi="Times New Roman"/>
              </w:rPr>
              <w:t>Test methods for solar collectors – Part 1: Thermal performance of glazed liquid heating collectors including pressure drop</w:t>
            </w:r>
          </w:p>
        </w:tc>
      </w:tr>
      <w:tr w:rsidR="002D5A1C" w:rsidRPr="00E254BB" w14:paraId="5C7C9780" w14:textId="77777777" w:rsidTr="00966A7C">
        <w:tc>
          <w:tcPr>
            <w:tcW w:w="2802" w:type="dxa"/>
            <w:tcBorders>
              <w:top w:val="single" w:sz="4" w:space="0" w:color="auto"/>
              <w:left w:val="single" w:sz="4" w:space="0" w:color="auto"/>
              <w:bottom w:val="single" w:sz="4" w:space="0" w:color="auto"/>
              <w:right w:val="single" w:sz="4" w:space="0" w:color="auto"/>
            </w:tcBorders>
          </w:tcPr>
          <w:p w14:paraId="24BE95AA" w14:textId="77777777" w:rsidR="002D5A1C" w:rsidRPr="00E254BB" w:rsidRDefault="002D5A1C" w:rsidP="002D5A1C">
            <w:pPr>
              <w:pStyle w:val="P1"/>
              <w:ind w:left="0" w:firstLine="0"/>
              <w:rPr>
                <w:rFonts w:ascii="Times New Roman" w:hAnsi="Times New Roman"/>
              </w:rPr>
            </w:pPr>
            <w:r>
              <w:rPr>
                <w:rFonts w:ascii="Times New Roman" w:hAnsi="Times New Roman"/>
              </w:rPr>
              <w:t>AS/NZS 2712:</w:t>
            </w:r>
            <w:r w:rsidRPr="00E254BB">
              <w:rPr>
                <w:rFonts w:ascii="Times New Roman" w:hAnsi="Times New Roman"/>
              </w:rPr>
              <w:t>2007</w:t>
            </w:r>
          </w:p>
        </w:tc>
        <w:tc>
          <w:tcPr>
            <w:tcW w:w="5720" w:type="dxa"/>
            <w:tcBorders>
              <w:top w:val="single" w:sz="4" w:space="0" w:color="auto"/>
              <w:left w:val="single" w:sz="4" w:space="0" w:color="auto"/>
              <w:bottom w:val="single" w:sz="4" w:space="0" w:color="auto"/>
              <w:right w:val="single" w:sz="4" w:space="0" w:color="auto"/>
            </w:tcBorders>
          </w:tcPr>
          <w:p w14:paraId="3E805654" w14:textId="77777777" w:rsidR="002D5A1C" w:rsidRPr="00E254BB" w:rsidRDefault="002D5A1C" w:rsidP="002D5A1C">
            <w:pPr>
              <w:pStyle w:val="P1"/>
              <w:ind w:left="0" w:firstLine="0"/>
              <w:rPr>
                <w:rFonts w:ascii="Times New Roman" w:hAnsi="Times New Roman"/>
              </w:rPr>
            </w:pPr>
            <w:r w:rsidRPr="00E254BB">
              <w:rPr>
                <w:rFonts w:ascii="Times New Roman" w:hAnsi="Times New Roman"/>
              </w:rPr>
              <w:t>Solar and heat pump water heaters – design and construction</w:t>
            </w:r>
          </w:p>
        </w:tc>
      </w:tr>
      <w:tr w:rsidR="002D5A1C" w:rsidRPr="00E254BB" w14:paraId="17E92D89" w14:textId="77777777" w:rsidTr="00966A7C">
        <w:tc>
          <w:tcPr>
            <w:tcW w:w="2802" w:type="dxa"/>
            <w:tcBorders>
              <w:top w:val="single" w:sz="4" w:space="0" w:color="auto"/>
              <w:left w:val="single" w:sz="4" w:space="0" w:color="auto"/>
              <w:bottom w:val="single" w:sz="4" w:space="0" w:color="auto"/>
              <w:right w:val="single" w:sz="4" w:space="0" w:color="auto"/>
            </w:tcBorders>
          </w:tcPr>
          <w:p w14:paraId="32CCF22D" w14:textId="77777777" w:rsidR="002D5A1C" w:rsidRPr="00E254BB" w:rsidRDefault="002D5A1C" w:rsidP="002D5A1C">
            <w:pPr>
              <w:pStyle w:val="P1"/>
              <w:ind w:left="0" w:firstLine="0"/>
              <w:rPr>
                <w:rFonts w:ascii="Times New Roman" w:hAnsi="Times New Roman"/>
              </w:rPr>
            </w:pPr>
            <w:r>
              <w:rPr>
                <w:rFonts w:ascii="Times New Roman" w:hAnsi="Times New Roman"/>
              </w:rPr>
              <w:t>AS/NZS 4234:</w:t>
            </w:r>
            <w:r w:rsidRPr="00E254BB">
              <w:rPr>
                <w:rFonts w:ascii="Times New Roman" w:hAnsi="Times New Roman"/>
              </w:rPr>
              <w:t>2008</w:t>
            </w:r>
            <w:r>
              <w:rPr>
                <w:rFonts w:ascii="Times New Roman" w:hAnsi="Times New Roman"/>
              </w:rPr>
              <w:t xml:space="preserve"> (as in force at the time it was made)</w:t>
            </w:r>
          </w:p>
        </w:tc>
        <w:tc>
          <w:tcPr>
            <w:tcW w:w="5720" w:type="dxa"/>
            <w:tcBorders>
              <w:top w:val="single" w:sz="4" w:space="0" w:color="auto"/>
              <w:left w:val="single" w:sz="4" w:space="0" w:color="auto"/>
              <w:bottom w:val="single" w:sz="4" w:space="0" w:color="auto"/>
              <w:right w:val="single" w:sz="4" w:space="0" w:color="auto"/>
            </w:tcBorders>
          </w:tcPr>
          <w:p w14:paraId="7B7378AB" w14:textId="77777777" w:rsidR="002D5A1C" w:rsidRPr="00E254BB" w:rsidRDefault="002D5A1C" w:rsidP="002D5A1C">
            <w:pPr>
              <w:pStyle w:val="P1"/>
              <w:ind w:left="0" w:firstLine="0"/>
              <w:rPr>
                <w:rFonts w:ascii="Times New Roman" w:hAnsi="Times New Roman"/>
              </w:rPr>
            </w:pPr>
            <w:r w:rsidRPr="00E254BB">
              <w:rPr>
                <w:rFonts w:ascii="Times New Roman" w:hAnsi="Times New Roman"/>
              </w:rPr>
              <w:t>Heated water systems – Calculation of energy consumption</w:t>
            </w:r>
          </w:p>
        </w:tc>
      </w:tr>
      <w:tr w:rsidR="002D5A1C" w:rsidRPr="00E254BB" w14:paraId="657E79E9" w14:textId="77777777" w:rsidTr="00966A7C">
        <w:tc>
          <w:tcPr>
            <w:tcW w:w="2802" w:type="dxa"/>
            <w:tcBorders>
              <w:top w:val="single" w:sz="4" w:space="0" w:color="auto"/>
              <w:left w:val="single" w:sz="4" w:space="0" w:color="auto"/>
              <w:bottom w:val="single" w:sz="4" w:space="0" w:color="auto"/>
              <w:right w:val="single" w:sz="4" w:space="0" w:color="auto"/>
            </w:tcBorders>
          </w:tcPr>
          <w:p w14:paraId="6784AC85" w14:textId="1DC09925" w:rsidR="002D5A1C" w:rsidRPr="00E94F27" w:rsidRDefault="002D5A1C" w:rsidP="000C74B0">
            <w:pPr>
              <w:pStyle w:val="P1"/>
              <w:ind w:left="0" w:firstLine="0"/>
              <w:jc w:val="left"/>
              <w:rPr>
                <w:rFonts w:ascii="Times New Roman" w:hAnsi="Times New Roman"/>
              </w:rPr>
            </w:pPr>
            <w:r>
              <w:rPr>
                <w:rFonts w:ascii="Times New Roman" w:hAnsi="Times New Roman"/>
              </w:rPr>
              <w:t>AS/NZS 4234:2008</w:t>
            </w:r>
            <w:r w:rsidR="000C74B0">
              <w:rPr>
                <w:rFonts w:ascii="Times New Roman" w:hAnsi="Times New Roman"/>
              </w:rPr>
              <w:t xml:space="preserve"> Amendment</w:t>
            </w:r>
            <w:r>
              <w:rPr>
                <w:rFonts w:ascii="Times New Roman" w:hAnsi="Times New Roman"/>
              </w:rPr>
              <w:t xml:space="preserve"> 1</w:t>
            </w:r>
          </w:p>
        </w:tc>
        <w:tc>
          <w:tcPr>
            <w:tcW w:w="5720" w:type="dxa"/>
            <w:tcBorders>
              <w:top w:val="single" w:sz="4" w:space="0" w:color="auto"/>
              <w:left w:val="single" w:sz="4" w:space="0" w:color="auto"/>
              <w:bottom w:val="single" w:sz="4" w:space="0" w:color="auto"/>
              <w:right w:val="single" w:sz="4" w:space="0" w:color="auto"/>
            </w:tcBorders>
          </w:tcPr>
          <w:p w14:paraId="67DB5CA8" w14:textId="1B445FF0" w:rsidR="002D5A1C" w:rsidRPr="00E94F27" w:rsidRDefault="002D5A1C" w:rsidP="002D5A1C">
            <w:pPr>
              <w:autoSpaceDE w:val="0"/>
              <w:autoSpaceDN w:val="0"/>
              <w:adjustRightInd w:val="0"/>
              <w:spacing w:after="0" w:line="240" w:lineRule="auto"/>
              <w:rPr>
                <w:rFonts w:ascii="Times New Roman" w:hAnsi="Times New Roman"/>
                <w:sz w:val="24"/>
                <w:szCs w:val="24"/>
                <w:lang w:eastAsia="en-AU"/>
              </w:rPr>
            </w:pPr>
            <w:r w:rsidRPr="00E94F27">
              <w:rPr>
                <w:rFonts w:ascii="Times New Roman" w:hAnsi="Times New Roman"/>
                <w:sz w:val="24"/>
                <w:szCs w:val="24"/>
                <w:lang w:eastAsia="en-AU"/>
              </w:rPr>
              <w:t>Amendment No. 1</w:t>
            </w:r>
            <w:r>
              <w:rPr>
                <w:rFonts w:ascii="Times New Roman" w:hAnsi="Times New Roman"/>
                <w:sz w:val="24"/>
                <w:szCs w:val="24"/>
                <w:lang w:eastAsia="en-AU"/>
              </w:rPr>
              <w:t xml:space="preserve"> t</w:t>
            </w:r>
            <w:r w:rsidRPr="00E94F27">
              <w:rPr>
                <w:rFonts w:ascii="Times New Roman" w:hAnsi="Times New Roman"/>
                <w:sz w:val="24"/>
                <w:szCs w:val="24"/>
                <w:lang w:eastAsia="en-AU"/>
              </w:rPr>
              <w:t>o</w:t>
            </w:r>
            <w:r>
              <w:rPr>
                <w:rFonts w:ascii="Times New Roman" w:hAnsi="Times New Roman"/>
                <w:sz w:val="24"/>
                <w:szCs w:val="24"/>
                <w:lang w:eastAsia="en-AU"/>
              </w:rPr>
              <w:t xml:space="preserve"> </w:t>
            </w:r>
            <w:r w:rsidRPr="00E94F27">
              <w:rPr>
                <w:rFonts w:ascii="Times New Roman" w:hAnsi="Times New Roman"/>
                <w:sz w:val="24"/>
                <w:szCs w:val="24"/>
                <w:lang w:eastAsia="en-AU"/>
              </w:rPr>
              <w:t>AS/NZS 4234:2008</w:t>
            </w:r>
            <w:r>
              <w:rPr>
                <w:rFonts w:ascii="Times New Roman" w:hAnsi="Times New Roman"/>
                <w:sz w:val="24"/>
                <w:szCs w:val="24"/>
                <w:lang w:eastAsia="en-AU"/>
              </w:rPr>
              <w:t xml:space="preserve"> </w:t>
            </w:r>
            <w:r w:rsidRPr="00E94F27">
              <w:rPr>
                <w:rFonts w:ascii="Times New Roman" w:hAnsi="Times New Roman"/>
                <w:sz w:val="24"/>
                <w:szCs w:val="24"/>
                <w:lang w:eastAsia="en-AU"/>
              </w:rPr>
              <w:t>Heated water systems—Calculation of energy consumption</w:t>
            </w:r>
            <w:r w:rsidRPr="00E94F27">
              <w:rPr>
                <w:rFonts w:ascii="Times New Roman" w:hAnsi="Times New Roman"/>
                <w:sz w:val="24"/>
                <w:szCs w:val="24"/>
              </w:rPr>
              <w:t xml:space="preserve"> </w:t>
            </w:r>
            <w:r w:rsidR="000C74B0">
              <w:rPr>
                <w:rFonts w:ascii="Times New Roman" w:hAnsi="Times New Roman"/>
                <w:sz w:val="24"/>
                <w:szCs w:val="24"/>
              </w:rPr>
              <w:t>made in March 2011</w:t>
            </w:r>
          </w:p>
        </w:tc>
      </w:tr>
      <w:tr w:rsidR="002D5A1C" w:rsidRPr="00E254BB" w14:paraId="73362503" w14:textId="77777777" w:rsidTr="00966A7C">
        <w:tc>
          <w:tcPr>
            <w:tcW w:w="2802" w:type="dxa"/>
            <w:tcBorders>
              <w:top w:val="single" w:sz="4" w:space="0" w:color="auto"/>
              <w:left w:val="single" w:sz="4" w:space="0" w:color="auto"/>
              <w:bottom w:val="single" w:sz="4" w:space="0" w:color="auto"/>
              <w:right w:val="single" w:sz="4" w:space="0" w:color="auto"/>
            </w:tcBorders>
          </w:tcPr>
          <w:p w14:paraId="4017DA87" w14:textId="52940DA0" w:rsidR="002D5A1C" w:rsidRDefault="002D5A1C" w:rsidP="000C74B0">
            <w:pPr>
              <w:pStyle w:val="P1"/>
              <w:ind w:left="0" w:firstLine="0"/>
              <w:jc w:val="left"/>
              <w:rPr>
                <w:rFonts w:ascii="Times New Roman" w:hAnsi="Times New Roman"/>
              </w:rPr>
            </w:pPr>
            <w:r>
              <w:rPr>
                <w:rFonts w:ascii="Times New Roman" w:hAnsi="Times New Roman"/>
              </w:rPr>
              <w:t>AS/NZS 4234:2008</w:t>
            </w:r>
            <w:r w:rsidR="000C74B0">
              <w:rPr>
                <w:rFonts w:ascii="Times New Roman" w:hAnsi="Times New Roman"/>
              </w:rPr>
              <w:t xml:space="preserve"> Amendment 2</w:t>
            </w:r>
          </w:p>
        </w:tc>
        <w:tc>
          <w:tcPr>
            <w:tcW w:w="5720" w:type="dxa"/>
            <w:tcBorders>
              <w:top w:val="single" w:sz="4" w:space="0" w:color="auto"/>
              <w:left w:val="single" w:sz="4" w:space="0" w:color="auto"/>
              <w:bottom w:val="single" w:sz="4" w:space="0" w:color="auto"/>
              <w:right w:val="single" w:sz="4" w:space="0" w:color="auto"/>
            </w:tcBorders>
          </w:tcPr>
          <w:p w14:paraId="6E2742AF" w14:textId="32B4EEC3" w:rsidR="002D5A1C" w:rsidRPr="00E94F27" w:rsidRDefault="002D5A1C" w:rsidP="002D5A1C">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Amendment No. 2 t</w:t>
            </w:r>
            <w:r w:rsidRPr="00E94F27">
              <w:rPr>
                <w:rFonts w:ascii="Times New Roman" w:hAnsi="Times New Roman"/>
                <w:sz w:val="24"/>
                <w:szCs w:val="24"/>
                <w:lang w:eastAsia="en-AU"/>
              </w:rPr>
              <w:t>o</w:t>
            </w:r>
            <w:r>
              <w:rPr>
                <w:rFonts w:ascii="Times New Roman" w:hAnsi="Times New Roman"/>
                <w:sz w:val="24"/>
                <w:szCs w:val="24"/>
                <w:lang w:eastAsia="en-AU"/>
              </w:rPr>
              <w:t xml:space="preserve"> </w:t>
            </w:r>
            <w:r w:rsidRPr="00E94F27">
              <w:rPr>
                <w:rFonts w:ascii="Times New Roman" w:hAnsi="Times New Roman"/>
                <w:sz w:val="24"/>
                <w:szCs w:val="24"/>
                <w:lang w:eastAsia="en-AU"/>
              </w:rPr>
              <w:t>AS/NZS 4234:2008</w:t>
            </w:r>
            <w:r>
              <w:rPr>
                <w:rFonts w:ascii="Times New Roman" w:hAnsi="Times New Roman"/>
                <w:sz w:val="24"/>
                <w:szCs w:val="24"/>
                <w:lang w:eastAsia="en-AU"/>
              </w:rPr>
              <w:t xml:space="preserve"> </w:t>
            </w:r>
            <w:r w:rsidRPr="00E94F27">
              <w:rPr>
                <w:rFonts w:ascii="Times New Roman" w:hAnsi="Times New Roman"/>
                <w:sz w:val="24"/>
                <w:szCs w:val="24"/>
                <w:lang w:eastAsia="en-AU"/>
              </w:rPr>
              <w:t>Heated water systems—Calculation of energy consumption</w:t>
            </w:r>
            <w:r w:rsidRPr="00E94F27">
              <w:rPr>
                <w:rFonts w:ascii="Times New Roman" w:hAnsi="Times New Roman"/>
                <w:sz w:val="24"/>
                <w:szCs w:val="24"/>
              </w:rPr>
              <w:t xml:space="preserve"> </w:t>
            </w:r>
            <w:r w:rsidR="000C74B0">
              <w:rPr>
                <w:rFonts w:ascii="Times New Roman" w:hAnsi="Times New Roman"/>
                <w:sz w:val="24"/>
                <w:szCs w:val="24"/>
              </w:rPr>
              <w:t>made in November 2011</w:t>
            </w:r>
          </w:p>
        </w:tc>
      </w:tr>
      <w:tr w:rsidR="002D5A1C" w:rsidRPr="00E254BB" w14:paraId="2340E6C5" w14:textId="77777777" w:rsidTr="00966A7C">
        <w:tc>
          <w:tcPr>
            <w:tcW w:w="2802" w:type="dxa"/>
            <w:tcBorders>
              <w:top w:val="single" w:sz="4" w:space="0" w:color="auto"/>
              <w:left w:val="single" w:sz="4" w:space="0" w:color="auto"/>
              <w:bottom w:val="single" w:sz="4" w:space="0" w:color="auto"/>
              <w:right w:val="single" w:sz="4" w:space="0" w:color="auto"/>
            </w:tcBorders>
          </w:tcPr>
          <w:p w14:paraId="4F49AEAA" w14:textId="3E353459" w:rsidR="002D5A1C" w:rsidRPr="00E254BB" w:rsidRDefault="002D5A1C" w:rsidP="002D5A1C">
            <w:pPr>
              <w:pStyle w:val="P1"/>
              <w:ind w:left="0" w:firstLine="0"/>
              <w:rPr>
                <w:rFonts w:ascii="Times New Roman" w:hAnsi="Times New Roman"/>
              </w:rPr>
            </w:pPr>
            <w:r w:rsidRPr="00E254BB">
              <w:rPr>
                <w:rFonts w:ascii="Times New Roman" w:hAnsi="Times New Roman"/>
              </w:rPr>
              <w:t xml:space="preserve">AS/NZS </w:t>
            </w:r>
            <w:r>
              <w:rPr>
                <w:rFonts w:ascii="Times New Roman" w:hAnsi="Times New Roman"/>
              </w:rPr>
              <w:t>5125.1:</w:t>
            </w:r>
            <w:r w:rsidRPr="00E254BB">
              <w:rPr>
                <w:rFonts w:ascii="Times New Roman" w:hAnsi="Times New Roman"/>
              </w:rPr>
              <w:t>2010</w:t>
            </w:r>
            <w:r w:rsidR="000C74B0">
              <w:rPr>
                <w:rFonts w:ascii="Times New Roman" w:hAnsi="Times New Roman"/>
              </w:rPr>
              <w:t xml:space="preserve"> (as in force immediately before it was superseded)</w:t>
            </w:r>
          </w:p>
        </w:tc>
        <w:tc>
          <w:tcPr>
            <w:tcW w:w="5720" w:type="dxa"/>
            <w:tcBorders>
              <w:top w:val="single" w:sz="4" w:space="0" w:color="auto"/>
              <w:left w:val="single" w:sz="4" w:space="0" w:color="auto"/>
              <w:bottom w:val="single" w:sz="4" w:space="0" w:color="auto"/>
              <w:right w:val="single" w:sz="4" w:space="0" w:color="auto"/>
            </w:tcBorders>
          </w:tcPr>
          <w:p w14:paraId="58BE9AAE" w14:textId="1F0D80FB" w:rsidR="002D5A1C" w:rsidRPr="00E254BB" w:rsidRDefault="002D5A1C" w:rsidP="000C74B0">
            <w:pPr>
              <w:pStyle w:val="P1"/>
              <w:ind w:left="0" w:firstLine="0"/>
              <w:rPr>
                <w:rFonts w:ascii="Times New Roman" w:hAnsi="Times New Roman"/>
              </w:rPr>
            </w:pPr>
            <w:r w:rsidRPr="00E254BB">
              <w:rPr>
                <w:rFonts w:ascii="Times New Roman" w:hAnsi="Times New Roman"/>
              </w:rPr>
              <w:t xml:space="preserve">Heat pump water heaters – </w:t>
            </w:r>
            <w:r w:rsidR="000C74B0">
              <w:rPr>
                <w:rFonts w:ascii="Times New Roman" w:hAnsi="Times New Roman"/>
              </w:rPr>
              <w:t>P</w:t>
            </w:r>
            <w:r w:rsidRPr="00E254BB">
              <w:rPr>
                <w:rFonts w:ascii="Times New Roman" w:hAnsi="Times New Roman"/>
              </w:rPr>
              <w:t>erformance assessment</w:t>
            </w:r>
            <w:r w:rsidR="000C74B0">
              <w:rPr>
                <w:rFonts w:ascii="Times New Roman" w:hAnsi="Times New Roman"/>
              </w:rPr>
              <w:t xml:space="preserve"> – Part 1: Air source heat pump water heaters</w:t>
            </w:r>
          </w:p>
        </w:tc>
      </w:tr>
    </w:tbl>
    <w:p w14:paraId="0BE1DA14" w14:textId="77777777" w:rsidR="00A40E6E" w:rsidRDefault="00A40E6E" w:rsidP="00DA659B">
      <w:pPr>
        <w:pStyle w:val="P1"/>
        <w:ind w:left="0" w:firstLine="0"/>
      </w:pPr>
    </w:p>
    <w:p w14:paraId="7277E1D1" w14:textId="77777777" w:rsidR="00A8318E" w:rsidRDefault="00A8318E" w:rsidP="00DA659B">
      <w:pPr>
        <w:pStyle w:val="P1"/>
        <w:ind w:left="0" w:firstLine="0"/>
        <w:rPr>
          <w:rFonts w:ascii="Times New Roman" w:hAnsi="Times New Roman"/>
        </w:rPr>
      </w:pPr>
      <w:r>
        <w:rPr>
          <w:rFonts w:ascii="Times New Roman" w:hAnsi="Times New Roman"/>
        </w:rPr>
        <w:t xml:space="preserve">Australian Standards are available for purchase from Standards Australia Limited. </w:t>
      </w:r>
    </w:p>
    <w:p w14:paraId="7C1F03BC" w14:textId="77777777" w:rsidR="00A8318E" w:rsidRDefault="00A8318E" w:rsidP="00DA659B">
      <w:pPr>
        <w:pStyle w:val="P1"/>
        <w:ind w:left="0" w:firstLine="0"/>
        <w:rPr>
          <w:rFonts w:ascii="Times New Roman" w:hAnsi="Times New Roman"/>
        </w:rPr>
      </w:pPr>
    </w:p>
    <w:p w14:paraId="4CDF4A64" w14:textId="38B5C055" w:rsidR="00A8318E" w:rsidRDefault="007B3E14" w:rsidP="00DA659B">
      <w:pPr>
        <w:pStyle w:val="P1"/>
        <w:ind w:left="0" w:firstLine="0"/>
        <w:rPr>
          <w:rFonts w:ascii="Times New Roman" w:hAnsi="Times New Roman"/>
        </w:rPr>
      </w:pPr>
      <w:r>
        <w:rPr>
          <w:rFonts w:ascii="Times New Roman" w:hAnsi="Times New Roman"/>
        </w:rPr>
        <w:t>Section 7 of the determination</w:t>
      </w:r>
      <w:r w:rsidR="00A8318E">
        <w:rPr>
          <w:rFonts w:ascii="Times New Roman" w:hAnsi="Times New Roman"/>
        </w:rPr>
        <w:t xml:space="preserve"> specifies that any reference to a document is a reference to that document as in force at the time the </w:t>
      </w:r>
      <w:r>
        <w:rPr>
          <w:rFonts w:ascii="Times New Roman" w:hAnsi="Times New Roman"/>
        </w:rPr>
        <w:t>determination was made, unless there is a contrary intention.</w:t>
      </w:r>
    </w:p>
    <w:p w14:paraId="2D35CB5A" w14:textId="77777777" w:rsidR="00A8318E" w:rsidRDefault="00A8318E" w:rsidP="00DA659B">
      <w:pPr>
        <w:pStyle w:val="P1"/>
        <w:ind w:left="0" w:firstLine="0"/>
        <w:rPr>
          <w:rFonts w:ascii="Times New Roman" w:hAnsi="Times New Roman"/>
        </w:rPr>
      </w:pPr>
    </w:p>
    <w:p w14:paraId="03C6FA31" w14:textId="77777777" w:rsidR="00A40E6E" w:rsidRDefault="00A40E6E" w:rsidP="00DA659B">
      <w:pPr>
        <w:pStyle w:val="P1"/>
        <w:ind w:left="0" w:firstLine="0"/>
      </w:pPr>
      <w:r w:rsidRPr="00CB00A4">
        <w:rPr>
          <w:rFonts w:ascii="Times New Roman" w:hAnsi="Times New Roman"/>
        </w:rPr>
        <w:t>Computer programs referred to in the instrument:</w:t>
      </w:r>
    </w:p>
    <w:p w14:paraId="0378C9A6" w14:textId="77777777" w:rsidR="00A40E6E" w:rsidRDefault="00A40E6E" w:rsidP="00DA659B">
      <w:pPr>
        <w:pStyle w:val="P1"/>
        <w:ind w:left="0" w:firstLine="0"/>
      </w:pPr>
    </w:p>
    <w:p w14:paraId="4BDCA059" w14:textId="138FB952" w:rsidR="00A40E6E" w:rsidRPr="00AF08AC" w:rsidRDefault="00A40E6E" w:rsidP="00CB00A4">
      <w:pPr>
        <w:spacing w:after="80"/>
        <w:ind w:left="720"/>
        <w:rPr>
          <w:rFonts w:ascii="Times New Roman" w:hAnsi="Times New Roman"/>
          <w:sz w:val="24"/>
          <w:szCs w:val="24"/>
        </w:rPr>
      </w:pPr>
      <w:r w:rsidRPr="00AF08AC">
        <w:rPr>
          <w:rFonts w:ascii="Times New Roman" w:hAnsi="Times New Roman"/>
          <w:sz w:val="24"/>
          <w:szCs w:val="24"/>
        </w:rPr>
        <w:t>Transient Energy System Simulation Tool (TRNSYS) computer modelling package</w:t>
      </w:r>
      <w:r w:rsidR="00AF08AC" w:rsidRPr="00AF08AC">
        <w:rPr>
          <w:rFonts w:ascii="Times New Roman" w:hAnsi="Times New Roman"/>
          <w:sz w:val="24"/>
          <w:szCs w:val="24"/>
        </w:rPr>
        <w:t xml:space="preserve"> (versions 15 and 16</w:t>
      </w:r>
      <w:r w:rsidRPr="00AF08AC">
        <w:rPr>
          <w:rFonts w:ascii="Times New Roman" w:hAnsi="Times New Roman"/>
          <w:sz w:val="24"/>
          <w:szCs w:val="24"/>
        </w:rPr>
        <w:t xml:space="preserve">.  This package was produced </w:t>
      </w:r>
      <w:r w:rsidR="00AF08AC" w:rsidRPr="00AF08AC">
        <w:rPr>
          <w:rFonts w:ascii="Times New Roman" w:hAnsi="Times New Roman"/>
          <w:sz w:val="24"/>
          <w:szCs w:val="24"/>
        </w:rPr>
        <w:t>by the University of Wisconsin-Madison (Klein, S.A. et al, TRNSYS 16: A Transient System Simulation Program, Solar Energy Laboratory, University of Wisconsin, Madison, USA and Klein, S.A. et al, TRNSYS 15: A Transient System Simulation Program, Solar Energy Laboratory, University of Wisconsin, Madison, USA). Information about the package, including its distributors, could in December 2016 be viewed on the University of Wisconsin-Madison’s website (http://sel.me.wisc.edu/trnsys/index.html).</w:t>
      </w:r>
    </w:p>
    <w:p w14:paraId="6A005544" w14:textId="77777777" w:rsidR="00CB00A4" w:rsidRPr="00CB00A4" w:rsidRDefault="00CB00A4" w:rsidP="00CB00A4">
      <w:pPr>
        <w:spacing w:after="80"/>
        <w:ind w:left="720"/>
        <w:rPr>
          <w:rFonts w:ascii="Times New Roman" w:hAnsi="Times New Roman"/>
          <w:sz w:val="24"/>
          <w:szCs w:val="24"/>
        </w:rPr>
      </w:pPr>
    </w:p>
    <w:p w14:paraId="29D3F0DD" w14:textId="5A9D02B7" w:rsidR="00A40E6E" w:rsidRPr="00A94B9D" w:rsidRDefault="00A40E6E" w:rsidP="007408A7">
      <w:pPr>
        <w:spacing w:after="80"/>
        <w:ind w:left="720"/>
        <w:rPr>
          <w:rFonts w:ascii="Times New Roman" w:hAnsi="Times New Roman"/>
          <w:sz w:val="24"/>
          <w:szCs w:val="24"/>
        </w:rPr>
      </w:pPr>
      <w:r w:rsidRPr="00A94B9D">
        <w:rPr>
          <w:rFonts w:ascii="Times New Roman" w:hAnsi="Times New Roman"/>
          <w:sz w:val="24"/>
          <w:szCs w:val="24"/>
        </w:rPr>
        <w:t>TRNSYS Extensions for Australian Solar Products</w:t>
      </w:r>
      <w:r>
        <w:rPr>
          <w:rFonts w:ascii="Times New Roman" w:hAnsi="Times New Roman"/>
          <w:sz w:val="24"/>
          <w:szCs w:val="24"/>
        </w:rPr>
        <w:t xml:space="preserve"> (</w:t>
      </w:r>
      <w:r w:rsidR="007408A7">
        <w:rPr>
          <w:rFonts w:ascii="Times New Roman" w:hAnsi="Times New Roman"/>
          <w:sz w:val="24"/>
          <w:szCs w:val="24"/>
        </w:rPr>
        <w:t xml:space="preserve">extension package </w:t>
      </w:r>
      <w:r>
        <w:rPr>
          <w:rFonts w:ascii="Times New Roman" w:hAnsi="Times New Roman"/>
          <w:sz w:val="24"/>
          <w:szCs w:val="24"/>
        </w:rPr>
        <w:t>TRNAUS)</w:t>
      </w:r>
      <w:r w:rsidRPr="00A94B9D">
        <w:rPr>
          <w:rFonts w:ascii="Times New Roman" w:hAnsi="Times New Roman"/>
          <w:sz w:val="24"/>
          <w:szCs w:val="24"/>
        </w:rPr>
        <w:t xml:space="preserve">.  </w:t>
      </w:r>
      <w:r w:rsidR="007408A7">
        <w:rPr>
          <w:rFonts w:ascii="Times New Roman" w:hAnsi="Times New Roman"/>
          <w:sz w:val="24"/>
          <w:szCs w:val="24"/>
        </w:rPr>
        <w:t xml:space="preserve">The package was </w:t>
      </w:r>
      <w:r w:rsidR="007408A7" w:rsidRPr="007408A7">
        <w:rPr>
          <w:rFonts w:ascii="Times New Roman" w:hAnsi="Times New Roman"/>
          <w:sz w:val="24"/>
          <w:szCs w:val="24"/>
        </w:rPr>
        <w:t>prepared in February 2014 by Graham L. Morrison, School of Mechanical Engineering, U</w:t>
      </w:r>
      <w:r w:rsidR="007408A7">
        <w:rPr>
          <w:rFonts w:ascii="Times New Roman" w:hAnsi="Times New Roman"/>
          <w:sz w:val="24"/>
          <w:szCs w:val="24"/>
        </w:rPr>
        <w:t xml:space="preserve">niversity of New South Wales. </w:t>
      </w:r>
      <w:r w:rsidR="007408A7" w:rsidRPr="007408A7">
        <w:rPr>
          <w:rFonts w:ascii="Times New Roman" w:hAnsi="Times New Roman"/>
          <w:sz w:val="24"/>
          <w:szCs w:val="24"/>
        </w:rPr>
        <w:t xml:space="preserve">The package could in </w:t>
      </w:r>
      <w:r w:rsidR="007408A7">
        <w:rPr>
          <w:rFonts w:ascii="Times New Roman" w:hAnsi="Times New Roman"/>
          <w:sz w:val="24"/>
          <w:szCs w:val="24"/>
        </w:rPr>
        <w:t xml:space="preserve">Decmber </w:t>
      </w:r>
      <w:r w:rsidR="007408A7" w:rsidRPr="007408A7">
        <w:rPr>
          <w:rFonts w:ascii="Times New Roman" w:hAnsi="Times New Roman"/>
          <w:sz w:val="24"/>
          <w:szCs w:val="24"/>
        </w:rPr>
        <w:t>2016 be viewed on Thermal Design Pty Ltd’s website (http://users.tpg.com.au/t_design).</w:t>
      </w:r>
    </w:p>
    <w:p w14:paraId="42CC1BFC" w14:textId="77777777" w:rsidR="00A40E6E" w:rsidRDefault="00A40E6E" w:rsidP="00DA659B">
      <w:pPr>
        <w:pStyle w:val="P1"/>
        <w:ind w:left="0" w:firstLine="0"/>
      </w:pPr>
    </w:p>
    <w:p w14:paraId="2B5A7A40" w14:textId="35464055" w:rsidR="007243D2" w:rsidRPr="00B15C34" w:rsidRDefault="001577F2" w:rsidP="001577F2">
      <w:pPr>
        <w:pStyle w:val="P1"/>
        <w:ind w:left="709" w:firstLine="0"/>
        <w:jc w:val="left"/>
        <w:rPr>
          <w:rFonts w:ascii="Times New Roman" w:hAnsi="Times New Roman"/>
        </w:rPr>
      </w:pPr>
      <w:r w:rsidRPr="00B15C34">
        <w:rPr>
          <w:rFonts w:ascii="Times New Roman" w:hAnsi="Times New Roman"/>
          <w:szCs w:val="20"/>
        </w:rPr>
        <w:t xml:space="preserve">Clean Energy Regulator template TRNSYS deck </w:t>
      </w:r>
      <w:r w:rsidR="00B15C34" w:rsidRPr="00B15C34">
        <w:rPr>
          <w:rFonts w:ascii="Times New Roman" w:hAnsi="Times New Roman"/>
          <w:szCs w:val="20"/>
        </w:rPr>
        <w:t>and weather files</w:t>
      </w:r>
      <w:r w:rsidRPr="00B15C34">
        <w:rPr>
          <w:rFonts w:ascii="Times New Roman" w:hAnsi="Times New Roman"/>
        </w:rPr>
        <w:t>.</w:t>
      </w:r>
      <w:r w:rsidR="00712041">
        <w:rPr>
          <w:rFonts w:ascii="Times New Roman" w:hAnsi="Times New Roman"/>
        </w:rPr>
        <w:t xml:space="preserve"> </w:t>
      </w:r>
      <w:r w:rsidR="00A76DA0" w:rsidRPr="00B15C34">
        <w:rPr>
          <w:rFonts w:ascii="Times New Roman" w:hAnsi="Times New Roman"/>
        </w:rPr>
        <w:t>This zip file contains template deck</w:t>
      </w:r>
      <w:r w:rsidR="00B15C34" w:rsidRPr="00B15C34">
        <w:rPr>
          <w:rFonts w:ascii="Times New Roman" w:hAnsi="Times New Roman"/>
        </w:rPr>
        <w:t xml:space="preserve"> and weather files </w:t>
      </w:r>
      <w:r w:rsidR="00A76DA0" w:rsidRPr="00B15C34">
        <w:rPr>
          <w:rFonts w:ascii="Times New Roman" w:hAnsi="Times New Roman"/>
        </w:rPr>
        <w:t xml:space="preserve">to be used as the basis of the TRNSYS modelling for the STC methodology to support an application for manufacturers to have their solar water heater models added to the Register of solar </w:t>
      </w:r>
      <w:r w:rsidR="00712041">
        <w:rPr>
          <w:rFonts w:ascii="Times New Roman" w:hAnsi="Times New Roman"/>
        </w:rPr>
        <w:t xml:space="preserve">water </w:t>
      </w:r>
      <w:r w:rsidR="00A76DA0" w:rsidRPr="00B15C34">
        <w:rPr>
          <w:rFonts w:ascii="Times New Roman" w:hAnsi="Times New Roman"/>
        </w:rPr>
        <w:t xml:space="preserve">heaters. </w:t>
      </w:r>
      <w:r w:rsidR="007408A7">
        <w:rPr>
          <w:rFonts w:ascii="Times New Roman" w:hAnsi="Times New Roman"/>
        </w:rPr>
        <w:t xml:space="preserve">The document ‘CER template decks’ couldin December 2016 be viewed on the Clean </w:t>
      </w:r>
      <w:r w:rsidR="007408A7">
        <w:rPr>
          <w:rFonts w:ascii="Times New Roman" w:hAnsi="Times New Roman"/>
        </w:rPr>
        <w:lastRenderedPageBreak/>
        <w:t>Energy Regulator’s website (</w:t>
      </w:r>
      <w:r w:rsidR="00BC6823" w:rsidRPr="00BC6823">
        <w:rPr>
          <w:rFonts w:ascii="Times New Roman" w:hAnsi="Times New Roman"/>
        </w:rPr>
        <w:t>http://www.cleanenergyregulator.gov.au/RET/Pages/Forms and resources/Forms-and-resources-for-manufacturers.aspx</w:t>
      </w:r>
      <w:r w:rsidR="007408A7">
        <w:rPr>
          <w:rFonts w:ascii="Times New Roman" w:hAnsi="Times New Roman"/>
        </w:rPr>
        <w:t xml:space="preserve">). </w:t>
      </w:r>
    </w:p>
    <w:p w14:paraId="4910ABB6" w14:textId="77777777" w:rsidR="00712041" w:rsidRDefault="00712041" w:rsidP="00712041">
      <w:pPr>
        <w:pStyle w:val="P1"/>
        <w:ind w:left="0" w:firstLine="0"/>
      </w:pPr>
    </w:p>
    <w:p w14:paraId="1F984361" w14:textId="5A9C2C44" w:rsidR="00712041" w:rsidRDefault="00712041" w:rsidP="00712041">
      <w:pPr>
        <w:pStyle w:val="P1"/>
        <w:ind w:left="0" w:firstLine="0"/>
        <w:jc w:val="left"/>
        <w:rPr>
          <w:rFonts w:ascii="Times New Roman" w:hAnsi="Times New Roman"/>
          <w:b/>
        </w:rPr>
      </w:pPr>
      <w:r w:rsidRPr="006A2B57">
        <w:rPr>
          <w:rFonts w:ascii="Times New Roman" w:hAnsi="Times New Roman"/>
          <w:b/>
        </w:rPr>
        <w:t>Regulatory Impact</w:t>
      </w:r>
    </w:p>
    <w:p w14:paraId="2F5DA70C" w14:textId="77777777" w:rsidR="00712041" w:rsidRPr="006A2B57" w:rsidRDefault="00712041" w:rsidP="00712041">
      <w:pPr>
        <w:spacing w:after="0" w:line="240" w:lineRule="auto"/>
        <w:rPr>
          <w:rFonts w:ascii="Times New Roman" w:hAnsi="Times New Roman"/>
          <w:i/>
          <w:sz w:val="24"/>
          <w:szCs w:val="24"/>
        </w:rPr>
      </w:pPr>
    </w:p>
    <w:p w14:paraId="36DE43CA" w14:textId="77777777" w:rsidR="00712041" w:rsidRDefault="00712041" w:rsidP="00712041">
      <w:pPr>
        <w:spacing w:after="0"/>
        <w:rPr>
          <w:rFonts w:ascii="Times New Roman" w:hAnsi="Times New Roman"/>
          <w:sz w:val="24"/>
          <w:szCs w:val="24"/>
        </w:rPr>
      </w:pPr>
      <w:r>
        <w:rPr>
          <w:rFonts w:ascii="Times New Roman" w:hAnsi="Times New Roman"/>
          <w:sz w:val="24"/>
          <w:szCs w:val="24"/>
        </w:rPr>
        <w:t xml:space="preserve">The </w:t>
      </w:r>
      <w:r w:rsidRPr="006A2B57">
        <w:rPr>
          <w:rFonts w:ascii="Times New Roman" w:hAnsi="Times New Roman"/>
          <w:sz w:val="24"/>
          <w:szCs w:val="24"/>
        </w:rPr>
        <w:t>Off</w:t>
      </w:r>
      <w:r w:rsidR="000D3CC3">
        <w:rPr>
          <w:rFonts w:ascii="Times New Roman" w:hAnsi="Times New Roman"/>
          <w:sz w:val="24"/>
          <w:szCs w:val="24"/>
        </w:rPr>
        <w:t>ice of Best Practice Regulation</w:t>
      </w:r>
      <w:r w:rsidRPr="006A2B57">
        <w:rPr>
          <w:rFonts w:ascii="Times New Roman" w:hAnsi="Times New Roman"/>
          <w:sz w:val="24"/>
          <w:szCs w:val="24"/>
        </w:rPr>
        <w:t xml:space="preserve"> </w:t>
      </w:r>
      <w:r>
        <w:rPr>
          <w:rFonts w:ascii="Times New Roman" w:hAnsi="Times New Roman"/>
          <w:sz w:val="24"/>
          <w:szCs w:val="24"/>
        </w:rPr>
        <w:t xml:space="preserve">conducted a preliminary assessment in regards to </w:t>
      </w:r>
      <w:r w:rsidR="000D3CC3">
        <w:rPr>
          <w:rFonts w:ascii="Times New Roman" w:hAnsi="Times New Roman"/>
          <w:sz w:val="24"/>
          <w:szCs w:val="24"/>
        </w:rPr>
        <w:t>the proposed amendments to the i</w:t>
      </w:r>
      <w:r>
        <w:rPr>
          <w:rFonts w:ascii="Times New Roman" w:hAnsi="Times New Roman"/>
          <w:sz w:val="24"/>
          <w:szCs w:val="24"/>
        </w:rPr>
        <w:t>nstrument</w:t>
      </w:r>
      <w:r w:rsidRPr="006A2B57">
        <w:rPr>
          <w:rFonts w:ascii="Times New Roman" w:hAnsi="Times New Roman"/>
          <w:sz w:val="24"/>
          <w:szCs w:val="24"/>
        </w:rPr>
        <w:t xml:space="preserve"> and advised that a Regulatory Impact Statement</w:t>
      </w:r>
      <w:r>
        <w:rPr>
          <w:rFonts w:ascii="Times New Roman" w:hAnsi="Times New Roman"/>
          <w:sz w:val="24"/>
          <w:szCs w:val="24"/>
        </w:rPr>
        <w:t xml:space="preserve"> was not</w:t>
      </w:r>
      <w:r w:rsidRPr="006A2B57">
        <w:rPr>
          <w:rFonts w:ascii="Times New Roman" w:hAnsi="Times New Roman"/>
          <w:sz w:val="24"/>
          <w:szCs w:val="24"/>
        </w:rPr>
        <w:t xml:space="preserve"> required (OBPR ID: </w:t>
      </w:r>
      <w:r>
        <w:rPr>
          <w:rFonts w:ascii="Times New Roman" w:hAnsi="Times New Roman"/>
          <w:sz w:val="24"/>
          <w:szCs w:val="24"/>
        </w:rPr>
        <w:t>20996</w:t>
      </w:r>
      <w:r w:rsidRPr="006A2B57">
        <w:rPr>
          <w:rFonts w:ascii="Times New Roman" w:hAnsi="Times New Roman"/>
          <w:sz w:val="24"/>
          <w:szCs w:val="24"/>
        </w:rPr>
        <w:t>).</w:t>
      </w:r>
    </w:p>
    <w:p w14:paraId="07DB5A5A" w14:textId="77777777" w:rsidR="00712041" w:rsidRDefault="00712041" w:rsidP="00DA659B">
      <w:pPr>
        <w:pStyle w:val="P1"/>
        <w:ind w:left="0" w:firstLine="0"/>
        <w:rPr>
          <w:rFonts w:ascii="Times New Roman" w:hAnsi="Times New Roman"/>
          <w:b/>
        </w:rPr>
      </w:pPr>
    </w:p>
    <w:p w14:paraId="0525EA7E" w14:textId="77777777" w:rsidR="00A40E6E" w:rsidRPr="004049EB" w:rsidRDefault="00A40E6E" w:rsidP="00DA659B">
      <w:pPr>
        <w:pStyle w:val="P1"/>
        <w:ind w:left="0" w:firstLine="0"/>
        <w:rPr>
          <w:rFonts w:ascii="Times New Roman" w:hAnsi="Times New Roman"/>
          <w:b/>
        </w:rPr>
      </w:pPr>
      <w:r w:rsidRPr="004049EB">
        <w:rPr>
          <w:rFonts w:ascii="Times New Roman" w:hAnsi="Times New Roman"/>
          <w:b/>
        </w:rPr>
        <w:t>Consultation on the legislative instrument</w:t>
      </w:r>
    </w:p>
    <w:p w14:paraId="1AA1954E" w14:textId="77777777" w:rsidR="00A40E6E" w:rsidRPr="004049EB" w:rsidRDefault="00A40E6E" w:rsidP="00DA659B">
      <w:pPr>
        <w:pStyle w:val="P1"/>
        <w:ind w:left="0" w:firstLine="0"/>
        <w:rPr>
          <w:rFonts w:ascii="Times New Roman" w:hAnsi="Times New Roman"/>
          <w:b/>
        </w:rPr>
      </w:pPr>
    </w:p>
    <w:p w14:paraId="43E98749" w14:textId="77777777" w:rsidR="000D672E" w:rsidRPr="00464823" w:rsidRDefault="000D672E" w:rsidP="000D672E">
      <w:pPr>
        <w:spacing w:line="240" w:lineRule="auto"/>
        <w:rPr>
          <w:rFonts w:ascii="Times New Roman" w:eastAsia="Cambria" w:hAnsi="Times New Roman"/>
          <w:sz w:val="24"/>
          <w:szCs w:val="24"/>
          <w:lang w:val="en-US"/>
        </w:rPr>
      </w:pPr>
      <w:r w:rsidRPr="00464823">
        <w:rPr>
          <w:rFonts w:ascii="Times New Roman" w:eastAsia="Cambria" w:hAnsi="Times New Roman"/>
          <w:sz w:val="24"/>
          <w:szCs w:val="24"/>
          <w:lang w:val="en-US"/>
        </w:rPr>
        <w:t xml:space="preserve">In November 2013 </w:t>
      </w:r>
      <w:r w:rsidR="002F74FD">
        <w:rPr>
          <w:rFonts w:ascii="Times New Roman" w:eastAsia="Cambria" w:hAnsi="Times New Roman"/>
          <w:sz w:val="24"/>
          <w:szCs w:val="24"/>
          <w:lang w:val="en-US"/>
        </w:rPr>
        <w:t xml:space="preserve">and February 2016 </w:t>
      </w:r>
      <w:r w:rsidRPr="00464823">
        <w:rPr>
          <w:rFonts w:ascii="Times New Roman" w:eastAsia="Cambria" w:hAnsi="Times New Roman"/>
          <w:sz w:val="24"/>
          <w:szCs w:val="24"/>
          <w:lang w:val="en-US"/>
        </w:rPr>
        <w:t xml:space="preserve">the Regulator provided an exposure draft of the template files to the solar water heater industry to </w:t>
      </w:r>
      <w:r w:rsidR="00114A36" w:rsidRPr="00464823">
        <w:rPr>
          <w:rFonts w:ascii="Times New Roman" w:eastAsia="Cambria" w:hAnsi="Times New Roman"/>
          <w:sz w:val="24"/>
          <w:szCs w:val="24"/>
          <w:lang w:val="en-US"/>
        </w:rPr>
        <w:t>consult on</w:t>
      </w:r>
      <w:r w:rsidRPr="00464823">
        <w:rPr>
          <w:rFonts w:ascii="Times New Roman" w:eastAsia="Cambria" w:hAnsi="Times New Roman"/>
          <w:sz w:val="24"/>
          <w:szCs w:val="24"/>
          <w:lang w:val="en-US"/>
        </w:rPr>
        <w:t xml:space="preserve"> the proposed approach and to resolve any technical issues. </w:t>
      </w:r>
    </w:p>
    <w:p w14:paraId="70F7CCF7" w14:textId="77777777" w:rsidR="000D672E" w:rsidRPr="00464823" w:rsidRDefault="000D672E" w:rsidP="000D672E">
      <w:pPr>
        <w:spacing w:line="240" w:lineRule="auto"/>
        <w:rPr>
          <w:rFonts w:ascii="Times New Roman" w:eastAsia="Cambria" w:hAnsi="Times New Roman"/>
          <w:sz w:val="24"/>
          <w:szCs w:val="24"/>
          <w:lang w:val="en-US"/>
        </w:rPr>
      </w:pPr>
      <w:r w:rsidRPr="00464823">
        <w:rPr>
          <w:rFonts w:ascii="Times New Roman" w:eastAsia="Cambria" w:hAnsi="Times New Roman"/>
          <w:sz w:val="24"/>
          <w:szCs w:val="24"/>
          <w:lang w:val="en-US"/>
        </w:rPr>
        <w:t>The Regulator targeted consultation to solar water heater manufacturers and technical experts. The Reg</w:t>
      </w:r>
      <w:r w:rsidR="005633CA">
        <w:rPr>
          <w:rFonts w:ascii="Times New Roman" w:eastAsia="Cambria" w:hAnsi="Times New Roman"/>
          <w:sz w:val="24"/>
          <w:szCs w:val="24"/>
          <w:lang w:val="en-US"/>
        </w:rPr>
        <w:t>ulator received feedback from eleven</w:t>
      </w:r>
      <w:r w:rsidRPr="00464823">
        <w:rPr>
          <w:rFonts w:ascii="Times New Roman" w:eastAsia="Cambria" w:hAnsi="Times New Roman"/>
          <w:sz w:val="24"/>
          <w:szCs w:val="24"/>
          <w:lang w:val="en-US"/>
        </w:rPr>
        <w:t xml:space="preserve"> stakeholders in the first 2013 </w:t>
      </w:r>
      <w:r w:rsidR="005633CA" w:rsidRPr="00464823">
        <w:rPr>
          <w:rFonts w:ascii="Times New Roman" w:eastAsia="Cambria" w:hAnsi="Times New Roman"/>
          <w:sz w:val="24"/>
          <w:szCs w:val="24"/>
          <w:lang w:val="en-US"/>
        </w:rPr>
        <w:t>three-week</w:t>
      </w:r>
      <w:r w:rsidRPr="00464823">
        <w:rPr>
          <w:rFonts w:ascii="Times New Roman" w:eastAsia="Cambria" w:hAnsi="Times New Roman"/>
          <w:sz w:val="24"/>
          <w:szCs w:val="24"/>
          <w:lang w:val="en-US"/>
        </w:rPr>
        <w:t xml:space="preserve"> c</w:t>
      </w:r>
      <w:r w:rsidR="005633CA">
        <w:rPr>
          <w:rFonts w:ascii="Times New Roman" w:eastAsia="Cambria" w:hAnsi="Times New Roman"/>
          <w:sz w:val="24"/>
          <w:szCs w:val="24"/>
          <w:lang w:val="en-US"/>
        </w:rPr>
        <w:t>onsultation period and from four</w:t>
      </w:r>
      <w:r w:rsidRPr="00464823">
        <w:rPr>
          <w:rFonts w:ascii="Times New Roman" w:eastAsia="Cambria" w:hAnsi="Times New Roman"/>
          <w:sz w:val="24"/>
          <w:szCs w:val="24"/>
          <w:lang w:val="en-US"/>
        </w:rPr>
        <w:t xml:space="preserve"> in the second 2016 consultation period. </w:t>
      </w:r>
      <w:r w:rsidR="00114A36" w:rsidRPr="00464823">
        <w:rPr>
          <w:rFonts w:ascii="Times New Roman" w:eastAsia="Cambria" w:hAnsi="Times New Roman"/>
          <w:sz w:val="24"/>
          <w:szCs w:val="24"/>
          <w:lang w:val="en-US"/>
        </w:rPr>
        <w:t>F</w:t>
      </w:r>
      <w:r w:rsidRPr="00464823">
        <w:rPr>
          <w:rFonts w:ascii="Times New Roman" w:eastAsia="Cambria" w:hAnsi="Times New Roman"/>
          <w:sz w:val="24"/>
          <w:szCs w:val="24"/>
          <w:lang w:val="en-US"/>
        </w:rPr>
        <w:t>eedback</w:t>
      </w:r>
      <w:r w:rsidR="00114A36" w:rsidRPr="00464823">
        <w:rPr>
          <w:rFonts w:ascii="Times New Roman" w:eastAsia="Cambria" w:hAnsi="Times New Roman"/>
          <w:sz w:val="24"/>
          <w:szCs w:val="24"/>
          <w:lang w:val="en-US"/>
        </w:rPr>
        <w:t xml:space="preserve"> was received</w:t>
      </w:r>
      <w:r w:rsidRPr="00464823">
        <w:rPr>
          <w:rFonts w:ascii="Times New Roman" w:eastAsia="Cambria" w:hAnsi="Times New Roman"/>
          <w:sz w:val="24"/>
          <w:szCs w:val="24"/>
          <w:lang w:val="en-US"/>
        </w:rPr>
        <w:t xml:space="preserve"> from technical experts and large and small scale Australian solar water heater manufacturers</w:t>
      </w:r>
      <w:r w:rsidR="00114A36" w:rsidRPr="00464823">
        <w:rPr>
          <w:rFonts w:ascii="Times New Roman" w:eastAsia="Cambria" w:hAnsi="Times New Roman"/>
          <w:sz w:val="24"/>
          <w:szCs w:val="24"/>
          <w:lang w:val="en-US"/>
        </w:rPr>
        <w:t xml:space="preserve"> during both consultation processes.</w:t>
      </w:r>
    </w:p>
    <w:p w14:paraId="6D7F0A93" w14:textId="3237E54B" w:rsidR="00A86644" w:rsidRPr="004049EB" w:rsidRDefault="000D672E" w:rsidP="000D672E">
      <w:pPr>
        <w:pStyle w:val="P1"/>
        <w:ind w:left="0" w:firstLine="0"/>
        <w:rPr>
          <w:rFonts w:ascii="Times New Roman" w:hAnsi="Times New Roman"/>
        </w:rPr>
      </w:pPr>
      <w:r w:rsidRPr="00464823">
        <w:rPr>
          <w:rFonts w:ascii="Times New Roman" w:eastAsia="Cambria" w:hAnsi="Times New Roman"/>
          <w:lang w:val="en-US"/>
        </w:rPr>
        <w:t>The industry was broadly supportive of the changes and identified that the proposed template files would reduce administrative burden and streamline their applicati</w:t>
      </w:r>
      <w:r w:rsidR="007408A7">
        <w:rPr>
          <w:rFonts w:ascii="Times New Roman" w:eastAsia="Cambria" w:hAnsi="Times New Roman"/>
          <w:lang w:val="en-US"/>
        </w:rPr>
        <w:t xml:space="preserve">on process. </w:t>
      </w:r>
      <w:r w:rsidRPr="00464823">
        <w:rPr>
          <w:rFonts w:ascii="Times New Roman" w:eastAsia="Cambria" w:hAnsi="Times New Roman"/>
          <w:lang w:val="en-US"/>
        </w:rPr>
        <w:t xml:space="preserve">The feedback and changes proposed were reviewed by a technical panel </w:t>
      </w:r>
      <w:r w:rsidR="007C388B">
        <w:rPr>
          <w:rFonts w:ascii="Times New Roman" w:eastAsia="Cambria" w:hAnsi="Times New Roman"/>
          <w:lang w:val="en-US"/>
        </w:rPr>
        <w:t>that advises</w:t>
      </w:r>
      <w:r w:rsidRPr="00464823">
        <w:rPr>
          <w:rFonts w:ascii="Times New Roman" w:eastAsia="Cambria" w:hAnsi="Times New Roman"/>
          <w:lang w:val="en-US"/>
        </w:rPr>
        <w:t xml:space="preserve"> the Regulator and incorporated into the proposed template input files.</w:t>
      </w:r>
      <w:r w:rsidR="00A40E6E" w:rsidRPr="004049EB">
        <w:rPr>
          <w:rFonts w:ascii="Times New Roman" w:hAnsi="Times New Roman"/>
        </w:rPr>
        <w:t xml:space="preserve"> </w:t>
      </w:r>
    </w:p>
    <w:p w14:paraId="3DC5AA81" w14:textId="77777777" w:rsidR="004049EB" w:rsidRDefault="004049EB" w:rsidP="000D672E">
      <w:pPr>
        <w:pStyle w:val="P1"/>
        <w:ind w:left="0" w:firstLine="0"/>
        <w:rPr>
          <w:rFonts w:ascii="Times New Roman" w:hAnsi="Times New Roman"/>
        </w:rPr>
      </w:pPr>
    </w:p>
    <w:p w14:paraId="57DA760B" w14:textId="77777777" w:rsidR="005465C4" w:rsidRPr="007243D2" w:rsidRDefault="004049EB" w:rsidP="00464823">
      <w:pPr>
        <w:spacing w:after="0" w:line="240" w:lineRule="auto"/>
        <w:rPr>
          <w:rFonts w:ascii="Times New Roman" w:eastAsia="Times New Roman" w:hAnsi="Times New Roman"/>
          <w:sz w:val="24"/>
          <w:szCs w:val="24"/>
        </w:rPr>
        <w:sectPr w:rsidR="005465C4" w:rsidRPr="007243D2" w:rsidSect="00A27EF2">
          <w:headerReference w:type="default" r:id="rId11"/>
          <w:pgSz w:w="11906" w:h="16838"/>
          <w:pgMar w:top="1440" w:right="1440" w:bottom="1440" w:left="1440" w:header="708" w:footer="708" w:gutter="0"/>
          <w:cols w:space="708"/>
          <w:docGrid w:linePitch="360"/>
        </w:sectPr>
      </w:pPr>
      <w:r>
        <w:rPr>
          <w:rFonts w:ascii="Times New Roman" w:hAnsi="Times New Roman"/>
        </w:rPr>
        <w:br w:type="page"/>
      </w:r>
    </w:p>
    <w:p w14:paraId="72EF6A58" w14:textId="77777777" w:rsidR="006E6017" w:rsidRPr="00356D86" w:rsidRDefault="006E6017" w:rsidP="006E6017">
      <w:pPr>
        <w:shd w:val="clear" w:color="auto" w:fill="FFFFFF"/>
        <w:spacing w:before="360" w:after="100" w:afterAutospacing="1"/>
        <w:jc w:val="center"/>
        <w:rPr>
          <w:rFonts w:ascii="Times New Roman" w:hAnsi="Times New Roman"/>
          <w:sz w:val="24"/>
          <w:szCs w:val="24"/>
          <w:lang w:val="en-US"/>
        </w:rPr>
      </w:pPr>
      <w:r w:rsidRPr="00356D86">
        <w:rPr>
          <w:rFonts w:ascii="Times New Roman" w:hAnsi="Times New Roman"/>
          <w:b/>
          <w:bCs/>
          <w:sz w:val="24"/>
          <w:szCs w:val="24"/>
        </w:rPr>
        <w:lastRenderedPageBreak/>
        <w:t>Statement of Compatibility with Human Rights</w:t>
      </w:r>
    </w:p>
    <w:p w14:paraId="65CFB6D1" w14:textId="77777777" w:rsidR="006E6017" w:rsidRPr="00356D86" w:rsidRDefault="006E6017" w:rsidP="006E6017">
      <w:pPr>
        <w:shd w:val="clear" w:color="auto" w:fill="FFFFFF"/>
        <w:spacing w:before="100" w:beforeAutospacing="1" w:after="100" w:afterAutospacing="1"/>
        <w:jc w:val="center"/>
        <w:rPr>
          <w:rFonts w:ascii="Times New Roman" w:hAnsi="Times New Roman"/>
          <w:sz w:val="24"/>
          <w:szCs w:val="24"/>
          <w:lang w:val="en-US"/>
        </w:rPr>
      </w:pPr>
      <w:r w:rsidRPr="00356D86">
        <w:rPr>
          <w:rFonts w:ascii="Times New Roman" w:hAnsi="Times New Roman"/>
          <w:i/>
          <w:iCs/>
          <w:sz w:val="24"/>
          <w:szCs w:val="24"/>
        </w:rPr>
        <w:t>Prepared in accordance with Part 3 of the Human Rights (Parliamentary Scrutiny) Act 2011</w:t>
      </w:r>
    </w:p>
    <w:p w14:paraId="6CA54BB6" w14:textId="3014E5BE" w:rsidR="006E6017" w:rsidRPr="00356D86" w:rsidRDefault="006E6017" w:rsidP="006E6017">
      <w:pPr>
        <w:pStyle w:val="P1"/>
        <w:ind w:left="0" w:firstLine="0"/>
        <w:jc w:val="center"/>
        <w:rPr>
          <w:rFonts w:ascii="Times New Roman" w:hAnsi="Times New Roman"/>
          <w:b/>
          <w:i/>
        </w:rPr>
      </w:pPr>
      <w:r w:rsidRPr="00356D86">
        <w:rPr>
          <w:rFonts w:ascii="Times New Roman" w:hAnsi="Times New Roman"/>
          <w:b/>
          <w:i/>
        </w:rPr>
        <w:t>Renewable Energy (Method for Solar Water Heaters) Determination 2016</w:t>
      </w:r>
    </w:p>
    <w:p w14:paraId="1C567284" w14:textId="77777777" w:rsidR="006E6017" w:rsidRPr="00C6720F" w:rsidRDefault="006E6017" w:rsidP="006E6017">
      <w:pPr>
        <w:shd w:val="clear" w:color="auto" w:fill="FFFFFF"/>
        <w:spacing w:before="100" w:beforeAutospacing="1" w:after="100" w:afterAutospacing="1"/>
        <w:rPr>
          <w:rFonts w:ascii="Times New Roman" w:hAnsi="Times New Roman"/>
          <w:sz w:val="24"/>
          <w:szCs w:val="24"/>
          <w:lang w:val="en-US"/>
        </w:rPr>
      </w:pPr>
      <w:r w:rsidRPr="00C6720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C6720F">
        <w:rPr>
          <w:rFonts w:ascii="Times New Roman" w:hAnsi="Times New Roman"/>
          <w:i/>
          <w:iCs/>
          <w:sz w:val="24"/>
          <w:szCs w:val="24"/>
        </w:rPr>
        <w:t>Human Rights (Parliamentary Scrutiny) Act 2011</w:t>
      </w:r>
      <w:r w:rsidRPr="00C6720F">
        <w:rPr>
          <w:rFonts w:ascii="Times New Roman" w:hAnsi="Times New Roman"/>
          <w:sz w:val="24"/>
          <w:szCs w:val="24"/>
        </w:rPr>
        <w:t>.</w:t>
      </w:r>
    </w:p>
    <w:p w14:paraId="3B73ECEC" w14:textId="77777777" w:rsidR="006E6017" w:rsidRPr="00C6720F" w:rsidRDefault="006E6017" w:rsidP="006E6017">
      <w:pPr>
        <w:shd w:val="clear" w:color="auto" w:fill="FFFFFF"/>
        <w:jc w:val="both"/>
        <w:rPr>
          <w:rFonts w:ascii="Times New Roman" w:hAnsi="Times New Roman"/>
          <w:sz w:val="24"/>
          <w:szCs w:val="24"/>
          <w:lang w:val="en-US"/>
        </w:rPr>
      </w:pPr>
      <w:r w:rsidRPr="00C6720F">
        <w:rPr>
          <w:rFonts w:ascii="Times New Roman" w:hAnsi="Times New Roman"/>
          <w:b/>
          <w:bCs/>
          <w:sz w:val="24"/>
          <w:szCs w:val="24"/>
        </w:rPr>
        <w:t>Overview of the Legislative Instrument</w:t>
      </w:r>
    </w:p>
    <w:p w14:paraId="6954F1B3" w14:textId="77777777" w:rsidR="006E6017" w:rsidRPr="00C6720F" w:rsidRDefault="006E6017" w:rsidP="006E6017">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The </w:t>
      </w:r>
      <w:r w:rsidRPr="00C6720F">
        <w:rPr>
          <w:rFonts w:ascii="Times New Roman" w:hAnsi="Times New Roman"/>
          <w:i/>
        </w:rPr>
        <w:t>Renewable Energy (Electricity) Act 2000</w:t>
      </w:r>
      <w:r w:rsidRPr="00C6720F">
        <w:rPr>
          <w:rFonts w:ascii="Times New Roman" w:hAnsi="Times New Roman"/>
        </w:rPr>
        <w:t xml:space="preserve"> grants a right to create small-scale technology certificates in relation to the installation of a solar water heater. The right to create certificates vests in the owner of the solar water heater at the time it is installed and may be assigned to another person. </w:t>
      </w:r>
    </w:p>
    <w:p w14:paraId="7AC9434E" w14:textId="77777777" w:rsidR="006E6017" w:rsidRPr="00C6720F" w:rsidRDefault="006E6017" w:rsidP="006E6017">
      <w:pPr>
        <w:pStyle w:val="P1"/>
        <w:tabs>
          <w:tab w:val="clear" w:pos="1191"/>
        </w:tabs>
        <w:spacing w:before="0" w:after="200"/>
        <w:ind w:left="0" w:firstLine="0"/>
        <w:jc w:val="left"/>
        <w:rPr>
          <w:rFonts w:ascii="Times New Roman" w:hAnsi="Times New Roman"/>
        </w:rPr>
      </w:pPr>
      <w:r w:rsidRPr="00C6720F">
        <w:rPr>
          <w:rFonts w:ascii="Times New Roman" w:hAnsi="Times New Roman"/>
        </w:rPr>
        <w:t>A certificate is ‘currency’ for the purposes of the Small-scale Renewable Energy Scheme and may be traded or used to meet a liability arising under the scheme. In practice, certificates or the right to create certificates, are generally traded to recoup a portion of the cost of purchasing or installing a solar water heater.</w:t>
      </w:r>
    </w:p>
    <w:p w14:paraId="1627FB07" w14:textId="233D2DD0" w:rsidR="006E6017" w:rsidRPr="00C6720F" w:rsidRDefault="006E6017" w:rsidP="006E6017">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The </w:t>
      </w:r>
      <w:r w:rsidRPr="00C6720F">
        <w:rPr>
          <w:rFonts w:ascii="Times New Roman" w:hAnsi="Times New Roman"/>
          <w:i/>
        </w:rPr>
        <w:t xml:space="preserve">Renewable Energy (Method for Solar Water Heaters) Determination 2016 </w:t>
      </w:r>
      <w:r w:rsidRPr="00C6720F">
        <w:rPr>
          <w:rFonts w:ascii="Times New Roman" w:hAnsi="Times New Roman"/>
        </w:rPr>
        <w:t>(the determination) sets out a method to be used to determine the number of certificates that may be created for a particular model of solar water heaters. The method in the determination seeks to ensure that the number of certificates that may be created reflect the amount of electricity a model of solar water heater displaces.</w:t>
      </w:r>
    </w:p>
    <w:p w14:paraId="16D60068"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b/>
          <w:bCs/>
          <w:sz w:val="24"/>
          <w:szCs w:val="24"/>
        </w:rPr>
        <w:t>Human rights implications</w:t>
      </w:r>
    </w:p>
    <w:p w14:paraId="2ADA467C"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sz w:val="24"/>
          <w:szCs w:val="24"/>
        </w:rPr>
        <w:t>This Legislative Instrument does not engage any of the applicable rights or freedoms.</w:t>
      </w:r>
    </w:p>
    <w:p w14:paraId="12CEDF70"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b/>
          <w:bCs/>
          <w:sz w:val="24"/>
          <w:szCs w:val="24"/>
        </w:rPr>
        <w:t>Conclusion</w:t>
      </w:r>
    </w:p>
    <w:p w14:paraId="255E7DBE" w14:textId="77777777" w:rsidR="006E6017" w:rsidRPr="00C6720F" w:rsidRDefault="006E6017" w:rsidP="006E6017">
      <w:pPr>
        <w:rPr>
          <w:rFonts w:ascii="Times New Roman" w:hAnsi="Times New Roman"/>
          <w:sz w:val="24"/>
          <w:szCs w:val="24"/>
        </w:rPr>
      </w:pPr>
      <w:r w:rsidRPr="00C6720F">
        <w:rPr>
          <w:rFonts w:ascii="Times New Roman" w:hAnsi="Times New Roman"/>
          <w:sz w:val="24"/>
          <w:szCs w:val="24"/>
        </w:rPr>
        <w:t>This Legislative Instrument is compatible with human rights as it does not raise any human rights issues.</w:t>
      </w:r>
    </w:p>
    <w:p w14:paraId="350AA263" w14:textId="77777777" w:rsidR="00A40E6E" w:rsidRPr="00464823" w:rsidRDefault="00A40E6E" w:rsidP="00DA659B">
      <w:pPr>
        <w:pStyle w:val="P1"/>
        <w:ind w:left="0" w:firstLine="0"/>
        <w:rPr>
          <w:rFonts w:ascii="Times New Roman" w:hAnsi="Times New Roman"/>
        </w:rPr>
      </w:pPr>
    </w:p>
    <w:p w14:paraId="74048AED" w14:textId="77777777" w:rsidR="00A40E6E" w:rsidRPr="00464823" w:rsidRDefault="00A40E6E">
      <w:pPr>
        <w:rPr>
          <w:rFonts w:ascii="Times New Roman" w:hAnsi="Times New Roman"/>
          <w:sz w:val="24"/>
          <w:szCs w:val="24"/>
        </w:rPr>
      </w:pPr>
    </w:p>
    <w:sectPr w:rsidR="00A40E6E" w:rsidRPr="00464823" w:rsidSect="00A27EF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7668" w14:textId="77777777" w:rsidR="00FD273A" w:rsidRDefault="00FD273A" w:rsidP="004049EB">
      <w:pPr>
        <w:spacing w:after="0" w:line="240" w:lineRule="auto"/>
      </w:pPr>
      <w:r>
        <w:separator/>
      </w:r>
    </w:p>
  </w:endnote>
  <w:endnote w:type="continuationSeparator" w:id="0">
    <w:p w14:paraId="30664754" w14:textId="77777777" w:rsidR="00FD273A" w:rsidRDefault="00FD273A" w:rsidP="0040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6F9D" w14:textId="77777777" w:rsidR="00FD273A" w:rsidRDefault="00FD273A" w:rsidP="004049EB">
      <w:pPr>
        <w:spacing w:after="0" w:line="240" w:lineRule="auto"/>
      </w:pPr>
      <w:r>
        <w:separator/>
      </w:r>
    </w:p>
  </w:footnote>
  <w:footnote w:type="continuationSeparator" w:id="0">
    <w:p w14:paraId="6DF09A2C" w14:textId="77777777" w:rsidR="00FD273A" w:rsidRDefault="00FD273A" w:rsidP="00404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236A" w14:textId="77777777" w:rsidR="004049EB" w:rsidRPr="00B14436" w:rsidRDefault="004049EB" w:rsidP="00B14436">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0A0E" w14:textId="77777777" w:rsidR="00CD293F" w:rsidRPr="00464823" w:rsidRDefault="00CD293F" w:rsidP="00464823">
    <w:pPr>
      <w:pStyle w:val="Header"/>
      <w:jc w:val="right"/>
      <w:rPr>
        <w:b/>
      </w:rPr>
    </w:pPr>
    <w:r w:rsidRPr="00464823">
      <w:rPr>
        <w:b/>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E7F6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6DEB8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2643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45E51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6CEBC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C04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52A6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4E3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22E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800B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00EB2"/>
    <w:multiLevelType w:val="hybridMultilevel"/>
    <w:tmpl w:val="EDDA6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F46A9"/>
    <w:multiLevelType w:val="hybridMultilevel"/>
    <w:tmpl w:val="7C88030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79D0C55"/>
    <w:multiLevelType w:val="multilevel"/>
    <w:tmpl w:val="4BE4F2E4"/>
    <w:name w:val="StandardBulletedList"/>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B250DA1"/>
    <w:multiLevelType w:val="hybridMultilevel"/>
    <w:tmpl w:val="9E72E9A2"/>
    <w:lvl w:ilvl="0" w:tplc="E9FABE0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3B"/>
    <w:rsid w:val="0000488D"/>
    <w:rsid w:val="000071C3"/>
    <w:rsid w:val="00012D5C"/>
    <w:rsid w:val="00014092"/>
    <w:rsid w:val="000355C2"/>
    <w:rsid w:val="000372C5"/>
    <w:rsid w:val="00076C3C"/>
    <w:rsid w:val="00080D32"/>
    <w:rsid w:val="000859DF"/>
    <w:rsid w:val="000910CA"/>
    <w:rsid w:val="00097D70"/>
    <w:rsid w:val="000A419C"/>
    <w:rsid w:val="000A620C"/>
    <w:rsid w:val="000B257A"/>
    <w:rsid w:val="000B3E28"/>
    <w:rsid w:val="000B7CD4"/>
    <w:rsid w:val="000C0B30"/>
    <w:rsid w:val="000C536D"/>
    <w:rsid w:val="000C74B0"/>
    <w:rsid w:val="000C7822"/>
    <w:rsid w:val="000D1DFB"/>
    <w:rsid w:val="000D3CC3"/>
    <w:rsid w:val="000D672E"/>
    <w:rsid w:val="000E6002"/>
    <w:rsid w:val="00114A36"/>
    <w:rsid w:val="00126944"/>
    <w:rsid w:val="00127E5C"/>
    <w:rsid w:val="00140F59"/>
    <w:rsid w:val="00152094"/>
    <w:rsid w:val="001577F2"/>
    <w:rsid w:val="00163502"/>
    <w:rsid w:val="00171C8E"/>
    <w:rsid w:val="00182AFF"/>
    <w:rsid w:val="001C699E"/>
    <w:rsid w:val="001D19AB"/>
    <w:rsid w:val="00204075"/>
    <w:rsid w:val="002202F5"/>
    <w:rsid w:val="00232766"/>
    <w:rsid w:val="002729B8"/>
    <w:rsid w:val="00282B80"/>
    <w:rsid w:val="00292541"/>
    <w:rsid w:val="00295D9E"/>
    <w:rsid w:val="002B53D6"/>
    <w:rsid w:val="002C75C1"/>
    <w:rsid w:val="002D1060"/>
    <w:rsid w:val="002D5A1C"/>
    <w:rsid w:val="002E1236"/>
    <w:rsid w:val="002F3118"/>
    <w:rsid w:val="002F74FD"/>
    <w:rsid w:val="0030548B"/>
    <w:rsid w:val="00327141"/>
    <w:rsid w:val="00336BD3"/>
    <w:rsid w:val="0034483B"/>
    <w:rsid w:val="00352240"/>
    <w:rsid w:val="00390D20"/>
    <w:rsid w:val="00394B45"/>
    <w:rsid w:val="003E35EC"/>
    <w:rsid w:val="003F4C22"/>
    <w:rsid w:val="004049EB"/>
    <w:rsid w:val="00422A4D"/>
    <w:rsid w:val="00427D92"/>
    <w:rsid w:val="00453FFD"/>
    <w:rsid w:val="004541C4"/>
    <w:rsid w:val="004609C0"/>
    <w:rsid w:val="00464823"/>
    <w:rsid w:val="00481EFF"/>
    <w:rsid w:val="00490411"/>
    <w:rsid w:val="004A59A9"/>
    <w:rsid w:val="004B78E5"/>
    <w:rsid w:val="004C6F16"/>
    <w:rsid w:val="004D08A0"/>
    <w:rsid w:val="00505F4A"/>
    <w:rsid w:val="00522A64"/>
    <w:rsid w:val="00535C33"/>
    <w:rsid w:val="00537FEE"/>
    <w:rsid w:val="005465C4"/>
    <w:rsid w:val="00557C14"/>
    <w:rsid w:val="005624E0"/>
    <w:rsid w:val="005633CA"/>
    <w:rsid w:val="00563991"/>
    <w:rsid w:val="00570284"/>
    <w:rsid w:val="005879DD"/>
    <w:rsid w:val="005A0870"/>
    <w:rsid w:val="005A79A6"/>
    <w:rsid w:val="005C6AA2"/>
    <w:rsid w:val="005E57C5"/>
    <w:rsid w:val="00602E52"/>
    <w:rsid w:val="00603EDA"/>
    <w:rsid w:val="00605CD2"/>
    <w:rsid w:val="006105B8"/>
    <w:rsid w:val="00627B1A"/>
    <w:rsid w:val="00632EAF"/>
    <w:rsid w:val="006378BF"/>
    <w:rsid w:val="006438E7"/>
    <w:rsid w:val="00672DF8"/>
    <w:rsid w:val="006E1EA0"/>
    <w:rsid w:val="006E6017"/>
    <w:rsid w:val="006F4EE3"/>
    <w:rsid w:val="006F626C"/>
    <w:rsid w:val="006F7518"/>
    <w:rsid w:val="00710670"/>
    <w:rsid w:val="00712041"/>
    <w:rsid w:val="007243D2"/>
    <w:rsid w:val="007408A7"/>
    <w:rsid w:val="00756BCF"/>
    <w:rsid w:val="007816F6"/>
    <w:rsid w:val="007A577A"/>
    <w:rsid w:val="007A59B6"/>
    <w:rsid w:val="007B1DF3"/>
    <w:rsid w:val="007B3E14"/>
    <w:rsid w:val="007C1393"/>
    <w:rsid w:val="007C388B"/>
    <w:rsid w:val="007F3FD0"/>
    <w:rsid w:val="007F56DC"/>
    <w:rsid w:val="00803E2E"/>
    <w:rsid w:val="008067DE"/>
    <w:rsid w:val="00826DF4"/>
    <w:rsid w:val="00830F0B"/>
    <w:rsid w:val="00836B10"/>
    <w:rsid w:val="008643A5"/>
    <w:rsid w:val="00875A8B"/>
    <w:rsid w:val="00881A5D"/>
    <w:rsid w:val="008877F2"/>
    <w:rsid w:val="008A4989"/>
    <w:rsid w:val="008B514E"/>
    <w:rsid w:val="008C2BF3"/>
    <w:rsid w:val="008D65BE"/>
    <w:rsid w:val="008D7394"/>
    <w:rsid w:val="008F172C"/>
    <w:rsid w:val="00903348"/>
    <w:rsid w:val="009138BB"/>
    <w:rsid w:val="00917888"/>
    <w:rsid w:val="00925AB7"/>
    <w:rsid w:val="0095464A"/>
    <w:rsid w:val="009578BA"/>
    <w:rsid w:val="00966A7C"/>
    <w:rsid w:val="009735CB"/>
    <w:rsid w:val="00974E00"/>
    <w:rsid w:val="009B480D"/>
    <w:rsid w:val="009C16EF"/>
    <w:rsid w:val="009C564D"/>
    <w:rsid w:val="009E0E9E"/>
    <w:rsid w:val="00A14CE8"/>
    <w:rsid w:val="00A27EF2"/>
    <w:rsid w:val="00A31E14"/>
    <w:rsid w:val="00A33CA4"/>
    <w:rsid w:val="00A40E6E"/>
    <w:rsid w:val="00A42CED"/>
    <w:rsid w:val="00A52852"/>
    <w:rsid w:val="00A53B52"/>
    <w:rsid w:val="00A5537B"/>
    <w:rsid w:val="00A65B1C"/>
    <w:rsid w:val="00A67821"/>
    <w:rsid w:val="00A723A5"/>
    <w:rsid w:val="00A73EB6"/>
    <w:rsid w:val="00A76DA0"/>
    <w:rsid w:val="00A8318E"/>
    <w:rsid w:val="00A86644"/>
    <w:rsid w:val="00A94B9D"/>
    <w:rsid w:val="00AA0C9D"/>
    <w:rsid w:val="00AB55C0"/>
    <w:rsid w:val="00AD0C5D"/>
    <w:rsid w:val="00AE1360"/>
    <w:rsid w:val="00AE13E6"/>
    <w:rsid w:val="00AF08AC"/>
    <w:rsid w:val="00AF7605"/>
    <w:rsid w:val="00B043EA"/>
    <w:rsid w:val="00B05A48"/>
    <w:rsid w:val="00B14436"/>
    <w:rsid w:val="00B15C34"/>
    <w:rsid w:val="00B55DA7"/>
    <w:rsid w:val="00B60637"/>
    <w:rsid w:val="00B72607"/>
    <w:rsid w:val="00B77677"/>
    <w:rsid w:val="00B85EB4"/>
    <w:rsid w:val="00B87F13"/>
    <w:rsid w:val="00B954D3"/>
    <w:rsid w:val="00BA4F4C"/>
    <w:rsid w:val="00BA66D5"/>
    <w:rsid w:val="00BB1DD9"/>
    <w:rsid w:val="00BB4352"/>
    <w:rsid w:val="00BC510F"/>
    <w:rsid w:val="00BC6823"/>
    <w:rsid w:val="00BD52F2"/>
    <w:rsid w:val="00BE77F5"/>
    <w:rsid w:val="00C122A9"/>
    <w:rsid w:val="00C15BC4"/>
    <w:rsid w:val="00C22CF1"/>
    <w:rsid w:val="00C35218"/>
    <w:rsid w:val="00C4326E"/>
    <w:rsid w:val="00C47DF5"/>
    <w:rsid w:val="00C60500"/>
    <w:rsid w:val="00C67FB5"/>
    <w:rsid w:val="00C83379"/>
    <w:rsid w:val="00C86968"/>
    <w:rsid w:val="00C95480"/>
    <w:rsid w:val="00CA32FB"/>
    <w:rsid w:val="00CA39D8"/>
    <w:rsid w:val="00CA5536"/>
    <w:rsid w:val="00CB00A4"/>
    <w:rsid w:val="00CB48BA"/>
    <w:rsid w:val="00CB4ABA"/>
    <w:rsid w:val="00CC0579"/>
    <w:rsid w:val="00CC3B44"/>
    <w:rsid w:val="00CD293F"/>
    <w:rsid w:val="00CE4845"/>
    <w:rsid w:val="00D12D1E"/>
    <w:rsid w:val="00D21CD7"/>
    <w:rsid w:val="00D24AC4"/>
    <w:rsid w:val="00D44F2E"/>
    <w:rsid w:val="00D5027B"/>
    <w:rsid w:val="00D62CA5"/>
    <w:rsid w:val="00D64092"/>
    <w:rsid w:val="00DA659B"/>
    <w:rsid w:val="00DA6D0A"/>
    <w:rsid w:val="00DE536D"/>
    <w:rsid w:val="00E254BB"/>
    <w:rsid w:val="00E34090"/>
    <w:rsid w:val="00E341BD"/>
    <w:rsid w:val="00E42F82"/>
    <w:rsid w:val="00E45D5A"/>
    <w:rsid w:val="00E66AC8"/>
    <w:rsid w:val="00E7731C"/>
    <w:rsid w:val="00E77B76"/>
    <w:rsid w:val="00E94F27"/>
    <w:rsid w:val="00EE3170"/>
    <w:rsid w:val="00F0237F"/>
    <w:rsid w:val="00F049FB"/>
    <w:rsid w:val="00F054DF"/>
    <w:rsid w:val="00F075C5"/>
    <w:rsid w:val="00F22CD2"/>
    <w:rsid w:val="00F369C5"/>
    <w:rsid w:val="00F65599"/>
    <w:rsid w:val="00F76529"/>
    <w:rsid w:val="00FA56F2"/>
    <w:rsid w:val="00FA70C7"/>
    <w:rsid w:val="00FB1D05"/>
    <w:rsid w:val="00FC5B7F"/>
    <w:rsid w:val="00FC7B79"/>
    <w:rsid w:val="00FD273A"/>
    <w:rsid w:val="00FD3BE6"/>
    <w:rsid w:val="00FF5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3AAA"/>
  <w15:docId w15:val="{61844471-D889-48D7-BD51-7A6A096A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F2"/>
    <w:pPr>
      <w:spacing w:after="200" w:line="276" w:lineRule="auto"/>
    </w:pPr>
    <w:rPr>
      <w:sz w:val="22"/>
      <w:szCs w:val="22"/>
      <w:lang w:eastAsia="en-US"/>
    </w:rPr>
  </w:style>
  <w:style w:type="paragraph" w:styleId="Heading1">
    <w:name w:val="heading 1"/>
    <w:basedOn w:val="Normal"/>
    <w:next w:val="Normal"/>
    <w:link w:val="Heading1Char"/>
    <w:qFormat/>
    <w:locked/>
    <w:rsid w:val="000D6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p"/>
    <w:basedOn w:val="Normal"/>
    <w:next w:val="Normal"/>
    <w:link w:val="Heading2Char"/>
    <w:qFormat/>
    <w:rsid w:val="00171C8E"/>
    <w:pPr>
      <w:keepNext/>
      <w:spacing w:after="0" w:line="240" w:lineRule="auto"/>
      <w:outlineLvl w:val="1"/>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p Char"/>
    <w:basedOn w:val="DefaultParagraphFont"/>
    <w:link w:val="Heading2"/>
    <w:locked/>
    <w:rsid w:val="00171C8E"/>
    <w:rPr>
      <w:rFonts w:ascii="Times New Roman" w:hAnsi="Times New Roman" w:cs="Times New Roman"/>
      <w:b/>
      <w:sz w:val="20"/>
      <w:szCs w:val="20"/>
    </w:rPr>
  </w:style>
  <w:style w:type="paragraph" w:customStyle="1" w:styleId="P1">
    <w:name w:val="P1"/>
    <w:aliases w:val="(a)"/>
    <w:basedOn w:val="Normal"/>
    <w:link w:val="P1Char"/>
    <w:rsid w:val="0034483B"/>
    <w:pPr>
      <w:tabs>
        <w:tab w:val="right" w:pos="1191"/>
      </w:tabs>
      <w:spacing w:before="60" w:after="0" w:line="260" w:lineRule="exact"/>
      <w:ind w:left="1418" w:hanging="1418"/>
      <w:jc w:val="both"/>
    </w:pPr>
    <w:rPr>
      <w:rFonts w:eastAsia="Times New Roman"/>
      <w:sz w:val="24"/>
      <w:szCs w:val="24"/>
    </w:rPr>
  </w:style>
  <w:style w:type="paragraph" w:customStyle="1" w:styleId="P2">
    <w:name w:val="P2"/>
    <w:aliases w:val="(i)"/>
    <w:basedOn w:val="Normal"/>
    <w:rsid w:val="0034483B"/>
    <w:pPr>
      <w:tabs>
        <w:tab w:val="right" w:pos="1758"/>
        <w:tab w:val="left" w:pos="2155"/>
      </w:tabs>
      <w:spacing w:before="60" w:after="0" w:line="260" w:lineRule="exact"/>
      <w:ind w:left="1985" w:hanging="1985"/>
      <w:jc w:val="both"/>
    </w:pPr>
    <w:rPr>
      <w:rFonts w:eastAsia="Times New Roman"/>
      <w:sz w:val="24"/>
      <w:szCs w:val="24"/>
    </w:rPr>
  </w:style>
  <w:style w:type="paragraph" w:customStyle="1" w:styleId="ZP1">
    <w:name w:val="ZP1"/>
    <w:basedOn w:val="P1"/>
    <w:rsid w:val="0034483B"/>
    <w:pPr>
      <w:keepNext/>
    </w:pPr>
  </w:style>
  <w:style w:type="table" w:styleId="TableGrid">
    <w:name w:val="Table Grid"/>
    <w:basedOn w:val="TableNormal"/>
    <w:rsid w:val="0034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DA659B"/>
    <w:pPr>
      <w:numPr>
        <w:numId w:val="2"/>
      </w:numPr>
    </w:pPr>
  </w:style>
  <w:style w:type="character" w:customStyle="1" w:styleId="P1Char">
    <w:name w:val="P1 Char"/>
    <w:aliases w:val="(a) Char"/>
    <w:basedOn w:val="DefaultParagraphFont"/>
    <w:link w:val="P1"/>
    <w:locked/>
    <w:rsid w:val="00DA659B"/>
    <w:rPr>
      <w:rFonts w:ascii="Times New Roman" w:hAnsi="Times New Roman" w:cs="Times New Roman"/>
      <w:sz w:val="24"/>
      <w:szCs w:val="24"/>
    </w:rPr>
  </w:style>
  <w:style w:type="character" w:customStyle="1" w:styleId="BulletChar">
    <w:name w:val="Bullet Char"/>
    <w:basedOn w:val="P1Char"/>
    <w:link w:val="Bullet"/>
    <w:locked/>
    <w:rsid w:val="00DA659B"/>
    <w:rPr>
      <w:rFonts w:ascii="Times New Roman" w:hAnsi="Times New Roman" w:cs="Times New Roman"/>
      <w:sz w:val="24"/>
      <w:szCs w:val="24"/>
    </w:rPr>
  </w:style>
  <w:style w:type="paragraph" w:customStyle="1" w:styleId="Dash">
    <w:name w:val="Dash"/>
    <w:basedOn w:val="Normal"/>
    <w:link w:val="DashChar"/>
    <w:rsid w:val="00DA659B"/>
    <w:pPr>
      <w:numPr>
        <w:ilvl w:val="1"/>
        <w:numId w:val="2"/>
      </w:numPr>
    </w:pPr>
  </w:style>
  <w:style w:type="character" w:customStyle="1" w:styleId="DashChar">
    <w:name w:val="Dash Char"/>
    <w:basedOn w:val="P1Char"/>
    <w:link w:val="Dash"/>
    <w:locked/>
    <w:rsid w:val="00DA659B"/>
    <w:rPr>
      <w:rFonts w:ascii="Times New Roman" w:hAnsi="Times New Roman" w:cs="Times New Roman"/>
      <w:sz w:val="24"/>
      <w:szCs w:val="24"/>
    </w:rPr>
  </w:style>
  <w:style w:type="paragraph" w:customStyle="1" w:styleId="DoubleDot">
    <w:name w:val="Double Dot"/>
    <w:basedOn w:val="Normal"/>
    <w:link w:val="DoubleDotChar"/>
    <w:rsid w:val="00DA659B"/>
    <w:pPr>
      <w:numPr>
        <w:ilvl w:val="2"/>
        <w:numId w:val="2"/>
      </w:numPr>
    </w:pPr>
  </w:style>
  <w:style w:type="character" w:customStyle="1" w:styleId="DoubleDotChar">
    <w:name w:val="Double Dot Char"/>
    <w:basedOn w:val="P1Char"/>
    <w:link w:val="DoubleDot"/>
    <w:locked/>
    <w:rsid w:val="00DA659B"/>
    <w:rPr>
      <w:rFonts w:ascii="Times New Roman" w:hAnsi="Times New Roman" w:cs="Times New Roman"/>
      <w:sz w:val="24"/>
      <w:szCs w:val="24"/>
    </w:rPr>
  </w:style>
  <w:style w:type="character" w:styleId="Hyperlink">
    <w:name w:val="Hyperlink"/>
    <w:basedOn w:val="DefaultParagraphFont"/>
    <w:uiPriority w:val="99"/>
    <w:rsid w:val="00DA659B"/>
    <w:rPr>
      <w:rFonts w:cs="Times New Roman"/>
      <w:color w:val="0000FF"/>
      <w:u w:val="single"/>
    </w:rPr>
  </w:style>
  <w:style w:type="paragraph" w:styleId="BalloonText">
    <w:name w:val="Balloon Text"/>
    <w:basedOn w:val="Normal"/>
    <w:link w:val="BalloonTextChar"/>
    <w:semiHidden/>
    <w:rsid w:val="00B954D3"/>
    <w:rPr>
      <w:rFonts w:ascii="Tahoma" w:hAnsi="Tahoma" w:cs="Tahoma"/>
      <w:sz w:val="16"/>
      <w:szCs w:val="16"/>
    </w:rPr>
  </w:style>
  <w:style w:type="character" w:customStyle="1" w:styleId="BalloonTextChar">
    <w:name w:val="Balloon Text Char"/>
    <w:basedOn w:val="DefaultParagraphFont"/>
    <w:link w:val="BalloonText"/>
    <w:semiHidden/>
    <w:locked/>
    <w:rsid w:val="00327141"/>
    <w:rPr>
      <w:rFonts w:ascii="Times New Roman" w:hAnsi="Times New Roman" w:cs="Times New Roman"/>
      <w:sz w:val="2"/>
      <w:lang w:eastAsia="en-US"/>
    </w:rPr>
  </w:style>
  <w:style w:type="character" w:styleId="CommentReference">
    <w:name w:val="annotation reference"/>
    <w:basedOn w:val="DefaultParagraphFont"/>
    <w:semiHidden/>
    <w:rsid w:val="00B954D3"/>
    <w:rPr>
      <w:rFonts w:cs="Times New Roman"/>
      <w:sz w:val="16"/>
      <w:szCs w:val="16"/>
    </w:rPr>
  </w:style>
  <w:style w:type="paragraph" w:styleId="CommentText">
    <w:name w:val="annotation text"/>
    <w:basedOn w:val="Normal"/>
    <w:link w:val="CommentTextChar"/>
    <w:semiHidden/>
    <w:rsid w:val="00B954D3"/>
    <w:rPr>
      <w:sz w:val="20"/>
      <w:szCs w:val="20"/>
    </w:rPr>
  </w:style>
  <w:style w:type="character" w:customStyle="1" w:styleId="CommentTextChar">
    <w:name w:val="Comment Text Char"/>
    <w:basedOn w:val="DefaultParagraphFont"/>
    <w:link w:val="CommentText"/>
    <w:semiHidden/>
    <w:locked/>
    <w:rsid w:val="00327141"/>
    <w:rPr>
      <w:rFonts w:cs="Times New Roman"/>
      <w:sz w:val="20"/>
      <w:szCs w:val="20"/>
      <w:lang w:eastAsia="en-US"/>
    </w:rPr>
  </w:style>
  <w:style w:type="paragraph" w:styleId="CommentSubject">
    <w:name w:val="annotation subject"/>
    <w:basedOn w:val="CommentText"/>
    <w:next w:val="CommentText"/>
    <w:link w:val="CommentSubjectChar"/>
    <w:semiHidden/>
    <w:rsid w:val="00B954D3"/>
    <w:rPr>
      <w:b/>
      <w:bCs/>
    </w:rPr>
  </w:style>
  <w:style w:type="character" w:customStyle="1" w:styleId="CommentSubjectChar">
    <w:name w:val="Comment Subject Char"/>
    <w:basedOn w:val="CommentTextChar"/>
    <w:link w:val="CommentSubject"/>
    <w:semiHidden/>
    <w:locked/>
    <w:rsid w:val="00327141"/>
    <w:rPr>
      <w:rFonts w:cs="Times New Roman"/>
      <w:b/>
      <w:bCs/>
      <w:sz w:val="20"/>
      <w:szCs w:val="20"/>
      <w:lang w:eastAsia="en-US"/>
    </w:rPr>
  </w:style>
  <w:style w:type="character" w:styleId="FollowedHyperlink">
    <w:name w:val="FollowedHyperlink"/>
    <w:basedOn w:val="DefaultParagraphFont"/>
    <w:rsid w:val="00B954D3"/>
    <w:rPr>
      <w:rFonts w:cs="Times New Roman"/>
      <w:color w:val="800080"/>
      <w:u w:val="single"/>
    </w:rPr>
  </w:style>
  <w:style w:type="character" w:customStyle="1" w:styleId="Heading1Char">
    <w:name w:val="Heading 1 Char"/>
    <w:basedOn w:val="DefaultParagraphFont"/>
    <w:link w:val="Heading1"/>
    <w:uiPriority w:val="2"/>
    <w:rsid w:val="000D672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C15BC4"/>
    <w:pPr>
      <w:ind w:left="720"/>
      <w:contextualSpacing/>
    </w:pPr>
  </w:style>
  <w:style w:type="paragraph" w:styleId="Revision">
    <w:name w:val="Revision"/>
    <w:hidden/>
    <w:uiPriority w:val="99"/>
    <w:semiHidden/>
    <w:rsid w:val="007F56DC"/>
    <w:rPr>
      <w:sz w:val="22"/>
      <w:szCs w:val="22"/>
      <w:lang w:eastAsia="en-US"/>
    </w:rPr>
  </w:style>
  <w:style w:type="paragraph" w:customStyle="1" w:styleId="bullet0">
    <w:name w:val="bullet"/>
    <w:basedOn w:val="Normal"/>
    <w:rsid w:val="004049EB"/>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rsid w:val="004049EB"/>
    <w:pPr>
      <w:tabs>
        <w:tab w:val="center" w:pos="4513"/>
        <w:tab w:val="right" w:pos="9026"/>
      </w:tabs>
      <w:spacing w:after="0" w:line="240" w:lineRule="auto"/>
    </w:pPr>
  </w:style>
  <w:style w:type="character" w:customStyle="1" w:styleId="HeaderChar">
    <w:name w:val="Header Char"/>
    <w:basedOn w:val="DefaultParagraphFont"/>
    <w:link w:val="Header"/>
    <w:rsid w:val="004049EB"/>
    <w:rPr>
      <w:sz w:val="22"/>
      <w:szCs w:val="22"/>
      <w:lang w:eastAsia="en-US"/>
    </w:rPr>
  </w:style>
  <w:style w:type="paragraph" w:styleId="Footer">
    <w:name w:val="footer"/>
    <w:basedOn w:val="Normal"/>
    <w:link w:val="FooterChar"/>
    <w:rsid w:val="004049EB"/>
    <w:pPr>
      <w:tabs>
        <w:tab w:val="center" w:pos="4513"/>
        <w:tab w:val="right" w:pos="9026"/>
      </w:tabs>
      <w:spacing w:after="0" w:line="240" w:lineRule="auto"/>
    </w:pPr>
  </w:style>
  <w:style w:type="character" w:customStyle="1" w:styleId="FooterChar">
    <w:name w:val="Footer Char"/>
    <w:basedOn w:val="DefaultParagraphFont"/>
    <w:link w:val="Footer"/>
    <w:rsid w:val="004049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6472">
      <w:bodyDiv w:val="1"/>
      <w:marLeft w:val="0"/>
      <w:marRight w:val="0"/>
      <w:marTop w:val="0"/>
      <w:marBottom w:val="0"/>
      <w:divBdr>
        <w:top w:val="none" w:sz="0" w:space="0" w:color="auto"/>
        <w:left w:val="none" w:sz="0" w:space="0" w:color="auto"/>
        <w:bottom w:val="none" w:sz="0" w:space="0" w:color="auto"/>
        <w:right w:val="none" w:sz="0" w:space="0" w:color="auto"/>
      </w:divBdr>
      <w:divsChild>
        <w:div w:id="183132040">
          <w:marLeft w:val="0"/>
          <w:marRight w:val="0"/>
          <w:marTop w:val="0"/>
          <w:marBottom w:val="0"/>
          <w:divBdr>
            <w:top w:val="none" w:sz="0" w:space="0" w:color="auto"/>
            <w:left w:val="none" w:sz="0" w:space="0" w:color="auto"/>
            <w:bottom w:val="none" w:sz="0" w:space="0" w:color="auto"/>
            <w:right w:val="none" w:sz="0" w:space="0" w:color="auto"/>
          </w:divBdr>
          <w:divsChild>
            <w:div w:id="1695691479">
              <w:marLeft w:val="0"/>
              <w:marRight w:val="0"/>
              <w:marTop w:val="0"/>
              <w:marBottom w:val="0"/>
              <w:divBdr>
                <w:top w:val="none" w:sz="0" w:space="0" w:color="auto"/>
                <w:left w:val="none" w:sz="0" w:space="0" w:color="auto"/>
                <w:bottom w:val="none" w:sz="0" w:space="0" w:color="auto"/>
                <w:right w:val="none" w:sz="0" w:space="0" w:color="auto"/>
              </w:divBdr>
              <w:divsChild>
                <w:div w:id="601307409">
                  <w:marLeft w:val="0"/>
                  <w:marRight w:val="0"/>
                  <w:marTop w:val="0"/>
                  <w:marBottom w:val="0"/>
                  <w:divBdr>
                    <w:top w:val="none" w:sz="0" w:space="0" w:color="auto"/>
                    <w:left w:val="none" w:sz="0" w:space="0" w:color="auto"/>
                    <w:bottom w:val="none" w:sz="0" w:space="0" w:color="auto"/>
                    <w:right w:val="none" w:sz="0" w:space="0" w:color="auto"/>
                  </w:divBdr>
                  <w:divsChild>
                    <w:div w:id="1482580986">
                      <w:marLeft w:val="0"/>
                      <w:marRight w:val="0"/>
                      <w:marTop w:val="0"/>
                      <w:marBottom w:val="0"/>
                      <w:divBdr>
                        <w:top w:val="none" w:sz="0" w:space="0" w:color="auto"/>
                        <w:left w:val="none" w:sz="0" w:space="0" w:color="auto"/>
                        <w:bottom w:val="none" w:sz="0" w:space="0" w:color="auto"/>
                        <w:right w:val="none" w:sz="0" w:space="0" w:color="auto"/>
                      </w:divBdr>
                      <w:divsChild>
                        <w:div w:id="1942642877">
                          <w:marLeft w:val="0"/>
                          <w:marRight w:val="0"/>
                          <w:marTop w:val="0"/>
                          <w:marBottom w:val="0"/>
                          <w:divBdr>
                            <w:top w:val="none" w:sz="0" w:space="0" w:color="auto"/>
                            <w:left w:val="none" w:sz="0" w:space="0" w:color="auto"/>
                            <w:bottom w:val="none" w:sz="0" w:space="0" w:color="auto"/>
                            <w:right w:val="none" w:sz="0" w:space="0" w:color="auto"/>
                          </w:divBdr>
                          <w:divsChild>
                            <w:div w:id="527910439">
                              <w:marLeft w:val="0"/>
                              <w:marRight w:val="0"/>
                              <w:marTop w:val="0"/>
                              <w:marBottom w:val="0"/>
                              <w:divBdr>
                                <w:top w:val="none" w:sz="0" w:space="0" w:color="auto"/>
                                <w:left w:val="none" w:sz="0" w:space="0" w:color="auto"/>
                                <w:bottom w:val="none" w:sz="0" w:space="0" w:color="auto"/>
                                <w:right w:val="none" w:sz="0" w:space="0" w:color="auto"/>
                              </w:divBdr>
                              <w:divsChild>
                                <w:div w:id="173766585">
                                  <w:marLeft w:val="0"/>
                                  <w:marRight w:val="0"/>
                                  <w:marTop w:val="0"/>
                                  <w:marBottom w:val="0"/>
                                  <w:divBdr>
                                    <w:top w:val="none" w:sz="0" w:space="0" w:color="auto"/>
                                    <w:left w:val="none" w:sz="0" w:space="0" w:color="auto"/>
                                    <w:bottom w:val="none" w:sz="0" w:space="0" w:color="auto"/>
                                    <w:right w:val="none" w:sz="0" w:space="0" w:color="auto"/>
                                  </w:divBdr>
                                  <w:divsChild>
                                    <w:div w:id="620767368">
                                      <w:marLeft w:val="0"/>
                                      <w:marRight w:val="0"/>
                                      <w:marTop w:val="0"/>
                                      <w:marBottom w:val="0"/>
                                      <w:divBdr>
                                        <w:top w:val="none" w:sz="0" w:space="0" w:color="auto"/>
                                        <w:left w:val="none" w:sz="0" w:space="0" w:color="auto"/>
                                        <w:bottom w:val="none" w:sz="0" w:space="0" w:color="auto"/>
                                        <w:right w:val="none" w:sz="0" w:space="0" w:color="auto"/>
                                      </w:divBdr>
                                      <w:divsChild>
                                        <w:div w:id="652442377">
                                          <w:marLeft w:val="0"/>
                                          <w:marRight w:val="0"/>
                                          <w:marTop w:val="0"/>
                                          <w:marBottom w:val="0"/>
                                          <w:divBdr>
                                            <w:top w:val="none" w:sz="0" w:space="0" w:color="auto"/>
                                            <w:left w:val="none" w:sz="0" w:space="0" w:color="auto"/>
                                            <w:bottom w:val="none" w:sz="0" w:space="0" w:color="auto"/>
                                            <w:right w:val="none" w:sz="0" w:space="0" w:color="auto"/>
                                          </w:divBdr>
                                          <w:divsChild>
                                            <w:div w:id="1625577566">
                                              <w:marLeft w:val="0"/>
                                              <w:marRight w:val="0"/>
                                              <w:marTop w:val="0"/>
                                              <w:marBottom w:val="0"/>
                                              <w:divBdr>
                                                <w:top w:val="none" w:sz="0" w:space="0" w:color="auto"/>
                                                <w:left w:val="none" w:sz="0" w:space="0" w:color="auto"/>
                                                <w:bottom w:val="none" w:sz="0" w:space="0" w:color="auto"/>
                                                <w:right w:val="none" w:sz="0" w:space="0" w:color="auto"/>
                                              </w:divBdr>
                                              <w:divsChild>
                                                <w:div w:id="1920872210">
                                                  <w:marLeft w:val="0"/>
                                                  <w:marRight w:val="0"/>
                                                  <w:marTop w:val="0"/>
                                                  <w:marBottom w:val="0"/>
                                                  <w:divBdr>
                                                    <w:top w:val="none" w:sz="0" w:space="0" w:color="auto"/>
                                                    <w:left w:val="none" w:sz="0" w:space="0" w:color="auto"/>
                                                    <w:bottom w:val="none" w:sz="0" w:space="0" w:color="auto"/>
                                                    <w:right w:val="none" w:sz="0" w:space="0" w:color="auto"/>
                                                  </w:divBdr>
                                                  <w:divsChild>
                                                    <w:div w:id="1430465815">
                                                      <w:marLeft w:val="0"/>
                                                      <w:marRight w:val="0"/>
                                                      <w:marTop w:val="0"/>
                                                      <w:marBottom w:val="0"/>
                                                      <w:divBdr>
                                                        <w:top w:val="none" w:sz="0" w:space="0" w:color="auto"/>
                                                        <w:left w:val="none" w:sz="0" w:space="0" w:color="auto"/>
                                                        <w:bottom w:val="none" w:sz="0" w:space="0" w:color="auto"/>
                                                        <w:right w:val="none" w:sz="0" w:space="0" w:color="auto"/>
                                                      </w:divBdr>
                                                      <w:divsChild>
                                                        <w:div w:id="5222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134646">
      <w:bodyDiv w:val="1"/>
      <w:marLeft w:val="0"/>
      <w:marRight w:val="0"/>
      <w:marTop w:val="0"/>
      <w:marBottom w:val="0"/>
      <w:divBdr>
        <w:top w:val="none" w:sz="0" w:space="0" w:color="auto"/>
        <w:left w:val="none" w:sz="0" w:space="0" w:color="auto"/>
        <w:bottom w:val="none" w:sz="0" w:space="0" w:color="auto"/>
        <w:right w:val="none" w:sz="0" w:space="0" w:color="auto"/>
      </w:divBdr>
      <w:divsChild>
        <w:div w:id="224149726">
          <w:marLeft w:val="0"/>
          <w:marRight w:val="0"/>
          <w:marTop w:val="0"/>
          <w:marBottom w:val="0"/>
          <w:divBdr>
            <w:top w:val="none" w:sz="0" w:space="0" w:color="auto"/>
            <w:left w:val="none" w:sz="0" w:space="0" w:color="auto"/>
            <w:bottom w:val="none" w:sz="0" w:space="0" w:color="auto"/>
            <w:right w:val="none" w:sz="0" w:space="0" w:color="auto"/>
          </w:divBdr>
          <w:divsChild>
            <w:div w:id="857040340">
              <w:marLeft w:val="0"/>
              <w:marRight w:val="0"/>
              <w:marTop w:val="0"/>
              <w:marBottom w:val="0"/>
              <w:divBdr>
                <w:top w:val="none" w:sz="0" w:space="0" w:color="auto"/>
                <w:left w:val="none" w:sz="0" w:space="0" w:color="auto"/>
                <w:bottom w:val="none" w:sz="0" w:space="0" w:color="auto"/>
                <w:right w:val="none" w:sz="0" w:space="0" w:color="auto"/>
              </w:divBdr>
              <w:divsChild>
                <w:div w:id="790513060">
                  <w:marLeft w:val="0"/>
                  <w:marRight w:val="0"/>
                  <w:marTop w:val="0"/>
                  <w:marBottom w:val="0"/>
                  <w:divBdr>
                    <w:top w:val="none" w:sz="0" w:space="0" w:color="auto"/>
                    <w:left w:val="none" w:sz="0" w:space="0" w:color="auto"/>
                    <w:bottom w:val="none" w:sz="0" w:space="0" w:color="auto"/>
                    <w:right w:val="none" w:sz="0" w:space="0" w:color="auto"/>
                  </w:divBdr>
                  <w:divsChild>
                    <w:div w:id="1300837574">
                      <w:marLeft w:val="0"/>
                      <w:marRight w:val="0"/>
                      <w:marTop w:val="0"/>
                      <w:marBottom w:val="0"/>
                      <w:divBdr>
                        <w:top w:val="none" w:sz="0" w:space="0" w:color="auto"/>
                        <w:left w:val="none" w:sz="0" w:space="0" w:color="auto"/>
                        <w:bottom w:val="none" w:sz="0" w:space="0" w:color="auto"/>
                        <w:right w:val="none" w:sz="0" w:space="0" w:color="auto"/>
                      </w:divBdr>
                      <w:divsChild>
                        <w:div w:id="514350305">
                          <w:marLeft w:val="0"/>
                          <w:marRight w:val="0"/>
                          <w:marTop w:val="0"/>
                          <w:marBottom w:val="0"/>
                          <w:divBdr>
                            <w:top w:val="none" w:sz="0" w:space="0" w:color="auto"/>
                            <w:left w:val="none" w:sz="0" w:space="0" w:color="auto"/>
                            <w:bottom w:val="none" w:sz="0" w:space="0" w:color="auto"/>
                            <w:right w:val="none" w:sz="0" w:space="0" w:color="auto"/>
                          </w:divBdr>
                          <w:divsChild>
                            <w:div w:id="989287504">
                              <w:marLeft w:val="0"/>
                              <w:marRight w:val="0"/>
                              <w:marTop w:val="0"/>
                              <w:marBottom w:val="0"/>
                              <w:divBdr>
                                <w:top w:val="none" w:sz="0" w:space="0" w:color="auto"/>
                                <w:left w:val="none" w:sz="0" w:space="0" w:color="auto"/>
                                <w:bottom w:val="none" w:sz="0" w:space="0" w:color="auto"/>
                                <w:right w:val="none" w:sz="0" w:space="0" w:color="auto"/>
                              </w:divBdr>
                              <w:divsChild>
                                <w:div w:id="687412831">
                                  <w:marLeft w:val="0"/>
                                  <w:marRight w:val="0"/>
                                  <w:marTop w:val="0"/>
                                  <w:marBottom w:val="0"/>
                                  <w:divBdr>
                                    <w:top w:val="none" w:sz="0" w:space="0" w:color="auto"/>
                                    <w:left w:val="none" w:sz="0" w:space="0" w:color="auto"/>
                                    <w:bottom w:val="none" w:sz="0" w:space="0" w:color="auto"/>
                                    <w:right w:val="none" w:sz="0" w:space="0" w:color="auto"/>
                                  </w:divBdr>
                                  <w:divsChild>
                                    <w:div w:id="1635865533">
                                      <w:marLeft w:val="0"/>
                                      <w:marRight w:val="0"/>
                                      <w:marTop w:val="0"/>
                                      <w:marBottom w:val="0"/>
                                      <w:divBdr>
                                        <w:top w:val="none" w:sz="0" w:space="0" w:color="auto"/>
                                        <w:left w:val="none" w:sz="0" w:space="0" w:color="auto"/>
                                        <w:bottom w:val="none" w:sz="0" w:space="0" w:color="auto"/>
                                        <w:right w:val="none" w:sz="0" w:space="0" w:color="auto"/>
                                      </w:divBdr>
                                      <w:divsChild>
                                        <w:div w:id="1205870246">
                                          <w:marLeft w:val="0"/>
                                          <w:marRight w:val="0"/>
                                          <w:marTop w:val="0"/>
                                          <w:marBottom w:val="0"/>
                                          <w:divBdr>
                                            <w:top w:val="none" w:sz="0" w:space="0" w:color="auto"/>
                                            <w:left w:val="none" w:sz="0" w:space="0" w:color="auto"/>
                                            <w:bottom w:val="none" w:sz="0" w:space="0" w:color="auto"/>
                                            <w:right w:val="none" w:sz="0" w:space="0" w:color="auto"/>
                                          </w:divBdr>
                                          <w:divsChild>
                                            <w:div w:id="92799940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849636786">
                                                      <w:marLeft w:val="0"/>
                                                      <w:marRight w:val="0"/>
                                                      <w:marTop w:val="0"/>
                                                      <w:marBottom w:val="0"/>
                                                      <w:divBdr>
                                                        <w:top w:val="none" w:sz="0" w:space="0" w:color="auto"/>
                                                        <w:left w:val="none" w:sz="0" w:space="0" w:color="auto"/>
                                                        <w:bottom w:val="none" w:sz="0" w:space="0" w:color="auto"/>
                                                        <w:right w:val="none" w:sz="0" w:space="0" w:color="auto"/>
                                                      </w:divBdr>
                                                      <w:divsChild>
                                                        <w:div w:id="412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scellaneous Document" ma:contentTypeID="0x010100656EBA27E1964B9B9A75D8B67E7EA75700A77BB93FF68344E4A3FE2C675DA2CCDE00AA2AF3265598264E8CF1D0D2226374F9" ma:contentTypeVersion="5" ma:contentTypeDescription="A general document that doesn’t fit into any other category." ma:contentTypeScope="" ma:versionID="a3be87d22554c149dc2cca10b88f9c55">
  <xsd:schema xmlns:xsd="http://www.w3.org/2001/XMLSchema" xmlns:xs="http://www.w3.org/2001/XMLSchema" xmlns:p="http://schemas.microsoft.com/office/2006/metadata/properties" xmlns:ns2="67c9cee3-1ab1-45a7-b615-4e36e24fba57" targetNamespace="http://schemas.microsoft.com/office/2006/metadata/properties" ma:root="true" ma:fieldsID="6d932785be350bf25da97ac8b3144154" ns2:_="">
    <xsd:import namespace="67c9cee3-1ab1-45a7-b615-4e36e24fba57"/>
    <xsd:element name="properties">
      <xsd:complexType>
        <xsd:sequence>
          <xsd:element name="documentManagement">
            <xsd:complexType>
              <xsd:all>
                <xsd:element ref="ns2:TaxCatchAll" minOccurs="0"/>
                <xsd:element ref="ns2:TaxCatchAllLabel" minOccurs="0"/>
                <xsd:element ref="ns2:DocumentDescription" minOccurs="0"/>
                <xsd:element ref="ns2:c275726743ff40b1bd16afcbde5101e0" minOccurs="0"/>
                <xsd:element ref="ns2:m580224f57af48d5998ad1d627b3f8a6" minOccurs="0"/>
                <xsd:element ref="ns2:VitalDocument" minOccurs="0"/>
                <xsd:element ref="ns2:BCPDocument" minOccurs="0"/>
                <xsd:element ref="ns2:RecordNumber" minOccurs="0"/>
                <xsd:element ref="ns2:FileStatus" minOccurs="0"/>
                <xsd:element ref="ns2:Reference" minOccurs="0"/>
                <xsd:element ref="ns2:FileClassification" minOccurs="0"/>
                <xsd:element ref="ns2:g1c5c8a5ed744825af876dc81dccc5dd" minOccurs="0"/>
                <xsd:element ref="ns2:DLM" minOccurs="0"/>
                <xsd:element ref="ns2:aa7cfb7b7c8a4cdc88e464a139bfbbb5" minOccurs="0"/>
                <xsd:element ref="ns2:jfdbf192cf3e432bae7ead6b01437832" minOccurs="0"/>
                <xsd:element ref="ns2:fbf5ba1606af44cc8a6bbbd47132b0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cee3-1ab1-45a7-b615-4e36e24fba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f8ad2aa-a56e-4366-96cd-0e76d578464f}" ma:internalName="TaxCatchAll" ma:showField="CatchAllData"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f8ad2aa-a56e-4366-96cd-0e76d578464f}" ma:internalName="TaxCatchAllLabel" ma:readOnly="true" ma:showField="CatchAllDataLabel"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DocumentDescription" ma:index="10" nillable="true" ma:displayName="Document Description" ma:description="Document Description" ma:internalName="DocumentDescription" ma:readOnly="false">
      <xsd:simpleType>
        <xsd:restriction base="dms:Note">
          <xsd:maxLength value="255"/>
        </xsd:restriction>
      </xsd:simpleType>
    </xsd:element>
    <xsd:element name="c275726743ff40b1bd16afcbde5101e0" ma:index="11" nillable="true" ma:taxonomy="true" ma:internalName="c275726743ff40b1bd16afcbde5101e0" ma:taxonomyFieldName="DocumentKeywords" ma:displayName="Document Keywords" ma:readOnly="false" ma:default="" ma:fieldId="{c2757267-43ff-40b1-bd16-afcbde5101e0}"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m580224f57af48d5998ad1d627b3f8a6" ma:index="13" nillable="true" ma:taxonomy="true" ma:internalName="m580224f57af48d5998ad1d627b3f8a6" ma:taxonomyFieldName="Agency" ma:displayName="Agency" ma:readOnly="false" ma:fieldId="{6580224f-57af-48d5-998a-d1d627b3f8a6}" ma:sspId="105089d8-8b23-4e89-8f2c-a2006de2ee98" ma:termSetId="a2e0a0d3-32bc-4833-8518-d49a74cfc537" ma:anchorId="00000000-0000-0000-0000-000000000000" ma:open="false" ma:isKeyword="false">
      <xsd:complexType>
        <xsd:sequence>
          <xsd:element ref="pc:Terms" minOccurs="0" maxOccurs="1"/>
        </xsd:sequence>
      </xsd:complexType>
    </xsd:element>
    <xsd:element name="VitalDocument" ma:index="15" nillable="true" ma:displayName="Vital Document" ma:default="No" ma:description="Is this a vital business document?" ma:format="Dropdown" ma:internalName="VitalDocument" ma:readOnly="false">
      <xsd:simpleType>
        <xsd:restriction base="dms:Choice">
          <xsd:enumeration value="Yes"/>
          <xsd:enumeration value="No"/>
        </xsd:restriction>
      </xsd:simpleType>
    </xsd:element>
    <xsd:element name="BCPDocument" ma:index="16" nillable="true" ma:displayName="BCP Document" ma:default="No" ma:description="Is this document required as part of the Business Continuity Plan or Disaster Recovery Strategy?" ma:format="Dropdown" ma:internalName="BCPDocument" ma:readOnly="false">
      <xsd:simpleType>
        <xsd:restriction base="dms:Choice">
          <xsd:enumeration value="Yes"/>
          <xsd:enumeration value="No"/>
        </xsd:restriction>
      </xsd:simpleType>
    </xsd:element>
    <xsd:element name="RecordNumber" ma:index="17" nillable="true" ma:displayName="Record Number" ma:description="Enter any external reference numbers One per line. Eg TRIM CER2015/12345 CRM 12345 RecRegistry 12345" ma:internalName="RecordNumber" ma:readOnly="false">
      <xsd:simpleType>
        <xsd:restriction base="dms:Text"/>
      </xsd:simpleType>
    </xsd:element>
    <xsd:element name="FileStatus" ma:index="18" nillable="true" ma:displayName="File Status" ma:default="Open" ma:description="Select the status of the file" ma:format="Dropdown" ma:internalName="FileStatus" ma:readOnly="false">
      <xsd:simpleType>
        <xsd:restriction base="dms:Choice">
          <xsd:enumeration value="Open"/>
          <xsd:enumeration value="Closed"/>
        </xsd:restriction>
      </xsd:simpleType>
    </xsd:element>
    <xsd:element name="Reference" ma:index="19" nillable="true" ma:displayName="Reference" ma:description="Enter any external reference numbers.&#10;Enter one per line. Eg: &#10;TRIM CER2015/12345 &#10;CRM 1234 &#10;RecRegistry 12345" ma:internalName="Reference">
      <xsd:simpleType>
        <xsd:restriction base="dms:Note">
          <xsd:maxLength value="255"/>
        </xsd:restriction>
      </xsd:simpleType>
    </xsd:element>
    <xsd:element name="FileClassification" ma:index="20" nillable="true" ma:displayName="Classification" ma:default="Unclassified" ma:description="Select the appropriate security classification&#10;The system is rated to maximum of Protected" ma:format="Dropdown" ma:internalName="FileClassification" ma:readOnly="false">
      <xsd:simpleType>
        <xsd:restriction base="dms:Choice">
          <xsd:enumeration value="Unclassified"/>
          <xsd:enumeration value="Protected"/>
        </xsd:restriction>
      </xsd:simpleType>
    </xsd:element>
    <xsd:element name="g1c5c8a5ed744825af876dc81dccc5dd" ma:index="21" nillable="true" ma:taxonomy="true" ma:internalName="g1c5c8a5ed744825af876dc81dccc5dd" ma:taxonomyFieldName="StateMM" ma:displayName="State" ma:default="" ma:fieldId="{01c5c8a5-ed74-4825-af87-6dc81dccc5dd}" ma:taxonomyMulti="true" ma:sspId="105089d8-8b23-4e89-8f2c-a2006de2ee98" ma:termSetId="6734c6d3-56d1-4ab0-bb00-6c257eb6da18" ma:anchorId="00000000-0000-0000-0000-000000000000" ma:open="false" ma:isKeyword="false">
      <xsd:complexType>
        <xsd:sequence>
          <xsd:element ref="pc:Terms" minOccurs="0" maxOccurs="1"/>
        </xsd:sequence>
      </xsd:complexType>
    </xsd:element>
    <xsd:element name="DLM" ma:index="23" nillable="true" ma:displayName="DLM" ma:description="Select the appropriate Dissemination Limiting Marker (DLM) or None" ma:format="RadioButtons" ma:internalName="DLM">
      <xsd:simpleType>
        <xsd:restriction base="dms:Choice">
          <xsd:enumeration value="For Official Use Only (FOUO)"/>
          <xsd:enumeration value="Sensitive"/>
          <xsd:enumeration value="Sensitive: Legal"/>
          <xsd:enumeration value="Sensitive: Personal"/>
          <xsd:enumeration value="Sensitive: Cabinet"/>
          <xsd:enumeration value="None"/>
        </xsd:restriction>
      </xsd:simpleType>
    </xsd:element>
    <xsd:element name="aa7cfb7b7c8a4cdc88e464a139bfbbb5" ma:index="24" nillable="true" ma:taxonomy="true" ma:internalName="aa7cfb7b7c8a4cdc88e464a139bfbbb5" ma:taxonomyFieldName="Client" ma:displayName="Client" ma:readOnly="false" ma:fieldId="{aa7cfb7b-7c8a-4cdc-88e4-64a139bfbbb5}" ma:sspId="105089d8-8b23-4e89-8f2c-a2006de2ee98" ma:termSetId="b7185d60-6637-4d68-8439-92ae3dba49f8" ma:anchorId="00000000-0000-0000-0000-000000000000" ma:open="false" ma:isKeyword="false">
      <xsd:complexType>
        <xsd:sequence>
          <xsd:element ref="pc:Terms" minOccurs="0" maxOccurs="1"/>
        </xsd:sequence>
      </xsd:complexType>
    </xsd:element>
    <xsd:element name="jfdbf192cf3e432bae7ead6b01437832" ma:index="26" nillable="true" ma:taxonomy="true" ma:internalName="jfdbf192cf3e432bae7ead6b01437832" ma:taxonomyFieldName="FileKeywords" ma:displayName="File Keywords" ma:default="" ma:fieldId="{3fdbf192-cf3e-432b-ae7e-ad6b01437832}"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fbf5ba1606af44cc8a6bbbd47132b0ab" ma:index="28" nillable="true" ma:taxonomy="true" ma:internalName="fbf5ba1606af44cc8a6bbbd47132b0ab" ma:taxonomyFieldName="Scheme" ma:displayName="Scheme" ma:readOnly="false" ma:fieldId="{fbf5ba16-06af-44cc-8a6b-bbd47132b0ab}" ma:sspId="105089d8-8b23-4e89-8f2c-a2006de2ee98" ma:termSetId="df7064c2-11de-441f-9d66-afb31001875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fdbf192cf3e432bae7ead6b01437832 xmlns="67c9cee3-1ab1-45a7-b615-4e36e24fba57">
      <Terms xmlns="http://schemas.microsoft.com/office/infopath/2007/PartnerControls"/>
    </jfdbf192cf3e432bae7ead6b01437832>
    <FileClassification xmlns="67c9cee3-1ab1-45a7-b615-4e36e24fba57">Unclassified</FileClassification>
    <aa7cfb7b7c8a4cdc88e464a139bfbbb5 xmlns="67c9cee3-1ab1-45a7-b615-4e36e24fba57">
      <Terms xmlns="http://schemas.microsoft.com/office/infopath/2007/PartnerControls"/>
    </aa7cfb7b7c8a4cdc88e464a139bfbbb5>
    <fbf5ba1606af44cc8a6bbbd47132b0ab xmlns="67c9cee3-1ab1-45a7-b615-4e36e24fba57">
      <Terms xmlns="http://schemas.microsoft.com/office/infopath/2007/PartnerControls"/>
    </fbf5ba1606af44cc8a6bbbd47132b0ab>
    <DLM xmlns="67c9cee3-1ab1-45a7-b615-4e36e24fba57">Sensitive: Legal</DLM>
    <TaxCatchAll xmlns="67c9cee3-1ab1-45a7-b615-4e36e24fba57"/>
    <RecordNumber xmlns="67c9cee3-1ab1-45a7-b615-4e36e24fba57" xsi:nil="true"/>
    <g1c5c8a5ed744825af876dc81dccc5dd xmlns="67c9cee3-1ab1-45a7-b615-4e36e24fba57">
      <Terms xmlns="http://schemas.microsoft.com/office/infopath/2007/PartnerControls"/>
    </g1c5c8a5ed744825af876dc81dccc5dd>
    <Reference xmlns="67c9cee3-1ab1-45a7-b615-4e36e24fba57" xsi:nil="true"/>
    <FileStatus xmlns="67c9cee3-1ab1-45a7-b615-4e36e24fba57">Closed</FileStatus>
    <DocumentDescription xmlns="67c9cee3-1ab1-45a7-b615-4e36e24fba57" xsi:nil="true"/>
    <m580224f57af48d5998ad1d627b3f8a6 xmlns="67c9cee3-1ab1-45a7-b615-4e36e24fba57">
      <Terms xmlns="http://schemas.microsoft.com/office/infopath/2007/PartnerControls"/>
    </m580224f57af48d5998ad1d627b3f8a6>
    <VitalDocument xmlns="67c9cee3-1ab1-45a7-b615-4e36e24fba57">No</VitalDocument>
    <BCPDocument xmlns="67c9cee3-1ab1-45a7-b615-4e36e24fba57">No</BCPDocument>
    <c275726743ff40b1bd16afcbde5101e0 xmlns="67c9cee3-1ab1-45a7-b615-4e36e24fba57">
      <Terms xmlns="http://schemas.microsoft.com/office/infopath/2007/PartnerControls"/>
    </c275726743ff40b1bd16afcbde5101e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C54F-5F1F-4963-802F-2AFFFF7A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cee3-1ab1-45a7-b615-4e36e24fb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3A94F-22ED-4574-BE97-DA89ED64E4B5}">
  <ds:schemaRefs>
    <ds:schemaRef ds:uri="http://schemas.microsoft.com/sharepoint/v3/contenttype/forms"/>
  </ds:schemaRefs>
</ds:datastoreItem>
</file>

<file path=customXml/itemProps3.xml><?xml version="1.0" encoding="utf-8"?>
<ds:datastoreItem xmlns:ds="http://schemas.openxmlformats.org/officeDocument/2006/customXml" ds:itemID="{6FAFC6D1-75E7-4778-9913-0EF591CFCC4D}">
  <ds:schemaRefs>
    <ds:schemaRef ds:uri="http://purl.org/dc/elements/1.1/"/>
    <ds:schemaRef ds:uri="http://schemas.microsoft.com/office/2006/documentManagement/types"/>
    <ds:schemaRef ds:uri="http://www.w3.org/XML/1998/namespace"/>
    <ds:schemaRef ds:uri="http://purl.org/dc/dcmitype/"/>
    <ds:schemaRef ds:uri="67c9cee3-1ab1-45a7-b615-4e36e24fba57"/>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15FBD04-CF77-40C2-9B9F-0FBB7F91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Explanatory Statement draft 18072016.docx</vt:lpstr>
    </vt:vector>
  </TitlesOfParts>
  <Company>Department of the Prime Minister and Cabinet</Company>
  <LinksUpToDate>false</LinksUpToDate>
  <CharactersWithSpaces>16471</CharactersWithSpaces>
  <SharedDoc>false</SharedDoc>
  <HLinks>
    <vt:vector size="12" baseType="variant">
      <vt:variant>
        <vt:i4>6357006</vt:i4>
      </vt:variant>
      <vt:variant>
        <vt:i4>3</vt:i4>
      </vt:variant>
      <vt:variant>
        <vt:i4>0</vt:i4>
      </vt:variant>
      <vt:variant>
        <vt:i4>5</vt:i4>
      </vt:variant>
      <vt:variant>
        <vt:lpwstr>../../../../../../../Users/DCC1070/AppData/Local/Microsoft/Users/DCC1070/AppData/Local/Microsoft/Windows/NetPublic/http/glm/papers/heat_pump_morrison_ISES2001.pdf</vt:lpwstr>
      </vt:variant>
      <vt:variant>
        <vt:lpwstr/>
      </vt:variant>
      <vt:variant>
        <vt:i4>5111822</vt:i4>
      </vt:variant>
      <vt:variant>
        <vt:i4>0</vt:i4>
      </vt:variant>
      <vt:variant>
        <vt:i4>0</vt:i4>
      </vt:variant>
      <vt:variant>
        <vt:i4>5</vt:i4>
      </vt:variant>
      <vt:variant>
        <vt:lpwstr>http://www.solar1.mech.unsw.edu.au/glm/trnaus/trnaus.pdf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draft 18072016.docx</dc:title>
  <dc:creator>DCC1070</dc:creator>
  <cp:lastModifiedBy>Anderson, Roslyn</cp:lastModifiedBy>
  <cp:revision>2</cp:revision>
  <cp:lastPrinted>2016-12-12T06:42:00Z</cp:lastPrinted>
  <dcterms:created xsi:type="dcterms:W3CDTF">2016-12-14T03:20:00Z</dcterms:created>
  <dcterms:modified xsi:type="dcterms:W3CDTF">2016-12-14T03:20:00Z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B1584462</vt:lpwstr>
  </property>
  <property fmtid="{D5CDD505-2E9C-101B-9397-08002B2CF9AE}" pid="5" name="Objective-Comment">
    <vt:lpwstr/>
  </property>
  <property fmtid="{D5CDD505-2E9C-101B-9397-08002B2CF9AE}" pid="6" name="Objective-CreationStamp">
    <vt:filetime>2011-03-15T13:00:00Z</vt:filetime>
  </property>
  <property fmtid="{D5CDD505-2E9C-101B-9397-08002B2CF9AE}" pid="7" name="Objective-IsApproved">
    <vt:lpwstr>No</vt:lpwstr>
  </property>
  <property fmtid="{D5CDD505-2E9C-101B-9397-08002B2CF9AE}" pid="8" name="Objective-IsPublished">
    <vt:lpwstr>No</vt:lpwstr>
  </property>
  <property fmtid="{D5CDD505-2E9C-101B-9397-08002B2CF9AE}" pid="9" name="Objective-DatePublished">
    <vt:lpwstr/>
  </property>
  <property fmtid="{D5CDD505-2E9C-101B-9397-08002B2CF9AE}" pid="10" name="Objective-ModificationStamp">
    <vt:filetime>2011-03-15T13:00:00Z</vt:filetime>
  </property>
  <property fmtid="{D5CDD505-2E9C-101B-9397-08002B2CF9AE}" pid="11" name="Objective-Owner">
    <vt:lpwstr>Graham, Kathryn</vt:lpwstr>
  </property>
  <property fmtid="{D5CDD505-2E9C-101B-9397-08002B2CF9AE}" pid="12" name="Objective-Path">
    <vt:lpwstr>i Know-how Top Level:Client Groups:Office of the Renewable Energy Regulator:ORER - Advice Matters:ORER - RECs For Commercial Solar Water Heaters (09028560):09028560 - Matter Documents:09028560 Correspondence:</vt:lpwstr>
  </property>
  <property fmtid="{D5CDD505-2E9C-101B-9397-08002B2CF9AE}" pid="13" name="Objective-Parent">
    <vt:lpwstr>09028560 Correspondence</vt:lpwstr>
  </property>
  <property fmtid="{D5CDD505-2E9C-101B-9397-08002B2CF9AE}" pid="14" name="Objective-State">
    <vt:lpwstr>Being Edited</vt:lpwstr>
  </property>
  <property fmtid="{D5CDD505-2E9C-101B-9397-08002B2CF9AE}" pid="15" name="Objective-Title">
    <vt:lpwstr>Explanatory Statement - Draft 2 doc</vt:lpwstr>
  </property>
  <property fmtid="{D5CDD505-2E9C-101B-9397-08002B2CF9AE}" pid="16" name="Objective-Version">
    <vt:lpwstr>1.1</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09028560-002</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0x010100656EBA27E1964B9B9A75D8B67E7EA75700A77BB93FF68344E4A3FE2C675DA2CCDE00AA2AF3265598264E8CF1D0D2226374F9</vt:lpwstr>
  </property>
  <property fmtid="{D5CDD505-2E9C-101B-9397-08002B2CF9AE}" pid="24" name="StateMM">
    <vt:lpwstr/>
  </property>
  <property fmtid="{D5CDD505-2E9C-101B-9397-08002B2CF9AE}" pid="25" name="Client">
    <vt:lpwstr/>
  </property>
  <property fmtid="{D5CDD505-2E9C-101B-9397-08002B2CF9AE}" pid="26" name="FileKeywords">
    <vt:lpwstr/>
  </property>
  <property fmtid="{D5CDD505-2E9C-101B-9397-08002B2CF9AE}" pid="27" name="Scheme">
    <vt:lpwstr/>
  </property>
  <property fmtid="{D5CDD505-2E9C-101B-9397-08002B2CF9AE}" pid="28" name="RecordPoint_WorkflowType">
    <vt:lpwstr>ActiveSubmitStub</vt:lpwstr>
  </property>
  <property fmtid="{D5CDD505-2E9C-101B-9397-08002B2CF9AE}" pid="29" name="RecordPoint_ActiveItemWebId">
    <vt:lpwstr>{1be8217a-a5e2-41c3-9d97-b9daca195a02}</vt:lpwstr>
  </property>
  <property fmtid="{D5CDD505-2E9C-101B-9397-08002B2CF9AE}" pid="30" name="RecordPoint_ActiveItemSiteId">
    <vt:lpwstr>{1b8f0867-fd14-435b-b9bb-f1034028fa73}</vt:lpwstr>
  </property>
  <property fmtid="{D5CDD505-2E9C-101B-9397-08002B2CF9AE}" pid="31" name="RecordPoint_ActiveItemListId">
    <vt:lpwstr>{c29a8b74-34a5-4201-ae31-f6d82a90d57e}</vt:lpwstr>
  </property>
  <property fmtid="{D5CDD505-2E9C-101B-9397-08002B2CF9AE}" pid="32" name="RecordPoint_ActiveItemUniqueId">
    <vt:lpwstr>{8f1fc017-3e6d-47c3-9531-e28b3fa18d40}</vt:lpwstr>
  </property>
  <property fmtid="{D5CDD505-2E9C-101B-9397-08002B2CF9AE}" pid="33" name="m580224f57af48d5998ad1d627b3f8a6">
    <vt:lpwstr/>
  </property>
  <property fmtid="{D5CDD505-2E9C-101B-9397-08002B2CF9AE}" pid="34" name="Agency">
    <vt:lpwstr/>
  </property>
  <property fmtid="{D5CDD505-2E9C-101B-9397-08002B2CF9AE}" pid="35" name="f4c05e43aa38483aabfbb23713a55761">
    <vt:lpwstr/>
  </property>
  <property fmtid="{D5CDD505-2E9C-101B-9397-08002B2CF9AE}" pid="36" name="LegislationMM">
    <vt:lpwstr/>
  </property>
  <property fmtid="{D5CDD505-2E9C-101B-9397-08002B2CF9AE}" pid="37" name="_docset_NoMedatataSyncRequired">
    <vt:lpwstr>False</vt:lpwstr>
  </property>
  <property fmtid="{D5CDD505-2E9C-101B-9397-08002B2CF9AE}" pid="38" name="DocumentKeywords">
    <vt:lpwstr/>
  </property>
  <property fmtid="{D5CDD505-2E9C-101B-9397-08002B2CF9AE}" pid="39" name="c275726743ff40b1bd16afcbde5101e0">
    <vt:lpwstr/>
  </property>
  <property fmtid="{D5CDD505-2E9C-101B-9397-08002B2CF9AE}" pid="40" name="AdaptionActivity">
    <vt:lpwstr>Routine adaptation activities</vt:lpwstr>
  </property>
</Properties>
</file>