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2DD37" w14:textId="77777777" w:rsidR="00041555" w:rsidRPr="00871235" w:rsidRDefault="008A04CE" w:rsidP="008B1D85">
      <w:pPr>
        <w:spacing w:before="200"/>
        <w:jc w:val="center"/>
      </w:pPr>
      <w:bookmarkStart w:id="0" w:name="_GoBack"/>
      <w:bookmarkEnd w:id="0"/>
      <w:r w:rsidRPr="008B1D85">
        <w:rPr>
          <w:b/>
        </w:rPr>
        <w:t>EXPLANATORY STATEMENT</w:t>
      </w:r>
    </w:p>
    <w:p w14:paraId="40D2DD38" w14:textId="77777777" w:rsidR="00041555" w:rsidRPr="00871235" w:rsidRDefault="008A04CE" w:rsidP="008B1D85">
      <w:pPr>
        <w:spacing w:before="200"/>
      </w:pPr>
      <w:r w:rsidRPr="00871235">
        <w:t>Issued by the Authority of the Minister for Indigenous Affairs</w:t>
      </w:r>
    </w:p>
    <w:p w14:paraId="40D2DD39" w14:textId="17EE27AC" w:rsidR="00041555" w:rsidRPr="00871235" w:rsidRDefault="004A7557" w:rsidP="008B1D85">
      <w:pPr>
        <w:spacing w:before="200"/>
        <w:rPr>
          <w:i/>
        </w:rPr>
      </w:pPr>
      <w:r>
        <w:rPr>
          <w:i/>
        </w:rPr>
        <w:t>Higher Education Support Act</w:t>
      </w:r>
      <w:r w:rsidR="009D1C27">
        <w:rPr>
          <w:i/>
        </w:rPr>
        <w:t xml:space="preserve"> 2003</w:t>
      </w:r>
    </w:p>
    <w:p w14:paraId="40D2DD3A" w14:textId="5765482D" w:rsidR="00041555" w:rsidRPr="00871235" w:rsidRDefault="009D1C27" w:rsidP="008B1D85">
      <w:pPr>
        <w:spacing w:before="200"/>
        <w:rPr>
          <w:i/>
        </w:rPr>
      </w:pPr>
      <w:r>
        <w:rPr>
          <w:i/>
        </w:rPr>
        <w:t>Indigenous Student Assistance Grants Guidelines</w:t>
      </w:r>
      <w:r w:rsidR="000200C4">
        <w:rPr>
          <w:i/>
        </w:rPr>
        <w:t xml:space="preserve"> </w:t>
      </w:r>
      <w:r w:rsidR="00ED42BA">
        <w:rPr>
          <w:i/>
        </w:rPr>
        <w:t>2017</w:t>
      </w:r>
    </w:p>
    <w:p w14:paraId="2DF56EDE" w14:textId="4ABCBFF5" w:rsidR="0018690D" w:rsidRPr="002D0605" w:rsidRDefault="0018690D" w:rsidP="008B1D85">
      <w:pPr>
        <w:spacing w:before="200" w:line="276" w:lineRule="auto"/>
        <w:rPr>
          <w:szCs w:val="24"/>
        </w:rPr>
      </w:pPr>
      <w:r w:rsidRPr="008B1D85">
        <w:rPr>
          <w:b/>
          <w:szCs w:val="24"/>
        </w:rPr>
        <w:t>Purpose</w:t>
      </w:r>
    </w:p>
    <w:p w14:paraId="71C07340" w14:textId="6ABA78CD" w:rsidR="004A7557" w:rsidRPr="002D0605" w:rsidRDefault="004A7557" w:rsidP="008B1D85">
      <w:pPr>
        <w:spacing w:before="200" w:line="276" w:lineRule="auto"/>
      </w:pPr>
      <w:r w:rsidRPr="009F333C">
        <w:rPr>
          <w:szCs w:val="24"/>
        </w:rPr>
        <w:t xml:space="preserve">Section </w:t>
      </w:r>
      <w:r w:rsidR="00FF7D58" w:rsidRPr="009F333C">
        <w:rPr>
          <w:szCs w:val="24"/>
        </w:rPr>
        <w:t>238</w:t>
      </w:r>
      <w:r w:rsidRPr="009F333C">
        <w:rPr>
          <w:szCs w:val="24"/>
        </w:rPr>
        <w:t>-10</w:t>
      </w:r>
      <w:r w:rsidR="008A04CE" w:rsidRPr="009F333C">
        <w:rPr>
          <w:szCs w:val="24"/>
        </w:rPr>
        <w:t xml:space="preserve"> of the </w:t>
      </w:r>
      <w:r w:rsidRPr="009F333C">
        <w:rPr>
          <w:i/>
          <w:szCs w:val="24"/>
        </w:rPr>
        <w:t>Higher Education Support Act</w:t>
      </w:r>
      <w:r w:rsidR="008A04CE" w:rsidRPr="009F333C">
        <w:rPr>
          <w:szCs w:val="24"/>
        </w:rPr>
        <w:t xml:space="preserve"> (the Act) provides that the </w:t>
      </w:r>
      <w:r w:rsidR="00DF392D">
        <w:rPr>
          <w:szCs w:val="24"/>
        </w:rPr>
        <w:t>Minister</w:t>
      </w:r>
      <w:r w:rsidR="008A04CE" w:rsidRPr="009F333C">
        <w:rPr>
          <w:szCs w:val="24"/>
        </w:rPr>
        <w:t xml:space="preserve"> may, by legislative instrument, </w:t>
      </w:r>
      <w:r w:rsidRPr="009F333C">
        <w:rPr>
          <w:szCs w:val="24"/>
        </w:rPr>
        <w:t xml:space="preserve">make Guidelines </w:t>
      </w:r>
      <w:r w:rsidR="00041555" w:rsidRPr="009F333C">
        <w:rPr>
          <w:szCs w:val="24"/>
        </w:rPr>
        <w:t xml:space="preserve">providing for </w:t>
      </w:r>
      <w:r w:rsidR="00DB3296">
        <w:rPr>
          <w:szCs w:val="24"/>
        </w:rPr>
        <w:t>the purposes of</w:t>
      </w:r>
      <w:r w:rsidR="004958DE">
        <w:rPr>
          <w:szCs w:val="24"/>
        </w:rPr>
        <w:t xml:space="preserve"> </w:t>
      </w:r>
      <w:r w:rsidR="00041555" w:rsidRPr="009F333C">
        <w:rPr>
          <w:szCs w:val="24"/>
        </w:rPr>
        <w:t xml:space="preserve">Part 2-2A of the Act </w:t>
      </w:r>
      <w:r w:rsidR="000646E5">
        <w:rPr>
          <w:szCs w:val="24"/>
        </w:rPr>
        <w:t>(Item </w:t>
      </w:r>
      <w:r w:rsidR="00585B90" w:rsidRPr="002D0605">
        <w:rPr>
          <w:szCs w:val="24"/>
        </w:rPr>
        <w:t xml:space="preserve">6A </w:t>
      </w:r>
      <w:r w:rsidRPr="002D0605">
        <w:rPr>
          <w:szCs w:val="24"/>
        </w:rPr>
        <w:t xml:space="preserve">of the table in section 238-10). </w:t>
      </w:r>
    </w:p>
    <w:p w14:paraId="45A74140" w14:textId="78302EEE" w:rsidR="00A05BF2" w:rsidRPr="009F333C" w:rsidRDefault="008A04CE" w:rsidP="008B1D85">
      <w:pPr>
        <w:spacing w:before="200" w:line="276" w:lineRule="auto"/>
        <w:rPr>
          <w:szCs w:val="24"/>
        </w:rPr>
      </w:pPr>
      <w:r w:rsidRPr="002D0605">
        <w:rPr>
          <w:szCs w:val="24"/>
        </w:rPr>
        <w:t xml:space="preserve">This instrument </w:t>
      </w:r>
      <w:r w:rsidR="004A7557" w:rsidRPr="002D0605">
        <w:rPr>
          <w:szCs w:val="24"/>
        </w:rPr>
        <w:t xml:space="preserve">makes </w:t>
      </w:r>
      <w:r w:rsidR="00585B90" w:rsidRPr="002D0605">
        <w:rPr>
          <w:szCs w:val="24"/>
        </w:rPr>
        <w:t xml:space="preserve">the </w:t>
      </w:r>
      <w:r w:rsidR="00585B90" w:rsidRPr="008B1D85">
        <w:rPr>
          <w:i/>
          <w:szCs w:val="24"/>
        </w:rPr>
        <w:t xml:space="preserve">Indigenous Student Assistance Grants Guidelines </w:t>
      </w:r>
      <w:r w:rsidR="00ED42BA">
        <w:rPr>
          <w:i/>
          <w:szCs w:val="24"/>
        </w:rPr>
        <w:t>2017</w:t>
      </w:r>
      <w:r w:rsidR="00ED42BA">
        <w:rPr>
          <w:szCs w:val="24"/>
        </w:rPr>
        <w:t xml:space="preserve"> </w:t>
      </w:r>
      <w:r w:rsidR="000200C4">
        <w:rPr>
          <w:szCs w:val="24"/>
        </w:rPr>
        <w:t xml:space="preserve">(the Guidelines) </w:t>
      </w:r>
      <w:r w:rsidR="004A7557" w:rsidRPr="009F333C">
        <w:rPr>
          <w:szCs w:val="24"/>
        </w:rPr>
        <w:t>to implement the Indigenous Student Success Programme</w:t>
      </w:r>
      <w:r w:rsidR="007B17E0">
        <w:rPr>
          <w:szCs w:val="24"/>
        </w:rPr>
        <w:t xml:space="preserve"> (ISSP)</w:t>
      </w:r>
      <w:r w:rsidR="004A7557" w:rsidRPr="009F333C">
        <w:rPr>
          <w:szCs w:val="24"/>
        </w:rPr>
        <w:t xml:space="preserve">. </w:t>
      </w:r>
      <w:r w:rsidR="00585B90" w:rsidRPr="009F333C">
        <w:rPr>
          <w:szCs w:val="24"/>
        </w:rPr>
        <w:t xml:space="preserve">The Guidelines </w:t>
      </w:r>
      <w:r w:rsidR="00B03311" w:rsidRPr="009F333C">
        <w:rPr>
          <w:szCs w:val="24"/>
        </w:rPr>
        <w:t xml:space="preserve">provide a framework </w:t>
      </w:r>
      <w:r w:rsidR="003309F3">
        <w:rPr>
          <w:szCs w:val="24"/>
        </w:rPr>
        <w:t xml:space="preserve">to </w:t>
      </w:r>
      <w:r w:rsidR="00585B90" w:rsidRPr="009F333C">
        <w:rPr>
          <w:szCs w:val="24"/>
        </w:rPr>
        <w:t xml:space="preserve">deal with </w:t>
      </w:r>
      <w:r w:rsidR="00F423DC">
        <w:rPr>
          <w:szCs w:val="24"/>
        </w:rPr>
        <w:t>I</w:t>
      </w:r>
      <w:r w:rsidR="007B17E0">
        <w:rPr>
          <w:szCs w:val="24"/>
        </w:rPr>
        <w:t xml:space="preserve">SSP </w:t>
      </w:r>
      <w:r w:rsidR="00585B90" w:rsidRPr="009F333C">
        <w:rPr>
          <w:szCs w:val="24"/>
        </w:rPr>
        <w:t>grants under Part 2-2A</w:t>
      </w:r>
      <w:r w:rsidR="003309F3">
        <w:rPr>
          <w:szCs w:val="24"/>
        </w:rPr>
        <w:t xml:space="preserve"> of the Act. </w:t>
      </w:r>
    </w:p>
    <w:p w14:paraId="005DB899" w14:textId="77777777" w:rsidR="00913FB7" w:rsidRPr="009F333C" w:rsidRDefault="008A04CE" w:rsidP="008B1D85">
      <w:pPr>
        <w:spacing w:before="200" w:line="276" w:lineRule="auto"/>
        <w:rPr>
          <w:b/>
          <w:szCs w:val="24"/>
        </w:rPr>
      </w:pPr>
      <w:r w:rsidRPr="009F333C">
        <w:rPr>
          <w:b/>
          <w:szCs w:val="24"/>
        </w:rPr>
        <w:t>Background</w:t>
      </w:r>
    </w:p>
    <w:p w14:paraId="6239C1E2" w14:textId="6ACC1150" w:rsidR="00DF392D" w:rsidRPr="009F333C" w:rsidRDefault="00DF392D" w:rsidP="008B1D85">
      <w:pPr>
        <w:spacing w:before="200" w:line="276" w:lineRule="auto"/>
        <w:rPr>
          <w:szCs w:val="24"/>
        </w:rPr>
      </w:pPr>
      <w:r>
        <w:rPr>
          <w:b/>
          <w:i/>
          <w:szCs w:val="24"/>
        </w:rPr>
        <w:t>Indigenous Student Success Programme</w:t>
      </w:r>
    </w:p>
    <w:p w14:paraId="1F0BD60E" w14:textId="16E58D56" w:rsidR="007B17E0" w:rsidRPr="007B17E0" w:rsidRDefault="007B17E0" w:rsidP="008B1D85">
      <w:pPr>
        <w:spacing w:before="200" w:after="120" w:line="276" w:lineRule="auto"/>
      </w:pPr>
      <w:r w:rsidRPr="006B6CF3">
        <w:t xml:space="preserve">The </w:t>
      </w:r>
      <w:r w:rsidR="00414FF8">
        <w:t>Commonwealth</w:t>
      </w:r>
      <w:r>
        <w:t>’s</w:t>
      </w:r>
      <w:r w:rsidRPr="006B6CF3">
        <w:t xml:space="preserve"> vision is </w:t>
      </w:r>
      <w:r>
        <w:t>for Indigenous persons</w:t>
      </w:r>
      <w:r w:rsidRPr="006B6CF3">
        <w:t xml:space="preserve"> </w:t>
      </w:r>
      <w:r>
        <w:t xml:space="preserve">to </w:t>
      </w:r>
      <w:r w:rsidRPr="006B6CF3">
        <w:t>enrol, progres</w:t>
      </w:r>
      <w:r>
        <w:t>s</w:t>
      </w:r>
      <w:r w:rsidRPr="006B6CF3">
        <w:t xml:space="preserve"> and complet</w:t>
      </w:r>
      <w:r>
        <w:t>e</w:t>
      </w:r>
      <w:r w:rsidRPr="006B6CF3">
        <w:t xml:space="preserve"> higher education at the same rate </w:t>
      </w:r>
      <w:r w:rsidR="000200C4">
        <w:t xml:space="preserve">as, </w:t>
      </w:r>
      <w:r w:rsidRPr="006B6CF3">
        <w:t xml:space="preserve">or </w:t>
      </w:r>
      <w:r w:rsidR="000200C4">
        <w:t xml:space="preserve">a </w:t>
      </w:r>
      <w:r w:rsidRPr="006B6CF3">
        <w:t xml:space="preserve">better </w:t>
      </w:r>
      <w:r w:rsidR="000200C4">
        <w:t xml:space="preserve">rate </w:t>
      </w:r>
      <w:r w:rsidRPr="006B6CF3">
        <w:t>than</w:t>
      </w:r>
      <w:r w:rsidR="000200C4">
        <w:t>,</w:t>
      </w:r>
      <w:r w:rsidRPr="006B6CF3">
        <w:t xml:space="preserve"> </w:t>
      </w:r>
      <w:r>
        <w:t>non-Indigenous persons</w:t>
      </w:r>
      <w:r w:rsidRPr="006B6CF3">
        <w:t xml:space="preserve">. This vision is consistent with the </w:t>
      </w:r>
      <w:r w:rsidR="00414FF8">
        <w:t>Commonwealth</w:t>
      </w:r>
      <w:r w:rsidRPr="006B6CF3">
        <w:t>’s continuing commitment to the go</w:t>
      </w:r>
      <w:r w:rsidRPr="007B17E0">
        <w:rPr>
          <w:szCs w:val="24"/>
        </w:rPr>
        <w:t>als of the National Aboriginal and Torres Strait Islander Education Policy</w:t>
      </w:r>
      <w:r w:rsidR="000200C4">
        <w:rPr>
          <w:szCs w:val="24"/>
        </w:rPr>
        <w:t>,</w:t>
      </w:r>
      <w:r w:rsidRPr="007B17E0">
        <w:rPr>
          <w:szCs w:val="24"/>
        </w:rPr>
        <w:t xml:space="preserve"> which seeks:</w:t>
      </w:r>
    </w:p>
    <w:p w14:paraId="241F9CD9" w14:textId="77777777" w:rsidR="007B17E0" w:rsidRPr="008B1D85" w:rsidRDefault="007B17E0" w:rsidP="008B1D85">
      <w:pPr>
        <w:pStyle w:val="dotpoint"/>
        <w:numPr>
          <w:ilvl w:val="0"/>
          <w:numId w:val="35"/>
        </w:numPr>
        <w:spacing w:before="200" w:after="0" w:line="276" w:lineRule="auto"/>
        <w:ind w:hanging="371"/>
        <w:rPr>
          <w:rFonts w:ascii="Times New Roman" w:hAnsi="Times New Roman" w:cs="Times New Roman"/>
        </w:rPr>
      </w:pPr>
      <w:r w:rsidRPr="008B1D85">
        <w:rPr>
          <w:rFonts w:ascii="Times New Roman" w:hAnsi="Times New Roman" w:cs="Times New Roman"/>
        </w:rPr>
        <w:t>Involvement of Aboriginal people in educational decision making;</w:t>
      </w:r>
    </w:p>
    <w:p w14:paraId="6BD0E86D" w14:textId="77777777" w:rsidR="007B17E0" w:rsidRPr="008B1D85" w:rsidRDefault="007B17E0" w:rsidP="008B1D85">
      <w:pPr>
        <w:pStyle w:val="dotpoint"/>
        <w:numPr>
          <w:ilvl w:val="0"/>
          <w:numId w:val="35"/>
        </w:numPr>
        <w:spacing w:before="200" w:after="0" w:line="276" w:lineRule="auto"/>
        <w:ind w:hanging="371"/>
        <w:rPr>
          <w:rFonts w:ascii="Times New Roman" w:hAnsi="Times New Roman" w:cs="Times New Roman"/>
        </w:rPr>
      </w:pPr>
      <w:r w:rsidRPr="008B1D85">
        <w:rPr>
          <w:rFonts w:ascii="Times New Roman" w:hAnsi="Times New Roman" w:cs="Times New Roman"/>
        </w:rPr>
        <w:t>Equality of access to educational services;</w:t>
      </w:r>
    </w:p>
    <w:p w14:paraId="48719542" w14:textId="77777777" w:rsidR="007B17E0" w:rsidRPr="008B1D85" w:rsidRDefault="007B17E0" w:rsidP="008B1D85">
      <w:pPr>
        <w:pStyle w:val="dotpoint"/>
        <w:numPr>
          <w:ilvl w:val="0"/>
          <w:numId w:val="35"/>
        </w:numPr>
        <w:spacing w:before="200" w:after="0" w:line="276" w:lineRule="auto"/>
        <w:ind w:hanging="371"/>
        <w:rPr>
          <w:rFonts w:ascii="Times New Roman" w:hAnsi="Times New Roman" w:cs="Times New Roman"/>
        </w:rPr>
      </w:pPr>
      <w:r w:rsidRPr="008B1D85">
        <w:rPr>
          <w:rFonts w:ascii="Times New Roman" w:hAnsi="Times New Roman" w:cs="Times New Roman"/>
        </w:rPr>
        <w:t>Equity of educational participation; and</w:t>
      </w:r>
    </w:p>
    <w:p w14:paraId="4877E1F6" w14:textId="77777777" w:rsidR="007B17E0" w:rsidRPr="008B1D85" w:rsidRDefault="007B17E0" w:rsidP="008B1D85">
      <w:pPr>
        <w:pStyle w:val="dotpoint"/>
        <w:numPr>
          <w:ilvl w:val="0"/>
          <w:numId w:val="35"/>
        </w:numPr>
        <w:spacing w:before="200" w:after="0" w:line="276" w:lineRule="auto"/>
        <w:ind w:hanging="371"/>
        <w:rPr>
          <w:rFonts w:ascii="Times New Roman" w:hAnsi="Times New Roman" w:cs="Times New Roman"/>
        </w:rPr>
      </w:pPr>
      <w:r w:rsidRPr="008B1D85">
        <w:rPr>
          <w:rFonts w:ascii="Times New Roman" w:hAnsi="Times New Roman" w:cs="Times New Roman"/>
        </w:rPr>
        <w:t>Equitable and appropriate educational outcomes.</w:t>
      </w:r>
    </w:p>
    <w:p w14:paraId="01CA13F4" w14:textId="7FD60A6B" w:rsidR="00747109" w:rsidRPr="00F84C38" w:rsidRDefault="00747109" w:rsidP="008B1D85">
      <w:pPr>
        <w:spacing w:before="120" w:line="276" w:lineRule="auto"/>
        <w:rPr>
          <w:rStyle w:val="BookTitle"/>
          <w:rFonts w:ascii="Calibri" w:hAnsi="Calibri" w:cs="Garamond"/>
          <w:i w:val="0"/>
          <w:smallCaps w:val="0"/>
          <w:color w:val="000000"/>
          <w:lang w:val="en-GB"/>
        </w:rPr>
      </w:pPr>
      <w:r>
        <w:t xml:space="preserve">Education is a key factor in improving an individual’s economic and social wellbeing. The </w:t>
      </w:r>
      <w:r w:rsidR="00766DD0">
        <w:t>Commonwealth</w:t>
      </w:r>
      <w:r>
        <w:t xml:space="preserve"> also understands the significant benefit of an education environment that acknowledges, respects and embraces Indigenous peoples’ cultures, languages, traditions and spirituality. When </w:t>
      </w:r>
      <w:r w:rsidR="00766DD0">
        <w:t>higher education providers</w:t>
      </w:r>
      <w:r>
        <w:t xml:space="preserve"> and Indigenous peoples work together to provide an inclusive and supportive learning environment for Indigenous students, </w:t>
      </w:r>
      <w:r w:rsidR="00766DD0">
        <w:t>higher education providers</w:t>
      </w:r>
      <w:r>
        <w:t xml:space="preserve"> improve the higher education outcomes of Indigenous students and build the cultural capacity of the Australian professional workforce more broadly.</w:t>
      </w:r>
    </w:p>
    <w:p w14:paraId="7D49459B" w14:textId="515A9BCA" w:rsidR="00747109" w:rsidRDefault="00747109" w:rsidP="008B1D85">
      <w:pPr>
        <w:spacing w:before="200" w:line="276" w:lineRule="auto"/>
        <w:rPr>
          <w:rStyle w:val="BookTitle"/>
          <w:i w:val="0"/>
          <w:smallCaps w:val="0"/>
          <w:szCs w:val="24"/>
        </w:rPr>
      </w:pPr>
      <w:r>
        <w:t>T</w:t>
      </w:r>
      <w:r w:rsidRPr="006B6CF3">
        <w:t xml:space="preserve">he </w:t>
      </w:r>
      <w:r>
        <w:t>Commonwealth</w:t>
      </w:r>
      <w:r w:rsidRPr="006B6CF3">
        <w:t xml:space="preserve"> recognises that many </w:t>
      </w:r>
      <w:r>
        <w:t>Indigenous persons</w:t>
      </w:r>
      <w:r w:rsidRPr="006B6CF3">
        <w:t xml:space="preserve"> continue to experience social and economic disadvantage which requires extra effort to overcome.</w:t>
      </w:r>
      <w:r>
        <w:rPr>
          <w:rStyle w:val="Heading2Char"/>
          <w:i/>
          <w:smallCaps/>
        </w:rPr>
        <w:t xml:space="preserve"> </w:t>
      </w:r>
      <w:r>
        <w:rPr>
          <w:rStyle w:val="BookTitle"/>
          <w:i w:val="0"/>
          <w:smallCaps w:val="0"/>
        </w:rPr>
        <w:t xml:space="preserve">The ISSP is designed to address the additional barriers Indigenous students face to succeed in higher education by providing higher education providers with increased flexibility to tailor their support to meet the specific needs of Indigenous students. The programme builds on other </w:t>
      </w:r>
      <w:r w:rsidR="00A148C4">
        <w:rPr>
          <w:rStyle w:val="BookTitle"/>
          <w:i w:val="0"/>
          <w:smallCaps w:val="0"/>
        </w:rPr>
        <w:t>Commonwealth</w:t>
      </w:r>
      <w:r>
        <w:rPr>
          <w:rStyle w:val="BookTitle"/>
          <w:i w:val="0"/>
          <w:smallCaps w:val="0"/>
        </w:rPr>
        <w:t xml:space="preserve"> assistance so that higher education providers can prioritise and accelerate improvements in academic achievement by Indigenous persons.</w:t>
      </w:r>
    </w:p>
    <w:p w14:paraId="7727FBC5" w14:textId="538DAD96" w:rsidR="007B17E0" w:rsidRPr="009F333C" w:rsidRDefault="007B17E0" w:rsidP="008B1D85">
      <w:pPr>
        <w:spacing w:before="200" w:line="276" w:lineRule="auto"/>
        <w:rPr>
          <w:rStyle w:val="BookTitle"/>
          <w:rFonts w:ascii="Calibri" w:hAnsi="Calibri" w:cs="Garamond"/>
          <w:i w:val="0"/>
          <w:smallCaps w:val="0"/>
          <w:color w:val="000000"/>
          <w:szCs w:val="24"/>
          <w:lang w:val="en-GB"/>
        </w:rPr>
      </w:pPr>
      <w:r w:rsidRPr="009F333C">
        <w:rPr>
          <w:rStyle w:val="BookTitle"/>
          <w:i w:val="0"/>
          <w:smallCaps w:val="0"/>
          <w:szCs w:val="24"/>
        </w:rPr>
        <w:lastRenderedPageBreak/>
        <w:t>The I</w:t>
      </w:r>
      <w:r>
        <w:rPr>
          <w:rStyle w:val="BookTitle"/>
          <w:i w:val="0"/>
          <w:smallCaps w:val="0"/>
          <w:szCs w:val="24"/>
        </w:rPr>
        <w:t xml:space="preserve">SSP </w:t>
      </w:r>
      <w:r w:rsidRPr="009F333C">
        <w:rPr>
          <w:rStyle w:val="BookTitle"/>
          <w:i w:val="0"/>
          <w:smallCaps w:val="0"/>
          <w:szCs w:val="24"/>
        </w:rPr>
        <w:t>consolidates e</w:t>
      </w:r>
      <w:r w:rsidR="00874D6E">
        <w:rPr>
          <w:rStyle w:val="BookTitle"/>
          <w:i w:val="0"/>
          <w:smallCaps w:val="0"/>
          <w:szCs w:val="24"/>
        </w:rPr>
        <w:t>xisting funding for Indigenous higher e</w:t>
      </w:r>
      <w:r w:rsidRPr="009F333C">
        <w:rPr>
          <w:rStyle w:val="BookTitle"/>
          <w:i w:val="0"/>
          <w:smallCaps w:val="0"/>
          <w:szCs w:val="24"/>
        </w:rPr>
        <w:t>ducation from three sources under Part 2-2A of the Act. The three funding sources are:</w:t>
      </w:r>
    </w:p>
    <w:p w14:paraId="53F2AE53" w14:textId="7F6BDFD3" w:rsidR="007B17E0" w:rsidRPr="009F333C" w:rsidRDefault="007B17E0" w:rsidP="008B1D85">
      <w:pPr>
        <w:pStyle w:val="ListParagraph"/>
        <w:numPr>
          <w:ilvl w:val="0"/>
          <w:numId w:val="5"/>
        </w:numPr>
        <w:spacing w:before="200" w:line="276" w:lineRule="auto"/>
        <w:ind w:left="1077"/>
        <w:contextualSpacing w:val="0"/>
        <w:rPr>
          <w:rStyle w:val="BookTitle"/>
          <w:i w:val="0"/>
          <w:smallCaps w:val="0"/>
          <w:szCs w:val="20"/>
        </w:rPr>
      </w:pPr>
      <w:r w:rsidRPr="002D0605">
        <w:rPr>
          <w:rStyle w:val="BookTitle"/>
          <w:i w:val="0"/>
          <w:smallCaps w:val="0"/>
        </w:rPr>
        <w:t xml:space="preserve">The Indigenous Support Program, currently administered under the </w:t>
      </w:r>
      <w:r w:rsidRPr="002D0605">
        <w:rPr>
          <w:rStyle w:val="BookTitle"/>
          <w:smallCaps w:val="0"/>
        </w:rPr>
        <w:t xml:space="preserve">Other Grants Guidelines (Education) 2012 </w:t>
      </w:r>
      <w:r w:rsidRPr="002D0605">
        <w:rPr>
          <w:rStyle w:val="BookTitle"/>
          <w:i w:val="0"/>
          <w:smallCaps w:val="0"/>
        </w:rPr>
        <w:t xml:space="preserve">issued under Part 2-3 of the Act; </w:t>
      </w:r>
    </w:p>
    <w:p w14:paraId="20168670" w14:textId="68769BB5" w:rsidR="007B17E0" w:rsidRPr="002D0605" w:rsidRDefault="007B17E0" w:rsidP="008B1D85">
      <w:pPr>
        <w:pStyle w:val="ListParagraph"/>
        <w:numPr>
          <w:ilvl w:val="0"/>
          <w:numId w:val="5"/>
        </w:numPr>
        <w:spacing w:before="200" w:line="276" w:lineRule="auto"/>
        <w:ind w:left="1077"/>
        <w:contextualSpacing w:val="0"/>
        <w:rPr>
          <w:rStyle w:val="BookTitle"/>
          <w:i w:val="0"/>
          <w:smallCaps w:val="0"/>
        </w:rPr>
      </w:pPr>
      <w:r w:rsidRPr="002D0605">
        <w:rPr>
          <w:rStyle w:val="BookTitle"/>
          <w:i w:val="0"/>
          <w:smallCaps w:val="0"/>
        </w:rPr>
        <w:t xml:space="preserve">The Commonwealth Scholarships Program, currently administered under the </w:t>
      </w:r>
      <w:r w:rsidRPr="002D0605">
        <w:rPr>
          <w:rStyle w:val="BookTitle"/>
          <w:smallCaps w:val="0"/>
        </w:rPr>
        <w:t>Commonwealth Scholarships Guidelines (Education) 2010</w:t>
      </w:r>
      <w:r w:rsidRPr="002D0605">
        <w:rPr>
          <w:rStyle w:val="BookTitle"/>
          <w:i w:val="0"/>
          <w:smallCaps w:val="0"/>
        </w:rPr>
        <w:t xml:space="preserve"> issued under Part 2-4 of the Act; and</w:t>
      </w:r>
    </w:p>
    <w:p w14:paraId="1B3039D3" w14:textId="07077F25" w:rsidR="007B17E0" w:rsidRDefault="007B17E0" w:rsidP="008B1D85">
      <w:pPr>
        <w:pStyle w:val="ListParagraph"/>
        <w:numPr>
          <w:ilvl w:val="0"/>
          <w:numId w:val="5"/>
        </w:numPr>
        <w:spacing w:before="200" w:line="276" w:lineRule="auto"/>
        <w:ind w:left="1077"/>
        <w:contextualSpacing w:val="0"/>
        <w:rPr>
          <w:rStyle w:val="BookTitle"/>
          <w:i w:val="0"/>
          <w:smallCaps w:val="0"/>
        </w:rPr>
      </w:pPr>
      <w:r w:rsidRPr="002D0605">
        <w:rPr>
          <w:rStyle w:val="BookTitle"/>
          <w:i w:val="0"/>
          <w:smallCaps w:val="0"/>
        </w:rPr>
        <w:t xml:space="preserve">Tutorial assistance offered under the </w:t>
      </w:r>
      <w:r>
        <w:rPr>
          <w:rStyle w:val="BookTitle"/>
          <w:i w:val="0"/>
          <w:smallCaps w:val="0"/>
        </w:rPr>
        <w:t xml:space="preserve">Children and Schooling Programme of the </w:t>
      </w:r>
      <w:r w:rsidRPr="002D0605">
        <w:rPr>
          <w:rStyle w:val="BookTitle"/>
          <w:i w:val="0"/>
          <w:smallCaps w:val="0"/>
        </w:rPr>
        <w:t xml:space="preserve">Indigenous Advancement Strategy, authority for which is provided for by Schedule 1AB of the </w:t>
      </w:r>
      <w:r w:rsidRPr="002D0605">
        <w:rPr>
          <w:rStyle w:val="BookTitle"/>
          <w:smallCaps w:val="0"/>
        </w:rPr>
        <w:t>Financial Framework (Supplementary Powers) Regulations 1997</w:t>
      </w:r>
      <w:r w:rsidRPr="002D0605">
        <w:rPr>
          <w:rStyle w:val="BookTitle"/>
          <w:i w:val="0"/>
          <w:smallCaps w:val="0"/>
        </w:rPr>
        <w:t xml:space="preserve">. </w:t>
      </w:r>
    </w:p>
    <w:p w14:paraId="45A56956" w14:textId="038F213E" w:rsidR="000200C4" w:rsidRPr="009865F4" w:rsidRDefault="000200C4" w:rsidP="008B1D85">
      <w:pPr>
        <w:spacing w:before="200" w:line="276" w:lineRule="auto"/>
        <w:rPr>
          <w:rStyle w:val="BookTitle"/>
          <w:i w:val="0"/>
          <w:smallCaps w:val="0"/>
        </w:rPr>
      </w:pPr>
      <w:r>
        <w:rPr>
          <w:rStyle w:val="BookTitle"/>
          <w:i w:val="0"/>
          <w:smallCaps w:val="0"/>
        </w:rPr>
        <w:t xml:space="preserve">The ISSP responds to </w:t>
      </w:r>
      <w:r w:rsidR="00874D6E">
        <w:rPr>
          <w:rStyle w:val="BookTitle"/>
          <w:i w:val="0"/>
          <w:smallCaps w:val="0"/>
        </w:rPr>
        <w:t xml:space="preserve">the 2012 </w:t>
      </w:r>
      <w:r w:rsidR="00874D6E">
        <w:rPr>
          <w:rStyle w:val="BookTitle"/>
          <w:smallCaps w:val="0"/>
        </w:rPr>
        <w:t>Review of Higher Education Access and Outcomes for Aboriginal and Torres Strait Islander People</w:t>
      </w:r>
      <w:r w:rsidR="00874D6E">
        <w:rPr>
          <w:rStyle w:val="BookTitle"/>
          <w:i w:val="0"/>
          <w:smallCaps w:val="0"/>
        </w:rPr>
        <w:t xml:space="preserve">. The review recommended Commonwealth scholarships for Indigenous students be amalgamated and supplementary Indigenous support programmes be reformed to ensure funding was flexible, simple to administer and had a greater focus on improving retention and completion rates. The </w:t>
      </w:r>
      <w:r w:rsidR="00A148C4">
        <w:rPr>
          <w:rStyle w:val="BookTitle"/>
          <w:i w:val="0"/>
          <w:smallCaps w:val="0"/>
        </w:rPr>
        <w:t>Commonwealth</w:t>
      </w:r>
      <w:r w:rsidR="00874D6E">
        <w:rPr>
          <w:rStyle w:val="BookTitle"/>
          <w:i w:val="0"/>
          <w:smallCaps w:val="0"/>
        </w:rPr>
        <w:t xml:space="preserve"> worked closely with higher education providers to build on these recommendations and develop the new programme. </w:t>
      </w:r>
    </w:p>
    <w:p w14:paraId="01B09DA6" w14:textId="3D2B3DD8" w:rsidR="007B17E0" w:rsidRPr="008B1D85" w:rsidRDefault="007B17E0" w:rsidP="008B1D85">
      <w:pPr>
        <w:spacing w:before="200" w:after="120" w:line="276" w:lineRule="auto"/>
        <w:rPr>
          <w:b/>
          <w:i/>
        </w:rPr>
      </w:pPr>
      <w:r>
        <w:rPr>
          <w:b/>
          <w:i/>
        </w:rPr>
        <w:t>Indigenous Student Assistance Grants Guidelines</w:t>
      </w:r>
    </w:p>
    <w:p w14:paraId="184ACCDA" w14:textId="333C4E34" w:rsidR="001C4C9C" w:rsidRDefault="001C4C9C" w:rsidP="008B1D85">
      <w:pPr>
        <w:spacing w:before="200" w:line="276" w:lineRule="auto"/>
        <w:rPr>
          <w:rStyle w:val="BookTitle"/>
          <w:i w:val="0"/>
          <w:smallCaps w:val="0"/>
        </w:rPr>
      </w:pPr>
      <w:r>
        <w:rPr>
          <w:rStyle w:val="BookTitle"/>
          <w:i w:val="0"/>
          <w:smallCaps w:val="0"/>
        </w:rPr>
        <w:t xml:space="preserve">Part 2-2A of the Act provides legislative authority for grants to be made to higher education providers for the ISSP. </w:t>
      </w:r>
    </w:p>
    <w:p w14:paraId="0B07C6C5" w14:textId="6BB78B25" w:rsidR="00F423DC" w:rsidRPr="009647A9" w:rsidRDefault="00F423DC" w:rsidP="008B1D85">
      <w:pPr>
        <w:spacing w:before="200" w:line="276" w:lineRule="auto"/>
        <w:rPr>
          <w:rStyle w:val="BookTitle"/>
          <w:i w:val="0"/>
          <w:smallCaps w:val="0"/>
        </w:rPr>
      </w:pPr>
      <w:r>
        <w:rPr>
          <w:rStyle w:val="BookTitle"/>
          <w:i w:val="0"/>
          <w:smallCaps w:val="0"/>
        </w:rPr>
        <w:t>Part 2-2A of the Act enables grants to be made in two ways. Section 38-15 of the Act provides for Indigenous Student Assistance Grants Guidelines to deal with grants under Part 2</w:t>
      </w:r>
      <w:r>
        <w:rPr>
          <w:rStyle w:val="BookTitle"/>
          <w:i w:val="0"/>
          <w:smallCaps w:val="0"/>
        </w:rPr>
        <w:noBreakHyphen/>
        <w:t>2A, including imposing conditions and setting the amounts of grants. Section 38-20</w:t>
      </w:r>
      <w:r w:rsidR="001C6DA5">
        <w:rPr>
          <w:rStyle w:val="BookTitle"/>
          <w:i w:val="0"/>
          <w:smallCaps w:val="0"/>
        </w:rPr>
        <w:t xml:space="preserve"> enables the Minister to approve ‘ad hoc’ or ‘special’ grants outside of the Guidelines on a discretionary basis, including imposing conditions and setting amounts of grants. </w:t>
      </w:r>
      <w:r w:rsidR="008B117B">
        <w:rPr>
          <w:rStyle w:val="BookTitle"/>
          <w:i w:val="0"/>
          <w:smallCaps w:val="0"/>
        </w:rPr>
        <w:t xml:space="preserve">The maximum amount that can be spent in a year on grants provided for in the Guidelines and special grants under section 38-20 is the amount specified in the maximum payments determination the Minister is required to make under section 38-45 of the Act. </w:t>
      </w:r>
    </w:p>
    <w:p w14:paraId="3BC53988" w14:textId="60F595BA" w:rsidR="001C6DA5" w:rsidRDefault="001C6DA5" w:rsidP="008B1D85">
      <w:pPr>
        <w:spacing w:before="200" w:line="276" w:lineRule="auto"/>
        <w:rPr>
          <w:rStyle w:val="BookTitle"/>
          <w:i w:val="0"/>
          <w:smallCaps w:val="0"/>
        </w:rPr>
      </w:pPr>
      <w:r>
        <w:rPr>
          <w:rStyle w:val="BookTitle"/>
          <w:i w:val="0"/>
          <w:smallCaps w:val="0"/>
        </w:rPr>
        <w:t xml:space="preserve">Grants under the </w:t>
      </w:r>
      <w:r w:rsidR="001C4C9C">
        <w:rPr>
          <w:rStyle w:val="BookTitle"/>
          <w:i w:val="0"/>
          <w:smallCaps w:val="0"/>
        </w:rPr>
        <w:t>ISSP</w:t>
      </w:r>
      <w:r>
        <w:rPr>
          <w:rStyle w:val="BookTitle"/>
          <w:i w:val="0"/>
          <w:smallCaps w:val="0"/>
        </w:rPr>
        <w:t xml:space="preserve"> are provided for in the </w:t>
      </w:r>
      <w:r w:rsidR="00874D6E">
        <w:rPr>
          <w:rStyle w:val="BookTitle"/>
          <w:i w:val="0"/>
          <w:smallCaps w:val="0"/>
        </w:rPr>
        <w:t>Guidelines</w:t>
      </w:r>
      <w:r>
        <w:rPr>
          <w:rStyle w:val="BookTitle"/>
          <w:i w:val="0"/>
          <w:smallCaps w:val="0"/>
        </w:rPr>
        <w:t>. The Guidelines:</w:t>
      </w:r>
    </w:p>
    <w:p w14:paraId="4F78296E" w14:textId="19189ABD" w:rsidR="001C6DA5" w:rsidRDefault="001C6DA5" w:rsidP="008B1D85">
      <w:pPr>
        <w:pStyle w:val="ListParagraph"/>
        <w:numPr>
          <w:ilvl w:val="0"/>
          <w:numId w:val="4"/>
        </w:numPr>
        <w:spacing w:before="200" w:line="276" w:lineRule="auto"/>
        <w:ind w:left="714" w:hanging="357"/>
        <w:contextualSpacing w:val="0"/>
        <w:rPr>
          <w:rStyle w:val="BookTitle"/>
          <w:i w:val="0"/>
          <w:smallCaps w:val="0"/>
        </w:rPr>
      </w:pPr>
      <w:r>
        <w:rPr>
          <w:rStyle w:val="BookTitle"/>
          <w:i w:val="0"/>
          <w:smallCaps w:val="0"/>
        </w:rPr>
        <w:t xml:space="preserve">Specify the method for determining the amount of an ISSP grant to be paid to an eligible higher education provider; </w:t>
      </w:r>
    </w:p>
    <w:p w14:paraId="0713254A" w14:textId="48AF184A" w:rsidR="00F423DC" w:rsidRPr="001C6DA5" w:rsidRDefault="001C6DA5" w:rsidP="008B1D85">
      <w:pPr>
        <w:pStyle w:val="ListParagraph"/>
        <w:numPr>
          <w:ilvl w:val="0"/>
          <w:numId w:val="4"/>
        </w:numPr>
        <w:spacing w:before="200" w:line="276" w:lineRule="auto"/>
        <w:ind w:left="714" w:hanging="357"/>
        <w:contextualSpacing w:val="0"/>
        <w:rPr>
          <w:rStyle w:val="BookTitle"/>
          <w:i w:val="0"/>
          <w:smallCaps w:val="0"/>
        </w:rPr>
      </w:pPr>
      <w:r>
        <w:rPr>
          <w:rStyle w:val="BookTitle"/>
          <w:i w:val="0"/>
          <w:smallCaps w:val="0"/>
        </w:rPr>
        <w:t>E</w:t>
      </w:r>
      <w:r w:rsidRPr="001C6DA5">
        <w:rPr>
          <w:rStyle w:val="BookTitle"/>
          <w:i w:val="0"/>
          <w:smallCaps w:val="0"/>
        </w:rPr>
        <w:t xml:space="preserve">stablish extra conditions </w:t>
      </w:r>
      <w:r>
        <w:rPr>
          <w:rStyle w:val="BookTitle"/>
          <w:i w:val="0"/>
          <w:smallCaps w:val="0"/>
        </w:rPr>
        <w:t xml:space="preserve">of eligibility </w:t>
      </w:r>
      <w:r w:rsidR="00874D6E">
        <w:rPr>
          <w:rStyle w:val="BookTitle"/>
          <w:i w:val="0"/>
          <w:smallCaps w:val="0"/>
        </w:rPr>
        <w:t xml:space="preserve">that </w:t>
      </w:r>
      <w:r w:rsidRPr="001C6DA5">
        <w:rPr>
          <w:rStyle w:val="BookTitle"/>
          <w:i w:val="0"/>
          <w:smallCaps w:val="0"/>
        </w:rPr>
        <w:t xml:space="preserve">higher education providers are required to meet to be eligible for an ISSP grant; </w:t>
      </w:r>
      <w:r>
        <w:rPr>
          <w:rStyle w:val="BookTitle"/>
          <w:i w:val="0"/>
          <w:smallCaps w:val="0"/>
        </w:rPr>
        <w:t>and</w:t>
      </w:r>
    </w:p>
    <w:p w14:paraId="54769223" w14:textId="18A3A6EC" w:rsidR="001C6DA5" w:rsidRDefault="001C6DA5" w:rsidP="008B1D85">
      <w:pPr>
        <w:pStyle w:val="ListParagraph"/>
        <w:numPr>
          <w:ilvl w:val="0"/>
          <w:numId w:val="4"/>
        </w:numPr>
        <w:spacing w:before="200" w:line="276" w:lineRule="auto"/>
        <w:ind w:left="714" w:hanging="357"/>
        <w:contextualSpacing w:val="0"/>
        <w:rPr>
          <w:rStyle w:val="BookTitle"/>
          <w:i w:val="0"/>
          <w:smallCaps w:val="0"/>
        </w:rPr>
      </w:pPr>
      <w:r>
        <w:rPr>
          <w:rStyle w:val="BookTitle"/>
          <w:i w:val="0"/>
          <w:smallCaps w:val="0"/>
        </w:rPr>
        <w:t xml:space="preserve">Stipulate conditions on the use of an ISSP grant by a higher education provider. </w:t>
      </w:r>
    </w:p>
    <w:p w14:paraId="1817B5D2" w14:textId="237E6300" w:rsidR="00874D6E" w:rsidRDefault="00874D6E" w:rsidP="008B1D85">
      <w:pPr>
        <w:spacing w:before="200" w:line="276" w:lineRule="auto"/>
        <w:rPr>
          <w:rStyle w:val="BookTitle"/>
          <w:i w:val="0"/>
          <w:smallCaps w:val="0"/>
        </w:rPr>
      </w:pPr>
      <w:r>
        <w:rPr>
          <w:rStyle w:val="BookTitle"/>
          <w:i w:val="0"/>
          <w:smallCaps w:val="0"/>
        </w:rPr>
        <w:lastRenderedPageBreak/>
        <w:t xml:space="preserve">Under the Guidelines, a higher education provider may use an ISSP grant for any or all of the following activities for Indigenous students: </w:t>
      </w:r>
    </w:p>
    <w:p w14:paraId="29E8C797" w14:textId="69D74B32" w:rsidR="00874D6E" w:rsidRDefault="00874D6E" w:rsidP="008B1D85">
      <w:pPr>
        <w:pStyle w:val="ListParagraph"/>
        <w:numPr>
          <w:ilvl w:val="0"/>
          <w:numId w:val="4"/>
        </w:numPr>
        <w:spacing w:before="200" w:line="276" w:lineRule="auto"/>
        <w:ind w:left="714" w:hanging="357"/>
        <w:contextualSpacing w:val="0"/>
        <w:rPr>
          <w:rStyle w:val="BookTitle"/>
          <w:i w:val="0"/>
          <w:smallCaps w:val="0"/>
        </w:rPr>
      </w:pPr>
      <w:r>
        <w:rPr>
          <w:rStyle w:val="BookTitle"/>
          <w:i w:val="0"/>
          <w:smallCaps w:val="0"/>
        </w:rPr>
        <w:t xml:space="preserve">To award scholarships; </w:t>
      </w:r>
    </w:p>
    <w:p w14:paraId="7531D21A" w14:textId="723674F0" w:rsidR="00874D6E" w:rsidRDefault="00874D6E" w:rsidP="008B1D85">
      <w:pPr>
        <w:pStyle w:val="ListParagraph"/>
        <w:numPr>
          <w:ilvl w:val="0"/>
          <w:numId w:val="4"/>
        </w:numPr>
        <w:spacing w:before="200" w:line="276" w:lineRule="auto"/>
        <w:ind w:left="714" w:hanging="357"/>
        <w:contextualSpacing w:val="0"/>
        <w:rPr>
          <w:rStyle w:val="BookTitle"/>
          <w:i w:val="0"/>
          <w:smallCaps w:val="0"/>
        </w:rPr>
      </w:pPr>
      <w:r>
        <w:rPr>
          <w:rStyle w:val="BookTitle"/>
          <w:i w:val="0"/>
          <w:smallCaps w:val="0"/>
        </w:rPr>
        <w:t xml:space="preserve">To provide academic support (including supplementary tuition); </w:t>
      </w:r>
    </w:p>
    <w:p w14:paraId="04745F0B" w14:textId="3EF46C9B" w:rsidR="00874D6E" w:rsidRDefault="00874D6E" w:rsidP="008B1D85">
      <w:pPr>
        <w:pStyle w:val="ListParagraph"/>
        <w:numPr>
          <w:ilvl w:val="0"/>
          <w:numId w:val="4"/>
        </w:numPr>
        <w:spacing w:before="200" w:line="276" w:lineRule="auto"/>
        <w:ind w:left="714" w:hanging="357"/>
        <w:contextualSpacing w:val="0"/>
        <w:rPr>
          <w:rStyle w:val="BookTitle"/>
          <w:i w:val="0"/>
          <w:smallCaps w:val="0"/>
        </w:rPr>
      </w:pPr>
      <w:r>
        <w:rPr>
          <w:rStyle w:val="BookTitle"/>
          <w:i w:val="0"/>
          <w:smallCaps w:val="0"/>
        </w:rPr>
        <w:t xml:space="preserve">To provide pastoral care; </w:t>
      </w:r>
    </w:p>
    <w:p w14:paraId="4312C169" w14:textId="77777777" w:rsidR="00874D6E" w:rsidRDefault="00874D6E" w:rsidP="008B1D85">
      <w:pPr>
        <w:pStyle w:val="ListParagraph"/>
        <w:numPr>
          <w:ilvl w:val="0"/>
          <w:numId w:val="4"/>
        </w:numPr>
        <w:spacing w:before="200" w:line="276" w:lineRule="auto"/>
        <w:ind w:left="714" w:hanging="357"/>
        <w:contextualSpacing w:val="0"/>
        <w:rPr>
          <w:rStyle w:val="BookTitle"/>
          <w:i w:val="0"/>
          <w:smallCaps w:val="0"/>
        </w:rPr>
      </w:pPr>
      <w:r>
        <w:rPr>
          <w:rStyle w:val="BookTitle"/>
          <w:i w:val="0"/>
          <w:smallCaps w:val="0"/>
        </w:rPr>
        <w:t xml:space="preserve">To implement cultural competency strategies; </w:t>
      </w:r>
    </w:p>
    <w:p w14:paraId="68B193EC" w14:textId="77777777" w:rsidR="00874D6E" w:rsidRDefault="00874D6E" w:rsidP="008B1D85">
      <w:pPr>
        <w:pStyle w:val="ListParagraph"/>
        <w:numPr>
          <w:ilvl w:val="0"/>
          <w:numId w:val="4"/>
        </w:numPr>
        <w:spacing w:before="200" w:line="276" w:lineRule="auto"/>
        <w:ind w:left="714" w:hanging="357"/>
        <w:contextualSpacing w:val="0"/>
        <w:rPr>
          <w:rStyle w:val="BookTitle"/>
          <w:i w:val="0"/>
          <w:smallCaps w:val="0"/>
        </w:rPr>
      </w:pPr>
      <w:r>
        <w:rPr>
          <w:rStyle w:val="BookTitle"/>
          <w:i w:val="0"/>
          <w:smallCaps w:val="0"/>
        </w:rPr>
        <w:t xml:space="preserve">To engage and prepare Indigenous students for higher education, or engage Indigenous students who have withdrawn from study. </w:t>
      </w:r>
    </w:p>
    <w:p w14:paraId="1840519D" w14:textId="275245A9" w:rsidR="007A5B12" w:rsidRDefault="00874D6E" w:rsidP="008B1D85">
      <w:pPr>
        <w:spacing w:before="200" w:line="276" w:lineRule="auto"/>
        <w:rPr>
          <w:rStyle w:val="BookTitle"/>
          <w:i w:val="0"/>
          <w:smallCaps w:val="0"/>
        </w:rPr>
      </w:pPr>
      <w:r>
        <w:rPr>
          <w:rStyle w:val="BookTitle"/>
          <w:i w:val="0"/>
          <w:smallCaps w:val="0"/>
        </w:rPr>
        <w:t xml:space="preserve">To assist in the transition from the Commonwealth Scholarships Program, the Indigenous Support Program, and tutorial assistance under the Indigenous Advancement Strategy, </w:t>
      </w:r>
      <w:r w:rsidR="007A5B12">
        <w:rPr>
          <w:rStyle w:val="BookTitle"/>
          <w:i w:val="0"/>
          <w:smallCaps w:val="0"/>
        </w:rPr>
        <w:t>the Guidelines may require</w:t>
      </w:r>
      <w:r>
        <w:rPr>
          <w:rStyle w:val="BookTitle"/>
          <w:i w:val="0"/>
          <w:smallCaps w:val="0"/>
        </w:rPr>
        <w:t xml:space="preserve"> </w:t>
      </w:r>
      <w:r w:rsidR="007A5B12">
        <w:rPr>
          <w:rStyle w:val="BookTitle"/>
          <w:i w:val="0"/>
          <w:smallCaps w:val="0"/>
        </w:rPr>
        <w:t xml:space="preserve">a </w:t>
      </w:r>
      <w:r>
        <w:rPr>
          <w:rStyle w:val="BookTitle"/>
          <w:i w:val="0"/>
          <w:smallCaps w:val="0"/>
        </w:rPr>
        <w:t>higher education provider to use an ISSP grant to award scholarships or provide support to Indigenous students</w:t>
      </w:r>
      <w:r w:rsidRPr="009865F4">
        <w:rPr>
          <w:rStyle w:val="BookTitle"/>
          <w:i w:val="0"/>
          <w:smallCaps w:val="0"/>
        </w:rPr>
        <w:t xml:space="preserve"> </w:t>
      </w:r>
      <w:r w:rsidR="007A5B12">
        <w:rPr>
          <w:rStyle w:val="BookTitle"/>
          <w:i w:val="0"/>
          <w:smallCaps w:val="0"/>
        </w:rPr>
        <w:t xml:space="preserve">in certain circumstances. Otherwise, the Guidelines afford higher education providers flexibility to determine the amount of an ISSP grant that is allocated to the activities specified in the Guidelines. </w:t>
      </w:r>
    </w:p>
    <w:p w14:paraId="07944DD9" w14:textId="4C3DD38D" w:rsidR="00756BD5" w:rsidRDefault="001C6DA5" w:rsidP="008B1D85">
      <w:pPr>
        <w:spacing w:before="200" w:after="200" w:line="276" w:lineRule="auto"/>
        <w:rPr>
          <w:rStyle w:val="BookTitle"/>
          <w:i w:val="0"/>
          <w:smallCaps w:val="0"/>
        </w:rPr>
      </w:pPr>
      <w:r>
        <w:rPr>
          <w:rStyle w:val="BookTitle"/>
          <w:i w:val="0"/>
          <w:smallCaps w:val="0"/>
        </w:rPr>
        <w:t xml:space="preserve">Several matters relating to the </w:t>
      </w:r>
      <w:r w:rsidR="00756BD5">
        <w:rPr>
          <w:rStyle w:val="BookTitle"/>
          <w:i w:val="0"/>
          <w:smallCaps w:val="0"/>
        </w:rPr>
        <w:t xml:space="preserve">administration and </w:t>
      </w:r>
      <w:r>
        <w:rPr>
          <w:rStyle w:val="BookTitle"/>
          <w:i w:val="0"/>
          <w:smallCaps w:val="0"/>
        </w:rPr>
        <w:t xml:space="preserve">use of grants made to higher education providers under Chapter 2 of the Act (including </w:t>
      </w:r>
      <w:r w:rsidR="00263B67">
        <w:rPr>
          <w:rStyle w:val="BookTitle"/>
          <w:i w:val="0"/>
          <w:smallCaps w:val="0"/>
        </w:rPr>
        <w:t xml:space="preserve">under Part 2-2A of the Act) </w:t>
      </w:r>
      <w:r>
        <w:rPr>
          <w:rStyle w:val="BookTitle"/>
          <w:i w:val="0"/>
          <w:smallCaps w:val="0"/>
        </w:rPr>
        <w:t xml:space="preserve">are dealt with in the Act, and for this reason are not repeated in the Guidelines. </w:t>
      </w:r>
      <w:r w:rsidR="00756BD5">
        <w:rPr>
          <w:rStyle w:val="BookTitle"/>
          <w:i w:val="0"/>
          <w:smallCaps w:val="0"/>
        </w:rPr>
        <w:t>The following table summarises these matters and relevant provisions of the Act.</w:t>
      </w:r>
    </w:p>
    <w:tbl>
      <w:tblPr>
        <w:tblStyle w:val="TableGrid"/>
        <w:tblW w:w="0" w:type="auto"/>
        <w:tblLook w:val="04A0" w:firstRow="1" w:lastRow="0" w:firstColumn="1" w:lastColumn="0" w:noHBand="0" w:noVBand="1"/>
      </w:tblPr>
      <w:tblGrid>
        <w:gridCol w:w="6516"/>
        <w:gridCol w:w="2830"/>
      </w:tblGrid>
      <w:tr w:rsidR="00756BD5" w14:paraId="435852AF" w14:textId="77777777" w:rsidTr="008B1D85">
        <w:tc>
          <w:tcPr>
            <w:tcW w:w="6516" w:type="dxa"/>
            <w:shd w:val="clear" w:color="auto" w:fill="D9D9D9" w:themeFill="background1" w:themeFillShade="D9"/>
          </w:tcPr>
          <w:p w14:paraId="51D3494D" w14:textId="38082408" w:rsidR="00756BD5" w:rsidRPr="008B1D85" w:rsidRDefault="00BB5245" w:rsidP="008B1D85">
            <w:pPr>
              <w:spacing w:before="0" w:line="276" w:lineRule="auto"/>
              <w:rPr>
                <w:rStyle w:val="BookTitle"/>
                <w:b/>
                <w:i w:val="0"/>
                <w:smallCaps w:val="0"/>
                <w:sz w:val="20"/>
              </w:rPr>
            </w:pPr>
            <w:r>
              <w:rPr>
                <w:rStyle w:val="BookTitle"/>
                <w:b/>
                <w:i w:val="0"/>
                <w:smallCaps w:val="0"/>
                <w:sz w:val="20"/>
              </w:rPr>
              <w:t>Matter</w:t>
            </w:r>
          </w:p>
        </w:tc>
        <w:tc>
          <w:tcPr>
            <w:tcW w:w="2830" w:type="dxa"/>
            <w:shd w:val="clear" w:color="auto" w:fill="D9D9D9" w:themeFill="background1" w:themeFillShade="D9"/>
          </w:tcPr>
          <w:p w14:paraId="31AFE105" w14:textId="34330E8C" w:rsidR="00756BD5" w:rsidRPr="008B1D85" w:rsidRDefault="00756BD5" w:rsidP="008B1D85">
            <w:pPr>
              <w:spacing w:before="0" w:line="276" w:lineRule="auto"/>
              <w:rPr>
                <w:rStyle w:val="BookTitle"/>
                <w:b/>
                <w:i w:val="0"/>
                <w:smallCaps w:val="0"/>
                <w:sz w:val="20"/>
              </w:rPr>
            </w:pPr>
            <w:r w:rsidRPr="008B1D85">
              <w:rPr>
                <w:rStyle w:val="BookTitle"/>
                <w:b/>
                <w:i w:val="0"/>
                <w:smallCaps w:val="0"/>
                <w:sz w:val="20"/>
              </w:rPr>
              <w:t>Provision of the Act</w:t>
            </w:r>
          </w:p>
        </w:tc>
      </w:tr>
      <w:tr w:rsidR="00BB5245" w14:paraId="73B57A3F" w14:textId="77777777" w:rsidTr="00756BD5">
        <w:tc>
          <w:tcPr>
            <w:tcW w:w="6516" w:type="dxa"/>
          </w:tcPr>
          <w:p w14:paraId="29C838FF" w14:textId="02933BE7" w:rsidR="00BB5245" w:rsidRDefault="00BB5245" w:rsidP="008B1D85">
            <w:pPr>
              <w:spacing w:before="0" w:line="276" w:lineRule="auto"/>
              <w:rPr>
                <w:rStyle w:val="BookTitle"/>
                <w:i w:val="0"/>
                <w:smallCaps w:val="0"/>
                <w:sz w:val="20"/>
              </w:rPr>
            </w:pPr>
            <w:r>
              <w:rPr>
                <w:rStyle w:val="BookTitle"/>
                <w:i w:val="0"/>
                <w:smallCaps w:val="0"/>
                <w:sz w:val="20"/>
              </w:rPr>
              <w:t>Provision of financial information</w:t>
            </w:r>
          </w:p>
        </w:tc>
        <w:tc>
          <w:tcPr>
            <w:tcW w:w="2830" w:type="dxa"/>
          </w:tcPr>
          <w:p w14:paraId="013F47E3" w14:textId="391BCBA4" w:rsidR="00BB5245" w:rsidRDefault="00BB5245" w:rsidP="008B1D85">
            <w:pPr>
              <w:spacing w:before="0" w:line="276" w:lineRule="auto"/>
              <w:rPr>
                <w:rStyle w:val="BookTitle"/>
                <w:i w:val="0"/>
                <w:smallCaps w:val="0"/>
                <w:sz w:val="20"/>
              </w:rPr>
            </w:pPr>
            <w:r>
              <w:rPr>
                <w:rStyle w:val="BookTitle"/>
                <w:i w:val="0"/>
                <w:smallCaps w:val="0"/>
                <w:sz w:val="20"/>
              </w:rPr>
              <w:t>Section 19-10</w:t>
            </w:r>
          </w:p>
        </w:tc>
      </w:tr>
      <w:tr w:rsidR="00BB5245" w14:paraId="5C4B87C8" w14:textId="77777777" w:rsidTr="00756BD5">
        <w:tc>
          <w:tcPr>
            <w:tcW w:w="6516" w:type="dxa"/>
          </w:tcPr>
          <w:p w14:paraId="26EE791C" w14:textId="3CD6A4A7" w:rsidR="00BB5245" w:rsidRDefault="00BB5245" w:rsidP="008B1D85">
            <w:pPr>
              <w:spacing w:before="0" w:line="276" w:lineRule="auto"/>
              <w:rPr>
                <w:rStyle w:val="BookTitle"/>
                <w:i w:val="0"/>
                <w:smallCaps w:val="0"/>
                <w:sz w:val="20"/>
              </w:rPr>
            </w:pPr>
            <w:r>
              <w:rPr>
                <w:rStyle w:val="BookTitle"/>
                <w:i w:val="0"/>
                <w:smallCaps w:val="0"/>
                <w:sz w:val="20"/>
              </w:rPr>
              <w:t>Requirement to comply with the Act, applicable Guidelines and a condition imposed on approval as a higher education provider</w:t>
            </w:r>
          </w:p>
        </w:tc>
        <w:tc>
          <w:tcPr>
            <w:tcW w:w="2830" w:type="dxa"/>
          </w:tcPr>
          <w:p w14:paraId="25A8EAFC" w14:textId="4A6BDE9E" w:rsidR="00BB5245" w:rsidRDefault="00BB5245" w:rsidP="008B1D85">
            <w:pPr>
              <w:spacing w:before="0" w:line="276" w:lineRule="auto"/>
              <w:rPr>
                <w:rStyle w:val="BookTitle"/>
                <w:i w:val="0"/>
                <w:smallCaps w:val="0"/>
                <w:sz w:val="20"/>
              </w:rPr>
            </w:pPr>
            <w:r>
              <w:rPr>
                <w:rStyle w:val="BookTitle"/>
                <w:i w:val="0"/>
                <w:smallCaps w:val="0"/>
                <w:sz w:val="20"/>
              </w:rPr>
              <w:t>Section 19-65</w:t>
            </w:r>
          </w:p>
        </w:tc>
      </w:tr>
      <w:tr w:rsidR="00BB5245" w14:paraId="755BFF44" w14:textId="77777777" w:rsidTr="00756BD5">
        <w:tc>
          <w:tcPr>
            <w:tcW w:w="6516" w:type="dxa"/>
          </w:tcPr>
          <w:p w14:paraId="6A7594D5" w14:textId="48D69F96" w:rsidR="00BB5245" w:rsidRDefault="00BB5245" w:rsidP="008B1D85">
            <w:pPr>
              <w:spacing w:before="0" w:line="276" w:lineRule="auto"/>
              <w:rPr>
                <w:rStyle w:val="BookTitle"/>
                <w:i w:val="0"/>
                <w:smallCaps w:val="0"/>
                <w:sz w:val="20"/>
              </w:rPr>
            </w:pPr>
            <w:r>
              <w:rPr>
                <w:rStyle w:val="BookTitle"/>
                <w:i w:val="0"/>
                <w:smallCaps w:val="0"/>
                <w:sz w:val="20"/>
              </w:rPr>
              <w:t xml:space="preserve">Revocation of approval as a higher education provider for a breach of conditions </w:t>
            </w:r>
            <w:r w:rsidR="008B117B">
              <w:rPr>
                <w:rStyle w:val="BookTitle"/>
                <w:i w:val="0"/>
                <w:smallCaps w:val="0"/>
                <w:sz w:val="20"/>
              </w:rPr>
              <w:t xml:space="preserve">(including a condition of a grant made under Part 2-2A) </w:t>
            </w:r>
            <w:r>
              <w:rPr>
                <w:rStyle w:val="BookTitle"/>
                <w:i w:val="0"/>
                <w:smallCaps w:val="0"/>
                <w:sz w:val="20"/>
              </w:rPr>
              <w:t>o</w:t>
            </w:r>
            <w:r w:rsidR="008B117B">
              <w:rPr>
                <w:rStyle w:val="BookTitle"/>
                <w:i w:val="0"/>
                <w:smallCaps w:val="0"/>
                <w:sz w:val="20"/>
              </w:rPr>
              <w:t>r</w:t>
            </w:r>
            <w:r>
              <w:rPr>
                <w:rStyle w:val="BookTitle"/>
                <w:i w:val="0"/>
                <w:smallCaps w:val="0"/>
                <w:sz w:val="20"/>
              </w:rPr>
              <w:t xml:space="preserve"> the quality and accountability requirements</w:t>
            </w:r>
          </w:p>
        </w:tc>
        <w:tc>
          <w:tcPr>
            <w:tcW w:w="2830" w:type="dxa"/>
          </w:tcPr>
          <w:p w14:paraId="3BDBABD6" w14:textId="5CCE7889" w:rsidR="00BB5245" w:rsidRDefault="00BB5245" w:rsidP="008B1D85">
            <w:pPr>
              <w:spacing w:before="0" w:line="276" w:lineRule="auto"/>
              <w:rPr>
                <w:rStyle w:val="BookTitle"/>
                <w:i w:val="0"/>
                <w:smallCaps w:val="0"/>
                <w:sz w:val="20"/>
              </w:rPr>
            </w:pPr>
            <w:r>
              <w:rPr>
                <w:rStyle w:val="BookTitle"/>
                <w:i w:val="0"/>
                <w:smallCaps w:val="0"/>
                <w:sz w:val="20"/>
              </w:rPr>
              <w:t>Section 22-15</w:t>
            </w:r>
          </w:p>
        </w:tc>
      </w:tr>
      <w:tr w:rsidR="00756BD5" w14:paraId="48459222" w14:textId="77777777" w:rsidTr="008B1D85">
        <w:tc>
          <w:tcPr>
            <w:tcW w:w="6516" w:type="dxa"/>
          </w:tcPr>
          <w:p w14:paraId="2E68E38F" w14:textId="5F9DF670" w:rsidR="00756BD5" w:rsidRPr="008B1D85" w:rsidRDefault="00BB5245" w:rsidP="008B1D85">
            <w:pPr>
              <w:spacing w:before="0" w:line="276" w:lineRule="auto"/>
              <w:rPr>
                <w:rStyle w:val="BookTitle"/>
                <w:i w:val="0"/>
                <w:smallCaps w:val="0"/>
                <w:sz w:val="20"/>
              </w:rPr>
            </w:pPr>
            <w:r>
              <w:rPr>
                <w:rStyle w:val="BookTitle"/>
                <w:i w:val="0"/>
                <w:smallCaps w:val="0"/>
                <w:sz w:val="20"/>
              </w:rPr>
              <w:t>Rollover of unspent grant amounts paid under Part 2-2A</w:t>
            </w:r>
          </w:p>
        </w:tc>
        <w:tc>
          <w:tcPr>
            <w:tcW w:w="2830" w:type="dxa"/>
          </w:tcPr>
          <w:p w14:paraId="08EEB294" w14:textId="2C0EE231" w:rsidR="00756BD5" w:rsidRPr="008B1D85" w:rsidRDefault="00BB5245" w:rsidP="008B1D85">
            <w:pPr>
              <w:spacing w:before="0" w:line="276" w:lineRule="auto"/>
              <w:rPr>
                <w:rStyle w:val="BookTitle"/>
                <w:i w:val="0"/>
                <w:smallCaps w:val="0"/>
                <w:sz w:val="20"/>
              </w:rPr>
            </w:pPr>
            <w:r>
              <w:rPr>
                <w:rStyle w:val="BookTitle"/>
                <w:i w:val="0"/>
                <w:smallCaps w:val="0"/>
                <w:sz w:val="20"/>
              </w:rPr>
              <w:t>Section 38-40</w:t>
            </w:r>
          </w:p>
        </w:tc>
      </w:tr>
      <w:tr w:rsidR="00BB5245" w14:paraId="54609D4A" w14:textId="77777777" w:rsidTr="00756BD5">
        <w:tc>
          <w:tcPr>
            <w:tcW w:w="6516" w:type="dxa"/>
          </w:tcPr>
          <w:p w14:paraId="65D0CB6C" w14:textId="7E6D7EA1" w:rsidR="00BB5245" w:rsidRDefault="00BB5245" w:rsidP="008B1D85">
            <w:pPr>
              <w:spacing w:before="0" w:line="276" w:lineRule="auto"/>
              <w:rPr>
                <w:rStyle w:val="BookTitle"/>
                <w:i w:val="0"/>
                <w:smallCaps w:val="0"/>
                <w:sz w:val="20"/>
              </w:rPr>
            </w:pPr>
            <w:r>
              <w:rPr>
                <w:rStyle w:val="BookTitle"/>
                <w:i w:val="0"/>
                <w:smallCaps w:val="0"/>
                <w:sz w:val="20"/>
              </w:rPr>
              <w:t>Reduction or repayment of a grant (including a grant made under Part 2</w:t>
            </w:r>
            <w:r>
              <w:rPr>
                <w:rStyle w:val="BookTitle"/>
                <w:i w:val="0"/>
                <w:smallCaps w:val="0"/>
                <w:sz w:val="20"/>
              </w:rPr>
              <w:noBreakHyphen/>
              <w:t>2A)</w:t>
            </w:r>
          </w:p>
        </w:tc>
        <w:tc>
          <w:tcPr>
            <w:tcW w:w="2830" w:type="dxa"/>
          </w:tcPr>
          <w:p w14:paraId="1618E6F2" w14:textId="2372D523" w:rsidR="00BB5245" w:rsidRDefault="00BB5245" w:rsidP="008B1D85">
            <w:pPr>
              <w:spacing w:before="0" w:line="276" w:lineRule="auto"/>
              <w:rPr>
                <w:rStyle w:val="BookTitle"/>
                <w:i w:val="0"/>
                <w:smallCaps w:val="0"/>
                <w:sz w:val="20"/>
              </w:rPr>
            </w:pPr>
            <w:r>
              <w:rPr>
                <w:rStyle w:val="BookTitle"/>
                <w:i w:val="0"/>
                <w:smallCaps w:val="0"/>
                <w:sz w:val="20"/>
              </w:rPr>
              <w:t>Section 54-1</w:t>
            </w:r>
          </w:p>
        </w:tc>
      </w:tr>
      <w:tr w:rsidR="00756BD5" w14:paraId="6FD83677" w14:textId="77777777" w:rsidTr="008B1D85">
        <w:tc>
          <w:tcPr>
            <w:tcW w:w="6516" w:type="dxa"/>
          </w:tcPr>
          <w:p w14:paraId="30040F4C" w14:textId="0A222588" w:rsidR="00756BD5" w:rsidRPr="008B1D85" w:rsidRDefault="00BB5245" w:rsidP="008B1D85">
            <w:pPr>
              <w:spacing w:before="0" w:line="276" w:lineRule="auto"/>
              <w:rPr>
                <w:rStyle w:val="BookTitle"/>
                <w:i w:val="0"/>
                <w:smallCaps w:val="0"/>
                <w:sz w:val="20"/>
              </w:rPr>
            </w:pPr>
            <w:r>
              <w:rPr>
                <w:rStyle w:val="BookTitle"/>
                <w:i w:val="0"/>
                <w:smallCaps w:val="0"/>
                <w:sz w:val="20"/>
              </w:rPr>
              <w:t>Determinations about the time and manner of payments</w:t>
            </w:r>
          </w:p>
        </w:tc>
        <w:tc>
          <w:tcPr>
            <w:tcW w:w="2830" w:type="dxa"/>
          </w:tcPr>
          <w:p w14:paraId="26CBB47F" w14:textId="54542248" w:rsidR="00756BD5" w:rsidRPr="008B1D85" w:rsidRDefault="00BB5245" w:rsidP="008B1D85">
            <w:pPr>
              <w:spacing w:before="0" w:line="276" w:lineRule="auto"/>
              <w:rPr>
                <w:rStyle w:val="BookTitle"/>
                <w:i w:val="0"/>
                <w:smallCaps w:val="0"/>
                <w:sz w:val="20"/>
              </w:rPr>
            </w:pPr>
            <w:r>
              <w:rPr>
                <w:rStyle w:val="BookTitle"/>
                <w:i w:val="0"/>
                <w:smallCaps w:val="0"/>
                <w:sz w:val="20"/>
              </w:rPr>
              <w:t>Section 164-5</w:t>
            </w:r>
          </w:p>
        </w:tc>
      </w:tr>
      <w:tr w:rsidR="00BB5245" w14:paraId="221489FC" w14:textId="77777777" w:rsidTr="00756BD5">
        <w:tc>
          <w:tcPr>
            <w:tcW w:w="6516" w:type="dxa"/>
          </w:tcPr>
          <w:p w14:paraId="28D0DAAE" w14:textId="1B8CF693" w:rsidR="00BB5245" w:rsidRDefault="00BB5245" w:rsidP="008B1D85">
            <w:pPr>
              <w:spacing w:before="0" w:line="276" w:lineRule="auto"/>
              <w:rPr>
                <w:rStyle w:val="BookTitle"/>
                <w:i w:val="0"/>
                <w:smallCaps w:val="0"/>
                <w:sz w:val="20"/>
              </w:rPr>
            </w:pPr>
            <w:r>
              <w:rPr>
                <w:rStyle w:val="BookTitle"/>
                <w:i w:val="0"/>
                <w:smallCaps w:val="0"/>
                <w:sz w:val="20"/>
              </w:rPr>
              <w:t>Overpayment of an amount (including an amount paid under Part 2-2A)</w:t>
            </w:r>
          </w:p>
        </w:tc>
        <w:tc>
          <w:tcPr>
            <w:tcW w:w="2830" w:type="dxa"/>
          </w:tcPr>
          <w:p w14:paraId="6F621D8C" w14:textId="2689CFA7" w:rsidR="00BB5245" w:rsidRDefault="00BB5245" w:rsidP="008B1D85">
            <w:pPr>
              <w:spacing w:before="0" w:line="276" w:lineRule="auto"/>
              <w:rPr>
                <w:rStyle w:val="BookTitle"/>
                <w:i w:val="0"/>
                <w:smallCaps w:val="0"/>
                <w:sz w:val="20"/>
              </w:rPr>
            </w:pPr>
            <w:r>
              <w:rPr>
                <w:rStyle w:val="BookTitle"/>
                <w:i w:val="0"/>
                <w:smallCaps w:val="0"/>
                <w:sz w:val="20"/>
              </w:rPr>
              <w:t>Section 164-15</w:t>
            </w:r>
          </w:p>
        </w:tc>
      </w:tr>
    </w:tbl>
    <w:p w14:paraId="19012B62" w14:textId="4A012C2E" w:rsidR="00756BD5" w:rsidRDefault="00756BD5" w:rsidP="008B1D85">
      <w:pPr>
        <w:spacing w:before="200" w:line="276" w:lineRule="auto"/>
        <w:rPr>
          <w:rStyle w:val="BookTitle"/>
          <w:i w:val="0"/>
          <w:smallCaps w:val="0"/>
        </w:rPr>
      </w:pPr>
      <w:r>
        <w:rPr>
          <w:rStyle w:val="BookTitle"/>
          <w:i w:val="0"/>
          <w:smallCaps w:val="0"/>
        </w:rPr>
        <w:t xml:space="preserve">Where relevant, notes are used in the Guidelines to identify where the Act already deals with a matter. </w:t>
      </w:r>
    </w:p>
    <w:p w14:paraId="25C6F994" w14:textId="00A868A9" w:rsidR="008B117B" w:rsidRPr="00527EFF" w:rsidRDefault="00527EFF" w:rsidP="002549D7">
      <w:pPr>
        <w:spacing w:before="200" w:line="276" w:lineRule="auto"/>
        <w:rPr>
          <w:rStyle w:val="BookTitle"/>
          <w:i w:val="0"/>
          <w:smallCaps w:val="0"/>
        </w:rPr>
      </w:pPr>
      <w:r>
        <w:rPr>
          <w:rStyle w:val="BookTitle"/>
          <w:i w:val="0"/>
          <w:smallCaps w:val="0"/>
        </w:rPr>
        <w:t>In addition to ISSP grants provided for under these Guidelines</w:t>
      </w:r>
      <w:r w:rsidRPr="008B1D85">
        <w:rPr>
          <w:rStyle w:val="BookTitle"/>
          <w:i w:val="0"/>
          <w:smallCaps w:val="0"/>
        </w:rPr>
        <w:t>, se</w:t>
      </w:r>
      <w:r w:rsidRPr="000D6134">
        <w:rPr>
          <w:rStyle w:val="BookTitle"/>
          <w:i w:val="0"/>
          <w:smallCaps w:val="0"/>
        </w:rPr>
        <w:t>ction</w:t>
      </w:r>
      <w:r>
        <w:rPr>
          <w:rStyle w:val="BookTitle"/>
          <w:i w:val="0"/>
          <w:smallCaps w:val="0"/>
        </w:rPr>
        <w:t xml:space="preserve"> 38-20 of the Act allows the Minister to approve a grant under Part 2-2A </w:t>
      </w:r>
      <w:r w:rsidR="0096279D">
        <w:rPr>
          <w:rStyle w:val="BookTitle"/>
          <w:i w:val="0"/>
          <w:smallCaps w:val="0"/>
        </w:rPr>
        <w:t>for a single year</w:t>
      </w:r>
      <w:r>
        <w:rPr>
          <w:rStyle w:val="BookTitle"/>
          <w:i w:val="0"/>
          <w:smallCaps w:val="0"/>
        </w:rPr>
        <w:t xml:space="preserve"> to a</w:t>
      </w:r>
      <w:r w:rsidR="0096279D">
        <w:rPr>
          <w:rStyle w:val="BookTitle"/>
          <w:i w:val="0"/>
          <w:smallCaps w:val="0"/>
        </w:rPr>
        <w:t>n eligible</w:t>
      </w:r>
      <w:r>
        <w:rPr>
          <w:rStyle w:val="BookTitle"/>
          <w:i w:val="0"/>
          <w:smallCaps w:val="0"/>
        </w:rPr>
        <w:t xml:space="preserve"> higher education provider. These grants </w:t>
      </w:r>
      <w:r>
        <w:t xml:space="preserve">will be </w:t>
      </w:r>
      <w:r w:rsidR="000F025C">
        <w:t>paid</w:t>
      </w:r>
      <w:r>
        <w:t xml:space="preserve"> from the total payments made under Part 2-2A </w:t>
      </w:r>
      <w:r w:rsidR="00747109">
        <w:t xml:space="preserve">in respect of a year. It is anticipated that these grants will be used in exceptional circumstances or </w:t>
      </w:r>
      <w:r w:rsidR="00747109">
        <w:rPr>
          <w:rStyle w:val="BookTitle"/>
          <w:i w:val="0"/>
          <w:smallCaps w:val="0"/>
        </w:rPr>
        <w:t xml:space="preserve">to promote innovation and partnerships across </w:t>
      </w:r>
      <w:r w:rsidR="00D17095">
        <w:rPr>
          <w:rStyle w:val="BookTitle"/>
          <w:i w:val="0"/>
          <w:smallCaps w:val="0"/>
        </w:rPr>
        <w:t>higher education providers</w:t>
      </w:r>
      <w:r w:rsidR="00747109">
        <w:rPr>
          <w:rStyle w:val="BookTitle"/>
          <w:i w:val="0"/>
          <w:smallCaps w:val="0"/>
        </w:rPr>
        <w:t xml:space="preserve"> or between </w:t>
      </w:r>
      <w:r w:rsidR="00D17095">
        <w:rPr>
          <w:rStyle w:val="BookTitle"/>
          <w:i w:val="0"/>
          <w:smallCaps w:val="0"/>
        </w:rPr>
        <w:t>higher education providers</w:t>
      </w:r>
      <w:r w:rsidR="00747109">
        <w:rPr>
          <w:rStyle w:val="BookTitle"/>
          <w:i w:val="0"/>
          <w:smallCaps w:val="0"/>
        </w:rPr>
        <w:t xml:space="preserve"> and other organisations</w:t>
      </w:r>
      <w:r w:rsidR="0077243A">
        <w:t>.</w:t>
      </w:r>
    </w:p>
    <w:p w14:paraId="6B8CF261" w14:textId="073C30CC" w:rsidR="00747109" w:rsidRDefault="00747109" w:rsidP="008B1D85">
      <w:pPr>
        <w:spacing w:before="200" w:line="276" w:lineRule="auto"/>
        <w:rPr>
          <w:rStyle w:val="BookTitle"/>
          <w:i w:val="0"/>
          <w:smallCaps w:val="0"/>
        </w:rPr>
      </w:pPr>
      <w:r>
        <w:rPr>
          <w:rStyle w:val="BookTitle"/>
          <w:i w:val="0"/>
          <w:smallCaps w:val="0"/>
        </w:rPr>
        <w:lastRenderedPageBreak/>
        <w:t xml:space="preserve">The amount for </w:t>
      </w:r>
      <w:r w:rsidR="0077243A">
        <w:rPr>
          <w:rStyle w:val="BookTitle"/>
          <w:i w:val="0"/>
          <w:smallCaps w:val="0"/>
        </w:rPr>
        <w:t xml:space="preserve">special </w:t>
      </w:r>
      <w:r>
        <w:rPr>
          <w:rStyle w:val="BookTitle"/>
          <w:i w:val="0"/>
          <w:smallCaps w:val="0"/>
        </w:rPr>
        <w:t>grants under section 38-20 of the Act is expected to be limited to no more than the indexation o</w:t>
      </w:r>
      <w:r w:rsidR="00D17095">
        <w:rPr>
          <w:rStyle w:val="BookTitle"/>
          <w:i w:val="0"/>
          <w:smallCaps w:val="0"/>
        </w:rPr>
        <w:t xml:space="preserve">f the total </w:t>
      </w:r>
      <w:r w:rsidR="0077243A">
        <w:rPr>
          <w:rStyle w:val="BookTitle"/>
          <w:i w:val="0"/>
          <w:smallCaps w:val="0"/>
        </w:rPr>
        <w:t xml:space="preserve">amount for </w:t>
      </w:r>
      <w:r>
        <w:rPr>
          <w:rStyle w:val="BookTitle"/>
          <w:i w:val="0"/>
          <w:smallCaps w:val="0"/>
        </w:rPr>
        <w:t>ISSP grant</w:t>
      </w:r>
      <w:r w:rsidR="00D17095">
        <w:rPr>
          <w:rStyle w:val="BookTitle"/>
          <w:i w:val="0"/>
          <w:smallCaps w:val="0"/>
        </w:rPr>
        <w:t>s</w:t>
      </w:r>
      <w:r>
        <w:rPr>
          <w:rStyle w:val="BookTitle"/>
          <w:i w:val="0"/>
          <w:smallCaps w:val="0"/>
        </w:rPr>
        <w:t xml:space="preserve"> for a grant year. It is anticipated that the Minister will notify higher education providers of whether he </w:t>
      </w:r>
      <w:r w:rsidR="00D17095">
        <w:rPr>
          <w:rStyle w:val="BookTitle"/>
          <w:i w:val="0"/>
          <w:smallCaps w:val="0"/>
        </w:rPr>
        <w:t xml:space="preserve">or she </w:t>
      </w:r>
      <w:r>
        <w:rPr>
          <w:rStyle w:val="BookTitle"/>
          <w:i w:val="0"/>
          <w:smallCaps w:val="0"/>
        </w:rPr>
        <w:t xml:space="preserve">will approve </w:t>
      </w:r>
      <w:r w:rsidR="0077243A">
        <w:rPr>
          <w:rStyle w:val="BookTitle"/>
          <w:i w:val="0"/>
          <w:smallCaps w:val="0"/>
        </w:rPr>
        <w:t xml:space="preserve">a special </w:t>
      </w:r>
      <w:r>
        <w:rPr>
          <w:rStyle w:val="BookTitle"/>
          <w:i w:val="0"/>
          <w:smallCaps w:val="0"/>
        </w:rPr>
        <w:t xml:space="preserve">grant for </w:t>
      </w:r>
      <w:r w:rsidR="0077243A">
        <w:rPr>
          <w:rStyle w:val="BookTitle"/>
          <w:i w:val="0"/>
          <w:smallCaps w:val="0"/>
        </w:rPr>
        <w:t xml:space="preserve">a </w:t>
      </w:r>
      <w:r>
        <w:rPr>
          <w:rStyle w:val="BookTitle"/>
          <w:i w:val="0"/>
          <w:smallCaps w:val="0"/>
        </w:rPr>
        <w:t xml:space="preserve">provider </w:t>
      </w:r>
      <w:r w:rsidR="0077243A">
        <w:rPr>
          <w:rStyle w:val="BookTitle"/>
          <w:i w:val="0"/>
          <w:smallCaps w:val="0"/>
        </w:rPr>
        <w:t xml:space="preserve">under section 38-20 of the Act </w:t>
      </w:r>
      <w:r>
        <w:rPr>
          <w:rStyle w:val="BookTitle"/>
          <w:i w:val="0"/>
          <w:smallCaps w:val="0"/>
        </w:rPr>
        <w:t>by no later than the last business day of December.</w:t>
      </w:r>
    </w:p>
    <w:p w14:paraId="0F4EABD8" w14:textId="2B28AC98" w:rsidR="00636F5B" w:rsidRPr="00636F5B" w:rsidRDefault="00636F5B" w:rsidP="002549D7">
      <w:pPr>
        <w:keepNext/>
        <w:keepLines/>
        <w:spacing w:before="200" w:line="276" w:lineRule="auto"/>
        <w:rPr>
          <w:rStyle w:val="BookTitle"/>
          <w:smallCaps w:val="0"/>
        </w:rPr>
      </w:pPr>
      <w:r>
        <w:rPr>
          <w:rStyle w:val="BookTitle"/>
          <w:i w:val="0"/>
          <w:smallCaps w:val="0"/>
        </w:rPr>
        <w:t>The Guidelines do not address matters relating to the administration of, or qualification rules for, other forms of assistance (e</w:t>
      </w:r>
      <w:r w:rsidR="00AE3F46">
        <w:rPr>
          <w:rStyle w:val="BookTitle"/>
          <w:i w:val="0"/>
          <w:smallCaps w:val="0"/>
        </w:rPr>
        <w:t>.</w:t>
      </w:r>
      <w:r>
        <w:rPr>
          <w:rStyle w:val="BookTitle"/>
          <w:i w:val="0"/>
          <w:smallCaps w:val="0"/>
        </w:rPr>
        <w:t>g</w:t>
      </w:r>
      <w:r w:rsidR="00AE3F46">
        <w:rPr>
          <w:rStyle w:val="BookTitle"/>
          <w:i w:val="0"/>
          <w:smallCaps w:val="0"/>
        </w:rPr>
        <w:t>.</w:t>
      </w:r>
      <w:r>
        <w:rPr>
          <w:rStyle w:val="BookTitle"/>
          <w:i w:val="0"/>
          <w:smallCaps w:val="0"/>
        </w:rPr>
        <w:t xml:space="preserve"> student start-up scholarships, student start-up loans or relocation scholarships), or Commonwealth Scholars</w:t>
      </w:r>
      <w:r w:rsidR="007A5B12">
        <w:rPr>
          <w:rStyle w:val="BookTitle"/>
          <w:i w:val="0"/>
          <w:smallCaps w:val="0"/>
        </w:rPr>
        <w:t>hips awarded prior to 1 January </w:t>
      </w:r>
      <w:r>
        <w:rPr>
          <w:rStyle w:val="BookTitle"/>
          <w:i w:val="0"/>
          <w:smallCaps w:val="0"/>
        </w:rPr>
        <w:t xml:space="preserve">2010. Other forms of assistance are dealt with in other laws </w:t>
      </w:r>
      <w:r w:rsidR="007A5B12">
        <w:rPr>
          <w:rStyle w:val="BookTitle"/>
          <w:i w:val="0"/>
          <w:smallCaps w:val="0"/>
        </w:rPr>
        <w:t xml:space="preserve">or schemes </w:t>
      </w:r>
      <w:r>
        <w:rPr>
          <w:rStyle w:val="BookTitle"/>
          <w:i w:val="0"/>
          <w:smallCaps w:val="0"/>
        </w:rPr>
        <w:t xml:space="preserve">(particularly, the </w:t>
      </w:r>
      <w:r>
        <w:rPr>
          <w:rStyle w:val="BookTitle"/>
          <w:smallCaps w:val="0"/>
        </w:rPr>
        <w:t>Social Security Act 1991</w:t>
      </w:r>
      <w:r w:rsidR="007A5B12">
        <w:rPr>
          <w:rStyle w:val="BookTitle"/>
          <w:i w:val="0"/>
          <w:smallCaps w:val="0"/>
        </w:rPr>
        <w:t>)</w:t>
      </w:r>
      <w:r>
        <w:rPr>
          <w:rStyle w:val="BookTitle"/>
          <w:i w:val="0"/>
          <w:smallCaps w:val="0"/>
        </w:rPr>
        <w:t xml:space="preserve">. Commonwealth </w:t>
      </w:r>
      <w:r w:rsidR="007A5B12">
        <w:rPr>
          <w:rStyle w:val="BookTitle"/>
          <w:i w:val="0"/>
          <w:smallCaps w:val="0"/>
        </w:rPr>
        <w:t>Scholarships awarded prior to 1 </w:t>
      </w:r>
      <w:r>
        <w:rPr>
          <w:rStyle w:val="BookTitle"/>
          <w:i w:val="0"/>
          <w:smallCaps w:val="0"/>
        </w:rPr>
        <w:t>January 2010 are dealt with in Part B of the</w:t>
      </w:r>
      <w:r>
        <w:rPr>
          <w:rStyle w:val="BookTitle"/>
          <w:smallCaps w:val="0"/>
        </w:rPr>
        <w:t xml:space="preserve"> Commonwealth Scholarships Guidelines (Education) 2010. </w:t>
      </w:r>
    </w:p>
    <w:p w14:paraId="4DB9841A" w14:textId="52721CAF" w:rsidR="00576A3B" w:rsidRPr="009647A9" w:rsidRDefault="00CA15EA" w:rsidP="008B1D85">
      <w:pPr>
        <w:keepNext/>
        <w:keepLines/>
        <w:spacing w:before="200" w:line="276" w:lineRule="auto"/>
        <w:rPr>
          <w:rStyle w:val="BookTitle"/>
          <w:i w:val="0"/>
          <w:smallCaps w:val="0"/>
        </w:rPr>
      </w:pPr>
      <w:r>
        <w:rPr>
          <w:rStyle w:val="BookTitle"/>
          <w:i w:val="0"/>
          <w:smallCaps w:val="0"/>
        </w:rPr>
        <w:t xml:space="preserve">The </w:t>
      </w:r>
      <w:r w:rsidR="00D17095">
        <w:rPr>
          <w:rStyle w:val="BookTitle"/>
          <w:i w:val="0"/>
          <w:smallCaps w:val="0"/>
        </w:rPr>
        <w:t>Commonwealth</w:t>
      </w:r>
      <w:r>
        <w:rPr>
          <w:rStyle w:val="BookTitle"/>
          <w:i w:val="0"/>
          <w:smallCaps w:val="0"/>
        </w:rPr>
        <w:t xml:space="preserve"> intends to review these Guidelines in 2018 to ensure that grants to higher education providers under the I</w:t>
      </w:r>
      <w:r w:rsidR="00576A3B">
        <w:rPr>
          <w:rStyle w:val="BookTitle"/>
          <w:i w:val="0"/>
          <w:smallCaps w:val="0"/>
        </w:rPr>
        <w:t>SSP</w:t>
      </w:r>
      <w:r>
        <w:rPr>
          <w:rStyle w:val="BookTitle"/>
          <w:i w:val="0"/>
          <w:smallCaps w:val="0"/>
        </w:rPr>
        <w:t xml:space="preserve"> are assisting as many Indigenous students as possible </w:t>
      </w:r>
      <w:r w:rsidR="007A5B12">
        <w:rPr>
          <w:rStyle w:val="BookTitle"/>
          <w:i w:val="0"/>
          <w:smallCaps w:val="0"/>
        </w:rPr>
        <w:t xml:space="preserve">to </w:t>
      </w:r>
      <w:r>
        <w:rPr>
          <w:rStyle w:val="BookTitle"/>
          <w:i w:val="0"/>
          <w:smallCaps w:val="0"/>
        </w:rPr>
        <w:t>access</w:t>
      </w:r>
      <w:r w:rsidR="007A5B12">
        <w:rPr>
          <w:rStyle w:val="BookTitle"/>
          <w:i w:val="0"/>
          <w:smallCaps w:val="0"/>
        </w:rPr>
        <w:t>,</w:t>
      </w:r>
      <w:r>
        <w:rPr>
          <w:rStyle w:val="BookTitle"/>
          <w:i w:val="0"/>
          <w:smallCaps w:val="0"/>
        </w:rPr>
        <w:t xml:space="preserve"> and succeed in</w:t>
      </w:r>
      <w:r w:rsidR="007A5B12">
        <w:rPr>
          <w:rStyle w:val="BookTitle"/>
          <w:i w:val="0"/>
          <w:smallCaps w:val="0"/>
        </w:rPr>
        <w:t>,</w:t>
      </w:r>
      <w:r>
        <w:rPr>
          <w:rStyle w:val="BookTitle"/>
          <w:i w:val="0"/>
          <w:smallCaps w:val="0"/>
        </w:rPr>
        <w:t xml:space="preserve"> higher education. </w:t>
      </w:r>
      <w:r w:rsidR="00576A3B">
        <w:rPr>
          <w:rStyle w:val="BookTitle"/>
          <w:i w:val="0"/>
          <w:smallCaps w:val="0"/>
        </w:rPr>
        <w:t xml:space="preserve">The </w:t>
      </w:r>
      <w:r w:rsidR="00D17095">
        <w:rPr>
          <w:rStyle w:val="BookTitle"/>
          <w:i w:val="0"/>
          <w:smallCaps w:val="0"/>
        </w:rPr>
        <w:t>Commonwealth</w:t>
      </w:r>
      <w:r w:rsidR="00576A3B">
        <w:rPr>
          <w:rStyle w:val="BookTitle"/>
          <w:i w:val="0"/>
          <w:smallCaps w:val="0"/>
        </w:rPr>
        <w:t xml:space="preserve"> encourages higher education provide</w:t>
      </w:r>
      <w:r w:rsidR="002065FA">
        <w:rPr>
          <w:rStyle w:val="BookTitle"/>
          <w:i w:val="0"/>
          <w:smallCaps w:val="0"/>
        </w:rPr>
        <w:t>r</w:t>
      </w:r>
      <w:r w:rsidR="00576A3B">
        <w:rPr>
          <w:rStyle w:val="BookTitle"/>
          <w:i w:val="0"/>
          <w:smallCaps w:val="0"/>
        </w:rPr>
        <w:t xml:space="preserve">s to share lessons </w:t>
      </w:r>
      <w:r w:rsidR="00AE3F46">
        <w:rPr>
          <w:rStyle w:val="BookTitle"/>
          <w:i w:val="0"/>
          <w:smallCaps w:val="0"/>
        </w:rPr>
        <w:t xml:space="preserve">learnt </w:t>
      </w:r>
      <w:r w:rsidR="00576A3B">
        <w:rPr>
          <w:rStyle w:val="BookTitle"/>
          <w:i w:val="0"/>
          <w:smallCaps w:val="0"/>
        </w:rPr>
        <w:t xml:space="preserve">and examples of good practice with the </w:t>
      </w:r>
      <w:r w:rsidR="00D17095">
        <w:rPr>
          <w:rStyle w:val="BookTitle"/>
          <w:i w:val="0"/>
          <w:smallCaps w:val="0"/>
        </w:rPr>
        <w:t>Commonwealth</w:t>
      </w:r>
      <w:r w:rsidR="00576A3B">
        <w:rPr>
          <w:rStyle w:val="BookTitle"/>
          <w:i w:val="0"/>
          <w:smallCaps w:val="0"/>
        </w:rPr>
        <w:t xml:space="preserve"> and each other to improve outcomes for Indigenous students under the ISSP. </w:t>
      </w:r>
    </w:p>
    <w:p w14:paraId="40D2DD4A" w14:textId="18084336" w:rsidR="00041555" w:rsidRPr="009F333C" w:rsidRDefault="008A04CE" w:rsidP="008B1D85">
      <w:pPr>
        <w:keepNext/>
        <w:spacing w:before="200" w:line="276" w:lineRule="auto"/>
        <w:rPr>
          <w:rStyle w:val="BookTitle"/>
          <w:b/>
          <w:i w:val="0"/>
          <w:smallCaps w:val="0"/>
          <w:szCs w:val="24"/>
        </w:rPr>
      </w:pPr>
      <w:r w:rsidRPr="009F333C">
        <w:rPr>
          <w:rStyle w:val="BookTitle"/>
          <w:b/>
          <w:i w:val="0"/>
          <w:smallCaps w:val="0"/>
          <w:szCs w:val="24"/>
        </w:rPr>
        <w:t xml:space="preserve">Regulatory Impact Statement </w:t>
      </w:r>
    </w:p>
    <w:p w14:paraId="40D2DD4B" w14:textId="6B856981" w:rsidR="00041555" w:rsidRDefault="008A04CE" w:rsidP="008B1D85">
      <w:pPr>
        <w:keepNext/>
        <w:spacing w:before="200" w:line="276" w:lineRule="auto"/>
        <w:rPr>
          <w:rStyle w:val="BookTitle"/>
          <w:i w:val="0"/>
          <w:smallCaps w:val="0"/>
          <w:szCs w:val="24"/>
        </w:rPr>
      </w:pPr>
      <w:r w:rsidRPr="009F333C">
        <w:rPr>
          <w:rStyle w:val="BookTitle"/>
          <w:i w:val="0"/>
          <w:smallCaps w:val="0"/>
          <w:szCs w:val="24"/>
        </w:rPr>
        <w:t>The Office of Best Practice Regulation has advised that a Regulatory Impact Statement is not required for th</w:t>
      </w:r>
      <w:r w:rsidR="007C6845">
        <w:rPr>
          <w:rStyle w:val="BookTitle"/>
          <w:i w:val="0"/>
          <w:smallCaps w:val="0"/>
          <w:szCs w:val="24"/>
        </w:rPr>
        <w:t>ese Guidelines</w:t>
      </w:r>
      <w:r w:rsidRPr="009F333C">
        <w:rPr>
          <w:rStyle w:val="BookTitle"/>
          <w:i w:val="0"/>
          <w:smallCaps w:val="0"/>
          <w:szCs w:val="24"/>
        </w:rPr>
        <w:t xml:space="preserve"> (OBPR reference: </w:t>
      </w:r>
      <w:r w:rsidR="00BC0621">
        <w:rPr>
          <w:rStyle w:val="BookTitle"/>
          <w:i w:val="0"/>
          <w:smallCaps w:val="0"/>
          <w:szCs w:val="24"/>
        </w:rPr>
        <w:t>20239</w:t>
      </w:r>
      <w:r w:rsidRPr="009F333C">
        <w:rPr>
          <w:rStyle w:val="BookTitle"/>
          <w:i w:val="0"/>
          <w:smallCaps w:val="0"/>
          <w:szCs w:val="24"/>
        </w:rPr>
        <w:t>)</w:t>
      </w:r>
      <w:r w:rsidR="006C1AF6">
        <w:rPr>
          <w:rStyle w:val="BookTitle"/>
          <w:i w:val="0"/>
          <w:smallCaps w:val="0"/>
          <w:szCs w:val="24"/>
        </w:rPr>
        <w:t>.</w:t>
      </w:r>
    </w:p>
    <w:p w14:paraId="5AD539E3" w14:textId="071D9E1D" w:rsidR="009064A1" w:rsidRDefault="009064A1" w:rsidP="008B1D85">
      <w:pPr>
        <w:keepNext/>
        <w:spacing w:before="200" w:line="276" w:lineRule="auto"/>
        <w:rPr>
          <w:rStyle w:val="BookTitle"/>
          <w:b/>
          <w:i w:val="0"/>
          <w:smallCaps w:val="0"/>
          <w:szCs w:val="24"/>
        </w:rPr>
      </w:pPr>
      <w:r>
        <w:rPr>
          <w:rStyle w:val="BookTitle"/>
          <w:b/>
          <w:i w:val="0"/>
          <w:smallCaps w:val="0"/>
          <w:szCs w:val="24"/>
        </w:rPr>
        <w:t>Statement of Compatibility with Human Rights</w:t>
      </w:r>
    </w:p>
    <w:p w14:paraId="1647814D" w14:textId="754D21AC" w:rsidR="009064A1" w:rsidRPr="009F333C" w:rsidRDefault="009064A1" w:rsidP="008B1D85">
      <w:pPr>
        <w:keepNext/>
        <w:spacing w:before="200" w:line="276" w:lineRule="auto"/>
        <w:rPr>
          <w:rStyle w:val="BookTitle"/>
          <w:b/>
          <w:i w:val="0"/>
          <w:smallCaps w:val="0"/>
          <w:szCs w:val="24"/>
        </w:rPr>
      </w:pPr>
      <w:r>
        <w:rPr>
          <w:rStyle w:val="BookTitle"/>
          <w:i w:val="0"/>
          <w:smallCaps w:val="0"/>
          <w:szCs w:val="24"/>
        </w:rPr>
        <w:t xml:space="preserve">The Statement of Compatibility with Human Rights appears at the end of this Explanatory Statement. </w:t>
      </w:r>
    </w:p>
    <w:p w14:paraId="40D2DD4C" w14:textId="77777777" w:rsidR="00041555" w:rsidRPr="009F333C" w:rsidRDefault="008A04CE" w:rsidP="008B1D85">
      <w:pPr>
        <w:spacing w:before="200" w:line="276" w:lineRule="auto"/>
        <w:rPr>
          <w:rStyle w:val="BookTitle"/>
          <w:b/>
          <w:i w:val="0"/>
          <w:smallCaps w:val="0"/>
          <w:szCs w:val="24"/>
        </w:rPr>
      </w:pPr>
      <w:r w:rsidRPr="009F333C">
        <w:rPr>
          <w:rStyle w:val="BookTitle"/>
          <w:b/>
          <w:i w:val="0"/>
          <w:smallCaps w:val="0"/>
          <w:szCs w:val="24"/>
        </w:rPr>
        <w:t>Commencement</w:t>
      </w:r>
    </w:p>
    <w:p w14:paraId="40D2DD4D" w14:textId="33023869" w:rsidR="00041555" w:rsidRPr="009F333C" w:rsidRDefault="008A04CE" w:rsidP="008B1D85">
      <w:pPr>
        <w:spacing w:before="200" w:line="276" w:lineRule="auto"/>
        <w:rPr>
          <w:rStyle w:val="BookTitle"/>
          <w:i w:val="0"/>
          <w:smallCaps w:val="0"/>
          <w:szCs w:val="24"/>
        </w:rPr>
      </w:pPr>
      <w:r w:rsidRPr="009F333C">
        <w:rPr>
          <w:rStyle w:val="BookTitle"/>
          <w:i w:val="0"/>
          <w:smallCaps w:val="0"/>
          <w:szCs w:val="24"/>
        </w:rPr>
        <w:t xml:space="preserve">The </w:t>
      </w:r>
      <w:r w:rsidR="007C6845">
        <w:rPr>
          <w:rStyle w:val="BookTitle"/>
          <w:i w:val="0"/>
          <w:smallCaps w:val="0"/>
          <w:szCs w:val="24"/>
        </w:rPr>
        <w:t xml:space="preserve">Guidelines commence the day after they are registered on the Federal Register of Legislation. </w:t>
      </w:r>
      <w:r w:rsidR="00CE4B98" w:rsidRPr="009F333C">
        <w:rPr>
          <w:rStyle w:val="BookTitle"/>
          <w:i w:val="0"/>
          <w:smallCaps w:val="0"/>
          <w:szCs w:val="24"/>
        </w:rPr>
        <w:t xml:space="preserve"> </w:t>
      </w:r>
      <w:r w:rsidR="00AA7B3E" w:rsidRPr="009F333C">
        <w:rPr>
          <w:rStyle w:val="BookTitle"/>
          <w:i w:val="0"/>
          <w:smallCaps w:val="0"/>
          <w:szCs w:val="24"/>
        </w:rPr>
        <w:t xml:space="preserve"> </w:t>
      </w:r>
    </w:p>
    <w:p w14:paraId="40D2DD4E" w14:textId="497ABC95" w:rsidR="00041555" w:rsidRPr="009F333C" w:rsidRDefault="008A04CE" w:rsidP="008B1D85">
      <w:pPr>
        <w:spacing w:before="200" w:line="276" w:lineRule="auto"/>
        <w:rPr>
          <w:rStyle w:val="BookTitle"/>
          <w:b/>
          <w:i w:val="0"/>
          <w:smallCaps w:val="0"/>
          <w:szCs w:val="24"/>
        </w:rPr>
      </w:pPr>
      <w:r w:rsidRPr="009F333C">
        <w:rPr>
          <w:rStyle w:val="BookTitle"/>
          <w:b/>
          <w:i w:val="0"/>
          <w:smallCaps w:val="0"/>
          <w:szCs w:val="24"/>
        </w:rPr>
        <w:t>Consultation</w:t>
      </w:r>
      <w:r w:rsidR="006156E0">
        <w:rPr>
          <w:rStyle w:val="BookTitle"/>
          <w:b/>
          <w:i w:val="0"/>
          <w:smallCaps w:val="0"/>
          <w:szCs w:val="24"/>
        </w:rPr>
        <w:t xml:space="preserve"> </w:t>
      </w:r>
    </w:p>
    <w:p w14:paraId="73A9C60C" w14:textId="496ADC19" w:rsidR="009064A1" w:rsidRPr="000F025C" w:rsidRDefault="000E7B5D" w:rsidP="008B1D85">
      <w:pPr>
        <w:spacing w:before="200" w:line="276" w:lineRule="auto"/>
        <w:rPr>
          <w:szCs w:val="24"/>
        </w:rPr>
      </w:pPr>
      <w:r w:rsidRPr="008B1D85">
        <w:rPr>
          <w:szCs w:val="24"/>
        </w:rPr>
        <w:t>T</w:t>
      </w:r>
      <w:r w:rsidR="009064A1" w:rsidRPr="000F025C">
        <w:rPr>
          <w:szCs w:val="24"/>
        </w:rPr>
        <w:t>he National Aboriginal and Torres Strait Islander Higher Education Consortium (NATSIHEC),</w:t>
      </w:r>
      <w:r w:rsidR="000F025C" w:rsidRPr="008B1D85">
        <w:rPr>
          <w:szCs w:val="24"/>
        </w:rPr>
        <w:t xml:space="preserve"> Universities Australia, </w:t>
      </w:r>
      <w:r w:rsidR="006156E0" w:rsidRPr="008B1D85">
        <w:rPr>
          <w:szCs w:val="24"/>
        </w:rPr>
        <w:t xml:space="preserve">Regional Universities Network, Group of Eight, Innovative Research </w:t>
      </w:r>
      <w:r w:rsidR="000F025C" w:rsidRPr="008B1D85">
        <w:rPr>
          <w:szCs w:val="24"/>
        </w:rPr>
        <w:t>Universities</w:t>
      </w:r>
      <w:r w:rsidR="006156E0" w:rsidRPr="008B1D85">
        <w:rPr>
          <w:szCs w:val="24"/>
        </w:rPr>
        <w:t xml:space="preserve">, </w:t>
      </w:r>
      <w:r w:rsidR="000F025C" w:rsidRPr="008B1D85">
        <w:rPr>
          <w:szCs w:val="24"/>
        </w:rPr>
        <w:t xml:space="preserve">Australian Technology Network, </w:t>
      </w:r>
      <w:r w:rsidR="009064A1" w:rsidRPr="000F025C">
        <w:rPr>
          <w:szCs w:val="24"/>
        </w:rPr>
        <w:t xml:space="preserve">the National Union of Students, and </w:t>
      </w:r>
      <w:r w:rsidR="000F025C" w:rsidRPr="008B1D85">
        <w:rPr>
          <w:szCs w:val="24"/>
        </w:rPr>
        <w:t xml:space="preserve">all Table A and Table B </w:t>
      </w:r>
      <w:r w:rsidR="009064A1" w:rsidRPr="000F025C">
        <w:rPr>
          <w:szCs w:val="24"/>
        </w:rPr>
        <w:t xml:space="preserve">providers </w:t>
      </w:r>
      <w:r w:rsidRPr="008B1D85">
        <w:rPr>
          <w:szCs w:val="24"/>
        </w:rPr>
        <w:t>were consulte</w:t>
      </w:r>
      <w:r w:rsidR="000F025C" w:rsidRPr="008B1D85">
        <w:rPr>
          <w:szCs w:val="24"/>
        </w:rPr>
        <w:t xml:space="preserve">d during the development of </w:t>
      </w:r>
      <w:r w:rsidR="009064A1" w:rsidRPr="000F025C">
        <w:rPr>
          <w:szCs w:val="24"/>
        </w:rPr>
        <w:t>this instrument</w:t>
      </w:r>
      <w:r w:rsidRPr="008B1D85">
        <w:rPr>
          <w:szCs w:val="24"/>
        </w:rPr>
        <w:t xml:space="preserve">. </w:t>
      </w:r>
    </w:p>
    <w:p w14:paraId="40D2DD55" w14:textId="7DFC3692" w:rsidR="00041555" w:rsidRPr="008B1D85" w:rsidRDefault="009064A1" w:rsidP="008B1D85">
      <w:pPr>
        <w:spacing w:before="200" w:line="276" w:lineRule="auto"/>
        <w:rPr>
          <w:szCs w:val="24"/>
        </w:rPr>
      </w:pPr>
      <w:r w:rsidRPr="000F025C">
        <w:rPr>
          <w:szCs w:val="24"/>
        </w:rPr>
        <w:t>The Departments of Education and Training, Finance, Human Services, Social Services and Veterans</w:t>
      </w:r>
      <w:r w:rsidR="00B532AF">
        <w:rPr>
          <w:szCs w:val="24"/>
        </w:rPr>
        <w:t>’</w:t>
      </w:r>
      <w:r w:rsidRPr="000F025C">
        <w:rPr>
          <w:szCs w:val="24"/>
        </w:rPr>
        <w:t xml:space="preserve"> Affairs were also consulted on this instrument. </w:t>
      </w:r>
    </w:p>
    <w:p w14:paraId="2C97CAE7" w14:textId="2BCC2D79" w:rsidR="000E7B5D" w:rsidRPr="008B1D85" w:rsidRDefault="000E7B5D" w:rsidP="008B1D85">
      <w:pPr>
        <w:spacing w:before="200" w:line="276" w:lineRule="auto"/>
        <w:rPr>
          <w:szCs w:val="24"/>
        </w:rPr>
      </w:pPr>
      <w:r w:rsidRPr="008B1D85">
        <w:rPr>
          <w:szCs w:val="24"/>
        </w:rPr>
        <w:t xml:space="preserve">All feedback was carefully considered in preparing this instrument. </w:t>
      </w:r>
    </w:p>
    <w:p w14:paraId="40D2DD56" w14:textId="77777777" w:rsidR="00041555" w:rsidRPr="009F333C" w:rsidRDefault="008A04CE" w:rsidP="002549D7">
      <w:pPr>
        <w:keepNext/>
        <w:keepLines/>
        <w:spacing w:before="200" w:line="276" w:lineRule="auto"/>
        <w:rPr>
          <w:rStyle w:val="BookTitle"/>
          <w:b/>
          <w:i w:val="0"/>
          <w:smallCaps w:val="0"/>
          <w:szCs w:val="24"/>
        </w:rPr>
      </w:pPr>
      <w:r w:rsidRPr="009F333C">
        <w:rPr>
          <w:rStyle w:val="BookTitle"/>
          <w:b/>
          <w:i w:val="0"/>
          <w:smallCaps w:val="0"/>
          <w:szCs w:val="24"/>
        </w:rPr>
        <w:lastRenderedPageBreak/>
        <w:t>Explanation of provisions</w:t>
      </w:r>
    </w:p>
    <w:p w14:paraId="1D9EA88D" w14:textId="7DBA3A23" w:rsidR="009B14B9" w:rsidRDefault="009B14B9" w:rsidP="002549D7">
      <w:pPr>
        <w:keepNext/>
        <w:keepLines/>
        <w:spacing w:before="200" w:line="276" w:lineRule="auto"/>
        <w:rPr>
          <w:b/>
          <w:szCs w:val="24"/>
        </w:rPr>
      </w:pPr>
      <w:r>
        <w:rPr>
          <w:b/>
          <w:i/>
          <w:szCs w:val="24"/>
        </w:rPr>
        <w:t>Part 1 – Preliminary</w:t>
      </w:r>
    </w:p>
    <w:p w14:paraId="46A9ABC9" w14:textId="0979B843" w:rsidR="007931CA" w:rsidRDefault="007931CA" w:rsidP="008B1D85">
      <w:pPr>
        <w:spacing w:before="200" w:line="276" w:lineRule="auto"/>
        <w:rPr>
          <w:b/>
          <w:szCs w:val="24"/>
        </w:rPr>
      </w:pPr>
      <w:r>
        <w:rPr>
          <w:b/>
          <w:szCs w:val="24"/>
        </w:rPr>
        <w:t>Part 1</w:t>
      </w:r>
      <w:r>
        <w:rPr>
          <w:szCs w:val="24"/>
        </w:rPr>
        <w:t xml:space="preserve"> of the Guidelines deals with various preliminary matters, including commencement, authority and definitions. </w:t>
      </w:r>
    </w:p>
    <w:p w14:paraId="40D2DD57" w14:textId="2667A0A8" w:rsidR="00041555" w:rsidRPr="009F333C" w:rsidRDefault="008526AE" w:rsidP="008B1D85">
      <w:pPr>
        <w:spacing w:before="200" w:line="276" w:lineRule="auto"/>
        <w:rPr>
          <w:i/>
          <w:szCs w:val="24"/>
        </w:rPr>
      </w:pPr>
      <w:r w:rsidRPr="009F333C">
        <w:rPr>
          <w:b/>
          <w:szCs w:val="24"/>
        </w:rPr>
        <w:t>Clause</w:t>
      </w:r>
      <w:r w:rsidR="008A04CE" w:rsidRPr="009F333C">
        <w:rPr>
          <w:szCs w:val="24"/>
        </w:rPr>
        <w:t xml:space="preserve"> </w:t>
      </w:r>
      <w:r w:rsidR="008A04CE" w:rsidRPr="009F333C">
        <w:rPr>
          <w:b/>
          <w:szCs w:val="24"/>
        </w:rPr>
        <w:t>1</w:t>
      </w:r>
      <w:r w:rsidR="008A04CE" w:rsidRPr="009F333C">
        <w:rPr>
          <w:szCs w:val="24"/>
        </w:rPr>
        <w:t xml:space="preserve"> </w:t>
      </w:r>
      <w:r w:rsidR="00CD16B2" w:rsidRPr="009F333C">
        <w:rPr>
          <w:rStyle w:val="BookTitle"/>
          <w:i w:val="0"/>
          <w:smallCaps w:val="0"/>
          <w:szCs w:val="24"/>
        </w:rPr>
        <w:t xml:space="preserve">sets out </w:t>
      </w:r>
      <w:r w:rsidR="008A04CE" w:rsidRPr="009F333C">
        <w:rPr>
          <w:rStyle w:val="BookTitle"/>
          <w:i w:val="0"/>
          <w:smallCaps w:val="0"/>
          <w:szCs w:val="24"/>
        </w:rPr>
        <w:t>the name of the instrument</w:t>
      </w:r>
      <w:r w:rsidR="00CD16B2" w:rsidRPr="009F333C">
        <w:rPr>
          <w:rStyle w:val="BookTitle"/>
          <w:i w:val="0"/>
          <w:smallCaps w:val="0"/>
          <w:szCs w:val="24"/>
        </w:rPr>
        <w:t>, being</w:t>
      </w:r>
      <w:r w:rsidR="00CE4B98" w:rsidRPr="009F333C">
        <w:rPr>
          <w:rStyle w:val="BookTitle"/>
          <w:i w:val="0"/>
          <w:smallCaps w:val="0"/>
          <w:szCs w:val="24"/>
        </w:rPr>
        <w:t xml:space="preserve"> the </w:t>
      </w:r>
      <w:r w:rsidR="00D2423F" w:rsidRPr="009F333C">
        <w:rPr>
          <w:rStyle w:val="BookTitle"/>
          <w:smallCaps w:val="0"/>
          <w:szCs w:val="24"/>
        </w:rPr>
        <w:t>Indigenous Student Assistance Grant</w:t>
      </w:r>
      <w:r w:rsidR="00F976D1">
        <w:rPr>
          <w:rStyle w:val="BookTitle"/>
          <w:smallCaps w:val="0"/>
          <w:szCs w:val="24"/>
        </w:rPr>
        <w:t>s</w:t>
      </w:r>
      <w:r w:rsidR="00D2423F" w:rsidRPr="009F333C">
        <w:rPr>
          <w:rStyle w:val="BookTitle"/>
          <w:smallCaps w:val="0"/>
          <w:szCs w:val="24"/>
        </w:rPr>
        <w:t xml:space="preserve"> Guidelines</w:t>
      </w:r>
      <w:r w:rsidR="00CE4B98" w:rsidRPr="009F333C">
        <w:rPr>
          <w:rStyle w:val="BookTitle"/>
          <w:smallCaps w:val="0"/>
          <w:szCs w:val="24"/>
        </w:rPr>
        <w:t xml:space="preserve"> </w:t>
      </w:r>
      <w:r w:rsidR="00ED42BA">
        <w:rPr>
          <w:rStyle w:val="BookTitle"/>
          <w:smallCaps w:val="0"/>
          <w:szCs w:val="24"/>
        </w:rPr>
        <w:t>2017</w:t>
      </w:r>
      <w:r w:rsidR="00ED42BA">
        <w:rPr>
          <w:i/>
          <w:szCs w:val="24"/>
        </w:rPr>
        <w:t xml:space="preserve"> </w:t>
      </w:r>
      <w:r w:rsidR="00A86965">
        <w:rPr>
          <w:szCs w:val="24"/>
        </w:rPr>
        <w:t>(referred to in this Explanatory Statement as</w:t>
      </w:r>
      <w:r w:rsidR="003850BF" w:rsidRPr="009F333C">
        <w:rPr>
          <w:szCs w:val="24"/>
        </w:rPr>
        <w:t xml:space="preserve"> ‘the Guidelines’</w:t>
      </w:r>
      <w:r w:rsidR="00A86965">
        <w:rPr>
          <w:szCs w:val="24"/>
        </w:rPr>
        <w:t>)</w:t>
      </w:r>
      <w:r w:rsidR="003850BF" w:rsidRPr="009F333C">
        <w:rPr>
          <w:szCs w:val="24"/>
        </w:rPr>
        <w:t xml:space="preserve">. </w:t>
      </w:r>
    </w:p>
    <w:p w14:paraId="26E86EF7" w14:textId="1A8FA519" w:rsidR="0011769D" w:rsidRPr="0011769D" w:rsidRDefault="0011769D" w:rsidP="002549D7">
      <w:pPr>
        <w:keepNext/>
        <w:keepLines/>
        <w:spacing w:before="200" w:line="276" w:lineRule="auto"/>
        <w:rPr>
          <w:szCs w:val="24"/>
        </w:rPr>
      </w:pPr>
      <w:r>
        <w:rPr>
          <w:b/>
          <w:szCs w:val="24"/>
        </w:rPr>
        <w:t>Clause 2</w:t>
      </w:r>
      <w:r>
        <w:rPr>
          <w:szCs w:val="24"/>
        </w:rPr>
        <w:t xml:space="preserve"> deals with commencement of the </w:t>
      </w:r>
      <w:r w:rsidR="00AC5640">
        <w:rPr>
          <w:szCs w:val="24"/>
        </w:rPr>
        <w:t>Guidelines</w:t>
      </w:r>
      <w:r>
        <w:rPr>
          <w:szCs w:val="24"/>
        </w:rPr>
        <w:t xml:space="preserve">. </w:t>
      </w:r>
    </w:p>
    <w:p w14:paraId="74DA1A82" w14:textId="1B86CE72" w:rsidR="00CD16B2" w:rsidRPr="009F333C" w:rsidRDefault="00CD16B2" w:rsidP="002549D7">
      <w:pPr>
        <w:keepNext/>
        <w:keepLines/>
        <w:spacing w:before="200" w:line="276" w:lineRule="auto"/>
        <w:rPr>
          <w:rStyle w:val="BookTitle"/>
          <w:i w:val="0"/>
          <w:smallCaps w:val="0"/>
          <w:szCs w:val="24"/>
        </w:rPr>
      </w:pPr>
      <w:r w:rsidRPr="0011769D">
        <w:rPr>
          <w:szCs w:val="24"/>
        </w:rPr>
        <w:t>Subc</w:t>
      </w:r>
      <w:r w:rsidR="008526AE" w:rsidRPr="0011769D">
        <w:rPr>
          <w:szCs w:val="24"/>
        </w:rPr>
        <w:t>lause</w:t>
      </w:r>
      <w:r w:rsidR="0011769D">
        <w:rPr>
          <w:szCs w:val="24"/>
        </w:rPr>
        <w:t xml:space="preserve"> </w:t>
      </w:r>
      <w:r w:rsidR="00F432CA">
        <w:rPr>
          <w:szCs w:val="24"/>
        </w:rPr>
        <w:t>2</w:t>
      </w:r>
      <w:r w:rsidRPr="0011769D">
        <w:rPr>
          <w:szCs w:val="24"/>
        </w:rPr>
        <w:t>(1)</w:t>
      </w:r>
      <w:r w:rsidR="008A04CE" w:rsidRPr="009F333C">
        <w:rPr>
          <w:b/>
          <w:szCs w:val="24"/>
        </w:rPr>
        <w:t xml:space="preserve"> </w:t>
      </w:r>
      <w:r w:rsidR="008A04CE" w:rsidRPr="009F333C">
        <w:rPr>
          <w:rStyle w:val="BookTitle"/>
          <w:i w:val="0"/>
          <w:smallCaps w:val="0"/>
          <w:szCs w:val="24"/>
        </w:rPr>
        <w:t xml:space="preserve">provides </w:t>
      </w:r>
      <w:r w:rsidRPr="009F333C">
        <w:rPr>
          <w:rStyle w:val="BookTitle"/>
          <w:i w:val="0"/>
          <w:smallCaps w:val="0"/>
          <w:szCs w:val="24"/>
        </w:rPr>
        <w:t xml:space="preserve">for a three column table setting out commencement information for </w:t>
      </w:r>
      <w:r w:rsidR="003850BF" w:rsidRPr="009F333C">
        <w:rPr>
          <w:rStyle w:val="BookTitle"/>
          <w:i w:val="0"/>
          <w:smallCaps w:val="0"/>
          <w:szCs w:val="24"/>
        </w:rPr>
        <w:t>the Guidelines</w:t>
      </w:r>
      <w:r w:rsidRPr="009F333C">
        <w:rPr>
          <w:rStyle w:val="BookTitle"/>
          <w:i w:val="0"/>
          <w:smallCaps w:val="0"/>
          <w:szCs w:val="24"/>
        </w:rPr>
        <w:t xml:space="preserve">. Each provision of the </w:t>
      </w:r>
      <w:r w:rsidR="003850BF" w:rsidRPr="009F333C">
        <w:rPr>
          <w:rStyle w:val="BookTitle"/>
          <w:i w:val="0"/>
          <w:smallCaps w:val="0"/>
          <w:szCs w:val="24"/>
        </w:rPr>
        <w:t>Guidelines</w:t>
      </w:r>
      <w:r w:rsidRPr="009F333C">
        <w:rPr>
          <w:rStyle w:val="BookTitle"/>
          <w:i w:val="0"/>
          <w:smallCaps w:val="0"/>
          <w:szCs w:val="24"/>
        </w:rPr>
        <w:t xml:space="preserve"> specified in column 1 of the table commences (or is taken to have commenced) in accordance with column 2 of the table and any other statement in column 2 has effect according to its terms.</w:t>
      </w:r>
    </w:p>
    <w:p w14:paraId="40D2DD58" w14:textId="50E08AC4" w:rsidR="00041555" w:rsidRPr="009F333C" w:rsidRDefault="00CD16B2" w:rsidP="008B1D85">
      <w:pPr>
        <w:spacing w:before="200" w:line="276" w:lineRule="auto"/>
        <w:rPr>
          <w:rStyle w:val="BookTitle"/>
          <w:i w:val="0"/>
          <w:smallCaps w:val="0"/>
          <w:szCs w:val="24"/>
        </w:rPr>
      </w:pPr>
      <w:r w:rsidRPr="009F333C">
        <w:rPr>
          <w:rStyle w:val="BookTitle"/>
          <w:i w:val="0"/>
          <w:smallCaps w:val="0"/>
          <w:szCs w:val="24"/>
        </w:rPr>
        <w:t xml:space="preserve">The table has the effect of providing that the whole of the </w:t>
      </w:r>
      <w:r w:rsidR="003850BF" w:rsidRPr="009F333C">
        <w:rPr>
          <w:rStyle w:val="BookTitle"/>
          <w:i w:val="0"/>
          <w:smallCaps w:val="0"/>
          <w:szCs w:val="24"/>
        </w:rPr>
        <w:t>Guidelines</w:t>
      </w:r>
      <w:r w:rsidRPr="009F333C">
        <w:rPr>
          <w:rStyle w:val="BookTitle"/>
          <w:i w:val="0"/>
          <w:smallCaps w:val="0"/>
          <w:szCs w:val="24"/>
        </w:rPr>
        <w:t xml:space="preserve"> commence </w:t>
      </w:r>
      <w:r w:rsidR="00CE4B98" w:rsidRPr="009F333C">
        <w:rPr>
          <w:spacing w:val="5"/>
          <w:szCs w:val="24"/>
        </w:rPr>
        <w:t xml:space="preserve">at the </w:t>
      </w:r>
      <w:r w:rsidR="007C6845">
        <w:rPr>
          <w:spacing w:val="5"/>
          <w:szCs w:val="24"/>
        </w:rPr>
        <w:t xml:space="preserve">day after the Guidelines are registered on the Federal Register of Legislation. </w:t>
      </w:r>
    </w:p>
    <w:p w14:paraId="30EBF777" w14:textId="0EB487AD" w:rsidR="00CD16B2" w:rsidRPr="002D0605" w:rsidRDefault="00CD16B2" w:rsidP="008B1D85">
      <w:pPr>
        <w:spacing w:before="200" w:line="276" w:lineRule="auto"/>
        <w:textAlignment w:val="baseline"/>
        <w:rPr>
          <w:szCs w:val="24"/>
        </w:rPr>
      </w:pPr>
      <w:r w:rsidRPr="002D0605">
        <w:rPr>
          <w:szCs w:val="24"/>
        </w:rPr>
        <w:t xml:space="preserve">The note provides that the commencement information only relates to the provisions of the </w:t>
      </w:r>
      <w:r w:rsidR="003850BF" w:rsidRPr="002D0605">
        <w:rPr>
          <w:szCs w:val="24"/>
        </w:rPr>
        <w:t>Guidelines</w:t>
      </w:r>
      <w:r w:rsidRPr="002D0605">
        <w:rPr>
          <w:szCs w:val="24"/>
        </w:rPr>
        <w:t xml:space="preserve"> as originally made. It will not be amended to deal with any later amendments to </w:t>
      </w:r>
      <w:r w:rsidR="003850BF" w:rsidRPr="002D0605">
        <w:rPr>
          <w:szCs w:val="24"/>
        </w:rPr>
        <w:t>these</w:t>
      </w:r>
      <w:r w:rsidRPr="002D0605">
        <w:rPr>
          <w:szCs w:val="24"/>
        </w:rPr>
        <w:t xml:space="preserve"> </w:t>
      </w:r>
      <w:r w:rsidR="003850BF" w:rsidRPr="002D0605">
        <w:rPr>
          <w:szCs w:val="24"/>
        </w:rPr>
        <w:t>Guidelines</w:t>
      </w:r>
      <w:r w:rsidRPr="002D0605">
        <w:rPr>
          <w:szCs w:val="24"/>
        </w:rPr>
        <w:t>. </w:t>
      </w:r>
    </w:p>
    <w:p w14:paraId="05221A95" w14:textId="5D55F5EC" w:rsidR="00CD16B2" w:rsidRPr="008B1D85" w:rsidRDefault="00CD16B2" w:rsidP="008B1D85">
      <w:pPr>
        <w:spacing w:before="200" w:line="276" w:lineRule="auto"/>
        <w:textAlignment w:val="baseline"/>
        <w:rPr>
          <w:szCs w:val="24"/>
        </w:rPr>
      </w:pPr>
      <w:r w:rsidRPr="0011769D">
        <w:rPr>
          <w:szCs w:val="24"/>
        </w:rPr>
        <w:t>Subclause 2(2)</w:t>
      </w:r>
      <w:r w:rsidRPr="002D0605">
        <w:rPr>
          <w:szCs w:val="24"/>
        </w:rPr>
        <w:t xml:space="preserve"> provides that column 3 of the table is for additional information which may be added to or edited in any published version of </w:t>
      </w:r>
      <w:r w:rsidR="003850BF" w:rsidRPr="002D0605">
        <w:rPr>
          <w:szCs w:val="24"/>
        </w:rPr>
        <w:t>these Guidelines</w:t>
      </w:r>
      <w:r w:rsidRPr="002D0605">
        <w:rPr>
          <w:szCs w:val="24"/>
        </w:rPr>
        <w:t xml:space="preserve"> but that information is not part of the </w:t>
      </w:r>
      <w:r w:rsidR="003850BF" w:rsidRPr="002D0605">
        <w:rPr>
          <w:szCs w:val="24"/>
        </w:rPr>
        <w:t>Guidelines</w:t>
      </w:r>
      <w:r w:rsidRPr="002D0605">
        <w:rPr>
          <w:szCs w:val="24"/>
        </w:rPr>
        <w:t xml:space="preserve">. </w:t>
      </w:r>
    </w:p>
    <w:p w14:paraId="227D2891" w14:textId="1B830F9E" w:rsidR="00041555" w:rsidRPr="009F333C" w:rsidRDefault="008526AE" w:rsidP="008B1D85">
      <w:pPr>
        <w:spacing w:before="200" w:line="276" w:lineRule="auto"/>
        <w:rPr>
          <w:rStyle w:val="BookTitle"/>
          <w:i w:val="0"/>
          <w:smallCaps w:val="0"/>
          <w:szCs w:val="24"/>
        </w:rPr>
      </w:pPr>
      <w:r w:rsidRPr="002D0605">
        <w:rPr>
          <w:b/>
          <w:szCs w:val="24"/>
        </w:rPr>
        <w:t>Clause</w:t>
      </w:r>
      <w:r w:rsidR="008A04CE" w:rsidRPr="002D0605">
        <w:rPr>
          <w:b/>
          <w:szCs w:val="24"/>
        </w:rPr>
        <w:t xml:space="preserve"> </w:t>
      </w:r>
      <w:r w:rsidR="008A04CE" w:rsidRPr="009F333C">
        <w:rPr>
          <w:b/>
          <w:szCs w:val="24"/>
        </w:rPr>
        <w:t xml:space="preserve">3 </w:t>
      </w:r>
      <w:r w:rsidR="008A04CE" w:rsidRPr="009F333C">
        <w:rPr>
          <w:rStyle w:val="BookTitle"/>
          <w:i w:val="0"/>
          <w:smallCaps w:val="0"/>
          <w:szCs w:val="24"/>
        </w:rPr>
        <w:t xml:space="preserve">specifies that the </w:t>
      </w:r>
      <w:r w:rsidR="003850BF" w:rsidRPr="009F333C">
        <w:rPr>
          <w:rStyle w:val="BookTitle"/>
          <w:i w:val="0"/>
          <w:smallCaps w:val="0"/>
          <w:szCs w:val="24"/>
        </w:rPr>
        <w:t>Guidelines are</w:t>
      </w:r>
      <w:r w:rsidR="008A04CE" w:rsidRPr="009F333C">
        <w:rPr>
          <w:rStyle w:val="BookTitle"/>
          <w:i w:val="0"/>
          <w:smallCaps w:val="0"/>
          <w:szCs w:val="24"/>
        </w:rPr>
        <w:t xml:space="preserve"> made under the authority of </w:t>
      </w:r>
      <w:r w:rsidR="00CE4B98" w:rsidRPr="009F333C">
        <w:rPr>
          <w:rStyle w:val="BookTitle"/>
          <w:i w:val="0"/>
          <w:smallCaps w:val="0"/>
          <w:szCs w:val="24"/>
        </w:rPr>
        <w:t>section 238-10 of the Act for the purposes of Part 2-2A</w:t>
      </w:r>
      <w:r w:rsidR="008A04CE" w:rsidRPr="009F333C">
        <w:rPr>
          <w:spacing w:val="5"/>
          <w:szCs w:val="24"/>
        </w:rPr>
        <w:t>.</w:t>
      </w:r>
    </w:p>
    <w:p w14:paraId="40D2DD5A" w14:textId="6E3400CA" w:rsidR="00041555" w:rsidRPr="009F333C" w:rsidRDefault="008526AE" w:rsidP="008B1D85">
      <w:pPr>
        <w:spacing w:before="200" w:line="276" w:lineRule="auto"/>
        <w:rPr>
          <w:rStyle w:val="BookTitle"/>
          <w:i w:val="0"/>
          <w:smallCaps w:val="0"/>
          <w:szCs w:val="24"/>
        </w:rPr>
      </w:pPr>
      <w:r w:rsidRPr="009F333C">
        <w:rPr>
          <w:rStyle w:val="BookTitle"/>
          <w:b/>
          <w:i w:val="0"/>
          <w:smallCaps w:val="0"/>
          <w:szCs w:val="24"/>
        </w:rPr>
        <w:t xml:space="preserve">Clause </w:t>
      </w:r>
      <w:r w:rsidR="008A04CE" w:rsidRPr="009F333C">
        <w:rPr>
          <w:rStyle w:val="BookTitle"/>
          <w:b/>
          <w:i w:val="0"/>
          <w:smallCaps w:val="0"/>
          <w:szCs w:val="24"/>
        </w:rPr>
        <w:t xml:space="preserve">4 </w:t>
      </w:r>
      <w:r w:rsidR="008A04CE" w:rsidRPr="009F333C">
        <w:rPr>
          <w:rStyle w:val="BookTitle"/>
          <w:i w:val="0"/>
          <w:smallCaps w:val="0"/>
          <w:szCs w:val="24"/>
        </w:rPr>
        <w:t xml:space="preserve">defines key terms contained in the </w:t>
      </w:r>
      <w:r w:rsidR="003850BF" w:rsidRPr="009F333C">
        <w:rPr>
          <w:rStyle w:val="BookTitle"/>
          <w:i w:val="0"/>
          <w:smallCaps w:val="0"/>
          <w:szCs w:val="24"/>
        </w:rPr>
        <w:t>Guidelines</w:t>
      </w:r>
      <w:r w:rsidR="008A04CE" w:rsidRPr="009F333C">
        <w:rPr>
          <w:rStyle w:val="BookTitle"/>
          <w:i w:val="0"/>
          <w:smallCaps w:val="0"/>
          <w:szCs w:val="24"/>
        </w:rPr>
        <w:t xml:space="preserve">. </w:t>
      </w:r>
    </w:p>
    <w:p w14:paraId="2F768B6B" w14:textId="3F6E2940" w:rsidR="00E97BFB" w:rsidRPr="009F333C" w:rsidRDefault="00E97BFB" w:rsidP="008B1D85">
      <w:pPr>
        <w:spacing w:before="200" w:line="276" w:lineRule="auto"/>
        <w:rPr>
          <w:szCs w:val="24"/>
        </w:rPr>
      </w:pPr>
      <w:r w:rsidRPr="009F333C">
        <w:rPr>
          <w:szCs w:val="24"/>
        </w:rPr>
        <w:t xml:space="preserve">The note provides that a number of expressions used in the </w:t>
      </w:r>
      <w:r w:rsidR="003850BF" w:rsidRPr="009F333C">
        <w:rPr>
          <w:szCs w:val="24"/>
        </w:rPr>
        <w:t>Guidelines</w:t>
      </w:r>
      <w:r w:rsidRPr="009F333C">
        <w:rPr>
          <w:szCs w:val="24"/>
        </w:rPr>
        <w:t xml:space="preserve"> are defined in </w:t>
      </w:r>
      <w:r w:rsidR="008F0D2B">
        <w:rPr>
          <w:szCs w:val="24"/>
        </w:rPr>
        <w:t>Schedule 1 to</w:t>
      </w:r>
      <w:r w:rsidRPr="009F333C">
        <w:rPr>
          <w:szCs w:val="24"/>
        </w:rPr>
        <w:t xml:space="preserve"> the Act. In </w:t>
      </w:r>
      <w:r w:rsidR="003850BF" w:rsidRPr="009F333C">
        <w:rPr>
          <w:szCs w:val="24"/>
        </w:rPr>
        <w:t>these Guidelines</w:t>
      </w:r>
      <w:r w:rsidRPr="009F333C">
        <w:rPr>
          <w:szCs w:val="24"/>
        </w:rPr>
        <w:t xml:space="preserve">, expressions </w:t>
      </w:r>
      <w:r w:rsidR="008F0D2B">
        <w:rPr>
          <w:szCs w:val="24"/>
        </w:rPr>
        <w:t xml:space="preserve">defined in the Act </w:t>
      </w:r>
      <w:r w:rsidRPr="009F333C">
        <w:rPr>
          <w:szCs w:val="24"/>
        </w:rPr>
        <w:t xml:space="preserve">are identified in italics. This </w:t>
      </w:r>
      <w:r w:rsidR="008F0D2B">
        <w:rPr>
          <w:szCs w:val="24"/>
        </w:rPr>
        <w:t>ensures</w:t>
      </w:r>
      <w:r w:rsidRPr="009F333C">
        <w:rPr>
          <w:szCs w:val="24"/>
        </w:rPr>
        <w:t xml:space="preserve"> expressions common to both the Act and </w:t>
      </w:r>
      <w:r w:rsidR="003850BF" w:rsidRPr="009F333C">
        <w:rPr>
          <w:szCs w:val="24"/>
        </w:rPr>
        <w:t>the Guidelines</w:t>
      </w:r>
      <w:r w:rsidRPr="009F333C">
        <w:rPr>
          <w:szCs w:val="24"/>
        </w:rPr>
        <w:t xml:space="preserve"> </w:t>
      </w:r>
      <w:r w:rsidR="008F0D2B">
        <w:rPr>
          <w:szCs w:val="24"/>
        </w:rPr>
        <w:t>are</w:t>
      </w:r>
      <w:r w:rsidRPr="009F333C">
        <w:rPr>
          <w:szCs w:val="24"/>
        </w:rPr>
        <w:t xml:space="preserve"> interpreted consistently. </w:t>
      </w:r>
    </w:p>
    <w:p w14:paraId="24DD081C" w14:textId="179DA1EC" w:rsidR="009B14B9" w:rsidRDefault="009B14B9" w:rsidP="008B1D85">
      <w:pPr>
        <w:spacing w:before="200" w:line="276" w:lineRule="auto"/>
        <w:rPr>
          <w:b/>
          <w:szCs w:val="24"/>
        </w:rPr>
      </w:pPr>
      <w:r>
        <w:rPr>
          <w:b/>
          <w:i/>
          <w:szCs w:val="24"/>
        </w:rPr>
        <w:t>Part 2 – ISSP grants</w:t>
      </w:r>
    </w:p>
    <w:p w14:paraId="701824C7" w14:textId="03A33EFD" w:rsidR="00B554FA" w:rsidRDefault="00B554FA" w:rsidP="008B1D85">
      <w:pPr>
        <w:spacing w:before="200" w:line="276" w:lineRule="auto"/>
        <w:rPr>
          <w:b/>
          <w:szCs w:val="24"/>
        </w:rPr>
      </w:pPr>
      <w:r>
        <w:rPr>
          <w:b/>
          <w:szCs w:val="24"/>
        </w:rPr>
        <w:t xml:space="preserve">Part 2 </w:t>
      </w:r>
      <w:r>
        <w:rPr>
          <w:szCs w:val="24"/>
        </w:rPr>
        <w:t>of the Guidelines provides for ISSP grants for subsection 38-15</w:t>
      </w:r>
      <w:r w:rsidR="00F272E6">
        <w:rPr>
          <w:szCs w:val="24"/>
        </w:rPr>
        <w:t>(1)</w:t>
      </w:r>
      <w:r>
        <w:rPr>
          <w:szCs w:val="24"/>
        </w:rPr>
        <w:t xml:space="preserve"> of the Act</w:t>
      </w:r>
      <w:r w:rsidR="007931CA">
        <w:rPr>
          <w:szCs w:val="24"/>
        </w:rPr>
        <w:t xml:space="preserve">, and specifies how ISSP grant amounts are to be determined for paragraph 38-15(2)(e) of the Act.  </w:t>
      </w:r>
    </w:p>
    <w:p w14:paraId="481E9ABD" w14:textId="238A915C" w:rsidR="00CE4B98" w:rsidRPr="009F333C" w:rsidRDefault="008526AE" w:rsidP="002549D7">
      <w:pPr>
        <w:keepNext/>
        <w:keepLines/>
        <w:spacing w:before="200" w:line="276" w:lineRule="auto"/>
        <w:rPr>
          <w:b/>
          <w:szCs w:val="24"/>
        </w:rPr>
      </w:pPr>
      <w:r w:rsidRPr="009F333C">
        <w:rPr>
          <w:b/>
          <w:szCs w:val="24"/>
        </w:rPr>
        <w:t>Clause</w:t>
      </w:r>
      <w:r w:rsidR="008A04CE" w:rsidRPr="009F333C">
        <w:rPr>
          <w:b/>
          <w:szCs w:val="24"/>
        </w:rPr>
        <w:t xml:space="preserve"> 5</w:t>
      </w:r>
      <w:r w:rsidR="008A04CE" w:rsidRPr="009F333C">
        <w:rPr>
          <w:szCs w:val="24"/>
        </w:rPr>
        <w:t xml:space="preserve"> </w:t>
      </w:r>
      <w:r w:rsidR="00D2423F" w:rsidRPr="009F333C">
        <w:rPr>
          <w:szCs w:val="24"/>
        </w:rPr>
        <w:t xml:space="preserve">provides </w:t>
      </w:r>
      <w:r w:rsidR="003850BF" w:rsidRPr="009F333C">
        <w:rPr>
          <w:szCs w:val="24"/>
        </w:rPr>
        <w:t>that</w:t>
      </w:r>
      <w:r w:rsidR="00D2423F" w:rsidRPr="009F333C">
        <w:rPr>
          <w:szCs w:val="24"/>
        </w:rPr>
        <w:t xml:space="preserve"> </w:t>
      </w:r>
      <w:r w:rsidRPr="009F333C">
        <w:rPr>
          <w:szCs w:val="24"/>
        </w:rPr>
        <w:t xml:space="preserve">grants under the </w:t>
      </w:r>
      <w:r w:rsidR="008F0D2B">
        <w:rPr>
          <w:szCs w:val="24"/>
        </w:rPr>
        <w:t>ISSP</w:t>
      </w:r>
      <w:r w:rsidRPr="009F333C">
        <w:rPr>
          <w:szCs w:val="24"/>
        </w:rPr>
        <w:t xml:space="preserve"> (ISSP grants) </w:t>
      </w:r>
      <w:r w:rsidR="003850BF" w:rsidRPr="009F333C">
        <w:rPr>
          <w:szCs w:val="24"/>
        </w:rPr>
        <w:t xml:space="preserve">are grants </w:t>
      </w:r>
      <w:r w:rsidRPr="009F333C">
        <w:rPr>
          <w:szCs w:val="24"/>
        </w:rPr>
        <w:t xml:space="preserve">to eligible higher education providers </w:t>
      </w:r>
      <w:r w:rsidR="00F976D1">
        <w:rPr>
          <w:szCs w:val="24"/>
        </w:rPr>
        <w:t>to</w:t>
      </w:r>
      <w:r w:rsidR="00F976D1" w:rsidRPr="009F333C">
        <w:rPr>
          <w:szCs w:val="24"/>
        </w:rPr>
        <w:t xml:space="preserve"> </w:t>
      </w:r>
      <w:r w:rsidRPr="009F333C">
        <w:rPr>
          <w:szCs w:val="24"/>
        </w:rPr>
        <w:t>use for any or all of the activities specified in the Guidelines.</w:t>
      </w:r>
      <w:r w:rsidR="008A04CE" w:rsidRPr="009F333C">
        <w:rPr>
          <w:szCs w:val="24"/>
        </w:rPr>
        <w:t xml:space="preserve"> </w:t>
      </w:r>
      <w:r w:rsidR="004A5D6D" w:rsidRPr="009F333C">
        <w:rPr>
          <w:szCs w:val="24"/>
        </w:rPr>
        <w:t xml:space="preserve">This </w:t>
      </w:r>
      <w:r w:rsidR="008F0D2B">
        <w:rPr>
          <w:szCs w:val="24"/>
        </w:rPr>
        <w:t>gives</w:t>
      </w:r>
      <w:r w:rsidR="004A5D6D" w:rsidRPr="009F333C">
        <w:rPr>
          <w:szCs w:val="24"/>
        </w:rPr>
        <w:t xml:space="preserve"> </w:t>
      </w:r>
      <w:r w:rsidR="008F0D2B">
        <w:rPr>
          <w:szCs w:val="24"/>
        </w:rPr>
        <w:t xml:space="preserve">a </w:t>
      </w:r>
      <w:r w:rsidR="004A5D6D" w:rsidRPr="009F333C">
        <w:rPr>
          <w:szCs w:val="24"/>
        </w:rPr>
        <w:t xml:space="preserve">higher education provider the discretion to </w:t>
      </w:r>
      <w:r w:rsidR="00DE6F68" w:rsidRPr="009F333C">
        <w:rPr>
          <w:szCs w:val="24"/>
        </w:rPr>
        <w:t xml:space="preserve">choose which activities </w:t>
      </w:r>
      <w:r w:rsidR="008F0D2B">
        <w:rPr>
          <w:szCs w:val="24"/>
        </w:rPr>
        <w:t xml:space="preserve">specified </w:t>
      </w:r>
      <w:r w:rsidR="00ED7B3B" w:rsidRPr="009F333C">
        <w:rPr>
          <w:szCs w:val="24"/>
        </w:rPr>
        <w:t xml:space="preserve">in the Guidelines </w:t>
      </w:r>
      <w:r w:rsidR="008F0D2B">
        <w:rPr>
          <w:szCs w:val="24"/>
        </w:rPr>
        <w:t>it will deliver using an ISSP grant</w:t>
      </w:r>
      <w:r w:rsidR="00DE6F68" w:rsidRPr="009F333C">
        <w:rPr>
          <w:szCs w:val="24"/>
        </w:rPr>
        <w:t xml:space="preserve">. </w:t>
      </w:r>
      <w:r w:rsidR="004A5D6D" w:rsidRPr="009F333C">
        <w:rPr>
          <w:szCs w:val="24"/>
        </w:rPr>
        <w:t xml:space="preserve"> </w:t>
      </w:r>
    </w:p>
    <w:p w14:paraId="07FFB16D" w14:textId="1686090B" w:rsidR="002669A5" w:rsidRDefault="008526AE" w:rsidP="008B1D85">
      <w:pPr>
        <w:spacing w:before="200" w:line="276" w:lineRule="auto"/>
        <w:rPr>
          <w:szCs w:val="24"/>
        </w:rPr>
      </w:pPr>
      <w:r w:rsidRPr="009F333C">
        <w:rPr>
          <w:b/>
          <w:szCs w:val="24"/>
        </w:rPr>
        <w:t>Clause 6</w:t>
      </w:r>
      <w:r w:rsidRPr="009F333C">
        <w:rPr>
          <w:szCs w:val="24"/>
        </w:rPr>
        <w:t xml:space="preserve"> provides </w:t>
      </w:r>
      <w:r w:rsidR="00931D3B">
        <w:rPr>
          <w:szCs w:val="24"/>
        </w:rPr>
        <w:t>for the amount that will be spent on ISSP grants in a particular grant year</w:t>
      </w:r>
      <w:r w:rsidR="002669A5">
        <w:rPr>
          <w:szCs w:val="24"/>
        </w:rPr>
        <w:t xml:space="preserve">.  </w:t>
      </w:r>
    </w:p>
    <w:p w14:paraId="6D5F6C0F" w14:textId="5AD0137E" w:rsidR="00680B62" w:rsidRPr="009F333C" w:rsidRDefault="001B3ABC" w:rsidP="002549D7">
      <w:pPr>
        <w:keepNext/>
        <w:keepLines/>
        <w:spacing w:before="200" w:line="276" w:lineRule="auto"/>
      </w:pPr>
      <w:r>
        <w:lastRenderedPageBreak/>
        <w:t>The total amount of ISSP grants that will be spent in a single grant year will be the differen</w:t>
      </w:r>
      <w:r w:rsidR="00F272E6">
        <w:t>ce</w:t>
      </w:r>
      <w:r>
        <w:t xml:space="preserve"> between the maximum payments for grants under Part 2-2A of the Act in respect of that year, as determined by the Minister under section 38-45 of the Act, and the total amount for discretionary, ad hoc grants approved by the Minister under section 38-20 of the Act in respect of that year. </w:t>
      </w:r>
    </w:p>
    <w:p w14:paraId="4F8BD88F" w14:textId="45432227" w:rsidR="00A07886" w:rsidRDefault="00647D20" w:rsidP="008B1D85">
      <w:pPr>
        <w:spacing w:before="200" w:line="276" w:lineRule="auto"/>
        <w:rPr>
          <w:szCs w:val="24"/>
        </w:rPr>
      </w:pPr>
      <w:r w:rsidRPr="002D0605">
        <w:rPr>
          <w:b/>
          <w:szCs w:val="24"/>
        </w:rPr>
        <w:t xml:space="preserve">Clause 7 </w:t>
      </w:r>
      <w:r w:rsidR="00A07886">
        <w:rPr>
          <w:szCs w:val="24"/>
        </w:rPr>
        <w:t>provides for</w:t>
      </w:r>
      <w:r w:rsidRPr="002D0605">
        <w:rPr>
          <w:szCs w:val="24"/>
        </w:rPr>
        <w:t xml:space="preserve"> the</w:t>
      </w:r>
      <w:r w:rsidR="00A07886">
        <w:rPr>
          <w:szCs w:val="24"/>
        </w:rPr>
        <w:t xml:space="preserve"> specific</w:t>
      </w:r>
      <w:r w:rsidRPr="002D0605">
        <w:rPr>
          <w:szCs w:val="24"/>
        </w:rPr>
        <w:t xml:space="preserve"> amount of an ISSP grant to be paid to an eligible higher education provider in a grant year</w:t>
      </w:r>
      <w:r w:rsidR="00A07886">
        <w:rPr>
          <w:szCs w:val="24"/>
        </w:rPr>
        <w:t>.</w:t>
      </w:r>
    </w:p>
    <w:p w14:paraId="18FD4823" w14:textId="70586DD6" w:rsidR="00A07886" w:rsidRDefault="00A07886" w:rsidP="008B1D85">
      <w:pPr>
        <w:spacing w:before="200" w:line="276" w:lineRule="auto"/>
        <w:rPr>
          <w:szCs w:val="24"/>
        </w:rPr>
      </w:pPr>
      <w:r>
        <w:rPr>
          <w:szCs w:val="24"/>
        </w:rPr>
        <w:t xml:space="preserve">Subclause </w:t>
      </w:r>
      <w:r w:rsidR="00F432CA">
        <w:rPr>
          <w:szCs w:val="24"/>
        </w:rPr>
        <w:t>7</w:t>
      </w:r>
      <w:r>
        <w:rPr>
          <w:szCs w:val="24"/>
        </w:rPr>
        <w:t xml:space="preserve">(1) specifies that the </w:t>
      </w:r>
      <w:r w:rsidR="00647D20" w:rsidRPr="002D0605">
        <w:rPr>
          <w:szCs w:val="24"/>
        </w:rPr>
        <w:t xml:space="preserve">amount </w:t>
      </w:r>
      <w:r>
        <w:rPr>
          <w:szCs w:val="24"/>
        </w:rPr>
        <w:t>to be paid to a higher education provider is the amount that is:</w:t>
      </w:r>
    </w:p>
    <w:p w14:paraId="09396A6C" w14:textId="45AF7A60" w:rsidR="00A07886" w:rsidRDefault="00647D20" w:rsidP="008B1D85">
      <w:pPr>
        <w:pStyle w:val="ListParagraph"/>
        <w:numPr>
          <w:ilvl w:val="0"/>
          <w:numId w:val="41"/>
        </w:numPr>
        <w:spacing w:before="200" w:line="276" w:lineRule="auto"/>
        <w:ind w:left="714" w:hanging="357"/>
        <w:contextualSpacing w:val="0"/>
      </w:pPr>
      <w:r w:rsidRPr="002669A5">
        <w:t xml:space="preserve">determined </w:t>
      </w:r>
      <w:r w:rsidR="00A07886" w:rsidRPr="002669A5">
        <w:t xml:space="preserve">before the start of the grant year </w:t>
      </w:r>
      <w:r w:rsidRPr="002669A5">
        <w:t>in accordance with the method in Schedule 1</w:t>
      </w:r>
      <w:r w:rsidR="00A07886" w:rsidRPr="002669A5">
        <w:t xml:space="preserve"> of these Guidelines</w:t>
      </w:r>
      <w:r w:rsidR="00A07886">
        <w:t>, and</w:t>
      </w:r>
    </w:p>
    <w:p w14:paraId="2225696C" w14:textId="0877EA5E" w:rsidR="00A07886" w:rsidRDefault="00A07886" w:rsidP="008B1D85">
      <w:pPr>
        <w:pStyle w:val="ListParagraph"/>
        <w:numPr>
          <w:ilvl w:val="0"/>
          <w:numId w:val="41"/>
        </w:numPr>
        <w:spacing w:before="200" w:line="276" w:lineRule="auto"/>
        <w:ind w:left="714" w:hanging="357"/>
        <w:contextualSpacing w:val="0"/>
      </w:pPr>
      <w:r>
        <w:t>adjusted after the last business day in April of the grant year in accordance with the method in Schedule 1 of these Guidelines</w:t>
      </w:r>
      <w:r w:rsidR="00647D20" w:rsidRPr="002669A5">
        <w:t>.</w:t>
      </w:r>
    </w:p>
    <w:p w14:paraId="11457A31" w14:textId="445C4BAC" w:rsidR="00925ACC" w:rsidRDefault="00925ACC" w:rsidP="008B1D85">
      <w:pPr>
        <w:spacing w:before="200" w:line="276" w:lineRule="auto"/>
      </w:pPr>
      <w:r>
        <w:t xml:space="preserve">ISSP grant amounts for a grant year will be determined before the start of the grant year using information higher education providers have given to </w:t>
      </w:r>
      <w:r w:rsidR="009E2914">
        <w:t>an administering officer</w:t>
      </w:r>
      <w:r>
        <w:t xml:space="preserve"> about the number of preserved Indigenous Commonwealth Scholarships providers expect to award in the grant year. An adjustment may be made to ISSP grant amounts after April of the grant year using updated information higher education providers have given to </w:t>
      </w:r>
      <w:r w:rsidR="009E2914">
        <w:t>an administering officer</w:t>
      </w:r>
      <w:r>
        <w:t xml:space="preserve"> about the number of preserved Indigenous Commonwealth Scholarships providers expect to award in the grant year. The requirement for higher education providers to give this information to </w:t>
      </w:r>
      <w:r w:rsidR="009E2914">
        <w:t>an administering officer</w:t>
      </w:r>
      <w:r>
        <w:t xml:space="preserve"> is set out in </w:t>
      </w:r>
      <w:r w:rsidR="00A9288C">
        <w:t>subclause </w:t>
      </w:r>
      <w:r>
        <w:t>28(</w:t>
      </w:r>
      <w:r w:rsidR="005D590B">
        <w:t>6</w:t>
      </w:r>
      <w:r>
        <w:t xml:space="preserve">) of the Guidelines. The Commonwealth may also adjust the amount of ISSP grants to correct any errors that may have been made inadvertently in calculating ISSP grant amounts. </w:t>
      </w:r>
    </w:p>
    <w:p w14:paraId="016CCD27" w14:textId="17371F6A" w:rsidR="00FF16B2" w:rsidRDefault="00A07886" w:rsidP="008B1D85">
      <w:pPr>
        <w:spacing w:before="200" w:line="276" w:lineRule="auto"/>
      </w:pPr>
      <w:r>
        <w:t xml:space="preserve">Subclause </w:t>
      </w:r>
      <w:r w:rsidR="00F432CA">
        <w:t>7</w:t>
      </w:r>
      <w:r>
        <w:t xml:space="preserve">(2) </w:t>
      </w:r>
      <w:r w:rsidR="00647D20" w:rsidRPr="002669A5">
        <w:t>requires an administering off</w:t>
      </w:r>
      <w:r>
        <w:t>ic</w:t>
      </w:r>
      <w:r w:rsidR="00647D20" w:rsidRPr="002669A5">
        <w:t xml:space="preserve">er to give notice in writing of an eligible higher education provider’s ISSP grant amount </w:t>
      </w:r>
      <w:r w:rsidR="008122DE">
        <w:t xml:space="preserve">before the start of the grant year by </w:t>
      </w:r>
      <w:r w:rsidR="00FF16B2">
        <w:t xml:space="preserve">24 December of the previous grant year, and </w:t>
      </w:r>
      <w:r w:rsidR="008122DE">
        <w:t xml:space="preserve">notice of the eligible higher education provider’s ISSP grant amount as adjusted during the grant year </w:t>
      </w:r>
      <w:r w:rsidR="00FF16B2">
        <w:t xml:space="preserve">no later than 20 business days after an adjustment is calculated. </w:t>
      </w:r>
    </w:p>
    <w:p w14:paraId="72407727" w14:textId="579D075C" w:rsidR="008122DE" w:rsidRDefault="008122DE" w:rsidP="008B1D85">
      <w:pPr>
        <w:spacing w:before="200" w:line="276" w:lineRule="auto"/>
      </w:pPr>
      <w:r>
        <w:t xml:space="preserve">Subclause </w:t>
      </w:r>
      <w:r w:rsidR="00F432CA">
        <w:t>7</w:t>
      </w:r>
      <w:r>
        <w:t xml:space="preserve">(3) provides a </w:t>
      </w:r>
      <w:r w:rsidR="00E04279">
        <w:t xml:space="preserve">separate notification requirement for the 2017 grant year. In this grant year, the amount of an ISSP grant to be paid to an eligible higher education provider in the grant year will be an amount that is determined after the start of the grant year but before the last business day in April of the grant year in accordance with the method in Schedule 1 of these Guidelines; and adjusted after the last business day in April of the grant year in accordance with the method in Schedule 1 of these Guidelines. </w:t>
      </w:r>
    </w:p>
    <w:p w14:paraId="3221B0FC" w14:textId="77777777" w:rsidR="002669A5" w:rsidRDefault="002669A5" w:rsidP="002669A5">
      <w:pPr>
        <w:spacing w:before="200" w:line="276" w:lineRule="auto"/>
        <w:rPr>
          <w:szCs w:val="24"/>
        </w:rPr>
      </w:pPr>
      <w:r>
        <w:rPr>
          <w:b/>
        </w:rPr>
        <w:t>Clause 8</w:t>
      </w:r>
      <w:r>
        <w:t xml:space="preserve"> provides that </w:t>
      </w:r>
      <w:r w:rsidRPr="009F333C">
        <w:rPr>
          <w:szCs w:val="24"/>
        </w:rPr>
        <w:t xml:space="preserve">for an ISSP grant to be payable under section 38-35 of the Act, the Minister must be satisfied that the higher education provider meets the requirements of the Guidelines. </w:t>
      </w:r>
      <w:r>
        <w:rPr>
          <w:szCs w:val="24"/>
        </w:rPr>
        <w:t xml:space="preserve">Relevantly, section 38-35 of the Act provides that a grant is payable to a higher education provider if a higher education provider meets the requirements of the Guidelines. </w:t>
      </w:r>
    </w:p>
    <w:p w14:paraId="518F861E" w14:textId="23CFD775" w:rsidR="002669A5" w:rsidRPr="009F333C" w:rsidRDefault="002669A5" w:rsidP="002669A5">
      <w:pPr>
        <w:spacing w:before="200" w:line="276" w:lineRule="auto"/>
        <w:rPr>
          <w:szCs w:val="24"/>
        </w:rPr>
      </w:pPr>
      <w:r w:rsidRPr="009F333C">
        <w:rPr>
          <w:szCs w:val="24"/>
        </w:rPr>
        <w:t xml:space="preserve">A note to </w:t>
      </w:r>
      <w:r w:rsidR="00A9288C">
        <w:rPr>
          <w:szCs w:val="24"/>
        </w:rPr>
        <w:t>c</w:t>
      </w:r>
      <w:r w:rsidRPr="009F333C">
        <w:rPr>
          <w:szCs w:val="24"/>
        </w:rPr>
        <w:t xml:space="preserve">lause </w:t>
      </w:r>
      <w:r w:rsidR="00DE0B59">
        <w:rPr>
          <w:szCs w:val="24"/>
        </w:rPr>
        <w:t>8</w:t>
      </w:r>
      <w:r w:rsidRPr="009F333C">
        <w:rPr>
          <w:szCs w:val="24"/>
        </w:rPr>
        <w:t xml:space="preserve"> refers to section 164-5 of the Act</w:t>
      </w:r>
      <w:r>
        <w:rPr>
          <w:szCs w:val="24"/>
        </w:rPr>
        <w:t>, which provides</w:t>
      </w:r>
      <w:r w:rsidRPr="009F333C">
        <w:rPr>
          <w:szCs w:val="24"/>
        </w:rPr>
        <w:t xml:space="preserve"> as follows:</w:t>
      </w:r>
    </w:p>
    <w:p w14:paraId="0A190D2F" w14:textId="77777777" w:rsidR="002669A5" w:rsidRPr="009F333C" w:rsidRDefault="002669A5" w:rsidP="008B1D85">
      <w:pPr>
        <w:pStyle w:val="ListParagraph"/>
        <w:numPr>
          <w:ilvl w:val="0"/>
          <w:numId w:val="42"/>
        </w:numPr>
        <w:spacing w:before="200" w:line="276" w:lineRule="auto"/>
        <w:ind w:left="714" w:hanging="357"/>
        <w:contextualSpacing w:val="0"/>
      </w:pPr>
      <w:r w:rsidRPr="009F333C">
        <w:lastRenderedPageBreak/>
        <w:t xml:space="preserve">amounts payable by the Commonwealth under the Act are to be paid in such a way, including payment in instalments, as the Minister determines; </w:t>
      </w:r>
    </w:p>
    <w:p w14:paraId="256917A2" w14:textId="540484D1" w:rsidR="002669A5" w:rsidRDefault="002669A5" w:rsidP="008B1D85">
      <w:pPr>
        <w:pStyle w:val="ListParagraph"/>
        <w:numPr>
          <w:ilvl w:val="0"/>
          <w:numId w:val="42"/>
        </w:numPr>
        <w:spacing w:before="200" w:line="276" w:lineRule="auto"/>
        <w:ind w:left="714" w:hanging="357"/>
        <w:contextualSpacing w:val="0"/>
      </w:pPr>
      <w:r w:rsidRPr="009F333C">
        <w:t>payments of amounts payable by the Commonwealth under the Act are to be made at such time as the Secretary determines.</w:t>
      </w:r>
    </w:p>
    <w:p w14:paraId="09DD4EDD" w14:textId="77777777" w:rsidR="00DA7BBB" w:rsidRDefault="00DA7BBB" w:rsidP="008B1D85">
      <w:pPr>
        <w:spacing w:before="200" w:line="276" w:lineRule="auto"/>
      </w:pPr>
      <w:r>
        <w:rPr>
          <w:b/>
        </w:rPr>
        <w:t xml:space="preserve">Clause 9 </w:t>
      </w:r>
      <w:r>
        <w:t xml:space="preserve">deals with the tax obligations of a higher education providers. </w:t>
      </w:r>
    </w:p>
    <w:p w14:paraId="4C6824DC" w14:textId="0B5E89EB" w:rsidR="00DA7BBB" w:rsidRDefault="00DA7BBB" w:rsidP="008B1D85">
      <w:pPr>
        <w:spacing w:before="200" w:line="276" w:lineRule="auto"/>
      </w:pPr>
      <w:r>
        <w:t xml:space="preserve">Subclause </w:t>
      </w:r>
      <w:r w:rsidR="00F432CA">
        <w:t>9</w:t>
      </w:r>
      <w:r>
        <w:t xml:space="preserve">(1) requires a higher education provider that receives an ISSP grant to pay all taxes, duties, and government charges levied in Australia or overseas in connection with the ISSP grant, subject to subclauses </w:t>
      </w:r>
      <w:r w:rsidR="00F432CA">
        <w:t>9</w:t>
      </w:r>
      <w:r>
        <w:t xml:space="preserve">(2) and </w:t>
      </w:r>
      <w:r w:rsidR="00F432CA">
        <w:t>9</w:t>
      </w:r>
      <w:r>
        <w:t xml:space="preserve">(3). </w:t>
      </w:r>
    </w:p>
    <w:p w14:paraId="2F3C464F" w14:textId="6FBF7273" w:rsidR="00DA7BBB" w:rsidRDefault="00DA7BBB" w:rsidP="008B1D85">
      <w:pPr>
        <w:spacing w:before="200" w:line="276" w:lineRule="auto"/>
      </w:pPr>
      <w:r>
        <w:t xml:space="preserve">Subclause </w:t>
      </w:r>
      <w:r w:rsidR="00F432CA">
        <w:t>9</w:t>
      </w:r>
      <w:r>
        <w:t xml:space="preserve">(2) provides that an amount to cover any GST obligations of a higher education provider must be added to the provider’s ISSP grant amount. </w:t>
      </w:r>
    </w:p>
    <w:p w14:paraId="44DBDE01" w14:textId="73BD3B88" w:rsidR="00DA7BBB" w:rsidRPr="002669A5" w:rsidRDefault="00DA7BBB" w:rsidP="008B1D85">
      <w:pPr>
        <w:spacing w:before="200" w:line="276" w:lineRule="auto"/>
      </w:pPr>
      <w:r>
        <w:t xml:space="preserve">Subclause </w:t>
      </w:r>
      <w:r w:rsidR="00F432CA">
        <w:t>9</w:t>
      </w:r>
      <w:r>
        <w:t xml:space="preserve">(3) requires a higher education provider that is registered for GST when it receives an ISSP grant to notify an administering officer if it ceases to be registered for GST in the grant year. </w:t>
      </w:r>
    </w:p>
    <w:p w14:paraId="374B2FCE" w14:textId="1622FCFB" w:rsidR="009B14B9" w:rsidRDefault="009B14B9" w:rsidP="002549D7">
      <w:pPr>
        <w:keepNext/>
        <w:keepLines/>
        <w:spacing w:before="200" w:line="276" w:lineRule="auto"/>
        <w:rPr>
          <w:b/>
          <w:szCs w:val="24"/>
        </w:rPr>
      </w:pPr>
      <w:r>
        <w:rPr>
          <w:b/>
          <w:i/>
          <w:szCs w:val="24"/>
        </w:rPr>
        <w:t>Part 3 – Eligibility to receive ISSP grants</w:t>
      </w:r>
    </w:p>
    <w:p w14:paraId="5AB01ED3" w14:textId="77897266" w:rsidR="00B554FA" w:rsidRDefault="00B554FA" w:rsidP="002549D7">
      <w:pPr>
        <w:keepNext/>
        <w:keepLines/>
        <w:spacing w:before="200" w:line="276" w:lineRule="auto"/>
        <w:rPr>
          <w:szCs w:val="24"/>
        </w:rPr>
      </w:pPr>
      <w:r>
        <w:rPr>
          <w:b/>
          <w:szCs w:val="24"/>
        </w:rPr>
        <w:t>Part 3</w:t>
      </w:r>
      <w:r>
        <w:rPr>
          <w:szCs w:val="24"/>
        </w:rPr>
        <w:t xml:space="preserve"> of these Guidelines specifies extra conditions of eligibility that a Table A </w:t>
      </w:r>
      <w:r w:rsidR="00A6568A">
        <w:rPr>
          <w:szCs w:val="24"/>
        </w:rPr>
        <w:t xml:space="preserve">provider </w:t>
      </w:r>
      <w:r>
        <w:rPr>
          <w:szCs w:val="24"/>
        </w:rPr>
        <w:t xml:space="preserve">or </w:t>
      </w:r>
      <w:r w:rsidR="00A6568A">
        <w:rPr>
          <w:szCs w:val="24"/>
        </w:rPr>
        <w:t xml:space="preserve">a </w:t>
      </w:r>
      <w:r>
        <w:rPr>
          <w:szCs w:val="24"/>
        </w:rPr>
        <w:t>Table B provider must satisfy in order to receive an ISSP grant for paragraph 38-15(</w:t>
      </w:r>
      <w:r w:rsidR="00E04279">
        <w:rPr>
          <w:szCs w:val="24"/>
        </w:rPr>
        <w:t>b</w:t>
      </w:r>
      <w:r>
        <w:rPr>
          <w:szCs w:val="24"/>
        </w:rPr>
        <w:t>) of the Act. These conditions are in addition to the conditions of eligibility set out in subsection</w:t>
      </w:r>
      <w:r w:rsidR="00A9288C">
        <w:rPr>
          <w:szCs w:val="24"/>
        </w:rPr>
        <w:t> </w:t>
      </w:r>
      <w:r>
        <w:rPr>
          <w:szCs w:val="24"/>
        </w:rPr>
        <w:t>38</w:t>
      </w:r>
      <w:r w:rsidR="00A6568A">
        <w:rPr>
          <w:szCs w:val="24"/>
        </w:rPr>
        <w:noBreakHyphen/>
      </w:r>
      <w:r>
        <w:rPr>
          <w:szCs w:val="24"/>
        </w:rPr>
        <w:t xml:space="preserve">10(1) of the Act. Under paragraph 38-10(3)(b) of the Act, a Table A </w:t>
      </w:r>
      <w:r w:rsidR="009B14B9">
        <w:rPr>
          <w:szCs w:val="24"/>
        </w:rPr>
        <w:t xml:space="preserve">provider </w:t>
      </w:r>
      <w:r>
        <w:rPr>
          <w:szCs w:val="24"/>
        </w:rPr>
        <w:t xml:space="preserve">or </w:t>
      </w:r>
      <w:r w:rsidR="00A6568A">
        <w:rPr>
          <w:szCs w:val="24"/>
        </w:rPr>
        <w:t xml:space="preserve">a </w:t>
      </w:r>
      <w:r>
        <w:rPr>
          <w:szCs w:val="24"/>
        </w:rPr>
        <w:t xml:space="preserve">Table B provider is not eligible for a grant provided for in the Guidelines unless the provider complies with any extra conditions of eligibility specified in the Guidelines. </w:t>
      </w:r>
    </w:p>
    <w:p w14:paraId="636CB88F" w14:textId="2C2B7057" w:rsidR="003B0FAB" w:rsidRPr="002D0605" w:rsidRDefault="00647D20" w:rsidP="008B1D85">
      <w:pPr>
        <w:spacing w:before="200" w:line="276" w:lineRule="auto"/>
        <w:rPr>
          <w:szCs w:val="24"/>
        </w:rPr>
      </w:pPr>
      <w:r w:rsidRPr="002D0605">
        <w:rPr>
          <w:b/>
          <w:szCs w:val="24"/>
        </w:rPr>
        <w:t xml:space="preserve">Clause </w:t>
      </w:r>
      <w:r w:rsidR="00A6568A">
        <w:rPr>
          <w:b/>
          <w:szCs w:val="24"/>
        </w:rPr>
        <w:t>10</w:t>
      </w:r>
      <w:r w:rsidR="00680B62" w:rsidRPr="002D0605">
        <w:rPr>
          <w:b/>
          <w:szCs w:val="24"/>
        </w:rPr>
        <w:t xml:space="preserve"> </w:t>
      </w:r>
      <w:r w:rsidR="00B554FA">
        <w:rPr>
          <w:szCs w:val="24"/>
        </w:rPr>
        <w:t>specifies the</w:t>
      </w:r>
      <w:r w:rsidR="00680B62" w:rsidRPr="002D0605">
        <w:rPr>
          <w:szCs w:val="24"/>
        </w:rPr>
        <w:t xml:space="preserve"> conditions of eligibility a </w:t>
      </w:r>
      <w:r w:rsidR="009B14B9">
        <w:rPr>
          <w:szCs w:val="24"/>
        </w:rPr>
        <w:t>Table A provider or a Table B provider</w:t>
      </w:r>
      <w:r w:rsidR="00680B62" w:rsidRPr="002D0605">
        <w:rPr>
          <w:szCs w:val="24"/>
        </w:rPr>
        <w:t xml:space="preserve"> must satisfy to receive an ISSP grant</w:t>
      </w:r>
      <w:r w:rsidR="005F6747" w:rsidRPr="002D0605">
        <w:rPr>
          <w:szCs w:val="24"/>
        </w:rPr>
        <w:t xml:space="preserve">. </w:t>
      </w:r>
      <w:r w:rsidR="00AA6D10">
        <w:rPr>
          <w:szCs w:val="24"/>
        </w:rPr>
        <w:t>T</w:t>
      </w:r>
      <w:r w:rsidR="0045414F" w:rsidRPr="002D0605">
        <w:rPr>
          <w:szCs w:val="24"/>
        </w:rPr>
        <w:t xml:space="preserve">he extra conditions set out under subclause </w:t>
      </w:r>
      <w:r w:rsidR="00F432CA">
        <w:rPr>
          <w:szCs w:val="24"/>
        </w:rPr>
        <w:t>10</w:t>
      </w:r>
      <w:r w:rsidR="0045414F" w:rsidRPr="002D0605">
        <w:rPr>
          <w:szCs w:val="24"/>
        </w:rPr>
        <w:t>(1) are</w:t>
      </w:r>
      <w:r w:rsidR="003B0FAB" w:rsidRPr="002D0605">
        <w:rPr>
          <w:szCs w:val="24"/>
        </w:rPr>
        <w:t>:</w:t>
      </w:r>
    </w:p>
    <w:p w14:paraId="5F88D3C6" w14:textId="416EA8F4" w:rsidR="003B0FAB" w:rsidRPr="009F333C" w:rsidRDefault="00AA6D10" w:rsidP="008B1D85">
      <w:pPr>
        <w:pStyle w:val="ListParagraph"/>
        <w:numPr>
          <w:ilvl w:val="0"/>
          <w:numId w:val="17"/>
        </w:numPr>
        <w:spacing w:before="200" w:line="276" w:lineRule="auto"/>
      </w:pPr>
      <w:r>
        <w:t>The</w:t>
      </w:r>
      <w:r w:rsidR="00B55CA0" w:rsidRPr="009F333C">
        <w:t xml:space="preserve"> </w:t>
      </w:r>
      <w:r w:rsidR="009B14B9">
        <w:t xml:space="preserve">provider </w:t>
      </w:r>
      <w:r w:rsidR="003E1028" w:rsidRPr="009F333C">
        <w:t>must have an EFTS</w:t>
      </w:r>
      <w:r w:rsidR="0054186F" w:rsidRPr="009F333C">
        <w:t>L of at least five Indigenous students</w:t>
      </w:r>
      <w:r w:rsidR="003B0FAB" w:rsidRPr="009F333C">
        <w:t>;</w:t>
      </w:r>
      <w:r w:rsidR="0054186F" w:rsidRPr="009F333C">
        <w:t xml:space="preserve"> </w:t>
      </w:r>
      <w:r w:rsidR="003B0FAB" w:rsidRPr="009F333C">
        <w:t>and</w:t>
      </w:r>
    </w:p>
    <w:p w14:paraId="0DACE4C8" w14:textId="3682B20D" w:rsidR="00A03DA3" w:rsidRDefault="00A03DA3" w:rsidP="008B1D85">
      <w:pPr>
        <w:pStyle w:val="ListParagraph"/>
        <w:numPr>
          <w:ilvl w:val="0"/>
          <w:numId w:val="17"/>
        </w:numPr>
        <w:spacing w:before="200" w:line="276" w:lineRule="auto"/>
        <w:ind w:left="714" w:hanging="357"/>
        <w:contextualSpacing w:val="0"/>
      </w:pPr>
      <w:r>
        <w:t xml:space="preserve">The provider must be able to </w:t>
      </w:r>
      <w:r w:rsidR="003B0FAB" w:rsidRPr="009F333C">
        <w:t>demonstrate that it has access to funding other than ISSP grant</w:t>
      </w:r>
      <w:r>
        <w:t>s</w:t>
      </w:r>
      <w:r w:rsidR="003B0FAB" w:rsidRPr="009F333C">
        <w:t xml:space="preserve"> that it intends to use to </w:t>
      </w:r>
      <w:r>
        <w:t>assist Indigenous students access, and succeed in, higher education; and</w:t>
      </w:r>
    </w:p>
    <w:p w14:paraId="587DA17B" w14:textId="3917CE3F" w:rsidR="00A03DA3" w:rsidRDefault="00A03DA3" w:rsidP="008B1D85">
      <w:pPr>
        <w:pStyle w:val="ListParagraph"/>
        <w:numPr>
          <w:ilvl w:val="0"/>
          <w:numId w:val="17"/>
        </w:numPr>
        <w:spacing w:before="200" w:line="276" w:lineRule="auto"/>
        <w:ind w:left="714" w:hanging="357"/>
        <w:contextualSpacing w:val="0"/>
      </w:pPr>
      <w:r>
        <w:t xml:space="preserve">The provider must have the following arrangements in place, or have notified an administering officer within 30 days of failing to have the following arrangements in place and the administering officer has agreed a process for the provider to establish the following arrangements: </w:t>
      </w:r>
    </w:p>
    <w:p w14:paraId="68204117" w14:textId="6EF6BD85" w:rsidR="00A03DA3" w:rsidRDefault="00A03DA3" w:rsidP="008B1D85">
      <w:pPr>
        <w:pStyle w:val="ListParagraph"/>
        <w:numPr>
          <w:ilvl w:val="0"/>
          <w:numId w:val="36"/>
        </w:numPr>
        <w:spacing w:before="200" w:line="276" w:lineRule="auto"/>
        <w:ind w:left="1077" w:hanging="357"/>
        <w:contextualSpacing w:val="0"/>
      </w:pPr>
      <w:r>
        <w:t xml:space="preserve">An Indigenous Governance Mechanism that meets the requirements of </w:t>
      </w:r>
      <w:r w:rsidR="00A9288C">
        <w:t>clause</w:t>
      </w:r>
      <w:r>
        <w:t xml:space="preserve"> </w:t>
      </w:r>
      <w:r w:rsidR="00E04279">
        <w:t xml:space="preserve">11 </w:t>
      </w:r>
      <w:r>
        <w:t>of the Guidelines; and</w:t>
      </w:r>
    </w:p>
    <w:p w14:paraId="403583FA" w14:textId="0AD18AEF" w:rsidR="00A03DA3" w:rsidRDefault="00A03DA3" w:rsidP="008B1D85">
      <w:pPr>
        <w:pStyle w:val="ListParagraph"/>
        <w:numPr>
          <w:ilvl w:val="0"/>
          <w:numId w:val="36"/>
        </w:numPr>
        <w:spacing w:before="200" w:line="276" w:lineRule="auto"/>
        <w:ind w:left="1077" w:hanging="357"/>
        <w:contextualSpacing w:val="0"/>
      </w:pPr>
      <w:r>
        <w:t xml:space="preserve">An Indigenous Workforce Strategy that meets the requirements of </w:t>
      </w:r>
      <w:r w:rsidR="00A9288C">
        <w:t>clause</w:t>
      </w:r>
      <w:r>
        <w:t xml:space="preserve"> </w:t>
      </w:r>
      <w:r w:rsidR="00E04279">
        <w:t xml:space="preserve">12 </w:t>
      </w:r>
      <w:r>
        <w:t>of the Guidelines</w:t>
      </w:r>
      <w:r w:rsidR="00BB3DDF">
        <w:t xml:space="preserve"> and is publicly available</w:t>
      </w:r>
      <w:r>
        <w:t>; and</w:t>
      </w:r>
    </w:p>
    <w:p w14:paraId="5D7457F0" w14:textId="23CBB0CB" w:rsidR="00BB3DDF" w:rsidRDefault="00BB3DDF" w:rsidP="008B1D85">
      <w:pPr>
        <w:pStyle w:val="ListParagraph"/>
        <w:numPr>
          <w:ilvl w:val="0"/>
          <w:numId w:val="36"/>
        </w:numPr>
        <w:spacing w:before="200" w:line="276" w:lineRule="auto"/>
        <w:ind w:left="1077" w:hanging="357"/>
        <w:contextualSpacing w:val="0"/>
      </w:pPr>
      <w:r>
        <w:lastRenderedPageBreak/>
        <w:t xml:space="preserve">An Indigenous Education Strategy that meets the requirements of </w:t>
      </w:r>
      <w:r w:rsidR="00A9288C">
        <w:t>clause</w:t>
      </w:r>
      <w:r>
        <w:t xml:space="preserve"> </w:t>
      </w:r>
      <w:r w:rsidR="00E04279">
        <w:t xml:space="preserve">13 </w:t>
      </w:r>
      <w:r>
        <w:t xml:space="preserve">of the Guidelines and is publicly available. </w:t>
      </w:r>
    </w:p>
    <w:p w14:paraId="7CC84512" w14:textId="2BE4B92A" w:rsidR="00BB3DDF" w:rsidRDefault="00BB3DDF" w:rsidP="008B1D85">
      <w:pPr>
        <w:spacing w:before="200" w:line="276" w:lineRule="auto"/>
      </w:pPr>
      <w:r>
        <w:t xml:space="preserve">The condition that a </w:t>
      </w:r>
      <w:r w:rsidR="009B14B9">
        <w:t>Table A provider or a Table B</w:t>
      </w:r>
      <w:r>
        <w:t xml:space="preserve"> provider be able to demonstrate access to other funding for Indigenous students reinforces the supplementary nature of ISSP grants. </w:t>
      </w:r>
    </w:p>
    <w:p w14:paraId="1CBE1F81" w14:textId="32DB504B" w:rsidR="00BB3DDF" w:rsidRDefault="00BB3DDF" w:rsidP="008B1D85">
      <w:pPr>
        <w:spacing w:before="200" w:line="276" w:lineRule="auto"/>
      </w:pPr>
      <w:r>
        <w:t xml:space="preserve">The purpose of the condition that a </w:t>
      </w:r>
      <w:r w:rsidR="009B14B9">
        <w:t>Table A</w:t>
      </w:r>
      <w:r>
        <w:t xml:space="preserve"> provider </w:t>
      </w:r>
      <w:r w:rsidR="009B14B9">
        <w:t xml:space="preserve">or a Table B provider </w:t>
      </w:r>
      <w:r>
        <w:t>notif</w:t>
      </w:r>
      <w:r w:rsidR="0083684A">
        <w:t>ies</w:t>
      </w:r>
      <w:r>
        <w:t xml:space="preserve"> an administering officer if it cannot meet the requirements for an Indigenous Governance Mechanism, Indigenous Workforce Strategy or Indigenous Education Strategy is to </w:t>
      </w:r>
      <w:r w:rsidR="0083684A">
        <w:t>provid</w:t>
      </w:r>
      <w:r w:rsidR="009B14B9">
        <w:t>e a level of flexibility where the</w:t>
      </w:r>
      <w:r w:rsidR="0083684A">
        <w:t xml:space="preserve"> provider is unable to meet these requirements, including as a transitional mechanism for the commencement of the ISSP. </w:t>
      </w:r>
    </w:p>
    <w:p w14:paraId="5ACE07A8" w14:textId="38F4FD34" w:rsidR="0045414F" w:rsidRPr="002D0605" w:rsidRDefault="0045414F" w:rsidP="008B1D85">
      <w:pPr>
        <w:spacing w:before="200" w:line="276" w:lineRule="auto"/>
        <w:rPr>
          <w:szCs w:val="24"/>
        </w:rPr>
      </w:pPr>
      <w:r w:rsidRPr="002D0605">
        <w:rPr>
          <w:szCs w:val="24"/>
        </w:rPr>
        <w:t xml:space="preserve">Subclause </w:t>
      </w:r>
      <w:r w:rsidR="00F432CA">
        <w:rPr>
          <w:szCs w:val="24"/>
        </w:rPr>
        <w:t>10</w:t>
      </w:r>
      <w:r w:rsidRPr="002D0605">
        <w:rPr>
          <w:szCs w:val="24"/>
        </w:rPr>
        <w:t xml:space="preserve">(2) provides that a </w:t>
      </w:r>
      <w:r w:rsidR="009B14B9">
        <w:rPr>
          <w:szCs w:val="24"/>
        </w:rPr>
        <w:t>Table A provider or a Table B provider</w:t>
      </w:r>
      <w:r w:rsidRPr="002D0605">
        <w:rPr>
          <w:szCs w:val="24"/>
        </w:rPr>
        <w:t xml:space="preserve"> must provide evidence that it has complied with the conditions </w:t>
      </w:r>
      <w:r w:rsidR="00A6568A">
        <w:rPr>
          <w:szCs w:val="24"/>
        </w:rPr>
        <w:t>in</w:t>
      </w:r>
      <w:r w:rsidRPr="002D0605">
        <w:rPr>
          <w:szCs w:val="24"/>
        </w:rPr>
        <w:t xml:space="preserve"> subclause </w:t>
      </w:r>
      <w:r w:rsidR="00E04279">
        <w:rPr>
          <w:szCs w:val="24"/>
        </w:rPr>
        <w:t>10</w:t>
      </w:r>
      <w:r w:rsidRPr="002D0605">
        <w:rPr>
          <w:szCs w:val="24"/>
        </w:rPr>
        <w:t xml:space="preserve">(1) within 10 business days of a request by an administering officer. </w:t>
      </w:r>
    </w:p>
    <w:p w14:paraId="4ACA5EFD" w14:textId="48123068" w:rsidR="00240BD8" w:rsidRPr="002D0605" w:rsidRDefault="00647D20" w:rsidP="008B1D85">
      <w:pPr>
        <w:spacing w:before="200" w:line="276" w:lineRule="auto"/>
        <w:rPr>
          <w:szCs w:val="24"/>
        </w:rPr>
      </w:pPr>
      <w:r w:rsidRPr="002D0605">
        <w:rPr>
          <w:b/>
          <w:szCs w:val="24"/>
        </w:rPr>
        <w:t xml:space="preserve">Clause </w:t>
      </w:r>
      <w:r w:rsidR="00DE0B59">
        <w:rPr>
          <w:b/>
          <w:szCs w:val="24"/>
        </w:rPr>
        <w:t>1</w:t>
      </w:r>
      <w:r w:rsidR="00A6568A">
        <w:rPr>
          <w:b/>
          <w:szCs w:val="24"/>
        </w:rPr>
        <w:t>1</w:t>
      </w:r>
      <w:r w:rsidR="00393462" w:rsidRPr="002D0605">
        <w:rPr>
          <w:b/>
          <w:szCs w:val="24"/>
        </w:rPr>
        <w:t xml:space="preserve"> </w:t>
      </w:r>
      <w:r w:rsidR="00393462" w:rsidRPr="002D0605">
        <w:rPr>
          <w:szCs w:val="24"/>
        </w:rPr>
        <w:t xml:space="preserve">specifies requirements for the Indigenous Governance Mechanism that a </w:t>
      </w:r>
      <w:r w:rsidR="001D5986">
        <w:rPr>
          <w:szCs w:val="24"/>
        </w:rPr>
        <w:t>Table A provider or a Table B provide</w:t>
      </w:r>
      <w:r w:rsidR="001D5986" w:rsidRPr="002D0605">
        <w:rPr>
          <w:szCs w:val="24"/>
        </w:rPr>
        <w:t>r</w:t>
      </w:r>
      <w:r w:rsidR="00393462" w:rsidRPr="002D0605">
        <w:rPr>
          <w:szCs w:val="24"/>
        </w:rPr>
        <w:t xml:space="preserve"> must have to satisfy the extra conditions of eligibility in clause </w:t>
      </w:r>
      <w:r w:rsidR="00A37EE8">
        <w:rPr>
          <w:szCs w:val="24"/>
        </w:rPr>
        <w:t>10</w:t>
      </w:r>
      <w:r w:rsidR="00393462" w:rsidRPr="002D0605">
        <w:rPr>
          <w:szCs w:val="24"/>
        </w:rPr>
        <w:t xml:space="preserve">. </w:t>
      </w:r>
      <w:r w:rsidR="00847AE5">
        <w:rPr>
          <w:szCs w:val="24"/>
        </w:rPr>
        <w:t xml:space="preserve">The purpose of this requirement is to ensure </w:t>
      </w:r>
      <w:r w:rsidR="001D5986">
        <w:rPr>
          <w:szCs w:val="24"/>
        </w:rPr>
        <w:t>Table A providers and Table B provide</w:t>
      </w:r>
      <w:r w:rsidR="001D5986" w:rsidRPr="002D0605">
        <w:rPr>
          <w:szCs w:val="24"/>
        </w:rPr>
        <w:t>r</w:t>
      </w:r>
      <w:r w:rsidR="001D5986">
        <w:rPr>
          <w:szCs w:val="24"/>
        </w:rPr>
        <w:t xml:space="preserve">s </w:t>
      </w:r>
      <w:r w:rsidR="00847AE5">
        <w:rPr>
          <w:szCs w:val="24"/>
        </w:rPr>
        <w:t>have a mechanism in place that involves</w:t>
      </w:r>
      <w:r w:rsidR="00847AE5" w:rsidRPr="002D0605">
        <w:rPr>
          <w:szCs w:val="24"/>
        </w:rPr>
        <w:t xml:space="preserve"> Indigenous persons in decision</w:t>
      </w:r>
      <w:r w:rsidR="00847AE5">
        <w:rPr>
          <w:szCs w:val="24"/>
        </w:rPr>
        <w:t>s</w:t>
      </w:r>
      <w:r w:rsidR="00847AE5" w:rsidRPr="002D0605">
        <w:rPr>
          <w:szCs w:val="24"/>
        </w:rPr>
        <w:t xml:space="preserve"> </w:t>
      </w:r>
      <w:r w:rsidR="00847AE5">
        <w:rPr>
          <w:szCs w:val="24"/>
        </w:rPr>
        <w:t>about the use of ISSP grants</w:t>
      </w:r>
      <w:r w:rsidR="00847AE5" w:rsidRPr="002D0605">
        <w:rPr>
          <w:szCs w:val="24"/>
        </w:rPr>
        <w:t>.</w:t>
      </w:r>
    </w:p>
    <w:p w14:paraId="32D89812" w14:textId="5D645760" w:rsidR="00591536" w:rsidRPr="002D0605" w:rsidRDefault="00240BD8" w:rsidP="008B1D85">
      <w:pPr>
        <w:spacing w:before="200" w:line="276" w:lineRule="auto"/>
        <w:rPr>
          <w:szCs w:val="24"/>
        </w:rPr>
      </w:pPr>
      <w:r w:rsidRPr="002D0605">
        <w:rPr>
          <w:szCs w:val="24"/>
        </w:rPr>
        <w:t xml:space="preserve">To </w:t>
      </w:r>
      <w:r w:rsidR="00EB02D8" w:rsidRPr="002D0605">
        <w:rPr>
          <w:szCs w:val="24"/>
        </w:rPr>
        <w:t>comply with</w:t>
      </w:r>
      <w:r w:rsidRPr="002D0605">
        <w:rPr>
          <w:szCs w:val="24"/>
        </w:rPr>
        <w:t xml:space="preserve"> subparagraph </w:t>
      </w:r>
      <w:r w:rsidR="00A37EE8">
        <w:rPr>
          <w:szCs w:val="24"/>
        </w:rPr>
        <w:t>10</w:t>
      </w:r>
      <w:r w:rsidRPr="002D0605">
        <w:rPr>
          <w:szCs w:val="24"/>
        </w:rPr>
        <w:t>(1)(c)(i), a provider’s Indigenou</w:t>
      </w:r>
      <w:r w:rsidR="00591536" w:rsidRPr="002D0605">
        <w:rPr>
          <w:szCs w:val="24"/>
        </w:rPr>
        <w:t>s Governance Mechanism must</w:t>
      </w:r>
      <w:r w:rsidR="00EB02D8" w:rsidRPr="002D0605">
        <w:rPr>
          <w:szCs w:val="24"/>
        </w:rPr>
        <w:t xml:space="preserve"> satisfy a number of </w:t>
      </w:r>
      <w:r w:rsidR="00A37EE8">
        <w:rPr>
          <w:szCs w:val="24"/>
        </w:rPr>
        <w:t xml:space="preserve">the </w:t>
      </w:r>
      <w:r w:rsidR="00EB02D8" w:rsidRPr="002D0605">
        <w:rPr>
          <w:szCs w:val="24"/>
        </w:rPr>
        <w:t>requirements</w:t>
      </w:r>
      <w:r w:rsidR="002D3BD8">
        <w:rPr>
          <w:szCs w:val="24"/>
        </w:rPr>
        <w:t>.</w:t>
      </w:r>
    </w:p>
    <w:p w14:paraId="3A7CECC0" w14:textId="7CD7D0EE" w:rsidR="0083684A" w:rsidRDefault="005E6415" w:rsidP="008B1D85">
      <w:pPr>
        <w:spacing w:before="200" w:line="276" w:lineRule="auto"/>
      </w:pPr>
      <w:r w:rsidRPr="009F333C">
        <w:t>Paragraph</w:t>
      </w:r>
      <w:r w:rsidR="00EB02D8" w:rsidRPr="009F333C">
        <w:t xml:space="preserve"> </w:t>
      </w:r>
      <w:r w:rsidR="00A37EE8">
        <w:t>11</w:t>
      </w:r>
      <w:r w:rsidR="00EB02D8" w:rsidRPr="009F333C">
        <w:t>(a) provides that a provider</w:t>
      </w:r>
      <w:r w:rsidR="00EB02D8" w:rsidRPr="002D0605">
        <w:t xml:space="preserve">’s Indigenous Governance Mechanism must </w:t>
      </w:r>
      <w:r w:rsidR="00240BD8" w:rsidRPr="009F333C">
        <w:t xml:space="preserve">consist of an </w:t>
      </w:r>
      <w:r w:rsidR="0083684A">
        <w:t xml:space="preserve">appropriately qualified senior </w:t>
      </w:r>
      <w:r w:rsidR="00DA2103">
        <w:t>academic</w:t>
      </w:r>
      <w:r w:rsidR="00240BD8" w:rsidRPr="009F333C">
        <w:t xml:space="preserve"> </w:t>
      </w:r>
      <w:r w:rsidR="00647D20" w:rsidRPr="009F333C">
        <w:t>employee</w:t>
      </w:r>
      <w:r w:rsidR="00240BD8" w:rsidRPr="009F333C">
        <w:t xml:space="preserve"> of the provider who is an Indigenous person; or a</w:t>
      </w:r>
      <w:r w:rsidR="0083684A">
        <w:t xml:space="preserve">n appropriately qualified senior </w:t>
      </w:r>
      <w:r w:rsidR="00DA2103">
        <w:t xml:space="preserve">executive </w:t>
      </w:r>
      <w:r w:rsidR="00647D20" w:rsidRPr="009F333C">
        <w:t>employee</w:t>
      </w:r>
      <w:r w:rsidR="00240BD8" w:rsidRPr="009F333C">
        <w:t xml:space="preserve"> of the provider who is an Indigenous person; or a committee constituted by a </w:t>
      </w:r>
      <w:r w:rsidR="00591536" w:rsidRPr="009F333C">
        <w:t>majority of Indigenous persons</w:t>
      </w:r>
      <w:r w:rsidR="0083684A">
        <w:t xml:space="preserve">, each of whom has skills and experience relevant to the role. </w:t>
      </w:r>
      <w:r w:rsidR="001D5986">
        <w:rPr>
          <w:szCs w:val="24"/>
        </w:rPr>
        <w:t>Table A providers and Table B provide</w:t>
      </w:r>
      <w:r w:rsidR="001D5986" w:rsidRPr="002D0605">
        <w:rPr>
          <w:szCs w:val="24"/>
        </w:rPr>
        <w:t>r</w:t>
      </w:r>
      <w:r w:rsidR="001D5986">
        <w:rPr>
          <w:szCs w:val="24"/>
        </w:rPr>
        <w:t xml:space="preserve">s </w:t>
      </w:r>
      <w:r w:rsidR="0083684A">
        <w:t xml:space="preserve">have discretion to determine what constitutes appropriate qualifications or relevant skills and experience. </w:t>
      </w:r>
    </w:p>
    <w:p w14:paraId="4FBBC3DF" w14:textId="33ED3FB7" w:rsidR="002D3BD8" w:rsidRDefault="005E6415" w:rsidP="008B1D85">
      <w:pPr>
        <w:spacing w:before="200" w:line="276" w:lineRule="auto"/>
      </w:pPr>
      <w:r w:rsidRPr="009F333C">
        <w:t>Paragraph</w:t>
      </w:r>
      <w:r w:rsidR="00EB02D8" w:rsidRPr="009F333C">
        <w:t xml:space="preserve"> </w:t>
      </w:r>
      <w:r w:rsidR="00A37EE8">
        <w:t>11</w:t>
      </w:r>
      <w:r w:rsidR="00EB02D8" w:rsidRPr="009F333C">
        <w:t xml:space="preserve">(b) provides that a provider’s Indigenous Governance Mechanism must </w:t>
      </w:r>
      <w:r w:rsidR="00591536" w:rsidRPr="009F333C">
        <w:t>have responsibility for advising on, reviewing, making recommendations about, and monitoring the use of ISSP grants</w:t>
      </w:r>
      <w:r w:rsidR="002D3BD8">
        <w:t>.</w:t>
      </w:r>
    </w:p>
    <w:p w14:paraId="6E4A779A" w14:textId="20BE1979" w:rsidR="002D0605" w:rsidRDefault="005E6415" w:rsidP="008B1D85">
      <w:pPr>
        <w:spacing w:before="200" w:line="276" w:lineRule="auto"/>
      </w:pPr>
      <w:r w:rsidRPr="009F333C">
        <w:t>Paragraph</w:t>
      </w:r>
      <w:r w:rsidR="00EB02D8" w:rsidRPr="009F333C">
        <w:t xml:space="preserve"> </w:t>
      </w:r>
      <w:r w:rsidR="00A37EE8">
        <w:t>11</w:t>
      </w:r>
      <w:r w:rsidR="00EB02D8" w:rsidRPr="009F333C">
        <w:t xml:space="preserve">(c) provides that a provider’s Indigenous Governance Mechanism must </w:t>
      </w:r>
      <w:r w:rsidR="007661B0" w:rsidRPr="009F333C">
        <w:t>h</w:t>
      </w:r>
      <w:r w:rsidR="004C6175" w:rsidRPr="009F333C">
        <w:t xml:space="preserve">ave authority within the governance structure </w:t>
      </w:r>
      <w:r w:rsidR="007661B0" w:rsidRPr="009F333C">
        <w:t>of the provider</w:t>
      </w:r>
      <w:r w:rsidR="002D3BD8">
        <w:t>.</w:t>
      </w:r>
    </w:p>
    <w:p w14:paraId="2775C2C6" w14:textId="0BE43895" w:rsidR="00C02DBA" w:rsidRPr="009F333C" w:rsidRDefault="005E6415" w:rsidP="008B1D85">
      <w:pPr>
        <w:spacing w:before="200" w:line="276" w:lineRule="auto"/>
      </w:pPr>
      <w:r w:rsidRPr="009F333C">
        <w:t>Paragraph</w:t>
      </w:r>
      <w:r w:rsidR="00EB02D8" w:rsidRPr="009F333C">
        <w:t xml:space="preserve"> </w:t>
      </w:r>
      <w:r w:rsidR="00A37EE8">
        <w:t>11</w:t>
      </w:r>
      <w:r w:rsidR="00EB02D8" w:rsidRPr="009F333C">
        <w:t>(d) provides that a provider’s Indigenous Governance Mechanism must h</w:t>
      </w:r>
      <w:r w:rsidR="007661B0" w:rsidRPr="009F333C">
        <w:t xml:space="preserve">ave </w:t>
      </w:r>
      <w:r w:rsidR="00647D20" w:rsidRPr="009F333C">
        <w:t xml:space="preserve">a charter </w:t>
      </w:r>
      <w:r w:rsidR="007661B0" w:rsidRPr="009F333C">
        <w:t>that outline</w:t>
      </w:r>
      <w:r w:rsidR="00647D20" w:rsidRPr="009F333C">
        <w:t>s</w:t>
      </w:r>
      <w:r w:rsidR="00C02DBA" w:rsidRPr="009F333C">
        <w:t>:</w:t>
      </w:r>
      <w:r w:rsidR="007661B0" w:rsidRPr="009F333C">
        <w:t xml:space="preserve"> </w:t>
      </w:r>
    </w:p>
    <w:p w14:paraId="6CFE26B1" w14:textId="4D5B70EA" w:rsidR="00647D20" w:rsidRPr="009F333C" w:rsidRDefault="007661B0" w:rsidP="008B1D85">
      <w:pPr>
        <w:pStyle w:val="ListParagraph"/>
        <w:numPr>
          <w:ilvl w:val="0"/>
          <w:numId w:val="17"/>
        </w:numPr>
        <w:spacing w:before="200"/>
        <w:ind w:left="714" w:hanging="357"/>
        <w:contextualSpacing w:val="0"/>
      </w:pPr>
      <w:r w:rsidRPr="009F333C">
        <w:t xml:space="preserve">the criteria for appointment </w:t>
      </w:r>
      <w:r w:rsidR="00C02DBA" w:rsidRPr="009F333C">
        <w:t>under the m</w:t>
      </w:r>
      <w:r w:rsidRPr="009F333C">
        <w:t xml:space="preserve">echanism; </w:t>
      </w:r>
      <w:r w:rsidR="00C02DBA" w:rsidRPr="009F333C">
        <w:t>and</w:t>
      </w:r>
    </w:p>
    <w:p w14:paraId="7A78DABE" w14:textId="65569950" w:rsidR="00647D20" w:rsidRPr="009F333C" w:rsidRDefault="007661B0" w:rsidP="008B1D85">
      <w:pPr>
        <w:pStyle w:val="ListParagraph"/>
        <w:numPr>
          <w:ilvl w:val="0"/>
          <w:numId w:val="17"/>
        </w:numPr>
        <w:spacing w:before="200"/>
        <w:ind w:left="714" w:hanging="357"/>
        <w:contextualSpacing w:val="0"/>
      </w:pPr>
      <w:r w:rsidRPr="009F333C">
        <w:t xml:space="preserve">the roles and responsibilities of </w:t>
      </w:r>
      <w:r w:rsidR="00647D20" w:rsidRPr="009F333C">
        <w:t>the employees</w:t>
      </w:r>
      <w:r w:rsidRPr="009F333C">
        <w:t xml:space="preserve"> </w:t>
      </w:r>
      <w:r w:rsidR="00C02DBA" w:rsidRPr="009F333C">
        <w:t xml:space="preserve">or the committee that constitute the mechanism; and </w:t>
      </w:r>
    </w:p>
    <w:p w14:paraId="496B072D" w14:textId="059AF7C3" w:rsidR="00C02DBA" w:rsidRPr="009F333C" w:rsidRDefault="00C02DBA" w:rsidP="008B1D85">
      <w:pPr>
        <w:pStyle w:val="ListParagraph"/>
        <w:numPr>
          <w:ilvl w:val="0"/>
          <w:numId w:val="17"/>
        </w:numPr>
        <w:spacing w:before="200" w:line="276" w:lineRule="auto"/>
        <w:ind w:left="714" w:hanging="357"/>
        <w:contextualSpacing w:val="0"/>
      </w:pPr>
      <w:r w:rsidRPr="009F333C">
        <w:t xml:space="preserve">the decision-making processes of the mechanism. </w:t>
      </w:r>
    </w:p>
    <w:p w14:paraId="7F5D770D" w14:textId="2ABE29C8" w:rsidR="00847AE5" w:rsidRDefault="007125D6" w:rsidP="00847AE5">
      <w:pPr>
        <w:spacing w:before="200" w:line="276" w:lineRule="auto"/>
      </w:pPr>
      <w:r>
        <w:rPr>
          <w:szCs w:val="24"/>
        </w:rPr>
        <w:lastRenderedPageBreak/>
        <w:t xml:space="preserve">This provision gives </w:t>
      </w:r>
      <w:r w:rsidR="001D5986">
        <w:rPr>
          <w:szCs w:val="24"/>
        </w:rPr>
        <w:t>Table A providers and Table B provide</w:t>
      </w:r>
      <w:r w:rsidR="001D5986" w:rsidRPr="002D0605">
        <w:rPr>
          <w:szCs w:val="24"/>
        </w:rPr>
        <w:t>r</w:t>
      </w:r>
      <w:r w:rsidR="001D5986">
        <w:rPr>
          <w:szCs w:val="24"/>
        </w:rPr>
        <w:t xml:space="preserve">s </w:t>
      </w:r>
      <w:r>
        <w:rPr>
          <w:szCs w:val="24"/>
        </w:rPr>
        <w:t>considerabl</w:t>
      </w:r>
      <w:r w:rsidR="00533D91">
        <w:rPr>
          <w:szCs w:val="24"/>
        </w:rPr>
        <w:t>e</w:t>
      </w:r>
      <w:r>
        <w:rPr>
          <w:szCs w:val="24"/>
        </w:rPr>
        <w:t xml:space="preserve"> flexibility in how they embed the mechanism in their decision-making processes. </w:t>
      </w:r>
      <w:r w:rsidR="00847AE5">
        <w:t xml:space="preserve">It allows for the establishment of an Indigenous Governance Mechanism constituted by a single person, or a committee. If a </w:t>
      </w:r>
      <w:r w:rsidR="001D5986">
        <w:rPr>
          <w:szCs w:val="24"/>
        </w:rPr>
        <w:t>Table A provider or a Table B provide</w:t>
      </w:r>
      <w:r w:rsidR="001D5986" w:rsidRPr="002D0605">
        <w:rPr>
          <w:szCs w:val="24"/>
        </w:rPr>
        <w:t>r</w:t>
      </w:r>
      <w:r w:rsidR="00847AE5">
        <w:t xml:space="preserve"> prefers a committee, this paragraph enables the provider to appoint </w:t>
      </w:r>
      <w:r w:rsidR="001536CB">
        <w:t xml:space="preserve">both </w:t>
      </w:r>
      <w:r w:rsidR="00847AE5">
        <w:t xml:space="preserve">Indigenous persons </w:t>
      </w:r>
      <w:r w:rsidR="001536CB">
        <w:t xml:space="preserve">who are employees of the provider and </w:t>
      </w:r>
      <w:r w:rsidR="00847AE5">
        <w:t xml:space="preserve">who are not employees of the provider. </w:t>
      </w:r>
    </w:p>
    <w:p w14:paraId="12960BF7" w14:textId="5C55A7D5" w:rsidR="005C11F0" w:rsidRPr="009865F4" w:rsidRDefault="005C11F0" w:rsidP="00847AE5">
      <w:pPr>
        <w:spacing w:before="200" w:line="276" w:lineRule="auto"/>
        <w:rPr>
          <w:szCs w:val="24"/>
        </w:rPr>
      </w:pPr>
      <w:r>
        <w:rPr>
          <w:szCs w:val="24"/>
        </w:rPr>
        <w:t>If</w:t>
      </w:r>
      <w:r w:rsidR="00BB4DD3">
        <w:rPr>
          <w:szCs w:val="24"/>
        </w:rPr>
        <w:t>, prior to the c</w:t>
      </w:r>
      <w:r>
        <w:rPr>
          <w:szCs w:val="24"/>
        </w:rPr>
        <w:t xml:space="preserve">ommencement of these Guidelines, a </w:t>
      </w:r>
      <w:r w:rsidR="001D5986">
        <w:rPr>
          <w:szCs w:val="24"/>
        </w:rPr>
        <w:t>Table A provider or a Table B provide</w:t>
      </w:r>
      <w:r w:rsidR="001D5986" w:rsidRPr="002D0605">
        <w:rPr>
          <w:szCs w:val="24"/>
        </w:rPr>
        <w:t>r</w:t>
      </w:r>
      <w:r>
        <w:rPr>
          <w:szCs w:val="24"/>
        </w:rPr>
        <w:t xml:space="preserve"> had an </w:t>
      </w:r>
      <w:r w:rsidR="00BB4DD3">
        <w:rPr>
          <w:szCs w:val="24"/>
        </w:rPr>
        <w:t xml:space="preserve">established </w:t>
      </w:r>
      <w:r>
        <w:rPr>
          <w:szCs w:val="24"/>
        </w:rPr>
        <w:t xml:space="preserve">Indigenous Governance Mechanism that </w:t>
      </w:r>
      <w:r w:rsidR="00BB4DD3">
        <w:rPr>
          <w:szCs w:val="24"/>
        </w:rPr>
        <w:t xml:space="preserve">now </w:t>
      </w:r>
      <w:r>
        <w:rPr>
          <w:szCs w:val="24"/>
        </w:rPr>
        <w:t xml:space="preserve">satisfies the requirements of this clause, the provider is not required to establish a separate mechanism to comply with this clause. </w:t>
      </w:r>
    </w:p>
    <w:p w14:paraId="737562A8" w14:textId="5D148FD6" w:rsidR="00847AE5" w:rsidRDefault="00393462" w:rsidP="00847AE5">
      <w:pPr>
        <w:spacing w:before="200" w:line="276" w:lineRule="auto"/>
        <w:rPr>
          <w:szCs w:val="24"/>
        </w:rPr>
      </w:pPr>
      <w:r w:rsidRPr="002D0605">
        <w:rPr>
          <w:b/>
          <w:szCs w:val="24"/>
        </w:rPr>
        <w:t xml:space="preserve">Clause </w:t>
      </w:r>
      <w:r w:rsidR="00647D20" w:rsidRPr="002D0605">
        <w:rPr>
          <w:b/>
          <w:szCs w:val="24"/>
        </w:rPr>
        <w:t>1</w:t>
      </w:r>
      <w:r w:rsidR="00A37EE8">
        <w:rPr>
          <w:b/>
          <w:szCs w:val="24"/>
        </w:rPr>
        <w:t>2</w:t>
      </w:r>
      <w:r w:rsidRPr="002D0605">
        <w:rPr>
          <w:b/>
          <w:szCs w:val="24"/>
        </w:rPr>
        <w:t xml:space="preserve"> </w:t>
      </w:r>
      <w:r w:rsidRPr="002D0605">
        <w:rPr>
          <w:szCs w:val="24"/>
        </w:rPr>
        <w:t xml:space="preserve">specifies requirements for the Indigenous Workforce Strategy that a </w:t>
      </w:r>
      <w:r w:rsidR="001D5986">
        <w:rPr>
          <w:szCs w:val="24"/>
        </w:rPr>
        <w:t>Table A provider or a Table B provide</w:t>
      </w:r>
      <w:r w:rsidRPr="002D0605">
        <w:rPr>
          <w:szCs w:val="24"/>
        </w:rPr>
        <w:t>r must have to satisfy the extra condi</w:t>
      </w:r>
      <w:r w:rsidR="00B554FA">
        <w:rPr>
          <w:szCs w:val="24"/>
        </w:rPr>
        <w:t xml:space="preserve">tions of eligibility in clause </w:t>
      </w:r>
      <w:r w:rsidR="00601E93">
        <w:rPr>
          <w:szCs w:val="24"/>
        </w:rPr>
        <w:t>10</w:t>
      </w:r>
      <w:r w:rsidRPr="002D0605">
        <w:rPr>
          <w:szCs w:val="24"/>
        </w:rPr>
        <w:t xml:space="preserve">. </w:t>
      </w:r>
      <w:r w:rsidR="00847AE5">
        <w:rPr>
          <w:szCs w:val="24"/>
        </w:rPr>
        <w:t xml:space="preserve">The purpose of this requirement is to ensure higher education providers have a strategy in place to increase the </w:t>
      </w:r>
      <w:r w:rsidR="00DA2103">
        <w:rPr>
          <w:szCs w:val="24"/>
        </w:rPr>
        <w:t>presence</w:t>
      </w:r>
      <w:r w:rsidR="00847AE5">
        <w:rPr>
          <w:szCs w:val="24"/>
        </w:rPr>
        <w:t xml:space="preserve"> of Indigenous persons working in the higher education sector </w:t>
      </w:r>
      <w:r w:rsidR="00DA2103">
        <w:rPr>
          <w:szCs w:val="24"/>
        </w:rPr>
        <w:t>at all levels and across disciplines</w:t>
      </w:r>
      <w:r w:rsidR="00847AE5">
        <w:rPr>
          <w:szCs w:val="24"/>
        </w:rPr>
        <w:t xml:space="preserve">. </w:t>
      </w:r>
    </w:p>
    <w:p w14:paraId="1D3518E4" w14:textId="267322BD" w:rsidR="00680B62" w:rsidRPr="002D0605" w:rsidRDefault="00C30E54" w:rsidP="008B1D85">
      <w:pPr>
        <w:spacing w:before="200" w:line="276" w:lineRule="auto"/>
        <w:rPr>
          <w:szCs w:val="24"/>
        </w:rPr>
      </w:pPr>
      <w:r w:rsidRPr="002D0605">
        <w:rPr>
          <w:szCs w:val="24"/>
        </w:rPr>
        <w:t xml:space="preserve">To </w:t>
      </w:r>
      <w:r w:rsidR="00EB02D8" w:rsidRPr="002D0605">
        <w:rPr>
          <w:szCs w:val="24"/>
        </w:rPr>
        <w:t>comply with</w:t>
      </w:r>
      <w:r w:rsidRPr="002D0605">
        <w:rPr>
          <w:szCs w:val="24"/>
        </w:rPr>
        <w:t xml:space="preserve"> subparagraph </w:t>
      </w:r>
      <w:r w:rsidR="00601E93">
        <w:rPr>
          <w:szCs w:val="24"/>
        </w:rPr>
        <w:t>10</w:t>
      </w:r>
      <w:r w:rsidRPr="002D0605">
        <w:rPr>
          <w:szCs w:val="24"/>
        </w:rPr>
        <w:t>(1)(c)(ii), a provider’s Indigenous Workforce Strategy must</w:t>
      </w:r>
      <w:r w:rsidR="00847AE5">
        <w:rPr>
          <w:szCs w:val="24"/>
        </w:rPr>
        <w:t>:</w:t>
      </w:r>
    </w:p>
    <w:p w14:paraId="6B83E2B7" w14:textId="1E7CA5F8" w:rsidR="00EB02D8" w:rsidRPr="009F333C" w:rsidRDefault="00EB02D8" w:rsidP="008B1D85">
      <w:pPr>
        <w:pStyle w:val="ListParagraph"/>
        <w:numPr>
          <w:ilvl w:val="0"/>
          <w:numId w:val="21"/>
        </w:numPr>
        <w:spacing w:before="200" w:line="276" w:lineRule="auto"/>
      </w:pPr>
      <w:r w:rsidRPr="009F333C">
        <w:t>include key performance indicators; and</w:t>
      </w:r>
      <w:r w:rsidRPr="009F333C">
        <w:br/>
      </w:r>
    </w:p>
    <w:p w14:paraId="31304985" w14:textId="27505A01" w:rsidR="00FD6E04" w:rsidRPr="009F333C" w:rsidRDefault="00FD6E04" w:rsidP="00281C49">
      <w:pPr>
        <w:pStyle w:val="ListParagraph"/>
        <w:numPr>
          <w:ilvl w:val="0"/>
          <w:numId w:val="21"/>
        </w:numPr>
        <w:spacing w:before="200" w:line="276" w:lineRule="auto"/>
      </w:pPr>
      <w:r w:rsidRPr="009F333C">
        <w:t xml:space="preserve">prioritise increasing the number of academic </w:t>
      </w:r>
      <w:r w:rsidR="005E06BF">
        <w:t>employees</w:t>
      </w:r>
      <w:r w:rsidRPr="009F333C">
        <w:t xml:space="preserve"> engaged by the provider who are Indigenous persons</w:t>
      </w:r>
      <w:r w:rsidR="00281C49">
        <w:t>,</w:t>
      </w:r>
      <w:r w:rsidRPr="009F333C">
        <w:t xml:space="preserve"> and</w:t>
      </w:r>
      <w:r w:rsidR="00281C49">
        <w:t xml:space="preserve"> </w:t>
      </w:r>
      <w:r w:rsidR="00647D20" w:rsidRPr="009F333C">
        <w:t>the</w:t>
      </w:r>
      <w:r w:rsidRPr="002D0605">
        <w:t xml:space="preserve"> professional development and career advancement of academic </w:t>
      </w:r>
      <w:r w:rsidR="005E06BF">
        <w:t>employees</w:t>
      </w:r>
      <w:r w:rsidRPr="002D0605">
        <w:t xml:space="preserve"> engaged by the provider who are Indigenous persons; and</w:t>
      </w:r>
      <w:r w:rsidRPr="002D0605">
        <w:br/>
      </w:r>
    </w:p>
    <w:p w14:paraId="0E4FFE96" w14:textId="5099AD42" w:rsidR="00FD6E04" w:rsidRDefault="00281C49" w:rsidP="008B1D85">
      <w:pPr>
        <w:pStyle w:val="ListParagraph"/>
        <w:numPr>
          <w:ilvl w:val="0"/>
          <w:numId w:val="21"/>
        </w:numPr>
        <w:spacing w:before="200" w:line="276" w:lineRule="auto"/>
      </w:pPr>
      <w:r>
        <w:t xml:space="preserve">for the 2018 grant year and subsequent grant years, include a plan agreed by an administering officer in writing that increases the number of employees engaged by the provider who are Indigenous persons to at least 3 per cent of all employees of the provider, and provides for the employment of at least </w:t>
      </w:r>
      <w:r w:rsidR="00FD6E04" w:rsidRPr="009F333C">
        <w:t xml:space="preserve">one Indigenous person as a senior executive </w:t>
      </w:r>
      <w:r w:rsidR="006A4B2B">
        <w:t>employee</w:t>
      </w:r>
      <w:r w:rsidR="00FD6E04" w:rsidRPr="009F333C">
        <w:t xml:space="preserve"> at the level of Pro Vice-Chancellor or Deputy Vice-Chancellor, or equivalent level. </w:t>
      </w:r>
    </w:p>
    <w:p w14:paraId="751FEDDA" w14:textId="57982E00" w:rsidR="001D5986" w:rsidRPr="009F333C" w:rsidRDefault="00F47843" w:rsidP="009821B6">
      <w:pPr>
        <w:spacing w:before="200" w:line="276" w:lineRule="auto"/>
      </w:pPr>
      <w:r>
        <w:t xml:space="preserve">Recommendations 2 and 32 of the Review of Higher Education Access and Outcomes for Aboriginal and Torres Strait Islander People state that a provider should set in place targets to lift the proportion of </w:t>
      </w:r>
      <w:r w:rsidR="00CB1DD2">
        <w:t>the provider’s</w:t>
      </w:r>
      <w:r w:rsidR="00271BB9">
        <w:t xml:space="preserve"> employees</w:t>
      </w:r>
      <w:r>
        <w:t xml:space="preserve"> that are Indigenous persons and that strategies should be developed to enable Indigenous persons to take up senior positions with the provider. Through these guidelines</w:t>
      </w:r>
      <w:r w:rsidR="00CB1DD2">
        <w:t>,</w:t>
      </w:r>
      <w:r>
        <w:t xml:space="preserve"> a plan will be developed over 2017 with each </w:t>
      </w:r>
      <w:r w:rsidR="00271BB9">
        <w:t xml:space="preserve">Table A </w:t>
      </w:r>
      <w:r>
        <w:t xml:space="preserve">provider </w:t>
      </w:r>
      <w:r w:rsidR="00271BB9">
        <w:t>or Table B provider to ensure the</w:t>
      </w:r>
      <w:r>
        <w:t xml:space="preserve"> provider’s Indigenous Workforce Strategy includes a trajectory to achieve a target of at least 3 per cent of the </w:t>
      </w:r>
      <w:r w:rsidR="00CB1DD2">
        <w:t>provider’s</w:t>
      </w:r>
      <w:r>
        <w:t xml:space="preserve"> workforce being Indigenous persons as well providing for a strategy to employ an Indigenous person in a senior position. The plan can be tailored to the circumstances of each provider.</w:t>
      </w:r>
    </w:p>
    <w:p w14:paraId="1882206C" w14:textId="6E160791" w:rsidR="00926E1B" w:rsidRDefault="00647D20" w:rsidP="002549D7">
      <w:pPr>
        <w:keepNext/>
        <w:keepLines/>
        <w:spacing w:before="200" w:line="276" w:lineRule="auto"/>
        <w:rPr>
          <w:szCs w:val="24"/>
        </w:rPr>
      </w:pPr>
      <w:r w:rsidRPr="002D0605">
        <w:rPr>
          <w:b/>
          <w:szCs w:val="24"/>
        </w:rPr>
        <w:lastRenderedPageBreak/>
        <w:t>Clause 1</w:t>
      </w:r>
      <w:r w:rsidR="00F90A9A">
        <w:rPr>
          <w:b/>
          <w:szCs w:val="24"/>
        </w:rPr>
        <w:t>3</w:t>
      </w:r>
      <w:r w:rsidR="00393462" w:rsidRPr="002D0605">
        <w:rPr>
          <w:szCs w:val="24"/>
        </w:rPr>
        <w:t xml:space="preserve"> specifies requirements for the Indigenous Education Strategy that a </w:t>
      </w:r>
      <w:r w:rsidR="001D5986">
        <w:rPr>
          <w:szCs w:val="24"/>
        </w:rPr>
        <w:t>Table A provider or a Table B provide</w:t>
      </w:r>
      <w:r w:rsidR="001D5986" w:rsidRPr="002D0605">
        <w:rPr>
          <w:szCs w:val="24"/>
        </w:rPr>
        <w:t>r</w:t>
      </w:r>
      <w:r w:rsidR="00393462" w:rsidRPr="002D0605">
        <w:rPr>
          <w:szCs w:val="24"/>
        </w:rPr>
        <w:t xml:space="preserve"> must have to satisfy the extra condi</w:t>
      </w:r>
      <w:r w:rsidR="00B554FA">
        <w:rPr>
          <w:szCs w:val="24"/>
        </w:rPr>
        <w:t xml:space="preserve">tions of eligibility in clause </w:t>
      </w:r>
      <w:r w:rsidR="00F90A9A">
        <w:rPr>
          <w:szCs w:val="24"/>
        </w:rPr>
        <w:t>10</w:t>
      </w:r>
      <w:r w:rsidR="00393462" w:rsidRPr="002D0605">
        <w:rPr>
          <w:szCs w:val="24"/>
        </w:rPr>
        <w:t xml:space="preserve">. </w:t>
      </w:r>
      <w:r w:rsidR="00926E1B">
        <w:rPr>
          <w:szCs w:val="24"/>
        </w:rPr>
        <w:t xml:space="preserve">The purpose of this requirement is to ensure </w:t>
      </w:r>
      <w:r w:rsidR="001D5986">
        <w:rPr>
          <w:szCs w:val="24"/>
        </w:rPr>
        <w:t>Table A providers and Table B provide</w:t>
      </w:r>
      <w:r w:rsidR="001D5986" w:rsidRPr="002D0605">
        <w:rPr>
          <w:szCs w:val="24"/>
        </w:rPr>
        <w:t>r</w:t>
      </w:r>
      <w:r w:rsidR="001D5986">
        <w:rPr>
          <w:szCs w:val="24"/>
        </w:rPr>
        <w:t xml:space="preserve">s </w:t>
      </w:r>
      <w:r w:rsidR="00926E1B">
        <w:rPr>
          <w:szCs w:val="24"/>
        </w:rPr>
        <w:t>have a strategy in place for</w:t>
      </w:r>
      <w:r w:rsidR="00926E1B" w:rsidRPr="002D0605">
        <w:rPr>
          <w:szCs w:val="24"/>
        </w:rPr>
        <w:t xml:space="preserve"> </w:t>
      </w:r>
      <w:r w:rsidR="00926E1B">
        <w:rPr>
          <w:szCs w:val="24"/>
        </w:rPr>
        <w:t>improving the success of Indigenous persons in higher education</w:t>
      </w:r>
      <w:r w:rsidR="00DA2103">
        <w:rPr>
          <w:szCs w:val="24"/>
        </w:rPr>
        <w:t xml:space="preserve"> as well as improving the presence of culture and </w:t>
      </w:r>
      <w:r w:rsidR="005E06BF">
        <w:rPr>
          <w:szCs w:val="24"/>
        </w:rPr>
        <w:t xml:space="preserve">the </w:t>
      </w:r>
      <w:r w:rsidR="00DA2103">
        <w:rPr>
          <w:szCs w:val="24"/>
        </w:rPr>
        <w:t xml:space="preserve">cultural competency of coursework, students and employees of the </w:t>
      </w:r>
      <w:r w:rsidR="001D5986">
        <w:rPr>
          <w:szCs w:val="24"/>
        </w:rPr>
        <w:t>Table A provider or the Table B provide</w:t>
      </w:r>
      <w:r w:rsidR="001D5986" w:rsidRPr="002D0605">
        <w:rPr>
          <w:szCs w:val="24"/>
        </w:rPr>
        <w:t>r</w:t>
      </w:r>
      <w:r w:rsidR="00926E1B">
        <w:rPr>
          <w:szCs w:val="24"/>
        </w:rPr>
        <w:t xml:space="preserve">. </w:t>
      </w:r>
    </w:p>
    <w:p w14:paraId="5512D4D0" w14:textId="15E30D8F" w:rsidR="003C7C96" w:rsidRPr="009F333C" w:rsidRDefault="003C7C96" w:rsidP="008B1D85">
      <w:pPr>
        <w:spacing w:before="200" w:line="276" w:lineRule="auto"/>
        <w:rPr>
          <w:szCs w:val="24"/>
        </w:rPr>
      </w:pPr>
      <w:r w:rsidRPr="002D0605">
        <w:rPr>
          <w:szCs w:val="24"/>
        </w:rPr>
        <w:t xml:space="preserve">To comply with subparagraph </w:t>
      </w:r>
      <w:r w:rsidR="00F90A9A">
        <w:rPr>
          <w:szCs w:val="24"/>
        </w:rPr>
        <w:t>10</w:t>
      </w:r>
      <w:r w:rsidRPr="002D0605">
        <w:rPr>
          <w:szCs w:val="24"/>
        </w:rPr>
        <w:t>(1)(c)(iii), a provider’s Indigenous Education Strategy must satisfy a number of requirements:</w:t>
      </w:r>
    </w:p>
    <w:p w14:paraId="5D846D1C" w14:textId="428BDB53" w:rsidR="003C7C96" w:rsidRPr="009F333C" w:rsidRDefault="005E6415" w:rsidP="008B1D85">
      <w:pPr>
        <w:spacing w:before="200" w:line="276" w:lineRule="auto"/>
      </w:pPr>
      <w:r w:rsidRPr="009F333C">
        <w:t xml:space="preserve">Paragraph </w:t>
      </w:r>
      <w:r w:rsidR="00F90A9A">
        <w:t>13</w:t>
      </w:r>
      <w:r w:rsidRPr="009F333C">
        <w:t>(a) provides that a provider’s Indigenous Education Strategy must include key performance indicators; and</w:t>
      </w:r>
    </w:p>
    <w:p w14:paraId="4812774C" w14:textId="0A69D7B9" w:rsidR="005E6415" w:rsidRPr="009F333C" w:rsidRDefault="005E6415" w:rsidP="008B1D85">
      <w:pPr>
        <w:spacing w:before="200" w:line="276" w:lineRule="auto"/>
      </w:pPr>
      <w:r w:rsidRPr="009F333C">
        <w:t xml:space="preserve">Paragraph </w:t>
      </w:r>
      <w:r w:rsidR="00F90A9A">
        <w:t>13</w:t>
      </w:r>
      <w:r w:rsidRPr="009F333C">
        <w:t xml:space="preserve">(b) provides that a provider’s Indigenous Education Strategy must prioritise increasing the number of Indigenous </w:t>
      </w:r>
      <w:r w:rsidR="00DE0B59">
        <w:t>students</w:t>
      </w:r>
      <w:r w:rsidRPr="009F333C">
        <w:t xml:space="preserve"> enrolling in, progressing in and completing courses leading to higher education awards; and</w:t>
      </w:r>
    </w:p>
    <w:p w14:paraId="0A7DF21F" w14:textId="30F86A2A" w:rsidR="005E6415" w:rsidRPr="009F333C" w:rsidRDefault="005E6415" w:rsidP="008B1D85">
      <w:pPr>
        <w:spacing w:before="200" w:line="276" w:lineRule="auto"/>
      </w:pPr>
      <w:r w:rsidRPr="009F333C">
        <w:t xml:space="preserve">Paragraph </w:t>
      </w:r>
      <w:r w:rsidR="00F90A9A">
        <w:t>13</w:t>
      </w:r>
      <w:r w:rsidRPr="009F333C">
        <w:t>(c) provides that a provider’s Indigenous Education Strategy must facilitate, monitor and improve upon the inclusion of Indigenous knowledge in curricula, graduate attributes and teaching practices; and</w:t>
      </w:r>
    </w:p>
    <w:p w14:paraId="64A7D84C" w14:textId="74C311C8" w:rsidR="00F84C38" w:rsidRPr="009F333C" w:rsidRDefault="005E6415" w:rsidP="008B1D85">
      <w:pPr>
        <w:spacing w:before="200" w:line="276" w:lineRule="auto"/>
        <w:rPr>
          <w:b/>
          <w:szCs w:val="24"/>
        </w:rPr>
      </w:pPr>
      <w:r w:rsidRPr="009F333C">
        <w:t xml:space="preserve">Paragraph </w:t>
      </w:r>
      <w:r w:rsidR="00F90A9A">
        <w:t>13</w:t>
      </w:r>
      <w:r w:rsidRPr="009F333C">
        <w:t xml:space="preserve">(d) provides that a provider’s Indigenous Education Strategy must include activities for students and </w:t>
      </w:r>
      <w:r w:rsidR="00DE0B59">
        <w:t>employees</w:t>
      </w:r>
      <w:r w:rsidRPr="009F333C">
        <w:t xml:space="preserve"> of the provider that promote cultural competency in Indigenous cultures, traditions and histories and the diversity of circumstances of Indigenous people in Australia. </w:t>
      </w:r>
      <w:r w:rsidR="00E85907">
        <w:t>This requirement is intended to foster culturally safe and welcoming learning environments for Indigenous students.</w:t>
      </w:r>
    </w:p>
    <w:p w14:paraId="0A78A6FB" w14:textId="5E2D2FC6" w:rsidR="008F0139" w:rsidRDefault="0055231B" w:rsidP="008B1D85">
      <w:pPr>
        <w:spacing w:before="200" w:line="276" w:lineRule="auto"/>
        <w:rPr>
          <w:b/>
          <w:szCs w:val="24"/>
        </w:rPr>
      </w:pPr>
      <w:r>
        <w:rPr>
          <w:szCs w:val="24"/>
        </w:rPr>
        <w:t xml:space="preserve">The Indigenous Workforce Strategy and Indigenous Education Strategy of a </w:t>
      </w:r>
      <w:r w:rsidR="001D5986">
        <w:rPr>
          <w:szCs w:val="24"/>
        </w:rPr>
        <w:t>Table A provider or a Table B provide</w:t>
      </w:r>
      <w:r w:rsidR="001D5986" w:rsidRPr="002D0605">
        <w:rPr>
          <w:szCs w:val="24"/>
        </w:rPr>
        <w:t>r</w:t>
      </w:r>
      <w:r>
        <w:rPr>
          <w:szCs w:val="24"/>
        </w:rPr>
        <w:t xml:space="preserve"> may be incorporated as part of the provider’s corporate materials</w:t>
      </w:r>
      <w:r w:rsidR="00DA2103">
        <w:rPr>
          <w:szCs w:val="24"/>
        </w:rPr>
        <w:t xml:space="preserve"> if they are </w:t>
      </w:r>
      <w:r w:rsidR="0082347B">
        <w:rPr>
          <w:szCs w:val="24"/>
        </w:rPr>
        <w:t xml:space="preserve">made </w:t>
      </w:r>
      <w:r w:rsidR="00DA2103">
        <w:rPr>
          <w:szCs w:val="24"/>
        </w:rPr>
        <w:t xml:space="preserve">publicly available and links can be provided to </w:t>
      </w:r>
      <w:r w:rsidR="00F90A9A">
        <w:rPr>
          <w:szCs w:val="24"/>
        </w:rPr>
        <w:t>an administering officer</w:t>
      </w:r>
      <w:r>
        <w:rPr>
          <w:szCs w:val="24"/>
        </w:rPr>
        <w:t xml:space="preserve">. There is no requirement that these strategies be standalone documents. </w:t>
      </w:r>
      <w:r w:rsidR="00770DCB">
        <w:rPr>
          <w:szCs w:val="24"/>
        </w:rPr>
        <w:t>Furthermore, if, prior to the commencement of these Guidelines, a higher education provider had an Indigenous Education Strategy and</w:t>
      </w:r>
      <w:r w:rsidR="00333F01">
        <w:rPr>
          <w:szCs w:val="24"/>
        </w:rPr>
        <w:t xml:space="preserve">/or </w:t>
      </w:r>
      <w:r w:rsidR="00770DCB">
        <w:rPr>
          <w:szCs w:val="24"/>
        </w:rPr>
        <w:t xml:space="preserve">an Indigenous Workforce Strategy in place, the provider is not required </w:t>
      </w:r>
      <w:r w:rsidR="00333F01">
        <w:rPr>
          <w:szCs w:val="24"/>
        </w:rPr>
        <w:t xml:space="preserve">to </w:t>
      </w:r>
      <w:r w:rsidR="00770DCB">
        <w:rPr>
          <w:szCs w:val="24"/>
        </w:rPr>
        <w:t xml:space="preserve">replace or create new strategies if they comply with these Guidelines. </w:t>
      </w:r>
    </w:p>
    <w:p w14:paraId="7036B1D2" w14:textId="456EDC0C" w:rsidR="009B14B9" w:rsidRDefault="009B14B9" w:rsidP="006E4DAB">
      <w:pPr>
        <w:keepNext/>
        <w:keepLines/>
        <w:spacing w:before="200" w:line="276" w:lineRule="auto"/>
        <w:rPr>
          <w:b/>
          <w:szCs w:val="24"/>
        </w:rPr>
      </w:pPr>
      <w:r>
        <w:rPr>
          <w:b/>
          <w:i/>
          <w:szCs w:val="24"/>
        </w:rPr>
        <w:t>Part 4 – ISSP grant conditions (use and reporting)</w:t>
      </w:r>
    </w:p>
    <w:p w14:paraId="2130887E" w14:textId="426FC113" w:rsidR="00B554FA" w:rsidRDefault="00B554FA" w:rsidP="002549D7">
      <w:pPr>
        <w:keepNext/>
        <w:keepLines/>
        <w:spacing w:before="200" w:line="276" w:lineRule="auto"/>
        <w:rPr>
          <w:szCs w:val="24"/>
        </w:rPr>
      </w:pPr>
      <w:r>
        <w:rPr>
          <w:b/>
          <w:szCs w:val="24"/>
        </w:rPr>
        <w:t xml:space="preserve">Part 4 </w:t>
      </w:r>
      <w:r>
        <w:rPr>
          <w:szCs w:val="24"/>
        </w:rPr>
        <w:t xml:space="preserve">of the Guidelines establishes general conditions </w:t>
      </w:r>
      <w:r w:rsidR="009B14B9">
        <w:rPr>
          <w:szCs w:val="24"/>
        </w:rPr>
        <w:t xml:space="preserve">for </w:t>
      </w:r>
      <w:r>
        <w:rPr>
          <w:szCs w:val="24"/>
        </w:rPr>
        <w:t>the use of an ISSP grant, and reporting arrangements in relation to the use of an ISSP grant</w:t>
      </w:r>
      <w:r w:rsidR="009B14B9">
        <w:rPr>
          <w:szCs w:val="24"/>
        </w:rPr>
        <w:t>, for paragraph 38-15(g) of the Act</w:t>
      </w:r>
      <w:r>
        <w:rPr>
          <w:szCs w:val="24"/>
        </w:rPr>
        <w:t>. Th</w:t>
      </w:r>
      <w:r w:rsidR="009B14B9">
        <w:rPr>
          <w:szCs w:val="24"/>
        </w:rPr>
        <w:t>ese</w:t>
      </w:r>
      <w:r>
        <w:rPr>
          <w:szCs w:val="24"/>
        </w:rPr>
        <w:t xml:space="preserve"> conditions are applicable to the use of an ISSP grant for any of the activities specified in the Guidelines. </w:t>
      </w:r>
    </w:p>
    <w:p w14:paraId="7D9FB9F9" w14:textId="2A151C16" w:rsidR="0027503D" w:rsidRPr="009F333C" w:rsidRDefault="0027503D" w:rsidP="008B1D85">
      <w:pPr>
        <w:spacing w:before="200" w:line="276" w:lineRule="auto"/>
        <w:rPr>
          <w:szCs w:val="24"/>
        </w:rPr>
      </w:pPr>
      <w:r w:rsidRPr="002D0605">
        <w:rPr>
          <w:b/>
          <w:szCs w:val="24"/>
        </w:rPr>
        <w:t>Clause 1</w:t>
      </w:r>
      <w:r w:rsidR="00F90A9A">
        <w:rPr>
          <w:b/>
          <w:szCs w:val="24"/>
        </w:rPr>
        <w:t>4</w:t>
      </w:r>
      <w:r w:rsidR="00627FE3" w:rsidRPr="002D0605">
        <w:rPr>
          <w:b/>
          <w:szCs w:val="24"/>
        </w:rPr>
        <w:t xml:space="preserve"> </w:t>
      </w:r>
      <w:r w:rsidR="00627FE3" w:rsidRPr="009F333C">
        <w:rPr>
          <w:szCs w:val="24"/>
        </w:rPr>
        <w:t xml:space="preserve">deals with the use of ISSP grants. Subclause (1) prescribes how a higher education provider must use an ISSP grant. </w:t>
      </w:r>
    </w:p>
    <w:p w14:paraId="1EE7AB12" w14:textId="1B4C0B7F" w:rsidR="0027503D" w:rsidRPr="009F333C" w:rsidRDefault="0027503D" w:rsidP="008B1D85">
      <w:pPr>
        <w:spacing w:before="200" w:line="276" w:lineRule="auto"/>
        <w:rPr>
          <w:szCs w:val="24"/>
        </w:rPr>
      </w:pPr>
      <w:r w:rsidRPr="009F333C">
        <w:rPr>
          <w:szCs w:val="24"/>
        </w:rPr>
        <w:t xml:space="preserve">Paragraph </w:t>
      </w:r>
      <w:r w:rsidR="00F90A9A">
        <w:rPr>
          <w:szCs w:val="24"/>
        </w:rPr>
        <w:t>14(</w:t>
      </w:r>
      <w:r w:rsidRPr="009F333C">
        <w:rPr>
          <w:szCs w:val="24"/>
        </w:rPr>
        <w:t>1</w:t>
      </w:r>
      <w:r w:rsidR="00F90A9A">
        <w:rPr>
          <w:szCs w:val="24"/>
        </w:rPr>
        <w:t>)</w:t>
      </w:r>
      <w:r w:rsidRPr="009F333C">
        <w:rPr>
          <w:szCs w:val="24"/>
        </w:rPr>
        <w:t xml:space="preserve">(a) requires a higher education provider to use an ISSP grant to administer and deliver any or all of the activities specified in these Guidelines, including any activities the provider is required to deliver under these Guidelines. </w:t>
      </w:r>
    </w:p>
    <w:p w14:paraId="378CA605" w14:textId="59E09AB4" w:rsidR="0027503D" w:rsidRDefault="0027503D" w:rsidP="008B1D85">
      <w:pPr>
        <w:spacing w:before="200" w:line="276" w:lineRule="auto"/>
        <w:rPr>
          <w:szCs w:val="24"/>
        </w:rPr>
      </w:pPr>
      <w:r w:rsidRPr="009F333C">
        <w:rPr>
          <w:szCs w:val="24"/>
        </w:rPr>
        <w:lastRenderedPageBreak/>
        <w:t>The Act establishes the purposes for which grants are provided under Part 2-2A. The Guidelines specify the activities an ISSP grant can be used for. These activities are:</w:t>
      </w:r>
    </w:p>
    <w:p w14:paraId="32BD1AE9" w14:textId="385626E9" w:rsidR="009B14B9" w:rsidRDefault="009B14B9" w:rsidP="009B14B9">
      <w:pPr>
        <w:pStyle w:val="ListParagraph"/>
        <w:numPr>
          <w:ilvl w:val="0"/>
          <w:numId w:val="32"/>
        </w:numPr>
        <w:spacing w:before="200" w:line="276" w:lineRule="auto"/>
        <w:ind w:left="714" w:hanging="357"/>
        <w:contextualSpacing w:val="0"/>
      </w:pPr>
      <w:r>
        <w:t>Providing scholarships to Indigenous students to assist with accommodation costs or education costs, or as a reward</w:t>
      </w:r>
      <w:r w:rsidR="00F90A9A">
        <w:t xml:space="preserve"> for high achievement (clause </w:t>
      </w:r>
      <w:r w:rsidR="00685D5B">
        <w:t>19</w:t>
      </w:r>
      <w:r>
        <w:t xml:space="preserve">); </w:t>
      </w:r>
    </w:p>
    <w:p w14:paraId="1BBE185D" w14:textId="29AE74EB" w:rsidR="009B14B9" w:rsidRDefault="009B14B9" w:rsidP="009B14B9">
      <w:pPr>
        <w:pStyle w:val="ListParagraph"/>
        <w:numPr>
          <w:ilvl w:val="0"/>
          <w:numId w:val="32"/>
        </w:numPr>
        <w:spacing w:before="200" w:line="276" w:lineRule="auto"/>
        <w:ind w:left="714" w:hanging="357"/>
        <w:contextualSpacing w:val="0"/>
      </w:pPr>
      <w:r>
        <w:t>Providing academic support, including supplementary tuition, to I</w:t>
      </w:r>
      <w:r w:rsidR="00F90A9A">
        <w:t>ndigenous students (clause 29</w:t>
      </w:r>
      <w:r>
        <w:t xml:space="preserve">); </w:t>
      </w:r>
    </w:p>
    <w:p w14:paraId="5F5FC7AD" w14:textId="03A524C4" w:rsidR="009B14B9" w:rsidRDefault="009B14B9" w:rsidP="009B14B9">
      <w:pPr>
        <w:pStyle w:val="ListParagraph"/>
        <w:numPr>
          <w:ilvl w:val="0"/>
          <w:numId w:val="32"/>
        </w:numPr>
        <w:spacing w:before="200" w:line="276" w:lineRule="auto"/>
        <w:ind w:left="714" w:hanging="357"/>
        <w:contextualSpacing w:val="0"/>
      </w:pPr>
      <w:r>
        <w:t xml:space="preserve">Providing pastoral care and related support activities for Indigenous students </w:t>
      </w:r>
      <w:r w:rsidR="00F90A9A">
        <w:t>(clause 30</w:t>
      </w:r>
      <w:r>
        <w:t xml:space="preserve">); </w:t>
      </w:r>
    </w:p>
    <w:p w14:paraId="7458982F" w14:textId="2D414548" w:rsidR="009B14B9" w:rsidRDefault="009B14B9" w:rsidP="009B14B9">
      <w:pPr>
        <w:pStyle w:val="ListParagraph"/>
        <w:numPr>
          <w:ilvl w:val="0"/>
          <w:numId w:val="32"/>
        </w:numPr>
        <w:spacing w:before="200" w:line="276" w:lineRule="auto"/>
        <w:ind w:left="714" w:hanging="357"/>
        <w:contextualSpacing w:val="0"/>
      </w:pPr>
      <w:r>
        <w:t>Implementing strategies to build cultural competency</w:t>
      </w:r>
      <w:r w:rsidR="00F90A9A">
        <w:t xml:space="preserve"> (clause 31</w:t>
      </w:r>
      <w:r>
        <w:t>); and</w:t>
      </w:r>
    </w:p>
    <w:p w14:paraId="05D33A84" w14:textId="3B376E06" w:rsidR="009B14B9" w:rsidRPr="009F333C" w:rsidRDefault="009B14B9" w:rsidP="009B14B9">
      <w:pPr>
        <w:pStyle w:val="ListParagraph"/>
        <w:numPr>
          <w:ilvl w:val="0"/>
          <w:numId w:val="32"/>
        </w:numPr>
        <w:spacing w:before="200" w:line="276" w:lineRule="auto"/>
        <w:ind w:left="714" w:hanging="357"/>
        <w:contextualSpacing w:val="0"/>
      </w:pPr>
      <w:r>
        <w:t>Delivering activities to engage Indigenous students to enrol in university, and to engage Indigenous students who have withdrawn from study</w:t>
      </w:r>
      <w:r w:rsidR="00F90A9A">
        <w:t xml:space="preserve"> (clause 32)</w:t>
      </w:r>
      <w:r>
        <w:t xml:space="preserve">. </w:t>
      </w:r>
    </w:p>
    <w:p w14:paraId="45B2A232" w14:textId="1195D639" w:rsidR="0027503D" w:rsidRPr="009F333C" w:rsidRDefault="00F90A9A" w:rsidP="008B1D85">
      <w:pPr>
        <w:spacing w:before="200" w:line="276" w:lineRule="auto"/>
        <w:rPr>
          <w:szCs w:val="24"/>
        </w:rPr>
      </w:pPr>
      <w:r>
        <w:rPr>
          <w:szCs w:val="24"/>
        </w:rPr>
        <w:t xml:space="preserve">Under </w:t>
      </w:r>
      <w:r w:rsidR="00A9288C">
        <w:rPr>
          <w:szCs w:val="24"/>
        </w:rPr>
        <w:t>clause</w:t>
      </w:r>
      <w:r>
        <w:rPr>
          <w:szCs w:val="24"/>
        </w:rPr>
        <w:t xml:space="preserve"> 28</w:t>
      </w:r>
      <w:r w:rsidR="0027503D" w:rsidRPr="002D0605">
        <w:rPr>
          <w:szCs w:val="24"/>
        </w:rPr>
        <w:t xml:space="preserve"> of the Guidelines, a higher education provider may be required to use an ISSP grant to award an Indigenous Commonwealth Scholarship to an Indigenous student.</w:t>
      </w:r>
      <w:r>
        <w:rPr>
          <w:szCs w:val="24"/>
        </w:rPr>
        <w:t xml:space="preserve"> Under </w:t>
      </w:r>
      <w:r w:rsidR="00A9288C">
        <w:rPr>
          <w:szCs w:val="24"/>
        </w:rPr>
        <w:t>clause</w:t>
      </w:r>
      <w:r>
        <w:rPr>
          <w:szCs w:val="24"/>
        </w:rPr>
        <w:t xml:space="preserve"> 3</w:t>
      </w:r>
      <w:r w:rsidR="00E36185">
        <w:rPr>
          <w:szCs w:val="24"/>
        </w:rPr>
        <w:t>4</w:t>
      </w:r>
      <w:r w:rsidR="0027503D" w:rsidRPr="002D0605">
        <w:rPr>
          <w:szCs w:val="24"/>
        </w:rPr>
        <w:t xml:space="preserve"> of the Guidelines, a higher education provider may be required to offer academic support and pastoral care to Indigenous students. </w:t>
      </w:r>
    </w:p>
    <w:p w14:paraId="2C528041" w14:textId="42D32A41" w:rsidR="0027503D" w:rsidRDefault="0027503D" w:rsidP="002549D7">
      <w:pPr>
        <w:keepNext/>
        <w:keepLines/>
        <w:spacing w:before="200" w:line="276" w:lineRule="auto"/>
        <w:rPr>
          <w:szCs w:val="24"/>
        </w:rPr>
      </w:pPr>
      <w:r w:rsidRPr="009F333C">
        <w:rPr>
          <w:szCs w:val="24"/>
        </w:rPr>
        <w:t xml:space="preserve">Paragraph </w:t>
      </w:r>
      <w:r w:rsidR="00E36185">
        <w:rPr>
          <w:szCs w:val="24"/>
        </w:rPr>
        <w:t>14</w:t>
      </w:r>
      <w:r w:rsidRPr="009F333C">
        <w:rPr>
          <w:szCs w:val="24"/>
        </w:rPr>
        <w:t xml:space="preserve">(1)(a) has the effect that a higher education provider cannot use an ISSP grant for things which are not provided for in the Act or the Guidelines. If a higher education </w:t>
      </w:r>
      <w:r w:rsidR="006E4DAB">
        <w:rPr>
          <w:szCs w:val="24"/>
        </w:rPr>
        <w:t>breaches the conditions set out in the</w:t>
      </w:r>
      <w:r w:rsidR="00333F01">
        <w:rPr>
          <w:szCs w:val="24"/>
        </w:rPr>
        <w:t>se</w:t>
      </w:r>
      <w:r w:rsidR="006E4DAB">
        <w:rPr>
          <w:szCs w:val="24"/>
        </w:rPr>
        <w:t xml:space="preserve"> Guidelines, the Minister may reduce the amount of a future grant or require an amount of a grant to be repaid to the Commonwealth (see Part 2-5 of the Ac</w:t>
      </w:r>
      <w:r w:rsidR="00BE6FEB">
        <w:rPr>
          <w:szCs w:val="24"/>
        </w:rPr>
        <w:t>t</w:t>
      </w:r>
      <w:r w:rsidR="006E4DAB">
        <w:rPr>
          <w:szCs w:val="24"/>
        </w:rPr>
        <w:t xml:space="preserve">). </w:t>
      </w:r>
    </w:p>
    <w:p w14:paraId="62C38676" w14:textId="59A78B79" w:rsidR="00912472" w:rsidRPr="009F333C" w:rsidRDefault="0027503D" w:rsidP="008B1D85">
      <w:pPr>
        <w:spacing w:before="200" w:line="276" w:lineRule="auto"/>
        <w:rPr>
          <w:szCs w:val="24"/>
        </w:rPr>
      </w:pPr>
      <w:r w:rsidRPr="009F333C">
        <w:rPr>
          <w:szCs w:val="24"/>
        </w:rPr>
        <w:t xml:space="preserve">Paragraph </w:t>
      </w:r>
      <w:r w:rsidR="00E67931">
        <w:rPr>
          <w:szCs w:val="24"/>
        </w:rPr>
        <w:t>14</w:t>
      </w:r>
      <w:r w:rsidRPr="009F333C">
        <w:rPr>
          <w:szCs w:val="24"/>
        </w:rPr>
        <w:t>(1)(b)</w:t>
      </w:r>
      <w:r w:rsidR="00627FE3" w:rsidRPr="009F333C">
        <w:rPr>
          <w:szCs w:val="24"/>
        </w:rPr>
        <w:t xml:space="preserve"> requires a higher education provider to use an ISSP grant in the grant year, unless the Secretary has made a determination under section 38</w:t>
      </w:r>
      <w:r w:rsidR="00627FE3" w:rsidRPr="009F333C">
        <w:rPr>
          <w:szCs w:val="24"/>
        </w:rPr>
        <w:noBreakHyphen/>
        <w:t xml:space="preserve">40 of the Act in relation to the provider. Section 38-40 enables the Secretary to rollover unspent grant amounts to the following year. </w:t>
      </w:r>
    </w:p>
    <w:p w14:paraId="58423430" w14:textId="15E12498" w:rsidR="00627FE3" w:rsidRPr="009F333C" w:rsidRDefault="0027503D" w:rsidP="002549D7">
      <w:pPr>
        <w:keepNext/>
        <w:keepLines/>
        <w:spacing w:before="200" w:line="276" w:lineRule="auto"/>
        <w:rPr>
          <w:szCs w:val="24"/>
        </w:rPr>
      </w:pPr>
      <w:r w:rsidRPr="009F333C">
        <w:rPr>
          <w:szCs w:val="24"/>
        </w:rPr>
        <w:t xml:space="preserve">Paragraph </w:t>
      </w:r>
      <w:r w:rsidR="00E67931">
        <w:rPr>
          <w:szCs w:val="24"/>
        </w:rPr>
        <w:t>14</w:t>
      </w:r>
      <w:r w:rsidRPr="009F333C">
        <w:rPr>
          <w:szCs w:val="24"/>
        </w:rPr>
        <w:t>(1)(c</w:t>
      </w:r>
      <w:r w:rsidR="00627FE3" w:rsidRPr="009F333C">
        <w:rPr>
          <w:szCs w:val="24"/>
        </w:rPr>
        <w:t xml:space="preserve">) </w:t>
      </w:r>
      <w:r w:rsidR="00E67931">
        <w:rPr>
          <w:szCs w:val="24"/>
        </w:rPr>
        <w:t xml:space="preserve">requires a higher education provider to use </w:t>
      </w:r>
      <w:r w:rsidR="0082347B">
        <w:rPr>
          <w:szCs w:val="24"/>
        </w:rPr>
        <w:t>an ISSP grant to supplement</w:t>
      </w:r>
      <w:r w:rsidR="007C6B56">
        <w:rPr>
          <w:szCs w:val="24"/>
        </w:rPr>
        <w:t xml:space="preserve"> at least some of</w:t>
      </w:r>
      <w:r w:rsidR="0082347B">
        <w:rPr>
          <w:szCs w:val="24"/>
        </w:rPr>
        <w:t xml:space="preserve"> the higher education provider’s </w:t>
      </w:r>
      <w:r w:rsidR="00E67931">
        <w:rPr>
          <w:szCs w:val="24"/>
        </w:rPr>
        <w:t>existing activities</w:t>
      </w:r>
      <w:r w:rsidR="00F76FA4">
        <w:rPr>
          <w:szCs w:val="24"/>
        </w:rPr>
        <w:t xml:space="preserve"> established using a grant paid under Parts of the Act other than Part 2-2A</w:t>
      </w:r>
      <w:r w:rsidR="0082347B">
        <w:rPr>
          <w:szCs w:val="24"/>
        </w:rPr>
        <w:t xml:space="preserve">. </w:t>
      </w:r>
      <w:r w:rsidR="00627FE3" w:rsidRPr="009F333C">
        <w:rPr>
          <w:szCs w:val="24"/>
        </w:rPr>
        <w:t xml:space="preserve">The Commonwealth provides a range </w:t>
      </w:r>
      <w:r w:rsidR="0082347B">
        <w:rPr>
          <w:szCs w:val="24"/>
        </w:rPr>
        <w:t>of</w:t>
      </w:r>
      <w:r w:rsidR="00627FE3" w:rsidRPr="009F333C">
        <w:rPr>
          <w:szCs w:val="24"/>
        </w:rPr>
        <w:t xml:space="preserve"> assistance to ensure students can access</w:t>
      </w:r>
      <w:r w:rsidR="000C1FFF">
        <w:rPr>
          <w:szCs w:val="24"/>
        </w:rPr>
        <w:t>,</w:t>
      </w:r>
      <w:r w:rsidR="00627FE3" w:rsidRPr="009F333C">
        <w:rPr>
          <w:szCs w:val="24"/>
        </w:rPr>
        <w:t xml:space="preserve"> and succeed in</w:t>
      </w:r>
      <w:r w:rsidR="000C1FFF">
        <w:rPr>
          <w:szCs w:val="24"/>
        </w:rPr>
        <w:t>,</w:t>
      </w:r>
      <w:r w:rsidR="00627FE3" w:rsidRPr="009F333C">
        <w:rPr>
          <w:szCs w:val="24"/>
        </w:rPr>
        <w:t xml:space="preserve"> higher education. The major source of Commonwealth funding for higher education providers is provided in the form of grants </w:t>
      </w:r>
      <w:r w:rsidR="008A7874" w:rsidRPr="009F333C">
        <w:rPr>
          <w:szCs w:val="24"/>
        </w:rPr>
        <w:t xml:space="preserve">under Part 2-2 of the Act for all domestic students. </w:t>
      </w:r>
      <w:r w:rsidR="00627FE3" w:rsidRPr="009F333C">
        <w:rPr>
          <w:szCs w:val="24"/>
        </w:rPr>
        <w:t xml:space="preserve"> </w:t>
      </w:r>
    </w:p>
    <w:p w14:paraId="1F810831" w14:textId="3B6BF5CE" w:rsidR="00AB21EA" w:rsidRPr="009F333C" w:rsidRDefault="00AB21EA" w:rsidP="008B1D85">
      <w:pPr>
        <w:spacing w:before="200" w:line="276" w:lineRule="auto"/>
        <w:rPr>
          <w:szCs w:val="24"/>
        </w:rPr>
      </w:pPr>
      <w:r w:rsidRPr="009F333C">
        <w:rPr>
          <w:szCs w:val="24"/>
        </w:rPr>
        <w:t>The note explains</w:t>
      </w:r>
      <w:r w:rsidR="000C1FFF">
        <w:rPr>
          <w:szCs w:val="24"/>
        </w:rPr>
        <w:t xml:space="preserve"> that</w:t>
      </w:r>
      <w:r w:rsidRPr="009F333C">
        <w:rPr>
          <w:szCs w:val="24"/>
        </w:rPr>
        <w:t>:</w:t>
      </w:r>
    </w:p>
    <w:p w14:paraId="057F8EBA" w14:textId="02F4DA63" w:rsidR="00AB21EA" w:rsidRPr="009F333C" w:rsidRDefault="00AB21EA" w:rsidP="008B1D85">
      <w:pPr>
        <w:pStyle w:val="ListParagraph"/>
        <w:numPr>
          <w:ilvl w:val="0"/>
          <w:numId w:val="30"/>
        </w:numPr>
        <w:spacing w:before="200" w:line="276" w:lineRule="auto"/>
        <w:ind w:left="1077"/>
        <w:contextualSpacing w:val="0"/>
      </w:pPr>
      <w:r w:rsidRPr="009F333C">
        <w:t>a higher education provider may be required to award scholarships to Ind</w:t>
      </w:r>
      <w:r w:rsidR="00F76FA4">
        <w:t xml:space="preserve">igenous students (see </w:t>
      </w:r>
      <w:r w:rsidR="00685D5B">
        <w:t xml:space="preserve">clause </w:t>
      </w:r>
      <w:r w:rsidR="00F76FA4">
        <w:t>28</w:t>
      </w:r>
      <w:r w:rsidRPr="009F333C">
        <w:t xml:space="preserve"> of the Guidelines), and to provide academic support or pastoral care for students (see </w:t>
      </w:r>
      <w:r w:rsidR="00685D5B">
        <w:t>clause</w:t>
      </w:r>
      <w:r w:rsidR="00685D5B" w:rsidRPr="009F333C">
        <w:t xml:space="preserve"> </w:t>
      </w:r>
      <w:r w:rsidRPr="009F333C">
        <w:t>34 of the Guidelines</w:t>
      </w:r>
      <w:r w:rsidR="00685D5B">
        <w:t>)</w:t>
      </w:r>
      <w:r w:rsidRPr="009F333C">
        <w:t xml:space="preserve">; </w:t>
      </w:r>
    </w:p>
    <w:p w14:paraId="7D2CB388" w14:textId="6C46C13C" w:rsidR="00AB21EA" w:rsidRPr="009F333C" w:rsidRDefault="00AB21EA" w:rsidP="008B1D85">
      <w:pPr>
        <w:pStyle w:val="ListParagraph"/>
        <w:numPr>
          <w:ilvl w:val="0"/>
          <w:numId w:val="30"/>
        </w:numPr>
        <w:spacing w:before="200" w:line="276" w:lineRule="auto"/>
        <w:ind w:left="1077"/>
        <w:contextualSpacing w:val="0"/>
      </w:pPr>
      <w:r w:rsidRPr="009F333C">
        <w:t xml:space="preserve">a higher education provider’s approval may be revoked if the provider fails to comply with the Act and these Guidelines; </w:t>
      </w:r>
    </w:p>
    <w:p w14:paraId="5169C4ED" w14:textId="2CDF291F" w:rsidR="00AB21EA" w:rsidRPr="009F333C" w:rsidRDefault="000C1FFF" w:rsidP="008B1D85">
      <w:pPr>
        <w:pStyle w:val="ListParagraph"/>
        <w:numPr>
          <w:ilvl w:val="0"/>
          <w:numId w:val="30"/>
        </w:numPr>
        <w:spacing w:before="200" w:line="276" w:lineRule="auto"/>
        <w:ind w:left="1077"/>
        <w:contextualSpacing w:val="0"/>
      </w:pPr>
      <w:r>
        <w:t>the Act sets out rules</w:t>
      </w:r>
      <w:r w:rsidR="00AB21EA" w:rsidRPr="009F333C">
        <w:t xml:space="preserve"> for the treatment of unspent grant amounts, reduction and repayment of grants, or overpayment. </w:t>
      </w:r>
    </w:p>
    <w:p w14:paraId="0D2FB307" w14:textId="6588AAE4" w:rsidR="008A7874" w:rsidRPr="009F333C" w:rsidRDefault="008A7874" w:rsidP="008B1D85">
      <w:pPr>
        <w:keepNext/>
        <w:keepLines/>
        <w:spacing w:before="200" w:line="276" w:lineRule="auto"/>
        <w:rPr>
          <w:szCs w:val="24"/>
        </w:rPr>
      </w:pPr>
      <w:r w:rsidRPr="009F333C">
        <w:rPr>
          <w:szCs w:val="24"/>
        </w:rPr>
        <w:lastRenderedPageBreak/>
        <w:t xml:space="preserve">Subclause 2 specifies where a higher education provider must hold unspent ISSP grant money. A higher education provider must hold all unspent ISSP grant money in an account that is with a deposit-taking institution authorised under the </w:t>
      </w:r>
      <w:r w:rsidRPr="009F333C">
        <w:rPr>
          <w:i/>
          <w:szCs w:val="24"/>
        </w:rPr>
        <w:t xml:space="preserve">Banking Act 1959 </w:t>
      </w:r>
      <w:r w:rsidRPr="009F333C">
        <w:rPr>
          <w:szCs w:val="24"/>
        </w:rPr>
        <w:t xml:space="preserve">(Cth) to carry on business in Australia. The account must be in the name of the provider, and wholly controlled by the provider. Subclause 2 does not have the effect of requiring a higher education provider to open a new, separate account to hold unspent ISSP grant money. </w:t>
      </w:r>
    </w:p>
    <w:p w14:paraId="731264BC" w14:textId="3ABC8625" w:rsidR="008A7874" w:rsidRPr="009F333C" w:rsidRDefault="008A7874" w:rsidP="008B1D85">
      <w:pPr>
        <w:spacing w:before="200" w:line="276" w:lineRule="auto"/>
        <w:rPr>
          <w:szCs w:val="24"/>
        </w:rPr>
      </w:pPr>
      <w:r w:rsidRPr="009F333C">
        <w:rPr>
          <w:szCs w:val="24"/>
        </w:rPr>
        <w:t xml:space="preserve">Subclause 3 requires a higher education provider to manage its account and financial records so </w:t>
      </w:r>
      <w:r w:rsidR="00477406">
        <w:rPr>
          <w:szCs w:val="24"/>
        </w:rPr>
        <w:t xml:space="preserve">that </w:t>
      </w:r>
      <w:r w:rsidRPr="009F333C">
        <w:rPr>
          <w:szCs w:val="24"/>
        </w:rPr>
        <w:t xml:space="preserve">all receipts and expenditure of an ISSP grant are clearly identifiable and ascertainable at all times. The purpose of this provision is to ensure the use of an ISSP grant can be properly </w:t>
      </w:r>
      <w:r w:rsidR="000F025C">
        <w:rPr>
          <w:szCs w:val="24"/>
        </w:rPr>
        <w:t>accounted</w:t>
      </w:r>
      <w:r w:rsidRPr="009F333C">
        <w:rPr>
          <w:szCs w:val="24"/>
        </w:rPr>
        <w:t xml:space="preserve">. </w:t>
      </w:r>
    </w:p>
    <w:p w14:paraId="5CEEA5DE" w14:textId="59B47C40" w:rsidR="008A7874" w:rsidRPr="009F333C" w:rsidRDefault="008A7874" w:rsidP="008B1D85">
      <w:pPr>
        <w:spacing w:before="200" w:line="276" w:lineRule="auto"/>
        <w:rPr>
          <w:szCs w:val="24"/>
        </w:rPr>
      </w:pPr>
      <w:r w:rsidRPr="009F333C">
        <w:rPr>
          <w:b/>
          <w:szCs w:val="24"/>
        </w:rPr>
        <w:t>Clause 1</w:t>
      </w:r>
      <w:r w:rsidR="00F76FA4">
        <w:rPr>
          <w:b/>
          <w:szCs w:val="24"/>
        </w:rPr>
        <w:t>5</w:t>
      </w:r>
      <w:r w:rsidR="0006484F" w:rsidRPr="009F333C">
        <w:rPr>
          <w:b/>
          <w:szCs w:val="24"/>
        </w:rPr>
        <w:t xml:space="preserve"> </w:t>
      </w:r>
      <w:r w:rsidR="0006484F" w:rsidRPr="009F333C">
        <w:rPr>
          <w:szCs w:val="24"/>
        </w:rPr>
        <w:t xml:space="preserve">explicitly excludes the use of an ISSP grant for certain purposes. </w:t>
      </w:r>
      <w:r w:rsidR="00492C75" w:rsidRPr="009F333C">
        <w:rPr>
          <w:szCs w:val="24"/>
        </w:rPr>
        <w:t>The underlying policy intention is</w:t>
      </w:r>
      <w:r w:rsidR="00743033" w:rsidRPr="009F333C">
        <w:rPr>
          <w:szCs w:val="24"/>
        </w:rPr>
        <w:t xml:space="preserve"> that an ISSP grant </w:t>
      </w:r>
      <w:r w:rsidR="00777B7B">
        <w:rPr>
          <w:szCs w:val="24"/>
        </w:rPr>
        <w:t xml:space="preserve">is supplementary to other forms of the higher education provider’s funding and </w:t>
      </w:r>
      <w:r w:rsidR="00743033" w:rsidRPr="009F333C">
        <w:rPr>
          <w:szCs w:val="24"/>
        </w:rPr>
        <w:t xml:space="preserve">should not be used for an activity if the activity can be delivered using funding obtained through other means. </w:t>
      </w:r>
    </w:p>
    <w:p w14:paraId="6FB30D14" w14:textId="72447878" w:rsidR="0027503D" w:rsidRPr="009F333C" w:rsidRDefault="0006484F" w:rsidP="008B1D85">
      <w:pPr>
        <w:spacing w:before="200" w:line="276" w:lineRule="auto"/>
        <w:rPr>
          <w:szCs w:val="24"/>
        </w:rPr>
      </w:pPr>
      <w:r w:rsidRPr="009F333C">
        <w:rPr>
          <w:szCs w:val="24"/>
        </w:rPr>
        <w:t xml:space="preserve">Paragraph </w:t>
      </w:r>
      <w:r w:rsidR="00F76FA4">
        <w:rPr>
          <w:szCs w:val="24"/>
        </w:rPr>
        <w:t>15</w:t>
      </w:r>
      <w:r w:rsidRPr="009F333C">
        <w:rPr>
          <w:szCs w:val="24"/>
        </w:rPr>
        <w:t>(a) prevents a higher education provider using an ISSP grant to administer any aspect of the provider’s business other than delivery of activit</w:t>
      </w:r>
      <w:r w:rsidR="0027503D" w:rsidRPr="009F333C">
        <w:rPr>
          <w:szCs w:val="24"/>
        </w:rPr>
        <w:t xml:space="preserve">ies specified in the Guidelines. </w:t>
      </w:r>
    </w:p>
    <w:p w14:paraId="1CAEA2AB" w14:textId="4309AF7A" w:rsidR="0006484F" w:rsidRPr="009F333C" w:rsidRDefault="0006484F" w:rsidP="008B1D85">
      <w:pPr>
        <w:spacing w:before="200" w:line="276" w:lineRule="auto"/>
        <w:rPr>
          <w:szCs w:val="24"/>
        </w:rPr>
      </w:pPr>
      <w:r w:rsidRPr="009F333C">
        <w:rPr>
          <w:szCs w:val="24"/>
        </w:rPr>
        <w:t xml:space="preserve">This is to make clear that a provider cannot use an ISSP grant on any of the following things: </w:t>
      </w:r>
    </w:p>
    <w:p w14:paraId="746432D1" w14:textId="066AB334" w:rsidR="0006484F" w:rsidRPr="008B1D85" w:rsidRDefault="004078C7" w:rsidP="008B1D85">
      <w:pPr>
        <w:pStyle w:val="ListParagraph"/>
        <w:numPr>
          <w:ilvl w:val="0"/>
          <w:numId w:val="4"/>
        </w:numPr>
        <w:spacing w:before="200" w:line="276" w:lineRule="auto"/>
        <w:ind w:left="714" w:hanging="357"/>
        <w:contextualSpacing w:val="0"/>
        <w:rPr>
          <w:b/>
        </w:rPr>
      </w:pPr>
      <w:r>
        <w:t xml:space="preserve">permanent </w:t>
      </w:r>
      <w:r w:rsidR="00DA3480">
        <w:t>employee</w:t>
      </w:r>
      <w:r w:rsidR="00DA3480" w:rsidRPr="009F333C">
        <w:t xml:space="preserve"> </w:t>
      </w:r>
      <w:r w:rsidR="0006484F" w:rsidRPr="009F333C">
        <w:t xml:space="preserve">or contractor costs incurred through administration of activities other than activities specified in the Guidelines; </w:t>
      </w:r>
    </w:p>
    <w:p w14:paraId="31138C3E" w14:textId="09A52E2B" w:rsidR="0006484F" w:rsidRPr="008B1D85" w:rsidRDefault="0006484F" w:rsidP="008B1D85">
      <w:pPr>
        <w:pStyle w:val="ListParagraph"/>
        <w:numPr>
          <w:ilvl w:val="0"/>
          <w:numId w:val="4"/>
        </w:numPr>
        <w:spacing w:before="200" w:line="276" w:lineRule="auto"/>
        <w:ind w:left="714" w:hanging="357"/>
        <w:contextualSpacing w:val="0"/>
        <w:rPr>
          <w:b/>
        </w:rPr>
      </w:pPr>
      <w:r w:rsidRPr="009F333C">
        <w:t>mainstream or faculty based administration costs or corporate overheads</w:t>
      </w:r>
      <w:r w:rsidR="00CC5EC5" w:rsidRPr="009F333C">
        <w:t xml:space="preserve">; </w:t>
      </w:r>
    </w:p>
    <w:p w14:paraId="3C4038E7" w14:textId="46697DF3" w:rsidR="00CC5EC5" w:rsidRPr="008B1D85" w:rsidRDefault="00CC5EC5" w:rsidP="008B1D85">
      <w:pPr>
        <w:pStyle w:val="ListParagraph"/>
        <w:numPr>
          <w:ilvl w:val="0"/>
          <w:numId w:val="4"/>
        </w:numPr>
        <w:spacing w:before="200" w:line="276" w:lineRule="auto"/>
        <w:ind w:left="714" w:hanging="357"/>
        <w:contextualSpacing w:val="0"/>
        <w:rPr>
          <w:b/>
        </w:rPr>
      </w:pPr>
      <w:r w:rsidRPr="009F333C">
        <w:t xml:space="preserve">costs of delivering courses leading to higher education awards, including </w:t>
      </w:r>
      <w:r w:rsidR="004078C7">
        <w:t xml:space="preserve">permanent </w:t>
      </w:r>
      <w:r w:rsidR="00DA3480">
        <w:t>employee</w:t>
      </w:r>
      <w:r w:rsidR="00DA3480" w:rsidRPr="009F333C">
        <w:t xml:space="preserve"> </w:t>
      </w:r>
      <w:r w:rsidRPr="009F333C">
        <w:t>and contractor costs.</w:t>
      </w:r>
    </w:p>
    <w:p w14:paraId="45FD9A42" w14:textId="2D896E68" w:rsidR="00193CBC" w:rsidRDefault="00193CBC" w:rsidP="002549D7">
      <w:pPr>
        <w:keepNext/>
        <w:keepLines/>
        <w:spacing w:before="200" w:line="276" w:lineRule="auto"/>
        <w:rPr>
          <w:szCs w:val="24"/>
        </w:rPr>
      </w:pPr>
      <w:r>
        <w:rPr>
          <w:szCs w:val="24"/>
        </w:rPr>
        <w:t xml:space="preserve">Specifically, this provision excludes the use of an ISSP grant to deliver mainstream courses on Indigenous societies and cultures (subject to a limited transitional exception). </w:t>
      </w:r>
      <w:r>
        <w:t>The intention is that these courses</w:t>
      </w:r>
      <w:r w:rsidR="00777B7B">
        <w:t xml:space="preserve"> be treated in the same manner as other mainstream courses and</w:t>
      </w:r>
      <w:r>
        <w:t xml:space="preserve"> are delivered using funding obtained from other sources (such as grants under Part 2-2 of the Act).</w:t>
      </w:r>
    </w:p>
    <w:p w14:paraId="1EBC23FD" w14:textId="5811BC9E" w:rsidR="0027503D" w:rsidRPr="009F333C" w:rsidRDefault="0027503D" w:rsidP="002549D7">
      <w:pPr>
        <w:keepNext/>
        <w:keepLines/>
        <w:spacing w:before="200" w:line="276" w:lineRule="auto"/>
        <w:rPr>
          <w:szCs w:val="24"/>
        </w:rPr>
      </w:pPr>
      <w:r w:rsidRPr="002D0605">
        <w:rPr>
          <w:szCs w:val="24"/>
        </w:rPr>
        <w:t xml:space="preserve">The </w:t>
      </w:r>
      <w:r w:rsidR="000C1FFF">
        <w:rPr>
          <w:szCs w:val="24"/>
        </w:rPr>
        <w:t xml:space="preserve">limited transitional </w:t>
      </w:r>
      <w:r w:rsidRPr="002D0605">
        <w:rPr>
          <w:szCs w:val="24"/>
        </w:rPr>
        <w:t xml:space="preserve">exception to this rule is where the </w:t>
      </w:r>
      <w:r w:rsidR="000C1FFF">
        <w:rPr>
          <w:szCs w:val="24"/>
        </w:rPr>
        <w:t xml:space="preserve">higher education </w:t>
      </w:r>
      <w:r w:rsidRPr="002D0605">
        <w:rPr>
          <w:szCs w:val="24"/>
        </w:rPr>
        <w:t xml:space="preserve">provider used a grant received under the Indigenous Support Program provided for in the </w:t>
      </w:r>
      <w:r w:rsidRPr="002D0605">
        <w:rPr>
          <w:i/>
          <w:szCs w:val="24"/>
        </w:rPr>
        <w:t>Other Grants Guidelines (Education) 2012</w:t>
      </w:r>
      <w:r w:rsidRPr="009F333C">
        <w:rPr>
          <w:szCs w:val="24"/>
        </w:rPr>
        <w:t xml:space="preserve"> to deliver a unit of study about Indigenous societies and cultures. Provided an administering officer has approved a transition plan </w:t>
      </w:r>
      <w:r w:rsidR="00421181">
        <w:rPr>
          <w:szCs w:val="24"/>
        </w:rPr>
        <w:t>which specifies a date by which the higher education provider will cease to use an ISSP grant to deliver this particular activity</w:t>
      </w:r>
      <w:r w:rsidRPr="009F333C">
        <w:rPr>
          <w:szCs w:val="24"/>
        </w:rPr>
        <w:t>, the provider can continue to deliver the activity using an ISSP grant</w:t>
      </w:r>
      <w:r w:rsidR="00421181">
        <w:rPr>
          <w:szCs w:val="24"/>
        </w:rPr>
        <w:t xml:space="preserve"> for a transitional period</w:t>
      </w:r>
      <w:r w:rsidRPr="009F333C">
        <w:rPr>
          <w:szCs w:val="24"/>
        </w:rPr>
        <w:t xml:space="preserve">.  </w:t>
      </w:r>
    </w:p>
    <w:p w14:paraId="44FAF12F" w14:textId="77777777" w:rsidR="003D1D5B" w:rsidRDefault="00CC5EC5" w:rsidP="008B1D85">
      <w:pPr>
        <w:spacing w:before="200" w:line="276" w:lineRule="auto"/>
        <w:rPr>
          <w:szCs w:val="24"/>
        </w:rPr>
      </w:pPr>
      <w:r w:rsidRPr="009F333C">
        <w:rPr>
          <w:szCs w:val="24"/>
        </w:rPr>
        <w:t xml:space="preserve">This paragraph does not prevent a recipient of an Indigenous Commonwealth Education Costs Scholarship using, or authorising the provider to use, the scholarship to pay course costs. </w:t>
      </w:r>
    </w:p>
    <w:p w14:paraId="11EBA249" w14:textId="3D0FC138" w:rsidR="00614FB2" w:rsidRPr="00614FB2" w:rsidRDefault="00614FB2" w:rsidP="00015CD0">
      <w:pPr>
        <w:keepNext/>
        <w:keepLines/>
        <w:spacing w:before="200" w:line="276" w:lineRule="auto"/>
        <w:rPr>
          <w:b/>
          <w:szCs w:val="24"/>
        </w:rPr>
      </w:pPr>
      <w:r>
        <w:lastRenderedPageBreak/>
        <w:t xml:space="preserve">Nor does this provision exclude the use of an ISSP grant to pay a person to deliver support or other activities specified in Part </w:t>
      </w:r>
      <w:r w:rsidR="00C75A9B">
        <w:t>6</w:t>
      </w:r>
      <w:r>
        <w:t xml:space="preserve"> of these Guidelines. </w:t>
      </w:r>
      <w:r w:rsidR="000927AD">
        <w:t>That is, this provision does not prevent a higher education provider using an ISSP grant to pay an employee an amount additional to the employee</w:t>
      </w:r>
      <w:r w:rsidR="000C1FFF">
        <w:t>’</w:t>
      </w:r>
      <w:r w:rsidR="000927AD">
        <w:t xml:space="preserve">s standard salary or wage to provide supplementary tuition to Indigenous students. </w:t>
      </w:r>
      <w:r w:rsidR="003D1D5B">
        <w:t>However, no portion of the ISSP grant could be used to pay the person for activities outside of the Guidelines (e</w:t>
      </w:r>
      <w:r w:rsidR="003B0829">
        <w:t>.</w:t>
      </w:r>
      <w:r w:rsidR="003D1D5B">
        <w:t>g</w:t>
      </w:r>
      <w:r w:rsidR="003B0829">
        <w:t>.</w:t>
      </w:r>
      <w:r w:rsidR="003D1D5B">
        <w:t xml:space="preserve"> mainstream course delivery). </w:t>
      </w:r>
    </w:p>
    <w:p w14:paraId="383A2ECC" w14:textId="3B7DD2CA" w:rsidR="00492C75" w:rsidRDefault="00CC5EC5" w:rsidP="008B1D85">
      <w:pPr>
        <w:spacing w:before="200" w:line="276" w:lineRule="auto"/>
        <w:rPr>
          <w:szCs w:val="24"/>
        </w:rPr>
      </w:pPr>
      <w:r w:rsidRPr="002D0605">
        <w:rPr>
          <w:szCs w:val="24"/>
        </w:rPr>
        <w:t xml:space="preserve">Paragraph </w:t>
      </w:r>
      <w:r w:rsidR="00F76FA4">
        <w:rPr>
          <w:szCs w:val="24"/>
        </w:rPr>
        <w:t>15</w:t>
      </w:r>
      <w:r w:rsidRPr="002D0605">
        <w:rPr>
          <w:szCs w:val="24"/>
        </w:rPr>
        <w:t>(</w:t>
      </w:r>
      <w:r w:rsidR="004078C7">
        <w:rPr>
          <w:szCs w:val="24"/>
        </w:rPr>
        <w:t>b</w:t>
      </w:r>
      <w:r w:rsidRPr="002D0605">
        <w:rPr>
          <w:szCs w:val="24"/>
        </w:rPr>
        <w:t xml:space="preserve">) prevents a higher education provider using an ISSP grant to duplicate an amount obtained by the </w:t>
      </w:r>
      <w:r w:rsidRPr="00540AF0">
        <w:rPr>
          <w:szCs w:val="24"/>
        </w:rPr>
        <w:t>provider or paid to a student from other Commonwealth sources</w:t>
      </w:r>
      <w:r w:rsidRPr="009F333C">
        <w:rPr>
          <w:szCs w:val="24"/>
        </w:rPr>
        <w:t xml:space="preserve">. </w:t>
      </w:r>
      <w:r w:rsidR="00492C75" w:rsidRPr="009F333C">
        <w:rPr>
          <w:szCs w:val="24"/>
        </w:rPr>
        <w:t xml:space="preserve">This is to make clear that a provider cannot use an ISSP grant </w:t>
      </w:r>
      <w:r w:rsidR="000C0DAD">
        <w:rPr>
          <w:szCs w:val="24"/>
        </w:rPr>
        <w:t>where funding or payments for similar purposes are received by an Indigenous student</w:t>
      </w:r>
      <w:r w:rsidR="00492C75" w:rsidRPr="009F333C">
        <w:rPr>
          <w:szCs w:val="24"/>
        </w:rPr>
        <w:t xml:space="preserve">. Specifically, this paragraph prevents a provider from using an ISSP grant to substitute for ABSTUDY, Youth Allowance, Austudy or other payments administered through the Human Services Department. </w:t>
      </w:r>
    </w:p>
    <w:p w14:paraId="75C9910D" w14:textId="30272294" w:rsidR="00743033" w:rsidRPr="002D0605" w:rsidRDefault="00743033" w:rsidP="008B1D85">
      <w:pPr>
        <w:spacing w:before="200" w:line="276" w:lineRule="auto"/>
        <w:rPr>
          <w:szCs w:val="24"/>
        </w:rPr>
      </w:pPr>
      <w:r w:rsidRPr="009F333C">
        <w:rPr>
          <w:szCs w:val="24"/>
        </w:rPr>
        <w:t xml:space="preserve">Paragraph </w:t>
      </w:r>
      <w:r w:rsidR="00F76FA4">
        <w:rPr>
          <w:szCs w:val="24"/>
        </w:rPr>
        <w:t>15</w:t>
      </w:r>
      <w:r w:rsidRPr="009F333C">
        <w:rPr>
          <w:szCs w:val="24"/>
        </w:rPr>
        <w:t>(</w:t>
      </w:r>
      <w:r w:rsidR="00041FFA">
        <w:rPr>
          <w:szCs w:val="24"/>
        </w:rPr>
        <w:t>c</w:t>
      </w:r>
      <w:r w:rsidRPr="009F333C">
        <w:rPr>
          <w:szCs w:val="24"/>
        </w:rPr>
        <w:t>) prevents a higher education provider using an ISSP grant to provide incentives</w:t>
      </w:r>
      <w:r w:rsidR="00041FFA">
        <w:rPr>
          <w:szCs w:val="24"/>
        </w:rPr>
        <w:t xml:space="preserve"> </w:t>
      </w:r>
      <w:r w:rsidRPr="009F333C">
        <w:rPr>
          <w:szCs w:val="24"/>
        </w:rPr>
        <w:t>to a</w:t>
      </w:r>
      <w:r w:rsidR="00DA3480">
        <w:rPr>
          <w:szCs w:val="24"/>
        </w:rPr>
        <w:t>n employee</w:t>
      </w:r>
      <w:r w:rsidRPr="009F333C">
        <w:rPr>
          <w:szCs w:val="24"/>
        </w:rPr>
        <w:t xml:space="preserve">, unless the activity is specified in these Guidelines. This is to make clear that a higher education provider cannot use an ISSP grant to provide a wage subsidy to </w:t>
      </w:r>
      <w:r w:rsidR="00DA3480">
        <w:rPr>
          <w:szCs w:val="24"/>
        </w:rPr>
        <w:t xml:space="preserve">employees </w:t>
      </w:r>
      <w:r w:rsidR="007C2EEE">
        <w:rPr>
          <w:szCs w:val="24"/>
        </w:rPr>
        <w:t>delivering core university</w:t>
      </w:r>
      <w:r w:rsidR="00F76FA4">
        <w:rPr>
          <w:szCs w:val="24"/>
        </w:rPr>
        <w:t xml:space="preserve"> activities</w:t>
      </w:r>
      <w:r w:rsidR="00322C0B">
        <w:rPr>
          <w:szCs w:val="24"/>
        </w:rPr>
        <w:t>.</w:t>
      </w:r>
    </w:p>
    <w:p w14:paraId="59882E4B" w14:textId="3609BF0A" w:rsidR="00BC48E9" w:rsidRPr="009F333C" w:rsidRDefault="00743033" w:rsidP="008B1D85">
      <w:pPr>
        <w:spacing w:before="200" w:line="276" w:lineRule="auto"/>
        <w:rPr>
          <w:szCs w:val="24"/>
        </w:rPr>
      </w:pPr>
      <w:r w:rsidRPr="009F333C">
        <w:rPr>
          <w:szCs w:val="24"/>
        </w:rPr>
        <w:t>This paragraph does not prevent a higher education provider providing the assistance specified in the Guidelines to a</w:t>
      </w:r>
      <w:r w:rsidR="00DA3480">
        <w:rPr>
          <w:szCs w:val="24"/>
        </w:rPr>
        <w:t>n employee</w:t>
      </w:r>
      <w:r w:rsidRPr="009F333C">
        <w:rPr>
          <w:szCs w:val="24"/>
        </w:rPr>
        <w:t xml:space="preserve"> who is an Indigenous student, or prevent a</w:t>
      </w:r>
      <w:r w:rsidR="00DA3480">
        <w:rPr>
          <w:szCs w:val="24"/>
        </w:rPr>
        <w:t>n employee</w:t>
      </w:r>
      <w:r w:rsidRPr="009F333C">
        <w:rPr>
          <w:szCs w:val="24"/>
        </w:rPr>
        <w:t xml:space="preserve"> </w:t>
      </w:r>
      <w:r w:rsidR="000C1FFF">
        <w:rPr>
          <w:szCs w:val="24"/>
        </w:rPr>
        <w:t xml:space="preserve">from </w:t>
      </w:r>
      <w:r w:rsidRPr="009F333C">
        <w:rPr>
          <w:szCs w:val="24"/>
        </w:rPr>
        <w:t xml:space="preserve">benefitting from cultural competency activities provided in accordance with the Guidelines. </w:t>
      </w:r>
    </w:p>
    <w:p w14:paraId="67995C41" w14:textId="2C74643D" w:rsidR="003F11F9" w:rsidRDefault="00BC48E9" w:rsidP="008B1D85">
      <w:pPr>
        <w:spacing w:before="200" w:line="276" w:lineRule="auto"/>
        <w:rPr>
          <w:szCs w:val="24"/>
        </w:rPr>
      </w:pPr>
      <w:r w:rsidRPr="009F333C">
        <w:rPr>
          <w:szCs w:val="24"/>
        </w:rPr>
        <w:t xml:space="preserve">Paragraph </w:t>
      </w:r>
      <w:r w:rsidR="00F76FA4">
        <w:rPr>
          <w:szCs w:val="24"/>
        </w:rPr>
        <w:t>15</w:t>
      </w:r>
      <w:r w:rsidRPr="009F333C">
        <w:rPr>
          <w:szCs w:val="24"/>
        </w:rPr>
        <w:t>(</w:t>
      </w:r>
      <w:r w:rsidR="00041FFA">
        <w:rPr>
          <w:szCs w:val="24"/>
        </w:rPr>
        <w:t>d</w:t>
      </w:r>
      <w:r w:rsidRPr="009F333C">
        <w:rPr>
          <w:szCs w:val="24"/>
        </w:rPr>
        <w:t>) prevents a higher education provider from using an ISSP grant to</w:t>
      </w:r>
      <w:r w:rsidR="00482905">
        <w:rPr>
          <w:szCs w:val="24"/>
        </w:rPr>
        <w:t xml:space="preserve"> fund corporate or administrative savings or dividends</w:t>
      </w:r>
      <w:r w:rsidR="003F11F9">
        <w:rPr>
          <w:szCs w:val="24"/>
        </w:rPr>
        <w:t xml:space="preserve">. </w:t>
      </w:r>
    </w:p>
    <w:p w14:paraId="7FA5420D" w14:textId="69B7DEDF" w:rsidR="00743033" w:rsidRPr="009F333C" w:rsidRDefault="00255FAF" w:rsidP="008B1D85">
      <w:pPr>
        <w:spacing w:before="200" w:line="276" w:lineRule="auto"/>
        <w:rPr>
          <w:szCs w:val="24"/>
        </w:rPr>
      </w:pPr>
      <w:r>
        <w:rPr>
          <w:szCs w:val="24"/>
        </w:rPr>
        <w:t xml:space="preserve">Paragraph </w:t>
      </w:r>
      <w:r w:rsidR="002A500B">
        <w:rPr>
          <w:szCs w:val="24"/>
        </w:rPr>
        <w:t>15</w:t>
      </w:r>
      <w:r>
        <w:rPr>
          <w:szCs w:val="24"/>
        </w:rPr>
        <w:t>(e</w:t>
      </w:r>
      <w:r w:rsidR="003F11F9">
        <w:rPr>
          <w:szCs w:val="24"/>
        </w:rPr>
        <w:t xml:space="preserve">) </w:t>
      </w:r>
      <w:r w:rsidR="003F11F9" w:rsidRPr="009F333C">
        <w:rPr>
          <w:szCs w:val="24"/>
        </w:rPr>
        <w:t>prevents a higher education provider from using an ISSP grant to discharge any fina</w:t>
      </w:r>
      <w:r w:rsidR="003F11F9">
        <w:rPr>
          <w:szCs w:val="24"/>
        </w:rPr>
        <w:t>ncial or other obligation of an Indigenous student</w:t>
      </w:r>
      <w:r w:rsidR="003F11F9" w:rsidRPr="009F333C">
        <w:rPr>
          <w:szCs w:val="24"/>
        </w:rPr>
        <w:t>.</w:t>
      </w:r>
      <w:r w:rsidR="003F11F9">
        <w:rPr>
          <w:szCs w:val="24"/>
        </w:rPr>
        <w:t xml:space="preserve"> </w:t>
      </w:r>
      <w:r w:rsidR="00BC48E9" w:rsidRPr="009F333C">
        <w:rPr>
          <w:szCs w:val="24"/>
        </w:rPr>
        <w:t xml:space="preserve">The exception is where an Indigenous student in receipt of an Indigenous Commonwealth Education Costs Scholarship makes a request in writing for an amount of the scholarship to be used to pay a loan owed by the student, provided the loan has an education purpose. </w:t>
      </w:r>
    </w:p>
    <w:p w14:paraId="24A9D56E" w14:textId="0836378E" w:rsidR="00D869FF" w:rsidRDefault="00BC48E9" w:rsidP="008B1D85">
      <w:pPr>
        <w:pStyle w:val="dotpoint"/>
        <w:numPr>
          <w:ilvl w:val="0"/>
          <w:numId w:val="0"/>
        </w:numPr>
        <w:spacing w:before="200" w:after="0" w:line="276" w:lineRule="auto"/>
        <w:rPr>
          <w:rFonts w:ascii="Times New Roman" w:hAnsi="Times New Roman" w:cs="Times New Roman"/>
        </w:rPr>
      </w:pPr>
      <w:r w:rsidRPr="008B1D85">
        <w:rPr>
          <w:rFonts w:ascii="Times New Roman" w:hAnsi="Times New Roman" w:cs="Times New Roman"/>
        </w:rPr>
        <w:t xml:space="preserve">Paragraph </w:t>
      </w:r>
      <w:r w:rsidR="002A500B">
        <w:rPr>
          <w:rFonts w:ascii="Times New Roman" w:hAnsi="Times New Roman" w:cs="Times New Roman"/>
        </w:rPr>
        <w:t>15</w:t>
      </w:r>
      <w:r w:rsidRPr="008B1D85">
        <w:rPr>
          <w:rFonts w:ascii="Times New Roman" w:hAnsi="Times New Roman" w:cs="Times New Roman"/>
        </w:rPr>
        <w:t>(</w:t>
      </w:r>
      <w:r w:rsidR="00255FAF">
        <w:rPr>
          <w:rFonts w:ascii="Times New Roman" w:hAnsi="Times New Roman" w:cs="Times New Roman"/>
        </w:rPr>
        <w:t>f</w:t>
      </w:r>
      <w:r w:rsidRPr="008B1D85">
        <w:rPr>
          <w:rFonts w:ascii="Times New Roman" w:hAnsi="Times New Roman" w:cs="Times New Roman"/>
        </w:rPr>
        <w:t>) prevents a higher education provider from using an ISSP grant to provide assistance to an Indigenous student enrolled in a VET course of study, unless</w:t>
      </w:r>
      <w:r w:rsidR="00D869FF">
        <w:rPr>
          <w:rFonts w:ascii="Times New Roman" w:hAnsi="Times New Roman" w:cs="Times New Roman"/>
        </w:rPr>
        <w:t>:</w:t>
      </w:r>
    </w:p>
    <w:p w14:paraId="3DFE9B93" w14:textId="22FDE953" w:rsidR="00D869FF" w:rsidRDefault="00BC48E9" w:rsidP="008B1D85">
      <w:pPr>
        <w:pStyle w:val="dotpoint"/>
        <w:numPr>
          <w:ilvl w:val="0"/>
          <w:numId w:val="43"/>
        </w:numPr>
        <w:spacing w:before="200" w:after="0" w:line="276" w:lineRule="auto"/>
        <w:rPr>
          <w:rFonts w:ascii="Times New Roman" w:hAnsi="Times New Roman" w:cs="Times New Roman"/>
        </w:rPr>
      </w:pPr>
      <w:r w:rsidRPr="008B1D85">
        <w:rPr>
          <w:rFonts w:ascii="Times New Roman" w:hAnsi="Times New Roman" w:cs="Times New Roman"/>
        </w:rPr>
        <w:t xml:space="preserve">the </w:t>
      </w:r>
      <w:r w:rsidR="00255FAF">
        <w:rPr>
          <w:rFonts w:ascii="Times New Roman" w:hAnsi="Times New Roman" w:cs="Times New Roman"/>
        </w:rPr>
        <w:t xml:space="preserve">VET </w:t>
      </w:r>
      <w:r w:rsidRPr="008B1D85">
        <w:rPr>
          <w:rFonts w:ascii="Times New Roman" w:hAnsi="Times New Roman" w:cs="Times New Roman"/>
        </w:rPr>
        <w:t xml:space="preserve">course of study is an enabling course, </w:t>
      </w:r>
      <w:r w:rsidR="00D869FF">
        <w:rPr>
          <w:rFonts w:ascii="Times New Roman" w:hAnsi="Times New Roman" w:cs="Times New Roman"/>
        </w:rPr>
        <w:t xml:space="preserve">and </w:t>
      </w:r>
    </w:p>
    <w:p w14:paraId="2ED83EAE" w14:textId="42DBB41C" w:rsidR="00D869FF" w:rsidRPr="002A500B" w:rsidRDefault="00BC48E9" w:rsidP="008B1D85">
      <w:pPr>
        <w:pStyle w:val="dotpoint"/>
        <w:numPr>
          <w:ilvl w:val="0"/>
          <w:numId w:val="43"/>
        </w:numPr>
        <w:spacing w:before="200" w:after="0" w:line="276" w:lineRule="auto"/>
        <w:rPr>
          <w:rFonts w:ascii="Times New Roman" w:hAnsi="Times New Roman" w:cs="Times New Roman"/>
        </w:rPr>
      </w:pPr>
      <w:r w:rsidRPr="008B1D85">
        <w:rPr>
          <w:rFonts w:ascii="Times New Roman" w:hAnsi="Times New Roman" w:cs="Times New Roman"/>
        </w:rPr>
        <w:t xml:space="preserve">the provider is otherwise unable to provide assistance to the student, </w:t>
      </w:r>
      <w:r w:rsidR="00D869FF" w:rsidRPr="002A500B">
        <w:rPr>
          <w:rFonts w:ascii="Times New Roman" w:hAnsi="Times New Roman" w:cs="Times New Roman"/>
        </w:rPr>
        <w:t>or</w:t>
      </w:r>
      <w:r w:rsidRPr="008B1D85">
        <w:rPr>
          <w:rFonts w:ascii="Times New Roman" w:hAnsi="Times New Roman" w:cs="Times New Roman"/>
        </w:rPr>
        <w:t xml:space="preserve"> the assistance </w:t>
      </w:r>
      <w:r w:rsidR="00D869FF" w:rsidRPr="002A500B">
        <w:rPr>
          <w:rFonts w:ascii="Times New Roman" w:hAnsi="Times New Roman" w:cs="Times New Roman"/>
        </w:rPr>
        <w:t>provides information on the services of the provider or on undertaking a course of study leading to a higher education award with the provider</w:t>
      </w:r>
      <w:r w:rsidRPr="008B1D85">
        <w:rPr>
          <w:rFonts w:ascii="Times New Roman" w:hAnsi="Times New Roman" w:cs="Times New Roman"/>
        </w:rPr>
        <w:t xml:space="preserve">. </w:t>
      </w:r>
    </w:p>
    <w:p w14:paraId="38510ED4" w14:textId="71712684" w:rsidR="00492C75" w:rsidRPr="008B1D85" w:rsidRDefault="00D35C42" w:rsidP="008B1D85">
      <w:pPr>
        <w:pStyle w:val="dotpoint"/>
        <w:numPr>
          <w:ilvl w:val="0"/>
          <w:numId w:val="0"/>
        </w:numPr>
        <w:tabs>
          <w:tab w:val="clear" w:pos="227"/>
          <w:tab w:val="left" w:pos="426"/>
        </w:tabs>
        <w:spacing w:before="200" w:after="0" w:line="276" w:lineRule="auto"/>
        <w:rPr>
          <w:rFonts w:ascii="Times New Roman" w:hAnsi="Times New Roman" w:cs="Times New Roman"/>
        </w:rPr>
      </w:pPr>
      <w:r>
        <w:rPr>
          <w:rFonts w:ascii="Times New Roman" w:hAnsi="Times New Roman" w:cs="Times New Roman"/>
        </w:rPr>
        <w:t xml:space="preserve">This provision enables </w:t>
      </w:r>
      <w:r w:rsidR="00A00FEF">
        <w:rPr>
          <w:rFonts w:ascii="Times New Roman" w:hAnsi="Times New Roman" w:cs="Times New Roman"/>
        </w:rPr>
        <w:t xml:space="preserve">a dual-sector provider </w:t>
      </w:r>
      <w:r>
        <w:rPr>
          <w:rFonts w:ascii="Times New Roman" w:hAnsi="Times New Roman" w:cs="Times New Roman"/>
        </w:rPr>
        <w:t>to</w:t>
      </w:r>
      <w:r w:rsidR="00A00FEF">
        <w:rPr>
          <w:rFonts w:ascii="Times New Roman" w:hAnsi="Times New Roman" w:cs="Times New Roman"/>
        </w:rPr>
        <w:t xml:space="preserve"> use</w:t>
      </w:r>
      <w:r>
        <w:rPr>
          <w:rFonts w:ascii="Times New Roman" w:hAnsi="Times New Roman" w:cs="Times New Roman"/>
        </w:rPr>
        <w:t xml:space="preserve"> an</w:t>
      </w:r>
      <w:r w:rsidR="00A00FEF">
        <w:rPr>
          <w:rFonts w:ascii="Times New Roman" w:hAnsi="Times New Roman" w:cs="Times New Roman"/>
        </w:rPr>
        <w:t xml:space="preserve"> ISSP</w:t>
      </w:r>
      <w:r>
        <w:rPr>
          <w:rFonts w:ascii="Times New Roman" w:hAnsi="Times New Roman" w:cs="Times New Roman"/>
        </w:rPr>
        <w:t xml:space="preserve"> grant</w:t>
      </w:r>
      <w:r w:rsidR="00A00FEF">
        <w:rPr>
          <w:rFonts w:ascii="Times New Roman" w:hAnsi="Times New Roman" w:cs="Times New Roman"/>
        </w:rPr>
        <w:t xml:space="preserve"> to host orientation or information sessions targeted primarily at Indigenous students without requiring the exclusion of Indigenous students enrolled in a VET course of study. </w:t>
      </w:r>
    </w:p>
    <w:p w14:paraId="387C2AFF" w14:textId="06D5A2AA" w:rsidR="00667A35" w:rsidRPr="008B1D85" w:rsidRDefault="00BC48E9" w:rsidP="008B1D85">
      <w:pPr>
        <w:pStyle w:val="dotpoint"/>
        <w:numPr>
          <w:ilvl w:val="0"/>
          <w:numId w:val="0"/>
        </w:numPr>
        <w:spacing w:before="200" w:after="0" w:line="276" w:lineRule="auto"/>
        <w:rPr>
          <w:rFonts w:ascii="Times New Roman" w:hAnsi="Times New Roman" w:cs="Times New Roman"/>
        </w:rPr>
      </w:pPr>
      <w:r w:rsidRPr="008B1D85">
        <w:rPr>
          <w:rFonts w:ascii="Times New Roman" w:hAnsi="Times New Roman" w:cs="Times New Roman"/>
        </w:rPr>
        <w:t xml:space="preserve">Paragraph </w:t>
      </w:r>
      <w:r w:rsidR="004078C7">
        <w:rPr>
          <w:rFonts w:ascii="Times New Roman" w:hAnsi="Times New Roman" w:cs="Times New Roman"/>
        </w:rPr>
        <w:t>15</w:t>
      </w:r>
      <w:r w:rsidRPr="008B1D85">
        <w:rPr>
          <w:rFonts w:ascii="Times New Roman" w:hAnsi="Times New Roman" w:cs="Times New Roman"/>
        </w:rPr>
        <w:t>(</w:t>
      </w:r>
      <w:r w:rsidR="00255FAF">
        <w:rPr>
          <w:rFonts w:ascii="Times New Roman" w:hAnsi="Times New Roman" w:cs="Times New Roman"/>
        </w:rPr>
        <w:t>g</w:t>
      </w:r>
      <w:r w:rsidRPr="008B1D85">
        <w:rPr>
          <w:rFonts w:ascii="Times New Roman" w:hAnsi="Times New Roman" w:cs="Times New Roman"/>
        </w:rPr>
        <w:t>) prevents a higher education provider from using an ISSP grant to pay for</w:t>
      </w:r>
      <w:r w:rsidR="00667A35" w:rsidRPr="008B1D85">
        <w:rPr>
          <w:rFonts w:ascii="Times New Roman" w:hAnsi="Times New Roman" w:cs="Times New Roman"/>
        </w:rPr>
        <w:t xml:space="preserve"> specific things. </w:t>
      </w:r>
    </w:p>
    <w:p w14:paraId="79CFB867" w14:textId="2EF2B847" w:rsidR="00BC48E9" w:rsidRPr="008B1D85" w:rsidRDefault="00667A35" w:rsidP="00015CD0">
      <w:pPr>
        <w:pStyle w:val="dotpoint"/>
        <w:keepNext/>
        <w:keepLines/>
        <w:numPr>
          <w:ilvl w:val="0"/>
          <w:numId w:val="0"/>
        </w:numPr>
        <w:spacing w:before="200" w:after="0" w:line="276" w:lineRule="auto"/>
        <w:rPr>
          <w:rFonts w:ascii="Times New Roman" w:hAnsi="Times New Roman" w:cs="Times New Roman"/>
        </w:rPr>
      </w:pPr>
      <w:r w:rsidRPr="008B1D85">
        <w:rPr>
          <w:rFonts w:ascii="Times New Roman" w:hAnsi="Times New Roman" w:cs="Times New Roman"/>
        </w:rPr>
        <w:lastRenderedPageBreak/>
        <w:t xml:space="preserve">Subparagraph </w:t>
      </w:r>
      <w:r w:rsidR="004078C7">
        <w:rPr>
          <w:rFonts w:ascii="Times New Roman" w:hAnsi="Times New Roman" w:cs="Times New Roman"/>
        </w:rPr>
        <w:t>15</w:t>
      </w:r>
      <w:r w:rsidR="000C1FFF">
        <w:rPr>
          <w:rFonts w:ascii="Times New Roman" w:hAnsi="Times New Roman" w:cs="Times New Roman"/>
        </w:rPr>
        <w:t>(</w:t>
      </w:r>
      <w:r w:rsidR="00685D5B">
        <w:rPr>
          <w:rFonts w:ascii="Times New Roman" w:hAnsi="Times New Roman" w:cs="Times New Roman"/>
        </w:rPr>
        <w:t>g</w:t>
      </w:r>
      <w:r w:rsidR="000C1FFF">
        <w:rPr>
          <w:rFonts w:ascii="Times New Roman" w:hAnsi="Times New Roman" w:cs="Times New Roman"/>
        </w:rPr>
        <w:t>)</w:t>
      </w:r>
      <w:r w:rsidRPr="008B1D85">
        <w:rPr>
          <w:rFonts w:ascii="Times New Roman" w:hAnsi="Times New Roman" w:cs="Times New Roman"/>
        </w:rPr>
        <w:t xml:space="preserve">(i) prevents use of an ISSP grant to pay for </w:t>
      </w:r>
      <w:r w:rsidR="00BC48E9" w:rsidRPr="008B1D85">
        <w:rPr>
          <w:rFonts w:ascii="Times New Roman" w:hAnsi="Times New Roman" w:cs="Times New Roman"/>
        </w:rPr>
        <w:t>business or first class travel for a</w:t>
      </w:r>
      <w:r w:rsidR="0027503D" w:rsidRPr="008B1D85">
        <w:rPr>
          <w:rFonts w:ascii="Times New Roman" w:hAnsi="Times New Roman" w:cs="Times New Roman"/>
        </w:rPr>
        <w:t>n employee</w:t>
      </w:r>
      <w:r w:rsidR="00BC48E9" w:rsidRPr="008B1D85">
        <w:rPr>
          <w:rFonts w:ascii="Times New Roman" w:hAnsi="Times New Roman" w:cs="Times New Roman"/>
        </w:rPr>
        <w:t xml:space="preserve"> or </w:t>
      </w:r>
      <w:r w:rsidR="0027503D" w:rsidRPr="008B1D85">
        <w:rPr>
          <w:rFonts w:ascii="Times New Roman" w:hAnsi="Times New Roman" w:cs="Times New Roman"/>
        </w:rPr>
        <w:t xml:space="preserve">an Indigenous </w:t>
      </w:r>
      <w:r w:rsidR="00BC48E9" w:rsidRPr="008B1D85">
        <w:rPr>
          <w:rFonts w:ascii="Times New Roman" w:hAnsi="Times New Roman" w:cs="Times New Roman"/>
        </w:rPr>
        <w:t xml:space="preserve">student, unless the </w:t>
      </w:r>
      <w:r w:rsidR="0027503D" w:rsidRPr="008B1D85">
        <w:rPr>
          <w:rFonts w:ascii="Times New Roman" w:hAnsi="Times New Roman" w:cs="Times New Roman"/>
        </w:rPr>
        <w:t>employee</w:t>
      </w:r>
      <w:r w:rsidR="00BC48E9" w:rsidRPr="008B1D85">
        <w:rPr>
          <w:rFonts w:ascii="Times New Roman" w:hAnsi="Times New Roman" w:cs="Times New Roman"/>
        </w:rPr>
        <w:t xml:space="preserve"> or student provides medical evidence that he or she has a medical condition that necessitates business or first class travel, and in the case of student, the student is an Indigenous student. </w:t>
      </w:r>
      <w:r w:rsidRPr="008B1D85">
        <w:rPr>
          <w:rFonts w:ascii="Times New Roman" w:hAnsi="Times New Roman" w:cs="Times New Roman"/>
        </w:rPr>
        <w:t xml:space="preserve">This subparagraph makes clear that business and first class travel is not an appropriate use of an ISSP grant, except in particular circumstances. </w:t>
      </w:r>
    </w:p>
    <w:p w14:paraId="0CB56975" w14:textId="44AECD8A" w:rsidR="00667A35" w:rsidRPr="008B1D85" w:rsidRDefault="00667A35" w:rsidP="00064ABF">
      <w:pPr>
        <w:pStyle w:val="dotpoint"/>
        <w:numPr>
          <w:ilvl w:val="0"/>
          <w:numId w:val="0"/>
        </w:numPr>
        <w:spacing w:before="200" w:after="0" w:line="276" w:lineRule="auto"/>
        <w:rPr>
          <w:rFonts w:ascii="Times New Roman" w:hAnsi="Times New Roman" w:cs="Times New Roman"/>
        </w:rPr>
      </w:pPr>
      <w:r w:rsidRPr="008B1D85">
        <w:rPr>
          <w:rFonts w:ascii="Times New Roman" w:hAnsi="Times New Roman" w:cs="Times New Roman"/>
        </w:rPr>
        <w:t xml:space="preserve">Subparagraph </w:t>
      </w:r>
      <w:r w:rsidR="004078C7">
        <w:rPr>
          <w:rFonts w:ascii="Times New Roman" w:hAnsi="Times New Roman" w:cs="Times New Roman"/>
        </w:rPr>
        <w:t>15</w:t>
      </w:r>
      <w:r w:rsidR="000C1FFF">
        <w:rPr>
          <w:rFonts w:ascii="Times New Roman" w:hAnsi="Times New Roman" w:cs="Times New Roman"/>
        </w:rPr>
        <w:t>(</w:t>
      </w:r>
      <w:r w:rsidR="00685D5B">
        <w:rPr>
          <w:rFonts w:ascii="Times New Roman" w:hAnsi="Times New Roman" w:cs="Times New Roman"/>
        </w:rPr>
        <w:t>g</w:t>
      </w:r>
      <w:r w:rsidR="000C1FFF">
        <w:rPr>
          <w:rFonts w:ascii="Times New Roman" w:hAnsi="Times New Roman" w:cs="Times New Roman"/>
        </w:rPr>
        <w:t>)</w:t>
      </w:r>
      <w:r w:rsidRPr="008B1D85">
        <w:rPr>
          <w:rFonts w:ascii="Times New Roman" w:hAnsi="Times New Roman" w:cs="Times New Roman"/>
        </w:rPr>
        <w:t>(ii) prevents use of an ISSP grant to pay for i</w:t>
      </w:r>
      <w:r w:rsidR="00BC48E9" w:rsidRPr="008B1D85">
        <w:rPr>
          <w:rFonts w:ascii="Times New Roman" w:hAnsi="Times New Roman" w:cs="Times New Roman"/>
        </w:rPr>
        <w:t>nternational travel for a</w:t>
      </w:r>
      <w:r w:rsidR="0027503D" w:rsidRPr="008B1D85">
        <w:rPr>
          <w:rFonts w:ascii="Times New Roman" w:hAnsi="Times New Roman" w:cs="Times New Roman"/>
        </w:rPr>
        <w:t>n employee</w:t>
      </w:r>
      <w:r w:rsidR="00BC48E9" w:rsidRPr="008B1D85">
        <w:rPr>
          <w:rFonts w:ascii="Times New Roman" w:hAnsi="Times New Roman" w:cs="Times New Roman"/>
        </w:rPr>
        <w:t xml:space="preserve"> or </w:t>
      </w:r>
      <w:r w:rsidR="0027503D" w:rsidRPr="008B1D85">
        <w:rPr>
          <w:rFonts w:ascii="Times New Roman" w:hAnsi="Times New Roman" w:cs="Times New Roman"/>
        </w:rPr>
        <w:t xml:space="preserve">an Indigenous </w:t>
      </w:r>
      <w:r w:rsidR="00BC48E9" w:rsidRPr="008B1D85">
        <w:rPr>
          <w:rFonts w:ascii="Times New Roman" w:hAnsi="Times New Roman" w:cs="Times New Roman"/>
        </w:rPr>
        <w:t xml:space="preserve">student, unless in the case of an Indigenous student, the travel is a requirement of the student’s course of study and the student is unable to cover, or otherwise obtain financial assistance to cover, the costs of the travel. </w:t>
      </w:r>
      <w:r w:rsidRPr="008B1D85">
        <w:rPr>
          <w:rFonts w:ascii="Times New Roman" w:hAnsi="Times New Roman" w:cs="Times New Roman"/>
        </w:rPr>
        <w:t xml:space="preserve"> </w:t>
      </w:r>
    </w:p>
    <w:p w14:paraId="0D3252EB" w14:textId="62DE5C00" w:rsidR="00DC41BB" w:rsidRPr="008B1D85" w:rsidRDefault="00667A35" w:rsidP="002549D7">
      <w:pPr>
        <w:pStyle w:val="dotpoint"/>
        <w:keepNext/>
        <w:keepLines/>
        <w:numPr>
          <w:ilvl w:val="0"/>
          <w:numId w:val="0"/>
        </w:numPr>
        <w:spacing w:before="200" w:after="0" w:line="276" w:lineRule="auto"/>
        <w:rPr>
          <w:rFonts w:ascii="Times New Roman" w:hAnsi="Times New Roman" w:cs="Times New Roman"/>
        </w:rPr>
      </w:pPr>
      <w:r w:rsidRPr="008B1D85">
        <w:rPr>
          <w:rFonts w:ascii="Times New Roman" w:hAnsi="Times New Roman" w:cs="Times New Roman"/>
          <w:b/>
        </w:rPr>
        <w:t xml:space="preserve">Clause </w:t>
      </w:r>
      <w:r w:rsidR="00433511" w:rsidRPr="00433511">
        <w:rPr>
          <w:rFonts w:ascii="Times New Roman" w:hAnsi="Times New Roman" w:cs="Times New Roman"/>
          <w:b/>
        </w:rPr>
        <w:t>1</w:t>
      </w:r>
      <w:r w:rsidR="00433511">
        <w:rPr>
          <w:rFonts w:ascii="Times New Roman" w:hAnsi="Times New Roman" w:cs="Times New Roman"/>
          <w:b/>
        </w:rPr>
        <w:t>6</w:t>
      </w:r>
      <w:r w:rsidR="00DC41BB" w:rsidRPr="008B1D85">
        <w:rPr>
          <w:rFonts w:ascii="Times New Roman" w:hAnsi="Times New Roman" w:cs="Times New Roman"/>
        </w:rPr>
        <w:t xml:space="preserve"> deals with the use of an ISSP grant to purchase assets.</w:t>
      </w:r>
      <w:r w:rsidR="00DC41BB">
        <w:rPr>
          <w:rFonts w:ascii="Times New Roman" w:hAnsi="Times New Roman" w:cs="Times New Roman"/>
        </w:rPr>
        <w:t xml:space="preserve"> </w:t>
      </w:r>
      <w:r w:rsidR="006A10BD">
        <w:rPr>
          <w:rFonts w:ascii="Times New Roman" w:hAnsi="Times New Roman" w:cs="Times New Roman"/>
        </w:rPr>
        <w:t xml:space="preserve">Asset is defined in clause 4 as any item of real or personal property that has a value or acquisition cost of $5,000 (excluding GST) or more, and is either leased, purchased or created (all or part) using an ISSP grant, or transferred to the provider for the purpose of delivering an activity specified in the Guidelines. </w:t>
      </w:r>
      <w:r w:rsidR="00A41B98">
        <w:rPr>
          <w:rFonts w:ascii="Times New Roman" w:hAnsi="Times New Roman" w:cs="Times New Roman"/>
        </w:rPr>
        <w:t xml:space="preserve">‘Cultural’ assets with a value or acquisition cost of $5000 (excluding GST) or more are captured by this definition of asset. </w:t>
      </w:r>
      <w:r w:rsidR="00470B44">
        <w:rPr>
          <w:rFonts w:ascii="Times New Roman" w:hAnsi="Times New Roman" w:cs="Times New Roman"/>
        </w:rPr>
        <w:t xml:space="preserve">The bulk purchase of multiple items with an individual value less than $5000 but a combined value over $5000 would not fall within this definition. </w:t>
      </w:r>
    </w:p>
    <w:p w14:paraId="0B669F18" w14:textId="1F73505F" w:rsidR="00C07AD2" w:rsidRPr="001A32DE" w:rsidRDefault="00C07AD2" w:rsidP="00C07AD2">
      <w:pPr>
        <w:pStyle w:val="dotpoint"/>
        <w:numPr>
          <w:ilvl w:val="0"/>
          <w:numId w:val="0"/>
        </w:numPr>
        <w:spacing w:before="200" w:after="0" w:line="276" w:lineRule="auto"/>
        <w:rPr>
          <w:rFonts w:ascii="Times New Roman" w:hAnsi="Times New Roman" w:cs="Times New Roman"/>
        </w:rPr>
      </w:pPr>
      <w:r>
        <w:rPr>
          <w:rFonts w:ascii="Times New Roman" w:hAnsi="Times New Roman" w:cs="Times New Roman"/>
        </w:rPr>
        <w:t xml:space="preserve">Generally, under its definition in these Guidelines, an asset is a high cost item. The purpose of clause 16 is to encourage higher education providers to use ISSP grants for activities that target direct services and assistance to Indigenous students. </w:t>
      </w:r>
    </w:p>
    <w:p w14:paraId="0DA9D261" w14:textId="17068FF0" w:rsidR="00DC41BB" w:rsidRPr="008B1D85" w:rsidRDefault="00DC41BB" w:rsidP="008B1D85">
      <w:pPr>
        <w:pStyle w:val="dotpoint"/>
        <w:numPr>
          <w:ilvl w:val="0"/>
          <w:numId w:val="0"/>
        </w:numPr>
        <w:spacing w:before="200" w:after="0" w:line="276" w:lineRule="auto"/>
        <w:rPr>
          <w:rFonts w:ascii="Times New Roman" w:hAnsi="Times New Roman" w:cs="Times New Roman"/>
        </w:rPr>
      </w:pPr>
      <w:r w:rsidRPr="008B1D85">
        <w:rPr>
          <w:rFonts w:ascii="Times New Roman" w:hAnsi="Times New Roman" w:cs="Times New Roman"/>
        </w:rPr>
        <w:t xml:space="preserve">Subclause </w:t>
      </w:r>
      <w:r w:rsidR="00F432CA">
        <w:rPr>
          <w:rFonts w:ascii="Times New Roman" w:hAnsi="Times New Roman" w:cs="Times New Roman"/>
        </w:rPr>
        <w:t>16</w:t>
      </w:r>
      <w:r w:rsidRPr="008B1D85">
        <w:rPr>
          <w:rFonts w:ascii="Times New Roman" w:hAnsi="Times New Roman" w:cs="Times New Roman"/>
        </w:rPr>
        <w:t xml:space="preserve">(1) prevents a higher education provider from purchasing an asset unless </w:t>
      </w:r>
      <w:r w:rsidR="00D869FF">
        <w:rPr>
          <w:rFonts w:ascii="Times New Roman" w:hAnsi="Times New Roman" w:cs="Times New Roman"/>
        </w:rPr>
        <w:t>an administering officer</w:t>
      </w:r>
      <w:r w:rsidRPr="008B1D85">
        <w:rPr>
          <w:rFonts w:ascii="Times New Roman" w:hAnsi="Times New Roman" w:cs="Times New Roman"/>
        </w:rPr>
        <w:t xml:space="preserve"> approves the purchase in writing. </w:t>
      </w:r>
    </w:p>
    <w:p w14:paraId="2DFD41F8" w14:textId="75EB5E8E" w:rsidR="00667A35" w:rsidRPr="008B1D85" w:rsidRDefault="00DC41BB" w:rsidP="008B1D85">
      <w:pPr>
        <w:pStyle w:val="dotpoint"/>
        <w:numPr>
          <w:ilvl w:val="0"/>
          <w:numId w:val="0"/>
        </w:numPr>
        <w:spacing w:before="200" w:after="0" w:line="276" w:lineRule="auto"/>
        <w:rPr>
          <w:rFonts w:ascii="Times New Roman" w:hAnsi="Times New Roman" w:cs="Times New Roman"/>
        </w:rPr>
      </w:pPr>
      <w:r w:rsidRPr="008B1D85">
        <w:rPr>
          <w:rFonts w:ascii="Times New Roman" w:hAnsi="Times New Roman" w:cs="Times New Roman"/>
        </w:rPr>
        <w:t xml:space="preserve">Subclause </w:t>
      </w:r>
      <w:r w:rsidR="00F432CA">
        <w:rPr>
          <w:rFonts w:ascii="Times New Roman" w:hAnsi="Times New Roman" w:cs="Times New Roman"/>
        </w:rPr>
        <w:t>16</w:t>
      </w:r>
      <w:r w:rsidRPr="008B1D85">
        <w:rPr>
          <w:rFonts w:ascii="Times New Roman" w:hAnsi="Times New Roman" w:cs="Times New Roman"/>
        </w:rPr>
        <w:t xml:space="preserve">(2) requires a higher education provider to use an asset purchased with an ISSP </w:t>
      </w:r>
      <w:r w:rsidR="000C1FFF">
        <w:rPr>
          <w:rFonts w:ascii="Times New Roman" w:hAnsi="Times New Roman" w:cs="Times New Roman"/>
        </w:rPr>
        <w:t xml:space="preserve">grant </w:t>
      </w:r>
      <w:r w:rsidRPr="008B1D85">
        <w:rPr>
          <w:rFonts w:ascii="Times New Roman" w:hAnsi="Times New Roman" w:cs="Times New Roman"/>
        </w:rPr>
        <w:t xml:space="preserve">for activities specified in the Guidelines, and to insure and maintain the asset. For the purposes of </w:t>
      </w:r>
      <w:r w:rsidR="00D0305D">
        <w:rPr>
          <w:rFonts w:ascii="Times New Roman" w:hAnsi="Times New Roman" w:cs="Times New Roman"/>
        </w:rPr>
        <w:t>this provision</w:t>
      </w:r>
      <w:r w:rsidRPr="008B1D85">
        <w:rPr>
          <w:rFonts w:ascii="Times New Roman" w:hAnsi="Times New Roman" w:cs="Times New Roman"/>
        </w:rPr>
        <w:t>, acceptable insurance includes an arrangement between a</w:t>
      </w:r>
      <w:r w:rsidR="000C1FFF">
        <w:rPr>
          <w:rFonts w:ascii="Times New Roman" w:hAnsi="Times New Roman" w:cs="Times New Roman"/>
        </w:rPr>
        <w:t xml:space="preserve"> higher education</w:t>
      </w:r>
      <w:r w:rsidRPr="008B1D85">
        <w:rPr>
          <w:rFonts w:ascii="Times New Roman" w:hAnsi="Times New Roman" w:cs="Times New Roman"/>
        </w:rPr>
        <w:t xml:space="preserve"> provider and the Commonwealth according to which a provider assumes full responsibility for the full replacement value of the asset without going through a third party insurer. </w:t>
      </w:r>
    </w:p>
    <w:p w14:paraId="0B4CB354" w14:textId="5BEFA5C5" w:rsidR="00DC41BB" w:rsidRPr="008B1D85" w:rsidRDefault="00DC41BB" w:rsidP="008B1D85">
      <w:pPr>
        <w:pStyle w:val="dotpoint"/>
        <w:numPr>
          <w:ilvl w:val="0"/>
          <w:numId w:val="0"/>
        </w:numPr>
        <w:spacing w:before="200" w:after="0" w:line="276" w:lineRule="auto"/>
        <w:rPr>
          <w:rFonts w:ascii="Times New Roman" w:hAnsi="Times New Roman" w:cs="Times New Roman"/>
        </w:rPr>
      </w:pPr>
      <w:r w:rsidRPr="008B1D85">
        <w:rPr>
          <w:rFonts w:ascii="Times New Roman" w:hAnsi="Times New Roman" w:cs="Times New Roman"/>
        </w:rPr>
        <w:t xml:space="preserve">Subclause </w:t>
      </w:r>
      <w:r w:rsidR="00F432CA">
        <w:rPr>
          <w:rFonts w:ascii="Times New Roman" w:hAnsi="Times New Roman" w:cs="Times New Roman"/>
        </w:rPr>
        <w:t>16</w:t>
      </w:r>
      <w:r w:rsidRPr="008B1D85">
        <w:rPr>
          <w:rFonts w:ascii="Times New Roman" w:hAnsi="Times New Roman" w:cs="Times New Roman"/>
        </w:rPr>
        <w:t xml:space="preserve">(3) prevents a higher education </w:t>
      </w:r>
      <w:r w:rsidR="00D869FF">
        <w:rPr>
          <w:rFonts w:ascii="Times New Roman" w:hAnsi="Times New Roman" w:cs="Times New Roman"/>
        </w:rPr>
        <w:t xml:space="preserve">provider </w:t>
      </w:r>
      <w:r w:rsidRPr="008B1D85">
        <w:rPr>
          <w:rFonts w:ascii="Times New Roman" w:hAnsi="Times New Roman" w:cs="Times New Roman"/>
        </w:rPr>
        <w:t>from selling or disposing of an asset purchased using an ISSP grant without the prior written consent of an administering offic</w:t>
      </w:r>
      <w:r w:rsidR="0027503D" w:rsidRPr="008B1D85">
        <w:rPr>
          <w:rFonts w:ascii="Times New Roman" w:hAnsi="Times New Roman" w:cs="Times New Roman"/>
        </w:rPr>
        <w:t xml:space="preserve">er, unless the asset has an adjustable value of less than $5000. </w:t>
      </w:r>
      <w:r w:rsidRPr="008B1D85">
        <w:rPr>
          <w:rFonts w:ascii="Times New Roman" w:hAnsi="Times New Roman" w:cs="Times New Roman"/>
        </w:rPr>
        <w:t xml:space="preserve"> Under subclause </w:t>
      </w:r>
      <w:r w:rsidR="00F432CA">
        <w:rPr>
          <w:rFonts w:ascii="Times New Roman" w:hAnsi="Times New Roman" w:cs="Times New Roman"/>
        </w:rPr>
        <w:t>16</w:t>
      </w:r>
      <w:r w:rsidRPr="008B1D85">
        <w:rPr>
          <w:rFonts w:ascii="Times New Roman" w:hAnsi="Times New Roman" w:cs="Times New Roman"/>
        </w:rPr>
        <w:t>(4), if a higher education provider sells or disposes of an asset purchased using an ISSP grant, the provider is required to use the proceeds of the sale or disposal for activities specified in the Guidelines</w:t>
      </w:r>
      <w:r w:rsidR="00D869FF">
        <w:rPr>
          <w:rFonts w:ascii="Times New Roman" w:hAnsi="Times New Roman" w:cs="Times New Roman"/>
        </w:rPr>
        <w:t xml:space="preserve"> and notify </w:t>
      </w:r>
      <w:r w:rsidR="00CE1038">
        <w:rPr>
          <w:rFonts w:ascii="Times New Roman" w:hAnsi="Times New Roman" w:cs="Times New Roman"/>
        </w:rPr>
        <w:t>the Minister</w:t>
      </w:r>
      <w:r w:rsidR="00D869FF">
        <w:rPr>
          <w:rFonts w:ascii="Times New Roman" w:hAnsi="Times New Roman" w:cs="Times New Roman"/>
        </w:rPr>
        <w:t xml:space="preserve"> of the amount or value of the proceeds of any sale or disposal of the asset in a statement accompanying the report</w:t>
      </w:r>
      <w:r w:rsidR="00CE1038">
        <w:rPr>
          <w:rFonts w:ascii="Times New Roman" w:hAnsi="Times New Roman" w:cs="Times New Roman"/>
        </w:rPr>
        <w:t>s</w:t>
      </w:r>
      <w:r w:rsidR="00D869FF">
        <w:rPr>
          <w:rFonts w:ascii="Times New Roman" w:hAnsi="Times New Roman" w:cs="Times New Roman"/>
        </w:rPr>
        <w:t xml:space="preserve"> required under </w:t>
      </w:r>
      <w:r w:rsidR="00CE1038">
        <w:rPr>
          <w:rFonts w:ascii="Times New Roman" w:hAnsi="Times New Roman" w:cs="Times New Roman"/>
        </w:rPr>
        <w:t>subclause</w:t>
      </w:r>
      <w:r w:rsidR="00D869FF">
        <w:rPr>
          <w:rFonts w:ascii="Times New Roman" w:hAnsi="Times New Roman" w:cs="Times New Roman"/>
        </w:rPr>
        <w:t xml:space="preserve"> 1</w:t>
      </w:r>
      <w:r w:rsidR="00CE1038">
        <w:rPr>
          <w:rFonts w:ascii="Times New Roman" w:hAnsi="Times New Roman" w:cs="Times New Roman"/>
        </w:rPr>
        <w:t>7</w:t>
      </w:r>
      <w:r w:rsidR="006E3AD1">
        <w:rPr>
          <w:rFonts w:ascii="Times New Roman" w:hAnsi="Times New Roman" w:cs="Times New Roman"/>
        </w:rPr>
        <w:t>(1)</w:t>
      </w:r>
      <w:r w:rsidR="00D869FF">
        <w:rPr>
          <w:rFonts w:ascii="Times New Roman" w:hAnsi="Times New Roman" w:cs="Times New Roman"/>
        </w:rPr>
        <w:t xml:space="preserve"> of these Guidelines</w:t>
      </w:r>
      <w:r w:rsidRPr="008B1D85">
        <w:rPr>
          <w:rFonts w:ascii="Times New Roman" w:hAnsi="Times New Roman" w:cs="Times New Roman"/>
        </w:rPr>
        <w:t xml:space="preserve">. </w:t>
      </w:r>
    </w:p>
    <w:p w14:paraId="3ECF0D5C" w14:textId="7DD66FB1" w:rsidR="00DC41BB" w:rsidRPr="008B1D85" w:rsidRDefault="00DC41BB" w:rsidP="008B1D85">
      <w:pPr>
        <w:pStyle w:val="dotpoint"/>
        <w:numPr>
          <w:ilvl w:val="0"/>
          <w:numId w:val="0"/>
        </w:numPr>
        <w:spacing w:before="200" w:after="0" w:line="276" w:lineRule="auto"/>
        <w:rPr>
          <w:rFonts w:ascii="Times New Roman" w:hAnsi="Times New Roman" w:cs="Times New Roman"/>
        </w:rPr>
      </w:pPr>
      <w:r w:rsidRPr="008B1D85">
        <w:rPr>
          <w:rFonts w:ascii="Times New Roman" w:hAnsi="Times New Roman" w:cs="Times New Roman"/>
        </w:rPr>
        <w:t xml:space="preserve">Subclause </w:t>
      </w:r>
      <w:r w:rsidR="00F432CA">
        <w:rPr>
          <w:rFonts w:ascii="Times New Roman" w:hAnsi="Times New Roman" w:cs="Times New Roman"/>
        </w:rPr>
        <w:t>16</w:t>
      </w:r>
      <w:r w:rsidRPr="008B1D85">
        <w:rPr>
          <w:rFonts w:ascii="Times New Roman" w:hAnsi="Times New Roman" w:cs="Times New Roman"/>
        </w:rPr>
        <w:t>(5) requires a higher education provider</w:t>
      </w:r>
      <w:r w:rsidR="006E3AD1">
        <w:rPr>
          <w:rFonts w:ascii="Times New Roman" w:hAnsi="Times New Roman" w:cs="Times New Roman"/>
        </w:rPr>
        <w:t xml:space="preserve"> </w:t>
      </w:r>
      <w:r w:rsidRPr="008B1D85">
        <w:rPr>
          <w:rFonts w:ascii="Times New Roman" w:hAnsi="Times New Roman" w:cs="Times New Roman"/>
        </w:rPr>
        <w:t>to maintain a register o</w:t>
      </w:r>
      <w:r w:rsidR="000C1FFF" w:rsidRPr="009865F4">
        <w:rPr>
          <w:rFonts w:ascii="Times New Roman" w:hAnsi="Times New Roman" w:cs="Times New Roman"/>
        </w:rPr>
        <w:t xml:space="preserve">f all assets purchased with an </w:t>
      </w:r>
      <w:r w:rsidR="000C1FFF">
        <w:rPr>
          <w:rFonts w:ascii="Times New Roman" w:hAnsi="Times New Roman" w:cs="Times New Roman"/>
        </w:rPr>
        <w:t>I</w:t>
      </w:r>
      <w:r w:rsidRPr="008B1D85">
        <w:rPr>
          <w:rFonts w:ascii="Times New Roman" w:hAnsi="Times New Roman" w:cs="Times New Roman"/>
        </w:rPr>
        <w:t>SSP grant</w:t>
      </w:r>
      <w:r w:rsidR="006E3AD1">
        <w:rPr>
          <w:rFonts w:ascii="Times New Roman" w:hAnsi="Times New Roman" w:cs="Times New Roman"/>
        </w:rPr>
        <w:t xml:space="preserve"> that remain under the provider’s control</w:t>
      </w:r>
      <w:r w:rsidRPr="008B1D85">
        <w:rPr>
          <w:rFonts w:ascii="Times New Roman" w:hAnsi="Times New Roman" w:cs="Times New Roman"/>
        </w:rPr>
        <w:t xml:space="preserve">, and specifies the details to be included on the register. </w:t>
      </w:r>
    </w:p>
    <w:p w14:paraId="4F8E2432" w14:textId="3E9063E0" w:rsidR="007C6A6D" w:rsidRDefault="007C6A6D" w:rsidP="008B1D85">
      <w:pPr>
        <w:pStyle w:val="dotpoint"/>
        <w:numPr>
          <w:ilvl w:val="0"/>
          <w:numId w:val="0"/>
        </w:numPr>
        <w:spacing w:before="200" w:after="0" w:line="276" w:lineRule="auto"/>
        <w:rPr>
          <w:rFonts w:ascii="Times New Roman" w:hAnsi="Times New Roman" w:cs="Times New Roman"/>
        </w:rPr>
      </w:pPr>
      <w:r>
        <w:rPr>
          <w:rFonts w:ascii="Times New Roman" w:hAnsi="Times New Roman" w:cs="Times New Roman"/>
        </w:rPr>
        <w:lastRenderedPageBreak/>
        <w:t xml:space="preserve">Subclause </w:t>
      </w:r>
      <w:r w:rsidR="00F432CA">
        <w:rPr>
          <w:rFonts w:ascii="Times New Roman" w:hAnsi="Times New Roman" w:cs="Times New Roman"/>
        </w:rPr>
        <w:t>16</w:t>
      </w:r>
      <w:r>
        <w:rPr>
          <w:rFonts w:ascii="Times New Roman" w:hAnsi="Times New Roman" w:cs="Times New Roman"/>
        </w:rPr>
        <w:t>(6) enables an administering officer, at the end of a grant year, to direct a higher education provider that used an ISSP grant to purchase an asset in the grant year to deal with the asset in a particular way, including but not limited to, directing the provider to:</w:t>
      </w:r>
    </w:p>
    <w:p w14:paraId="35F84DFA" w14:textId="7A7CDBF3" w:rsidR="007C6A6D" w:rsidRDefault="007C6A6D" w:rsidP="008B1D85">
      <w:pPr>
        <w:pStyle w:val="dotpoint"/>
        <w:numPr>
          <w:ilvl w:val="0"/>
          <w:numId w:val="43"/>
        </w:numPr>
        <w:spacing w:before="200" w:after="0" w:line="276" w:lineRule="auto"/>
        <w:rPr>
          <w:rFonts w:ascii="Times New Roman" w:hAnsi="Times New Roman" w:cs="Times New Roman"/>
        </w:rPr>
      </w:pPr>
      <w:r>
        <w:rPr>
          <w:rFonts w:ascii="Times New Roman" w:hAnsi="Times New Roman" w:cs="Times New Roman"/>
        </w:rPr>
        <w:t>sell the asset and return the full sale amount to the Commonwealth; or</w:t>
      </w:r>
    </w:p>
    <w:p w14:paraId="230EF4B0" w14:textId="33899846" w:rsidR="007C6A6D" w:rsidRDefault="007C6A6D" w:rsidP="008B1D85">
      <w:pPr>
        <w:pStyle w:val="dotpoint"/>
        <w:numPr>
          <w:ilvl w:val="0"/>
          <w:numId w:val="43"/>
        </w:numPr>
        <w:spacing w:before="200" w:after="0" w:line="276" w:lineRule="auto"/>
        <w:rPr>
          <w:rFonts w:ascii="Times New Roman" w:hAnsi="Times New Roman" w:cs="Times New Roman"/>
        </w:rPr>
      </w:pPr>
      <w:r>
        <w:rPr>
          <w:rFonts w:ascii="Times New Roman" w:hAnsi="Times New Roman" w:cs="Times New Roman"/>
        </w:rPr>
        <w:t xml:space="preserve">transfer the asset to the Commonwealth or its nominee. </w:t>
      </w:r>
    </w:p>
    <w:p w14:paraId="40A38142" w14:textId="6E39EED5" w:rsidR="007C6A6D" w:rsidRDefault="007C6A6D" w:rsidP="008B1D85">
      <w:pPr>
        <w:pStyle w:val="dotpoint"/>
        <w:numPr>
          <w:ilvl w:val="0"/>
          <w:numId w:val="0"/>
        </w:numPr>
        <w:spacing w:before="200" w:after="0" w:line="276" w:lineRule="auto"/>
        <w:rPr>
          <w:rFonts w:ascii="Times New Roman" w:hAnsi="Times New Roman" w:cs="Times New Roman"/>
        </w:rPr>
      </w:pPr>
      <w:r>
        <w:rPr>
          <w:rFonts w:ascii="Times New Roman" w:hAnsi="Times New Roman" w:cs="Times New Roman"/>
        </w:rPr>
        <w:t xml:space="preserve">The purpose of this provision is to provide the Commonwealth with a mechanism to ensure higher education provider’s do not realise an inappropriate windfall by using an ISSP grant to purchase an asset. </w:t>
      </w:r>
    </w:p>
    <w:p w14:paraId="3D9950CF" w14:textId="0B3ED72E" w:rsidR="007C6A6D" w:rsidRPr="008B1D85" w:rsidRDefault="007C6A6D" w:rsidP="008B1D85">
      <w:pPr>
        <w:pStyle w:val="dotpoint"/>
        <w:numPr>
          <w:ilvl w:val="0"/>
          <w:numId w:val="0"/>
        </w:numPr>
        <w:spacing w:before="200" w:after="0" w:line="276" w:lineRule="auto"/>
        <w:rPr>
          <w:rFonts w:ascii="Times New Roman" w:hAnsi="Times New Roman" w:cs="Times New Roman"/>
        </w:rPr>
      </w:pPr>
      <w:r w:rsidRPr="007C6A6D">
        <w:rPr>
          <w:rFonts w:ascii="Times New Roman" w:hAnsi="Times New Roman" w:cs="Times New Roman"/>
        </w:rPr>
        <w:t xml:space="preserve">Subclause </w:t>
      </w:r>
      <w:r w:rsidR="00F432CA">
        <w:rPr>
          <w:rFonts w:ascii="Times New Roman" w:hAnsi="Times New Roman" w:cs="Times New Roman"/>
        </w:rPr>
        <w:t>16</w:t>
      </w:r>
      <w:r w:rsidRPr="007C6A6D">
        <w:rPr>
          <w:rFonts w:ascii="Times New Roman" w:hAnsi="Times New Roman" w:cs="Times New Roman"/>
        </w:rPr>
        <w:t>(</w:t>
      </w:r>
      <w:r>
        <w:rPr>
          <w:rFonts w:ascii="Times New Roman" w:hAnsi="Times New Roman" w:cs="Times New Roman"/>
        </w:rPr>
        <w:t>7</w:t>
      </w:r>
      <w:r w:rsidR="00DC41BB" w:rsidRPr="008B1D85">
        <w:rPr>
          <w:rFonts w:ascii="Times New Roman" w:hAnsi="Times New Roman" w:cs="Times New Roman"/>
        </w:rPr>
        <w:t xml:space="preserve">) requires a higher education provider to provide evidence that it has complied </w:t>
      </w:r>
      <w:r w:rsidR="003D7D6E" w:rsidRPr="003D7D6E">
        <w:rPr>
          <w:rFonts w:ascii="Times New Roman" w:hAnsi="Times New Roman" w:cs="Times New Roman"/>
        </w:rPr>
        <w:t xml:space="preserve">with the conditions in clause </w:t>
      </w:r>
      <w:r w:rsidR="003D7D6E">
        <w:rPr>
          <w:rFonts w:ascii="Times New Roman" w:hAnsi="Times New Roman" w:cs="Times New Roman"/>
        </w:rPr>
        <w:t>16</w:t>
      </w:r>
      <w:r w:rsidR="00DC41BB" w:rsidRPr="008B1D85">
        <w:rPr>
          <w:rFonts w:ascii="Times New Roman" w:hAnsi="Times New Roman" w:cs="Times New Roman"/>
        </w:rPr>
        <w:t xml:space="preserve"> within 10 business days of a request by an administering officer. This is so the Commonwealth can verify how an ISSP grant has been used, and enables the Commonwealth to ensure an ISSP grant is being used appropriately. </w:t>
      </w:r>
    </w:p>
    <w:p w14:paraId="49E59DBD" w14:textId="44BAFDD9" w:rsidR="0027503D" w:rsidRPr="008B1D85" w:rsidRDefault="007C6A6D" w:rsidP="008B1D85">
      <w:pPr>
        <w:pStyle w:val="dotpoint"/>
        <w:numPr>
          <w:ilvl w:val="0"/>
          <w:numId w:val="0"/>
        </w:numPr>
        <w:spacing w:before="200" w:after="0" w:line="276" w:lineRule="auto"/>
        <w:rPr>
          <w:rFonts w:ascii="Times New Roman" w:hAnsi="Times New Roman" w:cs="Times New Roman"/>
        </w:rPr>
      </w:pPr>
      <w:r w:rsidRPr="007C6A6D">
        <w:rPr>
          <w:rFonts w:ascii="Times New Roman" w:hAnsi="Times New Roman" w:cs="Times New Roman"/>
        </w:rPr>
        <w:t xml:space="preserve">Subclause </w:t>
      </w:r>
      <w:r w:rsidR="00F432CA">
        <w:rPr>
          <w:rFonts w:ascii="Times New Roman" w:hAnsi="Times New Roman" w:cs="Times New Roman"/>
        </w:rPr>
        <w:t>16</w:t>
      </w:r>
      <w:r w:rsidRPr="007C6A6D">
        <w:rPr>
          <w:rFonts w:ascii="Times New Roman" w:hAnsi="Times New Roman" w:cs="Times New Roman"/>
        </w:rPr>
        <w:t>(</w:t>
      </w:r>
      <w:r>
        <w:rPr>
          <w:rFonts w:ascii="Times New Roman" w:hAnsi="Times New Roman" w:cs="Times New Roman"/>
        </w:rPr>
        <w:t>8</w:t>
      </w:r>
      <w:r w:rsidR="0027503D" w:rsidRPr="008B1D85">
        <w:rPr>
          <w:rFonts w:ascii="Times New Roman" w:hAnsi="Times New Roman" w:cs="Times New Roman"/>
        </w:rPr>
        <w:t xml:space="preserve">) defines adjustable value to mean the cost of an asset less its decline in value determined in accordance with the Australian Taxation Guide to Depreciating Assets 2014. </w:t>
      </w:r>
    </w:p>
    <w:p w14:paraId="1D87E89B" w14:textId="6DEFDC34" w:rsidR="009B7F10" w:rsidRPr="008B1D85" w:rsidRDefault="0027503D" w:rsidP="008B1D85">
      <w:pPr>
        <w:pStyle w:val="dotpoint"/>
        <w:numPr>
          <w:ilvl w:val="0"/>
          <w:numId w:val="0"/>
        </w:numPr>
        <w:spacing w:before="200" w:after="0" w:line="276" w:lineRule="auto"/>
        <w:rPr>
          <w:rFonts w:ascii="Times New Roman" w:hAnsi="Times New Roman" w:cs="Times New Roman"/>
        </w:rPr>
      </w:pPr>
      <w:r w:rsidRPr="008B1D85">
        <w:rPr>
          <w:rFonts w:ascii="Times New Roman" w:hAnsi="Times New Roman" w:cs="Times New Roman"/>
          <w:b/>
        </w:rPr>
        <w:t>Clause 1</w:t>
      </w:r>
      <w:r w:rsidR="00EA7F56">
        <w:rPr>
          <w:rFonts w:ascii="Times New Roman" w:hAnsi="Times New Roman" w:cs="Times New Roman"/>
          <w:b/>
        </w:rPr>
        <w:t>7</w:t>
      </w:r>
      <w:r w:rsidR="003646A0" w:rsidRPr="008B1D85">
        <w:rPr>
          <w:rFonts w:ascii="Times New Roman" w:hAnsi="Times New Roman" w:cs="Times New Roman"/>
          <w:b/>
        </w:rPr>
        <w:t xml:space="preserve"> </w:t>
      </w:r>
      <w:r w:rsidR="003646A0" w:rsidRPr="008B1D85">
        <w:rPr>
          <w:rFonts w:ascii="Times New Roman" w:hAnsi="Times New Roman" w:cs="Times New Roman"/>
        </w:rPr>
        <w:t>establishes reporting requirements for higher education provid</w:t>
      </w:r>
      <w:r w:rsidR="009B7F10" w:rsidRPr="008B1D85">
        <w:rPr>
          <w:rFonts w:ascii="Times New Roman" w:hAnsi="Times New Roman" w:cs="Times New Roman"/>
        </w:rPr>
        <w:t>ers that receive an ISSP grant. Reporting is an important mechanism for the Commonwealth to ensure ISSP grants are being used appropriately and effectively</w:t>
      </w:r>
      <w:r w:rsidR="007C2EEE">
        <w:rPr>
          <w:rFonts w:ascii="Times New Roman" w:hAnsi="Times New Roman" w:cs="Times New Roman"/>
        </w:rPr>
        <w:t xml:space="preserve"> and as a resource to compare and promote effective strategies across providers</w:t>
      </w:r>
      <w:r w:rsidR="009B7F10" w:rsidRPr="008B1D85">
        <w:rPr>
          <w:rFonts w:ascii="Times New Roman" w:hAnsi="Times New Roman" w:cs="Times New Roman"/>
        </w:rPr>
        <w:t>.</w:t>
      </w:r>
    </w:p>
    <w:p w14:paraId="56797076" w14:textId="53E7B85E" w:rsidR="009B7F10" w:rsidRDefault="003646A0" w:rsidP="008B1D85">
      <w:pPr>
        <w:pStyle w:val="dotpoint"/>
        <w:numPr>
          <w:ilvl w:val="0"/>
          <w:numId w:val="0"/>
        </w:numPr>
        <w:spacing w:before="200" w:after="0" w:line="276" w:lineRule="auto"/>
        <w:rPr>
          <w:rFonts w:ascii="Times New Roman" w:hAnsi="Times New Roman" w:cs="Times New Roman"/>
        </w:rPr>
      </w:pPr>
      <w:r w:rsidRPr="008B1D85">
        <w:rPr>
          <w:rFonts w:ascii="Times New Roman" w:hAnsi="Times New Roman" w:cs="Times New Roman"/>
        </w:rPr>
        <w:t xml:space="preserve">Subclause </w:t>
      </w:r>
      <w:r w:rsidR="00F432CA">
        <w:rPr>
          <w:rFonts w:ascii="Times New Roman" w:hAnsi="Times New Roman" w:cs="Times New Roman"/>
        </w:rPr>
        <w:t>17</w:t>
      </w:r>
      <w:r w:rsidRPr="008B1D85">
        <w:rPr>
          <w:rFonts w:ascii="Times New Roman" w:hAnsi="Times New Roman" w:cs="Times New Roman"/>
        </w:rPr>
        <w:t xml:space="preserve">(1) requires providers to provide the </w:t>
      </w:r>
      <w:r w:rsidR="00A9214B">
        <w:rPr>
          <w:rFonts w:ascii="Times New Roman" w:hAnsi="Times New Roman" w:cs="Times New Roman"/>
        </w:rPr>
        <w:t>two</w:t>
      </w:r>
      <w:r w:rsidRPr="008B1D85">
        <w:rPr>
          <w:rFonts w:ascii="Times New Roman" w:hAnsi="Times New Roman" w:cs="Times New Roman"/>
        </w:rPr>
        <w:t xml:space="preserve"> reports specified in </w:t>
      </w:r>
      <w:r w:rsidR="00695714" w:rsidRPr="008B1D85">
        <w:rPr>
          <w:rFonts w:ascii="Times New Roman" w:hAnsi="Times New Roman" w:cs="Times New Roman"/>
        </w:rPr>
        <w:t xml:space="preserve">column 2 of the table for activities conducted using an ISSP grant in the grant year by the day specified in column 3 of the table. Acquittals and a report on performance are required to be provided by the last business day of April of the next grant year. </w:t>
      </w:r>
    </w:p>
    <w:p w14:paraId="7B553967" w14:textId="252CC1DC" w:rsidR="00A9214B" w:rsidRDefault="00A9214B" w:rsidP="008B1D85">
      <w:pPr>
        <w:pStyle w:val="dotpoint"/>
        <w:numPr>
          <w:ilvl w:val="0"/>
          <w:numId w:val="0"/>
        </w:numPr>
        <w:spacing w:before="200" w:after="0" w:line="276" w:lineRule="auto"/>
        <w:rPr>
          <w:rFonts w:ascii="Times New Roman" w:hAnsi="Times New Roman" w:cs="Times New Roman"/>
        </w:rPr>
      </w:pPr>
      <w:r>
        <w:rPr>
          <w:rFonts w:ascii="Times New Roman" w:hAnsi="Times New Roman" w:cs="Times New Roman"/>
        </w:rPr>
        <w:t>The note explains that, i</w:t>
      </w:r>
      <w:r w:rsidRPr="008B1D85">
        <w:rPr>
          <w:rFonts w:ascii="Times New Roman" w:hAnsi="Times New Roman" w:cs="Times New Roman"/>
        </w:rPr>
        <w:t>n addition to the reports specified in column 2 of the table in sub</w:t>
      </w:r>
      <w:r>
        <w:rPr>
          <w:rFonts w:ascii="Times New Roman" w:hAnsi="Times New Roman" w:cs="Times New Roman"/>
        </w:rPr>
        <w:t>clause</w:t>
      </w:r>
      <w:r w:rsidR="00EA7F56">
        <w:rPr>
          <w:rFonts w:ascii="Times New Roman" w:hAnsi="Times New Roman" w:cs="Times New Roman"/>
        </w:rPr>
        <w:t> </w:t>
      </w:r>
      <w:r w:rsidR="00F432CA">
        <w:rPr>
          <w:rFonts w:ascii="Times New Roman" w:hAnsi="Times New Roman" w:cs="Times New Roman"/>
        </w:rPr>
        <w:t>17</w:t>
      </w:r>
      <w:r w:rsidRPr="008B1D85">
        <w:rPr>
          <w:rFonts w:ascii="Times New Roman" w:hAnsi="Times New Roman" w:cs="Times New Roman"/>
        </w:rPr>
        <w:t xml:space="preserve">(1), paragraph 19-10(1)(a) </w:t>
      </w:r>
      <w:r>
        <w:rPr>
          <w:rFonts w:ascii="Times New Roman" w:hAnsi="Times New Roman" w:cs="Times New Roman"/>
        </w:rPr>
        <w:t xml:space="preserve">of the Act </w:t>
      </w:r>
      <w:r w:rsidRPr="008B1D85">
        <w:rPr>
          <w:rFonts w:ascii="Times New Roman" w:hAnsi="Times New Roman" w:cs="Times New Roman"/>
        </w:rPr>
        <w:t>provides that a higher education provider must give to the Minister a financial statement for each annual financial reporting period for the provider in which the provider receives assistance under Chapter 2 of the Act.</w:t>
      </w:r>
    </w:p>
    <w:p w14:paraId="4F850C2A" w14:textId="135CAA44" w:rsidR="00ED696F" w:rsidRDefault="00ED696F" w:rsidP="008B1D85">
      <w:pPr>
        <w:pStyle w:val="dotpoint"/>
        <w:numPr>
          <w:ilvl w:val="0"/>
          <w:numId w:val="0"/>
        </w:numPr>
        <w:spacing w:before="200" w:after="200" w:line="276" w:lineRule="auto"/>
        <w:rPr>
          <w:rFonts w:ascii="Times New Roman" w:hAnsi="Times New Roman" w:cs="Times New Roman"/>
        </w:rPr>
      </w:pPr>
      <w:r>
        <w:rPr>
          <w:rFonts w:ascii="Times New Roman" w:hAnsi="Times New Roman" w:cs="Times New Roman"/>
        </w:rPr>
        <w:t xml:space="preserve">These reporting requirements apply to ISSP grants. The first deadline for providing each report will fall in 2018, for ISSP grants </w:t>
      </w:r>
      <w:r w:rsidR="00D0305D">
        <w:rPr>
          <w:rFonts w:ascii="Times New Roman" w:hAnsi="Times New Roman" w:cs="Times New Roman"/>
        </w:rPr>
        <w:t xml:space="preserve">made </w:t>
      </w:r>
      <w:r>
        <w:rPr>
          <w:rFonts w:ascii="Times New Roman" w:hAnsi="Times New Roman" w:cs="Times New Roman"/>
        </w:rPr>
        <w:t>in 2017. Grants received in 2016 must be reported on and acquitted in accordance with the arrangements that applied to those grants. These arrangements are set out in the table below.</w:t>
      </w:r>
    </w:p>
    <w:tbl>
      <w:tblPr>
        <w:tblStyle w:val="TableGrid"/>
        <w:tblW w:w="0" w:type="auto"/>
        <w:tblLook w:val="04A0" w:firstRow="1" w:lastRow="0" w:firstColumn="1" w:lastColumn="0" w:noHBand="0" w:noVBand="1"/>
      </w:tblPr>
      <w:tblGrid>
        <w:gridCol w:w="4673"/>
        <w:gridCol w:w="4673"/>
      </w:tblGrid>
      <w:tr w:rsidR="00ED696F" w14:paraId="0E706CD7" w14:textId="77777777" w:rsidTr="008B1D85">
        <w:tc>
          <w:tcPr>
            <w:tcW w:w="4673" w:type="dxa"/>
            <w:shd w:val="clear" w:color="auto" w:fill="D9D9D9" w:themeFill="background1" w:themeFillShade="D9"/>
          </w:tcPr>
          <w:p w14:paraId="1957F1CD" w14:textId="3B73C98C" w:rsidR="00ED696F" w:rsidRPr="008B1D85" w:rsidRDefault="00ED696F" w:rsidP="008B1D85">
            <w:pPr>
              <w:pStyle w:val="dotpoint"/>
              <w:numPr>
                <w:ilvl w:val="0"/>
                <w:numId w:val="0"/>
              </w:numPr>
              <w:spacing w:before="0" w:after="0" w:line="276" w:lineRule="auto"/>
              <w:rPr>
                <w:rFonts w:ascii="Times New Roman" w:hAnsi="Times New Roman" w:cs="Times New Roman"/>
                <w:b/>
                <w:sz w:val="20"/>
              </w:rPr>
            </w:pPr>
            <w:r>
              <w:rPr>
                <w:rFonts w:ascii="Times New Roman" w:hAnsi="Times New Roman" w:cs="Times New Roman"/>
                <w:b/>
                <w:sz w:val="20"/>
              </w:rPr>
              <w:t>If a provider received a grant in 2016 under</w:t>
            </w:r>
            <w:r w:rsidR="00A430A4">
              <w:rPr>
                <w:rFonts w:ascii="Times New Roman" w:hAnsi="Times New Roman" w:cs="Times New Roman"/>
                <w:b/>
                <w:sz w:val="20"/>
              </w:rPr>
              <w:t xml:space="preserve"> the:</w:t>
            </w:r>
            <w:r w:rsidRPr="008B1D85">
              <w:rPr>
                <w:rFonts w:ascii="Times New Roman" w:hAnsi="Times New Roman" w:cs="Times New Roman"/>
                <w:b/>
                <w:sz w:val="20"/>
              </w:rPr>
              <w:t xml:space="preserve"> </w:t>
            </w:r>
          </w:p>
        </w:tc>
        <w:tc>
          <w:tcPr>
            <w:tcW w:w="4673" w:type="dxa"/>
            <w:shd w:val="clear" w:color="auto" w:fill="D9D9D9" w:themeFill="background1" w:themeFillShade="D9"/>
          </w:tcPr>
          <w:p w14:paraId="5DE3FD11" w14:textId="3288567A" w:rsidR="00ED696F" w:rsidRPr="008B1D85" w:rsidRDefault="00A430A4" w:rsidP="008B1D85">
            <w:pPr>
              <w:pStyle w:val="dotpoint"/>
              <w:numPr>
                <w:ilvl w:val="0"/>
                <w:numId w:val="0"/>
              </w:numPr>
              <w:spacing w:before="0" w:after="0" w:line="276" w:lineRule="auto"/>
              <w:rPr>
                <w:rFonts w:ascii="Times New Roman" w:hAnsi="Times New Roman" w:cs="Times New Roman"/>
                <w:b/>
                <w:sz w:val="20"/>
              </w:rPr>
            </w:pPr>
            <w:r>
              <w:rPr>
                <w:rFonts w:ascii="Times New Roman" w:hAnsi="Times New Roman" w:cs="Times New Roman"/>
                <w:b/>
                <w:sz w:val="20"/>
              </w:rPr>
              <w:t>the provider must comply with the:</w:t>
            </w:r>
          </w:p>
        </w:tc>
      </w:tr>
      <w:tr w:rsidR="00ED696F" w14:paraId="4D0A9761" w14:textId="77777777" w:rsidTr="00ED696F">
        <w:tc>
          <w:tcPr>
            <w:tcW w:w="4673" w:type="dxa"/>
          </w:tcPr>
          <w:p w14:paraId="0A0C2AA8" w14:textId="64FCB769" w:rsidR="00ED696F" w:rsidRPr="008B1D85" w:rsidRDefault="00ED696F" w:rsidP="008B1D85">
            <w:pPr>
              <w:pStyle w:val="dotpoint"/>
              <w:numPr>
                <w:ilvl w:val="0"/>
                <w:numId w:val="0"/>
              </w:numPr>
              <w:spacing w:before="0" w:after="0" w:line="276" w:lineRule="auto"/>
              <w:rPr>
                <w:rFonts w:ascii="Times New Roman" w:hAnsi="Times New Roman" w:cs="Times New Roman"/>
                <w:sz w:val="20"/>
              </w:rPr>
            </w:pPr>
            <w:r w:rsidRPr="008B1D85">
              <w:rPr>
                <w:rFonts w:ascii="Times New Roman" w:hAnsi="Times New Roman" w:cs="Times New Roman"/>
                <w:sz w:val="20"/>
              </w:rPr>
              <w:t>Indigenous Support Program</w:t>
            </w:r>
          </w:p>
        </w:tc>
        <w:tc>
          <w:tcPr>
            <w:tcW w:w="4673" w:type="dxa"/>
          </w:tcPr>
          <w:p w14:paraId="0FCD2B80" w14:textId="16285D46" w:rsidR="00ED696F" w:rsidRPr="008B1D85" w:rsidRDefault="00ED696F" w:rsidP="008B1D85">
            <w:pPr>
              <w:pStyle w:val="dotpoint"/>
              <w:numPr>
                <w:ilvl w:val="0"/>
                <w:numId w:val="0"/>
              </w:numPr>
              <w:spacing w:before="0" w:after="0" w:line="276" w:lineRule="auto"/>
              <w:rPr>
                <w:rFonts w:ascii="Times New Roman" w:hAnsi="Times New Roman" w:cs="Times New Roman"/>
                <w:i/>
                <w:sz w:val="20"/>
              </w:rPr>
            </w:pPr>
            <w:r w:rsidRPr="008B1D85">
              <w:rPr>
                <w:rFonts w:ascii="Times New Roman" w:hAnsi="Times New Roman" w:cs="Times New Roman"/>
                <w:i/>
                <w:sz w:val="20"/>
              </w:rPr>
              <w:t>Other Grants Guidelines (Education) 2012</w:t>
            </w:r>
          </w:p>
        </w:tc>
      </w:tr>
      <w:tr w:rsidR="00ED696F" w14:paraId="6AD1ADDF" w14:textId="77777777" w:rsidTr="00ED696F">
        <w:tc>
          <w:tcPr>
            <w:tcW w:w="4673" w:type="dxa"/>
          </w:tcPr>
          <w:p w14:paraId="6965DC15" w14:textId="4E1526A3" w:rsidR="00ED696F" w:rsidRPr="008B1D85" w:rsidRDefault="00ED696F" w:rsidP="008B1D85">
            <w:pPr>
              <w:pStyle w:val="dotpoint"/>
              <w:numPr>
                <w:ilvl w:val="0"/>
                <w:numId w:val="0"/>
              </w:numPr>
              <w:spacing w:before="0" w:after="0" w:line="276" w:lineRule="auto"/>
              <w:rPr>
                <w:rFonts w:ascii="Times New Roman" w:hAnsi="Times New Roman" w:cs="Times New Roman"/>
                <w:sz w:val="20"/>
              </w:rPr>
            </w:pPr>
            <w:r w:rsidRPr="008B1D85">
              <w:rPr>
                <w:rFonts w:ascii="Times New Roman" w:hAnsi="Times New Roman" w:cs="Times New Roman"/>
                <w:sz w:val="20"/>
              </w:rPr>
              <w:t>Commonwealth Scholarships Program</w:t>
            </w:r>
          </w:p>
        </w:tc>
        <w:tc>
          <w:tcPr>
            <w:tcW w:w="4673" w:type="dxa"/>
          </w:tcPr>
          <w:p w14:paraId="03B8FD15" w14:textId="4AFAB9C5" w:rsidR="00ED696F" w:rsidRPr="008B1D85" w:rsidRDefault="00ED696F" w:rsidP="008B1D85">
            <w:pPr>
              <w:pStyle w:val="dotpoint"/>
              <w:numPr>
                <w:ilvl w:val="0"/>
                <w:numId w:val="0"/>
              </w:numPr>
              <w:spacing w:before="0" w:after="0" w:line="276" w:lineRule="auto"/>
              <w:rPr>
                <w:rFonts w:ascii="Times New Roman" w:hAnsi="Times New Roman" w:cs="Times New Roman"/>
                <w:i/>
                <w:sz w:val="20"/>
              </w:rPr>
            </w:pPr>
            <w:r w:rsidRPr="008B1D85">
              <w:rPr>
                <w:rFonts w:ascii="Times New Roman" w:hAnsi="Times New Roman" w:cs="Times New Roman"/>
                <w:i/>
                <w:sz w:val="20"/>
              </w:rPr>
              <w:t>Commonwealth Scholarships Guidelines (Education) 2010</w:t>
            </w:r>
          </w:p>
        </w:tc>
      </w:tr>
      <w:tr w:rsidR="00ED696F" w14:paraId="76CC2F8D" w14:textId="77777777" w:rsidTr="00ED696F">
        <w:tc>
          <w:tcPr>
            <w:tcW w:w="4673" w:type="dxa"/>
          </w:tcPr>
          <w:p w14:paraId="0A1327C8" w14:textId="3A84B244" w:rsidR="00ED696F" w:rsidRPr="008B1D85" w:rsidRDefault="00ED696F" w:rsidP="008B1D85">
            <w:pPr>
              <w:pStyle w:val="dotpoint"/>
              <w:numPr>
                <w:ilvl w:val="0"/>
                <w:numId w:val="0"/>
              </w:numPr>
              <w:spacing w:before="0" w:after="0" w:line="276" w:lineRule="auto"/>
              <w:rPr>
                <w:rFonts w:ascii="Times New Roman" w:hAnsi="Times New Roman" w:cs="Times New Roman"/>
                <w:sz w:val="20"/>
              </w:rPr>
            </w:pPr>
            <w:r w:rsidRPr="008B1D85">
              <w:rPr>
                <w:rFonts w:ascii="Times New Roman" w:hAnsi="Times New Roman" w:cs="Times New Roman"/>
                <w:sz w:val="20"/>
              </w:rPr>
              <w:t>Children and Schooling Programme of the Indigenous Advancement Strategy</w:t>
            </w:r>
            <w:r w:rsidR="00A430A4">
              <w:rPr>
                <w:rFonts w:ascii="Times New Roman" w:hAnsi="Times New Roman" w:cs="Times New Roman"/>
                <w:sz w:val="20"/>
              </w:rPr>
              <w:t>, for tutorial assistance</w:t>
            </w:r>
          </w:p>
        </w:tc>
        <w:tc>
          <w:tcPr>
            <w:tcW w:w="4673" w:type="dxa"/>
          </w:tcPr>
          <w:p w14:paraId="1BE9E393" w14:textId="05BB6C94" w:rsidR="00ED696F" w:rsidRPr="008B1D85" w:rsidRDefault="00ED696F" w:rsidP="008B1D85">
            <w:pPr>
              <w:pStyle w:val="dotpoint"/>
              <w:numPr>
                <w:ilvl w:val="0"/>
                <w:numId w:val="0"/>
              </w:numPr>
              <w:spacing w:before="0" w:after="0" w:line="276" w:lineRule="auto"/>
              <w:rPr>
                <w:rFonts w:ascii="Times New Roman" w:hAnsi="Times New Roman" w:cs="Times New Roman"/>
                <w:sz w:val="20"/>
              </w:rPr>
            </w:pPr>
            <w:r w:rsidRPr="008B1D85">
              <w:rPr>
                <w:rFonts w:ascii="Times New Roman" w:hAnsi="Times New Roman" w:cs="Times New Roman"/>
                <w:sz w:val="20"/>
              </w:rPr>
              <w:t>Funding Agreement between the provider and the Commonwealth</w:t>
            </w:r>
          </w:p>
        </w:tc>
      </w:tr>
    </w:tbl>
    <w:p w14:paraId="0FD6F746" w14:textId="3989EF9E" w:rsidR="009B7F10" w:rsidRPr="008B1D85" w:rsidRDefault="009B7F10" w:rsidP="00015CD0">
      <w:pPr>
        <w:pStyle w:val="dotpoint"/>
        <w:keepNext/>
        <w:keepLines/>
        <w:numPr>
          <w:ilvl w:val="0"/>
          <w:numId w:val="0"/>
        </w:numPr>
        <w:spacing w:before="200" w:after="0" w:line="276" w:lineRule="auto"/>
        <w:rPr>
          <w:rFonts w:ascii="Times New Roman" w:hAnsi="Times New Roman" w:cs="Times New Roman"/>
        </w:rPr>
      </w:pPr>
      <w:r w:rsidRPr="008B1D85">
        <w:rPr>
          <w:rFonts w:ascii="Times New Roman" w:hAnsi="Times New Roman" w:cs="Times New Roman"/>
        </w:rPr>
        <w:lastRenderedPageBreak/>
        <w:t xml:space="preserve">To assist </w:t>
      </w:r>
      <w:r w:rsidR="00AC4817" w:rsidRPr="008B1D85">
        <w:rPr>
          <w:rFonts w:ascii="Times New Roman" w:hAnsi="Times New Roman" w:cs="Times New Roman"/>
        </w:rPr>
        <w:t>higher education providers</w:t>
      </w:r>
      <w:r w:rsidRPr="008B1D85">
        <w:rPr>
          <w:rFonts w:ascii="Times New Roman" w:hAnsi="Times New Roman" w:cs="Times New Roman"/>
        </w:rPr>
        <w:t xml:space="preserve"> prepare the performance </w:t>
      </w:r>
      <w:r w:rsidR="0080603B">
        <w:rPr>
          <w:rFonts w:ascii="Times New Roman" w:hAnsi="Times New Roman" w:cs="Times New Roman"/>
        </w:rPr>
        <w:t>report required under subclause </w:t>
      </w:r>
      <w:r w:rsidR="00F432CA">
        <w:rPr>
          <w:rFonts w:ascii="Times New Roman" w:hAnsi="Times New Roman" w:cs="Times New Roman"/>
        </w:rPr>
        <w:t>17</w:t>
      </w:r>
      <w:r w:rsidRPr="008B1D85">
        <w:rPr>
          <w:rFonts w:ascii="Times New Roman" w:hAnsi="Times New Roman" w:cs="Times New Roman"/>
        </w:rPr>
        <w:t>(1), higher education providers should monitor performance data to ensure effective strategies are implemented to accelerate Indigenous student outcomes, and conduct evaluation exercises</w:t>
      </w:r>
      <w:r w:rsidR="00C07AD2">
        <w:rPr>
          <w:rFonts w:ascii="Times New Roman" w:hAnsi="Times New Roman" w:cs="Times New Roman"/>
        </w:rPr>
        <w:t>, from time to time,</w:t>
      </w:r>
      <w:r w:rsidRPr="008B1D85">
        <w:rPr>
          <w:rFonts w:ascii="Times New Roman" w:hAnsi="Times New Roman" w:cs="Times New Roman"/>
        </w:rPr>
        <w:t xml:space="preserve"> to ensure ISSP grants are providing quality support and outcomes for Indigenous students. </w:t>
      </w:r>
    </w:p>
    <w:p w14:paraId="42B05E82" w14:textId="61C9A504" w:rsidR="006E3AD1" w:rsidRDefault="00695714" w:rsidP="008B1D85">
      <w:pPr>
        <w:pStyle w:val="dotpoint"/>
        <w:keepNext/>
        <w:keepLines/>
        <w:numPr>
          <w:ilvl w:val="0"/>
          <w:numId w:val="0"/>
        </w:numPr>
        <w:spacing w:before="200" w:after="0" w:line="276" w:lineRule="auto"/>
        <w:rPr>
          <w:rFonts w:ascii="Times New Roman" w:hAnsi="Times New Roman" w:cs="Times New Roman"/>
        </w:rPr>
      </w:pPr>
      <w:r w:rsidRPr="008B1D85">
        <w:rPr>
          <w:rFonts w:ascii="Times New Roman" w:hAnsi="Times New Roman" w:cs="Times New Roman"/>
        </w:rPr>
        <w:t>Subclause</w:t>
      </w:r>
      <w:r w:rsidR="00AC4817" w:rsidRPr="008B1D85">
        <w:rPr>
          <w:rFonts w:ascii="Times New Roman" w:hAnsi="Times New Roman" w:cs="Times New Roman"/>
        </w:rPr>
        <w:t xml:space="preserve"> </w:t>
      </w:r>
      <w:r w:rsidR="00F432CA">
        <w:rPr>
          <w:rFonts w:ascii="Times New Roman" w:hAnsi="Times New Roman" w:cs="Times New Roman"/>
        </w:rPr>
        <w:t>17</w:t>
      </w:r>
      <w:r w:rsidR="00AC4817" w:rsidRPr="008B1D85">
        <w:rPr>
          <w:rFonts w:ascii="Times New Roman" w:hAnsi="Times New Roman" w:cs="Times New Roman"/>
        </w:rPr>
        <w:t>(2</w:t>
      </w:r>
      <w:r w:rsidRPr="008B1D85">
        <w:rPr>
          <w:rFonts w:ascii="Times New Roman" w:hAnsi="Times New Roman" w:cs="Times New Roman"/>
        </w:rPr>
        <w:t xml:space="preserve">) specifies that the acquittal and performance </w:t>
      </w:r>
      <w:r w:rsidR="00F432CA">
        <w:rPr>
          <w:rFonts w:ascii="Times New Roman" w:hAnsi="Times New Roman" w:cs="Times New Roman"/>
        </w:rPr>
        <w:t>report required under subclause 17</w:t>
      </w:r>
      <w:r w:rsidRPr="008B1D85">
        <w:rPr>
          <w:rFonts w:ascii="Times New Roman" w:hAnsi="Times New Roman" w:cs="Times New Roman"/>
        </w:rPr>
        <w:t>(1) must be prepared in a form, and contain the information, specified by an administering officer in writing</w:t>
      </w:r>
      <w:r w:rsidR="006E3AD1">
        <w:rPr>
          <w:rFonts w:ascii="Times New Roman" w:hAnsi="Times New Roman" w:cs="Times New Roman"/>
        </w:rPr>
        <w:t>, and must include a statement authorised by the provider’s Indigenous Governance Mechanism</w:t>
      </w:r>
      <w:r w:rsidRPr="008B1D85">
        <w:rPr>
          <w:rFonts w:ascii="Times New Roman" w:hAnsi="Times New Roman" w:cs="Times New Roman"/>
        </w:rPr>
        <w:t xml:space="preserve">. </w:t>
      </w:r>
    </w:p>
    <w:p w14:paraId="331EA9EB" w14:textId="2EE9EFCC" w:rsidR="00695714" w:rsidRPr="008B1D85" w:rsidRDefault="006E3AD1" w:rsidP="008B1D85">
      <w:pPr>
        <w:pStyle w:val="dotpoint"/>
        <w:keepNext/>
        <w:keepLines/>
        <w:numPr>
          <w:ilvl w:val="0"/>
          <w:numId w:val="0"/>
        </w:numPr>
        <w:spacing w:before="200" w:after="0" w:line="276" w:lineRule="auto"/>
        <w:rPr>
          <w:rFonts w:ascii="Times New Roman" w:hAnsi="Times New Roman" w:cs="Times New Roman"/>
        </w:rPr>
      </w:pPr>
      <w:r>
        <w:rPr>
          <w:rFonts w:ascii="Times New Roman" w:hAnsi="Times New Roman" w:cs="Times New Roman"/>
        </w:rPr>
        <w:t xml:space="preserve">Preparing the reports in an approved form </w:t>
      </w:r>
      <w:r w:rsidR="00695714" w:rsidRPr="008B1D85">
        <w:rPr>
          <w:rFonts w:ascii="Times New Roman" w:hAnsi="Times New Roman" w:cs="Times New Roman"/>
        </w:rPr>
        <w:t xml:space="preserve">provides the Commonwealth with flexibility to update the information to be reported on without amending the Guidelines. </w:t>
      </w:r>
      <w:r w:rsidR="00EA7F56">
        <w:rPr>
          <w:rFonts w:ascii="Times New Roman" w:hAnsi="Times New Roman" w:cs="Times New Roman"/>
        </w:rPr>
        <w:t>Requiring a statement authorised by a higher education provider’s Indigenous Governance Mechanism is intended to ensure</w:t>
      </w:r>
      <w:r>
        <w:rPr>
          <w:rFonts w:ascii="Times New Roman" w:hAnsi="Times New Roman" w:cs="Times New Roman"/>
        </w:rPr>
        <w:t xml:space="preserve"> the </w:t>
      </w:r>
      <w:r w:rsidR="00EA7F56">
        <w:rPr>
          <w:rFonts w:ascii="Times New Roman" w:hAnsi="Times New Roman" w:cs="Times New Roman"/>
        </w:rPr>
        <w:t xml:space="preserve">provider’s </w:t>
      </w:r>
      <w:r>
        <w:rPr>
          <w:rFonts w:ascii="Times New Roman" w:hAnsi="Times New Roman" w:cs="Times New Roman"/>
        </w:rPr>
        <w:t xml:space="preserve">Indigenous Governance Mechanism is involved in, and aware of, the higher education provider’s administration of an ISSP grant. </w:t>
      </w:r>
    </w:p>
    <w:p w14:paraId="23603B3E" w14:textId="0E936FA1" w:rsidR="00AC4817" w:rsidRPr="008B1D85" w:rsidRDefault="00695714" w:rsidP="008B1D85">
      <w:pPr>
        <w:pStyle w:val="dotpoint"/>
        <w:numPr>
          <w:ilvl w:val="0"/>
          <w:numId w:val="0"/>
        </w:numPr>
        <w:spacing w:before="200" w:after="0" w:line="276" w:lineRule="auto"/>
        <w:rPr>
          <w:rFonts w:ascii="Times New Roman" w:hAnsi="Times New Roman" w:cs="Times New Roman"/>
        </w:rPr>
      </w:pPr>
      <w:r w:rsidRPr="008B1D85">
        <w:rPr>
          <w:rFonts w:ascii="Times New Roman" w:hAnsi="Times New Roman" w:cs="Times New Roman"/>
        </w:rPr>
        <w:t xml:space="preserve">Subclause </w:t>
      </w:r>
      <w:r w:rsidR="00F432CA">
        <w:rPr>
          <w:rFonts w:ascii="Times New Roman" w:hAnsi="Times New Roman" w:cs="Times New Roman"/>
        </w:rPr>
        <w:t>17</w:t>
      </w:r>
      <w:r w:rsidRPr="008B1D85">
        <w:rPr>
          <w:rFonts w:ascii="Times New Roman" w:hAnsi="Times New Roman" w:cs="Times New Roman"/>
        </w:rPr>
        <w:t>(</w:t>
      </w:r>
      <w:r w:rsidR="00AC4817" w:rsidRPr="008B1D85">
        <w:rPr>
          <w:rFonts w:ascii="Times New Roman" w:hAnsi="Times New Roman" w:cs="Times New Roman"/>
        </w:rPr>
        <w:t>3</w:t>
      </w:r>
      <w:r w:rsidRPr="008B1D85">
        <w:rPr>
          <w:rFonts w:ascii="Times New Roman" w:hAnsi="Times New Roman" w:cs="Times New Roman"/>
        </w:rPr>
        <w:t>) empowers an administering officer to request a revised report if the administering officer reasonably considers that the form or content of a report is unsatisfactory</w:t>
      </w:r>
      <w:r w:rsidR="007C2EEE">
        <w:rPr>
          <w:rFonts w:ascii="Times New Roman" w:hAnsi="Times New Roman" w:cs="Times New Roman"/>
        </w:rPr>
        <w:t>, for example missing required information</w:t>
      </w:r>
      <w:r w:rsidRPr="008B1D85">
        <w:rPr>
          <w:rFonts w:ascii="Times New Roman" w:hAnsi="Times New Roman" w:cs="Times New Roman"/>
        </w:rPr>
        <w:t xml:space="preserve">. Subclause </w:t>
      </w:r>
      <w:r w:rsidR="00F432CA">
        <w:rPr>
          <w:rFonts w:ascii="Times New Roman" w:hAnsi="Times New Roman" w:cs="Times New Roman"/>
        </w:rPr>
        <w:t>17</w:t>
      </w:r>
      <w:r w:rsidRPr="008B1D85">
        <w:rPr>
          <w:rFonts w:ascii="Times New Roman" w:hAnsi="Times New Roman" w:cs="Times New Roman"/>
        </w:rPr>
        <w:t>(</w:t>
      </w:r>
      <w:r w:rsidR="00AC4817" w:rsidRPr="008B1D85">
        <w:rPr>
          <w:rFonts w:ascii="Times New Roman" w:hAnsi="Times New Roman" w:cs="Times New Roman"/>
        </w:rPr>
        <w:t>4</w:t>
      </w:r>
      <w:r w:rsidRPr="008B1D85">
        <w:rPr>
          <w:rFonts w:ascii="Times New Roman" w:hAnsi="Times New Roman" w:cs="Times New Roman"/>
        </w:rPr>
        <w:t xml:space="preserve">) empowers an administering officer to request any additional information or reports about the use of an ISSP grant by a higher education provider. </w:t>
      </w:r>
      <w:r w:rsidR="00AC4817" w:rsidRPr="008B1D85">
        <w:rPr>
          <w:rFonts w:ascii="Times New Roman" w:hAnsi="Times New Roman" w:cs="Times New Roman"/>
        </w:rPr>
        <w:t xml:space="preserve">Subclause </w:t>
      </w:r>
      <w:r w:rsidR="00F432CA">
        <w:rPr>
          <w:rFonts w:ascii="Times New Roman" w:hAnsi="Times New Roman" w:cs="Times New Roman"/>
        </w:rPr>
        <w:t>17</w:t>
      </w:r>
      <w:r w:rsidR="00AC4817" w:rsidRPr="008B1D85">
        <w:rPr>
          <w:rFonts w:ascii="Times New Roman" w:hAnsi="Times New Roman" w:cs="Times New Roman"/>
        </w:rPr>
        <w:t>(5) compels a higher education provider to comply with a reasonable request for a revised report or additional information within 10 business days of the request, or a longer period specified by the administering officer in writing.</w:t>
      </w:r>
      <w:r w:rsidR="00A9214B" w:rsidRPr="006156E0">
        <w:rPr>
          <w:rFonts w:ascii="Times New Roman" w:hAnsi="Times New Roman" w:cs="Times New Roman"/>
        </w:rPr>
        <w:t xml:space="preserve"> </w:t>
      </w:r>
    </w:p>
    <w:p w14:paraId="10726123" w14:textId="533AFDCE" w:rsidR="009B7F10" w:rsidRPr="008B1D85" w:rsidRDefault="00695714" w:rsidP="008B1D85">
      <w:pPr>
        <w:pStyle w:val="dotpoint"/>
        <w:numPr>
          <w:ilvl w:val="0"/>
          <w:numId w:val="0"/>
        </w:numPr>
        <w:spacing w:before="200" w:after="0" w:line="276" w:lineRule="auto"/>
        <w:rPr>
          <w:rFonts w:ascii="Times New Roman" w:hAnsi="Times New Roman" w:cs="Times New Roman"/>
        </w:rPr>
      </w:pPr>
      <w:r w:rsidRPr="008B1D85">
        <w:rPr>
          <w:rFonts w:ascii="Times New Roman" w:hAnsi="Times New Roman" w:cs="Times New Roman"/>
        </w:rPr>
        <w:t xml:space="preserve">The purpose </w:t>
      </w:r>
      <w:r w:rsidR="00AC4817" w:rsidRPr="008B1D85">
        <w:rPr>
          <w:rFonts w:ascii="Times New Roman" w:hAnsi="Times New Roman" w:cs="Times New Roman"/>
        </w:rPr>
        <w:t xml:space="preserve">of subclauses </w:t>
      </w:r>
      <w:r w:rsidR="00F432CA">
        <w:rPr>
          <w:rFonts w:ascii="Times New Roman" w:hAnsi="Times New Roman" w:cs="Times New Roman"/>
        </w:rPr>
        <w:t>17</w:t>
      </w:r>
      <w:r w:rsidR="00AC4817" w:rsidRPr="008B1D85">
        <w:rPr>
          <w:rFonts w:ascii="Times New Roman" w:hAnsi="Times New Roman" w:cs="Times New Roman"/>
        </w:rPr>
        <w:t xml:space="preserve">(3) to </w:t>
      </w:r>
      <w:r w:rsidR="00F432CA">
        <w:rPr>
          <w:rFonts w:ascii="Times New Roman" w:hAnsi="Times New Roman" w:cs="Times New Roman"/>
        </w:rPr>
        <w:t>17</w:t>
      </w:r>
      <w:r w:rsidR="00AC4817" w:rsidRPr="008B1D85">
        <w:rPr>
          <w:rFonts w:ascii="Times New Roman" w:hAnsi="Times New Roman" w:cs="Times New Roman"/>
        </w:rPr>
        <w:t>(5)</w:t>
      </w:r>
      <w:r w:rsidRPr="008B1D85">
        <w:rPr>
          <w:rFonts w:ascii="Times New Roman" w:hAnsi="Times New Roman" w:cs="Times New Roman"/>
        </w:rPr>
        <w:t xml:space="preserve"> is to ensure the Commonwealth can obtain the information it needs to assess the </w:t>
      </w:r>
      <w:r w:rsidR="007C2EEE">
        <w:rPr>
          <w:rFonts w:ascii="Times New Roman" w:hAnsi="Times New Roman" w:cs="Times New Roman"/>
        </w:rPr>
        <w:t xml:space="preserve">ongoing eligibility of a higher education provider and the </w:t>
      </w:r>
      <w:r w:rsidR="009B7F10" w:rsidRPr="008B1D85">
        <w:rPr>
          <w:rFonts w:ascii="Times New Roman" w:hAnsi="Times New Roman" w:cs="Times New Roman"/>
        </w:rPr>
        <w:t>effectiveness of a provider’s performance and the ISSP</w:t>
      </w:r>
      <w:r w:rsidRPr="008B1D85">
        <w:rPr>
          <w:rFonts w:ascii="Times New Roman" w:hAnsi="Times New Roman" w:cs="Times New Roman"/>
        </w:rPr>
        <w:t xml:space="preserve">. </w:t>
      </w:r>
    </w:p>
    <w:p w14:paraId="75B35E7C" w14:textId="43493B83" w:rsidR="009B7F10" w:rsidRPr="008B1D85" w:rsidRDefault="002D0605" w:rsidP="008B1D85">
      <w:pPr>
        <w:pStyle w:val="dotpoint"/>
        <w:numPr>
          <w:ilvl w:val="0"/>
          <w:numId w:val="0"/>
        </w:numPr>
        <w:spacing w:before="200" w:after="0" w:line="276" w:lineRule="auto"/>
        <w:rPr>
          <w:rFonts w:ascii="Times New Roman" w:hAnsi="Times New Roman" w:cs="Times New Roman"/>
        </w:rPr>
      </w:pPr>
      <w:r>
        <w:rPr>
          <w:rFonts w:ascii="Times New Roman" w:hAnsi="Times New Roman" w:cs="Times New Roman"/>
          <w:b/>
        </w:rPr>
        <w:t>Clause 1</w:t>
      </w:r>
      <w:r w:rsidR="00462ADC">
        <w:rPr>
          <w:rFonts w:ascii="Times New Roman" w:hAnsi="Times New Roman" w:cs="Times New Roman"/>
          <w:b/>
        </w:rPr>
        <w:t>8</w:t>
      </w:r>
      <w:r w:rsidR="009B7F10" w:rsidRPr="008B1D85">
        <w:rPr>
          <w:rFonts w:ascii="Times New Roman" w:hAnsi="Times New Roman" w:cs="Times New Roman"/>
        </w:rPr>
        <w:t xml:space="preserve"> deals with access to the premises and records of a higher education provider, and complements the reporting requirements in clause </w:t>
      </w:r>
      <w:r w:rsidR="006E3AD1">
        <w:rPr>
          <w:rFonts w:ascii="Times New Roman" w:hAnsi="Times New Roman" w:cs="Times New Roman"/>
        </w:rPr>
        <w:t>1</w:t>
      </w:r>
      <w:r w:rsidR="00462ADC">
        <w:rPr>
          <w:rFonts w:ascii="Times New Roman" w:hAnsi="Times New Roman" w:cs="Times New Roman"/>
        </w:rPr>
        <w:t>7</w:t>
      </w:r>
      <w:r w:rsidR="009B7F10" w:rsidRPr="008B1D85">
        <w:rPr>
          <w:rFonts w:ascii="Times New Roman" w:hAnsi="Times New Roman" w:cs="Times New Roman"/>
        </w:rPr>
        <w:t xml:space="preserve">. </w:t>
      </w:r>
    </w:p>
    <w:p w14:paraId="35B8176E" w14:textId="03EAF75B" w:rsidR="009B7F10" w:rsidRPr="008B1D85" w:rsidRDefault="009B7F10" w:rsidP="002549D7">
      <w:pPr>
        <w:pStyle w:val="dotpoint"/>
        <w:keepNext/>
        <w:keepLines/>
        <w:numPr>
          <w:ilvl w:val="0"/>
          <w:numId w:val="0"/>
        </w:numPr>
        <w:spacing w:before="200" w:after="0" w:line="276" w:lineRule="auto"/>
        <w:rPr>
          <w:rFonts w:ascii="Times New Roman" w:hAnsi="Times New Roman" w:cs="Times New Roman"/>
        </w:rPr>
      </w:pPr>
      <w:r w:rsidRPr="008B1D85">
        <w:rPr>
          <w:rFonts w:ascii="Times New Roman" w:hAnsi="Times New Roman" w:cs="Times New Roman"/>
        </w:rPr>
        <w:t xml:space="preserve">Subclause </w:t>
      </w:r>
      <w:r w:rsidR="00D66F9E">
        <w:rPr>
          <w:rFonts w:ascii="Times New Roman" w:hAnsi="Times New Roman" w:cs="Times New Roman"/>
        </w:rPr>
        <w:t>18</w:t>
      </w:r>
      <w:r w:rsidRPr="008B1D85">
        <w:rPr>
          <w:rFonts w:ascii="Times New Roman" w:hAnsi="Times New Roman" w:cs="Times New Roman"/>
        </w:rPr>
        <w:t xml:space="preserve">(1) empowers an administering officer to request, in writing, access to the premises of records of a higher education provider for the purpose of determining whether the provider is using an ISSP grant in accordance with the Act or the Guidelines. </w:t>
      </w:r>
      <w:r w:rsidR="00891BA7" w:rsidRPr="008B1D85">
        <w:rPr>
          <w:rFonts w:ascii="Times New Roman" w:hAnsi="Times New Roman" w:cs="Times New Roman"/>
        </w:rPr>
        <w:t xml:space="preserve">Subclause </w:t>
      </w:r>
      <w:r w:rsidR="00D66F9E">
        <w:rPr>
          <w:rFonts w:ascii="Times New Roman" w:hAnsi="Times New Roman" w:cs="Times New Roman"/>
        </w:rPr>
        <w:t>18</w:t>
      </w:r>
      <w:r w:rsidR="00891BA7" w:rsidRPr="008B1D85">
        <w:rPr>
          <w:rFonts w:ascii="Times New Roman" w:hAnsi="Times New Roman" w:cs="Times New Roman"/>
        </w:rPr>
        <w:t xml:space="preserve">(2) stipulates that a higher education provider must not unreasonably withhold consent to a request for access. </w:t>
      </w:r>
    </w:p>
    <w:p w14:paraId="4CA0ADDD" w14:textId="324E1308" w:rsidR="00891BA7" w:rsidRPr="008B1D85" w:rsidRDefault="00891BA7" w:rsidP="008B1D85">
      <w:pPr>
        <w:pStyle w:val="dotpoint"/>
        <w:numPr>
          <w:ilvl w:val="0"/>
          <w:numId w:val="0"/>
        </w:numPr>
        <w:spacing w:before="200" w:after="0" w:line="276" w:lineRule="auto"/>
        <w:rPr>
          <w:rFonts w:ascii="Times New Roman" w:hAnsi="Times New Roman" w:cs="Times New Roman"/>
        </w:rPr>
      </w:pPr>
      <w:r w:rsidRPr="008B1D85">
        <w:rPr>
          <w:rFonts w:ascii="Times New Roman" w:hAnsi="Times New Roman" w:cs="Times New Roman"/>
        </w:rPr>
        <w:t xml:space="preserve">Subclause </w:t>
      </w:r>
      <w:r w:rsidR="00D66F9E">
        <w:rPr>
          <w:rFonts w:ascii="Times New Roman" w:hAnsi="Times New Roman" w:cs="Times New Roman"/>
        </w:rPr>
        <w:t>18</w:t>
      </w:r>
      <w:r w:rsidRPr="008B1D85">
        <w:rPr>
          <w:rFonts w:ascii="Times New Roman" w:hAnsi="Times New Roman" w:cs="Times New Roman"/>
        </w:rPr>
        <w:t>(3) requires a higher education provider</w:t>
      </w:r>
      <w:r w:rsidR="002D0605">
        <w:rPr>
          <w:rFonts w:ascii="Times New Roman" w:hAnsi="Times New Roman" w:cs="Times New Roman"/>
        </w:rPr>
        <w:t xml:space="preserve"> that receives a request for access from an administering officer</w:t>
      </w:r>
      <w:r w:rsidRPr="008B1D85">
        <w:rPr>
          <w:rFonts w:ascii="Times New Roman" w:hAnsi="Times New Roman" w:cs="Times New Roman"/>
        </w:rPr>
        <w:t xml:space="preserve"> to provide </w:t>
      </w:r>
      <w:r w:rsidR="002D0605">
        <w:rPr>
          <w:rFonts w:ascii="Times New Roman" w:hAnsi="Times New Roman" w:cs="Times New Roman"/>
        </w:rPr>
        <w:t>the</w:t>
      </w:r>
      <w:r w:rsidRPr="008B1D85">
        <w:rPr>
          <w:rFonts w:ascii="Times New Roman" w:hAnsi="Times New Roman" w:cs="Times New Roman"/>
        </w:rPr>
        <w:t xml:space="preserve"> administering officer with such assistance as is necessary and reasonable for determining whether the provider is using an ISSP grant in accordance with the Act or the Guidelines. </w:t>
      </w:r>
    </w:p>
    <w:p w14:paraId="3C073110" w14:textId="476A7922" w:rsidR="00891BA7" w:rsidRPr="00704FF4" w:rsidRDefault="00891BA7" w:rsidP="008B1D85">
      <w:pPr>
        <w:pStyle w:val="dotpoint"/>
        <w:numPr>
          <w:ilvl w:val="0"/>
          <w:numId w:val="0"/>
        </w:numPr>
        <w:spacing w:before="200" w:after="0" w:line="276" w:lineRule="auto"/>
        <w:rPr>
          <w:rFonts w:ascii="Times New Roman" w:hAnsi="Times New Roman" w:cs="Times New Roman"/>
        </w:rPr>
      </w:pPr>
      <w:r w:rsidRPr="008B1D85">
        <w:rPr>
          <w:rFonts w:ascii="Times New Roman" w:hAnsi="Times New Roman" w:cs="Times New Roman"/>
        </w:rPr>
        <w:t xml:space="preserve">This clause is necessary to give the Commonwealth the ability to intervene </w:t>
      </w:r>
      <w:r w:rsidR="00956B50">
        <w:rPr>
          <w:rFonts w:ascii="Times New Roman" w:hAnsi="Times New Roman" w:cs="Times New Roman"/>
        </w:rPr>
        <w:t xml:space="preserve">quickly </w:t>
      </w:r>
      <w:r w:rsidRPr="008B1D85">
        <w:rPr>
          <w:rFonts w:ascii="Times New Roman" w:hAnsi="Times New Roman" w:cs="Times New Roman"/>
        </w:rPr>
        <w:t xml:space="preserve">in circumstances where the Commonwealth believes the use of an ISSP grant by a </w:t>
      </w:r>
      <w:r w:rsidR="00956B50">
        <w:rPr>
          <w:rFonts w:ascii="Times New Roman" w:hAnsi="Times New Roman" w:cs="Times New Roman"/>
        </w:rPr>
        <w:t xml:space="preserve">higher education </w:t>
      </w:r>
      <w:r w:rsidRPr="008B1D85">
        <w:rPr>
          <w:rFonts w:ascii="Times New Roman" w:hAnsi="Times New Roman" w:cs="Times New Roman"/>
        </w:rPr>
        <w:t xml:space="preserve">provider may contravene the Act or the Guidelines. Failure of a higher education provider to comply with the requirements of this clause would provide a basis for the Minister to withhold future ISSP grant amounts under </w:t>
      </w:r>
      <w:r w:rsidR="002D0605">
        <w:rPr>
          <w:rFonts w:ascii="Times New Roman" w:hAnsi="Times New Roman" w:cs="Times New Roman"/>
        </w:rPr>
        <w:t>Part 2-5 of the Act</w:t>
      </w:r>
      <w:r w:rsidRPr="008B1D85">
        <w:rPr>
          <w:rFonts w:ascii="Times New Roman" w:hAnsi="Times New Roman" w:cs="Times New Roman"/>
        </w:rPr>
        <w:t xml:space="preserve">. </w:t>
      </w:r>
    </w:p>
    <w:p w14:paraId="5F813698" w14:textId="4531C039" w:rsidR="009B14B9" w:rsidRDefault="009B14B9" w:rsidP="002549D7">
      <w:pPr>
        <w:pStyle w:val="dotpoint"/>
        <w:keepNext/>
        <w:keepLines/>
        <w:numPr>
          <w:ilvl w:val="0"/>
          <w:numId w:val="0"/>
        </w:numPr>
        <w:spacing w:before="200" w:after="0" w:line="276" w:lineRule="auto"/>
        <w:rPr>
          <w:rFonts w:ascii="Times New Roman" w:hAnsi="Times New Roman" w:cs="Times New Roman"/>
          <w:b/>
        </w:rPr>
      </w:pPr>
      <w:r>
        <w:rPr>
          <w:rFonts w:ascii="Times New Roman" w:hAnsi="Times New Roman" w:cs="Times New Roman"/>
          <w:b/>
          <w:i/>
        </w:rPr>
        <w:lastRenderedPageBreak/>
        <w:t>Part 5 – ISSP grant conditions (scholarships)</w:t>
      </w:r>
    </w:p>
    <w:p w14:paraId="2D889A8A" w14:textId="047C59AB" w:rsidR="001F5A27" w:rsidRPr="008B1D85" w:rsidRDefault="001F5A27" w:rsidP="002549D7">
      <w:pPr>
        <w:pStyle w:val="dotpoint"/>
        <w:keepNext/>
        <w:keepLines/>
        <w:numPr>
          <w:ilvl w:val="0"/>
          <w:numId w:val="0"/>
        </w:numPr>
        <w:spacing w:before="200" w:after="0" w:line="276" w:lineRule="auto"/>
        <w:rPr>
          <w:rFonts w:ascii="Times New Roman" w:hAnsi="Times New Roman" w:cs="Times New Roman"/>
        </w:rPr>
      </w:pPr>
      <w:r w:rsidRPr="008B1D85">
        <w:rPr>
          <w:rFonts w:ascii="Times New Roman" w:hAnsi="Times New Roman" w:cs="Times New Roman"/>
          <w:b/>
        </w:rPr>
        <w:t xml:space="preserve">Part </w:t>
      </w:r>
      <w:r w:rsidR="009B14B9">
        <w:rPr>
          <w:rFonts w:ascii="Times New Roman" w:hAnsi="Times New Roman" w:cs="Times New Roman"/>
          <w:b/>
        </w:rPr>
        <w:t>5</w:t>
      </w:r>
      <w:r>
        <w:rPr>
          <w:rFonts w:ascii="Times New Roman" w:hAnsi="Times New Roman" w:cs="Times New Roman"/>
        </w:rPr>
        <w:t xml:space="preserve"> of these Guidelines establishes the conditions </w:t>
      </w:r>
      <w:r w:rsidR="009B14B9">
        <w:rPr>
          <w:rFonts w:ascii="Times New Roman" w:hAnsi="Times New Roman" w:cs="Times New Roman"/>
        </w:rPr>
        <w:t>o</w:t>
      </w:r>
      <w:r>
        <w:rPr>
          <w:rFonts w:ascii="Times New Roman" w:hAnsi="Times New Roman" w:cs="Times New Roman"/>
        </w:rPr>
        <w:t xml:space="preserve">n which a higher education provider may use an ISSP grant to </w:t>
      </w:r>
      <w:r w:rsidR="009B14B9">
        <w:rPr>
          <w:rFonts w:ascii="Times New Roman" w:hAnsi="Times New Roman" w:cs="Times New Roman"/>
        </w:rPr>
        <w:t>award</w:t>
      </w:r>
      <w:r>
        <w:rPr>
          <w:rFonts w:ascii="Times New Roman" w:hAnsi="Times New Roman" w:cs="Times New Roman"/>
        </w:rPr>
        <w:t xml:space="preserve"> scholarships</w:t>
      </w:r>
      <w:r w:rsidR="009B14B9">
        <w:rPr>
          <w:rFonts w:ascii="Times New Roman" w:hAnsi="Times New Roman" w:cs="Times New Roman"/>
        </w:rPr>
        <w:t xml:space="preserve"> for paragraph 38-15(2)(g) of the Act</w:t>
      </w:r>
      <w:r>
        <w:rPr>
          <w:rFonts w:ascii="Times New Roman" w:hAnsi="Times New Roman" w:cs="Times New Roman"/>
        </w:rPr>
        <w:t xml:space="preserve">. </w:t>
      </w:r>
      <w:r w:rsidR="003C6B1B">
        <w:rPr>
          <w:rFonts w:ascii="Times New Roman" w:hAnsi="Times New Roman" w:cs="Times New Roman"/>
        </w:rPr>
        <w:t xml:space="preserve">Clauses under this Part may require a higher education provider to </w:t>
      </w:r>
      <w:r w:rsidR="0023272C">
        <w:rPr>
          <w:rFonts w:ascii="Times New Roman" w:hAnsi="Times New Roman" w:cs="Times New Roman"/>
        </w:rPr>
        <w:t>give</w:t>
      </w:r>
      <w:r w:rsidR="003C6B1B">
        <w:rPr>
          <w:rFonts w:ascii="Times New Roman" w:hAnsi="Times New Roman" w:cs="Times New Roman"/>
        </w:rPr>
        <w:t xml:space="preserve"> a notice to an Indigenous student under section 169-5 of the Act. Where applicable, Chapter 4 of the </w:t>
      </w:r>
      <w:r w:rsidR="003C6B1B">
        <w:rPr>
          <w:rFonts w:ascii="Times New Roman" w:hAnsi="Times New Roman" w:cs="Times New Roman"/>
          <w:i/>
        </w:rPr>
        <w:t>Administration Guidelines 2012</w:t>
      </w:r>
      <w:r w:rsidR="003C6B1B" w:rsidRPr="007F5197">
        <w:rPr>
          <w:rFonts w:ascii="Times New Roman" w:hAnsi="Times New Roman" w:cs="Times New Roman"/>
        </w:rPr>
        <w:t xml:space="preserve"> </w:t>
      </w:r>
      <w:r w:rsidR="003C6B1B">
        <w:rPr>
          <w:rFonts w:ascii="Times New Roman" w:hAnsi="Times New Roman" w:cs="Times New Roman"/>
        </w:rPr>
        <w:t xml:space="preserve">specifies the information that a notice must contain under subsection 169-5(2) of the Act, and the period within which a notice must be given under subsection 169-5(3) of the Act. </w:t>
      </w:r>
    </w:p>
    <w:p w14:paraId="43AA675F" w14:textId="126FB213" w:rsidR="009A37C3" w:rsidRPr="008B1D85" w:rsidRDefault="002D0605" w:rsidP="008B1D85">
      <w:pPr>
        <w:pStyle w:val="dotpoint"/>
        <w:numPr>
          <w:ilvl w:val="0"/>
          <w:numId w:val="0"/>
        </w:numPr>
        <w:spacing w:before="200" w:after="0" w:line="276" w:lineRule="auto"/>
      </w:pPr>
      <w:r w:rsidRPr="008B1D85">
        <w:rPr>
          <w:rFonts w:ascii="Times New Roman" w:hAnsi="Times New Roman" w:cs="Times New Roman"/>
          <w:b/>
        </w:rPr>
        <w:t xml:space="preserve">Clause </w:t>
      </w:r>
      <w:r>
        <w:rPr>
          <w:rFonts w:ascii="Times New Roman" w:hAnsi="Times New Roman" w:cs="Times New Roman"/>
          <w:b/>
        </w:rPr>
        <w:t>1</w:t>
      </w:r>
      <w:r w:rsidR="00A00738">
        <w:rPr>
          <w:rFonts w:ascii="Times New Roman" w:hAnsi="Times New Roman" w:cs="Times New Roman"/>
          <w:b/>
        </w:rPr>
        <w:t>9</w:t>
      </w:r>
      <w:r w:rsidR="009A37C3" w:rsidRPr="008B1D85">
        <w:rPr>
          <w:rFonts w:ascii="Times New Roman" w:hAnsi="Times New Roman" w:cs="Times New Roman"/>
          <w:b/>
        </w:rPr>
        <w:t xml:space="preserve"> </w:t>
      </w:r>
      <w:r w:rsidR="000656AA" w:rsidRPr="008B1D85">
        <w:rPr>
          <w:rFonts w:ascii="Times New Roman" w:hAnsi="Times New Roman" w:cs="Times New Roman"/>
        </w:rPr>
        <w:t xml:space="preserve">allows a higher education provider to use an ISSP grant to award the Indigenous Commonwealth Scholarships described in clause </w:t>
      </w:r>
      <w:r w:rsidR="007957EC">
        <w:rPr>
          <w:rFonts w:ascii="Times New Roman" w:hAnsi="Times New Roman" w:cs="Times New Roman"/>
        </w:rPr>
        <w:t>20</w:t>
      </w:r>
      <w:r w:rsidR="000656AA" w:rsidRPr="008B1D85">
        <w:rPr>
          <w:rFonts w:ascii="Times New Roman" w:hAnsi="Times New Roman" w:cs="Times New Roman"/>
        </w:rPr>
        <w:t xml:space="preserve"> to Indigenous students</w:t>
      </w:r>
      <w:r>
        <w:rPr>
          <w:rFonts w:ascii="Times New Roman" w:hAnsi="Times New Roman" w:cs="Times New Roman"/>
        </w:rPr>
        <w:t xml:space="preserve"> who are enrolled in a course of study</w:t>
      </w:r>
      <w:r w:rsidR="000656AA" w:rsidRPr="008B1D85">
        <w:rPr>
          <w:rFonts w:ascii="Times New Roman" w:hAnsi="Times New Roman" w:cs="Times New Roman"/>
        </w:rPr>
        <w:t xml:space="preserve">. </w:t>
      </w:r>
      <w:r>
        <w:rPr>
          <w:rFonts w:ascii="Times New Roman" w:hAnsi="Times New Roman" w:cs="Times New Roman"/>
        </w:rPr>
        <w:t xml:space="preserve">Higher education providers are not able to </w:t>
      </w:r>
      <w:r w:rsidR="007C2EEE">
        <w:rPr>
          <w:rFonts w:ascii="Times New Roman" w:hAnsi="Times New Roman" w:cs="Times New Roman"/>
        </w:rPr>
        <w:t>characterise</w:t>
      </w:r>
      <w:r>
        <w:rPr>
          <w:rFonts w:ascii="Times New Roman" w:hAnsi="Times New Roman" w:cs="Times New Roman"/>
        </w:rPr>
        <w:t xml:space="preserve"> costs associated with delivering </w:t>
      </w:r>
      <w:r w:rsidR="007C2EEE">
        <w:rPr>
          <w:rFonts w:ascii="Times New Roman" w:hAnsi="Times New Roman" w:cs="Times New Roman"/>
        </w:rPr>
        <w:t xml:space="preserve">other types of </w:t>
      </w:r>
      <w:r>
        <w:rPr>
          <w:rFonts w:ascii="Times New Roman" w:hAnsi="Times New Roman" w:cs="Times New Roman"/>
        </w:rPr>
        <w:t xml:space="preserve">activities to persons who are not enrolled </w:t>
      </w:r>
      <w:r w:rsidR="007C2EEE">
        <w:rPr>
          <w:rFonts w:ascii="Times New Roman" w:hAnsi="Times New Roman" w:cs="Times New Roman"/>
        </w:rPr>
        <w:t xml:space="preserve">in a course of study </w:t>
      </w:r>
      <w:r>
        <w:rPr>
          <w:rFonts w:ascii="Times New Roman" w:hAnsi="Times New Roman" w:cs="Times New Roman"/>
        </w:rPr>
        <w:t xml:space="preserve">as scholarships. </w:t>
      </w:r>
    </w:p>
    <w:p w14:paraId="373E45E1" w14:textId="04C62621" w:rsidR="000656AA" w:rsidRPr="008B1D85" w:rsidRDefault="000656AA" w:rsidP="008B1D85">
      <w:pPr>
        <w:pStyle w:val="dotpoint"/>
        <w:numPr>
          <w:ilvl w:val="0"/>
          <w:numId w:val="0"/>
        </w:numPr>
        <w:spacing w:before="200" w:after="0" w:line="276" w:lineRule="auto"/>
      </w:pPr>
      <w:r w:rsidRPr="008B1D85">
        <w:rPr>
          <w:rFonts w:ascii="Times New Roman" w:hAnsi="Times New Roman" w:cs="Times New Roman"/>
          <w:b/>
        </w:rPr>
        <w:t xml:space="preserve">Clause </w:t>
      </w:r>
      <w:r w:rsidR="00A00738">
        <w:rPr>
          <w:rFonts w:ascii="Times New Roman" w:hAnsi="Times New Roman" w:cs="Times New Roman"/>
          <w:b/>
        </w:rPr>
        <w:t>20</w:t>
      </w:r>
      <w:r w:rsidRPr="008B1D85">
        <w:rPr>
          <w:rFonts w:ascii="Times New Roman" w:hAnsi="Times New Roman" w:cs="Times New Roman"/>
        </w:rPr>
        <w:t xml:space="preserve"> describes the Indigenous Commonwealth Scholarships that may be awarded using an ISSP grant. The scholarships are: </w:t>
      </w:r>
    </w:p>
    <w:p w14:paraId="3F3B1B25" w14:textId="339C5FAD" w:rsidR="000656AA" w:rsidRPr="008B1D85" w:rsidRDefault="000656AA" w:rsidP="008B1D85">
      <w:pPr>
        <w:pStyle w:val="dotpoint"/>
        <w:numPr>
          <w:ilvl w:val="0"/>
          <w:numId w:val="4"/>
        </w:numPr>
        <w:spacing w:before="200" w:after="0" w:line="276" w:lineRule="auto"/>
      </w:pPr>
      <w:r w:rsidRPr="008B1D85">
        <w:rPr>
          <w:rFonts w:ascii="Times New Roman" w:hAnsi="Times New Roman" w:cs="Times New Roman"/>
        </w:rPr>
        <w:t xml:space="preserve">Indigenous Commonwealth Education Costs Scholarships, to assist with education costs for Indigenous students enrolled and studying in a course of study; </w:t>
      </w:r>
    </w:p>
    <w:p w14:paraId="110F4F62" w14:textId="2DC7E2F0" w:rsidR="000656AA" w:rsidRPr="008B1D85" w:rsidRDefault="000656AA" w:rsidP="008B1D85">
      <w:pPr>
        <w:pStyle w:val="dotpoint"/>
        <w:numPr>
          <w:ilvl w:val="0"/>
          <w:numId w:val="4"/>
        </w:numPr>
        <w:spacing w:before="200" w:after="0" w:line="276" w:lineRule="auto"/>
      </w:pPr>
      <w:r w:rsidRPr="008B1D85">
        <w:rPr>
          <w:rFonts w:ascii="Times New Roman" w:hAnsi="Times New Roman" w:cs="Times New Roman"/>
        </w:rPr>
        <w:t xml:space="preserve">Indigenous Commonwealth Accommodation Scholarships, to assist with relocation costs, accommodation costs, or relocation and accommodation costs for Indigenous students enrolled and studying in a course of study; </w:t>
      </w:r>
    </w:p>
    <w:p w14:paraId="0112E486" w14:textId="25AB44F3" w:rsidR="000656AA" w:rsidRPr="00FF3731" w:rsidRDefault="000656AA" w:rsidP="008B1D85">
      <w:pPr>
        <w:pStyle w:val="dotpoint"/>
        <w:numPr>
          <w:ilvl w:val="0"/>
          <w:numId w:val="4"/>
        </w:numPr>
        <w:spacing w:before="200" w:after="0" w:line="276" w:lineRule="auto"/>
      </w:pPr>
      <w:r w:rsidRPr="008B1D85">
        <w:rPr>
          <w:rFonts w:ascii="Times New Roman" w:hAnsi="Times New Roman" w:cs="Times New Roman"/>
        </w:rPr>
        <w:t>Indigenous Commonwealth Reward Scholarships that involve a once-off payment</w:t>
      </w:r>
      <w:r w:rsidR="007C2EEE">
        <w:rPr>
          <w:rFonts w:ascii="Times New Roman" w:hAnsi="Times New Roman" w:cs="Times New Roman"/>
        </w:rPr>
        <w:t xml:space="preserve"> of a monetary amount or prize to recognise and reward an Indigenous student’s achievement or excellence (for example, an Indigenous student’s achievement in supporting peers or achieving an exceptional result in their studies)</w:t>
      </w:r>
      <w:r w:rsidRPr="008B1D85">
        <w:rPr>
          <w:rFonts w:ascii="Times New Roman" w:hAnsi="Times New Roman" w:cs="Times New Roman"/>
        </w:rPr>
        <w:t xml:space="preserve">. </w:t>
      </w:r>
    </w:p>
    <w:p w14:paraId="66EF58B2" w14:textId="0046A598" w:rsidR="000656AA" w:rsidRPr="008B1D85" w:rsidRDefault="002D0605" w:rsidP="008B1D85">
      <w:pPr>
        <w:pStyle w:val="dotpoint"/>
        <w:numPr>
          <w:ilvl w:val="0"/>
          <w:numId w:val="0"/>
        </w:numPr>
        <w:spacing w:before="200" w:after="0" w:line="276" w:lineRule="auto"/>
      </w:pPr>
      <w:r w:rsidRPr="008B1D85">
        <w:rPr>
          <w:rFonts w:ascii="Times New Roman" w:hAnsi="Times New Roman" w:cs="Times New Roman"/>
          <w:b/>
        </w:rPr>
        <w:t xml:space="preserve">Clause </w:t>
      </w:r>
      <w:r w:rsidR="006E3AD1" w:rsidRPr="008B1D85">
        <w:rPr>
          <w:rFonts w:ascii="Times New Roman" w:hAnsi="Times New Roman" w:cs="Times New Roman"/>
          <w:b/>
        </w:rPr>
        <w:t>2</w:t>
      </w:r>
      <w:r w:rsidR="00A00738" w:rsidRPr="008B1D85">
        <w:rPr>
          <w:rFonts w:ascii="Times New Roman" w:hAnsi="Times New Roman" w:cs="Times New Roman"/>
          <w:b/>
        </w:rPr>
        <w:t>1</w:t>
      </w:r>
      <w:r w:rsidR="000656AA" w:rsidRPr="008B1D85">
        <w:rPr>
          <w:rFonts w:ascii="Times New Roman" w:hAnsi="Times New Roman" w:cs="Times New Roman"/>
          <w:b/>
        </w:rPr>
        <w:t xml:space="preserve"> </w:t>
      </w:r>
      <w:r w:rsidR="000656AA" w:rsidRPr="008B1D85">
        <w:rPr>
          <w:rFonts w:ascii="Times New Roman" w:hAnsi="Times New Roman" w:cs="Times New Roman"/>
        </w:rPr>
        <w:t xml:space="preserve">sets out basic rules for offering Indigenous Commonwealth Scholarships. </w:t>
      </w:r>
    </w:p>
    <w:p w14:paraId="38E0D297" w14:textId="67E3667E" w:rsidR="000656AA" w:rsidRPr="008B1D85" w:rsidRDefault="00204F39" w:rsidP="008B1D85">
      <w:pPr>
        <w:pStyle w:val="dotpoint"/>
        <w:numPr>
          <w:ilvl w:val="0"/>
          <w:numId w:val="0"/>
        </w:numPr>
        <w:spacing w:before="200" w:after="0" w:line="276" w:lineRule="auto"/>
      </w:pPr>
      <w:r w:rsidRPr="00204F39">
        <w:rPr>
          <w:rFonts w:ascii="Times New Roman" w:hAnsi="Times New Roman" w:cs="Times New Roman"/>
        </w:rPr>
        <w:t xml:space="preserve">Subclause </w:t>
      </w:r>
      <w:r w:rsidR="00D66F9E">
        <w:rPr>
          <w:rFonts w:ascii="Times New Roman" w:hAnsi="Times New Roman" w:cs="Times New Roman"/>
        </w:rPr>
        <w:t>21</w:t>
      </w:r>
      <w:r w:rsidRPr="00204F39">
        <w:rPr>
          <w:rFonts w:ascii="Times New Roman" w:hAnsi="Times New Roman" w:cs="Times New Roman"/>
        </w:rPr>
        <w:t>(</w:t>
      </w:r>
      <w:r w:rsidR="001A2332">
        <w:rPr>
          <w:rFonts w:ascii="Times New Roman" w:hAnsi="Times New Roman" w:cs="Times New Roman"/>
        </w:rPr>
        <w:t>1</w:t>
      </w:r>
      <w:r w:rsidR="000656AA" w:rsidRPr="008B1D85">
        <w:rPr>
          <w:rFonts w:ascii="Times New Roman" w:hAnsi="Times New Roman" w:cs="Times New Roman"/>
        </w:rPr>
        <w:t>) requires a higher education provider that offers an Indigenous Commonwealth Scholarship</w:t>
      </w:r>
      <w:r w:rsidR="004E047A">
        <w:rPr>
          <w:rFonts w:ascii="Times New Roman" w:hAnsi="Times New Roman" w:cs="Times New Roman"/>
        </w:rPr>
        <w:t xml:space="preserve"> </w:t>
      </w:r>
      <w:r w:rsidR="000656AA" w:rsidRPr="008B1D85">
        <w:rPr>
          <w:rFonts w:ascii="Times New Roman" w:hAnsi="Times New Roman" w:cs="Times New Roman"/>
        </w:rPr>
        <w:t xml:space="preserve">to determine the value, purpose, duration and other conditions of the scholarship. This provision makes clear that it is up to </w:t>
      </w:r>
      <w:r w:rsidR="004E047A">
        <w:rPr>
          <w:rFonts w:ascii="Times New Roman" w:hAnsi="Times New Roman" w:cs="Times New Roman"/>
        </w:rPr>
        <w:t xml:space="preserve">higher education </w:t>
      </w:r>
      <w:r w:rsidR="000656AA" w:rsidRPr="008B1D85">
        <w:rPr>
          <w:rFonts w:ascii="Times New Roman" w:hAnsi="Times New Roman" w:cs="Times New Roman"/>
        </w:rPr>
        <w:t xml:space="preserve">providers to establish scholarships using an ISSP grant. </w:t>
      </w:r>
      <w:r w:rsidR="00C07AD2">
        <w:rPr>
          <w:rFonts w:ascii="Times New Roman" w:hAnsi="Times New Roman" w:cs="Times New Roman"/>
        </w:rPr>
        <w:t xml:space="preserve">In establishing scholarships using an ISSP grant, higher education providers </w:t>
      </w:r>
      <w:r w:rsidR="00956B50">
        <w:rPr>
          <w:rFonts w:ascii="Times New Roman" w:hAnsi="Times New Roman" w:cs="Times New Roman"/>
        </w:rPr>
        <w:t xml:space="preserve">should bear in mind requirements under </w:t>
      </w:r>
      <w:r w:rsidR="00C07AD2">
        <w:rPr>
          <w:rFonts w:ascii="Times New Roman" w:hAnsi="Times New Roman" w:cs="Times New Roman"/>
        </w:rPr>
        <w:t>clause 28 of these Guidelines</w:t>
      </w:r>
      <w:r w:rsidR="00956B50">
        <w:rPr>
          <w:rFonts w:ascii="Times New Roman" w:hAnsi="Times New Roman" w:cs="Times New Roman"/>
        </w:rPr>
        <w:t xml:space="preserve"> dealing with transitional arrangements for Indigenous Commonwealth Scholarships provided for under the </w:t>
      </w:r>
      <w:r w:rsidR="00956B50">
        <w:rPr>
          <w:rFonts w:ascii="Times New Roman" w:hAnsi="Times New Roman" w:cs="Times New Roman"/>
          <w:i/>
        </w:rPr>
        <w:t>Commonwealth Scholarships Guidelines (Education) 2010</w:t>
      </w:r>
      <w:r w:rsidR="00C07AD2">
        <w:rPr>
          <w:rFonts w:ascii="Times New Roman" w:hAnsi="Times New Roman" w:cs="Times New Roman"/>
        </w:rPr>
        <w:t xml:space="preserve">. </w:t>
      </w:r>
    </w:p>
    <w:p w14:paraId="50C7EB04" w14:textId="068EA091" w:rsidR="000656AA" w:rsidRDefault="00204F39" w:rsidP="008B1D85">
      <w:pPr>
        <w:pStyle w:val="dotpoint"/>
        <w:numPr>
          <w:ilvl w:val="0"/>
          <w:numId w:val="0"/>
        </w:numPr>
        <w:spacing w:before="200" w:after="0" w:line="276" w:lineRule="auto"/>
        <w:rPr>
          <w:rFonts w:ascii="Times New Roman" w:hAnsi="Times New Roman" w:cs="Times New Roman"/>
        </w:rPr>
      </w:pPr>
      <w:r w:rsidRPr="00204F39">
        <w:rPr>
          <w:rFonts w:ascii="Times New Roman" w:hAnsi="Times New Roman" w:cs="Times New Roman"/>
        </w:rPr>
        <w:t xml:space="preserve">Subclause </w:t>
      </w:r>
      <w:r w:rsidR="006142F1">
        <w:rPr>
          <w:rFonts w:ascii="Times New Roman" w:hAnsi="Times New Roman" w:cs="Times New Roman"/>
        </w:rPr>
        <w:t>21</w:t>
      </w:r>
      <w:r w:rsidRPr="00204F39">
        <w:rPr>
          <w:rFonts w:ascii="Times New Roman" w:hAnsi="Times New Roman" w:cs="Times New Roman"/>
        </w:rPr>
        <w:t>(</w:t>
      </w:r>
      <w:r w:rsidR="001A2332">
        <w:rPr>
          <w:rFonts w:ascii="Times New Roman" w:hAnsi="Times New Roman" w:cs="Times New Roman"/>
        </w:rPr>
        <w:t>2</w:t>
      </w:r>
      <w:r w:rsidR="000656AA" w:rsidRPr="008B1D85">
        <w:rPr>
          <w:rFonts w:ascii="Times New Roman" w:hAnsi="Times New Roman" w:cs="Times New Roman"/>
        </w:rPr>
        <w:t xml:space="preserve">) requires a higher education provider, when offering an Indigenous Commonwealth Scholarship to an Indigenous student, to inform the student that if the offer is accepted the student may be required to notify </w:t>
      </w:r>
      <w:r w:rsidR="006E3AD1">
        <w:rPr>
          <w:rFonts w:ascii="Times New Roman" w:hAnsi="Times New Roman" w:cs="Times New Roman"/>
        </w:rPr>
        <w:t xml:space="preserve">certain Commonwealth </w:t>
      </w:r>
      <w:r w:rsidR="00956B50">
        <w:rPr>
          <w:rFonts w:ascii="Times New Roman" w:hAnsi="Times New Roman" w:cs="Times New Roman"/>
        </w:rPr>
        <w:t xml:space="preserve">Departments </w:t>
      </w:r>
      <w:r w:rsidR="002D0605">
        <w:rPr>
          <w:rFonts w:ascii="Times New Roman" w:hAnsi="Times New Roman" w:cs="Times New Roman"/>
        </w:rPr>
        <w:t xml:space="preserve">of the receipt of the scholarship, and may not qualify for </w:t>
      </w:r>
      <w:r w:rsidR="006E3AD1">
        <w:rPr>
          <w:rFonts w:ascii="Times New Roman" w:hAnsi="Times New Roman" w:cs="Times New Roman"/>
        </w:rPr>
        <w:t xml:space="preserve">certain </w:t>
      </w:r>
      <w:r w:rsidR="002D0605">
        <w:rPr>
          <w:rFonts w:ascii="Times New Roman" w:hAnsi="Times New Roman" w:cs="Times New Roman"/>
        </w:rPr>
        <w:t xml:space="preserve">other forms of Commonwealth assistance. </w:t>
      </w:r>
    </w:p>
    <w:p w14:paraId="74AA2AF6" w14:textId="637D4242" w:rsidR="006142F1" w:rsidRPr="008B1D85" w:rsidRDefault="006142F1" w:rsidP="008B1D85">
      <w:pPr>
        <w:pStyle w:val="dotpoint"/>
        <w:numPr>
          <w:ilvl w:val="0"/>
          <w:numId w:val="0"/>
        </w:numPr>
        <w:spacing w:before="200" w:after="0" w:line="276" w:lineRule="auto"/>
      </w:pPr>
      <w:r>
        <w:rPr>
          <w:rFonts w:ascii="Times New Roman" w:hAnsi="Times New Roman" w:cs="Times New Roman"/>
        </w:rPr>
        <w:lastRenderedPageBreak/>
        <w:t xml:space="preserve">Currently, the Department administered by the Minister administering </w:t>
      </w:r>
      <w:r w:rsidR="00173D14">
        <w:rPr>
          <w:rFonts w:ascii="Times New Roman" w:hAnsi="Times New Roman" w:cs="Times New Roman"/>
        </w:rPr>
        <w:t>the statutes</w:t>
      </w:r>
      <w:r>
        <w:rPr>
          <w:rFonts w:ascii="Times New Roman" w:hAnsi="Times New Roman" w:cs="Times New Roman"/>
        </w:rPr>
        <w:t xml:space="preserve"> referenced at subparagraphs 21(2)(a)(ii) and 21(2)(a)(iii) is</w:t>
      </w:r>
      <w:r w:rsidR="00173D14">
        <w:rPr>
          <w:rFonts w:ascii="Times New Roman" w:hAnsi="Times New Roman" w:cs="Times New Roman"/>
        </w:rPr>
        <w:t xml:space="preserve">, in both cases, </w:t>
      </w:r>
      <w:r>
        <w:rPr>
          <w:rFonts w:ascii="Times New Roman" w:hAnsi="Times New Roman" w:cs="Times New Roman"/>
        </w:rPr>
        <w:t xml:space="preserve">the Department of Veterans’ Affairs. </w:t>
      </w:r>
    </w:p>
    <w:p w14:paraId="2E94260E" w14:textId="422F7DC7" w:rsidR="000656AA" w:rsidRDefault="000656AA" w:rsidP="008B1D85">
      <w:pPr>
        <w:pStyle w:val="dotpoint"/>
        <w:numPr>
          <w:ilvl w:val="0"/>
          <w:numId w:val="0"/>
        </w:numPr>
        <w:spacing w:before="200" w:after="0" w:line="276" w:lineRule="auto"/>
      </w:pPr>
      <w:r w:rsidRPr="008B1D85">
        <w:rPr>
          <w:rFonts w:ascii="Times New Roman" w:hAnsi="Times New Roman" w:cs="Times New Roman"/>
        </w:rPr>
        <w:t xml:space="preserve">The purpose of </w:t>
      </w:r>
      <w:r w:rsidR="001A2332">
        <w:rPr>
          <w:rFonts w:ascii="Times New Roman" w:hAnsi="Times New Roman" w:cs="Times New Roman"/>
        </w:rPr>
        <w:t>this provision</w:t>
      </w:r>
      <w:r w:rsidRPr="008B1D85">
        <w:rPr>
          <w:rFonts w:ascii="Times New Roman" w:hAnsi="Times New Roman" w:cs="Times New Roman"/>
        </w:rPr>
        <w:t xml:space="preserve"> is to ensure that an Indigenous student is fully informed about the consequences o</w:t>
      </w:r>
      <w:r w:rsidR="004E047A" w:rsidRPr="009865F4">
        <w:rPr>
          <w:rFonts w:ascii="Times New Roman" w:hAnsi="Times New Roman" w:cs="Times New Roman"/>
        </w:rPr>
        <w:t>f accept</w:t>
      </w:r>
      <w:r w:rsidR="004E047A">
        <w:rPr>
          <w:rFonts w:ascii="Times New Roman" w:hAnsi="Times New Roman" w:cs="Times New Roman"/>
        </w:rPr>
        <w:t>ing</w:t>
      </w:r>
      <w:r w:rsidR="00855F5F" w:rsidRPr="008B1D85">
        <w:rPr>
          <w:rFonts w:ascii="Times New Roman" w:hAnsi="Times New Roman" w:cs="Times New Roman"/>
        </w:rPr>
        <w:t xml:space="preserve"> a scholarship offer</w:t>
      </w:r>
      <w:r w:rsidR="002D0605">
        <w:rPr>
          <w:rFonts w:ascii="Times New Roman" w:hAnsi="Times New Roman" w:cs="Times New Roman"/>
        </w:rPr>
        <w:t>.</w:t>
      </w:r>
    </w:p>
    <w:p w14:paraId="7E117D5D" w14:textId="73E7531D" w:rsidR="001F69DD" w:rsidRDefault="001A2332" w:rsidP="008B1D85">
      <w:pPr>
        <w:pStyle w:val="dotpoint"/>
        <w:numPr>
          <w:ilvl w:val="0"/>
          <w:numId w:val="0"/>
        </w:numPr>
        <w:spacing w:before="200" w:after="0" w:line="276" w:lineRule="auto"/>
        <w:rPr>
          <w:rFonts w:ascii="Times New Roman" w:hAnsi="Times New Roman" w:cs="Times New Roman"/>
        </w:rPr>
      </w:pPr>
      <w:r>
        <w:rPr>
          <w:rFonts w:ascii="Times New Roman" w:hAnsi="Times New Roman" w:cs="Times New Roman"/>
        </w:rPr>
        <w:t xml:space="preserve">Subclause </w:t>
      </w:r>
      <w:r w:rsidR="00D66F9E">
        <w:rPr>
          <w:rFonts w:ascii="Times New Roman" w:hAnsi="Times New Roman" w:cs="Times New Roman"/>
        </w:rPr>
        <w:t>21</w:t>
      </w:r>
      <w:r>
        <w:rPr>
          <w:rFonts w:ascii="Times New Roman" w:hAnsi="Times New Roman" w:cs="Times New Roman"/>
        </w:rPr>
        <w:t>(3</w:t>
      </w:r>
      <w:r w:rsidR="00572381">
        <w:rPr>
          <w:rFonts w:ascii="Times New Roman" w:hAnsi="Times New Roman" w:cs="Times New Roman"/>
        </w:rPr>
        <w:t xml:space="preserve">) stipulates the amount of an ISSP grant that a higher education provider is required to use to offer Indigenous Commonwealth Scholarships </w:t>
      </w:r>
      <w:r w:rsidR="004E047A">
        <w:rPr>
          <w:rFonts w:ascii="Times New Roman" w:hAnsi="Times New Roman" w:cs="Times New Roman"/>
        </w:rPr>
        <w:t xml:space="preserve">to Indigenous students </w:t>
      </w:r>
      <w:r w:rsidR="00572381">
        <w:rPr>
          <w:rFonts w:ascii="Times New Roman" w:hAnsi="Times New Roman" w:cs="Times New Roman"/>
        </w:rPr>
        <w:t>from remote areas and regional areas in the 2017 and 2018 grant years</w:t>
      </w:r>
      <w:r w:rsidR="00281C49">
        <w:rPr>
          <w:rFonts w:ascii="Times New Roman" w:hAnsi="Times New Roman" w:cs="Times New Roman"/>
        </w:rPr>
        <w:t>, unless the amount is otherwise agreed by the Minister in writing</w:t>
      </w:r>
      <w:r w:rsidR="00572381">
        <w:rPr>
          <w:rFonts w:ascii="Times New Roman" w:hAnsi="Times New Roman" w:cs="Times New Roman"/>
        </w:rPr>
        <w:t xml:space="preserve">. </w:t>
      </w:r>
    </w:p>
    <w:p w14:paraId="2A85CEB7" w14:textId="77777777" w:rsidR="001F69DD" w:rsidRDefault="001F69DD" w:rsidP="001F69DD">
      <w:pPr>
        <w:pStyle w:val="dotpoint"/>
        <w:numPr>
          <w:ilvl w:val="0"/>
          <w:numId w:val="0"/>
        </w:numPr>
        <w:spacing w:before="200" w:after="0" w:line="276" w:lineRule="auto"/>
        <w:rPr>
          <w:rFonts w:ascii="Times New Roman" w:hAnsi="Times New Roman" w:cs="Times New Roman"/>
        </w:rPr>
      </w:pPr>
      <w:r>
        <w:rPr>
          <w:rFonts w:ascii="Times New Roman" w:hAnsi="Times New Roman" w:cs="Times New Roman"/>
        </w:rPr>
        <w:t xml:space="preserve">Remote area is defined in clause 4 as an area </w:t>
      </w:r>
      <w:r w:rsidRPr="008B1D85">
        <w:rPr>
          <w:rFonts w:ascii="Times New Roman" w:hAnsi="Times New Roman" w:cs="Times New Roman"/>
        </w:rPr>
        <w:t>classified as Remote Australia or Very Remote Australia in the Australian Statistical Geography Standard that is referred to in the item for Regional and Remote in the glossary to the Higher Education Information Management System</w:t>
      </w:r>
      <w:r>
        <w:rPr>
          <w:rFonts w:ascii="Times New Roman" w:hAnsi="Times New Roman" w:cs="Times New Roman"/>
        </w:rPr>
        <w:t>.</w:t>
      </w:r>
    </w:p>
    <w:p w14:paraId="6A581C2B" w14:textId="77777777" w:rsidR="001F69DD" w:rsidRPr="004958DE" w:rsidRDefault="001F69DD" w:rsidP="001F69DD">
      <w:pPr>
        <w:pStyle w:val="dotpoint"/>
        <w:numPr>
          <w:ilvl w:val="0"/>
          <w:numId w:val="0"/>
        </w:numPr>
        <w:spacing w:before="200" w:after="0" w:line="276" w:lineRule="auto"/>
      </w:pPr>
      <w:r>
        <w:rPr>
          <w:rFonts w:ascii="Times New Roman" w:hAnsi="Times New Roman" w:cs="Times New Roman"/>
        </w:rPr>
        <w:t>R</w:t>
      </w:r>
      <w:r w:rsidRPr="008B1D85">
        <w:rPr>
          <w:rFonts w:ascii="Times New Roman" w:hAnsi="Times New Roman" w:cs="Times New Roman"/>
        </w:rPr>
        <w:t xml:space="preserve">egional area </w:t>
      </w:r>
      <w:r>
        <w:rPr>
          <w:rFonts w:ascii="Times New Roman" w:hAnsi="Times New Roman" w:cs="Times New Roman"/>
        </w:rPr>
        <w:t xml:space="preserve">is defined in clause 4 </w:t>
      </w:r>
      <w:r w:rsidRPr="008B1D85">
        <w:rPr>
          <w:rFonts w:ascii="Times New Roman" w:hAnsi="Times New Roman" w:cs="Times New Roman"/>
        </w:rPr>
        <w:t xml:space="preserve">as an area classified as Inner Regional Australia or Outer Regional Australia in the Australian Statistical Geography Standard that is referred to in the item for Regional and Remote in the glossary to the Higher Education Information Management System. </w:t>
      </w:r>
    </w:p>
    <w:p w14:paraId="32CCD0A0" w14:textId="538A5EE0" w:rsidR="00F651DD" w:rsidRDefault="00572381" w:rsidP="008B1D85">
      <w:pPr>
        <w:pStyle w:val="dotpoint"/>
        <w:numPr>
          <w:ilvl w:val="0"/>
          <w:numId w:val="0"/>
        </w:numPr>
        <w:spacing w:before="200" w:after="0" w:line="276" w:lineRule="auto"/>
        <w:rPr>
          <w:rFonts w:ascii="Times New Roman" w:hAnsi="Times New Roman" w:cs="Times New Roman"/>
        </w:rPr>
      </w:pPr>
      <w:r>
        <w:rPr>
          <w:rFonts w:ascii="Times New Roman" w:hAnsi="Times New Roman" w:cs="Times New Roman"/>
        </w:rPr>
        <w:t xml:space="preserve">For the 2017 grant year, the amount is at least </w:t>
      </w:r>
      <w:r w:rsidR="00281C49">
        <w:rPr>
          <w:rFonts w:ascii="Times New Roman" w:hAnsi="Times New Roman" w:cs="Times New Roman"/>
        </w:rPr>
        <w:t xml:space="preserve">95 </w:t>
      </w:r>
      <w:r>
        <w:rPr>
          <w:rFonts w:ascii="Times New Roman" w:hAnsi="Times New Roman" w:cs="Times New Roman"/>
        </w:rPr>
        <w:t xml:space="preserve">per cent of the total value of Indigenous Commonwealth Scholarships </w:t>
      </w:r>
      <w:r w:rsidR="0064451B">
        <w:rPr>
          <w:rFonts w:ascii="Times New Roman" w:hAnsi="Times New Roman" w:cs="Times New Roman"/>
        </w:rPr>
        <w:t xml:space="preserve">awarded </w:t>
      </w:r>
      <w:r>
        <w:rPr>
          <w:rFonts w:ascii="Times New Roman" w:hAnsi="Times New Roman" w:cs="Times New Roman"/>
        </w:rPr>
        <w:t>to</w:t>
      </w:r>
      <w:r w:rsidR="00F651DD">
        <w:rPr>
          <w:rFonts w:ascii="Times New Roman" w:hAnsi="Times New Roman" w:cs="Times New Roman"/>
        </w:rPr>
        <w:t>:</w:t>
      </w:r>
    </w:p>
    <w:p w14:paraId="18E96033" w14:textId="63BDCDF2" w:rsidR="00F651DD" w:rsidRDefault="00F651DD" w:rsidP="002549D7">
      <w:pPr>
        <w:pStyle w:val="dotpoint"/>
        <w:numPr>
          <w:ilvl w:val="0"/>
          <w:numId w:val="4"/>
        </w:numPr>
        <w:spacing w:before="200" w:after="0" w:line="276" w:lineRule="auto"/>
        <w:rPr>
          <w:rFonts w:ascii="Times New Roman" w:hAnsi="Times New Roman" w:cs="Times New Roman"/>
        </w:rPr>
      </w:pPr>
      <w:r>
        <w:rPr>
          <w:rFonts w:ascii="Times New Roman" w:hAnsi="Times New Roman" w:cs="Times New Roman"/>
        </w:rPr>
        <w:t xml:space="preserve">Indigenous students from remote areas and regional areas in the 2016 grant year; and </w:t>
      </w:r>
    </w:p>
    <w:p w14:paraId="5E075679" w14:textId="2FC0DC51" w:rsidR="00F651DD" w:rsidRDefault="00F651DD" w:rsidP="002549D7">
      <w:pPr>
        <w:pStyle w:val="dotpoint"/>
        <w:numPr>
          <w:ilvl w:val="0"/>
          <w:numId w:val="4"/>
        </w:numPr>
        <w:spacing w:before="200" w:after="0" w:line="276" w:lineRule="auto"/>
        <w:rPr>
          <w:rFonts w:ascii="Times New Roman" w:hAnsi="Times New Roman" w:cs="Times New Roman"/>
        </w:rPr>
      </w:pPr>
      <w:r>
        <w:rPr>
          <w:rFonts w:ascii="Times New Roman" w:hAnsi="Times New Roman" w:cs="Times New Roman"/>
        </w:rPr>
        <w:t xml:space="preserve">Indigenous students who met the additional the additional eligibility requirements relating to regional and remote locality specified in paragraph 2.10.15 of the </w:t>
      </w:r>
      <w:r>
        <w:rPr>
          <w:rFonts w:ascii="Times New Roman" w:hAnsi="Times New Roman" w:cs="Times New Roman"/>
          <w:i/>
        </w:rPr>
        <w:t>Commonwealth Scholarships Guidelines (Education) 2010</w:t>
      </w:r>
      <w:r>
        <w:rPr>
          <w:rFonts w:ascii="Times New Roman" w:hAnsi="Times New Roman" w:cs="Times New Roman"/>
        </w:rPr>
        <w:t xml:space="preserve">. </w:t>
      </w:r>
    </w:p>
    <w:p w14:paraId="7EF55DB6" w14:textId="7E66981B" w:rsidR="00572381" w:rsidRDefault="00572381" w:rsidP="008B1D85">
      <w:pPr>
        <w:pStyle w:val="dotpoint"/>
        <w:numPr>
          <w:ilvl w:val="0"/>
          <w:numId w:val="0"/>
        </w:numPr>
        <w:spacing w:before="200" w:after="0" w:line="276" w:lineRule="auto"/>
        <w:rPr>
          <w:rFonts w:ascii="Times New Roman" w:hAnsi="Times New Roman" w:cs="Times New Roman"/>
        </w:rPr>
      </w:pPr>
      <w:r>
        <w:rPr>
          <w:rFonts w:ascii="Times New Roman" w:hAnsi="Times New Roman" w:cs="Times New Roman"/>
        </w:rPr>
        <w:t xml:space="preserve">For the 2018 grant year, the amount is at least </w:t>
      </w:r>
      <w:r w:rsidR="00281C49">
        <w:rPr>
          <w:rFonts w:ascii="Times New Roman" w:hAnsi="Times New Roman" w:cs="Times New Roman"/>
        </w:rPr>
        <w:t xml:space="preserve">95 </w:t>
      </w:r>
      <w:r>
        <w:rPr>
          <w:rFonts w:ascii="Times New Roman" w:hAnsi="Times New Roman" w:cs="Times New Roman"/>
        </w:rPr>
        <w:t xml:space="preserve">per cent of the total value of Indigenous Commonwealth Scholarships that the provider </w:t>
      </w:r>
      <w:r w:rsidR="0064451B">
        <w:rPr>
          <w:rFonts w:ascii="Times New Roman" w:hAnsi="Times New Roman" w:cs="Times New Roman"/>
        </w:rPr>
        <w:t xml:space="preserve">awarded </w:t>
      </w:r>
      <w:r>
        <w:rPr>
          <w:rFonts w:ascii="Times New Roman" w:hAnsi="Times New Roman" w:cs="Times New Roman"/>
        </w:rPr>
        <w:t xml:space="preserve">to Indigenous students from remote areas and regional areas in the 2017 grant year using an ISSP grant. </w:t>
      </w:r>
    </w:p>
    <w:p w14:paraId="77E51801" w14:textId="40E630C1" w:rsidR="00F651DD" w:rsidRDefault="00F651DD" w:rsidP="009821B6">
      <w:pPr>
        <w:spacing w:line="276" w:lineRule="auto"/>
        <w:rPr>
          <w:sz w:val="22"/>
        </w:rPr>
      </w:pPr>
      <w:r>
        <w:rPr>
          <w:color w:val="000000"/>
          <w:szCs w:val="24"/>
          <w:lang w:val="en-GB"/>
        </w:rPr>
        <w:t xml:space="preserve">Consistent with the definition of Indigenous Commonwealth Scholarship in clause 4 of the Guidelines, the value of scholarships </w:t>
      </w:r>
      <w:r w:rsidR="0064451B">
        <w:rPr>
          <w:color w:val="000000"/>
          <w:szCs w:val="24"/>
          <w:lang w:val="en-GB"/>
        </w:rPr>
        <w:t xml:space="preserve">awarded </w:t>
      </w:r>
      <w:r>
        <w:rPr>
          <w:color w:val="000000"/>
          <w:szCs w:val="24"/>
          <w:lang w:val="en-GB"/>
        </w:rPr>
        <w:t>to Indigenous students from remote areas and regional areas can include both preserved Indigenous Commonwealth Scholarships and Indigenous Commonwealth Scholarships described in clause 20 of the Guidelines. The value can also include payments to students as well as in-kind support, consistent with how an Indigenous Commonwealth Scholarship can be awarded</w:t>
      </w:r>
      <w:r w:rsidR="00DD0CA9">
        <w:rPr>
          <w:color w:val="000000"/>
          <w:szCs w:val="24"/>
          <w:lang w:val="en-GB"/>
        </w:rPr>
        <w:t xml:space="preserve"> under clause 22 of the Guidelines</w:t>
      </w:r>
      <w:r>
        <w:t>.</w:t>
      </w:r>
    </w:p>
    <w:p w14:paraId="04B29673" w14:textId="5BAFB489" w:rsidR="00693E9B" w:rsidRDefault="00712A71" w:rsidP="00015CD0">
      <w:pPr>
        <w:pStyle w:val="dotpoint"/>
        <w:numPr>
          <w:ilvl w:val="0"/>
          <w:numId w:val="0"/>
        </w:numPr>
        <w:spacing w:before="200" w:after="0" w:line="276" w:lineRule="auto"/>
        <w:rPr>
          <w:rFonts w:ascii="Times New Roman" w:hAnsi="Times New Roman" w:cs="Times New Roman"/>
        </w:rPr>
      </w:pPr>
      <w:r>
        <w:rPr>
          <w:rFonts w:ascii="Times New Roman" w:hAnsi="Times New Roman" w:cs="Times New Roman"/>
        </w:rPr>
        <w:t xml:space="preserve">If a higher education provider offers scholarships to Indigenous students from remote areas and regional areas with a total value of less than </w:t>
      </w:r>
      <w:r w:rsidR="00281C49">
        <w:rPr>
          <w:rFonts w:ascii="Times New Roman" w:hAnsi="Times New Roman" w:cs="Times New Roman"/>
        </w:rPr>
        <w:t xml:space="preserve">95 </w:t>
      </w:r>
      <w:r>
        <w:rPr>
          <w:rFonts w:ascii="Times New Roman" w:hAnsi="Times New Roman" w:cs="Times New Roman"/>
        </w:rPr>
        <w:t>per cent of the previous year, the provider will not have met this condition of the grant</w:t>
      </w:r>
      <w:r w:rsidR="00322C87">
        <w:rPr>
          <w:rFonts w:ascii="Times New Roman" w:hAnsi="Times New Roman" w:cs="Times New Roman"/>
        </w:rPr>
        <w:t xml:space="preserve">. </w:t>
      </w:r>
      <w:r w:rsidR="00693E9B">
        <w:rPr>
          <w:rFonts w:ascii="Times New Roman" w:hAnsi="Times New Roman" w:cs="Times New Roman"/>
        </w:rPr>
        <w:t>The Minister may require repayment of an amount of the grant to the Commonwealth under Part 2-5 of the Act</w:t>
      </w:r>
      <w:r w:rsidR="00F651DD">
        <w:rPr>
          <w:rFonts w:ascii="Times New Roman" w:hAnsi="Times New Roman" w:cs="Times New Roman"/>
        </w:rPr>
        <w:t>, despite having other eligible expenditure that is equal to or greater than the ISSP grant amount.</w:t>
      </w:r>
      <w:r w:rsidR="00F651DD" w:rsidDel="00F651DD">
        <w:rPr>
          <w:rFonts w:ascii="Times New Roman" w:hAnsi="Times New Roman" w:cs="Times New Roman"/>
        </w:rPr>
        <w:t xml:space="preserve"> </w:t>
      </w:r>
    </w:p>
    <w:p w14:paraId="40300860" w14:textId="55404DDC" w:rsidR="000F794B" w:rsidRDefault="00572381" w:rsidP="002549D7">
      <w:pPr>
        <w:pStyle w:val="dotpoint"/>
        <w:keepNext/>
        <w:keepLines/>
        <w:numPr>
          <w:ilvl w:val="0"/>
          <w:numId w:val="0"/>
        </w:numPr>
        <w:spacing w:before="200" w:after="0" w:line="276" w:lineRule="auto"/>
      </w:pPr>
      <w:r>
        <w:rPr>
          <w:rFonts w:ascii="Times New Roman" w:hAnsi="Times New Roman" w:cs="Times New Roman"/>
        </w:rPr>
        <w:lastRenderedPageBreak/>
        <w:t xml:space="preserve">The purpose of </w:t>
      </w:r>
      <w:r w:rsidR="004E047A">
        <w:rPr>
          <w:rFonts w:ascii="Times New Roman" w:hAnsi="Times New Roman" w:cs="Times New Roman"/>
        </w:rPr>
        <w:t xml:space="preserve">subclause </w:t>
      </w:r>
      <w:r w:rsidR="00D66F9E">
        <w:rPr>
          <w:rFonts w:ascii="Times New Roman" w:hAnsi="Times New Roman" w:cs="Times New Roman"/>
        </w:rPr>
        <w:t>21</w:t>
      </w:r>
      <w:r w:rsidR="004E047A">
        <w:rPr>
          <w:rFonts w:ascii="Times New Roman" w:hAnsi="Times New Roman" w:cs="Times New Roman"/>
        </w:rPr>
        <w:t>(3)</w:t>
      </w:r>
      <w:r>
        <w:rPr>
          <w:rFonts w:ascii="Times New Roman" w:hAnsi="Times New Roman" w:cs="Times New Roman"/>
        </w:rPr>
        <w:t xml:space="preserve"> is to aid in the transition from the Commonwealth Scholarships Program to the ISSP. Under the Commonwealth Scholarships Program, higher education providers could only award </w:t>
      </w:r>
      <w:r w:rsidR="000F794B">
        <w:rPr>
          <w:rFonts w:ascii="Times New Roman" w:hAnsi="Times New Roman" w:cs="Times New Roman"/>
        </w:rPr>
        <w:t xml:space="preserve">accommodation </w:t>
      </w:r>
      <w:r>
        <w:rPr>
          <w:rFonts w:ascii="Times New Roman" w:hAnsi="Times New Roman" w:cs="Times New Roman"/>
        </w:rPr>
        <w:t xml:space="preserve">scholarships to Indigenous students from remote </w:t>
      </w:r>
      <w:r w:rsidR="004E047A">
        <w:rPr>
          <w:rFonts w:ascii="Times New Roman" w:hAnsi="Times New Roman" w:cs="Times New Roman"/>
        </w:rPr>
        <w:t xml:space="preserve">areas </w:t>
      </w:r>
      <w:r>
        <w:rPr>
          <w:rFonts w:ascii="Times New Roman" w:hAnsi="Times New Roman" w:cs="Times New Roman"/>
        </w:rPr>
        <w:t xml:space="preserve">and regional areas. The ISSP does not include this restriction. By </w:t>
      </w:r>
      <w:r w:rsidR="000F794B">
        <w:rPr>
          <w:rFonts w:ascii="Times New Roman" w:hAnsi="Times New Roman" w:cs="Times New Roman"/>
        </w:rPr>
        <w:t>ensuring that higher education providers cannot significantly rebalance scholarship awards in 2017 and 2018 away from Indigenous students from remote areas and regional areas</w:t>
      </w:r>
      <w:r w:rsidR="00677433">
        <w:rPr>
          <w:rFonts w:ascii="Times New Roman" w:hAnsi="Times New Roman" w:cs="Times New Roman"/>
        </w:rPr>
        <w:t xml:space="preserve">, the Guidelines </w:t>
      </w:r>
      <w:r w:rsidR="000F794B">
        <w:rPr>
          <w:rFonts w:ascii="Times New Roman" w:hAnsi="Times New Roman" w:cs="Times New Roman"/>
        </w:rPr>
        <w:t xml:space="preserve">provide for a measured transition to more flexible arrangements. </w:t>
      </w:r>
    </w:p>
    <w:p w14:paraId="1E4C247A" w14:textId="26113F9F" w:rsidR="00855F5F" w:rsidRPr="008B1D85" w:rsidRDefault="002D0605" w:rsidP="008B1D85">
      <w:pPr>
        <w:pStyle w:val="dotpoint"/>
        <w:numPr>
          <w:ilvl w:val="0"/>
          <w:numId w:val="0"/>
        </w:numPr>
        <w:spacing w:before="200" w:after="0" w:line="276" w:lineRule="auto"/>
      </w:pPr>
      <w:r w:rsidRPr="008B1D85">
        <w:rPr>
          <w:rFonts w:ascii="Times New Roman" w:hAnsi="Times New Roman" w:cs="Times New Roman"/>
          <w:b/>
        </w:rPr>
        <w:t>Clause 2</w:t>
      </w:r>
      <w:r w:rsidR="006C3986">
        <w:rPr>
          <w:rFonts w:ascii="Times New Roman" w:hAnsi="Times New Roman" w:cs="Times New Roman"/>
          <w:b/>
        </w:rPr>
        <w:t>2</w:t>
      </w:r>
      <w:r w:rsidR="00855F5F" w:rsidRPr="008B1D85">
        <w:rPr>
          <w:rFonts w:ascii="Times New Roman" w:hAnsi="Times New Roman" w:cs="Times New Roman"/>
          <w:b/>
        </w:rPr>
        <w:t xml:space="preserve"> </w:t>
      </w:r>
      <w:r w:rsidR="00855F5F" w:rsidRPr="008B1D85">
        <w:rPr>
          <w:rFonts w:ascii="Times New Roman" w:hAnsi="Times New Roman" w:cs="Times New Roman"/>
        </w:rPr>
        <w:t xml:space="preserve">deals with awarding Indigenous Commonwealth Scholarships. </w:t>
      </w:r>
    </w:p>
    <w:p w14:paraId="00272C8D" w14:textId="4534FA4B" w:rsidR="006C3986" w:rsidRDefault="00855F5F" w:rsidP="008B1D85">
      <w:pPr>
        <w:pStyle w:val="dotpoint"/>
        <w:numPr>
          <w:ilvl w:val="0"/>
          <w:numId w:val="0"/>
        </w:numPr>
        <w:spacing w:before="200" w:after="0" w:line="276" w:lineRule="auto"/>
        <w:rPr>
          <w:rFonts w:ascii="Times New Roman" w:hAnsi="Times New Roman" w:cs="Times New Roman"/>
        </w:rPr>
      </w:pPr>
      <w:r w:rsidRPr="008B1D85">
        <w:rPr>
          <w:rFonts w:ascii="Times New Roman" w:hAnsi="Times New Roman" w:cs="Times New Roman"/>
        </w:rPr>
        <w:t xml:space="preserve">Subclause </w:t>
      </w:r>
      <w:r w:rsidR="00D66F9E">
        <w:rPr>
          <w:rFonts w:ascii="Times New Roman" w:hAnsi="Times New Roman" w:cs="Times New Roman"/>
        </w:rPr>
        <w:t>22</w:t>
      </w:r>
      <w:r w:rsidRPr="008B1D85">
        <w:rPr>
          <w:rFonts w:ascii="Times New Roman" w:hAnsi="Times New Roman" w:cs="Times New Roman"/>
        </w:rPr>
        <w:t xml:space="preserve">(1) requires a higher education </w:t>
      </w:r>
      <w:r w:rsidR="009D1000">
        <w:rPr>
          <w:rFonts w:ascii="Times New Roman" w:hAnsi="Times New Roman" w:cs="Times New Roman"/>
        </w:rPr>
        <w:t xml:space="preserve">provider </w:t>
      </w:r>
      <w:r w:rsidRPr="008B1D85">
        <w:rPr>
          <w:rFonts w:ascii="Times New Roman" w:hAnsi="Times New Roman" w:cs="Times New Roman"/>
        </w:rPr>
        <w:t xml:space="preserve">to prioritise Indigenous students from remote areas or regional areas, and Indigenous students who </w:t>
      </w:r>
      <w:r w:rsidR="009D1000" w:rsidRPr="008B1D85">
        <w:rPr>
          <w:rFonts w:ascii="Times New Roman" w:hAnsi="Times New Roman" w:cs="Times New Roman"/>
        </w:rPr>
        <w:t xml:space="preserve">are </w:t>
      </w:r>
      <w:r w:rsidR="00A226F4" w:rsidRPr="008B1D85">
        <w:rPr>
          <w:rFonts w:ascii="Times New Roman" w:hAnsi="Times New Roman" w:cs="Times New Roman"/>
        </w:rPr>
        <w:t>f</w:t>
      </w:r>
      <w:r w:rsidR="00F76C5F" w:rsidRPr="008B1D85">
        <w:rPr>
          <w:rFonts w:ascii="Times New Roman" w:hAnsi="Times New Roman" w:cs="Times New Roman"/>
        </w:rPr>
        <w:t>inancially disadvantaged</w:t>
      </w:r>
      <w:r w:rsidRPr="008B1D85">
        <w:rPr>
          <w:rFonts w:ascii="Times New Roman" w:hAnsi="Times New Roman" w:cs="Times New Roman"/>
        </w:rPr>
        <w:t>.</w:t>
      </w:r>
    </w:p>
    <w:p w14:paraId="69559746" w14:textId="34165DBD" w:rsidR="009D7A19" w:rsidRPr="008B1D85" w:rsidRDefault="009D7A19" w:rsidP="008B1D85">
      <w:pPr>
        <w:pStyle w:val="dotpoint"/>
        <w:numPr>
          <w:ilvl w:val="0"/>
          <w:numId w:val="0"/>
        </w:numPr>
        <w:spacing w:before="200" w:after="0" w:line="276" w:lineRule="auto"/>
        <w:rPr>
          <w:rFonts w:ascii="Times New Roman" w:hAnsi="Times New Roman" w:cs="Times New Roman"/>
        </w:rPr>
      </w:pPr>
      <w:r w:rsidRPr="008B1D85">
        <w:rPr>
          <w:rFonts w:ascii="Times New Roman" w:hAnsi="Times New Roman" w:cs="Times New Roman"/>
        </w:rPr>
        <w:t>The Higher Education Information Management System uses postcode of permanent home residence, as reported by higher education providers, to a map each student to the appropriate Australian Statistical Geography Standard Remoteness Area classification.</w:t>
      </w:r>
      <w:r w:rsidR="006E3AD1">
        <w:rPr>
          <w:rFonts w:ascii="Times New Roman" w:hAnsi="Times New Roman" w:cs="Times New Roman"/>
        </w:rPr>
        <w:t xml:space="preserve"> This allows higher </w:t>
      </w:r>
      <w:r w:rsidR="006E3AD1" w:rsidRPr="008B1D85">
        <w:rPr>
          <w:rFonts w:ascii="Times New Roman" w:hAnsi="Times New Roman" w:cs="Times New Roman"/>
        </w:rPr>
        <w:t xml:space="preserve">education providers to determine whether an Indigenous student is from a remote area of a regional area. </w:t>
      </w:r>
    </w:p>
    <w:p w14:paraId="107F0D14" w14:textId="3DA92F40" w:rsidR="004E047A" w:rsidRDefault="006C1AF6" w:rsidP="008B1D85">
      <w:pPr>
        <w:pStyle w:val="dotpoint"/>
        <w:numPr>
          <w:ilvl w:val="0"/>
          <w:numId w:val="0"/>
        </w:numPr>
        <w:spacing w:before="200" w:after="0" w:line="276" w:lineRule="auto"/>
      </w:pPr>
      <w:r w:rsidRPr="008B1D85">
        <w:rPr>
          <w:rFonts w:ascii="Times New Roman" w:hAnsi="Times New Roman" w:cs="Times New Roman"/>
        </w:rPr>
        <w:t xml:space="preserve">Higher education providers have the discretion to determine whether an Indigenous student </w:t>
      </w:r>
      <w:r w:rsidR="00AE7A27">
        <w:rPr>
          <w:rFonts w:ascii="Times New Roman" w:hAnsi="Times New Roman" w:cs="Times New Roman"/>
        </w:rPr>
        <w:t xml:space="preserve">is financially disadvantaged for the purposes of </w:t>
      </w:r>
      <w:r w:rsidRPr="008B1D85">
        <w:rPr>
          <w:rFonts w:ascii="Times New Roman" w:hAnsi="Times New Roman" w:cs="Times New Roman"/>
        </w:rPr>
        <w:t xml:space="preserve">paragraph </w:t>
      </w:r>
      <w:r w:rsidR="006E3AD1" w:rsidRPr="008B1D85">
        <w:rPr>
          <w:rFonts w:ascii="Times New Roman" w:hAnsi="Times New Roman" w:cs="Times New Roman"/>
        </w:rPr>
        <w:t>2</w:t>
      </w:r>
      <w:r w:rsidR="006C3986">
        <w:rPr>
          <w:rFonts w:ascii="Times New Roman" w:hAnsi="Times New Roman" w:cs="Times New Roman"/>
        </w:rPr>
        <w:t>2</w:t>
      </w:r>
      <w:r w:rsidRPr="008B1D85">
        <w:rPr>
          <w:rFonts w:ascii="Times New Roman" w:hAnsi="Times New Roman" w:cs="Times New Roman"/>
        </w:rPr>
        <w:t xml:space="preserve">(1)(b). </w:t>
      </w:r>
      <w:r w:rsidR="003C2E40" w:rsidRPr="008B1D85">
        <w:rPr>
          <w:rFonts w:ascii="Times New Roman" w:hAnsi="Times New Roman" w:cs="Times New Roman"/>
        </w:rPr>
        <w:t xml:space="preserve">Possible means to make this determination </w:t>
      </w:r>
      <w:r w:rsidR="006C3986">
        <w:rPr>
          <w:rFonts w:ascii="Times New Roman" w:hAnsi="Times New Roman" w:cs="Times New Roman"/>
        </w:rPr>
        <w:t>include</w:t>
      </w:r>
      <w:r w:rsidRPr="008B1D85">
        <w:rPr>
          <w:rFonts w:ascii="Times New Roman" w:hAnsi="Times New Roman" w:cs="Times New Roman"/>
        </w:rPr>
        <w:t xml:space="preserve">: </w:t>
      </w:r>
      <w:r w:rsidR="003C2E40" w:rsidRPr="008B1D85">
        <w:rPr>
          <w:rFonts w:ascii="Times New Roman" w:hAnsi="Times New Roman" w:cs="Times New Roman"/>
        </w:rPr>
        <w:t xml:space="preserve">applying </w:t>
      </w:r>
      <w:r w:rsidRPr="008B1D85">
        <w:rPr>
          <w:rFonts w:ascii="Times New Roman" w:hAnsi="Times New Roman" w:cs="Times New Roman"/>
        </w:rPr>
        <w:t>income tests</w:t>
      </w:r>
      <w:r w:rsidR="003C2E40" w:rsidRPr="008B1D85">
        <w:rPr>
          <w:rFonts w:ascii="Times New Roman" w:hAnsi="Times New Roman" w:cs="Times New Roman"/>
        </w:rPr>
        <w:t xml:space="preserve"> to the Indigenous student</w:t>
      </w:r>
      <w:r w:rsidRPr="008B1D85">
        <w:rPr>
          <w:rFonts w:ascii="Times New Roman" w:hAnsi="Times New Roman" w:cs="Times New Roman"/>
        </w:rPr>
        <w:t>; a statutory declaration signed by the Indigenous student</w:t>
      </w:r>
      <w:r w:rsidR="003C2E40" w:rsidRPr="008B1D85">
        <w:rPr>
          <w:rFonts w:ascii="Times New Roman" w:hAnsi="Times New Roman" w:cs="Times New Roman"/>
        </w:rPr>
        <w:t xml:space="preserve"> attesting to their financial situation</w:t>
      </w:r>
      <w:r w:rsidRPr="008B1D85">
        <w:rPr>
          <w:rFonts w:ascii="Times New Roman" w:hAnsi="Times New Roman" w:cs="Times New Roman"/>
        </w:rPr>
        <w:t xml:space="preserve">; </w:t>
      </w:r>
      <w:r w:rsidR="003C2E40" w:rsidRPr="008B1D85">
        <w:rPr>
          <w:rFonts w:ascii="Times New Roman" w:hAnsi="Times New Roman" w:cs="Times New Roman"/>
        </w:rPr>
        <w:t xml:space="preserve">whether </w:t>
      </w:r>
      <w:r w:rsidRPr="008B1D85">
        <w:rPr>
          <w:rFonts w:ascii="Times New Roman" w:hAnsi="Times New Roman" w:cs="Times New Roman"/>
        </w:rPr>
        <w:t>an Indige</w:t>
      </w:r>
      <w:r w:rsidR="003C2E40" w:rsidRPr="008B1D85">
        <w:rPr>
          <w:rFonts w:ascii="Times New Roman" w:hAnsi="Times New Roman" w:cs="Times New Roman"/>
        </w:rPr>
        <w:t>nous student i</w:t>
      </w:r>
      <w:r w:rsidRPr="008B1D85">
        <w:rPr>
          <w:rFonts w:ascii="Times New Roman" w:hAnsi="Times New Roman" w:cs="Times New Roman"/>
        </w:rPr>
        <w:t xml:space="preserve">s </w:t>
      </w:r>
      <w:r w:rsidR="003C2E40" w:rsidRPr="008B1D85">
        <w:rPr>
          <w:rFonts w:ascii="Times New Roman" w:hAnsi="Times New Roman" w:cs="Times New Roman"/>
        </w:rPr>
        <w:t xml:space="preserve">in </w:t>
      </w:r>
      <w:r w:rsidRPr="008B1D85">
        <w:rPr>
          <w:rFonts w:ascii="Times New Roman" w:hAnsi="Times New Roman" w:cs="Times New Roman"/>
        </w:rPr>
        <w:t>receipt of Commonwealth income support</w:t>
      </w:r>
      <w:r w:rsidR="003C2E40" w:rsidRPr="008B1D85">
        <w:rPr>
          <w:rFonts w:ascii="Times New Roman" w:hAnsi="Times New Roman" w:cs="Times New Roman"/>
        </w:rPr>
        <w:t xml:space="preserve"> payments</w:t>
      </w:r>
      <w:r w:rsidRPr="008B1D85">
        <w:rPr>
          <w:rFonts w:ascii="Times New Roman" w:hAnsi="Times New Roman" w:cs="Times New Roman"/>
        </w:rPr>
        <w:t xml:space="preserve">; or </w:t>
      </w:r>
      <w:r w:rsidR="00B17B7B" w:rsidRPr="002549D7">
        <w:rPr>
          <w:rFonts w:ascii="Times New Roman" w:hAnsi="Times New Roman" w:cs="Times New Roman"/>
        </w:rPr>
        <w:t>using a definition consistent with</w:t>
      </w:r>
      <w:r w:rsidR="00AE7A27">
        <w:rPr>
          <w:rFonts w:ascii="Times New Roman" w:hAnsi="Times New Roman" w:cs="Times New Roman"/>
        </w:rPr>
        <w:t xml:space="preserve"> </w:t>
      </w:r>
      <w:r w:rsidR="00B17B7B" w:rsidRPr="002549D7">
        <w:rPr>
          <w:rFonts w:ascii="Times New Roman" w:hAnsi="Times New Roman" w:cs="Times New Roman"/>
        </w:rPr>
        <w:t xml:space="preserve">the </w:t>
      </w:r>
      <w:r w:rsidR="00AE7A27">
        <w:rPr>
          <w:rFonts w:ascii="Times New Roman" w:hAnsi="Times New Roman" w:cs="Times New Roman"/>
        </w:rPr>
        <w:t>l</w:t>
      </w:r>
      <w:r w:rsidR="00B17B7B" w:rsidRPr="002549D7">
        <w:rPr>
          <w:rFonts w:ascii="Times New Roman" w:hAnsi="Times New Roman" w:cs="Times New Roman"/>
        </w:rPr>
        <w:t>ow-</w:t>
      </w:r>
      <w:r w:rsidR="00AE7A27">
        <w:rPr>
          <w:rFonts w:ascii="Times New Roman" w:hAnsi="Times New Roman" w:cs="Times New Roman"/>
        </w:rPr>
        <w:t>socio economic status i</w:t>
      </w:r>
      <w:r w:rsidR="00B17B7B" w:rsidRPr="002549D7">
        <w:rPr>
          <w:rFonts w:ascii="Times New Roman" w:hAnsi="Times New Roman" w:cs="Times New Roman"/>
        </w:rPr>
        <w:t xml:space="preserve">ndicator used </w:t>
      </w:r>
      <w:r w:rsidR="00AE7A27">
        <w:rPr>
          <w:rFonts w:ascii="Times New Roman" w:hAnsi="Times New Roman" w:cs="Times New Roman"/>
        </w:rPr>
        <w:t>in</w:t>
      </w:r>
      <w:r w:rsidR="00B17B7B" w:rsidRPr="002549D7">
        <w:rPr>
          <w:rFonts w:ascii="Times New Roman" w:hAnsi="Times New Roman" w:cs="Times New Roman"/>
        </w:rPr>
        <w:t xml:space="preserve"> the Higher Education Information Management System</w:t>
      </w:r>
      <w:r w:rsidRPr="008B1D85">
        <w:rPr>
          <w:rFonts w:ascii="Times New Roman" w:hAnsi="Times New Roman" w:cs="Times New Roman"/>
        </w:rPr>
        <w:t>.</w:t>
      </w:r>
    </w:p>
    <w:p w14:paraId="27888029" w14:textId="0556C652" w:rsidR="00855F5F" w:rsidRPr="008B1D85" w:rsidRDefault="00855F5F" w:rsidP="008B1D85">
      <w:pPr>
        <w:pStyle w:val="dotpoint"/>
        <w:numPr>
          <w:ilvl w:val="0"/>
          <w:numId w:val="0"/>
        </w:numPr>
        <w:spacing w:before="200" w:after="0" w:line="276" w:lineRule="auto"/>
      </w:pPr>
      <w:r w:rsidRPr="008B1D85">
        <w:rPr>
          <w:rFonts w:ascii="Times New Roman" w:hAnsi="Times New Roman" w:cs="Times New Roman"/>
        </w:rPr>
        <w:t xml:space="preserve">Subclause </w:t>
      </w:r>
      <w:r w:rsidR="00D66F9E">
        <w:rPr>
          <w:rFonts w:ascii="Times New Roman" w:hAnsi="Times New Roman" w:cs="Times New Roman"/>
        </w:rPr>
        <w:t>22</w:t>
      </w:r>
      <w:r w:rsidRPr="008B1D85">
        <w:rPr>
          <w:rFonts w:ascii="Times New Roman" w:hAnsi="Times New Roman" w:cs="Times New Roman"/>
        </w:rPr>
        <w:t xml:space="preserve">(2) requires a higher education provider that awards an Indigenous Commonwealth Scholarship to an Indigenous student who is not </w:t>
      </w:r>
      <w:r w:rsidR="009D1000">
        <w:rPr>
          <w:rFonts w:ascii="Times New Roman" w:hAnsi="Times New Roman" w:cs="Times New Roman"/>
        </w:rPr>
        <w:t xml:space="preserve">described in subclause </w:t>
      </w:r>
      <w:r w:rsidR="00D66F9E">
        <w:rPr>
          <w:rFonts w:ascii="Times New Roman" w:hAnsi="Times New Roman" w:cs="Times New Roman"/>
        </w:rPr>
        <w:t>22</w:t>
      </w:r>
      <w:r w:rsidR="009D1000">
        <w:rPr>
          <w:rFonts w:ascii="Times New Roman" w:hAnsi="Times New Roman" w:cs="Times New Roman"/>
        </w:rPr>
        <w:t>(1)</w:t>
      </w:r>
      <w:r w:rsidRPr="008B1D85">
        <w:rPr>
          <w:rFonts w:ascii="Times New Roman" w:hAnsi="Times New Roman" w:cs="Times New Roman"/>
        </w:rPr>
        <w:t xml:space="preserve">, to document the reasons for the award on the student’s file, and provide a copy of the reasons to an administering officer within 10 business days if requested. </w:t>
      </w:r>
    </w:p>
    <w:p w14:paraId="108CC8A7" w14:textId="19E815A7" w:rsidR="00855F5F" w:rsidRPr="008B1D85" w:rsidRDefault="00855F5F" w:rsidP="008B1D85">
      <w:pPr>
        <w:pStyle w:val="dotpoint"/>
        <w:numPr>
          <w:ilvl w:val="0"/>
          <w:numId w:val="0"/>
        </w:numPr>
        <w:spacing w:before="200" w:after="0" w:line="276" w:lineRule="auto"/>
      </w:pPr>
      <w:r w:rsidRPr="008B1D85">
        <w:rPr>
          <w:rFonts w:ascii="Times New Roman" w:hAnsi="Times New Roman" w:cs="Times New Roman"/>
        </w:rPr>
        <w:t xml:space="preserve">The purpose of subclauses </w:t>
      </w:r>
      <w:r w:rsidR="00D66F9E">
        <w:rPr>
          <w:rFonts w:ascii="Times New Roman" w:hAnsi="Times New Roman" w:cs="Times New Roman"/>
        </w:rPr>
        <w:t>22</w:t>
      </w:r>
      <w:r w:rsidRPr="008B1D85">
        <w:rPr>
          <w:rFonts w:ascii="Times New Roman" w:hAnsi="Times New Roman" w:cs="Times New Roman"/>
        </w:rPr>
        <w:t xml:space="preserve">(1) and </w:t>
      </w:r>
      <w:r w:rsidR="00D66F9E">
        <w:rPr>
          <w:rFonts w:ascii="Times New Roman" w:hAnsi="Times New Roman" w:cs="Times New Roman"/>
        </w:rPr>
        <w:t>22</w:t>
      </w:r>
      <w:r w:rsidRPr="008B1D85">
        <w:rPr>
          <w:rFonts w:ascii="Times New Roman" w:hAnsi="Times New Roman" w:cs="Times New Roman"/>
        </w:rPr>
        <w:t xml:space="preserve">(2) is to ensure that assistance is provided to those who need it most. </w:t>
      </w:r>
    </w:p>
    <w:p w14:paraId="4397CF50" w14:textId="4C6F4764" w:rsidR="00826154" w:rsidRDefault="00855F5F" w:rsidP="008B1D85">
      <w:pPr>
        <w:pStyle w:val="dotpoint"/>
        <w:numPr>
          <w:ilvl w:val="0"/>
          <w:numId w:val="0"/>
        </w:numPr>
        <w:spacing w:before="200" w:after="0" w:line="276" w:lineRule="auto"/>
      </w:pPr>
      <w:r w:rsidRPr="008B1D85">
        <w:rPr>
          <w:rFonts w:ascii="Times New Roman" w:hAnsi="Times New Roman" w:cs="Times New Roman"/>
        </w:rPr>
        <w:t xml:space="preserve">Subclause </w:t>
      </w:r>
      <w:r w:rsidR="00D66F9E">
        <w:rPr>
          <w:rFonts w:ascii="Times New Roman" w:hAnsi="Times New Roman" w:cs="Times New Roman"/>
        </w:rPr>
        <w:t>22</w:t>
      </w:r>
      <w:r w:rsidRPr="008B1D85">
        <w:rPr>
          <w:rFonts w:ascii="Times New Roman" w:hAnsi="Times New Roman" w:cs="Times New Roman"/>
        </w:rPr>
        <w:t>(3) stipulates how an Indigenous Commonwea</w:t>
      </w:r>
      <w:r w:rsidR="00EA0C66" w:rsidRPr="008B1D85">
        <w:rPr>
          <w:rFonts w:ascii="Times New Roman" w:hAnsi="Times New Roman" w:cs="Times New Roman"/>
        </w:rPr>
        <w:t>lth Scholarship may be awarded.</w:t>
      </w:r>
      <w:r w:rsidR="00EA0C66">
        <w:rPr>
          <w:rFonts w:ascii="Times New Roman" w:hAnsi="Times New Roman" w:cs="Times New Roman"/>
        </w:rPr>
        <w:t xml:space="preserve"> </w:t>
      </w:r>
    </w:p>
    <w:p w14:paraId="36D05B23" w14:textId="41400923" w:rsidR="00855F5F" w:rsidRDefault="00855F5F" w:rsidP="008B1D85">
      <w:pPr>
        <w:pStyle w:val="dotpoint"/>
        <w:numPr>
          <w:ilvl w:val="0"/>
          <w:numId w:val="0"/>
        </w:numPr>
        <w:spacing w:before="200" w:after="0" w:line="276" w:lineRule="auto"/>
      </w:pPr>
      <w:r w:rsidRPr="008B1D85">
        <w:rPr>
          <w:rFonts w:ascii="Times New Roman" w:hAnsi="Times New Roman" w:cs="Times New Roman"/>
        </w:rPr>
        <w:t xml:space="preserve">Subclause </w:t>
      </w:r>
      <w:r w:rsidR="00D66F9E">
        <w:rPr>
          <w:rFonts w:ascii="Times New Roman" w:hAnsi="Times New Roman" w:cs="Times New Roman"/>
        </w:rPr>
        <w:t>22</w:t>
      </w:r>
      <w:r w:rsidRPr="008B1D85">
        <w:rPr>
          <w:rFonts w:ascii="Times New Roman" w:hAnsi="Times New Roman" w:cs="Times New Roman"/>
        </w:rPr>
        <w:t>(4) prevent</w:t>
      </w:r>
      <w:r w:rsidR="00204F39" w:rsidRPr="00204F39">
        <w:rPr>
          <w:rFonts w:ascii="Times New Roman" w:hAnsi="Times New Roman" w:cs="Times New Roman"/>
        </w:rPr>
        <w:t>s a higher education provider f</w:t>
      </w:r>
      <w:r w:rsidRPr="008B1D85">
        <w:rPr>
          <w:rFonts w:ascii="Times New Roman" w:hAnsi="Times New Roman" w:cs="Times New Roman"/>
        </w:rPr>
        <w:t>r</w:t>
      </w:r>
      <w:r w:rsidR="00204F39">
        <w:rPr>
          <w:rFonts w:ascii="Times New Roman" w:hAnsi="Times New Roman" w:cs="Times New Roman"/>
        </w:rPr>
        <w:t>o</w:t>
      </w:r>
      <w:r w:rsidRPr="008B1D85">
        <w:rPr>
          <w:rFonts w:ascii="Times New Roman" w:hAnsi="Times New Roman" w:cs="Times New Roman"/>
        </w:rPr>
        <w:t xml:space="preserve">m awarding an Indigenous Commonwealth Scholarship to an Indigenous student unless the student accepts in writing the conditions of the scholarship as determined by the provider. </w:t>
      </w:r>
    </w:p>
    <w:p w14:paraId="17CD7299" w14:textId="4EB90F57" w:rsidR="00EA0C66" w:rsidRPr="008B1D85" w:rsidRDefault="00EA0C66" w:rsidP="008B1D85">
      <w:pPr>
        <w:pStyle w:val="dotpoint"/>
        <w:numPr>
          <w:ilvl w:val="0"/>
          <w:numId w:val="0"/>
        </w:numPr>
        <w:spacing w:before="200" w:after="0" w:line="276" w:lineRule="auto"/>
      </w:pPr>
      <w:r>
        <w:rPr>
          <w:rFonts w:ascii="Times New Roman" w:hAnsi="Times New Roman" w:cs="Times New Roman"/>
          <w:b/>
        </w:rPr>
        <w:t>Clause 2</w:t>
      </w:r>
      <w:r w:rsidR="00204F39">
        <w:rPr>
          <w:rFonts w:ascii="Times New Roman" w:hAnsi="Times New Roman" w:cs="Times New Roman"/>
          <w:b/>
        </w:rPr>
        <w:t>3</w:t>
      </w:r>
      <w:r>
        <w:rPr>
          <w:rFonts w:ascii="Times New Roman" w:hAnsi="Times New Roman" w:cs="Times New Roman"/>
        </w:rPr>
        <w:t xml:space="preserve"> obligates a higher education provider to take all reasonable steps to ensure that the recipient of an Indigenous Commonwealth Scholarship complies with the conditions of the scholarship, including using the scholarship for its intended purpose. </w:t>
      </w:r>
    </w:p>
    <w:p w14:paraId="04E844AF" w14:textId="6C2C9E5C" w:rsidR="00855F5F" w:rsidRPr="008B1D85" w:rsidRDefault="00EA0C66" w:rsidP="008B1D85">
      <w:pPr>
        <w:pStyle w:val="dotpoint"/>
        <w:numPr>
          <w:ilvl w:val="0"/>
          <w:numId w:val="0"/>
        </w:numPr>
        <w:spacing w:before="200" w:after="0" w:line="276" w:lineRule="auto"/>
      </w:pPr>
      <w:r w:rsidRPr="008B1D85">
        <w:rPr>
          <w:rFonts w:ascii="Times New Roman" w:hAnsi="Times New Roman" w:cs="Times New Roman"/>
          <w:b/>
        </w:rPr>
        <w:t>Clause 2</w:t>
      </w:r>
      <w:r w:rsidR="00204F39">
        <w:rPr>
          <w:rFonts w:ascii="Times New Roman" w:hAnsi="Times New Roman" w:cs="Times New Roman"/>
          <w:b/>
        </w:rPr>
        <w:t>4</w:t>
      </w:r>
      <w:r w:rsidR="00855F5F" w:rsidRPr="008B1D85">
        <w:rPr>
          <w:rFonts w:ascii="Times New Roman" w:hAnsi="Times New Roman" w:cs="Times New Roman"/>
        </w:rPr>
        <w:t xml:space="preserve"> sets out rules for how Indigenous Commonwealth Scholarships interact with other forms of assistance that a student may receive. </w:t>
      </w:r>
    </w:p>
    <w:p w14:paraId="475BB11D" w14:textId="1B81C43D" w:rsidR="00855F5F" w:rsidRPr="008B1D85" w:rsidRDefault="00855F5F" w:rsidP="008B1D85">
      <w:pPr>
        <w:pStyle w:val="dotpoint"/>
        <w:numPr>
          <w:ilvl w:val="0"/>
          <w:numId w:val="0"/>
        </w:numPr>
        <w:spacing w:before="200" w:after="0" w:line="276" w:lineRule="auto"/>
      </w:pPr>
      <w:r w:rsidRPr="008B1D85">
        <w:rPr>
          <w:rFonts w:ascii="Times New Roman" w:hAnsi="Times New Roman" w:cs="Times New Roman"/>
        </w:rPr>
        <w:lastRenderedPageBreak/>
        <w:t xml:space="preserve">Subclause </w:t>
      </w:r>
      <w:r w:rsidR="00D66F9E">
        <w:rPr>
          <w:rFonts w:ascii="Times New Roman" w:hAnsi="Times New Roman" w:cs="Times New Roman"/>
        </w:rPr>
        <w:t>24</w:t>
      </w:r>
      <w:r w:rsidRPr="008B1D85">
        <w:rPr>
          <w:rFonts w:ascii="Times New Roman" w:hAnsi="Times New Roman" w:cs="Times New Roman"/>
        </w:rPr>
        <w:t xml:space="preserve">(1) allows a higher education provider to award an Indigenous Commonwealth Scholarship to an Indigenous student already in receipt of assistance (including another type of Indigenous Commonwealth Scholarship). </w:t>
      </w:r>
    </w:p>
    <w:p w14:paraId="74552C15" w14:textId="1B17BE9E" w:rsidR="00855F5F" w:rsidRPr="008B1D85" w:rsidRDefault="00855F5F" w:rsidP="002549D7">
      <w:pPr>
        <w:pStyle w:val="dotpoint"/>
        <w:keepNext/>
        <w:keepLines/>
        <w:numPr>
          <w:ilvl w:val="0"/>
          <w:numId w:val="0"/>
        </w:numPr>
        <w:spacing w:before="200" w:after="0" w:line="276" w:lineRule="auto"/>
      </w:pPr>
      <w:r w:rsidRPr="008B1D85">
        <w:rPr>
          <w:rFonts w:ascii="Times New Roman" w:hAnsi="Times New Roman" w:cs="Times New Roman"/>
        </w:rPr>
        <w:t xml:space="preserve">However, subclause </w:t>
      </w:r>
      <w:r w:rsidR="00D66F9E">
        <w:rPr>
          <w:rFonts w:ascii="Times New Roman" w:hAnsi="Times New Roman" w:cs="Times New Roman"/>
        </w:rPr>
        <w:t>24</w:t>
      </w:r>
      <w:r w:rsidRPr="008B1D85">
        <w:rPr>
          <w:rFonts w:ascii="Times New Roman" w:hAnsi="Times New Roman" w:cs="Times New Roman"/>
        </w:rPr>
        <w:t xml:space="preserve">(2) </w:t>
      </w:r>
      <w:r w:rsidR="00982BB5" w:rsidRPr="008B1D85">
        <w:rPr>
          <w:rFonts w:ascii="Times New Roman" w:hAnsi="Times New Roman" w:cs="Times New Roman"/>
        </w:rPr>
        <w:t>requires</w:t>
      </w:r>
      <w:r w:rsidRPr="008B1D85">
        <w:rPr>
          <w:rFonts w:ascii="Times New Roman" w:hAnsi="Times New Roman" w:cs="Times New Roman"/>
        </w:rPr>
        <w:t xml:space="preserve"> a higher education provider </w:t>
      </w:r>
      <w:r w:rsidR="00982BB5" w:rsidRPr="008B1D85">
        <w:rPr>
          <w:rFonts w:ascii="Times New Roman" w:hAnsi="Times New Roman" w:cs="Times New Roman"/>
        </w:rPr>
        <w:t>to take all reasonable steps to avoid</w:t>
      </w:r>
      <w:r w:rsidRPr="008B1D85">
        <w:rPr>
          <w:rFonts w:ascii="Times New Roman" w:hAnsi="Times New Roman" w:cs="Times New Roman"/>
        </w:rPr>
        <w:t xml:space="preserve"> awarding an Indigenous Commonwealth Scholarship to an Indigenous student if the award of the scholarship would result in the student receiving assistance from two or more Commonwealth sources for the same purpose. </w:t>
      </w:r>
      <w:r w:rsidR="00982BB5" w:rsidRPr="008B1D85">
        <w:rPr>
          <w:rFonts w:ascii="Times New Roman" w:hAnsi="Times New Roman" w:cs="Times New Roman"/>
        </w:rPr>
        <w:t>For example, a higher education provider must take steps to avoid awarding an Indigenous Commonwealth Accommodation Scholarship to an Indigenous student in receipt of a Residential Costs Option payment under the ABSTUDY scheme.</w:t>
      </w:r>
      <w:r w:rsidR="00982BB5">
        <w:rPr>
          <w:rFonts w:ascii="Times New Roman" w:hAnsi="Times New Roman" w:cs="Times New Roman"/>
        </w:rPr>
        <w:t xml:space="preserve"> </w:t>
      </w:r>
    </w:p>
    <w:p w14:paraId="2427D84B" w14:textId="2BF44672" w:rsidR="0069007B" w:rsidRPr="008B1D85" w:rsidRDefault="00855F5F" w:rsidP="002549D7">
      <w:pPr>
        <w:pStyle w:val="dotpoint"/>
        <w:keepNext/>
        <w:keepLines/>
        <w:numPr>
          <w:ilvl w:val="0"/>
          <w:numId w:val="0"/>
        </w:numPr>
        <w:spacing w:before="200" w:after="0" w:line="276" w:lineRule="auto"/>
      </w:pPr>
      <w:r w:rsidRPr="008B1D85">
        <w:rPr>
          <w:rFonts w:ascii="Times New Roman" w:hAnsi="Times New Roman" w:cs="Times New Roman"/>
        </w:rPr>
        <w:t xml:space="preserve">The note explains that a person in receipt of an Indigenous Commonwealth Education Costs Scholarship or an Indigenous Commonwealth Accommodation Scholarship will not qualify for </w:t>
      </w:r>
      <w:r w:rsidR="00826154">
        <w:rPr>
          <w:rFonts w:ascii="Times New Roman" w:hAnsi="Times New Roman" w:cs="Times New Roman"/>
        </w:rPr>
        <w:t>assistance intended for the same or similar purpose</w:t>
      </w:r>
      <w:r w:rsidRPr="008B1D85">
        <w:rPr>
          <w:rFonts w:ascii="Times New Roman" w:hAnsi="Times New Roman" w:cs="Times New Roman"/>
        </w:rPr>
        <w:t>. Specifically,</w:t>
      </w:r>
      <w:r w:rsidR="0069007B" w:rsidRPr="008B1D85">
        <w:rPr>
          <w:rFonts w:ascii="Times New Roman" w:hAnsi="Times New Roman" w:cs="Times New Roman"/>
        </w:rPr>
        <w:t xml:space="preserve"> the </w:t>
      </w:r>
      <w:r w:rsidR="0069007B" w:rsidRPr="008B1D85">
        <w:rPr>
          <w:rFonts w:ascii="Times New Roman" w:hAnsi="Times New Roman" w:cs="Times New Roman"/>
          <w:i/>
        </w:rPr>
        <w:t xml:space="preserve">Social Security (Indigenous Student Assistance Scholarships – Disqualifying Scholarships) Instrument 2016 </w:t>
      </w:r>
      <w:r w:rsidR="0069007B" w:rsidRPr="008B1D85">
        <w:rPr>
          <w:rFonts w:ascii="Times New Roman" w:hAnsi="Times New Roman" w:cs="Times New Roman"/>
        </w:rPr>
        <w:t xml:space="preserve">made under the authority of subsection 23(24) of the </w:t>
      </w:r>
      <w:r w:rsidR="0069007B" w:rsidRPr="008B1D85">
        <w:rPr>
          <w:rFonts w:ascii="Times New Roman" w:hAnsi="Times New Roman" w:cs="Times New Roman"/>
          <w:i/>
        </w:rPr>
        <w:t xml:space="preserve">Social Security Act 1991 </w:t>
      </w:r>
      <w:r w:rsidR="0069007B" w:rsidRPr="008B1D85">
        <w:rPr>
          <w:rFonts w:ascii="Times New Roman" w:hAnsi="Times New Roman" w:cs="Times New Roman"/>
        </w:rPr>
        <w:t>ensures that:</w:t>
      </w:r>
    </w:p>
    <w:p w14:paraId="1E0D223D" w14:textId="051C986F" w:rsidR="0069007B" w:rsidRPr="008B1D85" w:rsidRDefault="0069007B" w:rsidP="008B1D85">
      <w:pPr>
        <w:pStyle w:val="dotpoint"/>
        <w:numPr>
          <w:ilvl w:val="0"/>
          <w:numId w:val="4"/>
        </w:numPr>
        <w:spacing w:before="200" w:after="0" w:line="276" w:lineRule="auto"/>
        <w:ind w:hanging="357"/>
      </w:pPr>
      <w:r w:rsidRPr="008B1D85">
        <w:rPr>
          <w:rFonts w:ascii="Times New Roman" w:hAnsi="Times New Roman" w:cs="Times New Roman"/>
        </w:rPr>
        <w:t xml:space="preserve">a person in receipt of an Indigenous Commonwealth Accommodation Scholarship will not qualify for: </w:t>
      </w:r>
    </w:p>
    <w:p w14:paraId="14962173" w14:textId="2883D7B6" w:rsidR="0069007B" w:rsidRPr="003007F2" w:rsidRDefault="00855F5F" w:rsidP="008B1D85">
      <w:pPr>
        <w:pStyle w:val="dotpoint"/>
        <w:numPr>
          <w:ilvl w:val="0"/>
          <w:numId w:val="15"/>
        </w:numPr>
        <w:spacing w:before="200" w:after="0" w:line="276" w:lineRule="auto"/>
        <w:ind w:hanging="357"/>
      </w:pPr>
      <w:r w:rsidRPr="008B1D85">
        <w:rPr>
          <w:rFonts w:ascii="Times New Roman" w:hAnsi="Times New Roman" w:cs="Times New Roman"/>
        </w:rPr>
        <w:t xml:space="preserve">a ‘relocation scholarship payment’ under sections 592J and 592K of the </w:t>
      </w:r>
      <w:r w:rsidR="0069007B" w:rsidRPr="008B1D85">
        <w:rPr>
          <w:rFonts w:ascii="Times New Roman" w:hAnsi="Times New Roman" w:cs="Times New Roman"/>
          <w:i/>
        </w:rPr>
        <w:t>Social Security Act 1991</w:t>
      </w:r>
      <w:r w:rsidRPr="008B1D85">
        <w:rPr>
          <w:rFonts w:ascii="Times New Roman" w:hAnsi="Times New Roman" w:cs="Times New Roman"/>
        </w:rPr>
        <w:t xml:space="preserve">; </w:t>
      </w:r>
    </w:p>
    <w:p w14:paraId="058E39A0" w14:textId="5AE25B50" w:rsidR="0069007B" w:rsidRPr="003007F2" w:rsidRDefault="00855F5F" w:rsidP="008B1D85">
      <w:pPr>
        <w:pStyle w:val="dotpoint"/>
        <w:numPr>
          <w:ilvl w:val="0"/>
          <w:numId w:val="15"/>
        </w:numPr>
        <w:spacing w:before="200" w:after="0" w:line="276" w:lineRule="auto"/>
        <w:ind w:hanging="357"/>
      </w:pPr>
      <w:r w:rsidRPr="008B1D85">
        <w:rPr>
          <w:rFonts w:ascii="Times New Roman" w:hAnsi="Times New Roman" w:cs="Times New Roman"/>
        </w:rPr>
        <w:t xml:space="preserve">a ‘relocation scholarship payment’ under paragraphs 7.5.3(d) and 7.5.4(e) of the Veterans’ Children Education Scheme; or </w:t>
      </w:r>
    </w:p>
    <w:p w14:paraId="4485215B" w14:textId="7EE92701" w:rsidR="00855F5F" w:rsidRPr="003007F2" w:rsidRDefault="00855F5F" w:rsidP="008B1D85">
      <w:pPr>
        <w:pStyle w:val="dotpoint"/>
        <w:numPr>
          <w:ilvl w:val="0"/>
          <w:numId w:val="15"/>
        </w:numPr>
        <w:spacing w:before="200" w:after="0" w:line="276" w:lineRule="auto"/>
        <w:ind w:hanging="357"/>
      </w:pPr>
      <w:r w:rsidRPr="008B1D85">
        <w:rPr>
          <w:rFonts w:ascii="Times New Roman" w:hAnsi="Times New Roman" w:cs="Times New Roman"/>
        </w:rPr>
        <w:t xml:space="preserve">a ‘relocation scholarship payment’ under paragraphs 7.3.3(d) and 7.3.4(e) of the Military Rehabilitation and Compensation Act Education and Training Scheme. </w:t>
      </w:r>
    </w:p>
    <w:p w14:paraId="2A89D917" w14:textId="0B15B0B2" w:rsidR="0069007B" w:rsidRPr="002D0605" w:rsidRDefault="00BF3F5F" w:rsidP="008B1D85">
      <w:pPr>
        <w:pStyle w:val="NormalWeb"/>
        <w:numPr>
          <w:ilvl w:val="0"/>
          <w:numId w:val="4"/>
        </w:numPr>
        <w:spacing w:before="200" w:beforeAutospacing="0" w:after="0" w:afterAutospacing="0" w:line="276" w:lineRule="auto"/>
        <w:ind w:hanging="357"/>
      </w:pPr>
      <w:r w:rsidRPr="002D0605">
        <w:t>a</w:t>
      </w:r>
      <w:r w:rsidR="0069007B" w:rsidRPr="002D0605">
        <w:t xml:space="preserve"> person in receipt of an Indigenous Commonwealth Education Costs Scholarship will not qualify for: </w:t>
      </w:r>
    </w:p>
    <w:p w14:paraId="6E35C768" w14:textId="15D5636E" w:rsidR="0069007B" w:rsidRPr="00540AF0" w:rsidRDefault="00855F5F" w:rsidP="008B1D85">
      <w:pPr>
        <w:pStyle w:val="NormalWeb"/>
        <w:numPr>
          <w:ilvl w:val="0"/>
          <w:numId w:val="16"/>
        </w:numPr>
        <w:spacing w:before="200" w:beforeAutospacing="0" w:after="0" w:afterAutospacing="0" w:line="276" w:lineRule="auto"/>
        <w:ind w:hanging="357"/>
      </w:pPr>
      <w:r w:rsidRPr="00540AF0">
        <w:t xml:space="preserve">a ‘student start-up scholarship payment’ under sections 592F and 592G of the </w:t>
      </w:r>
      <w:r w:rsidR="0069007B" w:rsidRPr="00540AF0">
        <w:rPr>
          <w:i/>
        </w:rPr>
        <w:t>Social Security Act 1991</w:t>
      </w:r>
      <w:r w:rsidRPr="00540AF0">
        <w:t xml:space="preserve">; </w:t>
      </w:r>
    </w:p>
    <w:p w14:paraId="6801DABF" w14:textId="77777777" w:rsidR="0069007B" w:rsidRPr="002D0605" w:rsidRDefault="00855F5F" w:rsidP="008B1D85">
      <w:pPr>
        <w:pStyle w:val="NormalWeb"/>
        <w:numPr>
          <w:ilvl w:val="0"/>
          <w:numId w:val="16"/>
        </w:numPr>
        <w:spacing w:before="200" w:beforeAutospacing="0" w:after="0" w:afterAutospacing="0" w:line="276" w:lineRule="auto"/>
        <w:ind w:hanging="357"/>
      </w:pPr>
      <w:r w:rsidRPr="002D0605">
        <w:t xml:space="preserve">a ‘student start-up loan’ under section 1061ZVBB of the </w:t>
      </w:r>
      <w:r w:rsidR="0069007B" w:rsidRPr="002D0605">
        <w:rPr>
          <w:i/>
        </w:rPr>
        <w:t>Social Security Act 1991</w:t>
      </w:r>
      <w:r w:rsidRPr="002D0605">
        <w:t xml:space="preserve">; </w:t>
      </w:r>
    </w:p>
    <w:p w14:paraId="1671CC2C" w14:textId="77777777" w:rsidR="0069007B" w:rsidRPr="002D0605" w:rsidRDefault="00855F5F" w:rsidP="008B1D85">
      <w:pPr>
        <w:pStyle w:val="NormalWeb"/>
        <w:numPr>
          <w:ilvl w:val="0"/>
          <w:numId w:val="16"/>
        </w:numPr>
        <w:spacing w:before="200" w:beforeAutospacing="0" w:after="0" w:afterAutospacing="0" w:line="276" w:lineRule="auto"/>
        <w:ind w:hanging="357"/>
      </w:pPr>
      <w:r w:rsidRPr="002D0605">
        <w:t xml:space="preserve">an ABSTUDY start-up loan under sections 7C and 7D of the </w:t>
      </w:r>
      <w:r w:rsidRPr="008B1D85">
        <w:rPr>
          <w:i/>
        </w:rPr>
        <w:t>Student Assistance Act 1973</w:t>
      </w:r>
      <w:r w:rsidRPr="002D0605">
        <w:t xml:space="preserve">; </w:t>
      </w:r>
    </w:p>
    <w:p w14:paraId="52A12E9E" w14:textId="4230BB56" w:rsidR="0069007B" w:rsidRPr="002D0605" w:rsidRDefault="00855F5F" w:rsidP="008B1D85">
      <w:pPr>
        <w:pStyle w:val="NormalWeb"/>
        <w:numPr>
          <w:ilvl w:val="0"/>
          <w:numId w:val="16"/>
        </w:numPr>
        <w:spacing w:before="200" w:beforeAutospacing="0" w:after="0" w:afterAutospacing="0" w:line="276" w:lineRule="auto"/>
        <w:ind w:hanging="357"/>
      </w:pPr>
      <w:r w:rsidRPr="002D0605">
        <w:t xml:space="preserve">a ‘student start-up scholarship payment’ under paragraphs 7.4.3(d) and 7.4.4(e) of the Veterans’ Children Education Scheme; or </w:t>
      </w:r>
    </w:p>
    <w:p w14:paraId="365D6968" w14:textId="2F1A6A47" w:rsidR="00080E30" w:rsidRDefault="00855F5F" w:rsidP="008B1D85">
      <w:pPr>
        <w:pStyle w:val="NormalWeb"/>
        <w:numPr>
          <w:ilvl w:val="0"/>
          <w:numId w:val="16"/>
        </w:numPr>
        <w:spacing w:before="200" w:beforeAutospacing="0" w:after="0" w:afterAutospacing="0" w:line="276" w:lineRule="auto"/>
        <w:ind w:hanging="357"/>
      </w:pPr>
      <w:r w:rsidRPr="002D0605">
        <w:t xml:space="preserve">a ‘student start-up scholarship payment’ under paragraphs 7.2.3(d) and 7.2.4(e) of the Military Rehabilitation and Compensation Act Education and Training Scheme. </w:t>
      </w:r>
    </w:p>
    <w:p w14:paraId="72BF338E" w14:textId="1B539F35" w:rsidR="00855F5F" w:rsidRPr="008B1D85" w:rsidRDefault="00EA0C66" w:rsidP="002549D7">
      <w:pPr>
        <w:pStyle w:val="dotpoint"/>
        <w:keepNext/>
        <w:keepLines/>
        <w:numPr>
          <w:ilvl w:val="0"/>
          <w:numId w:val="0"/>
        </w:numPr>
        <w:spacing w:before="200" w:after="0" w:line="276" w:lineRule="auto"/>
      </w:pPr>
      <w:r w:rsidRPr="008B1D85">
        <w:rPr>
          <w:rFonts w:ascii="Times New Roman" w:hAnsi="Times New Roman" w:cs="Times New Roman"/>
          <w:b/>
        </w:rPr>
        <w:lastRenderedPageBreak/>
        <w:t>Clause 2</w:t>
      </w:r>
      <w:r w:rsidR="00204F39">
        <w:rPr>
          <w:rFonts w:ascii="Times New Roman" w:hAnsi="Times New Roman" w:cs="Times New Roman"/>
          <w:b/>
        </w:rPr>
        <w:t>5</w:t>
      </w:r>
      <w:r w:rsidR="007818BE" w:rsidRPr="008B1D85">
        <w:rPr>
          <w:rFonts w:ascii="Times New Roman" w:hAnsi="Times New Roman" w:cs="Times New Roman"/>
        </w:rPr>
        <w:t xml:space="preserve"> stipulates requirements for a higher education provider to notify</w:t>
      </w:r>
      <w:r w:rsidR="00D541D2">
        <w:rPr>
          <w:rFonts w:ascii="Times New Roman" w:hAnsi="Times New Roman" w:cs="Times New Roman"/>
        </w:rPr>
        <w:t xml:space="preserve"> certain Commonwealth agencies</w:t>
      </w:r>
      <w:r w:rsidR="007818BE" w:rsidRPr="008B1D85">
        <w:rPr>
          <w:rFonts w:ascii="Times New Roman" w:hAnsi="Times New Roman" w:cs="Times New Roman"/>
        </w:rPr>
        <w:t xml:space="preserve"> of an award of an Indigenous Commonwealth Education Costs Scholarship or an Indigenous Commonwealth Accommodation Scholarship and the amount or value of the scholarship. </w:t>
      </w:r>
      <w:r w:rsidR="00D541D2">
        <w:rPr>
          <w:rFonts w:ascii="Times New Roman" w:hAnsi="Times New Roman" w:cs="Times New Roman"/>
        </w:rPr>
        <w:t xml:space="preserve">Subclause </w:t>
      </w:r>
      <w:r w:rsidR="000B341A">
        <w:rPr>
          <w:rFonts w:ascii="Times New Roman" w:hAnsi="Times New Roman" w:cs="Times New Roman"/>
        </w:rPr>
        <w:t>25</w:t>
      </w:r>
      <w:r w:rsidR="00D541D2">
        <w:rPr>
          <w:rFonts w:ascii="Times New Roman" w:hAnsi="Times New Roman" w:cs="Times New Roman"/>
        </w:rPr>
        <w:t xml:space="preserve">(1) specifies </w:t>
      </w:r>
      <w:r w:rsidR="00120637">
        <w:rPr>
          <w:rFonts w:ascii="Times New Roman" w:hAnsi="Times New Roman" w:cs="Times New Roman"/>
        </w:rPr>
        <w:t>who</w:t>
      </w:r>
      <w:r w:rsidR="00D541D2">
        <w:rPr>
          <w:rFonts w:ascii="Times New Roman" w:hAnsi="Times New Roman" w:cs="Times New Roman"/>
        </w:rPr>
        <w:t xml:space="preserve"> must be notified under this clause. </w:t>
      </w:r>
    </w:p>
    <w:p w14:paraId="6313E754" w14:textId="2F7E5B24" w:rsidR="00D93F40" w:rsidRDefault="00A33E3D" w:rsidP="008B1D85">
      <w:pPr>
        <w:pStyle w:val="dotpoint"/>
        <w:numPr>
          <w:ilvl w:val="0"/>
          <w:numId w:val="0"/>
        </w:numPr>
        <w:spacing w:before="200" w:after="0" w:line="276" w:lineRule="auto"/>
      </w:pPr>
      <w:r>
        <w:rPr>
          <w:rFonts w:ascii="Times New Roman" w:hAnsi="Times New Roman" w:cs="Times New Roman"/>
        </w:rPr>
        <w:t xml:space="preserve">Under subclause </w:t>
      </w:r>
      <w:r w:rsidR="000B341A">
        <w:rPr>
          <w:rFonts w:ascii="Times New Roman" w:hAnsi="Times New Roman" w:cs="Times New Roman"/>
        </w:rPr>
        <w:t>25</w:t>
      </w:r>
      <w:r>
        <w:rPr>
          <w:rFonts w:ascii="Times New Roman" w:hAnsi="Times New Roman" w:cs="Times New Roman"/>
        </w:rPr>
        <w:t>(2), t</w:t>
      </w:r>
      <w:r w:rsidR="00D93F40">
        <w:rPr>
          <w:rFonts w:ascii="Times New Roman" w:hAnsi="Times New Roman" w:cs="Times New Roman"/>
        </w:rPr>
        <w:t xml:space="preserve">he last day for a higher education provider to notify the </w:t>
      </w:r>
      <w:r w:rsidR="00746A7B">
        <w:rPr>
          <w:rFonts w:ascii="Times New Roman" w:hAnsi="Times New Roman" w:cs="Times New Roman"/>
        </w:rPr>
        <w:t>persons</w:t>
      </w:r>
      <w:r w:rsidR="00D541D2">
        <w:rPr>
          <w:rFonts w:ascii="Times New Roman" w:hAnsi="Times New Roman" w:cs="Times New Roman"/>
        </w:rPr>
        <w:t xml:space="preserve"> specified under subclause </w:t>
      </w:r>
      <w:r w:rsidR="000B341A">
        <w:rPr>
          <w:rFonts w:ascii="Times New Roman" w:hAnsi="Times New Roman" w:cs="Times New Roman"/>
        </w:rPr>
        <w:t>25</w:t>
      </w:r>
      <w:r w:rsidR="00D541D2">
        <w:rPr>
          <w:rFonts w:ascii="Times New Roman" w:hAnsi="Times New Roman" w:cs="Times New Roman"/>
        </w:rPr>
        <w:t>(1)</w:t>
      </w:r>
      <w:r w:rsidR="00D93F40">
        <w:rPr>
          <w:rFonts w:ascii="Times New Roman" w:hAnsi="Times New Roman" w:cs="Times New Roman"/>
        </w:rPr>
        <w:t xml:space="preserve"> is the day specified by an administering officer in writing </w:t>
      </w:r>
      <w:r>
        <w:rPr>
          <w:rFonts w:ascii="Times New Roman" w:hAnsi="Times New Roman" w:cs="Times New Roman"/>
        </w:rPr>
        <w:t xml:space="preserve">for the relevant semester or trimester. </w:t>
      </w:r>
    </w:p>
    <w:p w14:paraId="733AB2D7" w14:textId="0AC5E46B" w:rsidR="00D541D2" w:rsidRDefault="00D541D2" w:rsidP="008B1D85">
      <w:pPr>
        <w:pStyle w:val="dotpoint"/>
        <w:numPr>
          <w:ilvl w:val="0"/>
          <w:numId w:val="0"/>
        </w:numPr>
        <w:spacing w:before="200" w:after="0" w:line="276" w:lineRule="auto"/>
      </w:pPr>
      <w:r>
        <w:rPr>
          <w:rFonts w:ascii="Times New Roman" w:hAnsi="Times New Roman" w:cs="Times New Roman"/>
        </w:rPr>
        <w:t xml:space="preserve">It is intended that a higher education provider should notify each agency depending upon whether the scholarship recipient, to the provider’s knowledge, is receiving a payment or benefit from that agency. </w:t>
      </w:r>
    </w:p>
    <w:p w14:paraId="20BD7E5F" w14:textId="45402D25" w:rsidR="00A33E3D" w:rsidRDefault="00746A7B" w:rsidP="002549D7">
      <w:pPr>
        <w:pStyle w:val="dotpoint"/>
        <w:keepNext/>
        <w:keepLines/>
        <w:numPr>
          <w:ilvl w:val="0"/>
          <w:numId w:val="0"/>
        </w:numPr>
        <w:spacing w:before="200" w:after="0" w:line="276" w:lineRule="auto"/>
      </w:pPr>
      <w:r>
        <w:rPr>
          <w:rFonts w:ascii="Times New Roman" w:hAnsi="Times New Roman" w:cs="Times New Roman"/>
        </w:rPr>
        <w:t xml:space="preserve">Subclause </w:t>
      </w:r>
      <w:r w:rsidR="000B341A">
        <w:rPr>
          <w:rFonts w:ascii="Times New Roman" w:hAnsi="Times New Roman" w:cs="Times New Roman"/>
        </w:rPr>
        <w:t>25</w:t>
      </w:r>
      <w:r>
        <w:rPr>
          <w:rFonts w:ascii="Times New Roman" w:hAnsi="Times New Roman" w:cs="Times New Roman"/>
        </w:rPr>
        <w:t>(3) provides that i</w:t>
      </w:r>
      <w:r w:rsidR="00A33E3D">
        <w:rPr>
          <w:rFonts w:ascii="Times New Roman" w:hAnsi="Times New Roman" w:cs="Times New Roman"/>
        </w:rPr>
        <w:t xml:space="preserve">f a higher education provider awards one of </w:t>
      </w:r>
      <w:r>
        <w:rPr>
          <w:rFonts w:ascii="Times New Roman" w:hAnsi="Times New Roman" w:cs="Times New Roman"/>
        </w:rPr>
        <w:t>the</w:t>
      </w:r>
      <w:r w:rsidR="00A33E3D">
        <w:rPr>
          <w:rFonts w:ascii="Times New Roman" w:hAnsi="Times New Roman" w:cs="Times New Roman"/>
        </w:rPr>
        <w:t xml:space="preserve"> scholarships </w:t>
      </w:r>
      <w:r>
        <w:rPr>
          <w:rFonts w:ascii="Times New Roman" w:hAnsi="Times New Roman" w:cs="Times New Roman"/>
        </w:rPr>
        <w:t xml:space="preserve">described in subclause </w:t>
      </w:r>
      <w:r w:rsidR="000B341A">
        <w:rPr>
          <w:rFonts w:ascii="Times New Roman" w:hAnsi="Times New Roman" w:cs="Times New Roman"/>
        </w:rPr>
        <w:t>25</w:t>
      </w:r>
      <w:r>
        <w:rPr>
          <w:rFonts w:ascii="Times New Roman" w:hAnsi="Times New Roman" w:cs="Times New Roman"/>
        </w:rPr>
        <w:t xml:space="preserve">(1) </w:t>
      </w:r>
      <w:r w:rsidR="00A33E3D">
        <w:rPr>
          <w:rFonts w:ascii="Times New Roman" w:hAnsi="Times New Roman" w:cs="Times New Roman"/>
        </w:rPr>
        <w:t>after the day specified</w:t>
      </w:r>
      <w:r>
        <w:rPr>
          <w:rFonts w:ascii="Times New Roman" w:hAnsi="Times New Roman" w:cs="Times New Roman"/>
        </w:rPr>
        <w:t xml:space="preserve"> in subclause </w:t>
      </w:r>
      <w:r w:rsidR="000B341A">
        <w:rPr>
          <w:rFonts w:ascii="Times New Roman" w:hAnsi="Times New Roman" w:cs="Times New Roman"/>
        </w:rPr>
        <w:t>25</w:t>
      </w:r>
      <w:r>
        <w:rPr>
          <w:rFonts w:ascii="Times New Roman" w:hAnsi="Times New Roman" w:cs="Times New Roman"/>
        </w:rPr>
        <w:t>(2)</w:t>
      </w:r>
      <w:r w:rsidR="00A33E3D">
        <w:rPr>
          <w:rFonts w:ascii="Times New Roman" w:hAnsi="Times New Roman" w:cs="Times New Roman"/>
        </w:rPr>
        <w:t xml:space="preserve">, the higher education provider must notify the </w:t>
      </w:r>
      <w:r>
        <w:rPr>
          <w:rFonts w:ascii="Times New Roman" w:hAnsi="Times New Roman" w:cs="Times New Roman"/>
        </w:rPr>
        <w:t xml:space="preserve">persons specified in subclause </w:t>
      </w:r>
      <w:r w:rsidR="000B341A">
        <w:rPr>
          <w:rFonts w:ascii="Times New Roman" w:hAnsi="Times New Roman" w:cs="Times New Roman"/>
        </w:rPr>
        <w:t>25</w:t>
      </w:r>
      <w:r>
        <w:rPr>
          <w:rFonts w:ascii="Times New Roman" w:hAnsi="Times New Roman" w:cs="Times New Roman"/>
        </w:rPr>
        <w:t>(1)</w:t>
      </w:r>
      <w:r w:rsidR="00A33E3D">
        <w:rPr>
          <w:rFonts w:ascii="Times New Roman" w:hAnsi="Times New Roman" w:cs="Times New Roman"/>
        </w:rPr>
        <w:t xml:space="preserve"> as soon as possible. </w:t>
      </w:r>
      <w:r w:rsidR="00B17B7B">
        <w:rPr>
          <w:rFonts w:ascii="Times New Roman" w:hAnsi="Times New Roman" w:cs="Times New Roman"/>
        </w:rPr>
        <w:t xml:space="preserve">Wherever possible, </w:t>
      </w:r>
      <w:r w:rsidR="009F729D">
        <w:rPr>
          <w:rFonts w:ascii="Times New Roman" w:hAnsi="Times New Roman" w:cs="Times New Roman"/>
        </w:rPr>
        <w:t>this notification should occur within five business days.</w:t>
      </w:r>
      <w:r w:rsidR="00B17B7B">
        <w:rPr>
          <w:rFonts w:ascii="Times New Roman" w:hAnsi="Times New Roman" w:cs="Times New Roman"/>
        </w:rPr>
        <w:t xml:space="preserve"> </w:t>
      </w:r>
      <w:r w:rsidR="00A33E3D">
        <w:rPr>
          <w:rFonts w:ascii="Times New Roman" w:hAnsi="Times New Roman" w:cs="Times New Roman"/>
        </w:rPr>
        <w:t xml:space="preserve"> </w:t>
      </w:r>
    </w:p>
    <w:p w14:paraId="3995CF80" w14:textId="7091D586" w:rsidR="00C62FEA" w:rsidRPr="008B1D85" w:rsidRDefault="00E875AD" w:rsidP="008B1D85">
      <w:pPr>
        <w:pStyle w:val="dotpoint"/>
        <w:numPr>
          <w:ilvl w:val="0"/>
          <w:numId w:val="0"/>
        </w:numPr>
        <w:spacing w:before="200" w:after="0" w:line="276" w:lineRule="auto"/>
        <w:rPr>
          <w:rFonts w:ascii="Times New Roman" w:hAnsi="Times New Roman" w:cs="Times New Roman"/>
        </w:rPr>
      </w:pPr>
      <w:r w:rsidRPr="008B1D85">
        <w:rPr>
          <w:rFonts w:ascii="Times New Roman" w:hAnsi="Times New Roman" w:cs="Times New Roman"/>
        </w:rPr>
        <w:t xml:space="preserve">The purpose of this clause is to ensure that </w:t>
      </w:r>
      <w:r w:rsidR="00475DA8">
        <w:rPr>
          <w:rFonts w:ascii="Times New Roman" w:hAnsi="Times New Roman" w:cs="Times New Roman"/>
        </w:rPr>
        <w:t xml:space="preserve">relevant Commonwealth Departments </w:t>
      </w:r>
      <w:r w:rsidRPr="008B1D85">
        <w:rPr>
          <w:rFonts w:ascii="Times New Roman" w:hAnsi="Times New Roman" w:cs="Times New Roman"/>
        </w:rPr>
        <w:t>ha</w:t>
      </w:r>
      <w:r w:rsidR="00475DA8">
        <w:rPr>
          <w:rFonts w:ascii="Times New Roman" w:hAnsi="Times New Roman" w:cs="Times New Roman"/>
        </w:rPr>
        <w:t>ve</w:t>
      </w:r>
      <w:r w:rsidRPr="008B1D85">
        <w:rPr>
          <w:rFonts w:ascii="Times New Roman" w:hAnsi="Times New Roman" w:cs="Times New Roman"/>
        </w:rPr>
        <w:t xml:space="preserve"> the information necessary to determine a scholarship recipient’s eligibility for various payments</w:t>
      </w:r>
      <w:r w:rsidR="009959EC" w:rsidRPr="008B1D85">
        <w:rPr>
          <w:rFonts w:ascii="Times New Roman" w:hAnsi="Times New Roman" w:cs="Times New Roman"/>
        </w:rPr>
        <w:t xml:space="preserve"> </w:t>
      </w:r>
      <w:r w:rsidR="000B341A">
        <w:rPr>
          <w:rFonts w:ascii="Times New Roman" w:hAnsi="Times New Roman" w:cs="Times New Roman"/>
        </w:rPr>
        <w:t>each Department administe</w:t>
      </w:r>
      <w:r w:rsidR="00475DA8">
        <w:rPr>
          <w:rFonts w:ascii="Times New Roman" w:hAnsi="Times New Roman" w:cs="Times New Roman"/>
        </w:rPr>
        <w:t>r</w:t>
      </w:r>
      <w:r w:rsidR="000B341A">
        <w:rPr>
          <w:rFonts w:ascii="Times New Roman" w:hAnsi="Times New Roman" w:cs="Times New Roman"/>
        </w:rPr>
        <w:t>s</w:t>
      </w:r>
      <w:r w:rsidR="009959EC" w:rsidRPr="008B1D85">
        <w:rPr>
          <w:rFonts w:ascii="Times New Roman" w:hAnsi="Times New Roman" w:cs="Times New Roman"/>
        </w:rPr>
        <w:t xml:space="preserve">. </w:t>
      </w:r>
      <w:r w:rsidRPr="008B1D85">
        <w:rPr>
          <w:rFonts w:ascii="Times New Roman" w:hAnsi="Times New Roman" w:cs="Times New Roman"/>
        </w:rPr>
        <w:t xml:space="preserve"> </w:t>
      </w:r>
    </w:p>
    <w:p w14:paraId="69147F03" w14:textId="414162D5" w:rsidR="00C62FEA" w:rsidRPr="008B1D85" w:rsidRDefault="00C62FEA" w:rsidP="008B1D85">
      <w:pPr>
        <w:pStyle w:val="dotpoint"/>
        <w:numPr>
          <w:ilvl w:val="0"/>
          <w:numId w:val="0"/>
        </w:numPr>
        <w:spacing w:before="200" w:after="0" w:line="276" w:lineRule="auto"/>
        <w:rPr>
          <w:rFonts w:ascii="Times New Roman" w:hAnsi="Times New Roman" w:cs="Times New Roman"/>
        </w:rPr>
      </w:pPr>
      <w:r w:rsidRPr="008B1D85">
        <w:rPr>
          <w:rFonts w:ascii="Times New Roman" w:hAnsi="Times New Roman" w:cs="Times New Roman"/>
          <w:b/>
        </w:rPr>
        <w:t xml:space="preserve">Clause </w:t>
      </w:r>
      <w:r w:rsidR="00EA0C66" w:rsidRPr="008B1D85">
        <w:rPr>
          <w:rFonts w:ascii="Times New Roman" w:hAnsi="Times New Roman" w:cs="Times New Roman"/>
          <w:b/>
        </w:rPr>
        <w:t>2</w:t>
      </w:r>
      <w:r w:rsidR="00926925">
        <w:rPr>
          <w:rFonts w:ascii="Times New Roman" w:hAnsi="Times New Roman" w:cs="Times New Roman"/>
          <w:b/>
        </w:rPr>
        <w:t>6</w:t>
      </w:r>
      <w:r w:rsidRPr="008B1D85">
        <w:rPr>
          <w:rFonts w:ascii="Times New Roman" w:hAnsi="Times New Roman" w:cs="Times New Roman"/>
        </w:rPr>
        <w:t xml:space="preserve"> deals with termination of an Indigenous Scholarship. Subclause </w:t>
      </w:r>
      <w:r w:rsidR="000B341A">
        <w:rPr>
          <w:rFonts w:ascii="Times New Roman" w:hAnsi="Times New Roman" w:cs="Times New Roman"/>
        </w:rPr>
        <w:t>26</w:t>
      </w:r>
      <w:r w:rsidRPr="008B1D85">
        <w:rPr>
          <w:rFonts w:ascii="Times New Roman" w:hAnsi="Times New Roman" w:cs="Times New Roman"/>
        </w:rPr>
        <w:t xml:space="preserve">(1) requires a higher education provider to terminate an Indigenous Commonwealth Scholarship if the scholarship recipient ceases to be </w:t>
      </w:r>
      <w:r w:rsidR="00EA0C66" w:rsidRPr="008B1D85">
        <w:rPr>
          <w:rFonts w:ascii="Times New Roman" w:hAnsi="Times New Roman" w:cs="Times New Roman"/>
        </w:rPr>
        <w:t>enrolled in a course of study</w:t>
      </w:r>
      <w:r w:rsidR="00746A7B" w:rsidRPr="008B1D85">
        <w:rPr>
          <w:rFonts w:ascii="Times New Roman" w:hAnsi="Times New Roman" w:cs="Times New Roman"/>
        </w:rPr>
        <w:t xml:space="preserve"> with th</w:t>
      </w:r>
      <w:r w:rsidR="00204F39" w:rsidRPr="008B1D85">
        <w:rPr>
          <w:rFonts w:ascii="Times New Roman" w:hAnsi="Times New Roman" w:cs="Times New Roman"/>
        </w:rPr>
        <w:t>e provider</w:t>
      </w:r>
      <w:r w:rsidRPr="008B1D85">
        <w:rPr>
          <w:rFonts w:ascii="Times New Roman" w:hAnsi="Times New Roman" w:cs="Times New Roman"/>
        </w:rPr>
        <w:t>. Subclau</w:t>
      </w:r>
      <w:r w:rsidR="000B341A">
        <w:rPr>
          <w:rFonts w:ascii="Times New Roman" w:hAnsi="Times New Roman" w:cs="Times New Roman"/>
        </w:rPr>
        <w:t>se 26</w:t>
      </w:r>
      <w:r w:rsidRPr="008B1D85">
        <w:rPr>
          <w:rFonts w:ascii="Times New Roman" w:hAnsi="Times New Roman" w:cs="Times New Roman"/>
        </w:rPr>
        <w:t xml:space="preserve">(2) gives a higher education provider discretion to terminate an Indigenous Commonwealth Scholarship if the scholarship recipient fails to comply with a condition of the scholarship.  </w:t>
      </w:r>
    </w:p>
    <w:p w14:paraId="3F7ACE7A" w14:textId="775A7EF4" w:rsidR="00182877" w:rsidRPr="008B1D85" w:rsidRDefault="00C62FEA" w:rsidP="008B1D85">
      <w:pPr>
        <w:pStyle w:val="dotpoint"/>
        <w:numPr>
          <w:ilvl w:val="0"/>
          <w:numId w:val="0"/>
        </w:numPr>
        <w:spacing w:before="200" w:after="0" w:line="276" w:lineRule="auto"/>
      </w:pPr>
      <w:r w:rsidRPr="008B1D85">
        <w:rPr>
          <w:rFonts w:ascii="Times New Roman" w:hAnsi="Times New Roman" w:cs="Times New Roman"/>
          <w:b/>
        </w:rPr>
        <w:t>Clause</w:t>
      </w:r>
      <w:r w:rsidR="00EA0C66" w:rsidRPr="008B1D85">
        <w:rPr>
          <w:rFonts w:ascii="Times New Roman" w:hAnsi="Times New Roman" w:cs="Times New Roman"/>
          <w:b/>
        </w:rPr>
        <w:t xml:space="preserve"> </w:t>
      </w:r>
      <w:r w:rsidR="00EA0C66">
        <w:rPr>
          <w:rFonts w:ascii="Times New Roman" w:hAnsi="Times New Roman" w:cs="Times New Roman"/>
          <w:b/>
        </w:rPr>
        <w:t>2</w:t>
      </w:r>
      <w:r w:rsidR="00926925">
        <w:rPr>
          <w:rFonts w:ascii="Times New Roman" w:hAnsi="Times New Roman" w:cs="Times New Roman"/>
          <w:b/>
        </w:rPr>
        <w:t>7</w:t>
      </w:r>
      <w:r w:rsidRPr="008B1D85">
        <w:rPr>
          <w:rFonts w:ascii="Times New Roman" w:hAnsi="Times New Roman" w:cs="Times New Roman"/>
          <w:b/>
        </w:rPr>
        <w:t xml:space="preserve"> </w:t>
      </w:r>
      <w:r w:rsidRPr="008B1D85">
        <w:rPr>
          <w:rFonts w:ascii="Times New Roman" w:hAnsi="Times New Roman" w:cs="Times New Roman"/>
        </w:rPr>
        <w:t xml:space="preserve">obligates a higher education provider to take steps to recover scholarship amounts in certain circumstances. </w:t>
      </w:r>
      <w:r w:rsidR="00E73866" w:rsidRPr="008B1D85">
        <w:rPr>
          <w:rFonts w:ascii="Times New Roman" w:hAnsi="Times New Roman" w:cs="Times New Roman"/>
        </w:rPr>
        <w:t xml:space="preserve">This </w:t>
      </w:r>
      <w:r w:rsidR="006E4749">
        <w:rPr>
          <w:rFonts w:ascii="Times New Roman" w:hAnsi="Times New Roman" w:cs="Times New Roman"/>
        </w:rPr>
        <w:t>provision</w:t>
      </w:r>
      <w:r w:rsidR="00E73866" w:rsidRPr="008B1D85">
        <w:rPr>
          <w:rFonts w:ascii="Times New Roman" w:hAnsi="Times New Roman" w:cs="Times New Roman"/>
        </w:rPr>
        <w:t xml:space="preserve"> is necessary to ensure the integrity of the Indigenous Commonwealth Scholarships awarded under these Guidelines. </w:t>
      </w:r>
    </w:p>
    <w:p w14:paraId="61F725EC" w14:textId="4DA4D6D1" w:rsidR="00C62FEA" w:rsidRPr="008B1D85" w:rsidRDefault="00182877" w:rsidP="008B1D85">
      <w:pPr>
        <w:pStyle w:val="dotpoint"/>
        <w:numPr>
          <w:ilvl w:val="0"/>
          <w:numId w:val="0"/>
        </w:numPr>
        <w:spacing w:before="200" w:after="0" w:line="276" w:lineRule="auto"/>
      </w:pPr>
      <w:r w:rsidRPr="008B1D85">
        <w:rPr>
          <w:rFonts w:ascii="Times New Roman" w:hAnsi="Times New Roman" w:cs="Times New Roman"/>
        </w:rPr>
        <w:t xml:space="preserve">Subclause </w:t>
      </w:r>
      <w:r w:rsidR="000B341A">
        <w:rPr>
          <w:rFonts w:ascii="Times New Roman" w:hAnsi="Times New Roman" w:cs="Times New Roman"/>
        </w:rPr>
        <w:t>27</w:t>
      </w:r>
      <w:r w:rsidRPr="008B1D85">
        <w:rPr>
          <w:rFonts w:ascii="Times New Roman" w:hAnsi="Times New Roman" w:cs="Times New Roman"/>
        </w:rPr>
        <w:t>(1) requires a higher education provider to take steps to recover an amount of an Indigenous Scholarship that has not been exhausted if the provider terminates the scholarship, or the scholarship recipient transfer</w:t>
      </w:r>
      <w:r w:rsidR="0019655A" w:rsidRPr="009865F4">
        <w:rPr>
          <w:rFonts w:ascii="Times New Roman" w:hAnsi="Times New Roman" w:cs="Times New Roman"/>
        </w:rPr>
        <w:t>s his or her course of study f</w:t>
      </w:r>
      <w:r w:rsidR="0019655A">
        <w:rPr>
          <w:rFonts w:ascii="Times New Roman" w:hAnsi="Times New Roman" w:cs="Times New Roman"/>
        </w:rPr>
        <w:t>ro</w:t>
      </w:r>
      <w:r w:rsidRPr="008B1D85">
        <w:rPr>
          <w:rFonts w:ascii="Times New Roman" w:hAnsi="Times New Roman" w:cs="Times New Roman"/>
        </w:rPr>
        <w:t xml:space="preserve">m the provider to a different higher education provider. </w:t>
      </w:r>
    </w:p>
    <w:p w14:paraId="6FE1FC03" w14:textId="316C645E" w:rsidR="00E73866" w:rsidRPr="008B1D85" w:rsidRDefault="00E73866" w:rsidP="008B1D85">
      <w:pPr>
        <w:pStyle w:val="dotpoint"/>
        <w:numPr>
          <w:ilvl w:val="0"/>
          <w:numId w:val="0"/>
        </w:numPr>
        <w:spacing w:before="200" w:after="0" w:line="276" w:lineRule="auto"/>
        <w:rPr>
          <w:rFonts w:ascii="Times New Roman" w:hAnsi="Times New Roman" w:cs="Times New Roman"/>
        </w:rPr>
      </w:pPr>
      <w:r w:rsidRPr="008B1D85">
        <w:rPr>
          <w:rFonts w:ascii="Times New Roman" w:hAnsi="Times New Roman" w:cs="Times New Roman"/>
        </w:rPr>
        <w:t>The purpose of this provision is to ensure that:</w:t>
      </w:r>
    </w:p>
    <w:p w14:paraId="4B8DE5D1" w14:textId="77777777" w:rsidR="00E73866" w:rsidRPr="008B1D85" w:rsidRDefault="00E73866" w:rsidP="008B1D85">
      <w:pPr>
        <w:pStyle w:val="dotpoint"/>
        <w:numPr>
          <w:ilvl w:val="0"/>
          <w:numId w:val="4"/>
        </w:numPr>
        <w:spacing w:before="200" w:after="0" w:line="276" w:lineRule="auto"/>
        <w:rPr>
          <w:rFonts w:ascii="Times New Roman" w:hAnsi="Times New Roman" w:cs="Times New Roman"/>
        </w:rPr>
      </w:pPr>
      <w:r w:rsidRPr="008B1D85">
        <w:rPr>
          <w:rFonts w:ascii="Times New Roman" w:hAnsi="Times New Roman" w:cs="Times New Roman"/>
        </w:rPr>
        <w:t>an Indigenous student is not continuing to receive a financial benefit after terminating their study; and</w:t>
      </w:r>
    </w:p>
    <w:p w14:paraId="1DB65DF7" w14:textId="047FB9D4" w:rsidR="00E73866" w:rsidRDefault="00E73866" w:rsidP="008B1D85">
      <w:pPr>
        <w:pStyle w:val="dotpoint"/>
        <w:numPr>
          <w:ilvl w:val="0"/>
          <w:numId w:val="4"/>
        </w:numPr>
        <w:spacing w:before="200" w:after="0" w:line="276" w:lineRule="auto"/>
        <w:rPr>
          <w:rFonts w:ascii="Times New Roman" w:hAnsi="Times New Roman" w:cs="Times New Roman"/>
        </w:rPr>
      </w:pPr>
      <w:r w:rsidRPr="008B1D85">
        <w:rPr>
          <w:rFonts w:ascii="Times New Roman" w:hAnsi="Times New Roman" w:cs="Times New Roman"/>
        </w:rPr>
        <w:t>an Indigenous student does not receive a double benefit by transferring their course of study (e</w:t>
      </w:r>
      <w:r w:rsidR="0094542D">
        <w:rPr>
          <w:rFonts w:ascii="Times New Roman" w:hAnsi="Times New Roman" w:cs="Times New Roman"/>
        </w:rPr>
        <w:t>.</w:t>
      </w:r>
      <w:r w:rsidRPr="008B1D85">
        <w:rPr>
          <w:rFonts w:ascii="Times New Roman" w:hAnsi="Times New Roman" w:cs="Times New Roman"/>
        </w:rPr>
        <w:t>g</w:t>
      </w:r>
      <w:r w:rsidR="0094542D">
        <w:rPr>
          <w:rFonts w:ascii="Times New Roman" w:hAnsi="Times New Roman" w:cs="Times New Roman"/>
        </w:rPr>
        <w:t>.</w:t>
      </w:r>
      <w:r w:rsidRPr="008B1D85">
        <w:rPr>
          <w:rFonts w:ascii="Times New Roman" w:hAnsi="Times New Roman" w:cs="Times New Roman"/>
        </w:rPr>
        <w:t xml:space="preserve"> if a receiving provider also awards an Indigenous Commonwealth Scholarship). </w:t>
      </w:r>
    </w:p>
    <w:p w14:paraId="21EE07DE" w14:textId="364BFD91" w:rsidR="006E4749" w:rsidRPr="008B1D85" w:rsidRDefault="00AD6BD8" w:rsidP="002549D7">
      <w:pPr>
        <w:pStyle w:val="dotpoint"/>
        <w:keepNext/>
        <w:keepLines/>
        <w:numPr>
          <w:ilvl w:val="0"/>
          <w:numId w:val="0"/>
        </w:numPr>
        <w:spacing w:before="200" w:after="0" w:line="276" w:lineRule="auto"/>
        <w:rPr>
          <w:rFonts w:ascii="Times New Roman" w:hAnsi="Times New Roman" w:cs="Times New Roman"/>
        </w:rPr>
      </w:pPr>
      <w:r>
        <w:rPr>
          <w:rFonts w:ascii="Times New Roman" w:hAnsi="Times New Roman" w:cs="Times New Roman"/>
        </w:rPr>
        <w:lastRenderedPageBreak/>
        <w:t xml:space="preserve">This provision does not obligate a higher education provider to recover scholarship amounts. Rather, it is a matter for a higher education provider to determine the steps that should be taken to recover a scholarship amount, taking into account such matters as the amount that could be recovered and the cost of recovery. </w:t>
      </w:r>
    </w:p>
    <w:p w14:paraId="0635C7D2" w14:textId="004A2829" w:rsidR="00182877" w:rsidRPr="008B1D85" w:rsidRDefault="00182877" w:rsidP="008B1D85">
      <w:pPr>
        <w:pStyle w:val="dotpoint"/>
        <w:numPr>
          <w:ilvl w:val="0"/>
          <w:numId w:val="0"/>
        </w:numPr>
        <w:spacing w:before="200" w:after="0" w:line="276" w:lineRule="auto"/>
      </w:pPr>
      <w:r w:rsidRPr="008B1D85">
        <w:rPr>
          <w:rFonts w:ascii="Times New Roman" w:hAnsi="Times New Roman" w:cs="Times New Roman"/>
        </w:rPr>
        <w:t xml:space="preserve">Subclause </w:t>
      </w:r>
      <w:r w:rsidR="000B341A">
        <w:rPr>
          <w:rFonts w:ascii="Times New Roman" w:hAnsi="Times New Roman" w:cs="Times New Roman"/>
        </w:rPr>
        <w:t>27</w:t>
      </w:r>
      <w:r w:rsidRPr="008B1D85">
        <w:rPr>
          <w:rFonts w:ascii="Times New Roman" w:hAnsi="Times New Roman" w:cs="Times New Roman"/>
        </w:rPr>
        <w:t>(</w:t>
      </w:r>
      <w:r w:rsidR="00746A7B">
        <w:rPr>
          <w:rFonts w:ascii="Times New Roman" w:hAnsi="Times New Roman" w:cs="Times New Roman"/>
        </w:rPr>
        <w:t>2</w:t>
      </w:r>
      <w:r w:rsidRPr="008B1D85">
        <w:rPr>
          <w:rFonts w:ascii="Times New Roman" w:hAnsi="Times New Roman" w:cs="Times New Roman"/>
        </w:rPr>
        <w:t xml:space="preserve">) gives a higher education provider the ability to elect not to recover a scholarship amount that has not been exhausted, or to accept the return of an amount that is less than the total of the scholarship amount that has not been exhausted, if the provider determines that the scholarship recipient had valid reasons for the circumstances resulting in termination or transfer, or the recipient would suffer severe financial hardship as a result of the recovery. </w:t>
      </w:r>
    </w:p>
    <w:p w14:paraId="405C5B49" w14:textId="01100D7D" w:rsidR="00182877" w:rsidRDefault="00182877" w:rsidP="008B1D85">
      <w:pPr>
        <w:pStyle w:val="dotpoint"/>
        <w:numPr>
          <w:ilvl w:val="0"/>
          <w:numId w:val="0"/>
        </w:numPr>
        <w:spacing w:before="200" w:after="0" w:line="276" w:lineRule="auto"/>
      </w:pPr>
      <w:r w:rsidRPr="008B1D85">
        <w:rPr>
          <w:rFonts w:ascii="Times New Roman" w:hAnsi="Times New Roman" w:cs="Times New Roman"/>
        </w:rPr>
        <w:t>Sub</w:t>
      </w:r>
      <w:r w:rsidR="00A9288C">
        <w:rPr>
          <w:rFonts w:ascii="Times New Roman" w:hAnsi="Times New Roman" w:cs="Times New Roman"/>
        </w:rPr>
        <w:t>clause</w:t>
      </w:r>
      <w:r w:rsidRPr="008B1D85">
        <w:rPr>
          <w:rFonts w:ascii="Times New Roman" w:hAnsi="Times New Roman" w:cs="Times New Roman"/>
        </w:rPr>
        <w:t xml:space="preserve"> </w:t>
      </w:r>
      <w:r w:rsidR="000B341A">
        <w:rPr>
          <w:rFonts w:ascii="Times New Roman" w:hAnsi="Times New Roman" w:cs="Times New Roman"/>
        </w:rPr>
        <w:t>27</w:t>
      </w:r>
      <w:r w:rsidRPr="008B1D85">
        <w:rPr>
          <w:rFonts w:ascii="Times New Roman" w:hAnsi="Times New Roman" w:cs="Times New Roman"/>
        </w:rPr>
        <w:t>(</w:t>
      </w:r>
      <w:r w:rsidR="00746A7B">
        <w:rPr>
          <w:rFonts w:ascii="Times New Roman" w:hAnsi="Times New Roman" w:cs="Times New Roman"/>
        </w:rPr>
        <w:t>3</w:t>
      </w:r>
      <w:r w:rsidRPr="008B1D85">
        <w:rPr>
          <w:rFonts w:ascii="Times New Roman" w:hAnsi="Times New Roman" w:cs="Times New Roman"/>
        </w:rPr>
        <w:t xml:space="preserve">) provides a non-exhaustive list of circumstances that give rise to valid reasons for the purposes of subclause </w:t>
      </w:r>
      <w:r w:rsidR="000B341A">
        <w:rPr>
          <w:rFonts w:ascii="Times New Roman" w:hAnsi="Times New Roman" w:cs="Times New Roman"/>
        </w:rPr>
        <w:t>27</w:t>
      </w:r>
      <w:r w:rsidRPr="008B1D85">
        <w:rPr>
          <w:rFonts w:ascii="Times New Roman" w:hAnsi="Times New Roman" w:cs="Times New Roman"/>
        </w:rPr>
        <w:t>(</w:t>
      </w:r>
      <w:r w:rsidR="00746A7B">
        <w:rPr>
          <w:rFonts w:ascii="Times New Roman" w:hAnsi="Times New Roman" w:cs="Times New Roman"/>
        </w:rPr>
        <w:t>2</w:t>
      </w:r>
      <w:r w:rsidRPr="008B1D85">
        <w:rPr>
          <w:rFonts w:ascii="Times New Roman" w:hAnsi="Times New Roman" w:cs="Times New Roman"/>
        </w:rPr>
        <w:t xml:space="preserve">). </w:t>
      </w:r>
    </w:p>
    <w:p w14:paraId="32669483" w14:textId="146AD018" w:rsidR="00944F54" w:rsidRDefault="00875EF9" w:rsidP="008B1D85">
      <w:pPr>
        <w:pStyle w:val="dotpoint"/>
        <w:numPr>
          <w:ilvl w:val="0"/>
          <w:numId w:val="0"/>
        </w:numPr>
        <w:spacing w:before="200" w:after="0" w:line="276" w:lineRule="auto"/>
        <w:rPr>
          <w:rFonts w:ascii="Times New Roman" w:hAnsi="Times New Roman" w:cs="Times New Roman"/>
        </w:rPr>
      </w:pPr>
      <w:r>
        <w:rPr>
          <w:rFonts w:ascii="Times New Roman" w:hAnsi="Times New Roman" w:cs="Times New Roman"/>
        </w:rPr>
        <w:t xml:space="preserve">Subclause </w:t>
      </w:r>
      <w:r w:rsidR="000B341A">
        <w:rPr>
          <w:rFonts w:ascii="Times New Roman" w:hAnsi="Times New Roman" w:cs="Times New Roman"/>
        </w:rPr>
        <w:t>27</w:t>
      </w:r>
      <w:r>
        <w:rPr>
          <w:rFonts w:ascii="Times New Roman" w:hAnsi="Times New Roman" w:cs="Times New Roman"/>
        </w:rPr>
        <w:t xml:space="preserve">(4) </w:t>
      </w:r>
      <w:r w:rsidR="00944F54">
        <w:rPr>
          <w:rFonts w:ascii="Times New Roman" w:hAnsi="Times New Roman" w:cs="Times New Roman"/>
        </w:rPr>
        <w:t>requires</w:t>
      </w:r>
      <w:r>
        <w:rPr>
          <w:rFonts w:ascii="Times New Roman" w:hAnsi="Times New Roman" w:cs="Times New Roman"/>
        </w:rPr>
        <w:t xml:space="preserve"> a higher e</w:t>
      </w:r>
      <w:r w:rsidR="001C6C7D">
        <w:rPr>
          <w:rFonts w:ascii="Times New Roman" w:hAnsi="Times New Roman" w:cs="Times New Roman"/>
        </w:rPr>
        <w:t xml:space="preserve">ducation provider </w:t>
      </w:r>
      <w:r w:rsidR="00944F54">
        <w:rPr>
          <w:rFonts w:ascii="Times New Roman" w:hAnsi="Times New Roman" w:cs="Times New Roman"/>
        </w:rPr>
        <w:t>that</w:t>
      </w:r>
      <w:r w:rsidR="001C6C7D">
        <w:rPr>
          <w:rFonts w:ascii="Times New Roman" w:hAnsi="Times New Roman" w:cs="Times New Roman"/>
        </w:rPr>
        <w:t xml:space="preserve"> elects not to recover a scholarship amount that has not been exhausted or accepts the return of an amount that is less than the total of the scholarship amount that has not been exhausted</w:t>
      </w:r>
      <w:r w:rsidR="00944F54">
        <w:rPr>
          <w:rFonts w:ascii="Times New Roman" w:hAnsi="Times New Roman" w:cs="Times New Roman"/>
        </w:rPr>
        <w:t xml:space="preserve"> to:</w:t>
      </w:r>
    </w:p>
    <w:p w14:paraId="496D3FEF" w14:textId="6292FC47" w:rsidR="00944F54" w:rsidRDefault="001C6C7D" w:rsidP="008B1D85">
      <w:pPr>
        <w:pStyle w:val="dotpoint"/>
        <w:numPr>
          <w:ilvl w:val="0"/>
          <w:numId w:val="4"/>
        </w:numPr>
        <w:spacing w:before="200" w:after="0" w:line="276" w:lineRule="auto"/>
        <w:rPr>
          <w:rFonts w:ascii="Times New Roman" w:hAnsi="Times New Roman" w:cs="Times New Roman"/>
        </w:rPr>
      </w:pPr>
      <w:r w:rsidRPr="008B1D85">
        <w:rPr>
          <w:rFonts w:ascii="Times New Roman" w:hAnsi="Times New Roman" w:cs="Times New Roman"/>
        </w:rPr>
        <w:t>document the reasons why the whole amount was not recovered on the student’s file</w:t>
      </w:r>
      <w:r w:rsidR="00944F54" w:rsidRPr="008B1D85">
        <w:rPr>
          <w:rFonts w:ascii="Times New Roman" w:hAnsi="Times New Roman" w:cs="Times New Roman"/>
        </w:rPr>
        <w:t>;</w:t>
      </w:r>
      <w:r w:rsidRPr="008B1D85">
        <w:rPr>
          <w:rFonts w:ascii="Times New Roman" w:hAnsi="Times New Roman" w:cs="Times New Roman"/>
        </w:rPr>
        <w:t xml:space="preserve"> </w:t>
      </w:r>
      <w:r w:rsidR="00944F54">
        <w:rPr>
          <w:rFonts w:ascii="Times New Roman" w:hAnsi="Times New Roman" w:cs="Times New Roman"/>
        </w:rPr>
        <w:t>and</w:t>
      </w:r>
    </w:p>
    <w:p w14:paraId="7D8805CD" w14:textId="38A6B633" w:rsidR="00944F54" w:rsidRDefault="001C6C7D" w:rsidP="008B1D85">
      <w:pPr>
        <w:pStyle w:val="dotpoint"/>
        <w:numPr>
          <w:ilvl w:val="0"/>
          <w:numId w:val="4"/>
        </w:numPr>
        <w:spacing w:before="200" w:after="0" w:line="276" w:lineRule="auto"/>
        <w:rPr>
          <w:rFonts w:ascii="Times New Roman" w:hAnsi="Times New Roman" w:cs="Times New Roman"/>
        </w:rPr>
      </w:pPr>
      <w:r w:rsidRPr="008B1D85">
        <w:rPr>
          <w:rFonts w:ascii="Times New Roman" w:hAnsi="Times New Roman" w:cs="Times New Roman"/>
        </w:rPr>
        <w:t xml:space="preserve">if requested by an administering officer, provide a copy of the reasons </w:t>
      </w:r>
      <w:r w:rsidR="00944F54" w:rsidRPr="008B1D85">
        <w:rPr>
          <w:rFonts w:ascii="Times New Roman" w:hAnsi="Times New Roman" w:cs="Times New Roman"/>
        </w:rPr>
        <w:t xml:space="preserve">to the administering officer </w:t>
      </w:r>
      <w:r w:rsidRPr="008B1D85">
        <w:rPr>
          <w:rFonts w:ascii="Times New Roman" w:hAnsi="Times New Roman" w:cs="Times New Roman"/>
        </w:rPr>
        <w:t xml:space="preserve">within 10 business days of the receipt of the request. </w:t>
      </w:r>
    </w:p>
    <w:p w14:paraId="0291C2D0" w14:textId="6EA890AD" w:rsidR="00875EF9" w:rsidRDefault="00944F54" w:rsidP="008B1D85">
      <w:pPr>
        <w:pStyle w:val="dotpoint"/>
        <w:numPr>
          <w:ilvl w:val="0"/>
          <w:numId w:val="0"/>
        </w:numPr>
        <w:spacing w:before="200" w:after="0" w:line="276" w:lineRule="auto"/>
      </w:pPr>
      <w:r>
        <w:rPr>
          <w:rFonts w:ascii="Times New Roman" w:hAnsi="Times New Roman" w:cs="Times New Roman"/>
        </w:rPr>
        <w:t>Th</w:t>
      </w:r>
      <w:r w:rsidR="001C6C7D" w:rsidRPr="008B1D85">
        <w:rPr>
          <w:rFonts w:ascii="Times New Roman" w:hAnsi="Times New Roman" w:cs="Times New Roman"/>
        </w:rPr>
        <w:t xml:space="preserve">is requirement ensures that there is transparency and accountability for when a higher education provider decides not to recover a scholarship amount. </w:t>
      </w:r>
    </w:p>
    <w:p w14:paraId="7846D5A2" w14:textId="1AD38B84" w:rsidR="00273BB9" w:rsidRDefault="0096497C" w:rsidP="008B1D85">
      <w:pPr>
        <w:pStyle w:val="dotpoint"/>
        <w:numPr>
          <w:ilvl w:val="0"/>
          <w:numId w:val="0"/>
        </w:numPr>
        <w:tabs>
          <w:tab w:val="left" w:pos="7582"/>
        </w:tabs>
        <w:spacing w:before="200" w:after="0" w:line="276" w:lineRule="auto"/>
      </w:pPr>
      <w:r w:rsidRPr="008B1D85">
        <w:rPr>
          <w:rFonts w:ascii="Times New Roman" w:hAnsi="Times New Roman" w:cs="Times New Roman"/>
        </w:rPr>
        <w:t>Subclause</w:t>
      </w:r>
      <w:r w:rsidR="00273BB9">
        <w:rPr>
          <w:rFonts w:ascii="Times New Roman" w:hAnsi="Times New Roman" w:cs="Times New Roman"/>
        </w:rPr>
        <w:t>s</w:t>
      </w:r>
      <w:r w:rsidRPr="008B1D85">
        <w:rPr>
          <w:rFonts w:ascii="Times New Roman" w:hAnsi="Times New Roman" w:cs="Times New Roman"/>
        </w:rPr>
        <w:t xml:space="preserve"> </w:t>
      </w:r>
      <w:r w:rsidR="000B341A">
        <w:rPr>
          <w:rFonts w:ascii="Times New Roman" w:hAnsi="Times New Roman" w:cs="Times New Roman"/>
        </w:rPr>
        <w:t>27</w:t>
      </w:r>
      <w:r w:rsidRPr="008B1D85">
        <w:rPr>
          <w:rFonts w:ascii="Times New Roman" w:hAnsi="Times New Roman" w:cs="Times New Roman"/>
        </w:rPr>
        <w:t>(</w:t>
      </w:r>
      <w:r w:rsidR="001C6C7D">
        <w:rPr>
          <w:rFonts w:ascii="Times New Roman" w:hAnsi="Times New Roman" w:cs="Times New Roman"/>
        </w:rPr>
        <w:t>5</w:t>
      </w:r>
      <w:r w:rsidRPr="008B1D85">
        <w:rPr>
          <w:rFonts w:ascii="Times New Roman" w:hAnsi="Times New Roman" w:cs="Times New Roman"/>
        </w:rPr>
        <w:t xml:space="preserve">) </w:t>
      </w:r>
      <w:r w:rsidR="00273BB9">
        <w:rPr>
          <w:rFonts w:ascii="Times New Roman" w:hAnsi="Times New Roman" w:cs="Times New Roman"/>
        </w:rPr>
        <w:t xml:space="preserve">and </w:t>
      </w:r>
      <w:r w:rsidR="000B341A">
        <w:rPr>
          <w:rFonts w:ascii="Times New Roman" w:hAnsi="Times New Roman" w:cs="Times New Roman"/>
        </w:rPr>
        <w:t>27</w:t>
      </w:r>
      <w:r w:rsidR="00273BB9">
        <w:rPr>
          <w:rFonts w:ascii="Times New Roman" w:hAnsi="Times New Roman" w:cs="Times New Roman"/>
        </w:rPr>
        <w:t>(</w:t>
      </w:r>
      <w:r w:rsidR="001C6C7D">
        <w:rPr>
          <w:rFonts w:ascii="Times New Roman" w:hAnsi="Times New Roman" w:cs="Times New Roman"/>
        </w:rPr>
        <w:t>6</w:t>
      </w:r>
      <w:r w:rsidR="00273BB9">
        <w:rPr>
          <w:rFonts w:ascii="Times New Roman" w:hAnsi="Times New Roman" w:cs="Times New Roman"/>
        </w:rPr>
        <w:t xml:space="preserve">) explain how an amount recovered under subclause </w:t>
      </w:r>
      <w:r w:rsidR="000B341A">
        <w:rPr>
          <w:rFonts w:ascii="Times New Roman" w:hAnsi="Times New Roman" w:cs="Times New Roman"/>
        </w:rPr>
        <w:t>27</w:t>
      </w:r>
      <w:r w:rsidR="00273BB9">
        <w:rPr>
          <w:rFonts w:ascii="Times New Roman" w:hAnsi="Times New Roman" w:cs="Times New Roman"/>
        </w:rPr>
        <w:t>(1) may be used</w:t>
      </w:r>
      <w:r w:rsidR="008F2AF4">
        <w:rPr>
          <w:rFonts w:ascii="Times New Roman" w:hAnsi="Times New Roman" w:cs="Times New Roman"/>
        </w:rPr>
        <w:t xml:space="preserve"> by the recovering</w:t>
      </w:r>
      <w:r w:rsidR="00273BB9">
        <w:rPr>
          <w:rFonts w:ascii="Times New Roman" w:hAnsi="Times New Roman" w:cs="Times New Roman"/>
        </w:rPr>
        <w:t xml:space="preserve"> higher education provider. </w:t>
      </w:r>
    </w:p>
    <w:p w14:paraId="3F910A07" w14:textId="54FE7121" w:rsidR="00991AD8" w:rsidRPr="008B1D85" w:rsidRDefault="00273BB9" w:rsidP="008B1D85">
      <w:pPr>
        <w:pStyle w:val="dotpoint"/>
        <w:numPr>
          <w:ilvl w:val="0"/>
          <w:numId w:val="0"/>
        </w:numPr>
        <w:tabs>
          <w:tab w:val="left" w:pos="7582"/>
        </w:tabs>
        <w:spacing w:before="200" w:after="0" w:line="276" w:lineRule="auto"/>
        <w:rPr>
          <w:rFonts w:ascii="Times New Roman" w:hAnsi="Times New Roman" w:cs="Times New Roman"/>
        </w:rPr>
      </w:pPr>
      <w:r>
        <w:rPr>
          <w:rFonts w:ascii="Times New Roman" w:hAnsi="Times New Roman" w:cs="Times New Roman"/>
        </w:rPr>
        <w:t xml:space="preserve">Subclause </w:t>
      </w:r>
      <w:r w:rsidR="000B341A">
        <w:rPr>
          <w:rFonts w:ascii="Times New Roman" w:hAnsi="Times New Roman" w:cs="Times New Roman"/>
        </w:rPr>
        <w:t>27</w:t>
      </w:r>
      <w:r>
        <w:rPr>
          <w:rFonts w:ascii="Times New Roman" w:hAnsi="Times New Roman" w:cs="Times New Roman"/>
        </w:rPr>
        <w:t>(</w:t>
      </w:r>
      <w:r w:rsidR="001C6C7D">
        <w:rPr>
          <w:rFonts w:ascii="Times New Roman" w:hAnsi="Times New Roman" w:cs="Times New Roman"/>
        </w:rPr>
        <w:t>5</w:t>
      </w:r>
      <w:r>
        <w:rPr>
          <w:rFonts w:ascii="Times New Roman" w:hAnsi="Times New Roman" w:cs="Times New Roman"/>
        </w:rPr>
        <w:t>) provides that</w:t>
      </w:r>
      <w:r w:rsidR="00C55101">
        <w:rPr>
          <w:rFonts w:ascii="Times New Roman" w:hAnsi="Times New Roman" w:cs="Times New Roman"/>
        </w:rPr>
        <w:t xml:space="preserve">, if an amount of an Indigenous Commonwealth Scholarship </w:t>
      </w:r>
      <w:r w:rsidR="000A4A56">
        <w:rPr>
          <w:rFonts w:ascii="Times New Roman" w:hAnsi="Times New Roman" w:cs="Times New Roman"/>
        </w:rPr>
        <w:t xml:space="preserve">other than a preserved Indigenous Commonwealth Scholarship </w:t>
      </w:r>
      <w:r w:rsidR="00C55101">
        <w:rPr>
          <w:rFonts w:ascii="Times New Roman" w:hAnsi="Times New Roman" w:cs="Times New Roman"/>
        </w:rPr>
        <w:t xml:space="preserve">is recovered, </w:t>
      </w:r>
      <w:r>
        <w:rPr>
          <w:rFonts w:ascii="Times New Roman" w:hAnsi="Times New Roman" w:cs="Times New Roman"/>
        </w:rPr>
        <w:t>the recovered amount may be used for any or all of the activities specified in these Guidelines.</w:t>
      </w:r>
      <w:r w:rsidR="00483290">
        <w:rPr>
          <w:rFonts w:ascii="Times New Roman" w:hAnsi="Times New Roman" w:cs="Times New Roman"/>
        </w:rPr>
        <w:t xml:space="preserve"> This allows a higher education provider the discretion</w:t>
      </w:r>
      <w:r w:rsidR="000234A2">
        <w:rPr>
          <w:rFonts w:ascii="Times New Roman" w:hAnsi="Times New Roman" w:cs="Times New Roman"/>
        </w:rPr>
        <w:t xml:space="preserve"> to decide for which activities under these Guidelines the</w:t>
      </w:r>
      <w:r w:rsidR="00483290">
        <w:rPr>
          <w:rFonts w:ascii="Times New Roman" w:hAnsi="Times New Roman" w:cs="Times New Roman"/>
        </w:rPr>
        <w:t xml:space="preserve"> </w:t>
      </w:r>
      <w:r w:rsidR="00483290" w:rsidRPr="008B1D85">
        <w:rPr>
          <w:rFonts w:ascii="Times New Roman" w:hAnsi="Times New Roman" w:cs="Times New Roman"/>
        </w:rPr>
        <w:t xml:space="preserve">recovered amount may be used. </w:t>
      </w:r>
    </w:p>
    <w:p w14:paraId="17187BBF" w14:textId="4E6F303B" w:rsidR="00483290" w:rsidRPr="008B1D85" w:rsidRDefault="00483290" w:rsidP="008B1D85">
      <w:pPr>
        <w:pStyle w:val="dotpoint"/>
        <w:numPr>
          <w:ilvl w:val="0"/>
          <w:numId w:val="0"/>
        </w:numPr>
        <w:tabs>
          <w:tab w:val="left" w:pos="7582"/>
        </w:tabs>
        <w:spacing w:before="200" w:after="0" w:line="276" w:lineRule="auto"/>
        <w:rPr>
          <w:rFonts w:ascii="Times New Roman" w:hAnsi="Times New Roman" w:cs="Times New Roman"/>
        </w:rPr>
      </w:pPr>
      <w:r w:rsidRPr="008B1D85">
        <w:rPr>
          <w:rFonts w:ascii="Times New Roman" w:hAnsi="Times New Roman" w:cs="Times New Roman"/>
        </w:rPr>
        <w:t xml:space="preserve">Subclause </w:t>
      </w:r>
      <w:r w:rsidR="000B341A">
        <w:rPr>
          <w:rFonts w:ascii="Times New Roman" w:hAnsi="Times New Roman" w:cs="Times New Roman"/>
        </w:rPr>
        <w:t>27</w:t>
      </w:r>
      <w:r w:rsidRPr="008B1D85">
        <w:rPr>
          <w:rFonts w:ascii="Times New Roman" w:hAnsi="Times New Roman" w:cs="Times New Roman"/>
        </w:rPr>
        <w:t>(</w:t>
      </w:r>
      <w:r w:rsidR="001C6C7D" w:rsidRPr="008B1D85">
        <w:rPr>
          <w:rFonts w:ascii="Times New Roman" w:hAnsi="Times New Roman" w:cs="Times New Roman"/>
        </w:rPr>
        <w:t>6</w:t>
      </w:r>
      <w:r w:rsidRPr="008B1D85">
        <w:rPr>
          <w:rFonts w:ascii="Times New Roman" w:hAnsi="Times New Roman" w:cs="Times New Roman"/>
        </w:rPr>
        <w:t>) provides that, if an amount of an Indigenous Commonwealth Schola</w:t>
      </w:r>
      <w:r w:rsidR="001C6C7D" w:rsidRPr="008B1D85">
        <w:rPr>
          <w:rFonts w:ascii="Times New Roman" w:hAnsi="Times New Roman" w:cs="Times New Roman"/>
        </w:rPr>
        <w:t>rship awarded under subclause 28(</w:t>
      </w:r>
      <w:r w:rsidR="00522FD4">
        <w:rPr>
          <w:rFonts w:ascii="Times New Roman" w:hAnsi="Times New Roman" w:cs="Times New Roman"/>
        </w:rPr>
        <w:t>5</w:t>
      </w:r>
      <w:r w:rsidRPr="008B1D85">
        <w:rPr>
          <w:rFonts w:ascii="Times New Roman" w:hAnsi="Times New Roman" w:cs="Times New Roman"/>
        </w:rPr>
        <w:t>) is recovered, the recovered amount must not be used for any activity subsequent to the amount’s recovery.</w:t>
      </w:r>
      <w:r w:rsidR="008362C7" w:rsidRPr="008B1D85">
        <w:rPr>
          <w:rFonts w:ascii="Times New Roman" w:hAnsi="Times New Roman" w:cs="Times New Roman"/>
        </w:rPr>
        <w:t xml:space="preserve"> </w:t>
      </w:r>
      <w:r w:rsidR="000234A2" w:rsidRPr="008B1D85">
        <w:rPr>
          <w:rFonts w:ascii="Times New Roman" w:hAnsi="Times New Roman" w:cs="Times New Roman"/>
        </w:rPr>
        <w:t xml:space="preserve">This </w:t>
      </w:r>
      <w:r w:rsidR="000A4A56">
        <w:rPr>
          <w:rFonts w:ascii="Times New Roman" w:hAnsi="Times New Roman" w:cs="Times New Roman"/>
        </w:rPr>
        <w:t xml:space="preserve">provision </w:t>
      </w:r>
      <w:r w:rsidR="000234A2" w:rsidRPr="008B1D85">
        <w:rPr>
          <w:rFonts w:ascii="Times New Roman" w:hAnsi="Times New Roman" w:cs="Times New Roman"/>
        </w:rPr>
        <w:t>pr</w:t>
      </w:r>
      <w:r w:rsidR="000A4A56">
        <w:rPr>
          <w:rFonts w:ascii="Times New Roman" w:hAnsi="Times New Roman" w:cs="Times New Roman"/>
        </w:rPr>
        <w:t>events</w:t>
      </w:r>
      <w:r w:rsidR="000234A2" w:rsidRPr="008B1D85">
        <w:rPr>
          <w:rFonts w:ascii="Times New Roman" w:hAnsi="Times New Roman" w:cs="Times New Roman"/>
        </w:rPr>
        <w:t xml:space="preserve"> the higher education provider from using the recovered amount for any purpose</w:t>
      </w:r>
      <w:r w:rsidR="001C6C7D" w:rsidRPr="008B1D85">
        <w:rPr>
          <w:rFonts w:ascii="Times New Roman" w:hAnsi="Times New Roman" w:cs="Times New Roman"/>
        </w:rPr>
        <w:t xml:space="preserve"> subsequent to the recovery</w:t>
      </w:r>
      <w:r w:rsidR="000234A2" w:rsidRPr="008B1D85">
        <w:rPr>
          <w:rFonts w:ascii="Times New Roman" w:hAnsi="Times New Roman" w:cs="Times New Roman"/>
        </w:rPr>
        <w:t xml:space="preserve">. </w:t>
      </w:r>
      <w:r w:rsidRPr="008B1D85">
        <w:rPr>
          <w:rFonts w:ascii="Times New Roman" w:hAnsi="Times New Roman" w:cs="Times New Roman"/>
        </w:rPr>
        <w:t xml:space="preserve">The note </w:t>
      </w:r>
      <w:r w:rsidR="000A4A56">
        <w:rPr>
          <w:rFonts w:ascii="Times New Roman" w:hAnsi="Times New Roman" w:cs="Times New Roman"/>
        </w:rPr>
        <w:t xml:space="preserve">refers to </w:t>
      </w:r>
      <w:r w:rsidRPr="008B1D85">
        <w:rPr>
          <w:rFonts w:ascii="Times New Roman" w:hAnsi="Times New Roman" w:cs="Times New Roman"/>
        </w:rPr>
        <w:t>section 164-15 of the Act</w:t>
      </w:r>
      <w:r w:rsidR="000A4A56">
        <w:rPr>
          <w:rFonts w:ascii="Times New Roman" w:hAnsi="Times New Roman" w:cs="Times New Roman"/>
        </w:rPr>
        <w:t>, which</w:t>
      </w:r>
      <w:r w:rsidRPr="008B1D85">
        <w:rPr>
          <w:rFonts w:ascii="Times New Roman" w:hAnsi="Times New Roman" w:cs="Times New Roman"/>
        </w:rPr>
        <w:t xml:space="preserve"> empowers the Commonwealth to recover an overpayment of a grant to a higher education provider via two means: firstly, the Commonwealth may deduct an overpayment of an amount from any future amount payable (or to be paid) to the provider; or secondly, the Commonwealth may </w:t>
      </w:r>
      <w:r w:rsidR="008362C7" w:rsidRPr="008B1D85">
        <w:rPr>
          <w:rFonts w:ascii="Times New Roman" w:hAnsi="Times New Roman" w:cs="Times New Roman"/>
        </w:rPr>
        <w:t xml:space="preserve">recover the overpayment as a debt due to the Commonwealth. </w:t>
      </w:r>
    </w:p>
    <w:p w14:paraId="59D4964B" w14:textId="7F2CAFFB" w:rsidR="0019655A" w:rsidRDefault="00E73866" w:rsidP="002549D7">
      <w:pPr>
        <w:pStyle w:val="dotpoint"/>
        <w:keepNext/>
        <w:keepLines/>
        <w:numPr>
          <w:ilvl w:val="0"/>
          <w:numId w:val="0"/>
        </w:numPr>
        <w:spacing w:before="200" w:after="0" w:line="276" w:lineRule="auto"/>
      </w:pPr>
      <w:r w:rsidRPr="008B1D85">
        <w:rPr>
          <w:rFonts w:ascii="Times New Roman" w:hAnsi="Times New Roman" w:cs="Times New Roman"/>
          <w:b/>
        </w:rPr>
        <w:lastRenderedPageBreak/>
        <w:t xml:space="preserve">Clause </w:t>
      </w:r>
      <w:r w:rsidR="00EA0C66">
        <w:rPr>
          <w:rFonts w:ascii="Times New Roman" w:hAnsi="Times New Roman" w:cs="Times New Roman"/>
          <w:b/>
        </w:rPr>
        <w:t>2</w:t>
      </w:r>
      <w:r w:rsidR="00926925">
        <w:rPr>
          <w:rFonts w:ascii="Times New Roman" w:hAnsi="Times New Roman" w:cs="Times New Roman"/>
          <w:b/>
        </w:rPr>
        <w:t>8</w:t>
      </w:r>
      <w:r w:rsidRPr="008B1D85">
        <w:rPr>
          <w:rFonts w:ascii="Times New Roman" w:hAnsi="Times New Roman" w:cs="Times New Roman"/>
          <w:b/>
        </w:rPr>
        <w:t xml:space="preserve"> </w:t>
      </w:r>
      <w:r w:rsidRPr="008B1D85">
        <w:rPr>
          <w:rFonts w:ascii="Times New Roman" w:hAnsi="Times New Roman" w:cs="Times New Roman"/>
        </w:rPr>
        <w:t xml:space="preserve">sets out arrangements to deal with the transition from the Commonwealth Scholarships Program </w:t>
      </w:r>
      <w:r w:rsidR="00445496" w:rsidRPr="008B1D85">
        <w:rPr>
          <w:rFonts w:ascii="Times New Roman" w:hAnsi="Times New Roman" w:cs="Times New Roman"/>
        </w:rPr>
        <w:t>provided for</w:t>
      </w:r>
      <w:r w:rsidRPr="008B1D85">
        <w:rPr>
          <w:rFonts w:ascii="Times New Roman" w:hAnsi="Times New Roman" w:cs="Times New Roman"/>
        </w:rPr>
        <w:t xml:space="preserve"> under the </w:t>
      </w:r>
      <w:r w:rsidRPr="008B1D85">
        <w:rPr>
          <w:rFonts w:ascii="Times New Roman" w:hAnsi="Times New Roman" w:cs="Times New Roman"/>
          <w:i/>
        </w:rPr>
        <w:t>Commonwealth Scholarships Guidelines (Education) 2012)</w:t>
      </w:r>
      <w:r w:rsidRPr="008B1D85">
        <w:rPr>
          <w:rFonts w:ascii="Times New Roman" w:hAnsi="Times New Roman" w:cs="Times New Roman"/>
        </w:rPr>
        <w:t xml:space="preserve"> to the ISSP administered under the Guidelines. </w:t>
      </w:r>
      <w:r w:rsidR="001A2332">
        <w:rPr>
          <w:rFonts w:ascii="Times New Roman" w:hAnsi="Times New Roman" w:cs="Times New Roman"/>
        </w:rPr>
        <w:t>The policy intention of this provision is to ensure that Indigenous students are not disadvantaged by the transition from the Commonwealth Scholarships Program to the ISSP.</w:t>
      </w:r>
    </w:p>
    <w:p w14:paraId="2FDC0491" w14:textId="50C8065F" w:rsidR="0019655A" w:rsidRDefault="00AA5AE0" w:rsidP="001A2332">
      <w:pPr>
        <w:pStyle w:val="dotpoint"/>
        <w:keepNext/>
        <w:keepLines/>
        <w:numPr>
          <w:ilvl w:val="0"/>
          <w:numId w:val="0"/>
        </w:numPr>
        <w:spacing w:before="200" w:after="0" w:line="276" w:lineRule="auto"/>
      </w:pPr>
      <w:r>
        <w:rPr>
          <w:rFonts w:ascii="Times New Roman" w:hAnsi="Times New Roman" w:cs="Times New Roman"/>
        </w:rPr>
        <w:t>Clause 2</w:t>
      </w:r>
      <w:r w:rsidR="00AE7A27">
        <w:rPr>
          <w:rFonts w:ascii="Times New Roman" w:hAnsi="Times New Roman" w:cs="Times New Roman"/>
        </w:rPr>
        <w:t>8</w:t>
      </w:r>
      <w:r>
        <w:rPr>
          <w:rFonts w:ascii="Times New Roman" w:hAnsi="Times New Roman" w:cs="Times New Roman"/>
        </w:rPr>
        <w:t xml:space="preserve"> does not continue arrangements set out in the </w:t>
      </w:r>
      <w:r>
        <w:rPr>
          <w:rFonts w:ascii="Times New Roman" w:hAnsi="Times New Roman" w:cs="Times New Roman"/>
          <w:i/>
        </w:rPr>
        <w:t>Commonwealth Scholarships Guidelines (Education) 2012</w:t>
      </w:r>
      <w:r>
        <w:rPr>
          <w:rFonts w:ascii="Times New Roman" w:hAnsi="Times New Roman" w:cs="Times New Roman"/>
        </w:rPr>
        <w:t>. Rather, clause 2</w:t>
      </w:r>
      <w:r w:rsidR="00AE7A27">
        <w:rPr>
          <w:rFonts w:ascii="Times New Roman" w:hAnsi="Times New Roman" w:cs="Times New Roman"/>
        </w:rPr>
        <w:t>8</w:t>
      </w:r>
      <w:r>
        <w:rPr>
          <w:rFonts w:ascii="Times New Roman" w:hAnsi="Times New Roman" w:cs="Times New Roman"/>
        </w:rPr>
        <w:t xml:space="preserve"> mandates the offer of a new Indigenous Commonwealth Scholarship described in these Guidelines, but on conditions that are </w:t>
      </w:r>
      <w:r w:rsidR="000D6134">
        <w:rPr>
          <w:rFonts w:ascii="Times New Roman" w:hAnsi="Times New Roman" w:cs="Times New Roman"/>
        </w:rPr>
        <w:t>similar to</w:t>
      </w:r>
      <w:r>
        <w:rPr>
          <w:rFonts w:ascii="Times New Roman" w:hAnsi="Times New Roman" w:cs="Times New Roman"/>
        </w:rPr>
        <w:t xml:space="preserve"> the conditions of the equivalent scholarship awarded using a grant under the Commonwealth Scholarships Program. </w:t>
      </w:r>
      <w:r w:rsidR="00D0666C">
        <w:rPr>
          <w:rFonts w:ascii="Times New Roman" w:hAnsi="Times New Roman" w:cs="Times New Roman"/>
        </w:rPr>
        <w:t xml:space="preserve">The effect is to enable the preservation of scholarships awarded using a grant under the Commonwealth Scholarships Program. </w:t>
      </w:r>
    </w:p>
    <w:p w14:paraId="56032760" w14:textId="24A95A62" w:rsidR="00AA5AE0" w:rsidRPr="003007F2" w:rsidRDefault="00926925" w:rsidP="008B1D85">
      <w:pPr>
        <w:pStyle w:val="dotpoint"/>
        <w:numPr>
          <w:ilvl w:val="0"/>
          <w:numId w:val="0"/>
        </w:numPr>
        <w:spacing w:before="200" w:after="0" w:line="276" w:lineRule="auto"/>
      </w:pPr>
      <w:r>
        <w:rPr>
          <w:rFonts w:ascii="Times New Roman" w:hAnsi="Times New Roman" w:cs="Times New Roman"/>
        </w:rPr>
        <w:t>While clause 28</w:t>
      </w:r>
      <w:r w:rsidR="00FB31EE">
        <w:rPr>
          <w:rFonts w:ascii="Times New Roman" w:hAnsi="Times New Roman" w:cs="Times New Roman"/>
        </w:rPr>
        <w:t xml:space="preserve"> requires h</w:t>
      </w:r>
      <w:r w:rsidR="00AA5AE0">
        <w:rPr>
          <w:rFonts w:ascii="Times New Roman" w:hAnsi="Times New Roman" w:cs="Times New Roman"/>
        </w:rPr>
        <w:t xml:space="preserve">igher education providers </w:t>
      </w:r>
      <w:r w:rsidR="006F2C7E">
        <w:rPr>
          <w:rFonts w:ascii="Times New Roman" w:hAnsi="Times New Roman" w:cs="Times New Roman"/>
        </w:rPr>
        <w:t xml:space="preserve">to </w:t>
      </w:r>
      <w:r w:rsidR="00AA5AE0">
        <w:rPr>
          <w:rFonts w:ascii="Times New Roman" w:hAnsi="Times New Roman" w:cs="Times New Roman"/>
        </w:rPr>
        <w:t xml:space="preserve">offer students who previously received a scholarship a scholarship under these Guidelines, the Guidelines do not preclude higher education providers </w:t>
      </w:r>
      <w:r w:rsidR="00D0666C">
        <w:rPr>
          <w:rFonts w:ascii="Times New Roman" w:hAnsi="Times New Roman" w:cs="Times New Roman"/>
        </w:rPr>
        <w:t xml:space="preserve">from </w:t>
      </w:r>
      <w:r w:rsidR="00AA5AE0">
        <w:rPr>
          <w:rFonts w:ascii="Times New Roman" w:hAnsi="Times New Roman" w:cs="Times New Roman"/>
        </w:rPr>
        <w:t>offering</w:t>
      </w:r>
      <w:r w:rsidR="00D0666C">
        <w:rPr>
          <w:rFonts w:ascii="Times New Roman" w:hAnsi="Times New Roman" w:cs="Times New Roman"/>
        </w:rPr>
        <w:t>, and a student from accepting,</w:t>
      </w:r>
      <w:r w:rsidR="00AA5AE0">
        <w:rPr>
          <w:rFonts w:ascii="Times New Roman" w:hAnsi="Times New Roman" w:cs="Times New Roman"/>
        </w:rPr>
        <w:t xml:space="preserve"> new Indigenous Commonwealth Scholarships on more favourable terms.</w:t>
      </w:r>
      <w:r w:rsidR="00D0666C">
        <w:rPr>
          <w:rFonts w:ascii="Times New Roman" w:hAnsi="Times New Roman" w:cs="Times New Roman"/>
        </w:rPr>
        <w:t xml:space="preserve"> </w:t>
      </w:r>
    </w:p>
    <w:p w14:paraId="209E06B7" w14:textId="0FFD1C59" w:rsidR="00D0666C" w:rsidRDefault="00AA5AE0" w:rsidP="002549D7">
      <w:pPr>
        <w:pStyle w:val="dotpoint"/>
        <w:keepNext/>
        <w:keepLines/>
        <w:numPr>
          <w:ilvl w:val="0"/>
          <w:numId w:val="0"/>
        </w:numPr>
        <w:spacing w:before="200" w:after="0" w:line="276" w:lineRule="auto"/>
      </w:pPr>
      <w:r>
        <w:rPr>
          <w:rFonts w:ascii="Times New Roman" w:hAnsi="Times New Roman" w:cs="Times New Roman"/>
        </w:rPr>
        <w:t>The Guidelines use the term ‘earlier Indigenous Commonwealth Scholarships’ to refer to scholarships awarded using a grant under the Commonwealth Scholarships Program</w:t>
      </w:r>
      <w:r w:rsidR="00AE7A27">
        <w:rPr>
          <w:rFonts w:ascii="Times New Roman" w:hAnsi="Times New Roman" w:cs="Times New Roman"/>
        </w:rPr>
        <w:t xml:space="preserve"> (see clause 4)</w:t>
      </w:r>
      <w:r>
        <w:rPr>
          <w:rFonts w:ascii="Times New Roman" w:hAnsi="Times New Roman" w:cs="Times New Roman"/>
        </w:rPr>
        <w:t xml:space="preserve">, and </w:t>
      </w:r>
      <w:r w:rsidR="00D0666C">
        <w:rPr>
          <w:rFonts w:ascii="Times New Roman" w:hAnsi="Times New Roman" w:cs="Times New Roman"/>
        </w:rPr>
        <w:t>‘</w:t>
      </w:r>
      <w:r>
        <w:rPr>
          <w:rFonts w:ascii="Times New Roman" w:hAnsi="Times New Roman" w:cs="Times New Roman"/>
        </w:rPr>
        <w:t>preserved Indigenous Commonwealth Scholarships</w:t>
      </w:r>
      <w:r w:rsidR="00D0666C">
        <w:rPr>
          <w:rFonts w:ascii="Times New Roman" w:hAnsi="Times New Roman" w:cs="Times New Roman"/>
        </w:rPr>
        <w:t>’</w:t>
      </w:r>
      <w:r>
        <w:rPr>
          <w:rFonts w:ascii="Times New Roman" w:hAnsi="Times New Roman" w:cs="Times New Roman"/>
        </w:rPr>
        <w:t xml:space="preserve"> to refer to an Indigenous Commonwealth Scholarship </w:t>
      </w:r>
      <w:r w:rsidR="00FB31EE">
        <w:rPr>
          <w:rFonts w:ascii="Times New Roman" w:hAnsi="Times New Roman" w:cs="Times New Roman"/>
        </w:rPr>
        <w:t>awarded using an ISSP grant</w:t>
      </w:r>
      <w:r w:rsidR="0019655A">
        <w:rPr>
          <w:rFonts w:ascii="Times New Roman" w:hAnsi="Times New Roman" w:cs="Times New Roman"/>
        </w:rPr>
        <w:t>, where the Indigenous Commonwealth Scholarship</w:t>
      </w:r>
      <w:r w:rsidR="00D0666C">
        <w:rPr>
          <w:rFonts w:ascii="Times New Roman" w:hAnsi="Times New Roman" w:cs="Times New Roman"/>
        </w:rPr>
        <w:t xml:space="preserve"> </w:t>
      </w:r>
      <w:r w:rsidR="0019655A">
        <w:rPr>
          <w:rFonts w:ascii="Times New Roman" w:hAnsi="Times New Roman" w:cs="Times New Roman"/>
        </w:rPr>
        <w:t>has conditions and value</w:t>
      </w:r>
      <w:r w:rsidR="00D0666C">
        <w:rPr>
          <w:rFonts w:ascii="Times New Roman" w:hAnsi="Times New Roman" w:cs="Times New Roman"/>
        </w:rPr>
        <w:t xml:space="preserve"> essentially equivalent to the earlier Indigenous Commonwealth Scholarship</w:t>
      </w:r>
      <w:r w:rsidR="00AE7A27">
        <w:rPr>
          <w:rFonts w:ascii="Times New Roman" w:hAnsi="Times New Roman" w:cs="Times New Roman"/>
        </w:rPr>
        <w:t xml:space="preserve"> (see clause 4)</w:t>
      </w:r>
      <w:r w:rsidR="00D0666C">
        <w:rPr>
          <w:rFonts w:ascii="Times New Roman" w:hAnsi="Times New Roman" w:cs="Times New Roman"/>
        </w:rPr>
        <w:t xml:space="preserve">. </w:t>
      </w:r>
    </w:p>
    <w:p w14:paraId="48C2E591" w14:textId="52C238A9" w:rsidR="001A2332" w:rsidRPr="008B1D85" w:rsidRDefault="001A2332" w:rsidP="001A2332">
      <w:pPr>
        <w:pStyle w:val="dotpoint"/>
        <w:numPr>
          <w:ilvl w:val="0"/>
          <w:numId w:val="0"/>
        </w:numPr>
        <w:spacing w:before="200" w:after="0" w:line="276" w:lineRule="auto"/>
        <w:rPr>
          <w:rFonts w:ascii="Times New Roman" w:hAnsi="Times New Roman" w:cs="Times New Roman"/>
        </w:rPr>
      </w:pPr>
      <w:r w:rsidRPr="008B1D85">
        <w:rPr>
          <w:rFonts w:ascii="Times New Roman" w:hAnsi="Times New Roman" w:cs="Times New Roman"/>
        </w:rPr>
        <w:t xml:space="preserve">Subclause </w:t>
      </w:r>
      <w:r w:rsidR="000B341A">
        <w:rPr>
          <w:rFonts w:ascii="Times New Roman" w:hAnsi="Times New Roman" w:cs="Times New Roman"/>
        </w:rPr>
        <w:t>28</w:t>
      </w:r>
      <w:r w:rsidRPr="008B1D85">
        <w:rPr>
          <w:rFonts w:ascii="Times New Roman" w:hAnsi="Times New Roman" w:cs="Times New Roman"/>
        </w:rPr>
        <w:t>(1) requires a higher education provider to offer an Indigenous Commonwealth Scholarship to an Indigenous student if, in the year before the commencement of the Guidelines, the student:</w:t>
      </w:r>
    </w:p>
    <w:p w14:paraId="77EDD074" w14:textId="77777777" w:rsidR="001A2332" w:rsidRPr="008B1D85" w:rsidRDefault="001A2332" w:rsidP="001A2332">
      <w:pPr>
        <w:pStyle w:val="dotpoint"/>
        <w:numPr>
          <w:ilvl w:val="0"/>
          <w:numId w:val="4"/>
        </w:numPr>
        <w:spacing w:before="200" w:after="0" w:line="276" w:lineRule="auto"/>
        <w:rPr>
          <w:rFonts w:ascii="Times New Roman" w:hAnsi="Times New Roman" w:cs="Times New Roman"/>
        </w:rPr>
      </w:pPr>
      <w:r w:rsidRPr="008B1D85">
        <w:rPr>
          <w:rFonts w:ascii="Times New Roman" w:hAnsi="Times New Roman" w:cs="Times New Roman"/>
        </w:rPr>
        <w:t xml:space="preserve">received a scholarship under the Commonwealth Scholarships Programme provided for in Part A of the </w:t>
      </w:r>
      <w:r w:rsidRPr="008B1D85">
        <w:rPr>
          <w:rFonts w:ascii="Times New Roman" w:hAnsi="Times New Roman" w:cs="Times New Roman"/>
          <w:i/>
        </w:rPr>
        <w:t xml:space="preserve">Commonwealth Scholarships Guidelines (Education) 2010 </w:t>
      </w:r>
      <w:r w:rsidRPr="008B1D85">
        <w:rPr>
          <w:rFonts w:ascii="Times New Roman" w:hAnsi="Times New Roman" w:cs="Times New Roman"/>
        </w:rPr>
        <w:t>for an enabling course; and</w:t>
      </w:r>
    </w:p>
    <w:p w14:paraId="7962D7BD" w14:textId="77777777" w:rsidR="001A2332" w:rsidRPr="008B1D85" w:rsidRDefault="001A2332" w:rsidP="001A2332">
      <w:pPr>
        <w:pStyle w:val="dotpoint"/>
        <w:numPr>
          <w:ilvl w:val="0"/>
          <w:numId w:val="4"/>
        </w:numPr>
        <w:spacing w:before="200" w:after="0" w:line="276" w:lineRule="auto"/>
        <w:rPr>
          <w:rFonts w:ascii="Times New Roman" w:hAnsi="Times New Roman" w:cs="Times New Roman"/>
        </w:rPr>
      </w:pPr>
      <w:r w:rsidRPr="008B1D85">
        <w:rPr>
          <w:rFonts w:ascii="Times New Roman" w:hAnsi="Times New Roman" w:cs="Times New Roman"/>
        </w:rPr>
        <w:t xml:space="preserve">the student successfully completed the enabling course. </w:t>
      </w:r>
    </w:p>
    <w:p w14:paraId="0D7D9B4A" w14:textId="1DE49F17" w:rsidR="00EA0C66" w:rsidRDefault="001A2332" w:rsidP="008B1D85">
      <w:pPr>
        <w:pStyle w:val="dotpoint"/>
        <w:numPr>
          <w:ilvl w:val="0"/>
          <w:numId w:val="0"/>
        </w:numPr>
        <w:spacing w:before="200" w:after="0" w:line="276" w:lineRule="auto"/>
      </w:pPr>
      <w:r>
        <w:rPr>
          <w:rFonts w:ascii="Times New Roman" w:hAnsi="Times New Roman" w:cs="Times New Roman"/>
        </w:rPr>
        <w:t xml:space="preserve">Subclause </w:t>
      </w:r>
      <w:r w:rsidR="000B341A">
        <w:rPr>
          <w:rFonts w:ascii="Times New Roman" w:hAnsi="Times New Roman" w:cs="Times New Roman"/>
        </w:rPr>
        <w:t>28</w:t>
      </w:r>
      <w:r>
        <w:rPr>
          <w:rFonts w:ascii="Times New Roman" w:hAnsi="Times New Roman" w:cs="Times New Roman"/>
        </w:rPr>
        <w:t>(2</w:t>
      </w:r>
      <w:r w:rsidR="00EA0C66">
        <w:rPr>
          <w:rFonts w:ascii="Times New Roman" w:hAnsi="Times New Roman" w:cs="Times New Roman"/>
        </w:rPr>
        <w:t>) requires a higher education provider to offer a</w:t>
      </w:r>
      <w:r w:rsidR="001C6C7D">
        <w:rPr>
          <w:rFonts w:ascii="Times New Roman" w:hAnsi="Times New Roman" w:cs="Times New Roman"/>
        </w:rPr>
        <w:t xml:space="preserve"> preserved</w:t>
      </w:r>
      <w:r w:rsidR="00EA0C66">
        <w:rPr>
          <w:rFonts w:ascii="Times New Roman" w:hAnsi="Times New Roman" w:cs="Times New Roman"/>
        </w:rPr>
        <w:t xml:space="preserve"> Indigenous Commonwealth Sc</w:t>
      </w:r>
      <w:r w:rsidR="00FB31EE">
        <w:rPr>
          <w:rFonts w:ascii="Times New Roman" w:hAnsi="Times New Roman" w:cs="Times New Roman"/>
        </w:rPr>
        <w:t>holarship</w:t>
      </w:r>
      <w:r w:rsidR="00EA0C66">
        <w:rPr>
          <w:rFonts w:ascii="Times New Roman" w:hAnsi="Times New Roman" w:cs="Times New Roman"/>
        </w:rPr>
        <w:t xml:space="preserve"> to an Indigenous student if, before the commencement of these Guidelines, the student satisfies the following criteria: </w:t>
      </w:r>
    </w:p>
    <w:p w14:paraId="132EA455" w14:textId="3222749C" w:rsidR="00EA0C66" w:rsidRDefault="00EA0C66" w:rsidP="008B1D85">
      <w:pPr>
        <w:pStyle w:val="dotpoint"/>
        <w:numPr>
          <w:ilvl w:val="0"/>
          <w:numId w:val="4"/>
        </w:numPr>
        <w:spacing w:before="200" w:after="0" w:line="276" w:lineRule="auto"/>
      </w:pPr>
      <w:r>
        <w:rPr>
          <w:rFonts w:ascii="Times New Roman" w:hAnsi="Times New Roman" w:cs="Times New Roman"/>
        </w:rPr>
        <w:t xml:space="preserve">the student was in receipt of an Indigenous Commonwealth Scholarship </w:t>
      </w:r>
      <w:r w:rsidR="001C6C7D">
        <w:rPr>
          <w:rFonts w:ascii="Times New Roman" w:hAnsi="Times New Roman" w:cs="Times New Roman"/>
        </w:rPr>
        <w:t xml:space="preserve">for a higher education award that was </w:t>
      </w:r>
      <w:r>
        <w:rPr>
          <w:rFonts w:ascii="Times New Roman" w:hAnsi="Times New Roman" w:cs="Times New Roman"/>
        </w:rPr>
        <w:t xml:space="preserve">awarded by the provider using a grant made under the Commonwealth Scholarships Programme; and </w:t>
      </w:r>
    </w:p>
    <w:p w14:paraId="5E3A4EA8" w14:textId="5E61D0D6" w:rsidR="00EA0C66" w:rsidRDefault="00EA0C66" w:rsidP="008B1D85">
      <w:pPr>
        <w:pStyle w:val="dotpoint"/>
        <w:numPr>
          <w:ilvl w:val="0"/>
          <w:numId w:val="4"/>
        </w:numPr>
        <w:spacing w:before="200" w:after="0" w:line="276" w:lineRule="auto"/>
      </w:pPr>
      <w:r>
        <w:rPr>
          <w:rFonts w:ascii="Times New Roman" w:hAnsi="Times New Roman" w:cs="Times New Roman"/>
        </w:rPr>
        <w:t>the student was enrolled in or was on approved leave from the course of study for which the student received the scholarship; and</w:t>
      </w:r>
    </w:p>
    <w:p w14:paraId="4C735193" w14:textId="32E293B9" w:rsidR="001A2332" w:rsidRDefault="00EA0C66" w:rsidP="001A2332">
      <w:pPr>
        <w:pStyle w:val="dotpoint"/>
        <w:numPr>
          <w:ilvl w:val="0"/>
          <w:numId w:val="4"/>
        </w:numPr>
        <w:spacing w:before="200" w:after="0" w:line="276" w:lineRule="auto"/>
        <w:rPr>
          <w:rFonts w:ascii="Times New Roman" w:hAnsi="Times New Roman" w:cs="Times New Roman"/>
        </w:rPr>
      </w:pPr>
      <w:r w:rsidRPr="001A2332">
        <w:rPr>
          <w:rFonts w:ascii="Times New Roman" w:hAnsi="Times New Roman" w:cs="Times New Roman"/>
        </w:rPr>
        <w:t xml:space="preserve">the student had </w:t>
      </w:r>
      <w:r w:rsidR="000D6134" w:rsidRPr="001A2332">
        <w:rPr>
          <w:rFonts w:ascii="Times New Roman" w:hAnsi="Times New Roman" w:cs="Times New Roman"/>
        </w:rPr>
        <w:t xml:space="preserve">been enrolled in the course of study for </w:t>
      </w:r>
      <w:r w:rsidRPr="001A2332">
        <w:rPr>
          <w:rFonts w:ascii="Times New Roman" w:hAnsi="Times New Roman" w:cs="Times New Roman"/>
        </w:rPr>
        <w:t xml:space="preserve">no more than </w:t>
      </w:r>
      <w:r w:rsidR="001C6C7D" w:rsidRPr="001A2332">
        <w:rPr>
          <w:rFonts w:ascii="Times New Roman" w:hAnsi="Times New Roman" w:cs="Times New Roman"/>
        </w:rPr>
        <w:t>seven</w:t>
      </w:r>
      <w:r w:rsidRPr="001A2332">
        <w:rPr>
          <w:rFonts w:ascii="Times New Roman" w:hAnsi="Times New Roman" w:cs="Times New Roman"/>
        </w:rPr>
        <w:t xml:space="preserve"> study periods in the course of study for which the student received the scholarship.</w:t>
      </w:r>
      <w:r>
        <w:rPr>
          <w:rFonts w:ascii="Times New Roman" w:hAnsi="Times New Roman" w:cs="Times New Roman"/>
        </w:rPr>
        <w:t xml:space="preserve"> </w:t>
      </w:r>
    </w:p>
    <w:p w14:paraId="4FCA2D2C" w14:textId="48980C22" w:rsidR="005253F0" w:rsidRPr="008B1D85" w:rsidRDefault="005253F0" w:rsidP="008B1D85">
      <w:pPr>
        <w:pStyle w:val="dotpoint"/>
        <w:numPr>
          <w:ilvl w:val="0"/>
          <w:numId w:val="0"/>
        </w:numPr>
        <w:spacing w:before="200" w:after="0" w:line="276" w:lineRule="auto"/>
      </w:pPr>
      <w:r w:rsidRPr="008B1D85">
        <w:rPr>
          <w:rFonts w:ascii="Times New Roman" w:hAnsi="Times New Roman" w:cs="Times New Roman"/>
        </w:rPr>
        <w:lastRenderedPageBreak/>
        <w:t xml:space="preserve">This provision does not require a higher education provider to offer an Indigenous Commonwealth Scholarship to an Indigenous student who has changed their course of study from the course of study for which the student received </w:t>
      </w:r>
      <w:r>
        <w:rPr>
          <w:rFonts w:ascii="Times New Roman" w:hAnsi="Times New Roman" w:cs="Times New Roman"/>
        </w:rPr>
        <w:t>a</w:t>
      </w:r>
      <w:r w:rsidRPr="008B1D85">
        <w:rPr>
          <w:rFonts w:ascii="Times New Roman" w:hAnsi="Times New Roman" w:cs="Times New Roman"/>
        </w:rPr>
        <w:t xml:space="preserve"> scholarship</w:t>
      </w:r>
      <w:r>
        <w:rPr>
          <w:rFonts w:ascii="Times New Roman" w:hAnsi="Times New Roman" w:cs="Times New Roman"/>
        </w:rPr>
        <w:t xml:space="preserve"> under the Commonwealth Scholarships Program</w:t>
      </w:r>
      <w:r w:rsidRPr="008B1D85">
        <w:rPr>
          <w:rFonts w:ascii="Times New Roman" w:hAnsi="Times New Roman" w:cs="Times New Roman"/>
        </w:rPr>
        <w:t xml:space="preserve">. </w:t>
      </w:r>
      <w:r>
        <w:rPr>
          <w:rFonts w:ascii="Times New Roman" w:hAnsi="Times New Roman" w:cs="Times New Roman"/>
        </w:rPr>
        <w:t xml:space="preserve">However, a higher education provider could still offer a new Indigenous Commonwealth Scholarship to the student. </w:t>
      </w:r>
    </w:p>
    <w:p w14:paraId="044A16A0" w14:textId="3F59EFAB" w:rsidR="00FB31EE" w:rsidRDefault="00B8734E" w:rsidP="008B1D85">
      <w:pPr>
        <w:pStyle w:val="dotpoint"/>
        <w:numPr>
          <w:ilvl w:val="0"/>
          <w:numId w:val="0"/>
        </w:numPr>
        <w:spacing w:before="200" w:after="0" w:line="276" w:lineRule="auto"/>
      </w:pPr>
      <w:r w:rsidRPr="008B1D85">
        <w:rPr>
          <w:rFonts w:ascii="Times New Roman" w:hAnsi="Times New Roman" w:cs="Times New Roman"/>
        </w:rPr>
        <w:t>Subcla</w:t>
      </w:r>
      <w:r w:rsidR="001A2332">
        <w:rPr>
          <w:rFonts w:ascii="Times New Roman" w:hAnsi="Times New Roman" w:cs="Times New Roman"/>
        </w:rPr>
        <w:t xml:space="preserve">use </w:t>
      </w:r>
      <w:r w:rsidR="000B341A">
        <w:rPr>
          <w:rFonts w:ascii="Times New Roman" w:hAnsi="Times New Roman" w:cs="Times New Roman"/>
        </w:rPr>
        <w:t>28</w:t>
      </w:r>
      <w:r w:rsidR="001A2332">
        <w:rPr>
          <w:rFonts w:ascii="Times New Roman" w:hAnsi="Times New Roman" w:cs="Times New Roman"/>
        </w:rPr>
        <w:t>(3</w:t>
      </w:r>
      <w:r w:rsidRPr="008B1D85">
        <w:rPr>
          <w:rFonts w:ascii="Times New Roman" w:hAnsi="Times New Roman" w:cs="Times New Roman"/>
        </w:rPr>
        <w:t xml:space="preserve">) </w:t>
      </w:r>
      <w:r w:rsidR="006A72DA">
        <w:rPr>
          <w:rFonts w:ascii="Times New Roman" w:hAnsi="Times New Roman" w:cs="Times New Roman"/>
        </w:rPr>
        <w:t>stipulates</w:t>
      </w:r>
      <w:r w:rsidRPr="008B1D85">
        <w:rPr>
          <w:rFonts w:ascii="Times New Roman" w:hAnsi="Times New Roman" w:cs="Times New Roman"/>
        </w:rPr>
        <w:t xml:space="preserve"> </w:t>
      </w:r>
      <w:r w:rsidR="001C6C7D">
        <w:rPr>
          <w:rFonts w:ascii="Times New Roman" w:hAnsi="Times New Roman" w:cs="Times New Roman"/>
        </w:rPr>
        <w:t>that a preserved</w:t>
      </w:r>
      <w:r w:rsidRPr="008B1D85">
        <w:rPr>
          <w:rFonts w:ascii="Times New Roman" w:hAnsi="Times New Roman" w:cs="Times New Roman"/>
        </w:rPr>
        <w:t xml:space="preserve"> Indigenous Commonwealth </w:t>
      </w:r>
      <w:r w:rsidR="00A87022" w:rsidRPr="008B1D85">
        <w:rPr>
          <w:rFonts w:ascii="Times New Roman" w:hAnsi="Times New Roman" w:cs="Times New Roman"/>
        </w:rPr>
        <w:t xml:space="preserve">Scholarship that </w:t>
      </w:r>
      <w:r w:rsidR="006A72DA">
        <w:rPr>
          <w:rFonts w:ascii="Times New Roman" w:hAnsi="Times New Roman" w:cs="Times New Roman"/>
        </w:rPr>
        <w:t>a higher education provider must</w:t>
      </w:r>
      <w:r w:rsidR="00A87022" w:rsidRPr="008B1D85">
        <w:rPr>
          <w:rFonts w:ascii="Times New Roman" w:hAnsi="Times New Roman" w:cs="Times New Roman"/>
        </w:rPr>
        <w:t xml:space="preserve"> offer to an Indig</w:t>
      </w:r>
      <w:r w:rsidR="001A2332">
        <w:rPr>
          <w:rFonts w:ascii="Times New Roman" w:hAnsi="Times New Roman" w:cs="Times New Roman"/>
        </w:rPr>
        <w:t xml:space="preserve">enous student under subclause </w:t>
      </w:r>
      <w:r w:rsidR="000B341A">
        <w:rPr>
          <w:rFonts w:ascii="Times New Roman" w:hAnsi="Times New Roman" w:cs="Times New Roman"/>
        </w:rPr>
        <w:t>28</w:t>
      </w:r>
      <w:r w:rsidR="001A2332">
        <w:rPr>
          <w:rFonts w:ascii="Times New Roman" w:hAnsi="Times New Roman" w:cs="Times New Roman"/>
        </w:rPr>
        <w:t>(2</w:t>
      </w:r>
      <w:r w:rsidR="00A87022" w:rsidRPr="008B1D85">
        <w:rPr>
          <w:rFonts w:ascii="Times New Roman" w:hAnsi="Times New Roman" w:cs="Times New Roman"/>
        </w:rPr>
        <w:t>)</w:t>
      </w:r>
      <w:r w:rsidR="001C6C7D">
        <w:rPr>
          <w:rFonts w:ascii="Times New Roman" w:hAnsi="Times New Roman" w:cs="Times New Roman"/>
        </w:rPr>
        <w:t xml:space="preserve"> must be for the same general purpose, and equivalent value to, the earlier scholarship</w:t>
      </w:r>
      <w:r w:rsidR="00A87022" w:rsidRPr="008B1D85">
        <w:rPr>
          <w:rFonts w:ascii="Times New Roman" w:hAnsi="Times New Roman" w:cs="Times New Roman"/>
        </w:rPr>
        <w:t xml:space="preserve">. </w:t>
      </w:r>
    </w:p>
    <w:p w14:paraId="4C63DB1D" w14:textId="473A5ADF" w:rsidR="00A87022" w:rsidRPr="008B1D85" w:rsidRDefault="00A87022" w:rsidP="008B1D85">
      <w:pPr>
        <w:pStyle w:val="dotpoint"/>
        <w:numPr>
          <w:ilvl w:val="0"/>
          <w:numId w:val="0"/>
        </w:numPr>
        <w:spacing w:before="200" w:after="0" w:line="276" w:lineRule="auto"/>
      </w:pPr>
      <w:r w:rsidRPr="008B1D85">
        <w:rPr>
          <w:rFonts w:ascii="Times New Roman" w:hAnsi="Times New Roman" w:cs="Times New Roman"/>
        </w:rPr>
        <w:t>Subcla</w:t>
      </w:r>
      <w:r w:rsidR="001A2332">
        <w:rPr>
          <w:rFonts w:ascii="Times New Roman" w:hAnsi="Times New Roman" w:cs="Times New Roman"/>
        </w:rPr>
        <w:t xml:space="preserve">use </w:t>
      </w:r>
      <w:r w:rsidR="000B341A">
        <w:rPr>
          <w:rFonts w:ascii="Times New Roman" w:hAnsi="Times New Roman" w:cs="Times New Roman"/>
        </w:rPr>
        <w:t>28</w:t>
      </w:r>
      <w:r w:rsidR="001A2332">
        <w:rPr>
          <w:rFonts w:ascii="Times New Roman" w:hAnsi="Times New Roman" w:cs="Times New Roman"/>
        </w:rPr>
        <w:t>(4</w:t>
      </w:r>
      <w:r w:rsidRPr="008B1D85">
        <w:rPr>
          <w:rFonts w:ascii="Times New Roman" w:hAnsi="Times New Roman" w:cs="Times New Roman"/>
        </w:rPr>
        <w:t xml:space="preserve">) </w:t>
      </w:r>
      <w:r w:rsidR="00441BB3" w:rsidRPr="008B1D85">
        <w:rPr>
          <w:rFonts w:ascii="Times New Roman" w:hAnsi="Times New Roman" w:cs="Times New Roman"/>
        </w:rPr>
        <w:t>clarifies the conditions on which a higher education provider m</w:t>
      </w:r>
      <w:r w:rsidR="009E56C4">
        <w:rPr>
          <w:rFonts w:ascii="Times New Roman" w:hAnsi="Times New Roman" w:cs="Times New Roman"/>
        </w:rPr>
        <w:t>ust</w:t>
      </w:r>
      <w:r w:rsidR="00441BB3" w:rsidRPr="008B1D85">
        <w:rPr>
          <w:rFonts w:ascii="Times New Roman" w:hAnsi="Times New Roman" w:cs="Times New Roman"/>
        </w:rPr>
        <w:t xml:space="preserve"> offer a</w:t>
      </w:r>
      <w:r w:rsidR="009E56C4">
        <w:rPr>
          <w:rFonts w:ascii="Times New Roman" w:hAnsi="Times New Roman" w:cs="Times New Roman"/>
        </w:rPr>
        <w:t xml:space="preserve"> preserved</w:t>
      </w:r>
      <w:r w:rsidR="00441BB3" w:rsidRPr="008B1D85">
        <w:rPr>
          <w:rFonts w:ascii="Times New Roman" w:hAnsi="Times New Roman" w:cs="Times New Roman"/>
        </w:rPr>
        <w:t xml:space="preserve"> Indigenous Commonwealth Scholarship to an Indigenous student </w:t>
      </w:r>
      <w:r w:rsidR="000B341A">
        <w:rPr>
          <w:rFonts w:ascii="Times New Roman" w:hAnsi="Times New Roman" w:cs="Times New Roman"/>
        </w:rPr>
        <w:t>under subclause 28</w:t>
      </w:r>
      <w:r w:rsidR="001A2332">
        <w:rPr>
          <w:rFonts w:ascii="Times New Roman" w:hAnsi="Times New Roman" w:cs="Times New Roman"/>
        </w:rPr>
        <w:t>(2</w:t>
      </w:r>
      <w:r w:rsidR="001C6C7D">
        <w:rPr>
          <w:rFonts w:ascii="Times New Roman" w:hAnsi="Times New Roman" w:cs="Times New Roman"/>
        </w:rPr>
        <w:t>)</w:t>
      </w:r>
      <w:r w:rsidR="00441BB3" w:rsidRPr="008B1D85">
        <w:rPr>
          <w:rFonts w:ascii="Times New Roman" w:hAnsi="Times New Roman" w:cs="Times New Roman"/>
        </w:rPr>
        <w:t xml:space="preserve">. Such a scholarship must be offered </w:t>
      </w:r>
      <w:r w:rsidR="009E56C4">
        <w:rPr>
          <w:rFonts w:ascii="Times New Roman" w:hAnsi="Times New Roman" w:cs="Times New Roman"/>
        </w:rPr>
        <w:t>on</w:t>
      </w:r>
      <w:r w:rsidR="00441BB3" w:rsidRPr="008B1D85">
        <w:rPr>
          <w:rFonts w:ascii="Times New Roman" w:hAnsi="Times New Roman" w:cs="Times New Roman"/>
        </w:rPr>
        <w:t xml:space="preserve"> the following conditions:</w:t>
      </w:r>
    </w:p>
    <w:p w14:paraId="6AA9E235" w14:textId="21BFCDF9" w:rsidR="00441BB3" w:rsidRPr="008B1D85" w:rsidRDefault="00441BB3" w:rsidP="008B1D85">
      <w:pPr>
        <w:pStyle w:val="dotpoint"/>
        <w:numPr>
          <w:ilvl w:val="0"/>
          <w:numId w:val="27"/>
        </w:numPr>
        <w:spacing w:before="200" w:after="0" w:line="276" w:lineRule="auto"/>
      </w:pPr>
      <w:r w:rsidRPr="008B1D85">
        <w:rPr>
          <w:rFonts w:ascii="Times New Roman" w:hAnsi="Times New Roman" w:cs="Times New Roman"/>
        </w:rPr>
        <w:t xml:space="preserve">the </w:t>
      </w:r>
      <w:r w:rsidR="009E56C4">
        <w:rPr>
          <w:rFonts w:ascii="Times New Roman" w:hAnsi="Times New Roman" w:cs="Times New Roman"/>
        </w:rPr>
        <w:t xml:space="preserve">preserved </w:t>
      </w:r>
      <w:r w:rsidRPr="008B1D85">
        <w:rPr>
          <w:rFonts w:ascii="Times New Roman" w:hAnsi="Times New Roman" w:cs="Times New Roman"/>
        </w:rPr>
        <w:t>Indigenous Commonwealth Scholarship must have the same conditions as the earlier scholarship; and</w:t>
      </w:r>
    </w:p>
    <w:p w14:paraId="787134AD" w14:textId="79887284" w:rsidR="008C35E8" w:rsidRPr="008B1D85" w:rsidRDefault="00441BB3" w:rsidP="008B1D85">
      <w:pPr>
        <w:pStyle w:val="dotpoint"/>
        <w:numPr>
          <w:ilvl w:val="0"/>
          <w:numId w:val="27"/>
        </w:numPr>
        <w:spacing w:before="200" w:after="0" w:line="276" w:lineRule="auto"/>
      </w:pPr>
      <w:r w:rsidRPr="008B1D85">
        <w:rPr>
          <w:rFonts w:ascii="Times New Roman" w:hAnsi="Times New Roman" w:cs="Times New Roman"/>
        </w:rPr>
        <w:t xml:space="preserve">the Indigenous Commonwealth Scholarship must be available for all the study periods </w:t>
      </w:r>
      <w:r w:rsidR="00166A40">
        <w:rPr>
          <w:rFonts w:ascii="Times New Roman" w:hAnsi="Times New Roman" w:cs="Times New Roman"/>
        </w:rPr>
        <w:t xml:space="preserve">(remaining study periods) </w:t>
      </w:r>
      <w:r w:rsidRPr="008B1D85">
        <w:rPr>
          <w:rFonts w:ascii="Times New Roman" w:hAnsi="Times New Roman" w:cs="Times New Roman"/>
        </w:rPr>
        <w:t xml:space="preserve">that the scholarship recipient had not used under the earlier scholarship; and </w:t>
      </w:r>
    </w:p>
    <w:p w14:paraId="270F725E" w14:textId="47EEB1A9" w:rsidR="00441BB3" w:rsidRPr="008B1D85" w:rsidRDefault="001C6C7D" w:rsidP="008B1D85">
      <w:pPr>
        <w:pStyle w:val="dotpoint"/>
        <w:numPr>
          <w:ilvl w:val="0"/>
          <w:numId w:val="27"/>
        </w:numPr>
        <w:spacing w:before="200" w:after="0" w:line="276" w:lineRule="auto"/>
      </w:pPr>
      <w:r>
        <w:rPr>
          <w:rFonts w:ascii="Times New Roman" w:hAnsi="Times New Roman" w:cs="Times New Roman"/>
        </w:rPr>
        <w:t xml:space="preserve">any remaining scholarship amount is to be forfeited if the scholarship recipient either defers his or her course of study for more than two study period or fails to use the remaining study periods by 30 June 2021. </w:t>
      </w:r>
    </w:p>
    <w:p w14:paraId="5371125C" w14:textId="37D4DA3D" w:rsidR="00DE0DF5" w:rsidRDefault="00232C2E" w:rsidP="008B1D85">
      <w:pPr>
        <w:pStyle w:val="dotpoint"/>
        <w:numPr>
          <w:ilvl w:val="0"/>
          <w:numId w:val="0"/>
        </w:numPr>
        <w:spacing w:before="200" w:after="0" w:line="276" w:lineRule="auto"/>
      </w:pPr>
      <w:r w:rsidRPr="008B1D85">
        <w:rPr>
          <w:rFonts w:ascii="Times New Roman" w:hAnsi="Times New Roman" w:cs="Times New Roman"/>
        </w:rPr>
        <w:t xml:space="preserve">The conditions specified at subclause </w:t>
      </w:r>
      <w:r w:rsidR="000B341A">
        <w:rPr>
          <w:rFonts w:ascii="Times New Roman" w:hAnsi="Times New Roman" w:cs="Times New Roman"/>
        </w:rPr>
        <w:t>28</w:t>
      </w:r>
      <w:r w:rsidRPr="008B1D85">
        <w:rPr>
          <w:rFonts w:ascii="Times New Roman" w:hAnsi="Times New Roman" w:cs="Times New Roman"/>
        </w:rPr>
        <w:t>(</w:t>
      </w:r>
      <w:r w:rsidR="001A2332">
        <w:rPr>
          <w:rFonts w:ascii="Times New Roman" w:hAnsi="Times New Roman" w:cs="Times New Roman"/>
        </w:rPr>
        <w:t>4</w:t>
      </w:r>
      <w:r w:rsidRPr="008B1D85">
        <w:rPr>
          <w:rFonts w:ascii="Times New Roman" w:hAnsi="Times New Roman" w:cs="Times New Roman"/>
        </w:rPr>
        <w:t xml:space="preserve">) ensure that, in </w:t>
      </w:r>
      <w:r w:rsidR="003E469D" w:rsidRPr="008B1D85">
        <w:rPr>
          <w:rFonts w:ascii="Times New Roman" w:hAnsi="Times New Roman" w:cs="Times New Roman"/>
        </w:rPr>
        <w:t>being offered</w:t>
      </w:r>
      <w:r w:rsidRPr="008B1D85">
        <w:rPr>
          <w:rFonts w:ascii="Times New Roman" w:hAnsi="Times New Roman" w:cs="Times New Roman"/>
        </w:rPr>
        <w:t xml:space="preserve"> an Indigenous Commonwealth Scholarship to replace a</w:t>
      </w:r>
      <w:r w:rsidR="00612613" w:rsidRPr="008B1D85">
        <w:rPr>
          <w:rFonts w:ascii="Times New Roman" w:hAnsi="Times New Roman" w:cs="Times New Roman"/>
        </w:rPr>
        <w:t>n earlier</w:t>
      </w:r>
      <w:r w:rsidRPr="008B1D85">
        <w:rPr>
          <w:rFonts w:ascii="Times New Roman" w:hAnsi="Times New Roman" w:cs="Times New Roman"/>
        </w:rPr>
        <w:t xml:space="preserve"> </w:t>
      </w:r>
      <w:r w:rsidR="00A26F09" w:rsidRPr="008B1D85">
        <w:rPr>
          <w:rFonts w:ascii="Times New Roman" w:hAnsi="Times New Roman" w:cs="Times New Roman"/>
        </w:rPr>
        <w:t>s</w:t>
      </w:r>
      <w:r w:rsidRPr="008B1D85">
        <w:rPr>
          <w:rFonts w:ascii="Times New Roman" w:hAnsi="Times New Roman" w:cs="Times New Roman"/>
        </w:rPr>
        <w:t>cholarship</w:t>
      </w:r>
      <w:r w:rsidR="001A2332">
        <w:rPr>
          <w:rFonts w:ascii="Times New Roman" w:hAnsi="Times New Roman" w:cs="Times New Roman"/>
        </w:rPr>
        <w:t xml:space="preserve"> for a higher education award</w:t>
      </w:r>
      <w:r w:rsidRPr="008B1D85">
        <w:rPr>
          <w:rFonts w:ascii="Times New Roman" w:hAnsi="Times New Roman" w:cs="Times New Roman"/>
        </w:rPr>
        <w:t xml:space="preserve">, the scholarship recipient is not subject to conditions more onerous than those originally imposed on the </w:t>
      </w:r>
      <w:r w:rsidR="00612613" w:rsidRPr="008B1D85">
        <w:rPr>
          <w:rFonts w:ascii="Times New Roman" w:hAnsi="Times New Roman" w:cs="Times New Roman"/>
        </w:rPr>
        <w:t xml:space="preserve">earlier </w:t>
      </w:r>
      <w:r w:rsidR="00A26F09" w:rsidRPr="008B1D85">
        <w:rPr>
          <w:rFonts w:ascii="Times New Roman" w:hAnsi="Times New Roman" w:cs="Times New Roman"/>
        </w:rPr>
        <w:t>s</w:t>
      </w:r>
      <w:r w:rsidRPr="008B1D85">
        <w:rPr>
          <w:rFonts w:ascii="Times New Roman" w:hAnsi="Times New Roman" w:cs="Times New Roman"/>
        </w:rPr>
        <w:t>cholarship</w:t>
      </w:r>
      <w:r w:rsidR="00612613" w:rsidRPr="008B1D85">
        <w:rPr>
          <w:rFonts w:ascii="Times New Roman" w:hAnsi="Times New Roman" w:cs="Times New Roman"/>
        </w:rPr>
        <w:t xml:space="preserve"> </w:t>
      </w:r>
      <w:r w:rsidR="009E56C4">
        <w:rPr>
          <w:rFonts w:ascii="Times New Roman" w:hAnsi="Times New Roman" w:cs="Times New Roman"/>
        </w:rPr>
        <w:t>awarded to</w:t>
      </w:r>
      <w:r w:rsidR="00612613" w:rsidRPr="008B1D85">
        <w:rPr>
          <w:rFonts w:ascii="Times New Roman" w:hAnsi="Times New Roman" w:cs="Times New Roman"/>
        </w:rPr>
        <w:t xml:space="preserve"> the scholarship recipient</w:t>
      </w:r>
      <w:r w:rsidRPr="008B1D85">
        <w:rPr>
          <w:rFonts w:ascii="Times New Roman" w:hAnsi="Times New Roman" w:cs="Times New Roman"/>
        </w:rPr>
        <w:t>.</w:t>
      </w:r>
      <w:r w:rsidR="00DE0DF5">
        <w:rPr>
          <w:rFonts w:ascii="Times New Roman" w:hAnsi="Times New Roman" w:cs="Times New Roman"/>
        </w:rPr>
        <w:t xml:space="preserve"> </w:t>
      </w:r>
      <w:r w:rsidR="0080011A">
        <w:rPr>
          <w:rFonts w:ascii="Times New Roman" w:hAnsi="Times New Roman" w:cs="Times New Roman"/>
        </w:rPr>
        <w:t>If a preserved Indigenous Commonwealth Scholarship expire</w:t>
      </w:r>
      <w:r w:rsidR="009D1C86">
        <w:rPr>
          <w:rFonts w:ascii="Times New Roman" w:hAnsi="Times New Roman" w:cs="Times New Roman"/>
        </w:rPr>
        <w:t>s</w:t>
      </w:r>
      <w:r w:rsidR="0080011A">
        <w:rPr>
          <w:rFonts w:ascii="Times New Roman" w:hAnsi="Times New Roman" w:cs="Times New Roman"/>
        </w:rPr>
        <w:t xml:space="preserve"> or </w:t>
      </w:r>
      <w:r w:rsidR="009D1C86">
        <w:rPr>
          <w:rFonts w:ascii="Times New Roman" w:hAnsi="Times New Roman" w:cs="Times New Roman"/>
        </w:rPr>
        <w:t>is</w:t>
      </w:r>
      <w:r w:rsidR="0080011A">
        <w:rPr>
          <w:rFonts w:ascii="Times New Roman" w:hAnsi="Times New Roman" w:cs="Times New Roman"/>
        </w:rPr>
        <w:t xml:space="preserve"> forfeited, the higher education provider has the discretion to offer an Indigenous Commonwealth Scholarship under clause 21 of these Guidelines on different or similar terms. However, the subsequent Indigenous Commonwealth Scholarship will not be a preserved Indigenous Commonwealth Scholarship.</w:t>
      </w:r>
    </w:p>
    <w:p w14:paraId="031811EE" w14:textId="02D33920" w:rsidR="003E469D" w:rsidRPr="000C4629" w:rsidRDefault="001C6C7D" w:rsidP="008B1D85">
      <w:pPr>
        <w:pStyle w:val="dotpoint"/>
        <w:numPr>
          <w:ilvl w:val="0"/>
          <w:numId w:val="0"/>
        </w:numPr>
        <w:spacing w:before="200" w:after="0" w:line="276" w:lineRule="auto"/>
        <w:rPr>
          <w:rFonts w:ascii="Times New Roman" w:hAnsi="Times New Roman" w:cs="Times New Roman"/>
        </w:rPr>
      </w:pPr>
      <w:r w:rsidRPr="008B1D85">
        <w:rPr>
          <w:rFonts w:ascii="Times New Roman" w:hAnsi="Times New Roman" w:cs="Times New Roman"/>
        </w:rPr>
        <w:t xml:space="preserve">Subclause </w:t>
      </w:r>
      <w:r w:rsidR="000B341A">
        <w:rPr>
          <w:rFonts w:ascii="Times New Roman" w:hAnsi="Times New Roman" w:cs="Times New Roman"/>
        </w:rPr>
        <w:t>28</w:t>
      </w:r>
      <w:r w:rsidRPr="008B1D85">
        <w:rPr>
          <w:rFonts w:ascii="Times New Roman" w:hAnsi="Times New Roman" w:cs="Times New Roman"/>
        </w:rPr>
        <w:t>(</w:t>
      </w:r>
      <w:r w:rsidR="001A2332">
        <w:rPr>
          <w:rFonts w:ascii="Times New Roman" w:hAnsi="Times New Roman" w:cs="Times New Roman"/>
        </w:rPr>
        <w:t>5</w:t>
      </w:r>
      <w:r w:rsidR="003E469D" w:rsidRPr="008B1D85">
        <w:rPr>
          <w:rFonts w:ascii="Times New Roman" w:hAnsi="Times New Roman" w:cs="Times New Roman"/>
        </w:rPr>
        <w:t>) mandates that if an Indigenous student accepts an Indigenous Commonwealth Scholarship in writing that is offered under sub</w:t>
      </w:r>
      <w:r w:rsidR="00A9288C">
        <w:rPr>
          <w:rFonts w:ascii="Times New Roman" w:hAnsi="Times New Roman" w:cs="Times New Roman"/>
        </w:rPr>
        <w:t>clause</w:t>
      </w:r>
      <w:r w:rsidR="003E469D" w:rsidRPr="008B1D85">
        <w:rPr>
          <w:rFonts w:ascii="Times New Roman" w:hAnsi="Times New Roman" w:cs="Times New Roman"/>
        </w:rPr>
        <w:t xml:space="preserve"> </w:t>
      </w:r>
      <w:r w:rsidR="000B341A">
        <w:rPr>
          <w:rFonts w:ascii="Times New Roman" w:hAnsi="Times New Roman" w:cs="Times New Roman"/>
        </w:rPr>
        <w:t>28</w:t>
      </w:r>
      <w:r w:rsidR="003E469D" w:rsidRPr="008B1D85">
        <w:rPr>
          <w:rFonts w:ascii="Times New Roman" w:hAnsi="Times New Roman" w:cs="Times New Roman"/>
        </w:rPr>
        <w:t>(1)</w:t>
      </w:r>
      <w:r w:rsidR="001A2332">
        <w:rPr>
          <w:rFonts w:ascii="Times New Roman" w:hAnsi="Times New Roman" w:cs="Times New Roman"/>
        </w:rPr>
        <w:t xml:space="preserve"> or under sub</w:t>
      </w:r>
      <w:r w:rsidR="00A9288C">
        <w:rPr>
          <w:rFonts w:ascii="Times New Roman" w:hAnsi="Times New Roman" w:cs="Times New Roman"/>
        </w:rPr>
        <w:t>clause</w:t>
      </w:r>
      <w:r w:rsidR="001A2332">
        <w:rPr>
          <w:rFonts w:ascii="Times New Roman" w:hAnsi="Times New Roman" w:cs="Times New Roman"/>
        </w:rPr>
        <w:t xml:space="preserve"> </w:t>
      </w:r>
      <w:r w:rsidR="000B341A">
        <w:rPr>
          <w:rFonts w:ascii="Times New Roman" w:hAnsi="Times New Roman" w:cs="Times New Roman"/>
        </w:rPr>
        <w:t>28</w:t>
      </w:r>
      <w:r w:rsidR="001A2332">
        <w:rPr>
          <w:rFonts w:ascii="Times New Roman" w:hAnsi="Times New Roman" w:cs="Times New Roman"/>
        </w:rPr>
        <w:t>(2)</w:t>
      </w:r>
      <w:r w:rsidR="003E469D" w:rsidRPr="008B1D85">
        <w:rPr>
          <w:rFonts w:ascii="Times New Roman" w:hAnsi="Times New Roman" w:cs="Times New Roman"/>
        </w:rPr>
        <w:t xml:space="preserve">, the higher education provider must award the scholarship to the student.  </w:t>
      </w:r>
    </w:p>
    <w:p w14:paraId="1CBB7F53" w14:textId="53F0F39D" w:rsidR="007A1A1C" w:rsidRDefault="001A2332" w:rsidP="004874E7">
      <w:pPr>
        <w:pStyle w:val="dotpoint"/>
        <w:numPr>
          <w:ilvl w:val="0"/>
          <w:numId w:val="0"/>
        </w:numPr>
        <w:spacing w:before="200" w:after="0" w:line="276" w:lineRule="auto"/>
        <w:rPr>
          <w:rFonts w:ascii="Times New Roman" w:hAnsi="Times New Roman" w:cs="Times New Roman"/>
        </w:rPr>
      </w:pPr>
      <w:r>
        <w:rPr>
          <w:rFonts w:ascii="Times New Roman" w:hAnsi="Times New Roman" w:cs="Times New Roman"/>
        </w:rPr>
        <w:t xml:space="preserve">Subclause </w:t>
      </w:r>
      <w:r w:rsidR="000B341A">
        <w:rPr>
          <w:rFonts w:ascii="Times New Roman" w:hAnsi="Times New Roman" w:cs="Times New Roman"/>
        </w:rPr>
        <w:t>28</w:t>
      </w:r>
      <w:r>
        <w:rPr>
          <w:rFonts w:ascii="Times New Roman" w:hAnsi="Times New Roman" w:cs="Times New Roman"/>
        </w:rPr>
        <w:t>(6</w:t>
      </w:r>
      <w:r w:rsidR="004874E7">
        <w:rPr>
          <w:rFonts w:ascii="Times New Roman" w:hAnsi="Times New Roman" w:cs="Times New Roman"/>
        </w:rPr>
        <w:t xml:space="preserve">) requires a higher education provider to notify an administering officer of </w:t>
      </w:r>
      <w:r w:rsidR="007A1A1C">
        <w:rPr>
          <w:rFonts w:ascii="Times New Roman" w:hAnsi="Times New Roman" w:cs="Times New Roman"/>
        </w:rPr>
        <w:t>two matters related to the awarding of</w:t>
      </w:r>
      <w:r w:rsidR="004874E7">
        <w:rPr>
          <w:rFonts w:ascii="Times New Roman" w:hAnsi="Times New Roman" w:cs="Times New Roman"/>
        </w:rPr>
        <w:t xml:space="preserve"> preserved Indigenous Commonwealth Scholarships</w:t>
      </w:r>
      <w:r w:rsidR="007A1A1C">
        <w:rPr>
          <w:rFonts w:ascii="Times New Roman" w:hAnsi="Times New Roman" w:cs="Times New Roman"/>
        </w:rPr>
        <w:t>:</w:t>
      </w:r>
    </w:p>
    <w:p w14:paraId="6CBC037D" w14:textId="7C387209" w:rsidR="004874E7" w:rsidRDefault="007A1A1C" w:rsidP="008B1D85">
      <w:pPr>
        <w:pStyle w:val="dotpoint"/>
        <w:numPr>
          <w:ilvl w:val="0"/>
          <w:numId w:val="39"/>
        </w:numPr>
        <w:spacing w:before="200" w:after="0" w:line="276" w:lineRule="auto"/>
        <w:rPr>
          <w:rFonts w:ascii="Times New Roman" w:hAnsi="Times New Roman" w:cs="Times New Roman"/>
        </w:rPr>
      </w:pPr>
      <w:r>
        <w:rPr>
          <w:rFonts w:ascii="Times New Roman" w:hAnsi="Times New Roman" w:cs="Times New Roman"/>
        </w:rPr>
        <w:t>the provider must notify an administering office</w:t>
      </w:r>
      <w:r w:rsidR="00357445">
        <w:rPr>
          <w:rFonts w:ascii="Times New Roman" w:hAnsi="Times New Roman" w:cs="Times New Roman"/>
        </w:rPr>
        <w:t>r</w:t>
      </w:r>
      <w:r>
        <w:rPr>
          <w:rFonts w:ascii="Times New Roman" w:hAnsi="Times New Roman" w:cs="Times New Roman"/>
        </w:rPr>
        <w:t xml:space="preserve"> of the </w:t>
      </w:r>
      <w:r w:rsidR="001C6C7D">
        <w:rPr>
          <w:rFonts w:ascii="Times New Roman" w:hAnsi="Times New Roman" w:cs="Times New Roman"/>
        </w:rPr>
        <w:t xml:space="preserve">potential </w:t>
      </w:r>
      <w:r>
        <w:rPr>
          <w:rFonts w:ascii="Times New Roman" w:hAnsi="Times New Roman" w:cs="Times New Roman"/>
        </w:rPr>
        <w:t xml:space="preserve">amount of an ISSP grant the provider </w:t>
      </w:r>
      <w:r w:rsidR="001C6C7D">
        <w:rPr>
          <w:rFonts w:ascii="Times New Roman" w:hAnsi="Times New Roman" w:cs="Times New Roman"/>
        </w:rPr>
        <w:t xml:space="preserve">expects to use to award </w:t>
      </w:r>
      <w:r>
        <w:rPr>
          <w:rFonts w:ascii="Times New Roman" w:hAnsi="Times New Roman" w:cs="Times New Roman"/>
        </w:rPr>
        <w:t>preserved Indigenous Commonwealth Scholarship</w:t>
      </w:r>
      <w:r w:rsidR="001C6C7D">
        <w:rPr>
          <w:rFonts w:ascii="Times New Roman" w:hAnsi="Times New Roman" w:cs="Times New Roman"/>
        </w:rPr>
        <w:t>s</w:t>
      </w:r>
      <w:r>
        <w:rPr>
          <w:rFonts w:ascii="Times New Roman" w:hAnsi="Times New Roman" w:cs="Times New Roman"/>
        </w:rPr>
        <w:t xml:space="preserve"> in the grant year by the last business day of </w:t>
      </w:r>
      <w:r w:rsidR="001C6C7D">
        <w:rPr>
          <w:rFonts w:ascii="Times New Roman" w:hAnsi="Times New Roman" w:cs="Times New Roman"/>
        </w:rPr>
        <w:t>October</w:t>
      </w:r>
      <w:r>
        <w:rPr>
          <w:rFonts w:ascii="Times New Roman" w:hAnsi="Times New Roman" w:cs="Times New Roman"/>
        </w:rPr>
        <w:t xml:space="preserve"> in the </w:t>
      </w:r>
      <w:r w:rsidR="001C6C7D">
        <w:rPr>
          <w:rFonts w:ascii="Times New Roman" w:hAnsi="Times New Roman" w:cs="Times New Roman"/>
        </w:rPr>
        <w:t xml:space="preserve">year preceding the </w:t>
      </w:r>
      <w:r>
        <w:rPr>
          <w:rFonts w:ascii="Times New Roman" w:hAnsi="Times New Roman" w:cs="Times New Roman"/>
        </w:rPr>
        <w:t xml:space="preserve">grant year; and </w:t>
      </w:r>
    </w:p>
    <w:p w14:paraId="0963295F" w14:textId="63742E31" w:rsidR="007A28D2" w:rsidRPr="007A1A1C" w:rsidRDefault="007A1A1C" w:rsidP="008B1D85">
      <w:pPr>
        <w:pStyle w:val="dotpoint"/>
        <w:numPr>
          <w:ilvl w:val="0"/>
          <w:numId w:val="39"/>
        </w:numPr>
        <w:spacing w:before="200" w:after="0" w:line="276" w:lineRule="auto"/>
        <w:rPr>
          <w:rFonts w:ascii="Times New Roman" w:hAnsi="Times New Roman" w:cs="Times New Roman"/>
        </w:rPr>
      </w:pPr>
      <w:r>
        <w:rPr>
          <w:rFonts w:ascii="Times New Roman" w:hAnsi="Times New Roman" w:cs="Times New Roman"/>
        </w:rPr>
        <w:lastRenderedPageBreak/>
        <w:t>the</w:t>
      </w:r>
      <w:r w:rsidR="000901B3" w:rsidRPr="007A1A1C">
        <w:rPr>
          <w:rFonts w:ascii="Times New Roman" w:hAnsi="Times New Roman" w:cs="Times New Roman"/>
        </w:rPr>
        <w:t xml:space="preserve"> provider </w:t>
      </w:r>
      <w:r>
        <w:rPr>
          <w:rFonts w:ascii="Times New Roman" w:hAnsi="Times New Roman" w:cs="Times New Roman"/>
        </w:rPr>
        <w:t>must</w:t>
      </w:r>
      <w:r w:rsidR="000901B3" w:rsidRPr="007A1A1C">
        <w:rPr>
          <w:rFonts w:ascii="Times New Roman" w:hAnsi="Times New Roman" w:cs="Times New Roman"/>
        </w:rPr>
        <w:t xml:space="preserve"> notify an administering officer of the amount of an ISSP grant the provider </w:t>
      </w:r>
      <w:r>
        <w:rPr>
          <w:rFonts w:ascii="Times New Roman" w:hAnsi="Times New Roman" w:cs="Times New Roman"/>
        </w:rPr>
        <w:t>expects to use</w:t>
      </w:r>
      <w:r w:rsidR="000901B3" w:rsidRPr="007A1A1C">
        <w:rPr>
          <w:rFonts w:ascii="Times New Roman" w:hAnsi="Times New Roman" w:cs="Times New Roman"/>
        </w:rPr>
        <w:t xml:space="preserve"> to award preserved Indigenous Commonwealth Scholarships in the grant year by </w:t>
      </w:r>
      <w:r w:rsidR="001C6C7D">
        <w:rPr>
          <w:rFonts w:ascii="Times New Roman" w:hAnsi="Times New Roman" w:cs="Times New Roman"/>
        </w:rPr>
        <w:t>the last business day in April of the grant year</w:t>
      </w:r>
      <w:r w:rsidR="000901B3" w:rsidRPr="007A1A1C">
        <w:rPr>
          <w:rFonts w:ascii="Times New Roman" w:hAnsi="Times New Roman" w:cs="Times New Roman"/>
        </w:rPr>
        <w:t xml:space="preserve">. </w:t>
      </w:r>
    </w:p>
    <w:p w14:paraId="2AD98AF0" w14:textId="22DF24A0" w:rsidR="007A28D2" w:rsidRDefault="000901B3" w:rsidP="002549D7">
      <w:pPr>
        <w:pStyle w:val="dotpoint"/>
        <w:numPr>
          <w:ilvl w:val="0"/>
          <w:numId w:val="0"/>
        </w:numPr>
        <w:tabs>
          <w:tab w:val="clear" w:pos="227"/>
        </w:tabs>
        <w:spacing w:before="200" w:after="0" w:line="276" w:lineRule="auto"/>
        <w:rPr>
          <w:rFonts w:ascii="Times New Roman" w:hAnsi="Times New Roman" w:cs="Times New Roman"/>
        </w:rPr>
      </w:pPr>
      <w:r>
        <w:rPr>
          <w:rFonts w:ascii="Times New Roman" w:hAnsi="Times New Roman" w:cs="Times New Roman"/>
        </w:rPr>
        <w:t>The purpose of this requirement is so that</w:t>
      </w:r>
      <w:r w:rsidR="00357445">
        <w:rPr>
          <w:rFonts w:ascii="Times New Roman" w:hAnsi="Times New Roman" w:cs="Times New Roman"/>
        </w:rPr>
        <w:t xml:space="preserve"> </w:t>
      </w:r>
      <w:r>
        <w:rPr>
          <w:rFonts w:ascii="Times New Roman" w:hAnsi="Times New Roman" w:cs="Times New Roman"/>
        </w:rPr>
        <w:t xml:space="preserve">the Commonwealth has the information it needs to calculate (i) </w:t>
      </w:r>
      <w:r w:rsidR="00926925">
        <w:rPr>
          <w:rFonts w:ascii="Times New Roman" w:hAnsi="Times New Roman" w:cs="Times New Roman"/>
        </w:rPr>
        <w:t>a higher education provider’s ISSP grant amount for the next grant year; and (ii) any adjustments to the provider’s ISSP grant amount for the grant year</w:t>
      </w:r>
      <w:r w:rsidR="007A28D2">
        <w:rPr>
          <w:rFonts w:ascii="Times New Roman" w:hAnsi="Times New Roman" w:cs="Times New Roman"/>
        </w:rPr>
        <w:t xml:space="preserve">. </w:t>
      </w:r>
    </w:p>
    <w:p w14:paraId="6B2228FC" w14:textId="604250C0" w:rsidR="00445496" w:rsidRDefault="000901B3" w:rsidP="002549D7">
      <w:pPr>
        <w:pStyle w:val="dotpoint"/>
        <w:keepNext/>
        <w:keepLines/>
        <w:numPr>
          <w:ilvl w:val="0"/>
          <w:numId w:val="0"/>
        </w:numPr>
        <w:spacing w:before="200" w:after="0" w:line="276" w:lineRule="auto"/>
        <w:rPr>
          <w:rFonts w:ascii="Times New Roman" w:hAnsi="Times New Roman" w:cs="Times New Roman"/>
        </w:rPr>
      </w:pPr>
      <w:r>
        <w:rPr>
          <w:rFonts w:ascii="Times New Roman" w:hAnsi="Times New Roman" w:cs="Times New Roman"/>
        </w:rPr>
        <w:t xml:space="preserve">Subclause </w:t>
      </w:r>
      <w:r w:rsidR="000B341A">
        <w:rPr>
          <w:rFonts w:ascii="Times New Roman" w:hAnsi="Times New Roman" w:cs="Times New Roman"/>
        </w:rPr>
        <w:t>28</w:t>
      </w:r>
      <w:r>
        <w:rPr>
          <w:rFonts w:ascii="Times New Roman" w:hAnsi="Times New Roman" w:cs="Times New Roman"/>
        </w:rPr>
        <w:t>(</w:t>
      </w:r>
      <w:r w:rsidR="001A2332">
        <w:rPr>
          <w:rFonts w:ascii="Times New Roman" w:hAnsi="Times New Roman" w:cs="Times New Roman"/>
        </w:rPr>
        <w:t>7</w:t>
      </w:r>
      <w:r w:rsidR="00445496" w:rsidRPr="008B1D85">
        <w:rPr>
          <w:rFonts w:ascii="Times New Roman" w:hAnsi="Times New Roman" w:cs="Times New Roman"/>
        </w:rPr>
        <w:t>) provides that a higher education provider that is required to offer an Indigenous Commonwealth Scholarship to an Indig</w:t>
      </w:r>
      <w:r w:rsidR="001A2332">
        <w:rPr>
          <w:rFonts w:ascii="Times New Roman" w:hAnsi="Times New Roman" w:cs="Times New Roman"/>
        </w:rPr>
        <w:t xml:space="preserve">enous student under subclause </w:t>
      </w:r>
      <w:r w:rsidR="000B341A">
        <w:rPr>
          <w:rFonts w:ascii="Times New Roman" w:hAnsi="Times New Roman" w:cs="Times New Roman"/>
        </w:rPr>
        <w:t>28</w:t>
      </w:r>
      <w:r w:rsidR="001A2332">
        <w:rPr>
          <w:rFonts w:ascii="Times New Roman" w:hAnsi="Times New Roman" w:cs="Times New Roman"/>
        </w:rPr>
        <w:t>(1</w:t>
      </w:r>
      <w:r w:rsidR="00445496" w:rsidRPr="008B1D85">
        <w:rPr>
          <w:rFonts w:ascii="Times New Roman" w:hAnsi="Times New Roman" w:cs="Times New Roman"/>
        </w:rPr>
        <w:t xml:space="preserve">) </w:t>
      </w:r>
      <w:r w:rsidR="001A2332">
        <w:rPr>
          <w:rFonts w:ascii="Times New Roman" w:hAnsi="Times New Roman" w:cs="Times New Roman"/>
        </w:rPr>
        <w:t xml:space="preserve">or subclause </w:t>
      </w:r>
      <w:r w:rsidR="000B341A">
        <w:rPr>
          <w:rFonts w:ascii="Times New Roman" w:hAnsi="Times New Roman" w:cs="Times New Roman"/>
        </w:rPr>
        <w:t>28</w:t>
      </w:r>
      <w:r w:rsidR="001A2332">
        <w:rPr>
          <w:rFonts w:ascii="Times New Roman" w:hAnsi="Times New Roman" w:cs="Times New Roman"/>
        </w:rPr>
        <w:t xml:space="preserve">(2) </w:t>
      </w:r>
      <w:r w:rsidR="00445496" w:rsidRPr="008B1D85">
        <w:rPr>
          <w:rFonts w:ascii="Times New Roman" w:hAnsi="Times New Roman" w:cs="Times New Roman"/>
        </w:rPr>
        <w:t xml:space="preserve">is not required to continue to offer Indigenous Commonwealth Scholarships </w:t>
      </w:r>
      <w:r w:rsidR="009B6EAC">
        <w:rPr>
          <w:rFonts w:ascii="Times New Roman" w:hAnsi="Times New Roman" w:cs="Times New Roman"/>
        </w:rPr>
        <w:t xml:space="preserve">to Indigenous students </w:t>
      </w:r>
      <w:r w:rsidR="00445496" w:rsidRPr="008B1D85">
        <w:rPr>
          <w:rFonts w:ascii="Times New Roman" w:hAnsi="Times New Roman" w:cs="Times New Roman"/>
        </w:rPr>
        <w:t xml:space="preserve">if an administering officer has agreed in writing that the provider is no longer required to </w:t>
      </w:r>
      <w:r w:rsidR="009B6EAC">
        <w:rPr>
          <w:rFonts w:ascii="Times New Roman" w:hAnsi="Times New Roman" w:cs="Times New Roman"/>
        </w:rPr>
        <w:t>do so</w:t>
      </w:r>
      <w:r w:rsidR="00445496" w:rsidRPr="008B1D85">
        <w:rPr>
          <w:rFonts w:ascii="Times New Roman" w:hAnsi="Times New Roman" w:cs="Times New Roman"/>
        </w:rPr>
        <w:t xml:space="preserve">. </w:t>
      </w:r>
    </w:p>
    <w:p w14:paraId="5C4465C7" w14:textId="3DA2A42B" w:rsidR="001C6C7D" w:rsidRPr="008B1D85" w:rsidRDefault="001A2332" w:rsidP="008B1D85">
      <w:pPr>
        <w:pStyle w:val="dotpoint"/>
        <w:numPr>
          <w:ilvl w:val="0"/>
          <w:numId w:val="0"/>
        </w:numPr>
        <w:spacing w:before="200" w:after="0" w:line="276" w:lineRule="auto"/>
        <w:rPr>
          <w:rFonts w:ascii="Times New Roman" w:hAnsi="Times New Roman" w:cs="Times New Roman"/>
        </w:rPr>
      </w:pPr>
      <w:r>
        <w:rPr>
          <w:rFonts w:ascii="Times New Roman" w:hAnsi="Times New Roman" w:cs="Times New Roman"/>
        </w:rPr>
        <w:t xml:space="preserve">Subclause </w:t>
      </w:r>
      <w:r w:rsidR="000B341A">
        <w:rPr>
          <w:rFonts w:ascii="Times New Roman" w:hAnsi="Times New Roman" w:cs="Times New Roman"/>
        </w:rPr>
        <w:t>28</w:t>
      </w:r>
      <w:r>
        <w:rPr>
          <w:rFonts w:ascii="Times New Roman" w:hAnsi="Times New Roman" w:cs="Times New Roman"/>
        </w:rPr>
        <w:t>(8</w:t>
      </w:r>
      <w:r w:rsidR="001C6C7D">
        <w:rPr>
          <w:rFonts w:ascii="Times New Roman" w:hAnsi="Times New Roman" w:cs="Times New Roman"/>
        </w:rPr>
        <w:t>) defines</w:t>
      </w:r>
      <w:r w:rsidR="00B46C33">
        <w:rPr>
          <w:rFonts w:ascii="Times New Roman" w:hAnsi="Times New Roman" w:cs="Times New Roman"/>
        </w:rPr>
        <w:t xml:space="preserve">, for the purposes of this clause, the term </w:t>
      </w:r>
      <w:r w:rsidR="001C6C7D">
        <w:rPr>
          <w:rFonts w:ascii="Times New Roman" w:hAnsi="Times New Roman" w:cs="Times New Roman"/>
        </w:rPr>
        <w:t xml:space="preserve">equivalent value to mean, in respect of a preserved Indigenous Commonwealth Scholarship, the amount or value of the preserved Indigenous Commonwealth Scholarship in the 2016 grant year indexed using the method of indexation in Part 5-6 of the Act. </w:t>
      </w:r>
      <w:r w:rsidR="00355F94">
        <w:rPr>
          <w:rFonts w:ascii="Times New Roman" w:hAnsi="Times New Roman" w:cs="Times New Roman"/>
        </w:rPr>
        <w:t xml:space="preserve">The Commonwealth intends to notify higher education providers of this amount prior to the events at subclause </w:t>
      </w:r>
      <w:r w:rsidR="000B341A">
        <w:rPr>
          <w:rFonts w:ascii="Times New Roman" w:hAnsi="Times New Roman" w:cs="Times New Roman"/>
        </w:rPr>
        <w:t>28</w:t>
      </w:r>
      <w:r w:rsidR="00355F94">
        <w:rPr>
          <w:rFonts w:ascii="Times New Roman" w:hAnsi="Times New Roman" w:cs="Times New Roman"/>
        </w:rPr>
        <w:t>(5).</w:t>
      </w:r>
    </w:p>
    <w:p w14:paraId="3DF5E53C" w14:textId="1000C426" w:rsidR="00864CCE" w:rsidRPr="008B1D85" w:rsidRDefault="009B6EAC" w:rsidP="008B1D85">
      <w:pPr>
        <w:pStyle w:val="dotpoint"/>
        <w:numPr>
          <w:ilvl w:val="0"/>
          <w:numId w:val="0"/>
        </w:numPr>
        <w:spacing w:before="200" w:after="0" w:line="276" w:lineRule="auto"/>
      </w:pPr>
      <w:r w:rsidRPr="009865F4">
        <w:rPr>
          <w:rFonts w:ascii="Times New Roman" w:hAnsi="Times New Roman" w:cs="Times New Roman"/>
          <w:b/>
        </w:rPr>
        <w:t xml:space="preserve">Part </w:t>
      </w:r>
      <w:r w:rsidR="00C75A9B">
        <w:rPr>
          <w:rFonts w:ascii="Times New Roman" w:hAnsi="Times New Roman" w:cs="Times New Roman"/>
          <w:b/>
        </w:rPr>
        <w:t>6</w:t>
      </w:r>
      <w:r w:rsidR="00864CCE" w:rsidRPr="008B1D85">
        <w:rPr>
          <w:rFonts w:ascii="Times New Roman" w:hAnsi="Times New Roman" w:cs="Times New Roman"/>
          <w:b/>
        </w:rPr>
        <w:t xml:space="preserve"> </w:t>
      </w:r>
      <w:r w:rsidR="00864CCE" w:rsidRPr="008B1D85">
        <w:rPr>
          <w:rFonts w:ascii="Times New Roman" w:hAnsi="Times New Roman" w:cs="Times New Roman"/>
        </w:rPr>
        <w:t>of the Guidelines sets out conditions regarding the use of ISSP grants for other support activities</w:t>
      </w:r>
      <w:r w:rsidR="009B14B9">
        <w:rPr>
          <w:rFonts w:ascii="Times New Roman" w:hAnsi="Times New Roman" w:cs="Times New Roman"/>
        </w:rPr>
        <w:t xml:space="preserve"> for paragraph 38-15(g) of the Act</w:t>
      </w:r>
      <w:r w:rsidR="00864CCE" w:rsidRPr="008B1D85">
        <w:rPr>
          <w:rFonts w:ascii="Times New Roman" w:hAnsi="Times New Roman" w:cs="Times New Roman"/>
        </w:rPr>
        <w:t xml:space="preserve">. </w:t>
      </w:r>
    </w:p>
    <w:p w14:paraId="3254F674" w14:textId="087191DE" w:rsidR="00A358E2" w:rsidRDefault="0037573C" w:rsidP="008B1D85">
      <w:pPr>
        <w:pStyle w:val="dotpoint"/>
        <w:numPr>
          <w:ilvl w:val="0"/>
          <w:numId w:val="0"/>
        </w:numPr>
        <w:spacing w:before="200" w:after="0" w:line="276" w:lineRule="auto"/>
      </w:pPr>
      <w:r w:rsidRPr="008B1D85">
        <w:rPr>
          <w:rFonts w:ascii="Times New Roman" w:hAnsi="Times New Roman" w:cs="Times New Roman"/>
          <w:b/>
        </w:rPr>
        <w:t xml:space="preserve">Clause </w:t>
      </w:r>
      <w:r>
        <w:rPr>
          <w:rFonts w:ascii="Times New Roman" w:hAnsi="Times New Roman" w:cs="Times New Roman"/>
          <w:b/>
        </w:rPr>
        <w:t>2</w:t>
      </w:r>
      <w:r w:rsidR="00316462">
        <w:rPr>
          <w:rFonts w:ascii="Times New Roman" w:hAnsi="Times New Roman" w:cs="Times New Roman"/>
          <w:b/>
        </w:rPr>
        <w:t>9</w:t>
      </w:r>
      <w:r w:rsidR="00567ED5" w:rsidRPr="008B1D85">
        <w:rPr>
          <w:rFonts w:ascii="Times New Roman" w:hAnsi="Times New Roman" w:cs="Times New Roman"/>
        </w:rPr>
        <w:t xml:space="preserve"> allows a higher education provider to use an ISSP grant for academic support. </w:t>
      </w:r>
      <w:r w:rsidR="002712B6" w:rsidRPr="008B1D85">
        <w:rPr>
          <w:rFonts w:ascii="Times New Roman" w:hAnsi="Times New Roman" w:cs="Times New Roman"/>
        </w:rPr>
        <w:t xml:space="preserve">In using an ISSP grant to provide academic support, a higher education provider is required to give priority to Indigenous students who, in the provider’s opinion, are at risk of failing a course of study, or an element of that course, or of not completing a course of study to a required level. </w:t>
      </w:r>
    </w:p>
    <w:p w14:paraId="477D1BD9" w14:textId="74AD1B3A" w:rsidR="00224990" w:rsidRDefault="00A358E2" w:rsidP="008B1D85">
      <w:pPr>
        <w:pStyle w:val="dotpoint"/>
        <w:numPr>
          <w:ilvl w:val="0"/>
          <w:numId w:val="0"/>
        </w:numPr>
        <w:spacing w:before="200" w:after="0" w:line="276" w:lineRule="auto"/>
      </w:pPr>
      <w:r>
        <w:rPr>
          <w:rFonts w:ascii="Times New Roman" w:hAnsi="Times New Roman" w:cs="Times New Roman"/>
        </w:rPr>
        <w:t>This provision requires higher education providers</w:t>
      </w:r>
      <w:r w:rsidR="00D80D71">
        <w:rPr>
          <w:rFonts w:ascii="Times New Roman" w:hAnsi="Times New Roman" w:cs="Times New Roman"/>
        </w:rPr>
        <w:t>,</w:t>
      </w:r>
      <w:r>
        <w:rPr>
          <w:rFonts w:ascii="Times New Roman" w:hAnsi="Times New Roman" w:cs="Times New Roman"/>
        </w:rPr>
        <w:t xml:space="preserve"> when using an ISSP grant to offer academic support to Indigenous students, to prioritise Indigenous students who are clearly failing, as well as Indigenous students who are passing but who </w:t>
      </w:r>
      <w:r w:rsidR="000D6134">
        <w:rPr>
          <w:rFonts w:ascii="Times New Roman" w:hAnsi="Times New Roman" w:cs="Times New Roman"/>
        </w:rPr>
        <w:t>may require additional assistance</w:t>
      </w:r>
      <w:r>
        <w:rPr>
          <w:rFonts w:ascii="Times New Roman" w:hAnsi="Times New Roman" w:cs="Times New Roman"/>
        </w:rPr>
        <w:t xml:space="preserve"> to sustain a grade point average necessary to progress in the course of study</w:t>
      </w:r>
      <w:r w:rsidR="00224990">
        <w:rPr>
          <w:rFonts w:ascii="Times New Roman" w:hAnsi="Times New Roman" w:cs="Times New Roman"/>
        </w:rPr>
        <w:t xml:space="preserve"> to a required level</w:t>
      </w:r>
      <w:r>
        <w:rPr>
          <w:rFonts w:ascii="Times New Roman" w:hAnsi="Times New Roman" w:cs="Times New Roman"/>
        </w:rPr>
        <w:t xml:space="preserve"> (e</w:t>
      </w:r>
      <w:r w:rsidR="00224990">
        <w:rPr>
          <w:rFonts w:ascii="Times New Roman" w:hAnsi="Times New Roman" w:cs="Times New Roman"/>
        </w:rPr>
        <w:t>.</w:t>
      </w:r>
      <w:r>
        <w:rPr>
          <w:rFonts w:ascii="Times New Roman" w:hAnsi="Times New Roman" w:cs="Times New Roman"/>
        </w:rPr>
        <w:t>g</w:t>
      </w:r>
      <w:r w:rsidR="00224990">
        <w:rPr>
          <w:rFonts w:ascii="Times New Roman" w:hAnsi="Times New Roman" w:cs="Times New Roman"/>
        </w:rPr>
        <w:t>.</w:t>
      </w:r>
      <w:r>
        <w:rPr>
          <w:rFonts w:ascii="Times New Roman" w:hAnsi="Times New Roman" w:cs="Times New Roman"/>
        </w:rPr>
        <w:t xml:space="preserve"> to undertake honours). </w:t>
      </w:r>
    </w:p>
    <w:p w14:paraId="54E40378" w14:textId="2FFA75EF" w:rsidR="00E73866" w:rsidRDefault="00224990" w:rsidP="008B1D85">
      <w:pPr>
        <w:pStyle w:val="dotpoint"/>
        <w:numPr>
          <w:ilvl w:val="0"/>
          <w:numId w:val="0"/>
        </w:numPr>
        <w:spacing w:before="200" w:after="0" w:line="276" w:lineRule="auto"/>
      </w:pPr>
      <w:r>
        <w:rPr>
          <w:rFonts w:ascii="Times New Roman" w:hAnsi="Times New Roman" w:cs="Times New Roman"/>
        </w:rPr>
        <w:t>This provision is intended to ensure Indigenous students with the highest risk of withdrawing from higher education awards are given priority for academic support. T</w:t>
      </w:r>
      <w:r w:rsidR="00A358E2">
        <w:rPr>
          <w:rFonts w:ascii="Times New Roman" w:hAnsi="Times New Roman" w:cs="Times New Roman"/>
        </w:rPr>
        <w:t>he provision</w:t>
      </w:r>
      <w:r>
        <w:rPr>
          <w:rFonts w:ascii="Times New Roman" w:hAnsi="Times New Roman" w:cs="Times New Roman"/>
        </w:rPr>
        <w:t>, however,</w:t>
      </w:r>
      <w:r w:rsidR="00A358E2">
        <w:rPr>
          <w:rFonts w:ascii="Times New Roman" w:hAnsi="Times New Roman" w:cs="Times New Roman"/>
        </w:rPr>
        <w:t xml:space="preserve"> does not preclude a higher education provider</w:t>
      </w:r>
      <w:r w:rsidR="00750ACC">
        <w:rPr>
          <w:rFonts w:ascii="Times New Roman" w:hAnsi="Times New Roman" w:cs="Times New Roman"/>
        </w:rPr>
        <w:t xml:space="preserve"> from offering academic support for </w:t>
      </w:r>
      <w:r w:rsidR="00D80D71">
        <w:rPr>
          <w:rFonts w:ascii="Times New Roman" w:hAnsi="Times New Roman" w:cs="Times New Roman"/>
        </w:rPr>
        <w:t xml:space="preserve">high-achieving </w:t>
      </w:r>
      <w:r w:rsidR="00750ACC">
        <w:rPr>
          <w:rFonts w:ascii="Times New Roman" w:hAnsi="Times New Roman" w:cs="Times New Roman"/>
        </w:rPr>
        <w:t>Indigenous students</w:t>
      </w:r>
      <w:r w:rsidR="00D80D71">
        <w:rPr>
          <w:rFonts w:ascii="Times New Roman" w:hAnsi="Times New Roman" w:cs="Times New Roman"/>
        </w:rPr>
        <w:t>, Indigenous students</w:t>
      </w:r>
      <w:r w:rsidR="00750ACC">
        <w:rPr>
          <w:rFonts w:ascii="Times New Roman" w:hAnsi="Times New Roman" w:cs="Times New Roman"/>
        </w:rPr>
        <w:t xml:space="preserve"> seeking higher grades</w:t>
      </w:r>
      <w:r w:rsidR="00D80D71">
        <w:rPr>
          <w:rFonts w:ascii="Times New Roman" w:hAnsi="Times New Roman" w:cs="Times New Roman"/>
        </w:rPr>
        <w:t>,</w:t>
      </w:r>
      <w:r w:rsidR="00750ACC">
        <w:rPr>
          <w:rFonts w:ascii="Times New Roman" w:hAnsi="Times New Roman" w:cs="Times New Roman"/>
        </w:rPr>
        <w:t xml:space="preserve"> or </w:t>
      </w:r>
      <w:r w:rsidR="00D80D71">
        <w:rPr>
          <w:rFonts w:ascii="Times New Roman" w:hAnsi="Times New Roman" w:cs="Times New Roman"/>
        </w:rPr>
        <w:t xml:space="preserve">Indigenous students </w:t>
      </w:r>
      <w:r w:rsidR="00750ACC">
        <w:rPr>
          <w:rFonts w:ascii="Times New Roman" w:hAnsi="Times New Roman" w:cs="Times New Roman"/>
        </w:rPr>
        <w:t xml:space="preserve">aiming for post graduate and research opportunities. </w:t>
      </w:r>
    </w:p>
    <w:p w14:paraId="692B4569" w14:textId="77777777" w:rsidR="000478AB" w:rsidRDefault="007E244B" w:rsidP="002549D7">
      <w:pPr>
        <w:pStyle w:val="dotpoint"/>
        <w:numPr>
          <w:ilvl w:val="0"/>
          <w:numId w:val="0"/>
        </w:numPr>
        <w:spacing w:before="200" w:after="0" w:line="276" w:lineRule="auto"/>
        <w:rPr>
          <w:rFonts w:ascii="Times New Roman" w:hAnsi="Times New Roman" w:cs="Times New Roman"/>
        </w:rPr>
      </w:pPr>
      <w:r w:rsidRPr="008B1D85">
        <w:rPr>
          <w:rFonts w:ascii="Times New Roman" w:hAnsi="Times New Roman" w:cs="Times New Roman"/>
        </w:rPr>
        <w:t xml:space="preserve">Academic support </w:t>
      </w:r>
      <w:r w:rsidR="003007F2">
        <w:rPr>
          <w:rFonts w:ascii="Times New Roman" w:hAnsi="Times New Roman" w:cs="Times New Roman"/>
        </w:rPr>
        <w:t>is intended to provide</w:t>
      </w:r>
      <w:r w:rsidRPr="008B1D85">
        <w:rPr>
          <w:rFonts w:ascii="Times New Roman" w:hAnsi="Times New Roman" w:cs="Times New Roman"/>
        </w:rPr>
        <w:t xml:space="preserve"> additional, tailored </w:t>
      </w:r>
      <w:r w:rsidR="009F333C" w:rsidRPr="008B1D85">
        <w:rPr>
          <w:rFonts w:ascii="Times New Roman" w:hAnsi="Times New Roman" w:cs="Times New Roman"/>
        </w:rPr>
        <w:t xml:space="preserve">assistance to Indigenous students </w:t>
      </w:r>
      <w:r w:rsidR="003007F2">
        <w:rPr>
          <w:rFonts w:ascii="Times New Roman" w:hAnsi="Times New Roman" w:cs="Times New Roman"/>
        </w:rPr>
        <w:t xml:space="preserve">to assist them to progress </w:t>
      </w:r>
      <w:r w:rsidR="003007F2" w:rsidRPr="008B1D85">
        <w:rPr>
          <w:rFonts w:ascii="Times New Roman" w:hAnsi="Times New Roman" w:cs="Times New Roman"/>
        </w:rPr>
        <w:t xml:space="preserve">through </w:t>
      </w:r>
      <w:r w:rsidR="003007F2">
        <w:rPr>
          <w:rFonts w:ascii="Times New Roman" w:hAnsi="Times New Roman" w:cs="Times New Roman"/>
        </w:rPr>
        <w:t xml:space="preserve">their course of study. It is not intended </w:t>
      </w:r>
      <w:r w:rsidR="00C02BBE">
        <w:rPr>
          <w:rFonts w:ascii="Times New Roman" w:hAnsi="Times New Roman" w:cs="Times New Roman"/>
        </w:rPr>
        <w:t xml:space="preserve">that higher education providers will use an ISSP grant to provide </w:t>
      </w:r>
      <w:r w:rsidR="003007F2">
        <w:rPr>
          <w:rFonts w:ascii="Times New Roman" w:hAnsi="Times New Roman" w:cs="Times New Roman"/>
        </w:rPr>
        <w:t xml:space="preserve">support that would otherwise be available to students of the higher education provider. </w:t>
      </w:r>
      <w:r w:rsidR="009B6EAC">
        <w:rPr>
          <w:rFonts w:ascii="Times New Roman" w:hAnsi="Times New Roman" w:cs="Times New Roman"/>
        </w:rPr>
        <w:t>A</w:t>
      </w:r>
      <w:r w:rsidR="003007F2">
        <w:rPr>
          <w:rFonts w:ascii="Times New Roman" w:hAnsi="Times New Roman" w:cs="Times New Roman"/>
        </w:rPr>
        <w:t xml:space="preserve">cademic support may include providing </w:t>
      </w:r>
      <w:r w:rsidR="00224990">
        <w:rPr>
          <w:rFonts w:ascii="Times New Roman" w:hAnsi="Times New Roman" w:cs="Times New Roman"/>
        </w:rPr>
        <w:t>an additional tutor</w:t>
      </w:r>
      <w:r w:rsidR="003007F2">
        <w:rPr>
          <w:rFonts w:ascii="Times New Roman" w:hAnsi="Times New Roman" w:cs="Times New Roman"/>
        </w:rPr>
        <w:t xml:space="preserve"> to Indigenous students to provide supplementary tuition</w:t>
      </w:r>
      <w:r w:rsidR="009F333C" w:rsidRPr="008B1D85">
        <w:rPr>
          <w:rFonts w:ascii="Times New Roman" w:hAnsi="Times New Roman" w:cs="Times New Roman"/>
        </w:rPr>
        <w:t xml:space="preserve">. </w:t>
      </w:r>
    </w:p>
    <w:p w14:paraId="075A29FD" w14:textId="2F39CEC2" w:rsidR="007E244B" w:rsidRPr="00770F67" w:rsidRDefault="009F333C" w:rsidP="002549D7">
      <w:pPr>
        <w:pStyle w:val="dotpoint"/>
        <w:keepNext/>
        <w:keepLines/>
        <w:numPr>
          <w:ilvl w:val="0"/>
          <w:numId w:val="0"/>
        </w:numPr>
        <w:spacing w:before="200" w:after="0" w:line="276" w:lineRule="auto"/>
      </w:pPr>
      <w:r w:rsidRPr="008B1D85">
        <w:rPr>
          <w:rFonts w:ascii="Times New Roman" w:hAnsi="Times New Roman" w:cs="Times New Roman"/>
        </w:rPr>
        <w:lastRenderedPageBreak/>
        <w:t xml:space="preserve">A higher education provider is responsible for the recruitment and </w:t>
      </w:r>
      <w:r w:rsidR="00FA77B2" w:rsidRPr="008B1D85">
        <w:rPr>
          <w:rFonts w:ascii="Times New Roman" w:hAnsi="Times New Roman" w:cs="Times New Roman"/>
        </w:rPr>
        <w:t xml:space="preserve">payment of </w:t>
      </w:r>
      <w:r w:rsidR="00224990">
        <w:rPr>
          <w:rFonts w:ascii="Times New Roman" w:hAnsi="Times New Roman" w:cs="Times New Roman"/>
        </w:rPr>
        <w:t>persons employed to provide supplementary academic support</w:t>
      </w:r>
      <w:r w:rsidR="009B6EAC">
        <w:rPr>
          <w:rFonts w:ascii="Times New Roman" w:hAnsi="Times New Roman" w:cs="Times New Roman"/>
        </w:rPr>
        <w:t xml:space="preserve"> </w:t>
      </w:r>
      <w:r w:rsidR="00B63532">
        <w:rPr>
          <w:rFonts w:ascii="Times New Roman" w:hAnsi="Times New Roman" w:cs="Times New Roman"/>
        </w:rPr>
        <w:t>(includ</w:t>
      </w:r>
      <w:r w:rsidR="009B6EAC">
        <w:rPr>
          <w:rFonts w:ascii="Times New Roman" w:hAnsi="Times New Roman" w:cs="Times New Roman"/>
        </w:rPr>
        <w:t>ing</w:t>
      </w:r>
      <w:r w:rsidR="00B63532">
        <w:rPr>
          <w:rFonts w:ascii="Times New Roman" w:hAnsi="Times New Roman" w:cs="Times New Roman"/>
        </w:rPr>
        <w:t xml:space="preserve"> </w:t>
      </w:r>
      <w:r w:rsidR="00B63532" w:rsidRPr="008B1D85">
        <w:rPr>
          <w:rFonts w:ascii="Times New Roman" w:hAnsi="Times New Roman" w:cs="Times New Roman"/>
        </w:rPr>
        <w:t>Pay As You Earn taxation deductions and superannuation contributions)</w:t>
      </w:r>
      <w:r w:rsidR="00FA77B2" w:rsidRPr="008B1D85">
        <w:rPr>
          <w:rFonts w:ascii="Times New Roman" w:hAnsi="Times New Roman" w:cs="Times New Roman"/>
        </w:rPr>
        <w:t xml:space="preserve">. </w:t>
      </w:r>
      <w:r w:rsidR="007F464F" w:rsidRPr="008B1D85">
        <w:rPr>
          <w:rFonts w:ascii="Times New Roman" w:hAnsi="Times New Roman" w:cs="Times New Roman"/>
        </w:rPr>
        <w:t xml:space="preserve">A higher education provider is also responsible for determining the type and method of </w:t>
      </w:r>
      <w:r w:rsidR="00224990">
        <w:rPr>
          <w:rFonts w:ascii="Times New Roman" w:hAnsi="Times New Roman" w:cs="Times New Roman"/>
        </w:rPr>
        <w:t xml:space="preserve">academic </w:t>
      </w:r>
      <w:r w:rsidR="007F464F" w:rsidRPr="008B1D85">
        <w:rPr>
          <w:rFonts w:ascii="Times New Roman" w:hAnsi="Times New Roman" w:cs="Times New Roman"/>
        </w:rPr>
        <w:t>assist</w:t>
      </w:r>
      <w:r w:rsidR="009B6EAC">
        <w:rPr>
          <w:rFonts w:ascii="Times New Roman" w:hAnsi="Times New Roman" w:cs="Times New Roman"/>
        </w:rPr>
        <w:t>ance to be</w:t>
      </w:r>
      <w:r w:rsidR="007F464F" w:rsidRPr="008B1D85">
        <w:rPr>
          <w:rFonts w:ascii="Times New Roman" w:hAnsi="Times New Roman" w:cs="Times New Roman"/>
        </w:rPr>
        <w:t xml:space="preserve"> provided. </w:t>
      </w:r>
      <w:r w:rsidR="00316462" w:rsidRPr="008B1D85">
        <w:rPr>
          <w:rFonts w:ascii="Times New Roman" w:hAnsi="Times New Roman" w:cs="Times New Roman"/>
        </w:rPr>
        <w:t>Clause 3</w:t>
      </w:r>
      <w:r w:rsidR="00316462">
        <w:rPr>
          <w:rFonts w:ascii="Times New Roman" w:hAnsi="Times New Roman" w:cs="Times New Roman"/>
        </w:rPr>
        <w:t>3</w:t>
      </w:r>
      <w:r w:rsidR="003007F2" w:rsidRPr="008B1D85">
        <w:rPr>
          <w:rFonts w:ascii="Times New Roman" w:hAnsi="Times New Roman" w:cs="Times New Roman"/>
        </w:rPr>
        <w:t xml:space="preserve"> of the Guidelines applies to the recruitment of a</w:t>
      </w:r>
      <w:r w:rsidR="00224990">
        <w:rPr>
          <w:rFonts w:ascii="Times New Roman" w:hAnsi="Times New Roman" w:cs="Times New Roman"/>
        </w:rPr>
        <w:t xml:space="preserve"> person delivering supplementary academic support such as tuition</w:t>
      </w:r>
      <w:r w:rsidR="003007F2" w:rsidRPr="008B1D85">
        <w:rPr>
          <w:rFonts w:ascii="Times New Roman" w:hAnsi="Times New Roman" w:cs="Times New Roman"/>
        </w:rPr>
        <w:t xml:space="preserve">. </w:t>
      </w:r>
    </w:p>
    <w:p w14:paraId="0C7DD144" w14:textId="19498D8E" w:rsidR="001059AC" w:rsidRPr="008B1D85" w:rsidRDefault="001059AC" w:rsidP="008B1D85">
      <w:pPr>
        <w:pStyle w:val="dotpoint"/>
        <w:numPr>
          <w:ilvl w:val="0"/>
          <w:numId w:val="0"/>
        </w:numPr>
        <w:spacing w:before="200" w:after="0" w:line="276" w:lineRule="auto"/>
      </w:pPr>
      <w:r w:rsidRPr="008B1D85">
        <w:rPr>
          <w:rFonts w:ascii="Times New Roman" w:hAnsi="Times New Roman" w:cs="Times New Roman"/>
        </w:rPr>
        <w:t xml:space="preserve">A </w:t>
      </w:r>
      <w:r w:rsidR="00224990">
        <w:rPr>
          <w:rFonts w:ascii="Times New Roman" w:hAnsi="Times New Roman" w:cs="Times New Roman"/>
        </w:rPr>
        <w:t>person engaged to provide</w:t>
      </w:r>
      <w:r w:rsidR="009B6EAC">
        <w:rPr>
          <w:rFonts w:ascii="Times New Roman" w:hAnsi="Times New Roman" w:cs="Times New Roman"/>
        </w:rPr>
        <w:t xml:space="preserve"> supplementary tuition to an Indigenous student </w:t>
      </w:r>
      <w:r w:rsidRPr="008B1D85">
        <w:rPr>
          <w:rFonts w:ascii="Times New Roman" w:hAnsi="Times New Roman" w:cs="Times New Roman"/>
        </w:rPr>
        <w:t xml:space="preserve">may be associated with </w:t>
      </w:r>
      <w:r w:rsidR="009B6EAC">
        <w:rPr>
          <w:rFonts w:ascii="Times New Roman" w:hAnsi="Times New Roman" w:cs="Times New Roman"/>
        </w:rPr>
        <w:t>a</w:t>
      </w:r>
      <w:r w:rsidRPr="008B1D85">
        <w:rPr>
          <w:rFonts w:ascii="Times New Roman" w:hAnsi="Times New Roman" w:cs="Times New Roman"/>
        </w:rPr>
        <w:t xml:space="preserve"> unit of study </w:t>
      </w:r>
      <w:r w:rsidR="009B6EAC">
        <w:rPr>
          <w:rFonts w:ascii="Times New Roman" w:hAnsi="Times New Roman" w:cs="Times New Roman"/>
        </w:rPr>
        <w:t>that the</w:t>
      </w:r>
      <w:r w:rsidRPr="008B1D85">
        <w:rPr>
          <w:rFonts w:ascii="Times New Roman" w:hAnsi="Times New Roman" w:cs="Times New Roman"/>
        </w:rPr>
        <w:t xml:space="preserve"> Indigenous student </w:t>
      </w:r>
      <w:r w:rsidR="009B6EAC">
        <w:rPr>
          <w:rFonts w:ascii="Times New Roman" w:hAnsi="Times New Roman" w:cs="Times New Roman"/>
        </w:rPr>
        <w:t>is undertaking</w:t>
      </w:r>
      <w:r w:rsidRPr="008B1D85">
        <w:rPr>
          <w:rFonts w:ascii="Times New Roman" w:hAnsi="Times New Roman" w:cs="Times New Roman"/>
        </w:rPr>
        <w:t xml:space="preserve"> (such as being the usual teacher, lecturer, or tutor of the unit of study)</w:t>
      </w:r>
      <w:r w:rsidR="001B6FFA" w:rsidRPr="008B1D85">
        <w:rPr>
          <w:rFonts w:ascii="Times New Roman" w:hAnsi="Times New Roman" w:cs="Times New Roman"/>
        </w:rPr>
        <w:t xml:space="preserve">. However, </w:t>
      </w:r>
      <w:r w:rsidR="009B6EAC">
        <w:rPr>
          <w:rFonts w:ascii="Times New Roman" w:hAnsi="Times New Roman" w:cs="Times New Roman"/>
        </w:rPr>
        <w:t xml:space="preserve">an ISSP grant may only be used </w:t>
      </w:r>
      <w:r w:rsidR="00B46C33">
        <w:rPr>
          <w:rFonts w:ascii="Times New Roman" w:hAnsi="Times New Roman" w:cs="Times New Roman"/>
        </w:rPr>
        <w:t>to pay a person to</w:t>
      </w:r>
      <w:r w:rsidR="00224990">
        <w:rPr>
          <w:rFonts w:ascii="Times New Roman" w:hAnsi="Times New Roman" w:cs="Times New Roman"/>
        </w:rPr>
        <w:t xml:space="preserve"> provi</w:t>
      </w:r>
      <w:r w:rsidR="00B46C33">
        <w:rPr>
          <w:rFonts w:ascii="Times New Roman" w:hAnsi="Times New Roman" w:cs="Times New Roman"/>
        </w:rPr>
        <w:t>de</w:t>
      </w:r>
      <w:r w:rsidR="009B6EAC">
        <w:rPr>
          <w:rFonts w:ascii="Times New Roman" w:hAnsi="Times New Roman" w:cs="Times New Roman"/>
        </w:rPr>
        <w:t xml:space="preserve"> support to an Indigenous student </w:t>
      </w:r>
      <w:r w:rsidR="00B46C33">
        <w:rPr>
          <w:rFonts w:ascii="Times New Roman" w:hAnsi="Times New Roman" w:cs="Times New Roman"/>
        </w:rPr>
        <w:t>where the provision of that support is in addition to the person’s usual core work</w:t>
      </w:r>
      <w:r w:rsidR="009B6EAC">
        <w:rPr>
          <w:rFonts w:ascii="Times New Roman" w:hAnsi="Times New Roman" w:cs="Times New Roman"/>
        </w:rPr>
        <w:t>.</w:t>
      </w:r>
      <w:r w:rsidRPr="008B1D85">
        <w:rPr>
          <w:rFonts w:ascii="Times New Roman" w:hAnsi="Times New Roman" w:cs="Times New Roman"/>
        </w:rPr>
        <w:t xml:space="preserve"> In accordance with paragraph </w:t>
      </w:r>
      <w:r w:rsidR="002F0158" w:rsidRPr="008B1D85">
        <w:rPr>
          <w:rFonts w:ascii="Times New Roman" w:hAnsi="Times New Roman" w:cs="Times New Roman"/>
        </w:rPr>
        <w:t>1</w:t>
      </w:r>
      <w:r w:rsidR="00316462">
        <w:rPr>
          <w:rFonts w:ascii="Times New Roman" w:hAnsi="Times New Roman" w:cs="Times New Roman"/>
        </w:rPr>
        <w:t>5</w:t>
      </w:r>
      <w:r w:rsidR="002F0158" w:rsidRPr="008B1D85">
        <w:rPr>
          <w:rFonts w:ascii="Times New Roman" w:hAnsi="Times New Roman" w:cs="Times New Roman"/>
        </w:rPr>
        <w:t>(a)</w:t>
      </w:r>
      <w:r w:rsidR="001B6FFA" w:rsidRPr="008B1D85">
        <w:rPr>
          <w:rFonts w:ascii="Times New Roman" w:hAnsi="Times New Roman" w:cs="Times New Roman"/>
        </w:rPr>
        <w:t xml:space="preserve"> of these Guidelines</w:t>
      </w:r>
      <w:r w:rsidR="002F0158" w:rsidRPr="008B1D85">
        <w:rPr>
          <w:rFonts w:ascii="Times New Roman" w:hAnsi="Times New Roman" w:cs="Times New Roman"/>
        </w:rPr>
        <w:t>, a</w:t>
      </w:r>
      <w:r w:rsidRPr="008B1D85">
        <w:rPr>
          <w:rFonts w:ascii="Times New Roman" w:hAnsi="Times New Roman" w:cs="Times New Roman"/>
        </w:rPr>
        <w:t xml:space="preserve">n ISSP grant is not </w:t>
      </w:r>
      <w:r w:rsidR="002F0158" w:rsidRPr="008B1D85">
        <w:rPr>
          <w:rFonts w:ascii="Times New Roman" w:hAnsi="Times New Roman" w:cs="Times New Roman"/>
        </w:rPr>
        <w:t xml:space="preserve">to be used to provide payments </w:t>
      </w:r>
      <w:r w:rsidR="00224990">
        <w:rPr>
          <w:rFonts w:ascii="Times New Roman" w:hAnsi="Times New Roman" w:cs="Times New Roman"/>
        </w:rPr>
        <w:t xml:space="preserve">or income which </w:t>
      </w:r>
      <w:r w:rsidR="002F0158" w:rsidRPr="008B1D85">
        <w:rPr>
          <w:rFonts w:ascii="Times New Roman" w:hAnsi="Times New Roman" w:cs="Times New Roman"/>
        </w:rPr>
        <w:t xml:space="preserve">would otherwise be paid by the higher education provider to provide similar support (such as providing </w:t>
      </w:r>
      <w:r w:rsidR="001B6FFA" w:rsidRPr="008B1D85">
        <w:rPr>
          <w:rFonts w:ascii="Times New Roman" w:hAnsi="Times New Roman" w:cs="Times New Roman"/>
        </w:rPr>
        <w:t xml:space="preserve">usual </w:t>
      </w:r>
      <w:r w:rsidR="002F0158" w:rsidRPr="008B1D85">
        <w:rPr>
          <w:rFonts w:ascii="Times New Roman" w:hAnsi="Times New Roman" w:cs="Times New Roman"/>
        </w:rPr>
        <w:t xml:space="preserve">lectures or tutorials for a unit of study). </w:t>
      </w:r>
      <w:r w:rsidR="00355F94">
        <w:rPr>
          <w:rFonts w:ascii="Times New Roman" w:hAnsi="Times New Roman" w:cs="Times New Roman"/>
        </w:rPr>
        <w:t>This is to ensure a person is not paid twice for undertaking the same work.</w:t>
      </w:r>
    </w:p>
    <w:p w14:paraId="5498D8B7" w14:textId="48C52495" w:rsidR="009B5A63" w:rsidRPr="008B1D85" w:rsidRDefault="0037573C" w:rsidP="008B1D85">
      <w:pPr>
        <w:pStyle w:val="dotpoint"/>
        <w:numPr>
          <w:ilvl w:val="0"/>
          <w:numId w:val="0"/>
        </w:numPr>
        <w:spacing w:before="200" w:after="0" w:line="276" w:lineRule="auto"/>
      </w:pPr>
      <w:r w:rsidRPr="008B1D85">
        <w:rPr>
          <w:rFonts w:ascii="Times New Roman" w:hAnsi="Times New Roman" w:cs="Times New Roman"/>
          <w:b/>
        </w:rPr>
        <w:t xml:space="preserve">Clause </w:t>
      </w:r>
      <w:r w:rsidR="00316462">
        <w:rPr>
          <w:rFonts w:ascii="Times New Roman" w:hAnsi="Times New Roman" w:cs="Times New Roman"/>
          <w:b/>
        </w:rPr>
        <w:t>30</w:t>
      </w:r>
      <w:r w:rsidR="002712B6" w:rsidRPr="008B1D85">
        <w:rPr>
          <w:rFonts w:ascii="Times New Roman" w:hAnsi="Times New Roman" w:cs="Times New Roman"/>
        </w:rPr>
        <w:t xml:space="preserve"> allows a higher education provider to use an ISSP grant to provide pastoral care and other support activities to an Indigenous student. </w:t>
      </w:r>
      <w:r w:rsidR="009B5A63" w:rsidRPr="008B1D85">
        <w:rPr>
          <w:rFonts w:ascii="Times New Roman" w:hAnsi="Times New Roman" w:cs="Times New Roman"/>
        </w:rPr>
        <w:t>These activities may include, among other things, maintaining safe cultural spaces for Indigenous students to learn and study, providing support services for Indigenous students that are in addition to support services available to other students</w:t>
      </w:r>
      <w:r w:rsidR="0091134B">
        <w:rPr>
          <w:rFonts w:ascii="Times New Roman" w:hAnsi="Times New Roman" w:cs="Times New Roman"/>
        </w:rPr>
        <w:t xml:space="preserve">, and providing advocacy and referral services to assist Indigenous students access and benefit from support services available to other students. </w:t>
      </w:r>
    </w:p>
    <w:p w14:paraId="5C2BA2D2" w14:textId="535FF2CC" w:rsidR="009B5A63" w:rsidRPr="008B1D85" w:rsidRDefault="009B5A63" w:rsidP="008B1D85">
      <w:pPr>
        <w:pStyle w:val="dotpoint"/>
        <w:numPr>
          <w:ilvl w:val="0"/>
          <w:numId w:val="0"/>
        </w:numPr>
        <w:spacing w:before="200" w:after="0" w:line="276" w:lineRule="auto"/>
      </w:pPr>
      <w:r w:rsidRPr="008B1D85">
        <w:rPr>
          <w:rFonts w:ascii="Times New Roman" w:hAnsi="Times New Roman" w:cs="Times New Roman"/>
        </w:rPr>
        <w:t>While not mandated, t</w:t>
      </w:r>
      <w:r w:rsidR="002712B6" w:rsidRPr="008B1D85">
        <w:rPr>
          <w:rFonts w:ascii="Times New Roman" w:hAnsi="Times New Roman" w:cs="Times New Roman"/>
        </w:rPr>
        <w:t xml:space="preserve">his </w:t>
      </w:r>
      <w:r w:rsidRPr="008B1D85">
        <w:rPr>
          <w:rFonts w:ascii="Times New Roman" w:hAnsi="Times New Roman" w:cs="Times New Roman"/>
        </w:rPr>
        <w:t xml:space="preserve">provision enables the establishment </w:t>
      </w:r>
      <w:r w:rsidR="00224990">
        <w:rPr>
          <w:rFonts w:ascii="Times New Roman" w:hAnsi="Times New Roman" w:cs="Times New Roman"/>
        </w:rPr>
        <w:t xml:space="preserve">or continuation </w:t>
      </w:r>
      <w:r w:rsidRPr="008B1D85">
        <w:rPr>
          <w:rFonts w:ascii="Times New Roman" w:hAnsi="Times New Roman" w:cs="Times New Roman"/>
        </w:rPr>
        <w:t xml:space="preserve">of Indigenous Higher Education Units or similar </w:t>
      </w:r>
      <w:r w:rsidR="0091134B">
        <w:rPr>
          <w:rFonts w:ascii="Times New Roman" w:hAnsi="Times New Roman" w:cs="Times New Roman"/>
        </w:rPr>
        <w:t xml:space="preserve">arrangements </w:t>
      </w:r>
      <w:r w:rsidRPr="008B1D85">
        <w:rPr>
          <w:rFonts w:ascii="Times New Roman" w:hAnsi="Times New Roman" w:cs="Times New Roman"/>
        </w:rPr>
        <w:t xml:space="preserve">to provide pastoral care and other support services for Indigenous students. </w:t>
      </w:r>
    </w:p>
    <w:p w14:paraId="7FA6F93B" w14:textId="0A0C12BB" w:rsidR="00491991" w:rsidRDefault="009B5A63" w:rsidP="008B1D85">
      <w:pPr>
        <w:pStyle w:val="dotpoint"/>
        <w:numPr>
          <w:ilvl w:val="0"/>
          <w:numId w:val="0"/>
        </w:numPr>
        <w:spacing w:before="200" w:after="0" w:line="276" w:lineRule="auto"/>
      </w:pPr>
      <w:r w:rsidRPr="008B1D85">
        <w:rPr>
          <w:rFonts w:ascii="Times New Roman" w:hAnsi="Times New Roman" w:cs="Times New Roman"/>
          <w:b/>
        </w:rPr>
        <w:t xml:space="preserve">Clause </w:t>
      </w:r>
      <w:r w:rsidR="0091134B">
        <w:rPr>
          <w:rFonts w:ascii="Times New Roman" w:hAnsi="Times New Roman" w:cs="Times New Roman"/>
          <w:b/>
        </w:rPr>
        <w:t>3</w:t>
      </w:r>
      <w:r w:rsidR="00316462">
        <w:rPr>
          <w:rFonts w:ascii="Times New Roman" w:hAnsi="Times New Roman" w:cs="Times New Roman"/>
          <w:b/>
        </w:rPr>
        <w:t>1</w:t>
      </w:r>
      <w:r w:rsidRPr="008B1D85">
        <w:rPr>
          <w:rFonts w:ascii="Times New Roman" w:hAnsi="Times New Roman" w:cs="Times New Roman"/>
          <w:b/>
        </w:rPr>
        <w:t xml:space="preserve"> </w:t>
      </w:r>
      <w:r w:rsidRPr="008B1D85">
        <w:rPr>
          <w:rFonts w:ascii="Times New Roman" w:hAnsi="Times New Roman" w:cs="Times New Roman"/>
        </w:rPr>
        <w:t>allows a higher education provider to use an ISSP grant to imp</w:t>
      </w:r>
      <w:r w:rsidR="00864CCE" w:rsidRPr="008B1D85">
        <w:rPr>
          <w:rFonts w:ascii="Times New Roman" w:hAnsi="Times New Roman" w:cs="Times New Roman"/>
        </w:rPr>
        <w:t xml:space="preserve">lement </w:t>
      </w:r>
      <w:r w:rsidRPr="008B1D85">
        <w:rPr>
          <w:rFonts w:ascii="Times New Roman" w:hAnsi="Times New Roman" w:cs="Times New Roman"/>
        </w:rPr>
        <w:t xml:space="preserve">cultural competency strategies. The purpose of this provision is to </w:t>
      </w:r>
      <w:r w:rsidR="00864CCE" w:rsidRPr="008B1D85">
        <w:rPr>
          <w:rFonts w:ascii="Times New Roman" w:hAnsi="Times New Roman" w:cs="Times New Roman"/>
        </w:rPr>
        <w:t xml:space="preserve">enable higher education providers to enhance cultural awareness and create a higher education environment that is respectful and </w:t>
      </w:r>
      <w:r w:rsidR="00224990">
        <w:rPr>
          <w:rFonts w:ascii="Times New Roman" w:hAnsi="Times New Roman" w:cs="Times New Roman"/>
        </w:rPr>
        <w:t>inclusive</w:t>
      </w:r>
      <w:r w:rsidR="00864CCE" w:rsidRPr="008B1D85">
        <w:rPr>
          <w:rFonts w:ascii="Times New Roman" w:hAnsi="Times New Roman" w:cs="Times New Roman"/>
        </w:rPr>
        <w:t xml:space="preserve"> of Indigenous people and their culture</w:t>
      </w:r>
      <w:r w:rsidR="00224990">
        <w:rPr>
          <w:rFonts w:ascii="Times New Roman" w:hAnsi="Times New Roman" w:cs="Times New Roman"/>
        </w:rPr>
        <w:t>s</w:t>
      </w:r>
      <w:r w:rsidR="00864CCE" w:rsidRPr="008B1D85">
        <w:rPr>
          <w:rFonts w:ascii="Times New Roman" w:hAnsi="Times New Roman" w:cs="Times New Roman"/>
        </w:rPr>
        <w:t xml:space="preserve">. </w:t>
      </w:r>
    </w:p>
    <w:p w14:paraId="6115C249" w14:textId="58A0CD28" w:rsidR="00491991" w:rsidRPr="008B1D85" w:rsidRDefault="00491991" w:rsidP="008B1D85">
      <w:pPr>
        <w:pStyle w:val="dotpoint"/>
        <w:numPr>
          <w:ilvl w:val="0"/>
          <w:numId w:val="0"/>
        </w:numPr>
        <w:spacing w:before="200" w:after="0" w:line="276" w:lineRule="auto"/>
      </w:pPr>
      <w:r>
        <w:rPr>
          <w:rFonts w:ascii="Times New Roman" w:hAnsi="Times New Roman" w:cs="Times New Roman"/>
        </w:rPr>
        <w:t>This provision does not permit the use of an ISSP grant to deliver mainstream courses on Indigenous societies and cultures</w:t>
      </w:r>
      <w:r w:rsidR="00355F94">
        <w:rPr>
          <w:rFonts w:ascii="Times New Roman" w:hAnsi="Times New Roman" w:cs="Times New Roman"/>
        </w:rPr>
        <w:t>, as assistance for the teaching of courses of study are provided for under other parts of the Act</w:t>
      </w:r>
      <w:r>
        <w:rPr>
          <w:rFonts w:ascii="Times New Roman" w:hAnsi="Times New Roman" w:cs="Times New Roman"/>
        </w:rPr>
        <w:t xml:space="preserve">. </w:t>
      </w:r>
      <w:r w:rsidR="00193CBC">
        <w:rPr>
          <w:rFonts w:ascii="Times New Roman" w:hAnsi="Times New Roman" w:cs="Times New Roman"/>
        </w:rPr>
        <w:t>Use of an ISSP grant for this purpose is excluded under paragraph 1</w:t>
      </w:r>
      <w:r w:rsidR="00316462">
        <w:rPr>
          <w:rFonts w:ascii="Times New Roman" w:hAnsi="Times New Roman" w:cs="Times New Roman"/>
        </w:rPr>
        <w:t>5</w:t>
      </w:r>
      <w:r w:rsidR="00193CBC">
        <w:rPr>
          <w:rFonts w:ascii="Times New Roman" w:hAnsi="Times New Roman" w:cs="Times New Roman"/>
        </w:rPr>
        <w:t xml:space="preserve">(a) of these Guidelines, subject to a limited transitional exemption. </w:t>
      </w:r>
    </w:p>
    <w:p w14:paraId="1781252C" w14:textId="61584A7C" w:rsidR="0091134B" w:rsidRPr="008B1D85" w:rsidRDefault="0091134B" w:rsidP="002549D7">
      <w:pPr>
        <w:pStyle w:val="dotpoint"/>
        <w:keepNext/>
        <w:keepLines/>
        <w:numPr>
          <w:ilvl w:val="0"/>
          <w:numId w:val="0"/>
        </w:numPr>
        <w:spacing w:before="200" w:after="0" w:line="276" w:lineRule="auto"/>
      </w:pPr>
      <w:r>
        <w:rPr>
          <w:rFonts w:ascii="Times New Roman" w:hAnsi="Times New Roman" w:cs="Times New Roman"/>
          <w:b/>
        </w:rPr>
        <w:t>Clause 3</w:t>
      </w:r>
      <w:r w:rsidR="00316462">
        <w:rPr>
          <w:rFonts w:ascii="Times New Roman" w:hAnsi="Times New Roman" w:cs="Times New Roman"/>
          <w:b/>
        </w:rPr>
        <w:t>2</w:t>
      </w:r>
      <w:r>
        <w:rPr>
          <w:rFonts w:ascii="Times New Roman" w:hAnsi="Times New Roman" w:cs="Times New Roman"/>
          <w:b/>
        </w:rPr>
        <w:t xml:space="preserve"> </w:t>
      </w:r>
      <w:r>
        <w:rPr>
          <w:rFonts w:ascii="Times New Roman" w:hAnsi="Times New Roman" w:cs="Times New Roman"/>
        </w:rPr>
        <w:t xml:space="preserve">allows a higher education provider to use an ISSP grant to engage and prepare Indigenous students to enrol in a course of study, and to engage an Indigenous student who has withdrawn his or her enrolment in a course of study. </w:t>
      </w:r>
      <w:r w:rsidR="00355F94">
        <w:rPr>
          <w:rFonts w:ascii="Times New Roman" w:hAnsi="Times New Roman" w:cs="Times New Roman"/>
        </w:rPr>
        <w:t xml:space="preserve">The engagement activities that may be provided under this clause may include winter or summer schools </w:t>
      </w:r>
      <w:r w:rsidR="00EE78CB">
        <w:rPr>
          <w:rFonts w:ascii="Times New Roman" w:hAnsi="Times New Roman" w:cs="Times New Roman"/>
        </w:rPr>
        <w:t xml:space="preserve">for the people described in paragraph </w:t>
      </w:r>
      <w:r w:rsidR="000B341A">
        <w:rPr>
          <w:rFonts w:ascii="Times New Roman" w:hAnsi="Times New Roman" w:cs="Times New Roman"/>
        </w:rPr>
        <w:t>32</w:t>
      </w:r>
      <w:r w:rsidR="00EE78CB">
        <w:rPr>
          <w:rFonts w:ascii="Times New Roman" w:hAnsi="Times New Roman" w:cs="Times New Roman"/>
        </w:rPr>
        <w:t xml:space="preserve">(a), </w:t>
      </w:r>
      <w:r w:rsidR="00355F94">
        <w:rPr>
          <w:rFonts w:ascii="Times New Roman" w:hAnsi="Times New Roman" w:cs="Times New Roman"/>
        </w:rPr>
        <w:t xml:space="preserve">where </w:t>
      </w:r>
      <w:r w:rsidR="00EE78CB">
        <w:rPr>
          <w:rFonts w:ascii="Times New Roman" w:hAnsi="Times New Roman" w:cs="Times New Roman"/>
        </w:rPr>
        <w:t xml:space="preserve">a higher education provider cannot obtain </w:t>
      </w:r>
      <w:r w:rsidR="00355F94">
        <w:rPr>
          <w:rFonts w:ascii="Times New Roman" w:hAnsi="Times New Roman" w:cs="Times New Roman"/>
        </w:rPr>
        <w:t xml:space="preserve">all or some of the costs from </w:t>
      </w:r>
      <w:r w:rsidR="00EE78CB">
        <w:rPr>
          <w:rFonts w:ascii="Times New Roman" w:hAnsi="Times New Roman" w:cs="Times New Roman"/>
        </w:rPr>
        <w:t>sources other than an ISSP grant</w:t>
      </w:r>
      <w:r w:rsidR="00355F94">
        <w:rPr>
          <w:rFonts w:ascii="Times New Roman" w:hAnsi="Times New Roman" w:cs="Times New Roman"/>
        </w:rPr>
        <w:t>.</w:t>
      </w:r>
    </w:p>
    <w:p w14:paraId="3C475271" w14:textId="7E5933D1" w:rsidR="00864CCE" w:rsidRPr="008B1D85" w:rsidRDefault="0091134B" w:rsidP="008B1D85">
      <w:pPr>
        <w:pStyle w:val="dotpoint"/>
        <w:numPr>
          <w:ilvl w:val="0"/>
          <w:numId w:val="0"/>
        </w:numPr>
        <w:spacing w:before="200" w:after="0" w:line="276" w:lineRule="auto"/>
      </w:pPr>
      <w:r w:rsidRPr="008B1D85">
        <w:rPr>
          <w:rFonts w:ascii="Times New Roman" w:hAnsi="Times New Roman" w:cs="Times New Roman"/>
          <w:b/>
        </w:rPr>
        <w:t>Clause 3</w:t>
      </w:r>
      <w:r w:rsidR="00316462">
        <w:rPr>
          <w:rFonts w:ascii="Times New Roman" w:hAnsi="Times New Roman" w:cs="Times New Roman"/>
          <w:b/>
        </w:rPr>
        <w:t>3</w:t>
      </w:r>
      <w:r w:rsidR="00864CCE" w:rsidRPr="008B1D85">
        <w:rPr>
          <w:rFonts w:ascii="Times New Roman" w:hAnsi="Times New Roman" w:cs="Times New Roman"/>
          <w:b/>
        </w:rPr>
        <w:t xml:space="preserve"> </w:t>
      </w:r>
      <w:r w:rsidR="00864CCE" w:rsidRPr="008B1D85">
        <w:rPr>
          <w:rFonts w:ascii="Times New Roman" w:hAnsi="Times New Roman" w:cs="Times New Roman"/>
        </w:rPr>
        <w:t xml:space="preserve">sets out rules for using an ISSP grant to pay a person or organisation to provide </w:t>
      </w:r>
      <w:r w:rsidR="00317A4E">
        <w:rPr>
          <w:rFonts w:ascii="Times New Roman" w:hAnsi="Times New Roman" w:cs="Times New Roman"/>
        </w:rPr>
        <w:t xml:space="preserve">other </w:t>
      </w:r>
      <w:r w:rsidR="00864CCE" w:rsidRPr="008B1D85">
        <w:rPr>
          <w:rFonts w:ascii="Times New Roman" w:hAnsi="Times New Roman" w:cs="Times New Roman"/>
        </w:rPr>
        <w:t>sup</w:t>
      </w:r>
      <w:r w:rsidRPr="008B1D85">
        <w:rPr>
          <w:rFonts w:ascii="Times New Roman" w:hAnsi="Times New Roman" w:cs="Times New Roman"/>
        </w:rPr>
        <w:t xml:space="preserve">port </w:t>
      </w:r>
      <w:r w:rsidR="00317A4E">
        <w:rPr>
          <w:rFonts w:ascii="Times New Roman" w:hAnsi="Times New Roman" w:cs="Times New Roman"/>
        </w:rPr>
        <w:t xml:space="preserve">or </w:t>
      </w:r>
      <w:r w:rsidRPr="008B1D85">
        <w:rPr>
          <w:rFonts w:ascii="Times New Roman" w:hAnsi="Times New Roman" w:cs="Times New Roman"/>
        </w:rPr>
        <w:t xml:space="preserve">activities under </w:t>
      </w:r>
      <w:r w:rsidR="009B6EAC">
        <w:rPr>
          <w:rFonts w:ascii="Times New Roman" w:hAnsi="Times New Roman" w:cs="Times New Roman"/>
        </w:rPr>
        <w:t xml:space="preserve">Part </w:t>
      </w:r>
      <w:r w:rsidR="00316462">
        <w:rPr>
          <w:rFonts w:ascii="Times New Roman" w:hAnsi="Times New Roman" w:cs="Times New Roman"/>
        </w:rPr>
        <w:t>6</w:t>
      </w:r>
      <w:r w:rsidR="00317A4E">
        <w:rPr>
          <w:rFonts w:ascii="Times New Roman" w:hAnsi="Times New Roman" w:cs="Times New Roman"/>
        </w:rPr>
        <w:t xml:space="preserve"> of these</w:t>
      </w:r>
      <w:r w:rsidR="00864CCE" w:rsidRPr="008B1D85">
        <w:rPr>
          <w:rFonts w:ascii="Times New Roman" w:hAnsi="Times New Roman" w:cs="Times New Roman"/>
        </w:rPr>
        <w:t xml:space="preserve"> Guidelines. </w:t>
      </w:r>
      <w:r w:rsidR="00316462">
        <w:rPr>
          <w:rFonts w:ascii="Times New Roman" w:hAnsi="Times New Roman" w:cs="Times New Roman"/>
        </w:rPr>
        <w:t>Clause 33</w:t>
      </w:r>
      <w:r w:rsidR="006C70CD">
        <w:rPr>
          <w:rFonts w:ascii="Times New Roman" w:hAnsi="Times New Roman" w:cs="Times New Roman"/>
        </w:rPr>
        <w:t xml:space="preserve"> applies to all </w:t>
      </w:r>
      <w:r w:rsidR="009B6EAC">
        <w:rPr>
          <w:rFonts w:ascii="Times New Roman" w:hAnsi="Times New Roman" w:cs="Times New Roman"/>
        </w:rPr>
        <w:t>permanent employees</w:t>
      </w:r>
      <w:r w:rsidR="006C70CD">
        <w:rPr>
          <w:rFonts w:ascii="Times New Roman" w:hAnsi="Times New Roman" w:cs="Times New Roman"/>
        </w:rPr>
        <w:t>, contractors</w:t>
      </w:r>
      <w:r w:rsidR="009B6EAC">
        <w:rPr>
          <w:rFonts w:ascii="Times New Roman" w:hAnsi="Times New Roman" w:cs="Times New Roman"/>
        </w:rPr>
        <w:t xml:space="preserve"> and</w:t>
      </w:r>
      <w:r w:rsidR="006C70CD">
        <w:rPr>
          <w:rFonts w:ascii="Times New Roman" w:hAnsi="Times New Roman" w:cs="Times New Roman"/>
        </w:rPr>
        <w:t xml:space="preserve"> Indigenous Education Workers who </w:t>
      </w:r>
      <w:r w:rsidR="009B6EAC">
        <w:rPr>
          <w:rFonts w:ascii="Times New Roman" w:hAnsi="Times New Roman" w:cs="Times New Roman"/>
        </w:rPr>
        <w:t>a higher education provider proposes to pay</w:t>
      </w:r>
      <w:r w:rsidR="006C70CD">
        <w:rPr>
          <w:rFonts w:ascii="Times New Roman" w:hAnsi="Times New Roman" w:cs="Times New Roman"/>
        </w:rPr>
        <w:t xml:space="preserve"> using an ISSP grant. </w:t>
      </w:r>
    </w:p>
    <w:p w14:paraId="51F71965" w14:textId="44B1AEF1" w:rsidR="002712B6" w:rsidRPr="008B1D85" w:rsidRDefault="00864CCE" w:rsidP="008B1D85">
      <w:pPr>
        <w:pStyle w:val="dotpoint"/>
        <w:numPr>
          <w:ilvl w:val="0"/>
          <w:numId w:val="0"/>
        </w:numPr>
        <w:spacing w:before="200" w:after="0" w:line="276" w:lineRule="auto"/>
      </w:pPr>
      <w:r w:rsidRPr="008B1D85">
        <w:rPr>
          <w:rFonts w:ascii="Times New Roman" w:hAnsi="Times New Roman" w:cs="Times New Roman"/>
        </w:rPr>
        <w:lastRenderedPageBreak/>
        <w:t xml:space="preserve">Subclause </w:t>
      </w:r>
      <w:r w:rsidR="000B341A">
        <w:rPr>
          <w:rFonts w:ascii="Times New Roman" w:hAnsi="Times New Roman" w:cs="Times New Roman"/>
        </w:rPr>
        <w:t>33</w:t>
      </w:r>
      <w:r w:rsidRPr="008B1D85">
        <w:rPr>
          <w:rFonts w:ascii="Times New Roman" w:hAnsi="Times New Roman" w:cs="Times New Roman"/>
        </w:rPr>
        <w:t>(1) enables a higher education provider to pay a person or organisation to provide support</w:t>
      </w:r>
      <w:r w:rsidR="00317A4E">
        <w:rPr>
          <w:rFonts w:ascii="Times New Roman" w:hAnsi="Times New Roman" w:cs="Times New Roman"/>
        </w:rPr>
        <w:t xml:space="preserve"> or activities</w:t>
      </w:r>
      <w:r w:rsidR="009B6EAC">
        <w:rPr>
          <w:rFonts w:ascii="Times New Roman" w:hAnsi="Times New Roman" w:cs="Times New Roman"/>
        </w:rPr>
        <w:t xml:space="preserve"> under Part </w:t>
      </w:r>
      <w:r w:rsidR="00316462">
        <w:rPr>
          <w:rFonts w:ascii="Times New Roman" w:hAnsi="Times New Roman" w:cs="Times New Roman"/>
        </w:rPr>
        <w:t>6</w:t>
      </w:r>
      <w:r w:rsidR="009B6EAC">
        <w:rPr>
          <w:rFonts w:ascii="Times New Roman" w:hAnsi="Times New Roman" w:cs="Times New Roman"/>
        </w:rPr>
        <w:t xml:space="preserve"> of these Guidelines</w:t>
      </w:r>
      <w:r w:rsidRPr="008B1D85">
        <w:rPr>
          <w:rFonts w:ascii="Times New Roman" w:hAnsi="Times New Roman" w:cs="Times New Roman"/>
        </w:rPr>
        <w:t xml:space="preserve">. </w:t>
      </w:r>
      <w:r w:rsidR="00E43AE0">
        <w:rPr>
          <w:rFonts w:ascii="Times New Roman" w:hAnsi="Times New Roman" w:cs="Times New Roman"/>
        </w:rPr>
        <w:t xml:space="preserve">Because the ISSP grant is being used to deliver activities specified in these Guidelines, using the grant to pay a person to provide the support is not </w:t>
      </w:r>
      <w:r w:rsidR="00317A4E">
        <w:rPr>
          <w:rFonts w:ascii="Times New Roman" w:hAnsi="Times New Roman" w:cs="Times New Roman"/>
        </w:rPr>
        <w:t>prevented under clause </w:t>
      </w:r>
      <w:r w:rsidR="00E43AE0">
        <w:rPr>
          <w:rFonts w:ascii="Times New Roman" w:hAnsi="Times New Roman" w:cs="Times New Roman"/>
        </w:rPr>
        <w:t>1</w:t>
      </w:r>
      <w:r w:rsidR="00316462">
        <w:rPr>
          <w:rFonts w:ascii="Times New Roman" w:hAnsi="Times New Roman" w:cs="Times New Roman"/>
        </w:rPr>
        <w:t>5</w:t>
      </w:r>
      <w:r w:rsidR="00E43AE0">
        <w:rPr>
          <w:rFonts w:ascii="Times New Roman" w:hAnsi="Times New Roman" w:cs="Times New Roman"/>
        </w:rPr>
        <w:t xml:space="preserve"> of these Guidelines. </w:t>
      </w:r>
    </w:p>
    <w:p w14:paraId="5050760A" w14:textId="08104566" w:rsidR="00864CCE" w:rsidRPr="00770F67" w:rsidRDefault="00864CCE" w:rsidP="008B1D85">
      <w:pPr>
        <w:pStyle w:val="dotpoint"/>
        <w:numPr>
          <w:ilvl w:val="0"/>
          <w:numId w:val="0"/>
        </w:numPr>
        <w:spacing w:before="200" w:after="0" w:line="276" w:lineRule="auto"/>
      </w:pPr>
      <w:r w:rsidRPr="008B1D85">
        <w:rPr>
          <w:rFonts w:ascii="Times New Roman" w:hAnsi="Times New Roman" w:cs="Times New Roman"/>
        </w:rPr>
        <w:t xml:space="preserve">Subclause </w:t>
      </w:r>
      <w:r w:rsidR="000B341A">
        <w:rPr>
          <w:rFonts w:ascii="Times New Roman" w:hAnsi="Times New Roman" w:cs="Times New Roman"/>
        </w:rPr>
        <w:t>33</w:t>
      </w:r>
      <w:r w:rsidRPr="008B1D85">
        <w:rPr>
          <w:rFonts w:ascii="Times New Roman" w:hAnsi="Times New Roman" w:cs="Times New Roman"/>
        </w:rPr>
        <w:t>(2) prevents a higher education provider f</w:t>
      </w:r>
      <w:r w:rsidR="003007F2">
        <w:rPr>
          <w:rFonts w:ascii="Times New Roman" w:hAnsi="Times New Roman" w:cs="Times New Roman"/>
        </w:rPr>
        <w:t>ro</w:t>
      </w:r>
      <w:r w:rsidRPr="008B1D85">
        <w:rPr>
          <w:rFonts w:ascii="Times New Roman" w:hAnsi="Times New Roman" w:cs="Times New Roman"/>
        </w:rPr>
        <w:t xml:space="preserve">m using an ISSP grant to pay a person or organisation unless the provider is satisfied that the person, or the person employed by the organisation to deliver the activities has specified skills and knowledge, is an appropriate person, and in relation to providing academic support to Indigenous students is not delivering or undertaking the same unit of study as the student. The purpose of this provision is to ensure that persons engaged to provide support activities are able to deliver high quality </w:t>
      </w:r>
      <w:r w:rsidR="00224990">
        <w:rPr>
          <w:rFonts w:ascii="Times New Roman" w:hAnsi="Times New Roman" w:cs="Times New Roman"/>
        </w:rPr>
        <w:t xml:space="preserve">and culturally appropriate </w:t>
      </w:r>
      <w:r w:rsidRPr="008B1D85">
        <w:rPr>
          <w:rFonts w:ascii="Times New Roman" w:hAnsi="Times New Roman" w:cs="Times New Roman"/>
        </w:rPr>
        <w:t>services.</w:t>
      </w:r>
    </w:p>
    <w:p w14:paraId="177E3D3A" w14:textId="58539442" w:rsidR="00EE0E6E" w:rsidRPr="00770F67" w:rsidRDefault="00316462" w:rsidP="008B1D85">
      <w:pPr>
        <w:pStyle w:val="dotpoint"/>
        <w:numPr>
          <w:ilvl w:val="0"/>
          <w:numId w:val="0"/>
        </w:numPr>
        <w:spacing w:before="200" w:after="0" w:line="276" w:lineRule="auto"/>
      </w:pPr>
      <w:r w:rsidRPr="008B1D85">
        <w:rPr>
          <w:rFonts w:ascii="Times New Roman" w:hAnsi="Times New Roman" w:cs="Times New Roman"/>
        </w:rPr>
        <w:t>A person paid under clause 3</w:t>
      </w:r>
      <w:r>
        <w:rPr>
          <w:rFonts w:ascii="Times New Roman" w:hAnsi="Times New Roman" w:cs="Times New Roman"/>
        </w:rPr>
        <w:t>3</w:t>
      </w:r>
      <w:r w:rsidR="003A51AA" w:rsidRPr="008B1D85">
        <w:rPr>
          <w:rFonts w:ascii="Times New Roman" w:hAnsi="Times New Roman" w:cs="Times New Roman"/>
        </w:rPr>
        <w:t xml:space="preserve"> </w:t>
      </w:r>
      <w:r w:rsidR="00752B42">
        <w:rPr>
          <w:rFonts w:ascii="Times New Roman" w:hAnsi="Times New Roman" w:cs="Times New Roman"/>
        </w:rPr>
        <w:t xml:space="preserve">(either directly by the provider or through an organisation) </w:t>
      </w:r>
      <w:r w:rsidR="003A51AA" w:rsidRPr="008B1D85">
        <w:rPr>
          <w:rFonts w:ascii="Times New Roman" w:hAnsi="Times New Roman" w:cs="Times New Roman"/>
        </w:rPr>
        <w:t xml:space="preserve">must have skills and knowledge in relation to matters of relevance to Indigenous persons. </w:t>
      </w:r>
      <w:r w:rsidR="00EE0E6E">
        <w:rPr>
          <w:rFonts w:ascii="Times New Roman" w:hAnsi="Times New Roman" w:cs="Times New Roman"/>
        </w:rPr>
        <w:t xml:space="preserve">This </w:t>
      </w:r>
      <w:r w:rsidR="007F5197">
        <w:rPr>
          <w:rFonts w:ascii="Times New Roman" w:hAnsi="Times New Roman" w:cs="Times New Roman"/>
        </w:rPr>
        <w:t>may include</w:t>
      </w:r>
      <w:r w:rsidR="00EE0E6E" w:rsidRPr="008B1D85">
        <w:rPr>
          <w:rFonts w:ascii="Times New Roman" w:hAnsi="Times New Roman" w:cs="Times New Roman"/>
        </w:rPr>
        <w:t>:</w:t>
      </w:r>
    </w:p>
    <w:p w14:paraId="7F33480A" w14:textId="28DF5E37" w:rsidR="00EE0E6E" w:rsidRPr="00770F67" w:rsidRDefault="00EE0E6E" w:rsidP="008B1D85">
      <w:pPr>
        <w:pStyle w:val="dotpoint"/>
        <w:numPr>
          <w:ilvl w:val="0"/>
          <w:numId w:val="34"/>
        </w:numPr>
        <w:spacing w:before="200" w:after="0" w:line="276" w:lineRule="auto"/>
      </w:pPr>
      <w:r w:rsidRPr="008B1D85">
        <w:rPr>
          <w:rFonts w:ascii="Times New Roman" w:hAnsi="Times New Roman" w:cs="Times New Roman"/>
        </w:rPr>
        <w:t>demonstrated knowledge and understanding of Indigenous societies, cultures, and the diversity issues affecting Indigenous communities; and</w:t>
      </w:r>
    </w:p>
    <w:p w14:paraId="3CBDBC36" w14:textId="4B5A5F49" w:rsidR="008A551E" w:rsidRPr="008B1D85" w:rsidRDefault="00EE0E6E" w:rsidP="008B1D85">
      <w:pPr>
        <w:pStyle w:val="dotpoint"/>
        <w:numPr>
          <w:ilvl w:val="0"/>
          <w:numId w:val="34"/>
        </w:numPr>
        <w:spacing w:before="200" w:after="0" w:line="276" w:lineRule="auto"/>
      </w:pPr>
      <w:r w:rsidRPr="008B1D85">
        <w:rPr>
          <w:rFonts w:ascii="Times New Roman" w:hAnsi="Times New Roman" w:cs="Times New Roman"/>
        </w:rPr>
        <w:t xml:space="preserve">demonstrated communication and negotiation skills to considerately and effectively work with Indigenous persons on matters relevant to the delivery of quality higher education to Indigenous persons. </w:t>
      </w:r>
    </w:p>
    <w:p w14:paraId="693CD083" w14:textId="2ED906A4" w:rsidR="008A551E" w:rsidRPr="00770F67" w:rsidRDefault="00EF3C42" w:rsidP="002549D7">
      <w:pPr>
        <w:pStyle w:val="dotpoint"/>
        <w:keepNext/>
        <w:keepLines/>
        <w:numPr>
          <w:ilvl w:val="0"/>
          <w:numId w:val="0"/>
        </w:numPr>
        <w:spacing w:before="200" w:after="0" w:line="276" w:lineRule="auto"/>
      </w:pPr>
      <w:r>
        <w:rPr>
          <w:rFonts w:ascii="Times New Roman" w:hAnsi="Times New Roman" w:cs="Times New Roman"/>
        </w:rPr>
        <w:t>A</w:t>
      </w:r>
      <w:r w:rsidR="007F5197" w:rsidRPr="008B1D85">
        <w:rPr>
          <w:rFonts w:ascii="Times New Roman" w:hAnsi="Times New Roman" w:cs="Times New Roman"/>
        </w:rPr>
        <w:t xml:space="preserve"> higher education provider must be satisfied that the person being paid to provide activities </w:t>
      </w:r>
      <w:r w:rsidR="00752B42">
        <w:rPr>
          <w:rFonts w:ascii="Times New Roman" w:hAnsi="Times New Roman" w:cs="Times New Roman"/>
        </w:rPr>
        <w:t xml:space="preserve">(either directly by the provider or through an organisation) </w:t>
      </w:r>
      <w:r w:rsidR="007F5197" w:rsidRPr="008B1D85">
        <w:rPr>
          <w:rFonts w:ascii="Times New Roman" w:hAnsi="Times New Roman" w:cs="Times New Roman"/>
        </w:rPr>
        <w:t xml:space="preserve">is an appropriate person. Factors that </w:t>
      </w:r>
      <w:r w:rsidR="00AA63B6">
        <w:rPr>
          <w:rFonts w:ascii="Times New Roman" w:hAnsi="Times New Roman" w:cs="Times New Roman"/>
        </w:rPr>
        <w:t xml:space="preserve">a higher education provider </w:t>
      </w:r>
      <w:r w:rsidR="007F5197" w:rsidRPr="008B1D85">
        <w:rPr>
          <w:rFonts w:ascii="Times New Roman" w:hAnsi="Times New Roman" w:cs="Times New Roman"/>
        </w:rPr>
        <w:t xml:space="preserve">may consider in determining whether a person is appropriate </w:t>
      </w:r>
      <w:r w:rsidR="00AA63B6">
        <w:rPr>
          <w:rFonts w:ascii="Times New Roman" w:hAnsi="Times New Roman" w:cs="Times New Roman"/>
        </w:rPr>
        <w:t>include whether the person</w:t>
      </w:r>
      <w:r w:rsidR="007F5197" w:rsidRPr="008B1D85">
        <w:rPr>
          <w:rFonts w:ascii="Times New Roman" w:hAnsi="Times New Roman" w:cs="Times New Roman"/>
        </w:rPr>
        <w:t xml:space="preserve">: </w:t>
      </w:r>
    </w:p>
    <w:p w14:paraId="7B8E3751" w14:textId="36E839E5" w:rsidR="006B3D1E" w:rsidRDefault="003C6B1B" w:rsidP="008B1D85">
      <w:pPr>
        <w:pStyle w:val="dotpoint"/>
        <w:numPr>
          <w:ilvl w:val="0"/>
          <w:numId w:val="33"/>
        </w:numPr>
        <w:spacing w:before="200" w:after="0" w:line="276" w:lineRule="auto"/>
      </w:pPr>
      <w:r>
        <w:rPr>
          <w:rFonts w:ascii="Times New Roman" w:hAnsi="Times New Roman" w:cs="Times New Roman"/>
        </w:rPr>
        <w:t>is</w:t>
      </w:r>
      <w:r w:rsidR="008A551E" w:rsidRPr="008B1D85">
        <w:rPr>
          <w:rFonts w:ascii="Times New Roman" w:hAnsi="Times New Roman" w:cs="Times New Roman"/>
        </w:rPr>
        <w:t xml:space="preserve"> qualified</w:t>
      </w:r>
      <w:r w:rsidR="00AA63B6">
        <w:rPr>
          <w:rFonts w:ascii="Times New Roman" w:hAnsi="Times New Roman" w:cs="Times New Roman"/>
        </w:rPr>
        <w:t xml:space="preserve"> to deliver</w:t>
      </w:r>
      <w:r w:rsidR="008A551E" w:rsidRPr="008B1D85">
        <w:rPr>
          <w:rFonts w:ascii="Times New Roman" w:hAnsi="Times New Roman" w:cs="Times New Roman"/>
        </w:rPr>
        <w:t>, or is otherwise capable</w:t>
      </w:r>
      <w:r w:rsidR="00AA63B6">
        <w:rPr>
          <w:rFonts w:ascii="Times New Roman" w:hAnsi="Times New Roman" w:cs="Times New Roman"/>
        </w:rPr>
        <w:t xml:space="preserve"> of delivering</w:t>
      </w:r>
      <w:r w:rsidR="008A551E" w:rsidRPr="008B1D85">
        <w:rPr>
          <w:rFonts w:ascii="Times New Roman" w:hAnsi="Times New Roman" w:cs="Times New Roman"/>
        </w:rPr>
        <w:t>, the required support</w:t>
      </w:r>
      <w:r w:rsidR="00AA63B6">
        <w:rPr>
          <w:rFonts w:ascii="Times New Roman" w:hAnsi="Times New Roman" w:cs="Times New Roman"/>
        </w:rPr>
        <w:t>; and</w:t>
      </w:r>
    </w:p>
    <w:p w14:paraId="55C7A269" w14:textId="5B7381EF" w:rsidR="008A551E" w:rsidRDefault="008A551E" w:rsidP="008B1D85">
      <w:pPr>
        <w:pStyle w:val="dotpoint"/>
        <w:numPr>
          <w:ilvl w:val="0"/>
          <w:numId w:val="33"/>
        </w:numPr>
        <w:spacing w:before="200" w:after="0" w:line="276" w:lineRule="auto"/>
      </w:pPr>
      <w:r>
        <w:rPr>
          <w:rFonts w:ascii="Times New Roman" w:hAnsi="Times New Roman" w:cs="Times New Roman"/>
        </w:rPr>
        <w:t>compl</w:t>
      </w:r>
      <w:r w:rsidR="003C6B1B">
        <w:rPr>
          <w:rFonts w:ascii="Times New Roman" w:hAnsi="Times New Roman" w:cs="Times New Roman"/>
        </w:rPr>
        <w:t>ies</w:t>
      </w:r>
      <w:r>
        <w:rPr>
          <w:rFonts w:ascii="Times New Roman" w:hAnsi="Times New Roman" w:cs="Times New Roman"/>
        </w:rPr>
        <w:t xml:space="preserve"> with all applicable state or territory legislation in relation to, but not limited to, dealing with children and vulnerable people</w:t>
      </w:r>
      <w:r w:rsidR="00C02BBE">
        <w:rPr>
          <w:rFonts w:ascii="Times New Roman" w:hAnsi="Times New Roman" w:cs="Times New Roman"/>
        </w:rPr>
        <w:t>; and</w:t>
      </w:r>
    </w:p>
    <w:p w14:paraId="689F59A0" w14:textId="0FCBB24A" w:rsidR="00AA63B6" w:rsidRPr="009865F4" w:rsidRDefault="003C6B1B" w:rsidP="008B1D85">
      <w:pPr>
        <w:pStyle w:val="dotpoint"/>
        <w:numPr>
          <w:ilvl w:val="0"/>
          <w:numId w:val="33"/>
        </w:numPr>
        <w:spacing w:before="200" w:after="0" w:line="276" w:lineRule="auto"/>
      </w:pPr>
      <w:r>
        <w:rPr>
          <w:rFonts w:ascii="Times New Roman" w:hAnsi="Times New Roman" w:cs="Times New Roman"/>
        </w:rPr>
        <w:t xml:space="preserve">is </w:t>
      </w:r>
      <w:r w:rsidR="00C02BBE">
        <w:rPr>
          <w:rFonts w:ascii="Times New Roman" w:hAnsi="Times New Roman" w:cs="Times New Roman"/>
        </w:rPr>
        <w:t xml:space="preserve">a member of the immediate or de facto family of an Indigenous student who </w:t>
      </w:r>
      <w:r w:rsidR="00AA63B6">
        <w:rPr>
          <w:rFonts w:ascii="Times New Roman" w:hAnsi="Times New Roman" w:cs="Times New Roman"/>
        </w:rPr>
        <w:t xml:space="preserve">will likely </w:t>
      </w:r>
      <w:r w:rsidR="00C02BBE">
        <w:rPr>
          <w:rFonts w:ascii="Times New Roman" w:hAnsi="Times New Roman" w:cs="Times New Roman"/>
        </w:rPr>
        <w:t xml:space="preserve">benefit from </w:t>
      </w:r>
      <w:r w:rsidR="00AA63B6">
        <w:rPr>
          <w:rFonts w:ascii="Times New Roman" w:hAnsi="Times New Roman" w:cs="Times New Roman"/>
        </w:rPr>
        <w:t xml:space="preserve">the support to be provided by the person. </w:t>
      </w:r>
    </w:p>
    <w:p w14:paraId="4AF1A873" w14:textId="4E206C6C" w:rsidR="00AA63B6" w:rsidRDefault="00AA63B6" w:rsidP="008B1D85">
      <w:pPr>
        <w:pStyle w:val="dotpoint"/>
        <w:numPr>
          <w:ilvl w:val="0"/>
          <w:numId w:val="0"/>
        </w:numPr>
        <w:spacing w:before="200" w:after="0" w:line="276" w:lineRule="auto"/>
      </w:pPr>
      <w:r>
        <w:rPr>
          <w:rFonts w:ascii="Times New Roman" w:hAnsi="Times New Roman" w:cs="Times New Roman"/>
        </w:rPr>
        <w:t xml:space="preserve">For example, if a person is being paid to provide </w:t>
      </w:r>
      <w:r w:rsidR="00224990">
        <w:rPr>
          <w:rFonts w:ascii="Times New Roman" w:hAnsi="Times New Roman" w:cs="Times New Roman"/>
        </w:rPr>
        <w:t xml:space="preserve">supplementary </w:t>
      </w:r>
      <w:r>
        <w:rPr>
          <w:rFonts w:ascii="Times New Roman" w:hAnsi="Times New Roman" w:cs="Times New Roman"/>
        </w:rPr>
        <w:t>academic support under clause</w:t>
      </w:r>
      <w:r w:rsidR="009D1C86">
        <w:rPr>
          <w:rFonts w:ascii="Times New Roman" w:hAnsi="Times New Roman" w:cs="Times New Roman"/>
        </w:rPr>
        <w:t> </w:t>
      </w:r>
      <w:r>
        <w:rPr>
          <w:rFonts w:ascii="Times New Roman" w:hAnsi="Times New Roman" w:cs="Times New Roman"/>
        </w:rPr>
        <w:t>2</w:t>
      </w:r>
      <w:r w:rsidR="00316462">
        <w:rPr>
          <w:rFonts w:ascii="Times New Roman" w:hAnsi="Times New Roman" w:cs="Times New Roman"/>
        </w:rPr>
        <w:t>9</w:t>
      </w:r>
      <w:r>
        <w:rPr>
          <w:rFonts w:ascii="Times New Roman" w:hAnsi="Times New Roman" w:cs="Times New Roman"/>
        </w:rPr>
        <w:t xml:space="preserve"> of the Guidelines, the person may be an appropriate person to provide the activities if he or she has achieved a level of education attainment higher than the level of the unit of study or course of study for which he or she is engaged to provide support. A person may also be an appropriate person to provide support under Part 6 of the Guidelines if he or she has relevant industry experience. </w:t>
      </w:r>
    </w:p>
    <w:p w14:paraId="47F9669A" w14:textId="4EAEE4E2" w:rsidR="00864CCE" w:rsidRPr="008B1D85" w:rsidRDefault="00864CCE" w:rsidP="008B1D85">
      <w:pPr>
        <w:pStyle w:val="dotpoint"/>
        <w:numPr>
          <w:ilvl w:val="0"/>
          <w:numId w:val="0"/>
        </w:numPr>
        <w:spacing w:before="200" w:after="0" w:line="276" w:lineRule="auto"/>
      </w:pPr>
      <w:r w:rsidRPr="008B1D85">
        <w:rPr>
          <w:rFonts w:ascii="Times New Roman" w:hAnsi="Times New Roman" w:cs="Times New Roman"/>
        </w:rPr>
        <w:t xml:space="preserve">Subclause </w:t>
      </w:r>
      <w:r w:rsidR="000B341A">
        <w:rPr>
          <w:rFonts w:ascii="Times New Roman" w:hAnsi="Times New Roman" w:cs="Times New Roman"/>
        </w:rPr>
        <w:t>33</w:t>
      </w:r>
      <w:r w:rsidRPr="008B1D85">
        <w:rPr>
          <w:rFonts w:ascii="Times New Roman" w:hAnsi="Times New Roman" w:cs="Times New Roman"/>
        </w:rPr>
        <w:t xml:space="preserve">(3) requires a higher education provider to give priority to Indigenous persons in recruiting a person to deliver </w:t>
      </w:r>
      <w:r w:rsidR="005D09A0" w:rsidRPr="008B1D85">
        <w:rPr>
          <w:rFonts w:ascii="Times New Roman" w:hAnsi="Times New Roman" w:cs="Times New Roman"/>
        </w:rPr>
        <w:t>activitie</w:t>
      </w:r>
      <w:r w:rsidRPr="008B1D85">
        <w:rPr>
          <w:rFonts w:ascii="Times New Roman" w:hAnsi="Times New Roman" w:cs="Times New Roman"/>
        </w:rPr>
        <w:t>s</w:t>
      </w:r>
      <w:r w:rsidR="00AA63B6" w:rsidRPr="009865F4">
        <w:rPr>
          <w:rFonts w:ascii="Times New Roman" w:hAnsi="Times New Roman" w:cs="Times New Roman"/>
        </w:rPr>
        <w:t xml:space="preserve"> under Part </w:t>
      </w:r>
      <w:r w:rsidR="00AA63B6">
        <w:rPr>
          <w:rFonts w:ascii="Times New Roman" w:hAnsi="Times New Roman" w:cs="Times New Roman"/>
        </w:rPr>
        <w:t>6</w:t>
      </w:r>
      <w:r w:rsidR="005D09A0" w:rsidRPr="008B1D85">
        <w:rPr>
          <w:rFonts w:ascii="Times New Roman" w:hAnsi="Times New Roman" w:cs="Times New Roman"/>
        </w:rPr>
        <w:t xml:space="preserve"> of the Guidelines</w:t>
      </w:r>
      <w:r w:rsidRPr="008B1D85">
        <w:rPr>
          <w:rFonts w:ascii="Times New Roman" w:hAnsi="Times New Roman" w:cs="Times New Roman"/>
        </w:rPr>
        <w:t xml:space="preserve">. </w:t>
      </w:r>
    </w:p>
    <w:p w14:paraId="03F7CA65" w14:textId="4019BDBC" w:rsidR="00864CCE" w:rsidRPr="008B1D85" w:rsidRDefault="00864CCE" w:rsidP="008B1D85">
      <w:pPr>
        <w:pStyle w:val="dotpoint"/>
        <w:numPr>
          <w:ilvl w:val="0"/>
          <w:numId w:val="0"/>
        </w:numPr>
        <w:spacing w:before="200" w:after="0" w:line="276" w:lineRule="auto"/>
      </w:pPr>
      <w:r w:rsidRPr="008B1D85">
        <w:rPr>
          <w:rFonts w:ascii="Times New Roman" w:hAnsi="Times New Roman" w:cs="Times New Roman"/>
        </w:rPr>
        <w:lastRenderedPageBreak/>
        <w:t xml:space="preserve">Subclause </w:t>
      </w:r>
      <w:r w:rsidR="000B341A">
        <w:rPr>
          <w:rFonts w:ascii="Times New Roman" w:hAnsi="Times New Roman" w:cs="Times New Roman"/>
        </w:rPr>
        <w:t>33</w:t>
      </w:r>
      <w:r w:rsidRPr="008B1D85">
        <w:rPr>
          <w:rFonts w:ascii="Times New Roman" w:hAnsi="Times New Roman" w:cs="Times New Roman"/>
        </w:rPr>
        <w:t xml:space="preserve">(4) requires a higher education provider to give priority to organisations that employ, or provide training opportunities for, Indigenous persons in engaging an organisation to deliver </w:t>
      </w:r>
      <w:r w:rsidR="005D09A0" w:rsidRPr="008B1D85">
        <w:rPr>
          <w:rFonts w:ascii="Times New Roman" w:hAnsi="Times New Roman" w:cs="Times New Roman"/>
        </w:rPr>
        <w:t>activities</w:t>
      </w:r>
      <w:r w:rsidR="00AA63B6" w:rsidRPr="009865F4">
        <w:rPr>
          <w:rFonts w:ascii="Times New Roman" w:hAnsi="Times New Roman" w:cs="Times New Roman"/>
        </w:rPr>
        <w:t xml:space="preserve"> under Part </w:t>
      </w:r>
      <w:r w:rsidR="00AA63B6">
        <w:rPr>
          <w:rFonts w:ascii="Times New Roman" w:hAnsi="Times New Roman" w:cs="Times New Roman"/>
        </w:rPr>
        <w:t>6</w:t>
      </w:r>
      <w:r w:rsidR="005D09A0" w:rsidRPr="008B1D85">
        <w:rPr>
          <w:rFonts w:ascii="Times New Roman" w:hAnsi="Times New Roman" w:cs="Times New Roman"/>
        </w:rPr>
        <w:t xml:space="preserve"> of the Guidelines</w:t>
      </w:r>
      <w:r w:rsidRPr="008B1D85">
        <w:rPr>
          <w:rFonts w:ascii="Times New Roman" w:hAnsi="Times New Roman" w:cs="Times New Roman"/>
        </w:rPr>
        <w:t xml:space="preserve">. </w:t>
      </w:r>
      <w:r w:rsidR="00FC06E9">
        <w:rPr>
          <w:rFonts w:ascii="Times New Roman" w:hAnsi="Times New Roman" w:cs="Times New Roman"/>
        </w:rPr>
        <w:t>The Commonwealth Indigenous Procurement Policy, which is publicly available, may provide further information on opportunities to identify organisations that may meet this requirement.</w:t>
      </w:r>
    </w:p>
    <w:p w14:paraId="7EFE0E21" w14:textId="65C1C591" w:rsidR="00BE0F16" w:rsidRPr="008B1D85" w:rsidRDefault="00BE0F16" w:rsidP="008B1D85">
      <w:pPr>
        <w:pStyle w:val="dotpoint"/>
        <w:numPr>
          <w:ilvl w:val="0"/>
          <w:numId w:val="0"/>
        </w:numPr>
        <w:spacing w:before="200" w:after="0" w:line="276" w:lineRule="auto"/>
      </w:pPr>
      <w:r w:rsidRPr="008B1D85">
        <w:rPr>
          <w:rFonts w:ascii="Times New Roman" w:hAnsi="Times New Roman" w:cs="Times New Roman"/>
        </w:rPr>
        <w:t xml:space="preserve">Subclauses </w:t>
      </w:r>
      <w:r w:rsidR="000B341A">
        <w:rPr>
          <w:rFonts w:ascii="Times New Roman" w:hAnsi="Times New Roman" w:cs="Times New Roman"/>
        </w:rPr>
        <w:t>33</w:t>
      </w:r>
      <w:r w:rsidRPr="008B1D85">
        <w:rPr>
          <w:rFonts w:ascii="Times New Roman" w:hAnsi="Times New Roman" w:cs="Times New Roman"/>
        </w:rPr>
        <w:t xml:space="preserve">(3) and </w:t>
      </w:r>
      <w:r w:rsidR="000B341A">
        <w:rPr>
          <w:rFonts w:ascii="Times New Roman" w:hAnsi="Times New Roman" w:cs="Times New Roman"/>
        </w:rPr>
        <w:t>33</w:t>
      </w:r>
      <w:r w:rsidRPr="008B1D85">
        <w:rPr>
          <w:rFonts w:ascii="Times New Roman" w:hAnsi="Times New Roman" w:cs="Times New Roman"/>
        </w:rPr>
        <w:t xml:space="preserve">(4) </w:t>
      </w:r>
      <w:r>
        <w:rPr>
          <w:rFonts w:ascii="Times New Roman" w:hAnsi="Times New Roman" w:cs="Times New Roman"/>
        </w:rPr>
        <w:t xml:space="preserve">seek to increase the number of Indigenous persons working in the higher education sector across classifications. </w:t>
      </w:r>
      <w:r w:rsidR="00FC06E9">
        <w:rPr>
          <w:rFonts w:ascii="Times New Roman" w:hAnsi="Times New Roman" w:cs="Times New Roman"/>
        </w:rPr>
        <w:t>This is intended to encourage higher education providers to also employ qualified Indigenous persons.</w:t>
      </w:r>
    </w:p>
    <w:p w14:paraId="07864F61" w14:textId="449764E6" w:rsidR="00445496" w:rsidRPr="008B1D85" w:rsidRDefault="00D15773" w:rsidP="008B1D85">
      <w:pPr>
        <w:pStyle w:val="dotpoint"/>
        <w:numPr>
          <w:ilvl w:val="0"/>
          <w:numId w:val="0"/>
        </w:numPr>
        <w:spacing w:before="200" w:after="0" w:line="276" w:lineRule="auto"/>
      </w:pPr>
      <w:r w:rsidRPr="008B1D85">
        <w:rPr>
          <w:rFonts w:ascii="Times New Roman" w:hAnsi="Times New Roman" w:cs="Times New Roman"/>
          <w:b/>
        </w:rPr>
        <w:t>Clause 3</w:t>
      </w:r>
      <w:r w:rsidR="00316462">
        <w:rPr>
          <w:rFonts w:ascii="Times New Roman" w:hAnsi="Times New Roman" w:cs="Times New Roman"/>
          <w:b/>
        </w:rPr>
        <w:t>4</w:t>
      </w:r>
      <w:r w:rsidR="00445496" w:rsidRPr="008B1D85">
        <w:rPr>
          <w:rFonts w:ascii="Times New Roman" w:hAnsi="Times New Roman" w:cs="Times New Roman"/>
          <w:b/>
        </w:rPr>
        <w:t xml:space="preserve"> </w:t>
      </w:r>
      <w:r w:rsidR="00445496" w:rsidRPr="008B1D85">
        <w:rPr>
          <w:rFonts w:ascii="Times New Roman" w:hAnsi="Times New Roman" w:cs="Times New Roman"/>
        </w:rPr>
        <w:t xml:space="preserve">sets out arrangements to deal with the transition </w:t>
      </w:r>
      <w:r w:rsidR="00AA63B6">
        <w:rPr>
          <w:rFonts w:ascii="Times New Roman" w:hAnsi="Times New Roman" w:cs="Times New Roman"/>
        </w:rPr>
        <w:t xml:space="preserve">from the Indigenous Support Program </w:t>
      </w:r>
      <w:r w:rsidR="00224990">
        <w:rPr>
          <w:rFonts w:ascii="Times New Roman" w:hAnsi="Times New Roman" w:cs="Times New Roman"/>
        </w:rPr>
        <w:t xml:space="preserve">and tutorial support provided under the Indigenous Advancement Strategy </w:t>
      </w:r>
      <w:r w:rsidR="00445496" w:rsidRPr="008B1D85">
        <w:rPr>
          <w:rFonts w:ascii="Times New Roman" w:hAnsi="Times New Roman" w:cs="Times New Roman"/>
        </w:rPr>
        <w:t xml:space="preserve">to the ISSP. The purpose of this provision is to ensure that support services for Indigenous students that were previously available to Indigenous students do not </w:t>
      </w:r>
      <w:r w:rsidR="00A27AD8">
        <w:rPr>
          <w:rFonts w:ascii="Times New Roman" w:hAnsi="Times New Roman" w:cs="Times New Roman"/>
        </w:rPr>
        <w:t>cease</w:t>
      </w:r>
      <w:r w:rsidR="00445496" w:rsidRPr="008B1D85">
        <w:rPr>
          <w:rFonts w:ascii="Times New Roman" w:hAnsi="Times New Roman" w:cs="Times New Roman"/>
        </w:rPr>
        <w:t xml:space="preserve"> following the transition to the ISSP. </w:t>
      </w:r>
      <w:r w:rsidR="00A27AD8">
        <w:rPr>
          <w:rFonts w:ascii="Times New Roman" w:hAnsi="Times New Roman" w:cs="Times New Roman"/>
        </w:rPr>
        <w:t>Whil</w:t>
      </w:r>
      <w:r w:rsidR="00752B42">
        <w:rPr>
          <w:rFonts w:ascii="Times New Roman" w:hAnsi="Times New Roman" w:cs="Times New Roman"/>
        </w:rPr>
        <w:t>e</w:t>
      </w:r>
      <w:r w:rsidR="00A27AD8">
        <w:rPr>
          <w:rFonts w:ascii="Times New Roman" w:hAnsi="Times New Roman" w:cs="Times New Roman"/>
        </w:rPr>
        <w:t xml:space="preserve"> the higher education provider is required to deliver certain activities, the provider has the discretion to determine how these activities will be delivered under clauses 29 and 30 of these Guidelines.</w:t>
      </w:r>
    </w:p>
    <w:p w14:paraId="564A9405" w14:textId="786386DB" w:rsidR="00445496" w:rsidRPr="008B1D85" w:rsidRDefault="00445496" w:rsidP="00BE6FEB">
      <w:pPr>
        <w:pStyle w:val="dotpoint"/>
        <w:numPr>
          <w:ilvl w:val="0"/>
          <w:numId w:val="0"/>
        </w:numPr>
        <w:spacing w:before="200" w:after="0" w:line="276" w:lineRule="auto"/>
      </w:pPr>
      <w:r w:rsidRPr="008B1D85">
        <w:rPr>
          <w:rFonts w:ascii="Times New Roman" w:hAnsi="Times New Roman" w:cs="Times New Roman"/>
        </w:rPr>
        <w:t xml:space="preserve">Subclause </w:t>
      </w:r>
      <w:r w:rsidR="000B341A">
        <w:rPr>
          <w:rFonts w:ascii="Times New Roman" w:hAnsi="Times New Roman" w:cs="Times New Roman"/>
        </w:rPr>
        <w:t>34</w:t>
      </w:r>
      <w:r w:rsidRPr="008B1D85">
        <w:rPr>
          <w:rFonts w:ascii="Times New Roman" w:hAnsi="Times New Roman" w:cs="Times New Roman"/>
        </w:rPr>
        <w:t>(1) requires</w:t>
      </w:r>
      <w:r w:rsidR="009D1C86">
        <w:rPr>
          <w:rFonts w:ascii="Times New Roman" w:hAnsi="Times New Roman" w:cs="Times New Roman"/>
        </w:rPr>
        <w:t xml:space="preserve">, firstly, </w:t>
      </w:r>
      <w:r w:rsidRPr="008B1D85">
        <w:rPr>
          <w:rFonts w:ascii="Times New Roman" w:hAnsi="Times New Roman" w:cs="Times New Roman"/>
        </w:rPr>
        <w:t xml:space="preserve">a higher education provider </w:t>
      </w:r>
      <w:r w:rsidR="00B92CB4">
        <w:rPr>
          <w:rFonts w:ascii="Times New Roman" w:hAnsi="Times New Roman" w:cs="Times New Roman"/>
        </w:rPr>
        <w:t>that provided supplementary tuition under a programme known as the Children and Schooling Programme of the Indigenous Advancement Strategy in 2016 to continue to offer some form of supplementary tuition</w:t>
      </w:r>
      <w:r w:rsidR="009D1C86">
        <w:rPr>
          <w:rFonts w:ascii="Times New Roman" w:hAnsi="Times New Roman" w:cs="Times New Roman"/>
        </w:rPr>
        <w:t xml:space="preserve">; and secondly, </w:t>
      </w:r>
      <w:r w:rsidR="00B92CB4" w:rsidRPr="00BF016F">
        <w:rPr>
          <w:rFonts w:ascii="Times New Roman" w:hAnsi="Times New Roman" w:cs="Times New Roman"/>
        </w:rPr>
        <w:t xml:space="preserve">a higher education provider </w:t>
      </w:r>
      <w:r w:rsidR="00B92CB4">
        <w:rPr>
          <w:rFonts w:ascii="Times New Roman" w:hAnsi="Times New Roman" w:cs="Times New Roman"/>
        </w:rPr>
        <w:t xml:space="preserve">that delivered pastoral care and other support </w:t>
      </w:r>
      <w:r w:rsidR="00752B42">
        <w:rPr>
          <w:rFonts w:ascii="Times New Roman" w:hAnsi="Times New Roman" w:cs="Times New Roman"/>
        </w:rPr>
        <w:t>activities using a grant made under the</w:t>
      </w:r>
      <w:r w:rsidR="00B92CB4">
        <w:rPr>
          <w:rFonts w:ascii="Times New Roman" w:hAnsi="Times New Roman" w:cs="Times New Roman"/>
        </w:rPr>
        <w:t xml:space="preserve"> Indigenous Support Program</w:t>
      </w:r>
      <w:r w:rsidR="00752B42">
        <w:rPr>
          <w:rFonts w:ascii="Times New Roman" w:hAnsi="Times New Roman" w:cs="Times New Roman"/>
        </w:rPr>
        <w:t xml:space="preserve"> in 2016</w:t>
      </w:r>
      <w:r w:rsidR="00B92CB4">
        <w:rPr>
          <w:rFonts w:ascii="Times New Roman" w:hAnsi="Times New Roman" w:cs="Times New Roman"/>
        </w:rPr>
        <w:t>, to continue to provide a similar set of services</w:t>
      </w:r>
      <w:r w:rsidRPr="008B1D85">
        <w:rPr>
          <w:rFonts w:ascii="Times New Roman" w:hAnsi="Times New Roman" w:cs="Times New Roman"/>
        </w:rPr>
        <w:t xml:space="preserve">. </w:t>
      </w:r>
    </w:p>
    <w:p w14:paraId="7262DEF1" w14:textId="7F8BAB9C" w:rsidR="00FC06E9" w:rsidRDefault="00445496" w:rsidP="002549D7">
      <w:pPr>
        <w:pStyle w:val="dotpoint"/>
        <w:keepNext/>
        <w:keepLines/>
        <w:numPr>
          <w:ilvl w:val="0"/>
          <w:numId w:val="0"/>
        </w:numPr>
        <w:spacing w:before="200" w:after="0" w:line="276" w:lineRule="auto"/>
        <w:rPr>
          <w:rFonts w:ascii="Times New Roman" w:hAnsi="Times New Roman" w:cs="Times New Roman"/>
        </w:rPr>
      </w:pPr>
      <w:r w:rsidRPr="008B1D85">
        <w:rPr>
          <w:rFonts w:ascii="Times New Roman" w:hAnsi="Times New Roman" w:cs="Times New Roman"/>
        </w:rPr>
        <w:t xml:space="preserve">Subclause </w:t>
      </w:r>
      <w:r w:rsidR="000B341A">
        <w:rPr>
          <w:rFonts w:ascii="Times New Roman" w:hAnsi="Times New Roman" w:cs="Times New Roman"/>
        </w:rPr>
        <w:t>34</w:t>
      </w:r>
      <w:r w:rsidRPr="008B1D85">
        <w:rPr>
          <w:rFonts w:ascii="Times New Roman" w:hAnsi="Times New Roman" w:cs="Times New Roman"/>
        </w:rPr>
        <w:t xml:space="preserve">(2) provides that a higher education provider that received an Indigenous Support Program Grant or a grant under the Indigenous Advancement Strategy for supplementary tuition is not required to continue to provide support under Part </w:t>
      </w:r>
      <w:r w:rsidR="00C75A9B">
        <w:rPr>
          <w:rFonts w:ascii="Times New Roman" w:hAnsi="Times New Roman" w:cs="Times New Roman"/>
        </w:rPr>
        <w:t>6</w:t>
      </w:r>
      <w:r w:rsidRPr="008B1D85">
        <w:rPr>
          <w:rFonts w:ascii="Times New Roman" w:hAnsi="Times New Roman" w:cs="Times New Roman"/>
        </w:rPr>
        <w:t xml:space="preserve"> of the Guidelines if an administering officer has agreed in writing that the provider is no longer required to provide that support. </w:t>
      </w:r>
      <w:r w:rsidR="00FC06E9">
        <w:rPr>
          <w:rFonts w:ascii="Times New Roman" w:hAnsi="Times New Roman" w:cs="Times New Roman"/>
        </w:rPr>
        <w:t xml:space="preserve">Without this agreement, if a higher education provider fails to provide the required support, the provider will not meet this condition of the ISSP grant. Consequently, the Minister may require repayment of an amount of the grant to the Commonwealth under Part 2-5 of the Act. </w:t>
      </w:r>
    </w:p>
    <w:p w14:paraId="208D19BE" w14:textId="2B0B6548" w:rsidR="00752B42" w:rsidRDefault="00651107" w:rsidP="008B1D85">
      <w:pPr>
        <w:pStyle w:val="dotpoint"/>
        <w:numPr>
          <w:ilvl w:val="0"/>
          <w:numId w:val="0"/>
        </w:numPr>
        <w:spacing w:before="200" w:after="0" w:line="276" w:lineRule="auto"/>
        <w:rPr>
          <w:rFonts w:ascii="Times New Roman" w:hAnsi="Times New Roman" w:cs="Times New Roman"/>
        </w:rPr>
      </w:pPr>
      <w:r>
        <w:rPr>
          <w:rFonts w:ascii="Times New Roman" w:hAnsi="Times New Roman" w:cs="Times New Roman"/>
        </w:rPr>
        <w:t>This clause does not apply to a higher education provider that</w:t>
      </w:r>
      <w:r w:rsidR="00752B42">
        <w:rPr>
          <w:rFonts w:ascii="Times New Roman" w:hAnsi="Times New Roman" w:cs="Times New Roman"/>
        </w:rPr>
        <w:t xml:space="preserve"> did not receive a grant from the Commonwealth to provide support to Indigenous students. A higher education provider in these circumstances may use an ISSP grant to deliver support activities, the provider is not required to do so, but is not required to do so.  </w:t>
      </w:r>
    </w:p>
    <w:p w14:paraId="5A68EFB2" w14:textId="5A5D134C" w:rsidR="00AA63B6" w:rsidRDefault="00AA63B6" w:rsidP="008B1D85">
      <w:pPr>
        <w:pStyle w:val="dotpoint"/>
        <w:keepNext/>
        <w:keepLines/>
        <w:numPr>
          <w:ilvl w:val="0"/>
          <w:numId w:val="0"/>
        </w:numPr>
        <w:spacing w:before="200" w:after="0" w:line="276" w:lineRule="auto"/>
      </w:pPr>
      <w:r>
        <w:rPr>
          <w:rFonts w:ascii="Times New Roman" w:hAnsi="Times New Roman" w:cs="Times New Roman"/>
          <w:b/>
          <w:i/>
        </w:rPr>
        <w:t xml:space="preserve">Part </w:t>
      </w:r>
      <w:r w:rsidR="00316462">
        <w:rPr>
          <w:rFonts w:ascii="Times New Roman" w:hAnsi="Times New Roman" w:cs="Times New Roman"/>
          <w:b/>
          <w:i/>
        </w:rPr>
        <w:t>7</w:t>
      </w:r>
      <w:r>
        <w:rPr>
          <w:rFonts w:ascii="Times New Roman" w:hAnsi="Times New Roman" w:cs="Times New Roman"/>
          <w:b/>
          <w:i/>
        </w:rPr>
        <w:t xml:space="preserve"> – ISSP grant conditions (miscellaneous)</w:t>
      </w:r>
    </w:p>
    <w:p w14:paraId="16169A23" w14:textId="62BC6E46" w:rsidR="00AA63B6" w:rsidRPr="008B1D85" w:rsidRDefault="00AA63B6" w:rsidP="008B1D85">
      <w:pPr>
        <w:pStyle w:val="dotpoint"/>
        <w:numPr>
          <w:ilvl w:val="0"/>
          <w:numId w:val="0"/>
        </w:numPr>
        <w:spacing w:before="200" w:after="0" w:line="276" w:lineRule="auto"/>
      </w:pPr>
      <w:r>
        <w:rPr>
          <w:rFonts w:ascii="Times New Roman" w:hAnsi="Times New Roman" w:cs="Times New Roman"/>
          <w:b/>
        </w:rPr>
        <w:t xml:space="preserve">Part 7 </w:t>
      </w:r>
      <w:r>
        <w:rPr>
          <w:rFonts w:ascii="Times New Roman" w:hAnsi="Times New Roman" w:cs="Times New Roman"/>
        </w:rPr>
        <w:t xml:space="preserve">of the Guidelines sets out miscellaneous conditions applying to the use of ISSP grants for paragraph 38-15(g) of the Act. </w:t>
      </w:r>
    </w:p>
    <w:p w14:paraId="55E1C0E3" w14:textId="3FBA3D2D" w:rsidR="00445496" w:rsidRPr="008B1D85" w:rsidRDefault="00D15773" w:rsidP="002549D7">
      <w:pPr>
        <w:pStyle w:val="dotpoint"/>
        <w:keepNext/>
        <w:keepLines/>
        <w:numPr>
          <w:ilvl w:val="0"/>
          <w:numId w:val="0"/>
        </w:numPr>
        <w:spacing w:before="200" w:after="0" w:line="276" w:lineRule="auto"/>
      </w:pPr>
      <w:r w:rsidRPr="008B1D85">
        <w:rPr>
          <w:rFonts w:ascii="Times New Roman" w:hAnsi="Times New Roman" w:cs="Times New Roman"/>
          <w:b/>
        </w:rPr>
        <w:lastRenderedPageBreak/>
        <w:t>Clause 3</w:t>
      </w:r>
      <w:r w:rsidR="00316462">
        <w:rPr>
          <w:rFonts w:ascii="Times New Roman" w:hAnsi="Times New Roman" w:cs="Times New Roman"/>
          <w:b/>
        </w:rPr>
        <w:t>5</w:t>
      </w:r>
      <w:r w:rsidR="00445496" w:rsidRPr="008B1D85">
        <w:rPr>
          <w:rFonts w:ascii="Times New Roman" w:hAnsi="Times New Roman" w:cs="Times New Roman"/>
          <w:b/>
        </w:rPr>
        <w:t xml:space="preserve"> </w:t>
      </w:r>
      <w:r w:rsidR="00445496" w:rsidRPr="008B1D85">
        <w:rPr>
          <w:rFonts w:ascii="Times New Roman" w:hAnsi="Times New Roman" w:cs="Times New Roman"/>
        </w:rPr>
        <w:t xml:space="preserve">deals with conflicts of interest. The provision requires a higher education provider </w:t>
      </w:r>
      <w:r w:rsidR="00AA63B6">
        <w:rPr>
          <w:rFonts w:ascii="Times New Roman" w:hAnsi="Times New Roman" w:cs="Times New Roman"/>
        </w:rPr>
        <w:t xml:space="preserve">that receives an ISSP grant </w:t>
      </w:r>
      <w:r w:rsidR="00445496" w:rsidRPr="008B1D85">
        <w:rPr>
          <w:rFonts w:ascii="Times New Roman" w:hAnsi="Times New Roman" w:cs="Times New Roman"/>
        </w:rPr>
        <w:t xml:space="preserve">to put in place arrangements for dealing with conflicts of interest, to take action to manage conflicts, to maintain a conflicts of interest register, and to provide a copy of the register to an administering officer if requested within 10 business days of receipt of the request. </w:t>
      </w:r>
      <w:r w:rsidR="000027BC" w:rsidRPr="008B1D85">
        <w:rPr>
          <w:rFonts w:ascii="Times New Roman" w:hAnsi="Times New Roman" w:cs="Times New Roman"/>
        </w:rPr>
        <w:t xml:space="preserve">This provision reflects good governance arrangement for any organisation. It does not require a higher education provider to establish new or separate conflict of interest processes for ISSP grants, provided existing processes meet the requirements of this provision. </w:t>
      </w:r>
    </w:p>
    <w:p w14:paraId="271C62BF" w14:textId="121102E8" w:rsidR="000027BC" w:rsidRPr="002D0605" w:rsidRDefault="00AA63B6" w:rsidP="008B1D85">
      <w:pPr>
        <w:spacing w:before="200" w:line="276" w:lineRule="auto"/>
      </w:pPr>
      <w:r>
        <w:t xml:space="preserve">The Guidelines do not define conflict of interest, leaving it to a higher education provider to determine. </w:t>
      </w:r>
      <w:r w:rsidR="000027BC" w:rsidRPr="002D0605">
        <w:rPr>
          <w:szCs w:val="24"/>
        </w:rPr>
        <w:t xml:space="preserve">Examples of conflicts of interest that </w:t>
      </w:r>
      <w:r>
        <w:rPr>
          <w:szCs w:val="24"/>
        </w:rPr>
        <w:t xml:space="preserve">potentially </w:t>
      </w:r>
      <w:r w:rsidR="000027BC" w:rsidRPr="002D0605">
        <w:rPr>
          <w:szCs w:val="24"/>
        </w:rPr>
        <w:t>may arise under the</w:t>
      </w:r>
      <w:r w:rsidR="000F6B3A">
        <w:rPr>
          <w:szCs w:val="24"/>
        </w:rPr>
        <w:t>se</w:t>
      </w:r>
      <w:r w:rsidR="000027BC" w:rsidRPr="002D0605">
        <w:rPr>
          <w:szCs w:val="24"/>
        </w:rPr>
        <w:t xml:space="preserve"> Guidelines include, but are not limited to, situations where a</w:t>
      </w:r>
      <w:r>
        <w:rPr>
          <w:szCs w:val="24"/>
        </w:rPr>
        <w:t>n employee of a higher education provider</w:t>
      </w:r>
      <w:r w:rsidR="008A39D5">
        <w:rPr>
          <w:szCs w:val="24"/>
        </w:rPr>
        <w:t>, who has the authority to influence decisions relating to Indigenous Commonwealth Scholarships or the engagement of employees using an ISSP grant</w:t>
      </w:r>
      <w:r w:rsidR="000027BC" w:rsidRPr="002D0605">
        <w:rPr>
          <w:szCs w:val="24"/>
        </w:rPr>
        <w:t>:</w:t>
      </w:r>
    </w:p>
    <w:p w14:paraId="6FEAF903" w14:textId="07BFAE52" w:rsidR="000027BC" w:rsidRPr="002D0605" w:rsidRDefault="000027BC" w:rsidP="008B1D85">
      <w:pPr>
        <w:pStyle w:val="ListParagraph"/>
        <w:numPr>
          <w:ilvl w:val="0"/>
          <w:numId w:val="4"/>
        </w:numPr>
        <w:spacing w:before="200" w:line="276" w:lineRule="auto"/>
        <w:ind w:left="714" w:hanging="357"/>
        <w:contextualSpacing w:val="0"/>
      </w:pPr>
      <w:r w:rsidRPr="002D0605">
        <w:t xml:space="preserve">is a </w:t>
      </w:r>
      <w:r w:rsidR="008A39D5">
        <w:t xml:space="preserve">family </w:t>
      </w:r>
      <w:r w:rsidRPr="002D0605">
        <w:t xml:space="preserve">member </w:t>
      </w:r>
      <w:r w:rsidR="008A39D5">
        <w:t xml:space="preserve">or close friend of an Indigenous student </w:t>
      </w:r>
      <w:r w:rsidR="00040873">
        <w:t xml:space="preserve">who has been </w:t>
      </w:r>
      <w:r w:rsidR="008A39D5">
        <w:t>offered a scholarship or a person employed to provide activities under these Guidelines</w:t>
      </w:r>
      <w:r w:rsidRPr="002D0605">
        <w:t xml:space="preserve">; </w:t>
      </w:r>
    </w:p>
    <w:p w14:paraId="12C43675" w14:textId="148BDF6B" w:rsidR="000027BC" w:rsidRPr="002D0605" w:rsidRDefault="000027BC" w:rsidP="008B1D85">
      <w:pPr>
        <w:pStyle w:val="ListParagraph"/>
        <w:numPr>
          <w:ilvl w:val="0"/>
          <w:numId w:val="4"/>
        </w:numPr>
        <w:spacing w:before="200" w:line="276" w:lineRule="auto"/>
        <w:ind w:left="714" w:hanging="357"/>
        <w:contextualSpacing w:val="0"/>
      </w:pPr>
      <w:r w:rsidRPr="002D0605">
        <w:t>has a business interest with a</w:t>
      </w:r>
      <w:r w:rsidR="008A39D5">
        <w:t xml:space="preserve">n Indigenous </w:t>
      </w:r>
      <w:r w:rsidRPr="002D0605">
        <w:t xml:space="preserve">student </w:t>
      </w:r>
      <w:r w:rsidR="00040873">
        <w:t xml:space="preserve">who has been </w:t>
      </w:r>
      <w:r w:rsidR="008A39D5">
        <w:t xml:space="preserve">offered a scholarship </w:t>
      </w:r>
      <w:r w:rsidRPr="002D0605">
        <w:t xml:space="preserve">or </w:t>
      </w:r>
      <w:r w:rsidR="008A39D5">
        <w:t>a person employed to provide activities under these Guidelines</w:t>
      </w:r>
      <w:r w:rsidRPr="002D0605">
        <w:t xml:space="preserve">; </w:t>
      </w:r>
    </w:p>
    <w:p w14:paraId="0E371C56" w14:textId="1D428207" w:rsidR="000027BC" w:rsidRPr="002D0605" w:rsidRDefault="000027BC" w:rsidP="008B1D85">
      <w:pPr>
        <w:pStyle w:val="ListParagraph"/>
        <w:numPr>
          <w:ilvl w:val="0"/>
          <w:numId w:val="4"/>
        </w:numPr>
        <w:spacing w:before="200" w:line="276" w:lineRule="auto"/>
        <w:ind w:left="714" w:hanging="357"/>
        <w:contextualSpacing w:val="0"/>
      </w:pPr>
      <w:r w:rsidRPr="002D0605">
        <w:t>is a student applying for support; or</w:t>
      </w:r>
    </w:p>
    <w:p w14:paraId="417DD6D3" w14:textId="45BFC96D" w:rsidR="00C56B83" w:rsidRPr="00921F40" w:rsidRDefault="000027BC" w:rsidP="008B1D85">
      <w:pPr>
        <w:pStyle w:val="ListParagraph"/>
        <w:numPr>
          <w:ilvl w:val="0"/>
          <w:numId w:val="4"/>
        </w:numPr>
        <w:spacing w:before="200" w:line="276" w:lineRule="auto"/>
        <w:ind w:left="714" w:hanging="357"/>
        <w:contextualSpacing w:val="0"/>
      </w:pPr>
      <w:r w:rsidRPr="002D0605">
        <w:t xml:space="preserve">any other circumstances </w:t>
      </w:r>
      <w:r w:rsidR="008A39D5">
        <w:t>where</w:t>
      </w:r>
      <w:r w:rsidRPr="002D0605">
        <w:t xml:space="preserve"> </w:t>
      </w:r>
      <w:r w:rsidR="008A39D5">
        <w:t xml:space="preserve">the provider determines that the circumstance may </w:t>
      </w:r>
      <w:r w:rsidRPr="002D0605">
        <w:t>compromise</w:t>
      </w:r>
      <w:r w:rsidR="008A39D5">
        <w:t>, or may have the potential to comprise,</w:t>
      </w:r>
      <w:r w:rsidRPr="002D0605">
        <w:t xml:space="preserve"> the professional integrity of </w:t>
      </w:r>
      <w:r w:rsidR="000F6B3A">
        <w:t>employees of the provider</w:t>
      </w:r>
      <w:r w:rsidRPr="002D0605">
        <w:t xml:space="preserve">, tutors or students. </w:t>
      </w:r>
    </w:p>
    <w:p w14:paraId="50A064B7" w14:textId="70F1F60A" w:rsidR="000027BC" w:rsidRPr="008B1D85" w:rsidRDefault="000B7622" w:rsidP="002549D7">
      <w:pPr>
        <w:pStyle w:val="dotpoint"/>
        <w:numPr>
          <w:ilvl w:val="0"/>
          <w:numId w:val="0"/>
        </w:numPr>
        <w:spacing w:before="200" w:after="0" w:line="276" w:lineRule="auto"/>
      </w:pPr>
      <w:r w:rsidRPr="008B1D85">
        <w:rPr>
          <w:rFonts w:ascii="Times New Roman" w:hAnsi="Times New Roman" w:cs="Times New Roman"/>
          <w:b/>
        </w:rPr>
        <w:t xml:space="preserve">Clause </w:t>
      </w:r>
      <w:r w:rsidR="00743C48">
        <w:rPr>
          <w:rFonts w:ascii="Times New Roman" w:hAnsi="Times New Roman" w:cs="Times New Roman"/>
          <w:b/>
        </w:rPr>
        <w:t>3</w:t>
      </w:r>
      <w:r w:rsidR="00316462">
        <w:rPr>
          <w:rFonts w:ascii="Times New Roman" w:hAnsi="Times New Roman" w:cs="Times New Roman"/>
          <w:b/>
        </w:rPr>
        <w:t>6</w:t>
      </w:r>
      <w:r w:rsidRPr="008B1D85">
        <w:rPr>
          <w:rFonts w:ascii="Times New Roman" w:hAnsi="Times New Roman" w:cs="Times New Roman"/>
          <w:b/>
        </w:rPr>
        <w:t xml:space="preserve"> </w:t>
      </w:r>
      <w:r w:rsidRPr="008B1D85">
        <w:rPr>
          <w:rFonts w:ascii="Times New Roman" w:hAnsi="Times New Roman" w:cs="Times New Roman"/>
        </w:rPr>
        <w:t xml:space="preserve">deals with complaints processes concerning the use of an ISSP grant. The provision requires a higher education provider to have procedures </w:t>
      </w:r>
      <w:r w:rsidR="009B7E74" w:rsidRPr="008B1D85">
        <w:rPr>
          <w:rFonts w:ascii="Times New Roman" w:hAnsi="Times New Roman" w:cs="Times New Roman"/>
        </w:rPr>
        <w:t xml:space="preserve">for employees of </w:t>
      </w:r>
      <w:r w:rsidR="00B43E15">
        <w:rPr>
          <w:rFonts w:ascii="Times New Roman" w:hAnsi="Times New Roman" w:cs="Times New Roman"/>
        </w:rPr>
        <w:t xml:space="preserve">a higher education </w:t>
      </w:r>
      <w:r w:rsidR="009B7E74" w:rsidRPr="008B1D85">
        <w:rPr>
          <w:rFonts w:ascii="Times New Roman" w:hAnsi="Times New Roman" w:cs="Times New Roman"/>
        </w:rPr>
        <w:t xml:space="preserve">provider </w:t>
      </w:r>
      <w:r w:rsidR="00D15773">
        <w:rPr>
          <w:rFonts w:ascii="Times New Roman" w:hAnsi="Times New Roman" w:cs="Times New Roman"/>
        </w:rPr>
        <w:t xml:space="preserve">and Indigenous students </w:t>
      </w:r>
      <w:r w:rsidR="009B7E74" w:rsidRPr="008B1D85">
        <w:rPr>
          <w:rFonts w:ascii="Times New Roman" w:hAnsi="Times New Roman" w:cs="Times New Roman"/>
        </w:rPr>
        <w:t xml:space="preserve">to make a complaint about the use of an ISSP grant. This information must be made </w:t>
      </w:r>
      <w:r w:rsidR="00FC0522" w:rsidRPr="008B1D85">
        <w:rPr>
          <w:rFonts w:ascii="Times New Roman" w:hAnsi="Times New Roman" w:cs="Times New Roman"/>
        </w:rPr>
        <w:t>publicly available.</w:t>
      </w:r>
    </w:p>
    <w:p w14:paraId="55E7A6E6" w14:textId="7D6331C5" w:rsidR="009B7E74" w:rsidRPr="008B1D85" w:rsidRDefault="009B7E74" w:rsidP="008B1D85">
      <w:pPr>
        <w:pStyle w:val="dotpoint"/>
        <w:numPr>
          <w:ilvl w:val="0"/>
          <w:numId w:val="0"/>
        </w:numPr>
        <w:spacing w:before="200" w:after="0" w:line="276" w:lineRule="auto"/>
      </w:pPr>
      <w:r w:rsidRPr="008B1D85">
        <w:rPr>
          <w:rFonts w:ascii="Times New Roman" w:hAnsi="Times New Roman" w:cs="Times New Roman"/>
        </w:rPr>
        <w:t xml:space="preserve">The note </w:t>
      </w:r>
      <w:r w:rsidR="00D15773">
        <w:rPr>
          <w:rFonts w:ascii="Times New Roman" w:hAnsi="Times New Roman" w:cs="Times New Roman"/>
        </w:rPr>
        <w:t>explains that</w:t>
      </w:r>
      <w:r w:rsidRPr="008B1D85">
        <w:rPr>
          <w:rFonts w:ascii="Times New Roman" w:hAnsi="Times New Roman" w:cs="Times New Roman"/>
        </w:rPr>
        <w:t xml:space="preserve"> paragraph 2.4 of the Higher Education Threshold Standards Framework (which is provided for in the </w:t>
      </w:r>
      <w:r w:rsidRPr="008B1D85">
        <w:rPr>
          <w:rFonts w:ascii="Times New Roman" w:hAnsi="Times New Roman" w:cs="Times New Roman"/>
          <w:i/>
        </w:rPr>
        <w:t>Higher Education Standards Framework (Threshold Standards) 2015</w:t>
      </w:r>
      <w:r w:rsidRPr="008B1D85">
        <w:rPr>
          <w:rFonts w:ascii="Times New Roman" w:hAnsi="Times New Roman" w:cs="Times New Roman"/>
        </w:rPr>
        <w:t>) sets out threshold standards for student grievances and complaints that a higher education provider is required to mee</w:t>
      </w:r>
      <w:r w:rsidR="00805022" w:rsidRPr="008B1D85">
        <w:rPr>
          <w:rFonts w:ascii="Times New Roman" w:hAnsi="Times New Roman" w:cs="Times New Roman"/>
        </w:rPr>
        <w:t xml:space="preserve">t in order to </w:t>
      </w:r>
      <w:r w:rsidRPr="008B1D85">
        <w:rPr>
          <w:rFonts w:ascii="Times New Roman" w:hAnsi="Times New Roman" w:cs="Times New Roman"/>
        </w:rPr>
        <w:t xml:space="preserve">be registered by the Tertiary Education Quality Standards Agency to operate in Australia (as per section 21 of the </w:t>
      </w:r>
      <w:r w:rsidRPr="008B1D85">
        <w:rPr>
          <w:rFonts w:ascii="Times New Roman" w:hAnsi="Times New Roman" w:cs="Times New Roman"/>
          <w:i/>
        </w:rPr>
        <w:t>Tertiary Education Quality and Standards Agency Act 2011</w:t>
      </w:r>
      <w:r w:rsidRPr="008B1D85">
        <w:rPr>
          <w:rFonts w:ascii="Times New Roman" w:hAnsi="Times New Roman" w:cs="Times New Roman"/>
        </w:rPr>
        <w:t xml:space="preserve">). </w:t>
      </w:r>
    </w:p>
    <w:p w14:paraId="1DD71E84" w14:textId="4FDC7BF3" w:rsidR="00805022" w:rsidRPr="008B1D85" w:rsidRDefault="00D15773" w:rsidP="002549D7">
      <w:pPr>
        <w:pStyle w:val="dotpoint"/>
        <w:keepNext/>
        <w:keepLines/>
        <w:numPr>
          <w:ilvl w:val="0"/>
          <w:numId w:val="0"/>
        </w:numPr>
        <w:spacing w:before="200" w:after="0" w:line="276" w:lineRule="auto"/>
      </w:pPr>
      <w:r>
        <w:rPr>
          <w:rFonts w:ascii="Times New Roman" w:hAnsi="Times New Roman" w:cs="Times New Roman"/>
        </w:rPr>
        <w:t xml:space="preserve">This provision </w:t>
      </w:r>
      <w:r w:rsidR="00805022" w:rsidRPr="008B1D85">
        <w:rPr>
          <w:rFonts w:ascii="Times New Roman" w:hAnsi="Times New Roman" w:cs="Times New Roman"/>
        </w:rPr>
        <w:t xml:space="preserve">is intended </w:t>
      </w:r>
      <w:r>
        <w:rPr>
          <w:rFonts w:ascii="Times New Roman" w:hAnsi="Times New Roman" w:cs="Times New Roman"/>
        </w:rPr>
        <w:t xml:space="preserve">to make clear </w:t>
      </w:r>
      <w:r w:rsidR="00805022" w:rsidRPr="008B1D85">
        <w:rPr>
          <w:rFonts w:ascii="Times New Roman" w:hAnsi="Times New Roman" w:cs="Times New Roman"/>
        </w:rPr>
        <w:t xml:space="preserve">that </w:t>
      </w:r>
      <w:r>
        <w:rPr>
          <w:rFonts w:ascii="Times New Roman" w:hAnsi="Times New Roman" w:cs="Times New Roman"/>
        </w:rPr>
        <w:t>persons</w:t>
      </w:r>
      <w:r w:rsidR="00805022" w:rsidRPr="008B1D85">
        <w:rPr>
          <w:rFonts w:ascii="Times New Roman" w:hAnsi="Times New Roman" w:cs="Times New Roman"/>
        </w:rPr>
        <w:t xml:space="preserve"> who wish to make a complaint about how </w:t>
      </w:r>
      <w:r w:rsidR="00B43E15">
        <w:rPr>
          <w:rFonts w:ascii="Times New Roman" w:hAnsi="Times New Roman" w:cs="Times New Roman"/>
        </w:rPr>
        <w:t xml:space="preserve">a higher education provider uses </w:t>
      </w:r>
      <w:r w:rsidR="00805022" w:rsidRPr="008B1D85">
        <w:rPr>
          <w:rFonts w:ascii="Times New Roman" w:hAnsi="Times New Roman" w:cs="Times New Roman"/>
        </w:rPr>
        <w:t xml:space="preserve">an ISSP grant </w:t>
      </w:r>
      <w:r>
        <w:rPr>
          <w:rFonts w:ascii="Times New Roman" w:hAnsi="Times New Roman" w:cs="Times New Roman"/>
        </w:rPr>
        <w:t xml:space="preserve">should </w:t>
      </w:r>
      <w:r w:rsidR="00805022" w:rsidRPr="008B1D85">
        <w:rPr>
          <w:rFonts w:ascii="Times New Roman" w:hAnsi="Times New Roman" w:cs="Times New Roman"/>
        </w:rPr>
        <w:t xml:space="preserve">seek resolution of </w:t>
      </w:r>
      <w:r>
        <w:rPr>
          <w:rFonts w:ascii="Times New Roman" w:hAnsi="Times New Roman" w:cs="Times New Roman"/>
        </w:rPr>
        <w:t>the issue</w:t>
      </w:r>
      <w:r w:rsidR="00805022" w:rsidRPr="008B1D85">
        <w:rPr>
          <w:rFonts w:ascii="Times New Roman" w:hAnsi="Times New Roman" w:cs="Times New Roman"/>
        </w:rPr>
        <w:t xml:space="preserve"> with the higher education provider. Whil</w:t>
      </w:r>
      <w:r w:rsidR="00B43E15">
        <w:rPr>
          <w:rFonts w:ascii="Times New Roman" w:hAnsi="Times New Roman" w:cs="Times New Roman"/>
        </w:rPr>
        <w:t>e</w:t>
      </w:r>
      <w:r w:rsidR="00805022" w:rsidRPr="008B1D85">
        <w:rPr>
          <w:rFonts w:ascii="Times New Roman" w:hAnsi="Times New Roman" w:cs="Times New Roman"/>
        </w:rPr>
        <w:t xml:space="preserve"> </w:t>
      </w:r>
      <w:r w:rsidR="00B43E15">
        <w:rPr>
          <w:rFonts w:ascii="Times New Roman" w:hAnsi="Times New Roman" w:cs="Times New Roman"/>
        </w:rPr>
        <w:t xml:space="preserve">it may be appropriate for </w:t>
      </w:r>
      <w:r w:rsidR="00805022" w:rsidRPr="008B1D85">
        <w:rPr>
          <w:rFonts w:ascii="Times New Roman" w:hAnsi="Times New Roman" w:cs="Times New Roman"/>
        </w:rPr>
        <w:t xml:space="preserve">students </w:t>
      </w:r>
      <w:r w:rsidR="00B43E15">
        <w:rPr>
          <w:rFonts w:ascii="Times New Roman" w:hAnsi="Times New Roman" w:cs="Times New Roman"/>
        </w:rPr>
        <w:t>or</w:t>
      </w:r>
      <w:r w:rsidR="00805022" w:rsidRPr="008B1D85">
        <w:rPr>
          <w:rFonts w:ascii="Times New Roman" w:hAnsi="Times New Roman" w:cs="Times New Roman"/>
        </w:rPr>
        <w:t xml:space="preserve"> </w:t>
      </w:r>
      <w:r w:rsidR="00B43E15">
        <w:rPr>
          <w:rFonts w:ascii="Times New Roman" w:hAnsi="Times New Roman" w:cs="Times New Roman"/>
        </w:rPr>
        <w:t>employees to approach external bodies rather than the higher education provider (eg, relevant Ombudsman or the Australian Human Rights Commission)</w:t>
      </w:r>
      <w:r w:rsidR="00805022" w:rsidRPr="008B1D85">
        <w:rPr>
          <w:rFonts w:ascii="Times New Roman" w:hAnsi="Times New Roman" w:cs="Times New Roman"/>
        </w:rPr>
        <w:t xml:space="preserve">, this does not remove the requirement of a provider to have a complaints procedure in place. </w:t>
      </w:r>
    </w:p>
    <w:p w14:paraId="3FBBE503" w14:textId="0C1A3627" w:rsidR="00806877" w:rsidRPr="003007F2" w:rsidRDefault="00805022" w:rsidP="008B1D85">
      <w:pPr>
        <w:pStyle w:val="dotpoint"/>
        <w:numPr>
          <w:ilvl w:val="0"/>
          <w:numId w:val="0"/>
        </w:numPr>
        <w:spacing w:before="200" w:after="0" w:line="276" w:lineRule="auto"/>
      </w:pPr>
      <w:r w:rsidRPr="008B1D85">
        <w:rPr>
          <w:rFonts w:ascii="Times New Roman" w:hAnsi="Times New Roman" w:cs="Times New Roman"/>
          <w:b/>
        </w:rPr>
        <w:t xml:space="preserve">Clause </w:t>
      </w:r>
      <w:r w:rsidR="00D15773">
        <w:rPr>
          <w:rFonts w:ascii="Times New Roman" w:hAnsi="Times New Roman" w:cs="Times New Roman"/>
          <w:b/>
        </w:rPr>
        <w:t>3</w:t>
      </w:r>
      <w:r w:rsidR="00316462">
        <w:rPr>
          <w:rFonts w:ascii="Times New Roman" w:hAnsi="Times New Roman" w:cs="Times New Roman"/>
          <w:b/>
        </w:rPr>
        <w:t>7</w:t>
      </w:r>
      <w:r w:rsidRPr="008B1D85">
        <w:rPr>
          <w:rFonts w:ascii="Times New Roman" w:hAnsi="Times New Roman" w:cs="Times New Roman"/>
        </w:rPr>
        <w:t xml:space="preserve"> deals with policies and processes for offering assistance to students.</w:t>
      </w:r>
      <w:r w:rsidR="00806877" w:rsidRPr="008B1D85">
        <w:rPr>
          <w:rFonts w:ascii="Times New Roman" w:hAnsi="Times New Roman" w:cs="Times New Roman"/>
        </w:rPr>
        <w:t xml:space="preserve"> </w:t>
      </w:r>
    </w:p>
    <w:p w14:paraId="2DEDA7A9" w14:textId="12A623C3" w:rsidR="00806877" w:rsidRPr="003007F2" w:rsidRDefault="00806877" w:rsidP="008B1D85">
      <w:pPr>
        <w:pStyle w:val="dotpoint"/>
        <w:numPr>
          <w:ilvl w:val="0"/>
          <w:numId w:val="0"/>
        </w:numPr>
        <w:spacing w:before="200" w:after="0" w:line="276" w:lineRule="auto"/>
      </w:pPr>
      <w:r w:rsidRPr="008B1D85">
        <w:rPr>
          <w:rFonts w:ascii="Times New Roman" w:hAnsi="Times New Roman" w:cs="Times New Roman"/>
        </w:rPr>
        <w:lastRenderedPageBreak/>
        <w:t xml:space="preserve">Subclause </w:t>
      </w:r>
      <w:r w:rsidR="000B341A">
        <w:rPr>
          <w:rFonts w:ascii="Times New Roman" w:hAnsi="Times New Roman" w:cs="Times New Roman"/>
        </w:rPr>
        <w:t>37</w:t>
      </w:r>
      <w:r w:rsidRPr="008B1D85">
        <w:rPr>
          <w:rFonts w:ascii="Times New Roman" w:hAnsi="Times New Roman" w:cs="Times New Roman"/>
        </w:rPr>
        <w:t xml:space="preserve">(1) requires that, subject to any other provision of these Guidelines and the Act, a higher education provider that receives an ISSP grant must establish and maintain </w:t>
      </w:r>
      <w:r w:rsidR="00D15773">
        <w:rPr>
          <w:rFonts w:ascii="Times New Roman" w:hAnsi="Times New Roman" w:cs="Times New Roman"/>
        </w:rPr>
        <w:t>policies and processes for using the grant, and make information about those policies and processes publicly available, including to Indigenous persons in remote areas and regional areas</w:t>
      </w:r>
      <w:r w:rsidR="00925DE7">
        <w:rPr>
          <w:rFonts w:ascii="Times New Roman" w:hAnsi="Times New Roman" w:cs="Times New Roman"/>
        </w:rPr>
        <w:t xml:space="preserve"> where access to such information may be more difficult</w:t>
      </w:r>
      <w:r w:rsidR="00D15773">
        <w:rPr>
          <w:rFonts w:ascii="Times New Roman" w:hAnsi="Times New Roman" w:cs="Times New Roman"/>
        </w:rPr>
        <w:t xml:space="preserve">. </w:t>
      </w:r>
      <w:r w:rsidRPr="008B1D85">
        <w:rPr>
          <w:rFonts w:ascii="Times New Roman" w:hAnsi="Times New Roman" w:cs="Times New Roman"/>
        </w:rPr>
        <w:t xml:space="preserve"> </w:t>
      </w:r>
    </w:p>
    <w:p w14:paraId="19AC4A74" w14:textId="5B5926DE" w:rsidR="00D15773" w:rsidRDefault="00D15773" w:rsidP="008B1D85">
      <w:pPr>
        <w:pStyle w:val="dotpoint"/>
        <w:numPr>
          <w:ilvl w:val="0"/>
          <w:numId w:val="0"/>
        </w:numPr>
        <w:spacing w:before="200" w:after="0" w:line="276" w:lineRule="auto"/>
      </w:pPr>
      <w:r>
        <w:rPr>
          <w:rFonts w:ascii="Times New Roman" w:hAnsi="Times New Roman" w:cs="Times New Roman"/>
        </w:rPr>
        <w:t xml:space="preserve">Subclause </w:t>
      </w:r>
      <w:r w:rsidR="000B341A">
        <w:rPr>
          <w:rFonts w:ascii="Times New Roman" w:hAnsi="Times New Roman" w:cs="Times New Roman"/>
        </w:rPr>
        <w:t>37</w:t>
      </w:r>
      <w:r>
        <w:rPr>
          <w:rFonts w:ascii="Times New Roman" w:hAnsi="Times New Roman" w:cs="Times New Roman"/>
        </w:rPr>
        <w:t xml:space="preserve">(2) requires a higher education provider to maintain full and accurate records of the use of an ISSP grant, including the selection processes followed to provide assistance to an Indigenous student. </w:t>
      </w:r>
      <w:r w:rsidRPr="00411D6A">
        <w:rPr>
          <w:rFonts w:ascii="Times New Roman" w:hAnsi="Times New Roman" w:cs="Times New Roman"/>
        </w:rPr>
        <w:t xml:space="preserve">This ensures that there is transparency in how higher education providers use ISSP grants to assist Indigenous students. </w:t>
      </w:r>
    </w:p>
    <w:p w14:paraId="7DE47F99" w14:textId="0295D061" w:rsidR="00D15773" w:rsidRDefault="00806877" w:rsidP="008B1D85">
      <w:pPr>
        <w:pStyle w:val="dotpoint"/>
        <w:numPr>
          <w:ilvl w:val="0"/>
          <w:numId w:val="0"/>
        </w:numPr>
        <w:spacing w:before="200" w:after="0" w:line="276" w:lineRule="auto"/>
      </w:pPr>
      <w:r w:rsidRPr="008B1D85">
        <w:rPr>
          <w:rFonts w:ascii="Times New Roman" w:hAnsi="Times New Roman" w:cs="Times New Roman"/>
        </w:rPr>
        <w:t xml:space="preserve">Subclause </w:t>
      </w:r>
      <w:r w:rsidR="000B341A">
        <w:rPr>
          <w:rFonts w:ascii="Times New Roman" w:hAnsi="Times New Roman" w:cs="Times New Roman"/>
        </w:rPr>
        <w:t>37</w:t>
      </w:r>
      <w:r w:rsidR="003E469D" w:rsidRPr="008B1D85">
        <w:rPr>
          <w:rFonts w:ascii="Times New Roman" w:hAnsi="Times New Roman" w:cs="Times New Roman"/>
        </w:rPr>
        <w:t>(</w:t>
      </w:r>
      <w:r w:rsidR="00D15773">
        <w:rPr>
          <w:rFonts w:ascii="Times New Roman" w:hAnsi="Times New Roman" w:cs="Times New Roman"/>
        </w:rPr>
        <w:t>3</w:t>
      </w:r>
      <w:r w:rsidRPr="008B1D85">
        <w:rPr>
          <w:rFonts w:ascii="Times New Roman" w:hAnsi="Times New Roman" w:cs="Times New Roman"/>
        </w:rPr>
        <w:t xml:space="preserve">) </w:t>
      </w:r>
      <w:r w:rsidR="00D15773">
        <w:rPr>
          <w:rFonts w:ascii="Times New Roman" w:hAnsi="Times New Roman" w:cs="Times New Roman"/>
        </w:rPr>
        <w:t xml:space="preserve">stipulates that where a higher education provider requires a person to apply for assistance or enter into a written agreement with the provider, the provider must not provide the assistance or make the payment using an ISSP grant unless the person has signed a form prepared by the provider in which the person acknowledges that: </w:t>
      </w:r>
    </w:p>
    <w:p w14:paraId="15ADD67F" w14:textId="64483C1B" w:rsidR="00D15773" w:rsidRDefault="00D15773" w:rsidP="008B1D85">
      <w:pPr>
        <w:pStyle w:val="dotpoint"/>
        <w:numPr>
          <w:ilvl w:val="0"/>
          <w:numId w:val="4"/>
        </w:numPr>
        <w:spacing w:before="200" w:after="0" w:line="276" w:lineRule="auto"/>
      </w:pPr>
      <w:r>
        <w:rPr>
          <w:rFonts w:ascii="Times New Roman" w:hAnsi="Times New Roman" w:cs="Times New Roman"/>
        </w:rPr>
        <w:t>giving false or misleading information is a serious offence; and</w:t>
      </w:r>
    </w:p>
    <w:p w14:paraId="4236CE32" w14:textId="0DD8FF71" w:rsidR="00D15773" w:rsidRDefault="00D15773" w:rsidP="008B1D85">
      <w:pPr>
        <w:pStyle w:val="dotpoint"/>
        <w:numPr>
          <w:ilvl w:val="0"/>
          <w:numId w:val="4"/>
        </w:numPr>
        <w:spacing w:before="200" w:after="0" w:line="276" w:lineRule="auto"/>
      </w:pPr>
      <w:r>
        <w:rPr>
          <w:rFonts w:ascii="Times New Roman" w:hAnsi="Times New Roman" w:cs="Times New Roman"/>
        </w:rPr>
        <w:t>the person may incur a debt to the Commonwealth or the provider or both if the person receives assistance or payment that the person should not have received; and</w:t>
      </w:r>
    </w:p>
    <w:p w14:paraId="58CC5C74" w14:textId="56A3DABF" w:rsidR="00D15773" w:rsidRDefault="00D15773" w:rsidP="008B1D85">
      <w:pPr>
        <w:pStyle w:val="dotpoint"/>
        <w:numPr>
          <w:ilvl w:val="0"/>
          <w:numId w:val="4"/>
        </w:numPr>
        <w:spacing w:before="200" w:after="0" w:line="276" w:lineRule="auto"/>
      </w:pPr>
      <w:r>
        <w:rPr>
          <w:rFonts w:ascii="Times New Roman" w:hAnsi="Times New Roman" w:cs="Times New Roman"/>
        </w:rPr>
        <w:t xml:space="preserve">the provider may collect personal information </w:t>
      </w:r>
      <w:r w:rsidR="00FF0FE2">
        <w:rPr>
          <w:rFonts w:ascii="Times New Roman" w:hAnsi="Times New Roman" w:cs="Times New Roman"/>
        </w:rPr>
        <w:t xml:space="preserve">of the person and share that information with the Commonwealth for the purposes of the Commonwealth administering these Guidelines. </w:t>
      </w:r>
    </w:p>
    <w:p w14:paraId="17E9AC29" w14:textId="5470B6CB" w:rsidR="006919B5" w:rsidRDefault="00E07099" w:rsidP="008B1D85">
      <w:pPr>
        <w:pStyle w:val="dotpoint"/>
        <w:numPr>
          <w:ilvl w:val="0"/>
          <w:numId w:val="0"/>
        </w:numPr>
        <w:spacing w:before="200" w:after="0" w:line="276" w:lineRule="auto"/>
        <w:rPr>
          <w:rFonts w:ascii="Times New Roman" w:hAnsi="Times New Roman" w:cs="Times New Roman"/>
        </w:rPr>
      </w:pPr>
      <w:r>
        <w:rPr>
          <w:rFonts w:ascii="Times New Roman" w:hAnsi="Times New Roman" w:cs="Times New Roman"/>
        </w:rPr>
        <w:t xml:space="preserve">The purpose of this provision is to ensure that an Indigenous student applying for assistance or a person entering into a written agreement with a higher education provider is aware of the implications of other Commonwealth laws. </w:t>
      </w:r>
    </w:p>
    <w:p w14:paraId="0321701A" w14:textId="3CE12746" w:rsidR="00475AC5" w:rsidRDefault="00475AC5" w:rsidP="002549D7">
      <w:pPr>
        <w:pStyle w:val="dotpoint"/>
        <w:keepNext/>
        <w:keepLines/>
        <w:numPr>
          <w:ilvl w:val="0"/>
          <w:numId w:val="0"/>
        </w:numPr>
        <w:spacing w:before="200" w:after="0" w:line="276" w:lineRule="auto"/>
        <w:rPr>
          <w:rFonts w:ascii="Times New Roman" w:hAnsi="Times New Roman" w:cs="Times New Roman"/>
          <w:b/>
          <w:i/>
        </w:rPr>
      </w:pPr>
      <w:r>
        <w:rPr>
          <w:rFonts w:ascii="Times New Roman" w:hAnsi="Times New Roman" w:cs="Times New Roman"/>
          <w:b/>
          <w:i/>
        </w:rPr>
        <w:t>Schedule 1 – Method for determining ISSP grant amounts</w:t>
      </w:r>
    </w:p>
    <w:p w14:paraId="1A68144A" w14:textId="0140D8C0" w:rsidR="00A4005F" w:rsidRDefault="00475AC5" w:rsidP="002549D7">
      <w:pPr>
        <w:keepNext/>
        <w:keepLines/>
        <w:spacing w:before="200" w:line="276" w:lineRule="auto"/>
      </w:pPr>
      <w:r w:rsidRPr="00475AC5">
        <w:t xml:space="preserve">Schedule 1 sets out the methodology for calculating the ISSP grant for each </w:t>
      </w:r>
      <w:r w:rsidR="00282D3F">
        <w:t xml:space="preserve">eligible </w:t>
      </w:r>
      <w:r w:rsidR="00E85C37">
        <w:t xml:space="preserve">higher education </w:t>
      </w:r>
      <w:r w:rsidRPr="00475AC5">
        <w:t>provider</w:t>
      </w:r>
      <w:r w:rsidR="00E85C37">
        <w:t xml:space="preserve"> in a grant year</w:t>
      </w:r>
      <w:r w:rsidRPr="00475AC5">
        <w:t xml:space="preserve">. </w:t>
      </w:r>
    </w:p>
    <w:p w14:paraId="0FAE9FBF" w14:textId="77777777" w:rsidR="00A4005F" w:rsidRDefault="00A4005F" w:rsidP="00475AC5">
      <w:pPr>
        <w:spacing w:before="200" w:line="276" w:lineRule="auto"/>
      </w:pPr>
      <w:r>
        <w:rPr>
          <w:b/>
        </w:rPr>
        <w:t xml:space="preserve">Item 1 </w:t>
      </w:r>
      <w:r>
        <w:t xml:space="preserve">defines key terms used in the Schedule. </w:t>
      </w:r>
    </w:p>
    <w:p w14:paraId="552C7BAA" w14:textId="7C4325C9" w:rsidR="00282D3F" w:rsidRDefault="00A4005F" w:rsidP="00475AC5">
      <w:pPr>
        <w:spacing w:before="200" w:line="276" w:lineRule="auto"/>
      </w:pPr>
      <w:r>
        <w:rPr>
          <w:b/>
        </w:rPr>
        <w:t>Item</w:t>
      </w:r>
      <w:r w:rsidR="00282D3F">
        <w:rPr>
          <w:b/>
        </w:rPr>
        <w:t xml:space="preserve">s 2 to 7 </w:t>
      </w:r>
      <w:r w:rsidR="00282D3F">
        <w:t xml:space="preserve">describe the method for determining ISSP grant amounts for each eligible higher education provider. The methodology starts with the amount calculated under clause 6 of the Guidelines, being an amount that is the difference between </w:t>
      </w:r>
      <w:r w:rsidR="00282D3F" w:rsidRPr="00475AC5">
        <w:t xml:space="preserve">the </w:t>
      </w:r>
      <w:r w:rsidR="00282D3F">
        <w:t>maximum payments for grants under Part 2-</w:t>
      </w:r>
      <w:r w:rsidR="00282D3F" w:rsidRPr="00475AC5">
        <w:t>2A of th</w:t>
      </w:r>
      <w:r w:rsidR="00282D3F">
        <w:t>e Act in respect of that year as determined by the Minister under section</w:t>
      </w:r>
      <w:r w:rsidR="00A9288C">
        <w:t> </w:t>
      </w:r>
      <w:r w:rsidR="00282D3F">
        <w:t xml:space="preserve">38-45 of the Act, and any special grants </w:t>
      </w:r>
      <w:r w:rsidR="00282D3F" w:rsidRPr="00475AC5">
        <w:t xml:space="preserve">made under section </w:t>
      </w:r>
      <w:r w:rsidR="00282D3F">
        <w:t>38-20</w:t>
      </w:r>
      <w:r w:rsidR="00282D3F" w:rsidRPr="00475AC5">
        <w:t xml:space="preserve"> of the Act</w:t>
      </w:r>
      <w:r w:rsidR="00282D3F">
        <w:t xml:space="preserve"> for that year</w:t>
      </w:r>
    </w:p>
    <w:p w14:paraId="7C2BFE4A" w14:textId="32B65325" w:rsidR="00282D3F" w:rsidRDefault="00282D3F" w:rsidP="00282D3F">
      <w:pPr>
        <w:spacing w:before="200" w:line="276" w:lineRule="auto"/>
      </w:pPr>
      <w:r w:rsidRPr="00282D3F">
        <w:rPr>
          <w:b/>
        </w:rPr>
        <w:t>Item 2</w:t>
      </w:r>
      <w:r>
        <w:t xml:space="preserve"> divides the amount for ISSP grants into a pool (Pool A) for preserved Indigenous Commonwealth Scholarships and a pool (Pool B) to be allocated according to a formula. In effect, Item 2 excludes the amount for preserved Indigenous Commonwealth Scholarships from application of the formula. </w:t>
      </w:r>
    </w:p>
    <w:p w14:paraId="3786F211" w14:textId="56E496FD" w:rsidR="00282D3F" w:rsidRDefault="00282D3F" w:rsidP="00282D3F">
      <w:pPr>
        <w:spacing w:before="200" w:line="276" w:lineRule="auto"/>
      </w:pPr>
      <w:r>
        <w:rPr>
          <w:b/>
        </w:rPr>
        <w:t xml:space="preserve">Item 3 </w:t>
      </w:r>
      <w:r>
        <w:t xml:space="preserve">establishes an eligible higher education provider’s entitlement to Pool A and Pool B. </w:t>
      </w:r>
    </w:p>
    <w:p w14:paraId="423BD341" w14:textId="2DA0CFC3" w:rsidR="00282D3F" w:rsidRDefault="00282D3F" w:rsidP="002549D7">
      <w:pPr>
        <w:spacing w:before="200" w:line="276" w:lineRule="auto"/>
      </w:pPr>
      <w:r>
        <w:rPr>
          <w:b/>
        </w:rPr>
        <w:lastRenderedPageBreak/>
        <w:t xml:space="preserve">Item 4 </w:t>
      </w:r>
      <w:r>
        <w:t>e</w:t>
      </w:r>
      <w:r w:rsidR="00475AC5" w:rsidRPr="00475AC5">
        <w:t xml:space="preserve">stablishes each provider’s raw share of </w:t>
      </w:r>
      <w:r>
        <w:t>Pool B</w:t>
      </w:r>
      <w:r w:rsidR="00475AC5" w:rsidRPr="00475AC5">
        <w:t xml:space="preserve"> considering the provider’s relative share for Indigenous students of EFTSL, EFTSL from </w:t>
      </w:r>
      <w:r w:rsidR="00E85C37">
        <w:t>r</w:t>
      </w:r>
      <w:r w:rsidR="00475AC5" w:rsidRPr="00475AC5">
        <w:t xml:space="preserve">egional </w:t>
      </w:r>
      <w:r w:rsidR="00E85C37">
        <w:t>areas and remote areas, s</w:t>
      </w:r>
      <w:r w:rsidR="00475AC5" w:rsidRPr="00475AC5">
        <w:t xml:space="preserve">uccess rate and </w:t>
      </w:r>
      <w:r w:rsidR="00E85C37">
        <w:t>course c</w:t>
      </w:r>
      <w:r w:rsidR="00475AC5" w:rsidRPr="00475AC5">
        <w:t>ompletions</w:t>
      </w:r>
      <w:r w:rsidR="00475AC5">
        <w:t>;</w:t>
      </w:r>
    </w:p>
    <w:p w14:paraId="30C10422" w14:textId="79CBAC03" w:rsidR="00282D3F" w:rsidRDefault="00282D3F" w:rsidP="002549D7">
      <w:pPr>
        <w:spacing w:before="200" w:line="276" w:lineRule="auto"/>
      </w:pPr>
      <w:r>
        <w:rPr>
          <w:b/>
        </w:rPr>
        <w:t xml:space="preserve">Item 5 </w:t>
      </w:r>
      <w:r>
        <w:t xml:space="preserve">establishes a floor and ceiling for the amount of Pool B an eligible higher education provider is entitled to. Each eligible higher education provider’s ceiling is set at 115 percent of the provider’s ISSP grant in the previous grant year (less any amount for preserved Indigenous Commonwealth Scholarships). Each eligible higher education provider’s floor is set at 85 per cent of the provider’s ISSP grant in the previous grant year (less any amount for preserved Indigenous Commonwealth Scholarships). A transitional arrangement is provided for the 2017 grant year. </w:t>
      </w:r>
    </w:p>
    <w:p w14:paraId="528E0209" w14:textId="526A596C" w:rsidR="00475AC5" w:rsidRPr="00282D3F" w:rsidRDefault="00282D3F" w:rsidP="002549D7">
      <w:pPr>
        <w:spacing w:before="200" w:line="276" w:lineRule="auto"/>
        <w:rPr>
          <w:iCs/>
          <w:spacing w:val="5"/>
        </w:rPr>
      </w:pPr>
      <w:r>
        <w:rPr>
          <w:b/>
        </w:rPr>
        <w:t xml:space="preserve">Item 6 </w:t>
      </w:r>
      <w:r>
        <w:t xml:space="preserve">provides for an eligible higher education provider’s raw share </w:t>
      </w:r>
      <w:r w:rsidR="00475AC5" w:rsidRPr="00475AC5">
        <w:t xml:space="preserve">is then tested and adjusted, if necessary, to ensure the </w:t>
      </w:r>
      <w:r w:rsidR="00A4005F">
        <w:t>ISSP grant amount less an amount for preserved Indigenous Commonwealth Scholarships</w:t>
      </w:r>
      <w:r w:rsidR="00A4005F" w:rsidRPr="00475AC5">
        <w:t xml:space="preserve"> </w:t>
      </w:r>
      <w:r w:rsidR="00A624AD">
        <w:t>is within the provider’s floor and ceiling</w:t>
      </w:r>
      <w:r w:rsidR="00475AC5" w:rsidRPr="00475AC5">
        <w:t xml:space="preserve"> and also to also ensure the total </w:t>
      </w:r>
      <w:r w:rsidR="00A4005F">
        <w:t xml:space="preserve">for ISSP </w:t>
      </w:r>
      <w:r w:rsidR="00475AC5">
        <w:t>grant</w:t>
      </w:r>
      <w:r w:rsidR="00A4005F">
        <w:t>s</w:t>
      </w:r>
      <w:r w:rsidR="00475AC5">
        <w:t xml:space="preserve"> is fully allocated; </w:t>
      </w:r>
    </w:p>
    <w:p w14:paraId="609C0AE0" w14:textId="54F56D6F" w:rsidR="00A624AD" w:rsidRDefault="00A624AD" w:rsidP="002549D7">
      <w:pPr>
        <w:spacing w:before="200" w:line="276" w:lineRule="auto"/>
      </w:pPr>
      <w:r>
        <w:rPr>
          <w:b/>
        </w:rPr>
        <w:t xml:space="preserve">Item 6 </w:t>
      </w:r>
      <w:r>
        <w:t xml:space="preserve">then provides for an eligible higher education provider’s Pool A entitlement for preserved Indigenous Commonwealth Scholarships to be added to the provider’s Pool B entitlement to establish the provider’s ISSP grant amount in the grant year. </w:t>
      </w:r>
    </w:p>
    <w:p w14:paraId="2D546C3E" w14:textId="557CBCB4" w:rsidR="00475AC5" w:rsidRPr="00475AC5" w:rsidRDefault="00475AC5" w:rsidP="00475AC5">
      <w:pPr>
        <w:spacing w:before="200" w:line="276" w:lineRule="auto"/>
      </w:pPr>
      <w:r w:rsidRPr="00475AC5">
        <w:t xml:space="preserve">The process may be repeated in the grant year </w:t>
      </w:r>
      <w:r w:rsidR="00A624AD">
        <w:t xml:space="preserve">after the last business day of April </w:t>
      </w:r>
      <w:r w:rsidRPr="00475AC5">
        <w:t>to maximise the use of any unused preserved Indigenous Commonwealth Scholarship and to correct any errors subsequently discovered in a provider’s allocation.</w:t>
      </w:r>
    </w:p>
    <w:p w14:paraId="1AC93F06" w14:textId="73679469" w:rsidR="00475AC5" w:rsidRPr="00475AC5" w:rsidRDefault="00475AC5" w:rsidP="005E5355">
      <w:pPr>
        <w:keepNext/>
        <w:keepLines/>
        <w:spacing w:before="200" w:line="276" w:lineRule="auto"/>
      </w:pPr>
      <w:r w:rsidRPr="00475AC5">
        <w:t xml:space="preserve">At Schedule 1, </w:t>
      </w:r>
      <w:r w:rsidR="00A624AD">
        <w:t xml:space="preserve">paragraph </w:t>
      </w:r>
      <w:r w:rsidRPr="00475AC5">
        <w:t>(4)(b), the amount for Batchelor Institute of Indigenous Tertiary Education is required to be adjusted because a sum of funding relating to that provider’s Indigenous Support Programme allocation was transferred into the National Institutes Programme administered by the Department of Education and Training. This transfer is referred to in the 2016-17 Budget papers under the Indigenous Student Success in Higher Education expense measure.</w:t>
      </w:r>
    </w:p>
    <w:p w14:paraId="24AC7169" w14:textId="77777777" w:rsidR="00475AC5" w:rsidRDefault="00475AC5" w:rsidP="008B1D85">
      <w:pPr>
        <w:pStyle w:val="dotpoint"/>
        <w:numPr>
          <w:ilvl w:val="0"/>
          <w:numId w:val="0"/>
        </w:numPr>
        <w:spacing w:before="200" w:after="0" w:line="276" w:lineRule="auto"/>
        <w:rPr>
          <w:rFonts w:ascii="Times New Roman" w:hAnsi="Times New Roman" w:cs="Times New Roman"/>
          <w:b/>
          <w:i/>
        </w:rPr>
      </w:pPr>
    </w:p>
    <w:p w14:paraId="000C5655" w14:textId="77777777" w:rsidR="00475AC5" w:rsidRDefault="00475AC5" w:rsidP="008B1D85">
      <w:pPr>
        <w:pStyle w:val="dotpoint"/>
        <w:numPr>
          <w:ilvl w:val="0"/>
          <w:numId w:val="0"/>
        </w:numPr>
        <w:spacing w:before="200" w:after="0" w:line="276" w:lineRule="auto"/>
        <w:rPr>
          <w:rFonts w:ascii="Times New Roman" w:hAnsi="Times New Roman" w:cs="Times New Roman"/>
        </w:rPr>
        <w:sectPr w:rsidR="00475AC5" w:rsidSect="002549D7">
          <w:footerReference w:type="default" r:id="rId11"/>
          <w:pgSz w:w="11906" w:h="16838"/>
          <w:pgMar w:top="1135" w:right="1274" w:bottom="1560" w:left="1276" w:header="708" w:footer="555" w:gutter="0"/>
          <w:cols w:space="708"/>
          <w:docGrid w:linePitch="360"/>
        </w:sectPr>
      </w:pPr>
    </w:p>
    <w:p w14:paraId="40D2DD5E" w14:textId="1950C13A" w:rsidR="00041555" w:rsidRPr="003007F2" w:rsidRDefault="001233F8" w:rsidP="008B1D85">
      <w:pPr>
        <w:pStyle w:val="dotpoint"/>
        <w:numPr>
          <w:ilvl w:val="0"/>
          <w:numId w:val="0"/>
        </w:numPr>
        <w:spacing w:before="200" w:after="0" w:line="276" w:lineRule="auto"/>
        <w:jc w:val="center"/>
        <w:rPr>
          <w:b/>
        </w:rPr>
      </w:pPr>
      <w:r>
        <w:rPr>
          <w:rFonts w:ascii="Times New Roman" w:hAnsi="Times New Roman" w:cs="Times New Roman"/>
          <w:b/>
        </w:rPr>
        <w:lastRenderedPageBreak/>
        <w:t>STATEMENT OF COMPATIBILITY WITH HUMAN RIGHTS</w:t>
      </w:r>
    </w:p>
    <w:p w14:paraId="40D2DD60" w14:textId="77777777" w:rsidR="00041555" w:rsidRPr="008B1D85" w:rsidRDefault="008A04CE" w:rsidP="008B1D85">
      <w:pPr>
        <w:spacing w:before="200" w:line="276" w:lineRule="auto"/>
        <w:rPr>
          <w:i/>
          <w:szCs w:val="24"/>
        </w:rPr>
      </w:pPr>
      <w:r w:rsidRPr="008B1D85">
        <w:rPr>
          <w:i/>
          <w:szCs w:val="24"/>
        </w:rPr>
        <w:t>Prepared in accordance with Part 3 of the Human Rights (Parliamentary Scrutiny) Act 2011</w:t>
      </w:r>
    </w:p>
    <w:p w14:paraId="40D2DD62" w14:textId="77777777" w:rsidR="00041555" w:rsidRPr="009F333C" w:rsidRDefault="008A04CE" w:rsidP="008B1D85">
      <w:pPr>
        <w:spacing w:before="200" w:line="276" w:lineRule="auto"/>
        <w:rPr>
          <w:szCs w:val="24"/>
        </w:rPr>
      </w:pPr>
      <w:r w:rsidRPr="009F333C">
        <w:rPr>
          <w:szCs w:val="24"/>
        </w:rPr>
        <w:t xml:space="preserve">This legislative instrument is compatible with the human rights and freedoms recognised or declared in the international instruments listed in section 3 of the </w:t>
      </w:r>
      <w:r w:rsidRPr="009F333C">
        <w:rPr>
          <w:i/>
          <w:szCs w:val="24"/>
        </w:rPr>
        <w:t>Human Rights (Parliamentary Scrutiny) Act 2011</w:t>
      </w:r>
      <w:r w:rsidRPr="009F333C">
        <w:rPr>
          <w:szCs w:val="24"/>
        </w:rPr>
        <w:t xml:space="preserve">. </w:t>
      </w:r>
    </w:p>
    <w:p w14:paraId="40D2DD64" w14:textId="77777777" w:rsidR="00041555" w:rsidRPr="009F333C" w:rsidRDefault="008A04CE" w:rsidP="008B1D85">
      <w:pPr>
        <w:spacing w:before="200" w:line="276" w:lineRule="auto"/>
        <w:rPr>
          <w:szCs w:val="24"/>
        </w:rPr>
      </w:pPr>
      <w:r w:rsidRPr="009F333C">
        <w:rPr>
          <w:b/>
          <w:i/>
          <w:szCs w:val="24"/>
        </w:rPr>
        <w:t>Overview of the Legislative Instrument</w:t>
      </w:r>
    </w:p>
    <w:p w14:paraId="2C2C1E97" w14:textId="7C186ED5" w:rsidR="003309F3" w:rsidRPr="002D0605" w:rsidRDefault="003309F3" w:rsidP="008B1D85">
      <w:pPr>
        <w:spacing w:before="200" w:line="276" w:lineRule="auto"/>
      </w:pPr>
      <w:r w:rsidRPr="00411D6A">
        <w:rPr>
          <w:szCs w:val="24"/>
        </w:rPr>
        <w:t xml:space="preserve">Section 238-10 of the </w:t>
      </w:r>
      <w:r w:rsidRPr="00411D6A">
        <w:rPr>
          <w:i/>
          <w:szCs w:val="24"/>
        </w:rPr>
        <w:t>Higher Education Support Act</w:t>
      </w:r>
      <w:r w:rsidRPr="00411D6A">
        <w:rPr>
          <w:szCs w:val="24"/>
        </w:rPr>
        <w:t xml:space="preserve"> (the Act) provides that the </w:t>
      </w:r>
      <w:r>
        <w:rPr>
          <w:szCs w:val="24"/>
        </w:rPr>
        <w:t>Minister</w:t>
      </w:r>
      <w:r w:rsidRPr="00411D6A">
        <w:rPr>
          <w:szCs w:val="24"/>
        </w:rPr>
        <w:t xml:space="preserve"> may, by legislative instrument, make Guidelines </w:t>
      </w:r>
      <w:r w:rsidR="00622D3D">
        <w:rPr>
          <w:szCs w:val="24"/>
        </w:rPr>
        <w:t>for the purposes of</w:t>
      </w:r>
      <w:r w:rsidRPr="00411D6A">
        <w:rPr>
          <w:szCs w:val="24"/>
        </w:rPr>
        <w:t xml:space="preserve"> Part 2-2A of the Act </w:t>
      </w:r>
      <w:r w:rsidRPr="002D0605">
        <w:rPr>
          <w:szCs w:val="24"/>
        </w:rPr>
        <w:t xml:space="preserve">(Item 6A of the table in section 238-10). </w:t>
      </w:r>
    </w:p>
    <w:p w14:paraId="339E6019" w14:textId="2EA7B004" w:rsidR="003309F3" w:rsidRDefault="003309F3" w:rsidP="008B1D85">
      <w:pPr>
        <w:spacing w:before="200" w:line="276" w:lineRule="auto"/>
        <w:rPr>
          <w:szCs w:val="24"/>
        </w:rPr>
      </w:pPr>
      <w:r w:rsidRPr="002D0605">
        <w:rPr>
          <w:szCs w:val="24"/>
        </w:rPr>
        <w:t xml:space="preserve">This instrument makes the </w:t>
      </w:r>
      <w:r w:rsidRPr="00411D6A">
        <w:rPr>
          <w:szCs w:val="24"/>
        </w:rPr>
        <w:t xml:space="preserve">Indigenous Student Assistance Grants Guidelines (the Guidelines) to implement the Indigenous Student Success Programme. The Guidelines provide a framework </w:t>
      </w:r>
      <w:r>
        <w:rPr>
          <w:szCs w:val="24"/>
        </w:rPr>
        <w:t xml:space="preserve">to </w:t>
      </w:r>
      <w:r w:rsidRPr="00411D6A">
        <w:rPr>
          <w:szCs w:val="24"/>
        </w:rPr>
        <w:t>deal with grants under Part 2-2A</w:t>
      </w:r>
      <w:r>
        <w:rPr>
          <w:szCs w:val="24"/>
        </w:rPr>
        <w:t xml:space="preserve"> of the Act. </w:t>
      </w:r>
    </w:p>
    <w:p w14:paraId="4BCA83B5" w14:textId="13FC9705" w:rsidR="001F131A" w:rsidRDefault="001F131A" w:rsidP="008B1D85">
      <w:pPr>
        <w:spacing w:before="200" w:line="276" w:lineRule="auto"/>
        <w:rPr>
          <w:szCs w:val="24"/>
        </w:rPr>
      </w:pPr>
      <w:r>
        <w:rPr>
          <w:szCs w:val="24"/>
        </w:rPr>
        <w:t xml:space="preserve">Part 2-2A enables grants to certain higher education providers to assist Indigenous students. </w:t>
      </w:r>
      <w:r w:rsidR="003309F3">
        <w:rPr>
          <w:szCs w:val="24"/>
        </w:rPr>
        <w:t>The policy objective of Part 2-2A of the Act is to address the current disparity between the higher education outcomes of Indigenous students and the higher education outcomes of non</w:t>
      </w:r>
      <w:r w:rsidR="003309F3">
        <w:rPr>
          <w:szCs w:val="24"/>
        </w:rPr>
        <w:noBreakHyphen/>
      </w:r>
      <w:r w:rsidR="003309F3" w:rsidRPr="003309F3">
        <w:rPr>
          <w:szCs w:val="24"/>
        </w:rPr>
        <w:t xml:space="preserve">Indigenous students. </w:t>
      </w:r>
    </w:p>
    <w:p w14:paraId="7C2060B5" w14:textId="02C146EC" w:rsidR="003309F3" w:rsidRPr="008B1D85" w:rsidRDefault="003309F3" w:rsidP="008B1D85">
      <w:pPr>
        <w:spacing w:before="200" w:line="276" w:lineRule="auto"/>
        <w:rPr>
          <w:iCs/>
          <w:szCs w:val="24"/>
        </w:rPr>
      </w:pPr>
      <w:r w:rsidRPr="003309F3">
        <w:rPr>
          <w:szCs w:val="24"/>
        </w:rPr>
        <w:t xml:space="preserve">The scheme established by Part 2-2A of the Act and these Guidelines responds to the </w:t>
      </w:r>
      <w:r w:rsidRPr="008B1D85">
        <w:rPr>
          <w:iCs/>
          <w:szCs w:val="24"/>
        </w:rPr>
        <w:t xml:space="preserve">2012 </w:t>
      </w:r>
      <w:r w:rsidRPr="008B1D85">
        <w:rPr>
          <w:i/>
          <w:iCs/>
          <w:szCs w:val="24"/>
        </w:rPr>
        <w:t xml:space="preserve">Review of Higher Education Access and Outcomes for Aboriginal and Torres Strait Islander People </w:t>
      </w:r>
      <w:r w:rsidRPr="008B1D85">
        <w:rPr>
          <w:iCs/>
          <w:szCs w:val="24"/>
        </w:rPr>
        <w:t xml:space="preserve">(2012 Review), which recommended Commonwealth scholarships for Indigenous students be amalgamated and supplementary Indigenous support programmes overall be reformed to ensure funding was flexible, simple to administer and had a greater focus on improving retention and completion rates (Recommendations 13 and 17). The Commonwealth worked closely with universities to build on these recommendations. </w:t>
      </w:r>
    </w:p>
    <w:p w14:paraId="40D2DD70" w14:textId="77777777" w:rsidR="00041555" w:rsidRPr="009F333C" w:rsidRDefault="008A04CE" w:rsidP="008B1D85">
      <w:pPr>
        <w:spacing w:before="200" w:line="276" w:lineRule="auto"/>
        <w:rPr>
          <w:b/>
          <w:i/>
          <w:szCs w:val="24"/>
        </w:rPr>
      </w:pPr>
      <w:r w:rsidRPr="009F333C">
        <w:rPr>
          <w:b/>
          <w:i/>
          <w:szCs w:val="24"/>
        </w:rPr>
        <w:t>Human rights implications</w:t>
      </w:r>
    </w:p>
    <w:p w14:paraId="40D2DD71" w14:textId="1189CFA9" w:rsidR="00041555" w:rsidRPr="002D0605" w:rsidRDefault="001F131A" w:rsidP="008B1D85">
      <w:pPr>
        <w:spacing w:before="200" w:line="276" w:lineRule="auto"/>
        <w:rPr>
          <w:szCs w:val="24"/>
        </w:rPr>
      </w:pPr>
      <w:r>
        <w:rPr>
          <w:szCs w:val="24"/>
        </w:rPr>
        <w:t xml:space="preserve">Careful consideration was given to Australia’s obligations under key human rights instruments throughout the development of Part 2-2A and these Guidelines, particularly those listed at section 3 of the </w:t>
      </w:r>
      <w:r>
        <w:rPr>
          <w:i/>
          <w:szCs w:val="24"/>
        </w:rPr>
        <w:t>Human Rights (Parliamentary Scrutiny) Act 2011</w:t>
      </w:r>
      <w:r>
        <w:rPr>
          <w:szCs w:val="24"/>
        </w:rPr>
        <w:t xml:space="preserve">. </w:t>
      </w:r>
    </w:p>
    <w:p w14:paraId="6EF03320" w14:textId="18BCA776" w:rsidR="001F131A" w:rsidRDefault="001F131A" w:rsidP="008B1D85">
      <w:pPr>
        <w:spacing w:before="200" w:line="276" w:lineRule="auto"/>
        <w:rPr>
          <w:szCs w:val="24"/>
        </w:rPr>
      </w:pPr>
      <w:r>
        <w:rPr>
          <w:szCs w:val="24"/>
        </w:rPr>
        <w:t xml:space="preserve">Instruments that were considered in preparing these Guidelines relevantly include: </w:t>
      </w:r>
    </w:p>
    <w:p w14:paraId="18711716" w14:textId="1CC2613C" w:rsidR="001F131A" w:rsidRDefault="001F131A" w:rsidP="008B1D85">
      <w:pPr>
        <w:pStyle w:val="ListParagraph"/>
        <w:numPr>
          <w:ilvl w:val="0"/>
          <w:numId w:val="4"/>
        </w:numPr>
        <w:spacing w:before="200" w:line="276" w:lineRule="auto"/>
        <w:ind w:left="714" w:hanging="357"/>
        <w:contextualSpacing w:val="0"/>
      </w:pPr>
      <w:r>
        <w:t xml:space="preserve">the International Covenant on Civil and Political Rights (ICCPR); </w:t>
      </w:r>
    </w:p>
    <w:p w14:paraId="21D9AEBB" w14:textId="7B0F0D53" w:rsidR="001F131A" w:rsidRDefault="001F131A" w:rsidP="008B1D85">
      <w:pPr>
        <w:pStyle w:val="ListParagraph"/>
        <w:numPr>
          <w:ilvl w:val="0"/>
          <w:numId w:val="4"/>
        </w:numPr>
        <w:spacing w:before="200" w:line="276" w:lineRule="auto"/>
        <w:ind w:left="714" w:hanging="357"/>
        <w:contextualSpacing w:val="0"/>
      </w:pPr>
      <w:r>
        <w:t>the International Covenant on Economic, Social and Cultural Rights (ICESCR); and</w:t>
      </w:r>
    </w:p>
    <w:p w14:paraId="2ED0F9B1" w14:textId="149C171E" w:rsidR="001F131A" w:rsidRDefault="001F131A" w:rsidP="008B1D85">
      <w:pPr>
        <w:pStyle w:val="ListParagraph"/>
        <w:numPr>
          <w:ilvl w:val="0"/>
          <w:numId w:val="4"/>
        </w:numPr>
        <w:spacing w:before="200" w:line="276" w:lineRule="auto"/>
        <w:ind w:left="714" w:hanging="357"/>
        <w:contextualSpacing w:val="0"/>
      </w:pPr>
      <w:r>
        <w:t xml:space="preserve">the International Convention on the Elimination of all Forms of Racial Discrimination (ICERD). </w:t>
      </w:r>
    </w:p>
    <w:p w14:paraId="5A0D940E" w14:textId="49558D22" w:rsidR="001F131A" w:rsidRDefault="001F131A" w:rsidP="008B1D85">
      <w:pPr>
        <w:spacing w:before="200" w:line="276" w:lineRule="auto"/>
        <w:rPr>
          <w:szCs w:val="24"/>
        </w:rPr>
      </w:pPr>
      <w:r>
        <w:rPr>
          <w:szCs w:val="24"/>
        </w:rPr>
        <w:t xml:space="preserve">These Guidelines engage the following human rights: </w:t>
      </w:r>
    </w:p>
    <w:p w14:paraId="72142245" w14:textId="3D343C82" w:rsidR="001F131A" w:rsidRDefault="001F131A" w:rsidP="008B1D85">
      <w:pPr>
        <w:pStyle w:val="ListParagraph"/>
        <w:numPr>
          <w:ilvl w:val="0"/>
          <w:numId w:val="4"/>
        </w:numPr>
        <w:spacing w:before="200" w:line="276" w:lineRule="auto"/>
        <w:ind w:left="714" w:hanging="357"/>
        <w:contextualSpacing w:val="0"/>
      </w:pPr>
      <w:r>
        <w:t xml:space="preserve">Right to education: Article 13 of the ICESCR; </w:t>
      </w:r>
    </w:p>
    <w:p w14:paraId="797FF956" w14:textId="37C24F48" w:rsidR="001F131A" w:rsidRDefault="001F131A" w:rsidP="008B1D85">
      <w:pPr>
        <w:pStyle w:val="ListParagraph"/>
        <w:numPr>
          <w:ilvl w:val="0"/>
          <w:numId w:val="4"/>
        </w:numPr>
        <w:spacing w:before="200" w:line="276" w:lineRule="auto"/>
        <w:ind w:left="714" w:hanging="357"/>
        <w:contextualSpacing w:val="0"/>
      </w:pPr>
      <w:r>
        <w:lastRenderedPageBreak/>
        <w:t xml:space="preserve">Right of equality and non-discrimination: Article 2 of the ICESCR; Articles 2, 16 and 26 of the ICCPR; and Article 5 of the ICERD. </w:t>
      </w:r>
    </w:p>
    <w:p w14:paraId="3468483C" w14:textId="7824A9E5" w:rsidR="001F131A" w:rsidRPr="009F333C" w:rsidRDefault="001F131A" w:rsidP="008B1D85">
      <w:pPr>
        <w:keepNext/>
        <w:keepLines/>
        <w:spacing w:before="200" w:line="276" w:lineRule="auto"/>
        <w:rPr>
          <w:szCs w:val="24"/>
        </w:rPr>
      </w:pPr>
      <w:r w:rsidRPr="001F131A">
        <w:rPr>
          <w:b/>
          <w:i/>
          <w:szCs w:val="24"/>
        </w:rPr>
        <w:t>Right to education</w:t>
      </w:r>
    </w:p>
    <w:p w14:paraId="144F5A83" w14:textId="77777777" w:rsidR="001F131A" w:rsidRPr="008B1D85" w:rsidRDefault="001F131A" w:rsidP="008B1D85">
      <w:pPr>
        <w:spacing w:before="200" w:line="276" w:lineRule="auto"/>
        <w:rPr>
          <w:rFonts w:eastAsia="Calibri"/>
          <w:szCs w:val="24"/>
        </w:rPr>
      </w:pPr>
      <w:r w:rsidRPr="008B1D85">
        <w:rPr>
          <w:rFonts w:eastAsia="Calibri"/>
          <w:szCs w:val="24"/>
        </w:rPr>
        <w:t xml:space="preserve">The right to education is contained in Article 13 of the ICESCR, which recognises the ‘right of everyone to education.’ </w:t>
      </w:r>
    </w:p>
    <w:p w14:paraId="435018F9" w14:textId="77777777" w:rsidR="001F131A" w:rsidRPr="008B1D85" w:rsidRDefault="001F131A" w:rsidP="008B1D85">
      <w:pPr>
        <w:spacing w:before="200" w:line="276" w:lineRule="auto"/>
        <w:rPr>
          <w:rFonts w:eastAsia="Calibri"/>
          <w:szCs w:val="24"/>
        </w:rPr>
      </w:pPr>
      <w:r w:rsidRPr="008B1D85">
        <w:rPr>
          <w:rFonts w:eastAsia="Calibri"/>
          <w:szCs w:val="24"/>
        </w:rPr>
        <w:t xml:space="preserve">Relevantly, Article 13(2)(c) of the ICESCR recognises that for the full realisation of the right to education, ‘higher education shall be made equally accessible to all, on the basis of capacity, by every appropriate means …’. </w:t>
      </w:r>
    </w:p>
    <w:p w14:paraId="72DAE9F0" w14:textId="77777777" w:rsidR="001F131A" w:rsidRPr="008B1D85" w:rsidRDefault="001F131A" w:rsidP="008B1D85">
      <w:pPr>
        <w:spacing w:before="200" w:line="276" w:lineRule="auto"/>
        <w:rPr>
          <w:rFonts w:eastAsia="Calibri"/>
          <w:szCs w:val="24"/>
        </w:rPr>
      </w:pPr>
      <w:r w:rsidRPr="008B1D85">
        <w:rPr>
          <w:rFonts w:eastAsia="Calibri"/>
          <w:szCs w:val="24"/>
        </w:rPr>
        <w:t>The United Nations Committee on Economic Social and Cultural Rights has stated that the right to education requires that functioning educational institutions and programmes must be available in sufficient quantity within a country.</w:t>
      </w:r>
      <w:r w:rsidRPr="008B1D85">
        <w:rPr>
          <w:rFonts w:eastAsia="Calibri"/>
          <w:vertAlign w:val="superscript"/>
        </w:rPr>
        <w:footnoteReference w:id="2"/>
      </w:r>
      <w:r w:rsidRPr="008B1D85">
        <w:rPr>
          <w:rFonts w:eastAsia="Calibri"/>
          <w:szCs w:val="24"/>
        </w:rPr>
        <w:t xml:space="preserve"> </w:t>
      </w:r>
    </w:p>
    <w:p w14:paraId="534D8217" w14:textId="781A4253" w:rsidR="001F131A" w:rsidRPr="008B1D85" w:rsidRDefault="001F131A" w:rsidP="008B1D85">
      <w:pPr>
        <w:spacing w:before="200" w:line="276" w:lineRule="auto"/>
        <w:rPr>
          <w:rFonts w:eastAsia="Calibri"/>
          <w:szCs w:val="24"/>
        </w:rPr>
      </w:pPr>
      <w:r>
        <w:rPr>
          <w:rFonts w:eastAsia="Calibri"/>
          <w:szCs w:val="24"/>
        </w:rPr>
        <w:t xml:space="preserve">These Guidelines establish a framework for the </w:t>
      </w:r>
      <w:r w:rsidRPr="008B1D85">
        <w:rPr>
          <w:rFonts w:eastAsia="Calibri"/>
          <w:szCs w:val="24"/>
        </w:rPr>
        <w:t xml:space="preserve">Commonwealth to make grants to certain higher education providers for the purposes of: </w:t>
      </w:r>
    </w:p>
    <w:p w14:paraId="5F848764" w14:textId="77777777" w:rsidR="001F131A" w:rsidRPr="008B1D85" w:rsidRDefault="001F131A" w:rsidP="008B1D85">
      <w:pPr>
        <w:numPr>
          <w:ilvl w:val="0"/>
          <w:numId w:val="32"/>
        </w:numPr>
        <w:spacing w:before="200" w:line="276" w:lineRule="auto"/>
        <w:rPr>
          <w:szCs w:val="24"/>
        </w:rPr>
      </w:pPr>
      <w:r w:rsidRPr="008B1D85">
        <w:rPr>
          <w:szCs w:val="24"/>
        </w:rPr>
        <w:t>assisting Indigenous students to undertake higher education; and</w:t>
      </w:r>
    </w:p>
    <w:p w14:paraId="7A4AFBC3" w14:textId="77777777" w:rsidR="001F131A" w:rsidRPr="008B1D85" w:rsidRDefault="001F131A" w:rsidP="008B1D85">
      <w:pPr>
        <w:numPr>
          <w:ilvl w:val="0"/>
          <w:numId w:val="32"/>
        </w:numPr>
        <w:spacing w:before="200" w:line="276" w:lineRule="auto"/>
        <w:rPr>
          <w:rFonts w:eastAsia="Calibri"/>
          <w:szCs w:val="24"/>
        </w:rPr>
      </w:pPr>
      <w:r w:rsidRPr="008B1D85">
        <w:rPr>
          <w:rFonts w:eastAsia="Calibri"/>
          <w:szCs w:val="24"/>
        </w:rPr>
        <w:t>increasing the number of Indigenous students enrolling in, progressing in and completing courses leading to higher education awards.</w:t>
      </w:r>
    </w:p>
    <w:p w14:paraId="411D6AC1" w14:textId="6ED44D7F" w:rsidR="009A5FC6" w:rsidRDefault="009A5FC6" w:rsidP="008B1D85">
      <w:pPr>
        <w:spacing w:before="200" w:line="276" w:lineRule="auto"/>
        <w:rPr>
          <w:szCs w:val="24"/>
        </w:rPr>
      </w:pPr>
      <w:r>
        <w:rPr>
          <w:szCs w:val="24"/>
        </w:rPr>
        <w:t xml:space="preserve">Under the Guidelines, higher education providers may provide the following assistance to Indigenous students: </w:t>
      </w:r>
    </w:p>
    <w:p w14:paraId="61ADF87F" w14:textId="74F60251" w:rsidR="009A5FC6" w:rsidRDefault="009A5FC6" w:rsidP="008B1D85">
      <w:pPr>
        <w:pStyle w:val="ListParagraph"/>
        <w:numPr>
          <w:ilvl w:val="0"/>
          <w:numId w:val="32"/>
        </w:numPr>
        <w:spacing w:before="200" w:line="276" w:lineRule="auto"/>
        <w:ind w:left="714" w:hanging="357"/>
        <w:contextualSpacing w:val="0"/>
      </w:pPr>
      <w:r>
        <w:t xml:space="preserve">scholarships to assist with accommodation costs or education costs, or as a reward for high achievement; </w:t>
      </w:r>
    </w:p>
    <w:p w14:paraId="1CC3DA69" w14:textId="16027F78" w:rsidR="009A5FC6" w:rsidRDefault="009A5FC6" w:rsidP="008B1D85">
      <w:pPr>
        <w:pStyle w:val="ListParagraph"/>
        <w:numPr>
          <w:ilvl w:val="0"/>
          <w:numId w:val="32"/>
        </w:numPr>
        <w:spacing w:before="200" w:line="276" w:lineRule="auto"/>
        <w:ind w:left="714" w:hanging="357"/>
        <w:contextualSpacing w:val="0"/>
      </w:pPr>
      <w:r>
        <w:t xml:space="preserve">academic support (including supplementary tuition); </w:t>
      </w:r>
    </w:p>
    <w:p w14:paraId="78E0DA75" w14:textId="0C750BBE" w:rsidR="009A5FC6" w:rsidRDefault="009A5FC6" w:rsidP="008B1D85">
      <w:pPr>
        <w:pStyle w:val="ListParagraph"/>
        <w:numPr>
          <w:ilvl w:val="0"/>
          <w:numId w:val="32"/>
        </w:numPr>
        <w:spacing w:before="200" w:line="276" w:lineRule="auto"/>
        <w:ind w:left="714" w:hanging="357"/>
        <w:contextualSpacing w:val="0"/>
      </w:pPr>
      <w:r>
        <w:t xml:space="preserve">pastoral care and related support activities; </w:t>
      </w:r>
    </w:p>
    <w:p w14:paraId="015030E6" w14:textId="200F291D" w:rsidR="009A5FC6" w:rsidRDefault="009A5FC6" w:rsidP="008B1D85">
      <w:pPr>
        <w:pStyle w:val="ListParagraph"/>
        <w:numPr>
          <w:ilvl w:val="0"/>
          <w:numId w:val="32"/>
        </w:numPr>
        <w:spacing w:before="200" w:line="276" w:lineRule="auto"/>
        <w:ind w:left="714" w:hanging="357"/>
        <w:contextualSpacing w:val="0"/>
      </w:pPr>
      <w:r>
        <w:t>strategies to build cultural competency; and</w:t>
      </w:r>
    </w:p>
    <w:p w14:paraId="00A8F237" w14:textId="212B74FC" w:rsidR="009A5FC6" w:rsidRPr="009F333C" w:rsidRDefault="009A5FC6" w:rsidP="008B1D85">
      <w:pPr>
        <w:pStyle w:val="ListParagraph"/>
        <w:numPr>
          <w:ilvl w:val="0"/>
          <w:numId w:val="32"/>
        </w:numPr>
        <w:spacing w:before="200" w:line="276" w:lineRule="auto"/>
        <w:ind w:left="714" w:hanging="357"/>
        <w:contextualSpacing w:val="0"/>
      </w:pPr>
      <w:r>
        <w:t xml:space="preserve">activities to engage Indigenous students to enrol in university, and to engage Indigenous students who have withdrawn from study. </w:t>
      </w:r>
    </w:p>
    <w:p w14:paraId="40D2DD97" w14:textId="62B83B89" w:rsidR="00041555" w:rsidRPr="001F131A" w:rsidRDefault="009A5FC6" w:rsidP="008B1D85">
      <w:pPr>
        <w:spacing w:before="200" w:line="276" w:lineRule="auto"/>
        <w:rPr>
          <w:rFonts w:eastAsiaTheme="minorHAnsi"/>
          <w:szCs w:val="24"/>
          <w:lang w:eastAsia="en-US"/>
        </w:rPr>
      </w:pPr>
      <w:r>
        <w:rPr>
          <w:rFonts w:eastAsia="Calibri"/>
          <w:szCs w:val="24"/>
        </w:rPr>
        <w:t>This a</w:t>
      </w:r>
      <w:r w:rsidR="001F131A" w:rsidRPr="008B1D85">
        <w:rPr>
          <w:rFonts w:eastAsia="Calibri"/>
          <w:szCs w:val="24"/>
        </w:rPr>
        <w:t xml:space="preserve">ssistance </w:t>
      </w:r>
      <w:r w:rsidRPr="001F131A">
        <w:rPr>
          <w:rFonts w:eastAsia="Calibri"/>
          <w:szCs w:val="24"/>
        </w:rPr>
        <w:t xml:space="preserve">will </w:t>
      </w:r>
      <w:r>
        <w:rPr>
          <w:rFonts w:eastAsia="Calibri"/>
          <w:szCs w:val="24"/>
        </w:rPr>
        <w:t>enable</w:t>
      </w:r>
      <w:r w:rsidRPr="001F131A">
        <w:rPr>
          <w:rFonts w:eastAsia="Calibri"/>
          <w:szCs w:val="24"/>
        </w:rPr>
        <w:t xml:space="preserve"> </w:t>
      </w:r>
      <w:r w:rsidR="001F131A" w:rsidRPr="008B1D85">
        <w:rPr>
          <w:rFonts w:eastAsia="Calibri"/>
          <w:szCs w:val="24"/>
        </w:rPr>
        <w:t>Indigenous students to access higher education and attain higher education awards. The Bill therefore advances the right to education.</w:t>
      </w:r>
    </w:p>
    <w:p w14:paraId="38B0BB8B" w14:textId="77777777" w:rsidR="009A5FC6" w:rsidRPr="008B1D85" w:rsidRDefault="009A5FC6" w:rsidP="008B1D85">
      <w:pPr>
        <w:keepNext/>
        <w:keepLines/>
        <w:autoSpaceDE w:val="0"/>
        <w:autoSpaceDN w:val="0"/>
        <w:adjustRightInd w:val="0"/>
        <w:spacing w:before="200" w:line="276" w:lineRule="auto"/>
        <w:rPr>
          <w:rFonts w:eastAsia="Calibri"/>
          <w:b/>
          <w:i/>
          <w:szCs w:val="24"/>
        </w:rPr>
      </w:pPr>
      <w:r w:rsidRPr="008B1D85">
        <w:rPr>
          <w:rFonts w:eastAsia="Calibri"/>
          <w:b/>
          <w:i/>
          <w:szCs w:val="24"/>
        </w:rPr>
        <w:t>Right of equality and non-discrimination</w:t>
      </w:r>
    </w:p>
    <w:p w14:paraId="6F17A846" w14:textId="77777777" w:rsidR="009A5FC6" w:rsidRPr="008B1D85" w:rsidRDefault="009A5FC6" w:rsidP="008B1D85">
      <w:pPr>
        <w:autoSpaceDE w:val="0"/>
        <w:autoSpaceDN w:val="0"/>
        <w:adjustRightInd w:val="0"/>
        <w:spacing w:before="200" w:line="276" w:lineRule="auto"/>
        <w:rPr>
          <w:rFonts w:eastAsia="Calibri"/>
          <w:szCs w:val="24"/>
        </w:rPr>
      </w:pPr>
      <w:r w:rsidRPr="008B1D85">
        <w:rPr>
          <w:rFonts w:eastAsia="Calibri"/>
          <w:szCs w:val="24"/>
        </w:rPr>
        <w:t xml:space="preserve">The right of equality and non-discrimination is contained in Articles 2, 16 and 26 of the ICCPR, Article 2 of the ICESCR and Article 5 of the CERD. </w:t>
      </w:r>
    </w:p>
    <w:p w14:paraId="799F6B07" w14:textId="77777777" w:rsidR="009A5FC6" w:rsidRPr="008B1D85" w:rsidRDefault="009A5FC6" w:rsidP="008B1D85">
      <w:pPr>
        <w:autoSpaceDE w:val="0"/>
        <w:autoSpaceDN w:val="0"/>
        <w:adjustRightInd w:val="0"/>
        <w:spacing w:before="200" w:line="276" w:lineRule="auto"/>
        <w:rPr>
          <w:rFonts w:eastAsia="Calibri"/>
          <w:szCs w:val="24"/>
        </w:rPr>
      </w:pPr>
      <w:r w:rsidRPr="008B1D85">
        <w:rPr>
          <w:rFonts w:eastAsia="Calibri"/>
          <w:szCs w:val="24"/>
        </w:rPr>
        <w:lastRenderedPageBreak/>
        <w:t xml:space="preserve">The right of equality and non-discrimination recognises that all human beings have the right to be treated equally and to not be discriminated against. </w:t>
      </w:r>
    </w:p>
    <w:p w14:paraId="73D9F76E" w14:textId="77777777" w:rsidR="009A5FC6" w:rsidRPr="008B1D85" w:rsidRDefault="009A5FC6" w:rsidP="008B1D85">
      <w:pPr>
        <w:keepNext/>
        <w:keepLines/>
        <w:autoSpaceDE w:val="0"/>
        <w:autoSpaceDN w:val="0"/>
        <w:adjustRightInd w:val="0"/>
        <w:spacing w:before="200" w:line="276" w:lineRule="auto"/>
        <w:rPr>
          <w:rFonts w:eastAsia="Calibri"/>
          <w:i/>
          <w:szCs w:val="24"/>
        </w:rPr>
      </w:pPr>
      <w:r w:rsidRPr="008B1D85">
        <w:rPr>
          <w:rFonts w:eastAsia="Calibri"/>
          <w:i/>
          <w:szCs w:val="24"/>
        </w:rPr>
        <w:t xml:space="preserve">‘Special measures’ </w:t>
      </w:r>
    </w:p>
    <w:p w14:paraId="0BF63BF6" w14:textId="247C5960" w:rsidR="009A5FC6" w:rsidRPr="008B1D85" w:rsidRDefault="009A5FC6" w:rsidP="008B1D85">
      <w:pPr>
        <w:autoSpaceDE w:val="0"/>
        <w:autoSpaceDN w:val="0"/>
        <w:adjustRightInd w:val="0"/>
        <w:spacing w:before="200" w:line="276" w:lineRule="auto"/>
        <w:rPr>
          <w:rFonts w:eastAsia="Calibri"/>
          <w:i/>
          <w:iCs/>
          <w:szCs w:val="24"/>
        </w:rPr>
      </w:pPr>
      <w:r w:rsidRPr="008B1D85">
        <w:rPr>
          <w:rFonts w:eastAsia="Calibri"/>
          <w:szCs w:val="24"/>
        </w:rPr>
        <w:t xml:space="preserve">To the extent that </w:t>
      </w:r>
      <w:r>
        <w:rPr>
          <w:rFonts w:eastAsia="Calibri"/>
          <w:szCs w:val="24"/>
        </w:rPr>
        <w:t>the Guidelines</w:t>
      </w:r>
      <w:r w:rsidRPr="008B1D85">
        <w:rPr>
          <w:rFonts w:eastAsia="Calibri"/>
          <w:szCs w:val="24"/>
        </w:rPr>
        <w:t xml:space="preserve"> will mean Indigenous persons are provided with a different level of assistance to access higher education than other persons, the </w:t>
      </w:r>
      <w:r>
        <w:rPr>
          <w:rFonts w:eastAsia="Calibri"/>
          <w:szCs w:val="24"/>
        </w:rPr>
        <w:t>Guidelines are</w:t>
      </w:r>
      <w:r w:rsidRPr="008B1D85">
        <w:rPr>
          <w:rFonts w:eastAsia="Calibri"/>
          <w:szCs w:val="24"/>
        </w:rPr>
        <w:t xml:space="preserve"> intended to be a ‘special measure’ within the meaning of Article 1(4) of the CERD and subsection 8(1) of the </w:t>
      </w:r>
      <w:r w:rsidRPr="008B1D85">
        <w:rPr>
          <w:rFonts w:eastAsia="Calibri"/>
          <w:i/>
          <w:iCs/>
          <w:szCs w:val="24"/>
        </w:rPr>
        <w:t xml:space="preserve">Racial Discrimination Act 1975. </w:t>
      </w:r>
    </w:p>
    <w:p w14:paraId="00670FBB" w14:textId="77777777" w:rsidR="009A5FC6" w:rsidRPr="008B1D85" w:rsidRDefault="009A5FC6" w:rsidP="008B1D85">
      <w:pPr>
        <w:autoSpaceDE w:val="0"/>
        <w:autoSpaceDN w:val="0"/>
        <w:adjustRightInd w:val="0"/>
        <w:spacing w:before="200" w:line="276" w:lineRule="auto"/>
        <w:rPr>
          <w:szCs w:val="24"/>
        </w:rPr>
      </w:pPr>
      <w:r w:rsidRPr="008B1D85">
        <w:rPr>
          <w:szCs w:val="24"/>
        </w:rPr>
        <w:t>‘Special measures’ are an exception to the general prohibition on racial discrimination, and are designed to ‘secure to disadvantaged groups the full and equal enjoyment of human rights and fundamental freedoms’.</w:t>
      </w:r>
      <w:r w:rsidRPr="008B1D85">
        <w:rPr>
          <w:vertAlign w:val="superscript"/>
        </w:rPr>
        <w:footnoteReference w:id="3"/>
      </w:r>
      <w:r w:rsidRPr="008B1D85">
        <w:rPr>
          <w:szCs w:val="24"/>
        </w:rPr>
        <w:t xml:space="preserve"> For a measure to be characterised as a ‘special measure’ it must: </w:t>
      </w:r>
    </w:p>
    <w:p w14:paraId="0CD337BA" w14:textId="77777777" w:rsidR="009A5FC6" w:rsidRPr="008B1D85" w:rsidRDefault="009A5FC6" w:rsidP="008B1D85">
      <w:pPr>
        <w:numPr>
          <w:ilvl w:val="0"/>
          <w:numId w:val="32"/>
        </w:numPr>
        <w:spacing w:before="200" w:line="276" w:lineRule="auto"/>
        <w:rPr>
          <w:szCs w:val="24"/>
        </w:rPr>
      </w:pPr>
      <w:r w:rsidRPr="008B1D85">
        <w:rPr>
          <w:szCs w:val="24"/>
        </w:rPr>
        <w:t xml:space="preserve">Be for a particular group or individuals; </w:t>
      </w:r>
    </w:p>
    <w:p w14:paraId="1E0D964B" w14:textId="77777777" w:rsidR="009A5FC6" w:rsidRPr="008B1D85" w:rsidRDefault="009A5FC6" w:rsidP="008B1D85">
      <w:pPr>
        <w:numPr>
          <w:ilvl w:val="0"/>
          <w:numId w:val="32"/>
        </w:numPr>
        <w:spacing w:before="200" w:line="276" w:lineRule="auto"/>
        <w:rPr>
          <w:szCs w:val="24"/>
          <w:lang w:val="en-US"/>
        </w:rPr>
      </w:pPr>
      <w:r w:rsidRPr="008B1D85">
        <w:rPr>
          <w:szCs w:val="24"/>
        </w:rPr>
        <w:t xml:space="preserve">Be taken for the sole purpose of securing the adequate advancement of those groups or individuals; </w:t>
      </w:r>
    </w:p>
    <w:p w14:paraId="0A4B7430" w14:textId="77777777" w:rsidR="009A5FC6" w:rsidRPr="008B1D85" w:rsidRDefault="009A5FC6" w:rsidP="008B1D85">
      <w:pPr>
        <w:numPr>
          <w:ilvl w:val="0"/>
          <w:numId w:val="32"/>
        </w:numPr>
        <w:spacing w:before="200" w:line="276" w:lineRule="auto"/>
        <w:rPr>
          <w:szCs w:val="24"/>
          <w:lang w:val="en-US"/>
        </w:rPr>
      </w:pPr>
      <w:r w:rsidRPr="008B1D85">
        <w:rPr>
          <w:szCs w:val="24"/>
        </w:rPr>
        <w:t>Be ‘necessary’; and</w:t>
      </w:r>
    </w:p>
    <w:p w14:paraId="0BB4FB78" w14:textId="77777777" w:rsidR="009A5FC6" w:rsidRPr="008B1D85" w:rsidRDefault="009A5FC6" w:rsidP="008B1D85">
      <w:pPr>
        <w:numPr>
          <w:ilvl w:val="0"/>
          <w:numId w:val="32"/>
        </w:numPr>
        <w:spacing w:before="200" w:line="276" w:lineRule="auto"/>
        <w:rPr>
          <w:szCs w:val="24"/>
          <w:lang w:val="en-US"/>
        </w:rPr>
      </w:pPr>
      <w:r w:rsidRPr="008B1D85">
        <w:rPr>
          <w:szCs w:val="24"/>
        </w:rPr>
        <w:t>Not continue after its objectives have been achieved.</w:t>
      </w:r>
    </w:p>
    <w:p w14:paraId="391FD1E5" w14:textId="06055731" w:rsidR="009A5FC6" w:rsidRPr="008B1D85" w:rsidRDefault="00FB4C11" w:rsidP="008B1D85">
      <w:pPr>
        <w:autoSpaceDE w:val="0"/>
        <w:autoSpaceDN w:val="0"/>
        <w:adjustRightInd w:val="0"/>
        <w:spacing w:before="200" w:line="276" w:lineRule="auto"/>
        <w:rPr>
          <w:iCs/>
          <w:szCs w:val="24"/>
        </w:rPr>
      </w:pPr>
      <w:r>
        <w:rPr>
          <w:iCs/>
          <w:szCs w:val="24"/>
        </w:rPr>
        <w:t>These Guidelines provide for</w:t>
      </w:r>
      <w:r w:rsidR="009A5FC6" w:rsidRPr="008B1D85">
        <w:rPr>
          <w:szCs w:val="24"/>
        </w:rPr>
        <w:t xml:space="preserve"> grants to higher education providers to provide assistance specifically to Indigenous students.</w:t>
      </w:r>
    </w:p>
    <w:p w14:paraId="14C40F3B" w14:textId="77777777" w:rsidR="009A5FC6" w:rsidRPr="008B1D85" w:rsidRDefault="009A5FC6" w:rsidP="008B1D85">
      <w:pPr>
        <w:autoSpaceDE w:val="0"/>
        <w:autoSpaceDN w:val="0"/>
        <w:adjustRightInd w:val="0"/>
        <w:spacing w:before="200" w:line="276" w:lineRule="auto"/>
        <w:rPr>
          <w:rFonts w:eastAsia="Calibri"/>
          <w:szCs w:val="24"/>
        </w:rPr>
      </w:pPr>
      <w:r w:rsidRPr="008B1D85">
        <w:rPr>
          <w:rFonts w:eastAsia="Calibri"/>
          <w:szCs w:val="24"/>
        </w:rPr>
        <w:t>This measure has been taken for the sole purpose of securing the adequate advancement of Indigenous peoples to ensure their equal enjoyment or exercise of human rights, in particular the right to education and right of equality and non</w:t>
      </w:r>
      <w:r w:rsidRPr="008B1D85">
        <w:rPr>
          <w:rFonts w:eastAsia="Calibri"/>
          <w:szCs w:val="24"/>
        </w:rPr>
        <w:noBreakHyphen/>
        <w:t xml:space="preserve">discrimination. </w:t>
      </w:r>
    </w:p>
    <w:p w14:paraId="622E4911" w14:textId="468CFD21" w:rsidR="009A5FC6" w:rsidRPr="008B1D85" w:rsidRDefault="009A5FC6" w:rsidP="008B1D85">
      <w:pPr>
        <w:autoSpaceDE w:val="0"/>
        <w:autoSpaceDN w:val="0"/>
        <w:adjustRightInd w:val="0"/>
        <w:spacing w:before="200" w:line="276" w:lineRule="auto"/>
        <w:rPr>
          <w:iCs/>
          <w:szCs w:val="24"/>
        </w:rPr>
      </w:pPr>
      <w:r w:rsidRPr="008B1D85">
        <w:rPr>
          <w:color w:val="111111"/>
          <w:szCs w:val="24"/>
        </w:rPr>
        <w:t>The United Nations Committee on Economic Social and Cultural Rights has expressed concern about disparities in access to the educational system for Indigenous peoples, including those living in remote areas, compared with the rest of the population, as well as the deficient quality of education provided to persons living in remote areas, in particular Indigenous peoples.</w:t>
      </w:r>
      <w:r w:rsidRPr="008B1D85">
        <w:rPr>
          <w:color w:val="111111"/>
          <w:vertAlign w:val="superscript"/>
        </w:rPr>
        <w:footnoteReference w:id="4"/>
      </w:r>
      <w:r w:rsidRPr="008B1D85">
        <w:rPr>
          <w:rFonts w:eastAsia="Calibri"/>
          <w:szCs w:val="24"/>
        </w:rPr>
        <w:t xml:space="preserve"> </w:t>
      </w:r>
      <w:r w:rsidR="00FB4C11" w:rsidRPr="00411D6A">
        <w:rPr>
          <w:iCs/>
          <w:szCs w:val="24"/>
        </w:rPr>
        <w:t xml:space="preserve">Data available at the time </w:t>
      </w:r>
      <w:r w:rsidR="00FB4C11">
        <w:rPr>
          <w:iCs/>
          <w:szCs w:val="24"/>
        </w:rPr>
        <w:t xml:space="preserve">Part 2-2A of the Act </w:t>
      </w:r>
      <w:r w:rsidR="00FB4C11" w:rsidRPr="00411D6A">
        <w:rPr>
          <w:iCs/>
          <w:szCs w:val="24"/>
        </w:rPr>
        <w:t xml:space="preserve">indicates that </w:t>
      </w:r>
      <w:r w:rsidR="00FB4C11">
        <w:rPr>
          <w:iCs/>
          <w:szCs w:val="24"/>
        </w:rPr>
        <w:t xml:space="preserve">in Australia </w:t>
      </w:r>
      <w:r w:rsidR="00FB4C11" w:rsidRPr="00411D6A">
        <w:rPr>
          <w:iCs/>
          <w:szCs w:val="24"/>
        </w:rPr>
        <w:t>Indigenous peoples do not access or complete higher education at a rate equivalent to non-Indigenous peoples.</w:t>
      </w:r>
    </w:p>
    <w:p w14:paraId="24B5EEFD" w14:textId="3F004587" w:rsidR="009A5FC6" w:rsidRPr="008B1D85" w:rsidRDefault="00FB19CE" w:rsidP="008B1D85">
      <w:pPr>
        <w:autoSpaceDE w:val="0"/>
        <w:autoSpaceDN w:val="0"/>
        <w:adjustRightInd w:val="0"/>
        <w:spacing w:before="200" w:line="276" w:lineRule="auto"/>
        <w:rPr>
          <w:rFonts w:eastAsia="Calibri"/>
          <w:iCs/>
          <w:szCs w:val="24"/>
        </w:rPr>
      </w:pPr>
      <w:r>
        <w:rPr>
          <w:rFonts w:eastAsia="Calibri"/>
          <w:szCs w:val="24"/>
        </w:rPr>
        <w:t>These Guidelines enable</w:t>
      </w:r>
      <w:r w:rsidR="009A5FC6" w:rsidRPr="008B1D85">
        <w:rPr>
          <w:rFonts w:eastAsia="Calibri"/>
          <w:szCs w:val="24"/>
        </w:rPr>
        <w:t xml:space="preserve"> targeted assistance to Indigenous students and allows them to better access, progress in and complete higher education awards in order to address the disparity in access to, and completion of, higher education as exists between Indigenous persons and other persons. </w:t>
      </w:r>
    </w:p>
    <w:p w14:paraId="729E2345" w14:textId="77777777" w:rsidR="009A5FC6" w:rsidRPr="008B1D85" w:rsidRDefault="009A5FC6" w:rsidP="008B1D85">
      <w:pPr>
        <w:spacing w:before="200" w:line="276" w:lineRule="auto"/>
        <w:rPr>
          <w:rFonts w:eastAsia="Calibri"/>
          <w:iCs/>
          <w:szCs w:val="24"/>
        </w:rPr>
      </w:pPr>
      <w:r w:rsidRPr="008B1D85">
        <w:rPr>
          <w:rFonts w:eastAsia="Calibri"/>
          <w:iCs/>
          <w:szCs w:val="24"/>
        </w:rPr>
        <w:lastRenderedPageBreak/>
        <w:t xml:space="preserve">These measures are reasonably necessary to secure the equal enjoyment of the right to education and the right of equality and non-discrimination by Indigenous persons. </w:t>
      </w:r>
    </w:p>
    <w:p w14:paraId="37BBF338" w14:textId="77777777" w:rsidR="009A5FC6" w:rsidRPr="008B1D85" w:rsidRDefault="009A5FC6" w:rsidP="002549D7">
      <w:pPr>
        <w:keepNext/>
        <w:keepLines/>
        <w:spacing w:before="200" w:line="276" w:lineRule="auto"/>
        <w:rPr>
          <w:rFonts w:eastAsia="Calibri"/>
          <w:iCs/>
          <w:szCs w:val="24"/>
        </w:rPr>
      </w:pPr>
      <w:r w:rsidRPr="008B1D85">
        <w:rPr>
          <w:rFonts w:eastAsia="Calibri"/>
          <w:iCs/>
          <w:szCs w:val="24"/>
        </w:rPr>
        <w:t xml:space="preserve">The 2012 Review recommended Commonwealth scholarships for Indigenous students be amalgamated and supplementary Indigenous support programmes overall be reformed to ensure funding was flexible, simple to administer and had a greater focus on improving retention and completion rates (Recommendations 13 and 17). </w:t>
      </w:r>
    </w:p>
    <w:p w14:paraId="406E8D93" w14:textId="44EB3759" w:rsidR="009A5FC6" w:rsidRPr="008B1D85" w:rsidRDefault="009A5FC6" w:rsidP="008B1D85">
      <w:pPr>
        <w:spacing w:before="200" w:line="276" w:lineRule="auto"/>
        <w:rPr>
          <w:rFonts w:eastAsia="Calibri"/>
          <w:iCs/>
          <w:szCs w:val="24"/>
        </w:rPr>
      </w:pPr>
      <w:r w:rsidRPr="008B1D85">
        <w:rPr>
          <w:rFonts w:eastAsia="Calibri"/>
          <w:iCs/>
          <w:szCs w:val="24"/>
        </w:rPr>
        <w:t xml:space="preserve">The Commonwealth worked closely with universities, including with Indigenous </w:t>
      </w:r>
      <w:r w:rsidR="00DA3480">
        <w:rPr>
          <w:rFonts w:eastAsia="Calibri"/>
          <w:iCs/>
          <w:szCs w:val="24"/>
        </w:rPr>
        <w:t>employees</w:t>
      </w:r>
      <w:r w:rsidR="00DA3480" w:rsidRPr="008B1D85">
        <w:rPr>
          <w:rFonts w:eastAsia="Calibri"/>
          <w:iCs/>
          <w:szCs w:val="24"/>
        </w:rPr>
        <w:t xml:space="preserve"> </w:t>
      </w:r>
      <w:r w:rsidRPr="008B1D85">
        <w:rPr>
          <w:rFonts w:eastAsia="Calibri"/>
          <w:iCs/>
          <w:szCs w:val="24"/>
        </w:rPr>
        <w:t xml:space="preserve">from universities across Australia and the National Aboriginal and Torres Strait Islander Higher Education Consortium, to develop the reforms </w:t>
      </w:r>
      <w:r w:rsidR="00FB19CE">
        <w:rPr>
          <w:rFonts w:eastAsia="Calibri"/>
          <w:iCs/>
          <w:szCs w:val="24"/>
        </w:rPr>
        <w:t>implemented by Part 2-2A of the Act and these Guidelines</w:t>
      </w:r>
      <w:r w:rsidRPr="008B1D85">
        <w:rPr>
          <w:rFonts w:eastAsia="Calibri"/>
          <w:iCs/>
          <w:szCs w:val="24"/>
        </w:rPr>
        <w:t xml:space="preserve">.  </w:t>
      </w:r>
    </w:p>
    <w:p w14:paraId="6C3A1F42" w14:textId="20D55BC8" w:rsidR="009A5FC6" w:rsidRPr="008B1D85" w:rsidRDefault="009A5FC6" w:rsidP="008B1D85">
      <w:pPr>
        <w:autoSpaceDE w:val="0"/>
        <w:autoSpaceDN w:val="0"/>
        <w:adjustRightInd w:val="0"/>
        <w:spacing w:before="200" w:line="276" w:lineRule="auto"/>
        <w:rPr>
          <w:rFonts w:eastAsia="Calibri"/>
          <w:iCs/>
          <w:szCs w:val="24"/>
        </w:rPr>
      </w:pPr>
      <w:r w:rsidRPr="008B1D85">
        <w:rPr>
          <w:rFonts w:eastAsia="Calibri"/>
          <w:iCs/>
          <w:szCs w:val="24"/>
        </w:rPr>
        <w:t xml:space="preserve">Although the number of Indigenous persons accessing higher education is increasing, the arrangements provided for in </w:t>
      </w:r>
      <w:r w:rsidR="00FB19CE">
        <w:rPr>
          <w:rFonts w:eastAsia="Calibri"/>
          <w:iCs/>
          <w:szCs w:val="24"/>
        </w:rPr>
        <w:t>Part 2-2A of the Act and these Guidelines</w:t>
      </w:r>
      <w:r w:rsidRPr="008B1D85">
        <w:rPr>
          <w:rFonts w:eastAsia="Calibri"/>
          <w:iCs/>
          <w:szCs w:val="24"/>
        </w:rPr>
        <w:t xml:space="preserve"> are necessary to capitalise on improvements in Indigenous access to higher education and ensure students are not only enrolling, but also progressing and completing university awards, in greater numbers.  </w:t>
      </w:r>
    </w:p>
    <w:p w14:paraId="0CCE2589" w14:textId="54E12929" w:rsidR="009A5FC6" w:rsidRPr="008B1D85" w:rsidRDefault="00FB19CE" w:rsidP="008B1D85">
      <w:pPr>
        <w:autoSpaceDE w:val="0"/>
        <w:autoSpaceDN w:val="0"/>
        <w:adjustRightInd w:val="0"/>
        <w:spacing w:before="200" w:line="276" w:lineRule="auto"/>
        <w:rPr>
          <w:rFonts w:eastAsia="Calibri"/>
          <w:iCs/>
          <w:szCs w:val="24"/>
        </w:rPr>
      </w:pPr>
      <w:r>
        <w:rPr>
          <w:rFonts w:eastAsia="Calibri"/>
          <w:iCs/>
          <w:szCs w:val="24"/>
        </w:rPr>
        <w:t>These</w:t>
      </w:r>
      <w:r w:rsidR="009A5FC6" w:rsidRPr="008B1D85">
        <w:rPr>
          <w:rFonts w:eastAsia="Calibri"/>
          <w:iCs/>
          <w:szCs w:val="24"/>
        </w:rPr>
        <w:t xml:space="preserve"> arrangements are appropriate, adapted and proportionate as they will facilitate the consolidation of existing higher education programmes which are known to be effective but could be improved. </w:t>
      </w:r>
      <w:r>
        <w:rPr>
          <w:rFonts w:eastAsia="Calibri"/>
          <w:iCs/>
          <w:szCs w:val="24"/>
        </w:rPr>
        <w:t>Part 2-2A of the Act and these Guidelines</w:t>
      </w:r>
      <w:r w:rsidR="009A5FC6" w:rsidRPr="008B1D85">
        <w:rPr>
          <w:rFonts w:eastAsia="Calibri"/>
          <w:iCs/>
          <w:szCs w:val="24"/>
        </w:rPr>
        <w:t xml:space="preserve"> streamline and increase the capacity of universities to tailor assistance to the individual needs of Indigenous students. </w:t>
      </w:r>
    </w:p>
    <w:p w14:paraId="5B82A44D" w14:textId="261D5DDF" w:rsidR="009A5FC6" w:rsidRPr="008B1D85" w:rsidRDefault="00FB19CE" w:rsidP="008B1D85">
      <w:pPr>
        <w:autoSpaceDE w:val="0"/>
        <w:autoSpaceDN w:val="0"/>
        <w:adjustRightInd w:val="0"/>
        <w:spacing w:before="200" w:line="276" w:lineRule="auto"/>
        <w:rPr>
          <w:rFonts w:eastAsia="Calibri"/>
          <w:iCs/>
          <w:szCs w:val="24"/>
        </w:rPr>
      </w:pPr>
      <w:r>
        <w:rPr>
          <w:rFonts w:eastAsia="Calibri"/>
          <w:iCs/>
          <w:szCs w:val="24"/>
        </w:rPr>
        <w:t>The Guidelines establish a</w:t>
      </w:r>
      <w:r w:rsidR="009A5FC6" w:rsidRPr="008B1D85">
        <w:rPr>
          <w:rFonts w:eastAsia="Calibri"/>
          <w:iCs/>
          <w:szCs w:val="24"/>
        </w:rPr>
        <w:t xml:space="preserve">nnual reporting </w:t>
      </w:r>
      <w:r>
        <w:rPr>
          <w:rFonts w:eastAsia="Calibri"/>
          <w:iCs/>
          <w:szCs w:val="24"/>
        </w:rPr>
        <w:t xml:space="preserve">requirements for higher education providers that receive a grant. </w:t>
      </w:r>
      <w:r w:rsidR="009A5FC6" w:rsidRPr="008B1D85">
        <w:rPr>
          <w:rFonts w:eastAsia="Calibri"/>
          <w:iCs/>
          <w:szCs w:val="24"/>
        </w:rPr>
        <w:t xml:space="preserve">Assistance offered by </w:t>
      </w:r>
      <w:r>
        <w:rPr>
          <w:rFonts w:eastAsia="Calibri"/>
          <w:iCs/>
          <w:szCs w:val="24"/>
        </w:rPr>
        <w:t>higher education providers using grants under these Guidelines</w:t>
      </w:r>
      <w:r w:rsidR="009A5FC6" w:rsidRPr="008B1D85">
        <w:rPr>
          <w:rFonts w:eastAsia="Calibri"/>
          <w:iCs/>
          <w:szCs w:val="24"/>
        </w:rPr>
        <w:t xml:space="preserve"> will be monitored after twelve months and reviewed after two years to ensure that assistance has not diminished as a result of the flexibility in the </w:t>
      </w:r>
      <w:r>
        <w:rPr>
          <w:iCs/>
          <w:szCs w:val="24"/>
        </w:rPr>
        <w:t>new arrangements</w:t>
      </w:r>
      <w:r w:rsidR="009A5FC6" w:rsidRPr="008B1D85">
        <w:rPr>
          <w:rFonts w:eastAsia="Calibri"/>
          <w:iCs/>
          <w:szCs w:val="24"/>
        </w:rPr>
        <w:t xml:space="preserve">. If necessary, </w:t>
      </w:r>
      <w:r>
        <w:rPr>
          <w:rFonts w:eastAsia="Calibri"/>
          <w:iCs/>
          <w:szCs w:val="24"/>
        </w:rPr>
        <w:t>these</w:t>
      </w:r>
      <w:r w:rsidR="009A5FC6" w:rsidRPr="008B1D85">
        <w:rPr>
          <w:rFonts w:eastAsia="Calibri"/>
          <w:iCs/>
          <w:szCs w:val="24"/>
        </w:rPr>
        <w:t xml:space="preserve"> Guidelines will be revised in 2018 to ensure appropriate assistance is being offered to </w:t>
      </w:r>
      <w:r w:rsidR="009A5FC6" w:rsidRPr="008B1D85">
        <w:rPr>
          <w:szCs w:val="24"/>
        </w:rPr>
        <w:t>Indigenous</w:t>
      </w:r>
      <w:r w:rsidR="009A5FC6" w:rsidRPr="008B1D85">
        <w:rPr>
          <w:rFonts w:eastAsia="Calibri"/>
          <w:iCs/>
          <w:szCs w:val="24"/>
        </w:rPr>
        <w:t xml:space="preserve"> students. This will ensure that that there will be a continual evaluation of the level of assistance that needs to be provided until the objective of the measures are achieved.</w:t>
      </w:r>
    </w:p>
    <w:p w14:paraId="3DE60C44" w14:textId="372410FB" w:rsidR="009A5FC6" w:rsidRPr="008B1D85" w:rsidRDefault="00FB19CE" w:rsidP="008B1D85">
      <w:pPr>
        <w:autoSpaceDE w:val="0"/>
        <w:autoSpaceDN w:val="0"/>
        <w:adjustRightInd w:val="0"/>
        <w:spacing w:before="200" w:line="276" w:lineRule="auto"/>
        <w:rPr>
          <w:rFonts w:eastAsia="Calibri"/>
          <w:szCs w:val="24"/>
        </w:rPr>
      </w:pPr>
      <w:r>
        <w:rPr>
          <w:rFonts w:eastAsia="Calibri"/>
          <w:szCs w:val="24"/>
        </w:rPr>
        <w:t>These Guidelines</w:t>
      </w:r>
      <w:r w:rsidR="009A5FC6" w:rsidRPr="008B1D85">
        <w:rPr>
          <w:rFonts w:eastAsia="Calibri"/>
          <w:szCs w:val="24"/>
        </w:rPr>
        <w:t xml:space="preserve"> meet the criteria to be characterised as a special measure.</w:t>
      </w:r>
    </w:p>
    <w:p w14:paraId="40D2DD9C" w14:textId="3C63EFD8" w:rsidR="00041555" w:rsidRDefault="008A04CE" w:rsidP="008B1D85">
      <w:pPr>
        <w:pStyle w:val="paragraph"/>
        <w:spacing w:before="200" w:line="276" w:lineRule="auto"/>
        <w:ind w:left="0" w:firstLine="0"/>
        <w:rPr>
          <w:rFonts w:eastAsiaTheme="minorHAnsi"/>
          <w:b/>
          <w:i/>
          <w:sz w:val="24"/>
          <w:szCs w:val="24"/>
          <w:lang w:eastAsia="en-US"/>
        </w:rPr>
      </w:pPr>
      <w:r w:rsidRPr="002D0605">
        <w:rPr>
          <w:rFonts w:eastAsiaTheme="minorHAnsi"/>
          <w:b/>
          <w:i/>
          <w:sz w:val="24"/>
          <w:szCs w:val="24"/>
          <w:lang w:eastAsia="en-US"/>
        </w:rPr>
        <w:t>Conclusion</w:t>
      </w:r>
      <w:bookmarkStart w:id="1" w:name="art12"/>
      <w:bookmarkEnd w:id="1"/>
    </w:p>
    <w:p w14:paraId="60F4F4D4" w14:textId="25C16269" w:rsidR="00FB19CE" w:rsidRDefault="00FB19CE" w:rsidP="008B1D85">
      <w:pPr>
        <w:pStyle w:val="paragraph"/>
        <w:spacing w:before="200" w:line="276" w:lineRule="auto"/>
        <w:ind w:left="0" w:firstLine="0"/>
        <w:rPr>
          <w:sz w:val="24"/>
          <w:szCs w:val="24"/>
        </w:rPr>
      </w:pPr>
      <w:r>
        <w:rPr>
          <w:sz w:val="24"/>
          <w:szCs w:val="24"/>
        </w:rPr>
        <w:t xml:space="preserve">These Guidelines are compatible with human rights. </w:t>
      </w:r>
    </w:p>
    <w:p w14:paraId="06E9275F" w14:textId="77777777" w:rsidR="00FB19CE" w:rsidRDefault="00FB19CE" w:rsidP="008B1D85">
      <w:pPr>
        <w:pStyle w:val="paragraph"/>
        <w:spacing w:before="200" w:line="276" w:lineRule="auto"/>
        <w:ind w:left="0" w:firstLine="0"/>
        <w:rPr>
          <w:sz w:val="24"/>
          <w:szCs w:val="24"/>
        </w:rPr>
      </w:pPr>
    </w:p>
    <w:p w14:paraId="1BE75E93" w14:textId="325E5A30" w:rsidR="00FB19CE" w:rsidRPr="008B1D85" w:rsidRDefault="00FB19CE" w:rsidP="008B1D85">
      <w:pPr>
        <w:spacing w:before="200" w:line="276" w:lineRule="auto"/>
        <w:rPr>
          <w:szCs w:val="24"/>
        </w:rPr>
      </w:pPr>
      <w:r w:rsidRPr="008B1D85">
        <w:rPr>
          <w:b/>
          <w:bCs/>
          <w:szCs w:val="24"/>
        </w:rPr>
        <w:t>Minister for Indigenous Affairs, Senator the Hon Nigel Scullion</w:t>
      </w:r>
    </w:p>
    <w:p w14:paraId="0B9C5030" w14:textId="735D2242" w:rsidR="00FB19CE" w:rsidRDefault="00FB19CE" w:rsidP="008B1D85">
      <w:pPr>
        <w:pStyle w:val="paragraph"/>
        <w:spacing w:before="200" w:line="276" w:lineRule="auto"/>
        <w:ind w:left="0" w:firstLine="0"/>
        <w:rPr>
          <w:sz w:val="24"/>
          <w:szCs w:val="24"/>
        </w:rPr>
      </w:pPr>
    </w:p>
    <w:p w14:paraId="56F82BD2" w14:textId="27FBFEA5" w:rsidR="00FB19CE" w:rsidRPr="008B1D85" w:rsidRDefault="00FB19CE" w:rsidP="008B1D85">
      <w:pPr>
        <w:pStyle w:val="paragraph"/>
        <w:spacing w:before="200" w:line="276" w:lineRule="auto"/>
        <w:ind w:left="0" w:firstLine="0"/>
        <w:rPr>
          <w:rFonts w:eastAsiaTheme="minorHAnsi"/>
          <w:sz w:val="24"/>
          <w:szCs w:val="24"/>
        </w:rPr>
      </w:pPr>
    </w:p>
    <w:sectPr w:rsidR="00FB19CE" w:rsidRPr="008B1D85" w:rsidSect="002549D7">
      <w:pgSz w:w="11906" w:h="16838"/>
      <w:pgMar w:top="1134"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2742B" w14:textId="77777777" w:rsidR="00404499" w:rsidRDefault="00404499">
      <w:pPr>
        <w:spacing w:before="0"/>
      </w:pPr>
      <w:r>
        <w:separator/>
      </w:r>
    </w:p>
  </w:endnote>
  <w:endnote w:type="continuationSeparator" w:id="0">
    <w:p w14:paraId="5B425A26" w14:textId="77777777" w:rsidR="00404499" w:rsidRDefault="00404499">
      <w:pPr>
        <w:spacing w:before="0"/>
      </w:pPr>
      <w:r>
        <w:continuationSeparator/>
      </w:r>
    </w:p>
  </w:endnote>
  <w:endnote w:type="continuationNotice" w:id="1">
    <w:p w14:paraId="7EBD8A31" w14:textId="77777777" w:rsidR="00404499" w:rsidRDefault="0040449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446377"/>
      <w:docPartObj>
        <w:docPartGallery w:val="Page Numbers (Bottom of Page)"/>
        <w:docPartUnique/>
      </w:docPartObj>
    </w:sdtPr>
    <w:sdtEndPr>
      <w:rPr>
        <w:szCs w:val="24"/>
      </w:rPr>
    </w:sdtEndPr>
    <w:sdtContent>
      <w:p w14:paraId="713514FC" w14:textId="6DFC0DC9" w:rsidR="00EF778E" w:rsidRPr="009F333C" w:rsidRDefault="00EF778E">
        <w:pPr>
          <w:pStyle w:val="Footer"/>
          <w:jc w:val="center"/>
          <w:rPr>
            <w:szCs w:val="24"/>
          </w:rPr>
        </w:pPr>
        <w:r w:rsidRPr="009F333C">
          <w:rPr>
            <w:szCs w:val="24"/>
          </w:rPr>
          <w:fldChar w:fldCharType="begin"/>
        </w:r>
        <w:r w:rsidRPr="00FF3731">
          <w:rPr>
            <w:szCs w:val="24"/>
          </w:rPr>
          <w:instrText xml:space="preserve"> PAGE   \* MERGEFORMAT </w:instrText>
        </w:r>
        <w:r w:rsidRPr="009F333C">
          <w:rPr>
            <w:szCs w:val="24"/>
          </w:rPr>
          <w:fldChar w:fldCharType="separate"/>
        </w:r>
        <w:r w:rsidR="00551FEC">
          <w:rPr>
            <w:noProof/>
            <w:szCs w:val="24"/>
          </w:rPr>
          <w:t>2</w:t>
        </w:r>
        <w:r w:rsidRPr="009F333C">
          <w:rPr>
            <w:szCs w:val="24"/>
          </w:rPr>
          <w:fldChar w:fldCharType="end"/>
        </w:r>
      </w:p>
    </w:sdtContent>
  </w:sdt>
  <w:p w14:paraId="0D73F896" w14:textId="77777777" w:rsidR="00EF778E" w:rsidRDefault="00EF7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D90C3" w14:textId="77777777" w:rsidR="00404499" w:rsidRDefault="00404499" w:rsidP="00041555">
      <w:pPr>
        <w:spacing w:before="0"/>
      </w:pPr>
      <w:r>
        <w:separator/>
      </w:r>
    </w:p>
  </w:footnote>
  <w:footnote w:type="continuationSeparator" w:id="0">
    <w:p w14:paraId="25714D39" w14:textId="77777777" w:rsidR="00404499" w:rsidRDefault="00404499" w:rsidP="00041555">
      <w:pPr>
        <w:spacing w:before="0"/>
      </w:pPr>
      <w:r>
        <w:continuationSeparator/>
      </w:r>
    </w:p>
  </w:footnote>
  <w:footnote w:type="continuationNotice" w:id="1">
    <w:p w14:paraId="1C0C66DD" w14:textId="77777777" w:rsidR="00404499" w:rsidRDefault="00404499">
      <w:pPr>
        <w:spacing w:before="0"/>
      </w:pPr>
    </w:p>
  </w:footnote>
  <w:footnote w:id="2">
    <w:p w14:paraId="715F15CD" w14:textId="77777777" w:rsidR="00EF778E" w:rsidRPr="00DC226B" w:rsidRDefault="00EF778E" w:rsidP="001F131A">
      <w:pPr>
        <w:pStyle w:val="FootnoteText"/>
        <w:rPr>
          <w:lang w:val="en-US"/>
        </w:rPr>
      </w:pPr>
      <w:r w:rsidRPr="009A5FC6">
        <w:rPr>
          <w:rStyle w:val="FootnoteReference"/>
        </w:rPr>
        <w:footnoteRef/>
      </w:r>
      <w:r>
        <w:t xml:space="preserve"> </w:t>
      </w:r>
      <w:r w:rsidRPr="008B1D85">
        <w:t>United Nations Committee on Economic, Social and Cultural Rights, General Comment No. 13: The right to education (Article 13), 21</w:t>
      </w:r>
      <w:r w:rsidRPr="008B1D85">
        <w:rPr>
          <w:vertAlign w:val="superscript"/>
        </w:rPr>
        <w:t>st</w:t>
      </w:r>
      <w:r w:rsidRPr="008B1D85">
        <w:t xml:space="preserve"> sess, UN Doc </w:t>
      </w:r>
      <w:r w:rsidRPr="008B1D85">
        <w:rPr>
          <w:rStyle w:val="Emphasis"/>
          <w:color w:val="000000"/>
        </w:rPr>
        <w:t xml:space="preserve">E/C.12/1999/10 (8 December 1999), at paragraph [6]. </w:t>
      </w:r>
    </w:p>
  </w:footnote>
  <w:footnote w:id="3">
    <w:p w14:paraId="3D7174EE" w14:textId="77777777" w:rsidR="00EF778E" w:rsidRPr="00CD06CA" w:rsidRDefault="00EF778E" w:rsidP="009A5FC6">
      <w:pPr>
        <w:pStyle w:val="FootnoteText"/>
      </w:pPr>
      <w:r w:rsidRPr="009A5FC6">
        <w:rPr>
          <w:rStyle w:val="FootnoteReference"/>
        </w:rPr>
        <w:footnoteRef/>
      </w:r>
      <w:r w:rsidRPr="009A5FC6">
        <w:t xml:space="preserve"> </w:t>
      </w:r>
      <w:r w:rsidRPr="008B1D85">
        <w:t>Committee on the Elimination of Racial Discrimination, General Recommendation: No. 32: The Meaning and Scope of Special Measures in the International Convention on the Elimination of Racial Discrimination (August 2009), at paragraph [11].</w:t>
      </w:r>
    </w:p>
  </w:footnote>
  <w:footnote w:id="4">
    <w:p w14:paraId="449F9B56" w14:textId="77777777" w:rsidR="00EF778E" w:rsidRPr="008B1D85" w:rsidRDefault="00EF778E" w:rsidP="009A5FC6">
      <w:pPr>
        <w:pStyle w:val="FootnoteText"/>
        <w:rPr>
          <w:lang w:val="es-ES_tradnl"/>
        </w:rPr>
      </w:pPr>
      <w:r w:rsidRPr="00362491">
        <w:rPr>
          <w:rStyle w:val="FootnoteReference"/>
        </w:rPr>
        <w:footnoteRef/>
      </w:r>
      <w:r w:rsidRPr="00362491">
        <w:t xml:space="preserve"> </w:t>
      </w:r>
      <w:r w:rsidRPr="008B1D85">
        <w:t xml:space="preserve">United Nations Committee on Economic Social and Cultural Rights, </w:t>
      </w:r>
      <w:r w:rsidRPr="008B1D85">
        <w:rPr>
          <w:i/>
        </w:rPr>
        <w:t>Consideration of Reports submitted by State Parties under Articles 16 and 17 of the Covenant, Concluding Observations of the Committee on Economic, Social and Cultural Rights</w:t>
      </w:r>
      <w:r w:rsidRPr="008B1D85">
        <w:t>, 42</w:t>
      </w:r>
      <w:r w:rsidRPr="008B1D85">
        <w:rPr>
          <w:vertAlign w:val="superscript"/>
        </w:rPr>
        <w:t>nd</w:t>
      </w:r>
      <w:r w:rsidRPr="008B1D85">
        <w:t xml:space="preserve"> sess, UN Doc, </w:t>
      </w:r>
      <w:r w:rsidRPr="008B1D85">
        <w:rPr>
          <w:lang w:val="es-ES_tradnl"/>
        </w:rPr>
        <w:t xml:space="preserve">E/C.12/AUS/CO/4 (22 May 2009), at paragraph [31].     </w:t>
      </w:r>
    </w:p>
    <w:p w14:paraId="3A171A05" w14:textId="77777777" w:rsidR="00EF778E" w:rsidRPr="00DC226B" w:rsidRDefault="00EF778E" w:rsidP="009A5FC6">
      <w:pPr>
        <w:pStyle w:val="FootnoteText"/>
        <w:rPr>
          <w:rFonts w:ascii="Arial" w:hAnsi="Arial" w:cs="Arial"/>
          <w:sz w:val="16"/>
          <w:szCs w:val="16"/>
        </w:rPr>
      </w:pPr>
      <w:r>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30F2"/>
    <w:multiLevelType w:val="hybridMultilevel"/>
    <w:tmpl w:val="1074B164"/>
    <w:lvl w:ilvl="0" w:tplc="FA9606E0">
      <w:start w:val="4"/>
      <w:numFmt w:val="bullet"/>
      <w:lvlText w:val="-"/>
      <w:lvlJc w:val="left"/>
      <w:pPr>
        <w:ind w:left="1080" w:hanging="360"/>
      </w:pPr>
      <w:rPr>
        <w:rFonts w:ascii="Calibri" w:eastAsia="Times New Roman" w:hAnsi="Calibri" w:cs="Garamond"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957F6"/>
    <w:multiLevelType w:val="hybridMultilevel"/>
    <w:tmpl w:val="0B38A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6F0F86"/>
    <w:multiLevelType w:val="hybridMultilevel"/>
    <w:tmpl w:val="5D84E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0965A5"/>
    <w:multiLevelType w:val="hybridMultilevel"/>
    <w:tmpl w:val="5BBC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366CA5"/>
    <w:multiLevelType w:val="hybridMultilevel"/>
    <w:tmpl w:val="D94A81A2"/>
    <w:lvl w:ilvl="0" w:tplc="E8B64D32">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F12DE9"/>
    <w:multiLevelType w:val="hybridMultilevel"/>
    <w:tmpl w:val="DFB24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954383"/>
    <w:multiLevelType w:val="hybridMultilevel"/>
    <w:tmpl w:val="8222EAA2"/>
    <w:lvl w:ilvl="0" w:tplc="6C440634">
      <w:start w:val="3"/>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0607203"/>
    <w:multiLevelType w:val="hybridMultilevel"/>
    <w:tmpl w:val="C20AAA50"/>
    <w:lvl w:ilvl="0" w:tplc="BC827356">
      <w:start w:val="1"/>
      <w:numFmt w:val="lowerLetter"/>
      <w:lvlText w:val="%1)"/>
      <w:lvlJc w:val="left"/>
      <w:pPr>
        <w:ind w:left="1069" w:hanging="360"/>
      </w:pPr>
      <w:rPr>
        <w:rFonts w:hint="default"/>
      </w:rPr>
    </w:lvl>
    <w:lvl w:ilvl="1" w:tplc="17E88B5C">
      <w:start w:val="1"/>
      <w:numFmt w:val="bullet"/>
      <w:lvlText w:val="o"/>
      <w:lvlJc w:val="left"/>
      <w:pPr>
        <w:ind w:left="1789" w:hanging="360"/>
      </w:pPr>
      <w:rPr>
        <w:rFonts w:ascii="Courier New" w:hAnsi="Courier New" w:cs="Courier New" w:hint="default"/>
      </w:rPr>
    </w:lvl>
    <w:lvl w:ilvl="2" w:tplc="DE0400A4" w:tentative="1">
      <w:start w:val="1"/>
      <w:numFmt w:val="bullet"/>
      <w:lvlText w:val=""/>
      <w:lvlJc w:val="left"/>
      <w:pPr>
        <w:ind w:left="2509" w:hanging="360"/>
      </w:pPr>
      <w:rPr>
        <w:rFonts w:ascii="Wingdings" w:hAnsi="Wingdings" w:hint="default"/>
      </w:rPr>
    </w:lvl>
    <w:lvl w:ilvl="3" w:tplc="F16ECB02" w:tentative="1">
      <w:start w:val="1"/>
      <w:numFmt w:val="bullet"/>
      <w:lvlText w:val=""/>
      <w:lvlJc w:val="left"/>
      <w:pPr>
        <w:ind w:left="3229" w:hanging="360"/>
      </w:pPr>
      <w:rPr>
        <w:rFonts w:ascii="Symbol" w:hAnsi="Symbol" w:hint="default"/>
      </w:rPr>
    </w:lvl>
    <w:lvl w:ilvl="4" w:tplc="9640A2DE" w:tentative="1">
      <w:start w:val="1"/>
      <w:numFmt w:val="bullet"/>
      <w:lvlText w:val="o"/>
      <w:lvlJc w:val="left"/>
      <w:pPr>
        <w:ind w:left="3949" w:hanging="360"/>
      </w:pPr>
      <w:rPr>
        <w:rFonts w:ascii="Courier New" w:hAnsi="Courier New" w:cs="Courier New" w:hint="default"/>
      </w:rPr>
    </w:lvl>
    <w:lvl w:ilvl="5" w:tplc="9140EF82" w:tentative="1">
      <w:start w:val="1"/>
      <w:numFmt w:val="bullet"/>
      <w:lvlText w:val=""/>
      <w:lvlJc w:val="left"/>
      <w:pPr>
        <w:ind w:left="4669" w:hanging="360"/>
      </w:pPr>
      <w:rPr>
        <w:rFonts w:ascii="Wingdings" w:hAnsi="Wingdings" w:hint="default"/>
      </w:rPr>
    </w:lvl>
    <w:lvl w:ilvl="6" w:tplc="13C02E78" w:tentative="1">
      <w:start w:val="1"/>
      <w:numFmt w:val="bullet"/>
      <w:lvlText w:val=""/>
      <w:lvlJc w:val="left"/>
      <w:pPr>
        <w:ind w:left="5389" w:hanging="360"/>
      </w:pPr>
      <w:rPr>
        <w:rFonts w:ascii="Symbol" w:hAnsi="Symbol" w:hint="default"/>
      </w:rPr>
    </w:lvl>
    <w:lvl w:ilvl="7" w:tplc="282449E0" w:tentative="1">
      <w:start w:val="1"/>
      <w:numFmt w:val="bullet"/>
      <w:lvlText w:val="o"/>
      <w:lvlJc w:val="left"/>
      <w:pPr>
        <w:ind w:left="6109" w:hanging="360"/>
      </w:pPr>
      <w:rPr>
        <w:rFonts w:ascii="Courier New" w:hAnsi="Courier New" w:cs="Courier New" w:hint="default"/>
      </w:rPr>
    </w:lvl>
    <w:lvl w:ilvl="8" w:tplc="9022FD44" w:tentative="1">
      <w:start w:val="1"/>
      <w:numFmt w:val="bullet"/>
      <w:lvlText w:val=""/>
      <w:lvlJc w:val="left"/>
      <w:pPr>
        <w:ind w:left="6829" w:hanging="360"/>
      </w:pPr>
      <w:rPr>
        <w:rFonts w:ascii="Wingdings" w:hAnsi="Wingdings" w:hint="default"/>
      </w:rPr>
    </w:lvl>
  </w:abstractNum>
  <w:abstractNum w:abstractNumId="8" w15:restartNumberingAfterBreak="0">
    <w:nsid w:val="156565D2"/>
    <w:multiLevelType w:val="hybridMultilevel"/>
    <w:tmpl w:val="CA48E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84511A"/>
    <w:multiLevelType w:val="multilevel"/>
    <w:tmpl w:val="EA5E96EA"/>
    <w:numStyleLink w:val="KeyPoints"/>
  </w:abstractNum>
  <w:abstractNum w:abstractNumId="10" w15:restartNumberingAfterBreak="0">
    <w:nsid w:val="19772E92"/>
    <w:multiLevelType w:val="hybridMultilevel"/>
    <w:tmpl w:val="C56EA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CF0DFE"/>
    <w:multiLevelType w:val="hybridMultilevel"/>
    <w:tmpl w:val="3BBAA4B0"/>
    <w:lvl w:ilvl="0" w:tplc="CD5604C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7C3333"/>
    <w:multiLevelType w:val="hybridMultilevel"/>
    <w:tmpl w:val="C4C44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A65DEF"/>
    <w:multiLevelType w:val="hybridMultilevel"/>
    <w:tmpl w:val="347C0A54"/>
    <w:lvl w:ilvl="0" w:tplc="C6042956">
      <w:start w:val="164"/>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3DD15CA"/>
    <w:multiLevelType w:val="hybridMultilevel"/>
    <w:tmpl w:val="57DAA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F7285D"/>
    <w:multiLevelType w:val="hybridMultilevel"/>
    <w:tmpl w:val="87240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247A1F"/>
    <w:multiLevelType w:val="hybridMultilevel"/>
    <w:tmpl w:val="E7E85B52"/>
    <w:lvl w:ilvl="0" w:tplc="BD063E22">
      <w:start w:val="1"/>
      <w:numFmt w:val="lowerLetter"/>
      <w:lvlText w:val="%1)"/>
      <w:lvlJc w:val="left"/>
      <w:pPr>
        <w:ind w:left="1440" w:hanging="360"/>
      </w:pPr>
      <w:rPr>
        <w:rFonts w:ascii="Arial" w:hAnsi="Arial" w:cs="Arial" w:hint="default"/>
        <w:b w:val="0"/>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9FB3845"/>
    <w:multiLevelType w:val="hybridMultilevel"/>
    <w:tmpl w:val="E506D720"/>
    <w:lvl w:ilvl="0" w:tplc="FD1268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A46942"/>
    <w:multiLevelType w:val="multilevel"/>
    <w:tmpl w:val="A70C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200618"/>
    <w:multiLevelType w:val="hybridMultilevel"/>
    <w:tmpl w:val="D0088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884475"/>
    <w:multiLevelType w:val="hybridMultilevel"/>
    <w:tmpl w:val="DF8E0BD0"/>
    <w:lvl w:ilvl="0" w:tplc="67BAD3BA">
      <w:start w:val="1"/>
      <w:numFmt w:val="lowerLetter"/>
      <w:lvlText w:val="%1)"/>
      <w:lvlJc w:val="left"/>
      <w:pPr>
        <w:ind w:left="1080" w:hanging="360"/>
      </w:pPr>
      <w:rPr>
        <w:rFonts w:hint="default"/>
      </w:rPr>
    </w:lvl>
    <w:lvl w:ilvl="1" w:tplc="392EE36E">
      <w:start w:val="1"/>
      <w:numFmt w:val="bullet"/>
      <w:lvlText w:val="o"/>
      <w:lvlJc w:val="left"/>
      <w:pPr>
        <w:ind w:left="1800" w:hanging="360"/>
      </w:pPr>
      <w:rPr>
        <w:rFonts w:ascii="Courier New" w:hAnsi="Courier New" w:cs="Courier New" w:hint="default"/>
      </w:rPr>
    </w:lvl>
    <w:lvl w:ilvl="2" w:tplc="7E26F8AA" w:tentative="1">
      <w:start w:val="1"/>
      <w:numFmt w:val="bullet"/>
      <w:lvlText w:val=""/>
      <w:lvlJc w:val="left"/>
      <w:pPr>
        <w:ind w:left="2520" w:hanging="360"/>
      </w:pPr>
      <w:rPr>
        <w:rFonts w:ascii="Wingdings" w:hAnsi="Wingdings" w:hint="default"/>
      </w:rPr>
    </w:lvl>
    <w:lvl w:ilvl="3" w:tplc="13E48962" w:tentative="1">
      <w:start w:val="1"/>
      <w:numFmt w:val="bullet"/>
      <w:lvlText w:val=""/>
      <w:lvlJc w:val="left"/>
      <w:pPr>
        <w:ind w:left="3240" w:hanging="360"/>
      </w:pPr>
      <w:rPr>
        <w:rFonts w:ascii="Symbol" w:hAnsi="Symbol" w:hint="default"/>
      </w:rPr>
    </w:lvl>
    <w:lvl w:ilvl="4" w:tplc="147E8976" w:tentative="1">
      <w:start w:val="1"/>
      <w:numFmt w:val="bullet"/>
      <w:lvlText w:val="o"/>
      <w:lvlJc w:val="left"/>
      <w:pPr>
        <w:ind w:left="3960" w:hanging="360"/>
      </w:pPr>
      <w:rPr>
        <w:rFonts w:ascii="Courier New" w:hAnsi="Courier New" w:cs="Courier New" w:hint="default"/>
      </w:rPr>
    </w:lvl>
    <w:lvl w:ilvl="5" w:tplc="0A9C72C8" w:tentative="1">
      <w:start w:val="1"/>
      <w:numFmt w:val="bullet"/>
      <w:lvlText w:val=""/>
      <w:lvlJc w:val="left"/>
      <w:pPr>
        <w:ind w:left="4680" w:hanging="360"/>
      </w:pPr>
      <w:rPr>
        <w:rFonts w:ascii="Wingdings" w:hAnsi="Wingdings" w:hint="default"/>
      </w:rPr>
    </w:lvl>
    <w:lvl w:ilvl="6" w:tplc="DB8E9A38" w:tentative="1">
      <w:start w:val="1"/>
      <w:numFmt w:val="bullet"/>
      <w:lvlText w:val=""/>
      <w:lvlJc w:val="left"/>
      <w:pPr>
        <w:ind w:left="5400" w:hanging="360"/>
      </w:pPr>
      <w:rPr>
        <w:rFonts w:ascii="Symbol" w:hAnsi="Symbol" w:hint="default"/>
      </w:rPr>
    </w:lvl>
    <w:lvl w:ilvl="7" w:tplc="DC88046C" w:tentative="1">
      <w:start w:val="1"/>
      <w:numFmt w:val="bullet"/>
      <w:lvlText w:val="o"/>
      <w:lvlJc w:val="left"/>
      <w:pPr>
        <w:ind w:left="6120" w:hanging="360"/>
      </w:pPr>
      <w:rPr>
        <w:rFonts w:ascii="Courier New" w:hAnsi="Courier New" w:cs="Courier New" w:hint="default"/>
      </w:rPr>
    </w:lvl>
    <w:lvl w:ilvl="8" w:tplc="DC02BDC4" w:tentative="1">
      <w:start w:val="1"/>
      <w:numFmt w:val="bullet"/>
      <w:lvlText w:val=""/>
      <w:lvlJc w:val="left"/>
      <w:pPr>
        <w:ind w:left="6840" w:hanging="360"/>
      </w:pPr>
      <w:rPr>
        <w:rFonts w:ascii="Wingdings" w:hAnsi="Wingdings" w:hint="default"/>
      </w:rPr>
    </w:lvl>
  </w:abstractNum>
  <w:abstractNum w:abstractNumId="21" w15:restartNumberingAfterBreak="0">
    <w:nsid w:val="3AB9096C"/>
    <w:multiLevelType w:val="hybridMultilevel"/>
    <w:tmpl w:val="4A86862C"/>
    <w:lvl w:ilvl="0" w:tplc="D716DE7A">
      <w:start w:val="1"/>
      <w:numFmt w:val="lowerRoman"/>
      <w:lvlText w:val="(%1)"/>
      <w:lvlJc w:val="left"/>
      <w:pPr>
        <w:ind w:left="720"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3ABE562E"/>
    <w:multiLevelType w:val="hybridMultilevel"/>
    <w:tmpl w:val="B5201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C82066"/>
    <w:multiLevelType w:val="multilevel"/>
    <w:tmpl w:val="0C09001F"/>
    <w:numStyleLink w:val="Style1"/>
  </w:abstractNum>
  <w:abstractNum w:abstractNumId="24" w15:restartNumberingAfterBreak="0">
    <w:nsid w:val="3D0A736B"/>
    <w:multiLevelType w:val="multilevel"/>
    <w:tmpl w:val="0C09001F"/>
    <w:styleLink w:val="Style1"/>
    <w:lvl w:ilvl="0">
      <w:start w:val="1"/>
      <w:numFmt w:val="decimal"/>
      <w:lvlText w:val="%1."/>
      <w:lvlJc w:val="left"/>
      <w:pPr>
        <w:ind w:left="360" w:hanging="360"/>
      </w:pPr>
      <w:rPr>
        <w:rFonts w:ascii="Times New Roman" w:hAnsi="Times New Roman"/>
        <w:b/>
        <w:sz w:val="22"/>
      </w:rPr>
    </w:lvl>
    <w:lvl w:ilvl="1">
      <w:start w:val="1"/>
      <w:numFmt w:val="decimal"/>
      <w:lvlText w:val="%1.%2."/>
      <w:lvlJc w:val="left"/>
      <w:pPr>
        <w:ind w:left="432" w:hanging="432"/>
      </w:pPr>
      <w:rPr>
        <w:rFonts w:ascii="Times New Roman" w:hAnsi="Times New Roman"/>
        <w:b/>
        <w:sz w:val="22"/>
      </w:rPr>
    </w:lvl>
    <w:lvl w:ilvl="2">
      <w:start w:val="1"/>
      <w:numFmt w:val="decimal"/>
      <w:lvlText w:val="%1.%2.%3."/>
      <w:lvlJc w:val="left"/>
      <w:pPr>
        <w:ind w:left="930" w:hanging="504"/>
      </w:pPr>
      <w:rPr>
        <w:rFonts w:ascii="Times New Roman" w:hAnsi="Times New Roman"/>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D60557"/>
    <w:multiLevelType w:val="hybridMultilevel"/>
    <w:tmpl w:val="6EA88202"/>
    <w:lvl w:ilvl="0" w:tplc="36A6107A">
      <w:start w:val="1"/>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D7C5013"/>
    <w:multiLevelType w:val="hybridMultilevel"/>
    <w:tmpl w:val="7AB01BC8"/>
    <w:lvl w:ilvl="0" w:tplc="09A2D200">
      <w:start w:val="1"/>
      <w:numFmt w:val="bullet"/>
      <w:lvlText w:val=""/>
      <w:lvlJc w:val="left"/>
      <w:pPr>
        <w:ind w:left="720" w:hanging="360"/>
      </w:pPr>
      <w:rPr>
        <w:rFonts w:ascii="Symbol" w:hAnsi="Symbol" w:hint="default"/>
      </w:rPr>
    </w:lvl>
    <w:lvl w:ilvl="1" w:tplc="D3BC628C" w:tentative="1">
      <w:start w:val="1"/>
      <w:numFmt w:val="bullet"/>
      <w:lvlText w:val="o"/>
      <w:lvlJc w:val="left"/>
      <w:pPr>
        <w:ind w:left="1440" w:hanging="360"/>
      </w:pPr>
      <w:rPr>
        <w:rFonts w:ascii="Courier New" w:hAnsi="Courier New" w:cs="Courier New" w:hint="default"/>
      </w:rPr>
    </w:lvl>
    <w:lvl w:ilvl="2" w:tplc="F7425454" w:tentative="1">
      <w:start w:val="1"/>
      <w:numFmt w:val="bullet"/>
      <w:lvlText w:val=""/>
      <w:lvlJc w:val="left"/>
      <w:pPr>
        <w:ind w:left="2160" w:hanging="360"/>
      </w:pPr>
      <w:rPr>
        <w:rFonts w:ascii="Wingdings" w:hAnsi="Wingdings" w:hint="default"/>
      </w:rPr>
    </w:lvl>
    <w:lvl w:ilvl="3" w:tplc="9258CFD0" w:tentative="1">
      <w:start w:val="1"/>
      <w:numFmt w:val="bullet"/>
      <w:lvlText w:val=""/>
      <w:lvlJc w:val="left"/>
      <w:pPr>
        <w:ind w:left="2880" w:hanging="360"/>
      </w:pPr>
      <w:rPr>
        <w:rFonts w:ascii="Symbol" w:hAnsi="Symbol" w:hint="default"/>
      </w:rPr>
    </w:lvl>
    <w:lvl w:ilvl="4" w:tplc="140C5D74" w:tentative="1">
      <w:start w:val="1"/>
      <w:numFmt w:val="bullet"/>
      <w:lvlText w:val="o"/>
      <w:lvlJc w:val="left"/>
      <w:pPr>
        <w:ind w:left="3600" w:hanging="360"/>
      </w:pPr>
      <w:rPr>
        <w:rFonts w:ascii="Courier New" w:hAnsi="Courier New" w:cs="Courier New" w:hint="default"/>
      </w:rPr>
    </w:lvl>
    <w:lvl w:ilvl="5" w:tplc="86FCD0A8" w:tentative="1">
      <w:start w:val="1"/>
      <w:numFmt w:val="bullet"/>
      <w:lvlText w:val=""/>
      <w:lvlJc w:val="left"/>
      <w:pPr>
        <w:ind w:left="4320" w:hanging="360"/>
      </w:pPr>
      <w:rPr>
        <w:rFonts w:ascii="Wingdings" w:hAnsi="Wingdings" w:hint="default"/>
      </w:rPr>
    </w:lvl>
    <w:lvl w:ilvl="6" w:tplc="38B6F4AE" w:tentative="1">
      <w:start w:val="1"/>
      <w:numFmt w:val="bullet"/>
      <w:lvlText w:val=""/>
      <w:lvlJc w:val="left"/>
      <w:pPr>
        <w:ind w:left="5040" w:hanging="360"/>
      </w:pPr>
      <w:rPr>
        <w:rFonts w:ascii="Symbol" w:hAnsi="Symbol" w:hint="default"/>
      </w:rPr>
    </w:lvl>
    <w:lvl w:ilvl="7" w:tplc="5A1E8FA2" w:tentative="1">
      <w:start w:val="1"/>
      <w:numFmt w:val="bullet"/>
      <w:lvlText w:val="o"/>
      <w:lvlJc w:val="left"/>
      <w:pPr>
        <w:ind w:left="5760" w:hanging="360"/>
      </w:pPr>
      <w:rPr>
        <w:rFonts w:ascii="Courier New" w:hAnsi="Courier New" w:cs="Courier New" w:hint="default"/>
      </w:rPr>
    </w:lvl>
    <w:lvl w:ilvl="8" w:tplc="AA6EB8C6" w:tentative="1">
      <w:start w:val="1"/>
      <w:numFmt w:val="bullet"/>
      <w:lvlText w:val=""/>
      <w:lvlJc w:val="left"/>
      <w:pPr>
        <w:ind w:left="6480" w:hanging="360"/>
      </w:pPr>
      <w:rPr>
        <w:rFonts w:ascii="Wingdings" w:hAnsi="Wingdings" w:hint="default"/>
      </w:rPr>
    </w:lvl>
  </w:abstractNum>
  <w:abstractNum w:abstractNumId="27" w15:restartNumberingAfterBreak="0">
    <w:nsid w:val="4DB2705F"/>
    <w:multiLevelType w:val="hybridMultilevel"/>
    <w:tmpl w:val="0794F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7D651F"/>
    <w:multiLevelType w:val="hybridMultilevel"/>
    <w:tmpl w:val="312A7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CA0540"/>
    <w:multiLevelType w:val="hybridMultilevel"/>
    <w:tmpl w:val="C20AAA50"/>
    <w:lvl w:ilvl="0" w:tplc="37BEF15C">
      <w:start w:val="1"/>
      <w:numFmt w:val="lowerLetter"/>
      <w:lvlText w:val="%1)"/>
      <w:lvlJc w:val="left"/>
      <w:pPr>
        <w:ind w:left="1069" w:hanging="360"/>
      </w:pPr>
      <w:rPr>
        <w:rFonts w:hint="default"/>
      </w:rPr>
    </w:lvl>
    <w:lvl w:ilvl="1" w:tplc="F8D6E068">
      <w:start w:val="1"/>
      <w:numFmt w:val="bullet"/>
      <w:lvlText w:val="o"/>
      <w:lvlJc w:val="left"/>
      <w:pPr>
        <w:ind w:left="1789" w:hanging="360"/>
      </w:pPr>
      <w:rPr>
        <w:rFonts w:ascii="Courier New" w:hAnsi="Courier New" w:cs="Courier New" w:hint="default"/>
      </w:rPr>
    </w:lvl>
    <w:lvl w:ilvl="2" w:tplc="B3D0CE6A">
      <w:start w:val="1"/>
      <w:numFmt w:val="bullet"/>
      <w:lvlText w:val=""/>
      <w:lvlJc w:val="left"/>
      <w:pPr>
        <w:ind w:left="2509" w:hanging="360"/>
      </w:pPr>
      <w:rPr>
        <w:rFonts w:ascii="Wingdings" w:hAnsi="Wingdings" w:hint="default"/>
      </w:rPr>
    </w:lvl>
    <w:lvl w:ilvl="3" w:tplc="39EC6048" w:tentative="1">
      <w:start w:val="1"/>
      <w:numFmt w:val="bullet"/>
      <w:lvlText w:val=""/>
      <w:lvlJc w:val="left"/>
      <w:pPr>
        <w:ind w:left="3229" w:hanging="360"/>
      </w:pPr>
      <w:rPr>
        <w:rFonts w:ascii="Symbol" w:hAnsi="Symbol" w:hint="default"/>
      </w:rPr>
    </w:lvl>
    <w:lvl w:ilvl="4" w:tplc="22A802BA" w:tentative="1">
      <w:start w:val="1"/>
      <w:numFmt w:val="bullet"/>
      <w:lvlText w:val="o"/>
      <w:lvlJc w:val="left"/>
      <w:pPr>
        <w:ind w:left="3949" w:hanging="360"/>
      </w:pPr>
      <w:rPr>
        <w:rFonts w:ascii="Courier New" w:hAnsi="Courier New" w:cs="Courier New" w:hint="default"/>
      </w:rPr>
    </w:lvl>
    <w:lvl w:ilvl="5" w:tplc="17A22AA2" w:tentative="1">
      <w:start w:val="1"/>
      <w:numFmt w:val="bullet"/>
      <w:lvlText w:val=""/>
      <w:lvlJc w:val="left"/>
      <w:pPr>
        <w:ind w:left="4669" w:hanging="360"/>
      </w:pPr>
      <w:rPr>
        <w:rFonts w:ascii="Wingdings" w:hAnsi="Wingdings" w:hint="default"/>
      </w:rPr>
    </w:lvl>
    <w:lvl w:ilvl="6" w:tplc="E4288454" w:tentative="1">
      <w:start w:val="1"/>
      <w:numFmt w:val="bullet"/>
      <w:lvlText w:val=""/>
      <w:lvlJc w:val="left"/>
      <w:pPr>
        <w:ind w:left="5389" w:hanging="360"/>
      </w:pPr>
      <w:rPr>
        <w:rFonts w:ascii="Symbol" w:hAnsi="Symbol" w:hint="default"/>
      </w:rPr>
    </w:lvl>
    <w:lvl w:ilvl="7" w:tplc="ECF40888" w:tentative="1">
      <w:start w:val="1"/>
      <w:numFmt w:val="bullet"/>
      <w:lvlText w:val="o"/>
      <w:lvlJc w:val="left"/>
      <w:pPr>
        <w:ind w:left="6109" w:hanging="360"/>
      </w:pPr>
      <w:rPr>
        <w:rFonts w:ascii="Courier New" w:hAnsi="Courier New" w:cs="Courier New" w:hint="default"/>
      </w:rPr>
    </w:lvl>
    <w:lvl w:ilvl="8" w:tplc="98CE8664" w:tentative="1">
      <w:start w:val="1"/>
      <w:numFmt w:val="bullet"/>
      <w:lvlText w:val=""/>
      <w:lvlJc w:val="left"/>
      <w:pPr>
        <w:ind w:left="6829" w:hanging="360"/>
      </w:pPr>
      <w:rPr>
        <w:rFonts w:ascii="Wingdings" w:hAnsi="Wingdings" w:hint="default"/>
      </w:rPr>
    </w:lvl>
  </w:abstractNum>
  <w:abstractNum w:abstractNumId="30" w15:restartNumberingAfterBreak="0">
    <w:nsid w:val="56E131B4"/>
    <w:multiLevelType w:val="hybridMultilevel"/>
    <w:tmpl w:val="03DA0E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581317C8"/>
    <w:multiLevelType w:val="hybridMultilevel"/>
    <w:tmpl w:val="F4AAB762"/>
    <w:lvl w:ilvl="0" w:tplc="621AEFB4">
      <w:start w:val="1"/>
      <w:numFmt w:val="bullet"/>
      <w:lvlText w:val=""/>
      <w:lvlJc w:val="left"/>
      <w:pPr>
        <w:ind w:left="720" w:hanging="360"/>
      </w:pPr>
      <w:rPr>
        <w:rFonts w:ascii="Symbol" w:hAnsi="Symbol" w:hint="default"/>
      </w:rPr>
    </w:lvl>
    <w:lvl w:ilvl="1" w:tplc="5F2EE81E" w:tentative="1">
      <w:start w:val="1"/>
      <w:numFmt w:val="bullet"/>
      <w:lvlText w:val="o"/>
      <w:lvlJc w:val="left"/>
      <w:pPr>
        <w:ind w:left="1440" w:hanging="360"/>
      </w:pPr>
      <w:rPr>
        <w:rFonts w:ascii="Courier New" w:hAnsi="Courier New" w:cs="Courier New" w:hint="default"/>
      </w:rPr>
    </w:lvl>
    <w:lvl w:ilvl="2" w:tplc="51FCC746" w:tentative="1">
      <w:start w:val="1"/>
      <w:numFmt w:val="bullet"/>
      <w:lvlText w:val=""/>
      <w:lvlJc w:val="left"/>
      <w:pPr>
        <w:ind w:left="2160" w:hanging="360"/>
      </w:pPr>
      <w:rPr>
        <w:rFonts w:ascii="Wingdings" w:hAnsi="Wingdings" w:hint="default"/>
      </w:rPr>
    </w:lvl>
    <w:lvl w:ilvl="3" w:tplc="59A68E28" w:tentative="1">
      <w:start w:val="1"/>
      <w:numFmt w:val="bullet"/>
      <w:lvlText w:val=""/>
      <w:lvlJc w:val="left"/>
      <w:pPr>
        <w:ind w:left="2880" w:hanging="360"/>
      </w:pPr>
      <w:rPr>
        <w:rFonts w:ascii="Symbol" w:hAnsi="Symbol" w:hint="default"/>
      </w:rPr>
    </w:lvl>
    <w:lvl w:ilvl="4" w:tplc="2498669E" w:tentative="1">
      <w:start w:val="1"/>
      <w:numFmt w:val="bullet"/>
      <w:lvlText w:val="o"/>
      <w:lvlJc w:val="left"/>
      <w:pPr>
        <w:ind w:left="3600" w:hanging="360"/>
      </w:pPr>
      <w:rPr>
        <w:rFonts w:ascii="Courier New" w:hAnsi="Courier New" w:cs="Courier New" w:hint="default"/>
      </w:rPr>
    </w:lvl>
    <w:lvl w:ilvl="5" w:tplc="5016BDAE" w:tentative="1">
      <w:start w:val="1"/>
      <w:numFmt w:val="bullet"/>
      <w:lvlText w:val=""/>
      <w:lvlJc w:val="left"/>
      <w:pPr>
        <w:ind w:left="4320" w:hanging="360"/>
      </w:pPr>
      <w:rPr>
        <w:rFonts w:ascii="Wingdings" w:hAnsi="Wingdings" w:hint="default"/>
      </w:rPr>
    </w:lvl>
    <w:lvl w:ilvl="6" w:tplc="4928E63A" w:tentative="1">
      <w:start w:val="1"/>
      <w:numFmt w:val="bullet"/>
      <w:lvlText w:val=""/>
      <w:lvlJc w:val="left"/>
      <w:pPr>
        <w:ind w:left="5040" w:hanging="360"/>
      </w:pPr>
      <w:rPr>
        <w:rFonts w:ascii="Symbol" w:hAnsi="Symbol" w:hint="default"/>
      </w:rPr>
    </w:lvl>
    <w:lvl w:ilvl="7" w:tplc="DA7C64E6" w:tentative="1">
      <w:start w:val="1"/>
      <w:numFmt w:val="bullet"/>
      <w:lvlText w:val="o"/>
      <w:lvlJc w:val="left"/>
      <w:pPr>
        <w:ind w:left="5760" w:hanging="360"/>
      </w:pPr>
      <w:rPr>
        <w:rFonts w:ascii="Courier New" w:hAnsi="Courier New" w:cs="Courier New" w:hint="default"/>
      </w:rPr>
    </w:lvl>
    <w:lvl w:ilvl="8" w:tplc="5D806D36" w:tentative="1">
      <w:start w:val="1"/>
      <w:numFmt w:val="bullet"/>
      <w:lvlText w:val=""/>
      <w:lvlJc w:val="left"/>
      <w:pPr>
        <w:ind w:left="6480" w:hanging="360"/>
      </w:pPr>
      <w:rPr>
        <w:rFonts w:ascii="Wingdings" w:hAnsi="Wingdings" w:hint="default"/>
      </w:rPr>
    </w:lvl>
  </w:abstractNum>
  <w:abstractNum w:abstractNumId="32" w15:restartNumberingAfterBreak="0">
    <w:nsid w:val="5A1230F3"/>
    <w:multiLevelType w:val="hybridMultilevel"/>
    <w:tmpl w:val="18AE3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36646F"/>
    <w:multiLevelType w:val="hybridMultilevel"/>
    <w:tmpl w:val="A532F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AE216D"/>
    <w:multiLevelType w:val="hybridMultilevel"/>
    <w:tmpl w:val="A40E44E2"/>
    <w:lvl w:ilvl="0" w:tplc="D51C2358">
      <w:start w:val="1"/>
      <w:numFmt w:val="bullet"/>
      <w:lvlText w:val=""/>
      <w:lvlJc w:val="left"/>
      <w:pPr>
        <w:ind w:left="969" w:hanging="360"/>
      </w:pPr>
      <w:rPr>
        <w:rFonts w:ascii="Symbol" w:hAnsi="Symbol" w:hint="default"/>
      </w:rPr>
    </w:lvl>
    <w:lvl w:ilvl="1" w:tplc="4A400D0E">
      <w:start w:val="1"/>
      <w:numFmt w:val="bullet"/>
      <w:lvlText w:val="o"/>
      <w:lvlJc w:val="left"/>
      <w:pPr>
        <w:ind w:left="1689" w:hanging="360"/>
      </w:pPr>
      <w:rPr>
        <w:rFonts w:ascii="Courier New" w:hAnsi="Courier New" w:cs="Courier New" w:hint="default"/>
      </w:rPr>
    </w:lvl>
    <w:lvl w:ilvl="2" w:tplc="4766952E">
      <w:start w:val="1"/>
      <w:numFmt w:val="bullet"/>
      <w:lvlText w:val=""/>
      <w:lvlJc w:val="left"/>
      <w:pPr>
        <w:ind w:left="2409" w:hanging="360"/>
      </w:pPr>
      <w:rPr>
        <w:rFonts w:ascii="Wingdings" w:hAnsi="Wingdings" w:hint="default"/>
      </w:rPr>
    </w:lvl>
    <w:lvl w:ilvl="3" w:tplc="A6FA7536">
      <w:start w:val="1"/>
      <w:numFmt w:val="bullet"/>
      <w:lvlText w:val=""/>
      <w:lvlJc w:val="left"/>
      <w:pPr>
        <w:ind w:left="3129" w:hanging="360"/>
      </w:pPr>
      <w:rPr>
        <w:rFonts w:ascii="Symbol" w:hAnsi="Symbol" w:hint="default"/>
      </w:rPr>
    </w:lvl>
    <w:lvl w:ilvl="4" w:tplc="FF5C0D14">
      <w:start w:val="1"/>
      <w:numFmt w:val="bullet"/>
      <w:lvlText w:val="o"/>
      <w:lvlJc w:val="left"/>
      <w:pPr>
        <w:ind w:left="3849" w:hanging="360"/>
      </w:pPr>
      <w:rPr>
        <w:rFonts w:ascii="Courier New" w:hAnsi="Courier New" w:cs="Courier New" w:hint="default"/>
      </w:rPr>
    </w:lvl>
    <w:lvl w:ilvl="5" w:tplc="FB544FB4">
      <w:start w:val="1"/>
      <w:numFmt w:val="bullet"/>
      <w:lvlText w:val=""/>
      <w:lvlJc w:val="left"/>
      <w:pPr>
        <w:ind w:left="4569" w:hanging="360"/>
      </w:pPr>
      <w:rPr>
        <w:rFonts w:ascii="Wingdings" w:hAnsi="Wingdings" w:hint="default"/>
      </w:rPr>
    </w:lvl>
    <w:lvl w:ilvl="6" w:tplc="32AAF09E" w:tentative="1">
      <w:start w:val="1"/>
      <w:numFmt w:val="bullet"/>
      <w:lvlText w:val=""/>
      <w:lvlJc w:val="left"/>
      <w:pPr>
        <w:ind w:left="5289" w:hanging="360"/>
      </w:pPr>
      <w:rPr>
        <w:rFonts w:ascii="Symbol" w:hAnsi="Symbol" w:hint="default"/>
      </w:rPr>
    </w:lvl>
    <w:lvl w:ilvl="7" w:tplc="81BA60AA" w:tentative="1">
      <w:start w:val="1"/>
      <w:numFmt w:val="bullet"/>
      <w:lvlText w:val="o"/>
      <w:lvlJc w:val="left"/>
      <w:pPr>
        <w:ind w:left="6009" w:hanging="360"/>
      </w:pPr>
      <w:rPr>
        <w:rFonts w:ascii="Courier New" w:hAnsi="Courier New" w:cs="Courier New" w:hint="default"/>
      </w:rPr>
    </w:lvl>
    <w:lvl w:ilvl="8" w:tplc="F52EA58C" w:tentative="1">
      <w:start w:val="1"/>
      <w:numFmt w:val="bullet"/>
      <w:lvlText w:val=""/>
      <w:lvlJc w:val="left"/>
      <w:pPr>
        <w:ind w:left="6729" w:hanging="360"/>
      </w:pPr>
      <w:rPr>
        <w:rFonts w:ascii="Wingdings" w:hAnsi="Wingdings" w:hint="default"/>
      </w:rPr>
    </w:lvl>
  </w:abstractNum>
  <w:abstractNum w:abstractNumId="35" w15:restartNumberingAfterBreak="0">
    <w:nsid w:val="669658B2"/>
    <w:multiLevelType w:val="hybridMultilevel"/>
    <w:tmpl w:val="E514B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DC5ACF"/>
    <w:multiLevelType w:val="hybridMultilevel"/>
    <w:tmpl w:val="00981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2B4DC3"/>
    <w:multiLevelType w:val="hybridMultilevel"/>
    <w:tmpl w:val="36189BF8"/>
    <w:lvl w:ilvl="0" w:tplc="6C440634">
      <w:start w:val="3"/>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F140F9F"/>
    <w:multiLevelType w:val="hybridMultilevel"/>
    <w:tmpl w:val="22C2D6BA"/>
    <w:lvl w:ilvl="0" w:tplc="209E95B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0787EC1"/>
    <w:multiLevelType w:val="hybridMultilevel"/>
    <w:tmpl w:val="F7586F3A"/>
    <w:lvl w:ilvl="0" w:tplc="A2E6E758">
      <w:start w:val="1"/>
      <w:numFmt w:val="bullet"/>
      <w:pStyle w:val="dotpoint"/>
      <w:lvlText w:val=""/>
      <w:lvlJc w:val="left"/>
      <w:pPr>
        <w:tabs>
          <w:tab w:val="num" w:pos="644"/>
        </w:tabs>
        <w:ind w:left="587" w:hanging="227"/>
      </w:pPr>
      <w:rPr>
        <w:rFonts w:ascii="Symbol" w:hAnsi="Symbol" w:hint="default"/>
        <w:b w:val="0"/>
        <w:i w:val="0"/>
        <w:color w:val="auto"/>
        <w:sz w:val="24"/>
        <w:szCs w:val="24"/>
      </w:rPr>
    </w:lvl>
    <w:lvl w:ilvl="1" w:tplc="B1FA5562">
      <w:start w:val="1"/>
      <w:numFmt w:val="bullet"/>
      <w:lvlText w:val="-"/>
      <w:lvlJc w:val="left"/>
      <w:pPr>
        <w:tabs>
          <w:tab w:val="num" w:pos="1800"/>
        </w:tabs>
        <w:ind w:left="1800" w:hanging="360"/>
      </w:pPr>
      <w:rPr>
        <w:rFonts w:ascii="Times New Roman" w:hAnsi="Times New Roman" w:cs="Times New Roman" w:hint="default"/>
      </w:rPr>
    </w:lvl>
    <w:lvl w:ilvl="2" w:tplc="FB34B2C2" w:tentative="1">
      <w:start w:val="1"/>
      <w:numFmt w:val="bullet"/>
      <w:lvlText w:val=""/>
      <w:lvlJc w:val="left"/>
      <w:pPr>
        <w:tabs>
          <w:tab w:val="num" w:pos="2520"/>
        </w:tabs>
        <w:ind w:left="2520" w:hanging="360"/>
      </w:pPr>
      <w:rPr>
        <w:rFonts w:ascii="Wingdings" w:hAnsi="Wingdings" w:hint="default"/>
      </w:rPr>
    </w:lvl>
    <w:lvl w:ilvl="3" w:tplc="478C5B3E" w:tentative="1">
      <w:start w:val="1"/>
      <w:numFmt w:val="bullet"/>
      <w:lvlText w:val=""/>
      <w:lvlJc w:val="left"/>
      <w:pPr>
        <w:tabs>
          <w:tab w:val="num" w:pos="3240"/>
        </w:tabs>
        <w:ind w:left="3240" w:hanging="360"/>
      </w:pPr>
      <w:rPr>
        <w:rFonts w:ascii="Symbol" w:hAnsi="Symbol" w:hint="default"/>
      </w:rPr>
    </w:lvl>
    <w:lvl w:ilvl="4" w:tplc="F2EAA55C" w:tentative="1">
      <w:start w:val="1"/>
      <w:numFmt w:val="bullet"/>
      <w:lvlText w:val="o"/>
      <w:lvlJc w:val="left"/>
      <w:pPr>
        <w:tabs>
          <w:tab w:val="num" w:pos="3960"/>
        </w:tabs>
        <w:ind w:left="3960" w:hanging="360"/>
      </w:pPr>
      <w:rPr>
        <w:rFonts w:ascii="Courier New" w:hAnsi="Courier New" w:cs="Courier New" w:hint="default"/>
      </w:rPr>
    </w:lvl>
    <w:lvl w:ilvl="5" w:tplc="2FAE8330" w:tentative="1">
      <w:start w:val="1"/>
      <w:numFmt w:val="bullet"/>
      <w:lvlText w:val=""/>
      <w:lvlJc w:val="left"/>
      <w:pPr>
        <w:tabs>
          <w:tab w:val="num" w:pos="4680"/>
        </w:tabs>
        <w:ind w:left="4680" w:hanging="360"/>
      </w:pPr>
      <w:rPr>
        <w:rFonts w:ascii="Wingdings" w:hAnsi="Wingdings" w:hint="default"/>
      </w:rPr>
    </w:lvl>
    <w:lvl w:ilvl="6" w:tplc="4E7C785A" w:tentative="1">
      <w:start w:val="1"/>
      <w:numFmt w:val="bullet"/>
      <w:lvlText w:val=""/>
      <w:lvlJc w:val="left"/>
      <w:pPr>
        <w:tabs>
          <w:tab w:val="num" w:pos="5400"/>
        </w:tabs>
        <w:ind w:left="5400" w:hanging="360"/>
      </w:pPr>
      <w:rPr>
        <w:rFonts w:ascii="Symbol" w:hAnsi="Symbol" w:hint="default"/>
      </w:rPr>
    </w:lvl>
    <w:lvl w:ilvl="7" w:tplc="744E438A" w:tentative="1">
      <w:start w:val="1"/>
      <w:numFmt w:val="bullet"/>
      <w:lvlText w:val="o"/>
      <w:lvlJc w:val="left"/>
      <w:pPr>
        <w:tabs>
          <w:tab w:val="num" w:pos="6120"/>
        </w:tabs>
        <w:ind w:left="6120" w:hanging="360"/>
      </w:pPr>
      <w:rPr>
        <w:rFonts w:ascii="Courier New" w:hAnsi="Courier New" w:cs="Courier New" w:hint="default"/>
      </w:rPr>
    </w:lvl>
    <w:lvl w:ilvl="8" w:tplc="7D9A0EBA"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2556E59"/>
    <w:multiLevelType w:val="hybridMultilevel"/>
    <w:tmpl w:val="418AC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9F456A"/>
    <w:multiLevelType w:val="hybridMultilevel"/>
    <w:tmpl w:val="6DC6A1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Theme="minorHAnsi" w:hAnsiTheme="minorHAns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8AB0CA8"/>
    <w:multiLevelType w:val="hybridMultilevel"/>
    <w:tmpl w:val="612C5BE6"/>
    <w:lvl w:ilvl="0" w:tplc="6C440634">
      <w:start w:val="3"/>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5E0BE9"/>
    <w:multiLevelType w:val="hybridMultilevel"/>
    <w:tmpl w:val="E506D720"/>
    <w:lvl w:ilvl="0" w:tplc="FD1268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1"/>
  </w:num>
  <w:num w:numId="2">
    <w:abstractNumId w:val="18"/>
  </w:num>
  <w:num w:numId="3">
    <w:abstractNumId w:val="26"/>
  </w:num>
  <w:num w:numId="4">
    <w:abstractNumId w:val="27"/>
  </w:num>
  <w:num w:numId="5">
    <w:abstractNumId w:val="17"/>
  </w:num>
  <w:num w:numId="6">
    <w:abstractNumId w:val="42"/>
  </w:num>
  <w:num w:numId="7">
    <w:abstractNumId w:val="9"/>
    <w:lvlOverride w:ilvl="0">
      <w:lvl w:ilvl="0">
        <w:start w:val="1"/>
        <w:numFmt w:val="decimal"/>
        <w:pStyle w:val="1NumberPointsStyle"/>
        <w:lvlText w:val="%1."/>
        <w:lvlJc w:val="left"/>
        <w:pPr>
          <w:ind w:left="369" w:hanging="369"/>
        </w:pPr>
        <w:rPr>
          <w:rFonts w:ascii="Times New Roman" w:hAnsi="Times New Roman" w:cs="Times New Roman" w:hint="default"/>
          <w:b w:val="0"/>
          <w:i w:val="0"/>
          <w:sz w:val="24"/>
          <w:szCs w:val="24"/>
        </w:rPr>
      </w:lvl>
    </w:lvlOverride>
    <w:lvlOverride w:ilvl="1">
      <w:lvl w:ilvl="1">
        <w:start w:val="1"/>
        <w:numFmt w:val="lowerLetter"/>
        <w:lvlText w:val="%2."/>
        <w:lvlJc w:val="left"/>
        <w:pPr>
          <w:ind w:left="737" w:hanging="368"/>
        </w:pPr>
        <w:rPr>
          <w:rFonts w:hint="default"/>
          <w:i w:val="0"/>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4"/>
  </w:num>
  <w:num w:numId="9">
    <w:abstractNumId w:val="39"/>
  </w:num>
  <w:num w:numId="10">
    <w:abstractNumId w:val="7"/>
  </w:num>
  <w:num w:numId="11">
    <w:abstractNumId w:val="29"/>
  </w:num>
  <w:num w:numId="12">
    <w:abstractNumId w:val="11"/>
  </w:num>
  <w:num w:numId="13">
    <w:abstractNumId w:val="37"/>
  </w:num>
  <w:num w:numId="14">
    <w:abstractNumId w:val="43"/>
  </w:num>
  <w:num w:numId="15">
    <w:abstractNumId w:val="0"/>
  </w:num>
  <w:num w:numId="16">
    <w:abstractNumId w:val="6"/>
  </w:num>
  <w:num w:numId="17">
    <w:abstractNumId w:val="28"/>
  </w:num>
  <w:num w:numId="18">
    <w:abstractNumId w:val="23"/>
    <w:lvlOverride w:ilvl="2">
      <w:lvl w:ilvl="2">
        <w:start w:val="1"/>
        <w:numFmt w:val="decimal"/>
        <w:lvlText w:val="%1.%2.%3."/>
        <w:lvlJc w:val="left"/>
        <w:pPr>
          <w:ind w:left="1072" w:hanging="504"/>
        </w:pPr>
        <w:rPr>
          <w:rFonts w:ascii="Times New Roman" w:hAnsi="Times New Roman"/>
          <w:b w:val="0"/>
          <w:sz w:val="22"/>
        </w:rPr>
      </w:lvl>
    </w:lvlOverride>
  </w:num>
  <w:num w:numId="19">
    <w:abstractNumId w:val="24"/>
  </w:num>
  <w:num w:numId="20">
    <w:abstractNumId w:val="20"/>
  </w:num>
  <w:num w:numId="21">
    <w:abstractNumId w:val="41"/>
  </w:num>
  <w:num w:numId="22">
    <w:abstractNumId w:val="36"/>
  </w:num>
  <w:num w:numId="23">
    <w:abstractNumId w:val="5"/>
  </w:num>
  <w:num w:numId="24">
    <w:abstractNumId w:val="14"/>
  </w:num>
  <w:num w:numId="25">
    <w:abstractNumId w:val="10"/>
  </w:num>
  <w:num w:numId="26">
    <w:abstractNumId w:val="3"/>
  </w:num>
  <w:num w:numId="27">
    <w:abstractNumId w:val="1"/>
  </w:num>
  <w:num w:numId="28">
    <w:abstractNumId w:val="35"/>
  </w:num>
  <w:num w:numId="29">
    <w:abstractNumId w:val="25"/>
  </w:num>
  <w:num w:numId="30">
    <w:abstractNumId w:val="38"/>
  </w:num>
  <w:num w:numId="31">
    <w:abstractNumId w:val="16"/>
  </w:num>
  <w:num w:numId="32">
    <w:abstractNumId w:val="19"/>
  </w:num>
  <w:num w:numId="33">
    <w:abstractNumId w:val="15"/>
  </w:num>
  <w:num w:numId="34">
    <w:abstractNumId w:val="8"/>
  </w:num>
  <w:num w:numId="35">
    <w:abstractNumId w:val="34"/>
  </w:num>
  <w:num w:numId="36">
    <w:abstractNumId w:val="13"/>
  </w:num>
  <w:num w:numId="37">
    <w:abstractNumId w:val="2"/>
  </w:num>
  <w:num w:numId="38">
    <w:abstractNumId w:val="40"/>
  </w:num>
  <w:num w:numId="39">
    <w:abstractNumId w:val="30"/>
  </w:num>
  <w:num w:numId="40">
    <w:abstractNumId w:val="33"/>
  </w:num>
  <w:num w:numId="41">
    <w:abstractNumId w:val="32"/>
  </w:num>
  <w:num w:numId="42">
    <w:abstractNumId w:val="22"/>
  </w:num>
  <w:num w:numId="43">
    <w:abstractNumId w:val="12"/>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3F5860-2694-4218-86D5-CDCA060ED47A}"/>
    <w:docVar w:name="dgnword-eventsink" w:val="136371920"/>
  </w:docVars>
  <w:rsids>
    <w:rsidRoot w:val="008A04CE"/>
    <w:rsid w:val="00000036"/>
    <w:rsid w:val="000027BC"/>
    <w:rsid w:val="00003F6F"/>
    <w:rsid w:val="00004E98"/>
    <w:rsid w:val="00010501"/>
    <w:rsid w:val="00015CD0"/>
    <w:rsid w:val="000164C7"/>
    <w:rsid w:val="000200C4"/>
    <w:rsid w:val="00021F43"/>
    <w:rsid w:val="0002235F"/>
    <w:rsid w:val="000234A2"/>
    <w:rsid w:val="000312D0"/>
    <w:rsid w:val="00037185"/>
    <w:rsid w:val="00040873"/>
    <w:rsid w:val="00041555"/>
    <w:rsid w:val="00041FFA"/>
    <w:rsid w:val="000422FE"/>
    <w:rsid w:val="000447F3"/>
    <w:rsid w:val="0004591E"/>
    <w:rsid w:val="000478AB"/>
    <w:rsid w:val="000525BE"/>
    <w:rsid w:val="0005357B"/>
    <w:rsid w:val="0005508E"/>
    <w:rsid w:val="000646E5"/>
    <w:rsid w:val="0006484F"/>
    <w:rsid w:val="00064ABF"/>
    <w:rsid w:val="000656AA"/>
    <w:rsid w:val="00080E30"/>
    <w:rsid w:val="00090193"/>
    <w:rsid w:val="000901B3"/>
    <w:rsid w:val="000927AD"/>
    <w:rsid w:val="0009527D"/>
    <w:rsid w:val="000A026B"/>
    <w:rsid w:val="000A3A9A"/>
    <w:rsid w:val="000A4A56"/>
    <w:rsid w:val="000A594E"/>
    <w:rsid w:val="000A78B1"/>
    <w:rsid w:val="000B0A52"/>
    <w:rsid w:val="000B341A"/>
    <w:rsid w:val="000B7622"/>
    <w:rsid w:val="000C05A6"/>
    <w:rsid w:val="000C0980"/>
    <w:rsid w:val="000C0DAD"/>
    <w:rsid w:val="000C1356"/>
    <w:rsid w:val="000C1FFF"/>
    <w:rsid w:val="000C4629"/>
    <w:rsid w:val="000D4C08"/>
    <w:rsid w:val="000D6134"/>
    <w:rsid w:val="000D69F9"/>
    <w:rsid w:val="000E1505"/>
    <w:rsid w:val="000E3C89"/>
    <w:rsid w:val="000E7722"/>
    <w:rsid w:val="000E7B5D"/>
    <w:rsid w:val="000F025C"/>
    <w:rsid w:val="000F0B6E"/>
    <w:rsid w:val="000F0B92"/>
    <w:rsid w:val="000F68A2"/>
    <w:rsid w:val="000F6B3A"/>
    <w:rsid w:val="000F794B"/>
    <w:rsid w:val="00102F15"/>
    <w:rsid w:val="001045FA"/>
    <w:rsid w:val="001059AC"/>
    <w:rsid w:val="00105FFA"/>
    <w:rsid w:val="0011769D"/>
    <w:rsid w:val="00120637"/>
    <w:rsid w:val="001233F8"/>
    <w:rsid w:val="0013002B"/>
    <w:rsid w:val="0014275E"/>
    <w:rsid w:val="001453C2"/>
    <w:rsid w:val="001536CB"/>
    <w:rsid w:val="00154034"/>
    <w:rsid w:val="00166A40"/>
    <w:rsid w:val="00173D14"/>
    <w:rsid w:val="00174EEE"/>
    <w:rsid w:val="00182877"/>
    <w:rsid w:val="0018471F"/>
    <w:rsid w:val="0018690D"/>
    <w:rsid w:val="00193CBC"/>
    <w:rsid w:val="0019655A"/>
    <w:rsid w:val="001A2332"/>
    <w:rsid w:val="001A32EA"/>
    <w:rsid w:val="001A4EA3"/>
    <w:rsid w:val="001B1786"/>
    <w:rsid w:val="001B3ABC"/>
    <w:rsid w:val="001B6FFA"/>
    <w:rsid w:val="001C19F3"/>
    <w:rsid w:val="001C3C26"/>
    <w:rsid w:val="001C4C9C"/>
    <w:rsid w:val="001C6C7D"/>
    <w:rsid w:val="001C6DA5"/>
    <w:rsid w:val="001D5986"/>
    <w:rsid w:val="001D6A60"/>
    <w:rsid w:val="001D74FC"/>
    <w:rsid w:val="001F131A"/>
    <w:rsid w:val="001F3AB9"/>
    <w:rsid w:val="001F45E3"/>
    <w:rsid w:val="001F5A27"/>
    <w:rsid w:val="001F69DD"/>
    <w:rsid w:val="00204F39"/>
    <w:rsid w:val="002065FA"/>
    <w:rsid w:val="00224990"/>
    <w:rsid w:val="0022651F"/>
    <w:rsid w:val="002266EC"/>
    <w:rsid w:val="0023272C"/>
    <w:rsid w:val="00232C2E"/>
    <w:rsid w:val="00236156"/>
    <w:rsid w:val="00240BD8"/>
    <w:rsid w:val="002549D7"/>
    <w:rsid w:val="00255FAF"/>
    <w:rsid w:val="00257745"/>
    <w:rsid w:val="00260197"/>
    <w:rsid w:val="00263B67"/>
    <w:rsid w:val="00265084"/>
    <w:rsid w:val="002656CC"/>
    <w:rsid w:val="00265988"/>
    <w:rsid w:val="00265D16"/>
    <w:rsid w:val="002669A5"/>
    <w:rsid w:val="0027039B"/>
    <w:rsid w:val="002712B6"/>
    <w:rsid w:val="00271BB9"/>
    <w:rsid w:val="00273BB9"/>
    <w:rsid w:val="0027503D"/>
    <w:rsid w:val="0027673F"/>
    <w:rsid w:val="002772B3"/>
    <w:rsid w:val="00281C49"/>
    <w:rsid w:val="00282D3F"/>
    <w:rsid w:val="00292E4F"/>
    <w:rsid w:val="002940CF"/>
    <w:rsid w:val="002A0211"/>
    <w:rsid w:val="002A500B"/>
    <w:rsid w:val="002A695C"/>
    <w:rsid w:val="002D0605"/>
    <w:rsid w:val="002D2231"/>
    <w:rsid w:val="002D3BD8"/>
    <w:rsid w:val="002D5ADC"/>
    <w:rsid w:val="002E1409"/>
    <w:rsid w:val="002E1900"/>
    <w:rsid w:val="002E782E"/>
    <w:rsid w:val="002E7DE5"/>
    <w:rsid w:val="002F0158"/>
    <w:rsid w:val="002F3A49"/>
    <w:rsid w:val="002F43FE"/>
    <w:rsid w:val="002F6454"/>
    <w:rsid w:val="002F716F"/>
    <w:rsid w:val="003007F2"/>
    <w:rsid w:val="0031093C"/>
    <w:rsid w:val="00316462"/>
    <w:rsid w:val="00317A4E"/>
    <w:rsid w:val="003220D1"/>
    <w:rsid w:val="00322C0B"/>
    <w:rsid w:val="00322C87"/>
    <w:rsid w:val="00322E8B"/>
    <w:rsid w:val="0033014B"/>
    <w:rsid w:val="003309F3"/>
    <w:rsid w:val="00330BA7"/>
    <w:rsid w:val="00333F01"/>
    <w:rsid w:val="003348D0"/>
    <w:rsid w:val="00336EEF"/>
    <w:rsid w:val="00350467"/>
    <w:rsid w:val="003557E2"/>
    <w:rsid w:val="00355F94"/>
    <w:rsid w:val="00357445"/>
    <w:rsid w:val="00362491"/>
    <w:rsid w:val="00362A64"/>
    <w:rsid w:val="003646A0"/>
    <w:rsid w:val="0037350B"/>
    <w:rsid w:val="00375342"/>
    <w:rsid w:val="00375543"/>
    <w:rsid w:val="0037573C"/>
    <w:rsid w:val="00381544"/>
    <w:rsid w:val="0038322D"/>
    <w:rsid w:val="003850BF"/>
    <w:rsid w:val="00385CC9"/>
    <w:rsid w:val="003906CF"/>
    <w:rsid w:val="00393462"/>
    <w:rsid w:val="003A3E0E"/>
    <w:rsid w:val="003A51AA"/>
    <w:rsid w:val="003A7262"/>
    <w:rsid w:val="003A79D7"/>
    <w:rsid w:val="003B0829"/>
    <w:rsid w:val="003B0FAB"/>
    <w:rsid w:val="003B2BAF"/>
    <w:rsid w:val="003B7EBE"/>
    <w:rsid w:val="003C2E40"/>
    <w:rsid w:val="003C338A"/>
    <w:rsid w:val="003C6B1B"/>
    <w:rsid w:val="003C7C96"/>
    <w:rsid w:val="003D1D5B"/>
    <w:rsid w:val="003D7D6E"/>
    <w:rsid w:val="003E1028"/>
    <w:rsid w:val="003E469D"/>
    <w:rsid w:val="003F11F9"/>
    <w:rsid w:val="00404499"/>
    <w:rsid w:val="004078C7"/>
    <w:rsid w:val="00412D4F"/>
    <w:rsid w:val="00414FF8"/>
    <w:rsid w:val="00421181"/>
    <w:rsid w:val="004235AB"/>
    <w:rsid w:val="00425523"/>
    <w:rsid w:val="0042552C"/>
    <w:rsid w:val="00425A81"/>
    <w:rsid w:val="00433511"/>
    <w:rsid w:val="00437822"/>
    <w:rsid w:val="00441BB3"/>
    <w:rsid w:val="00445496"/>
    <w:rsid w:val="00446F61"/>
    <w:rsid w:val="00447437"/>
    <w:rsid w:val="0045120C"/>
    <w:rsid w:val="0045414F"/>
    <w:rsid w:val="0045778F"/>
    <w:rsid w:val="00461FB8"/>
    <w:rsid w:val="00462ADC"/>
    <w:rsid w:val="0046505A"/>
    <w:rsid w:val="00470877"/>
    <w:rsid w:val="00470B44"/>
    <w:rsid w:val="00473586"/>
    <w:rsid w:val="00475AC5"/>
    <w:rsid w:val="00475DA8"/>
    <w:rsid w:val="00476F10"/>
    <w:rsid w:val="00477406"/>
    <w:rsid w:val="00482905"/>
    <w:rsid w:val="00483290"/>
    <w:rsid w:val="004874E7"/>
    <w:rsid w:val="00491991"/>
    <w:rsid w:val="00492C75"/>
    <w:rsid w:val="00492DB7"/>
    <w:rsid w:val="004931D2"/>
    <w:rsid w:val="00494EA6"/>
    <w:rsid w:val="004958DE"/>
    <w:rsid w:val="004A5D6D"/>
    <w:rsid w:val="004A7557"/>
    <w:rsid w:val="004C4B45"/>
    <w:rsid w:val="004C6175"/>
    <w:rsid w:val="004D0665"/>
    <w:rsid w:val="004E047A"/>
    <w:rsid w:val="004E291E"/>
    <w:rsid w:val="004E396F"/>
    <w:rsid w:val="004F5909"/>
    <w:rsid w:val="004F7015"/>
    <w:rsid w:val="004F79D1"/>
    <w:rsid w:val="00515EFB"/>
    <w:rsid w:val="005162F8"/>
    <w:rsid w:val="00522FD4"/>
    <w:rsid w:val="00523170"/>
    <w:rsid w:val="005253F0"/>
    <w:rsid w:val="005266D7"/>
    <w:rsid w:val="00527EFF"/>
    <w:rsid w:val="00533D91"/>
    <w:rsid w:val="00536EE8"/>
    <w:rsid w:val="00540AF0"/>
    <w:rsid w:val="0054186F"/>
    <w:rsid w:val="0054686B"/>
    <w:rsid w:val="00547D55"/>
    <w:rsid w:val="0055097B"/>
    <w:rsid w:val="00551FEC"/>
    <w:rsid w:val="0055231B"/>
    <w:rsid w:val="0055351A"/>
    <w:rsid w:val="00565046"/>
    <w:rsid w:val="00567ED5"/>
    <w:rsid w:val="00572381"/>
    <w:rsid w:val="0057270D"/>
    <w:rsid w:val="005727D1"/>
    <w:rsid w:val="00573C0B"/>
    <w:rsid w:val="00576A3B"/>
    <w:rsid w:val="00581985"/>
    <w:rsid w:val="00582D39"/>
    <w:rsid w:val="00585B90"/>
    <w:rsid w:val="00591536"/>
    <w:rsid w:val="005A1E7B"/>
    <w:rsid w:val="005A1F0E"/>
    <w:rsid w:val="005A6920"/>
    <w:rsid w:val="005C11F0"/>
    <w:rsid w:val="005C1984"/>
    <w:rsid w:val="005C32AF"/>
    <w:rsid w:val="005C39AA"/>
    <w:rsid w:val="005D09A0"/>
    <w:rsid w:val="005D215B"/>
    <w:rsid w:val="005D4DFD"/>
    <w:rsid w:val="005D590B"/>
    <w:rsid w:val="005D5FE0"/>
    <w:rsid w:val="005E06BF"/>
    <w:rsid w:val="005E5355"/>
    <w:rsid w:val="005E6415"/>
    <w:rsid w:val="005F5A9F"/>
    <w:rsid w:val="005F6747"/>
    <w:rsid w:val="00600FAE"/>
    <w:rsid w:val="00601E93"/>
    <w:rsid w:val="00602733"/>
    <w:rsid w:val="006056CC"/>
    <w:rsid w:val="0061203E"/>
    <w:rsid w:val="00612586"/>
    <w:rsid w:val="00612613"/>
    <w:rsid w:val="006142F1"/>
    <w:rsid w:val="00614FB2"/>
    <w:rsid w:val="006156E0"/>
    <w:rsid w:val="00622D3D"/>
    <w:rsid w:val="00627FE3"/>
    <w:rsid w:val="00636F5B"/>
    <w:rsid w:val="006443C9"/>
    <w:rsid w:val="0064451B"/>
    <w:rsid w:val="00647D20"/>
    <w:rsid w:val="00651107"/>
    <w:rsid w:val="00652571"/>
    <w:rsid w:val="00652FF3"/>
    <w:rsid w:val="00664B2E"/>
    <w:rsid w:val="00665BEB"/>
    <w:rsid w:val="00667A35"/>
    <w:rsid w:val="006702DA"/>
    <w:rsid w:val="00674922"/>
    <w:rsid w:val="00677433"/>
    <w:rsid w:val="00680B62"/>
    <w:rsid w:val="006824F4"/>
    <w:rsid w:val="00683B31"/>
    <w:rsid w:val="00685A48"/>
    <w:rsid w:val="00685D5B"/>
    <w:rsid w:val="0069007B"/>
    <w:rsid w:val="006919B5"/>
    <w:rsid w:val="00693E9B"/>
    <w:rsid w:val="00695714"/>
    <w:rsid w:val="006A10BD"/>
    <w:rsid w:val="006A321B"/>
    <w:rsid w:val="006A38BF"/>
    <w:rsid w:val="006A43D4"/>
    <w:rsid w:val="006A4B2B"/>
    <w:rsid w:val="006A72DA"/>
    <w:rsid w:val="006A7C53"/>
    <w:rsid w:val="006B3D1E"/>
    <w:rsid w:val="006C198B"/>
    <w:rsid w:val="006C1AF6"/>
    <w:rsid w:val="006C3986"/>
    <w:rsid w:val="006C70CD"/>
    <w:rsid w:val="006E3A18"/>
    <w:rsid w:val="006E3AD1"/>
    <w:rsid w:val="006E4749"/>
    <w:rsid w:val="006E4DAB"/>
    <w:rsid w:val="006F2C7E"/>
    <w:rsid w:val="006F396F"/>
    <w:rsid w:val="00704FF4"/>
    <w:rsid w:val="0070523A"/>
    <w:rsid w:val="00712008"/>
    <w:rsid w:val="007125D6"/>
    <w:rsid w:val="00712A71"/>
    <w:rsid w:val="007246D0"/>
    <w:rsid w:val="007261EE"/>
    <w:rsid w:val="00732953"/>
    <w:rsid w:val="0074001E"/>
    <w:rsid w:val="00743033"/>
    <w:rsid w:val="00743C48"/>
    <w:rsid w:val="0074539D"/>
    <w:rsid w:val="00746A7B"/>
    <w:rsid w:val="00747109"/>
    <w:rsid w:val="00750ACC"/>
    <w:rsid w:val="00752B42"/>
    <w:rsid w:val="00756BD5"/>
    <w:rsid w:val="007661B0"/>
    <w:rsid w:val="00766DD0"/>
    <w:rsid w:val="00770DCB"/>
    <w:rsid w:val="00770F67"/>
    <w:rsid w:val="0077243A"/>
    <w:rsid w:val="00777B7B"/>
    <w:rsid w:val="00780B0F"/>
    <w:rsid w:val="007818BE"/>
    <w:rsid w:val="007907FA"/>
    <w:rsid w:val="007931CA"/>
    <w:rsid w:val="00794072"/>
    <w:rsid w:val="007957EC"/>
    <w:rsid w:val="007A1A1C"/>
    <w:rsid w:val="007A28D2"/>
    <w:rsid w:val="007A3A9B"/>
    <w:rsid w:val="007A5B12"/>
    <w:rsid w:val="007A682E"/>
    <w:rsid w:val="007A6F82"/>
    <w:rsid w:val="007A710D"/>
    <w:rsid w:val="007A731A"/>
    <w:rsid w:val="007B17E0"/>
    <w:rsid w:val="007B22C0"/>
    <w:rsid w:val="007B5396"/>
    <w:rsid w:val="007C2EEE"/>
    <w:rsid w:val="007C35C5"/>
    <w:rsid w:val="007C6845"/>
    <w:rsid w:val="007C6A6D"/>
    <w:rsid w:val="007C6B56"/>
    <w:rsid w:val="007D0C2C"/>
    <w:rsid w:val="007D54A9"/>
    <w:rsid w:val="007E244B"/>
    <w:rsid w:val="007E6D7F"/>
    <w:rsid w:val="007F293A"/>
    <w:rsid w:val="007F464F"/>
    <w:rsid w:val="007F5197"/>
    <w:rsid w:val="0080011A"/>
    <w:rsid w:val="00800540"/>
    <w:rsid w:val="00801145"/>
    <w:rsid w:val="008024A7"/>
    <w:rsid w:val="00805022"/>
    <w:rsid w:val="0080603B"/>
    <w:rsid w:val="00806877"/>
    <w:rsid w:val="008122DE"/>
    <w:rsid w:val="00821706"/>
    <w:rsid w:val="0082347B"/>
    <w:rsid w:val="00826154"/>
    <w:rsid w:val="008271DB"/>
    <w:rsid w:val="00827B2D"/>
    <w:rsid w:val="0083029C"/>
    <w:rsid w:val="00831207"/>
    <w:rsid w:val="00831EC9"/>
    <w:rsid w:val="008362C7"/>
    <w:rsid w:val="0083684A"/>
    <w:rsid w:val="00847AE5"/>
    <w:rsid w:val="008526AE"/>
    <w:rsid w:val="00852A22"/>
    <w:rsid w:val="008555FE"/>
    <w:rsid w:val="00855F5F"/>
    <w:rsid w:val="00857CBE"/>
    <w:rsid w:val="00857FB4"/>
    <w:rsid w:val="008620DA"/>
    <w:rsid w:val="00863D8B"/>
    <w:rsid w:val="00864CCE"/>
    <w:rsid w:val="00873069"/>
    <w:rsid w:val="00874D6E"/>
    <w:rsid w:val="00875EF9"/>
    <w:rsid w:val="00891BA7"/>
    <w:rsid w:val="0089439B"/>
    <w:rsid w:val="00897C98"/>
    <w:rsid w:val="00897CCC"/>
    <w:rsid w:val="008A04CE"/>
    <w:rsid w:val="008A1588"/>
    <w:rsid w:val="008A39D5"/>
    <w:rsid w:val="008A551E"/>
    <w:rsid w:val="008A7874"/>
    <w:rsid w:val="008A7AC3"/>
    <w:rsid w:val="008B117B"/>
    <w:rsid w:val="008B1D85"/>
    <w:rsid w:val="008B2EF3"/>
    <w:rsid w:val="008C0E8F"/>
    <w:rsid w:val="008C19C5"/>
    <w:rsid w:val="008C35E8"/>
    <w:rsid w:val="008C7800"/>
    <w:rsid w:val="008D4625"/>
    <w:rsid w:val="008D62E7"/>
    <w:rsid w:val="008D765B"/>
    <w:rsid w:val="008E7151"/>
    <w:rsid w:val="008F0139"/>
    <w:rsid w:val="008F0958"/>
    <w:rsid w:val="008F0D2B"/>
    <w:rsid w:val="008F2AF4"/>
    <w:rsid w:val="008F2C54"/>
    <w:rsid w:val="008F70E5"/>
    <w:rsid w:val="00901E75"/>
    <w:rsid w:val="009023E8"/>
    <w:rsid w:val="009064A1"/>
    <w:rsid w:val="00906BB1"/>
    <w:rsid w:val="0091134B"/>
    <w:rsid w:val="00912472"/>
    <w:rsid w:val="00913AAF"/>
    <w:rsid w:val="00913FB7"/>
    <w:rsid w:val="00923C37"/>
    <w:rsid w:val="00923D88"/>
    <w:rsid w:val="00925ACC"/>
    <w:rsid w:val="00925DE7"/>
    <w:rsid w:val="00926925"/>
    <w:rsid w:val="00926C6B"/>
    <w:rsid w:val="00926E1B"/>
    <w:rsid w:val="00931D3B"/>
    <w:rsid w:val="009320C0"/>
    <w:rsid w:val="00934F48"/>
    <w:rsid w:val="00944F54"/>
    <w:rsid w:val="0094542D"/>
    <w:rsid w:val="00956B50"/>
    <w:rsid w:val="0096279D"/>
    <w:rsid w:val="009647A9"/>
    <w:rsid w:val="0096497C"/>
    <w:rsid w:val="00965857"/>
    <w:rsid w:val="00980E80"/>
    <w:rsid w:val="009821B6"/>
    <w:rsid w:val="0098238C"/>
    <w:rsid w:val="00982BB5"/>
    <w:rsid w:val="009865F4"/>
    <w:rsid w:val="00991AD8"/>
    <w:rsid w:val="009928D9"/>
    <w:rsid w:val="009959EC"/>
    <w:rsid w:val="009A37C3"/>
    <w:rsid w:val="009A5FC6"/>
    <w:rsid w:val="009B00A9"/>
    <w:rsid w:val="009B1250"/>
    <w:rsid w:val="009B14B9"/>
    <w:rsid w:val="009B40D7"/>
    <w:rsid w:val="009B5A63"/>
    <w:rsid w:val="009B6EAC"/>
    <w:rsid w:val="009B7AC6"/>
    <w:rsid w:val="009B7C38"/>
    <w:rsid w:val="009B7E74"/>
    <w:rsid w:val="009B7F10"/>
    <w:rsid w:val="009C39CD"/>
    <w:rsid w:val="009C7706"/>
    <w:rsid w:val="009D1000"/>
    <w:rsid w:val="009D1C27"/>
    <w:rsid w:val="009D1C86"/>
    <w:rsid w:val="009D3236"/>
    <w:rsid w:val="009D7A19"/>
    <w:rsid w:val="009E0659"/>
    <w:rsid w:val="009E0985"/>
    <w:rsid w:val="009E2914"/>
    <w:rsid w:val="009E56C4"/>
    <w:rsid w:val="009E682A"/>
    <w:rsid w:val="009F1EF0"/>
    <w:rsid w:val="009F333C"/>
    <w:rsid w:val="009F729D"/>
    <w:rsid w:val="009F7539"/>
    <w:rsid w:val="009F7572"/>
    <w:rsid w:val="009F7E16"/>
    <w:rsid w:val="00A00738"/>
    <w:rsid w:val="00A00FEF"/>
    <w:rsid w:val="00A02F0B"/>
    <w:rsid w:val="00A03B21"/>
    <w:rsid w:val="00A03DA3"/>
    <w:rsid w:val="00A04CA7"/>
    <w:rsid w:val="00A05B34"/>
    <w:rsid w:val="00A05BF2"/>
    <w:rsid w:val="00A07886"/>
    <w:rsid w:val="00A1077D"/>
    <w:rsid w:val="00A112FB"/>
    <w:rsid w:val="00A1258F"/>
    <w:rsid w:val="00A148C4"/>
    <w:rsid w:val="00A15FE5"/>
    <w:rsid w:val="00A226F4"/>
    <w:rsid w:val="00A26F09"/>
    <w:rsid w:val="00A27AD8"/>
    <w:rsid w:val="00A30016"/>
    <w:rsid w:val="00A317D7"/>
    <w:rsid w:val="00A31BC9"/>
    <w:rsid w:val="00A33E3D"/>
    <w:rsid w:val="00A349AF"/>
    <w:rsid w:val="00A358E2"/>
    <w:rsid w:val="00A37EE8"/>
    <w:rsid w:val="00A4005F"/>
    <w:rsid w:val="00A40504"/>
    <w:rsid w:val="00A41546"/>
    <w:rsid w:val="00A41B98"/>
    <w:rsid w:val="00A430A4"/>
    <w:rsid w:val="00A50904"/>
    <w:rsid w:val="00A5648F"/>
    <w:rsid w:val="00A60651"/>
    <w:rsid w:val="00A60779"/>
    <w:rsid w:val="00A624AD"/>
    <w:rsid w:val="00A62C97"/>
    <w:rsid w:val="00A6568A"/>
    <w:rsid w:val="00A7194A"/>
    <w:rsid w:val="00A803F1"/>
    <w:rsid w:val="00A84EBF"/>
    <w:rsid w:val="00A86965"/>
    <w:rsid w:val="00A87022"/>
    <w:rsid w:val="00A9214B"/>
    <w:rsid w:val="00A9288C"/>
    <w:rsid w:val="00A96F4C"/>
    <w:rsid w:val="00AA2B5C"/>
    <w:rsid w:val="00AA5AE0"/>
    <w:rsid w:val="00AA63B6"/>
    <w:rsid w:val="00AA6D10"/>
    <w:rsid w:val="00AA7B3E"/>
    <w:rsid w:val="00AB05B0"/>
    <w:rsid w:val="00AB21EA"/>
    <w:rsid w:val="00AC4817"/>
    <w:rsid w:val="00AC5640"/>
    <w:rsid w:val="00AC7084"/>
    <w:rsid w:val="00AD6BD8"/>
    <w:rsid w:val="00AE23FB"/>
    <w:rsid w:val="00AE314C"/>
    <w:rsid w:val="00AE3F46"/>
    <w:rsid w:val="00AE7A27"/>
    <w:rsid w:val="00AF4CEB"/>
    <w:rsid w:val="00B03311"/>
    <w:rsid w:val="00B1532F"/>
    <w:rsid w:val="00B15808"/>
    <w:rsid w:val="00B17B7B"/>
    <w:rsid w:val="00B24421"/>
    <w:rsid w:val="00B32BDF"/>
    <w:rsid w:val="00B40C24"/>
    <w:rsid w:val="00B43E15"/>
    <w:rsid w:val="00B46C33"/>
    <w:rsid w:val="00B50399"/>
    <w:rsid w:val="00B518E3"/>
    <w:rsid w:val="00B532AF"/>
    <w:rsid w:val="00B554FA"/>
    <w:rsid w:val="00B55CA0"/>
    <w:rsid w:val="00B63532"/>
    <w:rsid w:val="00B8734E"/>
    <w:rsid w:val="00B91202"/>
    <w:rsid w:val="00B92CB4"/>
    <w:rsid w:val="00B96AF7"/>
    <w:rsid w:val="00B97D7E"/>
    <w:rsid w:val="00BA16FD"/>
    <w:rsid w:val="00BA351A"/>
    <w:rsid w:val="00BB3DDF"/>
    <w:rsid w:val="00BB4DD3"/>
    <w:rsid w:val="00BB5245"/>
    <w:rsid w:val="00BB56C5"/>
    <w:rsid w:val="00BC0621"/>
    <w:rsid w:val="00BC48E9"/>
    <w:rsid w:val="00BD6AE8"/>
    <w:rsid w:val="00BE0F16"/>
    <w:rsid w:val="00BE6FEB"/>
    <w:rsid w:val="00BF3F5F"/>
    <w:rsid w:val="00BF663C"/>
    <w:rsid w:val="00C02BBE"/>
    <w:rsid w:val="00C02DBA"/>
    <w:rsid w:val="00C07AD2"/>
    <w:rsid w:val="00C07E43"/>
    <w:rsid w:val="00C1324E"/>
    <w:rsid w:val="00C14133"/>
    <w:rsid w:val="00C1535D"/>
    <w:rsid w:val="00C26D41"/>
    <w:rsid w:val="00C30E54"/>
    <w:rsid w:val="00C31203"/>
    <w:rsid w:val="00C41AFE"/>
    <w:rsid w:val="00C55101"/>
    <w:rsid w:val="00C56B83"/>
    <w:rsid w:val="00C56F16"/>
    <w:rsid w:val="00C6019C"/>
    <w:rsid w:val="00C62FEA"/>
    <w:rsid w:val="00C66822"/>
    <w:rsid w:val="00C72ED4"/>
    <w:rsid w:val="00C75A9B"/>
    <w:rsid w:val="00C76451"/>
    <w:rsid w:val="00C76580"/>
    <w:rsid w:val="00C83272"/>
    <w:rsid w:val="00C86EC8"/>
    <w:rsid w:val="00C93908"/>
    <w:rsid w:val="00C952F5"/>
    <w:rsid w:val="00CA0080"/>
    <w:rsid w:val="00CA10D1"/>
    <w:rsid w:val="00CA15EA"/>
    <w:rsid w:val="00CA4F14"/>
    <w:rsid w:val="00CB1DD2"/>
    <w:rsid w:val="00CC0D56"/>
    <w:rsid w:val="00CC1167"/>
    <w:rsid w:val="00CC37EE"/>
    <w:rsid w:val="00CC5EC5"/>
    <w:rsid w:val="00CD16B2"/>
    <w:rsid w:val="00CD2B1A"/>
    <w:rsid w:val="00CE1038"/>
    <w:rsid w:val="00CE2EEA"/>
    <w:rsid w:val="00CE4B98"/>
    <w:rsid w:val="00CF135B"/>
    <w:rsid w:val="00CF1B8D"/>
    <w:rsid w:val="00CF6FF6"/>
    <w:rsid w:val="00D0305D"/>
    <w:rsid w:val="00D04199"/>
    <w:rsid w:val="00D0666C"/>
    <w:rsid w:val="00D15773"/>
    <w:rsid w:val="00D17095"/>
    <w:rsid w:val="00D21356"/>
    <w:rsid w:val="00D23957"/>
    <w:rsid w:val="00D24112"/>
    <w:rsid w:val="00D2423F"/>
    <w:rsid w:val="00D24528"/>
    <w:rsid w:val="00D33477"/>
    <w:rsid w:val="00D3592D"/>
    <w:rsid w:val="00D35C42"/>
    <w:rsid w:val="00D40101"/>
    <w:rsid w:val="00D43801"/>
    <w:rsid w:val="00D541D2"/>
    <w:rsid w:val="00D66F9E"/>
    <w:rsid w:val="00D66FBE"/>
    <w:rsid w:val="00D7383A"/>
    <w:rsid w:val="00D80D71"/>
    <w:rsid w:val="00D869FF"/>
    <w:rsid w:val="00D93F40"/>
    <w:rsid w:val="00DA2103"/>
    <w:rsid w:val="00DA3480"/>
    <w:rsid w:val="00DA7AA4"/>
    <w:rsid w:val="00DA7BBB"/>
    <w:rsid w:val="00DB23E4"/>
    <w:rsid w:val="00DB3296"/>
    <w:rsid w:val="00DB36BC"/>
    <w:rsid w:val="00DB3CCB"/>
    <w:rsid w:val="00DB44FC"/>
    <w:rsid w:val="00DC41BB"/>
    <w:rsid w:val="00DD0CA9"/>
    <w:rsid w:val="00DD5AE2"/>
    <w:rsid w:val="00DE0B59"/>
    <w:rsid w:val="00DE0DF5"/>
    <w:rsid w:val="00DE6E29"/>
    <w:rsid w:val="00DE6F68"/>
    <w:rsid w:val="00DF0373"/>
    <w:rsid w:val="00DF25A5"/>
    <w:rsid w:val="00DF392D"/>
    <w:rsid w:val="00DF5448"/>
    <w:rsid w:val="00DF6461"/>
    <w:rsid w:val="00E04279"/>
    <w:rsid w:val="00E043AC"/>
    <w:rsid w:val="00E07099"/>
    <w:rsid w:val="00E21BB0"/>
    <w:rsid w:val="00E36185"/>
    <w:rsid w:val="00E43AE0"/>
    <w:rsid w:val="00E47054"/>
    <w:rsid w:val="00E62676"/>
    <w:rsid w:val="00E63365"/>
    <w:rsid w:val="00E641FE"/>
    <w:rsid w:val="00E67931"/>
    <w:rsid w:val="00E73866"/>
    <w:rsid w:val="00E85907"/>
    <w:rsid w:val="00E85C37"/>
    <w:rsid w:val="00E875AD"/>
    <w:rsid w:val="00E952E0"/>
    <w:rsid w:val="00E97BFB"/>
    <w:rsid w:val="00EA079B"/>
    <w:rsid w:val="00EA0C66"/>
    <w:rsid w:val="00EA0CCA"/>
    <w:rsid w:val="00EA100E"/>
    <w:rsid w:val="00EA6E8F"/>
    <w:rsid w:val="00EA7F56"/>
    <w:rsid w:val="00EB02D8"/>
    <w:rsid w:val="00EB2572"/>
    <w:rsid w:val="00EB3842"/>
    <w:rsid w:val="00EC2C2D"/>
    <w:rsid w:val="00EC5577"/>
    <w:rsid w:val="00ED2A13"/>
    <w:rsid w:val="00ED42BA"/>
    <w:rsid w:val="00ED696F"/>
    <w:rsid w:val="00ED6AF8"/>
    <w:rsid w:val="00ED7B3B"/>
    <w:rsid w:val="00EE0E6E"/>
    <w:rsid w:val="00EE5286"/>
    <w:rsid w:val="00EE78CB"/>
    <w:rsid w:val="00EF2811"/>
    <w:rsid w:val="00EF3C42"/>
    <w:rsid w:val="00EF4DA5"/>
    <w:rsid w:val="00EF6533"/>
    <w:rsid w:val="00EF6CFD"/>
    <w:rsid w:val="00EF778E"/>
    <w:rsid w:val="00F03D3A"/>
    <w:rsid w:val="00F12491"/>
    <w:rsid w:val="00F12C9E"/>
    <w:rsid w:val="00F15038"/>
    <w:rsid w:val="00F22D8E"/>
    <w:rsid w:val="00F233A8"/>
    <w:rsid w:val="00F272E6"/>
    <w:rsid w:val="00F37AAF"/>
    <w:rsid w:val="00F37D39"/>
    <w:rsid w:val="00F41C96"/>
    <w:rsid w:val="00F423DC"/>
    <w:rsid w:val="00F432CA"/>
    <w:rsid w:val="00F47843"/>
    <w:rsid w:val="00F5116C"/>
    <w:rsid w:val="00F53322"/>
    <w:rsid w:val="00F53573"/>
    <w:rsid w:val="00F63DD9"/>
    <w:rsid w:val="00F651DD"/>
    <w:rsid w:val="00F73FD6"/>
    <w:rsid w:val="00F74548"/>
    <w:rsid w:val="00F76C5F"/>
    <w:rsid w:val="00F76FA4"/>
    <w:rsid w:val="00F81A91"/>
    <w:rsid w:val="00F84C38"/>
    <w:rsid w:val="00F90A9A"/>
    <w:rsid w:val="00F9233C"/>
    <w:rsid w:val="00F9263C"/>
    <w:rsid w:val="00F976D1"/>
    <w:rsid w:val="00FA77B2"/>
    <w:rsid w:val="00FB06A5"/>
    <w:rsid w:val="00FB19CE"/>
    <w:rsid w:val="00FB31EE"/>
    <w:rsid w:val="00FB4C11"/>
    <w:rsid w:val="00FC04B1"/>
    <w:rsid w:val="00FC0522"/>
    <w:rsid w:val="00FC06E9"/>
    <w:rsid w:val="00FD0AB8"/>
    <w:rsid w:val="00FD4596"/>
    <w:rsid w:val="00FD5F00"/>
    <w:rsid w:val="00FD6E04"/>
    <w:rsid w:val="00FF0FE2"/>
    <w:rsid w:val="00FF16B2"/>
    <w:rsid w:val="00FF3731"/>
    <w:rsid w:val="00FF3FF8"/>
    <w:rsid w:val="00FF7AAF"/>
    <w:rsid w:val="00FF7D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2DD37"/>
  <w15:docId w15:val="{232EF159-07C3-4E88-BDE2-3F0B8B08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8EB"/>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link w:val="Heading1Char"/>
    <w:qFormat/>
    <w:rsid w:val="007B17E0"/>
    <w:pPr>
      <w:spacing w:before="100" w:beforeAutospacing="1" w:after="100" w:afterAutospacing="1"/>
      <w:outlineLvl w:val="0"/>
    </w:pPr>
    <w:rPr>
      <w:b/>
      <w:bCs/>
      <w:kern w:val="36"/>
      <w:sz w:val="48"/>
      <w:szCs w:val="48"/>
    </w:rPr>
  </w:style>
  <w:style w:type="paragraph" w:styleId="Heading2">
    <w:name w:val="heading 2"/>
    <w:aliases w:val="Heading 2 Char Char Char,Heading 2 Char Char Char Char Char,Heading 2 Char Char Char Char2 Char Char Char,Heading 2 Char1 Char,Heading 2 Char1 Char Char2 Char Char Char,Heading 2 Char2 Char Char Char,Heading 2 Char2 Char1 Char"/>
    <w:basedOn w:val="Normal"/>
    <w:link w:val="Heading2Char"/>
    <w:qFormat/>
    <w:rsid w:val="007B17E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8EB"/>
    <w:pPr>
      <w:spacing w:before="0"/>
      <w:ind w:left="720"/>
      <w:contextualSpacing/>
    </w:pPr>
    <w:rPr>
      <w:szCs w:val="24"/>
    </w:rPr>
  </w:style>
  <w:style w:type="character" w:styleId="BookTitle">
    <w:name w:val="Book Title"/>
    <w:uiPriority w:val="33"/>
    <w:qFormat/>
    <w:rsid w:val="00CE58EB"/>
    <w:rPr>
      <w:i/>
      <w:iCs/>
      <w:smallCaps/>
      <w:spacing w:val="5"/>
    </w:rPr>
  </w:style>
  <w:style w:type="character" w:styleId="CommentReference">
    <w:name w:val="annotation reference"/>
    <w:basedOn w:val="DefaultParagraphFont"/>
    <w:uiPriority w:val="99"/>
    <w:semiHidden/>
    <w:unhideWhenUsed/>
    <w:rsid w:val="00A8043E"/>
    <w:rPr>
      <w:sz w:val="16"/>
      <w:szCs w:val="16"/>
    </w:rPr>
  </w:style>
  <w:style w:type="paragraph" w:styleId="CommentText">
    <w:name w:val="annotation text"/>
    <w:basedOn w:val="Normal"/>
    <w:link w:val="CommentTextChar"/>
    <w:uiPriority w:val="99"/>
    <w:semiHidden/>
    <w:unhideWhenUsed/>
    <w:rsid w:val="00A8043E"/>
    <w:rPr>
      <w:sz w:val="20"/>
    </w:rPr>
  </w:style>
  <w:style w:type="character" w:customStyle="1" w:styleId="CommentTextChar">
    <w:name w:val="Comment Text Char"/>
    <w:basedOn w:val="DefaultParagraphFont"/>
    <w:link w:val="CommentText"/>
    <w:uiPriority w:val="99"/>
    <w:semiHidden/>
    <w:rsid w:val="00A804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8043E"/>
    <w:rPr>
      <w:b/>
      <w:bCs/>
    </w:rPr>
  </w:style>
  <w:style w:type="character" w:customStyle="1" w:styleId="CommentSubjectChar">
    <w:name w:val="Comment Subject Char"/>
    <w:basedOn w:val="CommentTextChar"/>
    <w:link w:val="CommentSubject"/>
    <w:uiPriority w:val="99"/>
    <w:semiHidden/>
    <w:rsid w:val="00A804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8043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3E"/>
    <w:rPr>
      <w:rFonts w:ascii="Tahoma" w:eastAsia="Times New Roman" w:hAnsi="Tahoma" w:cs="Tahoma"/>
      <w:sz w:val="16"/>
      <w:szCs w:val="16"/>
      <w:lang w:eastAsia="en-AU"/>
    </w:rPr>
  </w:style>
  <w:style w:type="paragraph" w:customStyle="1" w:styleId="subsection">
    <w:name w:val="subsection"/>
    <w:aliases w:val="ss"/>
    <w:basedOn w:val="Normal"/>
    <w:link w:val="subsectionChar"/>
    <w:rsid w:val="00994FE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994FE1"/>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994FE1"/>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994FE1"/>
    <w:pPr>
      <w:tabs>
        <w:tab w:val="right" w:pos="1531"/>
      </w:tabs>
      <w:spacing w:before="40"/>
      <w:ind w:left="1644" w:hanging="1644"/>
    </w:pPr>
    <w:rPr>
      <w:sz w:val="22"/>
    </w:rPr>
  </w:style>
  <w:style w:type="paragraph" w:styleId="Header">
    <w:name w:val="header"/>
    <w:basedOn w:val="Normal"/>
    <w:link w:val="HeaderChar"/>
    <w:uiPriority w:val="99"/>
    <w:unhideWhenUsed/>
    <w:rsid w:val="001715A5"/>
    <w:pPr>
      <w:tabs>
        <w:tab w:val="center" w:pos="4513"/>
        <w:tab w:val="right" w:pos="9026"/>
      </w:tabs>
      <w:spacing w:before="0"/>
    </w:pPr>
  </w:style>
  <w:style w:type="character" w:customStyle="1" w:styleId="HeaderChar">
    <w:name w:val="Header Char"/>
    <w:basedOn w:val="DefaultParagraphFont"/>
    <w:link w:val="Header"/>
    <w:uiPriority w:val="99"/>
    <w:rsid w:val="001715A5"/>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1715A5"/>
    <w:pPr>
      <w:tabs>
        <w:tab w:val="center" w:pos="4513"/>
        <w:tab w:val="right" w:pos="9026"/>
      </w:tabs>
      <w:spacing w:before="0"/>
    </w:pPr>
  </w:style>
  <w:style w:type="character" w:customStyle="1" w:styleId="FooterChar">
    <w:name w:val="Footer Char"/>
    <w:basedOn w:val="DefaultParagraphFont"/>
    <w:link w:val="Footer"/>
    <w:uiPriority w:val="99"/>
    <w:rsid w:val="001715A5"/>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826ED8"/>
    <w:pPr>
      <w:spacing w:before="0"/>
    </w:pPr>
    <w:rPr>
      <w:sz w:val="20"/>
    </w:rPr>
  </w:style>
  <w:style w:type="character" w:customStyle="1" w:styleId="FootnoteTextChar">
    <w:name w:val="Footnote Text Char"/>
    <w:basedOn w:val="DefaultParagraphFont"/>
    <w:link w:val="FootnoteText"/>
    <w:uiPriority w:val="99"/>
    <w:semiHidden/>
    <w:rsid w:val="00826ED8"/>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826ED8"/>
    <w:rPr>
      <w:vertAlign w:val="superscript"/>
    </w:rPr>
  </w:style>
  <w:style w:type="paragraph" w:styleId="Revision">
    <w:name w:val="Revision"/>
    <w:hidden/>
    <w:uiPriority w:val="99"/>
    <w:semiHidden/>
    <w:rsid w:val="0023558E"/>
    <w:pPr>
      <w:spacing w:after="0" w:line="240" w:lineRule="auto"/>
    </w:pPr>
    <w:rPr>
      <w:rFonts w:ascii="Times New Roman" w:eastAsia="Times New Roman" w:hAnsi="Times New Roman" w:cs="Times New Roman"/>
      <w:sz w:val="24"/>
      <w:szCs w:val="20"/>
      <w:lang w:eastAsia="en-AU"/>
    </w:rPr>
  </w:style>
  <w:style w:type="numbering" w:customStyle="1" w:styleId="KeyPoints">
    <w:name w:val="Key Points"/>
    <w:basedOn w:val="NoList"/>
    <w:uiPriority w:val="99"/>
    <w:rsid w:val="00A05BF2"/>
    <w:pPr>
      <w:numPr>
        <w:numId w:val="6"/>
      </w:numPr>
    </w:pPr>
  </w:style>
  <w:style w:type="paragraph" w:customStyle="1" w:styleId="1NumberPointsStyle">
    <w:name w:val="1. Number Points Style"/>
    <w:basedOn w:val="Normal"/>
    <w:link w:val="1NumberPointsStyleChar"/>
    <w:qFormat/>
    <w:rsid w:val="00A05BF2"/>
    <w:pPr>
      <w:numPr>
        <w:numId w:val="7"/>
      </w:numPr>
      <w:spacing w:before="0" w:after="200"/>
    </w:pPr>
  </w:style>
  <w:style w:type="character" w:customStyle="1" w:styleId="1NumberPointsStyleChar">
    <w:name w:val="1. Number Points Style Char"/>
    <w:basedOn w:val="DefaultParagraphFont"/>
    <w:link w:val="1NumberPointsStyle"/>
    <w:rsid w:val="00A05BF2"/>
    <w:rPr>
      <w:rFonts w:ascii="Times New Roman" w:eastAsia="Times New Roman" w:hAnsi="Times New Roman" w:cs="Times New Roman"/>
      <w:sz w:val="24"/>
      <w:szCs w:val="20"/>
      <w:lang w:eastAsia="en-AU"/>
    </w:rPr>
  </w:style>
  <w:style w:type="paragraph" w:customStyle="1" w:styleId="dotpoint">
    <w:name w:val="dot point"/>
    <w:basedOn w:val="Normal"/>
    <w:rsid w:val="00FF7AAF"/>
    <w:pPr>
      <w:numPr>
        <w:numId w:val="9"/>
      </w:numPr>
      <w:tabs>
        <w:tab w:val="left" w:pos="227"/>
      </w:tabs>
      <w:suppressAutoHyphens/>
      <w:autoSpaceDE w:val="0"/>
      <w:autoSpaceDN w:val="0"/>
      <w:adjustRightInd w:val="0"/>
      <w:spacing w:before="150" w:after="28" w:line="300" w:lineRule="atLeast"/>
      <w:textAlignment w:val="center"/>
    </w:pPr>
    <w:rPr>
      <w:rFonts w:ascii="Calibri" w:hAnsi="Calibri" w:cs="Garamond"/>
      <w:color w:val="000000"/>
      <w:szCs w:val="24"/>
      <w:lang w:val="en-GB"/>
    </w:rPr>
  </w:style>
  <w:style w:type="paragraph" w:styleId="NormalWeb">
    <w:name w:val="Normal (Web)"/>
    <w:basedOn w:val="Normal"/>
    <w:uiPriority w:val="99"/>
    <w:semiHidden/>
    <w:unhideWhenUsed/>
    <w:rsid w:val="00FF7AAF"/>
    <w:pPr>
      <w:spacing w:before="100" w:beforeAutospacing="1" w:after="100" w:afterAutospacing="1"/>
    </w:pPr>
    <w:rPr>
      <w:szCs w:val="24"/>
    </w:rPr>
  </w:style>
  <w:style w:type="numbering" w:customStyle="1" w:styleId="Style1">
    <w:name w:val="Style1"/>
    <w:uiPriority w:val="99"/>
    <w:rsid w:val="008024A7"/>
    <w:pPr>
      <w:numPr>
        <w:numId w:val="19"/>
      </w:numPr>
    </w:pPr>
  </w:style>
  <w:style w:type="table" w:styleId="TableGrid">
    <w:name w:val="Table Grid"/>
    <w:basedOn w:val="TableNormal"/>
    <w:uiPriority w:val="59"/>
    <w:rsid w:val="00FB3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F131A"/>
    <w:rPr>
      <w:i/>
      <w:iCs/>
    </w:rPr>
  </w:style>
  <w:style w:type="character" w:customStyle="1" w:styleId="Heading1Char">
    <w:name w:val="Heading 1 Char"/>
    <w:basedOn w:val="DefaultParagraphFont"/>
    <w:link w:val="Heading1"/>
    <w:rsid w:val="007B17E0"/>
    <w:rPr>
      <w:rFonts w:ascii="Times New Roman" w:eastAsia="Times New Roman" w:hAnsi="Times New Roman" w:cs="Times New Roman"/>
      <w:b/>
      <w:bCs/>
      <w:kern w:val="36"/>
      <w:sz w:val="48"/>
      <w:szCs w:val="48"/>
      <w:lang w:eastAsia="en-AU"/>
    </w:rPr>
  </w:style>
  <w:style w:type="character" w:customStyle="1" w:styleId="Heading2Char">
    <w:name w:val="Heading 2 Char"/>
    <w:aliases w:val="Heading 2 Char Char Char Char,Heading 2 Char Char Char Char Char Char,Heading 2 Char Char Char Char2 Char Char Char Char,Heading 2 Char1 Char Char,Heading 2 Char1 Char Char2 Char Char Char Char,Heading 2 Char2 Char Char Char Char"/>
    <w:basedOn w:val="DefaultParagraphFont"/>
    <w:link w:val="Heading2"/>
    <w:rsid w:val="007B17E0"/>
    <w:rPr>
      <w:rFonts w:ascii="Times New Roman" w:eastAsia="Times New Roman" w:hAnsi="Times New Roman" w:cs="Times New Roman"/>
      <w:b/>
      <w:bCs/>
      <w:sz w:val="36"/>
      <w:szCs w:val="36"/>
      <w:lang w:eastAsia="en-AU"/>
    </w:rPr>
  </w:style>
  <w:style w:type="character" w:customStyle="1" w:styleId="CharAmSchText">
    <w:name w:val="CharAmSchText"/>
    <w:basedOn w:val="DefaultParagraphFont"/>
    <w:uiPriority w:val="1"/>
    <w:qFormat/>
    <w:rsid w:val="00A92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003537">
      <w:bodyDiv w:val="1"/>
      <w:marLeft w:val="0"/>
      <w:marRight w:val="0"/>
      <w:marTop w:val="0"/>
      <w:marBottom w:val="0"/>
      <w:divBdr>
        <w:top w:val="none" w:sz="0" w:space="0" w:color="auto"/>
        <w:left w:val="none" w:sz="0" w:space="0" w:color="auto"/>
        <w:bottom w:val="none" w:sz="0" w:space="0" w:color="auto"/>
        <w:right w:val="none" w:sz="0" w:space="0" w:color="auto"/>
      </w:divBdr>
    </w:div>
    <w:div w:id="1354112332">
      <w:bodyDiv w:val="1"/>
      <w:marLeft w:val="0"/>
      <w:marRight w:val="0"/>
      <w:marTop w:val="0"/>
      <w:marBottom w:val="0"/>
      <w:divBdr>
        <w:top w:val="none" w:sz="0" w:space="0" w:color="auto"/>
        <w:left w:val="none" w:sz="0" w:space="0" w:color="auto"/>
        <w:bottom w:val="none" w:sz="0" w:space="0" w:color="auto"/>
        <w:right w:val="none" w:sz="0" w:space="0" w:color="auto"/>
      </w:divBdr>
    </w:div>
    <w:div w:id="1821578839">
      <w:bodyDiv w:val="1"/>
      <w:marLeft w:val="0"/>
      <w:marRight w:val="0"/>
      <w:marTop w:val="0"/>
      <w:marBottom w:val="0"/>
      <w:divBdr>
        <w:top w:val="none" w:sz="0" w:space="0" w:color="auto"/>
        <w:left w:val="none" w:sz="0" w:space="0" w:color="auto"/>
        <w:bottom w:val="none" w:sz="0" w:space="0" w:color="auto"/>
        <w:right w:val="none" w:sz="0" w:space="0" w:color="auto"/>
      </w:divBdr>
    </w:div>
    <w:div w:id="1855151363">
      <w:bodyDiv w:val="1"/>
      <w:marLeft w:val="0"/>
      <w:marRight w:val="0"/>
      <w:marTop w:val="0"/>
      <w:marBottom w:val="0"/>
      <w:divBdr>
        <w:top w:val="none" w:sz="0" w:space="0" w:color="auto"/>
        <w:left w:val="none" w:sz="0" w:space="0" w:color="auto"/>
        <w:bottom w:val="none" w:sz="0" w:space="0" w:color="auto"/>
        <w:right w:val="none" w:sz="0" w:space="0" w:color="auto"/>
      </w:divBdr>
    </w:div>
    <w:div w:id="205114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MCNotes xmlns="e5cb917f-4135-4f26-866f-3bac1ed7ab3e" xsi:nil="true"/>
    <mc5611b894cf49d8aeeb8ebf39dc09bc xmlns="27bba60b-8344-4f77-bb4d-4abea71fd4a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27bba60b-8344-4f77-bb4d-4abea71fd4ad">
      <Terms xmlns="http://schemas.microsoft.com/office/infopath/2007/PartnerControls"/>
    </jd1c641577414dfdab1686c9d5d0dbd0>
    <TaxCatchAll xmlns="27bba60b-8344-4f77-bb4d-4abea71fd4ad">
      <Value>1</Value>
    </TaxCatchAll>
    <NonRecordJustification xmlns="685f9fda-bd71-4433-b331-92feb9553089">None</NonRecordJustification>
    <ShareHubID xmlns="e5cb917f-4135-4f26-866f-3bac1ed7ab3e">DOC16-273847</ShareHubID>
  </documentManagement>
</p:properties>
</file>

<file path=customXml/item3.xml><?xml version="1.0" encoding="utf-8"?>
<ct:contentTypeSchema xmlns:ct="http://schemas.microsoft.com/office/2006/metadata/contentType" xmlns:ma="http://schemas.microsoft.com/office/2006/metadata/properties/metaAttributes" ct:_="" ma:_="" ma:contentTypeName="PMC Document" ma:contentTypeID="0x0101002825A64A6E1845A99A9D8EE8A5686ECB0032B84A6872528F41B613D99B516BEDB0" ma:contentTypeVersion="24" ma:contentTypeDescription="PMC Document" ma:contentTypeScope="" ma:versionID="c04ee7abfd81e131df6971d7284072c4">
  <xsd:schema xmlns:xsd="http://www.w3.org/2001/XMLSchema" xmlns:xs="http://www.w3.org/2001/XMLSchema" xmlns:p="http://schemas.microsoft.com/office/2006/metadata/properties" xmlns:ns1="e5cb917f-4135-4f26-866f-3bac1ed7ab3e" xmlns:ns3="27bba60b-8344-4f77-bb4d-4abea71fd4ad" xmlns:ns4="685f9fda-bd71-4433-b331-92feb9553089" targetNamespace="http://schemas.microsoft.com/office/2006/metadata/properties" ma:root="true" ma:fieldsID="3220f79c5b11cf65cfc084e8fb51c04d" ns1:_="" ns3:_="" ns4:_="">
    <xsd:import namespace="e5cb917f-4135-4f26-866f-3bac1ed7ab3e"/>
    <xsd:import namespace="27bba60b-8344-4f77-bb4d-4abea71fd4ad"/>
    <xsd:import namespace="685f9fda-bd71-4433-b331-92feb9553089"/>
    <xsd:element name="properties">
      <xsd:complexType>
        <xsd:sequence>
          <xsd:element name="documentManagement">
            <xsd:complexType>
              <xsd:all>
                <xsd:element ref="ns1:ShareHubID" minOccurs="0"/>
                <xsd:element ref="ns4:NonRecordJustification"/>
                <xsd:element ref="ns1:PMCNotes" minOccurs="0"/>
                <xsd:element ref="ns3:mc5611b894cf49d8aeeb8ebf39dc09bc" minOccurs="0"/>
                <xsd:element ref="ns3:TaxCatchAll" minOccurs="0"/>
                <xsd:element ref="ns3:TaxCatchAllLabel" minOccurs="0"/>
                <xsd:element ref="ns3:jd1c641577414dfdab1686c9d5d0db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b917f-4135-4f26-866f-3bac1ed7ab3e"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bba60b-8344-4f77-bb4d-4abea71fd4ad" elementFormDefault="qualified">
    <xsd:import namespace="http://schemas.microsoft.com/office/2006/documentManagement/types"/>
    <xsd:import namespace="http://schemas.microsoft.com/office/infopath/2007/PartnerControls"/>
    <xsd:element name="mc5611b894cf49d8aeeb8ebf39dc09bc" ma:index="8" nillable="true"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ea83722-46d8-42df-b934-158ffd081fe0}" ma:internalName="TaxCatchAll" ma:showField="CatchAllData"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ea83722-46d8-42df-b934-158ffd081fe0}" ma:internalName="TaxCatchAllLabel" ma:readOnly="true" ma:showField="CatchAllDataLabel"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7AB17-8DE1-4B74-9442-5CD1448F5C11}">
  <ds:schemaRefs>
    <ds:schemaRef ds:uri="http://schemas.microsoft.com/sharepoint/v3/contenttype/forms"/>
  </ds:schemaRefs>
</ds:datastoreItem>
</file>

<file path=customXml/itemProps2.xml><?xml version="1.0" encoding="utf-8"?>
<ds:datastoreItem xmlns:ds="http://schemas.openxmlformats.org/officeDocument/2006/customXml" ds:itemID="{8594A043-FD4F-4A60-ADE0-3F676FF0816B}">
  <ds:schemaRefs>
    <ds:schemaRef ds:uri="http://schemas.microsoft.com/office/2006/metadata/properties"/>
    <ds:schemaRef ds:uri="http://schemas.microsoft.com/office/infopath/2007/PartnerControls"/>
    <ds:schemaRef ds:uri="e5cb917f-4135-4f26-866f-3bac1ed7ab3e"/>
    <ds:schemaRef ds:uri="27bba60b-8344-4f77-bb4d-4abea71fd4ad"/>
    <ds:schemaRef ds:uri="685f9fda-bd71-4433-b331-92feb9553089"/>
  </ds:schemaRefs>
</ds:datastoreItem>
</file>

<file path=customXml/itemProps3.xml><?xml version="1.0" encoding="utf-8"?>
<ds:datastoreItem xmlns:ds="http://schemas.openxmlformats.org/officeDocument/2006/customXml" ds:itemID="{6E02E28E-F45E-4821-A462-73A05CCFB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b917f-4135-4f26-866f-3bac1ed7ab3e"/>
    <ds:schemaRef ds:uri="27bba60b-8344-4f77-bb4d-4abea71fd4a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97853C-D712-4A1E-8C24-8B95B2CA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14306</Words>
  <Characters>81548</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95663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Tennant Creek and Threeways Roadhouse Low Aromatic Fuel Act 2013 Legislative Instrument</dc:subject>
  <dc:creator>Norman, Rachael</dc:creator>
  <cp:lastModifiedBy>Gaetani, James</cp:lastModifiedBy>
  <cp:revision>2</cp:revision>
  <cp:lastPrinted>2016-12-12T05:54:00Z</cp:lastPrinted>
  <dcterms:created xsi:type="dcterms:W3CDTF">2017-01-08T21:14:00Z</dcterms:created>
  <dcterms:modified xsi:type="dcterms:W3CDTF">2017-01-08T21:14:00Z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10 February 2016</vt:lpwstr>
  </property>
  <property fmtid="{D5CDD505-2E9C-101B-9397-08002B2CF9AE}" pid="4" name="ClearanceDueDate">
    <vt:lpwstr>19 February 2016</vt:lpwstr>
  </property>
  <property fmtid="{D5CDD505-2E9C-101B-9397-08002B2CF9AE}" pid="5" name="Electorates">
    <vt:lpwstr> </vt:lpwstr>
  </property>
  <property fmtid="{D5CDD505-2E9C-101B-9397-08002B2CF9AE}" pid="6" name="GroupResponsible">
    <vt:lpwstr>IAG - Community Safety and Policy Division</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Brendan Gibson</vt:lpwstr>
  </property>
  <property fmtid="{D5CDD505-2E9C-101B-9397-08002B2CF9AE}" pid="10" name="Ministers">
    <vt:lpwstr>Nigel Scullion</vt:lpwstr>
  </property>
  <property fmtid="{D5CDD505-2E9C-101B-9397-08002B2CF9AE}" pid="11" name="PdrId">
    <vt:lpwstr>MS16-000205</vt:lpwstr>
  </property>
  <property fmtid="{D5CDD505-2E9C-101B-9397-08002B2CF9AE}" pid="12" name="Principal">
    <vt:lpwstr>Minister</vt:lpwstr>
  </property>
  <property fmtid="{D5CDD505-2E9C-101B-9397-08002B2CF9AE}" pid="13" name="ReasonForSensitivity">
    <vt:lpwstr/>
  </property>
  <property fmtid="{D5CDD505-2E9C-101B-9397-08002B2CF9AE}" pid="14" name="RegisteredDate">
    <vt:lpwstr>19 January 2016</vt:lpwstr>
  </property>
  <property fmtid="{D5CDD505-2E9C-101B-9397-08002B2CF9AE}" pid="15" name="RequestedAction">
    <vt:lpwstr>Agreement</vt:lpwstr>
  </property>
  <property fmtid="{D5CDD505-2E9C-101B-9397-08002B2CF9AE}" pid="16" name="ResponsibleMinister">
    <vt:lpwstr>Nigel Scullion</vt:lpwstr>
  </property>
  <property fmtid="{D5CDD505-2E9C-101B-9397-08002B2CF9AE}" pid="17" name="SecurityClassification">
    <vt:lpwstr>For Official Use Only (FOUO)  </vt:lpwstr>
  </property>
  <property fmtid="{D5CDD505-2E9C-101B-9397-08002B2CF9AE}" pid="18" name="Subject">
    <vt:lpwstr>Tennant Creek and Threeways Roadhouse Low Aromatic Fuel Act 2013 Legislative Instrument</vt:lpwstr>
  </property>
  <property fmtid="{D5CDD505-2E9C-101B-9397-08002B2CF9AE}" pid="19" name="TaskSeqNo">
    <vt:lpwstr>0</vt:lpwstr>
  </property>
  <property fmtid="{D5CDD505-2E9C-101B-9397-08002B2CF9AE}" pid="20" name="TemplateSubType">
    <vt:lpwstr>Submission</vt:lpwstr>
  </property>
  <property fmtid="{D5CDD505-2E9C-101B-9397-08002B2CF9AE}" pid="21" name="TemplateType">
    <vt:lpwstr>Nigel Scullion</vt:lpwstr>
  </property>
  <property fmtid="{D5CDD505-2E9C-101B-9397-08002B2CF9AE}" pid="22" name="TrustedGroups">
    <vt:lpwstr>Parliamentary Coordinator MS, DLO, Ministerial Staff - Coalition 2013, Business Administrator, Limited Distribution MS</vt:lpwstr>
  </property>
  <property fmtid="{D5CDD505-2E9C-101B-9397-08002B2CF9AE}" pid="23" name="ContentTypeId">
    <vt:lpwstr>0x0101002825A64A6E1845A99A9D8EE8A5686ECB0032B84A6872528F41B613D99B516BEDB0</vt:lpwstr>
  </property>
  <property fmtid="{D5CDD505-2E9C-101B-9397-08002B2CF9AE}" pid="24" name="ebe9aaf1ad2e44d4a2da0e3109a121ee">
    <vt:lpwstr/>
  </property>
  <property fmtid="{D5CDD505-2E9C-101B-9397-08002B2CF9AE}" pid="25" name="IAGLegalDocumentAuthor">
    <vt:lpwstr/>
  </property>
  <property fmtid="{D5CDD505-2E9C-101B-9397-08002B2CF9AE}" pid="26" name="HPRMSecurityCaveat">
    <vt:lpwstr/>
  </property>
  <property fmtid="{D5CDD505-2E9C-101B-9397-08002B2CF9AE}" pid="27" name="i758ba37c88940e586c26421e592bc03">
    <vt:lpwstr/>
  </property>
  <property fmtid="{D5CDD505-2E9C-101B-9397-08002B2CF9AE}" pid="28" name="p5403ef223e24c6aac8ae445cb84820f">
    <vt:lpwstr/>
  </property>
  <property fmtid="{D5CDD505-2E9C-101B-9397-08002B2CF9AE}" pid="29" name="oabc4c43943e42efa5238e2af47855ca">
    <vt:lpwstr/>
  </property>
  <property fmtid="{D5CDD505-2E9C-101B-9397-08002B2CF9AE}" pid="30" name="DocumentType">
    <vt:lpwstr/>
  </property>
  <property fmtid="{D5CDD505-2E9C-101B-9397-08002B2CF9AE}" pid="31" name="CommonwealthEntity">
    <vt:lpwstr/>
  </property>
  <property fmtid="{D5CDD505-2E9C-101B-9397-08002B2CF9AE}" pid="32" name="d8e935fc69f04a868babb549fc6a3e6b">
    <vt:lpwstr/>
  </property>
  <property fmtid="{D5CDD505-2E9C-101B-9397-08002B2CF9AE}" pid="33" name="LegislationConsidered">
    <vt:lpwstr/>
  </property>
  <property fmtid="{D5CDD505-2E9C-101B-9397-08002B2CF9AE}" pid="34" name="HPRMSecurityLevel">
    <vt:lpwstr>1;#UNCLASSIFIED|9c49a7c7-17c7-412f-8077-62dec89b9196</vt:lpwstr>
  </property>
  <property fmtid="{D5CDD505-2E9C-101B-9397-08002B2CF9AE}" pid="35" name="LegalSubjectMatter">
    <vt:lpwstr/>
  </property>
</Properties>
</file>