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FF" w:rsidRDefault="003B75FF" w:rsidP="003B75FF">
      <w:pPr>
        <w:keepNext/>
        <w:keepLines/>
        <w:spacing w:after="240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35BCA4D7" wp14:editId="210C8BDF">
            <wp:extent cx="170497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FF" w:rsidRPr="00D92CDF" w:rsidRDefault="003B75FF" w:rsidP="003B75FF">
      <w:pPr>
        <w:keepNext/>
        <w:keepLines/>
        <w:spacing w:after="240"/>
        <w:rPr>
          <w:rFonts w:ascii="Arial" w:hAnsi="Arial" w:cs="Arial"/>
          <w:b/>
          <w:sz w:val="40"/>
          <w:szCs w:val="40"/>
        </w:rPr>
      </w:pPr>
      <w:r w:rsidRPr="00D92CDF">
        <w:rPr>
          <w:rFonts w:ascii="Arial" w:hAnsi="Arial" w:cs="Arial"/>
          <w:b/>
          <w:sz w:val="40"/>
          <w:szCs w:val="40"/>
        </w:rPr>
        <w:t xml:space="preserve">Social Security </w:t>
      </w:r>
      <w:r w:rsidR="000A61A5">
        <w:rPr>
          <w:rFonts w:ascii="Arial" w:hAnsi="Arial" w:cs="Arial"/>
          <w:b/>
          <w:sz w:val="40"/>
          <w:szCs w:val="40"/>
        </w:rPr>
        <w:t>(Exempt Lump Sum - C</w:t>
      </w:r>
      <w:r w:rsidR="00253D62">
        <w:rPr>
          <w:rFonts w:ascii="Arial" w:hAnsi="Arial" w:cs="Arial"/>
          <w:b/>
          <w:sz w:val="40"/>
          <w:szCs w:val="40"/>
        </w:rPr>
        <w:t xml:space="preserve">ompensation Payments in respect </w:t>
      </w:r>
      <w:r w:rsidR="000A61A5">
        <w:rPr>
          <w:rFonts w:ascii="Arial" w:hAnsi="Arial" w:cs="Arial"/>
          <w:b/>
          <w:sz w:val="40"/>
          <w:szCs w:val="40"/>
        </w:rPr>
        <w:t>of</w:t>
      </w:r>
      <w:r w:rsidR="00253D62">
        <w:rPr>
          <w:rFonts w:ascii="Arial" w:hAnsi="Arial" w:cs="Arial"/>
          <w:b/>
          <w:sz w:val="40"/>
          <w:szCs w:val="40"/>
        </w:rPr>
        <w:t xml:space="preserve"> </w:t>
      </w:r>
      <w:r w:rsidR="00D041B0">
        <w:rPr>
          <w:rFonts w:ascii="Arial" w:hAnsi="Arial" w:cs="Arial"/>
          <w:b/>
          <w:sz w:val="40"/>
          <w:szCs w:val="40"/>
        </w:rPr>
        <w:t xml:space="preserve">certain War related </w:t>
      </w:r>
      <w:r w:rsidR="00253D62">
        <w:rPr>
          <w:rFonts w:ascii="Arial" w:hAnsi="Arial" w:cs="Arial"/>
          <w:b/>
          <w:sz w:val="40"/>
          <w:szCs w:val="40"/>
        </w:rPr>
        <w:t>Internments</w:t>
      </w:r>
      <w:r>
        <w:rPr>
          <w:rFonts w:ascii="Arial" w:hAnsi="Arial" w:cs="Arial"/>
          <w:b/>
          <w:sz w:val="40"/>
          <w:szCs w:val="40"/>
        </w:rPr>
        <w:t xml:space="preserve">) Determination </w:t>
      </w:r>
      <w:r w:rsidR="004A03F5">
        <w:rPr>
          <w:rFonts w:ascii="Arial" w:hAnsi="Arial" w:cs="Arial"/>
          <w:b/>
          <w:sz w:val="40"/>
          <w:szCs w:val="40"/>
        </w:rPr>
        <w:t>2017</w:t>
      </w:r>
    </w:p>
    <w:p w:rsidR="000A61A5" w:rsidRDefault="000A61A5" w:rsidP="000A61A5">
      <w:pPr>
        <w:keepNext/>
        <w:keepLines/>
        <w:spacing w:after="240"/>
        <w:rPr>
          <w:rFonts w:ascii="Arial" w:hAnsi="Arial" w:cs="Arial"/>
        </w:rPr>
      </w:pPr>
      <w:r w:rsidRPr="00F12304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Anita Davis</w:t>
      </w:r>
      <w:r w:rsidRPr="00F12304">
        <w:rPr>
          <w:rFonts w:ascii="Arial" w:hAnsi="Arial" w:cs="Arial"/>
        </w:rPr>
        <w:t>, delegate of the Secretary</w:t>
      </w:r>
      <w:r>
        <w:rPr>
          <w:rFonts w:ascii="Arial" w:hAnsi="Arial" w:cs="Arial"/>
        </w:rPr>
        <w:t xml:space="preserve"> of the Department of Social Services</w:t>
      </w:r>
      <w:r w:rsidRPr="00F1230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make the following determination. </w:t>
      </w:r>
    </w:p>
    <w:p w:rsidR="003B75FF" w:rsidRDefault="003B75FF" w:rsidP="003B75FF">
      <w:pPr>
        <w:keepNext/>
        <w:keepLines/>
        <w:tabs>
          <w:tab w:val="left" w:pos="1440"/>
          <w:tab w:val="left" w:pos="4320"/>
        </w:tabs>
        <w:spacing w:after="1200"/>
        <w:jc w:val="both"/>
        <w:rPr>
          <w:rFonts w:ascii="Arial" w:hAnsi="Arial" w:cs="Arial"/>
        </w:rPr>
      </w:pPr>
    </w:p>
    <w:p w:rsidR="003B75FF" w:rsidRPr="00F5425F" w:rsidRDefault="003B75FF" w:rsidP="003B75FF">
      <w:pPr>
        <w:pStyle w:val="Datestyle"/>
        <w:rPr>
          <w:rFonts w:ascii="Arial" w:hAnsi="Arial" w:cs="Arial"/>
        </w:rPr>
      </w:pPr>
      <w:r w:rsidRPr="00F5425F">
        <w:rPr>
          <w:rFonts w:ascii="Arial" w:hAnsi="Arial" w:cs="Arial"/>
        </w:rPr>
        <w:t>Dated</w:t>
      </w:r>
      <w:r w:rsidRPr="00F542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D81">
        <w:rPr>
          <w:rFonts w:ascii="Arial" w:hAnsi="Arial" w:cs="Arial"/>
        </w:rPr>
        <w:t xml:space="preserve">18 January </w:t>
      </w:r>
      <w:r w:rsidR="004A03F5">
        <w:rPr>
          <w:rFonts w:ascii="Arial" w:hAnsi="Arial" w:cs="Arial"/>
        </w:rPr>
        <w:t>2017</w:t>
      </w:r>
    </w:p>
    <w:p w:rsidR="003B75FF" w:rsidRPr="00F5425F" w:rsidRDefault="003B75FF" w:rsidP="003B75FF">
      <w:pPr>
        <w:pStyle w:val="Datestyle"/>
        <w:spacing w:before="1440" w:after="0"/>
        <w:rPr>
          <w:rFonts w:ascii="Arial" w:hAnsi="Arial" w:cs="Arial"/>
        </w:rPr>
      </w:pPr>
      <w:r w:rsidRPr="00F5425F">
        <w:rPr>
          <w:rFonts w:ascii="Arial" w:hAnsi="Arial" w:cs="Arial"/>
        </w:rPr>
        <w:t>………………………………………………………………….</w:t>
      </w:r>
    </w:p>
    <w:p w:rsidR="000A61A5" w:rsidRDefault="000A61A5" w:rsidP="000A61A5">
      <w:pPr>
        <w:pStyle w:val="Datestyle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ANITA DAVIS</w:t>
      </w:r>
    </w:p>
    <w:p w:rsidR="000A61A5" w:rsidRDefault="000A61A5" w:rsidP="000A61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Pr="00F12304">
        <w:rPr>
          <w:rFonts w:ascii="Arial" w:hAnsi="Arial" w:cs="Arial"/>
        </w:rPr>
        <w:t xml:space="preserve">Branch Manager </w:t>
      </w:r>
    </w:p>
    <w:p w:rsidR="000A61A5" w:rsidRDefault="000A61A5" w:rsidP="000A61A5">
      <w:pPr>
        <w:rPr>
          <w:rFonts w:ascii="Arial" w:hAnsi="Arial" w:cs="Arial"/>
        </w:rPr>
      </w:pPr>
      <w:r>
        <w:rPr>
          <w:rFonts w:ascii="Arial" w:hAnsi="Arial" w:cs="Arial"/>
        </w:rPr>
        <w:t>International and Means Test</w:t>
      </w:r>
      <w:r w:rsidRPr="00F12304">
        <w:rPr>
          <w:rFonts w:ascii="Arial" w:hAnsi="Arial" w:cs="Arial"/>
        </w:rPr>
        <w:t xml:space="preserve"> Policy Branch</w:t>
      </w:r>
    </w:p>
    <w:p w:rsidR="000A61A5" w:rsidRDefault="000A61A5" w:rsidP="000A61A5">
      <w:pPr>
        <w:spacing w:after="200" w:line="276" w:lineRule="auto"/>
        <w:rPr>
          <w:rFonts w:ascii="Arial" w:hAnsi="Arial" w:cs="Arial"/>
          <w:lang w:eastAsia="en-AU"/>
        </w:rPr>
      </w:pPr>
      <w:r>
        <w:rPr>
          <w:rFonts w:ascii="Arial" w:hAnsi="Arial" w:cs="Arial"/>
        </w:rPr>
        <w:t>Department of Social Services</w:t>
      </w:r>
      <w:r w:rsidRPr="00F12304">
        <w:rPr>
          <w:rFonts w:ascii="Arial" w:hAnsi="Arial" w:cs="Arial"/>
        </w:rPr>
        <w:t xml:space="preserve"> </w:t>
      </w:r>
    </w:p>
    <w:p w:rsidR="003B75FF" w:rsidRDefault="003B75FF" w:rsidP="003B75FF">
      <w:pPr>
        <w:spacing w:after="200" w:line="276" w:lineRule="auto"/>
        <w:rPr>
          <w:rFonts w:ascii="Arial" w:hAnsi="Arial" w:cs="Arial"/>
          <w:lang w:eastAsia="en-AU"/>
        </w:rPr>
      </w:pPr>
      <w:r>
        <w:rPr>
          <w:rFonts w:ascii="Arial" w:hAnsi="Arial" w:cs="Arial"/>
        </w:rPr>
        <w:br w:type="page"/>
      </w:r>
    </w:p>
    <w:p w:rsidR="003B75FF" w:rsidRPr="00F45FE8" w:rsidRDefault="003B75FF" w:rsidP="000A61A5"/>
    <w:p w:rsidR="003B75FF" w:rsidRDefault="003B75FF" w:rsidP="000A61A5">
      <w:pPr>
        <w:keepNext/>
        <w:keepLines/>
        <w:spacing w:after="24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 xml:space="preserve">Name </w:t>
      </w:r>
    </w:p>
    <w:p w:rsidR="00253D62" w:rsidRPr="004A03F5" w:rsidRDefault="000A61A5" w:rsidP="000A61A5">
      <w:pPr>
        <w:keepNext/>
        <w:keepLines/>
        <w:spacing w:after="240"/>
        <w:ind w:left="1440"/>
        <w:rPr>
          <w:rFonts w:ascii="Arial" w:hAnsi="Arial" w:cs="Arial"/>
          <w:b/>
          <w:i/>
          <w:szCs w:val="24"/>
        </w:rPr>
      </w:pPr>
      <w:r w:rsidRPr="000A61A5">
        <w:rPr>
          <w:rFonts w:ascii="Arial" w:hAnsi="Arial" w:cs="Arial"/>
          <w:szCs w:val="24"/>
        </w:rPr>
        <w:t>This instrument</w:t>
      </w:r>
      <w:r w:rsidR="003B75FF" w:rsidRPr="000A61A5">
        <w:rPr>
          <w:rFonts w:ascii="Arial" w:hAnsi="Arial" w:cs="Arial"/>
          <w:szCs w:val="24"/>
        </w:rPr>
        <w:t xml:space="preserve"> is the </w:t>
      </w:r>
      <w:r w:rsidRPr="000A61A5">
        <w:rPr>
          <w:rFonts w:ascii="Arial" w:hAnsi="Arial" w:cs="Arial"/>
          <w:i/>
          <w:szCs w:val="24"/>
        </w:rPr>
        <w:t xml:space="preserve">Social Security (Exempt Lump Sum - Compensation Payments in respect of </w:t>
      </w:r>
      <w:r w:rsidR="00D041B0">
        <w:rPr>
          <w:rFonts w:ascii="Arial" w:hAnsi="Arial" w:cs="Arial"/>
          <w:i/>
          <w:szCs w:val="24"/>
        </w:rPr>
        <w:t>certain War related</w:t>
      </w:r>
      <w:r w:rsidRPr="000A61A5">
        <w:rPr>
          <w:rFonts w:ascii="Arial" w:hAnsi="Arial" w:cs="Arial"/>
          <w:i/>
          <w:szCs w:val="24"/>
        </w:rPr>
        <w:t xml:space="preserve"> Internments) Determination </w:t>
      </w:r>
      <w:r w:rsidR="004A03F5">
        <w:rPr>
          <w:rFonts w:ascii="Arial" w:hAnsi="Arial" w:cs="Arial"/>
          <w:i/>
          <w:szCs w:val="24"/>
        </w:rPr>
        <w:t>2017</w:t>
      </w:r>
    </w:p>
    <w:p w:rsidR="003B75FF" w:rsidRDefault="003B75FF" w:rsidP="000A61A5">
      <w:pPr>
        <w:keepNext/>
        <w:keepLines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253D6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Commencement</w:t>
      </w:r>
    </w:p>
    <w:p w:rsidR="000A61A5" w:rsidRDefault="000A61A5" w:rsidP="000A61A5">
      <w:pPr>
        <w:pStyle w:val="ListParagraph"/>
        <w:keepNext/>
        <w:keepLines/>
        <w:numPr>
          <w:ilvl w:val="0"/>
          <w:numId w:val="3"/>
        </w:numPr>
        <w:spacing w:after="240"/>
        <w:rPr>
          <w:sz w:val="24"/>
          <w:szCs w:val="24"/>
        </w:rPr>
      </w:pPr>
      <w:r w:rsidRPr="001E0DC6">
        <w:rPr>
          <w:rFonts w:cs="Arial"/>
          <w:sz w:val="24"/>
          <w:szCs w:val="24"/>
        </w:rPr>
        <w:t xml:space="preserve">Each </w:t>
      </w:r>
      <w:r w:rsidRPr="001E0DC6">
        <w:rPr>
          <w:sz w:val="24"/>
          <w:szCs w:val="24"/>
        </w:rPr>
        <w:t>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143" w:type="pct"/>
        <w:tblInd w:w="1525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209"/>
        <w:gridCol w:w="3317"/>
        <w:gridCol w:w="285"/>
        <w:gridCol w:w="1845"/>
      </w:tblGrid>
      <w:tr w:rsidR="000A61A5" w:rsidTr="00D121DA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Commencement information</w:t>
            </w:r>
          </w:p>
        </w:tc>
      </w:tr>
      <w:tr w:rsidR="000A61A5" w:rsidTr="00D121DA">
        <w:trPr>
          <w:tblHeader/>
        </w:trPr>
        <w:tc>
          <w:tcPr>
            <w:tcW w:w="144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Column 1</w:t>
            </w:r>
          </w:p>
        </w:tc>
        <w:tc>
          <w:tcPr>
            <w:tcW w:w="216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Column 2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Column 3</w:t>
            </w:r>
          </w:p>
        </w:tc>
      </w:tr>
      <w:tr w:rsidR="000A61A5" w:rsidTr="00D121DA">
        <w:trPr>
          <w:tblHeader/>
        </w:trPr>
        <w:tc>
          <w:tcPr>
            <w:tcW w:w="1443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Provisions</w:t>
            </w:r>
          </w:p>
        </w:tc>
        <w:tc>
          <w:tcPr>
            <w:tcW w:w="216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Commencement</w:t>
            </w:r>
          </w:p>
        </w:tc>
        <w:tc>
          <w:tcPr>
            <w:tcW w:w="1391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Heading"/>
              <w:ind w:left="35" w:right="-388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Date/Details</w:t>
            </w:r>
          </w:p>
        </w:tc>
      </w:tr>
      <w:tr w:rsidR="000A61A5" w:rsidTr="00D121DA">
        <w:tc>
          <w:tcPr>
            <w:tcW w:w="14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text"/>
              <w:ind w:left="3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1.  The whole of this instrument</w:t>
            </w:r>
          </w:p>
        </w:tc>
        <w:tc>
          <w:tcPr>
            <w:tcW w:w="23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A61A5" w:rsidRPr="001E0DC6" w:rsidRDefault="000A61A5" w:rsidP="000A61A5">
            <w:pPr>
              <w:pStyle w:val="Tabletext"/>
              <w:ind w:left="3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0DC6">
              <w:rPr>
                <w:rFonts w:ascii="Arial" w:hAnsi="Arial" w:cs="Arial"/>
                <w:sz w:val="22"/>
                <w:szCs w:val="22"/>
                <w:lang w:eastAsia="en-US"/>
              </w:rPr>
              <w:t>The day after this instrument is registered.</w:t>
            </w:r>
          </w:p>
        </w:tc>
        <w:tc>
          <w:tcPr>
            <w:tcW w:w="120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A61A5" w:rsidRPr="001E0DC6" w:rsidRDefault="00E425CC" w:rsidP="000A61A5">
            <w:pPr>
              <w:pStyle w:val="Tabletext"/>
              <w:ind w:left="3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 January 2017</w:t>
            </w:r>
            <w:bookmarkStart w:id="0" w:name="_GoBack"/>
            <w:bookmarkEnd w:id="0"/>
          </w:p>
        </w:tc>
      </w:tr>
    </w:tbl>
    <w:p w:rsidR="000A61A5" w:rsidRPr="001E0DC6" w:rsidRDefault="000A61A5" w:rsidP="000A61A5">
      <w:pPr>
        <w:keepNext/>
        <w:keepLines/>
        <w:rPr>
          <w:rFonts w:ascii="Arial" w:hAnsi="Arial" w:cs="Arial"/>
          <w:szCs w:val="24"/>
        </w:rPr>
      </w:pPr>
      <w:r w:rsidRPr="001E0DC6">
        <w:rPr>
          <w:rFonts w:ascii="Arial" w:hAnsi="Arial" w:cs="Arial"/>
          <w:szCs w:val="24"/>
        </w:rPr>
        <w:tab/>
      </w:r>
      <w:r w:rsidRPr="001E0DC6">
        <w:rPr>
          <w:rFonts w:ascii="Arial" w:hAnsi="Arial" w:cs="Arial"/>
          <w:szCs w:val="24"/>
        </w:rPr>
        <w:tab/>
      </w:r>
    </w:p>
    <w:p w:rsidR="000A61A5" w:rsidRPr="001E0DC6" w:rsidRDefault="000A61A5" w:rsidP="000A61A5">
      <w:pPr>
        <w:keepNext/>
        <w:keepLines/>
        <w:ind w:left="1440"/>
        <w:rPr>
          <w:szCs w:val="24"/>
        </w:rPr>
      </w:pPr>
      <w:r w:rsidRPr="001E0DC6">
        <w:rPr>
          <w:rFonts w:ascii="Arial" w:hAnsi="Arial" w:cs="Arial"/>
          <w:szCs w:val="24"/>
        </w:rPr>
        <w:t>Note: This table relates only to the provisions of this instrument as originally made. It will not be amended to deal with any later amendments of this instrument.</w:t>
      </w:r>
      <w:r>
        <w:rPr>
          <w:szCs w:val="24"/>
        </w:rPr>
        <w:tab/>
      </w:r>
      <w:r>
        <w:rPr>
          <w:szCs w:val="24"/>
        </w:rPr>
        <w:tab/>
      </w:r>
    </w:p>
    <w:p w:rsidR="000A61A5" w:rsidRDefault="000A61A5" w:rsidP="000A61A5">
      <w:pPr>
        <w:pStyle w:val="ListParagraph"/>
        <w:keepNext/>
        <w:keepLines/>
        <w:spacing w:after="240"/>
        <w:ind w:left="1800"/>
        <w:rPr>
          <w:sz w:val="24"/>
          <w:szCs w:val="24"/>
        </w:rPr>
      </w:pPr>
    </w:p>
    <w:p w:rsidR="000A61A5" w:rsidRDefault="000A61A5" w:rsidP="000A61A5">
      <w:pPr>
        <w:pStyle w:val="ListParagraph"/>
        <w:keepNext/>
        <w:keepLines/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Any</w:t>
      </w:r>
      <w:r w:rsidRPr="001E0DC6">
        <w:t xml:space="preserve"> </w:t>
      </w:r>
      <w:r w:rsidRPr="001E0DC6">
        <w:rPr>
          <w:sz w:val="24"/>
          <w:szCs w:val="24"/>
        </w:rPr>
        <w:t>information in column 3 of the table is not part of this instrument. Information may be inserted in this column, or information in it may be edited, in any published version of this instrument.</w:t>
      </w:r>
    </w:p>
    <w:p w:rsidR="000A61A5" w:rsidRPr="001E0DC6" w:rsidRDefault="000A61A5" w:rsidP="000A61A5">
      <w:pPr>
        <w:keepNext/>
        <w:keepLines/>
        <w:spacing w:after="240"/>
        <w:ind w:left="1440" w:hanging="1440"/>
        <w:rPr>
          <w:rFonts w:ascii="Arial" w:hAnsi="Arial" w:cs="Arial"/>
          <w:szCs w:val="24"/>
        </w:rPr>
      </w:pPr>
      <w:r w:rsidRPr="00AE182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Authority</w:t>
      </w:r>
    </w:p>
    <w:p w:rsidR="000A61A5" w:rsidRPr="001E0DC6" w:rsidRDefault="000A61A5" w:rsidP="000A61A5">
      <w:pPr>
        <w:keepNext/>
        <w:keepLines/>
        <w:spacing w:after="240"/>
        <w:ind w:left="1440" w:hanging="1440"/>
        <w:rPr>
          <w:rFonts w:ascii="Arial" w:hAnsi="Arial" w:cs="Arial"/>
          <w:b/>
          <w:szCs w:val="24"/>
        </w:rPr>
      </w:pPr>
      <w:r w:rsidRPr="001E0DC6">
        <w:rPr>
          <w:rFonts w:ascii="Arial" w:hAnsi="Arial" w:cs="Arial"/>
          <w:szCs w:val="24"/>
        </w:rPr>
        <w:tab/>
        <w:t xml:space="preserve">This instrument is made under paragraph 8(11)(d) of the </w:t>
      </w:r>
      <w:r w:rsidRPr="001E0DC6">
        <w:rPr>
          <w:rFonts w:ascii="Arial" w:hAnsi="Arial" w:cs="Arial"/>
          <w:i/>
          <w:szCs w:val="24"/>
        </w:rPr>
        <w:t>Social Security Act 1991</w:t>
      </w:r>
      <w:r>
        <w:rPr>
          <w:rFonts w:ascii="Arial" w:hAnsi="Arial" w:cs="Arial"/>
          <w:szCs w:val="24"/>
        </w:rPr>
        <w:t>.</w:t>
      </w:r>
    </w:p>
    <w:p w:rsidR="003B75FF" w:rsidRDefault="000A61A5" w:rsidP="000A61A5">
      <w:pPr>
        <w:keepNext/>
        <w:keepLines/>
        <w:spacing w:after="240"/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3B75FF">
        <w:rPr>
          <w:rFonts w:ascii="Arial" w:hAnsi="Arial" w:cs="Arial"/>
          <w:b/>
        </w:rPr>
        <w:tab/>
        <w:t>Revocation</w:t>
      </w:r>
    </w:p>
    <w:p w:rsidR="003B75FF" w:rsidRDefault="003B75FF" w:rsidP="000A61A5">
      <w:pPr>
        <w:keepNext/>
        <w:keepLines/>
        <w:spacing w:after="240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 following </w:t>
      </w:r>
      <w:r w:rsidR="000A61A5">
        <w:rPr>
          <w:rFonts w:ascii="Arial" w:hAnsi="Arial" w:cs="Arial"/>
        </w:rPr>
        <w:t xml:space="preserve">instruments </w:t>
      </w:r>
      <w:r>
        <w:rPr>
          <w:rFonts w:ascii="Arial" w:hAnsi="Arial" w:cs="Arial"/>
        </w:rPr>
        <w:t>are revoked:</w:t>
      </w:r>
    </w:p>
    <w:p w:rsidR="003B75FF" w:rsidRDefault="003B75FF" w:rsidP="000A61A5">
      <w:pPr>
        <w:tabs>
          <w:tab w:val="left" w:pos="1440"/>
          <w:tab w:val="left" w:pos="4320"/>
        </w:tabs>
        <w:autoSpaceDE w:val="0"/>
        <w:autoSpaceDN w:val="0"/>
        <w:adjustRightInd w:val="0"/>
        <w:spacing w:after="240"/>
        <w:ind w:left="1440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i/>
          <w:iCs/>
          <w:szCs w:val="24"/>
        </w:rPr>
        <w:t xml:space="preserve">Social Security Exempt Lump Sum Determination </w:t>
      </w:r>
      <w:proofErr w:type="spellStart"/>
      <w:r>
        <w:rPr>
          <w:rFonts w:ascii="Arial" w:eastAsiaTheme="minorHAnsi" w:hAnsi="Arial" w:cs="Arial"/>
          <w:i/>
          <w:iCs/>
          <w:szCs w:val="24"/>
        </w:rPr>
        <w:t>No.2</w:t>
      </w:r>
      <w:proofErr w:type="spellEnd"/>
      <w:r>
        <w:rPr>
          <w:rFonts w:ascii="Arial" w:eastAsiaTheme="minorHAnsi" w:hAnsi="Arial" w:cs="Arial"/>
          <w:i/>
          <w:iCs/>
          <w:szCs w:val="24"/>
        </w:rPr>
        <w:t xml:space="preserve"> of 2001</w:t>
      </w:r>
      <w:r w:rsidR="00C27604">
        <w:rPr>
          <w:rFonts w:ascii="Arial" w:eastAsiaTheme="minorHAnsi" w:hAnsi="Arial" w:cs="Arial"/>
          <w:i/>
          <w:iCs/>
          <w:szCs w:val="24"/>
        </w:rPr>
        <w:t xml:space="preserve"> (</w:t>
      </w:r>
      <w:proofErr w:type="spellStart"/>
      <w:r w:rsidR="00C27604">
        <w:rPr>
          <w:rFonts w:ascii="Arial" w:eastAsiaTheme="minorHAnsi" w:hAnsi="Arial" w:cs="Arial"/>
          <w:i/>
          <w:iCs/>
          <w:szCs w:val="24"/>
        </w:rPr>
        <w:t>FACS</w:t>
      </w:r>
      <w:proofErr w:type="spellEnd"/>
      <w:r w:rsidR="00C27604">
        <w:rPr>
          <w:rFonts w:ascii="Arial" w:eastAsiaTheme="minorHAnsi" w:hAnsi="Arial" w:cs="Arial"/>
          <w:i/>
          <w:iCs/>
          <w:szCs w:val="24"/>
        </w:rPr>
        <w:t>)</w:t>
      </w:r>
      <w:r>
        <w:rPr>
          <w:rFonts w:ascii="Arial" w:eastAsiaTheme="minorHAnsi" w:hAnsi="Arial" w:cs="Arial"/>
          <w:szCs w:val="24"/>
        </w:rPr>
        <w:t xml:space="preserve"> </w:t>
      </w:r>
    </w:p>
    <w:p w:rsidR="003B75FF" w:rsidRDefault="003B75FF" w:rsidP="000A61A5">
      <w:pPr>
        <w:tabs>
          <w:tab w:val="left" w:pos="1440"/>
          <w:tab w:val="left" w:pos="4320"/>
        </w:tabs>
        <w:autoSpaceDE w:val="0"/>
        <w:autoSpaceDN w:val="0"/>
        <w:adjustRightInd w:val="0"/>
        <w:spacing w:after="240"/>
        <w:ind w:left="1440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i/>
          <w:iCs/>
          <w:szCs w:val="24"/>
        </w:rPr>
        <w:t xml:space="preserve">Social Security Exempt Lump Sum Determination </w:t>
      </w:r>
      <w:proofErr w:type="spellStart"/>
      <w:r>
        <w:rPr>
          <w:rFonts w:ascii="Arial" w:eastAsiaTheme="minorHAnsi" w:hAnsi="Arial" w:cs="Arial"/>
          <w:i/>
          <w:iCs/>
          <w:szCs w:val="24"/>
        </w:rPr>
        <w:t>No.3</w:t>
      </w:r>
      <w:proofErr w:type="spellEnd"/>
      <w:r>
        <w:rPr>
          <w:rFonts w:ascii="Arial" w:eastAsiaTheme="minorHAnsi" w:hAnsi="Arial" w:cs="Arial"/>
          <w:i/>
          <w:iCs/>
          <w:szCs w:val="24"/>
        </w:rPr>
        <w:t xml:space="preserve"> of 2004</w:t>
      </w:r>
      <w:r>
        <w:rPr>
          <w:rFonts w:ascii="Arial" w:eastAsiaTheme="minorHAnsi" w:hAnsi="Arial" w:cs="Arial"/>
          <w:szCs w:val="24"/>
        </w:rPr>
        <w:t xml:space="preserve"> </w:t>
      </w:r>
      <w:r w:rsidR="00C27604">
        <w:rPr>
          <w:rFonts w:ascii="Arial" w:eastAsiaTheme="minorHAnsi" w:hAnsi="Arial" w:cs="Arial"/>
          <w:i/>
          <w:iCs/>
          <w:szCs w:val="24"/>
        </w:rPr>
        <w:t>(</w:t>
      </w:r>
      <w:proofErr w:type="spellStart"/>
      <w:r w:rsidR="00C27604">
        <w:rPr>
          <w:rFonts w:ascii="Arial" w:eastAsiaTheme="minorHAnsi" w:hAnsi="Arial" w:cs="Arial"/>
          <w:i/>
          <w:iCs/>
          <w:szCs w:val="24"/>
        </w:rPr>
        <w:t>FACS</w:t>
      </w:r>
      <w:proofErr w:type="spellEnd"/>
      <w:r w:rsidR="00C27604">
        <w:rPr>
          <w:rFonts w:ascii="Arial" w:eastAsiaTheme="minorHAnsi" w:hAnsi="Arial" w:cs="Arial"/>
          <w:i/>
          <w:iCs/>
          <w:szCs w:val="24"/>
        </w:rPr>
        <w:t>)</w:t>
      </w:r>
    </w:p>
    <w:p w:rsidR="003B75FF" w:rsidRDefault="003B75FF" w:rsidP="000A61A5">
      <w:pPr>
        <w:tabs>
          <w:tab w:val="left" w:pos="1440"/>
          <w:tab w:val="left" w:pos="4320"/>
        </w:tabs>
        <w:autoSpaceDE w:val="0"/>
        <w:autoSpaceDN w:val="0"/>
        <w:adjustRightInd w:val="0"/>
        <w:spacing w:after="240"/>
        <w:ind w:left="1440"/>
        <w:rPr>
          <w:rFonts w:ascii="Arial" w:eastAsiaTheme="minorHAnsi" w:hAnsi="Arial" w:cs="Arial"/>
          <w:i/>
          <w:iCs/>
          <w:szCs w:val="24"/>
        </w:rPr>
      </w:pPr>
      <w:r>
        <w:rPr>
          <w:rFonts w:ascii="Arial" w:eastAsiaTheme="minorHAnsi" w:hAnsi="Arial" w:cs="Arial"/>
          <w:i/>
          <w:iCs/>
          <w:szCs w:val="24"/>
        </w:rPr>
        <w:t>Social Security Exempt Lump Sum (Compensation payments in respect of certain World War 2 internments) (</w:t>
      </w:r>
      <w:proofErr w:type="spellStart"/>
      <w:r>
        <w:rPr>
          <w:rFonts w:ascii="Arial" w:eastAsiaTheme="minorHAnsi" w:hAnsi="Arial" w:cs="Arial"/>
          <w:i/>
          <w:iCs/>
          <w:szCs w:val="24"/>
        </w:rPr>
        <w:t>FaCSIA</w:t>
      </w:r>
      <w:proofErr w:type="spellEnd"/>
      <w:r>
        <w:rPr>
          <w:rFonts w:ascii="Arial" w:eastAsiaTheme="minorHAnsi" w:hAnsi="Arial" w:cs="Arial"/>
          <w:i/>
          <w:iCs/>
          <w:szCs w:val="24"/>
        </w:rPr>
        <w:t>) Determination 2007</w:t>
      </w:r>
    </w:p>
    <w:p w:rsidR="009D689A" w:rsidRDefault="009D689A" w:rsidP="000A61A5">
      <w:pPr>
        <w:tabs>
          <w:tab w:val="left" w:pos="1440"/>
          <w:tab w:val="left" w:pos="4320"/>
        </w:tabs>
        <w:autoSpaceDE w:val="0"/>
        <w:autoSpaceDN w:val="0"/>
        <w:adjustRightInd w:val="0"/>
        <w:spacing w:after="240"/>
        <w:ind w:left="1440"/>
        <w:rPr>
          <w:rFonts w:ascii="Arial" w:eastAsiaTheme="minorHAnsi" w:hAnsi="Arial" w:cs="Arial"/>
          <w:i/>
          <w:iCs/>
          <w:szCs w:val="24"/>
        </w:rPr>
      </w:pPr>
      <w:r>
        <w:rPr>
          <w:rFonts w:ascii="Arial" w:eastAsiaTheme="minorHAnsi" w:hAnsi="Arial" w:cs="Arial"/>
          <w:i/>
          <w:iCs/>
          <w:szCs w:val="24"/>
        </w:rPr>
        <w:t>Social Security Exempt Lump Sum (Compensation payments in respect of certain World War 2 internments) (</w:t>
      </w:r>
      <w:proofErr w:type="spellStart"/>
      <w:r>
        <w:rPr>
          <w:rFonts w:ascii="Arial" w:eastAsiaTheme="minorHAnsi" w:hAnsi="Arial" w:cs="Arial"/>
          <w:i/>
          <w:iCs/>
          <w:szCs w:val="24"/>
        </w:rPr>
        <w:t>DEST</w:t>
      </w:r>
      <w:proofErr w:type="spellEnd"/>
      <w:r>
        <w:rPr>
          <w:rFonts w:ascii="Arial" w:eastAsiaTheme="minorHAnsi" w:hAnsi="Arial" w:cs="Arial"/>
          <w:i/>
          <w:iCs/>
          <w:szCs w:val="24"/>
        </w:rPr>
        <w:t>) Determination 2007</w:t>
      </w:r>
    </w:p>
    <w:p w:rsidR="009D689A" w:rsidRDefault="009D689A" w:rsidP="000A61A5">
      <w:pPr>
        <w:tabs>
          <w:tab w:val="left" w:pos="1440"/>
          <w:tab w:val="left" w:pos="4320"/>
        </w:tabs>
        <w:autoSpaceDE w:val="0"/>
        <w:autoSpaceDN w:val="0"/>
        <w:adjustRightInd w:val="0"/>
        <w:spacing w:after="240"/>
        <w:ind w:left="1440"/>
        <w:rPr>
          <w:rFonts w:ascii="Arial" w:eastAsiaTheme="minorHAnsi" w:hAnsi="Arial" w:cs="Arial"/>
          <w:i/>
          <w:iCs/>
          <w:szCs w:val="24"/>
        </w:rPr>
      </w:pPr>
      <w:r>
        <w:rPr>
          <w:rFonts w:ascii="Arial" w:eastAsiaTheme="minorHAnsi" w:hAnsi="Arial" w:cs="Arial"/>
          <w:i/>
          <w:iCs/>
          <w:szCs w:val="24"/>
        </w:rPr>
        <w:lastRenderedPageBreak/>
        <w:t>Social Security Exempt Lump Sum (Compensation payments in respect of certain World War 2 internments) (</w:t>
      </w:r>
      <w:proofErr w:type="spellStart"/>
      <w:r>
        <w:rPr>
          <w:rFonts w:ascii="Arial" w:eastAsiaTheme="minorHAnsi" w:hAnsi="Arial" w:cs="Arial"/>
          <w:i/>
          <w:iCs/>
          <w:szCs w:val="24"/>
        </w:rPr>
        <w:t>DEWR</w:t>
      </w:r>
      <w:proofErr w:type="spellEnd"/>
      <w:r>
        <w:rPr>
          <w:rFonts w:ascii="Arial" w:eastAsiaTheme="minorHAnsi" w:hAnsi="Arial" w:cs="Arial"/>
          <w:i/>
          <w:iCs/>
          <w:szCs w:val="24"/>
        </w:rPr>
        <w:t>) Determination 2007</w:t>
      </w:r>
    </w:p>
    <w:p w:rsidR="003B75FF" w:rsidRPr="00CE4AEA" w:rsidRDefault="003B75FF" w:rsidP="000A61A5">
      <w:pPr>
        <w:ind w:left="1440"/>
        <w:rPr>
          <w:rFonts w:ascii="Arial" w:hAnsi="Arial" w:cs="Arial"/>
        </w:rPr>
      </w:pPr>
    </w:p>
    <w:p w:rsidR="003B75FF" w:rsidRPr="007C1A17" w:rsidRDefault="000A61A5" w:rsidP="000A61A5">
      <w:pPr>
        <w:keepNext/>
        <w:keepLines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B75FF">
        <w:rPr>
          <w:rFonts w:ascii="Arial" w:hAnsi="Arial" w:cs="Arial"/>
          <w:b/>
        </w:rPr>
        <w:tab/>
      </w:r>
      <w:r w:rsidR="003B75FF">
        <w:rPr>
          <w:rFonts w:ascii="Arial" w:hAnsi="Arial" w:cs="Arial"/>
          <w:b/>
        </w:rPr>
        <w:tab/>
        <w:t>Definitions</w:t>
      </w:r>
    </w:p>
    <w:p w:rsidR="003B75FF" w:rsidRDefault="003B75FF" w:rsidP="000A61A5">
      <w:pPr>
        <w:keepNext/>
        <w:keepLines/>
        <w:spacing w:after="24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this </w:t>
      </w:r>
      <w:r w:rsidR="000A61A5">
        <w:rPr>
          <w:rFonts w:ascii="Arial" w:hAnsi="Arial" w:cs="Arial"/>
        </w:rPr>
        <w:t>instrument</w:t>
      </w:r>
      <w:r>
        <w:rPr>
          <w:rFonts w:ascii="Arial" w:hAnsi="Arial" w:cs="Arial"/>
        </w:rPr>
        <w:t>:</w:t>
      </w:r>
    </w:p>
    <w:p w:rsidR="003B75FF" w:rsidRPr="009E5C48" w:rsidRDefault="003B75FF" w:rsidP="000A61A5">
      <w:pPr>
        <w:keepNext/>
        <w:keepLines/>
        <w:spacing w:after="240"/>
        <w:ind w:left="1440" w:hanging="22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Act </w:t>
      </w:r>
      <w:r>
        <w:rPr>
          <w:rFonts w:ascii="Arial" w:hAnsi="Arial" w:cs="Arial"/>
        </w:rPr>
        <w:t xml:space="preserve">means the </w:t>
      </w:r>
      <w:r>
        <w:rPr>
          <w:rFonts w:ascii="Arial" w:hAnsi="Arial" w:cs="Arial"/>
          <w:i/>
        </w:rPr>
        <w:t>Social Security Act 1991</w:t>
      </w:r>
      <w:r>
        <w:rPr>
          <w:rFonts w:ascii="Arial" w:hAnsi="Arial" w:cs="Arial"/>
        </w:rPr>
        <w:t>.</w:t>
      </w:r>
    </w:p>
    <w:p w:rsidR="00CD2B1A" w:rsidRDefault="00DE7371" w:rsidP="000A61A5">
      <w:pPr>
        <w:shd w:val="clear" w:color="auto" w:fill="FFFFFF"/>
        <w:spacing w:after="240"/>
        <w:ind w:left="1440" w:hanging="22"/>
        <w:rPr>
          <w:rFonts w:cs="Arial"/>
          <w:szCs w:val="24"/>
          <w:lang w:eastAsia="en-AU"/>
        </w:rPr>
      </w:pPr>
      <w:r w:rsidRPr="00DE7371">
        <w:rPr>
          <w:rFonts w:ascii="Arial" w:hAnsi="Arial" w:cs="Arial"/>
          <w:b/>
          <w:bCs/>
          <w:i/>
          <w:iCs/>
          <w:szCs w:val="24"/>
          <w:lang w:eastAsia="en-AU"/>
        </w:rPr>
        <w:t>compensation payment</w:t>
      </w:r>
      <w:r w:rsidRPr="00DE7371">
        <w:rPr>
          <w:rFonts w:ascii="Arial" w:hAnsi="Arial" w:cs="Arial"/>
          <w:szCs w:val="24"/>
          <w:lang w:eastAsia="en-AU"/>
        </w:rPr>
        <w:t xml:space="preserve"> means</w:t>
      </w:r>
      <w:r>
        <w:rPr>
          <w:rFonts w:ascii="Arial" w:hAnsi="Arial" w:cs="Arial"/>
          <w:szCs w:val="24"/>
          <w:lang w:eastAsia="en-AU"/>
        </w:rPr>
        <w:t xml:space="preserve"> either:</w:t>
      </w:r>
      <w:r w:rsidRPr="00DE7371">
        <w:rPr>
          <w:rFonts w:cs="Arial"/>
          <w:szCs w:val="24"/>
          <w:lang w:eastAsia="en-AU"/>
        </w:rPr>
        <w:t xml:space="preserve"> </w:t>
      </w:r>
    </w:p>
    <w:p w:rsidR="00CD2B1A" w:rsidRPr="0040592A" w:rsidRDefault="00DE7371" w:rsidP="00980858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cs="Arial"/>
          <w:szCs w:val="24"/>
          <w:lang w:eastAsia="en-AU"/>
        </w:rPr>
      </w:pPr>
      <w:r w:rsidRPr="00980858">
        <w:rPr>
          <w:rFonts w:cs="Arial"/>
          <w:sz w:val="24"/>
          <w:szCs w:val="24"/>
          <w:lang w:eastAsia="en-AU"/>
        </w:rPr>
        <w:t xml:space="preserve">a payment </w:t>
      </w:r>
      <w:r w:rsidR="00D041B0" w:rsidRPr="00980858">
        <w:rPr>
          <w:rFonts w:cs="Arial"/>
          <w:sz w:val="24"/>
          <w:szCs w:val="24"/>
          <w:lang w:eastAsia="en-AU"/>
        </w:rPr>
        <w:t xml:space="preserve">made to World War Two Japanese Internees </w:t>
      </w:r>
      <w:r w:rsidRPr="00980858">
        <w:rPr>
          <w:rFonts w:cs="Arial"/>
          <w:sz w:val="24"/>
          <w:szCs w:val="24"/>
          <w:lang w:eastAsia="en-AU"/>
        </w:rPr>
        <w:t xml:space="preserve">under the </w:t>
      </w:r>
      <w:r w:rsidRPr="00980858">
        <w:rPr>
          <w:rFonts w:cs="Arial"/>
          <w:i/>
          <w:iCs/>
          <w:sz w:val="24"/>
          <w:szCs w:val="24"/>
          <w:lang w:eastAsia="en-AU"/>
        </w:rPr>
        <w:t>Compensation (Japanese Internment) Act 2001</w:t>
      </w:r>
      <w:r w:rsidRPr="00980858">
        <w:rPr>
          <w:rFonts w:cs="Arial"/>
          <w:sz w:val="24"/>
          <w:szCs w:val="24"/>
          <w:lang w:eastAsia="en-AU"/>
        </w:rPr>
        <w:t xml:space="preserve">; </w:t>
      </w:r>
    </w:p>
    <w:p w:rsidR="00CD2B1A" w:rsidRPr="0040592A" w:rsidRDefault="00DE7371" w:rsidP="00980858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cs="Arial"/>
          <w:szCs w:val="24"/>
        </w:rPr>
      </w:pPr>
      <w:r w:rsidRPr="00980858">
        <w:rPr>
          <w:rFonts w:cs="Arial"/>
          <w:sz w:val="24"/>
          <w:szCs w:val="24"/>
        </w:rPr>
        <w:t xml:space="preserve">a payment </w:t>
      </w:r>
      <w:r w:rsidR="00D041B0" w:rsidRPr="00980858">
        <w:rPr>
          <w:rFonts w:cs="Arial"/>
          <w:sz w:val="24"/>
          <w:szCs w:val="24"/>
        </w:rPr>
        <w:t xml:space="preserve">for North Korean Internees </w:t>
      </w:r>
      <w:r w:rsidRPr="00980858">
        <w:rPr>
          <w:rFonts w:cs="Arial"/>
          <w:sz w:val="24"/>
          <w:szCs w:val="24"/>
        </w:rPr>
        <w:t>under Part</w:t>
      </w:r>
      <w:r w:rsidR="000A61A5" w:rsidRPr="00980858">
        <w:rPr>
          <w:rFonts w:cs="Arial"/>
          <w:sz w:val="24"/>
          <w:szCs w:val="24"/>
        </w:rPr>
        <w:t> </w:t>
      </w:r>
      <w:r w:rsidRPr="00980858">
        <w:rPr>
          <w:rFonts w:cs="Arial"/>
          <w:sz w:val="24"/>
          <w:szCs w:val="24"/>
        </w:rPr>
        <w:t xml:space="preserve">2 of the </w:t>
      </w:r>
      <w:r w:rsidRPr="00980858">
        <w:rPr>
          <w:rFonts w:cs="Arial"/>
          <w:i/>
          <w:iCs/>
          <w:sz w:val="24"/>
          <w:szCs w:val="24"/>
        </w:rPr>
        <w:t>Veterans’ Entitlement (Clarke Review) Act 2004</w:t>
      </w:r>
      <w:r w:rsidRPr="00980858">
        <w:rPr>
          <w:rFonts w:cs="Arial"/>
          <w:iCs/>
          <w:sz w:val="24"/>
          <w:szCs w:val="24"/>
        </w:rPr>
        <w:t>; or</w:t>
      </w:r>
      <w:r w:rsidRPr="00980858">
        <w:rPr>
          <w:rFonts w:cs="Arial"/>
          <w:sz w:val="24"/>
          <w:szCs w:val="24"/>
        </w:rPr>
        <w:t xml:space="preserve"> </w:t>
      </w:r>
    </w:p>
    <w:p w:rsidR="00DE7371" w:rsidRPr="0040592A" w:rsidRDefault="00DE7371" w:rsidP="00980858">
      <w:pPr>
        <w:pStyle w:val="ListParagraph"/>
        <w:numPr>
          <w:ilvl w:val="0"/>
          <w:numId w:val="4"/>
        </w:numPr>
        <w:shd w:val="clear" w:color="auto" w:fill="FFFFFF"/>
        <w:spacing w:after="240"/>
        <w:rPr>
          <w:rFonts w:cs="Arial"/>
          <w:szCs w:val="24"/>
        </w:rPr>
      </w:pPr>
      <w:r w:rsidRPr="00980858">
        <w:rPr>
          <w:rFonts w:cs="Arial"/>
          <w:sz w:val="24"/>
          <w:szCs w:val="24"/>
        </w:rPr>
        <w:t xml:space="preserve">a </w:t>
      </w:r>
      <w:r w:rsidR="00253D62" w:rsidRPr="00980858">
        <w:rPr>
          <w:rFonts w:cs="Arial"/>
          <w:sz w:val="24"/>
          <w:szCs w:val="24"/>
        </w:rPr>
        <w:t xml:space="preserve">payment </w:t>
      </w:r>
      <w:r w:rsidR="00D041B0" w:rsidRPr="00980858">
        <w:rPr>
          <w:rFonts w:cs="Arial"/>
          <w:sz w:val="24"/>
          <w:szCs w:val="24"/>
        </w:rPr>
        <w:t xml:space="preserve">for World War Two European Internees </w:t>
      </w:r>
      <w:r w:rsidR="00253D62" w:rsidRPr="00980858">
        <w:rPr>
          <w:rFonts w:cs="Arial"/>
          <w:sz w:val="24"/>
          <w:szCs w:val="24"/>
        </w:rPr>
        <w:t xml:space="preserve">under </w:t>
      </w:r>
      <w:r w:rsidR="00253D62" w:rsidRPr="00980858">
        <w:rPr>
          <w:rFonts w:cs="Arial"/>
          <w:i/>
          <w:sz w:val="24"/>
          <w:szCs w:val="24"/>
        </w:rPr>
        <w:t xml:space="preserve">Schedule 5 of the </w:t>
      </w:r>
      <w:r w:rsidRPr="00980858">
        <w:rPr>
          <w:rFonts w:cs="Arial"/>
          <w:i/>
          <w:iCs/>
          <w:sz w:val="24"/>
          <w:szCs w:val="24"/>
        </w:rPr>
        <w:t>Social Security and Veterans’ Affairs Legislation Amendment (One-off Payments and Other 2007 Budget Measures) Act</w:t>
      </w:r>
      <w:r w:rsidRPr="00980858">
        <w:rPr>
          <w:rFonts w:cs="Arial"/>
          <w:sz w:val="24"/>
          <w:szCs w:val="24"/>
        </w:rPr>
        <w:t>.</w:t>
      </w:r>
    </w:p>
    <w:p w:rsidR="000A61A5" w:rsidRPr="000A61A5" w:rsidRDefault="000A61A5" w:rsidP="000A61A5">
      <w:pPr>
        <w:shd w:val="clear" w:color="auto" w:fill="FFFFFF"/>
        <w:spacing w:after="240"/>
        <w:rPr>
          <w:rFonts w:ascii="Times New Roman" w:hAnsi="Times New Roman"/>
          <w:b/>
          <w:szCs w:val="24"/>
          <w:lang w:eastAsia="en-AU"/>
        </w:rPr>
      </w:pPr>
      <w:r>
        <w:rPr>
          <w:rFonts w:ascii="Arial" w:hAnsi="Arial" w:cs="Arial"/>
          <w:b/>
          <w:bCs/>
          <w:iCs/>
          <w:szCs w:val="24"/>
          <w:lang w:eastAsia="en-AU"/>
        </w:rPr>
        <w:t>6</w:t>
      </w:r>
      <w:r>
        <w:rPr>
          <w:rFonts w:ascii="Times New Roman" w:hAnsi="Times New Roman"/>
          <w:b/>
          <w:szCs w:val="24"/>
          <w:lang w:eastAsia="en-AU"/>
        </w:rPr>
        <w:tab/>
      </w:r>
      <w:r>
        <w:rPr>
          <w:rFonts w:ascii="Times New Roman" w:hAnsi="Times New Roman"/>
          <w:b/>
          <w:szCs w:val="24"/>
          <w:lang w:eastAsia="en-AU"/>
        </w:rPr>
        <w:tab/>
      </w:r>
      <w:r>
        <w:rPr>
          <w:rFonts w:ascii="Arial" w:hAnsi="Arial" w:cs="Arial"/>
          <w:b/>
          <w:szCs w:val="24"/>
        </w:rPr>
        <w:t>Exempt Lump Sums</w:t>
      </w:r>
    </w:p>
    <w:p w:rsidR="000A61A5" w:rsidRDefault="000A61A5" w:rsidP="000A61A5">
      <w:pPr>
        <w:tabs>
          <w:tab w:val="left" w:pos="1440"/>
          <w:tab w:val="left" w:pos="4320"/>
        </w:tabs>
        <w:autoSpaceDE w:val="0"/>
        <w:autoSpaceDN w:val="0"/>
        <w:adjustRightInd w:val="0"/>
        <w:spacing w:before="200"/>
        <w:ind w:left="1440" w:hanging="14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For the purposes of</w:t>
      </w:r>
      <w:r w:rsidRPr="000A61A5">
        <w:rPr>
          <w:rFonts w:ascii="Arial" w:eastAsiaTheme="minorHAnsi" w:hAnsi="Arial" w:cs="Arial"/>
          <w:szCs w:val="24"/>
        </w:rPr>
        <w:t xml:space="preserve"> </w:t>
      </w:r>
      <w:r w:rsidRPr="00DE7371">
        <w:rPr>
          <w:rFonts w:ascii="Arial" w:eastAsiaTheme="minorHAnsi" w:hAnsi="Arial" w:cs="Arial"/>
          <w:szCs w:val="24"/>
        </w:rPr>
        <w:t>paragraph 8(11)(d) of the Act</w:t>
      </w:r>
      <w:r w:rsidR="00195CF2">
        <w:rPr>
          <w:rFonts w:ascii="Arial" w:eastAsiaTheme="minorHAnsi" w:hAnsi="Arial" w:cs="Arial"/>
          <w:szCs w:val="24"/>
        </w:rPr>
        <w:t xml:space="preserve">, the amount of a </w:t>
      </w:r>
      <w:r w:rsidR="00195CF2" w:rsidRPr="00195CF2">
        <w:rPr>
          <w:rFonts w:ascii="Arial" w:eastAsiaTheme="minorHAnsi" w:hAnsi="Arial" w:cs="Arial"/>
          <w:szCs w:val="24"/>
        </w:rPr>
        <w:t>compensation payment</w:t>
      </w:r>
      <w:r w:rsidR="00195CF2">
        <w:rPr>
          <w:rFonts w:ascii="Arial" w:eastAsiaTheme="minorHAnsi" w:hAnsi="Arial" w:cs="Arial"/>
          <w:szCs w:val="24"/>
        </w:rPr>
        <w:t xml:space="preserve"> is an exempt lump sum.</w:t>
      </w:r>
      <w:r>
        <w:rPr>
          <w:rFonts w:ascii="Arial" w:hAnsi="Arial" w:cs="Arial"/>
          <w:b/>
          <w:szCs w:val="24"/>
        </w:rPr>
        <w:tab/>
      </w:r>
    </w:p>
    <w:p w:rsidR="003B75FF" w:rsidRPr="005C3AA9" w:rsidRDefault="003B75FF" w:rsidP="003B75FF">
      <w:pPr>
        <w:rPr>
          <w:rStyle w:val="BookTitle"/>
          <w:i w:val="0"/>
          <w:iCs w:val="0"/>
          <w:smallCaps w:val="0"/>
          <w:spacing w:val="0"/>
        </w:rPr>
      </w:pPr>
    </w:p>
    <w:p w:rsidR="003B75FF" w:rsidRPr="005C3AA9" w:rsidRDefault="003B75FF" w:rsidP="003B75FF">
      <w:pPr>
        <w:rPr>
          <w:rStyle w:val="BookTitle"/>
          <w:i w:val="0"/>
          <w:iCs w:val="0"/>
          <w:smallCaps w:val="0"/>
          <w:spacing w:val="0"/>
        </w:rPr>
      </w:pPr>
    </w:p>
    <w:p w:rsidR="003B75FF" w:rsidRPr="005C3AA9" w:rsidRDefault="003B75FF" w:rsidP="003B75FF">
      <w:pPr>
        <w:rPr>
          <w:rStyle w:val="BookTitle"/>
          <w:i w:val="0"/>
          <w:iCs w:val="0"/>
          <w:smallCaps w:val="0"/>
          <w:spacing w:val="0"/>
        </w:rPr>
      </w:pP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5C34"/>
    <w:multiLevelType w:val="hybridMultilevel"/>
    <w:tmpl w:val="950A03AA"/>
    <w:lvl w:ilvl="0" w:tplc="A4EC9116">
      <w:start w:val="1"/>
      <w:numFmt w:val="lowerLetter"/>
      <w:lvlText w:val="(%1)"/>
      <w:lvlJc w:val="left"/>
      <w:pPr>
        <w:ind w:left="1778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F6853E8"/>
    <w:multiLevelType w:val="hybridMultilevel"/>
    <w:tmpl w:val="4F1EC75A"/>
    <w:lvl w:ilvl="0" w:tplc="5608081A">
      <w:start w:val="1"/>
      <w:numFmt w:val="lowerLetter"/>
      <w:lvlText w:val="(%1)"/>
      <w:lvlJc w:val="left"/>
      <w:pPr>
        <w:ind w:left="1778" w:hanging="360"/>
      </w:pPr>
      <w:rPr>
        <w:rFonts w:ascii="Helvetica" w:hAnsi="Helvetica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2CA0FA0"/>
    <w:multiLevelType w:val="hybridMultilevel"/>
    <w:tmpl w:val="9BD48B34"/>
    <w:lvl w:ilvl="0" w:tplc="A96AFA9E">
      <w:start w:val="1"/>
      <w:numFmt w:val="decimal"/>
      <w:lvlText w:val="(%1)"/>
      <w:lvlJc w:val="left"/>
      <w:pPr>
        <w:ind w:left="180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71A6E9D"/>
    <w:multiLevelType w:val="hybridMultilevel"/>
    <w:tmpl w:val="DB4CAF04"/>
    <w:lvl w:ilvl="0" w:tplc="ACB2D78E">
      <w:start w:val="1"/>
      <w:numFmt w:val="lowerRoman"/>
      <w:lvlText w:val="(%1)"/>
      <w:lvlJc w:val="left"/>
      <w:pPr>
        <w:ind w:left="2138" w:hanging="72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FF"/>
    <w:rsid w:val="000A61A5"/>
    <w:rsid w:val="000C1309"/>
    <w:rsid w:val="00195CF2"/>
    <w:rsid w:val="001E630D"/>
    <w:rsid w:val="00253D62"/>
    <w:rsid w:val="00371327"/>
    <w:rsid w:val="003A6A45"/>
    <w:rsid w:val="003B2BB8"/>
    <w:rsid w:val="003B4D81"/>
    <w:rsid w:val="003B75FF"/>
    <w:rsid w:val="003D34FF"/>
    <w:rsid w:val="0040592A"/>
    <w:rsid w:val="00431056"/>
    <w:rsid w:val="004631A8"/>
    <w:rsid w:val="004A03F5"/>
    <w:rsid w:val="004B54CA"/>
    <w:rsid w:val="004E5CBF"/>
    <w:rsid w:val="005C3AA9"/>
    <w:rsid w:val="006A4CE7"/>
    <w:rsid w:val="00785261"/>
    <w:rsid w:val="007A121A"/>
    <w:rsid w:val="007B0256"/>
    <w:rsid w:val="009225F0"/>
    <w:rsid w:val="00980858"/>
    <w:rsid w:val="009D689A"/>
    <w:rsid w:val="00AB1CBA"/>
    <w:rsid w:val="00BA2DB9"/>
    <w:rsid w:val="00BE7148"/>
    <w:rsid w:val="00C27604"/>
    <w:rsid w:val="00CD2B1A"/>
    <w:rsid w:val="00D03012"/>
    <w:rsid w:val="00D041B0"/>
    <w:rsid w:val="00DE7371"/>
    <w:rsid w:val="00E26A43"/>
    <w:rsid w:val="00E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FF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Datestyle">
    <w:name w:val="Date style"/>
    <w:basedOn w:val="Normal"/>
    <w:rsid w:val="003B75FF"/>
    <w:pPr>
      <w:spacing w:before="1560" w:after="1560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B7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FF"/>
    <w:rPr>
      <w:rFonts w:ascii="Helvetica" w:eastAsia="Times New Roman" w:hAnsi="Helvetic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F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89A"/>
    <w:rPr>
      <w:rFonts w:ascii="Helvetica" w:eastAsia="Times New Roman" w:hAnsi="Helvetica" w:cs="Times New Roman"/>
      <w:b/>
      <w:bCs/>
      <w:sz w:val="20"/>
      <w:szCs w:val="20"/>
    </w:rPr>
  </w:style>
  <w:style w:type="paragraph" w:customStyle="1" w:styleId="Tabletext">
    <w:name w:val="Tabletext"/>
    <w:aliases w:val="tt"/>
    <w:basedOn w:val="Normal"/>
    <w:rsid w:val="000A61A5"/>
    <w:pPr>
      <w:spacing w:before="60" w:line="240" w:lineRule="atLeast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A61A5"/>
    <w:pPr>
      <w:keepNext/>
      <w:spacing w:before="60" w:line="240" w:lineRule="atLeast"/>
    </w:pPr>
    <w:rPr>
      <w:rFonts w:ascii="Times New Roman" w:hAnsi="Times New Roman"/>
      <w:b/>
      <w:sz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FF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rPr>
      <w:rFonts w:ascii="Arial" w:eastAsiaTheme="minorHAnsi" w:hAnsi="Arial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eastAsiaTheme="minorHAnsi" w:hAnsi="Arial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Datestyle">
    <w:name w:val="Date style"/>
    <w:basedOn w:val="Normal"/>
    <w:rsid w:val="003B75FF"/>
    <w:pPr>
      <w:spacing w:before="1560" w:after="1560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B7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F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FF"/>
    <w:rPr>
      <w:rFonts w:ascii="Helvetica" w:eastAsia="Times New Roman" w:hAnsi="Helvetic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F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89A"/>
    <w:rPr>
      <w:rFonts w:ascii="Helvetica" w:eastAsia="Times New Roman" w:hAnsi="Helvetica" w:cs="Times New Roman"/>
      <w:b/>
      <w:bCs/>
      <w:sz w:val="20"/>
      <w:szCs w:val="20"/>
    </w:rPr>
  </w:style>
  <w:style w:type="paragraph" w:customStyle="1" w:styleId="Tabletext">
    <w:name w:val="Tabletext"/>
    <w:aliases w:val="tt"/>
    <w:basedOn w:val="Normal"/>
    <w:rsid w:val="000A61A5"/>
    <w:pPr>
      <w:spacing w:before="60" w:line="240" w:lineRule="atLeast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A61A5"/>
    <w:pPr>
      <w:keepNext/>
      <w:spacing w:before="60" w:line="240" w:lineRule="atLeast"/>
    </w:pPr>
    <w:rPr>
      <w:rFonts w:ascii="Times New Roman" w:hAnsi="Times New Roman"/>
      <w:b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4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12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ARROWSMITH, Naomi</dc:creator>
  <cp:lastModifiedBy>Gibson, Vikki</cp:lastModifiedBy>
  <cp:revision>2</cp:revision>
  <cp:lastPrinted>2016-11-01T23:47:00Z</cp:lastPrinted>
  <dcterms:created xsi:type="dcterms:W3CDTF">2017-01-20T05:28:00Z</dcterms:created>
  <dcterms:modified xsi:type="dcterms:W3CDTF">2017-01-20T05:28:00Z</dcterms:modified>
</cp:coreProperties>
</file>