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8B6BA" w14:textId="77777777" w:rsidR="002B1DB3" w:rsidRPr="009329F7" w:rsidRDefault="001813AC" w:rsidP="005D1ABF">
      <w:pPr>
        <w:spacing w:after="0" w:line="240" w:lineRule="auto"/>
        <w:jc w:val="center"/>
        <w:rPr>
          <w:rFonts w:ascii="Times New Roman" w:hAnsi="Times New Roman" w:cs="Times New Roman"/>
          <w:b/>
          <w:caps/>
          <w:sz w:val="24"/>
          <w:szCs w:val="24"/>
          <w:u w:val="single"/>
        </w:rPr>
      </w:pPr>
      <w:r w:rsidRPr="009329F7">
        <w:rPr>
          <w:rFonts w:ascii="Times New Roman" w:hAnsi="Times New Roman" w:cs="Times New Roman"/>
          <w:b/>
          <w:caps/>
          <w:sz w:val="24"/>
          <w:szCs w:val="24"/>
          <w:u w:val="single"/>
        </w:rPr>
        <w:t>Explanatory Statement</w:t>
      </w:r>
    </w:p>
    <w:p w14:paraId="3106C4AE" w14:textId="77777777" w:rsidR="005D1ABF" w:rsidRPr="009329F7" w:rsidRDefault="005D1ABF" w:rsidP="005D1ABF">
      <w:pPr>
        <w:spacing w:after="0" w:line="240" w:lineRule="auto"/>
        <w:jc w:val="center"/>
        <w:rPr>
          <w:rFonts w:ascii="Times New Roman" w:hAnsi="Times New Roman" w:cs="Times New Roman"/>
          <w:b/>
          <w:caps/>
          <w:sz w:val="24"/>
          <w:szCs w:val="24"/>
          <w:u w:val="single"/>
        </w:rPr>
      </w:pPr>
    </w:p>
    <w:p w14:paraId="6BB40925" w14:textId="77777777" w:rsidR="002B1DB3" w:rsidRPr="009329F7" w:rsidRDefault="002B1DB3" w:rsidP="005D1ABF">
      <w:pPr>
        <w:spacing w:after="0" w:line="240" w:lineRule="auto"/>
        <w:jc w:val="center"/>
        <w:rPr>
          <w:rFonts w:ascii="Times New Roman" w:hAnsi="Times New Roman" w:cs="Times New Roman"/>
          <w:color w:val="FF0000"/>
          <w:sz w:val="24"/>
          <w:szCs w:val="24"/>
          <w:u w:val="single"/>
        </w:rPr>
      </w:pPr>
      <w:r w:rsidRPr="009329F7">
        <w:rPr>
          <w:rFonts w:ascii="Times New Roman" w:hAnsi="Times New Roman" w:cs="Times New Roman"/>
          <w:sz w:val="24"/>
          <w:szCs w:val="24"/>
          <w:u w:val="single"/>
        </w:rPr>
        <w:t>Issued by Authority of the Parliamentary Secretary</w:t>
      </w:r>
      <w:r w:rsidR="005B759C" w:rsidRPr="009329F7">
        <w:rPr>
          <w:rFonts w:ascii="Times New Roman" w:hAnsi="Times New Roman" w:cs="Times New Roman"/>
          <w:sz w:val="24"/>
          <w:szCs w:val="24"/>
          <w:u w:val="single"/>
        </w:rPr>
        <w:t xml:space="preserve"> to the </w:t>
      </w:r>
      <w:r w:rsidR="00B80A1E" w:rsidRPr="009329F7">
        <w:rPr>
          <w:rFonts w:ascii="Times New Roman" w:hAnsi="Times New Roman" w:cs="Times New Roman"/>
          <w:sz w:val="24"/>
          <w:szCs w:val="24"/>
          <w:u w:val="single"/>
        </w:rPr>
        <w:t xml:space="preserve">Deputy Prime Minister and </w:t>
      </w:r>
      <w:r w:rsidR="005B759C" w:rsidRPr="009329F7">
        <w:rPr>
          <w:rFonts w:ascii="Times New Roman" w:hAnsi="Times New Roman" w:cs="Times New Roman"/>
          <w:sz w:val="24"/>
          <w:szCs w:val="24"/>
          <w:u w:val="single"/>
        </w:rPr>
        <w:t xml:space="preserve">Minister </w:t>
      </w:r>
      <w:r w:rsidRPr="009329F7">
        <w:rPr>
          <w:rFonts w:ascii="Times New Roman" w:hAnsi="Times New Roman" w:cs="Times New Roman"/>
          <w:sz w:val="24"/>
          <w:szCs w:val="24"/>
          <w:u w:val="single"/>
        </w:rPr>
        <w:t>for Agriculture</w:t>
      </w:r>
      <w:r w:rsidR="00C81402" w:rsidRPr="009329F7">
        <w:rPr>
          <w:rFonts w:ascii="Times New Roman" w:hAnsi="Times New Roman" w:cs="Times New Roman"/>
          <w:sz w:val="24"/>
          <w:szCs w:val="24"/>
          <w:u w:val="single"/>
        </w:rPr>
        <w:t xml:space="preserve"> </w:t>
      </w:r>
      <w:r w:rsidR="00B549BA" w:rsidRPr="009329F7">
        <w:rPr>
          <w:rFonts w:ascii="Times New Roman" w:hAnsi="Times New Roman" w:cs="Times New Roman"/>
          <w:sz w:val="24"/>
          <w:szCs w:val="24"/>
          <w:u w:val="single"/>
        </w:rPr>
        <w:t>and Water Resources</w:t>
      </w:r>
    </w:p>
    <w:p w14:paraId="74CFCAA6" w14:textId="77777777" w:rsidR="002B1DB3" w:rsidRPr="009329F7" w:rsidRDefault="002B1DB3" w:rsidP="005D1ABF">
      <w:pPr>
        <w:spacing w:after="0" w:line="240" w:lineRule="auto"/>
        <w:jc w:val="center"/>
        <w:rPr>
          <w:rFonts w:ascii="Times New Roman" w:hAnsi="Times New Roman" w:cs="Times New Roman"/>
          <w:sz w:val="24"/>
          <w:szCs w:val="24"/>
        </w:rPr>
      </w:pPr>
    </w:p>
    <w:p w14:paraId="629E2608" w14:textId="77777777" w:rsidR="00B549BA" w:rsidRPr="009329F7" w:rsidRDefault="00B549BA" w:rsidP="00B549BA">
      <w:pPr>
        <w:spacing w:after="0" w:line="240" w:lineRule="auto"/>
        <w:jc w:val="center"/>
        <w:rPr>
          <w:rFonts w:ascii="Times New Roman" w:hAnsi="Times New Roman" w:cs="Times New Roman"/>
          <w:i/>
          <w:snapToGrid w:val="0"/>
          <w:sz w:val="24"/>
          <w:szCs w:val="24"/>
        </w:rPr>
      </w:pPr>
      <w:r w:rsidRPr="009329F7">
        <w:rPr>
          <w:rFonts w:ascii="Times New Roman" w:hAnsi="Times New Roman" w:cs="Times New Roman"/>
          <w:i/>
          <w:snapToGrid w:val="0"/>
          <w:sz w:val="24"/>
          <w:szCs w:val="24"/>
        </w:rPr>
        <w:t>Illegal Logging Prohibition Act 2012</w:t>
      </w:r>
    </w:p>
    <w:p w14:paraId="6825F81D" w14:textId="77777777" w:rsidR="00B549BA" w:rsidRPr="009329F7" w:rsidRDefault="00B549BA" w:rsidP="00B549BA">
      <w:pPr>
        <w:spacing w:after="0" w:line="240" w:lineRule="auto"/>
        <w:jc w:val="center"/>
        <w:rPr>
          <w:rFonts w:ascii="Times New Roman" w:hAnsi="Times New Roman" w:cs="Times New Roman"/>
          <w:i/>
          <w:snapToGrid w:val="0"/>
          <w:sz w:val="24"/>
          <w:szCs w:val="24"/>
        </w:rPr>
      </w:pPr>
    </w:p>
    <w:p w14:paraId="13AC705E" w14:textId="77777777" w:rsidR="00C613F6" w:rsidRDefault="00B549BA" w:rsidP="00B549BA">
      <w:pPr>
        <w:spacing w:after="0" w:line="240" w:lineRule="auto"/>
        <w:jc w:val="center"/>
        <w:rPr>
          <w:rFonts w:ascii="Times New Roman" w:hAnsi="Times New Roman" w:cs="Times New Roman"/>
          <w:i/>
          <w:snapToGrid w:val="0"/>
          <w:sz w:val="24"/>
          <w:szCs w:val="24"/>
        </w:rPr>
      </w:pPr>
      <w:r w:rsidRPr="009329F7">
        <w:rPr>
          <w:rFonts w:ascii="Times New Roman" w:hAnsi="Times New Roman" w:cs="Times New Roman"/>
          <w:i/>
          <w:snapToGrid w:val="0"/>
          <w:sz w:val="24"/>
          <w:szCs w:val="24"/>
        </w:rPr>
        <w:t xml:space="preserve">Illegal Logging Prohibition </w:t>
      </w:r>
      <w:r w:rsidR="00997AFB">
        <w:rPr>
          <w:rFonts w:ascii="Times New Roman" w:hAnsi="Times New Roman" w:cs="Times New Roman"/>
          <w:i/>
          <w:snapToGrid w:val="0"/>
          <w:sz w:val="24"/>
          <w:szCs w:val="24"/>
        </w:rPr>
        <w:t xml:space="preserve">Amendment </w:t>
      </w:r>
      <w:r w:rsidR="006C33AD">
        <w:rPr>
          <w:rFonts w:ascii="Times New Roman" w:hAnsi="Times New Roman" w:cs="Times New Roman"/>
          <w:i/>
          <w:snapToGrid w:val="0"/>
          <w:sz w:val="24"/>
          <w:szCs w:val="24"/>
        </w:rPr>
        <w:t>(Harmonized System Changes and Other Measures) Regulation</w:t>
      </w:r>
      <w:r w:rsidR="0077442A">
        <w:rPr>
          <w:rFonts w:ascii="Times New Roman" w:hAnsi="Times New Roman" w:cs="Times New Roman"/>
          <w:i/>
          <w:snapToGrid w:val="0"/>
          <w:sz w:val="24"/>
          <w:szCs w:val="24"/>
        </w:rPr>
        <w:t>s</w:t>
      </w:r>
      <w:r w:rsidR="006C33AD">
        <w:rPr>
          <w:rFonts w:ascii="Times New Roman" w:hAnsi="Times New Roman" w:cs="Times New Roman"/>
          <w:i/>
          <w:snapToGrid w:val="0"/>
          <w:sz w:val="24"/>
          <w:szCs w:val="24"/>
        </w:rPr>
        <w:t xml:space="preserve"> 2017</w:t>
      </w:r>
    </w:p>
    <w:p w14:paraId="595F74FA" w14:textId="0DAEA955" w:rsidR="002B1DB3" w:rsidRPr="009329F7" w:rsidRDefault="002B1DB3" w:rsidP="00B549BA">
      <w:pPr>
        <w:spacing w:after="0" w:line="240" w:lineRule="auto"/>
        <w:jc w:val="center"/>
        <w:rPr>
          <w:rFonts w:ascii="Times New Roman" w:hAnsi="Times New Roman" w:cs="Times New Roman"/>
          <w:i/>
          <w:sz w:val="24"/>
          <w:szCs w:val="24"/>
        </w:rPr>
      </w:pPr>
    </w:p>
    <w:p w14:paraId="3E1788D1" w14:textId="77777777" w:rsidR="009329F7" w:rsidRPr="00363361" w:rsidRDefault="00C613F6" w:rsidP="00AF1F83">
      <w:pPr>
        <w:tabs>
          <w:tab w:val="left" w:pos="2760"/>
        </w:tabs>
        <w:spacing w:after="0" w:line="240" w:lineRule="auto"/>
        <w:rPr>
          <w:rFonts w:ascii="Times New Roman" w:hAnsi="Times New Roman" w:cs="Times New Roman"/>
          <w:b/>
          <w:sz w:val="24"/>
          <w:szCs w:val="24"/>
        </w:rPr>
      </w:pPr>
      <w:r w:rsidRPr="00363361">
        <w:rPr>
          <w:rFonts w:ascii="Times New Roman" w:hAnsi="Times New Roman" w:cs="Times New Roman"/>
          <w:b/>
          <w:sz w:val="24"/>
          <w:szCs w:val="24"/>
        </w:rPr>
        <w:t xml:space="preserve">Legislative Authority </w:t>
      </w:r>
    </w:p>
    <w:p w14:paraId="27E88648" w14:textId="77777777" w:rsidR="00AF1F83" w:rsidRPr="009329F7" w:rsidRDefault="00AF1F83" w:rsidP="00AF1F83">
      <w:pPr>
        <w:tabs>
          <w:tab w:val="left" w:pos="2760"/>
        </w:tabs>
        <w:spacing w:after="0" w:line="240" w:lineRule="auto"/>
        <w:rPr>
          <w:rFonts w:ascii="Times New Roman" w:hAnsi="Times New Roman" w:cs="Times New Roman"/>
          <w:sz w:val="24"/>
          <w:szCs w:val="24"/>
        </w:rPr>
      </w:pPr>
      <w:r w:rsidRPr="009329F7">
        <w:rPr>
          <w:rFonts w:ascii="Times New Roman" w:hAnsi="Times New Roman" w:cs="Times New Roman"/>
          <w:sz w:val="24"/>
          <w:szCs w:val="24"/>
        </w:rPr>
        <w:t xml:space="preserve">Section 86 of the </w:t>
      </w:r>
      <w:r w:rsidRPr="00925821">
        <w:rPr>
          <w:rFonts w:ascii="Times New Roman" w:hAnsi="Times New Roman" w:cs="Times New Roman"/>
          <w:i/>
          <w:sz w:val="24"/>
          <w:szCs w:val="24"/>
        </w:rPr>
        <w:t>Illegal Logging Prohibition Act 2012</w:t>
      </w:r>
      <w:r w:rsidRPr="009329F7">
        <w:rPr>
          <w:rFonts w:ascii="Times New Roman" w:hAnsi="Times New Roman" w:cs="Times New Roman"/>
          <w:sz w:val="24"/>
          <w:szCs w:val="24"/>
        </w:rPr>
        <w:t xml:space="preserve"> (the </w:t>
      </w:r>
      <w:r w:rsidR="00925821">
        <w:rPr>
          <w:rFonts w:ascii="Times New Roman" w:hAnsi="Times New Roman" w:cs="Times New Roman"/>
          <w:sz w:val="24"/>
          <w:szCs w:val="24"/>
        </w:rPr>
        <w:t>Act) provides that the Governor</w:t>
      </w:r>
      <w:r w:rsidR="00925821">
        <w:rPr>
          <w:rFonts w:ascii="Times New Roman" w:hAnsi="Times New Roman" w:cs="Times New Roman"/>
          <w:sz w:val="24"/>
          <w:szCs w:val="24"/>
        </w:rPr>
        <w:noBreakHyphen/>
      </w:r>
      <w:r w:rsidRPr="009329F7">
        <w:rPr>
          <w:rFonts w:ascii="Times New Roman" w:hAnsi="Times New Roman" w:cs="Times New Roman"/>
          <w:sz w:val="24"/>
          <w:szCs w:val="24"/>
        </w:rPr>
        <w:t xml:space="preserve">General may make Regulations prescribing either: all matters required or permitted by the Act to be prescribed; or all matters necessary or convenient to be prescribed for carrying out or giving effect to the Act. </w:t>
      </w:r>
    </w:p>
    <w:p w14:paraId="1E742F28" w14:textId="77777777" w:rsidR="00AF1F83" w:rsidRPr="009329F7" w:rsidRDefault="00AF1F83" w:rsidP="00AF1F83">
      <w:pPr>
        <w:tabs>
          <w:tab w:val="left" w:pos="2760"/>
        </w:tabs>
        <w:spacing w:after="0" w:line="240" w:lineRule="auto"/>
        <w:rPr>
          <w:rFonts w:ascii="Times New Roman" w:hAnsi="Times New Roman" w:cs="Times New Roman"/>
          <w:sz w:val="24"/>
          <w:szCs w:val="24"/>
        </w:rPr>
      </w:pPr>
    </w:p>
    <w:p w14:paraId="6A41D171" w14:textId="77777777" w:rsidR="00DB12D0" w:rsidRPr="009329F7" w:rsidRDefault="00AF1F83" w:rsidP="00DB12D0">
      <w:pPr>
        <w:tabs>
          <w:tab w:val="left" w:pos="1701"/>
          <w:tab w:val="right" w:pos="9072"/>
        </w:tabs>
        <w:spacing w:after="0" w:line="240" w:lineRule="auto"/>
        <w:rPr>
          <w:rFonts w:ascii="Times New Roman" w:hAnsi="Times New Roman" w:cs="Times New Roman"/>
          <w:sz w:val="24"/>
          <w:szCs w:val="24"/>
        </w:rPr>
      </w:pPr>
      <w:r w:rsidRPr="009329F7">
        <w:rPr>
          <w:rFonts w:ascii="Times New Roman" w:hAnsi="Times New Roman" w:cs="Times New Roman"/>
          <w:sz w:val="24"/>
          <w:szCs w:val="24"/>
        </w:rPr>
        <w:t xml:space="preserve">The </w:t>
      </w:r>
      <w:r w:rsidRPr="00925821">
        <w:rPr>
          <w:rFonts w:ascii="Times New Roman" w:hAnsi="Times New Roman" w:cs="Times New Roman"/>
          <w:i/>
          <w:sz w:val="24"/>
          <w:szCs w:val="24"/>
        </w:rPr>
        <w:t>Illegal Logging Prohibition Regulation 201</w:t>
      </w:r>
      <w:r w:rsidR="00925821">
        <w:rPr>
          <w:rFonts w:ascii="Times New Roman" w:hAnsi="Times New Roman" w:cs="Times New Roman"/>
          <w:i/>
          <w:sz w:val="24"/>
          <w:szCs w:val="24"/>
        </w:rPr>
        <w:t>2</w:t>
      </w:r>
      <w:r w:rsidRPr="009329F7">
        <w:rPr>
          <w:rFonts w:ascii="Times New Roman" w:hAnsi="Times New Roman" w:cs="Times New Roman"/>
          <w:sz w:val="24"/>
          <w:szCs w:val="24"/>
        </w:rPr>
        <w:t xml:space="preserve"> (</w:t>
      </w:r>
      <w:r w:rsidR="00925821">
        <w:rPr>
          <w:rFonts w:ascii="Times New Roman" w:hAnsi="Times New Roman" w:cs="Times New Roman"/>
          <w:sz w:val="24"/>
          <w:szCs w:val="24"/>
        </w:rPr>
        <w:t>the Regulation) commenced on 30 </w:t>
      </w:r>
      <w:r w:rsidRPr="009329F7">
        <w:rPr>
          <w:rFonts w:ascii="Times New Roman" w:hAnsi="Times New Roman" w:cs="Times New Roman"/>
          <w:sz w:val="24"/>
          <w:szCs w:val="24"/>
        </w:rPr>
        <w:t>November 2014.</w:t>
      </w:r>
      <w:r w:rsidR="00997AFB">
        <w:rPr>
          <w:rFonts w:ascii="Times New Roman" w:hAnsi="Times New Roman" w:cs="Times New Roman"/>
          <w:sz w:val="24"/>
          <w:szCs w:val="24"/>
        </w:rPr>
        <w:t xml:space="preserve"> </w:t>
      </w:r>
      <w:r w:rsidR="00DB12D0" w:rsidRPr="009329F7">
        <w:rPr>
          <w:rFonts w:ascii="Times New Roman" w:hAnsi="Times New Roman" w:cs="Times New Roman"/>
          <w:sz w:val="24"/>
          <w:szCs w:val="24"/>
        </w:rPr>
        <w:t>The Regulation give</w:t>
      </w:r>
      <w:r w:rsidR="00925821">
        <w:rPr>
          <w:rFonts w:ascii="Times New Roman" w:hAnsi="Times New Roman" w:cs="Times New Roman"/>
          <w:sz w:val="24"/>
          <w:szCs w:val="24"/>
        </w:rPr>
        <w:t>s</w:t>
      </w:r>
      <w:r w:rsidR="00DB12D0" w:rsidRPr="009329F7">
        <w:rPr>
          <w:rFonts w:ascii="Times New Roman" w:hAnsi="Times New Roman" w:cs="Times New Roman"/>
          <w:sz w:val="24"/>
          <w:szCs w:val="24"/>
        </w:rPr>
        <w:t xml:space="preserve"> effect to various sections of the Act. This includes prescribing</w:t>
      </w:r>
      <w:r w:rsidR="00997AFB">
        <w:rPr>
          <w:rFonts w:ascii="Times New Roman" w:hAnsi="Times New Roman" w:cs="Times New Roman"/>
          <w:sz w:val="24"/>
          <w:szCs w:val="24"/>
        </w:rPr>
        <w:t xml:space="preserve"> </w:t>
      </w:r>
      <w:r w:rsidR="00DB12D0" w:rsidRPr="009329F7">
        <w:rPr>
          <w:rFonts w:ascii="Times New Roman" w:hAnsi="Times New Roman" w:cs="Times New Roman"/>
          <w:sz w:val="24"/>
          <w:szCs w:val="24"/>
        </w:rPr>
        <w:t>timber products</w:t>
      </w:r>
      <w:r w:rsidR="00997AFB">
        <w:rPr>
          <w:rFonts w:ascii="Times New Roman" w:hAnsi="Times New Roman" w:cs="Times New Roman"/>
          <w:sz w:val="24"/>
          <w:szCs w:val="24"/>
        </w:rPr>
        <w:t xml:space="preserve"> that are regulated under the Act</w:t>
      </w:r>
      <w:r w:rsidR="00DB12D0" w:rsidRPr="009329F7">
        <w:rPr>
          <w:rFonts w:ascii="Times New Roman" w:hAnsi="Times New Roman" w:cs="Times New Roman"/>
          <w:sz w:val="24"/>
          <w:szCs w:val="24"/>
        </w:rPr>
        <w:t xml:space="preserve">; </w:t>
      </w:r>
      <w:r w:rsidR="00997AFB">
        <w:rPr>
          <w:rFonts w:ascii="Times New Roman" w:hAnsi="Times New Roman" w:cs="Times New Roman"/>
          <w:sz w:val="24"/>
          <w:szCs w:val="24"/>
        </w:rPr>
        <w:t xml:space="preserve">the </w:t>
      </w:r>
      <w:r w:rsidR="00DB12D0" w:rsidRPr="009329F7">
        <w:rPr>
          <w:rFonts w:ascii="Times New Roman" w:hAnsi="Times New Roman" w:cs="Times New Roman"/>
          <w:sz w:val="24"/>
          <w:szCs w:val="24"/>
        </w:rPr>
        <w:t xml:space="preserve">due diligence requirements for persons importing regulated timber products; and </w:t>
      </w:r>
      <w:r w:rsidR="00997AFB">
        <w:rPr>
          <w:rFonts w:ascii="Times New Roman" w:hAnsi="Times New Roman" w:cs="Times New Roman"/>
          <w:sz w:val="24"/>
          <w:szCs w:val="24"/>
        </w:rPr>
        <w:t xml:space="preserve">the </w:t>
      </w:r>
      <w:r w:rsidR="00DB12D0" w:rsidRPr="009329F7">
        <w:rPr>
          <w:rFonts w:ascii="Times New Roman" w:hAnsi="Times New Roman" w:cs="Times New Roman"/>
          <w:sz w:val="24"/>
          <w:szCs w:val="24"/>
        </w:rPr>
        <w:t xml:space="preserve">due diligence requirements for persons processing domestically-grown raw logs into another form. </w:t>
      </w:r>
    </w:p>
    <w:p w14:paraId="7A0CD9ED" w14:textId="77777777" w:rsidR="00DB12D0" w:rsidRDefault="00DB12D0" w:rsidP="00DB12D0">
      <w:pPr>
        <w:tabs>
          <w:tab w:val="left" w:pos="1701"/>
          <w:tab w:val="right" w:pos="9072"/>
        </w:tabs>
        <w:spacing w:after="0" w:line="240" w:lineRule="auto"/>
        <w:rPr>
          <w:rFonts w:ascii="Times New Roman" w:hAnsi="Times New Roman" w:cs="Times New Roman"/>
          <w:sz w:val="24"/>
          <w:szCs w:val="24"/>
        </w:rPr>
      </w:pPr>
    </w:p>
    <w:p w14:paraId="5A115F4B" w14:textId="77777777" w:rsidR="00C613F6" w:rsidRPr="00363361" w:rsidRDefault="00C613F6" w:rsidP="00DB12D0">
      <w:pPr>
        <w:tabs>
          <w:tab w:val="left" w:pos="1701"/>
          <w:tab w:val="right" w:pos="9072"/>
        </w:tabs>
        <w:spacing w:after="0" w:line="240" w:lineRule="auto"/>
        <w:rPr>
          <w:rFonts w:ascii="Times New Roman" w:hAnsi="Times New Roman" w:cs="Times New Roman"/>
          <w:b/>
          <w:sz w:val="24"/>
          <w:szCs w:val="24"/>
        </w:rPr>
      </w:pPr>
      <w:r w:rsidRPr="00363361">
        <w:rPr>
          <w:rFonts w:ascii="Times New Roman" w:hAnsi="Times New Roman" w:cs="Times New Roman"/>
          <w:b/>
          <w:sz w:val="24"/>
          <w:szCs w:val="24"/>
        </w:rPr>
        <w:t>Purpose</w:t>
      </w:r>
    </w:p>
    <w:p w14:paraId="6781A65F" w14:textId="02E28A18" w:rsidR="00997AFB" w:rsidRDefault="00DB12D0" w:rsidP="00DB12D0">
      <w:pPr>
        <w:tabs>
          <w:tab w:val="left" w:pos="1701"/>
          <w:tab w:val="right" w:pos="9072"/>
        </w:tabs>
        <w:spacing w:after="0" w:line="240" w:lineRule="auto"/>
        <w:rPr>
          <w:rFonts w:ascii="Times New Roman" w:hAnsi="Times New Roman" w:cs="Times New Roman"/>
          <w:sz w:val="24"/>
          <w:szCs w:val="24"/>
        </w:rPr>
      </w:pPr>
      <w:r w:rsidRPr="009329F7">
        <w:rPr>
          <w:rFonts w:ascii="Times New Roman" w:hAnsi="Times New Roman" w:cs="Times New Roman"/>
          <w:sz w:val="24"/>
          <w:szCs w:val="24"/>
        </w:rPr>
        <w:t xml:space="preserve">The </w:t>
      </w:r>
      <w:r w:rsidR="00997AFB" w:rsidRPr="004C3BE6">
        <w:rPr>
          <w:rFonts w:ascii="Times New Roman" w:hAnsi="Times New Roman" w:cs="Times New Roman"/>
          <w:i/>
          <w:sz w:val="24"/>
          <w:szCs w:val="24"/>
        </w:rPr>
        <w:t>Illegal Logging Prohibition Amendment</w:t>
      </w:r>
      <w:r w:rsidR="006C33AD">
        <w:rPr>
          <w:rFonts w:ascii="Times New Roman" w:hAnsi="Times New Roman" w:cs="Times New Roman"/>
          <w:i/>
          <w:sz w:val="24"/>
          <w:szCs w:val="24"/>
        </w:rPr>
        <w:t xml:space="preserve"> (Harmonized System Changes and Other Measures</w:t>
      </w:r>
      <w:r w:rsidR="0077442A">
        <w:rPr>
          <w:rFonts w:ascii="Times New Roman" w:hAnsi="Times New Roman" w:cs="Times New Roman"/>
          <w:i/>
          <w:sz w:val="24"/>
          <w:szCs w:val="24"/>
        </w:rPr>
        <w:t>)</w:t>
      </w:r>
      <w:r w:rsidR="00997AFB" w:rsidRPr="004C3BE6">
        <w:rPr>
          <w:rFonts w:ascii="Times New Roman" w:hAnsi="Times New Roman" w:cs="Times New Roman"/>
          <w:i/>
          <w:sz w:val="24"/>
          <w:szCs w:val="24"/>
        </w:rPr>
        <w:t xml:space="preserve"> Regulation</w:t>
      </w:r>
      <w:r w:rsidR="0077442A">
        <w:rPr>
          <w:rFonts w:ascii="Times New Roman" w:hAnsi="Times New Roman" w:cs="Times New Roman"/>
          <w:i/>
          <w:sz w:val="24"/>
          <w:szCs w:val="24"/>
        </w:rPr>
        <w:t>s</w:t>
      </w:r>
      <w:r w:rsidR="00997AFB" w:rsidRPr="004C3BE6">
        <w:rPr>
          <w:rFonts w:ascii="Times New Roman" w:hAnsi="Times New Roman" w:cs="Times New Roman"/>
          <w:i/>
          <w:sz w:val="24"/>
          <w:szCs w:val="24"/>
        </w:rPr>
        <w:t xml:space="preserve"> 2017</w:t>
      </w:r>
      <w:r w:rsidR="00071F95" w:rsidRPr="00071F95">
        <w:rPr>
          <w:rFonts w:ascii="Times New Roman" w:hAnsi="Times New Roman" w:cs="Times New Roman"/>
          <w:i/>
          <w:sz w:val="24"/>
          <w:szCs w:val="24"/>
        </w:rPr>
        <w:t xml:space="preserve"> </w:t>
      </w:r>
      <w:r w:rsidR="00997AFB">
        <w:rPr>
          <w:rFonts w:ascii="Times New Roman" w:hAnsi="Times New Roman" w:cs="Times New Roman"/>
          <w:sz w:val="24"/>
          <w:szCs w:val="24"/>
        </w:rPr>
        <w:t>amends Schedules 1 and 2 of the Regulation to reflect recent international amendments to Harmonized System (HS) tariff codes and to add new country specific and state specific guidelines to the Regulation.</w:t>
      </w:r>
    </w:p>
    <w:p w14:paraId="73D87A74" w14:textId="77777777" w:rsidR="00C613F6" w:rsidRDefault="00C613F6" w:rsidP="00DB12D0">
      <w:pPr>
        <w:tabs>
          <w:tab w:val="left" w:pos="1701"/>
          <w:tab w:val="right" w:pos="9072"/>
        </w:tabs>
        <w:spacing w:after="0" w:line="240" w:lineRule="auto"/>
        <w:rPr>
          <w:rFonts w:ascii="Times New Roman" w:hAnsi="Times New Roman" w:cs="Times New Roman"/>
          <w:sz w:val="24"/>
          <w:szCs w:val="24"/>
        </w:rPr>
      </w:pPr>
    </w:p>
    <w:p w14:paraId="52DE9C37" w14:textId="77777777" w:rsidR="00997AFB" w:rsidRPr="00363361" w:rsidRDefault="00C613F6" w:rsidP="00DB12D0">
      <w:pPr>
        <w:tabs>
          <w:tab w:val="left" w:pos="1701"/>
          <w:tab w:val="right" w:pos="9072"/>
        </w:tabs>
        <w:spacing w:after="0" w:line="240" w:lineRule="auto"/>
        <w:rPr>
          <w:rFonts w:ascii="Times New Roman" w:hAnsi="Times New Roman" w:cs="Times New Roman"/>
          <w:b/>
          <w:sz w:val="24"/>
          <w:szCs w:val="24"/>
        </w:rPr>
      </w:pPr>
      <w:r w:rsidRPr="00363361">
        <w:rPr>
          <w:rFonts w:ascii="Times New Roman" w:hAnsi="Times New Roman" w:cs="Times New Roman"/>
          <w:b/>
          <w:sz w:val="24"/>
          <w:szCs w:val="24"/>
        </w:rPr>
        <w:t>Background</w:t>
      </w:r>
    </w:p>
    <w:p w14:paraId="4F1F26AC" w14:textId="77777777" w:rsidR="00BD7EC8" w:rsidRDefault="00997AFB" w:rsidP="00410833">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Schedule 1 of the Regulation lists all regulated timber products according to their HS tariff code. </w:t>
      </w:r>
      <w:r w:rsidR="000E6D1B" w:rsidRPr="009329F7">
        <w:rPr>
          <w:rFonts w:ascii="Times New Roman" w:hAnsi="Times New Roman" w:cs="Times New Roman"/>
          <w:sz w:val="24"/>
          <w:szCs w:val="24"/>
        </w:rPr>
        <w:t>The</w:t>
      </w:r>
      <w:r>
        <w:rPr>
          <w:rFonts w:ascii="Times New Roman" w:hAnsi="Times New Roman" w:cs="Times New Roman"/>
          <w:sz w:val="24"/>
          <w:szCs w:val="24"/>
        </w:rPr>
        <w:t>se codes are subject to regular review and the</w:t>
      </w:r>
      <w:r w:rsidR="000E6D1B" w:rsidRPr="009329F7">
        <w:rPr>
          <w:rFonts w:ascii="Times New Roman" w:hAnsi="Times New Roman" w:cs="Times New Roman"/>
          <w:sz w:val="24"/>
          <w:szCs w:val="24"/>
        </w:rPr>
        <w:t xml:space="preserve"> World Customs Organization (WCO) completed </w:t>
      </w:r>
      <w:r>
        <w:rPr>
          <w:rFonts w:ascii="Times New Roman" w:hAnsi="Times New Roman" w:cs="Times New Roman"/>
          <w:sz w:val="24"/>
          <w:szCs w:val="24"/>
        </w:rPr>
        <w:t>its</w:t>
      </w:r>
      <w:r w:rsidRPr="009329F7">
        <w:rPr>
          <w:rFonts w:ascii="Times New Roman" w:hAnsi="Times New Roman" w:cs="Times New Roman"/>
          <w:sz w:val="24"/>
          <w:szCs w:val="24"/>
        </w:rPr>
        <w:t xml:space="preserve"> </w:t>
      </w:r>
      <w:r w:rsidR="000E6D1B" w:rsidRPr="009329F7">
        <w:rPr>
          <w:rFonts w:ascii="Times New Roman" w:hAnsi="Times New Roman" w:cs="Times New Roman"/>
          <w:sz w:val="24"/>
          <w:szCs w:val="24"/>
        </w:rPr>
        <w:t xml:space="preserve">fifth review of the HS </w:t>
      </w:r>
      <w:r>
        <w:rPr>
          <w:rFonts w:ascii="Times New Roman" w:hAnsi="Times New Roman" w:cs="Times New Roman"/>
          <w:sz w:val="24"/>
          <w:szCs w:val="24"/>
        </w:rPr>
        <w:t xml:space="preserve">tariff codes </w:t>
      </w:r>
      <w:r w:rsidR="000E6D1B" w:rsidRPr="009329F7">
        <w:rPr>
          <w:rFonts w:ascii="Times New Roman" w:hAnsi="Times New Roman" w:cs="Times New Roman"/>
          <w:sz w:val="24"/>
          <w:szCs w:val="24"/>
        </w:rPr>
        <w:t>in June 2014</w:t>
      </w:r>
      <w:r>
        <w:rPr>
          <w:rFonts w:ascii="Times New Roman" w:hAnsi="Times New Roman" w:cs="Times New Roman"/>
          <w:sz w:val="24"/>
          <w:szCs w:val="24"/>
        </w:rPr>
        <w:t xml:space="preserve">. As a member of the WCO, the </w:t>
      </w:r>
      <w:r w:rsidR="000E6D1B" w:rsidRPr="009329F7">
        <w:rPr>
          <w:rFonts w:ascii="Times New Roman" w:hAnsi="Times New Roman" w:cs="Times New Roman"/>
          <w:sz w:val="24"/>
          <w:szCs w:val="24"/>
        </w:rPr>
        <w:t>Australia</w:t>
      </w:r>
      <w:r>
        <w:rPr>
          <w:rFonts w:ascii="Times New Roman" w:hAnsi="Times New Roman" w:cs="Times New Roman"/>
          <w:sz w:val="24"/>
          <w:szCs w:val="24"/>
        </w:rPr>
        <w:t xml:space="preserve">n Government has </w:t>
      </w:r>
      <w:r w:rsidR="000E6D1B" w:rsidRPr="009329F7">
        <w:rPr>
          <w:rFonts w:ascii="Times New Roman" w:hAnsi="Times New Roman" w:cs="Times New Roman"/>
          <w:sz w:val="24"/>
          <w:szCs w:val="24"/>
        </w:rPr>
        <w:t>implement</w:t>
      </w:r>
      <w:r>
        <w:rPr>
          <w:rFonts w:ascii="Times New Roman" w:hAnsi="Times New Roman" w:cs="Times New Roman"/>
          <w:sz w:val="24"/>
          <w:szCs w:val="24"/>
        </w:rPr>
        <w:t>ed the associate</w:t>
      </w:r>
      <w:r w:rsidRPr="00D47C55">
        <w:rPr>
          <w:rFonts w:ascii="Times New Roman" w:hAnsi="Times New Roman" w:cs="Times New Roman"/>
          <w:sz w:val="24"/>
          <w:szCs w:val="24"/>
        </w:rPr>
        <w:t>d</w:t>
      </w:r>
      <w:r w:rsidR="000E6D1B" w:rsidRPr="00D47C55">
        <w:rPr>
          <w:rFonts w:ascii="Times New Roman" w:hAnsi="Times New Roman" w:cs="Times New Roman"/>
          <w:sz w:val="24"/>
          <w:szCs w:val="24"/>
        </w:rPr>
        <w:t xml:space="preserve"> changes </w:t>
      </w:r>
      <w:r w:rsidRPr="00D47C55">
        <w:rPr>
          <w:rFonts w:ascii="Times New Roman" w:hAnsi="Times New Roman" w:cs="Times New Roman"/>
          <w:sz w:val="24"/>
          <w:szCs w:val="24"/>
        </w:rPr>
        <w:t>to the HS tariff codes</w:t>
      </w:r>
      <w:r w:rsidR="00410833">
        <w:rPr>
          <w:rFonts w:ascii="Times New Roman" w:hAnsi="Times New Roman" w:cs="Times New Roman"/>
          <w:sz w:val="24"/>
          <w:szCs w:val="24"/>
        </w:rPr>
        <w:t>.</w:t>
      </w:r>
    </w:p>
    <w:p w14:paraId="2A842D6C" w14:textId="77777777" w:rsidR="00BD7EC8" w:rsidRDefault="00BD7EC8" w:rsidP="00410833">
      <w:pPr>
        <w:tabs>
          <w:tab w:val="right" w:pos="9072"/>
        </w:tabs>
        <w:spacing w:after="0" w:line="240" w:lineRule="auto"/>
        <w:rPr>
          <w:rFonts w:ascii="Times New Roman" w:hAnsi="Times New Roman" w:cs="Times New Roman"/>
          <w:sz w:val="24"/>
          <w:szCs w:val="24"/>
        </w:rPr>
      </w:pPr>
    </w:p>
    <w:p w14:paraId="411BCF5C" w14:textId="72EFA1B6" w:rsidR="00997AFB" w:rsidRDefault="00410833" w:rsidP="00410833">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Th</w:t>
      </w:r>
      <w:r w:rsidR="00BD7EC8">
        <w:rPr>
          <w:rFonts w:ascii="Times New Roman" w:hAnsi="Times New Roman" w:cs="Times New Roman"/>
          <w:sz w:val="24"/>
          <w:szCs w:val="24"/>
        </w:rPr>
        <w:t xml:space="preserve">e changes to Australia’s system of HS tariff codes were implemented through the </w:t>
      </w:r>
      <w:r w:rsidRPr="00410833">
        <w:rPr>
          <w:rFonts w:ascii="Times New Roman" w:hAnsi="Times New Roman" w:cs="Times New Roman"/>
          <w:i/>
          <w:sz w:val="24"/>
          <w:szCs w:val="24"/>
        </w:rPr>
        <w:t xml:space="preserve">Customs Tariff Amendment (2017 </w:t>
      </w:r>
      <w:r w:rsidRPr="00410833">
        <w:rPr>
          <w:rFonts w:ascii="Times New Roman" w:hAnsi="Times New Roman" w:cs="Times New Roman"/>
          <w:i/>
          <w:sz w:val="24"/>
          <w:szCs w:val="24"/>
        </w:rPr>
        <w:lastRenderedPageBreak/>
        <w:t>Harmonized System</w:t>
      </w:r>
      <w:r>
        <w:rPr>
          <w:rFonts w:ascii="Times New Roman" w:hAnsi="Times New Roman" w:cs="Times New Roman"/>
          <w:i/>
          <w:sz w:val="24"/>
          <w:szCs w:val="24"/>
        </w:rPr>
        <w:t xml:space="preserve"> </w:t>
      </w:r>
      <w:r w:rsidRPr="00410833">
        <w:rPr>
          <w:rFonts w:ascii="Times New Roman" w:hAnsi="Times New Roman" w:cs="Times New Roman"/>
          <w:i/>
          <w:sz w:val="24"/>
          <w:szCs w:val="24"/>
        </w:rPr>
        <w:t>Changes) Act 2016</w:t>
      </w:r>
      <w:r w:rsidR="00BD7EC8">
        <w:rPr>
          <w:rFonts w:ascii="Times New Roman" w:hAnsi="Times New Roman" w:cs="Times New Roman"/>
          <w:i/>
          <w:sz w:val="24"/>
          <w:szCs w:val="24"/>
        </w:rPr>
        <w:t xml:space="preserve">, </w:t>
      </w:r>
      <w:r w:rsidR="00BD7EC8" w:rsidRPr="00BD7EC8">
        <w:rPr>
          <w:rFonts w:ascii="Times New Roman" w:hAnsi="Times New Roman" w:cs="Times New Roman"/>
          <w:sz w:val="24"/>
          <w:szCs w:val="24"/>
        </w:rPr>
        <w:t>which received royal assent</w:t>
      </w:r>
      <w:r w:rsidR="00BD7EC8">
        <w:rPr>
          <w:rFonts w:ascii="Times New Roman" w:hAnsi="Times New Roman" w:cs="Times New Roman"/>
          <w:sz w:val="24"/>
          <w:szCs w:val="24"/>
        </w:rPr>
        <w:t xml:space="preserve"> on 23 November 2016</w:t>
      </w:r>
      <w:r w:rsidRPr="00BD7EC8">
        <w:rPr>
          <w:rFonts w:ascii="Times New Roman" w:hAnsi="Times New Roman" w:cs="Times New Roman"/>
          <w:sz w:val="24"/>
          <w:szCs w:val="24"/>
        </w:rPr>
        <w:t>.</w:t>
      </w:r>
      <w:r>
        <w:rPr>
          <w:rFonts w:ascii="Times New Roman" w:hAnsi="Times New Roman" w:cs="Times New Roman"/>
          <w:i/>
          <w:sz w:val="24"/>
          <w:szCs w:val="24"/>
        </w:rPr>
        <w:t xml:space="preserve"> </w:t>
      </w:r>
      <w:r w:rsidRPr="00410833">
        <w:rPr>
          <w:rFonts w:ascii="Times New Roman" w:hAnsi="Times New Roman" w:cs="Times New Roman"/>
          <w:sz w:val="24"/>
          <w:szCs w:val="24"/>
        </w:rPr>
        <w:t xml:space="preserve">The changes </w:t>
      </w:r>
      <w:r w:rsidR="00BD7EC8">
        <w:rPr>
          <w:rFonts w:ascii="Times New Roman" w:hAnsi="Times New Roman" w:cs="Times New Roman"/>
          <w:sz w:val="24"/>
          <w:szCs w:val="24"/>
        </w:rPr>
        <w:t xml:space="preserve">to the HS tariff codes </w:t>
      </w:r>
      <w:r w:rsidRPr="00410833">
        <w:rPr>
          <w:rFonts w:ascii="Times New Roman" w:hAnsi="Times New Roman" w:cs="Times New Roman"/>
          <w:sz w:val="24"/>
          <w:szCs w:val="24"/>
        </w:rPr>
        <w:t>t</w:t>
      </w:r>
      <w:r>
        <w:rPr>
          <w:rFonts w:ascii="Times New Roman" w:hAnsi="Times New Roman" w:cs="Times New Roman"/>
          <w:sz w:val="24"/>
          <w:szCs w:val="24"/>
        </w:rPr>
        <w:t xml:space="preserve">ook </w:t>
      </w:r>
      <w:r w:rsidRPr="00410833">
        <w:rPr>
          <w:rFonts w:ascii="Times New Roman" w:hAnsi="Times New Roman" w:cs="Times New Roman"/>
          <w:sz w:val="24"/>
          <w:szCs w:val="24"/>
        </w:rPr>
        <w:t xml:space="preserve">effect </w:t>
      </w:r>
      <w:r w:rsidR="00BD7EC8">
        <w:rPr>
          <w:rFonts w:ascii="Times New Roman" w:hAnsi="Times New Roman" w:cs="Times New Roman"/>
          <w:sz w:val="24"/>
          <w:szCs w:val="24"/>
        </w:rPr>
        <w:t xml:space="preserve">from </w:t>
      </w:r>
      <w:r w:rsidRPr="00410833">
        <w:rPr>
          <w:rFonts w:ascii="Times New Roman" w:hAnsi="Times New Roman" w:cs="Times New Roman"/>
          <w:sz w:val="24"/>
          <w:szCs w:val="24"/>
        </w:rPr>
        <w:t>1 January 2017.</w:t>
      </w:r>
      <w:r w:rsidR="003E0544">
        <w:rPr>
          <w:rFonts w:ascii="Times New Roman" w:hAnsi="Times New Roman" w:cs="Times New Roman"/>
          <w:sz w:val="24"/>
          <w:szCs w:val="24"/>
        </w:rPr>
        <w:t xml:space="preserve"> The </w:t>
      </w:r>
      <w:r w:rsidR="00BD7EC8">
        <w:rPr>
          <w:rFonts w:ascii="Times New Roman" w:hAnsi="Times New Roman" w:cs="Times New Roman"/>
          <w:sz w:val="24"/>
          <w:szCs w:val="24"/>
        </w:rPr>
        <w:t>revised</w:t>
      </w:r>
      <w:r w:rsidR="003E0544">
        <w:rPr>
          <w:rFonts w:ascii="Times New Roman" w:hAnsi="Times New Roman" w:cs="Times New Roman"/>
          <w:sz w:val="24"/>
          <w:szCs w:val="24"/>
        </w:rPr>
        <w:t xml:space="preserve"> t</w:t>
      </w:r>
      <w:r w:rsidR="003E0544" w:rsidRPr="003E0544">
        <w:rPr>
          <w:rFonts w:ascii="Times New Roman" w:hAnsi="Times New Roman" w:cs="Times New Roman"/>
          <w:sz w:val="24"/>
          <w:szCs w:val="24"/>
        </w:rPr>
        <w:t>ariff classifications</w:t>
      </w:r>
      <w:r w:rsidR="003E0544">
        <w:rPr>
          <w:rFonts w:ascii="Times New Roman" w:hAnsi="Times New Roman" w:cs="Times New Roman"/>
          <w:sz w:val="24"/>
          <w:szCs w:val="24"/>
        </w:rPr>
        <w:t xml:space="preserve"> </w:t>
      </w:r>
      <w:r w:rsidR="00BD7EC8">
        <w:rPr>
          <w:rFonts w:ascii="Times New Roman" w:hAnsi="Times New Roman" w:cs="Times New Roman"/>
          <w:sz w:val="24"/>
          <w:szCs w:val="24"/>
        </w:rPr>
        <w:t>are</w:t>
      </w:r>
      <w:r w:rsidR="003E0544">
        <w:rPr>
          <w:rFonts w:ascii="Times New Roman" w:hAnsi="Times New Roman" w:cs="Times New Roman"/>
          <w:sz w:val="24"/>
          <w:szCs w:val="24"/>
        </w:rPr>
        <w:t xml:space="preserve"> available on the </w:t>
      </w:r>
      <w:r w:rsidR="003E0544" w:rsidRPr="00410833">
        <w:rPr>
          <w:rFonts w:ascii="Times New Roman" w:hAnsi="Times New Roman" w:cs="Times New Roman"/>
          <w:sz w:val="24"/>
          <w:szCs w:val="24"/>
        </w:rPr>
        <w:t>Department of Immigration and Border Protection</w:t>
      </w:r>
      <w:r w:rsidR="003E0544">
        <w:rPr>
          <w:rFonts w:ascii="Times New Roman" w:hAnsi="Times New Roman" w:cs="Times New Roman"/>
          <w:sz w:val="24"/>
          <w:szCs w:val="24"/>
        </w:rPr>
        <w:t xml:space="preserve"> website</w:t>
      </w:r>
      <w:r w:rsidR="000E6D1B" w:rsidRPr="00D47C55">
        <w:rPr>
          <w:rFonts w:ascii="Times New Roman" w:hAnsi="Times New Roman" w:cs="Times New Roman"/>
          <w:sz w:val="24"/>
          <w:szCs w:val="24"/>
        </w:rPr>
        <w:t>.</w:t>
      </w:r>
    </w:p>
    <w:p w14:paraId="62EECD0B" w14:textId="77777777" w:rsidR="00997AFB" w:rsidRDefault="00997AFB" w:rsidP="0092301E">
      <w:pPr>
        <w:tabs>
          <w:tab w:val="right" w:pos="9072"/>
        </w:tabs>
        <w:spacing w:after="0" w:line="240" w:lineRule="auto"/>
        <w:rPr>
          <w:rFonts w:ascii="Times New Roman" w:hAnsi="Times New Roman" w:cs="Times New Roman"/>
          <w:sz w:val="24"/>
          <w:szCs w:val="24"/>
        </w:rPr>
      </w:pPr>
    </w:p>
    <w:p w14:paraId="7E3D09EA" w14:textId="0A752137" w:rsidR="0092301E" w:rsidRPr="009329F7" w:rsidRDefault="00410833" w:rsidP="0092301E">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BD7EC8" w:rsidRPr="00BD7EC8">
        <w:rPr>
          <w:rFonts w:ascii="Times New Roman" w:hAnsi="Times New Roman" w:cs="Times New Roman"/>
          <w:sz w:val="24"/>
          <w:szCs w:val="24"/>
        </w:rPr>
        <w:t>changes to the HS tariff codes</w:t>
      </w:r>
      <w:r>
        <w:rPr>
          <w:rFonts w:ascii="Times New Roman" w:hAnsi="Times New Roman" w:cs="Times New Roman"/>
          <w:i/>
          <w:sz w:val="24"/>
          <w:szCs w:val="24"/>
        </w:rPr>
        <w:t xml:space="preserve"> </w:t>
      </w:r>
      <w:r w:rsidR="00BD7EC8">
        <w:rPr>
          <w:rFonts w:ascii="Times New Roman" w:hAnsi="Times New Roman" w:cs="Times New Roman"/>
          <w:sz w:val="24"/>
          <w:szCs w:val="24"/>
        </w:rPr>
        <w:t>affected</w:t>
      </w:r>
      <w:r>
        <w:rPr>
          <w:rFonts w:ascii="Times New Roman" w:hAnsi="Times New Roman" w:cs="Times New Roman"/>
          <w:sz w:val="24"/>
          <w:szCs w:val="24"/>
        </w:rPr>
        <w:t xml:space="preserve"> </w:t>
      </w:r>
      <w:r w:rsidR="000E6D1B" w:rsidRPr="009329F7">
        <w:rPr>
          <w:rFonts w:ascii="Times New Roman" w:hAnsi="Times New Roman" w:cs="Times New Roman"/>
          <w:sz w:val="24"/>
          <w:szCs w:val="24"/>
        </w:rPr>
        <w:t>Schedule 1 of the Regulation</w:t>
      </w:r>
      <w:r>
        <w:rPr>
          <w:rFonts w:ascii="Times New Roman" w:hAnsi="Times New Roman" w:cs="Times New Roman"/>
          <w:sz w:val="24"/>
          <w:szCs w:val="24"/>
        </w:rPr>
        <w:t xml:space="preserve"> by </w:t>
      </w:r>
      <w:r w:rsidR="003E0544">
        <w:rPr>
          <w:rFonts w:ascii="Times New Roman" w:hAnsi="Times New Roman" w:cs="Times New Roman"/>
          <w:sz w:val="24"/>
          <w:szCs w:val="24"/>
        </w:rPr>
        <w:t>changing</w:t>
      </w:r>
      <w:r>
        <w:rPr>
          <w:rFonts w:ascii="Times New Roman" w:hAnsi="Times New Roman" w:cs="Times New Roman"/>
          <w:sz w:val="24"/>
          <w:szCs w:val="24"/>
        </w:rPr>
        <w:t xml:space="preserve"> some of the tariff codes</w:t>
      </w:r>
      <w:r w:rsidR="003E0544">
        <w:rPr>
          <w:rFonts w:ascii="Times New Roman" w:hAnsi="Times New Roman" w:cs="Times New Roman"/>
          <w:sz w:val="24"/>
          <w:szCs w:val="24"/>
        </w:rPr>
        <w:t xml:space="preserve"> and product descriptions</w:t>
      </w:r>
      <w:r>
        <w:rPr>
          <w:rFonts w:ascii="Times New Roman" w:hAnsi="Times New Roman" w:cs="Times New Roman"/>
          <w:sz w:val="24"/>
          <w:szCs w:val="24"/>
        </w:rPr>
        <w:t xml:space="preserve"> used to identify regulated timber products. Th</w:t>
      </w:r>
      <w:r w:rsidR="00BD7EC8">
        <w:rPr>
          <w:rFonts w:ascii="Times New Roman" w:hAnsi="Times New Roman" w:cs="Times New Roman"/>
          <w:sz w:val="24"/>
          <w:szCs w:val="24"/>
        </w:rPr>
        <w:t xml:space="preserve">e </w:t>
      </w:r>
      <w:r w:rsidR="00BD7EC8" w:rsidRPr="00BD7EC8">
        <w:rPr>
          <w:rFonts w:ascii="Times New Roman" w:hAnsi="Times New Roman" w:cs="Times New Roman"/>
          <w:i/>
          <w:sz w:val="24"/>
          <w:szCs w:val="24"/>
        </w:rPr>
        <w:t>Illegal Logging Prohibition Amendment (Harmonized System Changes and Other Measures) Regulations 2017</w:t>
      </w:r>
      <w:r w:rsidR="00BD7EC8">
        <w:rPr>
          <w:rFonts w:ascii="Times New Roman" w:hAnsi="Times New Roman" w:cs="Times New Roman"/>
          <w:sz w:val="24"/>
          <w:szCs w:val="24"/>
        </w:rPr>
        <w:t xml:space="preserve"> </w:t>
      </w:r>
      <w:r>
        <w:rPr>
          <w:rFonts w:ascii="Times New Roman" w:hAnsi="Times New Roman" w:cs="Times New Roman"/>
          <w:sz w:val="24"/>
          <w:szCs w:val="24"/>
        </w:rPr>
        <w:t>update</w:t>
      </w:r>
      <w:r w:rsidR="00BD7EC8">
        <w:rPr>
          <w:rFonts w:ascii="Times New Roman" w:hAnsi="Times New Roman" w:cs="Times New Roman"/>
          <w:sz w:val="24"/>
          <w:szCs w:val="24"/>
        </w:rPr>
        <w:t>s</w:t>
      </w:r>
      <w:r>
        <w:rPr>
          <w:rFonts w:ascii="Times New Roman" w:hAnsi="Times New Roman" w:cs="Times New Roman"/>
          <w:sz w:val="24"/>
          <w:szCs w:val="24"/>
        </w:rPr>
        <w:t xml:space="preserve"> Schedule 1</w:t>
      </w:r>
      <w:r w:rsidR="000E6D1B" w:rsidRPr="009329F7">
        <w:rPr>
          <w:rFonts w:ascii="Times New Roman" w:hAnsi="Times New Roman" w:cs="Times New Roman"/>
          <w:sz w:val="24"/>
          <w:szCs w:val="24"/>
        </w:rPr>
        <w:t xml:space="preserve"> to reflect </w:t>
      </w:r>
      <w:r w:rsidR="00997AFB">
        <w:rPr>
          <w:rFonts w:ascii="Times New Roman" w:hAnsi="Times New Roman" w:cs="Times New Roman"/>
          <w:sz w:val="24"/>
          <w:szCs w:val="24"/>
        </w:rPr>
        <w:t>the</w:t>
      </w:r>
      <w:r w:rsidR="00BD7EC8">
        <w:rPr>
          <w:rFonts w:ascii="Times New Roman" w:hAnsi="Times New Roman" w:cs="Times New Roman"/>
          <w:sz w:val="24"/>
          <w:szCs w:val="24"/>
        </w:rPr>
        <w:t>se</w:t>
      </w:r>
      <w:r w:rsidR="00997AFB">
        <w:rPr>
          <w:rFonts w:ascii="Times New Roman" w:hAnsi="Times New Roman" w:cs="Times New Roman"/>
          <w:sz w:val="24"/>
          <w:szCs w:val="24"/>
        </w:rPr>
        <w:t xml:space="preserve"> </w:t>
      </w:r>
      <w:r w:rsidR="000E6D1B" w:rsidRPr="009329F7">
        <w:rPr>
          <w:rFonts w:ascii="Times New Roman" w:hAnsi="Times New Roman" w:cs="Times New Roman"/>
          <w:sz w:val="24"/>
          <w:szCs w:val="24"/>
        </w:rPr>
        <w:t>changes.</w:t>
      </w:r>
      <w:r w:rsidR="00997AFB">
        <w:rPr>
          <w:rFonts w:ascii="Times New Roman" w:hAnsi="Times New Roman" w:cs="Times New Roman"/>
          <w:sz w:val="24"/>
          <w:szCs w:val="24"/>
        </w:rPr>
        <w:t xml:space="preserve"> This includes the addition of a new tariff code to cover wood flooring made of tropical timbers (HS tariff code 4409.22.00) and refining the Regulation to only regulate prefabricated buildings that contain wood (HS tariff code 9406.10.000). This will ensure the Regulation continues to maintain its intended scope, while clarifying its scope.</w:t>
      </w:r>
    </w:p>
    <w:p w14:paraId="06B25DEE" w14:textId="77777777" w:rsidR="002B1DB3" w:rsidRPr="004C3BE6" w:rsidRDefault="002B1DB3" w:rsidP="005D1ABF">
      <w:pPr>
        <w:tabs>
          <w:tab w:val="right" w:pos="9072"/>
        </w:tabs>
        <w:spacing w:after="0" w:line="240" w:lineRule="auto"/>
        <w:rPr>
          <w:rFonts w:ascii="Times New Roman" w:hAnsi="Times New Roman" w:cs="Times New Roman"/>
          <w:color w:val="000000" w:themeColor="text1"/>
          <w:sz w:val="24"/>
          <w:szCs w:val="24"/>
        </w:rPr>
      </w:pPr>
    </w:p>
    <w:p w14:paraId="03CA3A1F" w14:textId="77777777" w:rsidR="00997AFB" w:rsidRPr="00262F71" w:rsidRDefault="00997AFB" w:rsidP="00997AFB">
      <w:pPr>
        <w:tabs>
          <w:tab w:val="right" w:pos="9072"/>
        </w:tabs>
        <w:spacing w:after="0" w:line="240" w:lineRule="auto"/>
        <w:rPr>
          <w:rFonts w:ascii="Times New Roman" w:hAnsi="Times New Roman" w:cs="Times New Roman"/>
          <w:sz w:val="24"/>
        </w:rPr>
      </w:pPr>
      <w:r>
        <w:rPr>
          <w:rFonts w:ascii="Times New Roman" w:hAnsi="Times New Roman" w:cs="Times New Roman"/>
          <w:color w:val="000000" w:themeColor="text1"/>
          <w:sz w:val="24"/>
          <w:szCs w:val="24"/>
        </w:rPr>
        <w:t xml:space="preserve">Part 2 of Schedule 2 of the Regulation has been amended to add the new country specific guidelines for Malaysia and Papua New Guinea to the Regulation’s scope. Part 3 has also been amended to add the Queensland state specific guideline to the Regulation. The new guidelines will </w:t>
      </w:r>
      <w:r w:rsidRPr="00262F71">
        <w:rPr>
          <w:rFonts w:ascii="Times New Roman" w:hAnsi="Times New Roman" w:cs="Times New Roman"/>
          <w:sz w:val="24"/>
        </w:rPr>
        <w:t>assist persons importing regulated timber products</w:t>
      </w:r>
      <w:r>
        <w:rPr>
          <w:rFonts w:ascii="Times New Roman" w:hAnsi="Times New Roman" w:cs="Times New Roman"/>
          <w:sz w:val="24"/>
        </w:rPr>
        <w:t xml:space="preserve"> from these countries</w:t>
      </w:r>
      <w:r w:rsidRPr="00262F71">
        <w:rPr>
          <w:rFonts w:ascii="Times New Roman" w:hAnsi="Times New Roman" w:cs="Times New Roman"/>
          <w:sz w:val="24"/>
        </w:rPr>
        <w:t xml:space="preserve">, or persons processing </w:t>
      </w:r>
      <w:r>
        <w:rPr>
          <w:rFonts w:ascii="Times New Roman" w:hAnsi="Times New Roman" w:cs="Times New Roman"/>
          <w:sz w:val="24"/>
        </w:rPr>
        <w:t>Queensland</w:t>
      </w:r>
      <w:r w:rsidRPr="00262F71">
        <w:rPr>
          <w:rFonts w:ascii="Times New Roman" w:hAnsi="Times New Roman" w:cs="Times New Roman"/>
          <w:sz w:val="24"/>
        </w:rPr>
        <w:t>-grown raw logs into another form, to meet their regulatory due diligence requirements.</w:t>
      </w:r>
    </w:p>
    <w:p w14:paraId="002475C2" w14:textId="77777777" w:rsidR="002B1DB3" w:rsidRDefault="002B1DB3" w:rsidP="005D1ABF">
      <w:pPr>
        <w:tabs>
          <w:tab w:val="right" w:pos="9072"/>
        </w:tabs>
        <w:spacing w:after="0" w:line="240" w:lineRule="auto"/>
        <w:rPr>
          <w:rFonts w:ascii="Times New Roman" w:hAnsi="Times New Roman" w:cs="Times New Roman"/>
          <w:color w:val="000000" w:themeColor="text1"/>
          <w:sz w:val="24"/>
          <w:szCs w:val="24"/>
        </w:rPr>
      </w:pPr>
    </w:p>
    <w:p w14:paraId="11C63353" w14:textId="77777777" w:rsidR="00C613F6" w:rsidRPr="00363361" w:rsidRDefault="00C613F6" w:rsidP="005D1ABF">
      <w:pPr>
        <w:tabs>
          <w:tab w:val="right" w:pos="9072"/>
        </w:tabs>
        <w:spacing w:after="0" w:line="240" w:lineRule="auto"/>
        <w:rPr>
          <w:rFonts w:ascii="Times New Roman" w:hAnsi="Times New Roman" w:cs="Times New Roman"/>
          <w:b/>
          <w:color w:val="000000" w:themeColor="text1"/>
          <w:sz w:val="24"/>
          <w:szCs w:val="24"/>
        </w:rPr>
      </w:pPr>
      <w:r w:rsidRPr="00363361">
        <w:rPr>
          <w:rFonts w:ascii="Times New Roman" w:hAnsi="Times New Roman" w:cs="Times New Roman"/>
          <w:b/>
          <w:color w:val="000000" w:themeColor="text1"/>
          <w:sz w:val="24"/>
          <w:szCs w:val="24"/>
        </w:rPr>
        <w:t xml:space="preserve">Impact and Effect </w:t>
      </w:r>
    </w:p>
    <w:p w14:paraId="7BABB232" w14:textId="28048A95" w:rsidR="00C613F6" w:rsidRPr="00EB1D51" w:rsidRDefault="00EB1D51" w:rsidP="002E1766">
      <w:pPr>
        <w:tabs>
          <w:tab w:val="left" w:pos="1701"/>
          <w:tab w:val="right" w:pos="907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impact of the amendments will be to reinstate the full scope of the Regulation as it was prior to the </w:t>
      </w:r>
      <w:r w:rsidRPr="00410833">
        <w:rPr>
          <w:rFonts w:ascii="Times New Roman" w:hAnsi="Times New Roman" w:cs="Times New Roman"/>
          <w:i/>
          <w:sz w:val="24"/>
          <w:szCs w:val="24"/>
        </w:rPr>
        <w:t>Customs Tariff Amendment (2017 Harmonized System</w:t>
      </w:r>
      <w:r>
        <w:rPr>
          <w:rFonts w:ascii="Times New Roman" w:hAnsi="Times New Roman" w:cs="Times New Roman"/>
          <w:i/>
          <w:sz w:val="24"/>
          <w:szCs w:val="24"/>
        </w:rPr>
        <w:t xml:space="preserve"> </w:t>
      </w:r>
      <w:r w:rsidRPr="00410833">
        <w:rPr>
          <w:rFonts w:ascii="Times New Roman" w:hAnsi="Times New Roman" w:cs="Times New Roman"/>
          <w:i/>
          <w:sz w:val="24"/>
          <w:szCs w:val="24"/>
        </w:rPr>
        <w:t>Changes) Act 2016</w:t>
      </w:r>
      <w:r>
        <w:rPr>
          <w:rFonts w:ascii="Times New Roman" w:hAnsi="Times New Roman" w:cs="Times New Roman"/>
          <w:i/>
          <w:sz w:val="24"/>
          <w:szCs w:val="24"/>
        </w:rPr>
        <w:t xml:space="preserve"> </w:t>
      </w:r>
      <w:r>
        <w:rPr>
          <w:rFonts w:ascii="Times New Roman" w:hAnsi="Times New Roman" w:cs="Times New Roman"/>
          <w:sz w:val="24"/>
          <w:szCs w:val="24"/>
        </w:rPr>
        <w:t>coming into effect o</w:t>
      </w:r>
      <w:r w:rsidR="00977AF3">
        <w:rPr>
          <w:rFonts w:ascii="Times New Roman" w:hAnsi="Times New Roman" w:cs="Times New Roman"/>
          <w:sz w:val="24"/>
          <w:szCs w:val="24"/>
        </w:rPr>
        <w:t>n</w:t>
      </w:r>
      <w:r>
        <w:rPr>
          <w:rFonts w:ascii="Times New Roman" w:hAnsi="Times New Roman" w:cs="Times New Roman"/>
          <w:sz w:val="24"/>
          <w:szCs w:val="24"/>
        </w:rPr>
        <w:t xml:space="preserve"> 1 January 2017. The amendment will also formally recognise the Malaysian and Papua New Guinea country specific guidelines</w:t>
      </w:r>
      <w:r w:rsidR="006B79EC">
        <w:rPr>
          <w:rFonts w:ascii="Times New Roman" w:hAnsi="Times New Roman" w:cs="Times New Roman"/>
          <w:sz w:val="24"/>
          <w:szCs w:val="24"/>
        </w:rPr>
        <w:t xml:space="preserve"> and the Queensland state specific guideline, which offer the regulated community guidance on how to complete their due diligence obligations for regulated timber product</w:t>
      </w:r>
      <w:r w:rsidR="00BD7EC8">
        <w:rPr>
          <w:rFonts w:ascii="Times New Roman" w:hAnsi="Times New Roman" w:cs="Times New Roman"/>
          <w:sz w:val="24"/>
          <w:szCs w:val="24"/>
        </w:rPr>
        <w:t>s</w:t>
      </w:r>
      <w:r w:rsidR="006B79EC">
        <w:rPr>
          <w:rFonts w:ascii="Times New Roman" w:hAnsi="Times New Roman" w:cs="Times New Roman"/>
          <w:sz w:val="24"/>
          <w:szCs w:val="24"/>
        </w:rPr>
        <w:t xml:space="preserve"> originating from those jurisdictions.</w:t>
      </w:r>
    </w:p>
    <w:p w14:paraId="708A43C0" w14:textId="77777777" w:rsidR="00EB1D51" w:rsidRDefault="00EB1D51" w:rsidP="002E1766">
      <w:pPr>
        <w:tabs>
          <w:tab w:val="left" w:pos="1701"/>
          <w:tab w:val="right" w:pos="9072"/>
        </w:tabs>
        <w:spacing w:after="0" w:line="240" w:lineRule="auto"/>
        <w:rPr>
          <w:rFonts w:ascii="Times New Roman" w:hAnsi="Times New Roman" w:cs="Times New Roman"/>
          <w:color w:val="000000" w:themeColor="text1"/>
          <w:sz w:val="24"/>
          <w:szCs w:val="24"/>
        </w:rPr>
      </w:pPr>
    </w:p>
    <w:p w14:paraId="04E01578" w14:textId="77777777" w:rsidR="00C613F6" w:rsidRPr="00363361" w:rsidRDefault="00C613F6" w:rsidP="002E1766">
      <w:pPr>
        <w:tabs>
          <w:tab w:val="left" w:pos="1701"/>
          <w:tab w:val="right" w:pos="9072"/>
        </w:tabs>
        <w:spacing w:after="0" w:line="240" w:lineRule="auto"/>
        <w:rPr>
          <w:rFonts w:ascii="Times New Roman" w:hAnsi="Times New Roman" w:cs="Times New Roman"/>
          <w:b/>
          <w:color w:val="000000" w:themeColor="text1"/>
          <w:sz w:val="24"/>
          <w:szCs w:val="24"/>
        </w:rPr>
      </w:pPr>
      <w:r w:rsidRPr="00363361">
        <w:rPr>
          <w:rFonts w:ascii="Times New Roman" w:hAnsi="Times New Roman" w:cs="Times New Roman"/>
          <w:b/>
          <w:color w:val="000000" w:themeColor="text1"/>
          <w:sz w:val="24"/>
          <w:szCs w:val="24"/>
        </w:rPr>
        <w:t>Consultation</w:t>
      </w:r>
    </w:p>
    <w:p w14:paraId="23A45877" w14:textId="10DBB1BF" w:rsidR="002B1DB3" w:rsidRPr="004C3BE6" w:rsidRDefault="0030047E" w:rsidP="002E1766">
      <w:pPr>
        <w:tabs>
          <w:tab w:val="left" w:pos="1701"/>
          <w:tab w:val="right" w:pos="9072"/>
        </w:tabs>
        <w:spacing w:after="0" w:line="240" w:lineRule="auto"/>
        <w:rPr>
          <w:rFonts w:ascii="Times New Roman" w:hAnsi="Times New Roman" w:cs="Times New Roman"/>
          <w:color w:val="000000" w:themeColor="text1"/>
          <w:sz w:val="24"/>
          <w:szCs w:val="24"/>
        </w:rPr>
      </w:pPr>
      <w:r w:rsidRPr="004C3BE6">
        <w:rPr>
          <w:rFonts w:ascii="Times New Roman" w:hAnsi="Times New Roman" w:cs="Times New Roman"/>
          <w:color w:val="000000" w:themeColor="text1"/>
          <w:sz w:val="24"/>
          <w:szCs w:val="24"/>
        </w:rPr>
        <w:t>The amendments have been developed in consultation with the Department of Immigration and Border Protection</w:t>
      </w:r>
      <w:r w:rsidR="00BD7EC8">
        <w:rPr>
          <w:rFonts w:ascii="Times New Roman" w:hAnsi="Times New Roman" w:cs="Times New Roman"/>
          <w:color w:val="000000" w:themeColor="text1"/>
          <w:sz w:val="24"/>
          <w:szCs w:val="24"/>
        </w:rPr>
        <w:t>, who have led the Australian Government’s implementation of the changes to the HS tariff codes</w:t>
      </w:r>
      <w:r w:rsidR="002E1766" w:rsidRPr="004C3BE6">
        <w:rPr>
          <w:rFonts w:ascii="Times New Roman" w:hAnsi="Times New Roman" w:cs="Times New Roman"/>
          <w:color w:val="000000" w:themeColor="text1"/>
          <w:sz w:val="24"/>
          <w:szCs w:val="24"/>
        </w:rPr>
        <w:t xml:space="preserve">. </w:t>
      </w:r>
      <w:r w:rsidR="00EB1D51">
        <w:rPr>
          <w:rFonts w:ascii="Times New Roman" w:hAnsi="Times New Roman" w:cs="Times New Roman"/>
          <w:color w:val="000000" w:themeColor="text1"/>
          <w:sz w:val="24"/>
          <w:szCs w:val="24"/>
        </w:rPr>
        <w:t xml:space="preserve">The amendments are consistent with the new HS tariff codes which came into effect </w:t>
      </w:r>
      <w:r w:rsidR="00EB1D51">
        <w:rPr>
          <w:rFonts w:ascii="Times New Roman" w:hAnsi="Times New Roman" w:cs="Times New Roman"/>
          <w:color w:val="000000" w:themeColor="text1"/>
          <w:sz w:val="24"/>
          <w:szCs w:val="24"/>
        </w:rPr>
        <w:lastRenderedPageBreak/>
        <w:t xml:space="preserve">on 1 January 2017. </w:t>
      </w:r>
      <w:r w:rsidR="002E1766" w:rsidRPr="004C3BE6">
        <w:rPr>
          <w:rFonts w:ascii="Times New Roman" w:hAnsi="Times New Roman" w:cs="Times New Roman"/>
          <w:color w:val="000000" w:themeColor="text1"/>
          <w:sz w:val="24"/>
          <w:szCs w:val="24"/>
        </w:rPr>
        <w:t>The Office of Best Practice Regulation has been consulted and have advised that the amendments are machinery in nature and a regulation impact statement is not required (OBPR ID Number: 21631).</w:t>
      </w:r>
    </w:p>
    <w:p w14:paraId="72E285B9" w14:textId="77777777" w:rsidR="002B1DB3" w:rsidRPr="004C3BE6" w:rsidRDefault="002B1DB3" w:rsidP="005D1ABF">
      <w:pPr>
        <w:tabs>
          <w:tab w:val="right" w:pos="9072"/>
        </w:tabs>
        <w:spacing w:after="0" w:line="240" w:lineRule="auto"/>
        <w:rPr>
          <w:rFonts w:ascii="Times New Roman" w:hAnsi="Times New Roman" w:cs="Times New Roman"/>
          <w:color w:val="000000" w:themeColor="text1"/>
          <w:sz w:val="24"/>
          <w:szCs w:val="24"/>
        </w:rPr>
      </w:pPr>
    </w:p>
    <w:p w14:paraId="773108C2" w14:textId="77777777" w:rsidR="00BA4AF4" w:rsidRPr="009329F7" w:rsidRDefault="00BA4AF4" w:rsidP="00BA4AF4">
      <w:pPr>
        <w:pStyle w:val="Normal-em"/>
        <w:spacing w:after="0" w:line="240" w:lineRule="auto"/>
        <w:rPr>
          <w:rFonts w:eastAsiaTheme="minorEastAsia"/>
          <w:color w:val="auto"/>
          <w:szCs w:val="24"/>
        </w:rPr>
      </w:pPr>
      <w:r w:rsidRPr="009329F7">
        <w:rPr>
          <w:rFonts w:eastAsiaTheme="minorEastAsia"/>
          <w:color w:val="auto"/>
          <w:szCs w:val="24"/>
        </w:rPr>
        <w:t xml:space="preserve">Details of the Regulation are set out in the </w:t>
      </w:r>
      <w:r w:rsidRPr="00363361">
        <w:rPr>
          <w:rFonts w:eastAsiaTheme="minorEastAsia"/>
          <w:color w:val="auto"/>
          <w:szCs w:val="24"/>
          <w:u w:val="single"/>
        </w:rPr>
        <w:t>Attachment A.</w:t>
      </w:r>
    </w:p>
    <w:p w14:paraId="2F29F2BD" w14:textId="77777777" w:rsidR="00BA4AF4" w:rsidRPr="009329F7" w:rsidRDefault="00BA4AF4" w:rsidP="00BA4AF4">
      <w:pPr>
        <w:pStyle w:val="Normal-em"/>
        <w:spacing w:after="0" w:line="240" w:lineRule="auto"/>
        <w:rPr>
          <w:rFonts w:eastAsiaTheme="minorEastAsia"/>
          <w:color w:val="auto"/>
          <w:szCs w:val="24"/>
        </w:rPr>
      </w:pPr>
    </w:p>
    <w:p w14:paraId="775204AA" w14:textId="573E97C5" w:rsidR="00BA4AF4" w:rsidRPr="009329F7" w:rsidRDefault="00BA4AF4" w:rsidP="00BA4AF4">
      <w:pPr>
        <w:pStyle w:val="Normal-em"/>
        <w:spacing w:after="0" w:line="240" w:lineRule="auto"/>
        <w:rPr>
          <w:rFonts w:eastAsiaTheme="minorEastAsia"/>
          <w:color w:val="auto"/>
          <w:szCs w:val="24"/>
        </w:rPr>
      </w:pPr>
      <w:r w:rsidRPr="009329F7">
        <w:rPr>
          <w:rFonts w:eastAsiaTheme="minorEastAsia"/>
          <w:color w:val="auto"/>
          <w:szCs w:val="24"/>
        </w:rPr>
        <w:t xml:space="preserve">The Regulation is a legislative instrument for the purposes of the </w:t>
      </w:r>
      <w:r w:rsidRPr="00925821">
        <w:rPr>
          <w:rFonts w:eastAsiaTheme="minorEastAsia"/>
          <w:i/>
          <w:color w:val="auto"/>
          <w:szCs w:val="24"/>
        </w:rPr>
        <w:t>Legislati</w:t>
      </w:r>
      <w:r w:rsidR="00CE3CF5">
        <w:rPr>
          <w:rFonts w:eastAsiaTheme="minorEastAsia"/>
          <w:i/>
          <w:color w:val="auto"/>
          <w:szCs w:val="24"/>
        </w:rPr>
        <w:t xml:space="preserve">on </w:t>
      </w:r>
      <w:r w:rsidRPr="00925821">
        <w:rPr>
          <w:rFonts w:eastAsiaTheme="minorEastAsia"/>
          <w:i/>
          <w:color w:val="auto"/>
          <w:szCs w:val="24"/>
        </w:rPr>
        <w:t>Act 2003</w:t>
      </w:r>
      <w:r w:rsidRPr="009329F7">
        <w:rPr>
          <w:rFonts w:eastAsiaTheme="minorEastAsia"/>
          <w:color w:val="auto"/>
          <w:szCs w:val="24"/>
        </w:rPr>
        <w:t>.</w:t>
      </w:r>
    </w:p>
    <w:p w14:paraId="2089DCF4" w14:textId="77777777" w:rsidR="00BA4AF4" w:rsidRPr="009329F7" w:rsidRDefault="00BA4AF4" w:rsidP="00BA4AF4">
      <w:pPr>
        <w:pStyle w:val="Normal-em"/>
        <w:spacing w:after="0" w:line="240" w:lineRule="auto"/>
        <w:rPr>
          <w:rFonts w:eastAsiaTheme="minorEastAsia"/>
          <w:color w:val="auto"/>
          <w:szCs w:val="24"/>
        </w:rPr>
      </w:pPr>
    </w:p>
    <w:p w14:paraId="63EE4565" w14:textId="77777777" w:rsidR="00E76AB5" w:rsidRPr="009329F7" w:rsidRDefault="00BA4AF4" w:rsidP="00BA4AF4">
      <w:pPr>
        <w:pStyle w:val="Normal-em"/>
        <w:spacing w:after="0" w:line="240" w:lineRule="auto"/>
        <w:rPr>
          <w:b/>
          <w:caps/>
          <w:szCs w:val="24"/>
          <w:u w:val="single"/>
        </w:rPr>
      </w:pPr>
      <w:r w:rsidRPr="009329F7">
        <w:rPr>
          <w:rFonts w:eastAsiaTheme="minorEastAsia"/>
          <w:color w:val="auto"/>
          <w:szCs w:val="24"/>
        </w:rPr>
        <w:t xml:space="preserve">The Regulation is compatible with the human rights and freedoms recognised or declared under section 3 of the </w:t>
      </w:r>
      <w:r w:rsidRPr="00925821">
        <w:rPr>
          <w:rFonts w:eastAsiaTheme="minorEastAsia"/>
          <w:i/>
          <w:color w:val="auto"/>
          <w:szCs w:val="24"/>
        </w:rPr>
        <w:t>Human Rights (Parliamentary Scrutiny) Act 2011</w:t>
      </w:r>
      <w:r w:rsidRPr="009329F7">
        <w:rPr>
          <w:rFonts w:eastAsiaTheme="minorEastAsia"/>
          <w:color w:val="auto"/>
          <w:szCs w:val="24"/>
        </w:rPr>
        <w:t>. A full statement of compatibility is set out in Attachment B.</w:t>
      </w:r>
      <w:r w:rsidR="00E76AB5" w:rsidRPr="009329F7">
        <w:rPr>
          <w:b/>
          <w:caps/>
          <w:szCs w:val="24"/>
          <w:u w:val="single"/>
        </w:rPr>
        <w:br w:type="page"/>
      </w:r>
    </w:p>
    <w:p w14:paraId="46E91BD7" w14:textId="77777777" w:rsidR="002B1DB3" w:rsidRPr="009329F7" w:rsidRDefault="002B1DB3" w:rsidP="005D1ABF">
      <w:pPr>
        <w:pStyle w:val="Normal-em"/>
        <w:spacing w:after="0" w:line="240" w:lineRule="auto"/>
        <w:jc w:val="right"/>
        <w:rPr>
          <w:b/>
          <w:caps/>
          <w:szCs w:val="24"/>
          <w:u w:val="single"/>
        </w:rPr>
      </w:pPr>
      <w:r w:rsidRPr="009329F7">
        <w:rPr>
          <w:b/>
          <w:caps/>
          <w:szCs w:val="24"/>
          <w:u w:val="single"/>
        </w:rPr>
        <w:lastRenderedPageBreak/>
        <w:t>Attachment</w:t>
      </w:r>
      <w:r w:rsidR="009329F7" w:rsidRPr="009329F7">
        <w:rPr>
          <w:b/>
          <w:caps/>
          <w:szCs w:val="24"/>
          <w:u w:val="single"/>
        </w:rPr>
        <w:t xml:space="preserve"> A</w:t>
      </w:r>
    </w:p>
    <w:p w14:paraId="77DDF360" w14:textId="77777777" w:rsidR="002B1DB3" w:rsidRPr="004C3BE6" w:rsidRDefault="002B1DB3" w:rsidP="005D1ABF">
      <w:pPr>
        <w:pStyle w:val="Normal-em"/>
        <w:spacing w:after="0" w:line="240" w:lineRule="auto"/>
        <w:rPr>
          <w:color w:val="000000" w:themeColor="text1"/>
          <w:szCs w:val="24"/>
        </w:rPr>
      </w:pPr>
    </w:p>
    <w:p w14:paraId="18CE95C6" w14:textId="77777777" w:rsidR="009329F7" w:rsidRPr="004C3BE6" w:rsidRDefault="009329F7" w:rsidP="009329F7">
      <w:pPr>
        <w:spacing w:after="0" w:line="240" w:lineRule="auto"/>
        <w:rPr>
          <w:rFonts w:ascii="Times New Roman" w:eastAsia="Times New Roman" w:hAnsi="Times New Roman" w:cs="Times New Roman"/>
          <w:b/>
          <w:i/>
          <w:color w:val="000000" w:themeColor="text1"/>
          <w:sz w:val="24"/>
          <w:szCs w:val="24"/>
          <w:u w:val="single"/>
        </w:rPr>
      </w:pPr>
      <w:r w:rsidRPr="004C3BE6">
        <w:rPr>
          <w:rFonts w:ascii="Times New Roman" w:eastAsia="Times New Roman" w:hAnsi="Times New Roman" w:cs="Times New Roman"/>
          <w:b/>
          <w:iCs/>
          <w:color w:val="000000" w:themeColor="text1"/>
          <w:sz w:val="24"/>
          <w:szCs w:val="24"/>
          <w:u w:val="single"/>
        </w:rPr>
        <w:t xml:space="preserve">Details of the amendments to the </w:t>
      </w:r>
      <w:r w:rsidRPr="004C3BE6">
        <w:rPr>
          <w:rFonts w:ascii="Times New Roman" w:eastAsia="Times New Roman" w:hAnsi="Times New Roman" w:cs="Times New Roman"/>
          <w:b/>
          <w:i/>
          <w:color w:val="000000" w:themeColor="text1"/>
          <w:sz w:val="24"/>
          <w:szCs w:val="24"/>
          <w:u w:val="single"/>
        </w:rPr>
        <w:t>Illegal Logging Prohibition</w:t>
      </w:r>
      <w:r w:rsidRPr="004C3BE6">
        <w:rPr>
          <w:rFonts w:ascii="Times New Roman" w:eastAsia="Times New Roman" w:hAnsi="Times New Roman" w:cs="Times New Roman"/>
          <w:b/>
          <w:i/>
          <w:iCs/>
          <w:color w:val="000000" w:themeColor="text1"/>
          <w:sz w:val="24"/>
          <w:szCs w:val="24"/>
          <w:u w:val="single"/>
        </w:rPr>
        <w:t xml:space="preserve"> Regulation 2012</w:t>
      </w:r>
      <w:r w:rsidRPr="004C3BE6">
        <w:rPr>
          <w:rFonts w:ascii="Times New Roman" w:eastAsia="Times New Roman" w:hAnsi="Times New Roman" w:cs="Times New Roman"/>
          <w:b/>
          <w:i/>
          <w:color w:val="000000" w:themeColor="text1"/>
          <w:sz w:val="24"/>
          <w:szCs w:val="24"/>
          <w:u w:val="single"/>
        </w:rPr>
        <w:t xml:space="preserve"> </w:t>
      </w:r>
    </w:p>
    <w:p w14:paraId="485495FC" w14:textId="77777777" w:rsidR="009329F7" w:rsidRPr="004C3BE6" w:rsidRDefault="009329F7" w:rsidP="009329F7">
      <w:pPr>
        <w:spacing w:after="0" w:line="240" w:lineRule="auto"/>
        <w:rPr>
          <w:rFonts w:ascii="Times New Roman" w:eastAsia="Times New Roman" w:hAnsi="Times New Roman" w:cs="Times New Roman"/>
          <w:color w:val="000000" w:themeColor="text1"/>
          <w:sz w:val="24"/>
          <w:szCs w:val="24"/>
        </w:rPr>
      </w:pPr>
    </w:p>
    <w:p w14:paraId="700AC234" w14:textId="77777777" w:rsidR="009329F7" w:rsidRPr="004C3BE6" w:rsidRDefault="009329F7" w:rsidP="009329F7">
      <w:pPr>
        <w:spacing w:after="0" w:line="240" w:lineRule="auto"/>
        <w:ind w:left="1440" w:hanging="1440"/>
        <w:rPr>
          <w:rFonts w:ascii="Times New Roman" w:eastAsia="Times New Roman" w:hAnsi="Times New Roman" w:cs="Times New Roman"/>
          <w:color w:val="000000" w:themeColor="text1"/>
          <w:sz w:val="24"/>
          <w:szCs w:val="24"/>
          <w:u w:val="single"/>
        </w:rPr>
      </w:pPr>
      <w:r w:rsidRPr="004C3BE6">
        <w:rPr>
          <w:rFonts w:ascii="Times New Roman" w:eastAsia="Times New Roman" w:hAnsi="Times New Roman" w:cs="Times New Roman"/>
          <w:color w:val="000000" w:themeColor="text1"/>
          <w:sz w:val="24"/>
          <w:szCs w:val="24"/>
          <w:u w:val="single"/>
        </w:rPr>
        <w:t>Section 1 – Name of Regulation</w:t>
      </w:r>
    </w:p>
    <w:p w14:paraId="67C9470A" w14:textId="77777777" w:rsidR="009329F7" w:rsidRPr="004C3BE6" w:rsidRDefault="009329F7" w:rsidP="009329F7">
      <w:pPr>
        <w:spacing w:after="0" w:line="240" w:lineRule="auto"/>
        <w:ind w:left="1440" w:hanging="1440"/>
        <w:rPr>
          <w:rFonts w:ascii="Times New Roman" w:eastAsia="Times New Roman" w:hAnsi="Times New Roman" w:cs="Times New Roman"/>
          <w:b/>
          <w:color w:val="000000" w:themeColor="text1"/>
          <w:sz w:val="24"/>
          <w:szCs w:val="24"/>
        </w:rPr>
      </w:pPr>
    </w:p>
    <w:p w14:paraId="22F025BF" w14:textId="10EF5C30" w:rsidR="009329F7" w:rsidRDefault="00925821" w:rsidP="009329F7">
      <w:pPr>
        <w:spacing w:after="0" w:line="240" w:lineRule="auto"/>
        <w:rPr>
          <w:rFonts w:ascii="Times New Roman" w:eastAsia="Times New Roman" w:hAnsi="Times New Roman" w:cs="Times New Roman"/>
          <w:i/>
          <w:color w:val="000000" w:themeColor="text1"/>
          <w:sz w:val="24"/>
          <w:szCs w:val="24"/>
        </w:rPr>
      </w:pPr>
      <w:r w:rsidRPr="004C3BE6">
        <w:rPr>
          <w:rFonts w:ascii="Times New Roman" w:eastAsia="Times New Roman" w:hAnsi="Times New Roman" w:cs="Times New Roman"/>
          <w:color w:val="000000" w:themeColor="text1"/>
          <w:sz w:val="24"/>
          <w:szCs w:val="24"/>
        </w:rPr>
        <w:t xml:space="preserve">This section provides that the name of the Regulation is the </w:t>
      </w:r>
      <w:r w:rsidR="009329F7" w:rsidRPr="004C3BE6">
        <w:rPr>
          <w:rFonts w:ascii="Times New Roman" w:eastAsia="Times New Roman" w:hAnsi="Times New Roman" w:cs="Times New Roman"/>
          <w:i/>
          <w:color w:val="000000" w:themeColor="text1"/>
          <w:sz w:val="24"/>
          <w:szCs w:val="24"/>
        </w:rPr>
        <w:t>Illegal Logg</w:t>
      </w:r>
      <w:r w:rsidRPr="004C3BE6">
        <w:rPr>
          <w:rFonts w:ascii="Times New Roman" w:eastAsia="Times New Roman" w:hAnsi="Times New Roman" w:cs="Times New Roman"/>
          <w:i/>
          <w:color w:val="000000" w:themeColor="text1"/>
          <w:sz w:val="24"/>
          <w:szCs w:val="24"/>
        </w:rPr>
        <w:t>ing</w:t>
      </w:r>
      <w:r w:rsidR="006C33AD">
        <w:rPr>
          <w:rFonts w:ascii="Times New Roman" w:eastAsia="Times New Roman" w:hAnsi="Times New Roman" w:cs="Times New Roman"/>
          <w:i/>
          <w:color w:val="000000" w:themeColor="text1"/>
          <w:sz w:val="24"/>
          <w:szCs w:val="24"/>
        </w:rPr>
        <w:t xml:space="preserve"> (Harmonized System Changes and </w:t>
      </w:r>
      <w:r w:rsidR="0077442A">
        <w:rPr>
          <w:rFonts w:ascii="Times New Roman" w:eastAsia="Times New Roman" w:hAnsi="Times New Roman" w:cs="Times New Roman"/>
          <w:i/>
          <w:color w:val="000000" w:themeColor="text1"/>
          <w:sz w:val="24"/>
          <w:szCs w:val="24"/>
        </w:rPr>
        <w:t>O</w:t>
      </w:r>
      <w:r w:rsidR="006C33AD">
        <w:rPr>
          <w:rFonts w:ascii="Times New Roman" w:eastAsia="Times New Roman" w:hAnsi="Times New Roman" w:cs="Times New Roman"/>
          <w:i/>
          <w:color w:val="000000" w:themeColor="text1"/>
          <w:sz w:val="24"/>
          <w:szCs w:val="24"/>
        </w:rPr>
        <w:t>ther Measures</w:t>
      </w:r>
      <w:r w:rsidR="00363361">
        <w:rPr>
          <w:rFonts w:ascii="Times New Roman" w:eastAsia="Times New Roman" w:hAnsi="Times New Roman" w:cs="Times New Roman"/>
          <w:i/>
          <w:color w:val="000000" w:themeColor="text1"/>
          <w:sz w:val="24"/>
          <w:szCs w:val="24"/>
        </w:rPr>
        <w:t xml:space="preserve">) </w:t>
      </w:r>
      <w:r w:rsidR="00363361" w:rsidRPr="004C3BE6">
        <w:rPr>
          <w:rFonts w:ascii="Times New Roman" w:eastAsia="Times New Roman" w:hAnsi="Times New Roman" w:cs="Times New Roman"/>
          <w:i/>
          <w:color w:val="000000" w:themeColor="text1"/>
          <w:sz w:val="24"/>
          <w:szCs w:val="24"/>
        </w:rPr>
        <w:t>Regulations</w:t>
      </w:r>
      <w:r w:rsidRPr="004C3BE6">
        <w:rPr>
          <w:rFonts w:ascii="Times New Roman" w:eastAsia="Times New Roman" w:hAnsi="Times New Roman" w:cs="Times New Roman"/>
          <w:i/>
          <w:color w:val="000000" w:themeColor="text1"/>
          <w:sz w:val="24"/>
          <w:szCs w:val="24"/>
        </w:rPr>
        <w:t xml:space="preserve"> 201</w:t>
      </w:r>
      <w:r w:rsidR="004C3BE6">
        <w:rPr>
          <w:rFonts w:ascii="Times New Roman" w:eastAsia="Times New Roman" w:hAnsi="Times New Roman" w:cs="Times New Roman"/>
          <w:i/>
          <w:color w:val="000000" w:themeColor="text1"/>
          <w:sz w:val="24"/>
          <w:szCs w:val="24"/>
        </w:rPr>
        <w:t>7</w:t>
      </w:r>
      <w:r w:rsidR="006C33AD">
        <w:rPr>
          <w:rFonts w:ascii="Times New Roman" w:eastAsia="Times New Roman" w:hAnsi="Times New Roman" w:cs="Times New Roman"/>
          <w:i/>
          <w:color w:val="000000" w:themeColor="text1"/>
          <w:sz w:val="24"/>
          <w:szCs w:val="24"/>
        </w:rPr>
        <w:t>.</w:t>
      </w:r>
      <w:r w:rsidR="00071F95">
        <w:rPr>
          <w:rFonts w:ascii="Times New Roman" w:eastAsia="Times New Roman" w:hAnsi="Times New Roman" w:cs="Times New Roman"/>
          <w:i/>
          <w:color w:val="000000" w:themeColor="text1"/>
          <w:sz w:val="24"/>
          <w:szCs w:val="24"/>
        </w:rPr>
        <w:t xml:space="preserve"> </w:t>
      </w:r>
    </w:p>
    <w:p w14:paraId="49B04D8B" w14:textId="77777777" w:rsidR="00363361" w:rsidRPr="004C3BE6" w:rsidRDefault="00363361" w:rsidP="009329F7">
      <w:pPr>
        <w:spacing w:after="0" w:line="240" w:lineRule="auto"/>
        <w:rPr>
          <w:rFonts w:ascii="Times New Roman" w:eastAsia="Times New Roman" w:hAnsi="Times New Roman" w:cs="Times New Roman"/>
          <w:color w:val="000000" w:themeColor="text1"/>
          <w:sz w:val="24"/>
          <w:szCs w:val="24"/>
        </w:rPr>
      </w:pPr>
    </w:p>
    <w:p w14:paraId="71E4E43B" w14:textId="77777777" w:rsidR="009329F7" w:rsidRPr="004C3BE6" w:rsidRDefault="009329F7" w:rsidP="009329F7">
      <w:pPr>
        <w:spacing w:after="0" w:line="240" w:lineRule="auto"/>
        <w:rPr>
          <w:rFonts w:ascii="Times New Roman" w:eastAsia="Times New Roman" w:hAnsi="Times New Roman" w:cs="Times New Roman"/>
          <w:color w:val="000000" w:themeColor="text1"/>
          <w:sz w:val="24"/>
          <w:szCs w:val="24"/>
          <w:u w:val="single"/>
        </w:rPr>
      </w:pPr>
      <w:r w:rsidRPr="004C3BE6">
        <w:rPr>
          <w:rFonts w:ascii="Times New Roman" w:eastAsia="Times New Roman" w:hAnsi="Times New Roman" w:cs="Times New Roman"/>
          <w:color w:val="000000" w:themeColor="text1"/>
          <w:sz w:val="24"/>
          <w:szCs w:val="24"/>
          <w:u w:val="single"/>
        </w:rPr>
        <w:t>Section 2 – Commencement</w:t>
      </w:r>
    </w:p>
    <w:p w14:paraId="75148F16" w14:textId="77777777" w:rsidR="009329F7" w:rsidRPr="004C3BE6" w:rsidRDefault="009329F7" w:rsidP="009329F7">
      <w:pPr>
        <w:spacing w:after="0" w:line="240" w:lineRule="auto"/>
        <w:rPr>
          <w:rFonts w:ascii="Times New Roman" w:eastAsia="Times New Roman" w:hAnsi="Times New Roman" w:cs="Times New Roman"/>
          <w:color w:val="000000" w:themeColor="text1"/>
          <w:sz w:val="24"/>
          <w:szCs w:val="24"/>
        </w:rPr>
      </w:pPr>
    </w:p>
    <w:p w14:paraId="30C22F50" w14:textId="77777777" w:rsidR="009329F7" w:rsidRPr="004C3BE6" w:rsidRDefault="009329F7" w:rsidP="009329F7">
      <w:pPr>
        <w:spacing w:after="0" w:line="240" w:lineRule="auto"/>
        <w:rPr>
          <w:rFonts w:ascii="Times New Roman" w:eastAsia="Times New Roman" w:hAnsi="Times New Roman" w:cs="Times New Roman"/>
          <w:color w:val="000000" w:themeColor="text1"/>
          <w:sz w:val="24"/>
          <w:szCs w:val="24"/>
        </w:rPr>
      </w:pPr>
      <w:r w:rsidRPr="004C3BE6">
        <w:rPr>
          <w:rFonts w:ascii="Times New Roman" w:eastAsia="Times New Roman" w:hAnsi="Times New Roman" w:cs="Times New Roman"/>
          <w:color w:val="000000" w:themeColor="text1"/>
          <w:sz w:val="24"/>
          <w:szCs w:val="24"/>
        </w:rPr>
        <w:t>This Section provide</w:t>
      </w:r>
      <w:r w:rsidR="00925821" w:rsidRPr="004C3BE6">
        <w:rPr>
          <w:rFonts w:ascii="Times New Roman" w:eastAsia="Times New Roman" w:hAnsi="Times New Roman" w:cs="Times New Roman"/>
          <w:color w:val="000000" w:themeColor="text1"/>
          <w:sz w:val="24"/>
          <w:szCs w:val="24"/>
        </w:rPr>
        <w:t>s</w:t>
      </w:r>
      <w:r w:rsidRPr="004C3BE6">
        <w:rPr>
          <w:rFonts w:ascii="Times New Roman" w:eastAsia="Times New Roman" w:hAnsi="Times New Roman" w:cs="Times New Roman"/>
          <w:color w:val="000000" w:themeColor="text1"/>
          <w:sz w:val="24"/>
          <w:szCs w:val="24"/>
        </w:rPr>
        <w:t xml:space="preserve"> that the measures in Schedule 1 </w:t>
      </w:r>
      <w:r w:rsidR="00925821" w:rsidRPr="004C3BE6">
        <w:rPr>
          <w:rFonts w:ascii="Times New Roman" w:eastAsia="Times New Roman" w:hAnsi="Times New Roman" w:cs="Times New Roman"/>
          <w:color w:val="000000" w:themeColor="text1"/>
          <w:sz w:val="24"/>
          <w:szCs w:val="24"/>
        </w:rPr>
        <w:t>will</w:t>
      </w:r>
      <w:r w:rsidRPr="004C3BE6">
        <w:rPr>
          <w:rFonts w:ascii="Times New Roman" w:eastAsia="Times New Roman" w:hAnsi="Times New Roman" w:cs="Times New Roman"/>
          <w:color w:val="000000" w:themeColor="text1"/>
          <w:sz w:val="24"/>
          <w:szCs w:val="24"/>
        </w:rPr>
        <w:t xml:space="preserve"> commence the day after the proposed Regulation is registered. </w:t>
      </w:r>
    </w:p>
    <w:p w14:paraId="249DCE54" w14:textId="77777777" w:rsidR="009329F7" w:rsidRPr="004C3BE6" w:rsidRDefault="009329F7" w:rsidP="009329F7">
      <w:pPr>
        <w:spacing w:after="0" w:line="240" w:lineRule="auto"/>
        <w:rPr>
          <w:rFonts w:ascii="Times New Roman" w:eastAsia="Times New Roman" w:hAnsi="Times New Roman" w:cs="Times New Roman"/>
          <w:color w:val="000000" w:themeColor="text1"/>
          <w:sz w:val="24"/>
          <w:szCs w:val="24"/>
        </w:rPr>
      </w:pPr>
    </w:p>
    <w:p w14:paraId="5501442E" w14:textId="77777777" w:rsidR="009329F7" w:rsidRPr="004C3BE6" w:rsidRDefault="009329F7" w:rsidP="009329F7">
      <w:pPr>
        <w:spacing w:after="0" w:line="240" w:lineRule="auto"/>
        <w:ind w:left="1440" w:hanging="1440"/>
        <w:rPr>
          <w:rFonts w:ascii="Times New Roman" w:eastAsia="Times New Roman" w:hAnsi="Times New Roman" w:cs="Times New Roman"/>
          <w:color w:val="000000" w:themeColor="text1"/>
          <w:sz w:val="24"/>
          <w:szCs w:val="24"/>
          <w:u w:val="single"/>
        </w:rPr>
      </w:pPr>
      <w:r w:rsidRPr="004C3BE6">
        <w:rPr>
          <w:rFonts w:ascii="Times New Roman" w:eastAsia="Times New Roman" w:hAnsi="Times New Roman" w:cs="Times New Roman"/>
          <w:color w:val="000000" w:themeColor="text1"/>
          <w:sz w:val="24"/>
          <w:szCs w:val="24"/>
          <w:u w:val="single"/>
        </w:rPr>
        <w:t>Section 3 – Authority</w:t>
      </w:r>
    </w:p>
    <w:p w14:paraId="2CA1867B" w14:textId="77777777" w:rsidR="009329F7" w:rsidRPr="004C3BE6" w:rsidRDefault="009329F7" w:rsidP="009329F7">
      <w:pPr>
        <w:spacing w:after="0" w:line="240" w:lineRule="auto"/>
        <w:rPr>
          <w:rFonts w:ascii="Times New Roman" w:eastAsia="Times New Roman" w:hAnsi="Times New Roman" w:cs="Times New Roman"/>
          <w:color w:val="000000" w:themeColor="text1"/>
          <w:sz w:val="24"/>
          <w:szCs w:val="24"/>
        </w:rPr>
      </w:pPr>
    </w:p>
    <w:p w14:paraId="4BB0FA7E" w14:textId="77777777" w:rsidR="009329F7" w:rsidRPr="004C3BE6" w:rsidRDefault="009329F7" w:rsidP="009329F7">
      <w:pPr>
        <w:spacing w:after="0" w:line="240" w:lineRule="auto"/>
        <w:rPr>
          <w:rFonts w:ascii="Times New Roman" w:eastAsia="Times New Roman" w:hAnsi="Times New Roman" w:cs="Times New Roman"/>
          <w:iCs/>
          <w:color w:val="000000" w:themeColor="text1"/>
          <w:sz w:val="24"/>
          <w:szCs w:val="24"/>
        </w:rPr>
      </w:pPr>
      <w:r w:rsidRPr="004C3BE6">
        <w:rPr>
          <w:rFonts w:ascii="Times New Roman" w:eastAsia="Times New Roman" w:hAnsi="Times New Roman" w:cs="Times New Roman"/>
          <w:color w:val="000000" w:themeColor="text1"/>
          <w:sz w:val="24"/>
          <w:szCs w:val="24"/>
        </w:rPr>
        <w:t>This Section provide</w:t>
      </w:r>
      <w:r w:rsidR="00925821" w:rsidRPr="004C3BE6">
        <w:rPr>
          <w:rFonts w:ascii="Times New Roman" w:eastAsia="Times New Roman" w:hAnsi="Times New Roman" w:cs="Times New Roman"/>
          <w:color w:val="000000" w:themeColor="text1"/>
          <w:sz w:val="24"/>
          <w:szCs w:val="24"/>
        </w:rPr>
        <w:t>s that</w:t>
      </w:r>
      <w:r w:rsidRPr="004C3BE6">
        <w:rPr>
          <w:rFonts w:ascii="Times New Roman" w:eastAsia="Times New Roman" w:hAnsi="Times New Roman" w:cs="Times New Roman"/>
          <w:color w:val="000000" w:themeColor="text1"/>
          <w:sz w:val="24"/>
          <w:szCs w:val="24"/>
        </w:rPr>
        <w:t xml:space="preserve"> the proposed amendments to the Regulation </w:t>
      </w:r>
      <w:r w:rsidR="00925821" w:rsidRPr="004C3BE6">
        <w:rPr>
          <w:rFonts w:ascii="Times New Roman" w:eastAsia="Times New Roman" w:hAnsi="Times New Roman" w:cs="Times New Roman"/>
          <w:color w:val="000000" w:themeColor="text1"/>
          <w:sz w:val="24"/>
          <w:szCs w:val="24"/>
        </w:rPr>
        <w:t>is</w:t>
      </w:r>
      <w:r w:rsidRPr="004C3BE6">
        <w:rPr>
          <w:rFonts w:ascii="Times New Roman" w:eastAsia="Times New Roman" w:hAnsi="Times New Roman" w:cs="Times New Roman"/>
          <w:color w:val="000000" w:themeColor="text1"/>
          <w:sz w:val="24"/>
          <w:szCs w:val="24"/>
        </w:rPr>
        <w:t xml:space="preserve"> made under the </w:t>
      </w:r>
      <w:r w:rsidRPr="004C3BE6">
        <w:rPr>
          <w:rFonts w:ascii="Times New Roman" w:eastAsia="Times New Roman" w:hAnsi="Times New Roman" w:cs="Times New Roman"/>
          <w:i/>
          <w:color w:val="000000" w:themeColor="text1"/>
          <w:sz w:val="24"/>
          <w:szCs w:val="24"/>
        </w:rPr>
        <w:t xml:space="preserve">Illegal Logging Prohibition Act 2012 </w:t>
      </w:r>
      <w:r w:rsidRPr="004C3BE6">
        <w:rPr>
          <w:rFonts w:ascii="Times New Roman" w:eastAsia="Times New Roman" w:hAnsi="Times New Roman" w:cs="Times New Roman"/>
          <w:color w:val="000000" w:themeColor="text1"/>
          <w:sz w:val="24"/>
          <w:szCs w:val="24"/>
        </w:rPr>
        <w:t>(the Act).</w:t>
      </w:r>
    </w:p>
    <w:p w14:paraId="5F869D7F" w14:textId="77777777" w:rsidR="009329F7" w:rsidRPr="004C3BE6" w:rsidRDefault="009329F7" w:rsidP="009329F7">
      <w:pPr>
        <w:spacing w:after="0" w:line="240" w:lineRule="auto"/>
        <w:rPr>
          <w:rFonts w:ascii="Times New Roman" w:eastAsia="Times New Roman" w:hAnsi="Times New Roman" w:cs="Times New Roman"/>
          <w:iCs/>
          <w:color w:val="000000" w:themeColor="text1"/>
          <w:sz w:val="24"/>
          <w:szCs w:val="24"/>
        </w:rPr>
      </w:pPr>
    </w:p>
    <w:p w14:paraId="4A54F64A" w14:textId="77777777" w:rsidR="009329F7" w:rsidRPr="004C3BE6" w:rsidRDefault="009329F7" w:rsidP="009329F7">
      <w:pPr>
        <w:spacing w:after="0" w:line="240" w:lineRule="auto"/>
        <w:rPr>
          <w:rFonts w:ascii="Times New Roman" w:eastAsia="Times New Roman" w:hAnsi="Times New Roman" w:cs="Times New Roman"/>
          <w:iCs/>
          <w:color w:val="000000" w:themeColor="text1"/>
          <w:sz w:val="24"/>
          <w:szCs w:val="24"/>
          <w:u w:val="single"/>
        </w:rPr>
      </w:pPr>
      <w:r w:rsidRPr="004C3BE6">
        <w:rPr>
          <w:rFonts w:ascii="Times New Roman" w:eastAsia="Times New Roman" w:hAnsi="Times New Roman" w:cs="Times New Roman"/>
          <w:iCs/>
          <w:color w:val="000000" w:themeColor="text1"/>
          <w:sz w:val="24"/>
          <w:szCs w:val="24"/>
          <w:u w:val="single"/>
        </w:rPr>
        <w:t>Section 4 – Schedules</w:t>
      </w:r>
    </w:p>
    <w:p w14:paraId="387956F7" w14:textId="77777777" w:rsidR="009329F7" w:rsidRPr="004C3BE6" w:rsidRDefault="009329F7" w:rsidP="009329F7">
      <w:pPr>
        <w:spacing w:after="0" w:line="240" w:lineRule="auto"/>
        <w:rPr>
          <w:rFonts w:ascii="Times New Roman" w:eastAsia="Times New Roman" w:hAnsi="Times New Roman" w:cs="Times New Roman"/>
          <w:iCs/>
          <w:color w:val="000000" w:themeColor="text1"/>
          <w:sz w:val="24"/>
          <w:szCs w:val="24"/>
        </w:rPr>
      </w:pPr>
    </w:p>
    <w:p w14:paraId="220A12A8" w14:textId="77777777" w:rsidR="009329F7" w:rsidRPr="004C3BE6" w:rsidRDefault="009329F7" w:rsidP="009329F7">
      <w:pPr>
        <w:spacing w:after="0" w:line="240" w:lineRule="auto"/>
        <w:rPr>
          <w:rFonts w:ascii="Times New Roman" w:eastAsia="Times New Roman" w:hAnsi="Times New Roman" w:cs="Times New Roman"/>
          <w:color w:val="000000" w:themeColor="text1"/>
          <w:sz w:val="24"/>
          <w:szCs w:val="24"/>
        </w:rPr>
      </w:pPr>
      <w:r w:rsidRPr="004C3BE6">
        <w:rPr>
          <w:rFonts w:ascii="Times New Roman" w:hAnsi="Times New Roman" w:cs="Times New Roman"/>
          <w:iCs/>
          <w:color w:val="000000" w:themeColor="text1"/>
          <w:sz w:val="24"/>
          <w:szCs w:val="24"/>
        </w:rPr>
        <w:t>This Section provide</w:t>
      </w:r>
      <w:r w:rsidR="00925821" w:rsidRPr="004C3BE6">
        <w:rPr>
          <w:rFonts w:ascii="Times New Roman" w:hAnsi="Times New Roman" w:cs="Times New Roman"/>
          <w:iCs/>
          <w:color w:val="000000" w:themeColor="text1"/>
          <w:sz w:val="24"/>
          <w:szCs w:val="24"/>
        </w:rPr>
        <w:t>s that</w:t>
      </w:r>
      <w:r w:rsidRPr="004C3BE6">
        <w:rPr>
          <w:rFonts w:ascii="Times New Roman" w:hAnsi="Times New Roman" w:cs="Times New Roman"/>
          <w:iCs/>
          <w:color w:val="000000" w:themeColor="text1"/>
          <w:sz w:val="24"/>
          <w:szCs w:val="24"/>
        </w:rPr>
        <w:t xml:space="preserve"> the Regulation </w:t>
      </w:r>
      <w:r w:rsidR="00925821" w:rsidRPr="004C3BE6">
        <w:rPr>
          <w:rFonts w:ascii="Times New Roman" w:hAnsi="Times New Roman" w:cs="Times New Roman"/>
          <w:iCs/>
          <w:color w:val="000000" w:themeColor="text1"/>
          <w:sz w:val="24"/>
          <w:szCs w:val="24"/>
        </w:rPr>
        <w:t>is</w:t>
      </w:r>
      <w:r w:rsidRPr="004C3BE6">
        <w:rPr>
          <w:rFonts w:ascii="Times New Roman" w:hAnsi="Times New Roman" w:cs="Times New Roman"/>
          <w:iCs/>
          <w:color w:val="000000" w:themeColor="text1"/>
          <w:sz w:val="24"/>
          <w:szCs w:val="24"/>
        </w:rPr>
        <w:t xml:space="preserve"> </w:t>
      </w:r>
      <w:r w:rsidR="004C3BE6">
        <w:rPr>
          <w:rFonts w:ascii="Times New Roman" w:hAnsi="Times New Roman" w:cs="Times New Roman"/>
          <w:iCs/>
          <w:color w:val="000000" w:themeColor="text1"/>
          <w:sz w:val="24"/>
          <w:szCs w:val="24"/>
        </w:rPr>
        <w:t xml:space="preserve">to </w:t>
      </w:r>
      <w:r w:rsidRPr="004C3BE6">
        <w:rPr>
          <w:rFonts w:ascii="Times New Roman" w:hAnsi="Times New Roman" w:cs="Times New Roman"/>
          <w:iCs/>
          <w:color w:val="000000" w:themeColor="text1"/>
          <w:sz w:val="24"/>
          <w:szCs w:val="24"/>
        </w:rPr>
        <w:t>be amended as set out in Schedule 1.</w:t>
      </w:r>
    </w:p>
    <w:p w14:paraId="777A7119" w14:textId="77777777" w:rsidR="009329F7" w:rsidRPr="004C3BE6" w:rsidRDefault="009329F7" w:rsidP="009329F7">
      <w:pPr>
        <w:spacing w:after="0" w:line="240" w:lineRule="auto"/>
        <w:rPr>
          <w:rFonts w:ascii="Times New Roman" w:eastAsia="Times New Roman" w:hAnsi="Times New Roman" w:cs="Times New Roman"/>
          <w:color w:val="000000" w:themeColor="text1"/>
          <w:sz w:val="24"/>
          <w:szCs w:val="24"/>
          <w:u w:val="single"/>
        </w:rPr>
      </w:pPr>
    </w:p>
    <w:p w14:paraId="2F51C385" w14:textId="77777777" w:rsidR="009329F7" w:rsidRDefault="009329F7" w:rsidP="009329F7">
      <w:pPr>
        <w:spacing w:after="0" w:line="240" w:lineRule="auto"/>
        <w:rPr>
          <w:rFonts w:ascii="Times New Roman" w:eastAsia="Times New Roman" w:hAnsi="Times New Roman" w:cs="Times New Roman"/>
          <w:color w:val="000000" w:themeColor="text1"/>
          <w:sz w:val="24"/>
          <w:szCs w:val="24"/>
          <w:u w:val="single"/>
        </w:rPr>
      </w:pPr>
      <w:r w:rsidRPr="004C3BE6">
        <w:rPr>
          <w:rFonts w:ascii="Times New Roman" w:eastAsia="Times New Roman" w:hAnsi="Times New Roman" w:cs="Times New Roman"/>
          <w:color w:val="000000" w:themeColor="text1"/>
          <w:sz w:val="24"/>
          <w:szCs w:val="24"/>
          <w:u w:val="single"/>
        </w:rPr>
        <w:t>Schedule 1 – Amendments</w:t>
      </w:r>
    </w:p>
    <w:p w14:paraId="6EC68D78" w14:textId="77777777" w:rsidR="00B26160" w:rsidRDefault="00B26160" w:rsidP="009329F7">
      <w:pPr>
        <w:spacing w:after="0" w:line="240" w:lineRule="auto"/>
        <w:rPr>
          <w:rFonts w:ascii="Times New Roman" w:eastAsia="Times New Roman" w:hAnsi="Times New Roman" w:cs="Times New Roman"/>
          <w:color w:val="000000" w:themeColor="text1"/>
          <w:sz w:val="24"/>
          <w:szCs w:val="24"/>
          <w:u w:val="single"/>
        </w:rPr>
      </w:pPr>
    </w:p>
    <w:p w14:paraId="522E31B9" w14:textId="77777777" w:rsidR="00B26160" w:rsidRDefault="00B26160" w:rsidP="009329F7">
      <w:pPr>
        <w:spacing w:after="0" w:line="240" w:lineRule="auto"/>
        <w:rPr>
          <w:rFonts w:ascii="Times New Roman" w:eastAsia="Times New Roman" w:hAnsi="Times New Roman" w:cs="Times New Roman"/>
          <w:b/>
          <w:color w:val="000000" w:themeColor="text1"/>
          <w:sz w:val="24"/>
          <w:szCs w:val="24"/>
        </w:rPr>
      </w:pPr>
      <w:r w:rsidRPr="00363361">
        <w:rPr>
          <w:rFonts w:ascii="Times New Roman" w:eastAsia="Times New Roman" w:hAnsi="Times New Roman" w:cs="Times New Roman"/>
          <w:b/>
          <w:color w:val="000000" w:themeColor="text1"/>
          <w:sz w:val="24"/>
          <w:szCs w:val="24"/>
        </w:rPr>
        <w:t>Item 1</w:t>
      </w:r>
    </w:p>
    <w:p w14:paraId="51366D3C" w14:textId="77777777" w:rsidR="00B26160" w:rsidRPr="0094198C" w:rsidRDefault="0094198C" w:rsidP="009329F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Item 1</w:t>
      </w:r>
      <w:r w:rsidR="00B26160">
        <w:rPr>
          <w:rFonts w:ascii="Times New Roman" w:eastAsia="Times New Roman" w:hAnsi="Times New Roman" w:cs="Times New Roman"/>
          <w:color w:val="000000" w:themeColor="text1"/>
          <w:sz w:val="24"/>
          <w:szCs w:val="24"/>
        </w:rPr>
        <w:t xml:space="preserve"> inserts a new part 5 – Application and transitional provisions in the Regulation. This item also inserts a new section 27 which would provide that the amendments made by the items 2 and 3 of the Illegal Logging Prohibition Amendment (Harmonized Systems Changes and Other Measures) Regulations 2017</w:t>
      </w:r>
      <w:r>
        <w:rPr>
          <w:rFonts w:ascii="Times New Roman" w:eastAsia="Times New Roman" w:hAnsi="Times New Roman" w:cs="Times New Roman"/>
          <w:color w:val="000000" w:themeColor="text1"/>
          <w:sz w:val="24"/>
          <w:szCs w:val="24"/>
        </w:rPr>
        <w:t xml:space="preserve"> apply to the importation of a thing on or after the commencement of those items. </w:t>
      </w:r>
      <w:r w:rsidR="00B26160">
        <w:rPr>
          <w:rFonts w:ascii="Times New Roman" w:eastAsia="Times New Roman" w:hAnsi="Times New Roman" w:cs="Times New Roman"/>
          <w:color w:val="000000" w:themeColor="text1"/>
          <w:sz w:val="24"/>
          <w:szCs w:val="24"/>
        </w:rPr>
        <w:t xml:space="preserve"> </w:t>
      </w:r>
    </w:p>
    <w:p w14:paraId="30096745" w14:textId="77777777" w:rsidR="009329F7" w:rsidRPr="004C3BE6" w:rsidRDefault="009329F7" w:rsidP="009329F7">
      <w:pPr>
        <w:spacing w:after="0" w:line="240" w:lineRule="auto"/>
        <w:rPr>
          <w:rFonts w:ascii="Times New Roman" w:eastAsia="Times New Roman" w:hAnsi="Times New Roman" w:cs="Times New Roman"/>
          <w:iCs/>
          <w:color w:val="000000" w:themeColor="text1"/>
          <w:sz w:val="24"/>
          <w:szCs w:val="24"/>
        </w:rPr>
      </w:pPr>
    </w:p>
    <w:p w14:paraId="65A19F85" w14:textId="4FE42425" w:rsidR="009329F7" w:rsidRPr="004C3BE6" w:rsidRDefault="009329F7" w:rsidP="009329F7">
      <w:pPr>
        <w:tabs>
          <w:tab w:val="right" w:pos="9072"/>
        </w:tabs>
        <w:spacing w:after="0" w:line="240" w:lineRule="auto"/>
        <w:rPr>
          <w:rFonts w:ascii="Times New Roman" w:hAnsi="Times New Roman" w:cs="Times New Roman"/>
          <w:color w:val="000000" w:themeColor="text1"/>
          <w:sz w:val="24"/>
          <w:szCs w:val="24"/>
        </w:rPr>
      </w:pPr>
      <w:r w:rsidRPr="004C3BE6">
        <w:rPr>
          <w:rFonts w:ascii="Times New Roman" w:hAnsi="Times New Roman" w:cs="Times New Roman"/>
          <w:b/>
          <w:color w:val="000000" w:themeColor="text1"/>
          <w:sz w:val="24"/>
          <w:szCs w:val="24"/>
        </w:rPr>
        <w:t xml:space="preserve">Item </w:t>
      </w:r>
      <w:r w:rsidR="00B26160">
        <w:rPr>
          <w:rFonts w:ascii="Times New Roman" w:hAnsi="Times New Roman" w:cs="Times New Roman"/>
          <w:b/>
          <w:color w:val="000000" w:themeColor="text1"/>
          <w:sz w:val="24"/>
          <w:szCs w:val="24"/>
        </w:rPr>
        <w:t>2</w:t>
      </w:r>
      <w:r w:rsidRPr="004C3BE6">
        <w:rPr>
          <w:rFonts w:ascii="Times New Roman" w:hAnsi="Times New Roman" w:cs="Times New Roman"/>
          <w:color w:val="000000" w:themeColor="text1"/>
          <w:sz w:val="24"/>
          <w:szCs w:val="24"/>
        </w:rPr>
        <w:t xml:space="preserve"> insert</w:t>
      </w:r>
      <w:r w:rsidR="00F55057">
        <w:rPr>
          <w:rFonts w:ascii="Times New Roman" w:hAnsi="Times New Roman" w:cs="Times New Roman"/>
          <w:color w:val="000000" w:themeColor="text1"/>
          <w:sz w:val="24"/>
          <w:szCs w:val="24"/>
        </w:rPr>
        <w:t>s</w:t>
      </w:r>
      <w:r w:rsidR="00B26160">
        <w:rPr>
          <w:rFonts w:ascii="Times New Roman" w:hAnsi="Times New Roman" w:cs="Times New Roman"/>
          <w:color w:val="000000" w:themeColor="text1"/>
          <w:sz w:val="24"/>
          <w:szCs w:val="24"/>
        </w:rPr>
        <w:t xml:space="preserve"> an </w:t>
      </w:r>
      <w:r w:rsidRPr="004C3BE6">
        <w:rPr>
          <w:rFonts w:ascii="Times New Roman" w:hAnsi="Times New Roman" w:cs="Times New Roman"/>
          <w:color w:val="000000" w:themeColor="text1"/>
          <w:sz w:val="24"/>
          <w:szCs w:val="24"/>
        </w:rPr>
        <w:t>additional item in Schedule 1 at the end of the Regulation.</w:t>
      </w:r>
    </w:p>
    <w:p w14:paraId="04719D71" w14:textId="77777777" w:rsidR="009329F7" w:rsidRPr="004C3BE6" w:rsidRDefault="009329F7" w:rsidP="009329F7">
      <w:pPr>
        <w:tabs>
          <w:tab w:val="right" w:pos="9072"/>
        </w:tabs>
        <w:spacing w:after="0" w:line="240" w:lineRule="auto"/>
        <w:rPr>
          <w:rFonts w:ascii="Times New Roman" w:hAnsi="Times New Roman" w:cs="Times New Roman"/>
          <w:color w:val="000000" w:themeColor="text1"/>
          <w:sz w:val="24"/>
          <w:szCs w:val="24"/>
        </w:rPr>
      </w:pPr>
      <w:r w:rsidRPr="004C3BE6">
        <w:rPr>
          <w:rFonts w:ascii="Times New Roman" w:hAnsi="Times New Roman" w:cs="Times New Roman"/>
          <w:color w:val="000000" w:themeColor="text1"/>
          <w:sz w:val="24"/>
          <w:szCs w:val="24"/>
        </w:rPr>
        <w:t xml:space="preserve">Insert ‘4409.22.00 WOOD (INCLUDING STRIPS AND FRIEZES FOR PARQUET FLOORING, NOT ASSEMBLED) CONTINUOUSLY SHAPED (TONGUED, GROOVED, REBATED, CHAMFERED, V-JOINTED, BEADED, MOULDED, ROUNDED OR THE LIKE) ALONG ANY OF ITS EDGES, ENDS OR FACES, </w:t>
      </w:r>
      <w:r w:rsidRPr="004C3BE6">
        <w:rPr>
          <w:rFonts w:ascii="Times New Roman" w:hAnsi="Times New Roman" w:cs="Times New Roman"/>
          <w:color w:val="000000" w:themeColor="text1"/>
          <w:sz w:val="24"/>
          <w:szCs w:val="24"/>
        </w:rPr>
        <w:lastRenderedPageBreak/>
        <w:t>WHETHER OR NOT PLANED, SANDED OR END-JOINTED OF TROPICAL WOOD’.</w:t>
      </w:r>
    </w:p>
    <w:p w14:paraId="15B1AFA7" w14:textId="77777777" w:rsidR="009329F7" w:rsidRDefault="009329F7" w:rsidP="009329F7">
      <w:pPr>
        <w:tabs>
          <w:tab w:val="right" w:pos="9072"/>
        </w:tabs>
        <w:spacing w:after="0" w:line="240" w:lineRule="auto"/>
        <w:rPr>
          <w:rFonts w:ascii="Times New Roman" w:hAnsi="Times New Roman" w:cs="Times New Roman"/>
          <w:color w:val="000000" w:themeColor="text1"/>
          <w:sz w:val="24"/>
          <w:szCs w:val="24"/>
        </w:rPr>
      </w:pPr>
    </w:p>
    <w:p w14:paraId="5CAC449A" w14:textId="77777777" w:rsidR="00B26160" w:rsidRPr="004C3BE6" w:rsidRDefault="00B26160" w:rsidP="009329F7">
      <w:pPr>
        <w:tabs>
          <w:tab w:val="right" w:pos="9072"/>
        </w:tabs>
        <w:spacing w:after="0" w:line="240" w:lineRule="auto"/>
        <w:rPr>
          <w:rFonts w:ascii="Times New Roman" w:hAnsi="Times New Roman" w:cs="Times New Roman"/>
          <w:color w:val="000000" w:themeColor="text1"/>
          <w:sz w:val="24"/>
          <w:szCs w:val="24"/>
        </w:rPr>
      </w:pPr>
      <w:r w:rsidRPr="004C3BE6">
        <w:rPr>
          <w:rFonts w:ascii="Times New Roman" w:hAnsi="Times New Roman" w:cs="Times New Roman"/>
          <w:b/>
          <w:color w:val="000000" w:themeColor="text1"/>
          <w:sz w:val="24"/>
          <w:szCs w:val="24"/>
        </w:rPr>
        <w:t xml:space="preserve">Item </w:t>
      </w:r>
      <w:r>
        <w:rPr>
          <w:rFonts w:ascii="Times New Roman" w:hAnsi="Times New Roman" w:cs="Times New Roman"/>
          <w:b/>
          <w:color w:val="000000" w:themeColor="text1"/>
          <w:sz w:val="24"/>
          <w:szCs w:val="24"/>
        </w:rPr>
        <w:t>3</w:t>
      </w:r>
    </w:p>
    <w:p w14:paraId="57D0A4DB" w14:textId="4F225851" w:rsidR="009329F7" w:rsidRPr="004C3BE6" w:rsidRDefault="00B26160" w:rsidP="009329F7">
      <w:pPr>
        <w:tabs>
          <w:tab w:val="right" w:pos="907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Item 3 repeal</w:t>
      </w:r>
      <w:r w:rsidR="00F5505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item 46 of the table to schedule 1 and i</w:t>
      </w:r>
      <w:r w:rsidR="009329F7" w:rsidRPr="004C3BE6">
        <w:rPr>
          <w:rFonts w:ascii="Times New Roman" w:hAnsi="Times New Roman" w:cs="Times New Roman"/>
          <w:color w:val="000000" w:themeColor="text1"/>
          <w:sz w:val="24"/>
          <w:szCs w:val="24"/>
        </w:rPr>
        <w:t>nsert</w:t>
      </w:r>
      <w:r w:rsidR="00F55057">
        <w:rPr>
          <w:rFonts w:ascii="Times New Roman" w:hAnsi="Times New Roman" w:cs="Times New Roman"/>
          <w:color w:val="000000" w:themeColor="text1"/>
          <w:sz w:val="24"/>
          <w:szCs w:val="24"/>
        </w:rPr>
        <w:t>s</w:t>
      </w:r>
      <w:r w:rsidR="009329F7" w:rsidRPr="004C3BE6">
        <w:rPr>
          <w:rFonts w:ascii="Times New Roman" w:hAnsi="Times New Roman" w:cs="Times New Roman"/>
          <w:color w:val="000000" w:themeColor="text1"/>
          <w:sz w:val="24"/>
          <w:szCs w:val="24"/>
        </w:rPr>
        <w:t xml:space="preserve"> ‘9406.10.00 PREFABRICATED BUILDINGS OF WOOD’.</w:t>
      </w:r>
    </w:p>
    <w:p w14:paraId="7A514863" w14:textId="77777777" w:rsidR="009329F7" w:rsidRPr="004C3BE6" w:rsidRDefault="009329F7" w:rsidP="009329F7">
      <w:pPr>
        <w:tabs>
          <w:tab w:val="right" w:pos="9072"/>
        </w:tabs>
        <w:spacing w:after="0" w:line="240" w:lineRule="auto"/>
        <w:rPr>
          <w:rFonts w:ascii="Times New Roman" w:hAnsi="Times New Roman" w:cs="Times New Roman"/>
          <w:color w:val="000000" w:themeColor="text1"/>
          <w:sz w:val="24"/>
          <w:szCs w:val="24"/>
        </w:rPr>
      </w:pPr>
    </w:p>
    <w:p w14:paraId="578944FD" w14:textId="73A2F6B0" w:rsidR="009329F7" w:rsidRPr="004C3BE6" w:rsidRDefault="009329F7" w:rsidP="009329F7">
      <w:pPr>
        <w:tabs>
          <w:tab w:val="right" w:pos="9072"/>
        </w:tabs>
        <w:spacing w:after="0" w:line="240" w:lineRule="auto"/>
        <w:rPr>
          <w:rFonts w:ascii="Times New Roman" w:hAnsi="Times New Roman" w:cs="Times New Roman"/>
          <w:color w:val="000000" w:themeColor="text1"/>
          <w:sz w:val="24"/>
          <w:szCs w:val="24"/>
        </w:rPr>
      </w:pPr>
      <w:r w:rsidRPr="004C3BE6">
        <w:rPr>
          <w:rFonts w:ascii="Times New Roman" w:hAnsi="Times New Roman" w:cs="Times New Roman"/>
          <w:b/>
          <w:color w:val="000000" w:themeColor="text1"/>
          <w:sz w:val="24"/>
          <w:szCs w:val="24"/>
        </w:rPr>
        <w:t>Item</w:t>
      </w:r>
      <w:r w:rsidR="006E6843">
        <w:rPr>
          <w:rFonts w:ascii="Times New Roman" w:hAnsi="Times New Roman" w:cs="Times New Roman"/>
          <w:b/>
          <w:color w:val="000000" w:themeColor="text1"/>
          <w:sz w:val="24"/>
          <w:szCs w:val="24"/>
        </w:rPr>
        <w:t>s</w:t>
      </w:r>
      <w:r w:rsidRPr="004C3BE6">
        <w:rPr>
          <w:rFonts w:ascii="Times New Roman" w:hAnsi="Times New Roman" w:cs="Times New Roman"/>
          <w:b/>
          <w:color w:val="000000" w:themeColor="text1"/>
          <w:sz w:val="24"/>
          <w:szCs w:val="24"/>
        </w:rPr>
        <w:t xml:space="preserve"> </w:t>
      </w:r>
      <w:r w:rsidR="00B26160">
        <w:rPr>
          <w:rFonts w:ascii="Times New Roman" w:hAnsi="Times New Roman" w:cs="Times New Roman"/>
          <w:b/>
          <w:color w:val="000000" w:themeColor="text1"/>
          <w:sz w:val="24"/>
          <w:szCs w:val="24"/>
        </w:rPr>
        <w:t>4 and 5</w:t>
      </w:r>
      <w:r w:rsidRPr="004C3BE6">
        <w:rPr>
          <w:rFonts w:ascii="Times New Roman" w:hAnsi="Times New Roman" w:cs="Times New Roman"/>
          <w:color w:val="000000" w:themeColor="text1"/>
          <w:sz w:val="24"/>
          <w:szCs w:val="24"/>
        </w:rPr>
        <w:t xml:space="preserve"> insert additional items in Schedule 2 at the end of the Regulation.</w:t>
      </w:r>
    </w:p>
    <w:p w14:paraId="482880AA" w14:textId="23863610" w:rsidR="009329F7" w:rsidRPr="004C3BE6" w:rsidRDefault="009329F7" w:rsidP="009329F7">
      <w:pPr>
        <w:tabs>
          <w:tab w:val="right" w:pos="9072"/>
        </w:tabs>
        <w:spacing w:after="0" w:line="240" w:lineRule="auto"/>
        <w:rPr>
          <w:rFonts w:ascii="Times New Roman" w:hAnsi="Times New Roman" w:cs="Times New Roman"/>
          <w:color w:val="000000" w:themeColor="text1"/>
          <w:sz w:val="24"/>
          <w:szCs w:val="24"/>
        </w:rPr>
      </w:pPr>
      <w:r w:rsidRPr="004C3BE6">
        <w:rPr>
          <w:rFonts w:ascii="Times New Roman" w:hAnsi="Times New Roman" w:cs="Times New Roman"/>
          <w:color w:val="000000" w:themeColor="text1"/>
          <w:sz w:val="24"/>
          <w:szCs w:val="24"/>
        </w:rPr>
        <w:t>Insert in Part 2 — Country specific guidelines: ‘Country Specific Guideline for Malaysia, co-endorsed by the Government of Australia and the Government of Malaysia on 13 February 2015’ and ‘Country Specific Guideline for Papua New Guinea, co-endorsed by the Government of Australia and the Government of Papua New Guinea on 20 November 2015’.</w:t>
      </w:r>
      <w:r w:rsidR="006B79EC">
        <w:rPr>
          <w:rFonts w:ascii="Times New Roman" w:hAnsi="Times New Roman" w:cs="Times New Roman"/>
          <w:color w:val="000000" w:themeColor="text1"/>
          <w:sz w:val="24"/>
          <w:szCs w:val="24"/>
        </w:rPr>
        <w:t xml:space="preserve"> The</w:t>
      </w:r>
      <w:r w:rsidR="00F55057">
        <w:rPr>
          <w:rFonts w:ascii="Times New Roman" w:hAnsi="Times New Roman" w:cs="Times New Roman"/>
          <w:color w:val="000000" w:themeColor="text1"/>
          <w:sz w:val="24"/>
          <w:szCs w:val="24"/>
        </w:rPr>
        <w:t xml:space="preserve"> </w:t>
      </w:r>
      <w:r w:rsidR="00E13390">
        <w:rPr>
          <w:rFonts w:ascii="Times New Roman" w:hAnsi="Times New Roman" w:cs="Times New Roman"/>
          <w:color w:val="000000" w:themeColor="text1"/>
          <w:sz w:val="24"/>
          <w:szCs w:val="24"/>
        </w:rPr>
        <w:t>guidelines are incorporated in the Regulation</w:t>
      </w:r>
      <w:r w:rsidR="00F55057">
        <w:rPr>
          <w:rFonts w:ascii="Times New Roman" w:hAnsi="Times New Roman" w:cs="Times New Roman"/>
          <w:color w:val="000000" w:themeColor="text1"/>
          <w:sz w:val="24"/>
          <w:szCs w:val="24"/>
        </w:rPr>
        <w:t xml:space="preserve"> as at the date they were</w:t>
      </w:r>
      <w:r w:rsidR="006B79EC">
        <w:rPr>
          <w:rFonts w:ascii="Times New Roman" w:hAnsi="Times New Roman" w:cs="Times New Roman"/>
          <w:color w:val="000000" w:themeColor="text1"/>
          <w:sz w:val="24"/>
          <w:szCs w:val="24"/>
        </w:rPr>
        <w:t xml:space="preserve"> made</w:t>
      </w:r>
      <w:r w:rsidR="00F55057">
        <w:rPr>
          <w:rFonts w:ascii="Times New Roman" w:hAnsi="Times New Roman" w:cs="Times New Roman"/>
          <w:color w:val="000000" w:themeColor="text1"/>
          <w:sz w:val="24"/>
          <w:szCs w:val="24"/>
        </w:rPr>
        <w:t xml:space="preserve"> and </w:t>
      </w:r>
      <w:r w:rsidR="00E13390">
        <w:rPr>
          <w:rFonts w:ascii="Times New Roman" w:hAnsi="Times New Roman" w:cs="Times New Roman"/>
          <w:color w:val="000000" w:themeColor="text1"/>
          <w:sz w:val="24"/>
          <w:szCs w:val="24"/>
        </w:rPr>
        <w:t>are</w:t>
      </w:r>
      <w:r w:rsidR="006B79EC">
        <w:rPr>
          <w:rFonts w:ascii="Times New Roman" w:hAnsi="Times New Roman" w:cs="Times New Roman"/>
          <w:color w:val="000000" w:themeColor="text1"/>
          <w:sz w:val="24"/>
          <w:szCs w:val="24"/>
        </w:rPr>
        <w:t xml:space="preserve"> freely available on the Department of Agriculture and Water Resources’ website.</w:t>
      </w:r>
    </w:p>
    <w:p w14:paraId="54DCE308" w14:textId="77777777" w:rsidR="009329F7" w:rsidRPr="004C3BE6" w:rsidRDefault="009329F7" w:rsidP="009329F7">
      <w:pPr>
        <w:tabs>
          <w:tab w:val="right" w:pos="9072"/>
        </w:tabs>
        <w:spacing w:after="0" w:line="240" w:lineRule="auto"/>
        <w:rPr>
          <w:rFonts w:ascii="Times New Roman" w:hAnsi="Times New Roman" w:cs="Times New Roman"/>
          <w:color w:val="000000" w:themeColor="text1"/>
          <w:sz w:val="24"/>
          <w:szCs w:val="24"/>
        </w:rPr>
      </w:pPr>
      <w:r w:rsidRPr="004C3BE6">
        <w:rPr>
          <w:rFonts w:ascii="Times New Roman" w:hAnsi="Times New Roman" w:cs="Times New Roman"/>
          <w:color w:val="000000" w:themeColor="text1"/>
          <w:sz w:val="24"/>
          <w:szCs w:val="24"/>
        </w:rPr>
        <w:t xml:space="preserve"> </w:t>
      </w:r>
    </w:p>
    <w:p w14:paraId="38FE8B9D" w14:textId="0CDCD5D2" w:rsidR="009329F7" w:rsidRPr="004C3BE6" w:rsidRDefault="0094198C" w:rsidP="009329F7">
      <w:pPr>
        <w:tabs>
          <w:tab w:val="right" w:pos="9072"/>
        </w:tabs>
        <w:spacing w:after="0" w:line="240" w:lineRule="auto"/>
        <w:rPr>
          <w:rFonts w:ascii="Times New Roman" w:hAnsi="Times New Roman" w:cs="Times New Roman"/>
          <w:color w:val="000000" w:themeColor="text1"/>
          <w:sz w:val="24"/>
          <w:szCs w:val="24"/>
        </w:rPr>
      </w:pPr>
      <w:r w:rsidRPr="006B79EC">
        <w:rPr>
          <w:rFonts w:ascii="Times New Roman" w:hAnsi="Times New Roman" w:cs="Times New Roman"/>
          <w:b/>
          <w:color w:val="000000" w:themeColor="text1"/>
          <w:sz w:val="24"/>
          <w:szCs w:val="24"/>
        </w:rPr>
        <w:t xml:space="preserve">Item </w:t>
      </w:r>
      <w:bookmarkStart w:id="0" w:name="_GoBack"/>
      <w:r w:rsidR="00E27E64" w:rsidRPr="006B79EC">
        <w:rPr>
          <w:rFonts w:ascii="Times New Roman" w:hAnsi="Times New Roman" w:cs="Times New Roman"/>
          <w:b/>
          <w:color w:val="000000" w:themeColor="text1"/>
          <w:sz w:val="24"/>
          <w:szCs w:val="24"/>
        </w:rPr>
        <w:t>6</w:t>
      </w:r>
      <w:r w:rsidR="00E27E64">
        <w:rPr>
          <w:rFonts w:ascii="Times New Roman" w:hAnsi="Times New Roman" w:cs="Times New Roman"/>
          <w:color w:val="000000" w:themeColor="text1"/>
          <w:sz w:val="24"/>
          <w:szCs w:val="24"/>
        </w:rPr>
        <w:t xml:space="preserve"> inserts</w:t>
      </w:r>
      <w:bookmarkEnd w:id="0"/>
      <w:r w:rsidR="00E13390">
        <w:rPr>
          <w:rFonts w:ascii="Times New Roman" w:hAnsi="Times New Roman" w:cs="Times New Roman"/>
          <w:color w:val="000000" w:themeColor="text1"/>
          <w:sz w:val="24"/>
          <w:szCs w:val="24"/>
        </w:rPr>
        <w:t xml:space="preserve"> an additional item in Schedule 2 at the end of the Regulation</w:t>
      </w:r>
      <w:r w:rsidR="009329F7" w:rsidRPr="004C3BE6">
        <w:rPr>
          <w:rFonts w:ascii="Times New Roman" w:hAnsi="Times New Roman" w:cs="Times New Roman"/>
          <w:color w:val="000000" w:themeColor="text1"/>
          <w:sz w:val="24"/>
          <w:szCs w:val="24"/>
        </w:rPr>
        <w:t>: ‘State specific guideline for Queensland, co</w:t>
      </w:r>
      <w:r w:rsidR="009329F7" w:rsidRPr="004C3BE6">
        <w:rPr>
          <w:rFonts w:ascii="Cambria Math" w:hAnsi="Cambria Math" w:cs="Cambria Math"/>
          <w:color w:val="000000" w:themeColor="text1"/>
          <w:sz w:val="24"/>
          <w:szCs w:val="24"/>
        </w:rPr>
        <w:t>‑</w:t>
      </w:r>
      <w:r w:rsidR="009329F7" w:rsidRPr="004C3BE6">
        <w:rPr>
          <w:rFonts w:ascii="Times New Roman" w:hAnsi="Times New Roman" w:cs="Times New Roman"/>
          <w:color w:val="000000" w:themeColor="text1"/>
          <w:sz w:val="24"/>
          <w:szCs w:val="24"/>
        </w:rPr>
        <w:t>endorsed by the Commonwealth and Queensland governments on 16 June 2015’.</w:t>
      </w:r>
      <w:r w:rsidR="006B79EC">
        <w:rPr>
          <w:rFonts w:ascii="Times New Roman" w:hAnsi="Times New Roman" w:cs="Times New Roman"/>
          <w:color w:val="000000" w:themeColor="text1"/>
          <w:sz w:val="24"/>
          <w:szCs w:val="24"/>
        </w:rPr>
        <w:t xml:space="preserve"> Th</w:t>
      </w:r>
      <w:r w:rsidR="00E13390">
        <w:rPr>
          <w:rFonts w:ascii="Times New Roman" w:hAnsi="Times New Roman" w:cs="Times New Roman"/>
          <w:color w:val="000000" w:themeColor="text1"/>
          <w:sz w:val="24"/>
          <w:szCs w:val="24"/>
        </w:rPr>
        <w:t>e</w:t>
      </w:r>
      <w:r w:rsidR="006B79EC">
        <w:rPr>
          <w:rFonts w:ascii="Times New Roman" w:hAnsi="Times New Roman" w:cs="Times New Roman"/>
          <w:color w:val="000000" w:themeColor="text1"/>
          <w:sz w:val="24"/>
          <w:szCs w:val="24"/>
        </w:rPr>
        <w:t xml:space="preserve"> </w:t>
      </w:r>
      <w:r w:rsidR="00E13390">
        <w:rPr>
          <w:rFonts w:ascii="Times New Roman" w:hAnsi="Times New Roman" w:cs="Times New Roman"/>
          <w:color w:val="000000" w:themeColor="text1"/>
          <w:sz w:val="24"/>
          <w:szCs w:val="24"/>
        </w:rPr>
        <w:t>guideline is incorporated in the Regulation as at the date it was made and is</w:t>
      </w:r>
      <w:r w:rsidR="006B79EC">
        <w:rPr>
          <w:rFonts w:ascii="Times New Roman" w:hAnsi="Times New Roman" w:cs="Times New Roman"/>
          <w:color w:val="000000" w:themeColor="text1"/>
          <w:sz w:val="24"/>
          <w:szCs w:val="24"/>
        </w:rPr>
        <w:t xml:space="preserve"> freely available on the Department of Agriculture and Water Resources’ website.</w:t>
      </w:r>
    </w:p>
    <w:p w14:paraId="183EDA7B" w14:textId="77777777" w:rsidR="002B1DB3" w:rsidRPr="004C3BE6" w:rsidRDefault="002B1DB3" w:rsidP="005D1ABF">
      <w:pPr>
        <w:spacing w:after="0" w:line="240" w:lineRule="auto"/>
        <w:rPr>
          <w:rFonts w:ascii="Times New Roman" w:hAnsi="Times New Roman" w:cs="Times New Roman"/>
          <w:color w:val="000000" w:themeColor="text1"/>
          <w:sz w:val="24"/>
          <w:szCs w:val="24"/>
        </w:rPr>
      </w:pPr>
    </w:p>
    <w:p w14:paraId="3E506F5C" w14:textId="77777777" w:rsidR="002B1DB3" w:rsidRPr="004C3BE6" w:rsidRDefault="002B1DB3" w:rsidP="005D1ABF">
      <w:pPr>
        <w:spacing w:after="0" w:line="240" w:lineRule="auto"/>
        <w:rPr>
          <w:rFonts w:ascii="Times New Roman" w:hAnsi="Times New Roman" w:cs="Times New Roman"/>
          <w:color w:val="000000" w:themeColor="text1"/>
          <w:sz w:val="24"/>
          <w:szCs w:val="24"/>
        </w:rPr>
      </w:pPr>
    </w:p>
    <w:p w14:paraId="2ECCEB9F" w14:textId="77777777" w:rsidR="002B1DB3" w:rsidRPr="004C3BE6" w:rsidRDefault="002B1DB3" w:rsidP="005D1ABF">
      <w:pPr>
        <w:spacing w:after="0" w:line="240" w:lineRule="auto"/>
        <w:rPr>
          <w:rFonts w:ascii="Times New Roman" w:hAnsi="Times New Roman" w:cs="Times New Roman"/>
          <w:color w:val="000000" w:themeColor="text1"/>
          <w:sz w:val="24"/>
          <w:szCs w:val="24"/>
        </w:rPr>
      </w:pPr>
    </w:p>
    <w:p w14:paraId="06780C61" w14:textId="77777777" w:rsidR="002B1DB3" w:rsidRPr="004C3BE6" w:rsidRDefault="002B1DB3" w:rsidP="005D1ABF">
      <w:pPr>
        <w:spacing w:after="0" w:line="240" w:lineRule="auto"/>
        <w:rPr>
          <w:rFonts w:ascii="Times New Roman" w:hAnsi="Times New Roman" w:cs="Times New Roman"/>
          <w:color w:val="000000" w:themeColor="text1"/>
          <w:sz w:val="24"/>
          <w:szCs w:val="24"/>
        </w:rPr>
      </w:pPr>
      <w:r w:rsidRPr="004C3BE6">
        <w:rPr>
          <w:rFonts w:ascii="Times New Roman" w:hAnsi="Times New Roman" w:cs="Times New Roman"/>
          <w:color w:val="000000" w:themeColor="text1"/>
          <w:sz w:val="24"/>
          <w:szCs w:val="24"/>
        </w:rPr>
        <w:br w:type="page"/>
      </w:r>
    </w:p>
    <w:p w14:paraId="467FA201" w14:textId="77777777" w:rsidR="002B1DB3" w:rsidRPr="009329F7" w:rsidRDefault="00AC15B2" w:rsidP="009329F7">
      <w:pPr>
        <w:pStyle w:val="Normal-em"/>
        <w:spacing w:after="0" w:line="240" w:lineRule="auto"/>
        <w:jc w:val="right"/>
        <w:rPr>
          <w:b/>
          <w:caps/>
          <w:szCs w:val="24"/>
          <w:u w:val="single"/>
        </w:rPr>
      </w:pPr>
      <w:r w:rsidRPr="009329F7">
        <w:rPr>
          <w:b/>
          <w:caps/>
          <w:szCs w:val="24"/>
          <w:u w:val="single"/>
        </w:rPr>
        <w:lastRenderedPageBreak/>
        <w:t>Attachment B</w:t>
      </w:r>
    </w:p>
    <w:p w14:paraId="2976E61E" w14:textId="77777777" w:rsidR="009329F7" w:rsidRPr="009329F7" w:rsidRDefault="009329F7" w:rsidP="005D1ABF">
      <w:pPr>
        <w:spacing w:after="0" w:line="240" w:lineRule="auto"/>
        <w:jc w:val="center"/>
        <w:rPr>
          <w:rFonts w:ascii="Times New Roman" w:hAnsi="Times New Roman" w:cs="Times New Roman"/>
          <w:b/>
          <w:sz w:val="24"/>
          <w:szCs w:val="24"/>
        </w:rPr>
      </w:pPr>
    </w:p>
    <w:p w14:paraId="5166DA00" w14:textId="77777777" w:rsidR="002B1DB3" w:rsidRPr="009329F7" w:rsidRDefault="002B1DB3" w:rsidP="005D1ABF">
      <w:pPr>
        <w:spacing w:after="0" w:line="240" w:lineRule="auto"/>
        <w:jc w:val="center"/>
        <w:rPr>
          <w:rFonts w:ascii="Times New Roman" w:hAnsi="Times New Roman" w:cs="Times New Roman"/>
          <w:b/>
          <w:sz w:val="24"/>
          <w:szCs w:val="24"/>
        </w:rPr>
      </w:pPr>
      <w:r w:rsidRPr="009329F7">
        <w:rPr>
          <w:rFonts w:ascii="Times New Roman" w:hAnsi="Times New Roman" w:cs="Times New Roman"/>
          <w:b/>
          <w:sz w:val="24"/>
          <w:szCs w:val="24"/>
        </w:rPr>
        <w:t>Statement of Compatibility with Human Rights</w:t>
      </w:r>
    </w:p>
    <w:p w14:paraId="71C60851" w14:textId="77777777" w:rsidR="002B1DB3" w:rsidRPr="009329F7" w:rsidRDefault="002B1DB3" w:rsidP="005D1ABF">
      <w:pPr>
        <w:spacing w:after="0" w:line="240" w:lineRule="auto"/>
        <w:jc w:val="center"/>
        <w:rPr>
          <w:rFonts w:ascii="Times New Roman" w:hAnsi="Times New Roman" w:cs="Times New Roman"/>
          <w:sz w:val="24"/>
          <w:szCs w:val="24"/>
        </w:rPr>
      </w:pPr>
      <w:r w:rsidRPr="009329F7">
        <w:rPr>
          <w:rFonts w:ascii="Times New Roman" w:hAnsi="Times New Roman" w:cs="Times New Roman"/>
          <w:i/>
          <w:sz w:val="24"/>
          <w:szCs w:val="24"/>
        </w:rPr>
        <w:t>Prepared in accordance with Part 3 of the Human Rights (Parliamentary Scrutiny) Act 2011</w:t>
      </w:r>
    </w:p>
    <w:p w14:paraId="5539EEDB" w14:textId="77777777" w:rsidR="002B1DB3" w:rsidRPr="009329F7" w:rsidRDefault="002B1DB3" w:rsidP="005D1ABF">
      <w:pPr>
        <w:spacing w:after="0" w:line="240" w:lineRule="auto"/>
        <w:jc w:val="center"/>
        <w:rPr>
          <w:rFonts w:ascii="Times New Roman" w:hAnsi="Times New Roman" w:cs="Times New Roman"/>
          <w:sz w:val="24"/>
          <w:szCs w:val="24"/>
        </w:rPr>
      </w:pPr>
    </w:p>
    <w:p w14:paraId="2A8D22E6" w14:textId="3EF3BDD7" w:rsidR="002B1DB3" w:rsidRPr="009329F7" w:rsidRDefault="00AC15B2" w:rsidP="005D1ABF">
      <w:pPr>
        <w:spacing w:after="0" w:line="240" w:lineRule="auto"/>
        <w:jc w:val="center"/>
        <w:rPr>
          <w:rFonts w:ascii="Times New Roman" w:hAnsi="Times New Roman" w:cs="Times New Roman"/>
          <w:b/>
          <w:sz w:val="24"/>
          <w:szCs w:val="24"/>
        </w:rPr>
      </w:pPr>
      <w:r w:rsidRPr="009329F7">
        <w:rPr>
          <w:rFonts w:ascii="Times New Roman" w:hAnsi="Times New Roman" w:cs="Times New Roman"/>
          <w:b/>
          <w:sz w:val="24"/>
          <w:szCs w:val="24"/>
          <w:u w:val="single"/>
        </w:rPr>
        <w:t xml:space="preserve">Illegal Logging Prohibition </w:t>
      </w:r>
      <w:r w:rsidR="004C3BE6">
        <w:rPr>
          <w:rFonts w:ascii="Times New Roman" w:hAnsi="Times New Roman" w:cs="Times New Roman"/>
          <w:b/>
          <w:sz w:val="24"/>
          <w:szCs w:val="24"/>
          <w:u w:val="single"/>
        </w:rPr>
        <w:t xml:space="preserve">Amendment </w:t>
      </w:r>
      <w:r w:rsidR="00000B6A">
        <w:rPr>
          <w:rFonts w:ascii="Times New Roman" w:hAnsi="Times New Roman" w:cs="Times New Roman"/>
          <w:b/>
          <w:sz w:val="24"/>
          <w:szCs w:val="24"/>
          <w:u w:val="single"/>
        </w:rPr>
        <w:t xml:space="preserve">(Harmonized System Changes and Other Measures) </w:t>
      </w:r>
      <w:r w:rsidRPr="009329F7">
        <w:rPr>
          <w:rFonts w:ascii="Times New Roman" w:hAnsi="Times New Roman" w:cs="Times New Roman"/>
          <w:b/>
          <w:sz w:val="24"/>
          <w:szCs w:val="24"/>
          <w:u w:val="single"/>
        </w:rPr>
        <w:t>Regulation 201</w:t>
      </w:r>
      <w:r w:rsidR="004C3BE6">
        <w:rPr>
          <w:rFonts w:ascii="Times New Roman" w:hAnsi="Times New Roman" w:cs="Times New Roman"/>
          <w:b/>
          <w:sz w:val="24"/>
          <w:szCs w:val="24"/>
          <w:u w:val="single"/>
        </w:rPr>
        <w:t>7</w:t>
      </w:r>
      <w:r w:rsidR="00071F95">
        <w:rPr>
          <w:rFonts w:ascii="Times New Roman" w:hAnsi="Times New Roman" w:cs="Times New Roman"/>
          <w:b/>
          <w:sz w:val="24"/>
          <w:szCs w:val="24"/>
          <w:u w:val="single"/>
        </w:rPr>
        <w:t xml:space="preserve"> </w:t>
      </w:r>
    </w:p>
    <w:p w14:paraId="03809525" w14:textId="77777777" w:rsidR="002B1DB3" w:rsidRPr="009329F7" w:rsidRDefault="002B1DB3" w:rsidP="005D1ABF">
      <w:pPr>
        <w:spacing w:after="0" w:line="240" w:lineRule="auto"/>
        <w:jc w:val="center"/>
        <w:rPr>
          <w:rFonts w:ascii="Times New Roman" w:hAnsi="Times New Roman" w:cs="Times New Roman"/>
          <w:sz w:val="24"/>
          <w:szCs w:val="24"/>
        </w:rPr>
      </w:pPr>
    </w:p>
    <w:p w14:paraId="76E659C5" w14:textId="77777777" w:rsidR="002B1DB3" w:rsidRPr="009329F7" w:rsidRDefault="002B1DB3" w:rsidP="005D1ABF">
      <w:pPr>
        <w:spacing w:after="0" w:line="240" w:lineRule="auto"/>
        <w:jc w:val="center"/>
        <w:rPr>
          <w:rFonts w:ascii="Times New Roman" w:hAnsi="Times New Roman" w:cs="Times New Roman"/>
          <w:sz w:val="24"/>
          <w:szCs w:val="24"/>
        </w:rPr>
      </w:pPr>
      <w:r w:rsidRPr="009329F7">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9329F7">
        <w:rPr>
          <w:rFonts w:ascii="Times New Roman" w:hAnsi="Times New Roman" w:cs="Times New Roman"/>
          <w:i/>
          <w:sz w:val="24"/>
          <w:szCs w:val="24"/>
        </w:rPr>
        <w:t>Human Rights (Parliamentary Scrutiny) Act 2011</w:t>
      </w:r>
      <w:r w:rsidRPr="009329F7">
        <w:rPr>
          <w:rFonts w:ascii="Times New Roman" w:hAnsi="Times New Roman" w:cs="Times New Roman"/>
          <w:sz w:val="24"/>
          <w:szCs w:val="24"/>
        </w:rPr>
        <w:t>.</w:t>
      </w:r>
    </w:p>
    <w:p w14:paraId="7E0ED6A5" w14:textId="77777777" w:rsidR="002B1DB3" w:rsidRPr="009329F7" w:rsidRDefault="002B1DB3" w:rsidP="005D1ABF">
      <w:pPr>
        <w:spacing w:after="0" w:line="240" w:lineRule="auto"/>
        <w:rPr>
          <w:rFonts w:ascii="Times New Roman" w:hAnsi="Times New Roman" w:cs="Times New Roman"/>
          <w:sz w:val="24"/>
          <w:szCs w:val="24"/>
        </w:rPr>
      </w:pPr>
    </w:p>
    <w:p w14:paraId="1A4D705B" w14:textId="77777777" w:rsidR="002B1DB3" w:rsidRPr="009329F7" w:rsidRDefault="002B1DB3" w:rsidP="005D1ABF">
      <w:pPr>
        <w:spacing w:after="0" w:line="240" w:lineRule="auto"/>
        <w:jc w:val="both"/>
        <w:rPr>
          <w:rFonts w:ascii="Times New Roman" w:hAnsi="Times New Roman" w:cs="Times New Roman"/>
          <w:b/>
          <w:sz w:val="24"/>
          <w:szCs w:val="24"/>
        </w:rPr>
      </w:pPr>
      <w:r w:rsidRPr="009329F7">
        <w:rPr>
          <w:rFonts w:ascii="Times New Roman" w:hAnsi="Times New Roman" w:cs="Times New Roman"/>
          <w:b/>
          <w:sz w:val="24"/>
          <w:szCs w:val="24"/>
        </w:rPr>
        <w:t>Overview of the Legislative Instrument</w:t>
      </w:r>
    </w:p>
    <w:p w14:paraId="27DC02A4" w14:textId="166AA885" w:rsidR="004C3BE6" w:rsidRDefault="004C3BE6" w:rsidP="004C3BE6">
      <w:pPr>
        <w:tabs>
          <w:tab w:val="left" w:pos="1701"/>
          <w:tab w:val="right" w:pos="9072"/>
        </w:tabs>
        <w:spacing w:after="0" w:line="240" w:lineRule="auto"/>
        <w:rPr>
          <w:rFonts w:ascii="Times New Roman" w:hAnsi="Times New Roman" w:cs="Times New Roman"/>
          <w:sz w:val="24"/>
          <w:szCs w:val="24"/>
        </w:rPr>
      </w:pPr>
      <w:r w:rsidRPr="009329F7">
        <w:rPr>
          <w:rFonts w:ascii="Times New Roman" w:hAnsi="Times New Roman" w:cs="Times New Roman"/>
          <w:sz w:val="24"/>
          <w:szCs w:val="24"/>
        </w:rPr>
        <w:t xml:space="preserve">The </w:t>
      </w:r>
      <w:r w:rsidRPr="00F92B2A">
        <w:rPr>
          <w:rFonts w:ascii="Times New Roman" w:hAnsi="Times New Roman" w:cs="Times New Roman"/>
          <w:i/>
          <w:sz w:val="24"/>
          <w:szCs w:val="24"/>
        </w:rPr>
        <w:t>Illegal Logging Prohibition Amendment</w:t>
      </w:r>
      <w:r w:rsidR="00000B6A">
        <w:rPr>
          <w:rFonts w:ascii="Times New Roman" w:hAnsi="Times New Roman" w:cs="Times New Roman"/>
          <w:i/>
          <w:sz w:val="24"/>
          <w:szCs w:val="24"/>
        </w:rPr>
        <w:t xml:space="preserve"> (Harmonized System Changes and Other Measures)</w:t>
      </w:r>
      <w:r w:rsidRPr="00F92B2A">
        <w:rPr>
          <w:rFonts w:ascii="Times New Roman" w:hAnsi="Times New Roman" w:cs="Times New Roman"/>
          <w:i/>
          <w:sz w:val="24"/>
          <w:szCs w:val="24"/>
        </w:rPr>
        <w:t xml:space="preserve"> Regulation </w:t>
      </w:r>
      <w:r w:rsidR="00B0745A" w:rsidRPr="00F92B2A">
        <w:rPr>
          <w:rFonts w:ascii="Times New Roman" w:hAnsi="Times New Roman" w:cs="Times New Roman"/>
          <w:i/>
          <w:sz w:val="24"/>
          <w:szCs w:val="24"/>
        </w:rPr>
        <w:t>2017</w:t>
      </w:r>
      <w:r w:rsidR="00B0745A">
        <w:rPr>
          <w:rFonts w:ascii="Times New Roman" w:hAnsi="Times New Roman" w:cs="Times New Roman"/>
          <w:sz w:val="24"/>
          <w:szCs w:val="24"/>
        </w:rPr>
        <w:t xml:space="preserve"> amends</w:t>
      </w:r>
      <w:r>
        <w:rPr>
          <w:rFonts w:ascii="Times New Roman" w:hAnsi="Times New Roman" w:cs="Times New Roman"/>
          <w:sz w:val="24"/>
          <w:szCs w:val="24"/>
        </w:rPr>
        <w:t xml:space="preserve"> Schedules 1 and 2 of the </w:t>
      </w:r>
      <w:r w:rsidRPr="004C3BE6">
        <w:rPr>
          <w:rFonts w:ascii="Times New Roman" w:hAnsi="Times New Roman" w:cs="Times New Roman"/>
          <w:i/>
          <w:sz w:val="24"/>
          <w:szCs w:val="24"/>
        </w:rPr>
        <w:t>Illegal Logging Prohibition Regulation 2012</w:t>
      </w:r>
      <w:r>
        <w:rPr>
          <w:rFonts w:ascii="Times New Roman" w:hAnsi="Times New Roman" w:cs="Times New Roman"/>
          <w:sz w:val="24"/>
          <w:szCs w:val="24"/>
        </w:rPr>
        <w:t xml:space="preserve"> to reflect recent international amendments to Harmonized System (HS) tariff codes and to add new country specific and state specific guidelines to the Regulation.</w:t>
      </w:r>
    </w:p>
    <w:p w14:paraId="3E5E0E2B" w14:textId="77777777" w:rsidR="009329F7" w:rsidRPr="009329F7" w:rsidRDefault="009329F7" w:rsidP="00AC15B2">
      <w:pPr>
        <w:spacing w:after="0" w:line="240" w:lineRule="auto"/>
        <w:rPr>
          <w:rFonts w:ascii="Times New Roman" w:hAnsi="Times New Roman" w:cs="Times New Roman"/>
          <w:sz w:val="24"/>
          <w:szCs w:val="24"/>
        </w:rPr>
      </w:pPr>
    </w:p>
    <w:p w14:paraId="39525120" w14:textId="77777777" w:rsidR="002B1DB3" w:rsidRPr="009329F7" w:rsidRDefault="002B1DB3" w:rsidP="005D1ABF">
      <w:pPr>
        <w:spacing w:after="0" w:line="240" w:lineRule="auto"/>
        <w:jc w:val="both"/>
        <w:rPr>
          <w:rFonts w:ascii="Times New Roman" w:hAnsi="Times New Roman" w:cs="Times New Roman"/>
          <w:b/>
          <w:sz w:val="24"/>
          <w:szCs w:val="24"/>
        </w:rPr>
      </w:pPr>
      <w:r w:rsidRPr="009329F7">
        <w:rPr>
          <w:rFonts w:ascii="Times New Roman" w:hAnsi="Times New Roman" w:cs="Times New Roman"/>
          <w:b/>
          <w:sz w:val="24"/>
          <w:szCs w:val="24"/>
        </w:rPr>
        <w:t>Human rights implications</w:t>
      </w:r>
    </w:p>
    <w:p w14:paraId="25FF19BC" w14:textId="77777777" w:rsidR="002B1DB3" w:rsidRPr="009329F7" w:rsidRDefault="002B1DB3" w:rsidP="005D1ABF">
      <w:pPr>
        <w:spacing w:after="0" w:line="240" w:lineRule="auto"/>
        <w:rPr>
          <w:rFonts w:ascii="Times New Roman" w:hAnsi="Times New Roman" w:cs="Times New Roman"/>
          <w:sz w:val="24"/>
          <w:szCs w:val="24"/>
        </w:rPr>
      </w:pPr>
      <w:r w:rsidRPr="009329F7">
        <w:rPr>
          <w:rFonts w:ascii="Times New Roman" w:hAnsi="Times New Roman" w:cs="Times New Roman"/>
          <w:sz w:val="24"/>
          <w:szCs w:val="24"/>
        </w:rPr>
        <w:t>This Legislative Instrument does not engage any of the applicable rights or freedoms.</w:t>
      </w:r>
    </w:p>
    <w:p w14:paraId="468B045C" w14:textId="77777777" w:rsidR="002B1DB3" w:rsidRPr="009329F7" w:rsidRDefault="002B1DB3" w:rsidP="005D1ABF">
      <w:pPr>
        <w:spacing w:after="0" w:line="240" w:lineRule="auto"/>
        <w:rPr>
          <w:rFonts w:ascii="Times New Roman" w:hAnsi="Times New Roman" w:cs="Times New Roman"/>
          <w:sz w:val="24"/>
          <w:szCs w:val="24"/>
        </w:rPr>
      </w:pPr>
    </w:p>
    <w:p w14:paraId="5E3306B3" w14:textId="77777777" w:rsidR="002B1DB3" w:rsidRPr="009329F7" w:rsidRDefault="002B1DB3" w:rsidP="005D1ABF">
      <w:pPr>
        <w:spacing w:after="0" w:line="240" w:lineRule="auto"/>
        <w:jc w:val="both"/>
        <w:rPr>
          <w:rFonts w:ascii="Times New Roman" w:hAnsi="Times New Roman" w:cs="Times New Roman"/>
          <w:b/>
          <w:sz w:val="24"/>
          <w:szCs w:val="24"/>
        </w:rPr>
      </w:pPr>
      <w:r w:rsidRPr="009329F7">
        <w:rPr>
          <w:rFonts w:ascii="Times New Roman" w:hAnsi="Times New Roman" w:cs="Times New Roman"/>
          <w:b/>
          <w:sz w:val="24"/>
          <w:szCs w:val="24"/>
        </w:rPr>
        <w:t>Conclusion</w:t>
      </w:r>
    </w:p>
    <w:p w14:paraId="6694F397" w14:textId="77777777" w:rsidR="002B1DB3" w:rsidRPr="009329F7" w:rsidRDefault="002B1DB3" w:rsidP="005D1ABF">
      <w:pPr>
        <w:spacing w:after="0" w:line="240" w:lineRule="auto"/>
        <w:rPr>
          <w:rFonts w:ascii="Times New Roman" w:hAnsi="Times New Roman" w:cs="Times New Roman"/>
          <w:sz w:val="24"/>
          <w:szCs w:val="24"/>
        </w:rPr>
      </w:pPr>
      <w:r w:rsidRPr="009329F7">
        <w:rPr>
          <w:rFonts w:ascii="Times New Roman" w:hAnsi="Times New Roman" w:cs="Times New Roman"/>
          <w:sz w:val="24"/>
          <w:szCs w:val="24"/>
        </w:rPr>
        <w:t>This Legislative Instrument is compatible with human rights as it does not raise any human rights issues.</w:t>
      </w:r>
    </w:p>
    <w:p w14:paraId="7B51DDA4" w14:textId="77777777" w:rsidR="002B1DB3" w:rsidRPr="009329F7" w:rsidRDefault="002B1DB3" w:rsidP="005D1ABF">
      <w:pPr>
        <w:spacing w:after="0" w:line="240" w:lineRule="auto"/>
        <w:rPr>
          <w:rFonts w:ascii="Times New Roman" w:hAnsi="Times New Roman" w:cs="Times New Roman"/>
          <w:sz w:val="24"/>
          <w:szCs w:val="24"/>
        </w:rPr>
      </w:pPr>
    </w:p>
    <w:p w14:paraId="0EB0CB1A" w14:textId="77777777" w:rsidR="002B1DB3" w:rsidRPr="009329F7" w:rsidRDefault="002B1DB3" w:rsidP="005D1ABF">
      <w:pPr>
        <w:spacing w:after="0" w:line="240" w:lineRule="auto"/>
        <w:rPr>
          <w:rFonts w:ascii="Times New Roman" w:hAnsi="Times New Roman" w:cs="Times New Roman"/>
          <w:sz w:val="24"/>
          <w:szCs w:val="24"/>
        </w:rPr>
      </w:pPr>
    </w:p>
    <w:p w14:paraId="2F6C54ED" w14:textId="77777777" w:rsidR="00BE6861" w:rsidRPr="004C3BE6" w:rsidRDefault="00BE6861" w:rsidP="005D1ABF">
      <w:pPr>
        <w:spacing w:after="0" w:line="240" w:lineRule="auto"/>
        <w:jc w:val="center"/>
        <w:rPr>
          <w:rFonts w:ascii="Times New Roman" w:hAnsi="Times New Roman" w:cs="Times New Roman"/>
          <w:b/>
          <w:bCs/>
          <w:color w:val="000000" w:themeColor="text1"/>
          <w:sz w:val="24"/>
          <w:szCs w:val="24"/>
        </w:rPr>
      </w:pPr>
    </w:p>
    <w:p w14:paraId="6A02CF94" w14:textId="77777777" w:rsidR="00B80A1E" w:rsidRPr="004C3BE6" w:rsidRDefault="00B80A1E" w:rsidP="00B80A1E">
      <w:pPr>
        <w:spacing w:after="0" w:line="240" w:lineRule="auto"/>
        <w:jc w:val="center"/>
        <w:rPr>
          <w:rFonts w:ascii="Times New Roman" w:hAnsi="Times New Roman" w:cs="Times New Roman"/>
          <w:b/>
          <w:bCs/>
          <w:color w:val="000000" w:themeColor="text1"/>
          <w:sz w:val="24"/>
          <w:szCs w:val="24"/>
        </w:rPr>
      </w:pPr>
      <w:r w:rsidRPr="004C3BE6">
        <w:rPr>
          <w:rFonts w:ascii="Times New Roman" w:hAnsi="Times New Roman" w:cs="Times New Roman"/>
          <w:b/>
          <w:bCs/>
          <w:color w:val="000000" w:themeColor="text1"/>
          <w:sz w:val="24"/>
          <w:szCs w:val="24"/>
        </w:rPr>
        <w:t>Senator the Hon. Anne Ruston</w:t>
      </w:r>
    </w:p>
    <w:p w14:paraId="08E2458C" w14:textId="7496EC5F" w:rsidR="00B80A1E" w:rsidRPr="004C3BE6" w:rsidRDefault="00B80A1E" w:rsidP="00B80A1E">
      <w:pPr>
        <w:spacing w:after="0" w:line="240" w:lineRule="auto"/>
        <w:jc w:val="center"/>
        <w:rPr>
          <w:rFonts w:ascii="Times New Roman" w:hAnsi="Times New Roman" w:cs="Times New Roman"/>
          <w:b/>
          <w:bCs/>
          <w:color w:val="000000" w:themeColor="text1"/>
          <w:sz w:val="24"/>
          <w:szCs w:val="24"/>
        </w:rPr>
      </w:pPr>
      <w:r w:rsidRPr="004C3BE6">
        <w:rPr>
          <w:rFonts w:ascii="Times New Roman" w:hAnsi="Times New Roman" w:cs="Times New Roman"/>
          <w:b/>
          <w:bCs/>
          <w:color w:val="000000" w:themeColor="text1"/>
          <w:sz w:val="24"/>
          <w:szCs w:val="24"/>
        </w:rPr>
        <w:t>Parliamentary Secretary to the Deputy Prime Minister and Minister for Agriculture and Water Resources</w:t>
      </w:r>
    </w:p>
    <w:p w14:paraId="6B92CB19" w14:textId="77777777" w:rsidR="00B80A1E" w:rsidRPr="004C3BE6" w:rsidRDefault="00B80A1E" w:rsidP="00B80A1E">
      <w:pPr>
        <w:spacing w:after="0" w:line="240" w:lineRule="auto"/>
        <w:jc w:val="center"/>
        <w:rPr>
          <w:rFonts w:ascii="Times New Roman" w:hAnsi="Times New Roman" w:cs="Times New Roman"/>
          <w:i/>
          <w:color w:val="000000" w:themeColor="text1"/>
          <w:sz w:val="24"/>
          <w:szCs w:val="24"/>
        </w:rPr>
      </w:pPr>
    </w:p>
    <w:p w14:paraId="7986639B" w14:textId="77777777" w:rsidR="005C1AC3" w:rsidRPr="004C3BE6" w:rsidRDefault="005C1AC3" w:rsidP="005D1ABF">
      <w:pPr>
        <w:spacing w:after="0" w:line="240" w:lineRule="auto"/>
        <w:jc w:val="center"/>
        <w:rPr>
          <w:rFonts w:ascii="Times New Roman" w:hAnsi="Times New Roman" w:cs="Times New Roman"/>
          <w:color w:val="000000" w:themeColor="text1"/>
          <w:sz w:val="24"/>
          <w:szCs w:val="24"/>
        </w:rPr>
      </w:pPr>
    </w:p>
    <w:p w14:paraId="33A8364F" w14:textId="77777777" w:rsidR="00FA26FF" w:rsidRPr="005D1ABF" w:rsidRDefault="00FA26FF" w:rsidP="002B1DB3">
      <w:pPr>
        <w:rPr>
          <w:rFonts w:ascii="Times New Roman" w:hAnsi="Times New Roman" w:cs="Times New Roman"/>
          <w:sz w:val="24"/>
          <w:szCs w:val="24"/>
          <w:lang w:val="en-GB"/>
        </w:rPr>
      </w:pPr>
    </w:p>
    <w:sectPr w:rsidR="00FA26FF" w:rsidRPr="005D1ABF"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F92F5" w14:textId="77777777" w:rsidR="00B65C14" w:rsidRDefault="00B65C14" w:rsidP="00151C54">
      <w:r>
        <w:separator/>
      </w:r>
    </w:p>
  </w:endnote>
  <w:endnote w:type="continuationSeparator" w:id="0">
    <w:p w14:paraId="65B413A7" w14:textId="77777777" w:rsidR="00B65C14" w:rsidRDefault="00B65C14"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4EC94" w14:textId="77777777" w:rsidR="00B65C14" w:rsidRDefault="00B65C14" w:rsidP="00151C54">
      <w:r>
        <w:separator/>
      </w:r>
    </w:p>
  </w:footnote>
  <w:footnote w:type="continuationSeparator" w:id="0">
    <w:p w14:paraId="3D90AB52" w14:textId="77777777" w:rsidR="00B65C14" w:rsidRDefault="00B65C14"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8"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9"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7"/>
  </w:num>
  <w:num w:numId="2">
    <w:abstractNumId w:val="16"/>
  </w:num>
  <w:num w:numId="3">
    <w:abstractNumId w:val="10"/>
  </w:num>
  <w:num w:numId="4">
    <w:abstractNumId w:val="3"/>
  </w:num>
  <w:num w:numId="5">
    <w:abstractNumId w:val="1"/>
  </w:num>
  <w:num w:numId="6">
    <w:abstractNumId w:val="6"/>
  </w:num>
  <w:num w:numId="7">
    <w:abstractNumId w:val="2"/>
  </w:num>
  <w:num w:numId="8">
    <w:abstractNumId w:val="4"/>
  </w:num>
  <w:num w:numId="9">
    <w:abstractNumId w:val="5"/>
  </w:num>
  <w:num w:numId="10">
    <w:abstractNumId w:val="13"/>
  </w:num>
  <w:num w:numId="11">
    <w:abstractNumId w:val="14"/>
  </w:num>
  <w:num w:numId="12">
    <w:abstractNumId w:val="8"/>
  </w:num>
  <w:num w:numId="13">
    <w:abstractNumId w:val="8"/>
    <w:lvlOverride w:ilvl="0">
      <w:startOverride w:val="1"/>
    </w:lvlOverride>
  </w:num>
  <w:num w:numId="14">
    <w:abstractNumId w:val="0"/>
  </w:num>
  <w:num w:numId="15">
    <w:abstractNumId w:val="12"/>
  </w:num>
  <w:num w:numId="16">
    <w:abstractNumId w:val="15"/>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00B6A"/>
    <w:rsid w:val="000223C5"/>
    <w:rsid w:val="00035636"/>
    <w:rsid w:val="000503F4"/>
    <w:rsid w:val="000629B8"/>
    <w:rsid w:val="000645AB"/>
    <w:rsid w:val="00071F95"/>
    <w:rsid w:val="00092F2C"/>
    <w:rsid w:val="000962BA"/>
    <w:rsid w:val="000976DB"/>
    <w:rsid w:val="000A52A2"/>
    <w:rsid w:val="000A65F6"/>
    <w:rsid w:val="000B129E"/>
    <w:rsid w:val="000C3693"/>
    <w:rsid w:val="000D07B5"/>
    <w:rsid w:val="000D78D6"/>
    <w:rsid w:val="000E6D1B"/>
    <w:rsid w:val="000F08F2"/>
    <w:rsid w:val="00102163"/>
    <w:rsid w:val="001125D9"/>
    <w:rsid w:val="00113C4E"/>
    <w:rsid w:val="0012062A"/>
    <w:rsid w:val="00127498"/>
    <w:rsid w:val="0012775E"/>
    <w:rsid w:val="001372D1"/>
    <w:rsid w:val="00151C54"/>
    <w:rsid w:val="00153032"/>
    <w:rsid w:val="00161CE2"/>
    <w:rsid w:val="001669D6"/>
    <w:rsid w:val="001746B7"/>
    <w:rsid w:val="00175BD8"/>
    <w:rsid w:val="00180DEF"/>
    <w:rsid w:val="001813AC"/>
    <w:rsid w:val="0018228A"/>
    <w:rsid w:val="001A5CE3"/>
    <w:rsid w:val="001C09FB"/>
    <w:rsid w:val="001D006D"/>
    <w:rsid w:val="001E1A14"/>
    <w:rsid w:val="001E6727"/>
    <w:rsid w:val="001F47AF"/>
    <w:rsid w:val="001F5A48"/>
    <w:rsid w:val="00203AAB"/>
    <w:rsid w:val="00224D28"/>
    <w:rsid w:val="0024243D"/>
    <w:rsid w:val="00271C2E"/>
    <w:rsid w:val="002737B5"/>
    <w:rsid w:val="00273C11"/>
    <w:rsid w:val="0029727D"/>
    <w:rsid w:val="002A500B"/>
    <w:rsid w:val="002B1DB3"/>
    <w:rsid w:val="002B2B54"/>
    <w:rsid w:val="002D2972"/>
    <w:rsid w:val="002D3CE5"/>
    <w:rsid w:val="002D41BA"/>
    <w:rsid w:val="002E1766"/>
    <w:rsid w:val="002F2F4C"/>
    <w:rsid w:val="0030047E"/>
    <w:rsid w:val="003015AF"/>
    <w:rsid w:val="003064B1"/>
    <w:rsid w:val="003228F6"/>
    <w:rsid w:val="003248DC"/>
    <w:rsid w:val="00363361"/>
    <w:rsid w:val="003710C0"/>
    <w:rsid w:val="003869BF"/>
    <w:rsid w:val="003A2479"/>
    <w:rsid w:val="003D6D6F"/>
    <w:rsid w:val="003E0544"/>
    <w:rsid w:val="003E0906"/>
    <w:rsid w:val="003E5CA0"/>
    <w:rsid w:val="00402F72"/>
    <w:rsid w:val="00405264"/>
    <w:rsid w:val="00410833"/>
    <w:rsid w:val="00417598"/>
    <w:rsid w:val="004223EC"/>
    <w:rsid w:val="00442785"/>
    <w:rsid w:val="004565E0"/>
    <w:rsid w:val="004607C8"/>
    <w:rsid w:val="00461420"/>
    <w:rsid w:val="00470AE8"/>
    <w:rsid w:val="00483CF0"/>
    <w:rsid w:val="00485C1E"/>
    <w:rsid w:val="004A3A20"/>
    <w:rsid w:val="004B0DD7"/>
    <w:rsid w:val="004C276E"/>
    <w:rsid w:val="004C3BE6"/>
    <w:rsid w:val="004C5892"/>
    <w:rsid w:val="004D257B"/>
    <w:rsid w:val="004F7A63"/>
    <w:rsid w:val="0050279C"/>
    <w:rsid w:val="00524522"/>
    <w:rsid w:val="00543544"/>
    <w:rsid w:val="00547846"/>
    <w:rsid w:val="005505AB"/>
    <w:rsid w:val="005664BC"/>
    <w:rsid w:val="00582E28"/>
    <w:rsid w:val="005B6B55"/>
    <w:rsid w:val="005B759C"/>
    <w:rsid w:val="005C1AC3"/>
    <w:rsid w:val="005C7337"/>
    <w:rsid w:val="005D1ABF"/>
    <w:rsid w:val="005D53EF"/>
    <w:rsid w:val="005D69FC"/>
    <w:rsid w:val="005E3D4B"/>
    <w:rsid w:val="005F66F2"/>
    <w:rsid w:val="006022C4"/>
    <w:rsid w:val="006327D8"/>
    <w:rsid w:val="00633472"/>
    <w:rsid w:val="006400BC"/>
    <w:rsid w:val="0064772B"/>
    <w:rsid w:val="00650566"/>
    <w:rsid w:val="00652426"/>
    <w:rsid w:val="00653C86"/>
    <w:rsid w:val="006553D3"/>
    <w:rsid w:val="00690055"/>
    <w:rsid w:val="006A320D"/>
    <w:rsid w:val="006A7BB4"/>
    <w:rsid w:val="006B79EC"/>
    <w:rsid w:val="006C33AD"/>
    <w:rsid w:val="006E6178"/>
    <w:rsid w:val="006E6843"/>
    <w:rsid w:val="00700F91"/>
    <w:rsid w:val="00720AEC"/>
    <w:rsid w:val="00725DC1"/>
    <w:rsid w:val="00734BCB"/>
    <w:rsid w:val="00745BFD"/>
    <w:rsid w:val="00767639"/>
    <w:rsid w:val="00767D95"/>
    <w:rsid w:val="0077442A"/>
    <w:rsid w:val="00784976"/>
    <w:rsid w:val="00794F9C"/>
    <w:rsid w:val="007B3C0B"/>
    <w:rsid w:val="007B3C56"/>
    <w:rsid w:val="007C45D8"/>
    <w:rsid w:val="007D5207"/>
    <w:rsid w:val="007F21BF"/>
    <w:rsid w:val="00813B12"/>
    <w:rsid w:val="008224BE"/>
    <w:rsid w:val="0082572E"/>
    <w:rsid w:val="008300B9"/>
    <w:rsid w:val="00841053"/>
    <w:rsid w:val="0085068A"/>
    <w:rsid w:val="0085100D"/>
    <w:rsid w:val="00870516"/>
    <w:rsid w:val="00877C5B"/>
    <w:rsid w:val="00896EBE"/>
    <w:rsid w:val="0089780D"/>
    <w:rsid w:val="008B370D"/>
    <w:rsid w:val="008B73F3"/>
    <w:rsid w:val="008C1C7B"/>
    <w:rsid w:val="008C3F1D"/>
    <w:rsid w:val="008C76A7"/>
    <w:rsid w:val="008D29F0"/>
    <w:rsid w:val="008D4378"/>
    <w:rsid w:val="009152CA"/>
    <w:rsid w:val="00922C40"/>
    <w:rsid w:val="0092301E"/>
    <w:rsid w:val="00925821"/>
    <w:rsid w:val="009329F7"/>
    <w:rsid w:val="0094198C"/>
    <w:rsid w:val="00953185"/>
    <w:rsid w:val="00961FB9"/>
    <w:rsid w:val="00973468"/>
    <w:rsid w:val="00977AF3"/>
    <w:rsid w:val="009908D6"/>
    <w:rsid w:val="00992814"/>
    <w:rsid w:val="00995D93"/>
    <w:rsid w:val="00997AFB"/>
    <w:rsid w:val="009A11A2"/>
    <w:rsid w:val="009A38F6"/>
    <w:rsid w:val="009B3BDE"/>
    <w:rsid w:val="009E61C5"/>
    <w:rsid w:val="00A351C1"/>
    <w:rsid w:val="00A37FDF"/>
    <w:rsid w:val="00A426C7"/>
    <w:rsid w:val="00A629BA"/>
    <w:rsid w:val="00A806A9"/>
    <w:rsid w:val="00A92EDB"/>
    <w:rsid w:val="00AC15B2"/>
    <w:rsid w:val="00AD4432"/>
    <w:rsid w:val="00AF1F83"/>
    <w:rsid w:val="00B030B7"/>
    <w:rsid w:val="00B0745A"/>
    <w:rsid w:val="00B20EBE"/>
    <w:rsid w:val="00B26160"/>
    <w:rsid w:val="00B26C7F"/>
    <w:rsid w:val="00B37AB7"/>
    <w:rsid w:val="00B452D1"/>
    <w:rsid w:val="00B549BA"/>
    <w:rsid w:val="00B57443"/>
    <w:rsid w:val="00B65C14"/>
    <w:rsid w:val="00B66DFF"/>
    <w:rsid w:val="00B80A1E"/>
    <w:rsid w:val="00BA0B39"/>
    <w:rsid w:val="00BA4AF4"/>
    <w:rsid w:val="00BB4AD3"/>
    <w:rsid w:val="00BB4CD3"/>
    <w:rsid w:val="00BB7041"/>
    <w:rsid w:val="00BC12A9"/>
    <w:rsid w:val="00BC6B2F"/>
    <w:rsid w:val="00BD34E3"/>
    <w:rsid w:val="00BD3594"/>
    <w:rsid w:val="00BD7EC8"/>
    <w:rsid w:val="00BE6861"/>
    <w:rsid w:val="00C06F49"/>
    <w:rsid w:val="00C142FA"/>
    <w:rsid w:val="00C14F7D"/>
    <w:rsid w:val="00C154F5"/>
    <w:rsid w:val="00C32367"/>
    <w:rsid w:val="00C36CC7"/>
    <w:rsid w:val="00C44A64"/>
    <w:rsid w:val="00C463C2"/>
    <w:rsid w:val="00C52CC5"/>
    <w:rsid w:val="00C55BA8"/>
    <w:rsid w:val="00C57334"/>
    <w:rsid w:val="00C613F6"/>
    <w:rsid w:val="00C81402"/>
    <w:rsid w:val="00C9474A"/>
    <w:rsid w:val="00CB26E2"/>
    <w:rsid w:val="00CD7150"/>
    <w:rsid w:val="00CE3CF5"/>
    <w:rsid w:val="00CE72E2"/>
    <w:rsid w:val="00CE73AE"/>
    <w:rsid w:val="00CF1E27"/>
    <w:rsid w:val="00CF2006"/>
    <w:rsid w:val="00CF7161"/>
    <w:rsid w:val="00D0550D"/>
    <w:rsid w:val="00D076DD"/>
    <w:rsid w:val="00D121A6"/>
    <w:rsid w:val="00D34141"/>
    <w:rsid w:val="00D45E13"/>
    <w:rsid w:val="00D47C55"/>
    <w:rsid w:val="00D557BA"/>
    <w:rsid w:val="00D70F10"/>
    <w:rsid w:val="00D93E42"/>
    <w:rsid w:val="00DA2671"/>
    <w:rsid w:val="00DB12D0"/>
    <w:rsid w:val="00DD2C31"/>
    <w:rsid w:val="00DE2764"/>
    <w:rsid w:val="00DE6B9D"/>
    <w:rsid w:val="00DF3F6E"/>
    <w:rsid w:val="00E13390"/>
    <w:rsid w:val="00E17A7C"/>
    <w:rsid w:val="00E27E64"/>
    <w:rsid w:val="00E34976"/>
    <w:rsid w:val="00E555F7"/>
    <w:rsid w:val="00E57D7B"/>
    <w:rsid w:val="00E70274"/>
    <w:rsid w:val="00E76AB5"/>
    <w:rsid w:val="00E922D3"/>
    <w:rsid w:val="00E9571B"/>
    <w:rsid w:val="00EA7474"/>
    <w:rsid w:val="00EB1D51"/>
    <w:rsid w:val="00EC1E1E"/>
    <w:rsid w:val="00EC4AD6"/>
    <w:rsid w:val="00EE0A3F"/>
    <w:rsid w:val="00F11BB3"/>
    <w:rsid w:val="00F12365"/>
    <w:rsid w:val="00F55057"/>
    <w:rsid w:val="00F6055B"/>
    <w:rsid w:val="00F95723"/>
    <w:rsid w:val="00FA26FF"/>
    <w:rsid w:val="00FA65D3"/>
    <w:rsid w:val="00FB4B41"/>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1B6A3084"/>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7077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3B9D-BD71-4E35-BA08-C608B1E85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Meritt Nassif</dc:creator>
  <cp:lastModifiedBy>Dallen, Martin</cp:lastModifiedBy>
  <cp:revision>2</cp:revision>
  <cp:lastPrinted>2017-01-19T23:29:00Z</cp:lastPrinted>
  <dcterms:created xsi:type="dcterms:W3CDTF">2017-01-20T00:52:00Z</dcterms:created>
  <dcterms:modified xsi:type="dcterms:W3CDTF">2017-01-20T00:52:00Z</dcterms:modified>
</cp:coreProperties>
</file>