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A2EC4" w14:textId="77777777" w:rsidR="00AC02C2" w:rsidRDefault="00AC02C2">
      <w:pPr>
        <w:pStyle w:val="Title"/>
      </w:pPr>
    </w:p>
    <w:p w14:paraId="2DB10346" w14:textId="77777777" w:rsidR="00AC02C2" w:rsidRDefault="00AC02C2">
      <w:pPr>
        <w:pStyle w:val="Title"/>
      </w:pPr>
    </w:p>
    <w:p w14:paraId="7AD767D2" w14:textId="6493E4D1" w:rsidR="005B0E3A" w:rsidRDefault="005B0E3A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B76DCA" w:rsidRPr="00B76DCA">
        <w:rPr>
          <w:b/>
          <w:color w:val="000000"/>
          <w:spacing w:val="-1"/>
          <w:sz w:val="28"/>
        </w:rPr>
        <w:t>ASIC Corporations (Offers ov</w:t>
      </w:r>
      <w:r w:rsidR="00B3772B">
        <w:rPr>
          <w:b/>
          <w:color w:val="000000"/>
          <w:spacing w:val="-1"/>
          <w:sz w:val="28"/>
        </w:rPr>
        <w:t>er the internet) Instrument 2017</w:t>
      </w:r>
      <w:r w:rsidR="00B76DCA" w:rsidRPr="00B76DCA">
        <w:rPr>
          <w:b/>
          <w:color w:val="000000"/>
          <w:spacing w:val="-1"/>
          <w:sz w:val="28"/>
        </w:rPr>
        <w:t>/</w:t>
      </w:r>
      <w:r w:rsidR="00DE609D">
        <w:rPr>
          <w:b/>
          <w:color w:val="000000"/>
          <w:spacing w:val="-1"/>
          <w:sz w:val="28"/>
        </w:rPr>
        <w:t>181</w:t>
      </w:r>
    </w:p>
    <w:p w14:paraId="34B6E9DC" w14:textId="77777777"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14:paraId="68367F73" w14:textId="77777777" w:rsidR="005B0E3A" w:rsidRDefault="005B0E3A" w:rsidP="005B0E3A">
      <w:pPr>
        <w:spacing w:before="4" w:line="220" w:lineRule="exact"/>
        <w:jc w:val="center"/>
      </w:pPr>
    </w:p>
    <w:p w14:paraId="0DC45983" w14:textId="77777777" w:rsidR="005B0E3A" w:rsidRDefault="005B0E3A" w:rsidP="005B0E3A">
      <w:pPr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14:paraId="40AABE4C" w14:textId="77777777" w:rsidR="005B0E3A" w:rsidRDefault="005B0E3A" w:rsidP="00FB4D83">
      <w:pPr>
        <w:spacing w:before="3" w:line="276" w:lineRule="auto"/>
      </w:pPr>
    </w:p>
    <w:p w14:paraId="51B77751" w14:textId="4103C619" w:rsidR="002C23F6" w:rsidRDefault="005B0E3A" w:rsidP="00FB4D83">
      <w:pPr>
        <w:pStyle w:val="BodyText"/>
        <w:spacing w:line="276" w:lineRule="auto"/>
        <w:rPr>
          <w:spacing w:val="-1"/>
        </w:rPr>
      </w:pPr>
      <w:r w:rsidRPr="002C23F6">
        <w:t xml:space="preserve">The Australian Securities and </w:t>
      </w:r>
      <w:r w:rsidRPr="002C23F6">
        <w:rPr>
          <w:spacing w:val="-1"/>
        </w:rPr>
        <w:t>Investments</w:t>
      </w:r>
      <w:r w:rsidRPr="002C23F6">
        <w:t xml:space="preserve"> </w:t>
      </w:r>
      <w:r w:rsidRPr="002C23F6">
        <w:rPr>
          <w:spacing w:val="-1"/>
        </w:rPr>
        <w:t>Commission</w:t>
      </w:r>
      <w:r w:rsidRPr="002C23F6">
        <w:t xml:space="preserve"> (</w:t>
      </w:r>
      <w:r w:rsidRPr="00C354E6">
        <w:rPr>
          <w:b/>
        </w:rPr>
        <w:t>ASIC</w:t>
      </w:r>
      <w:r w:rsidRPr="002C23F6">
        <w:t xml:space="preserve">) </w:t>
      </w:r>
      <w:r w:rsidRPr="002C23F6">
        <w:rPr>
          <w:spacing w:val="-1"/>
        </w:rPr>
        <w:t>makes</w:t>
      </w:r>
      <w:r w:rsidR="00B76DCA" w:rsidRPr="002C23F6">
        <w:rPr>
          <w:spacing w:val="-1"/>
        </w:rPr>
        <w:t xml:space="preserve"> </w:t>
      </w:r>
      <w:r w:rsidR="00B76DCA" w:rsidRPr="002C23F6">
        <w:rPr>
          <w:i/>
          <w:spacing w:val="-1"/>
        </w:rPr>
        <w:t>ASIC Corporations (Offers over the internet) Instrument 201</w:t>
      </w:r>
      <w:r w:rsidR="00B3772B">
        <w:rPr>
          <w:i/>
          <w:spacing w:val="-1"/>
        </w:rPr>
        <w:t>7</w:t>
      </w:r>
      <w:r w:rsidR="00B76DCA" w:rsidRPr="002C23F6">
        <w:rPr>
          <w:i/>
          <w:spacing w:val="-1"/>
        </w:rPr>
        <w:t>/</w:t>
      </w:r>
      <w:r w:rsidR="00DE609D">
        <w:rPr>
          <w:i/>
          <w:spacing w:val="-1"/>
        </w:rPr>
        <w:t>181</w:t>
      </w:r>
      <w:r w:rsidR="00B76DCA" w:rsidRPr="002C23F6">
        <w:rPr>
          <w:spacing w:val="-1"/>
        </w:rPr>
        <w:t xml:space="preserve"> </w:t>
      </w:r>
      <w:r w:rsidR="0007245C">
        <w:rPr>
          <w:spacing w:val="-1"/>
        </w:rPr>
        <w:t>(</w:t>
      </w:r>
      <w:r w:rsidR="0007245C" w:rsidRPr="0007245C">
        <w:rPr>
          <w:b/>
          <w:spacing w:val="-1"/>
        </w:rPr>
        <w:t>the Instrument</w:t>
      </w:r>
      <w:r w:rsidR="0007245C">
        <w:rPr>
          <w:spacing w:val="-1"/>
        </w:rPr>
        <w:t xml:space="preserve">) </w:t>
      </w:r>
      <w:r w:rsidRPr="002C23F6">
        <w:rPr>
          <w:spacing w:val="-1"/>
        </w:rPr>
        <w:t xml:space="preserve">under </w:t>
      </w:r>
      <w:r w:rsidR="00B76DCA" w:rsidRPr="002C23F6">
        <w:t>subsection 1020F(1) of the</w:t>
      </w:r>
      <w:r w:rsidR="00B76DCA" w:rsidRPr="002C23F6">
        <w:rPr>
          <w:i/>
        </w:rPr>
        <w:t xml:space="preserve"> </w:t>
      </w:r>
      <w:r w:rsidR="002C23F6" w:rsidRPr="002C23F6">
        <w:rPr>
          <w:i/>
        </w:rPr>
        <w:t xml:space="preserve">Corporations Act 2001 </w:t>
      </w:r>
      <w:r w:rsidR="002C23F6">
        <w:t>(</w:t>
      </w:r>
      <w:r w:rsidR="002C23F6" w:rsidRPr="00C354E6">
        <w:rPr>
          <w:b/>
        </w:rPr>
        <w:t>Act</w:t>
      </w:r>
      <w:r w:rsidR="002C23F6">
        <w:t>)</w:t>
      </w:r>
      <w:r w:rsidRPr="002C23F6">
        <w:rPr>
          <w:spacing w:val="-1"/>
        </w:rPr>
        <w:t xml:space="preserve">. </w:t>
      </w:r>
    </w:p>
    <w:p w14:paraId="11C59E0B" w14:textId="4DBC5CEC" w:rsidR="002C23F6" w:rsidRDefault="002C23F6" w:rsidP="00FB4D83">
      <w:pPr>
        <w:pStyle w:val="BodyText"/>
        <w:spacing w:line="276" w:lineRule="auto"/>
      </w:pPr>
      <w:r w:rsidRPr="002C23F6">
        <w:rPr>
          <w:spacing w:val="-1"/>
        </w:rPr>
        <w:t>S</w:t>
      </w:r>
      <w:r w:rsidRPr="002C23F6">
        <w:t xml:space="preserve">ubsection 1020F(1) </w:t>
      </w:r>
      <w:r w:rsidR="005B0E3A" w:rsidRPr="002C23F6">
        <w:t>provides that ASIC may</w:t>
      </w:r>
      <w:r w:rsidR="005B0E3A" w:rsidRPr="002C23F6">
        <w:rPr>
          <w:spacing w:val="-1"/>
        </w:rPr>
        <w:t xml:space="preserve"> </w:t>
      </w:r>
      <w:r w:rsidRPr="002C23F6">
        <w:rPr>
          <w:spacing w:val="-1"/>
        </w:rPr>
        <w:t xml:space="preserve">exempt a person or class of persons from all or specified provisions of Part 7.9 of the </w:t>
      </w:r>
      <w:r w:rsidR="009773F5">
        <w:rPr>
          <w:spacing w:val="-1"/>
        </w:rPr>
        <w:t>Act</w:t>
      </w:r>
      <w:r w:rsidR="00F2325B">
        <w:rPr>
          <w:spacing w:val="-1"/>
        </w:rPr>
        <w:t xml:space="preserve"> </w:t>
      </w:r>
      <w:r w:rsidR="00F2325B" w:rsidRPr="005163A7">
        <w:t>and may declare that Part 7.9 of the Act applies in relation to a person or a class of persons as if specified provisions w</w:t>
      </w:r>
      <w:r w:rsidR="00F2325B">
        <w:t>ere omitted, modified or varied</w:t>
      </w:r>
      <w:r w:rsidRPr="002C23F6">
        <w:rPr>
          <w:i/>
        </w:rPr>
        <w:t>.</w:t>
      </w:r>
      <w:r>
        <w:rPr>
          <w:i/>
        </w:rPr>
        <w:t xml:space="preserve"> </w:t>
      </w:r>
    </w:p>
    <w:p w14:paraId="417B1FDC" w14:textId="77777777" w:rsidR="002C23F6" w:rsidRPr="002C23F6" w:rsidRDefault="002C23F6" w:rsidP="00FB4D83">
      <w:pPr>
        <w:pStyle w:val="BodyText"/>
        <w:spacing w:line="276" w:lineRule="auto"/>
        <w:rPr>
          <w:spacing w:val="-1"/>
        </w:rPr>
      </w:pPr>
    </w:p>
    <w:p w14:paraId="42EEDD5F" w14:textId="77777777" w:rsidR="005B0E3A" w:rsidRDefault="005B0E3A" w:rsidP="00FB4D83">
      <w:pPr>
        <w:widowControl w:val="0"/>
        <w:numPr>
          <w:ilvl w:val="0"/>
          <w:numId w:val="7"/>
        </w:numPr>
        <w:tabs>
          <w:tab w:val="left" w:pos="1592"/>
        </w:tabs>
        <w:spacing w:before="145" w:after="0"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14:paraId="60AF6DE3" w14:textId="77777777" w:rsidR="005B0E3A" w:rsidRDefault="005B0E3A" w:rsidP="00FB4D83">
      <w:pPr>
        <w:spacing w:before="4" w:line="276" w:lineRule="auto"/>
      </w:pPr>
    </w:p>
    <w:p w14:paraId="47DA8AF4" w14:textId="44F2D835" w:rsidR="00C354E6" w:rsidRPr="00C354E6" w:rsidRDefault="00C354E6" w:rsidP="00FB4D83">
      <w:pPr>
        <w:spacing w:before="4" w:line="276" w:lineRule="auto"/>
        <w:rPr>
          <w:sz w:val="24"/>
          <w:szCs w:val="24"/>
        </w:rPr>
      </w:pPr>
      <w:r>
        <w:rPr>
          <w:sz w:val="24"/>
          <w:szCs w:val="24"/>
        </w:rPr>
        <w:t>Division 2 of Part 7.9 of the Act outlines circumstances in which a person is required to provide Product Disclosure Statement to retail clients in connection with the issue of financial products.</w:t>
      </w:r>
    </w:p>
    <w:p w14:paraId="6F5E90D5" w14:textId="24FA2A7F" w:rsidR="00B3772B" w:rsidRDefault="00B3772B" w:rsidP="00FB4D83">
      <w:pPr>
        <w:spacing w:before="4" w:line="276" w:lineRule="auto"/>
        <w:rPr>
          <w:sz w:val="24"/>
          <w:szCs w:val="24"/>
        </w:rPr>
      </w:pPr>
      <w:r>
        <w:rPr>
          <w:sz w:val="24"/>
          <w:szCs w:val="24"/>
        </w:rPr>
        <w:t>Division 4 of P</w:t>
      </w:r>
      <w:r w:rsidR="00C354E6">
        <w:rPr>
          <w:sz w:val="24"/>
          <w:szCs w:val="24"/>
        </w:rPr>
        <w:t xml:space="preserve">art 7.9 of the Act provides </w:t>
      </w:r>
      <w:r w:rsidR="005C1E16">
        <w:rPr>
          <w:sz w:val="24"/>
          <w:szCs w:val="24"/>
        </w:rPr>
        <w:t>that advertising or other promotional material for a financial product</w:t>
      </w:r>
      <w:r w:rsidR="00932DCC">
        <w:rPr>
          <w:sz w:val="24"/>
          <w:szCs w:val="24"/>
        </w:rPr>
        <w:t xml:space="preserve"> that is available for acquisition by a retail client</w:t>
      </w:r>
      <w:r w:rsidR="005C1E16">
        <w:rPr>
          <w:sz w:val="24"/>
          <w:szCs w:val="24"/>
        </w:rPr>
        <w:t xml:space="preserve"> must refer to the Product Disclosure Statement. </w:t>
      </w:r>
    </w:p>
    <w:p w14:paraId="55E467E5" w14:textId="7211140F" w:rsidR="002330A2" w:rsidRDefault="00FB4D83" w:rsidP="00FB4D83">
      <w:pPr>
        <w:spacing w:before="4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2002, </w:t>
      </w:r>
      <w:r w:rsidR="00565966">
        <w:rPr>
          <w:sz w:val="24"/>
          <w:szCs w:val="24"/>
        </w:rPr>
        <w:t xml:space="preserve">ASIC issued </w:t>
      </w:r>
      <w:r w:rsidR="002330A2">
        <w:rPr>
          <w:sz w:val="24"/>
          <w:szCs w:val="24"/>
        </w:rPr>
        <w:t xml:space="preserve">Class Order </w:t>
      </w:r>
      <w:r w:rsidR="00565966">
        <w:rPr>
          <w:sz w:val="24"/>
          <w:szCs w:val="24"/>
        </w:rPr>
        <w:t xml:space="preserve">[CO 02/246] </w:t>
      </w:r>
      <w:r w:rsidR="00565966">
        <w:rPr>
          <w:i/>
          <w:sz w:val="24"/>
          <w:szCs w:val="24"/>
        </w:rPr>
        <w:t xml:space="preserve">Offers of securities on the internet </w:t>
      </w:r>
      <w:r w:rsidR="00565966">
        <w:rPr>
          <w:sz w:val="24"/>
          <w:szCs w:val="24"/>
        </w:rPr>
        <w:t>(</w:t>
      </w:r>
      <w:r w:rsidR="00565966">
        <w:rPr>
          <w:b/>
          <w:sz w:val="24"/>
          <w:szCs w:val="24"/>
        </w:rPr>
        <w:t>[CO 02/246]</w:t>
      </w:r>
      <w:r w:rsidR="00565966">
        <w:rPr>
          <w:sz w:val="24"/>
          <w:szCs w:val="24"/>
        </w:rPr>
        <w:t xml:space="preserve">) to provide relief </w:t>
      </w:r>
      <w:r w:rsidR="00C1770C">
        <w:rPr>
          <w:sz w:val="24"/>
          <w:szCs w:val="24"/>
        </w:rPr>
        <w:t xml:space="preserve">for </w:t>
      </w:r>
      <w:r w:rsidR="002330A2">
        <w:rPr>
          <w:sz w:val="24"/>
          <w:szCs w:val="24"/>
        </w:rPr>
        <w:t>persons making offers of financial products over the internet</w:t>
      </w:r>
      <w:r w:rsidR="00C1770C">
        <w:rPr>
          <w:sz w:val="24"/>
          <w:szCs w:val="24"/>
        </w:rPr>
        <w:t xml:space="preserve"> </w:t>
      </w:r>
      <w:r w:rsidR="00C1770C" w:rsidRPr="00C1770C">
        <w:rPr>
          <w:sz w:val="24"/>
          <w:szCs w:val="24"/>
        </w:rPr>
        <w:t>from complying with</w:t>
      </w:r>
      <w:r w:rsidR="00C1770C">
        <w:rPr>
          <w:sz w:val="24"/>
          <w:szCs w:val="24"/>
        </w:rPr>
        <w:t xml:space="preserve"> Division</w:t>
      </w:r>
      <w:r w:rsidR="00C1770C" w:rsidRPr="00C1770C">
        <w:rPr>
          <w:sz w:val="24"/>
          <w:szCs w:val="24"/>
        </w:rPr>
        <w:t xml:space="preserve"> </w:t>
      </w:r>
      <w:r w:rsidR="00C1770C">
        <w:rPr>
          <w:sz w:val="24"/>
          <w:szCs w:val="24"/>
        </w:rPr>
        <w:t xml:space="preserve">2 </w:t>
      </w:r>
      <w:r w:rsidR="002330A2">
        <w:rPr>
          <w:sz w:val="24"/>
          <w:szCs w:val="24"/>
        </w:rPr>
        <w:t xml:space="preserve">of Part 7.9, </w:t>
      </w:r>
      <w:r w:rsidR="00C1770C">
        <w:rPr>
          <w:sz w:val="24"/>
          <w:szCs w:val="24"/>
        </w:rPr>
        <w:t>Division 4 of Part 7.9 and subsection 992A(3) of the Act</w:t>
      </w:r>
      <w:r w:rsidR="002330A2">
        <w:rPr>
          <w:sz w:val="24"/>
          <w:szCs w:val="24"/>
        </w:rPr>
        <w:t xml:space="preserve">. </w:t>
      </w:r>
    </w:p>
    <w:p w14:paraId="7CC16501" w14:textId="458172D0" w:rsidR="002330A2" w:rsidRPr="002330A2" w:rsidRDefault="002330A2" w:rsidP="00FB4D83">
      <w:pPr>
        <w:spacing w:before="4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[CO 02/246] was issued to address concerns that </w:t>
      </w:r>
      <w:r w:rsidRPr="002330A2">
        <w:rPr>
          <w:sz w:val="24"/>
          <w:szCs w:val="24"/>
        </w:rPr>
        <w:t xml:space="preserve">offers of financial products over the internet may give rise to uncertainty about the application of </w:t>
      </w:r>
      <w:r w:rsidR="0007245C">
        <w:rPr>
          <w:sz w:val="24"/>
          <w:szCs w:val="24"/>
        </w:rPr>
        <w:t>laws in</w:t>
      </w:r>
      <w:r w:rsidRPr="002330A2">
        <w:rPr>
          <w:sz w:val="24"/>
          <w:szCs w:val="24"/>
        </w:rPr>
        <w:t xml:space="preserve"> jurisdictions </w:t>
      </w:r>
      <w:r w:rsidR="0007245C">
        <w:rPr>
          <w:sz w:val="24"/>
          <w:szCs w:val="24"/>
        </w:rPr>
        <w:t>where</w:t>
      </w:r>
      <w:r w:rsidRPr="002330A2">
        <w:rPr>
          <w:sz w:val="24"/>
          <w:szCs w:val="24"/>
        </w:rPr>
        <w:t xml:space="preserve"> such offers can be accessed</w:t>
      </w:r>
      <w:r>
        <w:rPr>
          <w:sz w:val="24"/>
          <w:szCs w:val="24"/>
        </w:rPr>
        <w:t>.</w:t>
      </w:r>
      <w:r w:rsidR="000724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Accordingly, the purpose of </w:t>
      </w:r>
      <w:r w:rsidRPr="002330A2">
        <w:rPr>
          <w:sz w:val="24"/>
          <w:szCs w:val="24"/>
        </w:rPr>
        <w:t xml:space="preserve">[CO 02/246] </w:t>
      </w:r>
      <w:r>
        <w:rPr>
          <w:sz w:val="24"/>
          <w:szCs w:val="24"/>
        </w:rPr>
        <w:t>was</w:t>
      </w:r>
      <w:r w:rsidRPr="002330A2">
        <w:rPr>
          <w:sz w:val="24"/>
          <w:szCs w:val="24"/>
        </w:rPr>
        <w:t xml:space="preserve"> to ensure that:</w:t>
      </w:r>
    </w:p>
    <w:p w14:paraId="224CD34C" w14:textId="531A92F7" w:rsidR="002330A2" w:rsidRPr="002330A2" w:rsidRDefault="002330A2" w:rsidP="00FB4D83">
      <w:pPr>
        <w:pStyle w:val="ListParagraph"/>
        <w:numPr>
          <w:ilvl w:val="0"/>
          <w:numId w:val="32"/>
        </w:numPr>
        <w:spacing w:before="4" w:line="276" w:lineRule="auto"/>
        <w:rPr>
          <w:sz w:val="24"/>
          <w:szCs w:val="24"/>
        </w:rPr>
      </w:pPr>
      <w:r w:rsidRPr="002330A2">
        <w:rPr>
          <w:sz w:val="24"/>
          <w:szCs w:val="24"/>
        </w:rPr>
        <w:lastRenderedPageBreak/>
        <w:t>offers to which the exemption applies are only issued in Australia incidentally to their issue in foreign jurisdictions where those offers can be lawfully made; and</w:t>
      </w:r>
    </w:p>
    <w:p w14:paraId="7852CEB7" w14:textId="5D2DB522" w:rsidR="002330A2" w:rsidRPr="002330A2" w:rsidRDefault="002330A2" w:rsidP="00FB4D83">
      <w:pPr>
        <w:pStyle w:val="ListParagraph"/>
        <w:numPr>
          <w:ilvl w:val="0"/>
          <w:numId w:val="32"/>
        </w:numPr>
        <w:spacing w:before="4" w:line="276" w:lineRule="auto"/>
        <w:rPr>
          <w:sz w:val="24"/>
          <w:szCs w:val="24"/>
        </w:rPr>
      </w:pPr>
      <w:r w:rsidRPr="002330A2">
        <w:rPr>
          <w:sz w:val="24"/>
          <w:szCs w:val="24"/>
        </w:rPr>
        <w:t>such offers are not intended to result in applications for investments being made by persons in Australia.</w:t>
      </w:r>
    </w:p>
    <w:p w14:paraId="36D141A3" w14:textId="5C4CBC0F" w:rsidR="00FB4D83" w:rsidRDefault="0007245C" w:rsidP="00FB4D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this way, [CO 02/246] was</w:t>
      </w:r>
      <w:r w:rsidRPr="002330A2">
        <w:rPr>
          <w:sz w:val="24"/>
          <w:szCs w:val="24"/>
        </w:rPr>
        <w:t xml:space="preserve"> intended for the benefit of foreign offerors that make offers of financial products to persons outside of Australia.</w:t>
      </w:r>
    </w:p>
    <w:p w14:paraId="14CFE1CF" w14:textId="77777777" w:rsidR="00FB4D83" w:rsidRDefault="00FB4D83" w:rsidP="00FB4D83">
      <w:pPr>
        <w:spacing w:line="276" w:lineRule="auto"/>
        <w:rPr>
          <w:sz w:val="24"/>
          <w:szCs w:val="24"/>
        </w:rPr>
      </w:pPr>
    </w:p>
    <w:p w14:paraId="21E81600" w14:textId="4A10EB54" w:rsidR="005B0E3A" w:rsidRDefault="009773F5" w:rsidP="00FB4D83">
      <w:pPr>
        <w:widowControl w:val="0"/>
        <w:numPr>
          <w:ilvl w:val="0"/>
          <w:numId w:val="7"/>
        </w:numPr>
        <w:tabs>
          <w:tab w:val="left" w:pos="1592"/>
        </w:tabs>
        <w:spacing w:before="145" w:after="0"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1" w:name="2._Purpose_of_the_class_order_"/>
      <w:bookmarkEnd w:id="1"/>
      <w:r>
        <w:rPr>
          <w:rFonts w:ascii="Arial"/>
          <w:b/>
          <w:spacing w:val="-1"/>
          <w:sz w:val="24"/>
        </w:rPr>
        <w:t>Purpose of the instrument</w:t>
      </w:r>
    </w:p>
    <w:p w14:paraId="0620E131" w14:textId="77777777" w:rsidR="00565966" w:rsidRPr="00565966" w:rsidRDefault="00565966" w:rsidP="00FB4D83">
      <w:pPr>
        <w:widowControl w:val="0"/>
        <w:tabs>
          <w:tab w:val="left" w:pos="1592"/>
        </w:tabs>
        <w:spacing w:before="145" w:after="0" w:line="276" w:lineRule="auto"/>
        <w:rPr>
          <w:rFonts w:ascii="Arial" w:eastAsia="Arial" w:hAnsi="Arial" w:cs="Arial"/>
          <w:sz w:val="24"/>
          <w:szCs w:val="24"/>
        </w:rPr>
      </w:pPr>
    </w:p>
    <w:p w14:paraId="6C090F25" w14:textId="2EF604C3" w:rsidR="0007245C" w:rsidRDefault="002330A2" w:rsidP="00FB4D83">
      <w:pPr>
        <w:shd w:val="clear" w:color="auto" w:fill="FFFFFF"/>
        <w:spacing w:before="6" w:after="100" w:afterAutospacing="1" w:line="276" w:lineRule="auto"/>
        <w:rPr>
          <w:sz w:val="24"/>
          <w:szCs w:val="24"/>
        </w:rPr>
      </w:pPr>
      <w:r w:rsidRPr="00415F09">
        <w:rPr>
          <w:sz w:val="24"/>
          <w:szCs w:val="24"/>
        </w:rPr>
        <w:t xml:space="preserve">The purpose of </w:t>
      </w:r>
      <w:r w:rsidR="0007245C">
        <w:rPr>
          <w:sz w:val="24"/>
          <w:szCs w:val="24"/>
        </w:rPr>
        <w:t>the Instrument</w:t>
      </w:r>
      <w:r w:rsidRPr="00415F09">
        <w:rPr>
          <w:sz w:val="24"/>
          <w:szCs w:val="24"/>
        </w:rPr>
        <w:t xml:space="preserve"> is to continue the relief in [CO 02/246] beyond its sunset date of 1 April 2017 in substantially the same </w:t>
      </w:r>
      <w:r w:rsidR="00415F09" w:rsidRPr="00415F09">
        <w:rPr>
          <w:sz w:val="24"/>
          <w:szCs w:val="24"/>
        </w:rPr>
        <w:t>form</w:t>
      </w:r>
      <w:r w:rsidRPr="00415F09">
        <w:rPr>
          <w:sz w:val="24"/>
          <w:szCs w:val="24"/>
        </w:rPr>
        <w:t xml:space="preserve">. But for </w:t>
      </w:r>
      <w:r w:rsidR="0007245C">
        <w:rPr>
          <w:sz w:val="24"/>
          <w:szCs w:val="24"/>
        </w:rPr>
        <w:t>the Instrument</w:t>
      </w:r>
      <w:r w:rsidRPr="00415F09">
        <w:rPr>
          <w:sz w:val="24"/>
          <w:szCs w:val="24"/>
        </w:rPr>
        <w:t>, the relief</w:t>
      </w:r>
      <w:r w:rsidR="00415F09" w:rsidRPr="00415F09">
        <w:rPr>
          <w:sz w:val="24"/>
          <w:szCs w:val="24"/>
        </w:rPr>
        <w:t xml:space="preserve"> in</w:t>
      </w:r>
      <w:r w:rsidRPr="00415F09">
        <w:rPr>
          <w:sz w:val="24"/>
          <w:szCs w:val="24"/>
        </w:rPr>
        <w:t xml:space="preserve"> [CO 02/246] would </w:t>
      </w:r>
      <w:r w:rsidR="00415F09" w:rsidRPr="00415F09">
        <w:rPr>
          <w:sz w:val="24"/>
          <w:szCs w:val="24"/>
        </w:rPr>
        <w:t>cease</w:t>
      </w:r>
      <w:r w:rsidRPr="00415F09">
        <w:rPr>
          <w:sz w:val="24"/>
          <w:szCs w:val="24"/>
        </w:rPr>
        <w:t xml:space="preserve"> to have effect </w:t>
      </w:r>
      <w:r w:rsidR="0007245C">
        <w:rPr>
          <w:sz w:val="24"/>
          <w:szCs w:val="24"/>
        </w:rPr>
        <w:t>from</w:t>
      </w:r>
      <w:r w:rsidRPr="00415F09">
        <w:rPr>
          <w:sz w:val="24"/>
          <w:szCs w:val="24"/>
        </w:rPr>
        <w:t xml:space="preserve"> 1 April 2017 under the </w:t>
      </w:r>
      <w:r w:rsidRPr="00415F09">
        <w:rPr>
          <w:i/>
          <w:sz w:val="24"/>
          <w:szCs w:val="24"/>
        </w:rPr>
        <w:t>Legislation Act 2003</w:t>
      </w:r>
      <w:r w:rsidRPr="00415F09">
        <w:rPr>
          <w:sz w:val="24"/>
          <w:szCs w:val="24"/>
        </w:rPr>
        <w:t xml:space="preserve">. </w:t>
      </w:r>
    </w:p>
    <w:p w14:paraId="6A08B81F" w14:textId="71E5BB18" w:rsidR="002330A2" w:rsidRPr="00415F09" w:rsidRDefault="00415F09" w:rsidP="00FB4D83">
      <w:pPr>
        <w:shd w:val="clear" w:color="auto" w:fill="FFFFFF"/>
        <w:spacing w:before="6" w:after="100" w:afterAutospacing="1" w:line="276" w:lineRule="auto"/>
        <w:rPr>
          <w:sz w:val="24"/>
          <w:szCs w:val="24"/>
        </w:rPr>
      </w:pPr>
      <w:r w:rsidRPr="00415F09">
        <w:rPr>
          <w:sz w:val="24"/>
          <w:szCs w:val="24"/>
        </w:rPr>
        <w:t xml:space="preserve">In continuing </w:t>
      </w:r>
      <w:r w:rsidR="0007245C">
        <w:rPr>
          <w:sz w:val="24"/>
          <w:szCs w:val="24"/>
        </w:rPr>
        <w:t xml:space="preserve">this </w:t>
      </w:r>
      <w:r w:rsidRPr="00415F09">
        <w:rPr>
          <w:sz w:val="24"/>
          <w:szCs w:val="24"/>
        </w:rPr>
        <w:t>relief</w:t>
      </w:r>
      <w:r w:rsidR="0007245C">
        <w:rPr>
          <w:sz w:val="24"/>
          <w:szCs w:val="24"/>
        </w:rPr>
        <w:t xml:space="preserve"> </w:t>
      </w:r>
      <w:r w:rsidRPr="00415F09">
        <w:rPr>
          <w:sz w:val="24"/>
          <w:szCs w:val="24"/>
        </w:rPr>
        <w:t xml:space="preserve">under </w:t>
      </w:r>
      <w:r w:rsidR="0007245C">
        <w:rPr>
          <w:sz w:val="24"/>
          <w:szCs w:val="24"/>
        </w:rPr>
        <w:t>the Instrument,</w:t>
      </w:r>
      <w:r w:rsidRPr="00415F09">
        <w:rPr>
          <w:i/>
          <w:sz w:val="24"/>
          <w:szCs w:val="24"/>
        </w:rPr>
        <w:t xml:space="preserve"> </w:t>
      </w:r>
      <w:r w:rsidRPr="00415F09">
        <w:rPr>
          <w:sz w:val="24"/>
          <w:szCs w:val="24"/>
        </w:rPr>
        <w:t xml:space="preserve">the following </w:t>
      </w:r>
      <w:r w:rsidR="0007245C">
        <w:rPr>
          <w:sz w:val="24"/>
          <w:szCs w:val="24"/>
        </w:rPr>
        <w:t>minor</w:t>
      </w:r>
      <w:r w:rsidR="001B5946">
        <w:rPr>
          <w:sz w:val="24"/>
          <w:szCs w:val="24"/>
        </w:rPr>
        <w:t xml:space="preserve"> and technical</w:t>
      </w:r>
      <w:r w:rsidR="0007245C">
        <w:rPr>
          <w:sz w:val="24"/>
          <w:szCs w:val="24"/>
        </w:rPr>
        <w:t xml:space="preserve"> </w:t>
      </w:r>
      <w:r w:rsidRPr="00415F09">
        <w:rPr>
          <w:sz w:val="24"/>
          <w:szCs w:val="24"/>
        </w:rPr>
        <w:t>changes have been made:</w:t>
      </w:r>
    </w:p>
    <w:p w14:paraId="14C89489" w14:textId="065C6AD7" w:rsidR="00415F09" w:rsidRPr="00415F09" w:rsidRDefault="0007245C" w:rsidP="00FB4D83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415F09" w:rsidRPr="00415F09">
        <w:rPr>
          <w:sz w:val="24"/>
          <w:szCs w:val="24"/>
        </w:rPr>
        <w:t xml:space="preserve"> drafting </w:t>
      </w:r>
      <w:r w:rsidR="001B5946">
        <w:rPr>
          <w:sz w:val="24"/>
          <w:szCs w:val="24"/>
        </w:rPr>
        <w:t xml:space="preserve">has been simplified </w:t>
      </w:r>
      <w:r w:rsidR="00415F09" w:rsidRPr="00415F09">
        <w:rPr>
          <w:sz w:val="24"/>
          <w:szCs w:val="24"/>
        </w:rPr>
        <w:t>to give greater clarity; and</w:t>
      </w:r>
    </w:p>
    <w:p w14:paraId="7E64E483" w14:textId="741F1F30" w:rsidR="00415F09" w:rsidRPr="00415F09" w:rsidRDefault="00415F09" w:rsidP="00FB4D83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415F09">
        <w:rPr>
          <w:sz w:val="24"/>
          <w:szCs w:val="24"/>
        </w:rPr>
        <w:t>legislative references</w:t>
      </w:r>
      <w:r w:rsidR="001B5946">
        <w:rPr>
          <w:sz w:val="24"/>
          <w:szCs w:val="24"/>
        </w:rPr>
        <w:t xml:space="preserve"> have been updated</w:t>
      </w:r>
      <w:r w:rsidRPr="00415F09">
        <w:rPr>
          <w:sz w:val="24"/>
          <w:szCs w:val="24"/>
        </w:rPr>
        <w:t xml:space="preserve">. </w:t>
      </w:r>
    </w:p>
    <w:p w14:paraId="3D26BD86" w14:textId="77777777" w:rsidR="00415F09" w:rsidRPr="00415F09" w:rsidRDefault="00415F09" w:rsidP="00FB4D83">
      <w:pPr>
        <w:spacing w:before="4" w:line="276" w:lineRule="auto"/>
        <w:rPr>
          <w:spacing w:val="-1"/>
          <w:sz w:val="24"/>
          <w:szCs w:val="24"/>
        </w:rPr>
      </w:pPr>
    </w:p>
    <w:p w14:paraId="0BE2FCCB" w14:textId="677FF9C4" w:rsidR="007502AA" w:rsidRPr="007502AA" w:rsidRDefault="005B0E3A" w:rsidP="00FB4D83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76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2" w:name="3._Operation_of_the_class_order_"/>
      <w:bookmarkEnd w:id="2"/>
      <w:r w:rsidRPr="009773F5">
        <w:rPr>
          <w:rFonts w:ascii="Arial" w:hAnsi="Arial" w:cs="Arial"/>
          <w:b/>
          <w:spacing w:val="-1"/>
          <w:sz w:val="24"/>
          <w:szCs w:val="24"/>
        </w:rPr>
        <w:t>Operation</w:t>
      </w:r>
      <w:r w:rsidRPr="009773F5">
        <w:rPr>
          <w:rFonts w:ascii="Arial" w:hAnsi="Arial" w:cs="Arial"/>
          <w:b/>
          <w:sz w:val="24"/>
          <w:szCs w:val="24"/>
        </w:rPr>
        <w:t xml:space="preserve"> </w:t>
      </w:r>
      <w:r w:rsidRPr="009773F5">
        <w:rPr>
          <w:rFonts w:ascii="Arial" w:hAnsi="Arial" w:cs="Arial"/>
          <w:b/>
          <w:spacing w:val="-1"/>
          <w:sz w:val="24"/>
          <w:szCs w:val="24"/>
        </w:rPr>
        <w:t>of</w:t>
      </w:r>
      <w:r w:rsidRPr="009773F5">
        <w:rPr>
          <w:rFonts w:ascii="Arial" w:hAnsi="Arial" w:cs="Arial"/>
          <w:b/>
          <w:sz w:val="24"/>
          <w:szCs w:val="24"/>
        </w:rPr>
        <w:t xml:space="preserve"> </w:t>
      </w:r>
      <w:r w:rsidRPr="009773F5">
        <w:rPr>
          <w:rFonts w:ascii="Arial" w:hAnsi="Arial" w:cs="Arial"/>
          <w:b/>
          <w:spacing w:val="-1"/>
          <w:sz w:val="24"/>
          <w:szCs w:val="24"/>
        </w:rPr>
        <w:t>the</w:t>
      </w:r>
      <w:r w:rsidRPr="009773F5">
        <w:rPr>
          <w:rFonts w:ascii="Arial" w:hAnsi="Arial" w:cs="Arial"/>
          <w:b/>
          <w:sz w:val="24"/>
          <w:szCs w:val="24"/>
        </w:rPr>
        <w:t xml:space="preserve"> instrument</w:t>
      </w:r>
      <w:bookmarkStart w:id="3" w:name="4._Documents_incorporated_by_reference"/>
      <w:bookmarkEnd w:id="3"/>
    </w:p>
    <w:p w14:paraId="58566724" w14:textId="77777777" w:rsidR="007502AA" w:rsidRDefault="007502AA" w:rsidP="00FB4D83">
      <w:pPr>
        <w:pStyle w:val="LI-BodyTextNumbered"/>
        <w:spacing w:line="276" w:lineRule="auto"/>
        <w:ind w:left="0" w:firstLine="0"/>
        <w:rPr>
          <w:b/>
        </w:rPr>
      </w:pPr>
      <w:r w:rsidRPr="007502AA">
        <w:rPr>
          <w:b/>
        </w:rPr>
        <w:t>Part 1—Preliminary</w:t>
      </w:r>
    </w:p>
    <w:p w14:paraId="339DD38B" w14:textId="6639D8F4" w:rsidR="007502AA" w:rsidRDefault="007502AA" w:rsidP="00FB4D83">
      <w:pPr>
        <w:pStyle w:val="LI-BodyTextNumbered"/>
        <w:spacing w:line="276" w:lineRule="auto"/>
        <w:ind w:left="0" w:firstLine="0"/>
        <w:rPr>
          <w:i/>
        </w:rPr>
      </w:pPr>
      <w:r>
        <w:t xml:space="preserve">Paragraph 1 provides that the name of the legislative instrument is to be </w:t>
      </w:r>
      <w:r w:rsidRPr="007502AA">
        <w:rPr>
          <w:i/>
        </w:rPr>
        <w:t>ASIC Corporations (Offers over the internet) Instrument 2017/</w:t>
      </w:r>
      <w:r w:rsidR="00DE609D">
        <w:rPr>
          <w:i/>
        </w:rPr>
        <w:t>181</w:t>
      </w:r>
      <w:r w:rsidRPr="007502AA">
        <w:rPr>
          <w:i/>
        </w:rPr>
        <w:t>.</w:t>
      </w:r>
    </w:p>
    <w:p w14:paraId="3C2C8169" w14:textId="4024169A" w:rsidR="007502AA" w:rsidRDefault="007502AA" w:rsidP="00FB4D83">
      <w:pPr>
        <w:pStyle w:val="LI-BodyTextNumbered"/>
        <w:spacing w:line="276" w:lineRule="auto"/>
        <w:ind w:left="0" w:firstLine="0"/>
      </w:pPr>
      <w:r>
        <w:t xml:space="preserve">Paragraph 2 provides that the </w:t>
      </w:r>
      <w:r w:rsidRPr="007502AA">
        <w:t>instrument commences on the day after it is registered on the Federal Register of Legislation</w:t>
      </w:r>
      <w:r w:rsidR="00473497">
        <w:t xml:space="preserve">. </w:t>
      </w:r>
    </w:p>
    <w:p w14:paraId="3E20DC4E" w14:textId="2A27013D" w:rsidR="007502AA" w:rsidRDefault="007502AA" w:rsidP="00FB4D83">
      <w:pPr>
        <w:pStyle w:val="LI-BodyTextUnnumbered"/>
        <w:spacing w:line="276" w:lineRule="auto"/>
        <w:ind w:left="0"/>
        <w:rPr>
          <w:szCs w:val="24"/>
        </w:rPr>
      </w:pPr>
      <w:r>
        <w:t xml:space="preserve">Paragraph 3 provides that the instrument is made under </w:t>
      </w:r>
      <w:r>
        <w:rPr>
          <w:szCs w:val="24"/>
        </w:rPr>
        <w:t>subsection 1020F(1)</w:t>
      </w:r>
      <w:r w:rsidRPr="005D3D41">
        <w:rPr>
          <w:szCs w:val="24"/>
        </w:rPr>
        <w:t xml:space="preserve"> of </w:t>
      </w:r>
      <w:r>
        <w:rPr>
          <w:szCs w:val="24"/>
        </w:rPr>
        <w:t>the Act.</w:t>
      </w:r>
    </w:p>
    <w:p w14:paraId="272FC392" w14:textId="68FC5A30" w:rsidR="007502AA" w:rsidRPr="007502AA" w:rsidRDefault="007502AA" w:rsidP="00FB4D83">
      <w:pPr>
        <w:pStyle w:val="LI-BodyTextUnnumbered"/>
        <w:spacing w:line="276" w:lineRule="auto"/>
        <w:ind w:left="0"/>
        <w:rPr>
          <w:szCs w:val="24"/>
        </w:rPr>
      </w:pPr>
      <w:r>
        <w:rPr>
          <w:szCs w:val="24"/>
        </w:rPr>
        <w:t xml:space="preserve">Paragraph 4 outlines relevant definitions for </w:t>
      </w:r>
      <w:r w:rsidR="001B5946">
        <w:rPr>
          <w:szCs w:val="24"/>
        </w:rPr>
        <w:t xml:space="preserve">key </w:t>
      </w:r>
      <w:r>
        <w:rPr>
          <w:szCs w:val="24"/>
        </w:rPr>
        <w:t xml:space="preserve">terms used in the instrument. 'Act' is defined as meaning the </w:t>
      </w:r>
      <w:r>
        <w:rPr>
          <w:i/>
          <w:szCs w:val="24"/>
        </w:rPr>
        <w:t>Corporations Act 2001</w:t>
      </w:r>
      <w:r>
        <w:rPr>
          <w:szCs w:val="24"/>
        </w:rPr>
        <w:t xml:space="preserve">. 'Offer' is defined as including an invitation to make an offer. </w:t>
      </w:r>
    </w:p>
    <w:p w14:paraId="37FB905D" w14:textId="1DAB7C9F" w:rsidR="007502AA" w:rsidRPr="007502AA" w:rsidRDefault="007502AA" w:rsidP="00FB4D83">
      <w:pPr>
        <w:pStyle w:val="LI-BodyTextNumbered"/>
        <w:spacing w:line="276" w:lineRule="auto"/>
        <w:ind w:left="0" w:firstLine="0"/>
        <w:rPr>
          <w:b/>
        </w:rPr>
      </w:pPr>
      <w:r>
        <w:rPr>
          <w:b/>
        </w:rPr>
        <w:t>Part 2</w:t>
      </w:r>
      <w:r w:rsidRPr="007502AA">
        <w:rPr>
          <w:b/>
        </w:rPr>
        <w:t>—</w:t>
      </w:r>
      <w:r>
        <w:rPr>
          <w:b/>
        </w:rPr>
        <w:t>Exemptions</w:t>
      </w:r>
    </w:p>
    <w:p w14:paraId="7E091A45" w14:textId="78944836" w:rsidR="007502AA" w:rsidRDefault="007502AA" w:rsidP="00FB4D83">
      <w:pPr>
        <w:pStyle w:val="LI-BodyTextNumbered"/>
        <w:spacing w:line="276" w:lineRule="auto"/>
        <w:ind w:left="0" w:firstLine="0"/>
      </w:pPr>
      <w:r w:rsidRPr="007502AA">
        <w:t>Paragraph 5(1) provides</w:t>
      </w:r>
      <w:r>
        <w:t xml:space="preserve"> that a </w:t>
      </w:r>
      <w:r w:rsidRPr="007502AA">
        <w:t>person does not have to comply with Divisions 2 or 4 of Part 7.9 of the Act when making an offer of financial products to people outside of this jurisdiction on or through the internet in such a way that the offer is</w:t>
      </w:r>
      <w:r w:rsidR="001B5946">
        <w:t xml:space="preserve"> made</w:t>
      </w:r>
      <w:r w:rsidRPr="007502AA">
        <w:t xml:space="preserve"> available to, or received by, people in this jurisdiction.</w:t>
      </w:r>
      <w:r w:rsidR="001B5946">
        <w:t xml:space="preserve"> </w:t>
      </w:r>
    </w:p>
    <w:p w14:paraId="48BC3472" w14:textId="4A08C0F8" w:rsidR="007502AA" w:rsidRDefault="007502AA" w:rsidP="00FB4D83">
      <w:pPr>
        <w:pStyle w:val="LI-BodyTextNumbered"/>
        <w:spacing w:line="276" w:lineRule="auto"/>
        <w:ind w:left="0" w:firstLine="0"/>
      </w:pPr>
      <w:r>
        <w:lastRenderedPageBreak/>
        <w:t xml:space="preserve">Paragraph 5(2) states that the exemption in </w:t>
      </w:r>
      <w:r w:rsidR="00FB4D83">
        <w:t xml:space="preserve">paragraph </w:t>
      </w:r>
      <w:r>
        <w:t>5(1) only applies where all of the following apply:</w:t>
      </w:r>
    </w:p>
    <w:p w14:paraId="3D2962F5" w14:textId="12160562" w:rsidR="007502AA" w:rsidRDefault="007502AA" w:rsidP="000B563A">
      <w:pPr>
        <w:pStyle w:val="LI-BodyTextNumbered"/>
        <w:numPr>
          <w:ilvl w:val="0"/>
          <w:numId w:val="36"/>
        </w:numPr>
        <w:spacing w:line="276" w:lineRule="auto"/>
      </w:pPr>
      <w:r w:rsidRPr="007502AA">
        <w:t xml:space="preserve">the receipt of the offer in this jurisdiction is merely incidental to the making of the offer outside </w:t>
      </w:r>
      <w:r w:rsidR="00313594">
        <w:t>of</w:t>
      </w:r>
      <w:r w:rsidR="00201A54">
        <w:t xml:space="preserve"> Australia</w:t>
      </w:r>
      <w:r w:rsidRPr="007502AA">
        <w:t>; and</w:t>
      </w:r>
    </w:p>
    <w:p w14:paraId="359C8542" w14:textId="71D93CEB" w:rsidR="007502AA" w:rsidRDefault="007502AA" w:rsidP="000B563A">
      <w:pPr>
        <w:pStyle w:val="LI-BodyTextNumbered"/>
        <w:numPr>
          <w:ilvl w:val="0"/>
          <w:numId w:val="36"/>
        </w:numPr>
        <w:spacing w:line="276" w:lineRule="auto"/>
      </w:pPr>
      <w:r w:rsidRPr="007502AA">
        <w:t xml:space="preserve">the person takes reasonable steps to ensure that people in </w:t>
      </w:r>
      <w:r w:rsidR="00201A54">
        <w:t xml:space="preserve">Australia </w:t>
      </w:r>
      <w:r w:rsidRPr="007502AA">
        <w:t>are excluded from accepting the offer; and</w:t>
      </w:r>
    </w:p>
    <w:p w14:paraId="33B3C48A" w14:textId="3602E5AE" w:rsidR="005B0E3A" w:rsidRDefault="007502AA" w:rsidP="000B563A">
      <w:pPr>
        <w:pStyle w:val="LI-BodyTextNumbered"/>
        <w:numPr>
          <w:ilvl w:val="0"/>
          <w:numId w:val="36"/>
        </w:numPr>
        <w:spacing w:line="276" w:lineRule="auto"/>
      </w:pPr>
      <w:r w:rsidRPr="007502AA">
        <w:t xml:space="preserve">the offer is not made in </w:t>
      </w:r>
      <w:r w:rsidR="00201A54">
        <w:t xml:space="preserve">Australia </w:t>
      </w:r>
      <w:r w:rsidRPr="007502AA">
        <w:t xml:space="preserve">by any other means, unless the </w:t>
      </w:r>
      <w:r w:rsidRPr="007502AA">
        <w:rPr>
          <w:i/>
        </w:rPr>
        <w:t>ASIC Corporations (Foreign Securities—Incidental Advertising) Instrument 2015/360</w:t>
      </w:r>
      <w:r w:rsidRPr="007502AA">
        <w:t xml:space="preserve"> app</w:t>
      </w:r>
      <w:r>
        <w:t>lies to the making of the offer.</w:t>
      </w:r>
    </w:p>
    <w:p w14:paraId="6BFFEBF4" w14:textId="0FFEBCFB" w:rsidR="00E87D6E" w:rsidRDefault="00A55429" w:rsidP="00FB4D83">
      <w:pPr>
        <w:pStyle w:val="LI-BodyTextNumbered"/>
        <w:spacing w:line="276" w:lineRule="auto"/>
        <w:ind w:left="0" w:firstLine="0"/>
      </w:pPr>
      <w:r>
        <w:t xml:space="preserve">Paragraph 5(2)(a) </w:t>
      </w:r>
      <w:r w:rsidR="00E87D6E">
        <w:t xml:space="preserve">reflects ASIC's general intention not to regulate </w:t>
      </w:r>
      <w:r w:rsidR="00E87D6E" w:rsidRPr="00E87D6E">
        <w:t>offers, invitations and advertisements of securities that are accessible in Australia on the internet if</w:t>
      </w:r>
      <w:r w:rsidR="00E87D6E">
        <w:t>:</w:t>
      </w:r>
    </w:p>
    <w:p w14:paraId="764880C6" w14:textId="25024873" w:rsidR="00E87D6E" w:rsidRDefault="00E87D6E" w:rsidP="00FB4D83">
      <w:pPr>
        <w:pStyle w:val="LI-BodyTextNumbered"/>
        <w:numPr>
          <w:ilvl w:val="0"/>
          <w:numId w:val="33"/>
        </w:numPr>
        <w:spacing w:line="276" w:lineRule="auto"/>
      </w:pPr>
      <w:r>
        <w:t>the offer, invitation or advertisement is not targeted at retail clients in Australia; and</w:t>
      </w:r>
    </w:p>
    <w:p w14:paraId="0ACACB6F" w14:textId="53634504" w:rsidR="00E87D6E" w:rsidRDefault="00E87D6E" w:rsidP="00FB4D83">
      <w:pPr>
        <w:pStyle w:val="LI-BodyTextNumbered"/>
        <w:numPr>
          <w:ilvl w:val="0"/>
          <w:numId w:val="33"/>
        </w:numPr>
        <w:spacing w:line="276" w:lineRule="auto"/>
      </w:pPr>
      <w:r>
        <w:t>the offer, invitation or advertisement has little or no impact on Australian retail investors; and</w:t>
      </w:r>
    </w:p>
    <w:p w14:paraId="34C1D369" w14:textId="59A363EC" w:rsidR="00E87D6E" w:rsidRDefault="00E87D6E" w:rsidP="00FB4D83">
      <w:pPr>
        <w:pStyle w:val="LI-BodyTextNumbered"/>
        <w:numPr>
          <w:ilvl w:val="0"/>
          <w:numId w:val="33"/>
        </w:numPr>
        <w:spacing w:line="276" w:lineRule="auto"/>
      </w:pPr>
      <w:r w:rsidRPr="00E87D6E">
        <w:t>there is no misconduct.</w:t>
      </w:r>
    </w:p>
    <w:p w14:paraId="3D8D9FE6" w14:textId="0F0D53FA" w:rsidR="00B231CB" w:rsidRDefault="00B231CB" w:rsidP="00FB4D83">
      <w:pPr>
        <w:pStyle w:val="LI-BodyTextNumbered"/>
        <w:spacing w:line="276" w:lineRule="auto"/>
        <w:ind w:left="0" w:firstLine="0"/>
      </w:pPr>
      <w:r>
        <w:t xml:space="preserve">Paragraph 5(2)(b) </w:t>
      </w:r>
      <w:r w:rsidR="00201A54">
        <w:t xml:space="preserve">replaces what was conditions (a), (b), (c) and (e) under [CO 02/246] with a general requirement to take </w:t>
      </w:r>
      <w:r w:rsidR="00201A54" w:rsidRPr="00201A54">
        <w:t xml:space="preserve">reasonable steps to ensure that people in </w:t>
      </w:r>
      <w:r w:rsidR="00201A54">
        <w:t>Australia</w:t>
      </w:r>
      <w:r w:rsidR="00201A54" w:rsidRPr="00201A54">
        <w:t xml:space="preserve"> are excluded from accepting </w:t>
      </w:r>
      <w:r w:rsidR="00201A54">
        <w:t>offers of financial products that are made through the internet that and intended for people outside of Australia. C</w:t>
      </w:r>
      <w:r w:rsidR="00F64944">
        <w:t>ondition</w:t>
      </w:r>
      <w:r>
        <w:t>s</w:t>
      </w:r>
      <w:r w:rsidR="00F64944">
        <w:t xml:space="preserve"> (a)</w:t>
      </w:r>
      <w:r>
        <w:t>, (b)</w:t>
      </w:r>
      <w:r w:rsidR="00FB4D83">
        <w:t>,</w:t>
      </w:r>
      <w:r>
        <w:t xml:space="preserve"> (c)</w:t>
      </w:r>
      <w:r w:rsidR="00FB4D83">
        <w:t xml:space="preserve"> and (e)</w:t>
      </w:r>
      <w:r w:rsidR="00F64944">
        <w:t xml:space="preserve"> under [CO 02/246]</w:t>
      </w:r>
      <w:r w:rsidR="0093678E">
        <w:t xml:space="preserve"> </w:t>
      </w:r>
      <w:r w:rsidR="00E87D6E">
        <w:t>previously</w:t>
      </w:r>
      <w:r w:rsidR="00F64944">
        <w:t xml:space="preserve"> required offerors to</w:t>
      </w:r>
      <w:r>
        <w:t>:</w:t>
      </w:r>
    </w:p>
    <w:p w14:paraId="27281E23" w14:textId="3D498F3C" w:rsidR="00B231CB" w:rsidRDefault="00F64944" w:rsidP="00FB4D83">
      <w:pPr>
        <w:pStyle w:val="LI-BodyTextNumbered"/>
        <w:numPr>
          <w:ilvl w:val="0"/>
          <w:numId w:val="28"/>
        </w:numPr>
        <w:spacing w:line="276" w:lineRule="auto"/>
      </w:pPr>
      <w:r>
        <w:t>take ‘a variety of precautions’ designed to exclude offers being a</w:t>
      </w:r>
      <w:r w:rsidR="00B231CB">
        <w:t>ccepted by persons in Australia;</w:t>
      </w:r>
      <w:r w:rsidR="00FB4D83">
        <w:t xml:space="preserve"> and</w:t>
      </w:r>
    </w:p>
    <w:p w14:paraId="5C0D6702" w14:textId="61675542" w:rsidR="00B231CB" w:rsidRDefault="00B231CB" w:rsidP="00FB4D83">
      <w:pPr>
        <w:pStyle w:val="LI-BodyTextNumbered"/>
        <w:numPr>
          <w:ilvl w:val="0"/>
          <w:numId w:val="28"/>
        </w:numPr>
        <w:spacing w:line="276" w:lineRule="auto"/>
      </w:pPr>
      <w:r>
        <w:t>ensure that offers were</w:t>
      </w:r>
      <w:r w:rsidR="00F64944">
        <w:t xml:space="preserve"> </w:t>
      </w:r>
      <w:r>
        <w:t>not made in a manner or in locations that are calculated to draw them to the attention of persons in Australia; and</w:t>
      </w:r>
    </w:p>
    <w:p w14:paraId="55D82DF1" w14:textId="05079129" w:rsidR="00B231CB" w:rsidRDefault="00B231CB" w:rsidP="00FB4D83">
      <w:pPr>
        <w:pStyle w:val="LI-BodyTextNumbered"/>
        <w:numPr>
          <w:ilvl w:val="0"/>
          <w:numId w:val="28"/>
        </w:numPr>
        <w:spacing w:line="276" w:lineRule="auto"/>
      </w:pPr>
      <w:r>
        <w:t>ensure that offers did not contain material that was specifically re</w:t>
      </w:r>
      <w:r w:rsidR="00FB4D83">
        <w:t>levant to persons in Australia; and</w:t>
      </w:r>
    </w:p>
    <w:p w14:paraId="1E11EC7F" w14:textId="1A2FF7FE" w:rsidR="00FB4D83" w:rsidRDefault="00FB4D83" w:rsidP="00FB4D83">
      <w:pPr>
        <w:pStyle w:val="LI-BodyTextNumbered"/>
        <w:numPr>
          <w:ilvl w:val="0"/>
          <w:numId w:val="35"/>
        </w:numPr>
        <w:spacing w:line="276" w:lineRule="auto"/>
      </w:pPr>
      <w:r>
        <w:t xml:space="preserve">ensure that offers </w:t>
      </w:r>
      <w:r w:rsidRPr="00FB4D83">
        <w:t>contain a statement to the effect that the offer or invitation to which it relates is not available to persons in Australia.</w:t>
      </w:r>
    </w:p>
    <w:p w14:paraId="5A153321" w14:textId="04B3A9C5" w:rsidR="00B231CB" w:rsidRDefault="00B231CB" w:rsidP="00FB4D83">
      <w:pPr>
        <w:pStyle w:val="LI-BodyTextNumbered"/>
        <w:spacing w:line="276" w:lineRule="auto"/>
        <w:ind w:left="0" w:firstLine="0"/>
      </w:pPr>
      <w:r>
        <w:t xml:space="preserve">In reviewing [CO 02/246], </w:t>
      </w:r>
      <w:r w:rsidR="00F64944">
        <w:t xml:space="preserve">ASIC formed the view that </w:t>
      </w:r>
      <w:r w:rsidR="00201A54">
        <w:t>a general</w:t>
      </w:r>
      <w:r>
        <w:t xml:space="preserve"> </w:t>
      </w:r>
      <w:r w:rsidR="00F64944">
        <w:t>reasonable steps requirement under paragraph 5(2)(b) better balances</w:t>
      </w:r>
      <w:r>
        <w:t>:</w:t>
      </w:r>
    </w:p>
    <w:p w14:paraId="6E34AF02" w14:textId="1E92A3C2" w:rsidR="00F64944" w:rsidRDefault="00B231CB" w:rsidP="00FB4D83">
      <w:pPr>
        <w:pStyle w:val="LI-BodyTextNumbered"/>
        <w:numPr>
          <w:ilvl w:val="0"/>
          <w:numId w:val="34"/>
        </w:numPr>
        <w:spacing w:line="276" w:lineRule="auto"/>
      </w:pPr>
      <w:r>
        <w:t>the need to avoid breaches, inadvertent or otherwise, of Australian laws that are designed to protect investors and consumers in Australia; and</w:t>
      </w:r>
    </w:p>
    <w:p w14:paraId="62D2CB01" w14:textId="3FC5329B" w:rsidR="00B231CB" w:rsidRDefault="00B231CB" w:rsidP="00FB4D83">
      <w:pPr>
        <w:pStyle w:val="LI-BodyTextNumbered"/>
        <w:numPr>
          <w:ilvl w:val="0"/>
          <w:numId w:val="34"/>
        </w:numPr>
        <w:spacing w:line="276" w:lineRule="auto"/>
      </w:pPr>
      <w:r>
        <w:lastRenderedPageBreak/>
        <w:t xml:space="preserve">the need to avoid imposing an unnecessary burden on foreign offerors that make offers to foreign persons over the internet. </w:t>
      </w:r>
    </w:p>
    <w:p w14:paraId="6580A5E0" w14:textId="269EA074" w:rsidR="00FA6A45" w:rsidRDefault="00E87D6E" w:rsidP="00FB4D83">
      <w:pPr>
        <w:pStyle w:val="LI-BodyTextNumbered"/>
        <w:spacing w:line="276" w:lineRule="auto"/>
        <w:ind w:left="0" w:firstLine="0"/>
      </w:pPr>
      <w:r>
        <w:t>Paragraph 5(2)(c)</w:t>
      </w:r>
      <w:r w:rsidR="00FA6A45">
        <w:t xml:space="preserve"> recognises ASIC's existing relief</w:t>
      </w:r>
      <w:r w:rsidR="000748BD">
        <w:t xml:space="preserve"> in </w:t>
      </w:r>
      <w:r w:rsidR="000748BD" w:rsidRPr="007502AA">
        <w:rPr>
          <w:i/>
        </w:rPr>
        <w:t>ASIC Corp</w:t>
      </w:r>
      <w:bookmarkStart w:id="4" w:name="_GoBack"/>
      <w:bookmarkEnd w:id="4"/>
      <w:r w:rsidR="000748BD" w:rsidRPr="007502AA">
        <w:rPr>
          <w:i/>
        </w:rPr>
        <w:t>orations (Foreign Securities—Incidental Advertising) Instrument 2015/360</w:t>
      </w:r>
      <w:r w:rsidR="00FA6A45">
        <w:t xml:space="preserve"> from </w:t>
      </w:r>
      <w:r w:rsidR="00FA6A45" w:rsidRPr="00FA6A45">
        <w:t xml:space="preserve">subsection 734(2) and section 1018A </w:t>
      </w:r>
      <w:r w:rsidR="00FA6A45">
        <w:t xml:space="preserve">of the Act for </w:t>
      </w:r>
      <w:r w:rsidR="00FA6A45" w:rsidRPr="00FA6A45">
        <w:t>authors and publishers who publish an advertise</w:t>
      </w:r>
      <w:r w:rsidR="00FA6A45">
        <w:t xml:space="preserve">ment or statement </w:t>
      </w:r>
      <w:r w:rsidR="00FA6A45" w:rsidRPr="00FA6A45">
        <w:t>relating to foreign securities</w:t>
      </w:r>
      <w:r w:rsidR="000748BD">
        <w:t xml:space="preserve"> outside of Australia</w:t>
      </w:r>
      <w:r w:rsidR="00FA6A45">
        <w:t xml:space="preserve"> that</w:t>
      </w:r>
      <w:r w:rsidR="00FA6A45" w:rsidRPr="00FA6A45">
        <w:t xml:space="preserve"> is only incidentally published in Australia.</w:t>
      </w:r>
      <w:r w:rsidR="00FA6A45">
        <w:t xml:space="preserve"> </w:t>
      </w:r>
      <w:r w:rsidR="000748BD">
        <w:t xml:space="preserve"> This relief </w:t>
      </w:r>
      <w:r w:rsidR="000748BD" w:rsidRPr="000748BD">
        <w:t>covers statements published in print media, radio and television broadcasts and electronic services operated on a commercial basis that are similar to newspapers, magazines or broadcasts.</w:t>
      </w:r>
    </w:p>
    <w:p w14:paraId="4677FFD4" w14:textId="77777777" w:rsidR="00DE609D" w:rsidRDefault="00DE609D" w:rsidP="00FB4D83">
      <w:pPr>
        <w:pStyle w:val="LI-BodyTextNumbered"/>
        <w:spacing w:line="276" w:lineRule="auto"/>
        <w:ind w:left="0" w:firstLine="0"/>
      </w:pPr>
    </w:p>
    <w:p w14:paraId="1287B994" w14:textId="77777777" w:rsidR="005B0E3A" w:rsidRDefault="005B0E3A" w:rsidP="00FB4D83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76" w:lineRule="auto"/>
        <w:ind w:left="0" w:firstLine="0"/>
        <w:jc w:val="left"/>
        <w:rPr>
          <w:rFonts w:eastAsia="Arial"/>
          <w:b/>
          <w:bCs/>
        </w:rPr>
      </w:pPr>
      <w:bookmarkStart w:id="5" w:name="5._Consultation"/>
      <w:bookmarkEnd w:id="5"/>
      <w:r w:rsidRPr="009773F5">
        <w:rPr>
          <w:rFonts w:ascii="Arial" w:hAnsi="Arial" w:cs="Arial"/>
          <w:b/>
          <w:sz w:val="24"/>
          <w:szCs w:val="24"/>
        </w:rPr>
        <w:t>Consultation</w:t>
      </w:r>
    </w:p>
    <w:p w14:paraId="7BE71544" w14:textId="77777777" w:rsidR="005B0E3A" w:rsidRDefault="005B0E3A" w:rsidP="00FB4D83">
      <w:pPr>
        <w:spacing w:before="4" w:line="276" w:lineRule="auto"/>
      </w:pPr>
    </w:p>
    <w:p w14:paraId="28392F9D" w14:textId="198079C0" w:rsidR="002B16C5" w:rsidRPr="002B16C5" w:rsidRDefault="002B16C5" w:rsidP="00FB4D83">
      <w:pPr>
        <w:pStyle w:val="Bodytextplain"/>
        <w:spacing w:line="276" w:lineRule="auto"/>
        <w:ind w:left="0"/>
        <w:rPr>
          <w:sz w:val="24"/>
          <w:szCs w:val="24"/>
        </w:rPr>
        <w:sectPr w:rsidR="002B16C5" w:rsidRPr="002B16C5" w:rsidSect="00B76D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r w:rsidRPr="002B16C5">
        <w:rPr>
          <w:sz w:val="24"/>
          <w:szCs w:val="24"/>
        </w:rPr>
        <w:t xml:space="preserve">As part of its review of [CO 02/246], ASIC released Consultation Paper 271 </w:t>
      </w:r>
      <w:r w:rsidRPr="002B16C5">
        <w:rPr>
          <w:i/>
          <w:sz w:val="24"/>
          <w:szCs w:val="24"/>
        </w:rPr>
        <w:t xml:space="preserve">Remaking and repealing ASIC class orders on internet offers, hawking and PDS obligations </w:t>
      </w:r>
      <w:r w:rsidRPr="002B16C5">
        <w:rPr>
          <w:sz w:val="24"/>
          <w:szCs w:val="24"/>
        </w:rPr>
        <w:t>(</w:t>
      </w:r>
      <w:r w:rsidRPr="002B16C5">
        <w:rPr>
          <w:b/>
          <w:sz w:val="24"/>
          <w:szCs w:val="24"/>
        </w:rPr>
        <w:t>CP 271</w:t>
      </w:r>
      <w:r w:rsidRPr="002B16C5">
        <w:rPr>
          <w:sz w:val="24"/>
          <w:szCs w:val="24"/>
        </w:rPr>
        <w:t xml:space="preserve">). A draft of </w:t>
      </w:r>
      <w:r w:rsidR="0007245C">
        <w:rPr>
          <w:sz w:val="24"/>
          <w:szCs w:val="24"/>
        </w:rPr>
        <w:t>the Instrument</w:t>
      </w:r>
      <w:r w:rsidRPr="002B16C5">
        <w:rPr>
          <w:sz w:val="24"/>
          <w:szCs w:val="24"/>
        </w:rPr>
        <w:t xml:space="preserve"> was attached to CP 271.  ASIC did not receive any submissions in response to CP 271.</w:t>
      </w:r>
    </w:p>
    <w:p w14:paraId="6349C4F8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407A" wp14:editId="1C9C6DA2">
                <wp:simplePos x="0" y="0"/>
                <wp:positionH relativeFrom="column">
                  <wp:posOffset>19050</wp:posOffset>
                </wp:positionH>
                <wp:positionV relativeFrom="paragraph">
                  <wp:posOffset>495299</wp:posOffset>
                </wp:positionV>
                <wp:extent cx="5311140" cy="692467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9945" w14:textId="77777777" w:rsidR="00F64944" w:rsidRPr="00834797" w:rsidRDefault="00F64944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5E01ACE1" w14:textId="77777777" w:rsidR="00F64944" w:rsidRPr="00247F54" w:rsidRDefault="00F64944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01521228" w14:textId="77777777" w:rsidR="00F64944" w:rsidRPr="00247F54" w:rsidRDefault="00F64944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42ED2DB5" w14:textId="41834935" w:rsidR="00F64944" w:rsidRDefault="00F64944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9773F5">
                              <w:rPr>
                                <w:b/>
                              </w:rPr>
                              <w:t xml:space="preserve">ASIC Corporations (Offers over the internet) Instrument </w:t>
                            </w:r>
                            <w:r>
                              <w:rPr>
                                <w:b/>
                              </w:rPr>
                              <w:t>2017</w:t>
                            </w:r>
                            <w:r w:rsidRPr="009773F5">
                              <w:rPr>
                                <w:b/>
                              </w:rPr>
                              <w:t>/</w:t>
                            </w:r>
                            <w:r w:rsidR="00DE609D">
                              <w:rPr>
                                <w:b/>
                              </w:rPr>
                              <w:t>181</w:t>
                            </w:r>
                          </w:p>
                          <w:p w14:paraId="47C5375B" w14:textId="77777777" w:rsidR="00F64944" w:rsidRPr="009773F5" w:rsidRDefault="00F64944" w:rsidP="000076D6">
                            <w:pPr>
                              <w:spacing w:before="120" w:after="120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238B7DE" w14:textId="239C0B4D" w:rsidR="00F64944" w:rsidRDefault="00F64944" w:rsidP="00474259">
                            <w:pPr>
                              <w:spacing w:before="120" w:after="120"/>
                              <w:jc w:val="center"/>
                            </w:pPr>
                            <w:r w:rsidRPr="009773F5">
                              <w:rPr>
                                <w:i/>
                              </w:rPr>
                              <w:t xml:space="preserve">ASIC Corporations (Offers over the internet) Instrument </w:t>
                            </w:r>
                            <w:r>
                              <w:rPr>
                                <w:i/>
                              </w:rPr>
                              <w:t>2017</w:t>
                            </w:r>
                            <w:r w:rsidRPr="009773F5">
                              <w:rPr>
                                <w:i/>
                              </w:rPr>
                              <w:t>/</w:t>
                            </w:r>
                            <w:r w:rsidR="00DE609D" w:rsidRPr="00DE609D">
                              <w:rPr>
                                <w:i/>
                              </w:rPr>
                              <w:t>181</w:t>
                            </w:r>
                            <w:r w:rsidRPr="00DE609D">
                              <w:t xml:space="preserve"> </w:t>
                            </w:r>
                            <w:r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247F54">
                              <w:t>.</w:t>
                            </w:r>
                          </w:p>
                          <w:p w14:paraId="0ED5FFDE" w14:textId="77777777" w:rsidR="00474259" w:rsidRPr="00247F54" w:rsidRDefault="00474259" w:rsidP="00474259">
                            <w:pPr>
                              <w:spacing w:before="120" w:after="120"/>
                              <w:jc w:val="center"/>
                            </w:pPr>
                          </w:p>
                          <w:p w14:paraId="14F2906D" w14:textId="77777777" w:rsidR="00F64944" w:rsidRPr="00247F54" w:rsidRDefault="00F64944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399B4C40" w14:textId="2D0F08F4" w:rsidR="00F64944" w:rsidRPr="00474259" w:rsidRDefault="00F64944" w:rsidP="000076D6">
                            <w:pPr>
                              <w:spacing w:before="120" w:after="120"/>
                            </w:pPr>
                            <w:r w:rsidRPr="009773F5">
                              <w:rPr>
                                <w:i/>
                              </w:rPr>
                              <w:t xml:space="preserve">ASIC Corporations (Offers over the internet) Instrument </w:t>
                            </w:r>
                            <w:r>
                              <w:rPr>
                                <w:i/>
                              </w:rPr>
                              <w:t>2017</w:t>
                            </w:r>
                            <w:r w:rsidRPr="009773F5">
                              <w:rPr>
                                <w:i/>
                              </w:rPr>
                              <w:t>/</w:t>
                            </w:r>
                            <w:r w:rsidR="00DE609D">
                              <w:rPr>
                                <w:i/>
                              </w:rPr>
                              <w:t>181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474259">
                              <w:t>provides conditional exemption from</w:t>
                            </w:r>
                            <w:r w:rsidR="00474259" w:rsidRPr="00474259">
                              <w:t xml:space="preserve"> Divisions 2 </w:t>
                            </w:r>
                            <w:r w:rsidR="00474259">
                              <w:t>and</w:t>
                            </w:r>
                            <w:r w:rsidR="00474259" w:rsidRPr="00474259">
                              <w:t xml:space="preserve"> 4 of Part 7.9 of the Act when making an offer of financial products to people outside of this jurisdiction on or through the internet in such a way that the offer is made available to, or received by, people in this jurisdiction</w:t>
                            </w:r>
                            <w:r w:rsidR="00474259">
                              <w:t xml:space="preserve">. </w:t>
                            </w:r>
                          </w:p>
                          <w:p w14:paraId="506F0F10" w14:textId="77777777" w:rsidR="001C165A" w:rsidRPr="00883DB6" w:rsidRDefault="001C165A" w:rsidP="000076D6">
                            <w:pPr>
                              <w:spacing w:before="120" w:after="120"/>
                            </w:pPr>
                          </w:p>
                          <w:p w14:paraId="15C8FA82" w14:textId="77777777" w:rsidR="00F64944" w:rsidRPr="00247F54" w:rsidRDefault="00F64944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5A3F1D19" w14:textId="77777777" w:rsidR="00F64944" w:rsidRPr="00247F54" w:rsidRDefault="00F64944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015BC2C4" w14:textId="77777777" w:rsidR="00F64944" w:rsidRPr="00247F54" w:rsidRDefault="00F64944" w:rsidP="000076D6">
                            <w:pPr>
                              <w:spacing w:before="120" w:after="120"/>
                            </w:pPr>
                          </w:p>
                          <w:p w14:paraId="384B9BF7" w14:textId="77777777" w:rsidR="00F64944" w:rsidRPr="00247F54" w:rsidRDefault="00F64944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47AB2680" w14:textId="77777777" w:rsidR="00F64944" w:rsidRPr="00247F54" w:rsidRDefault="00F64944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0BF0E4A7" w14:textId="77777777" w:rsidR="00F64944" w:rsidRPr="00E4135E" w:rsidRDefault="00F64944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3380A094" w14:textId="43E926CB" w:rsidR="00F64944" w:rsidRPr="00E4135E" w:rsidRDefault="00F64944" w:rsidP="000076D6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9pt;width:418.2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" strokeweight="6pt">
                <v:stroke linestyle="thickBetweenThin"/>
                <v:textbox inset="5mm,,5mm">
                  <w:txbxContent>
                    <w:p w14:paraId="02219945" w14:textId="77777777" w:rsidR="00F64944" w:rsidRPr="00834797" w:rsidRDefault="00F64944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5E01ACE1" w14:textId="77777777" w:rsidR="00F64944" w:rsidRPr="00247F54" w:rsidRDefault="00F64944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01521228" w14:textId="77777777" w:rsidR="00F64944" w:rsidRPr="00247F54" w:rsidRDefault="00F64944" w:rsidP="000076D6">
                      <w:pPr>
                        <w:spacing w:before="120" w:after="120"/>
                        <w:jc w:val="center"/>
                      </w:pPr>
                    </w:p>
                    <w:p w14:paraId="42ED2DB5" w14:textId="41834935" w:rsidR="00F64944" w:rsidRDefault="00F64944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9773F5">
                        <w:rPr>
                          <w:b/>
                        </w:rPr>
                        <w:t xml:space="preserve">ASIC Corporations (Offers over the internet) Instrument </w:t>
                      </w:r>
                      <w:r>
                        <w:rPr>
                          <w:b/>
                        </w:rPr>
                        <w:t>2017</w:t>
                      </w:r>
                      <w:r w:rsidRPr="009773F5">
                        <w:rPr>
                          <w:b/>
                        </w:rPr>
                        <w:t>/</w:t>
                      </w:r>
                      <w:r w:rsidR="00DE609D">
                        <w:rPr>
                          <w:b/>
                        </w:rPr>
                        <w:t>181</w:t>
                      </w:r>
                    </w:p>
                    <w:p w14:paraId="47C5375B" w14:textId="77777777" w:rsidR="00F64944" w:rsidRPr="009773F5" w:rsidRDefault="00F64944" w:rsidP="000076D6">
                      <w:pPr>
                        <w:spacing w:before="120" w:after="120"/>
                        <w:jc w:val="center"/>
                        <w:rPr>
                          <w:i/>
                        </w:rPr>
                      </w:pPr>
                    </w:p>
                    <w:p w14:paraId="4238B7DE" w14:textId="239C0B4D" w:rsidR="00F64944" w:rsidRDefault="00F64944" w:rsidP="00474259">
                      <w:pPr>
                        <w:spacing w:before="120" w:after="120"/>
                        <w:jc w:val="center"/>
                      </w:pPr>
                      <w:r w:rsidRPr="009773F5">
                        <w:rPr>
                          <w:i/>
                        </w:rPr>
                        <w:t xml:space="preserve">ASIC Corporations (Offers over the internet) Instrument </w:t>
                      </w:r>
                      <w:r>
                        <w:rPr>
                          <w:i/>
                        </w:rPr>
                        <w:t>2017</w:t>
                      </w:r>
                      <w:r w:rsidRPr="009773F5">
                        <w:rPr>
                          <w:i/>
                        </w:rPr>
                        <w:t>/</w:t>
                      </w:r>
                      <w:r w:rsidR="00DE609D" w:rsidRPr="00DE609D">
                        <w:rPr>
                          <w:i/>
                        </w:rPr>
                        <w:t>181</w:t>
                      </w:r>
                      <w:r w:rsidRPr="00DE609D">
                        <w:t xml:space="preserve"> </w:t>
                      </w:r>
                      <w:r w:rsidRPr="00247F54">
                        <w:t xml:space="preserve">is compatible with the human rights and freedoms recognised or declared in the international instruments listed in section 3 of the </w:t>
                      </w:r>
                      <w:r w:rsidRPr="00247F54">
                        <w:rPr>
                          <w:i/>
                        </w:rPr>
                        <w:t>Human Rights (Parliamentary Scrutiny) Act 2011</w:t>
                      </w:r>
                      <w:r w:rsidRPr="00247F54">
                        <w:t>.</w:t>
                      </w:r>
                    </w:p>
                    <w:p w14:paraId="0ED5FFDE" w14:textId="77777777" w:rsidR="00474259" w:rsidRPr="00247F54" w:rsidRDefault="00474259" w:rsidP="00474259">
                      <w:pPr>
                        <w:spacing w:before="120" w:after="120"/>
                        <w:jc w:val="center"/>
                      </w:pPr>
                    </w:p>
                    <w:p w14:paraId="14F2906D" w14:textId="77777777" w:rsidR="00F64944" w:rsidRPr="00247F54" w:rsidRDefault="00F64944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399B4C40" w14:textId="2D0F08F4" w:rsidR="00F64944" w:rsidRPr="00474259" w:rsidRDefault="00F64944" w:rsidP="000076D6">
                      <w:pPr>
                        <w:spacing w:before="120" w:after="120"/>
                      </w:pPr>
                      <w:r w:rsidRPr="009773F5">
                        <w:rPr>
                          <w:i/>
                        </w:rPr>
                        <w:t xml:space="preserve">ASIC Corporations (Offers over the internet) Instrument </w:t>
                      </w:r>
                      <w:r>
                        <w:rPr>
                          <w:i/>
                        </w:rPr>
                        <w:t>2017</w:t>
                      </w:r>
                      <w:r w:rsidRPr="009773F5">
                        <w:rPr>
                          <w:i/>
                        </w:rPr>
                        <w:t>/</w:t>
                      </w:r>
                      <w:r w:rsidR="00DE609D">
                        <w:rPr>
                          <w:i/>
                        </w:rPr>
                        <w:t>181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474259">
                        <w:t>provides conditional exemption from</w:t>
                      </w:r>
                      <w:r w:rsidR="00474259" w:rsidRPr="00474259">
                        <w:t xml:space="preserve"> Divisions 2 </w:t>
                      </w:r>
                      <w:r w:rsidR="00474259">
                        <w:t>and</w:t>
                      </w:r>
                      <w:r w:rsidR="00474259" w:rsidRPr="00474259">
                        <w:t xml:space="preserve"> 4 of Part 7.9 of the Act when making an offer of financial products to people outside of this jurisdiction on or through the internet in such a way that the offer is made available to, or received by, people in this jurisdiction</w:t>
                      </w:r>
                      <w:r w:rsidR="00474259">
                        <w:t xml:space="preserve">. </w:t>
                      </w:r>
                    </w:p>
                    <w:p w14:paraId="506F0F10" w14:textId="77777777" w:rsidR="001C165A" w:rsidRPr="00883DB6" w:rsidRDefault="001C165A" w:rsidP="000076D6">
                      <w:pPr>
                        <w:spacing w:before="120" w:after="120"/>
                      </w:pPr>
                    </w:p>
                    <w:p w14:paraId="15C8FA82" w14:textId="77777777" w:rsidR="00F64944" w:rsidRPr="00247F54" w:rsidRDefault="00F64944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5A3F1D19" w14:textId="77777777" w:rsidR="00F64944" w:rsidRPr="00247F54" w:rsidRDefault="00F64944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015BC2C4" w14:textId="77777777" w:rsidR="00F64944" w:rsidRPr="00247F54" w:rsidRDefault="00F64944" w:rsidP="000076D6">
                      <w:pPr>
                        <w:spacing w:before="120" w:after="120"/>
                      </w:pPr>
                    </w:p>
                    <w:p w14:paraId="384B9BF7" w14:textId="77777777" w:rsidR="00F64944" w:rsidRPr="00247F54" w:rsidRDefault="00F64944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47AB2680" w14:textId="77777777" w:rsidR="00F64944" w:rsidRPr="00247F54" w:rsidRDefault="00F64944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0BF0E4A7" w14:textId="77777777" w:rsidR="00F64944" w:rsidRPr="00E4135E" w:rsidRDefault="00F64944" w:rsidP="000076D6">
                      <w:pPr>
                        <w:spacing w:before="120" w:after="120"/>
                        <w:jc w:val="center"/>
                      </w:pPr>
                    </w:p>
                    <w:p w14:paraId="3380A094" w14:textId="43E926CB" w:rsidR="00F64944" w:rsidRPr="00E4135E" w:rsidRDefault="00F64944" w:rsidP="000076D6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</w:rPr>
                        <w:t>Australian Securities and Investments Commission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94032" w14:textId="77777777" w:rsidR="00F64944" w:rsidRDefault="00F64944">
      <w:pPr>
        <w:spacing w:after="0"/>
      </w:pPr>
      <w:r>
        <w:separator/>
      </w:r>
    </w:p>
  </w:endnote>
  <w:endnote w:type="continuationSeparator" w:id="0">
    <w:p w14:paraId="17AAEEB0" w14:textId="77777777" w:rsidR="00F64944" w:rsidRDefault="00F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47E8" w14:textId="77777777" w:rsidR="00F64944" w:rsidRDefault="00F649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24858F30" w14:textId="77777777" w:rsidR="00F64944" w:rsidRDefault="00F64944">
    <w:pPr>
      <w:pStyle w:val="Footer"/>
      <w:ind w:right="360"/>
    </w:pPr>
  </w:p>
  <w:p w14:paraId="32D2DA3D" w14:textId="77777777" w:rsidR="00F64944" w:rsidRDefault="00F64944"/>
  <w:p w14:paraId="5E0B19AB" w14:textId="77777777" w:rsidR="00F64944" w:rsidRDefault="00F64944"/>
  <w:p w14:paraId="6AE4A835" w14:textId="77777777" w:rsidR="00F64944" w:rsidRDefault="00F64944"/>
  <w:p w14:paraId="6115F974" w14:textId="77777777" w:rsidR="00F64944" w:rsidRDefault="00F64944"/>
  <w:p w14:paraId="230FCF41" w14:textId="77777777" w:rsidR="00F64944" w:rsidRDefault="00F649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3ECC6" w14:textId="1BF2A386" w:rsidR="00F64944" w:rsidRDefault="00F64944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7140BEE" wp14:editId="171A809B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0FC34" w14:textId="77777777" w:rsidR="00F64944" w:rsidRPr="008F541E" w:rsidRDefault="00F64944" w:rsidP="00B76DC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563A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3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5690FC34" w14:textId="77777777" w:rsidR="00F64944" w:rsidRPr="008F541E" w:rsidRDefault="00F64944" w:rsidP="00B76DC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0B563A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3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E120F" w14:textId="77777777" w:rsidR="00F64944" w:rsidRDefault="00F64944">
      <w:pPr>
        <w:spacing w:after="0"/>
      </w:pPr>
      <w:r>
        <w:separator/>
      </w:r>
    </w:p>
  </w:footnote>
  <w:footnote w:type="continuationSeparator" w:id="0">
    <w:p w14:paraId="13F909E3" w14:textId="77777777" w:rsidR="00F64944" w:rsidRDefault="00F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DD292" w14:textId="77777777" w:rsidR="00F64944" w:rsidRDefault="00F64944"/>
  <w:p w14:paraId="61A3E45C" w14:textId="77777777" w:rsidR="00F64944" w:rsidRDefault="00F649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F9FD" w14:textId="0D57ED5E" w:rsidR="00F64944" w:rsidRPr="009773F5" w:rsidRDefault="00F64944" w:rsidP="009773F5">
    <w:pPr>
      <w:pStyle w:val="Footer"/>
      <w:pBdr>
        <w:bottom w:val="single" w:sz="4" w:space="1" w:color="117DC7"/>
      </w:pBdr>
    </w:pPr>
    <w:r>
      <w:t xml:space="preserve">EXPLANATORY STATEMENT for </w:t>
    </w:r>
    <w:r w:rsidRPr="009773F5">
      <w:t xml:space="preserve">ASIC Corporations (Offers over the internet) Instrument </w:t>
    </w:r>
    <w:r>
      <w:t>2017</w:t>
    </w:r>
    <w:r w:rsidRPr="009773F5">
      <w:t>/</w:t>
    </w:r>
    <w:r w:rsidR="00DE609D">
      <w:t>181</w:t>
    </w:r>
  </w:p>
  <w:p w14:paraId="5C4423FE" w14:textId="77777777" w:rsidR="00F64944" w:rsidRDefault="00F649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CA9B1" w14:textId="77777777" w:rsidR="00F64944" w:rsidRDefault="00F64944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188"/>
    <w:multiLevelType w:val="hybridMultilevel"/>
    <w:tmpl w:val="52C270AE"/>
    <w:lvl w:ilvl="0" w:tplc="603A071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80068D"/>
    <w:multiLevelType w:val="hybridMultilevel"/>
    <w:tmpl w:val="03786E82"/>
    <w:lvl w:ilvl="0" w:tplc="603A071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D5183"/>
    <w:multiLevelType w:val="hybridMultilevel"/>
    <w:tmpl w:val="914A3CB6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54D788F"/>
    <w:multiLevelType w:val="hybridMultilevel"/>
    <w:tmpl w:val="64DE358A"/>
    <w:lvl w:ilvl="0" w:tplc="62828616">
      <w:start w:val="27"/>
      <w:numFmt w:val="lowerLetter"/>
      <w:lvlText w:val="(%1)"/>
      <w:lvlJc w:val="left"/>
      <w:pPr>
        <w:ind w:left="1134" w:hanging="2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8" w:hanging="360"/>
      </w:pPr>
    </w:lvl>
    <w:lvl w:ilvl="2" w:tplc="0C09001B" w:tentative="1">
      <w:start w:val="1"/>
      <w:numFmt w:val="lowerRoman"/>
      <w:lvlText w:val="%3."/>
      <w:lvlJc w:val="right"/>
      <w:pPr>
        <w:ind w:left="1058" w:hanging="180"/>
      </w:pPr>
    </w:lvl>
    <w:lvl w:ilvl="3" w:tplc="0C09000F" w:tentative="1">
      <w:start w:val="1"/>
      <w:numFmt w:val="decimal"/>
      <w:lvlText w:val="%4."/>
      <w:lvlJc w:val="left"/>
      <w:pPr>
        <w:ind w:left="1778" w:hanging="360"/>
      </w:pPr>
    </w:lvl>
    <w:lvl w:ilvl="4" w:tplc="0C090019" w:tentative="1">
      <w:start w:val="1"/>
      <w:numFmt w:val="lowerLetter"/>
      <w:lvlText w:val="%5."/>
      <w:lvlJc w:val="left"/>
      <w:pPr>
        <w:ind w:left="2498" w:hanging="360"/>
      </w:pPr>
    </w:lvl>
    <w:lvl w:ilvl="5" w:tplc="0C09001B" w:tentative="1">
      <w:start w:val="1"/>
      <w:numFmt w:val="lowerRoman"/>
      <w:lvlText w:val="%6."/>
      <w:lvlJc w:val="right"/>
      <w:pPr>
        <w:ind w:left="3218" w:hanging="180"/>
      </w:pPr>
    </w:lvl>
    <w:lvl w:ilvl="6" w:tplc="0C09000F" w:tentative="1">
      <w:start w:val="1"/>
      <w:numFmt w:val="decimal"/>
      <w:lvlText w:val="%7."/>
      <w:lvlJc w:val="left"/>
      <w:pPr>
        <w:ind w:left="3938" w:hanging="360"/>
      </w:pPr>
    </w:lvl>
    <w:lvl w:ilvl="7" w:tplc="0C090019" w:tentative="1">
      <w:start w:val="1"/>
      <w:numFmt w:val="lowerLetter"/>
      <w:lvlText w:val="%8."/>
      <w:lvlJc w:val="left"/>
      <w:pPr>
        <w:ind w:left="4658" w:hanging="360"/>
      </w:pPr>
    </w:lvl>
    <w:lvl w:ilvl="8" w:tplc="0C09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>
    <w:nsid w:val="081F3047"/>
    <w:multiLevelType w:val="hybridMultilevel"/>
    <w:tmpl w:val="CEB45D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72843"/>
    <w:multiLevelType w:val="hybridMultilevel"/>
    <w:tmpl w:val="680AC638"/>
    <w:lvl w:ilvl="0" w:tplc="7D6E5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66540BA8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2B6A4118"/>
    <w:multiLevelType w:val="hybridMultilevel"/>
    <w:tmpl w:val="F46211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8F4D30"/>
    <w:multiLevelType w:val="hybridMultilevel"/>
    <w:tmpl w:val="C3DC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C7DCA"/>
    <w:multiLevelType w:val="hybridMultilevel"/>
    <w:tmpl w:val="05D64C6C"/>
    <w:lvl w:ilvl="0" w:tplc="C3E81596">
      <w:start w:val="5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4586A"/>
    <w:multiLevelType w:val="hybridMultilevel"/>
    <w:tmpl w:val="7D9EB86C"/>
    <w:lvl w:ilvl="0" w:tplc="2534C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42D61"/>
    <w:multiLevelType w:val="hybridMultilevel"/>
    <w:tmpl w:val="2A7AF624"/>
    <w:lvl w:ilvl="0" w:tplc="603A0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20">
    <w:nsid w:val="447D2DD0"/>
    <w:multiLevelType w:val="hybridMultilevel"/>
    <w:tmpl w:val="A5ECFB5A"/>
    <w:lvl w:ilvl="0" w:tplc="603A0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72859"/>
    <w:multiLevelType w:val="hybridMultilevel"/>
    <w:tmpl w:val="2D267F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D7B72"/>
    <w:multiLevelType w:val="hybridMultilevel"/>
    <w:tmpl w:val="D6F054D6"/>
    <w:lvl w:ilvl="0" w:tplc="C07871F2">
      <w:start w:val="1"/>
      <w:numFmt w:val="lowerLetter"/>
      <w:lvlText w:val="(%1)"/>
      <w:lvlJc w:val="left"/>
      <w:pPr>
        <w:ind w:left="1134" w:hanging="85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E558D"/>
    <w:multiLevelType w:val="hybridMultilevel"/>
    <w:tmpl w:val="B25E3B6A"/>
    <w:lvl w:ilvl="0" w:tplc="603A0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015A6"/>
    <w:multiLevelType w:val="hybridMultilevel"/>
    <w:tmpl w:val="83DE5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94AAB"/>
    <w:multiLevelType w:val="hybridMultilevel"/>
    <w:tmpl w:val="92DCAD30"/>
    <w:lvl w:ilvl="0" w:tplc="66540BA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30">
    <w:nsid w:val="700704D4"/>
    <w:multiLevelType w:val="hybridMultilevel"/>
    <w:tmpl w:val="E20EC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21FD3"/>
    <w:multiLevelType w:val="hybridMultilevel"/>
    <w:tmpl w:val="8932C346"/>
    <w:lvl w:ilvl="0" w:tplc="4DAE7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374D8"/>
    <w:multiLevelType w:val="hybridMultilevel"/>
    <w:tmpl w:val="C6761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C50A68"/>
    <w:multiLevelType w:val="hybridMultilevel"/>
    <w:tmpl w:val="F0E079D6"/>
    <w:lvl w:ilvl="0" w:tplc="603A0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106C1"/>
    <w:multiLevelType w:val="hybridMultilevel"/>
    <w:tmpl w:val="826C1206"/>
    <w:lvl w:ilvl="0" w:tplc="4DAE7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6540BA8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1"/>
  </w:num>
  <w:num w:numId="4">
    <w:abstractNumId w:val="29"/>
  </w:num>
  <w:num w:numId="5">
    <w:abstractNumId w:val="11"/>
  </w:num>
  <w:num w:numId="6">
    <w:abstractNumId w:val="10"/>
  </w:num>
  <w:num w:numId="7">
    <w:abstractNumId w:val="19"/>
  </w:num>
  <w:num w:numId="8">
    <w:abstractNumId w:val="8"/>
  </w:num>
  <w:num w:numId="9">
    <w:abstractNumId w:val="6"/>
  </w:num>
  <w:num w:numId="10">
    <w:abstractNumId w:val="2"/>
  </w:num>
  <w:num w:numId="11">
    <w:abstractNumId w:val="15"/>
  </w:num>
  <w:num w:numId="12">
    <w:abstractNumId w:val="28"/>
  </w:num>
  <w:num w:numId="13">
    <w:abstractNumId w:val="23"/>
  </w:num>
  <w:num w:numId="14">
    <w:abstractNumId w:val="12"/>
  </w:num>
  <w:num w:numId="15">
    <w:abstractNumId w:val="5"/>
  </w:num>
  <w:num w:numId="16">
    <w:abstractNumId w:val="3"/>
  </w:num>
  <w:num w:numId="17">
    <w:abstractNumId w:val="31"/>
  </w:num>
  <w:num w:numId="18">
    <w:abstractNumId w:val="24"/>
  </w:num>
  <w:num w:numId="19">
    <w:abstractNumId w:val="35"/>
  </w:num>
  <w:num w:numId="20">
    <w:abstractNumId w:val="4"/>
  </w:num>
  <w:num w:numId="21">
    <w:abstractNumId w:val="7"/>
  </w:num>
  <w:num w:numId="22">
    <w:abstractNumId w:val="27"/>
  </w:num>
  <w:num w:numId="23">
    <w:abstractNumId w:val="18"/>
  </w:num>
  <w:num w:numId="24">
    <w:abstractNumId w:val="25"/>
  </w:num>
  <w:num w:numId="25">
    <w:abstractNumId w:val="20"/>
  </w:num>
  <w:num w:numId="26">
    <w:abstractNumId w:val="34"/>
  </w:num>
  <w:num w:numId="27">
    <w:abstractNumId w:val="0"/>
  </w:num>
  <w:num w:numId="28">
    <w:abstractNumId w:val="1"/>
  </w:num>
  <w:num w:numId="29">
    <w:abstractNumId w:val="17"/>
  </w:num>
  <w:num w:numId="30">
    <w:abstractNumId w:val="14"/>
  </w:num>
  <w:num w:numId="31">
    <w:abstractNumId w:val="30"/>
  </w:num>
  <w:num w:numId="32">
    <w:abstractNumId w:val="32"/>
  </w:num>
  <w:num w:numId="33">
    <w:abstractNumId w:val="26"/>
  </w:num>
  <w:num w:numId="34">
    <w:abstractNumId w:val="13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76D6"/>
    <w:rsid w:val="0007245C"/>
    <w:rsid w:val="000748BD"/>
    <w:rsid w:val="000B563A"/>
    <w:rsid w:val="000C050B"/>
    <w:rsid w:val="000D00D1"/>
    <w:rsid w:val="000E6400"/>
    <w:rsid w:val="001006C6"/>
    <w:rsid w:val="00162047"/>
    <w:rsid w:val="00196672"/>
    <w:rsid w:val="001B5946"/>
    <w:rsid w:val="001C165A"/>
    <w:rsid w:val="00201A54"/>
    <w:rsid w:val="002330A2"/>
    <w:rsid w:val="002B16C5"/>
    <w:rsid w:val="002C23F6"/>
    <w:rsid w:val="002F7715"/>
    <w:rsid w:val="00313594"/>
    <w:rsid w:val="00415F09"/>
    <w:rsid w:val="00473497"/>
    <w:rsid w:val="00474259"/>
    <w:rsid w:val="00565966"/>
    <w:rsid w:val="005B0E3A"/>
    <w:rsid w:val="005C1E16"/>
    <w:rsid w:val="006256B5"/>
    <w:rsid w:val="007502AA"/>
    <w:rsid w:val="00900A15"/>
    <w:rsid w:val="00932DCC"/>
    <w:rsid w:val="0093678E"/>
    <w:rsid w:val="009773F5"/>
    <w:rsid w:val="00A55429"/>
    <w:rsid w:val="00AC02C2"/>
    <w:rsid w:val="00B231CB"/>
    <w:rsid w:val="00B3772B"/>
    <w:rsid w:val="00B76DCA"/>
    <w:rsid w:val="00C1770C"/>
    <w:rsid w:val="00C354E6"/>
    <w:rsid w:val="00D51973"/>
    <w:rsid w:val="00DE609D"/>
    <w:rsid w:val="00E87D6E"/>
    <w:rsid w:val="00F2325B"/>
    <w:rsid w:val="00F64944"/>
    <w:rsid w:val="00FA6A45"/>
    <w:rsid w:val="00FB4D83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E96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customStyle="1" w:styleId="LI-Heading2">
    <w:name w:val="LI - Heading 2"/>
    <w:basedOn w:val="Normal"/>
    <w:next w:val="Normal"/>
    <w:qFormat/>
    <w:rsid w:val="007502AA"/>
    <w:pPr>
      <w:keepNext/>
      <w:keepLines/>
      <w:spacing w:before="360" w:after="0"/>
      <w:ind w:left="567" w:hanging="567"/>
      <w:outlineLvl w:val="1"/>
    </w:pPr>
    <w:rPr>
      <w:b/>
      <w:kern w:val="28"/>
      <w:sz w:val="24"/>
    </w:rPr>
  </w:style>
  <w:style w:type="paragraph" w:customStyle="1" w:styleId="LI-BodyTextParaa">
    <w:name w:val="LI - Body Text Para (a)"/>
    <w:basedOn w:val="Normal"/>
    <w:link w:val="LI-BodyTextParaaChar"/>
    <w:rsid w:val="007502AA"/>
    <w:pPr>
      <w:spacing w:before="240" w:after="0"/>
      <w:ind w:left="1701" w:hanging="567"/>
    </w:pPr>
    <w:rPr>
      <w:sz w:val="24"/>
      <w:szCs w:val="24"/>
    </w:rPr>
  </w:style>
  <w:style w:type="character" w:customStyle="1" w:styleId="LI-BodyTextParaaChar">
    <w:name w:val="LI - Body Text Para (a) Char"/>
    <w:link w:val="LI-BodyTextParaa"/>
    <w:rsid w:val="007502AA"/>
    <w:rPr>
      <w:sz w:val="24"/>
      <w:szCs w:val="24"/>
    </w:rPr>
  </w:style>
  <w:style w:type="paragraph" w:customStyle="1" w:styleId="LI-BodyTextNumbered">
    <w:name w:val="LI - Body Text Numbered"/>
    <w:basedOn w:val="Normal"/>
    <w:link w:val="LI-BodyTextNumberedChar"/>
    <w:qFormat/>
    <w:rsid w:val="007502AA"/>
    <w:pPr>
      <w:spacing w:before="240" w:after="0"/>
      <w:ind w:left="1134" w:hanging="567"/>
    </w:pPr>
    <w:rPr>
      <w:sz w:val="24"/>
      <w:szCs w:val="24"/>
    </w:rPr>
  </w:style>
  <w:style w:type="character" w:customStyle="1" w:styleId="LI-BodyTextNumberedChar">
    <w:name w:val="LI - Body Text Numbered Char"/>
    <w:link w:val="LI-BodyTextNumbered"/>
    <w:rsid w:val="007502AA"/>
    <w:rPr>
      <w:sz w:val="24"/>
      <w:szCs w:val="24"/>
    </w:rPr>
  </w:style>
  <w:style w:type="paragraph" w:customStyle="1" w:styleId="LI-BodyTextUnnumbered">
    <w:name w:val="LI - Body Text Unnumbered"/>
    <w:basedOn w:val="Normal"/>
    <w:link w:val="LI-BodyTextUnnumberedChar"/>
    <w:rsid w:val="007502AA"/>
    <w:pPr>
      <w:spacing w:before="240" w:after="0"/>
      <w:ind w:left="1134"/>
    </w:pPr>
    <w:rPr>
      <w:sz w:val="24"/>
    </w:rPr>
  </w:style>
  <w:style w:type="character" w:customStyle="1" w:styleId="LI-BodyTextUnnumberedChar">
    <w:name w:val="LI - Body Text Unnumbered Char"/>
    <w:link w:val="LI-BodyTextUnnumbered"/>
    <w:rsid w:val="007502AA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4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45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7245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4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4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customStyle="1" w:styleId="LI-Heading2">
    <w:name w:val="LI - Heading 2"/>
    <w:basedOn w:val="Normal"/>
    <w:next w:val="Normal"/>
    <w:qFormat/>
    <w:rsid w:val="007502AA"/>
    <w:pPr>
      <w:keepNext/>
      <w:keepLines/>
      <w:spacing w:before="360" w:after="0"/>
      <w:ind w:left="567" w:hanging="567"/>
      <w:outlineLvl w:val="1"/>
    </w:pPr>
    <w:rPr>
      <w:b/>
      <w:kern w:val="28"/>
      <w:sz w:val="24"/>
    </w:rPr>
  </w:style>
  <w:style w:type="paragraph" w:customStyle="1" w:styleId="LI-BodyTextParaa">
    <w:name w:val="LI - Body Text Para (a)"/>
    <w:basedOn w:val="Normal"/>
    <w:link w:val="LI-BodyTextParaaChar"/>
    <w:rsid w:val="007502AA"/>
    <w:pPr>
      <w:spacing w:before="240" w:after="0"/>
      <w:ind w:left="1701" w:hanging="567"/>
    </w:pPr>
    <w:rPr>
      <w:sz w:val="24"/>
      <w:szCs w:val="24"/>
    </w:rPr>
  </w:style>
  <w:style w:type="character" w:customStyle="1" w:styleId="LI-BodyTextParaaChar">
    <w:name w:val="LI - Body Text Para (a) Char"/>
    <w:link w:val="LI-BodyTextParaa"/>
    <w:rsid w:val="007502AA"/>
    <w:rPr>
      <w:sz w:val="24"/>
      <w:szCs w:val="24"/>
    </w:rPr>
  </w:style>
  <w:style w:type="paragraph" w:customStyle="1" w:styleId="LI-BodyTextNumbered">
    <w:name w:val="LI - Body Text Numbered"/>
    <w:basedOn w:val="Normal"/>
    <w:link w:val="LI-BodyTextNumberedChar"/>
    <w:qFormat/>
    <w:rsid w:val="007502AA"/>
    <w:pPr>
      <w:spacing w:before="240" w:after="0"/>
      <w:ind w:left="1134" w:hanging="567"/>
    </w:pPr>
    <w:rPr>
      <w:sz w:val="24"/>
      <w:szCs w:val="24"/>
    </w:rPr>
  </w:style>
  <w:style w:type="character" w:customStyle="1" w:styleId="LI-BodyTextNumberedChar">
    <w:name w:val="LI - Body Text Numbered Char"/>
    <w:link w:val="LI-BodyTextNumbered"/>
    <w:rsid w:val="007502AA"/>
    <w:rPr>
      <w:sz w:val="24"/>
      <w:szCs w:val="24"/>
    </w:rPr>
  </w:style>
  <w:style w:type="paragraph" w:customStyle="1" w:styleId="LI-BodyTextUnnumbered">
    <w:name w:val="LI - Body Text Unnumbered"/>
    <w:basedOn w:val="Normal"/>
    <w:link w:val="LI-BodyTextUnnumberedChar"/>
    <w:rsid w:val="007502AA"/>
    <w:pPr>
      <w:spacing w:before="240" w:after="0"/>
      <w:ind w:left="1134"/>
    </w:pPr>
    <w:rPr>
      <w:sz w:val="24"/>
    </w:rPr>
  </w:style>
  <w:style w:type="character" w:customStyle="1" w:styleId="LI-BodyTextUnnumberedChar">
    <w:name w:val="LI - Body Text Unnumbered Char"/>
    <w:link w:val="LI-BodyTextUnnumbered"/>
    <w:rsid w:val="007502AA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4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45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7245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4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4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B51948D52B815E4F87AE454C75D7BFDD" ma:contentTypeVersion="26" ma:contentTypeDescription="" ma:contentTypeScope="" ma:versionID="ca4bb1866b0f19e95f9a5c2790b48aeb">
  <xsd:schema xmlns:xsd="http://www.w3.org/2001/XMLSchema" xmlns:xs="http://www.w3.org/2001/XMLSchema" xmlns:p="http://schemas.microsoft.com/office/2006/metadata/properties" xmlns:ns2="da7a9ac0-bc47-4684-84e6-3a8e9ac80c12" xmlns:ns3="a6fd680d-2161-48eb-a9ee-9070ec61f910" xmlns:ns4="17f478ab-373e-4295-9ff0-9b833ad01319" targetNamespace="http://schemas.microsoft.com/office/2006/metadata/properties" ma:root="true" ma:fieldsID="56a5a2b97377908f4a4b2913191b755f" ns2:_="" ns3:_="" ns4:_="">
    <xsd:import namespace="da7a9ac0-bc47-4684-84e6-3a8e9ac80c12"/>
    <xsd:import namespace="a6fd680d-2161-48eb-a9ee-9070ec61f910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cf8e12e123484f339606504ca2e41be1" minOccurs="0"/>
                <xsd:element ref="ns2:NotesLinks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680d-2161-48eb-a9ee-9070ec61f91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d89e29b1-8219-4ad0-b1f4-d5bc74b0e20b}" ma:internalName="TaxCatchAll" ma:showField="CatchAllData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89e29b1-8219-4ad0-b1f4-d5bc74b0e20b}" ma:internalName="TaxCatchAllLabel" ma:readOnly="true" ma:showField="CatchAllDataLabel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8e12e123484f339606504ca2e41be1" ma:index="17" ma:taxonomy="true" ma:internalName="cf8e12e123484f339606504ca2e41be1" ma:taxonomyFieldName="SecurityClassification" ma:displayName="Security Classification" ma:readOnly="false" ma:default="1;#Sensitive|19fd2cb8-3e97-4464-ae71-8c2c2095d028" ma:fieldId="{cf8e12e1-2348-4f33-9606-504ca2e41be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R20170000116341</RecordNumber>
    <ObjectiveID xmlns="da7a9ac0-bc47-4684-84e6-3a8e9ac80c12" xsi:nil="true"/>
    <cf8e12e123484f339606504ca2e41be1 xmlns="a6fd680d-2161-48eb-a9ee-9070ec61f9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f8e12e123484f339606504ca2e41be1>
    <SignificantFlag xmlns="da7a9ac0-bc47-4684-84e6-3a8e9ac80c12">false</SignificantFlag>
    <TaxCatchAll xmlns="a6fd680d-2161-48eb-a9ee-9070ec61f910">
      <Value>1</Value>
    </TaxCatchAll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8582-BE31-4D92-AE67-52F98537C56D}"/>
</file>

<file path=customXml/itemProps2.xml><?xml version="1.0" encoding="utf-8"?>
<ds:datastoreItem xmlns:ds="http://schemas.openxmlformats.org/officeDocument/2006/customXml" ds:itemID="{58B1D6E4-40E5-49E6-8290-354FAE40297B}"/>
</file>

<file path=customXml/itemProps3.xml><?xml version="1.0" encoding="utf-8"?>
<ds:datastoreItem xmlns:ds="http://schemas.openxmlformats.org/officeDocument/2006/customXml" ds:itemID="{572F6732-4E9E-4A22-8C52-3CC89CC8B619}"/>
</file>

<file path=customXml/itemProps4.xml><?xml version="1.0" encoding="utf-8"?>
<ds:datastoreItem xmlns:ds="http://schemas.openxmlformats.org/officeDocument/2006/customXml" ds:itemID="{4D0D3C8F-5E57-4555-BD88-F734B1229DF9}"/>
</file>

<file path=customXml/itemProps5.xml><?xml version="1.0" encoding="utf-8"?>
<ds:datastoreItem xmlns:ds="http://schemas.openxmlformats.org/officeDocument/2006/customXml" ds:itemID="{72A09698-8FAE-4433-925F-4740A9EE9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annabel.gibson</cp:lastModifiedBy>
  <cp:revision>4</cp:revision>
  <dcterms:created xsi:type="dcterms:W3CDTF">2017-02-23T07:06:00Z</dcterms:created>
  <dcterms:modified xsi:type="dcterms:W3CDTF">2017-03-01T23:13:00Z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0x010100B5F685A1365F544391EF8C813B164F3A00B51948D52B815E4F87AE454C75D7BFDD</vt:lpwstr>
  </property>
  <property fmtid="{D5CDD505-2E9C-101B-9397-08002B2CF9AE}" pid="23" name="SecurityClassification">
    <vt:lpwstr>1;#Sensitive|19fd2cb8-3e97-4464-ae71-8c2c2095d028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SubmissionCompleted">
    <vt:lpwstr>2017-02-24T14:52:45.1487408+11:00</vt:lpwstr>
  </property>
  <property fmtid="{D5CDD505-2E9C-101B-9397-08002B2CF9AE}" pid="26" name="RecordPoint_ActiveItemUniqueId">
    <vt:lpwstr>{221f7b94-b154-4931-b2ab-c81027b4ec49}</vt:lpwstr>
  </property>
  <property fmtid="{D5CDD505-2E9C-101B-9397-08002B2CF9AE}" pid="27" name="RecordPoint_ActiveItemWebId">
    <vt:lpwstr>{a6fd680d-2161-48eb-a9ee-9070ec61f910}</vt:lpwstr>
  </property>
  <property fmtid="{D5CDD505-2E9C-101B-9397-08002B2CF9AE}" pid="28" name="RecordPoint_ActiveItemSiteId">
    <vt:lpwstr>{3e50770f-3e10-45f6-ae8f-e7aff96f3084}</vt:lpwstr>
  </property>
  <property fmtid="{D5CDD505-2E9C-101B-9397-08002B2CF9AE}" pid="29" name="RecordPoint_ActiveItemListId">
    <vt:lpwstr>{d4fcf75b-8bef-40a8-9af6-4dd828aa23ef}</vt:lpwstr>
  </property>
  <property fmtid="{D5CDD505-2E9C-101B-9397-08002B2CF9AE}" pid="30" name="RecordPoint_RecordNumberSubmitted">
    <vt:lpwstr>R20170000116341</vt:lpwstr>
  </property>
  <property fmtid="{D5CDD505-2E9C-101B-9397-08002B2CF9AE}" pid="31" name="RecordPoint_SubmissionDate">
    <vt:lpwstr/>
  </property>
  <property fmtid="{D5CDD505-2E9C-101B-9397-08002B2CF9AE}" pid="32" name="RecordPoint_RecordFormat">
    <vt:lpwstr/>
  </property>
  <property fmtid="{D5CDD505-2E9C-101B-9397-08002B2CF9AE}" pid="33" name="RecordPoint_ActiveItemMoved">
    <vt:lpwstr/>
  </property>
</Properties>
</file>