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AE93E" w14:textId="77777777" w:rsidR="00A40E6E" w:rsidRPr="008F172C" w:rsidRDefault="00A40E6E" w:rsidP="006B1B47">
      <w:pPr>
        <w:pStyle w:val="P1"/>
        <w:ind w:left="360" w:firstLine="0"/>
        <w:jc w:val="center"/>
        <w:rPr>
          <w:rFonts w:ascii="Times New Roman" w:hAnsi="Times New Roman"/>
          <w:b/>
        </w:rPr>
      </w:pPr>
      <w:bookmarkStart w:id="0" w:name="_GoBack"/>
      <w:bookmarkEnd w:id="0"/>
      <w:r w:rsidRPr="008F172C">
        <w:rPr>
          <w:rFonts w:ascii="Times New Roman" w:hAnsi="Times New Roman"/>
          <w:b/>
        </w:rPr>
        <w:t>EXPLANATORY STATEMENT</w:t>
      </w:r>
    </w:p>
    <w:p w14:paraId="2CF2B92E" w14:textId="77777777" w:rsidR="00A40E6E" w:rsidRPr="00AB55C0" w:rsidRDefault="00A40E6E" w:rsidP="0034483B">
      <w:pPr>
        <w:pStyle w:val="P1"/>
        <w:jc w:val="left"/>
        <w:rPr>
          <w:rFonts w:ascii="Times New Roman" w:hAnsi="Times New Roman"/>
          <w:b/>
        </w:rPr>
      </w:pPr>
    </w:p>
    <w:p w14:paraId="76B6E263" w14:textId="40018A69" w:rsidR="00A40E6E" w:rsidRPr="00B14436" w:rsidRDefault="00830F0B" w:rsidP="00B14436">
      <w:pPr>
        <w:pStyle w:val="P1"/>
        <w:ind w:left="0" w:firstLine="0"/>
        <w:jc w:val="center"/>
        <w:rPr>
          <w:rFonts w:ascii="Times New Roman" w:hAnsi="Times New Roman"/>
          <w:i/>
        </w:rPr>
      </w:pPr>
      <w:r w:rsidRPr="00B14436">
        <w:rPr>
          <w:rFonts w:ascii="Times New Roman" w:hAnsi="Times New Roman"/>
          <w:i/>
        </w:rPr>
        <w:t xml:space="preserve">Renewable Energy </w:t>
      </w:r>
      <w:r w:rsidR="000F5519">
        <w:rPr>
          <w:rFonts w:ascii="Times New Roman" w:hAnsi="Times New Roman"/>
          <w:i/>
        </w:rPr>
        <w:t xml:space="preserve">(Electricity) </w:t>
      </w:r>
      <w:r w:rsidRPr="00B14436">
        <w:rPr>
          <w:rFonts w:ascii="Times New Roman" w:hAnsi="Times New Roman"/>
          <w:i/>
        </w:rPr>
        <w:t>(Method for Solar Water Heaters)</w:t>
      </w:r>
      <w:r w:rsidR="008F5032">
        <w:rPr>
          <w:rFonts w:ascii="Times New Roman" w:hAnsi="Times New Roman"/>
          <w:i/>
        </w:rPr>
        <w:t xml:space="preserve"> Amendment </w:t>
      </w:r>
      <w:r w:rsidR="008F5032">
        <w:rPr>
          <w:rFonts w:ascii="Times New Roman" w:hAnsi="Times New Roman"/>
          <w:i/>
        </w:rPr>
        <w:br/>
      </w:r>
      <w:r w:rsidR="000F5519">
        <w:rPr>
          <w:rFonts w:ascii="Times New Roman" w:hAnsi="Times New Roman"/>
          <w:i/>
        </w:rPr>
        <w:t xml:space="preserve">(Correction of </w:t>
      </w:r>
      <w:r w:rsidR="00A47352">
        <w:rPr>
          <w:rFonts w:ascii="Times New Roman" w:hAnsi="Times New Roman"/>
          <w:i/>
        </w:rPr>
        <w:t xml:space="preserve">Minor </w:t>
      </w:r>
      <w:r w:rsidR="000F5519">
        <w:rPr>
          <w:rFonts w:ascii="Times New Roman" w:hAnsi="Times New Roman"/>
          <w:i/>
        </w:rPr>
        <w:t xml:space="preserve">Errors) </w:t>
      </w:r>
      <w:r w:rsidR="003C0204">
        <w:rPr>
          <w:rFonts w:ascii="Times New Roman" w:hAnsi="Times New Roman"/>
          <w:i/>
        </w:rPr>
        <w:t>Determination 2017</w:t>
      </w:r>
    </w:p>
    <w:p w14:paraId="6117F782" w14:textId="77777777" w:rsidR="00A40E6E" w:rsidRPr="00F054DF" w:rsidRDefault="00A40E6E" w:rsidP="008067DE">
      <w:pPr>
        <w:pStyle w:val="P1"/>
        <w:ind w:left="0" w:firstLine="0"/>
      </w:pPr>
    </w:p>
    <w:p w14:paraId="6F7F26B1" w14:textId="0C402D6F" w:rsidR="00A40E6E" w:rsidRDefault="00830F0B" w:rsidP="008067DE">
      <w:pPr>
        <w:pStyle w:val="P1"/>
        <w:ind w:left="0" w:firstLine="0"/>
        <w:rPr>
          <w:rFonts w:ascii="Times New Roman" w:hAnsi="Times New Roman"/>
          <w:i/>
        </w:rPr>
      </w:pPr>
      <w:r>
        <w:rPr>
          <w:rFonts w:ascii="Times New Roman" w:hAnsi="Times New Roman"/>
        </w:rPr>
        <w:t xml:space="preserve">This </w:t>
      </w:r>
      <w:r w:rsidR="008F5032">
        <w:rPr>
          <w:rFonts w:ascii="Times New Roman" w:hAnsi="Times New Roman"/>
        </w:rPr>
        <w:t>d</w:t>
      </w:r>
      <w:r w:rsidR="00A47352">
        <w:rPr>
          <w:rFonts w:ascii="Times New Roman" w:hAnsi="Times New Roman"/>
        </w:rPr>
        <w:t xml:space="preserve">etermination </w:t>
      </w:r>
      <w:r w:rsidR="00A40E6E" w:rsidRPr="00AB55C0">
        <w:rPr>
          <w:rFonts w:ascii="Times New Roman" w:hAnsi="Times New Roman"/>
        </w:rPr>
        <w:t>is made</w:t>
      </w:r>
      <w:r>
        <w:rPr>
          <w:rFonts w:ascii="Times New Roman" w:hAnsi="Times New Roman"/>
        </w:rPr>
        <w:t xml:space="preserve"> by the Clean Energy Regulator (the Regulator)</w:t>
      </w:r>
      <w:r w:rsidR="00A40E6E" w:rsidRPr="00AB55C0">
        <w:rPr>
          <w:rFonts w:ascii="Times New Roman" w:hAnsi="Times New Roman"/>
        </w:rPr>
        <w:t xml:space="preserve"> under </w:t>
      </w:r>
      <w:r>
        <w:rPr>
          <w:rFonts w:ascii="Times New Roman" w:hAnsi="Times New Roman"/>
        </w:rPr>
        <w:t>sub</w:t>
      </w:r>
      <w:r w:rsidR="00A40E6E" w:rsidRPr="00AB55C0">
        <w:rPr>
          <w:rFonts w:ascii="Times New Roman" w:hAnsi="Times New Roman"/>
        </w:rPr>
        <w:t>regulation</w:t>
      </w:r>
      <w:r w:rsidR="00AA3D9E">
        <w:rPr>
          <w:rFonts w:ascii="Times New Roman" w:hAnsi="Times New Roman"/>
        </w:rPr>
        <w:t> </w:t>
      </w:r>
      <w:r w:rsidR="00A40E6E" w:rsidRPr="00AB55C0">
        <w:rPr>
          <w:rFonts w:ascii="Times New Roman" w:hAnsi="Times New Roman"/>
        </w:rPr>
        <w:t xml:space="preserve">19B(1) of the </w:t>
      </w:r>
      <w:r w:rsidR="00A40E6E" w:rsidRPr="00AB55C0">
        <w:rPr>
          <w:rFonts w:ascii="Times New Roman" w:hAnsi="Times New Roman"/>
          <w:i/>
        </w:rPr>
        <w:t>Renewable Energy (Electricity) Regulations 2001</w:t>
      </w:r>
      <w:r>
        <w:rPr>
          <w:rFonts w:ascii="Times New Roman" w:hAnsi="Times New Roman"/>
          <w:i/>
        </w:rPr>
        <w:t xml:space="preserve"> </w:t>
      </w:r>
      <w:r>
        <w:rPr>
          <w:rFonts w:ascii="Times New Roman" w:hAnsi="Times New Roman"/>
        </w:rPr>
        <w:t>(the</w:t>
      </w:r>
      <w:r w:rsidR="00A47352">
        <w:rPr>
          <w:rFonts w:ascii="Times New Roman" w:hAnsi="Times New Roman"/>
        </w:rPr>
        <w:t> </w:t>
      </w:r>
      <w:r>
        <w:rPr>
          <w:rFonts w:ascii="Times New Roman" w:hAnsi="Times New Roman"/>
        </w:rPr>
        <w:t>Regulations)</w:t>
      </w:r>
      <w:r w:rsidR="00A40E6E" w:rsidRPr="00AB55C0">
        <w:rPr>
          <w:rFonts w:ascii="Times New Roman" w:hAnsi="Times New Roman"/>
          <w:i/>
        </w:rPr>
        <w:t>.</w:t>
      </w:r>
    </w:p>
    <w:p w14:paraId="7BFC46CA" w14:textId="77777777" w:rsidR="00830F0B" w:rsidRDefault="00830F0B" w:rsidP="008067DE">
      <w:pPr>
        <w:pStyle w:val="P1"/>
        <w:ind w:left="0" w:firstLine="0"/>
        <w:rPr>
          <w:rFonts w:ascii="Times New Roman" w:hAnsi="Times New Roman"/>
        </w:rPr>
      </w:pPr>
    </w:p>
    <w:p w14:paraId="1834A234" w14:textId="77777777" w:rsidR="00830F0B" w:rsidRPr="00B14436" w:rsidRDefault="00830F0B" w:rsidP="008067DE">
      <w:pPr>
        <w:pStyle w:val="P1"/>
        <w:ind w:left="0" w:firstLine="0"/>
        <w:rPr>
          <w:rFonts w:ascii="Times New Roman" w:hAnsi="Times New Roman"/>
          <w:b/>
        </w:rPr>
      </w:pPr>
      <w:r w:rsidRPr="00B14436">
        <w:rPr>
          <w:rFonts w:ascii="Times New Roman" w:hAnsi="Times New Roman"/>
          <w:b/>
        </w:rPr>
        <w:t>Legislative provisions</w:t>
      </w:r>
    </w:p>
    <w:p w14:paraId="363F713E" w14:textId="77777777" w:rsidR="00830F0B" w:rsidRDefault="00830F0B" w:rsidP="008067DE">
      <w:pPr>
        <w:pStyle w:val="P1"/>
        <w:ind w:left="0" w:firstLine="0"/>
        <w:rPr>
          <w:rFonts w:ascii="Times New Roman" w:hAnsi="Times New Roman"/>
        </w:rPr>
      </w:pPr>
    </w:p>
    <w:p w14:paraId="3AE834E2" w14:textId="7CAB85CF" w:rsidR="00B60637" w:rsidRDefault="00B60637" w:rsidP="008067DE">
      <w:pPr>
        <w:pStyle w:val="P1"/>
        <w:ind w:left="0" w:firstLine="0"/>
        <w:rPr>
          <w:rFonts w:ascii="Times New Roman" w:hAnsi="Times New Roman"/>
        </w:rPr>
      </w:pPr>
      <w:r>
        <w:rPr>
          <w:rFonts w:ascii="Times New Roman" w:hAnsi="Times New Roman"/>
        </w:rPr>
        <w:t xml:space="preserve">The </w:t>
      </w:r>
      <w:r w:rsidRPr="00B14436">
        <w:rPr>
          <w:rFonts w:ascii="Times New Roman" w:hAnsi="Times New Roman"/>
          <w:i/>
        </w:rPr>
        <w:t>R</w:t>
      </w:r>
      <w:r>
        <w:rPr>
          <w:rFonts w:ascii="Times New Roman" w:hAnsi="Times New Roman"/>
          <w:i/>
        </w:rPr>
        <w:t>e</w:t>
      </w:r>
      <w:r w:rsidRPr="00B60637">
        <w:rPr>
          <w:rFonts w:ascii="Times New Roman" w:hAnsi="Times New Roman"/>
          <w:i/>
        </w:rPr>
        <w:t>newable</w:t>
      </w:r>
      <w:r>
        <w:rPr>
          <w:rFonts w:ascii="Times New Roman" w:hAnsi="Times New Roman"/>
          <w:i/>
        </w:rPr>
        <w:t xml:space="preserve"> Energy (Electricity) Act 2000</w:t>
      </w:r>
      <w:r>
        <w:rPr>
          <w:rFonts w:ascii="Times New Roman" w:hAnsi="Times New Roman"/>
        </w:rPr>
        <w:t xml:space="preserve"> (the Act) grants a right to create small-scale technology certificates</w:t>
      </w:r>
      <w:r w:rsidR="008118CE">
        <w:rPr>
          <w:rFonts w:ascii="Times New Roman" w:hAnsi="Times New Roman"/>
        </w:rPr>
        <w:t xml:space="preserve"> (‘</w:t>
      </w:r>
      <w:r w:rsidR="004049EB">
        <w:rPr>
          <w:rFonts w:ascii="Times New Roman" w:hAnsi="Times New Roman"/>
        </w:rPr>
        <w:t>certificates’)</w:t>
      </w:r>
      <w:r>
        <w:rPr>
          <w:rFonts w:ascii="Times New Roman" w:hAnsi="Times New Roman"/>
        </w:rPr>
        <w:t xml:space="preserve"> </w:t>
      </w:r>
      <w:r w:rsidR="002E1236">
        <w:rPr>
          <w:rFonts w:ascii="Times New Roman" w:hAnsi="Times New Roman"/>
        </w:rPr>
        <w:t xml:space="preserve">in relation to the installation of a solar water heater. Subsection 22(1) of the Act provides that the number of certificates that may be created for a particular installation of a solar water heater is to be determined in accordance with the </w:t>
      </w:r>
      <w:r w:rsidR="00294855">
        <w:rPr>
          <w:rFonts w:ascii="Times New Roman" w:hAnsi="Times New Roman"/>
        </w:rPr>
        <w:t>R</w:t>
      </w:r>
      <w:r w:rsidR="002E1236">
        <w:rPr>
          <w:rFonts w:ascii="Times New Roman" w:hAnsi="Times New Roman"/>
        </w:rPr>
        <w:t xml:space="preserve">egulations. </w:t>
      </w:r>
      <w:r w:rsidR="00A47352">
        <w:rPr>
          <w:rFonts w:ascii="Times New Roman" w:hAnsi="Times New Roman"/>
        </w:rPr>
        <w:t xml:space="preserve"> </w:t>
      </w:r>
      <w:r w:rsidR="002E1236">
        <w:rPr>
          <w:rFonts w:ascii="Times New Roman" w:hAnsi="Times New Roman"/>
        </w:rPr>
        <w:t xml:space="preserve">Subsection 22(2) of the Act </w:t>
      </w:r>
      <w:r w:rsidR="00E45D5A">
        <w:rPr>
          <w:rFonts w:ascii="Times New Roman" w:hAnsi="Times New Roman"/>
        </w:rPr>
        <w:t>permits</w:t>
      </w:r>
      <w:r w:rsidR="002E1236">
        <w:rPr>
          <w:rFonts w:ascii="Times New Roman" w:hAnsi="Times New Roman"/>
        </w:rPr>
        <w:t xml:space="preserve"> regulations to be made for the purposes of subsection 22(1) that may, among other things, provide</w:t>
      </w:r>
      <w:r w:rsidR="00710670">
        <w:rPr>
          <w:rFonts w:ascii="Times New Roman" w:hAnsi="Times New Roman"/>
        </w:rPr>
        <w:t xml:space="preserve"> for</w:t>
      </w:r>
      <w:r w:rsidR="002E1236">
        <w:rPr>
          <w:rFonts w:ascii="Times New Roman" w:hAnsi="Times New Roman"/>
        </w:rPr>
        <w:t xml:space="preserve"> the Regulator to determine the number of certificates that may be created for a particular installation </w:t>
      </w:r>
      <w:r w:rsidR="00F049FB">
        <w:rPr>
          <w:rFonts w:ascii="Times New Roman" w:hAnsi="Times New Roman"/>
        </w:rPr>
        <w:t>in accordance with a legislative instrument made by the Regulator.</w:t>
      </w:r>
    </w:p>
    <w:p w14:paraId="7941A860" w14:textId="77777777" w:rsidR="00F049FB" w:rsidRDefault="00F049FB" w:rsidP="008067DE">
      <w:pPr>
        <w:pStyle w:val="P1"/>
        <w:ind w:left="0" w:firstLine="0"/>
        <w:rPr>
          <w:rFonts w:ascii="Times New Roman" w:hAnsi="Times New Roman"/>
        </w:rPr>
      </w:pPr>
    </w:p>
    <w:p w14:paraId="66E568C1" w14:textId="71BB78D8" w:rsidR="008B514E" w:rsidRPr="000E6002" w:rsidRDefault="008F172C" w:rsidP="008067DE">
      <w:pPr>
        <w:pStyle w:val="P1"/>
        <w:ind w:left="0" w:firstLine="0"/>
        <w:rPr>
          <w:rFonts w:ascii="Times New Roman" w:hAnsi="Times New Roman"/>
        </w:rPr>
      </w:pPr>
      <w:r>
        <w:rPr>
          <w:rFonts w:ascii="Times New Roman" w:hAnsi="Times New Roman"/>
        </w:rPr>
        <w:t xml:space="preserve">Regulation 19A of </w:t>
      </w:r>
      <w:r w:rsidR="00DA6D0A">
        <w:rPr>
          <w:rFonts w:ascii="Times New Roman" w:hAnsi="Times New Roman"/>
        </w:rPr>
        <w:t>the Regulations</w:t>
      </w:r>
      <w:r w:rsidR="008B514E">
        <w:rPr>
          <w:rFonts w:ascii="Times New Roman" w:hAnsi="Times New Roman"/>
          <w:i/>
        </w:rPr>
        <w:t xml:space="preserve"> </w:t>
      </w:r>
      <w:r w:rsidR="008B514E">
        <w:rPr>
          <w:rFonts w:ascii="Times New Roman" w:hAnsi="Times New Roman"/>
        </w:rPr>
        <w:t>provide</w:t>
      </w:r>
      <w:r w:rsidR="00FA56F2">
        <w:rPr>
          <w:rFonts w:ascii="Times New Roman" w:hAnsi="Times New Roman"/>
        </w:rPr>
        <w:t>s</w:t>
      </w:r>
      <w:r w:rsidR="008B514E">
        <w:rPr>
          <w:rFonts w:ascii="Times New Roman" w:hAnsi="Times New Roman"/>
        </w:rPr>
        <w:t xml:space="preserve"> that the number of certificates that may be created for a particular model of solar water heater in a particular zone and installation period is the number set out in the Register of solar water heaters applicable to the model, zone and period. The Register of solar water heaters is established and kept by the Regulator under regulation</w:t>
      </w:r>
      <w:r w:rsidR="00A47352">
        <w:rPr>
          <w:rFonts w:ascii="Times New Roman" w:hAnsi="Times New Roman"/>
        </w:rPr>
        <w:t> </w:t>
      </w:r>
      <w:r w:rsidR="008B514E">
        <w:rPr>
          <w:rFonts w:ascii="Times New Roman" w:hAnsi="Times New Roman"/>
        </w:rPr>
        <w:t xml:space="preserve">19C of the Regulations. </w:t>
      </w:r>
    </w:p>
    <w:p w14:paraId="09F093F3" w14:textId="77777777" w:rsidR="008B514E" w:rsidRDefault="008B514E" w:rsidP="008067DE">
      <w:pPr>
        <w:pStyle w:val="P1"/>
        <w:ind w:left="0" w:firstLine="0"/>
        <w:rPr>
          <w:rFonts w:ascii="Times New Roman" w:hAnsi="Times New Roman"/>
        </w:rPr>
      </w:pPr>
    </w:p>
    <w:p w14:paraId="6D6890F7" w14:textId="4017DF98" w:rsidR="00DA6D0A" w:rsidRDefault="00E45D5A" w:rsidP="00DA6D0A">
      <w:pPr>
        <w:pStyle w:val="P1"/>
        <w:ind w:left="0" w:firstLine="0"/>
        <w:rPr>
          <w:rFonts w:ascii="Times New Roman" w:hAnsi="Times New Roman"/>
        </w:rPr>
      </w:pPr>
      <w:r>
        <w:rPr>
          <w:rFonts w:ascii="Times New Roman" w:hAnsi="Times New Roman"/>
        </w:rPr>
        <w:t xml:space="preserve">For the purposes of subsection 22(1) of the Act, subregulation 19B(1) of the </w:t>
      </w:r>
      <w:r w:rsidR="00DA6D0A">
        <w:rPr>
          <w:rFonts w:ascii="Times New Roman" w:hAnsi="Times New Roman"/>
        </w:rPr>
        <w:t xml:space="preserve">Regulations </w:t>
      </w:r>
      <w:r>
        <w:rPr>
          <w:rFonts w:ascii="Times New Roman" w:hAnsi="Times New Roman"/>
        </w:rPr>
        <w:t xml:space="preserve">permits the Regulator to determine the method to be used to determine the number of certificates that may be created </w:t>
      </w:r>
      <w:r w:rsidR="004A59A9">
        <w:rPr>
          <w:rFonts w:ascii="Times New Roman" w:hAnsi="Times New Roman"/>
        </w:rPr>
        <w:t xml:space="preserve">for a particular model of solar water heater. </w:t>
      </w:r>
      <w:r w:rsidR="00A47352">
        <w:rPr>
          <w:rFonts w:ascii="Times New Roman" w:hAnsi="Times New Roman"/>
        </w:rPr>
        <w:t xml:space="preserve"> </w:t>
      </w:r>
      <w:r w:rsidR="00DA6D0A">
        <w:rPr>
          <w:rFonts w:ascii="Times New Roman" w:hAnsi="Times New Roman"/>
        </w:rPr>
        <w:t>In making the determination, the Regulator must have regard to the methods set out in the Australian Standards, as in force at the time, listed in Schedule 4 of the Regulations.</w:t>
      </w:r>
    </w:p>
    <w:p w14:paraId="5F8E3CB4" w14:textId="77777777" w:rsidR="00DA6D0A" w:rsidRDefault="00DA6D0A" w:rsidP="008067DE">
      <w:pPr>
        <w:pStyle w:val="P1"/>
        <w:ind w:left="0" w:firstLine="0"/>
        <w:rPr>
          <w:rFonts w:ascii="Times New Roman" w:hAnsi="Times New Roman"/>
        </w:rPr>
      </w:pPr>
    </w:p>
    <w:p w14:paraId="6EBBB1A9" w14:textId="61C3108D" w:rsidR="00DA6D0A" w:rsidRDefault="00DA6D0A" w:rsidP="00AA3D9E">
      <w:pPr>
        <w:pStyle w:val="P1"/>
        <w:ind w:left="0" w:firstLine="0"/>
        <w:rPr>
          <w:rFonts w:ascii="Times New Roman" w:hAnsi="Times New Roman"/>
        </w:rPr>
      </w:pPr>
      <w:r>
        <w:rPr>
          <w:rFonts w:ascii="Times New Roman" w:hAnsi="Times New Roman"/>
        </w:rPr>
        <w:t>Regulation 19BA provides that when an instrument under subregulation 19B(1) of the Regulations is in force, the Regulator must determine the number of certificates that may be created for a solar water heater in each of the zone</w:t>
      </w:r>
      <w:r w:rsidR="00C34424">
        <w:rPr>
          <w:rFonts w:ascii="Times New Roman" w:hAnsi="Times New Roman"/>
        </w:rPr>
        <w:t>s</w:t>
      </w:r>
      <w:r>
        <w:rPr>
          <w:rFonts w:ascii="Times New Roman" w:hAnsi="Times New Roman"/>
        </w:rPr>
        <w:t xml:space="preserve"> mentioned in paragraph 19C(3)(b) in accordance with the determination. </w:t>
      </w:r>
    </w:p>
    <w:p w14:paraId="319B8C4B" w14:textId="77777777" w:rsidR="005C6AA2" w:rsidRDefault="005C6AA2" w:rsidP="008067DE">
      <w:pPr>
        <w:pStyle w:val="P1"/>
        <w:ind w:left="0" w:firstLine="0"/>
        <w:rPr>
          <w:rFonts w:ascii="Times New Roman" w:hAnsi="Times New Roman"/>
        </w:rPr>
      </w:pPr>
    </w:p>
    <w:p w14:paraId="3761E24D" w14:textId="77777777" w:rsidR="00A40E6E" w:rsidRPr="00AB55C0" w:rsidRDefault="00A40E6E" w:rsidP="007F3FD0">
      <w:pPr>
        <w:pStyle w:val="P1"/>
        <w:ind w:left="0" w:firstLine="0"/>
        <w:rPr>
          <w:rFonts w:ascii="Times New Roman" w:hAnsi="Times New Roman"/>
          <w:b/>
        </w:rPr>
      </w:pPr>
      <w:r w:rsidRPr="00AB55C0">
        <w:rPr>
          <w:rFonts w:ascii="Times New Roman" w:hAnsi="Times New Roman"/>
          <w:b/>
        </w:rPr>
        <w:t>Purpose and operation of the instrument</w:t>
      </w:r>
    </w:p>
    <w:p w14:paraId="413381A2" w14:textId="77777777" w:rsidR="00A40E6E" w:rsidRDefault="00A40E6E" w:rsidP="00AA3D9E">
      <w:pPr>
        <w:pStyle w:val="P1"/>
        <w:ind w:left="0" w:firstLine="0"/>
      </w:pPr>
    </w:p>
    <w:p w14:paraId="68379347" w14:textId="7FEC3F61" w:rsidR="00CC1D39" w:rsidRDefault="000E6002" w:rsidP="00AA3D9E">
      <w:pPr>
        <w:spacing w:before="60" w:after="0" w:line="260" w:lineRule="exact"/>
        <w:jc w:val="both"/>
        <w:rPr>
          <w:rFonts w:ascii="Times New Roman" w:eastAsia="Times New Roman" w:hAnsi="Times New Roman"/>
          <w:sz w:val="24"/>
          <w:szCs w:val="24"/>
        </w:rPr>
      </w:pPr>
      <w:r w:rsidRPr="00AA3D9E">
        <w:rPr>
          <w:rFonts w:ascii="Times New Roman" w:eastAsia="Times New Roman" w:hAnsi="Times New Roman"/>
          <w:sz w:val="24"/>
          <w:szCs w:val="24"/>
        </w:rPr>
        <w:t>Th</w:t>
      </w:r>
      <w:r w:rsidR="008F5032">
        <w:rPr>
          <w:rFonts w:ascii="Times New Roman" w:eastAsia="Times New Roman" w:hAnsi="Times New Roman"/>
          <w:sz w:val="24"/>
          <w:szCs w:val="24"/>
        </w:rPr>
        <w:t>is d</w:t>
      </w:r>
      <w:r w:rsidR="00A47352">
        <w:rPr>
          <w:rFonts w:ascii="Times New Roman" w:eastAsia="Times New Roman" w:hAnsi="Times New Roman"/>
          <w:sz w:val="24"/>
          <w:szCs w:val="24"/>
        </w:rPr>
        <w:t xml:space="preserve">etermination </w:t>
      </w:r>
      <w:r w:rsidR="008B1A58">
        <w:rPr>
          <w:rFonts w:ascii="Times New Roman" w:eastAsia="Times New Roman" w:hAnsi="Times New Roman"/>
          <w:sz w:val="24"/>
          <w:szCs w:val="24"/>
        </w:rPr>
        <w:t>removes</w:t>
      </w:r>
      <w:r w:rsidR="005E5BC2">
        <w:rPr>
          <w:rFonts w:ascii="Times New Roman" w:eastAsia="Times New Roman" w:hAnsi="Times New Roman"/>
          <w:sz w:val="24"/>
          <w:szCs w:val="24"/>
        </w:rPr>
        <w:t xml:space="preserve"> a duplicate paragraph and </w:t>
      </w:r>
      <w:r w:rsidR="00AA3D9E" w:rsidRPr="00AA3D9E">
        <w:rPr>
          <w:rFonts w:ascii="Times New Roman" w:eastAsia="Times New Roman" w:hAnsi="Times New Roman"/>
          <w:sz w:val="24"/>
          <w:szCs w:val="24"/>
        </w:rPr>
        <w:t>correct</w:t>
      </w:r>
      <w:r w:rsidR="008B1A58">
        <w:rPr>
          <w:rFonts w:ascii="Times New Roman" w:eastAsia="Times New Roman" w:hAnsi="Times New Roman"/>
          <w:sz w:val="24"/>
          <w:szCs w:val="24"/>
        </w:rPr>
        <w:t>s</w:t>
      </w:r>
      <w:r w:rsidR="00AA3D9E" w:rsidRPr="00AA3D9E">
        <w:rPr>
          <w:rFonts w:ascii="Times New Roman" w:eastAsia="Times New Roman" w:hAnsi="Times New Roman"/>
          <w:sz w:val="24"/>
          <w:szCs w:val="24"/>
        </w:rPr>
        <w:t xml:space="preserve"> some typographical errors in the </w:t>
      </w:r>
      <w:r w:rsidR="00AA3D9E" w:rsidRPr="00AA3D9E">
        <w:rPr>
          <w:rFonts w:ascii="Times New Roman" w:eastAsia="Times New Roman" w:hAnsi="Times New Roman"/>
          <w:i/>
          <w:sz w:val="24"/>
          <w:szCs w:val="24"/>
        </w:rPr>
        <w:t>Renewable Energy (Method for Solar Water Heaters) Determination 2016</w:t>
      </w:r>
      <w:r w:rsidR="00AA3D9E" w:rsidRPr="00AA3D9E">
        <w:rPr>
          <w:rFonts w:ascii="Times New Roman" w:eastAsia="Times New Roman" w:hAnsi="Times New Roman"/>
          <w:sz w:val="24"/>
          <w:szCs w:val="24"/>
        </w:rPr>
        <w:t xml:space="preserve"> (F2017L00028)</w:t>
      </w:r>
      <w:r w:rsidR="00E15FB8">
        <w:rPr>
          <w:rFonts w:ascii="Times New Roman" w:eastAsia="Times New Roman" w:hAnsi="Times New Roman"/>
          <w:sz w:val="24"/>
          <w:szCs w:val="24"/>
        </w:rPr>
        <w:t xml:space="preserve"> (the </w:t>
      </w:r>
      <w:r w:rsidR="008F5032">
        <w:rPr>
          <w:rFonts w:ascii="Times New Roman" w:eastAsia="Times New Roman" w:hAnsi="Times New Roman"/>
          <w:sz w:val="24"/>
          <w:szCs w:val="24"/>
        </w:rPr>
        <w:t>2016</w:t>
      </w:r>
      <w:r w:rsidR="006E0245">
        <w:rPr>
          <w:rFonts w:ascii="Times New Roman" w:eastAsia="Times New Roman" w:hAnsi="Times New Roman"/>
          <w:sz w:val="24"/>
          <w:szCs w:val="24"/>
        </w:rPr>
        <w:t xml:space="preserve"> Determination</w:t>
      </w:r>
      <w:r w:rsidR="00E15FB8">
        <w:rPr>
          <w:rFonts w:ascii="Times New Roman" w:eastAsia="Times New Roman" w:hAnsi="Times New Roman"/>
          <w:sz w:val="24"/>
          <w:szCs w:val="24"/>
        </w:rPr>
        <w:t>)</w:t>
      </w:r>
      <w:r w:rsidR="00AA3D9E" w:rsidRPr="00AA3D9E">
        <w:rPr>
          <w:rFonts w:ascii="Times New Roman" w:eastAsia="Times New Roman" w:hAnsi="Times New Roman"/>
          <w:sz w:val="24"/>
          <w:szCs w:val="24"/>
        </w:rPr>
        <w:t xml:space="preserve">, as made by the Clean Energy Regulator on 13 December 2016 and registered on 6 January 2017.  </w:t>
      </w:r>
      <w:r w:rsidR="008B1A58">
        <w:rPr>
          <w:rFonts w:ascii="Times New Roman" w:eastAsia="Times New Roman" w:hAnsi="Times New Roman"/>
          <w:sz w:val="24"/>
          <w:szCs w:val="24"/>
        </w:rPr>
        <w:t xml:space="preserve">The </w:t>
      </w:r>
      <w:r w:rsidR="008F5032">
        <w:rPr>
          <w:rFonts w:ascii="Times New Roman" w:eastAsia="Times New Roman" w:hAnsi="Times New Roman"/>
          <w:sz w:val="24"/>
          <w:szCs w:val="24"/>
        </w:rPr>
        <w:t>2016</w:t>
      </w:r>
      <w:r w:rsidR="006E0245">
        <w:rPr>
          <w:rFonts w:ascii="Times New Roman" w:eastAsia="Times New Roman" w:hAnsi="Times New Roman"/>
          <w:sz w:val="24"/>
          <w:szCs w:val="24"/>
        </w:rPr>
        <w:t xml:space="preserve"> Determination </w:t>
      </w:r>
      <w:r w:rsidR="00CC1D39">
        <w:rPr>
          <w:rFonts w:ascii="Times New Roman" w:eastAsia="Times New Roman" w:hAnsi="Times New Roman"/>
          <w:sz w:val="24"/>
          <w:szCs w:val="24"/>
        </w:rPr>
        <w:t>commence</w:t>
      </w:r>
      <w:r w:rsidR="00AB28BD">
        <w:rPr>
          <w:rFonts w:ascii="Times New Roman" w:eastAsia="Times New Roman" w:hAnsi="Times New Roman"/>
          <w:sz w:val="24"/>
          <w:szCs w:val="24"/>
        </w:rPr>
        <w:t>d</w:t>
      </w:r>
      <w:r w:rsidR="00CC1D39">
        <w:rPr>
          <w:rFonts w:ascii="Times New Roman" w:eastAsia="Times New Roman" w:hAnsi="Times New Roman"/>
          <w:sz w:val="24"/>
          <w:szCs w:val="24"/>
        </w:rPr>
        <w:t xml:space="preserve"> on 20</w:t>
      </w:r>
      <w:r w:rsidR="00AB28BD">
        <w:rPr>
          <w:rFonts w:ascii="Times New Roman" w:eastAsia="Times New Roman" w:hAnsi="Times New Roman"/>
          <w:sz w:val="24"/>
          <w:szCs w:val="24"/>
        </w:rPr>
        <w:t> </w:t>
      </w:r>
      <w:r w:rsidR="00CC1D39">
        <w:rPr>
          <w:rFonts w:ascii="Times New Roman" w:eastAsia="Times New Roman" w:hAnsi="Times New Roman"/>
          <w:sz w:val="24"/>
          <w:szCs w:val="24"/>
        </w:rPr>
        <w:t>February 2017.</w:t>
      </w:r>
    </w:p>
    <w:p w14:paraId="7C5E533B" w14:textId="77777777" w:rsidR="00CC1D39" w:rsidRDefault="00CC1D39" w:rsidP="00AA3D9E">
      <w:pPr>
        <w:spacing w:before="60" w:after="0" w:line="260" w:lineRule="exact"/>
        <w:jc w:val="both"/>
        <w:rPr>
          <w:rFonts w:ascii="Times New Roman" w:eastAsia="Times New Roman" w:hAnsi="Times New Roman"/>
          <w:sz w:val="24"/>
          <w:szCs w:val="24"/>
        </w:rPr>
      </w:pPr>
    </w:p>
    <w:p w14:paraId="03FB11E3" w14:textId="4C8A9B90" w:rsidR="0083551F" w:rsidRPr="007932EC" w:rsidRDefault="00AA3D9E" w:rsidP="00AA3D9E">
      <w:pPr>
        <w:spacing w:before="60" w:after="0" w:line="260" w:lineRule="exact"/>
        <w:jc w:val="both"/>
        <w:rPr>
          <w:rFonts w:ascii="Times New Roman" w:eastAsia="Times New Roman" w:hAnsi="Times New Roman"/>
          <w:sz w:val="24"/>
          <w:szCs w:val="24"/>
        </w:rPr>
      </w:pPr>
      <w:r>
        <w:rPr>
          <w:rFonts w:ascii="Times New Roman" w:eastAsia="Times New Roman" w:hAnsi="Times New Roman"/>
          <w:sz w:val="24"/>
          <w:szCs w:val="24"/>
        </w:rPr>
        <w:t xml:space="preserve">The typographical errors appear </w:t>
      </w:r>
      <w:r w:rsidR="004563C8">
        <w:rPr>
          <w:rFonts w:ascii="Times New Roman" w:eastAsia="Times New Roman" w:hAnsi="Times New Roman"/>
          <w:sz w:val="24"/>
          <w:szCs w:val="24"/>
        </w:rPr>
        <w:t>in</w:t>
      </w:r>
      <w:r>
        <w:rPr>
          <w:rFonts w:ascii="Times New Roman" w:eastAsia="Times New Roman" w:hAnsi="Times New Roman"/>
          <w:sz w:val="24"/>
          <w:szCs w:val="24"/>
        </w:rPr>
        <w:t xml:space="preserve"> cross-references to relevant steps </w:t>
      </w:r>
      <w:r w:rsidR="004563C8">
        <w:rPr>
          <w:rFonts w:ascii="Times New Roman" w:eastAsia="Times New Roman" w:hAnsi="Times New Roman"/>
          <w:sz w:val="24"/>
          <w:szCs w:val="24"/>
        </w:rPr>
        <w:t xml:space="preserve">elsewhere </w:t>
      </w:r>
      <w:r>
        <w:rPr>
          <w:rFonts w:ascii="Times New Roman" w:eastAsia="Times New Roman" w:hAnsi="Times New Roman"/>
          <w:sz w:val="24"/>
          <w:szCs w:val="24"/>
        </w:rPr>
        <w:t xml:space="preserve">in the </w:t>
      </w:r>
      <w:r w:rsidR="008F5032">
        <w:rPr>
          <w:rFonts w:ascii="Times New Roman" w:eastAsia="Times New Roman" w:hAnsi="Times New Roman"/>
          <w:sz w:val="24"/>
          <w:szCs w:val="24"/>
        </w:rPr>
        <w:t>2016 </w:t>
      </w:r>
      <w:r w:rsidR="006E0245">
        <w:rPr>
          <w:rFonts w:ascii="Times New Roman" w:eastAsia="Times New Roman" w:hAnsi="Times New Roman"/>
          <w:sz w:val="24"/>
          <w:szCs w:val="24"/>
        </w:rPr>
        <w:t>Determination</w:t>
      </w:r>
      <w:r>
        <w:rPr>
          <w:rFonts w:ascii="Times New Roman" w:eastAsia="Times New Roman" w:hAnsi="Times New Roman"/>
          <w:sz w:val="24"/>
          <w:szCs w:val="24"/>
        </w:rPr>
        <w:t xml:space="preserve">, but the wrong </w:t>
      </w:r>
      <w:r w:rsidR="004563C8">
        <w:rPr>
          <w:rFonts w:ascii="Times New Roman" w:eastAsia="Times New Roman" w:hAnsi="Times New Roman"/>
          <w:sz w:val="24"/>
          <w:szCs w:val="24"/>
        </w:rPr>
        <w:t xml:space="preserve">nomenclature is used </w:t>
      </w:r>
      <w:r w:rsidR="0020016E">
        <w:rPr>
          <w:rFonts w:ascii="Times New Roman" w:eastAsia="Times New Roman" w:hAnsi="Times New Roman"/>
          <w:sz w:val="24"/>
          <w:szCs w:val="24"/>
        </w:rPr>
        <w:t xml:space="preserve">(in terms of </w:t>
      </w:r>
      <w:r w:rsidR="004563C8">
        <w:rPr>
          <w:rFonts w:ascii="Times New Roman" w:eastAsia="Times New Roman" w:hAnsi="Times New Roman"/>
          <w:sz w:val="24"/>
          <w:szCs w:val="24"/>
        </w:rPr>
        <w:t>paragraph numbering</w:t>
      </w:r>
      <w:r w:rsidR="0020016E">
        <w:rPr>
          <w:rFonts w:ascii="Times New Roman" w:eastAsia="Times New Roman" w:hAnsi="Times New Roman"/>
          <w:sz w:val="24"/>
          <w:szCs w:val="24"/>
        </w:rPr>
        <w:t xml:space="preserve"> and the use of the word “item” instead of “Step”)</w:t>
      </w:r>
      <w:r w:rsidR="004563C8">
        <w:rPr>
          <w:rFonts w:ascii="Times New Roman" w:eastAsia="Times New Roman" w:hAnsi="Times New Roman"/>
          <w:sz w:val="24"/>
          <w:szCs w:val="24"/>
        </w:rPr>
        <w:t>.</w:t>
      </w:r>
      <w:r w:rsidR="0083551F">
        <w:rPr>
          <w:rFonts w:ascii="Times New Roman" w:eastAsia="Times New Roman" w:hAnsi="Times New Roman"/>
          <w:sz w:val="24"/>
          <w:szCs w:val="24"/>
        </w:rPr>
        <w:t xml:space="preserve">  </w:t>
      </w:r>
      <w:r w:rsidR="00AB28BD">
        <w:rPr>
          <w:rFonts w:ascii="Times New Roman" w:eastAsia="Times New Roman" w:hAnsi="Times New Roman"/>
          <w:sz w:val="24"/>
          <w:szCs w:val="24"/>
        </w:rPr>
        <w:t>The typographical errors are largely self-evident</w:t>
      </w:r>
      <w:r w:rsidR="00AB28BD" w:rsidRPr="007932EC">
        <w:rPr>
          <w:rFonts w:ascii="Times New Roman" w:eastAsia="Times New Roman" w:hAnsi="Times New Roman"/>
          <w:sz w:val="24"/>
          <w:szCs w:val="24"/>
        </w:rPr>
        <w:t>.  I</w:t>
      </w:r>
      <w:r w:rsidR="00AB28BD" w:rsidRPr="007932EC">
        <w:rPr>
          <w:rFonts w:ascii="Times New Roman" w:hAnsi="Times New Roman"/>
          <w:color w:val="000000"/>
          <w:sz w:val="24"/>
          <w:szCs w:val="24"/>
        </w:rPr>
        <w:t xml:space="preserve">t would be reasonable to assume that the “slip rule” would have applied to the original </w:t>
      </w:r>
      <w:r w:rsidR="00AB28BD" w:rsidRPr="007932EC">
        <w:rPr>
          <w:rFonts w:ascii="Times New Roman" w:hAnsi="Times New Roman"/>
          <w:color w:val="000000"/>
          <w:sz w:val="24"/>
          <w:szCs w:val="24"/>
        </w:rPr>
        <w:lastRenderedPageBreak/>
        <w:t>errors, because the amendments are merely correcting the text rather than the actual state of the law.  However, in the interests of clarity, the Regulator decided to amend the</w:t>
      </w:r>
      <w:r w:rsidR="008B1A58" w:rsidRPr="007932EC">
        <w:rPr>
          <w:rFonts w:ascii="Times New Roman" w:hAnsi="Times New Roman"/>
          <w:color w:val="000000"/>
          <w:sz w:val="24"/>
          <w:szCs w:val="24"/>
        </w:rPr>
        <w:t xml:space="preserve"> relevant provisions</w:t>
      </w:r>
      <w:r w:rsidR="00AB28BD" w:rsidRPr="007932EC">
        <w:rPr>
          <w:rFonts w:ascii="Times New Roman" w:hAnsi="Times New Roman"/>
          <w:color w:val="000000"/>
          <w:sz w:val="24"/>
          <w:szCs w:val="24"/>
        </w:rPr>
        <w:t xml:space="preserve">. </w:t>
      </w:r>
    </w:p>
    <w:p w14:paraId="177926C6" w14:textId="77777777" w:rsidR="0083551F" w:rsidRDefault="0083551F" w:rsidP="00AA3D9E">
      <w:pPr>
        <w:spacing w:before="60" w:after="0" w:line="260" w:lineRule="exact"/>
        <w:jc w:val="both"/>
        <w:rPr>
          <w:rFonts w:ascii="Times New Roman" w:eastAsia="Times New Roman" w:hAnsi="Times New Roman"/>
          <w:sz w:val="24"/>
          <w:szCs w:val="24"/>
        </w:rPr>
      </w:pPr>
    </w:p>
    <w:p w14:paraId="3CB9FE85" w14:textId="6B9B0AC6" w:rsidR="0083551F" w:rsidRDefault="0083551F" w:rsidP="0083551F">
      <w:pPr>
        <w:spacing w:before="60" w:after="0" w:line="260" w:lineRule="exact"/>
        <w:jc w:val="both"/>
        <w:rPr>
          <w:rFonts w:ascii="Times New Roman" w:hAnsi="Times New Roman"/>
          <w:sz w:val="24"/>
          <w:szCs w:val="24"/>
        </w:rPr>
      </w:pPr>
      <w:r>
        <w:rPr>
          <w:rFonts w:ascii="Times New Roman" w:eastAsia="Times New Roman" w:hAnsi="Times New Roman"/>
          <w:sz w:val="24"/>
          <w:szCs w:val="24"/>
        </w:rPr>
        <w:t>Th</w:t>
      </w:r>
      <w:r w:rsidR="00AA0D08">
        <w:rPr>
          <w:rFonts w:ascii="Times New Roman" w:eastAsia="Times New Roman" w:hAnsi="Times New Roman"/>
          <w:sz w:val="24"/>
          <w:szCs w:val="24"/>
        </w:rPr>
        <w:t xml:space="preserve">is </w:t>
      </w:r>
      <w:r w:rsidR="008F5032">
        <w:rPr>
          <w:rFonts w:ascii="Times New Roman" w:eastAsia="Times New Roman" w:hAnsi="Times New Roman"/>
          <w:sz w:val="24"/>
          <w:szCs w:val="24"/>
        </w:rPr>
        <w:t>d</w:t>
      </w:r>
      <w:r w:rsidR="006E0245">
        <w:rPr>
          <w:rFonts w:ascii="Times New Roman" w:eastAsia="Times New Roman" w:hAnsi="Times New Roman"/>
          <w:sz w:val="24"/>
          <w:szCs w:val="24"/>
        </w:rPr>
        <w:t xml:space="preserve">etermination </w:t>
      </w:r>
      <w:r>
        <w:rPr>
          <w:rFonts w:ascii="Times New Roman" w:eastAsia="Times New Roman" w:hAnsi="Times New Roman"/>
          <w:sz w:val="24"/>
          <w:szCs w:val="24"/>
        </w:rPr>
        <w:t>also c</w:t>
      </w:r>
      <w:r w:rsidR="00AA3D9E" w:rsidRPr="00AA3D9E">
        <w:rPr>
          <w:rFonts w:ascii="Times New Roman" w:eastAsia="Times New Roman" w:hAnsi="Times New Roman"/>
          <w:sz w:val="24"/>
          <w:szCs w:val="24"/>
        </w:rPr>
        <w:t>orrects a</w:t>
      </w:r>
      <w:r>
        <w:rPr>
          <w:rFonts w:ascii="Times New Roman" w:eastAsia="Times New Roman" w:hAnsi="Times New Roman"/>
          <w:sz w:val="24"/>
          <w:szCs w:val="24"/>
        </w:rPr>
        <w:t>n error in the way in which the equation that underpins Step 4</w:t>
      </w:r>
      <w:r w:rsidR="008F5032">
        <w:rPr>
          <w:rFonts w:ascii="Times New Roman" w:eastAsia="Times New Roman" w:hAnsi="Times New Roman"/>
          <w:sz w:val="24"/>
          <w:szCs w:val="24"/>
        </w:rPr>
        <w:t>.</w:t>
      </w:r>
      <w:r>
        <w:rPr>
          <w:rFonts w:ascii="Times New Roman" w:eastAsia="Times New Roman" w:hAnsi="Times New Roman"/>
          <w:sz w:val="24"/>
          <w:szCs w:val="24"/>
        </w:rPr>
        <w:t>b</w:t>
      </w:r>
      <w:r w:rsidR="008F5032">
        <w:rPr>
          <w:rFonts w:ascii="Times New Roman" w:eastAsia="Times New Roman" w:hAnsi="Times New Roman"/>
          <w:sz w:val="24"/>
          <w:szCs w:val="24"/>
        </w:rPr>
        <w:t>.</w:t>
      </w:r>
      <w:r>
        <w:rPr>
          <w:rFonts w:ascii="Times New Roman" w:eastAsia="Times New Roman" w:hAnsi="Times New Roman"/>
          <w:sz w:val="24"/>
          <w:szCs w:val="24"/>
        </w:rPr>
        <w:t xml:space="preserve"> of </w:t>
      </w:r>
      <w:r w:rsidR="00AA3D9E" w:rsidRPr="00AA3D9E">
        <w:rPr>
          <w:rFonts w:ascii="Times New Roman" w:eastAsia="Times New Roman" w:hAnsi="Times New Roman"/>
          <w:sz w:val="24"/>
          <w:szCs w:val="24"/>
        </w:rPr>
        <w:t>the method for determining the number of certificates that may be created for a model of solar water heater</w:t>
      </w:r>
      <w:r w:rsidR="00AA3D9E">
        <w:rPr>
          <w:rFonts w:ascii="Times New Roman" w:eastAsia="Times New Roman" w:hAnsi="Times New Roman"/>
          <w:sz w:val="24"/>
          <w:szCs w:val="24"/>
        </w:rPr>
        <w:t xml:space="preserve"> </w:t>
      </w:r>
      <w:r w:rsidR="00AA3D9E" w:rsidRPr="00AA3D9E">
        <w:rPr>
          <w:rFonts w:ascii="Times New Roman" w:eastAsia="Times New Roman" w:hAnsi="Times New Roman"/>
          <w:sz w:val="24"/>
          <w:szCs w:val="24"/>
        </w:rPr>
        <w:t>with a volumetric capacity more than 700</w:t>
      </w:r>
      <w:r w:rsidR="004563C8">
        <w:rPr>
          <w:rFonts w:ascii="Times New Roman" w:eastAsia="Times New Roman" w:hAnsi="Times New Roman"/>
          <w:sz w:val="24"/>
          <w:szCs w:val="24"/>
        </w:rPr>
        <w:t> </w:t>
      </w:r>
      <w:r w:rsidR="00AA3D9E" w:rsidRPr="00AA3D9E">
        <w:rPr>
          <w:rFonts w:ascii="Times New Roman" w:eastAsia="Times New Roman" w:hAnsi="Times New Roman"/>
          <w:sz w:val="24"/>
          <w:szCs w:val="24"/>
        </w:rPr>
        <w:t>litres</w:t>
      </w:r>
      <w:r>
        <w:rPr>
          <w:rFonts w:ascii="Times New Roman" w:eastAsia="Times New Roman" w:hAnsi="Times New Roman"/>
          <w:sz w:val="24"/>
          <w:szCs w:val="24"/>
        </w:rPr>
        <w:t xml:space="preserve"> has been described in the text</w:t>
      </w:r>
      <w:r w:rsidR="00AA3D9E" w:rsidRPr="00AA3D9E">
        <w:rPr>
          <w:rFonts w:ascii="Times New Roman" w:eastAsia="Times New Roman" w:hAnsi="Times New Roman"/>
          <w:sz w:val="24"/>
          <w:szCs w:val="24"/>
        </w:rPr>
        <w:t xml:space="preserve">.  </w:t>
      </w:r>
      <w:r w:rsidR="00E15FB8">
        <w:rPr>
          <w:rFonts w:ascii="Times New Roman" w:eastAsia="Times New Roman" w:hAnsi="Times New Roman"/>
          <w:sz w:val="24"/>
          <w:szCs w:val="24"/>
        </w:rPr>
        <w:t>Th</w:t>
      </w:r>
      <w:r w:rsidR="00AB28BD">
        <w:rPr>
          <w:rFonts w:ascii="Times New Roman" w:eastAsia="Times New Roman" w:hAnsi="Times New Roman"/>
          <w:sz w:val="24"/>
          <w:szCs w:val="24"/>
        </w:rPr>
        <w:t xml:space="preserve">is correction </w:t>
      </w:r>
      <w:r w:rsidR="00E15FB8">
        <w:rPr>
          <w:rFonts w:ascii="Times New Roman" w:eastAsia="Times New Roman" w:hAnsi="Times New Roman"/>
          <w:sz w:val="24"/>
          <w:szCs w:val="24"/>
        </w:rPr>
        <w:t xml:space="preserve">will eliminate any confusion that may arise on reading the text of the </w:t>
      </w:r>
      <w:r w:rsidR="008F5032">
        <w:rPr>
          <w:rFonts w:ascii="Times New Roman" w:eastAsia="Times New Roman" w:hAnsi="Times New Roman"/>
          <w:sz w:val="24"/>
          <w:szCs w:val="24"/>
        </w:rPr>
        <w:t>2016</w:t>
      </w:r>
      <w:r w:rsidR="006E0245">
        <w:rPr>
          <w:rFonts w:ascii="Times New Roman" w:eastAsia="Times New Roman" w:hAnsi="Times New Roman"/>
          <w:sz w:val="24"/>
          <w:szCs w:val="24"/>
        </w:rPr>
        <w:t xml:space="preserve"> Determination</w:t>
      </w:r>
      <w:r w:rsidR="00AB28BD">
        <w:rPr>
          <w:rFonts w:ascii="Times New Roman" w:eastAsia="Times New Roman" w:hAnsi="Times New Roman"/>
          <w:sz w:val="24"/>
          <w:szCs w:val="24"/>
        </w:rPr>
        <w:t xml:space="preserve">.  However, </w:t>
      </w:r>
      <w:r w:rsidR="00E15FB8">
        <w:rPr>
          <w:rFonts w:ascii="Times New Roman" w:eastAsia="Times New Roman" w:hAnsi="Times New Roman"/>
          <w:sz w:val="24"/>
          <w:szCs w:val="24"/>
        </w:rPr>
        <w:t xml:space="preserve">as a matter of practice, the </w:t>
      </w:r>
      <w:r w:rsidR="00AB28BD">
        <w:rPr>
          <w:rFonts w:ascii="Times New Roman" w:eastAsia="Times New Roman" w:hAnsi="Times New Roman"/>
          <w:sz w:val="24"/>
          <w:szCs w:val="24"/>
        </w:rPr>
        <w:t>correction is</w:t>
      </w:r>
      <w:r w:rsidR="00E15FB8">
        <w:rPr>
          <w:rFonts w:ascii="Times New Roman" w:eastAsia="Times New Roman" w:hAnsi="Times New Roman"/>
          <w:sz w:val="24"/>
          <w:szCs w:val="24"/>
        </w:rPr>
        <w:t xml:space="preserve"> likely to be of little consequence</w:t>
      </w:r>
      <w:r w:rsidR="00AB28BD">
        <w:rPr>
          <w:rFonts w:ascii="Times New Roman" w:eastAsia="Times New Roman" w:hAnsi="Times New Roman"/>
          <w:sz w:val="24"/>
          <w:szCs w:val="24"/>
        </w:rPr>
        <w:t xml:space="preserve">, because </w:t>
      </w:r>
      <w:r w:rsidR="006C5300">
        <w:rPr>
          <w:rFonts w:ascii="Times New Roman" w:eastAsia="Times New Roman" w:hAnsi="Times New Roman"/>
          <w:sz w:val="24"/>
          <w:szCs w:val="24"/>
        </w:rPr>
        <w:t>the wrongly</w:t>
      </w:r>
      <w:r w:rsidR="00DE3A87">
        <w:rPr>
          <w:rFonts w:ascii="Times New Roman" w:eastAsia="Times New Roman" w:hAnsi="Times New Roman"/>
          <w:sz w:val="24"/>
          <w:szCs w:val="24"/>
        </w:rPr>
        <w:t>-</w:t>
      </w:r>
      <w:r w:rsidR="006C5300">
        <w:rPr>
          <w:rFonts w:ascii="Times New Roman" w:eastAsia="Times New Roman" w:hAnsi="Times New Roman"/>
          <w:sz w:val="24"/>
          <w:szCs w:val="24"/>
        </w:rPr>
        <w:t xml:space="preserve">described equation </w:t>
      </w:r>
      <w:r w:rsidR="0020016E">
        <w:rPr>
          <w:rFonts w:ascii="Times New Roman" w:eastAsia="Times New Roman" w:hAnsi="Times New Roman"/>
          <w:sz w:val="24"/>
          <w:szCs w:val="24"/>
        </w:rPr>
        <w:t xml:space="preserve">is set out correctly in the </w:t>
      </w:r>
      <w:r w:rsidR="0020016E" w:rsidRPr="00AF08AC">
        <w:rPr>
          <w:rFonts w:ascii="Times New Roman" w:hAnsi="Times New Roman"/>
          <w:sz w:val="24"/>
          <w:szCs w:val="24"/>
        </w:rPr>
        <w:t xml:space="preserve">Transient Energy System Simulation Tool </w:t>
      </w:r>
      <w:r w:rsidR="0020016E">
        <w:rPr>
          <w:rFonts w:ascii="Times New Roman" w:hAnsi="Times New Roman"/>
          <w:sz w:val="24"/>
          <w:szCs w:val="24"/>
        </w:rPr>
        <w:t>(</w:t>
      </w:r>
      <w:r>
        <w:rPr>
          <w:rFonts w:ascii="Times New Roman" w:hAnsi="Times New Roman"/>
          <w:sz w:val="24"/>
          <w:szCs w:val="24"/>
        </w:rPr>
        <w:t>TRNSYS</w:t>
      </w:r>
      <w:r w:rsidR="0020016E">
        <w:rPr>
          <w:rFonts w:ascii="Times New Roman" w:hAnsi="Times New Roman"/>
          <w:sz w:val="24"/>
          <w:szCs w:val="24"/>
        </w:rPr>
        <w:t>)</w:t>
      </w:r>
      <w:r>
        <w:rPr>
          <w:rFonts w:ascii="Times New Roman" w:hAnsi="Times New Roman"/>
          <w:sz w:val="24"/>
          <w:szCs w:val="24"/>
        </w:rPr>
        <w:t xml:space="preserve"> computer modelling package that underpins the method</w:t>
      </w:r>
      <w:r w:rsidR="0020016E">
        <w:rPr>
          <w:rFonts w:ascii="Times New Roman" w:hAnsi="Times New Roman"/>
          <w:sz w:val="24"/>
          <w:szCs w:val="24"/>
        </w:rPr>
        <w:t xml:space="preserve">.  </w:t>
      </w:r>
      <w:r w:rsidR="006C5300">
        <w:rPr>
          <w:rFonts w:ascii="Times New Roman" w:hAnsi="Times New Roman"/>
          <w:sz w:val="24"/>
          <w:szCs w:val="24"/>
        </w:rPr>
        <w:t>(All a</w:t>
      </w:r>
      <w:r w:rsidR="0020016E">
        <w:rPr>
          <w:rFonts w:ascii="Times New Roman" w:hAnsi="Times New Roman"/>
          <w:sz w:val="24"/>
          <w:szCs w:val="24"/>
        </w:rPr>
        <w:t xml:space="preserve">pplicants are required to </w:t>
      </w:r>
      <w:r>
        <w:rPr>
          <w:rFonts w:ascii="Times New Roman" w:hAnsi="Times New Roman"/>
          <w:sz w:val="24"/>
          <w:szCs w:val="24"/>
        </w:rPr>
        <w:t>use</w:t>
      </w:r>
      <w:r w:rsidR="0020016E">
        <w:rPr>
          <w:rFonts w:ascii="Times New Roman" w:hAnsi="Times New Roman"/>
          <w:sz w:val="24"/>
          <w:szCs w:val="24"/>
        </w:rPr>
        <w:t xml:space="preserve"> the </w:t>
      </w:r>
      <w:r w:rsidR="005E5BC2">
        <w:rPr>
          <w:rFonts w:ascii="Times New Roman" w:hAnsi="Times New Roman"/>
          <w:sz w:val="24"/>
          <w:szCs w:val="24"/>
        </w:rPr>
        <w:t xml:space="preserve">TRNSYS computer modelling package to </w:t>
      </w:r>
      <w:r>
        <w:rPr>
          <w:rFonts w:ascii="Times New Roman" w:hAnsi="Times New Roman"/>
          <w:sz w:val="24"/>
          <w:szCs w:val="24"/>
        </w:rPr>
        <w:t xml:space="preserve">undertake the modelling required </w:t>
      </w:r>
      <w:r w:rsidR="00DE3A87">
        <w:rPr>
          <w:rFonts w:ascii="Times New Roman" w:hAnsi="Times New Roman"/>
          <w:sz w:val="24"/>
          <w:szCs w:val="24"/>
        </w:rPr>
        <w:t xml:space="preserve">by the </w:t>
      </w:r>
      <w:r w:rsidR="008F5032">
        <w:rPr>
          <w:rFonts w:ascii="Times New Roman" w:hAnsi="Times New Roman"/>
          <w:sz w:val="24"/>
          <w:szCs w:val="24"/>
        </w:rPr>
        <w:t>2016</w:t>
      </w:r>
      <w:r w:rsidR="006E0245">
        <w:rPr>
          <w:rFonts w:ascii="Times New Roman" w:hAnsi="Times New Roman"/>
          <w:sz w:val="24"/>
          <w:szCs w:val="24"/>
        </w:rPr>
        <w:t xml:space="preserve"> Determination</w:t>
      </w:r>
      <w:r>
        <w:rPr>
          <w:rFonts w:ascii="Times New Roman" w:hAnsi="Times New Roman"/>
          <w:sz w:val="24"/>
          <w:szCs w:val="24"/>
        </w:rPr>
        <w:t>.)</w:t>
      </w:r>
    </w:p>
    <w:p w14:paraId="6DE0A11F" w14:textId="5D92023E" w:rsidR="00551B1D" w:rsidRDefault="00551B1D" w:rsidP="0083551F">
      <w:pPr>
        <w:spacing w:before="60" w:after="0" w:line="260" w:lineRule="exact"/>
        <w:jc w:val="both"/>
        <w:rPr>
          <w:rFonts w:ascii="Times New Roman" w:hAnsi="Times New Roman"/>
          <w:sz w:val="24"/>
          <w:szCs w:val="24"/>
        </w:rPr>
      </w:pPr>
    </w:p>
    <w:p w14:paraId="00897A32" w14:textId="2DF0FD3D" w:rsidR="00551B1D" w:rsidRPr="00AF08AC" w:rsidRDefault="00551B1D" w:rsidP="00551B1D">
      <w:pPr>
        <w:spacing w:before="60" w:after="80" w:line="260" w:lineRule="exact"/>
        <w:jc w:val="both"/>
        <w:rPr>
          <w:rFonts w:ascii="Times New Roman" w:hAnsi="Times New Roman"/>
          <w:sz w:val="24"/>
          <w:szCs w:val="24"/>
        </w:rPr>
      </w:pPr>
      <w:r>
        <w:rPr>
          <w:rFonts w:ascii="Times New Roman" w:hAnsi="Times New Roman"/>
          <w:sz w:val="24"/>
          <w:szCs w:val="24"/>
        </w:rPr>
        <w:t xml:space="preserve">The TRNSYS </w:t>
      </w:r>
      <w:r w:rsidRPr="00AF08AC">
        <w:rPr>
          <w:rFonts w:ascii="Times New Roman" w:hAnsi="Times New Roman"/>
          <w:sz w:val="24"/>
          <w:szCs w:val="24"/>
        </w:rPr>
        <w:t>computer modelling package (versions 15 and 16</w:t>
      </w:r>
      <w:r>
        <w:rPr>
          <w:rFonts w:ascii="Times New Roman" w:hAnsi="Times New Roman"/>
          <w:sz w:val="24"/>
          <w:szCs w:val="24"/>
        </w:rPr>
        <w:t xml:space="preserve">) was </w:t>
      </w:r>
      <w:r w:rsidRPr="00AF08AC">
        <w:rPr>
          <w:rFonts w:ascii="Times New Roman" w:hAnsi="Times New Roman"/>
          <w:sz w:val="24"/>
          <w:szCs w:val="24"/>
        </w:rPr>
        <w:t xml:space="preserve">produced by the University of Wisconsin-Madison (Klein, S.A. et al, TRNSYS 16: A Transient System Simulation Program, Solar Energy Laboratory, University of Wisconsin, Madison, USA and Klein, S.A. et al, TRNSYS 15: A Transient System Simulation Program, Solar Energy Laboratory, University of Wisconsin, Madison, USA). Information about the package, including its distributors, could in </w:t>
      </w:r>
      <w:r>
        <w:rPr>
          <w:rFonts w:ascii="Times New Roman" w:hAnsi="Times New Roman"/>
          <w:sz w:val="24"/>
          <w:szCs w:val="24"/>
        </w:rPr>
        <w:t>February 2017</w:t>
      </w:r>
      <w:r w:rsidRPr="00AF08AC">
        <w:rPr>
          <w:rFonts w:ascii="Times New Roman" w:hAnsi="Times New Roman"/>
          <w:sz w:val="24"/>
          <w:szCs w:val="24"/>
        </w:rPr>
        <w:t xml:space="preserve"> be viewed on the University of Wisconsin-Madison’s website (</w:t>
      </w:r>
      <w:hyperlink r:id="rId11" w:history="1">
        <w:r w:rsidRPr="00CE417B">
          <w:rPr>
            <w:rStyle w:val="Hyperlink"/>
            <w:rFonts w:ascii="Times New Roman" w:hAnsi="Times New Roman"/>
            <w:sz w:val="24"/>
            <w:szCs w:val="24"/>
          </w:rPr>
          <w:t>http://sel.me.wisc.edu/trnsys/index.html</w:t>
        </w:r>
      </w:hyperlink>
      <w:r w:rsidRPr="00AF08AC">
        <w:rPr>
          <w:rFonts w:ascii="Times New Roman" w:hAnsi="Times New Roman"/>
          <w:sz w:val="24"/>
          <w:szCs w:val="24"/>
        </w:rPr>
        <w:t>).</w:t>
      </w:r>
      <w:r>
        <w:rPr>
          <w:rFonts w:ascii="Times New Roman" w:hAnsi="Times New Roman"/>
          <w:sz w:val="24"/>
          <w:szCs w:val="24"/>
        </w:rPr>
        <w:t xml:space="preserve">  Other relevant information includes:</w:t>
      </w:r>
    </w:p>
    <w:p w14:paraId="6402E262" w14:textId="77777777" w:rsidR="00551B1D" w:rsidRPr="00551B1D" w:rsidRDefault="00551B1D" w:rsidP="00551B1D">
      <w:pPr>
        <w:pStyle w:val="ListParagraph"/>
        <w:numPr>
          <w:ilvl w:val="0"/>
          <w:numId w:val="15"/>
        </w:numPr>
        <w:spacing w:before="60" w:after="80" w:line="260" w:lineRule="exact"/>
        <w:contextualSpacing w:val="0"/>
        <w:rPr>
          <w:rFonts w:ascii="Times New Roman" w:hAnsi="Times New Roman"/>
          <w:sz w:val="24"/>
          <w:szCs w:val="24"/>
        </w:rPr>
      </w:pPr>
      <w:r w:rsidRPr="00551B1D">
        <w:rPr>
          <w:rFonts w:ascii="Times New Roman" w:hAnsi="Times New Roman"/>
          <w:sz w:val="24"/>
          <w:szCs w:val="24"/>
        </w:rPr>
        <w:t>TRNSYS Extensions for Australian Solar Products (extension package TRNAUS).  The package was prepared in February 2014 by Graham L. Morrison, School of Mechanical Engineering, University of New South Wales. The package could in February 2017 be viewed on Thermal Design Pty Ltd’s website (</w:t>
      </w:r>
      <w:hyperlink r:id="rId12" w:history="1">
        <w:r w:rsidRPr="00551B1D">
          <w:rPr>
            <w:rStyle w:val="Hyperlink"/>
            <w:rFonts w:ascii="Times New Roman" w:hAnsi="Times New Roman"/>
            <w:sz w:val="24"/>
            <w:szCs w:val="24"/>
          </w:rPr>
          <w:t>http://users.tpg.com.au/t_design</w:t>
        </w:r>
      </w:hyperlink>
      <w:r w:rsidRPr="00551B1D">
        <w:rPr>
          <w:rFonts w:ascii="Times New Roman" w:hAnsi="Times New Roman"/>
          <w:sz w:val="24"/>
          <w:szCs w:val="24"/>
        </w:rPr>
        <w:t xml:space="preserve"> ).</w:t>
      </w:r>
    </w:p>
    <w:p w14:paraId="5DB3C246" w14:textId="77777777" w:rsidR="00551B1D" w:rsidRDefault="00551B1D" w:rsidP="00551B1D">
      <w:pPr>
        <w:pStyle w:val="P1"/>
        <w:ind w:left="0" w:firstLine="0"/>
      </w:pPr>
    </w:p>
    <w:p w14:paraId="5430D28B" w14:textId="1993CA2F" w:rsidR="00551B1D" w:rsidRPr="00B15C34" w:rsidRDefault="00551B1D" w:rsidP="00551B1D">
      <w:pPr>
        <w:pStyle w:val="P1"/>
        <w:numPr>
          <w:ilvl w:val="0"/>
          <w:numId w:val="15"/>
        </w:numPr>
        <w:tabs>
          <w:tab w:val="clear" w:pos="1191"/>
          <w:tab w:val="right" w:pos="1560"/>
        </w:tabs>
        <w:jc w:val="left"/>
        <w:rPr>
          <w:rFonts w:ascii="Times New Roman" w:hAnsi="Times New Roman"/>
        </w:rPr>
      </w:pPr>
      <w:r w:rsidRPr="00B15C34">
        <w:rPr>
          <w:rFonts w:ascii="Times New Roman" w:hAnsi="Times New Roman"/>
          <w:szCs w:val="20"/>
        </w:rPr>
        <w:t>Clean Energy Regulator template TRNSYS deck and weather files</w:t>
      </w:r>
      <w:r w:rsidRPr="00B15C34">
        <w:rPr>
          <w:rFonts w:ascii="Times New Roman" w:hAnsi="Times New Roman"/>
        </w:rPr>
        <w:t>.</w:t>
      </w:r>
      <w:r>
        <w:rPr>
          <w:rFonts w:ascii="Times New Roman" w:hAnsi="Times New Roman"/>
        </w:rPr>
        <w:t xml:space="preserve"> </w:t>
      </w:r>
      <w:r w:rsidRPr="00B15C34">
        <w:rPr>
          <w:rFonts w:ascii="Times New Roman" w:hAnsi="Times New Roman"/>
        </w:rPr>
        <w:t>This zip file contains template deck and weather files to be used as the basis of the TRNSYS modelling for the STC methodology to support an</w:t>
      </w:r>
      <w:r w:rsidR="00FA36AF">
        <w:rPr>
          <w:rFonts w:ascii="Times New Roman" w:hAnsi="Times New Roman"/>
        </w:rPr>
        <w:t xml:space="preserve">y request made by (or for) </w:t>
      </w:r>
      <w:r w:rsidRPr="00B15C34">
        <w:rPr>
          <w:rFonts w:ascii="Times New Roman" w:hAnsi="Times New Roman"/>
        </w:rPr>
        <w:t xml:space="preserve">manufacturers to have their solar water heater models added to the Register of solar </w:t>
      </w:r>
      <w:r>
        <w:rPr>
          <w:rFonts w:ascii="Times New Roman" w:hAnsi="Times New Roman"/>
        </w:rPr>
        <w:t xml:space="preserve">water </w:t>
      </w:r>
      <w:r w:rsidRPr="00B15C34">
        <w:rPr>
          <w:rFonts w:ascii="Times New Roman" w:hAnsi="Times New Roman"/>
        </w:rPr>
        <w:t xml:space="preserve">heaters. </w:t>
      </w:r>
      <w:r>
        <w:rPr>
          <w:rFonts w:ascii="Times New Roman" w:hAnsi="Times New Roman"/>
        </w:rPr>
        <w:t>The document ‘CER template decks’ could in February 2017 be viewed on the Clean Energy Regulator’s website (</w:t>
      </w:r>
      <w:hyperlink r:id="rId13" w:history="1">
        <w:r w:rsidRPr="00CE417B">
          <w:rPr>
            <w:rStyle w:val="Hyperlink"/>
            <w:rFonts w:ascii="Times New Roman" w:hAnsi="Times New Roman"/>
          </w:rPr>
          <w:t>http://www.cleanenergyregulator.gov.au/RET/Pages/Forms and resources/Forms-and-resources-for-manufacturers.aspx</w:t>
        </w:r>
      </w:hyperlink>
      <w:r>
        <w:rPr>
          <w:rFonts w:ascii="Times New Roman" w:hAnsi="Times New Roman"/>
        </w:rPr>
        <w:t xml:space="preserve"> ). </w:t>
      </w:r>
    </w:p>
    <w:p w14:paraId="456CF896" w14:textId="77777777" w:rsidR="00551B1D" w:rsidRDefault="00551B1D" w:rsidP="00551B1D">
      <w:pPr>
        <w:spacing w:before="60" w:after="0" w:line="260" w:lineRule="exact"/>
        <w:jc w:val="both"/>
        <w:rPr>
          <w:rFonts w:ascii="Times New Roman" w:hAnsi="Times New Roman"/>
          <w:sz w:val="24"/>
          <w:szCs w:val="24"/>
        </w:rPr>
      </w:pPr>
    </w:p>
    <w:p w14:paraId="484176AD" w14:textId="4DA6758D" w:rsidR="008B1A58" w:rsidRPr="008B1A58" w:rsidRDefault="008B1A58" w:rsidP="0083551F">
      <w:pPr>
        <w:spacing w:before="60" w:after="0" w:line="260" w:lineRule="exact"/>
        <w:jc w:val="both"/>
        <w:rPr>
          <w:rFonts w:ascii="Times New Roman" w:hAnsi="Times New Roman"/>
          <w:sz w:val="24"/>
          <w:szCs w:val="24"/>
        </w:rPr>
      </w:pPr>
      <w:r>
        <w:rPr>
          <w:rFonts w:ascii="Times New Roman" w:hAnsi="Times New Roman"/>
          <w:sz w:val="24"/>
          <w:szCs w:val="24"/>
        </w:rPr>
        <w:t>Th</w:t>
      </w:r>
      <w:r w:rsidR="00AA0D08">
        <w:rPr>
          <w:rFonts w:ascii="Times New Roman" w:hAnsi="Times New Roman"/>
          <w:sz w:val="24"/>
          <w:szCs w:val="24"/>
        </w:rPr>
        <w:t>is determination</w:t>
      </w:r>
      <w:r>
        <w:rPr>
          <w:rFonts w:ascii="Times New Roman" w:hAnsi="Times New Roman"/>
          <w:sz w:val="24"/>
          <w:szCs w:val="24"/>
        </w:rPr>
        <w:t xml:space="preserve"> is made under subregulation 19B(1) of the Regulations, as extended by subsection 33(3) of the </w:t>
      </w:r>
      <w:r w:rsidRPr="008B1A58">
        <w:rPr>
          <w:rFonts w:ascii="Times New Roman" w:hAnsi="Times New Roman"/>
          <w:i/>
          <w:sz w:val="24"/>
          <w:szCs w:val="24"/>
        </w:rPr>
        <w:t>Acts Interpretation Act 1901</w:t>
      </w:r>
      <w:r w:rsidRPr="008B1A58">
        <w:rPr>
          <w:rFonts w:ascii="Times New Roman" w:hAnsi="Times New Roman"/>
          <w:sz w:val="24"/>
          <w:szCs w:val="24"/>
        </w:rPr>
        <w:t>.</w:t>
      </w:r>
      <w:r>
        <w:rPr>
          <w:rFonts w:ascii="Times New Roman" w:hAnsi="Times New Roman"/>
          <w:sz w:val="24"/>
          <w:szCs w:val="24"/>
        </w:rPr>
        <w:t xml:space="preserve">  Subsection 33</w:t>
      </w:r>
      <w:r w:rsidRPr="008B1A58">
        <w:rPr>
          <w:rFonts w:ascii="Times New Roman" w:hAnsi="Times New Roman"/>
          <w:sz w:val="24"/>
          <w:szCs w:val="24"/>
        </w:rPr>
        <w:t xml:space="preserve">(3) </w:t>
      </w:r>
      <w:r>
        <w:rPr>
          <w:rFonts w:ascii="Times New Roman" w:hAnsi="Times New Roman"/>
          <w:sz w:val="24"/>
          <w:szCs w:val="24"/>
        </w:rPr>
        <w:t>provides that</w:t>
      </w:r>
      <w:r w:rsidRPr="008B1A58">
        <w:rPr>
          <w:rFonts w:ascii="Times New Roman" w:hAnsi="Times New Roman"/>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w:t>
      </w:r>
      <w:r>
        <w:rPr>
          <w:rFonts w:ascii="Times New Roman" w:hAnsi="Times New Roman"/>
          <w:sz w:val="24"/>
          <w:szCs w:val="24"/>
        </w:rPr>
        <w:t>, or vary any such instrument.</w:t>
      </w:r>
    </w:p>
    <w:p w14:paraId="38F8D7BC" w14:textId="77777777" w:rsidR="0083551F" w:rsidRDefault="0083551F" w:rsidP="00AA3D9E">
      <w:pPr>
        <w:spacing w:before="60" w:after="0" w:line="260" w:lineRule="exact"/>
        <w:rPr>
          <w:rFonts w:ascii="Times New Roman" w:hAnsi="Times New Roman"/>
          <w:sz w:val="24"/>
          <w:szCs w:val="24"/>
        </w:rPr>
      </w:pPr>
    </w:p>
    <w:p w14:paraId="1FE227A6" w14:textId="602A2D24" w:rsidR="004049EB" w:rsidRDefault="004049EB" w:rsidP="00C4326E">
      <w:pPr>
        <w:spacing w:line="240" w:lineRule="auto"/>
        <w:rPr>
          <w:rFonts w:ascii="Times New Roman" w:hAnsi="Times New Roman"/>
          <w:sz w:val="24"/>
        </w:rPr>
      </w:pPr>
      <w:r>
        <w:rPr>
          <w:rFonts w:ascii="Times New Roman" w:hAnsi="Times New Roman"/>
          <w:sz w:val="24"/>
        </w:rPr>
        <w:t>Th</w:t>
      </w:r>
      <w:r w:rsidR="00AA0D08">
        <w:rPr>
          <w:rFonts w:ascii="Times New Roman" w:hAnsi="Times New Roman"/>
          <w:sz w:val="24"/>
        </w:rPr>
        <w:t>is</w:t>
      </w:r>
      <w:r>
        <w:rPr>
          <w:rFonts w:ascii="Times New Roman" w:hAnsi="Times New Roman"/>
          <w:sz w:val="24"/>
        </w:rPr>
        <w:t xml:space="preserve"> </w:t>
      </w:r>
      <w:r w:rsidR="008F5032">
        <w:rPr>
          <w:rFonts w:ascii="Times New Roman" w:hAnsi="Times New Roman"/>
          <w:sz w:val="24"/>
        </w:rPr>
        <w:t>determination</w:t>
      </w:r>
      <w:r>
        <w:rPr>
          <w:rFonts w:ascii="Times New Roman" w:hAnsi="Times New Roman"/>
          <w:sz w:val="24"/>
        </w:rPr>
        <w:t xml:space="preserve"> is a legislative instrument for the purposes of the </w:t>
      </w:r>
      <w:r>
        <w:rPr>
          <w:rFonts w:ascii="Times New Roman" w:hAnsi="Times New Roman"/>
          <w:i/>
          <w:sz w:val="24"/>
        </w:rPr>
        <w:t>Legislation Act 2003</w:t>
      </w:r>
      <w:r>
        <w:rPr>
          <w:rFonts w:ascii="Times New Roman" w:hAnsi="Times New Roman"/>
          <w:sz w:val="24"/>
        </w:rPr>
        <w:t>.</w:t>
      </w:r>
    </w:p>
    <w:p w14:paraId="4217D842" w14:textId="1186BEE7" w:rsidR="007A577A" w:rsidRDefault="007A577A" w:rsidP="007A577A">
      <w:pPr>
        <w:spacing w:after="0" w:line="240" w:lineRule="auto"/>
        <w:rPr>
          <w:rFonts w:ascii="Times New Roman" w:hAnsi="Times New Roman"/>
          <w:sz w:val="24"/>
          <w:szCs w:val="24"/>
        </w:rPr>
      </w:pPr>
      <w:r>
        <w:rPr>
          <w:rFonts w:ascii="Times New Roman" w:hAnsi="Times New Roman"/>
          <w:sz w:val="24"/>
          <w:szCs w:val="24"/>
        </w:rPr>
        <w:t>Th</w:t>
      </w:r>
      <w:r w:rsidR="00AA0D08">
        <w:rPr>
          <w:rFonts w:ascii="Times New Roman" w:hAnsi="Times New Roman"/>
          <w:sz w:val="24"/>
          <w:szCs w:val="24"/>
        </w:rPr>
        <w:t>is</w:t>
      </w:r>
      <w:r>
        <w:rPr>
          <w:rFonts w:ascii="Times New Roman" w:hAnsi="Times New Roman"/>
          <w:sz w:val="24"/>
          <w:szCs w:val="24"/>
        </w:rPr>
        <w:t xml:space="preserve"> </w:t>
      </w:r>
      <w:r w:rsidR="008F5032">
        <w:rPr>
          <w:rFonts w:ascii="Times New Roman" w:hAnsi="Times New Roman"/>
          <w:sz w:val="24"/>
          <w:szCs w:val="24"/>
        </w:rPr>
        <w:t>determination</w:t>
      </w:r>
      <w:r>
        <w:rPr>
          <w:rFonts w:ascii="Times New Roman" w:hAnsi="Times New Roman"/>
          <w:sz w:val="24"/>
          <w:szCs w:val="24"/>
        </w:rPr>
        <w:t xml:space="preserve"> commences on </w:t>
      </w:r>
      <w:r w:rsidR="0020016E">
        <w:rPr>
          <w:rFonts w:ascii="Times New Roman" w:hAnsi="Times New Roman"/>
          <w:sz w:val="24"/>
          <w:szCs w:val="24"/>
        </w:rPr>
        <w:t>the day after it is registered</w:t>
      </w:r>
      <w:r>
        <w:rPr>
          <w:rFonts w:ascii="Times New Roman" w:hAnsi="Times New Roman"/>
          <w:sz w:val="24"/>
          <w:szCs w:val="24"/>
        </w:rPr>
        <w:t>.</w:t>
      </w:r>
    </w:p>
    <w:p w14:paraId="27D0245C" w14:textId="77777777" w:rsidR="007A577A" w:rsidRDefault="007A577A" w:rsidP="007A577A">
      <w:pPr>
        <w:spacing w:after="0" w:line="240" w:lineRule="auto"/>
        <w:rPr>
          <w:rFonts w:ascii="Times New Roman" w:hAnsi="Times New Roman"/>
          <w:sz w:val="24"/>
          <w:szCs w:val="24"/>
        </w:rPr>
      </w:pPr>
    </w:p>
    <w:p w14:paraId="1EFBA87B" w14:textId="336B72D2" w:rsidR="009A7312" w:rsidRDefault="004049EB" w:rsidP="009A7312">
      <w:pPr>
        <w:spacing w:line="240" w:lineRule="auto"/>
        <w:rPr>
          <w:rFonts w:ascii="Times New Roman" w:hAnsi="Times New Roman"/>
          <w:sz w:val="24"/>
        </w:rPr>
      </w:pPr>
      <w:r>
        <w:rPr>
          <w:rFonts w:ascii="Times New Roman" w:hAnsi="Times New Roman"/>
          <w:sz w:val="24"/>
        </w:rPr>
        <w:t xml:space="preserve">A statement of compatibility with human rights for the purposes of Part 3 of the </w:t>
      </w:r>
      <w:r>
        <w:rPr>
          <w:rFonts w:ascii="Times New Roman" w:hAnsi="Times New Roman"/>
          <w:i/>
          <w:sz w:val="24"/>
        </w:rPr>
        <w:t xml:space="preserve">Human Rights (Parliamentary Scrutiny) Act 2011 </w:t>
      </w:r>
      <w:r>
        <w:rPr>
          <w:rFonts w:ascii="Times New Roman" w:hAnsi="Times New Roman"/>
          <w:sz w:val="24"/>
        </w:rPr>
        <w:t xml:space="preserve">is at </w:t>
      </w:r>
      <w:r w:rsidRPr="00B14436">
        <w:rPr>
          <w:rFonts w:ascii="Times New Roman" w:hAnsi="Times New Roman"/>
          <w:sz w:val="24"/>
          <w:u w:val="single"/>
        </w:rPr>
        <w:t>Attachment A</w:t>
      </w:r>
      <w:r w:rsidRPr="004049EB">
        <w:rPr>
          <w:rFonts w:ascii="Times New Roman" w:hAnsi="Times New Roman"/>
          <w:sz w:val="24"/>
        </w:rPr>
        <w:t>.</w:t>
      </w:r>
      <w:r w:rsidR="009A7312">
        <w:rPr>
          <w:rFonts w:ascii="Times New Roman" w:hAnsi="Times New Roman"/>
          <w:sz w:val="24"/>
        </w:rPr>
        <w:br w:type="page"/>
      </w:r>
    </w:p>
    <w:p w14:paraId="05B33C01" w14:textId="77777777" w:rsidR="00A40E6E" w:rsidRDefault="00A40E6E" w:rsidP="00CB00A4">
      <w:pPr>
        <w:spacing w:after="0" w:line="240" w:lineRule="auto"/>
      </w:pPr>
      <w:r w:rsidRPr="00CB00A4">
        <w:rPr>
          <w:rFonts w:ascii="Times New Roman" w:hAnsi="Times New Roman"/>
          <w:b/>
          <w:sz w:val="24"/>
          <w:szCs w:val="24"/>
        </w:rPr>
        <w:lastRenderedPageBreak/>
        <w:t>Documents incorporated by reference</w:t>
      </w:r>
    </w:p>
    <w:p w14:paraId="481192F5" w14:textId="77777777" w:rsidR="00A40E6E" w:rsidRDefault="00A40E6E" w:rsidP="00DE3A87">
      <w:pPr>
        <w:pStyle w:val="P1"/>
        <w:ind w:left="0" w:firstLine="0"/>
      </w:pPr>
    </w:p>
    <w:p w14:paraId="653F9B5E" w14:textId="59EE69F2" w:rsidR="00A40E6E" w:rsidRDefault="00A40E6E" w:rsidP="00B77677">
      <w:pPr>
        <w:spacing w:after="0" w:line="240" w:lineRule="auto"/>
        <w:rPr>
          <w:rFonts w:ascii="Times New Roman" w:hAnsi="Times New Roman"/>
          <w:sz w:val="24"/>
          <w:szCs w:val="24"/>
        </w:rPr>
      </w:pPr>
      <w:r w:rsidRPr="00B77677">
        <w:rPr>
          <w:rFonts w:ascii="Times New Roman" w:hAnsi="Times New Roman"/>
          <w:sz w:val="24"/>
          <w:szCs w:val="24"/>
        </w:rPr>
        <w:t>Th</w:t>
      </w:r>
      <w:r w:rsidR="00AA0D08">
        <w:rPr>
          <w:rFonts w:ascii="Times New Roman" w:hAnsi="Times New Roman"/>
          <w:sz w:val="24"/>
          <w:szCs w:val="24"/>
        </w:rPr>
        <w:t>is</w:t>
      </w:r>
      <w:r w:rsidRPr="00B77677">
        <w:rPr>
          <w:rFonts w:ascii="Times New Roman" w:hAnsi="Times New Roman"/>
          <w:sz w:val="24"/>
          <w:szCs w:val="24"/>
        </w:rPr>
        <w:t xml:space="preserve"> </w:t>
      </w:r>
      <w:r w:rsidR="008F5032">
        <w:rPr>
          <w:rFonts w:ascii="Times New Roman" w:hAnsi="Times New Roman"/>
          <w:sz w:val="24"/>
          <w:szCs w:val="24"/>
        </w:rPr>
        <w:t>d</w:t>
      </w:r>
      <w:r>
        <w:rPr>
          <w:rFonts w:ascii="Times New Roman" w:hAnsi="Times New Roman"/>
          <w:sz w:val="24"/>
          <w:szCs w:val="24"/>
        </w:rPr>
        <w:t>etermination</w:t>
      </w:r>
      <w:r w:rsidRPr="00B77677">
        <w:rPr>
          <w:rFonts w:ascii="Times New Roman" w:hAnsi="Times New Roman"/>
          <w:sz w:val="24"/>
          <w:szCs w:val="24"/>
        </w:rPr>
        <w:t xml:space="preserve"> </w:t>
      </w:r>
      <w:r>
        <w:rPr>
          <w:rFonts w:ascii="Times New Roman" w:hAnsi="Times New Roman"/>
          <w:sz w:val="24"/>
          <w:szCs w:val="24"/>
        </w:rPr>
        <w:t xml:space="preserve">refers to </w:t>
      </w:r>
      <w:r w:rsidR="006C5300">
        <w:rPr>
          <w:rFonts w:ascii="Times New Roman" w:hAnsi="Times New Roman"/>
          <w:sz w:val="24"/>
          <w:szCs w:val="24"/>
        </w:rPr>
        <w:t>the following</w:t>
      </w:r>
      <w:r>
        <w:rPr>
          <w:rFonts w:ascii="Times New Roman" w:hAnsi="Times New Roman"/>
          <w:sz w:val="24"/>
          <w:szCs w:val="24"/>
        </w:rPr>
        <w:t xml:space="preserve"> Australian Standard</w:t>
      </w:r>
      <w:r w:rsidR="006C5300">
        <w:rPr>
          <w:rFonts w:ascii="Times New Roman" w:hAnsi="Times New Roman"/>
          <w:sz w:val="24"/>
          <w:szCs w:val="24"/>
        </w:rPr>
        <w:t>:</w:t>
      </w:r>
    </w:p>
    <w:p w14:paraId="5438413C" w14:textId="77777777" w:rsidR="00A40E6E" w:rsidRPr="00B77677" w:rsidRDefault="00A40E6E" w:rsidP="00B7767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720"/>
      </w:tblGrid>
      <w:tr w:rsidR="00A40E6E" w:rsidRPr="00E254BB" w14:paraId="15F484A1" w14:textId="77777777" w:rsidTr="00966A7C">
        <w:tc>
          <w:tcPr>
            <w:tcW w:w="2802" w:type="dxa"/>
            <w:tcBorders>
              <w:top w:val="single" w:sz="4" w:space="0" w:color="auto"/>
              <w:left w:val="single" w:sz="4" w:space="0" w:color="auto"/>
              <w:bottom w:val="single" w:sz="4" w:space="0" w:color="auto"/>
              <w:right w:val="single" w:sz="4" w:space="0" w:color="auto"/>
            </w:tcBorders>
          </w:tcPr>
          <w:p w14:paraId="0D2B7DB5" w14:textId="77777777" w:rsidR="00A40E6E" w:rsidRPr="00E254BB" w:rsidRDefault="00A40E6E" w:rsidP="00152094">
            <w:pPr>
              <w:pStyle w:val="P1"/>
              <w:ind w:left="0" w:firstLine="0"/>
              <w:rPr>
                <w:rFonts w:ascii="Times New Roman" w:hAnsi="Times New Roman"/>
              </w:rPr>
            </w:pPr>
            <w:r w:rsidRPr="00E254BB">
              <w:rPr>
                <w:rFonts w:ascii="Times New Roman" w:hAnsi="Times New Roman"/>
              </w:rPr>
              <w:t>Standard No.</w:t>
            </w:r>
          </w:p>
        </w:tc>
        <w:tc>
          <w:tcPr>
            <w:tcW w:w="5720" w:type="dxa"/>
            <w:tcBorders>
              <w:top w:val="single" w:sz="4" w:space="0" w:color="auto"/>
              <w:left w:val="single" w:sz="4" w:space="0" w:color="auto"/>
              <w:bottom w:val="single" w:sz="4" w:space="0" w:color="auto"/>
              <w:right w:val="single" w:sz="4" w:space="0" w:color="auto"/>
            </w:tcBorders>
          </w:tcPr>
          <w:p w14:paraId="5882333D" w14:textId="77777777" w:rsidR="00A40E6E" w:rsidRPr="00E254BB" w:rsidRDefault="00A40E6E" w:rsidP="00152094">
            <w:pPr>
              <w:pStyle w:val="P1"/>
              <w:ind w:left="0" w:firstLine="0"/>
              <w:rPr>
                <w:rFonts w:ascii="Times New Roman" w:hAnsi="Times New Roman"/>
              </w:rPr>
            </w:pPr>
            <w:r w:rsidRPr="00E254BB">
              <w:rPr>
                <w:rFonts w:ascii="Times New Roman" w:hAnsi="Times New Roman"/>
              </w:rPr>
              <w:t>Name</w:t>
            </w:r>
          </w:p>
        </w:tc>
      </w:tr>
      <w:tr w:rsidR="002D5A1C" w:rsidRPr="00E254BB" w14:paraId="17E92D89" w14:textId="77777777" w:rsidTr="00966A7C">
        <w:tc>
          <w:tcPr>
            <w:tcW w:w="2802" w:type="dxa"/>
            <w:tcBorders>
              <w:top w:val="single" w:sz="4" w:space="0" w:color="auto"/>
              <w:left w:val="single" w:sz="4" w:space="0" w:color="auto"/>
              <w:bottom w:val="single" w:sz="4" w:space="0" w:color="auto"/>
              <w:right w:val="single" w:sz="4" w:space="0" w:color="auto"/>
            </w:tcBorders>
          </w:tcPr>
          <w:p w14:paraId="32CCF22D" w14:textId="62D3921C" w:rsidR="002D5A1C" w:rsidRPr="00E254BB" w:rsidRDefault="002D5A1C" w:rsidP="008F5032">
            <w:pPr>
              <w:pStyle w:val="P1"/>
              <w:ind w:left="0" w:firstLine="0"/>
              <w:rPr>
                <w:rFonts w:ascii="Times New Roman" w:hAnsi="Times New Roman"/>
              </w:rPr>
            </w:pPr>
            <w:r>
              <w:rPr>
                <w:rFonts w:ascii="Times New Roman" w:hAnsi="Times New Roman"/>
              </w:rPr>
              <w:t>AS/NZS 4234:</w:t>
            </w:r>
            <w:r w:rsidRPr="00E254BB">
              <w:rPr>
                <w:rFonts w:ascii="Times New Roman" w:hAnsi="Times New Roman"/>
              </w:rPr>
              <w:t>2008</w:t>
            </w:r>
            <w:r>
              <w:rPr>
                <w:rFonts w:ascii="Times New Roman" w:hAnsi="Times New Roman"/>
              </w:rPr>
              <w:t xml:space="preserve"> (as in force at the time </w:t>
            </w:r>
            <w:r w:rsidR="006E0245">
              <w:rPr>
                <w:rFonts w:ascii="Times New Roman" w:hAnsi="Times New Roman"/>
              </w:rPr>
              <w:t xml:space="preserve">the </w:t>
            </w:r>
            <w:r w:rsidR="008F5032">
              <w:rPr>
                <w:rFonts w:ascii="Times New Roman" w:hAnsi="Times New Roman"/>
              </w:rPr>
              <w:t>d</w:t>
            </w:r>
            <w:r w:rsidR="006E0245">
              <w:rPr>
                <w:rFonts w:ascii="Times New Roman" w:hAnsi="Times New Roman"/>
              </w:rPr>
              <w:t xml:space="preserve">etermination </w:t>
            </w:r>
            <w:r w:rsidR="00F10737">
              <w:rPr>
                <w:rFonts w:ascii="Times New Roman" w:hAnsi="Times New Roman"/>
              </w:rPr>
              <w:t>commence</w:t>
            </w:r>
            <w:r w:rsidR="008F5032">
              <w:rPr>
                <w:rFonts w:ascii="Times New Roman" w:hAnsi="Times New Roman"/>
              </w:rPr>
              <w:t>s</w:t>
            </w:r>
            <w:r>
              <w:rPr>
                <w:rFonts w:ascii="Times New Roman" w:hAnsi="Times New Roman"/>
              </w:rPr>
              <w:t>)</w:t>
            </w:r>
          </w:p>
        </w:tc>
        <w:tc>
          <w:tcPr>
            <w:tcW w:w="5720" w:type="dxa"/>
            <w:tcBorders>
              <w:top w:val="single" w:sz="4" w:space="0" w:color="auto"/>
              <w:left w:val="single" w:sz="4" w:space="0" w:color="auto"/>
              <w:bottom w:val="single" w:sz="4" w:space="0" w:color="auto"/>
              <w:right w:val="single" w:sz="4" w:space="0" w:color="auto"/>
            </w:tcBorders>
          </w:tcPr>
          <w:p w14:paraId="7B7378AB" w14:textId="77777777" w:rsidR="002D5A1C" w:rsidRPr="00E254BB" w:rsidRDefault="002D5A1C" w:rsidP="002D5A1C">
            <w:pPr>
              <w:pStyle w:val="P1"/>
              <w:ind w:left="0" w:firstLine="0"/>
              <w:rPr>
                <w:rFonts w:ascii="Times New Roman" w:hAnsi="Times New Roman"/>
              </w:rPr>
            </w:pPr>
            <w:r w:rsidRPr="00E254BB">
              <w:rPr>
                <w:rFonts w:ascii="Times New Roman" w:hAnsi="Times New Roman"/>
              </w:rPr>
              <w:t>Heated water systems – Calculation of energy consumption</w:t>
            </w:r>
          </w:p>
        </w:tc>
      </w:tr>
    </w:tbl>
    <w:p w14:paraId="0BE1DA14" w14:textId="77777777" w:rsidR="00A40E6E" w:rsidRDefault="00A40E6E" w:rsidP="00DA659B">
      <w:pPr>
        <w:pStyle w:val="P1"/>
        <w:ind w:left="0" w:firstLine="0"/>
      </w:pPr>
    </w:p>
    <w:p w14:paraId="3D6A206A" w14:textId="6718317B" w:rsidR="00551B1D" w:rsidRDefault="006E0245" w:rsidP="006E0245">
      <w:pPr>
        <w:pStyle w:val="P1"/>
        <w:ind w:left="0" w:firstLine="0"/>
        <w:rPr>
          <w:rFonts w:ascii="Times New Roman" w:hAnsi="Times New Roman"/>
        </w:rPr>
      </w:pPr>
      <w:r>
        <w:rPr>
          <w:rFonts w:ascii="Times New Roman" w:hAnsi="Times New Roman"/>
        </w:rPr>
        <w:t>Th</w:t>
      </w:r>
      <w:r w:rsidR="009A7312">
        <w:rPr>
          <w:rFonts w:ascii="Times New Roman" w:hAnsi="Times New Roman"/>
        </w:rPr>
        <w:t>e</w:t>
      </w:r>
      <w:r w:rsidR="00551B1D">
        <w:rPr>
          <w:rFonts w:ascii="Times New Roman" w:hAnsi="Times New Roman"/>
        </w:rPr>
        <w:t xml:space="preserve"> standard s</w:t>
      </w:r>
      <w:r w:rsidR="00551B1D" w:rsidRPr="00551B1D">
        <w:rPr>
          <w:rFonts w:ascii="Times New Roman" w:hAnsi="Times New Roman"/>
        </w:rPr>
        <w:t xml:space="preserve">ets out a method </w:t>
      </w:r>
      <w:r w:rsidR="009A7312">
        <w:rPr>
          <w:rFonts w:ascii="Times New Roman" w:hAnsi="Times New Roman"/>
        </w:rPr>
        <w:t>for</w:t>
      </w:r>
      <w:r w:rsidR="00551B1D" w:rsidRPr="00551B1D">
        <w:rPr>
          <w:rFonts w:ascii="Times New Roman" w:hAnsi="Times New Roman"/>
        </w:rPr>
        <w:t xml:space="preserve"> evaluating the annual energy performance of water heaters using a combination of test results for component performance and a mathematical model to determine the standardized annual purchased energy use. </w:t>
      </w:r>
      <w:r>
        <w:rPr>
          <w:rFonts w:ascii="Times New Roman" w:hAnsi="Times New Roman"/>
        </w:rPr>
        <w:t xml:space="preserve"> </w:t>
      </w:r>
      <w:r w:rsidR="00551B1D" w:rsidRPr="00551B1D">
        <w:rPr>
          <w:rFonts w:ascii="Times New Roman" w:hAnsi="Times New Roman"/>
        </w:rPr>
        <w:t xml:space="preserve">The procedure is applicable to electric, gas and solar water heaters with integral boosting or preheating into a conventional storage or instantaneous water heater and to heat pump water heaters. </w:t>
      </w:r>
      <w:r w:rsidR="003B475C">
        <w:rPr>
          <w:rFonts w:ascii="Times New Roman" w:hAnsi="Times New Roman"/>
        </w:rPr>
        <w:t xml:space="preserve"> </w:t>
      </w:r>
      <w:r w:rsidR="00551B1D" w:rsidRPr="00551B1D">
        <w:rPr>
          <w:rFonts w:ascii="Times New Roman" w:hAnsi="Times New Roman"/>
        </w:rPr>
        <w:t>For solar and heat pump water heaters, displaced purchased energy relative to reference water heaters is also calculated.</w:t>
      </w:r>
    </w:p>
    <w:p w14:paraId="2C7C3BF3" w14:textId="77777777" w:rsidR="00551B1D" w:rsidRDefault="00551B1D" w:rsidP="00DA659B">
      <w:pPr>
        <w:pStyle w:val="P1"/>
        <w:ind w:left="0" w:firstLine="0"/>
        <w:rPr>
          <w:rFonts w:ascii="Times New Roman" w:hAnsi="Times New Roman"/>
        </w:rPr>
      </w:pPr>
    </w:p>
    <w:p w14:paraId="30BFF9F6" w14:textId="3201D12D" w:rsidR="008F5032" w:rsidRDefault="008F5032" w:rsidP="008F5032">
      <w:pPr>
        <w:pStyle w:val="P1"/>
        <w:ind w:left="0" w:firstLine="0"/>
        <w:rPr>
          <w:rFonts w:ascii="Times New Roman" w:hAnsi="Times New Roman"/>
        </w:rPr>
      </w:pPr>
      <w:r>
        <w:rPr>
          <w:rFonts w:ascii="Times New Roman" w:hAnsi="Times New Roman"/>
        </w:rPr>
        <w:t>D</w:t>
      </w:r>
      <w:r w:rsidRPr="008F5032">
        <w:rPr>
          <w:rFonts w:ascii="Times New Roman" w:hAnsi="Times New Roman"/>
        </w:rPr>
        <w:t xml:space="preserve">ue to licensing and copyright restrictions, the </w:t>
      </w:r>
      <w:r>
        <w:rPr>
          <w:rFonts w:ascii="Times New Roman" w:hAnsi="Times New Roman"/>
        </w:rPr>
        <w:t>standard is not necessarily</w:t>
      </w:r>
      <w:r w:rsidRPr="008F5032">
        <w:rPr>
          <w:rFonts w:ascii="Times New Roman" w:hAnsi="Times New Roman"/>
        </w:rPr>
        <w:t xml:space="preserve"> freely and readily available</w:t>
      </w:r>
      <w:r>
        <w:rPr>
          <w:rFonts w:ascii="Times New Roman" w:hAnsi="Times New Roman"/>
        </w:rPr>
        <w:t xml:space="preserve">.  </w:t>
      </w:r>
      <w:r w:rsidRPr="008F5032">
        <w:rPr>
          <w:rFonts w:ascii="Times New Roman" w:hAnsi="Times New Roman"/>
        </w:rPr>
        <w:t xml:space="preserve">The agency expects that industry participants (as opposed to members of the general public) who require access to the standard in order to undertake their day to day business activities will already have the standard or would purchase </w:t>
      </w:r>
      <w:r>
        <w:rPr>
          <w:rFonts w:ascii="Times New Roman" w:hAnsi="Times New Roman"/>
        </w:rPr>
        <w:t>it</w:t>
      </w:r>
      <w:r w:rsidRPr="008F5032">
        <w:rPr>
          <w:rFonts w:ascii="Times New Roman" w:hAnsi="Times New Roman"/>
        </w:rPr>
        <w:t xml:space="preserve"> as part of </w:t>
      </w:r>
      <w:r>
        <w:rPr>
          <w:rFonts w:ascii="Times New Roman" w:hAnsi="Times New Roman"/>
        </w:rPr>
        <w:t xml:space="preserve">their </w:t>
      </w:r>
      <w:r w:rsidRPr="008F5032">
        <w:rPr>
          <w:rFonts w:ascii="Times New Roman" w:hAnsi="Times New Roman"/>
        </w:rPr>
        <w:t>professional library.  The standard represent</w:t>
      </w:r>
      <w:r>
        <w:rPr>
          <w:rFonts w:ascii="Times New Roman" w:hAnsi="Times New Roman"/>
        </w:rPr>
        <w:t>s</w:t>
      </w:r>
      <w:r w:rsidRPr="008F5032">
        <w:rPr>
          <w:rFonts w:ascii="Times New Roman" w:hAnsi="Times New Roman"/>
        </w:rPr>
        <w:t xml:space="preserve"> best practice, and </w:t>
      </w:r>
      <w:r>
        <w:rPr>
          <w:rFonts w:ascii="Times New Roman" w:hAnsi="Times New Roman"/>
        </w:rPr>
        <w:t xml:space="preserve">is </w:t>
      </w:r>
      <w:r w:rsidRPr="008F5032">
        <w:rPr>
          <w:rFonts w:ascii="Times New Roman" w:hAnsi="Times New Roman"/>
        </w:rPr>
        <w:t xml:space="preserve">already referenced or incorporated into other Commonwealth and State/Territory legislation (including the </w:t>
      </w:r>
      <w:r w:rsidRPr="008F5032">
        <w:rPr>
          <w:rFonts w:ascii="Times New Roman" w:hAnsi="Times New Roman"/>
          <w:i/>
        </w:rPr>
        <w:t>Renewable Energy (Electricity) Regulations 2001</w:t>
      </w:r>
      <w:r w:rsidRPr="008F5032">
        <w:rPr>
          <w:rFonts w:ascii="Times New Roman" w:hAnsi="Times New Roman"/>
        </w:rPr>
        <w:t xml:space="preserve">).  </w:t>
      </w:r>
      <w:r>
        <w:rPr>
          <w:rFonts w:ascii="Times New Roman" w:hAnsi="Times New Roman"/>
        </w:rPr>
        <w:t>It is</w:t>
      </w:r>
      <w:r w:rsidRPr="008F5032">
        <w:rPr>
          <w:rFonts w:ascii="Times New Roman" w:hAnsi="Times New Roman"/>
        </w:rPr>
        <w:t xml:space="preserve"> therefore likely already to be in the possession of those persons who will use the solar water heater</w:t>
      </w:r>
      <w:r w:rsidR="00FA36AF">
        <w:rPr>
          <w:rFonts w:ascii="Times New Roman" w:hAnsi="Times New Roman"/>
        </w:rPr>
        <w:t>s</w:t>
      </w:r>
      <w:r w:rsidRPr="008F5032">
        <w:rPr>
          <w:rFonts w:ascii="Times New Roman" w:hAnsi="Times New Roman"/>
        </w:rPr>
        <w:t xml:space="preserve"> method.  </w:t>
      </w:r>
    </w:p>
    <w:p w14:paraId="0B647DF2" w14:textId="77777777" w:rsidR="008F5032" w:rsidRPr="008F5032" w:rsidRDefault="008F5032" w:rsidP="008F5032">
      <w:pPr>
        <w:pStyle w:val="P1"/>
        <w:ind w:left="0" w:firstLine="0"/>
        <w:rPr>
          <w:rFonts w:ascii="Times New Roman" w:hAnsi="Times New Roman"/>
        </w:rPr>
      </w:pPr>
    </w:p>
    <w:p w14:paraId="2E9BB8A5" w14:textId="20FCCF73" w:rsidR="00D91D86" w:rsidRDefault="008F5032" w:rsidP="008F5032">
      <w:pPr>
        <w:pStyle w:val="P1"/>
        <w:ind w:left="0" w:firstLine="0"/>
        <w:rPr>
          <w:rFonts w:ascii="Times New Roman" w:hAnsi="Times New Roman"/>
        </w:rPr>
      </w:pPr>
      <w:r w:rsidRPr="008F5032">
        <w:rPr>
          <w:rFonts w:ascii="Times New Roman" w:hAnsi="Times New Roman"/>
        </w:rPr>
        <w:t xml:space="preserve">The </w:t>
      </w:r>
      <w:r>
        <w:rPr>
          <w:rFonts w:ascii="Times New Roman" w:hAnsi="Times New Roman"/>
        </w:rPr>
        <w:t>Clean Energy Regulator</w:t>
      </w:r>
      <w:r w:rsidRPr="008F5032">
        <w:rPr>
          <w:rFonts w:ascii="Times New Roman" w:hAnsi="Times New Roman"/>
        </w:rPr>
        <w:t xml:space="preserve"> </w:t>
      </w:r>
      <w:r>
        <w:rPr>
          <w:rFonts w:ascii="Times New Roman" w:hAnsi="Times New Roman"/>
        </w:rPr>
        <w:t xml:space="preserve">is </w:t>
      </w:r>
      <w:r w:rsidRPr="008F5032">
        <w:rPr>
          <w:rFonts w:ascii="Times New Roman" w:hAnsi="Times New Roman"/>
        </w:rPr>
        <w:t xml:space="preserve">in the process of negotiating with SAI Global Pty Ltd (the distributor of the </w:t>
      </w:r>
      <w:r>
        <w:rPr>
          <w:rFonts w:ascii="Times New Roman" w:hAnsi="Times New Roman"/>
        </w:rPr>
        <w:t xml:space="preserve">Australian </w:t>
      </w:r>
      <w:r w:rsidRPr="008F5032">
        <w:rPr>
          <w:rFonts w:ascii="Times New Roman" w:hAnsi="Times New Roman"/>
        </w:rPr>
        <w:t>standards under a commercial arrangement with Standards Australia)</w:t>
      </w:r>
      <w:r>
        <w:rPr>
          <w:rFonts w:ascii="Times New Roman" w:hAnsi="Times New Roman"/>
        </w:rPr>
        <w:t xml:space="preserve"> </w:t>
      </w:r>
      <w:r w:rsidRPr="008F5032">
        <w:rPr>
          <w:rFonts w:ascii="Times New Roman" w:hAnsi="Times New Roman"/>
        </w:rPr>
        <w:t xml:space="preserve">to enable the Regulator to make the relevant standards available free of charge to members of the general public, but at a reduced cost to the Regulator. Otherwise, members of the public will be required to purchase the standards that are not otherwise available free-of-charge through SAI Global.  Alternatively, members of the public may view copies of the standards in the Main Reading Room at the National Library of Australia (and obtain copies from its Copies Direct service in accordance with the </w:t>
      </w:r>
      <w:r w:rsidRPr="008F5032">
        <w:rPr>
          <w:rFonts w:ascii="Times New Roman" w:hAnsi="Times New Roman"/>
          <w:i/>
        </w:rPr>
        <w:t>Copyright Act 1968</w:t>
      </w:r>
      <w:r w:rsidRPr="008F5032">
        <w:rPr>
          <w:rFonts w:ascii="Times New Roman" w:hAnsi="Times New Roman"/>
        </w:rPr>
        <w:t xml:space="preserve">).  Anyone who is unable to attend the National Library in Canberra may request a copy of the standard at a local library using the Inter-Library loan service.  </w:t>
      </w:r>
    </w:p>
    <w:p w14:paraId="18B21735" w14:textId="77777777" w:rsidR="008F5032" w:rsidRDefault="008F5032" w:rsidP="008F5032">
      <w:pPr>
        <w:pStyle w:val="P1"/>
        <w:ind w:left="0" w:firstLine="0"/>
        <w:rPr>
          <w:rFonts w:ascii="Times New Roman" w:hAnsi="Times New Roman"/>
        </w:rPr>
      </w:pPr>
    </w:p>
    <w:p w14:paraId="42B2AB4E" w14:textId="6570D07A" w:rsidR="00D91D86" w:rsidRDefault="00D91D86" w:rsidP="006E0245">
      <w:pPr>
        <w:pStyle w:val="P1"/>
        <w:ind w:left="0" w:firstLine="0"/>
        <w:rPr>
          <w:rFonts w:ascii="Times New Roman" w:hAnsi="Times New Roman"/>
        </w:rPr>
      </w:pPr>
      <w:r>
        <w:rPr>
          <w:rFonts w:ascii="Times New Roman" w:hAnsi="Times New Roman"/>
        </w:rPr>
        <w:t xml:space="preserve">The Regulator is aware that the relevant standard is amended from time to time.  For this reason, the standard to be incorporated </w:t>
      </w:r>
      <w:r w:rsidR="009A7312">
        <w:rPr>
          <w:rFonts w:ascii="Times New Roman" w:hAnsi="Times New Roman"/>
        </w:rPr>
        <w:t>i</w:t>
      </w:r>
      <w:r w:rsidRPr="00D91D86">
        <w:rPr>
          <w:rFonts w:ascii="Times New Roman" w:hAnsi="Times New Roman"/>
        </w:rPr>
        <w:t xml:space="preserve">s </w:t>
      </w:r>
      <w:r>
        <w:rPr>
          <w:rFonts w:ascii="Times New Roman" w:hAnsi="Times New Roman"/>
        </w:rPr>
        <w:t xml:space="preserve">the version that is </w:t>
      </w:r>
      <w:r w:rsidRPr="00D91D86">
        <w:rPr>
          <w:rFonts w:ascii="Times New Roman" w:hAnsi="Times New Roman"/>
        </w:rPr>
        <w:t xml:space="preserve">in force at the </w:t>
      </w:r>
      <w:r>
        <w:rPr>
          <w:rFonts w:ascii="Times New Roman" w:hAnsi="Times New Roman"/>
        </w:rPr>
        <w:t xml:space="preserve">time the </w:t>
      </w:r>
      <w:r w:rsidR="008F5032" w:rsidRPr="00B14436">
        <w:rPr>
          <w:rFonts w:ascii="Times New Roman" w:hAnsi="Times New Roman"/>
          <w:i/>
        </w:rPr>
        <w:t xml:space="preserve">Renewable Energy </w:t>
      </w:r>
      <w:r w:rsidR="008F5032">
        <w:rPr>
          <w:rFonts w:ascii="Times New Roman" w:hAnsi="Times New Roman"/>
          <w:i/>
        </w:rPr>
        <w:t xml:space="preserve">(Electricity) </w:t>
      </w:r>
      <w:r w:rsidR="008F5032" w:rsidRPr="00B14436">
        <w:rPr>
          <w:rFonts w:ascii="Times New Roman" w:hAnsi="Times New Roman"/>
          <w:i/>
        </w:rPr>
        <w:t>(Method for Solar Water Heaters)</w:t>
      </w:r>
      <w:r w:rsidR="008F5032">
        <w:rPr>
          <w:rFonts w:ascii="Times New Roman" w:hAnsi="Times New Roman"/>
          <w:i/>
        </w:rPr>
        <w:t xml:space="preserve"> Amendment (Correction of Minor Errors) Determination 2017</w:t>
      </w:r>
      <w:r w:rsidR="008F5032">
        <w:rPr>
          <w:rFonts w:ascii="Times New Roman" w:hAnsi="Times New Roman"/>
        </w:rPr>
        <w:t xml:space="preserve"> commences</w:t>
      </w:r>
      <w:r>
        <w:rPr>
          <w:rFonts w:ascii="Times New Roman" w:hAnsi="Times New Roman"/>
        </w:rPr>
        <w:t>.</w:t>
      </w:r>
    </w:p>
    <w:p w14:paraId="7C1F03BC" w14:textId="77777777" w:rsidR="00A8318E" w:rsidRDefault="00A8318E" w:rsidP="00DA659B">
      <w:pPr>
        <w:pStyle w:val="P1"/>
        <w:ind w:left="0" w:firstLine="0"/>
        <w:rPr>
          <w:rFonts w:ascii="Times New Roman" w:hAnsi="Times New Roman"/>
        </w:rPr>
      </w:pPr>
    </w:p>
    <w:p w14:paraId="1F984361" w14:textId="5A9C2C44" w:rsidR="00712041" w:rsidRDefault="00712041" w:rsidP="00712041">
      <w:pPr>
        <w:pStyle w:val="P1"/>
        <w:ind w:left="0" w:firstLine="0"/>
        <w:jc w:val="left"/>
        <w:rPr>
          <w:rFonts w:ascii="Times New Roman" w:hAnsi="Times New Roman"/>
          <w:b/>
        </w:rPr>
      </w:pPr>
      <w:r w:rsidRPr="006A2B57">
        <w:rPr>
          <w:rFonts w:ascii="Times New Roman" w:hAnsi="Times New Roman"/>
          <w:b/>
        </w:rPr>
        <w:t>Regulatory Impact</w:t>
      </w:r>
    </w:p>
    <w:p w14:paraId="2F5DA70C" w14:textId="77777777" w:rsidR="00712041" w:rsidRPr="006A2B57" w:rsidRDefault="00712041" w:rsidP="00712041">
      <w:pPr>
        <w:spacing w:after="0" w:line="240" w:lineRule="auto"/>
        <w:rPr>
          <w:rFonts w:ascii="Times New Roman" w:hAnsi="Times New Roman"/>
          <w:i/>
          <w:sz w:val="24"/>
          <w:szCs w:val="24"/>
        </w:rPr>
      </w:pPr>
    </w:p>
    <w:p w14:paraId="36DE43CA" w14:textId="102E8819" w:rsidR="00712041" w:rsidRDefault="00712041" w:rsidP="003B475C">
      <w:pPr>
        <w:spacing w:after="0" w:line="260" w:lineRule="exact"/>
        <w:jc w:val="both"/>
        <w:rPr>
          <w:rFonts w:ascii="Times New Roman" w:hAnsi="Times New Roman"/>
          <w:sz w:val="24"/>
          <w:szCs w:val="24"/>
        </w:rPr>
      </w:pPr>
      <w:r>
        <w:rPr>
          <w:rFonts w:ascii="Times New Roman" w:hAnsi="Times New Roman"/>
          <w:sz w:val="24"/>
          <w:szCs w:val="24"/>
        </w:rPr>
        <w:t xml:space="preserve">The </w:t>
      </w:r>
      <w:r w:rsidRPr="006A2B57">
        <w:rPr>
          <w:rFonts w:ascii="Times New Roman" w:hAnsi="Times New Roman"/>
          <w:sz w:val="24"/>
          <w:szCs w:val="24"/>
        </w:rPr>
        <w:t>Off</w:t>
      </w:r>
      <w:r w:rsidR="000D3CC3">
        <w:rPr>
          <w:rFonts w:ascii="Times New Roman" w:hAnsi="Times New Roman"/>
          <w:sz w:val="24"/>
          <w:szCs w:val="24"/>
        </w:rPr>
        <w:t>ice of Best Practice Regulation</w:t>
      </w:r>
      <w:r w:rsidRPr="006A2B57">
        <w:rPr>
          <w:rFonts w:ascii="Times New Roman" w:hAnsi="Times New Roman"/>
          <w:sz w:val="24"/>
          <w:szCs w:val="24"/>
        </w:rPr>
        <w:t xml:space="preserve"> </w:t>
      </w:r>
      <w:r>
        <w:rPr>
          <w:rFonts w:ascii="Times New Roman" w:hAnsi="Times New Roman"/>
          <w:sz w:val="24"/>
          <w:szCs w:val="24"/>
        </w:rPr>
        <w:t xml:space="preserve">conducted a preliminary assessment in </w:t>
      </w:r>
      <w:r w:rsidR="006C5300">
        <w:rPr>
          <w:rFonts w:ascii="Times New Roman" w:hAnsi="Times New Roman"/>
          <w:sz w:val="24"/>
          <w:szCs w:val="24"/>
        </w:rPr>
        <w:t>relation to</w:t>
      </w:r>
      <w:r>
        <w:rPr>
          <w:rFonts w:ascii="Times New Roman" w:hAnsi="Times New Roman"/>
          <w:sz w:val="24"/>
          <w:szCs w:val="24"/>
        </w:rPr>
        <w:t xml:space="preserve"> </w:t>
      </w:r>
      <w:r w:rsidR="000D3CC3">
        <w:rPr>
          <w:rFonts w:ascii="Times New Roman" w:hAnsi="Times New Roman"/>
          <w:sz w:val="24"/>
          <w:szCs w:val="24"/>
        </w:rPr>
        <w:t xml:space="preserve">the </w:t>
      </w:r>
      <w:r w:rsidR="006C5300">
        <w:rPr>
          <w:rFonts w:ascii="Times New Roman" w:hAnsi="Times New Roman"/>
          <w:sz w:val="24"/>
          <w:szCs w:val="24"/>
        </w:rPr>
        <w:t xml:space="preserve">matters contained in the </w:t>
      </w:r>
      <w:r w:rsidR="00BF31E4">
        <w:rPr>
          <w:rFonts w:ascii="Times New Roman" w:hAnsi="Times New Roman"/>
          <w:sz w:val="24"/>
          <w:szCs w:val="24"/>
        </w:rPr>
        <w:t xml:space="preserve">2016 </w:t>
      </w:r>
      <w:r w:rsidR="003B475C">
        <w:rPr>
          <w:rFonts w:ascii="Times New Roman" w:hAnsi="Times New Roman"/>
          <w:sz w:val="24"/>
          <w:szCs w:val="24"/>
        </w:rPr>
        <w:t>D</w:t>
      </w:r>
      <w:r w:rsidR="006C5300">
        <w:rPr>
          <w:rFonts w:ascii="Times New Roman" w:hAnsi="Times New Roman"/>
          <w:sz w:val="24"/>
          <w:szCs w:val="24"/>
        </w:rPr>
        <w:t>etermination</w:t>
      </w:r>
      <w:r w:rsidRPr="006A2B57">
        <w:rPr>
          <w:rFonts w:ascii="Times New Roman" w:hAnsi="Times New Roman"/>
          <w:sz w:val="24"/>
          <w:szCs w:val="24"/>
        </w:rPr>
        <w:t xml:space="preserve"> and advised that a Regulatory Impact Statement</w:t>
      </w:r>
      <w:r>
        <w:rPr>
          <w:rFonts w:ascii="Times New Roman" w:hAnsi="Times New Roman"/>
          <w:sz w:val="24"/>
          <w:szCs w:val="24"/>
        </w:rPr>
        <w:t xml:space="preserve"> was not</w:t>
      </w:r>
      <w:r w:rsidRPr="006A2B57">
        <w:rPr>
          <w:rFonts w:ascii="Times New Roman" w:hAnsi="Times New Roman"/>
          <w:sz w:val="24"/>
          <w:szCs w:val="24"/>
        </w:rPr>
        <w:t xml:space="preserve"> required (OBPR ID: </w:t>
      </w:r>
      <w:r>
        <w:rPr>
          <w:rFonts w:ascii="Times New Roman" w:hAnsi="Times New Roman"/>
          <w:sz w:val="24"/>
          <w:szCs w:val="24"/>
        </w:rPr>
        <w:t>20996</w:t>
      </w:r>
      <w:r w:rsidRPr="006A2B57">
        <w:rPr>
          <w:rFonts w:ascii="Times New Roman" w:hAnsi="Times New Roman"/>
          <w:sz w:val="24"/>
          <w:szCs w:val="24"/>
        </w:rPr>
        <w:t>).</w:t>
      </w:r>
      <w:r w:rsidR="006C5300">
        <w:rPr>
          <w:rFonts w:ascii="Times New Roman" w:hAnsi="Times New Roman"/>
          <w:sz w:val="24"/>
          <w:szCs w:val="24"/>
        </w:rPr>
        <w:t xml:space="preserve">  As th</w:t>
      </w:r>
      <w:r w:rsidR="00FA36AF">
        <w:rPr>
          <w:rFonts w:ascii="Times New Roman" w:hAnsi="Times New Roman"/>
          <w:sz w:val="24"/>
          <w:szCs w:val="24"/>
        </w:rPr>
        <w:t>is</w:t>
      </w:r>
      <w:r w:rsidR="006C5300">
        <w:rPr>
          <w:rFonts w:ascii="Times New Roman" w:hAnsi="Times New Roman"/>
          <w:sz w:val="24"/>
          <w:szCs w:val="24"/>
        </w:rPr>
        <w:t xml:space="preserve"> </w:t>
      </w:r>
      <w:r w:rsidR="00BF31E4">
        <w:rPr>
          <w:rFonts w:ascii="Times New Roman" w:hAnsi="Times New Roman"/>
          <w:sz w:val="24"/>
          <w:szCs w:val="24"/>
        </w:rPr>
        <w:t>d</w:t>
      </w:r>
      <w:r w:rsidR="003B475C">
        <w:rPr>
          <w:rFonts w:ascii="Times New Roman" w:hAnsi="Times New Roman"/>
          <w:sz w:val="24"/>
          <w:szCs w:val="24"/>
        </w:rPr>
        <w:t>etermination</w:t>
      </w:r>
      <w:r w:rsidR="006C5300">
        <w:rPr>
          <w:rFonts w:ascii="Times New Roman" w:hAnsi="Times New Roman"/>
          <w:sz w:val="24"/>
          <w:szCs w:val="24"/>
        </w:rPr>
        <w:t xml:space="preserve"> predominantly corrects errors in that determination in reliance on slip-rule considerations, </w:t>
      </w:r>
      <w:r w:rsidR="00AB60AB">
        <w:rPr>
          <w:rFonts w:ascii="Times New Roman" w:hAnsi="Times New Roman"/>
          <w:sz w:val="24"/>
          <w:szCs w:val="24"/>
        </w:rPr>
        <w:t>the Regulator has not sought a</w:t>
      </w:r>
      <w:r w:rsidR="006C5300">
        <w:rPr>
          <w:rFonts w:ascii="Times New Roman" w:hAnsi="Times New Roman"/>
          <w:sz w:val="24"/>
          <w:szCs w:val="24"/>
        </w:rPr>
        <w:t xml:space="preserve"> further assessment</w:t>
      </w:r>
      <w:r w:rsidR="00AB60AB">
        <w:rPr>
          <w:rFonts w:ascii="Times New Roman" w:hAnsi="Times New Roman"/>
          <w:sz w:val="24"/>
          <w:szCs w:val="24"/>
        </w:rPr>
        <w:t>.</w:t>
      </w:r>
    </w:p>
    <w:p w14:paraId="07C3BF99" w14:textId="77777777" w:rsidR="003B475C" w:rsidRDefault="003B475C">
      <w:pPr>
        <w:spacing w:after="0" w:line="240" w:lineRule="auto"/>
        <w:rPr>
          <w:rFonts w:ascii="Times New Roman" w:eastAsia="Times New Roman" w:hAnsi="Times New Roman"/>
          <w:b/>
          <w:sz w:val="24"/>
          <w:szCs w:val="24"/>
        </w:rPr>
      </w:pPr>
      <w:r>
        <w:rPr>
          <w:rFonts w:ascii="Times New Roman" w:hAnsi="Times New Roman"/>
          <w:b/>
        </w:rPr>
        <w:br w:type="page"/>
      </w:r>
    </w:p>
    <w:p w14:paraId="0525EA7E" w14:textId="200FF51A" w:rsidR="00A40E6E" w:rsidRPr="004049EB" w:rsidRDefault="00A40E6E" w:rsidP="00DA659B">
      <w:pPr>
        <w:pStyle w:val="P1"/>
        <w:ind w:left="0" w:firstLine="0"/>
        <w:rPr>
          <w:rFonts w:ascii="Times New Roman" w:hAnsi="Times New Roman"/>
          <w:b/>
        </w:rPr>
      </w:pPr>
      <w:r w:rsidRPr="004049EB">
        <w:rPr>
          <w:rFonts w:ascii="Times New Roman" w:hAnsi="Times New Roman"/>
          <w:b/>
        </w:rPr>
        <w:lastRenderedPageBreak/>
        <w:t xml:space="preserve">Consultation on the </w:t>
      </w:r>
      <w:r w:rsidR="00BF31E4">
        <w:rPr>
          <w:rFonts w:ascii="Times New Roman" w:hAnsi="Times New Roman"/>
          <w:b/>
        </w:rPr>
        <w:t xml:space="preserve">2016 </w:t>
      </w:r>
      <w:r w:rsidR="003B475C">
        <w:rPr>
          <w:rFonts w:ascii="Times New Roman" w:hAnsi="Times New Roman"/>
          <w:b/>
        </w:rPr>
        <w:t>D</w:t>
      </w:r>
      <w:r w:rsidR="006C5300">
        <w:rPr>
          <w:rFonts w:ascii="Times New Roman" w:hAnsi="Times New Roman"/>
          <w:b/>
        </w:rPr>
        <w:t>etermination</w:t>
      </w:r>
    </w:p>
    <w:p w14:paraId="1AA1954E" w14:textId="77777777" w:rsidR="00A40E6E" w:rsidRPr="004049EB" w:rsidRDefault="00A40E6E" w:rsidP="00DA659B">
      <w:pPr>
        <w:pStyle w:val="P1"/>
        <w:ind w:left="0" w:firstLine="0"/>
        <w:rPr>
          <w:rFonts w:ascii="Times New Roman" w:hAnsi="Times New Roman"/>
          <w:b/>
        </w:rPr>
      </w:pPr>
    </w:p>
    <w:p w14:paraId="43E98749" w14:textId="7DB6A5EC" w:rsidR="000D672E" w:rsidRPr="00464823" w:rsidRDefault="000D672E" w:rsidP="003B475C">
      <w:pPr>
        <w:spacing w:line="240" w:lineRule="auto"/>
        <w:jc w:val="both"/>
        <w:rPr>
          <w:rFonts w:ascii="Times New Roman" w:eastAsia="Cambria" w:hAnsi="Times New Roman"/>
          <w:sz w:val="24"/>
          <w:szCs w:val="24"/>
          <w:lang w:val="en-US"/>
        </w:rPr>
      </w:pPr>
      <w:r w:rsidRPr="00464823">
        <w:rPr>
          <w:rFonts w:ascii="Times New Roman" w:eastAsia="Cambria" w:hAnsi="Times New Roman"/>
          <w:sz w:val="24"/>
          <w:szCs w:val="24"/>
          <w:lang w:val="en-US"/>
        </w:rPr>
        <w:t xml:space="preserve">In November 2013 </w:t>
      </w:r>
      <w:r w:rsidR="002F74FD">
        <w:rPr>
          <w:rFonts w:ascii="Times New Roman" w:eastAsia="Cambria" w:hAnsi="Times New Roman"/>
          <w:sz w:val="24"/>
          <w:szCs w:val="24"/>
          <w:lang w:val="en-US"/>
        </w:rPr>
        <w:t>and February 2016</w:t>
      </w:r>
      <w:r w:rsidR="00FA36AF">
        <w:rPr>
          <w:rFonts w:ascii="Times New Roman" w:eastAsia="Cambria" w:hAnsi="Times New Roman"/>
          <w:sz w:val="24"/>
          <w:szCs w:val="24"/>
          <w:lang w:val="en-US"/>
        </w:rPr>
        <w:t>,</w:t>
      </w:r>
      <w:r w:rsidR="002F74FD">
        <w:rPr>
          <w:rFonts w:ascii="Times New Roman" w:eastAsia="Cambria" w:hAnsi="Times New Roman"/>
          <w:sz w:val="24"/>
          <w:szCs w:val="24"/>
          <w:lang w:val="en-US"/>
        </w:rPr>
        <w:t xml:space="preserve"> </w:t>
      </w:r>
      <w:r w:rsidRPr="00464823">
        <w:rPr>
          <w:rFonts w:ascii="Times New Roman" w:eastAsia="Cambria" w:hAnsi="Times New Roman"/>
          <w:sz w:val="24"/>
          <w:szCs w:val="24"/>
          <w:lang w:val="en-US"/>
        </w:rPr>
        <w:t xml:space="preserve">the Regulator provided an exposure draft of the template files to the solar water heater industry to </w:t>
      </w:r>
      <w:r w:rsidR="00114A36" w:rsidRPr="00464823">
        <w:rPr>
          <w:rFonts w:ascii="Times New Roman" w:eastAsia="Cambria" w:hAnsi="Times New Roman"/>
          <w:sz w:val="24"/>
          <w:szCs w:val="24"/>
          <w:lang w:val="en-US"/>
        </w:rPr>
        <w:t>consult on</w:t>
      </w:r>
      <w:r w:rsidRPr="00464823">
        <w:rPr>
          <w:rFonts w:ascii="Times New Roman" w:eastAsia="Cambria" w:hAnsi="Times New Roman"/>
          <w:sz w:val="24"/>
          <w:szCs w:val="24"/>
          <w:lang w:val="en-US"/>
        </w:rPr>
        <w:t xml:space="preserve"> the proposed approach and to resolve any technical issues. </w:t>
      </w:r>
    </w:p>
    <w:p w14:paraId="70F7CCF7" w14:textId="1E54070D" w:rsidR="000D672E" w:rsidRPr="00464823" w:rsidRDefault="000D672E" w:rsidP="003B475C">
      <w:pPr>
        <w:spacing w:line="240" w:lineRule="auto"/>
        <w:jc w:val="both"/>
        <w:rPr>
          <w:rFonts w:ascii="Times New Roman" w:eastAsia="Cambria" w:hAnsi="Times New Roman"/>
          <w:sz w:val="24"/>
          <w:szCs w:val="24"/>
          <w:lang w:val="en-US"/>
        </w:rPr>
      </w:pPr>
      <w:r w:rsidRPr="00464823">
        <w:rPr>
          <w:rFonts w:ascii="Times New Roman" w:eastAsia="Cambria" w:hAnsi="Times New Roman"/>
          <w:sz w:val="24"/>
          <w:szCs w:val="24"/>
          <w:lang w:val="en-US"/>
        </w:rPr>
        <w:t xml:space="preserve">The Regulator targeted consultation to solar water heater manufacturers and technical experts. </w:t>
      </w:r>
      <w:r w:rsidR="003B475C">
        <w:rPr>
          <w:rFonts w:ascii="Times New Roman" w:eastAsia="Cambria" w:hAnsi="Times New Roman"/>
          <w:sz w:val="24"/>
          <w:szCs w:val="24"/>
          <w:lang w:val="en-US"/>
        </w:rPr>
        <w:t xml:space="preserve"> </w:t>
      </w:r>
      <w:r w:rsidRPr="00464823">
        <w:rPr>
          <w:rFonts w:ascii="Times New Roman" w:eastAsia="Cambria" w:hAnsi="Times New Roman"/>
          <w:sz w:val="24"/>
          <w:szCs w:val="24"/>
          <w:lang w:val="en-US"/>
        </w:rPr>
        <w:t>The Reg</w:t>
      </w:r>
      <w:r w:rsidR="005633CA">
        <w:rPr>
          <w:rFonts w:ascii="Times New Roman" w:eastAsia="Cambria" w:hAnsi="Times New Roman"/>
          <w:sz w:val="24"/>
          <w:szCs w:val="24"/>
          <w:lang w:val="en-US"/>
        </w:rPr>
        <w:t>ulator received feedback from eleven</w:t>
      </w:r>
      <w:r w:rsidRPr="00464823">
        <w:rPr>
          <w:rFonts w:ascii="Times New Roman" w:eastAsia="Cambria" w:hAnsi="Times New Roman"/>
          <w:sz w:val="24"/>
          <w:szCs w:val="24"/>
          <w:lang w:val="en-US"/>
        </w:rPr>
        <w:t xml:space="preserve"> stakeholders in the first 2013 </w:t>
      </w:r>
      <w:r w:rsidR="005633CA" w:rsidRPr="00464823">
        <w:rPr>
          <w:rFonts w:ascii="Times New Roman" w:eastAsia="Cambria" w:hAnsi="Times New Roman"/>
          <w:sz w:val="24"/>
          <w:szCs w:val="24"/>
          <w:lang w:val="en-US"/>
        </w:rPr>
        <w:t>three-week</w:t>
      </w:r>
      <w:r w:rsidRPr="00464823">
        <w:rPr>
          <w:rFonts w:ascii="Times New Roman" w:eastAsia="Cambria" w:hAnsi="Times New Roman"/>
          <w:sz w:val="24"/>
          <w:szCs w:val="24"/>
          <w:lang w:val="en-US"/>
        </w:rPr>
        <w:t xml:space="preserve"> c</w:t>
      </w:r>
      <w:r w:rsidR="005633CA">
        <w:rPr>
          <w:rFonts w:ascii="Times New Roman" w:eastAsia="Cambria" w:hAnsi="Times New Roman"/>
          <w:sz w:val="24"/>
          <w:szCs w:val="24"/>
          <w:lang w:val="en-US"/>
        </w:rPr>
        <w:t>onsultation period and from four</w:t>
      </w:r>
      <w:r w:rsidR="00CE1870">
        <w:rPr>
          <w:rFonts w:ascii="Times New Roman" w:eastAsia="Cambria" w:hAnsi="Times New Roman"/>
          <w:sz w:val="24"/>
          <w:szCs w:val="24"/>
          <w:lang w:val="en-US"/>
        </w:rPr>
        <w:t xml:space="preserve"> stakeholders</w:t>
      </w:r>
      <w:r w:rsidRPr="00464823">
        <w:rPr>
          <w:rFonts w:ascii="Times New Roman" w:eastAsia="Cambria" w:hAnsi="Times New Roman"/>
          <w:sz w:val="24"/>
          <w:szCs w:val="24"/>
          <w:lang w:val="en-US"/>
        </w:rPr>
        <w:t xml:space="preserve"> in the second 2016 consultation period. </w:t>
      </w:r>
      <w:r w:rsidR="003B475C">
        <w:rPr>
          <w:rFonts w:ascii="Times New Roman" w:eastAsia="Cambria" w:hAnsi="Times New Roman"/>
          <w:sz w:val="24"/>
          <w:szCs w:val="24"/>
          <w:lang w:val="en-US"/>
        </w:rPr>
        <w:t xml:space="preserve"> </w:t>
      </w:r>
      <w:r w:rsidR="00114A36" w:rsidRPr="00464823">
        <w:rPr>
          <w:rFonts w:ascii="Times New Roman" w:eastAsia="Cambria" w:hAnsi="Times New Roman"/>
          <w:sz w:val="24"/>
          <w:szCs w:val="24"/>
          <w:lang w:val="en-US"/>
        </w:rPr>
        <w:t>F</w:t>
      </w:r>
      <w:r w:rsidRPr="00464823">
        <w:rPr>
          <w:rFonts w:ascii="Times New Roman" w:eastAsia="Cambria" w:hAnsi="Times New Roman"/>
          <w:sz w:val="24"/>
          <w:szCs w:val="24"/>
          <w:lang w:val="en-US"/>
        </w:rPr>
        <w:t>eedback</w:t>
      </w:r>
      <w:r w:rsidR="00114A36" w:rsidRPr="00464823">
        <w:rPr>
          <w:rFonts w:ascii="Times New Roman" w:eastAsia="Cambria" w:hAnsi="Times New Roman"/>
          <w:sz w:val="24"/>
          <w:szCs w:val="24"/>
          <w:lang w:val="en-US"/>
        </w:rPr>
        <w:t xml:space="preserve"> was received</w:t>
      </w:r>
      <w:r w:rsidRPr="00464823">
        <w:rPr>
          <w:rFonts w:ascii="Times New Roman" w:eastAsia="Cambria" w:hAnsi="Times New Roman"/>
          <w:sz w:val="24"/>
          <w:szCs w:val="24"/>
          <w:lang w:val="en-US"/>
        </w:rPr>
        <w:t xml:space="preserve"> from technical experts and large and small</w:t>
      </w:r>
      <w:r w:rsidR="00FA36AF">
        <w:rPr>
          <w:rFonts w:ascii="Times New Roman" w:eastAsia="Cambria" w:hAnsi="Times New Roman"/>
          <w:sz w:val="24"/>
          <w:szCs w:val="24"/>
          <w:lang w:val="en-US"/>
        </w:rPr>
        <w:t>-</w:t>
      </w:r>
      <w:r w:rsidRPr="00464823">
        <w:rPr>
          <w:rFonts w:ascii="Times New Roman" w:eastAsia="Cambria" w:hAnsi="Times New Roman"/>
          <w:sz w:val="24"/>
          <w:szCs w:val="24"/>
          <w:lang w:val="en-US"/>
        </w:rPr>
        <w:t>scale Australian solar water heater manufacturers</w:t>
      </w:r>
      <w:r w:rsidR="00114A36" w:rsidRPr="00464823">
        <w:rPr>
          <w:rFonts w:ascii="Times New Roman" w:eastAsia="Cambria" w:hAnsi="Times New Roman"/>
          <w:sz w:val="24"/>
          <w:szCs w:val="24"/>
          <w:lang w:val="en-US"/>
        </w:rPr>
        <w:t xml:space="preserve"> during both consultation processes.</w:t>
      </w:r>
    </w:p>
    <w:p w14:paraId="6D7F0A93" w14:textId="3272B9CA" w:rsidR="00A86644" w:rsidRDefault="000D672E" w:rsidP="000D672E">
      <w:pPr>
        <w:pStyle w:val="P1"/>
        <w:ind w:left="0" w:firstLine="0"/>
        <w:rPr>
          <w:rFonts w:ascii="Times New Roman" w:hAnsi="Times New Roman"/>
        </w:rPr>
      </w:pPr>
      <w:r w:rsidRPr="00464823">
        <w:rPr>
          <w:rFonts w:ascii="Times New Roman" w:eastAsia="Cambria" w:hAnsi="Times New Roman"/>
          <w:lang w:val="en-US"/>
        </w:rPr>
        <w:t>The industry was broadly supportive of the changes and identified that the proposed template files would reduce administrative burden and streamline their applicati</w:t>
      </w:r>
      <w:r w:rsidR="007408A7">
        <w:rPr>
          <w:rFonts w:ascii="Times New Roman" w:eastAsia="Cambria" w:hAnsi="Times New Roman"/>
          <w:lang w:val="en-US"/>
        </w:rPr>
        <w:t xml:space="preserve">on process. </w:t>
      </w:r>
      <w:r w:rsidR="003B475C">
        <w:rPr>
          <w:rFonts w:ascii="Times New Roman" w:eastAsia="Cambria" w:hAnsi="Times New Roman"/>
          <w:lang w:val="en-US"/>
        </w:rPr>
        <w:t xml:space="preserve"> </w:t>
      </w:r>
      <w:r w:rsidRPr="00464823">
        <w:rPr>
          <w:rFonts w:ascii="Times New Roman" w:eastAsia="Cambria" w:hAnsi="Times New Roman"/>
          <w:lang w:val="en-US"/>
        </w:rPr>
        <w:t xml:space="preserve">The feedback and </w:t>
      </w:r>
      <w:r w:rsidR="003B475C">
        <w:rPr>
          <w:rFonts w:ascii="Times New Roman" w:eastAsia="Cambria" w:hAnsi="Times New Roman"/>
          <w:lang w:val="en-US"/>
        </w:rPr>
        <w:t xml:space="preserve">proposed </w:t>
      </w:r>
      <w:r w:rsidRPr="00464823">
        <w:rPr>
          <w:rFonts w:ascii="Times New Roman" w:eastAsia="Cambria" w:hAnsi="Times New Roman"/>
          <w:lang w:val="en-US"/>
        </w:rPr>
        <w:t xml:space="preserve">changes were reviewed by a technical panel </w:t>
      </w:r>
      <w:r w:rsidR="007C388B">
        <w:rPr>
          <w:rFonts w:ascii="Times New Roman" w:eastAsia="Cambria" w:hAnsi="Times New Roman"/>
          <w:lang w:val="en-US"/>
        </w:rPr>
        <w:t>that advises</w:t>
      </w:r>
      <w:r w:rsidRPr="00464823">
        <w:rPr>
          <w:rFonts w:ascii="Times New Roman" w:eastAsia="Cambria" w:hAnsi="Times New Roman"/>
          <w:lang w:val="en-US"/>
        </w:rPr>
        <w:t xml:space="preserve"> the Regulator</w:t>
      </w:r>
      <w:r w:rsidR="00CE1870">
        <w:rPr>
          <w:rFonts w:ascii="Times New Roman" w:eastAsia="Cambria" w:hAnsi="Times New Roman"/>
          <w:lang w:val="en-US"/>
        </w:rPr>
        <w:t>,</w:t>
      </w:r>
      <w:r w:rsidRPr="00464823">
        <w:rPr>
          <w:rFonts w:ascii="Times New Roman" w:eastAsia="Cambria" w:hAnsi="Times New Roman"/>
          <w:lang w:val="en-US"/>
        </w:rPr>
        <w:t xml:space="preserve"> and incorporated into the </w:t>
      </w:r>
      <w:r w:rsidR="003B475C">
        <w:rPr>
          <w:rFonts w:ascii="Times New Roman" w:eastAsia="Cambria" w:hAnsi="Times New Roman"/>
          <w:lang w:val="en-US"/>
        </w:rPr>
        <w:t>revised</w:t>
      </w:r>
      <w:r w:rsidRPr="00464823">
        <w:rPr>
          <w:rFonts w:ascii="Times New Roman" w:eastAsia="Cambria" w:hAnsi="Times New Roman"/>
          <w:lang w:val="en-US"/>
        </w:rPr>
        <w:t xml:space="preserve"> template input files.</w:t>
      </w:r>
      <w:r w:rsidR="00A40E6E" w:rsidRPr="004049EB">
        <w:rPr>
          <w:rFonts w:ascii="Times New Roman" w:hAnsi="Times New Roman"/>
        </w:rPr>
        <w:t xml:space="preserve"> </w:t>
      </w:r>
    </w:p>
    <w:p w14:paraId="3D64C553" w14:textId="1A6713D4" w:rsidR="00AB60AB" w:rsidRDefault="00AB60AB" w:rsidP="000D672E">
      <w:pPr>
        <w:pStyle w:val="P1"/>
        <w:ind w:left="0" w:firstLine="0"/>
        <w:rPr>
          <w:rFonts w:ascii="Times New Roman" w:hAnsi="Times New Roman"/>
        </w:rPr>
      </w:pPr>
    </w:p>
    <w:p w14:paraId="7F707584" w14:textId="05E0973C" w:rsidR="00AB60AB" w:rsidRPr="00AB60AB" w:rsidRDefault="00AB60AB" w:rsidP="000D672E">
      <w:pPr>
        <w:pStyle w:val="P1"/>
        <w:ind w:left="0" w:firstLine="0"/>
        <w:rPr>
          <w:rFonts w:ascii="Times New Roman" w:hAnsi="Times New Roman"/>
          <w:b/>
        </w:rPr>
      </w:pPr>
      <w:r w:rsidRPr="00AB60AB">
        <w:rPr>
          <w:rFonts w:ascii="Times New Roman" w:hAnsi="Times New Roman"/>
          <w:b/>
        </w:rPr>
        <w:t>Consultation on th</w:t>
      </w:r>
      <w:r w:rsidR="00BF31E4">
        <w:rPr>
          <w:rFonts w:ascii="Times New Roman" w:hAnsi="Times New Roman"/>
          <w:b/>
        </w:rPr>
        <w:t>is</w:t>
      </w:r>
      <w:r w:rsidRPr="00AB60AB">
        <w:rPr>
          <w:rFonts w:ascii="Times New Roman" w:hAnsi="Times New Roman"/>
          <w:b/>
        </w:rPr>
        <w:t xml:space="preserve"> </w:t>
      </w:r>
      <w:r w:rsidR="00BF31E4">
        <w:rPr>
          <w:rFonts w:ascii="Times New Roman" w:hAnsi="Times New Roman"/>
          <w:b/>
        </w:rPr>
        <w:t>d</w:t>
      </w:r>
      <w:r w:rsidR="003B475C">
        <w:rPr>
          <w:rFonts w:ascii="Times New Roman" w:hAnsi="Times New Roman"/>
          <w:b/>
        </w:rPr>
        <w:t>etermination</w:t>
      </w:r>
    </w:p>
    <w:p w14:paraId="68DF7E50" w14:textId="77777777" w:rsidR="00AB60AB" w:rsidRPr="004049EB" w:rsidRDefault="00AB60AB" w:rsidP="000D672E">
      <w:pPr>
        <w:pStyle w:val="P1"/>
        <w:ind w:left="0" w:firstLine="0"/>
        <w:rPr>
          <w:rFonts w:ascii="Times New Roman" w:hAnsi="Times New Roman"/>
        </w:rPr>
      </w:pPr>
    </w:p>
    <w:p w14:paraId="3DC5AA81" w14:textId="3F1B3C0C" w:rsidR="004049EB" w:rsidRDefault="00AB60AB" w:rsidP="000D672E">
      <w:pPr>
        <w:pStyle w:val="P1"/>
        <w:ind w:left="0" w:firstLine="0"/>
        <w:rPr>
          <w:rFonts w:ascii="Times New Roman" w:hAnsi="Times New Roman"/>
        </w:rPr>
      </w:pPr>
      <w:r>
        <w:rPr>
          <w:rFonts w:ascii="Times New Roman" w:hAnsi="Times New Roman"/>
        </w:rPr>
        <w:t>The Regulator consulted with its (external) technical advisers about the matters covered by th</w:t>
      </w:r>
      <w:r w:rsidR="00BF31E4">
        <w:rPr>
          <w:rFonts w:ascii="Times New Roman" w:hAnsi="Times New Roman"/>
        </w:rPr>
        <w:t>is</w:t>
      </w:r>
      <w:r>
        <w:rPr>
          <w:rFonts w:ascii="Times New Roman" w:hAnsi="Times New Roman"/>
        </w:rPr>
        <w:t xml:space="preserve"> </w:t>
      </w:r>
      <w:r w:rsidR="00BF31E4">
        <w:rPr>
          <w:rFonts w:ascii="Times New Roman" w:hAnsi="Times New Roman"/>
        </w:rPr>
        <w:t>d</w:t>
      </w:r>
      <w:r w:rsidR="003B475C">
        <w:rPr>
          <w:rFonts w:ascii="Times New Roman" w:hAnsi="Times New Roman"/>
        </w:rPr>
        <w:t>etermination</w:t>
      </w:r>
      <w:r>
        <w:rPr>
          <w:rFonts w:ascii="Times New Roman" w:hAnsi="Times New Roman"/>
        </w:rPr>
        <w:t>.  It also placed a notice on its website</w:t>
      </w:r>
      <w:r w:rsidR="00624029">
        <w:rPr>
          <w:rFonts w:ascii="Times New Roman" w:hAnsi="Times New Roman"/>
        </w:rPr>
        <w:t>,</w:t>
      </w:r>
      <w:r>
        <w:rPr>
          <w:rFonts w:ascii="Times New Roman" w:hAnsi="Times New Roman"/>
        </w:rPr>
        <w:t xml:space="preserve"> advising of the proposed chang</w:t>
      </w:r>
      <w:r w:rsidR="003B475C">
        <w:rPr>
          <w:rFonts w:ascii="Times New Roman" w:hAnsi="Times New Roman"/>
        </w:rPr>
        <w:t xml:space="preserve">es to the </w:t>
      </w:r>
      <w:r w:rsidR="00BF31E4">
        <w:rPr>
          <w:rFonts w:ascii="Times New Roman" w:hAnsi="Times New Roman"/>
        </w:rPr>
        <w:t xml:space="preserve">2016 </w:t>
      </w:r>
      <w:r w:rsidR="003B475C">
        <w:rPr>
          <w:rFonts w:ascii="Times New Roman" w:hAnsi="Times New Roman"/>
        </w:rPr>
        <w:t xml:space="preserve">Determination </w:t>
      </w:r>
      <w:r w:rsidR="00624029">
        <w:rPr>
          <w:rFonts w:ascii="Times New Roman" w:hAnsi="Times New Roman"/>
        </w:rPr>
        <w:t xml:space="preserve">that would be effected by the </w:t>
      </w:r>
      <w:r>
        <w:rPr>
          <w:rFonts w:ascii="Times New Roman" w:hAnsi="Times New Roman"/>
        </w:rPr>
        <w:t>making of th</w:t>
      </w:r>
      <w:r w:rsidR="00BF31E4">
        <w:rPr>
          <w:rFonts w:ascii="Times New Roman" w:hAnsi="Times New Roman"/>
        </w:rPr>
        <w:t>is</w:t>
      </w:r>
      <w:r>
        <w:rPr>
          <w:rFonts w:ascii="Times New Roman" w:hAnsi="Times New Roman"/>
        </w:rPr>
        <w:t xml:space="preserve"> </w:t>
      </w:r>
      <w:r w:rsidR="00BF31E4">
        <w:rPr>
          <w:rFonts w:ascii="Times New Roman" w:hAnsi="Times New Roman"/>
        </w:rPr>
        <w:t>d</w:t>
      </w:r>
      <w:r w:rsidR="003B475C">
        <w:rPr>
          <w:rFonts w:ascii="Times New Roman" w:hAnsi="Times New Roman"/>
        </w:rPr>
        <w:t>etermination</w:t>
      </w:r>
      <w:r>
        <w:rPr>
          <w:rFonts w:ascii="Times New Roman" w:hAnsi="Times New Roman"/>
        </w:rPr>
        <w:t>.</w:t>
      </w:r>
    </w:p>
    <w:p w14:paraId="57DA760B" w14:textId="77777777" w:rsidR="005465C4" w:rsidRPr="007243D2" w:rsidRDefault="004049EB" w:rsidP="00464823">
      <w:pPr>
        <w:spacing w:after="0" w:line="240" w:lineRule="auto"/>
        <w:rPr>
          <w:rFonts w:ascii="Times New Roman" w:eastAsia="Times New Roman" w:hAnsi="Times New Roman"/>
          <w:sz w:val="24"/>
          <w:szCs w:val="24"/>
        </w:rPr>
        <w:sectPr w:rsidR="005465C4" w:rsidRPr="007243D2" w:rsidSect="00B55537">
          <w:headerReference w:type="default" r:id="rId14"/>
          <w:footerReference w:type="default" r:id="rId15"/>
          <w:footerReference w:type="first" r:id="rId16"/>
          <w:pgSz w:w="11906" w:h="16838"/>
          <w:pgMar w:top="1440" w:right="1440" w:bottom="1440" w:left="1440" w:header="708" w:footer="708" w:gutter="0"/>
          <w:cols w:space="708"/>
          <w:titlePg/>
          <w:docGrid w:linePitch="360"/>
        </w:sectPr>
      </w:pPr>
      <w:r>
        <w:rPr>
          <w:rFonts w:ascii="Times New Roman" w:hAnsi="Times New Roman"/>
        </w:rPr>
        <w:br w:type="page"/>
      </w:r>
    </w:p>
    <w:p w14:paraId="72EF6A58" w14:textId="606665F2" w:rsidR="006E6017" w:rsidRPr="00356D86" w:rsidRDefault="005B5271" w:rsidP="006E6017">
      <w:pPr>
        <w:shd w:val="clear" w:color="auto" w:fill="FFFFFF"/>
        <w:spacing w:before="360" w:after="100" w:afterAutospacing="1"/>
        <w:jc w:val="center"/>
        <w:rPr>
          <w:rFonts w:ascii="Times New Roman" w:hAnsi="Times New Roman"/>
          <w:sz w:val="24"/>
          <w:szCs w:val="24"/>
          <w:lang w:val="en-US"/>
        </w:rPr>
      </w:pPr>
      <w:r w:rsidRPr="005B5271">
        <w:rPr>
          <w:rFonts w:asciiTheme="minorHAnsi" w:hAnsiTheme="minorHAnsi"/>
          <w:noProof/>
          <w:sz w:val="24"/>
          <w:szCs w:val="24"/>
          <w:lang w:eastAsia="en-AU"/>
        </w:rPr>
        <w:lastRenderedPageBreak/>
        <mc:AlternateContent>
          <mc:Choice Requires="wps">
            <w:drawing>
              <wp:anchor distT="45720" distB="45720" distL="114300" distR="114300" simplePos="0" relativeHeight="251659264" behindDoc="1" locked="0" layoutInCell="1" allowOverlap="1" wp14:anchorId="29462DBF" wp14:editId="2B2079AB">
                <wp:simplePos x="0" y="0"/>
                <wp:positionH relativeFrom="page">
                  <wp:posOffset>5725160</wp:posOffset>
                </wp:positionH>
                <wp:positionV relativeFrom="paragraph">
                  <wp:posOffset>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383ED69" w14:textId="628D12BC" w:rsidR="005B5271" w:rsidRPr="005B5271" w:rsidRDefault="005B5271">
                            <w:pPr>
                              <w:rPr>
                                <w:rFonts w:ascii="Times New Roman" w:hAnsi="Times New Roman"/>
                              </w:rPr>
                            </w:pPr>
                            <w:r w:rsidRPr="005B5271">
                              <w:rPr>
                                <w:rFonts w:ascii="Times New Roman" w:hAnsi="Times New Roman"/>
                              </w:rPr>
                              <w:t>Attachment 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462DBF" id="_x0000_t202" coordsize="21600,21600" o:spt="202" path="m,l,21600r21600,l21600,xe">
                <v:stroke joinstyle="miter"/>
                <v:path gradientshapeok="t" o:connecttype="rect"/>
              </v:shapetype>
              <v:shape id="Text Box 2" o:spid="_x0000_s1026" type="#_x0000_t202" style="position:absolute;left:0;text-align:left;margin-left:450.8pt;margin-top:0;width:185.9pt;height:110.6pt;z-index:-251657216;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" filled="f" stroked="f">
                <v:textbox style="mso-fit-shape-to-text:t">
                  <w:txbxContent>
                    <w:p w14:paraId="0383ED69" w14:textId="628D12BC" w:rsidR="005B5271" w:rsidRPr="005B5271" w:rsidRDefault="005B5271">
                      <w:pPr>
                        <w:rPr>
                          <w:rFonts w:ascii="Times New Roman" w:hAnsi="Times New Roman"/>
                        </w:rPr>
                      </w:pPr>
                      <w:r w:rsidRPr="005B5271">
                        <w:rPr>
                          <w:rFonts w:ascii="Times New Roman" w:hAnsi="Times New Roman"/>
                        </w:rPr>
                        <w:t>Attachment A</w:t>
                      </w:r>
                    </w:p>
                  </w:txbxContent>
                </v:textbox>
                <w10:wrap anchorx="page"/>
              </v:shape>
            </w:pict>
          </mc:Fallback>
        </mc:AlternateContent>
      </w:r>
      <w:r w:rsidR="006E6017" w:rsidRPr="00356D86">
        <w:rPr>
          <w:rFonts w:ascii="Times New Roman" w:hAnsi="Times New Roman"/>
          <w:b/>
          <w:bCs/>
          <w:sz w:val="24"/>
          <w:szCs w:val="24"/>
        </w:rPr>
        <w:t>Statement of Compatibility with Human Rights</w:t>
      </w:r>
    </w:p>
    <w:p w14:paraId="65CFB6D1" w14:textId="77777777" w:rsidR="006E6017" w:rsidRPr="00356D86" w:rsidRDefault="006E6017" w:rsidP="006E6017">
      <w:pPr>
        <w:shd w:val="clear" w:color="auto" w:fill="FFFFFF"/>
        <w:spacing w:before="100" w:beforeAutospacing="1" w:after="100" w:afterAutospacing="1"/>
        <w:jc w:val="center"/>
        <w:rPr>
          <w:rFonts w:ascii="Times New Roman" w:hAnsi="Times New Roman"/>
          <w:sz w:val="24"/>
          <w:szCs w:val="24"/>
          <w:lang w:val="en-US"/>
        </w:rPr>
      </w:pPr>
      <w:r w:rsidRPr="00356D86">
        <w:rPr>
          <w:rFonts w:ascii="Times New Roman" w:hAnsi="Times New Roman"/>
          <w:i/>
          <w:iCs/>
          <w:sz w:val="24"/>
          <w:szCs w:val="24"/>
        </w:rPr>
        <w:t>Prepared in accordance with Part 3 of the Human Rights (Parliamentary Scrutiny) Act 2011</w:t>
      </w:r>
    </w:p>
    <w:p w14:paraId="6CA54BB6" w14:textId="20FECCCB" w:rsidR="006E6017" w:rsidRPr="00356D86" w:rsidRDefault="000F5519" w:rsidP="006E6017">
      <w:pPr>
        <w:pStyle w:val="P1"/>
        <w:ind w:left="0" w:firstLine="0"/>
        <w:jc w:val="center"/>
        <w:rPr>
          <w:rFonts w:ascii="Times New Roman" w:hAnsi="Times New Roman"/>
          <w:b/>
          <w:i/>
        </w:rPr>
      </w:pPr>
      <w:r w:rsidRPr="000F5519">
        <w:rPr>
          <w:rFonts w:ascii="Times New Roman" w:hAnsi="Times New Roman"/>
          <w:b/>
          <w:i/>
        </w:rPr>
        <w:t xml:space="preserve">Renewable Energy (Electricity) (Method for Solar Water Heaters) </w:t>
      </w:r>
      <w:r w:rsidR="00BF31E4">
        <w:rPr>
          <w:rFonts w:ascii="Times New Roman" w:hAnsi="Times New Roman"/>
          <w:b/>
          <w:i/>
        </w:rPr>
        <w:t xml:space="preserve">Amendment </w:t>
      </w:r>
      <w:r w:rsidR="00BF31E4">
        <w:rPr>
          <w:rFonts w:ascii="Times New Roman" w:hAnsi="Times New Roman"/>
          <w:b/>
          <w:i/>
        </w:rPr>
        <w:br/>
      </w:r>
      <w:r w:rsidRPr="000F5519">
        <w:rPr>
          <w:rFonts w:ascii="Times New Roman" w:hAnsi="Times New Roman"/>
          <w:b/>
          <w:i/>
        </w:rPr>
        <w:t xml:space="preserve">(Correction of </w:t>
      </w:r>
      <w:r w:rsidR="003B475C">
        <w:rPr>
          <w:rFonts w:ascii="Times New Roman" w:hAnsi="Times New Roman"/>
          <w:b/>
          <w:i/>
        </w:rPr>
        <w:t xml:space="preserve">Minor </w:t>
      </w:r>
      <w:r w:rsidRPr="000F5519">
        <w:rPr>
          <w:rFonts w:ascii="Times New Roman" w:hAnsi="Times New Roman"/>
          <w:b/>
          <w:i/>
        </w:rPr>
        <w:t xml:space="preserve">Errors) Determination 2017 </w:t>
      </w:r>
    </w:p>
    <w:p w14:paraId="1C567284" w14:textId="77777777" w:rsidR="006E6017" w:rsidRPr="00C6720F" w:rsidRDefault="006E6017" w:rsidP="006E6017">
      <w:pPr>
        <w:shd w:val="clear" w:color="auto" w:fill="FFFFFF"/>
        <w:spacing w:before="100" w:beforeAutospacing="1" w:after="100" w:afterAutospacing="1"/>
        <w:rPr>
          <w:rFonts w:ascii="Times New Roman" w:hAnsi="Times New Roman"/>
          <w:sz w:val="24"/>
          <w:szCs w:val="24"/>
          <w:lang w:val="en-US"/>
        </w:rPr>
      </w:pPr>
      <w:r w:rsidRPr="00C6720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C6720F">
        <w:rPr>
          <w:rFonts w:ascii="Times New Roman" w:hAnsi="Times New Roman"/>
          <w:i/>
          <w:iCs/>
          <w:sz w:val="24"/>
          <w:szCs w:val="24"/>
        </w:rPr>
        <w:t>Human Rights (Parliamentary Scrutiny) Act 2011</w:t>
      </w:r>
      <w:r w:rsidRPr="00C6720F">
        <w:rPr>
          <w:rFonts w:ascii="Times New Roman" w:hAnsi="Times New Roman"/>
          <w:sz w:val="24"/>
          <w:szCs w:val="24"/>
        </w:rPr>
        <w:t>.</w:t>
      </w:r>
    </w:p>
    <w:p w14:paraId="3B73ECEC" w14:textId="77777777" w:rsidR="006E6017" w:rsidRPr="00C6720F" w:rsidRDefault="006E6017" w:rsidP="006E6017">
      <w:pPr>
        <w:shd w:val="clear" w:color="auto" w:fill="FFFFFF"/>
        <w:jc w:val="both"/>
        <w:rPr>
          <w:rFonts w:ascii="Times New Roman" w:hAnsi="Times New Roman"/>
          <w:sz w:val="24"/>
          <w:szCs w:val="24"/>
          <w:lang w:val="en-US"/>
        </w:rPr>
      </w:pPr>
      <w:r w:rsidRPr="00C6720F">
        <w:rPr>
          <w:rFonts w:ascii="Times New Roman" w:hAnsi="Times New Roman"/>
          <w:b/>
          <w:bCs/>
          <w:sz w:val="24"/>
          <w:szCs w:val="24"/>
        </w:rPr>
        <w:t>Overview of the Legislative Instrument</w:t>
      </w:r>
    </w:p>
    <w:p w14:paraId="6954F1B3" w14:textId="708A50A5" w:rsidR="006E6017" w:rsidRPr="00C6720F" w:rsidRDefault="006E6017" w:rsidP="006E6017">
      <w:pPr>
        <w:pStyle w:val="P1"/>
        <w:tabs>
          <w:tab w:val="clear" w:pos="1191"/>
        </w:tabs>
        <w:spacing w:before="0" w:after="200"/>
        <w:ind w:left="0" w:firstLine="0"/>
        <w:jc w:val="left"/>
        <w:rPr>
          <w:rFonts w:ascii="Times New Roman" w:hAnsi="Times New Roman"/>
        </w:rPr>
      </w:pPr>
      <w:r w:rsidRPr="00C6720F">
        <w:rPr>
          <w:rFonts w:ascii="Times New Roman" w:hAnsi="Times New Roman"/>
        </w:rPr>
        <w:t xml:space="preserve">The </w:t>
      </w:r>
      <w:r w:rsidRPr="00C6720F">
        <w:rPr>
          <w:rFonts w:ascii="Times New Roman" w:hAnsi="Times New Roman"/>
          <w:i/>
        </w:rPr>
        <w:t>Renewable Energy (Electricity) Act 2000</w:t>
      </w:r>
      <w:r w:rsidRPr="00C6720F">
        <w:rPr>
          <w:rFonts w:ascii="Times New Roman" w:hAnsi="Times New Roman"/>
        </w:rPr>
        <w:t xml:space="preserve"> grants a right to create small-scale technology certificates in relation to the installation of a solar water heater. </w:t>
      </w:r>
      <w:r w:rsidR="003B475C">
        <w:rPr>
          <w:rFonts w:ascii="Times New Roman" w:hAnsi="Times New Roman"/>
        </w:rPr>
        <w:t xml:space="preserve"> </w:t>
      </w:r>
      <w:r w:rsidRPr="00C6720F">
        <w:rPr>
          <w:rFonts w:ascii="Times New Roman" w:hAnsi="Times New Roman"/>
        </w:rPr>
        <w:t xml:space="preserve">The right to create certificates vests in the owner of the solar water heater at the time it is installed and may be assigned to another person. </w:t>
      </w:r>
    </w:p>
    <w:p w14:paraId="7AC9434E" w14:textId="1FA080A7" w:rsidR="006E6017" w:rsidRPr="00C6720F" w:rsidRDefault="006E6017" w:rsidP="006E6017">
      <w:pPr>
        <w:pStyle w:val="P1"/>
        <w:tabs>
          <w:tab w:val="clear" w:pos="1191"/>
        </w:tabs>
        <w:spacing w:before="0" w:after="200"/>
        <w:ind w:left="0" w:firstLine="0"/>
        <w:jc w:val="left"/>
        <w:rPr>
          <w:rFonts w:ascii="Times New Roman" w:hAnsi="Times New Roman"/>
        </w:rPr>
      </w:pPr>
      <w:r w:rsidRPr="00C6720F">
        <w:rPr>
          <w:rFonts w:ascii="Times New Roman" w:hAnsi="Times New Roman"/>
        </w:rPr>
        <w:t xml:space="preserve">A certificate is ‘currency’ for the purposes of the Small-scale Renewable Energy Scheme and may be traded or used to meet a liability arising under the scheme. </w:t>
      </w:r>
      <w:r w:rsidR="003B475C">
        <w:rPr>
          <w:rFonts w:ascii="Times New Roman" w:hAnsi="Times New Roman"/>
        </w:rPr>
        <w:t xml:space="preserve"> </w:t>
      </w:r>
      <w:r w:rsidRPr="00C6720F">
        <w:rPr>
          <w:rFonts w:ascii="Times New Roman" w:hAnsi="Times New Roman"/>
        </w:rPr>
        <w:t>In practice, certificates or the right to create certificates, are generally traded to recoup a portion of the cost of purchasing or installing a solar water heater.</w:t>
      </w:r>
    </w:p>
    <w:p w14:paraId="1627FB07" w14:textId="7962F2AE" w:rsidR="006E6017" w:rsidRPr="00C6720F" w:rsidRDefault="00AB60AB" w:rsidP="006E6017">
      <w:pPr>
        <w:pStyle w:val="P1"/>
        <w:tabs>
          <w:tab w:val="clear" w:pos="1191"/>
        </w:tabs>
        <w:spacing w:before="0" w:after="200"/>
        <w:ind w:left="0" w:firstLine="0"/>
        <w:jc w:val="left"/>
        <w:rPr>
          <w:rFonts w:ascii="Times New Roman" w:hAnsi="Times New Roman"/>
        </w:rPr>
      </w:pPr>
      <w:r>
        <w:rPr>
          <w:rFonts w:ascii="Times New Roman" w:hAnsi="Times New Roman"/>
        </w:rPr>
        <w:t xml:space="preserve">The </w:t>
      </w:r>
      <w:r w:rsidR="000F5519" w:rsidRPr="000F5519">
        <w:rPr>
          <w:rFonts w:ascii="Times New Roman" w:hAnsi="Times New Roman"/>
          <w:i/>
        </w:rPr>
        <w:t>Renewable Energy (Electricity)</w:t>
      </w:r>
      <w:r w:rsidR="000F5519" w:rsidRPr="000F5519">
        <w:rPr>
          <w:rFonts w:ascii="Times New Roman" w:hAnsi="Times New Roman"/>
          <w:b/>
          <w:i/>
        </w:rPr>
        <w:t xml:space="preserve"> </w:t>
      </w:r>
      <w:r w:rsidR="000F5519" w:rsidRPr="000F5519">
        <w:rPr>
          <w:rFonts w:ascii="Times New Roman" w:hAnsi="Times New Roman"/>
          <w:i/>
        </w:rPr>
        <w:t xml:space="preserve">(Method for Solar Water Heaters) </w:t>
      </w:r>
      <w:r w:rsidR="00BF31E4">
        <w:rPr>
          <w:rFonts w:ascii="Times New Roman" w:hAnsi="Times New Roman"/>
          <w:i/>
        </w:rPr>
        <w:t xml:space="preserve">Amendment </w:t>
      </w:r>
      <w:r w:rsidR="000F5519" w:rsidRPr="000F5519">
        <w:rPr>
          <w:rFonts w:ascii="Times New Roman" w:hAnsi="Times New Roman"/>
          <w:i/>
        </w:rPr>
        <w:t xml:space="preserve">(Correction of </w:t>
      </w:r>
      <w:r w:rsidR="003B475C">
        <w:rPr>
          <w:rFonts w:ascii="Times New Roman" w:hAnsi="Times New Roman"/>
          <w:i/>
        </w:rPr>
        <w:t xml:space="preserve">Minor </w:t>
      </w:r>
      <w:r w:rsidR="000F5519" w:rsidRPr="000F5519">
        <w:rPr>
          <w:rFonts w:ascii="Times New Roman" w:hAnsi="Times New Roman"/>
          <w:i/>
        </w:rPr>
        <w:t xml:space="preserve">Errors) Determination </w:t>
      </w:r>
      <w:r w:rsidRPr="00C6720F">
        <w:rPr>
          <w:rFonts w:ascii="Times New Roman" w:hAnsi="Times New Roman"/>
          <w:i/>
        </w:rPr>
        <w:t>201</w:t>
      </w:r>
      <w:r>
        <w:rPr>
          <w:rFonts w:ascii="Times New Roman" w:hAnsi="Times New Roman"/>
          <w:i/>
        </w:rPr>
        <w:t>7</w:t>
      </w:r>
      <w:r w:rsidRPr="00AB60AB">
        <w:rPr>
          <w:rFonts w:ascii="Times New Roman" w:hAnsi="Times New Roman"/>
        </w:rPr>
        <w:t xml:space="preserve"> amends the</w:t>
      </w:r>
      <w:r w:rsidRPr="00C6720F">
        <w:rPr>
          <w:rFonts w:ascii="Times New Roman" w:hAnsi="Times New Roman"/>
          <w:i/>
        </w:rPr>
        <w:t xml:space="preserve"> </w:t>
      </w:r>
      <w:r w:rsidR="006E6017" w:rsidRPr="00C6720F">
        <w:rPr>
          <w:rFonts w:ascii="Times New Roman" w:hAnsi="Times New Roman"/>
          <w:i/>
        </w:rPr>
        <w:t xml:space="preserve">Renewable Energy (Method for Solar Water Heaters) Determination 2016 </w:t>
      </w:r>
      <w:r w:rsidR="006E6017" w:rsidRPr="00C6720F">
        <w:rPr>
          <w:rFonts w:ascii="Times New Roman" w:hAnsi="Times New Roman"/>
        </w:rPr>
        <w:t xml:space="preserve">(the </w:t>
      </w:r>
      <w:r w:rsidR="00BF31E4">
        <w:rPr>
          <w:rFonts w:ascii="Times New Roman" w:hAnsi="Times New Roman"/>
        </w:rPr>
        <w:t>2016</w:t>
      </w:r>
      <w:r>
        <w:rPr>
          <w:rFonts w:ascii="Times New Roman" w:hAnsi="Times New Roman"/>
        </w:rPr>
        <w:t xml:space="preserve"> </w:t>
      </w:r>
      <w:r w:rsidR="003B475C">
        <w:rPr>
          <w:rFonts w:ascii="Times New Roman" w:hAnsi="Times New Roman"/>
        </w:rPr>
        <w:t>D</w:t>
      </w:r>
      <w:r w:rsidR="006E6017" w:rsidRPr="00C6720F">
        <w:rPr>
          <w:rFonts w:ascii="Times New Roman" w:hAnsi="Times New Roman"/>
        </w:rPr>
        <w:t xml:space="preserve">etermination) </w:t>
      </w:r>
      <w:r>
        <w:rPr>
          <w:rFonts w:ascii="Times New Roman" w:hAnsi="Times New Roman"/>
        </w:rPr>
        <w:t xml:space="preserve">to correct typographical and similar errors.  The </w:t>
      </w:r>
      <w:r w:rsidR="00BF31E4">
        <w:rPr>
          <w:rFonts w:ascii="Times New Roman" w:hAnsi="Times New Roman"/>
        </w:rPr>
        <w:t>2016</w:t>
      </w:r>
      <w:r>
        <w:rPr>
          <w:rFonts w:ascii="Times New Roman" w:hAnsi="Times New Roman"/>
        </w:rPr>
        <w:t xml:space="preserve"> </w:t>
      </w:r>
      <w:r w:rsidR="003B475C">
        <w:rPr>
          <w:rFonts w:ascii="Times New Roman" w:hAnsi="Times New Roman"/>
        </w:rPr>
        <w:t>D</w:t>
      </w:r>
      <w:r>
        <w:rPr>
          <w:rFonts w:ascii="Times New Roman" w:hAnsi="Times New Roman"/>
        </w:rPr>
        <w:t xml:space="preserve">etermination </w:t>
      </w:r>
      <w:r w:rsidR="006E6017" w:rsidRPr="00C6720F">
        <w:rPr>
          <w:rFonts w:ascii="Times New Roman" w:hAnsi="Times New Roman"/>
        </w:rPr>
        <w:t xml:space="preserve">sets out a method to be used to determine the number of certificates that may be created for a particular model of solar water heaters. The method in the </w:t>
      </w:r>
      <w:r w:rsidR="00BF31E4">
        <w:rPr>
          <w:rFonts w:ascii="Times New Roman" w:hAnsi="Times New Roman"/>
        </w:rPr>
        <w:t xml:space="preserve">2016 </w:t>
      </w:r>
      <w:r w:rsidR="003B475C">
        <w:rPr>
          <w:rFonts w:ascii="Times New Roman" w:hAnsi="Times New Roman"/>
        </w:rPr>
        <w:t>D</w:t>
      </w:r>
      <w:r w:rsidR="006E6017" w:rsidRPr="00C6720F">
        <w:rPr>
          <w:rFonts w:ascii="Times New Roman" w:hAnsi="Times New Roman"/>
        </w:rPr>
        <w:t>etermination seeks to ensure that the number of certificates that may be created reflect the amount of electricity a model of solar water heater displaces.</w:t>
      </w:r>
    </w:p>
    <w:p w14:paraId="16D60068" w14:textId="77777777" w:rsidR="006E6017" w:rsidRPr="00C6720F" w:rsidRDefault="006E6017" w:rsidP="006E6017">
      <w:pPr>
        <w:shd w:val="clear" w:color="auto" w:fill="FFFFFF"/>
        <w:rPr>
          <w:rFonts w:ascii="Times New Roman" w:hAnsi="Times New Roman"/>
          <w:sz w:val="24"/>
          <w:szCs w:val="24"/>
          <w:lang w:val="en-US"/>
        </w:rPr>
      </w:pPr>
      <w:r w:rsidRPr="00C6720F">
        <w:rPr>
          <w:rFonts w:ascii="Times New Roman" w:hAnsi="Times New Roman"/>
          <w:b/>
          <w:bCs/>
          <w:sz w:val="24"/>
          <w:szCs w:val="24"/>
        </w:rPr>
        <w:t>Human rights implications</w:t>
      </w:r>
    </w:p>
    <w:p w14:paraId="2ADA467C" w14:textId="77777777" w:rsidR="006E6017" w:rsidRPr="00C6720F" w:rsidRDefault="006E6017" w:rsidP="006E6017">
      <w:pPr>
        <w:shd w:val="clear" w:color="auto" w:fill="FFFFFF"/>
        <w:rPr>
          <w:rFonts w:ascii="Times New Roman" w:hAnsi="Times New Roman"/>
          <w:sz w:val="24"/>
          <w:szCs w:val="24"/>
          <w:lang w:val="en-US"/>
        </w:rPr>
      </w:pPr>
      <w:r w:rsidRPr="00C6720F">
        <w:rPr>
          <w:rFonts w:ascii="Times New Roman" w:hAnsi="Times New Roman"/>
          <w:sz w:val="24"/>
          <w:szCs w:val="24"/>
        </w:rPr>
        <w:t>This Legislative Instrument does not engage any of the applicable rights or freedoms.</w:t>
      </w:r>
    </w:p>
    <w:p w14:paraId="12CEDF70" w14:textId="77777777" w:rsidR="006E6017" w:rsidRPr="00C6720F" w:rsidRDefault="006E6017" w:rsidP="006E6017">
      <w:pPr>
        <w:shd w:val="clear" w:color="auto" w:fill="FFFFFF"/>
        <w:rPr>
          <w:rFonts w:ascii="Times New Roman" w:hAnsi="Times New Roman"/>
          <w:sz w:val="24"/>
          <w:szCs w:val="24"/>
          <w:lang w:val="en-US"/>
        </w:rPr>
      </w:pPr>
      <w:r w:rsidRPr="00C6720F">
        <w:rPr>
          <w:rFonts w:ascii="Times New Roman" w:hAnsi="Times New Roman"/>
          <w:b/>
          <w:bCs/>
          <w:sz w:val="24"/>
          <w:szCs w:val="24"/>
        </w:rPr>
        <w:t>Conclusion</w:t>
      </w:r>
    </w:p>
    <w:p w14:paraId="255E7DBE" w14:textId="77777777" w:rsidR="006E6017" w:rsidRPr="00C6720F" w:rsidRDefault="006E6017" w:rsidP="006E6017">
      <w:pPr>
        <w:rPr>
          <w:rFonts w:ascii="Times New Roman" w:hAnsi="Times New Roman"/>
          <w:sz w:val="24"/>
          <w:szCs w:val="24"/>
        </w:rPr>
      </w:pPr>
      <w:r w:rsidRPr="00C6720F">
        <w:rPr>
          <w:rFonts w:ascii="Times New Roman" w:hAnsi="Times New Roman"/>
          <w:sz w:val="24"/>
          <w:szCs w:val="24"/>
        </w:rPr>
        <w:t>This Legislative Instrument is compatible with human rights as it does not raise any human rights issues.</w:t>
      </w:r>
    </w:p>
    <w:p w14:paraId="350AA263" w14:textId="77777777" w:rsidR="00A40E6E" w:rsidRPr="00464823" w:rsidRDefault="00A40E6E" w:rsidP="00DA659B">
      <w:pPr>
        <w:pStyle w:val="P1"/>
        <w:ind w:left="0" w:firstLine="0"/>
        <w:rPr>
          <w:rFonts w:ascii="Times New Roman" w:hAnsi="Times New Roman"/>
        </w:rPr>
      </w:pPr>
    </w:p>
    <w:p w14:paraId="74048AED" w14:textId="09F00DF1" w:rsidR="00A40E6E" w:rsidRDefault="00A40E6E">
      <w:pPr>
        <w:rPr>
          <w:rFonts w:ascii="Times New Roman" w:hAnsi="Times New Roman"/>
          <w:sz w:val="24"/>
          <w:szCs w:val="24"/>
        </w:rPr>
      </w:pPr>
    </w:p>
    <w:p w14:paraId="59538947" w14:textId="68CEC0E9" w:rsidR="005B5271" w:rsidRDefault="005B5271">
      <w:pPr>
        <w:rPr>
          <w:rFonts w:ascii="Times New Roman" w:hAnsi="Times New Roman"/>
          <w:sz w:val="24"/>
          <w:szCs w:val="24"/>
        </w:rPr>
      </w:pPr>
    </w:p>
    <w:p w14:paraId="5ECB8947" w14:textId="6E5180E3" w:rsidR="005B5271" w:rsidRDefault="005B5271">
      <w:pPr>
        <w:rPr>
          <w:rFonts w:ascii="Times New Roman" w:hAnsi="Times New Roman"/>
          <w:sz w:val="24"/>
          <w:szCs w:val="24"/>
        </w:rPr>
      </w:pPr>
    </w:p>
    <w:p w14:paraId="47CA6A71" w14:textId="1D4FC096" w:rsidR="005B5271" w:rsidRDefault="005B5271">
      <w:pPr>
        <w:rPr>
          <w:rFonts w:ascii="Times New Roman" w:hAnsi="Times New Roman"/>
          <w:sz w:val="24"/>
          <w:szCs w:val="24"/>
        </w:rPr>
      </w:pPr>
    </w:p>
    <w:p w14:paraId="0335D379" w14:textId="62DF231A" w:rsidR="005B5271" w:rsidRDefault="005B5271">
      <w:pPr>
        <w:rPr>
          <w:rFonts w:ascii="Times New Roman" w:hAnsi="Times New Roman"/>
          <w:sz w:val="24"/>
          <w:szCs w:val="24"/>
        </w:rPr>
      </w:pPr>
    </w:p>
    <w:sectPr w:rsidR="005B5271" w:rsidSect="00A27EF2">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B3283" w14:textId="77777777" w:rsidR="001D4147" w:rsidRDefault="001D4147" w:rsidP="004049EB">
      <w:pPr>
        <w:spacing w:after="0" w:line="240" w:lineRule="auto"/>
      </w:pPr>
      <w:r>
        <w:separator/>
      </w:r>
    </w:p>
  </w:endnote>
  <w:endnote w:type="continuationSeparator" w:id="0">
    <w:p w14:paraId="1AE3A99D" w14:textId="77777777" w:rsidR="001D4147" w:rsidRDefault="001D4147" w:rsidP="004049EB">
      <w:pPr>
        <w:spacing w:after="0" w:line="240" w:lineRule="auto"/>
      </w:pPr>
      <w:r>
        <w:continuationSeparator/>
      </w:r>
    </w:p>
  </w:endnote>
  <w:endnote w:type="continuationNotice" w:id="1">
    <w:p w14:paraId="2238D5EF" w14:textId="77777777" w:rsidR="00443B56" w:rsidRDefault="00443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408174"/>
      <w:docPartObj>
        <w:docPartGallery w:val="Page Numbers (Bottom of Page)"/>
        <w:docPartUnique/>
      </w:docPartObj>
    </w:sdtPr>
    <w:sdtEndPr>
      <w:rPr>
        <w:noProof/>
      </w:rPr>
    </w:sdtEndPr>
    <w:sdtContent>
      <w:p w14:paraId="76322967" w14:textId="5089BD4C" w:rsidR="00DD2394" w:rsidRDefault="00DD2394">
        <w:pPr>
          <w:pStyle w:val="Footer"/>
          <w:jc w:val="right"/>
        </w:pPr>
        <w:r>
          <w:fldChar w:fldCharType="begin"/>
        </w:r>
        <w:r>
          <w:instrText xml:space="preserve"> PAGE   \* MERGEFORMAT </w:instrText>
        </w:r>
        <w:r>
          <w:fldChar w:fldCharType="separate"/>
        </w:r>
        <w:r w:rsidR="00EA73C2">
          <w:rPr>
            <w:noProof/>
          </w:rPr>
          <w:t>5</w:t>
        </w:r>
        <w:r>
          <w:rPr>
            <w:noProof/>
          </w:rPr>
          <w:fldChar w:fldCharType="end"/>
        </w:r>
      </w:p>
    </w:sdtContent>
  </w:sdt>
  <w:p w14:paraId="5E1B72FF" w14:textId="09E9817C" w:rsidR="005B5271" w:rsidRPr="00DD2394" w:rsidRDefault="005B5271" w:rsidP="00DD2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659045"/>
      <w:docPartObj>
        <w:docPartGallery w:val="Page Numbers (Bottom of Page)"/>
        <w:docPartUnique/>
      </w:docPartObj>
    </w:sdtPr>
    <w:sdtEndPr>
      <w:rPr>
        <w:noProof/>
      </w:rPr>
    </w:sdtEndPr>
    <w:sdtContent>
      <w:p w14:paraId="5B8B92BB" w14:textId="0C97E151" w:rsidR="00DD2394" w:rsidRDefault="00DD2394">
        <w:pPr>
          <w:pStyle w:val="Footer"/>
          <w:jc w:val="right"/>
        </w:pPr>
        <w:r>
          <w:fldChar w:fldCharType="begin"/>
        </w:r>
        <w:r>
          <w:instrText xml:space="preserve"> PAGE   \* MERGEFORMAT </w:instrText>
        </w:r>
        <w:r>
          <w:fldChar w:fldCharType="separate"/>
        </w:r>
        <w:r w:rsidR="00EA73C2">
          <w:rPr>
            <w:noProof/>
          </w:rPr>
          <w:t>1</w:t>
        </w:r>
        <w:r>
          <w:rPr>
            <w:noProof/>
          </w:rPr>
          <w:fldChar w:fldCharType="end"/>
        </w:r>
      </w:p>
    </w:sdtContent>
  </w:sdt>
  <w:p w14:paraId="24513C85" w14:textId="77777777" w:rsidR="00DD2394" w:rsidRDefault="00DD2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D2EF3" w14:textId="77777777" w:rsidR="001D4147" w:rsidRDefault="001D4147" w:rsidP="004049EB">
      <w:pPr>
        <w:spacing w:after="0" w:line="240" w:lineRule="auto"/>
      </w:pPr>
      <w:r>
        <w:separator/>
      </w:r>
    </w:p>
  </w:footnote>
  <w:footnote w:type="continuationSeparator" w:id="0">
    <w:p w14:paraId="15057268" w14:textId="77777777" w:rsidR="001D4147" w:rsidRDefault="001D4147" w:rsidP="004049EB">
      <w:pPr>
        <w:spacing w:after="0" w:line="240" w:lineRule="auto"/>
      </w:pPr>
      <w:r>
        <w:continuationSeparator/>
      </w:r>
    </w:p>
  </w:footnote>
  <w:footnote w:type="continuationNotice" w:id="1">
    <w:p w14:paraId="3EDCCE89" w14:textId="77777777" w:rsidR="00443B56" w:rsidRDefault="00443B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236A" w14:textId="74611572" w:rsidR="001D4147" w:rsidRPr="00B14436" w:rsidRDefault="001D4147" w:rsidP="00B14436">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0A0E" w14:textId="75F088E0" w:rsidR="001D4147" w:rsidRPr="00464823" w:rsidRDefault="001D4147" w:rsidP="00464823">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AE7F6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6DEB8D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02643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45E51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6CEBC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C04F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52A6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4E3F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22E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800B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78A7"/>
    <w:multiLevelType w:val="multilevel"/>
    <w:tmpl w:val="87320BAC"/>
    <w:lvl w:ilvl="0">
      <w:start w:val="1"/>
      <w:numFmt w:val="decimal"/>
      <w:pStyle w:val="CERnumbering"/>
      <w:lvlText w:val="(%1)"/>
      <w:lvlJc w:val="left"/>
      <w:pPr>
        <w:ind w:left="1080" w:hanging="360"/>
      </w:pPr>
      <w:rPr>
        <w:rFonts w:hint="default"/>
        <w:color w:val="auto"/>
      </w:rPr>
    </w:lvl>
    <w:lvl w:ilvl="1">
      <w:start w:val="1"/>
      <w:numFmt w:val="lowerLetter"/>
      <w:lvlText w:val="(%2)"/>
      <w:lvlJc w:val="left"/>
      <w:pPr>
        <w:tabs>
          <w:tab w:val="num" w:pos="1191"/>
        </w:tabs>
        <w:ind w:left="1814" w:hanging="623"/>
      </w:pPr>
      <w:rPr>
        <w:rFonts w:hint="default"/>
        <w:color w:val="auto"/>
      </w:rPr>
    </w:lvl>
    <w:lvl w:ilvl="2">
      <w:start w:val="1"/>
      <w:numFmt w:val="lowerRoman"/>
      <w:lvlText w:val="(%3)"/>
      <w:lvlJc w:val="left"/>
      <w:pPr>
        <w:ind w:left="2211" w:hanging="340"/>
      </w:pPr>
      <w:rPr>
        <w:rFonts w:hint="default"/>
        <w:color w:val="auto"/>
      </w:rPr>
    </w:lvl>
    <w:lvl w:ilvl="3">
      <w:start w:val="1"/>
      <w:numFmt w:val="decimal"/>
      <w:lvlText w:val="(%4)"/>
      <w:lvlJc w:val="left"/>
      <w:pPr>
        <w:ind w:left="1593" w:hanging="360"/>
      </w:pPr>
      <w:rPr>
        <w:rFonts w:hint="default"/>
      </w:rPr>
    </w:lvl>
    <w:lvl w:ilvl="4">
      <w:start w:val="1"/>
      <w:numFmt w:val="lowerLetter"/>
      <w:lvlText w:val="(%5)"/>
      <w:lvlJc w:val="left"/>
      <w:pPr>
        <w:ind w:left="1953" w:hanging="360"/>
      </w:pPr>
      <w:rPr>
        <w:rFonts w:hint="default"/>
      </w:rPr>
    </w:lvl>
    <w:lvl w:ilvl="5">
      <w:start w:val="1"/>
      <w:numFmt w:val="lowerRoman"/>
      <w:lvlText w:val="(%6)"/>
      <w:lvlJc w:val="left"/>
      <w:pPr>
        <w:ind w:left="2313" w:hanging="360"/>
      </w:pPr>
      <w:rPr>
        <w:rFonts w:hint="default"/>
      </w:rPr>
    </w:lvl>
    <w:lvl w:ilvl="6">
      <w:start w:val="1"/>
      <w:numFmt w:val="decimal"/>
      <w:lvlText w:val="%7."/>
      <w:lvlJc w:val="left"/>
      <w:pPr>
        <w:ind w:left="2673" w:hanging="360"/>
      </w:pPr>
      <w:rPr>
        <w:rFonts w:hint="default"/>
      </w:rPr>
    </w:lvl>
    <w:lvl w:ilvl="7">
      <w:start w:val="1"/>
      <w:numFmt w:val="lowerLetter"/>
      <w:lvlText w:val="%8."/>
      <w:lvlJc w:val="left"/>
      <w:pPr>
        <w:ind w:left="3033" w:hanging="360"/>
      </w:pPr>
      <w:rPr>
        <w:rFonts w:hint="default"/>
      </w:rPr>
    </w:lvl>
    <w:lvl w:ilvl="8">
      <w:start w:val="1"/>
      <w:numFmt w:val="lowerRoman"/>
      <w:lvlText w:val="%9."/>
      <w:lvlJc w:val="left"/>
      <w:pPr>
        <w:ind w:left="3393" w:hanging="360"/>
      </w:pPr>
      <w:rPr>
        <w:rFonts w:hint="default"/>
      </w:rPr>
    </w:lvl>
  </w:abstractNum>
  <w:abstractNum w:abstractNumId="11" w15:restartNumberingAfterBreak="0">
    <w:nsid w:val="0A300EB2"/>
    <w:multiLevelType w:val="hybridMultilevel"/>
    <w:tmpl w:val="EDDA6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5D548C"/>
    <w:multiLevelType w:val="hybridMultilevel"/>
    <w:tmpl w:val="73723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0F46A9"/>
    <w:multiLevelType w:val="hybridMultilevel"/>
    <w:tmpl w:val="7C88030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479D0C55"/>
    <w:multiLevelType w:val="multilevel"/>
    <w:tmpl w:val="4BE4F2E4"/>
    <w:name w:val="StandardBulletedList"/>
    <w:lvl w:ilvl="0">
      <w:start w:val="1"/>
      <w:numFmt w:val="bullet"/>
      <w:pStyle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4B250DA1"/>
    <w:multiLevelType w:val="hybridMultilevel"/>
    <w:tmpl w:val="9E72E9A2"/>
    <w:lvl w:ilvl="0" w:tplc="E9FABE0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6E6905B1"/>
    <w:multiLevelType w:val="hybridMultilevel"/>
    <w:tmpl w:val="AC44574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3B"/>
    <w:rsid w:val="0000488D"/>
    <w:rsid w:val="000071C3"/>
    <w:rsid w:val="00012D5C"/>
    <w:rsid w:val="00014092"/>
    <w:rsid w:val="000355C2"/>
    <w:rsid w:val="000372C5"/>
    <w:rsid w:val="00076C3C"/>
    <w:rsid w:val="00080D32"/>
    <w:rsid w:val="000859DF"/>
    <w:rsid w:val="000910CA"/>
    <w:rsid w:val="00097D70"/>
    <w:rsid w:val="000A419C"/>
    <w:rsid w:val="000A620C"/>
    <w:rsid w:val="000B2356"/>
    <w:rsid w:val="000B257A"/>
    <w:rsid w:val="000B3E28"/>
    <w:rsid w:val="000B7CD4"/>
    <w:rsid w:val="000C0B30"/>
    <w:rsid w:val="000C536D"/>
    <w:rsid w:val="000C74B0"/>
    <w:rsid w:val="000C7822"/>
    <w:rsid w:val="000D1DFB"/>
    <w:rsid w:val="000D3CC3"/>
    <w:rsid w:val="000D672E"/>
    <w:rsid w:val="000E6002"/>
    <w:rsid w:val="000F5519"/>
    <w:rsid w:val="00114A36"/>
    <w:rsid w:val="00126944"/>
    <w:rsid w:val="00127E5C"/>
    <w:rsid w:val="00140F59"/>
    <w:rsid w:val="00141BFC"/>
    <w:rsid w:val="00152094"/>
    <w:rsid w:val="001577F2"/>
    <w:rsid w:val="00163502"/>
    <w:rsid w:val="00163EBA"/>
    <w:rsid w:val="00171C8E"/>
    <w:rsid w:val="00182AFF"/>
    <w:rsid w:val="001C04D8"/>
    <w:rsid w:val="001C699E"/>
    <w:rsid w:val="001D19AB"/>
    <w:rsid w:val="001D4147"/>
    <w:rsid w:val="0020016E"/>
    <w:rsid w:val="00204075"/>
    <w:rsid w:val="002202F5"/>
    <w:rsid w:val="00232766"/>
    <w:rsid w:val="002729B8"/>
    <w:rsid w:val="00282B80"/>
    <w:rsid w:val="00292541"/>
    <w:rsid w:val="00294855"/>
    <w:rsid w:val="00295D9E"/>
    <w:rsid w:val="002B53D6"/>
    <w:rsid w:val="002C75C1"/>
    <w:rsid w:val="002D1060"/>
    <w:rsid w:val="002D5A1C"/>
    <w:rsid w:val="002E1236"/>
    <w:rsid w:val="002F3118"/>
    <w:rsid w:val="002F74FD"/>
    <w:rsid w:val="0030548B"/>
    <w:rsid w:val="00327141"/>
    <w:rsid w:val="00336BD3"/>
    <w:rsid w:val="0034483B"/>
    <w:rsid w:val="00352240"/>
    <w:rsid w:val="00390D20"/>
    <w:rsid w:val="00394B45"/>
    <w:rsid w:val="003B475C"/>
    <w:rsid w:val="003C0204"/>
    <w:rsid w:val="003E35EC"/>
    <w:rsid w:val="003F4C22"/>
    <w:rsid w:val="004049EB"/>
    <w:rsid w:val="00422A4D"/>
    <w:rsid w:val="00427D92"/>
    <w:rsid w:val="004417E7"/>
    <w:rsid w:val="00443B56"/>
    <w:rsid w:val="00453FFD"/>
    <w:rsid w:val="004541C4"/>
    <w:rsid w:val="00454DAC"/>
    <w:rsid w:val="004563C8"/>
    <w:rsid w:val="004609C0"/>
    <w:rsid w:val="00464823"/>
    <w:rsid w:val="00481EFF"/>
    <w:rsid w:val="00490411"/>
    <w:rsid w:val="004A59A9"/>
    <w:rsid w:val="004B78E5"/>
    <w:rsid w:val="004C6F16"/>
    <w:rsid w:val="004D08A0"/>
    <w:rsid w:val="00505F4A"/>
    <w:rsid w:val="00522A64"/>
    <w:rsid w:val="00527C59"/>
    <w:rsid w:val="00535C33"/>
    <w:rsid w:val="00537FEE"/>
    <w:rsid w:val="005465C4"/>
    <w:rsid w:val="00551B1D"/>
    <w:rsid w:val="00557C14"/>
    <w:rsid w:val="005624E0"/>
    <w:rsid w:val="005633CA"/>
    <w:rsid w:val="00563991"/>
    <w:rsid w:val="00570284"/>
    <w:rsid w:val="005879DD"/>
    <w:rsid w:val="005A0870"/>
    <w:rsid w:val="005A2B10"/>
    <w:rsid w:val="005A79A6"/>
    <w:rsid w:val="005B5271"/>
    <w:rsid w:val="005C6AA2"/>
    <w:rsid w:val="005E57C5"/>
    <w:rsid w:val="005E5BC2"/>
    <w:rsid w:val="00602E52"/>
    <w:rsid w:val="00603EDA"/>
    <w:rsid w:val="00605CD2"/>
    <w:rsid w:val="006105B8"/>
    <w:rsid w:val="00624029"/>
    <w:rsid w:val="00627B1A"/>
    <w:rsid w:val="00632EAF"/>
    <w:rsid w:val="006378BF"/>
    <w:rsid w:val="006438E7"/>
    <w:rsid w:val="00672DAB"/>
    <w:rsid w:val="00672DF8"/>
    <w:rsid w:val="006B1B47"/>
    <w:rsid w:val="006C5300"/>
    <w:rsid w:val="006E0245"/>
    <w:rsid w:val="006E1EA0"/>
    <w:rsid w:val="006E6017"/>
    <w:rsid w:val="006F432D"/>
    <w:rsid w:val="006F4EE3"/>
    <w:rsid w:val="006F626C"/>
    <w:rsid w:val="006F7518"/>
    <w:rsid w:val="00710670"/>
    <w:rsid w:val="00712041"/>
    <w:rsid w:val="007243D2"/>
    <w:rsid w:val="007408A7"/>
    <w:rsid w:val="007545C4"/>
    <w:rsid w:val="00756BCF"/>
    <w:rsid w:val="007816F6"/>
    <w:rsid w:val="007932EC"/>
    <w:rsid w:val="007A577A"/>
    <w:rsid w:val="007A59B6"/>
    <w:rsid w:val="007B1DF3"/>
    <w:rsid w:val="007B3E14"/>
    <w:rsid w:val="007C1393"/>
    <w:rsid w:val="007C388B"/>
    <w:rsid w:val="007F281B"/>
    <w:rsid w:val="007F3FD0"/>
    <w:rsid w:val="007F56DC"/>
    <w:rsid w:val="00803E2E"/>
    <w:rsid w:val="008067DE"/>
    <w:rsid w:val="008118CE"/>
    <w:rsid w:val="00826DF4"/>
    <w:rsid w:val="00830F0B"/>
    <w:rsid w:val="0083551F"/>
    <w:rsid w:val="00836B10"/>
    <w:rsid w:val="008643A5"/>
    <w:rsid w:val="00875A8B"/>
    <w:rsid w:val="00881A5D"/>
    <w:rsid w:val="008877F2"/>
    <w:rsid w:val="008A4989"/>
    <w:rsid w:val="008B1A58"/>
    <w:rsid w:val="008B514E"/>
    <w:rsid w:val="008C2BF3"/>
    <w:rsid w:val="008D65BE"/>
    <w:rsid w:val="008D7394"/>
    <w:rsid w:val="008F172C"/>
    <w:rsid w:val="008F5032"/>
    <w:rsid w:val="00903348"/>
    <w:rsid w:val="009138BB"/>
    <w:rsid w:val="00917888"/>
    <w:rsid w:val="00925AB7"/>
    <w:rsid w:val="0095464A"/>
    <w:rsid w:val="009578BA"/>
    <w:rsid w:val="00966A7C"/>
    <w:rsid w:val="009735CB"/>
    <w:rsid w:val="00974E00"/>
    <w:rsid w:val="00997463"/>
    <w:rsid w:val="009A7312"/>
    <w:rsid w:val="009B480D"/>
    <w:rsid w:val="009C16EF"/>
    <w:rsid w:val="009C564D"/>
    <w:rsid w:val="009E0E9E"/>
    <w:rsid w:val="00A14CE8"/>
    <w:rsid w:val="00A27EF2"/>
    <w:rsid w:val="00A31E14"/>
    <w:rsid w:val="00A33CA4"/>
    <w:rsid w:val="00A40E6E"/>
    <w:rsid w:val="00A42CED"/>
    <w:rsid w:val="00A47352"/>
    <w:rsid w:val="00A52852"/>
    <w:rsid w:val="00A53B52"/>
    <w:rsid w:val="00A5537B"/>
    <w:rsid w:val="00A65B1C"/>
    <w:rsid w:val="00A67821"/>
    <w:rsid w:val="00A723A5"/>
    <w:rsid w:val="00A73EB6"/>
    <w:rsid w:val="00A76DA0"/>
    <w:rsid w:val="00A8318E"/>
    <w:rsid w:val="00A86644"/>
    <w:rsid w:val="00A94B9D"/>
    <w:rsid w:val="00AA0C9D"/>
    <w:rsid w:val="00AA0D08"/>
    <w:rsid w:val="00AA3D9E"/>
    <w:rsid w:val="00AB28BD"/>
    <w:rsid w:val="00AB55C0"/>
    <w:rsid w:val="00AB60AB"/>
    <w:rsid w:val="00AD0C5D"/>
    <w:rsid w:val="00AE1360"/>
    <w:rsid w:val="00AE13E6"/>
    <w:rsid w:val="00AF08AC"/>
    <w:rsid w:val="00AF7605"/>
    <w:rsid w:val="00B043EA"/>
    <w:rsid w:val="00B05A48"/>
    <w:rsid w:val="00B14436"/>
    <w:rsid w:val="00B15C34"/>
    <w:rsid w:val="00B55537"/>
    <w:rsid w:val="00B55DA7"/>
    <w:rsid w:val="00B60637"/>
    <w:rsid w:val="00B72607"/>
    <w:rsid w:val="00B77677"/>
    <w:rsid w:val="00B85EB4"/>
    <w:rsid w:val="00B87F13"/>
    <w:rsid w:val="00B954D3"/>
    <w:rsid w:val="00BA4F4C"/>
    <w:rsid w:val="00BA66D5"/>
    <w:rsid w:val="00BB1DD9"/>
    <w:rsid w:val="00BB4352"/>
    <w:rsid w:val="00BC510F"/>
    <w:rsid w:val="00BC6823"/>
    <w:rsid w:val="00BD52F2"/>
    <w:rsid w:val="00BE77F5"/>
    <w:rsid w:val="00BF31E4"/>
    <w:rsid w:val="00C122A9"/>
    <w:rsid w:val="00C15BC4"/>
    <w:rsid w:val="00C22CF1"/>
    <w:rsid w:val="00C34424"/>
    <w:rsid w:val="00C35218"/>
    <w:rsid w:val="00C4326E"/>
    <w:rsid w:val="00C47DF5"/>
    <w:rsid w:val="00C60500"/>
    <w:rsid w:val="00C67FB5"/>
    <w:rsid w:val="00C83379"/>
    <w:rsid w:val="00C86968"/>
    <w:rsid w:val="00C907A6"/>
    <w:rsid w:val="00C93CD2"/>
    <w:rsid w:val="00C95480"/>
    <w:rsid w:val="00CA32FB"/>
    <w:rsid w:val="00CA39D8"/>
    <w:rsid w:val="00CA5536"/>
    <w:rsid w:val="00CB00A4"/>
    <w:rsid w:val="00CB48BA"/>
    <w:rsid w:val="00CB4ABA"/>
    <w:rsid w:val="00CC0579"/>
    <w:rsid w:val="00CC1D39"/>
    <w:rsid w:val="00CC3B44"/>
    <w:rsid w:val="00CD293F"/>
    <w:rsid w:val="00CE1870"/>
    <w:rsid w:val="00CE4845"/>
    <w:rsid w:val="00D12D1E"/>
    <w:rsid w:val="00D21CD7"/>
    <w:rsid w:val="00D24AC4"/>
    <w:rsid w:val="00D44F2E"/>
    <w:rsid w:val="00D5027B"/>
    <w:rsid w:val="00D60230"/>
    <w:rsid w:val="00D62CA5"/>
    <w:rsid w:val="00D64092"/>
    <w:rsid w:val="00D77EA1"/>
    <w:rsid w:val="00D83C63"/>
    <w:rsid w:val="00D91D86"/>
    <w:rsid w:val="00DA659B"/>
    <w:rsid w:val="00DA6D0A"/>
    <w:rsid w:val="00DD2394"/>
    <w:rsid w:val="00DE3A87"/>
    <w:rsid w:val="00DE536D"/>
    <w:rsid w:val="00E07E39"/>
    <w:rsid w:val="00E148C2"/>
    <w:rsid w:val="00E15FB8"/>
    <w:rsid w:val="00E254BB"/>
    <w:rsid w:val="00E34090"/>
    <w:rsid w:val="00E341BD"/>
    <w:rsid w:val="00E42F82"/>
    <w:rsid w:val="00E45D5A"/>
    <w:rsid w:val="00E66AC8"/>
    <w:rsid w:val="00E7731C"/>
    <w:rsid w:val="00E77B76"/>
    <w:rsid w:val="00E94F27"/>
    <w:rsid w:val="00EA73C2"/>
    <w:rsid w:val="00EE3170"/>
    <w:rsid w:val="00F0237F"/>
    <w:rsid w:val="00F049FB"/>
    <w:rsid w:val="00F054DF"/>
    <w:rsid w:val="00F075C5"/>
    <w:rsid w:val="00F10737"/>
    <w:rsid w:val="00F22CD2"/>
    <w:rsid w:val="00F369C5"/>
    <w:rsid w:val="00F65599"/>
    <w:rsid w:val="00F76529"/>
    <w:rsid w:val="00F80995"/>
    <w:rsid w:val="00FA36AF"/>
    <w:rsid w:val="00FA56F2"/>
    <w:rsid w:val="00FA70C7"/>
    <w:rsid w:val="00FB1D05"/>
    <w:rsid w:val="00FC5B7F"/>
    <w:rsid w:val="00FC7B79"/>
    <w:rsid w:val="00FD273A"/>
    <w:rsid w:val="00FD3BE6"/>
    <w:rsid w:val="00FF5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503AAA"/>
  <w15:docId w15:val="{61844471-D889-48D7-BD51-7A6A096A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F2"/>
    <w:pPr>
      <w:spacing w:after="200" w:line="276" w:lineRule="auto"/>
    </w:pPr>
    <w:rPr>
      <w:sz w:val="22"/>
      <w:szCs w:val="22"/>
      <w:lang w:eastAsia="en-US"/>
    </w:rPr>
  </w:style>
  <w:style w:type="paragraph" w:styleId="Heading1">
    <w:name w:val="heading 1"/>
    <w:basedOn w:val="Normal"/>
    <w:next w:val="Normal"/>
    <w:link w:val="Heading1Char"/>
    <w:qFormat/>
    <w:locked/>
    <w:rsid w:val="000D67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p"/>
    <w:basedOn w:val="Normal"/>
    <w:next w:val="Normal"/>
    <w:link w:val="Heading2Char"/>
    <w:qFormat/>
    <w:rsid w:val="00171C8E"/>
    <w:pPr>
      <w:keepNext/>
      <w:spacing w:after="0" w:line="240" w:lineRule="auto"/>
      <w:outlineLvl w:val="1"/>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p Char"/>
    <w:basedOn w:val="DefaultParagraphFont"/>
    <w:link w:val="Heading2"/>
    <w:locked/>
    <w:rsid w:val="00171C8E"/>
    <w:rPr>
      <w:rFonts w:ascii="Times New Roman" w:hAnsi="Times New Roman" w:cs="Times New Roman"/>
      <w:b/>
      <w:sz w:val="20"/>
      <w:szCs w:val="20"/>
    </w:rPr>
  </w:style>
  <w:style w:type="paragraph" w:customStyle="1" w:styleId="P1">
    <w:name w:val="P1"/>
    <w:aliases w:val="(a)"/>
    <w:basedOn w:val="Normal"/>
    <w:link w:val="P1Char"/>
    <w:rsid w:val="0034483B"/>
    <w:pPr>
      <w:tabs>
        <w:tab w:val="right" w:pos="1191"/>
      </w:tabs>
      <w:spacing w:before="60" w:after="0" w:line="260" w:lineRule="exact"/>
      <w:ind w:left="1418" w:hanging="1418"/>
      <w:jc w:val="both"/>
    </w:pPr>
    <w:rPr>
      <w:rFonts w:eastAsia="Times New Roman"/>
      <w:sz w:val="24"/>
      <w:szCs w:val="24"/>
    </w:rPr>
  </w:style>
  <w:style w:type="paragraph" w:customStyle="1" w:styleId="P2">
    <w:name w:val="P2"/>
    <w:aliases w:val="(i)"/>
    <w:basedOn w:val="Normal"/>
    <w:rsid w:val="0034483B"/>
    <w:pPr>
      <w:tabs>
        <w:tab w:val="right" w:pos="1758"/>
        <w:tab w:val="left" w:pos="2155"/>
      </w:tabs>
      <w:spacing w:before="60" w:after="0" w:line="260" w:lineRule="exact"/>
      <w:ind w:left="1985" w:hanging="1985"/>
      <w:jc w:val="both"/>
    </w:pPr>
    <w:rPr>
      <w:rFonts w:eastAsia="Times New Roman"/>
      <w:sz w:val="24"/>
      <w:szCs w:val="24"/>
    </w:rPr>
  </w:style>
  <w:style w:type="paragraph" w:customStyle="1" w:styleId="ZP1">
    <w:name w:val="ZP1"/>
    <w:basedOn w:val="P1"/>
    <w:rsid w:val="0034483B"/>
    <w:pPr>
      <w:keepNext/>
    </w:pPr>
  </w:style>
  <w:style w:type="table" w:styleId="TableGrid">
    <w:name w:val="Table Grid"/>
    <w:basedOn w:val="TableNormal"/>
    <w:rsid w:val="0034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rsid w:val="00DA659B"/>
    <w:pPr>
      <w:numPr>
        <w:numId w:val="2"/>
      </w:numPr>
    </w:pPr>
  </w:style>
  <w:style w:type="character" w:customStyle="1" w:styleId="P1Char">
    <w:name w:val="P1 Char"/>
    <w:aliases w:val="(a) Char"/>
    <w:basedOn w:val="DefaultParagraphFont"/>
    <w:link w:val="P1"/>
    <w:locked/>
    <w:rsid w:val="00DA659B"/>
    <w:rPr>
      <w:rFonts w:ascii="Times New Roman" w:hAnsi="Times New Roman" w:cs="Times New Roman"/>
      <w:sz w:val="24"/>
      <w:szCs w:val="24"/>
    </w:rPr>
  </w:style>
  <w:style w:type="character" w:customStyle="1" w:styleId="BulletChar">
    <w:name w:val="Bullet Char"/>
    <w:basedOn w:val="P1Char"/>
    <w:link w:val="Bullet"/>
    <w:locked/>
    <w:rsid w:val="00DA659B"/>
    <w:rPr>
      <w:rFonts w:ascii="Times New Roman" w:hAnsi="Times New Roman" w:cs="Times New Roman"/>
      <w:sz w:val="24"/>
      <w:szCs w:val="24"/>
    </w:rPr>
  </w:style>
  <w:style w:type="paragraph" w:customStyle="1" w:styleId="Dash">
    <w:name w:val="Dash"/>
    <w:basedOn w:val="Normal"/>
    <w:link w:val="DashChar"/>
    <w:rsid w:val="00DA659B"/>
    <w:pPr>
      <w:numPr>
        <w:ilvl w:val="1"/>
        <w:numId w:val="2"/>
      </w:numPr>
    </w:pPr>
  </w:style>
  <w:style w:type="character" w:customStyle="1" w:styleId="DashChar">
    <w:name w:val="Dash Char"/>
    <w:basedOn w:val="P1Char"/>
    <w:link w:val="Dash"/>
    <w:locked/>
    <w:rsid w:val="00DA659B"/>
    <w:rPr>
      <w:rFonts w:ascii="Times New Roman" w:hAnsi="Times New Roman" w:cs="Times New Roman"/>
      <w:sz w:val="24"/>
      <w:szCs w:val="24"/>
    </w:rPr>
  </w:style>
  <w:style w:type="paragraph" w:customStyle="1" w:styleId="DoubleDot">
    <w:name w:val="Double Dot"/>
    <w:basedOn w:val="Normal"/>
    <w:link w:val="DoubleDotChar"/>
    <w:rsid w:val="00DA659B"/>
    <w:pPr>
      <w:numPr>
        <w:ilvl w:val="2"/>
        <w:numId w:val="2"/>
      </w:numPr>
    </w:pPr>
  </w:style>
  <w:style w:type="character" w:customStyle="1" w:styleId="DoubleDotChar">
    <w:name w:val="Double Dot Char"/>
    <w:basedOn w:val="P1Char"/>
    <w:link w:val="DoubleDot"/>
    <w:locked/>
    <w:rsid w:val="00DA659B"/>
    <w:rPr>
      <w:rFonts w:ascii="Times New Roman" w:hAnsi="Times New Roman" w:cs="Times New Roman"/>
      <w:sz w:val="24"/>
      <w:szCs w:val="24"/>
    </w:rPr>
  </w:style>
  <w:style w:type="character" w:styleId="Hyperlink">
    <w:name w:val="Hyperlink"/>
    <w:basedOn w:val="DefaultParagraphFont"/>
    <w:uiPriority w:val="99"/>
    <w:rsid w:val="00DA659B"/>
    <w:rPr>
      <w:rFonts w:cs="Times New Roman"/>
      <w:color w:val="0000FF"/>
      <w:u w:val="single"/>
    </w:rPr>
  </w:style>
  <w:style w:type="paragraph" w:styleId="BalloonText">
    <w:name w:val="Balloon Text"/>
    <w:basedOn w:val="Normal"/>
    <w:link w:val="BalloonTextChar"/>
    <w:semiHidden/>
    <w:rsid w:val="00B954D3"/>
    <w:rPr>
      <w:rFonts w:ascii="Tahoma" w:hAnsi="Tahoma" w:cs="Tahoma"/>
      <w:sz w:val="16"/>
      <w:szCs w:val="16"/>
    </w:rPr>
  </w:style>
  <w:style w:type="character" w:customStyle="1" w:styleId="BalloonTextChar">
    <w:name w:val="Balloon Text Char"/>
    <w:basedOn w:val="DefaultParagraphFont"/>
    <w:link w:val="BalloonText"/>
    <w:semiHidden/>
    <w:locked/>
    <w:rsid w:val="00327141"/>
    <w:rPr>
      <w:rFonts w:ascii="Times New Roman" w:hAnsi="Times New Roman" w:cs="Times New Roman"/>
      <w:sz w:val="2"/>
      <w:lang w:eastAsia="en-US"/>
    </w:rPr>
  </w:style>
  <w:style w:type="character" w:styleId="CommentReference">
    <w:name w:val="annotation reference"/>
    <w:basedOn w:val="DefaultParagraphFont"/>
    <w:semiHidden/>
    <w:rsid w:val="00B954D3"/>
    <w:rPr>
      <w:rFonts w:cs="Times New Roman"/>
      <w:sz w:val="16"/>
      <w:szCs w:val="16"/>
    </w:rPr>
  </w:style>
  <w:style w:type="paragraph" w:styleId="CommentText">
    <w:name w:val="annotation text"/>
    <w:basedOn w:val="Normal"/>
    <w:link w:val="CommentTextChar"/>
    <w:semiHidden/>
    <w:rsid w:val="00B954D3"/>
    <w:rPr>
      <w:sz w:val="20"/>
      <w:szCs w:val="20"/>
    </w:rPr>
  </w:style>
  <w:style w:type="character" w:customStyle="1" w:styleId="CommentTextChar">
    <w:name w:val="Comment Text Char"/>
    <w:basedOn w:val="DefaultParagraphFont"/>
    <w:link w:val="CommentText"/>
    <w:semiHidden/>
    <w:locked/>
    <w:rsid w:val="00327141"/>
    <w:rPr>
      <w:rFonts w:cs="Times New Roman"/>
      <w:sz w:val="20"/>
      <w:szCs w:val="20"/>
      <w:lang w:eastAsia="en-US"/>
    </w:rPr>
  </w:style>
  <w:style w:type="paragraph" w:styleId="CommentSubject">
    <w:name w:val="annotation subject"/>
    <w:basedOn w:val="CommentText"/>
    <w:next w:val="CommentText"/>
    <w:link w:val="CommentSubjectChar"/>
    <w:semiHidden/>
    <w:rsid w:val="00B954D3"/>
    <w:rPr>
      <w:b/>
      <w:bCs/>
    </w:rPr>
  </w:style>
  <w:style w:type="character" w:customStyle="1" w:styleId="CommentSubjectChar">
    <w:name w:val="Comment Subject Char"/>
    <w:basedOn w:val="CommentTextChar"/>
    <w:link w:val="CommentSubject"/>
    <w:semiHidden/>
    <w:locked/>
    <w:rsid w:val="00327141"/>
    <w:rPr>
      <w:rFonts w:cs="Times New Roman"/>
      <w:b/>
      <w:bCs/>
      <w:sz w:val="20"/>
      <w:szCs w:val="20"/>
      <w:lang w:eastAsia="en-US"/>
    </w:rPr>
  </w:style>
  <w:style w:type="character" w:styleId="FollowedHyperlink">
    <w:name w:val="FollowedHyperlink"/>
    <w:basedOn w:val="DefaultParagraphFont"/>
    <w:rsid w:val="00B954D3"/>
    <w:rPr>
      <w:rFonts w:cs="Times New Roman"/>
      <w:color w:val="800080"/>
      <w:u w:val="single"/>
    </w:rPr>
  </w:style>
  <w:style w:type="character" w:customStyle="1" w:styleId="Heading1Char">
    <w:name w:val="Heading 1 Char"/>
    <w:basedOn w:val="DefaultParagraphFont"/>
    <w:link w:val="Heading1"/>
    <w:uiPriority w:val="2"/>
    <w:rsid w:val="000D672E"/>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C15BC4"/>
    <w:pPr>
      <w:ind w:left="720"/>
      <w:contextualSpacing/>
    </w:pPr>
  </w:style>
  <w:style w:type="paragraph" w:styleId="Revision">
    <w:name w:val="Revision"/>
    <w:hidden/>
    <w:uiPriority w:val="99"/>
    <w:semiHidden/>
    <w:rsid w:val="007F56DC"/>
    <w:rPr>
      <w:sz w:val="22"/>
      <w:szCs w:val="22"/>
      <w:lang w:eastAsia="en-US"/>
    </w:rPr>
  </w:style>
  <w:style w:type="paragraph" w:customStyle="1" w:styleId="bullet0">
    <w:name w:val="bullet"/>
    <w:basedOn w:val="Normal"/>
    <w:rsid w:val="004049EB"/>
    <w:pPr>
      <w:spacing w:before="100" w:beforeAutospacing="1" w:after="100" w:afterAutospacing="1" w:line="240" w:lineRule="auto"/>
    </w:pPr>
    <w:rPr>
      <w:rFonts w:ascii="Times New Roman" w:eastAsia="Times New Roman" w:hAnsi="Times New Roman"/>
      <w:sz w:val="24"/>
      <w:szCs w:val="24"/>
      <w:lang w:eastAsia="en-AU"/>
    </w:rPr>
  </w:style>
  <w:style w:type="paragraph" w:styleId="Header">
    <w:name w:val="header"/>
    <w:basedOn w:val="Normal"/>
    <w:link w:val="HeaderChar"/>
    <w:uiPriority w:val="99"/>
    <w:rsid w:val="00404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9EB"/>
    <w:rPr>
      <w:sz w:val="22"/>
      <w:szCs w:val="22"/>
      <w:lang w:eastAsia="en-US"/>
    </w:rPr>
  </w:style>
  <w:style w:type="paragraph" w:styleId="Footer">
    <w:name w:val="footer"/>
    <w:basedOn w:val="Normal"/>
    <w:link w:val="FooterChar"/>
    <w:uiPriority w:val="99"/>
    <w:rsid w:val="00404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9EB"/>
    <w:rPr>
      <w:sz w:val="22"/>
      <w:szCs w:val="22"/>
      <w:lang w:eastAsia="en-US"/>
    </w:rPr>
  </w:style>
  <w:style w:type="paragraph" w:customStyle="1" w:styleId="CERnumbering">
    <w:name w:val="CER numbering"/>
    <w:basedOn w:val="Normal"/>
    <w:autoRedefine/>
    <w:uiPriority w:val="8"/>
    <w:qFormat/>
    <w:rsid w:val="005B5271"/>
    <w:pPr>
      <w:numPr>
        <w:numId w:val="17"/>
      </w:numPr>
      <w:spacing w:before="60" w:after="120" w:line="240" w:lineRule="auto"/>
      <w:outlineLvl w:val="0"/>
    </w:pPr>
    <w:rPr>
      <w:rFonts w:eastAsia="Cambr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213">
      <w:bodyDiv w:val="1"/>
      <w:marLeft w:val="0"/>
      <w:marRight w:val="0"/>
      <w:marTop w:val="0"/>
      <w:marBottom w:val="0"/>
      <w:divBdr>
        <w:top w:val="none" w:sz="0" w:space="0" w:color="auto"/>
        <w:left w:val="none" w:sz="0" w:space="0" w:color="auto"/>
        <w:bottom w:val="none" w:sz="0" w:space="0" w:color="auto"/>
        <w:right w:val="none" w:sz="0" w:space="0" w:color="auto"/>
      </w:divBdr>
    </w:div>
    <w:div w:id="229776472">
      <w:bodyDiv w:val="1"/>
      <w:marLeft w:val="0"/>
      <w:marRight w:val="0"/>
      <w:marTop w:val="0"/>
      <w:marBottom w:val="0"/>
      <w:divBdr>
        <w:top w:val="none" w:sz="0" w:space="0" w:color="auto"/>
        <w:left w:val="none" w:sz="0" w:space="0" w:color="auto"/>
        <w:bottom w:val="none" w:sz="0" w:space="0" w:color="auto"/>
        <w:right w:val="none" w:sz="0" w:space="0" w:color="auto"/>
      </w:divBdr>
      <w:divsChild>
        <w:div w:id="183132040">
          <w:marLeft w:val="0"/>
          <w:marRight w:val="0"/>
          <w:marTop w:val="0"/>
          <w:marBottom w:val="0"/>
          <w:divBdr>
            <w:top w:val="none" w:sz="0" w:space="0" w:color="auto"/>
            <w:left w:val="none" w:sz="0" w:space="0" w:color="auto"/>
            <w:bottom w:val="none" w:sz="0" w:space="0" w:color="auto"/>
            <w:right w:val="none" w:sz="0" w:space="0" w:color="auto"/>
          </w:divBdr>
          <w:divsChild>
            <w:div w:id="1695691479">
              <w:marLeft w:val="0"/>
              <w:marRight w:val="0"/>
              <w:marTop w:val="0"/>
              <w:marBottom w:val="0"/>
              <w:divBdr>
                <w:top w:val="none" w:sz="0" w:space="0" w:color="auto"/>
                <w:left w:val="none" w:sz="0" w:space="0" w:color="auto"/>
                <w:bottom w:val="none" w:sz="0" w:space="0" w:color="auto"/>
                <w:right w:val="none" w:sz="0" w:space="0" w:color="auto"/>
              </w:divBdr>
              <w:divsChild>
                <w:div w:id="601307409">
                  <w:marLeft w:val="0"/>
                  <w:marRight w:val="0"/>
                  <w:marTop w:val="0"/>
                  <w:marBottom w:val="0"/>
                  <w:divBdr>
                    <w:top w:val="none" w:sz="0" w:space="0" w:color="auto"/>
                    <w:left w:val="none" w:sz="0" w:space="0" w:color="auto"/>
                    <w:bottom w:val="none" w:sz="0" w:space="0" w:color="auto"/>
                    <w:right w:val="none" w:sz="0" w:space="0" w:color="auto"/>
                  </w:divBdr>
                  <w:divsChild>
                    <w:div w:id="1482580986">
                      <w:marLeft w:val="0"/>
                      <w:marRight w:val="0"/>
                      <w:marTop w:val="0"/>
                      <w:marBottom w:val="0"/>
                      <w:divBdr>
                        <w:top w:val="none" w:sz="0" w:space="0" w:color="auto"/>
                        <w:left w:val="none" w:sz="0" w:space="0" w:color="auto"/>
                        <w:bottom w:val="none" w:sz="0" w:space="0" w:color="auto"/>
                        <w:right w:val="none" w:sz="0" w:space="0" w:color="auto"/>
                      </w:divBdr>
                      <w:divsChild>
                        <w:div w:id="1942642877">
                          <w:marLeft w:val="0"/>
                          <w:marRight w:val="0"/>
                          <w:marTop w:val="0"/>
                          <w:marBottom w:val="0"/>
                          <w:divBdr>
                            <w:top w:val="none" w:sz="0" w:space="0" w:color="auto"/>
                            <w:left w:val="none" w:sz="0" w:space="0" w:color="auto"/>
                            <w:bottom w:val="none" w:sz="0" w:space="0" w:color="auto"/>
                            <w:right w:val="none" w:sz="0" w:space="0" w:color="auto"/>
                          </w:divBdr>
                          <w:divsChild>
                            <w:div w:id="527910439">
                              <w:marLeft w:val="0"/>
                              <w:marRight w:val="0"/>
                              <w:marTop w:val="0"/>
                              <w:marBottom w:val="0"/>
                              <w:divBdr>
                                <w:top w:val="none" w:sz="0" w:space="0" w:color="auto"/>
                                <w:left w:val="none" w:sz="0" w:space="0" w:color="auto"/>
                                <w:bottom w:val="none" w:sz="0" w:space="0" w:color="auto"/>
                                <w:right w:val="none" w:sz="0" w:space="0" w:color="auto"/>
                              </w:divBdr>
                              <w:divsChild>
                                <w:div w:id="173766585">
                                  <w:marLeft w:val="0"/>
                                  <w:marRight w:val="0"/>
                                  <w:marTop w:val="0"/>
                                  <w:marBottom w:val="0"/>
                                  <w:divBdr>
                                    <w:top w:val="none" w:sz="0" w:space="0" w:color="auto"/>
                                    <w:left w:val="none" w:sz="0" w:space="0" w:color="auto"/>
                                    <w:bottom w:val="none" w:sz="0" w:space="0" w:color="auto"/>
                                    <w:right w:val="none" w:sz="0" w:space="0" w:color="auto"/>
                                  </w:divBdr>
                                  <w:divsChild>
                                    <w:div w:id="620767368">
                                      <w:marLeft w:val="0"/>
                                      <w:marRight w:val="0"/>
                                      <w:marTop w:val="0"/>
                                      <w:marBottom w:val="0"/>
                                      <w:divBdr>
                                        <w:top w:val="none" w:sz="0" w:space="0" w:color="auto"/>
                                        <w:left w:val="none" w:sz="0" w:space="0" w:color="auto"/>
                                        <w:bottom w:val="none" w:sz="0" w:space="0" w:color="auto"/>
                                        <w:right w:val="none" w:sz="0" w:space="0" w:color="auto"/>
                                      </w:divBdr>
                                      <w:divsChild>
                                        <w:div w:id="652442377">
                                          <w:marLeft w:val="0"/>
                                          <w:marRight w:val="0"/>
                                          <w:marTop w:val="0"/>
                                          <w:marBottom w:val="0"/>
                                          <w:divBdr>
                                            <w:top w:val="none" w:sz="0" w:space="0" w:color="auto"/>
                                            <w:left w:val="none" w:sz="0" w:space="0" w:color="auto"/>
                                            <w:bottom w:val="none" w:sz="0" w:space="0" w:color="auto"/>
                                            <w:right w:val="none" w:sz="0" w:space="0" w:color="auto"/>
                                          </w:divBdr>
                                          <w:divsChild>
                                            <w:div w:id="1625577566">
                                              <w:marLeft w:val="0"/>
                                              <w:marRight w:val="0"/>
                                              <w:marTop w:val="0"/>
                                              <w:marBottom w:val="0"/>
                                              <w:divBdr>
                                                <w:top w:val="none" w:sz="0" w:space="0" w:color="auto"/>
                                                <w:left w:val="none" w:sz="0" w:space="0" w:color="auto"/>
                                                <w:bottom w:val="none" w:sz="0" w:space="0" w:color="auto"/>
                                                <w:right w:val="none" w:sz="0" w:space="0" w:color="auto"/>
                                              </w:divBdr>
                                              <w:divsChild>
                                                <w:div w:id="1920872210">
                                                  <w:marLeft w:val="0"/>
                                                  <w:marRight w:val="0"/>
                                                  <w:marTop w:val="0"/>
                                                  <w:marBottom w:val="0"/>
                                                  <w:divBdr>
                                                    <w:top w:val="none" w:sz="0" w:space="0" w:color="auto"/>
                                                    <w:left w:val="none" w:sz="0" w:space="0" w:color="auto"/>
                                                    <w:bottom w:val="none" w:sz="0" w:space="0" w:color="auto"/>
                                                    <w:right w:val="none" w:sz="0" w:space="0" w:color="auto"/>
                                                  </w:divBdr>
                                                  <w:divsChild>
                                                    <w:div w:id="1430465815">
                                                      <w:marLeft w:val="0"/>
                                                      <w:marRight w:val="0"/>
                                                      <w:marTop w:val="0"/>
                                                      <w:marBottom w:val="0"/>
                                                      <w:divBdr>
                                                        <w:top w:val="none" w:sz="0" w:space="0" w:color="auto"/>
                                                        <w:left w:val="none" w:sz="0" w:space="0" w:color="auto"/>
                                                        <w:bottom w:val="none" w:sz="0" w:space="0" w:color="auto"/>
                                                        <w:right w:val="none" w:sz="0" w:space="0" w:color="auto"/>
                                                      </w:divBdr>
                                                      <w:divsChild>
                                                        <w:div w:id="5222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4995113">
      <w:bodyDiv w:val="1"/>
      <w:marLeft w:val="0"/>
      <w:marRight w:val="0"/>
      <w:marTop w:val="0"/>
      <w:marBottom w:val="0"/>
      <w:divBdr>
        <w:top w:val="none" w:sz="0" w:space="0" w:color="auto"/>
        <w:left w:val="none" w:sz="0" w:space="0" w:color="auto"/>
        <w:bottom w:val="none" w:sz="0" w:space="0" w:color="auto"/>
        <w:right w:val="none" w:sz="0" w:space="0" w:color="auto"/>
      </w:divBdr>
    </w:div>
    <w:div w:id="847134646">
      <w:bodyDiv w:val="1"/>
      <w:marLeft w:val="0"/>
      <w:marRight w:val="0"/>
      <w:marTop w:val="0"/>
      <w:marBottom w:val="0"/>
      <w:divBdr>
        <w:top w:val="none" w:sz="0" w:space="0" w:color="auto"/>
        <w:left w:val="none" w:sz="0" w:space="0" w:color="auto"/>
        <w:bottom w:val="none" w:sz="0" w:space="0" w:color="auto"/>
        <w:right w:val="none" w:sz="0" w:space="0" w:color="auto"/>
      </w:divBdr>
      <w:divsChild>
        <w:div w:id="224149726">
          <w:marLeft w:val="0"/>
          <w:marRight w:val="0"/>
          <w:marTop w:val="0"/>
          <w:marBottom w:val="0"/>
          <w:divBdr>
            <w:top w:val="none" w:sz="0" w:space="0" w:color="auto"/>
            <w:left w:val="none" w:sz="0" w:space="0" w:color="auto"/>
            <w:bottom w:val="none" w:sz="0" w:space="0" w:color="auto"/>
            <w:right w:val="none" w:sz="0" w:space="0" w:color="auto"/>
          </w:divBdr>
          <w:divsChild>
            <w:div w:id="857040340">
              <w:marLeft w:val="0"/>
              <w:marRight w:val="0"/>
              <w:marTop w:val="0"/>
              <w:marBottom w:val="0"/>
              <w:divBdr>
                <w:top w:val="none" w:sz="0" w:space="0" w:color="auto"/>
                <w:left w:val="none" w:sz="0" w:space="0" w:color="auto"/>
                <w:bottom w:val="none" w:sz="0" w:space="0" w:color="auto"/>
                <w:right w:val="none" w:sz="0" w:space="0" w:color="auto"/>
              </w:divBdr>
              <w:divsChild>
                <w:div w:id="790513060">
                  <w:marLeft w:val="0"/>
                  <w:marRight w:val="0"/>
                  <w:marTop w:val="0"/>
                  <w:marBottom w:val="0"/>
                  <w:divBdr>
                    <w:top w:val="none" w:sz="0" w:space="0" w:color="auto"/>
                    <w:left w:val="none" w:sz="0" w:space="0" w:color="auto"/>
                    <w:bottom w:val="none" w:sz="0" w:space="0" w:color="auto"/>
                    <w:right w:val="none" w:sz="0" w:space="0" w:color="auto"/>
                  </w:divBdr>
                  <w:divsChild>
                    <w:div w:id="1300837574">
                      <w:marLeft w:val="0"/>
                      <w:marRight w:val="0"/>
                      <w:marTop w:val="0"/>
                      <w:marBottom w:val="0"/>
                      <w:divBdr>
                        <w:top w:val="none" w:sz="0" w:space="0" w:color="auto"/>
                        <w:left w:val="none" w:sz="0" w:space="0" w:color="auto"/>
                        <w:bottom w:val="none" w:sz="0" w:space="0" w:color="auto"/>
                        <w:right w:val="none" w:sz="0" w:space="0" w:color="auto"/>
                      </w:divBdr>
                      <w:divsChild>
                        <w:div w:id="514350305">
                          <w:marLeft w:val="0"/>
                          <w:marRight w:val="0"/>
                          <w:marTop w:val="0"/>
                          <w:marBottom w:val="0"/>
                          <w:divBdr>
                            <w:top w:val="none" w:sz="0" w:space="0" w:color="auto"/>
                            <w:left w:val="none" w:sz="0" w:space="0" w:color="auto"/>
                            <w:bottom w:val="none" w:sz="0" w:space="0" w:color="auto"/>
                            <w:right w:val="none" w:sz="0" w:space="0" w:color="auto"/>
                          </w:divBdr>
                          <w:divsChild>
                            <w:div w:id="989287504">
                              <w:marLeft w:val="0"/>
                              <w:marRight w:val="0"/>
                              <w:marTop w:val="0"/>
                              <w:marBottom w:val="0"/>
                              <w:divBdr>
                                <w:top w:val="none" w:sz="0" w:space="0" w:color="auto"/>
                                <w:left w:val="none" w:sz="0" w:space="0" w:color="auto"/>
                                <w:bottom w:val="none" w:sz="0" w:space="0" w:color="auto"/>
                                <w:right w:val="none" w:sz="0" w:space="0" w:color="auto"/>
                              </w:divBdr>
                              <w:divsChild>
                                <w:div w:id="687412831">
                                  <w:marLeft w:val="0"/>
                                  <w:marRight w:val="0"/>
                                  <w:marTop w:val="0"/>
                                  <w:marBottom w:val="0"/>
                                  <w:divBdr>
                                    <w:top w:val="none" w:sz="0" w:space="0" w:color="auto"/>
                                    <w:left w:val="none" w:sz="0" w:space="0" w:color="auto"/>
                                    <w:bottom w:val="none" w:sz="0" w:space="0" w:color="auto"/>
                                    <w:right w:val="none" w:sz="0" w:space="0" w:color="auto"/>
                                  </w:divBdr>
                                  <w:divsChild>
                                    <w:div w:id="1635865533">
                                      <w:marLeft w:val="0"/>
                                      <w:marRight w:val="0"/>
                                      <w:marTop w:val="0"/>
                                      <w:marBottom w:val="0"/>
                                      <w:divBdr>
                                        <w:top w:val="none" w:sz="0" w:space="0" w:color="auto"/>
                                        <w:left w:val="none" w:sz="0" w:space="0" w:color="auto"/>
                                        <w:bottom w:val="none" w:sz="0" w:space="0" w:color="auto"/>
                                        <w:right w:val="none" w:sz="0" w:space="0" w:color="auto"/>
                                      </w:divBdr>
                                      <w:divsChild>
                                        <w:div w:id="1205870246">
                                          <w:marLeft w:val="0"/>
                                          <w:marRight w:val="0"/>
                                          <w:marTop w:val="0"/>
                                          <w:marBottom w:val="0"/>
                                          <w:divBdr>
                                            <w:top w:val="none" w:sz="0" w:space="0" w:color="auto"/>
                                            <w:left w:val="none" w:sz="0" w:space="0" w:color="auto"/>
                                            <w:bottom w:val="none" w:sz="0" w:space="0" w:color="auto"/>
                                            <w:right w:val="none" w:sz="0" w:space="0" w:color="auto"/>
                                          </w:divBdr>
                                          <w:divsChild>
                                            <w:div w:id="927999401">
                                              <w:marLeft w:val="0"/>
                                              <w:marRight w:val="0"/>
                                              <w:marTop w:val="0"/>
                                              <w:marBottom w:val="0"/>
                                              <w:divBdr>
                                                <w:top w:val="none" w:sz="0" w:space="0" w:color="auto"/>
                                                <w:left w:val="none" w:sz="0" w:space="0" w:color="auto"/>
                                                <w:bottom w:val="none" w:sz="0" w:space="0" w:color="auto"/>
                                                <w:right w:val="none" w:sz="0" w:space="0" w:color="auto"/>
                                              </w:divBdr>
                                              <w:divsChild>
                                                <w:div w:id="2017539127">
                                                  <w:marLeft w:val="0"/>
                                                  <w:marRight w:val="0"/>
                                                  <w:marTop w:val="0"/>
                                                  <w:marBottom w:val="0"/>
                                                  <w:divBdr>
                                                    <w:top w:val="none" w:sz="0" w:space="0" w:color="auto"/>
                                                    <w:left w:val="none" w:sz="0" w:space="0" w:color="auto"/>
                                                    <w:bottom w:val="none" w:sz="0" w:space="0" w:color="auto"/>
                                                    <w:right w:val="none" w:sz="0" w:space="0" w:color="auto"/>
                                                  </w:divBdr>
                                                  <w:divsChild>
                                                    <w:div w:id="849636786">
                                                      <w:marLeft w:val="0"/>
                                                      <w:marRight w:val="0"/>
                                                      <w:marTop w:val="0"/>
                                                      <w:marBottom w:val="0"/>
                                                      <w:divBdr>
                                                        <w:top w:val="none" w:sz="0" w:space="0" w:color="auto"/>
                                                        <w:left w:val="none" w:sz="0" w:space="0" w:color="auto"/>
                                                        <w:bottom w:val="none" w:sz="0" w:space="0" w:color="auto"/>
                                                        <w:right w:val="none" w:sz="0" w:space="0" w:color="auto"/>
                                                      </w:divBdr>
                                                      <w:divsChild>
                                                        <w:div w:id="412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eanenergyregulator.gov.au/RET/Pages/Forms%20and%20resources/Forms-and-resources-for-manufacturer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sers.tpg.com.au/t_desig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me.wisc.edu/trnsys/inde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iscellaneous Document" ma:contentTypeID="0x010100656EBA27E1964B9B9A75D8B67E7EA75700A77BB93FF68344E4A3FE2C675DA2CCDE00AA2AF3265598264E8CF1D0D2226374F9" ma:contentTypeVersion="5" ma:contentTypeDescription="A general document that doesn’t fit into any other category." ma:contentTypeScope="" ma:versionID="a3be87d22554c149dc2cca10b88f9c55">
  <xsd:schema xmlns:xsd="http://www.w3.org/2001/XMLSchema" xmlns:xs="http://www.w3.org/2001/XMLSchema" xmlns:p="http://schemas.microsoft.com/office/2006/metadata/properties" xmlns:ns2="67c9cee3-1ab1-45a7-b615-4e36e24fba57" targetNamespace="http://schemas.microsoft.com/office/2006/metadata/properties" ma:root="true" ma:fieldsID="6d932785be350bf25da97ac8b3144154" ns2:_="">
    <xsd:import namespace="67c9cee3-1ab1-45a7-b615-4e36e24fba57"/>
    <xsd:element name="properties">
      <xsd:complexType>
        <xsd:sequence>
          <xsd:element name="documentManagement">
            <xsd:complexType>
              <xsd:all>
                <xsd:element ref="ns2:TaxCatchAll" minOccurs="0"/>
                <xsd:element ref="ns2:TaxCatchAllLabel" minOccurs="0"/>
                <xsd:element ref="ns2:DocumentDescription" minOccurs="0"/>
                <xsd:element ref="ns2:c275726743ff40b1bd16afcbde5101e0" minOccurs="0"/>
                <xsd:element ref="ns2:m580224f57af48d5998ad1d627b3f8a6" minOccurs="0"/>
                <xsd:element ref="ns2:VitalDocument" minOccurs="0"/>
                <xsd:element ref="ns2:BCPDocument" minOccurs="0"/>
                <xsd:element ref="ns2:RecordNumber" minOccurs="0"/>
                <xsd:element ref="ns2:FileStatus" minOccurs="0"/>
                <xsd:element ref="ns2:Reference" minOccurs="0"/>
                <xsd:element ref="ns2:FileClassification" minOccurs="0"/>
                <xsd:element ref="ns2:g1c5c8a5ed744825af876dc81dccc5dd" minOccurs="0"/>
                <xsd:element ref="ns2:DLM" minOccurs="0"/>
                <xsd:element ref="ns2:aa7cfb7b7c8a4cdc88e464a139bfbbb5" minOccurs="0"/>
                <xsd:element ref="ns2:jfdbf192cf3e432bae7ead6b01437832" minOccurs="0"/>
                <xsd:element ref="ns2:fbf5ba1606af44cc8a6bbbd47132b0a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9cee3-1ab1-45a7-b615-4e36e24fba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f8ad2aa-a56e-4366-96cd-0e76d578464f}" ma:internalName="TaxCatchAll" ma:showField="CatchAllData" ma:web="67c9cee3-1ab1-45a7-b615-4e36e24fba5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f8ad2aa-a56e-4366-96cd-0e76d578464f}" ma:internalName="TaxCatchAllLabel" ma:readOnly="true" ma:showField="CatchAllDataLabel" ma:web="67c9cee3-1ab1-45a7-b615-4e36e24fba57">
      <xsd:complexType>
        <xsd:complexContent>
          <xsd:extension base="dms:MultiChoiceLookup">
            <xsd:sequence>
              <xsd:element name="Value" type="dms:Lookup" maxOccurs="unbounded" minOccurs="0" nillable="true"/>
            </xsd:sequence>
          </xsd:extension>
        </xsd:complexContent>
      </xsd:complexType>
    </xsd:element>
    <xsd:element name="DocumentDescription" ma:index="10" nillable="true" ma:displayName="Document Description" ma:description="Document Description" ma:internalName="DocumentDescription" ma:readOnly="false">
      <xsd:simpleType>
        <xsd:restriction base="dms:Note">
          <xsd:maxLength value="255"/>
        </xsd:restriction>
      </xsd:simpleType>
    </xsd:element>
    <xsd:element name="c275726743ff40b1bd16afcbde5101e0" ma:index="11" nillable="true" ma:taxonomy="true" ma:internalName="c275726743ff40b1bd16afcbde5101e0" ma:taxonomyFieldName="DocumentKeywords" ma:displayName="Document Keywords" ma:readOnly="false" ma:default="" ma:fieldId="{c2757267-43ff-40b1-bd16-afcbde5101e0}" ma:taxonomyMulti="true" ma:sspId="105089d8-8b23-4e89-8f2c-a2006de2ee98" ma:termSetId="58c80a6e-48fa-4c9a-8114-277e8c5c3e8d" ma:anchorId="00000000-0000-0000-0000-000000000000" ma:open="false" ma:isKeyword="false">
      <xsd:complexType>
        <xsd:sequence>
          <xsd:element ref="pc:Terms" minOccurs="0" maxOccurs="1"/>
        </xsd:sequence>
      </xsd:complexType>
    </xsd:element>
    <xsd:element name="m580224f57af48d5998ad1d627b3f8a6" ma:index="13" nillable="true" ma:taxonomy="true" ma:internalName="m580224f57af48d5998ad1d627b3f8a6" ma:taxonomyFieldName="Agency" ma:displayName="Agency" ma:readOnly="false" ma:fieldId="{6580224f-57af-48d5-998a-d1d627b3f8a6}" ma:sspId="105089d8-8b23-4e89-8f2c-a2006de2ee98" ma:termSetId="a2e0a0d3-32bc-4833-8518-d49a74cfc537" ma:anchorId="00000000-0000-0000-0000-000000000000" ma:open="false" ma:isKeyword="false">
      <xsd:complexType>
        <xsd:sequence>
          <xsd:element ref="pc:Terms" minOccurs="0" maxOccurs="1"/>
        </xsd:sequence>
      </xsd:complexType>
    </xsd:element>
    <xsd:element name="VitalDocument" ma:index="15" nillable="true" ma:displayName="Vital Document" ma:default="No" ma:description="Is this a vital business document?" ma:format="Dropdown" ma:internalName="VitalDocument" ma:readOnly="false">
      <xsd:simpleType>
        <xsd:restriction base="dms:Choice">
          <xsd:enumeration value="Yes"/>
          <xsd:enumeration value="No"/>
        </xsd:restriction>
      </xsd:simpleType>
    </xsd:element>
    <xsd:element name="BCPDocument" ma:index="16" nillable="true" ma:displayName="BCP Document" ma:default="No" ma:description="Is this document required as part of the Business Continuity Plan or Disaster Recovery Strategy?" ma:format="Dropdown" ma:internalName="BCPDocument" ma:readOnly="false">
      <xsd:simpleType>
        <xsd:restriction base="dms:Choice">
          <xsd:enumeration value="Yes"/>
          <xsd:enumeration value="No"/>
        </xsd:restriction>
      </xsd:simpleType>
    </xsd:element>
    <xsd:element name="RecordNumber" ma:index="17" nillable="true" ma:displayName="Record Number" ma:description="Enter any external reference numbers One per line. Eg TRIM CER2015/12345 CRM 12345 RecRegistry 12345" ma:internalName="RecordNumber" ma:readOnly="false">
      <xsd:simpleType>
        <xsd:restriction base="dms:Text"/>
      </xsd:simpleType>
    </xsd:element>
    <xsd:element name="FileStatus" ma:index="18" nillable="true" ma:displayName="File Status" ma:default="Open" ma:description="Select the status of the file" ma:format="Dropdown" ma:internalName="FileStatus" ma:readOnly="false">
      <xsd:simpleType>
        <xsd:restriction base="dms:Choice">
          <xsd:enumeration value="Open"/>
          <xsd:enumeration value="Closed"/>
        </xsd:restriction>
      </xsd:simpleType>
    </xsd:element>
    <xsd:element name="Reference" ma:index="19" nillable="true" ma:displayName="Reference" ma:description="Enter any external reference numbers.&#10;Enter one per line. Eg: &#10;TRIM CER2015/12345 &#10;CRM 1234 &#10;RecRegistry 12345" ma:internalName="Reference">
      <xsd:simpleType>
        <xsd:restriction base="dms:Note">
          <xsd:maxLength value="255"/>
        </xsd:restriction>
      </xsd:simpleType>
    </xsd:element>
    <xsd:element name="FileClassification" ma:index="20" nillable="true" ma:displayName="Classification" ma:default="Unclassified" ma:description="Select the appropriate security classification&#10;The system is rated to maximum of Protected" ma:format="Dropdown" ma:internalName="FileClassification" ma:readOnly="false">
      <xsd:simpleType>
        <xsd:restriction base="dms:Choice">
          <xsd:enumeration value="Unclassified"/>
          <xsd:enumeration value="Protected"/>
        </xsd:restriction>
      </xsd:simpleType>
    </xsd:element>
    <xsd:element name="g1c5c8a5ed744825af876dc81dccc5dd" ma:index="21" nillable="true" ma:taxonomy="true" ma:internalName="g1c5c8a5ed744825af876dc81dccc5dd" ma:taxonomyFieldName="StateMM" ma:displayName="State" ma:default="" ma:fieldId="{01c5c8a5-ed74-4825-af87-6dc81dccc5dd}" ma:taxonomyMulti="true" ma:sspId="105089d8-8b23-4e89-8f2c-a2006de2ee98" ma:termSetId="6734c6d3-56d1-4ab0-bb00-6c257eb6da18" ma:anchorId="00000000-0000-0000-0000-000000000000" ma:open="false" ma:isKeyword="false">
      <xsd:complexType>
        <xsd:sequence>
          <xsd:element ref="pc:Terms" minOccurs="0" maxOccurs="1"/>
        </xsd:sequence>
      </xsd:complexType>
    </xsd:element>
    <xsd:element name="DLM" ma:index="23" nillable="true" ma:displayName="DLM" ma:description="Select the appropriate Dissemination Limiting Marker (DLM) or None" ma:format="RadioButtons" ma:internalName="DLM">
      <xsd:simpleType>
        <xsd:restriction base="dms:Choice">
          <xsd:enumeration value="For Official Use Only (FOUO)"/>
          <xsd:enumeration value="Sensitive"/>
          <xsd:enumeration value="Sensitive: Legal"/>
          <xsd:enumeration value="Sensitive: Personal"/>
          <xsd:enumeration value="Sensitive: Cabinet"/>
          <xsd:enumeration value="None"/>
        </xsd:restriction>
      </xsd:simpleType>
    </xsd:element>
    <xsd:element name="aa7cfb7b7c8a4cdc88e464a139bfbbb5" ma:index="24" nillable="true" ma:taxonomy="true" ma:internalName="aa7cfb7b7c8a4cdc88e464a139bfbbb5" ma:taxonomyFieldName="Client" ma:displayName="Client" ma:readOnly="false" ma:fieldId="{aa7cfb7b-7c8a-4cdc-88e4-64a139bfbbb5}" ma:sspId="105089d8-8b23-4e89-8f2c-a2006de2ee98" ma:termSetId="b7185d60-6637-4d68-8439-92ae3dba49f8" ma:anchorId="00000000-0000-0000-0000-000000000000" ma:open="false" ma:isKeyword="false">
      <xsd:complexType>
        <xsd:sequence>
          <xsd:element ref="pc:Terms" minOccurs="0" maxOccurs="1"/>
        </xsd:sequence>
      </xsd:complexType>
    </xsd:element>
    <xsd:element name="jfdbf192cf3e432bae7ead6b01437832" ma:index="26" nillable="true" ma:taxonomy="true" ma:internalName="jfdbf192cf3e432bae7ead6b01437832" ma:taxonomyFieldName="FileKeywords" ma:displayName="File Keywords" ma:default="" ma:fieldId="{3fdbf192-cf3e-432b-ae7e-ad6b01437832}" ma:taxonomyMulti="true" ma:sspId="105089d8-8b23-4e89-8f2c-a2006de2ee98" ma:termSetId="58c80a6e-48fa-4c9a-8114-277e8c5c3e8d" ma:anchorId="00000000-0000-0000-0000-000000000000" ma:open="false" ma:isKeyword="false">
      <xsd:complexType>
        <xsd:sequence>
          <xsd:element ref="pc:Terms" minOccurs="0" maxOccurs="1"/>
        </xsd:sequence>
      </xsd:complexType>
    </xsd:element>
    <xsd:element name="fbf5ba1606af44cc8a6bbbd47132b0ab" ma:index="28" nillable="true" ma:taxonomy="true" ma:internalName="fbf5ba1606af44cc8a6bbbd47132b0ab" ma:taxonomyFieldName="Scheme" ma:displayName="Scheme" ma:readOnly="false" ma:fieldId="{fbf5ba16-06af-44cc-8a6b-bbd47132b0ab}" ma:sspId="105089d8-8b23-4e89-8f2c-a2006de2ee98" ma:termSetId="df7064c2-11de-441f-9d66-afb31001875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fdbf192cf3e432bae7ead6b01437832 xmlns="67c9cee3-1ab1-45a7-b615-4e36e24fba57">
      <Terms xmlns="http://schemas.microsoft.com/office/infopath/2007/PartnerControls">
        <TermInfo xmlns="http://schemas.microsoft.com/office/infopath/2007/PartnerControls">
          <TermName xmlns="http://schemas.microsoft.com/office/infopath/2007/PartnerControls">Renewable Energy Target</TermName>
          <TermId xmlns="http://schemas.microsoft.com/office/infopath/2007/PartnerControls">117443d6-f7c2-4c97-bb18-1ddadb80cd7d</TermId>
        </TermInfo>
        <TermInfo xmlns="http://schemas.microsoft.com/office/infopath/2007/PartnerControls">
          <TermName xmlns="http://schemas.microsoft.com/office/infopath/2007/PartnerControls">Solar Water Heater</TermName>
          <TermId xmlns="http://schemas.microsoft.com/office/infopath/2007/PartnerControls">6c737d80-5908-4b3f-b2e6-e3f45b5d1b25</TermId>
        </TermInfo>
      </Terms>
    </jfdbf192cf3e432bae7ead6b01437832>
    <FileClassification xmlns="67c9cee3-1ab1-45a7-b615-4e36e24fba57">Unclassified</FileClassification>
    <aa7cfb7b7c8a4cdc88e464a139bfbbb5 xmlns="67c9cee3-1ab1-45a7-b615-4e36e24fba57">
      <Terms xmlns="http://schemas.microsoft.com/office/infopath/2007/PartnerControls"/>
    </aa7cfb7b7c8a4cdc88e464a139bfbbb5>
    <fbf5ba1606af44cc8a6bbbd47132b0ab xmlns="67c9cee3-1ab1-45a7-b615-4e36e24fba57">
      <Terms xmlns="http://schemas.microsoft.com/office/infopath/2007/PartnerControls">
        <TermInfo xmlns="http://schemas.microsoft.com/office/infopath/2007/PartnerControls">
          <TermName xmlns="http://schemas.microsoft.com/office/infopath/2007/PartnerControls">RET</TermName>
          <TermId xmlns="http://schemas.microsoft.com/office/infopath/2007/PartnerControls">08858784-e57f-427a-98a6-30bef9944ca5</TermId>
        </TermInfo>
      </Terms>
    </fbf5ba1606af44cc8a6bbbd47132b0ab>
    <DLM xmlns="67c9cee3-1ab1-45a7-b615-4e36e24fba57" xsi:nil="true"/>
    <TaxCatchAll xmlns="67c9cee3-1ab1-45a7-b615-4e36e24fba57">
      <Value>417</Value>
      <Value>2</Value>
      <Value>7</Value>
    </TaxCatchAll>
    <RecordNumber xmlns="67c9cee3-1ab1-45a7-b615-4e36e24fba57" xsi:nil="true"/>
    <g1c5c8a5ed744825af876dc81dccc5dd xmlns="67c9cee3-1ab1-45a7-b615-4e36e24fba57">
      <Terms xmlns="http://schemas.microsoft.com/office/infopath/2007/PartnerControls"/>
    </g1c5c8a5ed744825af876dc81dccc5dd>
    <Reference xmlns="67c9cee3-1ab1-45a7-b615-4e36e24fba57" xsi:nil="true"/>
    <FileStatus xmlns="67c9cee3-1ab1-45a7-b615-4e36e24fba57">Open</FileStatus>
    <DocumentDescription xmlns="67c9cee3-1ab1-45a7-b615-4e36e24fba57" xsi:nil="true"/>
    <m580224f57af48d5998ad1d627b3f8a6 xmlns="67c9cee3-1ab1-45a7-b615-4e36e24fba57">
      <Terms xmlns="http://schemas.microsoft.com/office/infopath/2007/PartnerControls"/>
    </m580224f57af48d5998ad1d627b3f8a6>
    <VitalDocument xmlns="67c9cee3-1ab1-45a7-b615-4e36e24fba57">No</VitalDocument>
    <BCPDocument xmlns="67c9cee3-1ab1-45a7-b615-4e36e24fba57">No</BCPDocument>
    <c275726743ff40b1bd16afcbde5101e0 xmlns="67c9cee3-1ab1-45a7-b615-4e36e24fba57">
      <Terms xmlns="http://schemas.microsoft.com/office/infopath/2007/PartnerControls"/>
    </c275726743ff40b1bd16afcbde5101e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EF021-4B0D-459B-B51A-ED5D6B1CE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9cee3-1ab1-45a7-b615-4e36e24fb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FC6D1-75E7-4778-9913-0EF591CFCC4D}">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7c9cee3-1ab1-45a7-b615-4e36e24fba57"/>
  </ds:schemaRefs>
</ds:datastoreItem>
</file>

<file path=customXml/itemProps3.xml><?xml version="1.0" encoding="utf-8"?>
<ds:datastoreItem xmlns:ds="http://schemas.openxmlformats.org/officeDocument/2006/customXml" ds:itemID="{21E3A94F-22ED-4574-BE97-DA89ED64E4B5}">
  <ds:schemaRefs>
    <ds:schemaRef ds:uri="http://schemas.microsoft.com/sharepoint/v3/contenttype/forms"/>
  </ds:schemaRefs>
</ds:datastoreItem>
</file>

<file path=customXml/itemProps4.xml><?xml version="1.0" encoding="utf-8"?>
<ds:datastoreItem xmlns:ds="http://schemas.openxmlformats.org/officeDocument/2006/customXml" ds:itemID="{8CCFA8B7-027D-4D7D-8A2A-B20BFADC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10986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12888</CharactersWithSpaces>
  <SharedDoc>false</SharedDoc>
  <HLinks>
    <vt:vector size="12" baseType="variant">
      <vt:variant>
        <vt:i4>6357006</vt:i4>
      </vt:variant>
      <vt:variant>
        <vt:i4>3</vt:i4>
      </vt:variant>
      <vt:variant>
        <vt:i4>0</vt:i4>
      </vt:variant>
      <vt:variant>
        <vt:i4>5</vt:i4>
      </vt:variant>
      <vt:variant>
        <vt:lpwstr>../../../../../../../Users/DCC1070/AppData/Local/Microsoft/Users/DCC1070/AppData/Local/Microsoft/Windows/NetPublic/http/glm/papers/heat_pump_morrison_ISES2001.pdf</vt:lpwstr>
      </vt:variant>
      <vt:variant>
        <vt:lpwstr/>
      </vt:variant>
      <vt:variant>
        <vt:i4>5111822</vt:i4>
      </vt:variant>
      <vt:variant>
        <vt:i4>0</vt:i4>
      </vt:variant>
      <vt:variant>
        <vt:i4>0</vt:i4>
      </vt:variant>
      <vt:variant>
        <vt:i4>5</vt:i4>
      </vt:variant>
      <vt:variant>
        <vt:lpwstr>http://www.solar1.mech.unsw.edu.au/glm/trnaus/trnaus.pdf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DCC1070</dc:creator>
  <cp:lastModifiedBy>Anderson, Roslyn</cp:lastModifiedBy>
  <cp:revision>2</cp:revision>
  <cp:lastPrinted>2017-03-06T01:42:00Z</cp:lastPrinted>
  <dcterms:created xsi:type="dcterms:W3CDTF">2017-03-09T03:53:00Z</dcterms:created>
  <dcterms:modified xsi:type="dcterms:W3CDTF">2017-03-09T03:53:00Z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B1584462</vt:lpwstr>
  </property>
  <property fmtid="{D5CDD505-2E9C-101B-9397-08002B2CF9AE}" pid="5" name="Objective-Comment">
    <vt:lpwstr/>
  </property>
  <property fmtid="{D5CDD505-2E9C-101B-9397-08002B2CF9AE}" pid="6" name="Objective-CreationStamp">
    <vt:filetime>2011-03-15T13:00:00Z</vt:filetime>
  </property>
  <property fmtid="{D5CDD505-2E9C-101B-9397-08002B2CF9AE}" pid="7" name="Objective-IsApproved">
    <vt:lpwstr>No</vt:lpwstr>
  </property>
  <property fmtid="{D5CDD505-2E9C-101B-9397-08002B2CF9AE}" pid="8" name="Objective-IsPublished">
    <vt:lpwstr>No</vt:lpwstr>
  </property>
  <property fmtid="{D5CDD505-2E9C-101B-9397-08002B2CF9AE}" pid="9" name="Objective-DatePublished">
    <vt:lpwstr/>
  </property>
  <property fmtid="{D5CDD505-2E9C-101B-9397-08002B2CF9AE}" pid="10" name="Objective-ModificationStamp">
    <vt:filetime>2011-03-15T13:00:00Z</vt:filetime>
  </property>
  <property fmtid="{D5CDD505-2E9C-101B-9397-08002B2CF9AE}" pid="11" name="Objective-Owner">
    <vt:lpwstr>Graham, Kathryn</vt:lpwstr>
  </property>
  <property fmtid="{D5CDD505-2E9C-101B-9397-08002B2CF9AE}" pid="12" name="Objective-Path">
    <vt:lpwstr>i Know-how Top Level:Client Groups:Office of the Renewable Energy Regulator:ORER - Advice Matters:ORER - RECs For Commercial Solar Water Heaters (09028560):09028560 - Matter Documents:09028560 Correspondence:</vt:lpwstr>
  </property>
  <property fmtid="{D5CDD505-2E9C-101B-9397-08002B2CF9AE}" pid="13" name="Objective-Parent">
    <vt:lpwstr>09028560 Correspondence</vt:lpwstr>
  </property>
  <property fmtid="{D5CDD505-2E9C-101B-9397-08002B2CF9AE}" pid="14" name="Objective-State">
    <vt:lpwstr>Being Edited</vt:lpwstr>
  </property>
  <property fmtid="{D5CDD505-2E9C-101B-9397-08002B2CF9AE}" pid="15" name="Objective-Title">
    <vt:lpwstr>Explanatory Statement - Draft 2 doc</vt:lpwstr>
  </property>
  <property fmtid="{D5CDD505-2E9C-101B-9397-08002B2CF9AE}" pid="16" name="Objective-Version">
    <vt:lpwstr>1.1</vt:lpwstr>
  </property>
  <property fmtid="{D5CDD505-2E9C-101B-9397-08002B2CF9AE}" pid="17" name="Objective-VersionComment">
    <vt:lpwstr>Version 2</vt:lpwstr>
  </property>
  <property fmtid="{D5CDD505-2E9C-101B-9397-08002B2CF9AE}" pid="18" name="Objective-VersionNumber">
    <vt:i4>2</vt:i4>
  </property>
  <property fmtid="{D5CDD505-2E9C-101B-9397-08002B2CF9AE}" pid="19" name="Objective-FileNumber">
    <vt:lpwstr>09028560-002</vt:lpwstr>
  </property>
  <property fmtid="{D5CDD505-2E9C-101B-9397-08002B2CF9AE}" pid="20" name="Objective-Classification">
    <vt:lpwstr>Not classified</vt:lpwstr>
  </property>
  <property fmtid="{D5CDD505-2E9C-101B-9397-08002B2CF9AE}" pid="21" name="Objective-Caveats">
    <vt:lpwstr/>
  </property>
  <property fmtid="{D5CDD505-2E9C-101B-9397-08002B2CF9AE}" pid="22" name="Objective-Document Category [system]">
    <vt:lpwstr/>
  </property>
  <property fmtid="{D5CDD505-2E9C-101B-9397-08002B2CF9AE}" pid="23" name="ContentTypeId">
    <vt:lpwstr>0x010100656EBA27E1964B9B9A75D8B67E7EA75700A77BB93FF68344E4A3FE2C675DA2CCDE00AA2AF3265598264E8CF1D0D2226374F9</vt:lpwstr>
  </property>
  <property fmtid="{D5CDD505-2E9C-101B-9397-08002B2CF9AE}" pid="24" name="StateMM">
    <vt:lpwstr/>
  </property>
  <property fmtid="{D5CDD505-2E9C-101B-9397-08002B2CF9AE}" pid="25" name="Client">
    <vt:lpwstr/>
  </property>
  <property fmtid="{D5CDD505-2E9C-101B-9397-08002B2CF9AE}" pid="26" name="FileKeywords">
    <vt:lpwstr>7;#Renewable Energy Target|117443d6-f7c2-4c97-bb18-1ddadb80cd7d;#417;#Solar Water Heater|6c737d80-5908-4b3f-b2e6-e3f45b5d1b25</vt:lpwstr>
  </property>
  <property fmtid="{D5CDD505-2E9C-101B-9397-08002B2CF9AE}" pid="27" name="Scheme">
    <vt:lpwstr>2;#RET|08858784-e57f-427a-98a6-30bef9944ca5</vt:lpwstr>
  </property>
  <property fmtid="{D5CDD505-2E9C-101B-9397-08002B2CF9AE}" pid="28" name="RecordPoint_WorkflowType">
    <vt:lpwstr>ActiveSubmitStub</vt:lpwstr>
  </property>
  <property fmtid="{D5CDD505-2E9C-101B-9397-08002B2CF9AE}" pid="29" name="RecordPoint_ActiveItemWebId">
    <vt:lpwstr>{1be8217a-a5e2-41c3-9d97-b9daca195a02}</vt:lpwstr>
  </property>
  <property fmtid="{D5CDD505-2E9C-101B-9397-08002B2CF9AE}" pid="30" name="RecordPoint_ActiveItemSiteId">
    <vt:lpwstr>{1b8f0867-fd14-435b-b9bb-f1034028fa73}</vt:lpwstr>
  </property>
  <property fmtid="{D5CDD505-2E9C-101B-9397-08002B2CF9AE}" pid="31" name="RecordPoint_ActiveItemListId">
    <vt:lpwstr>{c29a8b74-34a5-4201-ae31-f6d82a90d57e}</vt:lpwstr>
  </property>
  <property fmtid="{D5CDD505-2E9C-101B-9397-08002B2CF9AE}" pid="32" name="RecordPoint_ActiveItemUniqueId">
    <vt:lpwstr>{8f1fc017-3e6d-47c3-9531-e28b3fa18d40}</vt:lpwstr>
  </property>
  <property fmtid="{D5CDD505-2E9C-101B-9397-08002B2CF9AE}" pid="33" name="m580224f57af48d5998ad1d627b3f8a6">
    <vt:lpwstr/>
  </property>
  <property fmtid="{D5CDD505-2E9C-101B-9397-08002B2CF9AE}" pid="34" name="Agency">
    <vt:lpwstr/>
  </property>
  <property fmtid="{D5CDD505-2E9C-101B-9397-08002B2CF9AE}" pid="35" name="f4c05e43aa38483aabfbb23713a55761">
    <vt:lpwstr/>
  </property>
  <property fmtid="{D5CDD505-2E9C-101B-9397-08002B2CF9AE}" pid="36" name="LegislationMM">
    <vt:lpwstr/>
  </property>
  <property fmtid="{D5CDD505-2E9C-101B-9397-08002B2CF9AE}" pid="37" name="_docset_NoMedatataSyncRequired">
    <vt:lpwstr>False</vt:lpwstr>
  </property>
  <property fmtid="{D5CDD505-2E9C-101B-9397-08002B2CF9AE}" pid="38" name="DocumentKeywords">
    <vt:lpwstr/>
  </property>
  <property fmtid="{D5CDD505-2E9C-101B-9397-08002B2CF9AE}" pid="39" name="c275726743ff40b1bd16afcbde5101e0">
    <vt:lpwstr/>
  </property>
  <property fmtid="{D5CDD505-2E9C-101B-9397-08002B2CF9AE}" pid="40" name="AdaptionActivity">
    <vt:lpwstr>Routine adaptation activities</vt:lpwstr>
  </property>
  <property fmtid="{D5CDD505-2E9C-101B-9397-08002B2CF9AE}" pid="41" name="State">
    <vt:lpwstr/>
  </property>
</Properties>
</file>