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D96CB" w14:textId="5C6F48ED" w:rsidR="00D610CE" w:rsidRPr="00D610CE" w:rsidRDefault="00D610CE" w:rsidP="00D610CE">
      <w:pPr>
        <w:shd w:val="clear" w:color="auto" w:fill="FFFFFF"/>
        <w:spacing w:before="63" w:after="240" w:line="477" w:lineRule="auto"/>
        <w:jc w:val="center"/>
        <w:rPr>
          <w:rFonts w:ascii="Times New Roman" w:eastAsia="Times New Roman" w:hAnsi="Times New Roman" w:cs="Times New Roman"/>
          <w:sz w:val="24"/>
          <w:szCs w:val="24"/>
          <w:lang w:val="en-US" w:eastAsia="en-AU"/>
        </w:rPr>
      </w:pPr>
      <w:bookmarkStart w:id="0" w:name="_GoBack"/>
      <w:bookmarkEnd w:id="0"/>
      <w:r w:rsidRPr="00D610CE">
        <w:rPr>
          <w:rFonts w:ascii="Times New Roman" w:eastAsia="Times New Roman" w:hAnsi="Times New Roman" w:cs="Times New Roman"/>
          <w:b/>
          <w:bCs/>
          <w:color w:val="000000"/>
          <w:sz w:val="28"/>
          <w:szCs w:val="28"/>
          <w:lang w:eastAsia="en-AU"/>
        </w:rPr>
        <w:t>EXPLANATORY</w:t>
      </w:r>
      <w:r w:rsidRPr="00D610CE">
        <w:rPr>
          <w:rFonts w:ascii="Times New Roman" w:eastAsia="Times New Roman" w:hAnsi="Times New Roman" w:cs="Times New Roman"/>
          <w:b/>
          <w:bCs/>
          <w:color w:val="000000"/>
          <w:spacing w:val="-39"/>
          <w:sz w:val="28"/>
          <w:szCs w:val="28"/>
          <w:lang w:eastAsia="en-AU"/>
        </w:rPr>
        <w:t xml:space="preserve"> </w:t>
      </w:r>
      <w:r w:rsidRPr="00D610CE">
        <w:rPr>
          <w:rFonts w:ascii="Times New Roman" w:eastAsia="Times New Roman" w:hAnsi="Times New Roman" w:cs="Times New Roman"/>
          <w:b/>
          <w:bCs/>
          <w:color w:val="000000"/>
          <w:spacing w:val="-1"/>
          <w:sz w:val="28"/>
          <w:szCs w:val="28"/>
          <w:lang w:eastAsia="en-AU"/>
        </w:rPr>
        <w:t xml:space="preserve">STATEMENT for </w:t>
      </w:r>
      <w:r w:rsidRPr="00D610CE">
        <w:rPr>
          <w:rFonts w:ascii="Times New Roman" w:eastAsia="Times New Roman" w:hAnsi="Times New Roman" w:cs="Times New Roman"/>
          <w:b/>
          <w:bCs/>
          <w:color w:val="000000"/>
          <w:spacing w:val="-1"/>
          <w:sz w:val="28"/>
          <w:szCs w:val="28"/>
          <w:lang w:eastAsia="en-AU"/>
        </w:rPr>
        <w:br/>
      </w:r>
      <w:r w:rsidR="00FD1431" w:rsidRPr="00FD1431">
        <w:rPr>
          <w:rFonts w:ascii="Times New Roman" w:eastAsia="Times New Roman" w:hAnsi="Times New Roman" w:cs="Times New Roman"/>
          <w:b/>
          <w:bCs/>
          <w:color w:val="000000"/>
          <w:spacing w:val="-1"/>
          <w:sz w:val="28"/>
          <w:szCs w:val="28"/>
          <w:lang w:eastAsia="en-AU"/>
        </w:rPr>
        <w:t>ASIC Corporations (Amendment) Instrument 2017/</w:t>
      </w:r>
      <w:r w:rsidR="007E4420">
        <w:rPr>
          <w:rFonts w:ascii="Times New Roman" w:eastAsia="Times New Roman" w:hAnsi="Times New Roman" w:cs="Times New Roman"/>
          <w:b/>
          <w:bCs/>
          <w:color w:val="000000"/>
          <w:spacing w:val="-1"/>
          <w:sz w:val="28"/>
          <w:szCs w:val="28"/>
          <w:lang w:eastAsia="en-AU"/>
        </w:rPr>
        <w:t>243</w:t>
      </w:r>
    </w:p>
    <w:p w14:paraId="088ED19A" w14:textId="77777777" w:rsidR="00D610CE" w:rsidRPr="00D610CE" w:rsidRDefault="00D610CE" w:rsidP="00D610CE">
      <w:pPr>
        <w:shd w:val="clear" w:color="auto" w:fill="FFFFFF"/>
        <w:overflowPunct w:val="0"/>
        <w:spacing w:before="200" w:after="0" w:line="300" w:lineRule="atLeast"/>
        <w:jc w:val="center"/>
        <w:textAlignment w:val="baseline"/>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Prepared by the Australian Securities and Investments Commission</w:t>
      </w:r>
    </w:p>
    <w:p w14:paraId="6A0BAAFA" w14:textId="77777777" w:rsidR="00D610CE" w:rsidRPr="00D610CE" w:rsidRDefault="00D610CE" w:rsidP="00D610CE">
      <w:pPr>
        <w:shd w:val="clear" w:color="auto" w:fill="FFFFFF"/>
        <w:spacing w:before="4" w:after="240" w:line="220" w:lineRule="atLeast"/>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w:t>
      </w:r>
    </w:p>
    <w:p w14:paraId="5CAB3533" w14:textId="77777777" w:rsidR="00D610CE" w:rsidRPr="00D610CE" w:rsidRDefault="00D610CE" w:rsidP="00D610CE">
      <w:pPr>
        <w:shd w:val="clear" w:color="auto" w:fill="FFFFFF"/>
        <w:spacing w:before="100" w:beforeAutospacing="1" w:after="24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i/>
          <w:iCs/>
          <w:sz w:val="24"/>
          <w:szCs w:val="24"/>
          <w:lang w:eastAsia="en-AU"/>
        </w:rPr>
        <w:t>Corporations Act 2001</w:t>
      </w:r>
    </w:p>
    <w:p w14:paraId="2F24D373" w14:textId="714EA281" w:rsidR="00D610CE" w:rsidRPr="00D610CE" w:rsidRDefault="00D610CE" w:rsidP="00D610CE">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The Australian Securities and Investments Commission (</w:t>
      </w:r>
      <w:r w:rsidRPr="00D610CE">
        <w:rPr>
          <w:rFonts w:ascii="Times New Roman" w:eastAsia="Times New Roman" w:hAnsi="Times New Roman" w:cs="Times New Roman"/>
          <w:b/>
          <w:bCs/>
          <w:i/>
          <w:iCs/>
          <w:sz w:val="24"/>
          <w:szCs w:val="24"/>
          <w:lang w:eastAsia="en-AU"/>
        </w:rPr>
        <w:t>ASIC</w:t>
      </w:r>
      <w:r w:rsidRPr="00D610CE">
        <w:rPr>
          <w:rFonts w:ascii="Times New Roman" w:eastAsia="Times New Roman" w:hAnsi="Times New Roman" w:cs="Times New Roman"/>
          <w:sz w:val="24"/>
          <w:szCs w:val="24"/>
          <w:lang w:eastAsia="en-AU"/>
        </w:rPr>
        <w:t xml:space="preserve">) makes </w:t>
      </w:r>
      <w:r w:rsidR="00FD1431" w:rsidRPr="00FD1431">
        <w:rPr>
          <w:rFonts w:ascii="Times New Roman" w:eastAsia="Times New Roman" w:hAnsi="Times New Roman" w:cs="Times New Roman"/>
          <w:sz w:val="24"/>
          <w:szCs w:val="24"/>
          <w:lang w:eastAsia="en-AU"/>
        </w:rPr>
        <w:t>ASIC Corporations (Amendment) Instrument 2017/</w:t>
      </w:r>
      <w:r w:rsidR="007E4420">
        <w:rPr>
          <w:rFonts w:ascii="Times New Roman" w:eastAsia="Times New Roman" w:hAnsi="Times New Roman" w:cs="Times New Roman"/>
          <w:sz w:val="24"/>
          <w:szCs w:val="24"/>
          <w:lang w:eastAsia="en-AU"/>
        </w:rPr>
        <w:t>243</w:t>
      </w:r>
      <w:r w:rsidRPr="00D610CE">
        <w:rPr>
          <w:rFonts w:ascii="Times New Roman" w:eastAsia="Times New Roman" w:hAnsi="Times New Roman" w:cs="Times New Roman"/>
          <w:sz w:val="24"/>
          <w:szCs w:val="24"/>
          <w:lang w:eastAsia="en-AU"/>
        </w:rPr>
        <w:t xml:space="preserve"> (the</w:t>
      </w:r>
      <w:r w:rsidRPr="00D610CE">
        <w:rPr>
          <w:rFonts w:ascii="Times New Roman" w:eastAsia="Times New Roman" w:hAnsi="Times New Roman" w:cs="Times New Roman"/>
          <w:b/>
          <w:bCs/>
          <w:i/>
          <w:iCs/>
          <w:sz w:val="24"/>
          <w:szCs w:val="24"/>
          <w:lang w:eastAsia="en-AU"/>
        </w:rPr>
        <w:t xml:space="preserve"> amending instrument</w:t>
      </w:r>
      <w:r w:rsidRPr="00D610CE">
        <w:rPr>
          <w:rFonts w:ascii="Times New Roman" w:eastAsia="Times New Roman" w:hAnsi="Times New Roman" w:cs="Times New Roman"/>
          <w:sz w:val="24"/>
          <w:szCs w:val="24"/>
          <w:lang w:eastAsia="en-AU"/>
        </w:rPr>
        <w:t>) under subsection </w:t>
      </w:r>
      <w:proofErr w:type="gramStart"/>
      <w:r w:rsidRPr="00D610CE">
        <w:rPr>
          <w:rFonts w:ascii="Times New Roman" w:eastAsia="Times New Roman" w:hAnsi="Times New Roman" w:cs="Times New Roman"/>
          <w:sz w:val="24"/>
          <w:szCs w:val="24"/>
          <w:lang w:eastAsia="en-AU"/>
        </w:rPr>
        <w:t>926A(</w:t>
      </w:r>
      <w:proofErr w:type="gramEnd"/>
      <w:r w:rsidRPr="00D610CE">
        <w:rPr>
          <w:rFonts w:ascii="Times New Roman" w:eastAsia="Times New Roman" w:hAnsi="Times New Roman" w:cs="Times New Roman"/>
          <w:sz w:val="24"/>
          <w:szCs w:val="24"/>
          <w:lang w:eastAsia="en-AU"/>
        </w:rPr>
        <w:t xml:space="preserve">2) of the </w:t>
      </w:r>
      <w:r w:rsidRPr="00D610CE">
        <w:rPr>
          <w:rFonts w:ascii="Times New Roman" w:eastAsia="Times New Roman" w:hAnsi="Times New Roman" w:cs="Times New Roman"/>
          <w:i/>
          <w:iCs/>
          <w:sz w:val="24"/>
          <w:szCs w:val="24"/>
          <w:lang w:eastAsia="en-AU"/>
        </w:rPr>
        <w:t>Corporations Act 2001</w:t>
      </w:r>
      <w:r w:rsidRPr="00D610CE">
        <w:rPr>
          <w:rFonts w:ascii="Times New Roman" w:eastAsia="Times New Roman" w:hAnsi="Times New Roman" w:cs="Times New Roman"/>
          <w:sz w:val="24"/>
          <w:szCs w:val="24"/>
          <w:lang w:eastAsia="en-AU"/>
        </w:rPr>
        <w:t xml:space="preserve"> (the </w:t>
      </w:r>
      <w:r w:rsidRPr="00D610CE">
        <w:rPr>
          <w:rFonts w:ascii="Times New Roman" w:eastAsia="Times New Roman" w:hAnsi="Times New Roman" w:cs="Times New Roman"/>
          <w:b/>
          <w:bCs/>
          <w:i/>
          <w:iCs/>
          <w:sz w:val="24"/>
          <w:szCs w:val="24"/>
          <w:lang w:eastAsia="en-AU"/>
        </w:rPr>
        <w:t>Act</w:t>
      </w:r>
      <w:r w:rsidRPr="00D610CE">
        <w:rPr>
          <w:rFonts w:ascii="Times New Roman" w:eastAsia="Times New Roman" w:hAnsi="Times New Roman" w:cs="Times New Roman"/>
          <w:sz w:val="24"/>
          <w:szCs w:val="24"/>
          <w:lang w:eastAsia="en-AU"/>
        </w:rPr>
        <w:t xml:space="preserve">). This subsection of the Act provides that ASIC may declare that provisions in Part 7.6 (other than Divisions 4 and 8) of the Act apply in relation to a person or financial product, or a class of persons or financial products, as if the provision or provisions were omitted, modified or varied as specified in the declaration. </w:t>
      </w:r>
    </w:p>
    <w:p w14:paraId="32D0A829" w14:textId="5A85370F" w:rsidR="00D610CE" w:rsidRPr="00D610CE" w:rsidRDefault="00D610CE" w:rsidP="00D610CE">
      <w:pPr>
        <w:shd w:val="clear" w:color="auto" w:fill="FFFFFF"/>
        <w:spacing w:before="100" w:beforeAutospacing="1" w:after="24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xml:space="preserve">The amending instrument amends </w:t>
      </w:r>
      <w:r w:rsidR="002017D4">
        <w:rPr>
          <w:rFonts w:ascii="Times New Roman" w:eastAsia="Times New Roman" w:hAnsi="Times New Roman" w:cs="Times New Roman"/>
          <w:sz w:val="24"/>
          <w:szCs w:val="24"/>
          <w:lang w:eastAsia="en-AU"/>
        </w:rPr>
        <w:t xml:space="preserve">the version of </w:t>
      </w:r>
      <w:r w:rsidRPr="00D610CE">
        <w:rPr>
          <w:rFonts w:ascii="Times New Roman" w:eastAsia="Times New Roman" w:hAnsi="Times New Roman" w:cs="Times New Roman"/>
          <w:sz w:val="24"/>
          <w:szCs w:val="24"/>
          <w:lang w:eastAsia="en-AU"/>
        </w:rPr>
        <w:t xml:space="preserve">ASIC Class Order [CO 14/1262] </w:t>
      </w:r>
      <w:r w:rsidRPr="00D610CE">
        <w:rPr>
          <w:rFonts w:ascii="Times New Roman" w:eastAsia="Times New Roman" w:hAnsi="Times New Roman" w:cs="Times New Roman"/>
          <w:i/>
          <w:iCs/>
          <w:sz w:val="24"/>
          <w:szCs w:val="24"/>
          <w:lang w:eastAsia="en-AU"/>
        </w:rPr>
        <w:t>Relief for 31 day notice term deposits</w:t>
      </w:r>
      <w:r w:rsidRPr="00D610CE">
        <w:rPr>
          <w:rFonts w:ascii="Times New Roman" w:eastAsia="Times New Roman" w:hAnsi="Times New Roman" w:cs="Times New Roman"/>
          <w:sz w:val="24"/>
          <w:szCs w:val="24"/>
          <w:lang w:eastAsia="en-AU"/>
        </w:rPr>
        <w:t xml:space="preserve"> </w:t>
      </w:r>
      <w:r w:rsidR="002017D4">
        <w:rPr>
          <w:rFonts w:ascii="Times New Roman" w:eastAsia="Times New Roman" w:hAnsi="Times New Roman" w:cs="Times New Roman"/>
          <w:sz w:val="24"/>
          <w:szCs w:val="24"/>
          <w:lang w:eastAsia="en-AU"/>
        </w:rPr>
        <w:t xml:space="preserve">which was amended by </w:t>
      </w:r>
      <w:r w:rsidR="00D70AE2" w:rsidRPr="00D70AE2">
        <w:rPr>
          <w:rFonts w:ascii="Times New Roman" w:eastAsia="Times New Roman" w:hAnsi="Times New Roman" w:cs="Times New Roman"/>
          <w:i/>
          <w:sz w:val="24"/>
          <w:szCs w:val="24"/>
          <w:lang w:eastAsia="en-AU"/>
        </w:rPr>
        <w:t>ASIC Corporations (Amendment) Instrument 2016/397</w:t>
      </w:r>
      <w:r w:rsidR="00D70AE2" w:rsidRPr="00D70AE2">
        <w:rPr>
          <w:rFonts w:ascii="Times New Roman" w:eastAsia="Times New Roman" w:hAnsi="Times New Roman" w:cs="Times New Roman"/>
          <w:sz w:val="24"/>
          <w:szCs w:val="24"/>
          <w:lang w:eastAsia="en-AU"/>
        </w:rPr>
        <w:t xml:space="preserve"> </w:t>
      </w:r>
      <w:r w:rsidRPr="00D610CE">
        <w:rPr>
          <w:rFonts w:ascii="Times New Roman" w:eastAsia="Times New Roman" w:hAnsi="Times New Roman" w:cs="Times New Roman"/>
          <w:sz w:val="24"/>
          <w:szCs w:val="24"/>
          <w:lang w:eastAsia="en-AU"/>
        </w:rPr>
        <w:t xml:space="preserve">(the </w:t>
      </w:r>
      <w:r w:rsidRPr="00D610CE">
        <w:rPr>
          <w:rFonts w:ascii="Times New Roman" w:eastAsia="Times New Roman" w:hAnsi="Times New Roman" w:cs="Times New Roman"/>
          <w:b/>
          <w:bCs/>
          <w:i/>
          <w:iCs/>
          <w:sz w:val="24"/>
          <w:szCs w:val="24"/>
          <w:lang w:eastAsia="en-AU"/>
        </w:rPr>
        <w:t>principal class order</w:t>
      </w:r>
      <w:r w:rsidRPr="00D610CE">
        <w:rPr>
          <w:rFonts w:ascii="Times New Roman" w:eastAsia="Times New Roman" w:hAnsi="Times New Roman" w:cs="Times New Roman"/>
          <w:sz w:val="24"/>
          <w:szCs w:val="24"/>
          <w:lang w:eastAsia="en-AU"/>
        </w:rPr>
        <w:t xml:space="preserve">). The principal class order was made under subsection </w:t>
      </w:r>
      <w:proofErr w:type="gramStart"/>
      <w:r w:rsidRPr="00D610CE">
        <w:rPr>
          <w:rFonts w:ascii="Times New Roman" w:eastAsia="Times New Roman" w:hAnsi="Times New Roman" w:cs="Times New Roman"/>
          <w:sz w:val="24"/>
          <w:szCs w:val="24"/>
          <w:lang w:eastAsia="en-AU"/>
        </w:rPr>
        <w:t>926A(</w:t>
      </w:r>
      <w:proofErr w:type="gramEnd"/>
      <w:r w:rsidRPr="00D610CE">
        <w:rPr>
          <w:rFonts w:ascii="Times New Roman" w:eastAsia="Times New Roman" w:hAnsi="Times New Roman" w:cs="Times New Roman"/>
          <w:sz w:val="24"/>
          <w:szCs w:val="24"/>
          <w:lang w:eastAsia="en-AU"/>
        </w:rPr>
        <w:t xml:space="preserve">2) of the Act. Under subsection 33(3) of the </w:t>
      </w:r>
      <w:r w:rsidRPr="00D610CE">
        <w:rPr>
          <w:rFonts w:ascii="Times New Roman" w:eastAsia="Times New Roman" w:hAnsi="Times New Roman" w:cs="Times New Roman"/>
          <w:i/>
          <w:iCs/>
          <w:sz w:val="24"/>
          <w:szCs w:val="24"/>
          <w:lang w:eastAsia="en-AU"/>
        </w:rPr>
        <w:t>Acts Interpretation Act 1901</w:t>
      </w:r>
      <w:r w:rsidRPr="00D610CE">
        <w:rPr>
          <w:rFonts w:ascii="Times New Roman" w:eastAsia="Times New Roman" w:hAnsi="Times New Roman" w:cs="Times New Roman"/>
          <w:sz w:val="24"/>
          <w:szCs w:val="24"/>
          <w:lang w:eastAsia="en-AU"/>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9D00E61" w14:textId="77777777" w:rsidR="00D610CE" w:rsidRPr="00D610CE" w:rsidRDefault="00D610CE" w:rsidP="00D610CE">
      <w:pPr>
        <w:shd w:val="clear" w:color="auto" w:fill="FFFFFF"/>
        <w:spacing w:before="145" w:after="0" w:line="240" w:lineRule="auto"/>
        <w:ind w:left="709" w:hanging="709"/>
        <w:rPr>
          <w:rFonts w:ascii="Times New Roman" w:eastAsia="Times New Roman" w:hAnsi="Times New Roman" w:cs="Times New Roman"/>
          <w:sz w:val="24"/>
          <w:szCs w:val="24"/>
          <w:lang w:val="en-US" w:eastAsia="en-AU"/>
        </w:rPr>
      </w:pPr>
      <w:r w:rsidRPr="00D610CE">
        <w:rPr>
          <w:rFonts w:ascii="Arial" w:eastAsia="Times New Roman" w:hAnsi="Arial" w:cs="Arial"/>
          <w:b/>
          <w:bCs/>
          <w:spacing w:val="-1"/>
          <w:sz w:val="24"/>
          <w:szCs w:val="24"/>
          <w:lang w:eastAsia="en-AU"/>
        </w:rPr>
        <w:t>1.</w:t>
      </w:r>
      <w:r w:rsidRPr="00D610CE">
        <w:rPr>
          <w:rFonts w:ascii="Times New Roman" w:eastAsia="Times New Roman" w:hAnsi="Times New Roman" w:cs="Times New Roman"/>
          <w:b/>
          <w:bCs/>
          <w:spacing w:val="-1"/>
          <w:sz w:val="14"/>
          <w:szCs w:val="14"/>
          <w:lang w:eastAsia="en-AU"/>
        </w:rPr>
        <w:t xml:space="preserve">            </w:t>
      </w:r>
      <w:r w:rsidRPr="00D610CE">
        <w:rPr>
          <w:rFonts w:ascii="Arial" w:eastAsia="Times New Roman" w:hAnsi="Arial" w:cs="Arial"/>
          <w:b/>
          <w:bCs/>
          <w:spacing w:val="-1"/>
          <w:sz w:val="24"/>
          <w:szCs w:val="24"/>
          <w:lang w:eastAsia="en-AU"/>
        </w:rPr>
        <w:t>Background</w:t>
      </w:r>
    </w:p>
    <w:p w14:paraId="4174D355" w14:textId="2F31B994" w:rsidR="00D20951" w:rsidRDefault="00D20951" w:rsidP="00F761B7">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ASIC Class Order [CO 14/1262] made on 19 December 2014 (the </w:t>
      </w:r>
      <w:r w:rsidRPr="00D20951">
        <w:rPr>
          <w:rFonts w:ascii="Times New Roman" w:eastAsia="Times New Roman" w:hAnsi="Times New Roman" w:cs="Times New Roman"/>
          <w:b/>
          <w:i/>
          <w:sz w:val="24"/>
          <w:szCs w:val="24"/>
          <w:lang w:eastAsia="en-AU"/>
        </w:rPr>
        <w:t>original class order</w:t>
      </w:r>
      <w:r>
        <w:rPr>
          <w:rFonts w:ascii="Times New Roman" w:eastAsia="Times New Roman" w:hAnsi="Times New Roman" w:cs="Times New Roman"/>
          <w:sz w:val="24"/>
          <w:szCs w:val="24"/>
          <w:lang w:eastAsia="en-AU"/>
        </w:rPr>
        <w:t xml:space="preserve">) ensured that </w:t>
      </w:r>
      <w:r w:rsidRPr="00716612">
        <w:rPr>
          <w:rFonts w:ascii="Times New Roman" w:eastAsia="Times New Roman" w:hAnsi="Times New Roman" w:cs="Times New Roman"/>
          <w:sz w:val="24"/>
          <w:szCs w:val="24"/>
          <w:lang w:eastAsia="en-AU"/>
        </w:rPr>
        <w:t xml:space="preserve">31 day notice term deposits of up to five years </w:t>
      </w:r>
      <w:r>
        <w:rPr>
          <w:rFonts w:ascii="Times New Roman" w:eastAsia="Times New Roman" w:hAnsi="Times New Roman" w:cs="Times New Roman"/>
          <w:sz w:val="24"/>
          <w:szCs w:val="24"/>
          <w:lang w:eastAsia="en-AU"/>
        </w:rPr>
        <w:t xml:space="preserve">were </w:t>
      </w:r>
      <w:r w:rsidRPr="00716612">
        <w:rPr>
          <w:rFonts w:ascii="Times New Roman" w:eastAsia="Times New Roman" w:hAnsi="Times New Roman" w:cs="Times New Roman"/>
          <w:sz w:val="24"/>
          <w:szCs w:val="24"/>
          <w:lang w:eastAsia="en-AU"/>
        </w:rPr>
        <w:t>basic deposit products</w:t>
      </w:r>
      <w:r>
        <w:rPr>
          <w:rFonts w:ascii="Times New Roman" w:eastAsia="Times New Roman" w:hAnsi="Times New Roman" w:cs="Times New Roman"/>
          <w:sz w:val="24"/>
          <w:szCs w:val="24"/>
          <w:lang w:eastAsia="en-AU"/>
        </w:rPr>
        <w:t xml:space="preserve"> </w:t>
      </w:r>
      <w:r w:rsidRPr="00D20951">
        <w:rPr>
          <w:rFonts w:ascii="Times New Roman" w:eastAsia="Times New Roman" w:hAnsi="Times New Roman" w:cs="Times New Roman"/>
          <w:sz w:val="24"/>
          <w:szCs w:val="24"/>
          <w:lang w:eastAsia="en-AU"/>
        </w:rPr>
        <w:t>for the purposes of Parts 7.6 (other than Divisions 4 and 8), 7.7 and 7.9 of  the Act</w:t>
      </w:r>
      <w:r>
        <w:rPr>
          <w:rFonts w:ascii="Times New Roman" w:eastAsia="Times New Roman" w:hAnsi="Times New Roman" w:cs="Times New Roman"/>
          <w:sz w:val="24"/>
          <w:szCs w:val="24"/>
          <w:lang w:eastAsia="en-AU"/>
        </w:rPr>
        <w:t xml:space="preserve">. </w:t>
      </w:r>
      <w:r w:rsidR="00021EC9">
        <w:rPr>
          <w:rFonts w:ascii="Times New Roman" w:eastAsia="Times New Roman" w:hAnsi="Times New Roman" w:cs="Times New Roman"/>
          <w:sz w:val="24"/>
          <w:szCs w:val="24"/>
          <w:lang w:eastAsia="en-AU"/>
        </w:rPr>
        <w:t>There was</w:t>
      </w:r>
      <w:r w:rsidR="00F761B7">
        <w:rPr>
          <w:rFonts w:ascii="Times New Roman" w:eastAsia="Times New Roman" w:hAnsi="Times New Roman" w:cs="Times New Roman"/>
          <w:sz w:val="24"/>
          <w:szCs w:val="24"/>
          <w:lang w:eastAsia="en-AU"/>
        </w:rPr>
        <w:t xml:space="preserve"> doubt about whether the modified definition of “basic deposit product” </w:t>
      </w:r>
      <w:r w:rsidR="00021EC9">
        <w:rPr>
          <w:rFonts w:ascii="Times New Roman" w:eastAsia="Times New Roman" w:hAnsi="Times New Roman" w:cs="Times New Roman"/>
          <w:sz w:val="24"/>
          <w:szCs w:val="24"/>
          <w:lang w:eastAsia="en-AU"/>
        </w:rPr>
        <w:t>set out in the</w:t>
      </w:r>
      <w:r>
        <w:rPr>
          <w:rFonts w:ascii="Times New Roman" w:eastAsia="Times New Roman" w:hAnsi="Times New Roman" w:cs="Times New Roman"/>
          <w:sz w:val="24"/>
          <w:szCs w:val="24"/>
          <w:lang w:eastAsia="en-AU"/>
        </w:rPr>
        <w:t xml:space="preserve"> original class order</w:t>
      </w:r>
      <w:r w:rsidR="00716612">
        <w:rPr>
          <w:rFonts w:ascii="Times New Roman" w:eastAsia="Times New Roman" w:hAnsi="Times New Roman" w:cs="Times New Roman"/>
          <w:sz w:val="24"/>
          <w:szCs w:val="24"/>
          <w:lang w:eastAsia="en-AU"/>
        </w:rPr>
        <w:t>, would have effect</w:t>
      </w:r>
      <w:r w:rsidR="00716612" w:rsidRPr="00716612">
        <w:rPr>
          <w:rFonts w:ascii="Times New Roman" w:eastAsia="Times New Roman" w:hAnsi="Times New Roman" w:cs="Times New Roman"/>
          <w:sz w:val="24"/>
          <w:szCs w:val="24"/>
          <w:lang w:eastAsia="en-AU"/>
        </w:rPr>
        <w:t xml:space="preserve"> for the purposes of</w:t>
      </w:r>
      <w:r w:rsidR="00716612">
        <w:rPr>
          <w:rFonts w:ascii="Times New Roman" w:eastAsia="Times New Roman" w:hAnsi="Times New Roman" w:cs="Times New Roman"/>
          <w:sz w:val="24"/>
          <w:szCs w:val="24"/>
          <w:lang w:eastAsia="en-AU"/>
        </w:rPr>
        <w:t xml:space="preserve"> </w:t>
      </w:r>
      <w:r w:rsidR="00F761B7">
        <w:rPr>
          <w:rFonts w:ascii="Times New Roman" w:eastAsia="Times New Roman" w:hAnsi="Times New Roman" w:cs="Times New Roman"/>
          <w:sz w:val="24"/>
          <w:szCs w:val="24"/>
          <w:lang w:eastAsia="en-AU"/>
        </w:rPr>
        <w:t xml:space="preserve">the </w:t>
      </w:r>
      <w:r w:rsidR="00265667" w:rsidRPr="00D610CE">
        <w:rPr>
          <w:rFonts w:ascii="Times New Roman" w:eastAsia="Times New Roman" w:hAnsi="Times New Roman" w:cs="Times New Roman"/>
          <w:sz w:val="24"/>
          <w:szCs w:val="24"/>
          <w:lang w:eastAsia="en-AU"/>
        </w:rPr>
        <w:t xml:space="preserve">Financial Adviser Register (the </w:t>
      </w:r>
      <w:r w:rsidR="00265667" w:rsidRPr="00D610CE">
        <w:rPr>
          <w:rFonts w:ascii="Times New Roman" w:eastAsia="Times New Roman" w:hAnsi="Times New Roman" w:cs="Times New Roman"/>
          <w:b/>
          <w:bCs/>
          <w:i/>
          <w:iCs/>
          <w:sz w:val="24"/>
          <w:szCs w:val="24"/>
          <w:lang w:eastAsia="en-AU"/>
        </w:rPr>
        <w:t>Register</w:t>
      </w:r>
      <w:r w:rsidR="00265667" w:rsidRPr="00D610CE">
        <w:rPr>
          <w:rFonts w:ascii="Times New Roman" w:eastAsia="Times New Roman" w:hAnsi="Times New Roman" w:cs="Times New Roman"/>
          <w:sz w:val="24"/>
          <w:szCs w:val="24"/>
          <w:lang w:eastAsia="en-AU"/>
        </w:rPr>
        <w:t>)</w:t>
      </w:r>
      <w:r w:rsidR="00021EC9">
        <w:rPr>
          <w:rFonts w:ascii="Times New Roman" w:eastAsia="Times New Roman" w:hAnsi="Times New Roman" w:cs="Times New Roman"/>
          <w:sz w:val="24"/>
          <w:szCs w:val="24"/>
          <w:lang w:eastAsia="en-AU"/>
        </w:rPr>
        <w:t xml:space="preserve">. </w:t>
      </w:r>
    </w:p>
    <w:p w14:paraId="39DC31F4" w14:textId="1A3DF2A9" w:rsidR="00F761B7" w:rsidRDefault="00D20951" w:rsidP="00F761B7">
      <w:pPr>
        <w:shd w:val="clear" w:color="auto" w:fill="FFFFFF"/>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To address this doubt</w:t>
      </w:r>
      <w:r w:rsidR="00F761B7">
        <w:rPr>
          <w:rFonts w:ascii="Times New Roman" w:eastAsia="Times New Roman" w:hAnsi="Times New Roman" w:cs="Times New Roman"/>
          <w:sz w:val="24"/>
          <w:szCs w:val="24"/>
          <w:lang w:eastAsia="en-AU"/>
        </w:rPr>
        <w:t xml:space="preserve">, </w:t>
      </w:r>
      <w:r w:rsidR="00021EC9">
        <w:rPr>
          <w:rFonts w:ascii="Times New Roman" w:eastAsia="Times New Roman" w:hAnsi="Times New Roman" w:cs="Times New Roman"/>
          <w:sz w:val="24"/>
          <w:szCs w:val="24"/>
          <w:lang w:eastAsia="en-AU"/>
        </w:rPr>
        <w:t xml:space="preserve">the original class order was amended </w:t>
      </w:r>
      <w:r w:rsidR="002017D4">
        <w:rPr>
          <w:rFonts w:ascii="Times New Roman" w:eastAsia="Times New Roman" w:hAnsi="Times New Roman" w:cs="Times New Roman"/>
          <w:sz w:val="24"/>
          <w:szCs w:val="24"/>
          <w:lang w:eastAsia="en-AU"/>
        </w:rPr>
        <w:t>and is now in the form of the principal class order. T</w:t>
      </w:r>
      <w:r w:rsidR="00021EC9">
        <w:rPr>
          <w:rFonts w:ascii="Times New Roman" w:eastAsia="Times New Roman" w:hAnsi="Times New Roman" w:cs="Times New Roman"/>
          <w:sz w:val="24"/>
          <w:szCs w:val="24"/>
          <w:lang w:eastAsia="en-AU"/>
        </w:rPr>
        <w:t>he</w:t>
      </w:r>
      <w:r w:rsidR="00F761B7">
        <w:rPr>
          <w:rFonts w:ascii="Times New Roman" w:eastAsia="Times New Roman" w:hAnsi="Times New Roman" w:cs="Times New Roman"/>
          <w:sz w:val="24"/>
          <w:szCs w:val="24"/>
          <w:lang w:eastAsia="en-AU"/>
        </w:rPr>
        <w:t xml:space="preserve"> principal class order </w:t>
      </w:r>
      <w:r w:rsidR="00021EC9">
        <w:rPr>
          <w:rFonts w:ascii="Times New Roman" w:eastAsia="Times New Roman" w:hAnsi="Times New Roman" w:cs="Times New Roman"/>
          <w:sz w:val="24"/>
          <w:szCs w:val="24"/>
          <w:lang w:eastAsia="en-AU"/>
        </w:rPr>
        <w:t>replace</w:t>
      </w:r>
      <w:r>
        <w:rPr>
          <w:rFonts w:ascii="Times New Roman" w:eastAsia="Times New Roman" w:hAnsi="Times New Roman" w:cs="Times New Roman"/>
          <w:sz w:val="24"/>
          <w:szCs w:val="24"/>
          <w:lang w:eastAsia="en-AU"/>
        </w:rPr>
        <w:t>d</w:t>
      </w:r>
      <w:r w:rsidR="00F761B7">
        <w:rPr>
          <w:rFonts w:ascii="Times New Roman" w:eastAsia="Times New Roman" w:hAnsi="Times New Roman" w:cs="Times New Roman"/>
          <w:sz w:val="24"/>
          <w:szCs w:val="24"/>
          <w:lang w:eastAsia="en-AU"/>
        </w:rPr>
        <w:t xml:space="preserve"> the </w:t>
      </w:r>
      <w:r w:rsidR="00F761B7" w:rsidRPr="00D610CE">
        <w:rPr>
          <w:rFonts w:ascii="Times New Roman" w:eastAsia="Times New Roman" w:hAnsi="Times New Roman" w:cs="Times New Roman"/>
          <w:sz w:val="24"/>
          <w:szCs w:val="24"/>
          <w:lang w:eastAsia="en-AU"/>
        </w:rPr>
        <w:t xml:space="preserve">definition </w:t>
      </w:r>
      <w:r w:rsidR="00F761B7">
        <w:rPr>
          <w:rFonts w:ascii="Times New Roman" w:eastAsia="Times New Roman" w:hAnsi="Times New Roman" w:cs="Times New Roman"/>
          <w:sz w:val="24"/>
          <w:szCs w:val="24"/>
          <w:lang w:eastAsia="en-AU"/>
        </w:rPr>
        <w:t>of</w:t>
      </w:r>
      <w:r w:rsidR="00F761B7" w:rsidRPr="00D610CE">
        <w:rPr>
          <w:rFonts w:ascii="Times New Roman" w:eastAsia="Times New Roman" w:hAnsi="Times New Roman" w:cs="Times New Roman"/>
          <w:sz w:val="24"/>
          <w:szCs w:val="24"/>
          <w:lang w:eastAsia="en-AU"/>
        </w:rPr>
        <w:t xml:space="preserve"> “basic banking product”</w:t>
      </w:r>
      <w:r w:rsidR="00021EC9">
        <w:rPr>
          <w:rFonts w:ascii="Times New Roman" w:eastAsia="Times New Roman" w:hAnsi="Times New Roman" w:cs="Times New Roman"/>
          <w:sz w:val="24"/>
          <w:szCs w:val="24"/>
          <w:lang w:eastAsia="en-AU"/>
        </w:rPr>
        <w:t xml:space="preserve"> in section 922C of the Act with a definition</w:t>
      </w:r>
      <w:r w:rsidR="00F761B7" w:rsidRPr="00D610CE">
        <w:rPr>
          <w:rFonts w:ascii="Times New Roman" w:eastAsia="Times New Roman" w:hAnsi="Times New Roman" w:cs="Times New Roman"/>
          <w:sz w:val="24"/>
          <w:szCs w:val="24"/>
          <w:lang w:eastAsia="en-AU"/>
        </w:rPr>
        <w:t xml:space="preserve"> </w:t>
      </w:r>
      <w:r w:rsidR="00021EC9">
        <w:rPr>
          <w:rFonts w:ascii="Times New Roman" w:eastAsia="Times New Roman" w:hAnsi="Times New Roman" w:cs="Times New Roman"/>
          <w:sz w:val="24"/>
          <w:szCs w:val="24"/>
          <w:lang w:eastAsia="en-AU"/>
        </w:rPr>
        <w:t>identical to</w:t>
      </w:r>
      <w:r w:rsidR="00F761B7" w:rsidRPr="00D610CE">
        <w:rPr>
          <w:rFonts w:ascii="Times New Roman" w:eastAsia="Times New Roman" w:hAnsi="Times New Roman" w:cs="Times New Roman"/>
          <w:sz w:val="24"/>
          <w:szCs w:val="24"/>
          <w:lang w:eastAsia="en-AU"/>
        </w:rPr>
        <w:t xml:space="preserve"> </w:t>
      </w:r>
      <w:r w:rsidR="00D70AE2">
        <w:rPr>
          <w:rFonts w:ascii="Times New Roman" w:eastAsia="Times New Roman" w:hAnsi="Times New Roman" w:cs="Times New Roman"/>
          <w:sz w:val="24"/>
          <w:szCs w:val="24"/>
          <w:lang w:eastAsia="en-AU"/>
        </w:rPr>
        <w:t xml:space="preserve">that in </w:t>
      </w:r>
      <w:r w:rsidR="00F761B7" w:rsidRPr="00D610CE">
        <w:rPr>
          <w:rFonts w:ascii="Times New Roman" w:eastAsia="Times New Roman" w:hAnsi="Times New Roman" w:cs="Times New Roman"/>
          <w:sz w:val="24"/>
          <w:szCs w:val="24"/>
          <w:lang w:eastAsia="en-AU"/>
        </w:rPr>
        <w:t xml:space="preserve">section 961F of the Act but </w:t>
      </w:r>
      <w:r>
        <w:rPr>
          <w:rFonts w:ascii="Times New Roman" w:eastAsia="Times New Roman" w:hAnsi="Times New Roman" w:cs="Times New Roman"/>
          <w:sz w:val="24"/>
          <w:szCs w:val="24"/>
          <w:lang w:eastAsia="en-AU"/>
        </w:rPr>
        <w:t>did</w:t>
      </w:r>
      <w:r w:rsidR="00F761B7" w:rsidRPr="00D610CE">
        <w:rPr>
          <w:rFonts w:ascii="Times New Roman" w:eastAsia="Times New Roman" w:hAnsi="Times New Roman" w:cs="Times New Roman"/>
          <w:sz w:val="24"/>
          <w:szCs w:val="24"/>
          <w:lang w:eastAsia="en-AU"/>
        </w:rPr>
        <w:t xml:space="preserve"> not define it by reference to that section. </w:t>
      </w:r>
      <w:r w:rsidR="00021EC9">
        <w:rPr>
          <w:rFonts w:ascii="Times New Roman" w:eastAsia="Times New Roman" w:hAnsi="Times New Roman" w:cs="Times New Roman"/>
          <w:sz w:val="24"/>
          <w:szCs w:val="24"/>
          <w:lang w:eastAsia="en-AU"/>
        </w:rPr>
        <w:t xml:space="preserve"> </w:t>
      </w:r>
    </w:p>
    <w:p w14:paraId="4F7541D2" w14:textId="65E7ECC8" w:rsidR="00FD1431" w:rsidRPr="00D610CE" w:rsidRDefault="002017D4" w:rsidP="002017D4">
      <w:pPr>
        <w:shd w:val="clear" w:color="auto" w:fill="FFFFFF"/>
        <w:spacing w:before="240" w:after="24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xml:space="preserve">The </w:t>
      </w:r>
      <w:r w:rsidRPr="00716612">
        <w:rPr>
          <w:rFonts w:ascii="Times New Roman" w:eastAsia="Times New Roman" w:hAnsi="Times New Roman" w:cs="Times New Roman"/>
          <w:i/>
          <w:sz w:val="24"/>
          <w:szCs w:val="24"/>
          <w:lang w:eastAsia="en-AU"/>
        </w:rPr>
        <w:t>Corporations Amendment (Professional Standards of Financial Advisers) Act 2017</w:t>
      </w:r>
      <w:r w:rsidRPr="00D610CE">
        <w:rPr>
          <w:rFonts w:ascii="Times New Roman" w:eastAsia="Times New Roman" w:hAnsi="Times New Roman" w:cs="Times New Roman"/>
          <w:sz w:val="24"/>
          <w:szCs w:val="24"/>
          <w:lang w:eastAsia="en-AU"/>
        </w:rPr>
        <w:t xml:space="preserve"> (the </w:t>
      </w:r>
      <w:r w:rsidRPr="00D610CE">
        <w:rPr>
          <w:rFonts w:ascii="Times New Roman" w:eastAsia="Times New Roman" w:hAnsi="Times New Roman" w:cs="Times New Roman"/>
          <w:b/>
          <w:bCs/>
          <w:i/>
          <w:iCs/>
          <w:sz w:val="24"/>
          <w:szCs w:val="24"/>
          <w:lang w:eastAsia="en-AU"/>
        </w:rPr>
        <w:t>amending</w:t>
      </w:r>
      <w:r w:rsidRPr="00D610C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b/>
          <w:bCs/>
          <w:i/>
          <w:iCs/>
          <w:sz w:val="24"/>
          <w:szCs w:val="24"/>
          <w:lang w:eastAsia="en-AU"/>
        </w:rPr>
        <w:t>act</w:t>
      </w:r>
      <w:r w:rsidRPr="00D610C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amends </w:t>
      </w:r>
      <w:r w:rsidRPr="00D610CE">
        <w:rPr>
          <w:rFonts w:ascii="Times New Roman" w:eastAsia="Times New Roman" w:hAnsi="Times New Roman" w:cs="Times New Roman"/>
          <w:sz w:val="24"/>
          <w:szCs w:val="24"/>
          <w:lang w:eastAsia="en-AU"/>
        </w:rPr>
        <w:t xml:space="preserve">the regulatory framework for the </w:t>
      </w:r>
      <w:r w:rsidR="00265667">
        <w:rPr>
          <w:rFonts w:ascii="Times New Roman" w:eastAsia="Times New Roman" w:hAnsi="Times New Roman" w:cs="Times New Roman"/>
          <w:sz w:val="24"/>
          <w:szCs w:val="24"/>
          <w:lang w:eastAsia="en-AU"/>
        </w:rPr>
        <w:t>Register</w:t>
      </w:r>
      <w:r w:rsidRPr="00D610CE">
        <w:rPr>
          <w:rFonts w:ascii="Times New Roman" w:eastAsia="Times New Roman" w:hAnsi="Times New Roman" w:cs="Times New Roman"/>
          <w:sz w:val="24"/>
          <w:szCs w:val="24"/>
          <w:lang w:eastAsia="en-AU"/>
        </w:rPr>
        <w:t xml:space="preserve">. The amending </w:t>
      </w:r>
      <w:r>
        <w:rPr>
          <w:rFonts w:ascii="Times New Roman" w:eastAsia="Times New Roman" w:hAnsi="Times New Roman" w:cs="Times New Roman"/>
          <w:sz w:val="24"/>
          <w:szCs w:val="24"/>
          <w:lang w:eastAsia="en-AU"/>
        </w:rPr>
        <w:t>act</w:t>
      </w:r>
      <w:r w:rsidRPr="00D610C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changes the sections in which certain terms relevant to the Register are</w:t>
      </w:r>
      <w:r w:rsidRPr="00D2095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defined, including the definition of “basic banking product” which is referred to in the principal class order. As a result of the amending act, a</w:t>
      </w:r>
      <w:r w:rsidR="00F761B7">
        <w:rPr>
          <w:rFonts w:ascii="Times New Roman" w:eastAsia="Times New Roman" w:hAnsi="Times New Roman" w:cs="Times New Roman"/>
          <w:sz w:val="24"/>
          <w:szCs w:val="24"/>
          <w:lang w:eastAsia="en-AU"/>
        </w:rPr>
        <w:t>s of the commencement of the amending act, the definition of “basic banking product” for the purposes of the Register resides in section 910A of the Act</w:t>
      </w:r>
      <w:r w:rsidR="00021EC9">
        <w:rPr>
          <w:rFonts w:ascii="Times New Roman" w:eastAsia="Times New Roman" w:hAnsi="Times New Roman" w:cs="Times New Roman"/>
          <w:sz w:val="24"/>
          <w:szCs w:val="24"/>
          <w:lang w:eastAsia="en-AU"/>
        </w:rPr>
        <w:t xml:space="preserve"> rather than section 922C</w:t>
      </w:r>
      <w:r w:rsidR="00F761B7">
        <w:rPr>
          <w:rFonts w:ascii="Times New Roman" w:eastAsia="Times New Roman" w:hAnsi="Times New Roman" w:cs="Times New Roman"/>
          <w:sz w:val="24"/>
          <w:szCs w:val="24"/>
          <w:lang w:eastAsia="en-AU"/>
        </w:rPr>
        <w:t xml:space="preserve">.  </w:t>
      </w:r>
    </w:p>
    <w:p w14:paraId="606AE982" w14:textId="77777777" w:rsidR="00D610CE" w:rsidRPr="00D610CE" w:rsidRDefault="00D610CE" w:rsidP="00D610CE">
      <w:pPr>
        <w:shd w:val="clear" w:color="auto" w:fill="FFFFFF"/>
        <w:spacing w:before="145" w:after="0" w:line="240" w:lineRule="auto"/>
        <w:ind w:left="709" w:hanging="709"/>
        <w:rPr>
          <w:rFonts w:ascii="Times New Roman" w:eastAsia="Times New Roman" w:hAnsi="Times New Roman" w:cs="Times New Roman"/>
          <w:sz w:val="24"/>
          <w:szCs w:val="24"/>
          <w:lang w:val="en-US" w:eastAsia="en-AU"/>
        </w:rPr>
      </w:pPr>
      <w:bookmarkStart w:id="1" w:name="2._Purpose_of_the_class_order_"/>
      <w:bookmarkEnd w:id="1"/>
      <w:r w:rsidRPr="00D610CE">
        <w:rPr>
          <w:rFonts w:ascii="Arial" w:eastAsia="Times New Roman" w:hAnsi="Arial" w:cs="Arial"/>
          <w:b/>
          <w:bCs/>
          <w:spacing w:val="-1"/>
          <w:sz w:val="24"/>
          <w:szCs w:val="24"/>
          <w:lang w:eastAsia="en-AU"/>
        </w:rPr>
        <w:t>2.</w:t>
      </w:r>
      <w:r w:rsidRPr="00D610CE">
        <w:rPr>
          <w:rFonts w:ascii="Times New Roman" w:eastAsia="Times New Roman" w:hAnsi="Times New Roman" w:cs="Times New Roman"/>
          <w:b/>
          <w:bCs/>
          <w:spacing w:val="-1"/>
          <w:sz w:val="14"/>
          <w:szCs w:val="14"/>
          <w:lang w:eastAsia="en-AU"/>
        </w:rPr>
        <w:t xml:space="preserve">            </w:t>
      </w:r>
      <w:r w:rsidRPr="00D610CE">
        <w:rPr>
          <w:rFonts w:ascii="Arial" w:eastAsia="Times New Roman" w:hAnsi="Arial" w:cs="Arial"/>
          <w:b/>
          <w:bCs/>
          <w:spacing w:val="-1"/>
          <w:sz w:val="24"/>
          <w:szCs w:val="24"/>
          <w:lang w:eastAsia="en-AU"/>
        </w:rPr>
        <w:t>Purpose of the instrument</w:t>
      </w:r>
    </w:p>
    <w:p w14:paraId="008D005D" w14:textId="77777777" w:rsidR="00D610CE" w:rsidRPr="00D610CE" w:rsidRDefault="00D610CE" w:rsidP="00D610CE">
      <w:pPr>
        <w:shd w:val="clear" w:color="auto" w:fill="FFFFFF"/>
        <w:spacing w:before="240" w:after="24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lastRenderedPageBreak/>
        <w:t xml:space="preserve">The purpose of the amending instrument is to ensure that the modified definition of “basic deposit product” (that is, modified by the principal class order so that it also covers a 31 day notice term deposit of up to five years) </w:t>
      </w:r>
      <w:r w:rsidR="00021EC9">
        <w:rPr>
          <w:rFonts w:ascii="Times New Roman" w:eastAsia="Times New Roman" w:hAnsi="Times New Roman" w:cs="Times New Roman"/>
          <w:sz w:val="24"/>
          <w:szCs w:val="24"/>
          <w:lang w:eastAsia="en-AU"/>
        </w:rPr>
        <w:t>continues to have</w:t>
      </w:r>
      <w:r w:rsidRPr="00D610CE">
        <w:rPr>
          <w:rFonts w:ascii="Times New Roman" w:eastAsia="Times New Roman" w:hAnsi="Times New Roman" w:cs="Times New Roman"/>
          <w:sz w:val="24"/>
          <w:szCs w:val="24"/>
          <w:lang w:eastAsia="en-AU"/>
        </w:rPr>
        <w:t xml:space="preserve"> effect for the purposes of the Register.  </w:t>
      </w:r>
    </w:p>
    <w:p w14:paraId="3C53A4FC" w14:textId="77777777" w:rsidR="00D610CE" w:rsidRPr="00D610CE" w:rsidRDefault="00D610CE" w:rsidP="00D610CE">
      <w:pPr>
        <w:shd w:val="clear" w:color="auto" w:fill="FFFFFF"/>
        <w:spacing w:before="145" w:after="0" w:line="240" w:lineRule="auto"/>
        <w:ind w:left="709" w:hanging="709"/>
        <w:rPr>
          <w:rFonts w:ascii="Times New Roman" w:eastAsia="Times New Roman" w:hAnsi="Times New Roman" w:cs="Times New Roman"/>
          <w:sz w:val="24"/>
          <w:szCs w:val="24"/>
          <w:lang w:val="en-US" w:eastAsia="en-AU"/>
        </w:rPr>
      </w:pPr>
      <w:r w:rsidRPr="00D610CE">
        <w:rPr>
          <w:rFonts w:ascii="Arial" w:eastAsia="Times New Roman" w:hAnsi="Arial" w:cs="Arial"/>
          <w:b/>
          <w:bCs/>
          <w:spacing w:val="-1"/>
          <w:sz w:val="24"/>
          <w:szCs w:val="24"/>
          <w:lang w:eastAsia="en-AU"/>
        </w:rPr>
        <w:t>3.</w:t>
      </w:r>
      <w:r w:rsidRPr="00D610CE">
        <w:rPr>
          <w:rFonts w:ascii="Times New Roman" w:eastAsia="Times New Roman" w:hAnsi="Times New Roman" w:cs="Times New Roman"/>
          <w:b/>
          <w:bCs/>
          <w:spacing w:val="-1"/>
          <w:sz w:val="14"/>
          <w:szCs w:val="14"/>
          <w:lang w:eastAsia="en-AU"/>
        </w:rPr>
        <w:t xml:space="preserve">            </w:t>
      </w:r>
      <w:r w:rsidRPr="00D610CE">
        <w:rPr>
          <w:rFonts w:ascii="Arial" w:eastAsia="Times New Roman" w:hAnsi="Arial" w:cs="Arial"/>
          <w:b/>
          <w:bCs/>
          <w:spacing w:val="-1"/>
          <w:sz w:val="24"/>
          <w:szCs w:val="24"/>
          <w:lang w:eastAsia="en-AU"/>
        </w:rPr>
        <w:t>Operation of the instrument</w:t>
      </w:r>
    </w:p>
    <w:p w14:paraId="6FED3009" w14:textId="77777777" w:rsidR="008E0EF0" w:rsidRDefault="008E0EF0" w:rsidP="00D610CE">
      <w:pPr>
        <w:shd w:val="clear" w:color="auto" w:fill="FFFFFF"/>
        <w:spacing w:before="240"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amending instrument replaces paragraph 4A in the principal class order. </w:t>
      </w:r>
    </w:p>
    <w:p w14:paraId="7958C26D" w14:textId="77777777" w:rsidR="008E0EF0" w:rsidRDefault="00D70AE2" w:rsidP="00D610CE">
      <w:pPr>
        <w:shd w:val="clear" w:color="auto" w:fill="FFFFFF"/>
        <w:spacing w:before="240"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new paragraph 4A refers to </w:t>
      </w:r>
      <w:r w:rsidR="008E0EF0">
        <w:rPr>
          <w:rFonts w:ascii="Times New Roman" w:eastAsia="Times New Roman" w:hAnsi="Times New Roman" w:cs="Times New Roman"/>
          <w:sz w:val="24"/>
          <w:szCs w:val="24"/>
          <w:lang w:eastAsia="en-AU"/>
        </w:rPr>
        <w:t xml:space="preserve">section 910A of the Act because the definition of “basic banking product” in section 922C of the Act </w:t>
      </w:r>
      <w:r>
        <w:rPr>
          <w:rFonts w:ascii="Times New Roman" w:eastAsia="Times New Roman" w:hAnsi="Times New Roman" w:cs="Times New Roman"/>
          <w:sz w:val="24"/>
          <w:szCs w:val="24"/>
          <w:lang w:eastAsia="en-AU"/>
        </w:rPr>
        <w:t xml:space="preserve">that is referred to in the principal class order </w:t>
      </w:r>
      <w:r w:rsidR="008E0EF0">
        <w:rPr>
          <w:rFonts w:ascii="Times New Roman" w:eastAsia="Times New Roman" w:hAnsi="Times New Roman" w:cs="Times New Roman"/>
          <w:sz w:val="24"/>
          <w:szCs w:val="24"/>
          <w:lang w:eastAsia="en-AU"/>
        </w:rPr>
        <w:t>is repealed as of the commencement of the amending act</w:t>
      </w:r>
      <w:r>
        <w:rPr>
          <w:rFonts w:ascii="Times New Roman" w:eastAsia="Times New Roman" w:hAnsi="Times New Roman" w:cs="Times New Roman"/>
          <w:sz w:val="24"/>
          <w:szCs w:val="24"/>
          <w:lang w:eastAsia="en-AU"/>
        </w:rPr>
        <w:t>, and replaced with the definition in section 910A of the Act</w:t>
      </w:r>
      <w:r w:rsidR="008E0EF0" w:rsidRPr="00D610CE">
        <w:rPr>
          <w:rFonts w:ascii="Times New Roman" w:eastAsia="Times New Roman" w:hAnsi="Times New Roman" w:cs="Times New Roman"/>
          <w:sz w:val="24"/>
          <w:szCs w:val="24"/>
          <w:lang w:eastAsia="en-AU"/>
        </w:rPr>
        <w:t>.</w:t>
      </w:r>
    </w:p>
    <w:p w14:paraId="5D27C4DC" w14:textId="7645126C" w:rsidR="00D610CE" w:rsidRPr="00C214E3" w:rsidRDefault="00D70AE2" w:rsidP="00D610CE">
      <w:pPr>
        <w:shd w:val="clear" w:color="auto" w:fill="FFFFFF"/>
        <w:spacing w:before="240"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Like the definition in the principal class order at the time it was registered, t</w:t>
      </w:r>
      <w:r w:rsidR="008E0EF0">
        <w:rPr>
          <w:rFonts w:ascii="Times New Roman" w:eastAsia="Times New Roman" w:hAnsi="Times New Roman" w:cs="Times New Roman"/>
          <w:sz w:val="24"/>
          <w:szCs w:val="24"/>
          <w:lang w:eastAsia="en-AU"/>
        </w:rPr>
        <w:t xml:space="preserve">he definition of “basic banking product” inserted at paragraph 4A by the amending instrument is in identical terms to that in section 961F of the Act. </w:t>
      </w:r>
      <w:r>
        <w:rPr>
          <w:rFonts w:ascii="Times New Roman" w:eastAsia="Times New Roman" w:hAnsi="Times New Roman" w:cs="Times New Roman"/>
          <w:sz w:val="24"/>
          <w:szCs w:val="24"/>
          <w:lang w:eastAsia="en-AU"/>
        </w:rPr>
        <w:t xml:space="preserve">The only difference between the definition in the principal class order and the definition in the amending instrument is </w:t>
      </w:r>
      <w:r w:rsidR="008E0EF0">
        <w:rPr>
          <w:rFonts w:ascii="Times New Roman" w:eastAsia="Times New Roman" w:hAnsi="Times New Roman" w:cs="Times New Roman"/>
          <w:sz w:val="24"/>
          <w:szCs w:val="24"/>
          <w:lang w:eastAsia="en-AU"/>
        </w:rPr>
        <w:t xml:space="preserve">that the </w:t>
      </w:r>
      <w:r>
        <w:rPr>
          <w:rFonts w:ascii="Times New Roman" w:eastAsia="Times New Roman" w:hAnsi="Times New Roman" w:cs="Times New Roman"/>
          <w:sz w:val="24"/>
          <w:szCs w:val="24"/>
          <w:lang w:eastAsia="en-AU"/>
        </w:rPr>
        <w:t xml:space="preserve">amending instrument does not include a </w:t>
      </w:r>
      <w:r w:rsidR="008E0EF0">
        <w:rPr>
          <w:rFonts w:ascii="Times New Roman" w:eastAsia="Times New Roman" w:hAnsi="Times New Roman" w:cs="Times New Roman"/>
          <w:sz w:val="24"/>
          <w:szCs w:val="24"/>
          <w:lang w:eastAsia="en-AU"/>
        </w:rPr>
        <w:t xml:space="preserve">reference to first home saver accounts </w:t>
      </w:r>
      <w:r w:rsidR="003B3806">
        <w:rPr>
          <w:rFonts w:ascii="Times New Roman" w:eastAsia="Times New Roman" w:hAnsi="Times New Roman" w:cs="Times New Roman"/>
          <w:sz w:val="24"/>
          <w:szCs w:val="24"/>
          <w:lang w:eastAsia="en-AU"/>
        </w:rPr>
        <w:t xml:space="preserve">because that </w:t>
      </w:r>
      <w:r w:rsidR="001A206E">
        <w:rPr>
          <w:rFonts w:ascii="Times New Roman" w:eastAsia="Times New Roman" w:hAnsi="Times New Roman" w:cs="Times New Roman"/>
          <w:sz w:val="24"/>
          <w:szCs w:val="24"/>
          <w:lang w:eastAsia="en-AU"/>
        </w:rPr>
        <w:t xml:space="preserve">term </w:t>
      </w:r>
      <w:r w:rsidR="003B3806">
        <w:rPr>
          <w:rFonts w:ascii="Times New Roman" w:eastAsia="Times New Roman" w:hAnsi="Times New Roman" w:cs="Times New Roman"/>
          <w:sz w:val="24"/>
          <w:szCs w:val="24"/>
          <w:lang w:eastAsia="en-AU"/>
        </w:rPr>
        <w:t>was</w:t>
      </w:r>
      <w:r w:rsidR="008E0EF0">
        <w:rPr>
          <w:rFonts w:ascii="Times New Roman" w:eastAsia="Times New Roman" w:hAnsi="Times New Roman" w:cs="Times New Roman"/>
          <w:sz w:val="24"/>
          <w:szCs w:val="24"/>
          <w:lang w:eastAsia="en-AU"/>
        </w:rPr>
        <w:t xml:space="preserve"> removed from the definition </w:t>
      </w:r>
      <w:r w:rsidR="00246F2C">
        <w:rPr>
          <w:rFonts w:ascii="Times New Roman" w:eastAsia="Times New Roman" w:hAnsi="Times New Roman" w:cs="Times New Roman"/>
          <w:sz w:val="24"/>
          <w:szCs w:val="24"/>
          <w:lang w:eastAsia="en-AU"/>
        </w:rPr>
        <w:t xml:space="preserve">of </w:t>
      </w:r>
      <w:r w:rsidR="008E0EF0">
        <w:rPr>
          <w:rFonts w:ascii="Times New Roman" w:eastAsia="Times New Roman" w:hAnsi="Times New Roman" w:cs="Times New Roman"/>
          <w:sz w:val="24"/>
          <w:szCs w:val="24"/>
          <w:lang w:eastAsia="en-AU"/>
        </w:rPr>
        <w:t>“basic banking product” in section 961F of the Act</w:t>
      </w:r>
      <w:r w:rsidR="003B3806">
        <w:rPr>
          <w:rFonts w:ascii="Times New Roman" w:eastAsia="Times New Roman" w:hAnsi="Times New Roman" w:cs="Times New Roman"/>
          <w:sz w:val="24"/>
          <w:szCs w:val="24"/>
          <w:lang w:eastAsia="en-AU"/>
        </w:rPr>
        <w:t xml:space="preserve"> as of 1 July 2015</w:t>
      </w:r>
      <w:r w:rsidR="002017D4">
        <w:rPr>
          <w:rFonts w:ascii="Times New Roman" w:eastAsia="Times New Roman" w:hAnsi="Times New Roman" w:cs="Times New Roman"/>
          <w:sz w:val="24"/>
          <w:szCs w:val="24"/>
          <w:lang w:eastAsia="en-AU"/>
        </w:rPr>
        <w:t xml:space="preserve"> by the </w:t>
      </w:r>
      <w:r w:rsidR="002017D4" w:rsidRPr="002017D4">
        <w:rPr>
          <w:rFonts w:ascii="Times New Roman" w:eastAsia="Times New Roman" w:hAnsi="Times New Roman" w:cs="Times New Roman"/>
          <w:i/>
          <w:sz w:val="24"/>
          <w:szCs w:val="24"/>
          <w:lang w:eastAsia="en-AU"/>
        </w:rPr>
        <w:t>Tax and Superannuation Laws Amendment (2015 Measures No. 1) Act 2015</w:t>
      </w:r>
      <w:r w:rsidR="008E0EF0">
        <w:rPr>
          <w:rFonts w:ascii="Times New Roman" w:eastAsia="Times New Roman" w:hAnsi="Times New Roman" w:cs="Times New Roman"/>
          <w:sz w:val="24"/>
          <w:szCs w:val="24"/>
          <w:lang w:eastAsia="en-AU"/>
        </w:rPr>
        <w:t xml:space="preserve">.  </w:t>
      </w:r>
      <w:r w:rsidR="00D610CE" w:rsidRPr="00D610CE">
        <w:rPr>
          <w:rFonts w:ascii="Times New Roman" w:eastAsia="Times New Roman" w:hAnsi="Times New Roman" w:cs="Times New Roman"/>
          <w:sz w:val="24"/>
          <w:szCs w:val="24"/>
          <w:lang w:eastAsia="en-AU"/>
        </w:rPr>
        <w:br/>
      </w:r>
      <w:r w:rsidR="00D610CE" w:rsidRPr="00D610CE">
        <w:rPr>
          <w:rFonts w:ascii="Times New Roman" w:eastAsia="Times New Roman" w:hAnsi="Times New Roman" w:cs="Times New Roman"/>
          <w:sz w:val="24"/>
          <w:szCs w:val="24"/>
          <w:lang w:eastAsia="en-AU"/>
        </w:rPr>
        <w:br/>
        <w:t>The definition of a “basic banking product” for the purposes of the Register is:</w:t>
      </w:r>
    </w:p>
    <w:p w14:paraId="59B8101A" w14:textId="77777777" w:rsidR="00D610CE" w:rsidRPr="00D610CE" w:rsidRDefault="00D610CE" w:rsidP="00D610CE">
      <w:pPr>
        <w:numPr>
          <w:ilvl w:val="0"/>
          <w:numId w:val="1"/>
        </w:numPr>
        <w:shd w:val="clear" w:color="auto" w:fill="FFFFFF"/>
        <w:spacing w:before="100" w:beforeAutospacing="1" w:after="240" w:line="240" w:lineRule="auto"/>
        <w:rPr>
          <w:rFonts w:ascii="Arial" w:eastAsia="Times New Roman" w:hAnsi="Arial" w:cs="Arial"/>
          <w:sz w:val="19"/>
          <w:szCs w:val="19"/>
          <w:lang w:val="en-US" w:eastAsia="en-AU"/>
        </w:rPr>
      </w:pPr>
      <w:r w:rsidRPr="00D610CE">
        <w:rPr>
          <w:rFonts w:ascii="Times New Roman" w:eastAsia="Times New Roman" w:hAnsi="Times New Roman" w:cs="Times New Roman"/>
          <w:sz w:val="24"/>
          <w:szCs w:val="24"/>
          <w:lang w:eastAsia="en-AU"/>
        </w:rPr>
        <w:t>a basic deposit product;</w:t>
      </w:r>
    </w:p>
    <w:p w14:paraId="054E89AB" w14:textId="77777777" w:rsidR="00D610CE" w:rsidRPr="00D610CE" w:rsidRDefault="00D610CE" w:rsidP="00D610CE">
      <w:pPr>
        <w:numPr>
          <w:ilvl w:val="0"/>
          <w:numId w:val="1"/>
        </w:numPr>
        <w:shd w:val="clear" w:color="auto" w:fill="FFFFFF"/>
        <w:spacing w:before="100" w:beforeAutospacing="1" w:after="240" w:line="240" w:lineRule="auto"/>
        <w:rPr>
          <w:rFonts w:ascii="Arial" w:eastAsia="Times New Roman" w:hAnsi="Arial" w:cs="Arial"/>
          <w:sz w:val="19"/>
          <w:szCs w:val="19"/>
          <w:lang w:val="en-US" w:eastAsia="en-AU"/>
        </w:rPr>
      </w:pPr>
      <w:r w:rsidRPr="00D610CE">
        <w:rPr>
          <w:rFonts w:ascii="Times New Roman" w:eastAsia="Times New Roman" w:hAnsi="Times New Roman" w:cs="Times New Roman"/>
          <w:sz w:val="24"/>
          <w:szCs w:val="24"/>
          <w:lang w:eastAsia="en-AU"/>
        </w:rPr>
        <w:t>a facility for making non-cash payments that is related to a basic deposit product;</w:t>
      </w:r>
    </w:p>
    <w:p w14:paraId="31041EE4" w14:textId="77777777" w:rsidR="00D610CE" w:rsidRPr="00D610CE" w:rsidRDefault="00D610CE" w:rsidP="00D610CE">
      <w:pPr>
        <w:numPr>
          <w:ilvl w:val="0"/>
          <w:numId w:val="1"/>
        </w:numPr>
        <w:shd w:val="clear" w:color="auto" w:fill="FFFFFF"/>
        <w:spacing w:before="100" w:beforeAutospacing="1" w:after="240" w:line="240" w:lineRule="auto"/>
        <w:rPr>
          <w:rFonts w:ascii="Arial" w:eastAsia="Times New Roman" w:hAnsi="Arial" w:cs="Arial"/>
          <w:sz w:val="19"/>
          <w:szCs w:val="19"/>
          <w:lang w:val="en-US" w:eastAsia="en-AU"/>
        </w:rPr>
      </w:pPr>
      <w:r w:rsidRPr="00D610CE">
        <w:rPr>
          <w:rFonts w:ascii="Times New Roman" w:eastAsia="Times New Roman" w:hAnsi="Times New Roman" w:cs="Times New Roman"/>
          <w:sz w:val="24"/>
          <w:szCs w:val="24"/>
          <w:lang w:eastAsia="en-AU"/>
        </w:rPr>
        <w:t>a facility for providing traveller’s cheques;</w:t>
      </w:r>
    </w:p>
    <w:p w14:paraId="0621EC65" w14:textId="77777777" w:rsidR="00D610CE" w:rsidRPr="00D610CE" w:rsidRDefault="00D610CE" w:rsidP="00D610CE">
      <w:pPr>
        <w:shd w:val="clear" w:color="auto" w:fill="FFFFFF"/>
        <w:spacing w:before="240" w:after="240" w:line="240" w:lineRule="auto"/>
        <w:ind w:left="714" w:hanging="357"/>
        <w:rPr>
          <w:rFonts w:ascii="Times New Roman" w:eastAsia="Times New Roman" w:hAnsi="Times New Roman" w:cs="Times New Roman"/>
          <w:sz w:val="24"/>
          <w:szCs w:val="24"/>
          <w:lang w:val="en-US" w:eastAsia="en-AU"/>
        </w:rPr>
      </w:pPr>
      <w:r w:rsidRPr="00D610CE">
        <w:rPr>
          <w:rFonts w:ascii="Symbol" w:eastAsia="Times New Roman" w:hAnsi="Symbol" w:cs="Times New Roman"/>
          <w:sz w:val="24"/>
          <w:szCs w:val="24"/>
          <w:lang w:eastAsia="en-AU"/>
        </w:rPr>
        <w:t></w:t>
      </w:r>
      <w:r w:rsidRPr="00D610CE">
        <w:rPr>
          <w:rFonts w:ascii="Times New Roman" w:eastAsia="Times New Roman" w:hAnsi="Times New Roman" w:cs="Times New Roman"/>
          <w:sz w:val="14"/>
          <w:szCs w:val="14"/>
          <w:lang w:eastAsia="en-AU"/>
        </w:rPr>
        <w:t xml:space="preserve">         </w:t>
      </w:r>
      <w:proofErr w:type="gramStart"/>
      <w:r w:rsidRPr="00D610CE">
        <w:rPr>
          <w:rFonts w:ascii="Times New Roman" w:eastAsia="Times New Roman" w:hAnsi="Times New Roman" w:cs="Times New Roman"/>
          <w:sz w:val="24"/>
          <w:szCs w:val="24"/>
          <w:lang w:eastAsia="en-AU"/>
        </w:rPr>
        <w:t>any</w:t>
      </w:r>
      <w:proofErr w:type="gramEnd"/>
      <w:r w:rsidRPr="00D610CE">
        <w:rPr>
          <w:rFonts w:ascii="Times New Roman" w:eastAsia="Times New Roman" w:hAnsi="Times New Roman" w:cs="Times New Roman"/>
          <w:sz w:val="24"/>
          <w:szCs w:val="24"/>
          <w:lang w:eastAsia="en-AU"/>
        </w:rPr>
        <w:t xml:space="preserve"> other product prescribed by regulations.</w:t>
      </w:r>
    </w:p>
    <w:p w14:paraId="5E7690D1" w14:textId="77777777" w:rsidR="00D610CE" w:rsidRPr="00D610CE" w:rsidRDefault="00D610CE" w:rsidP="00D610CE">
      <w:pPr>
        <w:shd w:val="clear" w:color="auto" w:fill="FFFFFF"/>
        <w:spacing w:before="145" w:after="0" w:line="240" w:lineRule="auto"/>
        <w:ind w:left="709" w:hanging="709"/>
        <w:rPr>
          <w:rFonts w:ascii="Times New Roman" w:eastAsia="Times New Roman" w:hAnsi="Times New Roman" w:cs="Times New Roman"/>
          <w:sz w:val="24"/>
          <w:szCs w:val="24"/>
          <w:lang w:val="en-US" w:eastAsia="en-AU"/>
        </w:rPr>
      </w:pPr>
      <w:bookmarkStart w:id="2" w:name="4._Documents_incorporated_by_reference"/>
      <w:bookmarkStart w:id="3" w:name="5._Consultation"/>
      <w:bookmarkEnd w:id="2"/>
      <w:bookmarkEnd w:id="3"/>
      <w:r w:rsidRPr="00D610CE">
        <w:rPr>
          <w:rFonts w:ascii="Arial" w:eastAsia="Times New Roman" w:hAnsi="Arial" w:cs="Arial"/>
          <w:b/>
          <w:bCs/>
          <w:spacing w:val="-1"/>
          <w:sz w:val="24"/>
          <w:szCs w:val="24"/>
          <w:lang w:eastAsia="en-AU"/>
        </w:rPr>
        <w:t>4.</w:t>
      </w:r>
      <w:r w:rsidRPr="00D610CE">
        <w:rPr>
          <w:rFonts w:ascii="Times New Roman" w:eastAsia="Times New Roman" w:hAnsi="Times New Roman" w:cs="Times New Roman"/>
          <w:b/>
          <w:bCs/>
          <w:spacing w:val="-1"/>
          <w:sz w:val="14"/>
          <w:szCs w:val="14"/>
          <w:lang w:eastAsia="en-AU"/>
        </w:rPr>
        <w:t xml:space="preserve">            </w:t>
      </w:r>
      <w:r w:rsidRPr="00D610CE">
        <w:rPr>
          <w:rFonts w:ascii="Arial" w:eastAsia="Times New Roman" w:hAnsi="Arial" w:cs="Arial"/>
          <w:b/>
          <w:bCs/>
          <w:spacing w:val="-1"/>
          <w:sz w:val="24"/>
          <w:szCs w:val="24"/>
          <w:lang w:eastAsia="en-AU"/>
        </w:rPr>
        <w:t>Consultation</w:t>
      </w:r>
    </w:p>
    <w:p w14:paraId="059E8FA0" w14:textId="0EAA784E" w:rsidR="00D610CE" w:rsidRPr="00D610CE" w:rsidRDefault="002017D4" w:rsidP="00D36130">
      <w:pPr>
        <w:shd w:val="clear" w:color="auto" w:fill="FFFFFF"/>
        <w:spacing w:before="240" w:after="24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ASIC did not consult before makin</w:t>
      </w:r>
      <w:r w:rsidR="001A206E">
        <w:rPr>
          <w:rFonts w:ascii="Times New Roman" w:eastAsia="Times New Roman" w:hAnsi="Times New Roman" w:cs="Times New Roman"/>
          <w:sz w:val="24"/>
          <w:szCs w:val="24"/>
          <w:lang w:eastAsia="en-AU"/>
        </w:rPr>
        <w:t>g the amending instrument becau</w:t>
      </w:r>
      <w:r>
        <w:rPr>
          <w:rFonts w:ascii="Times New Roman" w:eastAsia="Times New Roman" w:hAnsi="Times New Roman" w:cs="Times New Roman"/>
          <w:sz w:val="24"/>
          <w:szCs w:val="24"/>
          <w:lang w:eastAsia="en-AU"/>
        </w:rPr>
        <w:t>se t</w:t>
      </w:r>
      <w:r w:rsidRPr="00D610CE">
        <w:rPr>
          <w:rFonts w:ascii="Times New Roman" w:eastAsia="Times New Roman" w:hAnsi="Times New Roman" w:cs="Times New Roman"/>
          <w:sz w:val="24"/>
          <w:szCs w:val="24"/>
          <w:lang w:eastAsia="en-AU"/>
        </w:rPr>
        <w:t xml:space="preserve">he </w:t>
      </w:r>
      <w:r w:rsidR="00D610CE" w:rsidRPr="00D610CE">
        <w:rPr>
          <w:rFonts w:ascii="Times New Roman" w:eastAsia="Times New Roman" w:hAnsi="Times New Roman" w:cs="Times New Roman"/>
          <w:sz w:val="24"/>
          <w:szCs w:val="24"/>
          <w:lang w:eastAsia="en-AU"/>
        </w:rPr>
        <w:t>amendments made by the amending instrument are</w:t>
      </w:r>
      <w:r w:rsidR="00D36130">
        <w:rPr>
          <w:rFonts w:ascii="Times New Roman" w:eastAsia="Times New Roman" w:hAnsi="Times New Roman" w:cs="Times New Roman"/>
          <w:sz w:val="24"/>
          <w:szCs w:val="24"/>
          <w:lang w:eastAsia="en-AU"/>
        </w:rPr>
        <w:t xml:space="preserve"> merely technical in nature. They do not </w:t>
      </w:r>
      <w:r w:rsidR="00D70AE2">
        <w:rPr>
          <w:rFonts w:ascii="Times New Roman" w:eastAsia="Times New Roman" w:hAnsi="Times New Roman" w:cs="Times New Roman"/>
          <w:sz w:val="24"/>
          <w:szCs w:val="24"/>
          <w:lang w:eastAsia="en-AU"/>
        </w:rPr>
        <w:t>alter any of</w:t>
      </w:r>
      <w:r w:rsidR="00D36130">
        <w:rPr>
          <w:rFonts w:ascii="Times New Roman" w:eastAsia="Times New Roman" w:hAnsi="Times New Roman" w:cs="Times New Roman"/>
          <w:sz w:val="24"/>
          <w:szCs w:val="24"/>
          <w:lang w:eastAsia="en-AU"/>
        </w:rPr>
        <w:t xml:space="preserve"> the requirements associated with the Register</w:t>
      </w:r>
      <w:r w:rsidR="00021EC9">
        <w:rPr>
          <w:rFonts w:ascii="Times New Roman" w:eastAsia="Times New Roman" w:hAnsi="Times New Roman" w:cs="Times New Roman"/>
          <w:sz w:val="24"/>
          <w:szCs w:val="24"/>
          <w:lang w:eastAsia="en-AU"/>
        </w:rPr>
        <w:t xml:space="preserve">. </w:t>
      </w:r>
    </w:p>
    <w:p w14:paraId="2EF89D9B" w14:textId="77777777" w:rsidR="00D610CE" w:rsidRPr="00D610CE" w:rsidRDefault="00D610CE" w:rsidP="00D610CE">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lang w:eastAsia="en-AU"/>
        </w:rPr>
        <w:br w:type="page"/>
      </w:r>
      <w:r w:rsidRPr="00D610CE">
        <w:rPr>
          <w:rFonts w:ascii="Times New Roman" w:eastAsia="Times New Roman" w:hAnsi="Times New Roman" w:cs="Times New Roman"/>
          <w:sz w:val="24"/>
          <w:szCs w:val="24"/>
          <w:lang w:eastAsia="en-AU"/>
        </w:rPr>
        <w:lastRenderedPageBreak/>
        <w:t> </w:t>
      </w:r>
    </w:p>
    <w:p w14:paraId="12C30ACB"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b/>
          <w:bCs/>
          <w:sz w:val="24"/>
          <w:szCs w:val="24"/>
          <w:lang w:eastAsia="en-AU"/>
        </w:rPr>
        <w:t>Statement of Compatibility with Human Rights</w:t>
      </w:r>
    </w:p>
    <w:p w14:paraId="5F81CC29"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b/>
          <w:bCs/>
          <w:sz w:val="24"/>
          <w:szCs w:val="24"/>
          <w:lang w:eastAsia="en-AU"/>
        </w:rPr>
        <w:t> </w:t>
      </w:r>
    </w:p>
    <w:p w14:paraId="11822680"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i/>
          <w:iCs/>
          <w:sz w:val="24"/>
          <w:szCs w:val="24"/>
          <w:lang w:eastAsia="en-AU"/>
        </w:rPr>
        <w:t>Prepared in accordance with Part 3 of the Human Rights (Parliamentary Scrutiny) Act 2011</w:t>
      </w:r>
    </w:p>
    <w:p w14:paraId="490BBBAA"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w:t>
      </w:r>
    </w:p>
    <w:p w14:paraId="622B4751" w14:textId="09BF79AF" w:rsidR="00C214E3" w:rsidRDefault="00C214E3" w:rsidP="00D610CE">
      <w:pPr>
        <w:shd w:val="clear" w:color="auto" w:fill="FFFFFF"/>
        <w:spacing w:before="100" w:beforeAutospacing="1" w:after="0" w:line="240" w:lineRule="auto"/>
        <w:jc w:val="center"/>
        <w:rPr>
          <w:rFonts w:ascii="Times New Roman" w:eastAsia="Times New Roman" w:hAnsi="Times New Roman" w:cs="Times New Roman"/>
          <w:b/>
          <w:bCs/>
          <w:sz w:val="24"/>
          <w:szCs w:val="24"/>
          <w:lang w:eastAsia="en-AU"/>
        </w:rPr>
      </w:pPr>
      <w:r w:rsidRPr="00C214E3">
        <w:rPr>
          <w:rFonts w:ascii="Times New Roman" w:eastAsia="Times New Roman" w:hAnsi="Times New Roman" w:cs="Times New Roman"/>
          <w:b/>
          <w:bCs/>
          <w:sz w:val="24"/>
          <w:szCs w:val="24"/>
          <w:lang w:eastAsia="en-AU"/>
        </w:rPr>
        <w:t>ASIC Corporations (Amendment) Instrument 2017/</w:t>
      </w:r>
      <w:r w:rsidR="007E4420">
        <w:rPr>
          <w:rFonts w:ascii="Times New Roman" w:eastAsia="Times New Roman" w:hAnsi="Times New Roman" w:cs="Times New Roman"/>
          <w:b/>
          <w:bCs/>
          <w:sz w:val="24"/>
          <w:szCs w:val="24"/>
          <w:lang w:eastAsia="en-AU"/>
        </w:rPr>
        <w:t>243</w:t>
      </w:r>
    </w:p>
    <w:p w14:paraId="315BD11C"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w:t>
      </w:r>
    </w:p>
    <w:p w14:paraId="2A71DB1E" w14:textId="48DFFAA2" w:rsidR="00D610CE" w:rsidRPr="00D610CE" w:rsidRDefault="00C214E3"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FD1431">
        <w:rPr>
          <w:rFonts w:ascii="Times New Roman" w:eastAsia="Times New Roman" w:hAnsi="Times New Roman" w:cs="Times New Roman"/>
          <w:sz w:val="24"/>
          <w:szCs w:val="24"/>
          <w:lang w:eastAsia="en-AU"/>
        </w:rPr>
        <w:t>ASIC Corporations (Amendment) Instrument 2017/</w:t>
      </w:r>
      <w:r w:rsidR="007E4420">
        <w:rPr>
          <w:rFonts w:ascii="Times New Roman" w:eastAsia="Times New Roman" w:hAnsi="Times New Roman" w:cs="Times New Roman"/>
          <w:sz w:val="24"/>
          <w:szCs w:val="24"/>
          <w:lang w:eastAsia="en-AU"/>
        </w:rPr>
        <w:t xml:space="preserve">243 </w:t>
      </w:r>
      <w:r w:rsidR="00D610CE" w:rsidRPr="00D610CE">
        <w:rPr>
          <w:rFonts w:ascii="Times New Roman" w:eastAsia="Times New Roman" w:hAnsi="Times New Roman" w:cs="Times New Roman"/>
          <w:sz w:val="24"/>
          <w:szCs w:val="24"/>
          <w:lang w:eastAsia="en-AU"/>
        </w:rPr>
        <w:t xml:space="preserve">is compatible with the human rights and freedoms recognised or declared in the international instruments listed in section 3 of the </w:t>
      </w:r>
      <w:r w:rsidR="00D610CE" w:rsidRPr="00D610CE">
        <w:rPr>
          <w:rFonts w:ascii="Times New Roman" w:eastAsia="Times New Roman" w:hAnsi="Times New Roman" w:cs="Times New Roman"/>
          <w:i/>
          <w:iCs/>
          <w:sz w:val="24"/>
          <w:szCs w:val="24"/>
          <w:lang w:eastAsia="en-AU"/>
        </w:rPr>
        <w:t>Human Rights (Parliamentary Scrutiny) Act 2011</w:t>
      </w:r>
      <w:r w:rsidR="00D610CE" w:rsidRPr="00D610CE">
        <w:rPr>
          <w:rFonts w:ascii="Times New Roman" w:eastAsia="Times New Roman" w:hAnsi="Times New Roman" w:cs="Times New Roman"/>
          <w:sz w:val="24"/>
          <w:szCs w:val="24"/>
          <w:lang w:eastAsia="en-AU"/>
        </w:rPr>
        <w:t>.</w:t>
      </w:r>
    </w:p>
    <w:p w14:paraId="6CEFCD5C" w14:textId="77777777" w:rsidR="00D610CE" w:rsidRPr="00D610CE" w:rsidRDefault="00D610CE" w:rsidP="00D610CE">
      <w:pPr>
        <w:shd w:val="clear" w:color="auto" w:fill="FFFFFF"/>
        <w:spacing w:before="100" w:beforeAutospacing="1" w:after="0" w:line="240" w:lineRule="auto"/>
        <w:jc w:val="center"/>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w:t>
      </w:r>
    </w:p>
    <w:p w14:paraId="46A63CDB" w14:textId="77777777" w:rsidR="00D610CE" w:rsidRPr="00D610CE" w:rsidRDefault="00D610CE" w:rsidP="00D610CE">
      <w:pPr>
        <w:shd w:val="clear" w:color="auto" w:fill="FFFFFF"/>
        <w:spacing w:before="100" w:beforeAutospacing="1" w:after="0" w:line="240" w:lineRule="auto"/>
        <w:jc w:val="both"/>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b/>
          <w:bCs/>
          <w:sz w:val="24"/>
          <w:szCs w:val="24"/>
          <w:lang w:eastAsia="en-AU"/>
        </w:rPr>
        <w:t>Overview</w:t>
      </w:r>
    </w:p>
    <w:p w14:paraId="72796FE7" w14:textId="77777777" w:rsidR="00C214E3"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eastAsia="en-AU"/>
        </w:rPr>
      </w:pPr>
      <w:r w:rsidRPr="00D610CE">
        <w:rPr>
          <w:rFonts w:ascii="Times New Roman" w:eastAsia="Times New Roman" w:hAnsi="Times New Roman" w:cs="Times New Roman"/>
          <w:sz w:val="24"/>
          <w:szCs w:val="24"/>
          <w:lang w:eastAsia="en-AU"/>
        </w:rPr>
        <w:t xml:space="preserve">The </w:t>
      </w:r>
      <w:r w:rsidR="00C214E3" w:rsidRPr="00716612">
        <w:rPr>
          <w:rFonts w:ascii="Times New Roman" w:eastAsia="Times New Roman" w:hAnsi="Times New Roman" w:cs="Times New Roman"/>
          <w:i/>
          <w:sz w:val="24"/>
          <w:szCs w:val="24"/>
          <w:lang w:eastAsia="en-AU"/>
        </w:rPr>
        <w:t>Corporations Amendment (Professional Standards of Financial Advisers) Act 2017</w:t>
      </w:r>
      <w:r w:rsidR="00C214E3" w:rsidRPr="00D610CE">
        <w:rPr>
          <w:rFonts w:ascii="Times New Roman" w:eastAsia="Times New Roman" w:hAnsi="Times New Roman" w:cs="Times New Roman"/>
          <w:sz w:val="24"/>
          <w:szCs w:val="24"/>
          <w:lang w:eastAsia="en-AU"/>
        </w:rPr>
        <w:t xml:space="preserve"> (the </w:t>
      </w:r>
      <w:r w:rsidR="00C214E3" w:rsidRPr="00D610CE">
        <w:rPr>
          <w:rFonts w:ascii="Times New Roman" w:eastAsia="Times New Roman" w:hAnsi="Times New Roman" w:cs="Times New Roman"/>
          <w:b/>
          <w:bCs/>
          <w:i/>
          <w:iCs/>
          <w:sz w:val="24"/>
          <w:szCs w:val="24"/>
          <w:lang w:eastAsia="en-AU"/>
        </w:rPr>
        <w:t>amending</w:t>
      </w:r>
      <w:r w:rsidR="00C214E3" w:rsidRPr="00D610CE">
        <w:rPr>
          <w:rFonts w:ascii="Times New Roman" w:eastAsia="Times New Roman" w:hAnsi="Times New Roman" w:cs="Times New Roman"/>
          <w:sz w:val="24"/>
          <w:szCs w:val="24"/>
          <w:lang w:eastAsia="en-AU"/>
        </w:rPr>
        <w:t xml:space="preserve"> </w:t>
      </w:r>
      <w:r w:rsidR="00C214E3">
        <w:rPr>
          <w:rFonts w:ascii="Times New Roman" w:eastAsia="Times New Roman" w:hAnsi="Times New Roman" w:cs="Times New Roman"/>
          <w:b/>
          <w:bCs/>
          <w:i/>
          <w:iCs/>
          <w:sz w:val="24"/>
          <w:szCs w:val="24"/>
          <w:lang w:eastAsia="en-AU"/>
        </w:rPr>
        <w:t>act</w:t>
      </w:r>
      <w:r w:rsidR="00C214E3" w:rsidRPr="00D610CE">
        <w:rPr>
          <w:rFonts w:ascii="Times New Roman" w:eastAsia="Times New Roman" w:hAnsi="Times New Roman" w:cs="Times New Roman"/>
          <w:sz w:val="24"/>
          <w:szCs w:val="24"/>
          <w:lang w:eastAsia="en-AU"/>
        </w:rPr>
        <w:t xml:space="preserve">) </w:t>
      </w:r>
      <w:r w:rsidR="00C214E3">
        <w:rPr>
          <w:rFonts w:ascii="Times New Roman" w:eastAsia="Times New Roman" w:hAnsi="Times New Roman" w:cs="Times New Roman"/>
          <w:sz w:val="24"/>
          <w:szCs w:val="24"/>
          <w:lang w:eastAsia="en-AU"/>
        </w:rPr>
        <w:t xml:space="preserve">amends </w:t>
      </w:r>
      <w:r w:rsidRPr="00D610CE">
        <w:rPr>
          <w:rFonts w:ascii="Times New Roman" w:eastAsia="Times New Roman" w:hAnsi="Times New Roman" w:cs="Times New Roman"/>
          <w:sz w:val="24"/>
          <w:szCs w:val="24"/>
          <w:lang w:eastAsia="en-AU"/>
        </w:rPr>
        <w:t xml:space="preserve">the regulatory framework under the </w:t>
      </w:r>
      <w:r w:rsidRPr="00D610CE">
        <w:rPr>
          <w:rFonts w:ascii="Times New Roman" w:eastAsia="Times New Roman" w:hAnsi="Times New Roman" w:cs="Times New Roman"/>
          <w:i/>
          <w:iCs/>
          <w:sz w:val="24"/>
          <w:szCs w:val="24"/>
          <w:lang w:eastAsia="en-AU"/>
        </w:rPr>
        <w:t>Corporations Act 2001</w:t>
      </w:r>
      <w:r w:rsidRPr="00D610CE">
        <w:rPr>
          <w:rFonts w:ascii="Times New Roman" w:eastAsia="Times New Roman" w:hAnsi="Times New Roman" w:cs="Times New Roman"/>
          <w:sz w:val="24"/>
          <w:szCs w:val="24"/>
          <w:lang w:eastAsia="en-AU"/>
        </w:rPr>
        <w:t xml:space="preserve"> (the </w:t>
      </w:r>
      <w:r w:rsidRPr="00D610CE">
        <w:rPr>
          <w:rFonts w:ascii="Times New Roman" w:eastAsia="Times New Roman" w:hAnsi="Times New Roman" w:cs="Times New Roman"/>
          <w:b/>
          <w:bCs/>
          <w:i/>
          <w:iCs/>
          <w:sz w:val="24"/>
          <w:szCs w:val="24"/>
          <w:lang w:eastAsia="en-AU"/>
        </w:rPr>
        <w:t>Act</w:t>
      </w:r>
      <w:r w:rsidRPr="00D610CE">
        <w:rPr>
          <w:rFonts w:ascii="Times New Roman" w:eastAsia="Times New Roman" w:hAnsi="Times New Roman" w:cs="Times New Roman"/>
          <w:sz w:val="24"/>
          <w:szCs w:val="24"/>
          <w:lang w:eastAsia="en-AU"/>
        </w:rPr>
        <w:t xml:space="preserve">) for </w:t>
      </w:r>
      <w:r w:rsidR="00C214E3">
        <w:rPr>
          <w:rFonts w:ascii="Times New Roman" w:eastAsia="Times New Roman" w:hAnsi="Times New Roman" w:cs="Times New Roman"/>
          <w:sz w:val="24"/>
          <w:szCs w:val="24"/>
          <w:lang w:eastAsia="en-AU"/>
        </w:rPr>
        <w:t>the</w:t>
      </w:r>
      <w:r w:rsidRPr="00D610CE">
        <w:rPr>
          <w:rFonts w:ascii="Times New Roman" w:eastAsia="Times New Roman" w:hAnsi="Times New Roman" w:cs="Times New Roman"/>
          <w:sz w:val="24"/>
          <w:szCs w:val="24"/>
          <w:lang w:eastAsia="en-AU"/>
        </w:rPr>
        <w:t xml:space="preserve"> Financial Adviser Register (the </w:t>
      </w:r>
      <w:r w:rsidRPr="00D610CE">
        <w:rPr>
          <w:rFonts w:ascii="Times New Roman" w:eastAsia="Times New Roman" w:hAnsi="Times New Roman" w:cs="Times New Roman"/>
          <w:b/>
          <w:bCs/>
          <w:i/>
          <w:iCs/>
          <w:sz w:val="24"/>
          <w:szCs w:val="24"/>
          <w:lang w:eastAsia="en-AU"/>
        </w:rPr>
        <w:t>Register</w:t>
      </w:r>
      <w:r w:rsidRPr="00D610CE">
        <w:rPr>
          <w:rFonts w:ascii="Times New Roman" w:eastAsia="Times New Roman" w:hAnsi="Times New Roman" w:cs="Times New Roman"/>
          <w:sz w:val="24"/>
          <w:szCs w:val="24"/>
          <w:lang w:eastAsia="en-AU"/>
        </w:rPr>
        <w:t xml:space="preserve">). </w:t>
      </w:r>
    </w:p>
    <w:p w14:paraId="37C6E2A9" w14:textId="77777777" w:rsidR="00D610CE" w:rsidRPr="00C214E3"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eastAsia="en-AU"/>
        </w:rPr>
      </w:pPr>
      <w:r w:rsidRPr="00D610CE">
        <w:rPr>
          <w:rFonts w:ascii="Times New Roman" w:eastAsia="Times New Roman" w:hAnsi="Times New Roman" w:cs="Times New Roman"/>
          <w:sz w:val="24"/>
          <w:szCs w:val="24"/>
          <w:lang w:eastAsia="en-AU"/>
        </w:rPr>
        <w:t>Individuals that provide personal advice on simple products (for example, products that satisfy the definition of “basic deposit product”), and who do not also provide personal advice on products that are more complex, are not required to be included on the Register.</w:t>
      </w:r>
      <w:r w:rsidRPr="00D610CE">
        <w:rPr>
          <w:rFonts w:ascii="Times New Roman" w:eastAsia="Times New Roman" w:hAnsi="Times New Roman" w:cs="Times New Roman"/>
          <w:sz w:val="24"/>
          <w:szCs w:val="24"/>
          <w:lang w:eastAsia="en-AU"/>
        </w:rPr>
        <w:br/>
      </w:r>
      <w:r w:rsidRPr="00D610CE">
        <w:rPr>
          <w:rFonts w:ascii="Times New Roman" w:eastAsia="Times New Roman" w:hAnsi="Times New Roman" w:cs="Times New Roman"/>
          <w:sz w:val="24"/>
          <w:szCs w:val="24"/>
          <w:lang w:eastAsia="en-AU"/>
        </w:rPr>
        <w:br/>
        <w:t xml:space="preserve">ASIC Class Order [CO 14/1262] </w:t>
      </w:r>
      <w:r w:rsidRPr="00D610CE">
        <w:rPr>
          <w:rFonts w:ascii="Times New Roman" w:eastAsia="Times New Roman" w:hAnsi="Times New Roman" w:cs="Times New Roman"/>
          <w:i/>
          <w:iCs/>
          <w:sz w:val="24"/>
          <w:szCs w:val="24"/>
          <w:lang w:eastAsia="en-AU"/>
        </w:rPr>
        <w:t>Relief for 31 day notice term deposits</w:t>
      </w:r>
      <w:r w:rsidRPr="00D610CE">
        <w:rPr>
          <w:rFonts w:ascii="Times New Roman" w:eastAsia="Times New Roman" w:hAnsi="Times New Roman" w:cs="Times New Roman"/>
          <w:sz w:val="24"/>
          <w:szCs w:val="24"/>
          <w:lang w:eastAsia="en-AU"/>
        </w:rPr>
        <w:t xml:space="preserve"> expands the scope of the meaning of “basic deposit product” for the purposes of the Register. </w:t>
      </w:r>
    </w:p>
    <w:p w14:paraId="63F23D0B" w14:textId="1D2107AF" w:rsidR="00D610CE" w:rsidRP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xml:space="preserve">This amending instrument amends the class order to </w:t>
      </w:r>
      <w:r w:rsidR="00C214E3">
        <w:rPr>
          <w:rFonts w:ascii="Times New Roman" w:eastAsia="Times New Roman" w:hAnsi="Times New Roman" w:cs="Times New Roman"/>
          <w:sz w:val="24"/>
          <w:szCs w:val="24"/>
          <w:lang w:eastAsia="en-AU"/>
        </w:rPr>
        <w:t xml:space="preserve">ensure that the expanded scope of the </w:t>
      </w:r>
      <w:r w:rsidR="00C214E3" w:rsidRPr="00D610CE">
        <w:rPr>
          <w:rFonts w:ascii="Times New Roman" w:eastAsia="Times New Roman" w:hAnsi="Times New Roman" w:cs="Times New Roman"/>
          <w:sz w:val="24"/>
          <w:szCs w:val="24"/>
          <w:lang w:eastAsia="en-AU"/>
        </w:rPr>
        <w:t xml:space="preserve">meaning of “basic deposit product” </w:t>
      </w:r>
      <w:r w:rsidR="003B3806">
        <w:rPr>
          <w:rFonts w:ascii="Times New Roman" w:eastAsia="Times New Roman" w:hAnsi="Times New Roman" w:cs="Times New Roman"/>
          <w:sz w:val="24"/>
          <w:szCs w:val="24"/>
          <w:lang w:eastAsia="en-AU"/>
        </w:rPr>
        <w:t>that exist</w:t>
      </w:r>
      <w:r w:rsidR="002017D4">
        <w:rPr>
          <w:rFonts w:ascii="Times New Roman" w:eastAsia="Times New Roman" w:hAnsi="Times New Roman" w:cs="Times New Roman"/>
          <w:sz w:val="24"/>
          <w:szCs w:val="24"/>
          <w:lang w:eastAsia="en-AU"/>
        </w:rPr>
        <w:t>ed</w:t>
      </w:r>
      <w:r w:rsidR="003B3806">
        <w:rPr>
          <w:rFonts w:ascii="Times New Roman" w:eastAsia="Times New Roman" w:hAnsi="Times New Roman" w:cs="Times New Roman"/>
          <w:sz w:val="24"/>
          <w:szCs w:val="24"/>
          <w:lang w:eastAsia="en-AU"/>
        </w:rPr>
        <w:t xml:space="preserve"> prior to the commencement of the amending </w:t>
      </w:r>
      <w:proofErr w:type="gramStart"/>
      <w:r w:rsidR="003B3806">
        <w:rPr>
          <w:rFonts w:ascii="Times New Roman" w:eastAsia="Times New Roman" w:hAnsi="Times New Roman" w:cs="Times New Roman"/>
          <w:sz w:val="24"/>
          <w:szCs w:val="24"/>
          <w:lang w:eastAsia="en-AU"/>
        </w:rPr>
        <w:t>act,</w:t>
      </w:r>
      <w:proofErr w:type="gramEnd"/>
      <w:r w:rsidR="003B3806">
        <w:rPr>
          <w:rFonts w:ascii="Times New Roman" w:eastAsia="Times New Roman" w:hAnsi="Times New Roman" w:cs="Times New Roman"/>
          <w:sz w:val="24"/>
          <w:szCs w:val="24"/>
          <w:lang w:eastAsia="en-AU"/>
        </w:rPr>
        <w:t xml:space="preserve"> will continue </w:t>
      </w:r>
      <w:r w:rsidR="00C214E3">
        <w:rPr>
          <w:rFonts w:ascii="Times New Roman" w:eastAsia="Times New Roman" w:hAnsi="Times New Roman" w:cs="Times New Roman"/>
          <w:sz w:val="24"/>
          <w:szCs w:val="24"/>
          <w:lang w:eastAsia="en-AU"/>
        </w:rPr>
        <w:t>following the introduction of the amending act</w:t>
      </w:r>
      <w:r w:rsidRPr="00D610CE">
        <w:rPr>
          <w:rFonts w:ascii="Times New Roman" w:eastAsia="Times New Roman" w:hAnsi="Times New Roman" w:cs="Times New Roman"/>
          <w:sz w:val="24"/>
          <w:szCs w:val="24"/>
          <w:lang w:eastAsia="en-AU"/>
        </w:rPr>
        <w:t xml:space="preserve">. </w:t>
      </w:r>
    </w:p>
    <w:p w14:paraId="5F1CAC0E" w14:textId="77777777" w:rsidR="00D610CE" w:rsidRP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 </w:t>
      </w:r>
    </w:p>
    <w:p w14:paraId="5778E432" w14:textId="6B0C6452" w:rsidR="00D610CE" w:rsidRP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b/>
          <w:bCs/>
          <w:sz w:val="24"/>
          <w:szCs w:val="24"/>
          <w:lang w:eastAsia="en-AU"/>
        </w:rPr>
        <w:t>Human rights implications</w:t>
      </w:r>
    </w:p>
    <w:p w14:paraId="016C6C48" w14:textId="7D8C37F4" w:rsid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eastAsia="en-AU"/>
        </w:rPr>
      </w:pPr>
      <w:r w:rsidRPr="00D610CE">
        <w:rPr>
          <w:rFonts w:ascii="Times New Roman" w:eastAsia="Times New Roman" w:hAnsi="Times New Roman" w:cs="Times New Roman"/>
          <w:sz w:val="24"/>
          <w:szCs w:val="24"/>
          <w:lang w:eastAsia="en-AU"/>
        </w:rPr>
        <w:t>This legislative instrument does not engage any of the applicable rights or freedoms.</w:t>
      </w:r>
    </w:p>
    <w:p w14:paraId="7AB1440A" w14:textId="77777777" w:rsidR="009904DB" w:rsidRPr="00D610CE" w:rsidRDefault="009904DB"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p>
    <w:p w14:paraId="2A77ABCA" w14:textId="1DEB7D65" w:rsidR="00D610CE" w:rsidRP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b/>
          <w:bCs/>
          <w:sz w:val="24"/>
          <w:szCs w:val="24"/>
          <w:lang w:eastAsia="en-AU"/>
        </w:rPr>
        <w:t>Conclusion</w:t>
      </w:r>
    </w:p>
    <w:p w14:paraId="4C06281E" w14:textId="77777777" w:rsidR="00D610CE" w:rsidRPr="00D610CE" w:rsidRDefault="00D610CE" w:rsidP="00D610CE">
      <w:pPr>
        <w:shd w:val="clear" w:color="auto" w:fill="FFFFFF"/>
        <w:spacing w:before="100" w:beforeAutospacing="1" w:after="0" w:line="240" w:lineRule="auto"/>
        <w:rPr>
          <w:rFonts w:ascii="Times New Roman" w:eastAsia="Times New Roman" w:hAnsi="Times New Roman" w:cs="Times New Roman"/>
          <w:sz w:val="24"/>
          <w:szCs w:val="24"/>
          <w:lang w:val="en-US" w:eastAsia="en-AU"/>
        </w:rPr>
      </w:pPr>
      <w:r w:rsidRPr="00D610CE">
        <w:rPr>
          <w:rFonts w:ascii="Times New Roman" w:eastAsia="Times New Roman" w:hAnsi="Times New Roman" w:cs="Times New Roman"/>
          <w:sz w:val="24"/>
          <w:szCs w:val="24"/>
          <w:lang w:eastAsia="en-AU"/>
        </w:rPr>
        <w:t>This legislative instrument is compatible with human rights as it does not raise any human rights issues.</w:t>
      </w:r>
    </w:p>
    <w:p w14:paraId="233DE888" w14:textId="77777777" w:rsidR="00416402" w:rsidRDefault="00B41BCD"/>
    <w:sectPr w:rsidR="00416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4170E"/>
    <w:multiLevelType w:val="multilevel"/>
    <w:tmpl w:val="37A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CE"/>
    <w:rsid w:val="00000E37"/>
    <w:rsid w:val="00021EC9"/>
    <w:rsid w:val="001A206E"/>
    <w:rsid w:val="002017D4"/>
    <w:rsid w:val="00246F2C"/>
    <w:rsid w:val="00265667"/>
    <w:rsid w:val="003B3806"/>
    <w:rsid w:val="0069120A"/>
    <w:rsid w:val="00716612"/>
    <w:rsid w:val="007E4420"/>
    <w:rsid w:val="008E0EF0"/>
    <w:rsid w:val="008F3E4B"/>
    <w:rsid w:val="009904DB"/>
    <w:rsid w:val="00B04216"/>
    <w:rsid w:val="00B41BCD"/>
    <w:rsid w:val="00BD7788"/>
    <w:rsid w:val="00BE37F4"/>
    <w:rsid w:val="00C214E3"/>
    <w:rsid w:val="00C50BA7"/>
    <w:rsid w:val="00CD2F9B"/>
    <w:rsid w:val="00D20951"/>
    <w:rsid w:val="00D36130"/>
    <w:rsid w:val="00D610CE"/>
    <w:rsid w:val="00D70AE2"/>
    <w:rsid w:val="00DE2AE8"/>
    <w:rsid w:val="00F761B7"/>
    <w:rsid w:val="00FD1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24598">
      <w:bodyDiv w:val="1"/>
      <w:marLeft w:val="0"/>
      <w:marRight w:val="0"/>
      <w:marTop w:val="0"/>
      <w:marBottom w:val="0"/>
      <w:divBdr>
        <w:top w:val="none" w:sz="0" w:space="0" w:color="auto"/>
        <w:left w:val="none" w:sz="0" w:space="0" w:color="auto"/>
        <w:bottom w:val="none" w:sz="0" w:space="0" w:color="auto"/>
        <w:right w:val="none" w:sz="0" w:space="0" w:color="auto"/>
      </w:divBdr>
      <w:divsChild>
        <w:div w:id="940986762">
          <w:marLeft w:val="0"/>
          <w:marRight w:val="0"/>
          <w:marTop w:val="0"/>
          <w:marBottom w:val="0"/>
          <w:divBdr>
            <w:top w:val="none" w:sz="0" w:space="0" w:color="auto"/>
            <w:left w:val="none" w:sz="0" w:space="0" w:color="auto"/>
            <w:bottom w:val="none" w:sz="0" w:space="0" w:color="auto"/>
            <w:right w:val="none" w:sz="0" w:space="0" w:color="auto"/>
          </w:divBdr>
          <w:divsChild>
            <w:div w:id="907572147">
              <w:marLeft w:val="0"/>
              <w:marRight w:val="0"/>
              <w:marTop w:val="0"/>
              <w:marBottom w:val="0"/>
              <w:divBdr>
                <w:top w:val="none" w:sz="0" w:space="0" w:color="auto"/>
                <w:left w:val="none" w:sz="0" w:space="0" w:color="auto"/>
                <w:bottom w:val="none" w:sz="0" w:space="0" w:color="auto"/>
                <w:right w:val="none" w:sz="0" w:space="0" w:color="auto"/>
              </w:divBdr>
              <w:divsChild>
                <w:div w:id="2119400655">
                  <w:marLeft w:val="0"/>
                  <w:marRight w:val="0"/>
                  <w:marTop w:val="0"/>
                  <w:marBottom w:val="0"/>
                  <w:divBdr>
                    <w:top w:val="none" w:sz="0" w:space="0" w:color="auto"/>
                    <w:left w:val="none" w:sz="0" w:space="0" w:color="auto"/>
                    <w:bottom w:val="none" w:sz="0" w:space="0" w:color="auto"/>
                    <w:right w:val="none" w:sz="0" w:space="0" w:color="auto"/>
                  </w:divBdr>
                  <w:divsChild>
                    <w:div w:id="1932422682">
                      <w:marLeft w:val="0"/>
                      <w:marRight w:val="0"/>
                      <w:marTop w:val="0"/>
                      <w:marBottom w:val="0"/>
                      <w:divBdr>
                        <w:top w:val="none" w:sz="0" w:space="0" w:color="auto"/>
                        <w:left w:val="none" w:sz="0" w:space="0" w:color="auto"/>
                        <w:bottom w:val="none" w:sz="0" w:space="0" w:color="auto"/>
                        <w:right w:val="none" w:sz="0" w:space="0" w:color="auto"/>
                      </w:divBdr>
                      <w:divsChild>
                        <w:div w:id="609312738">
                          <w:marLeft w:val="0"/>
                          <w:marRight w:val="0"/>
                          <w:marTop w:val="0"/>
                          <w:marBottom w:val="0"/>
                          <w:divBdr>
                            <w:top w:val="none" w:sz="0" w:space="0" w:color="auto"/>
                            <w:left w:val="none" w:sz="0" w:space="0" w:color="auto"/>
                            <w:bottom w:val="none" w:sz="0" w:space="0" w:color="auto"/>
                            <w:right w:val="none" w:sz="0" w:space="0" w:color="auto"/>
                          </w:divBdr>
                          <w:divsChild>
                            <w:div w:id="1316838007">
                              <w:marLeft w:val="0"/>
                              <w:marRight w:val="0"/>
                              <w:marTop w:val="0"/>
                              <w:marBottom w:val="0"/>
                              <w:divBdr>
                                <w:top w:val="none" w:sz="0" w:space="0" w:color="auto"/>
                                <w:left w:val="none" w:sz="0" w:space="0" w:color="auto"/>
                                <w:bottom w:val="none" w:sz="0" w:space="0" w:color="auto"/>
                                <w:right w:val="none" w:sz="0" w:space="0" w:color="auto"/>
                              </w:divBdr>
                              <w:divsChild>
                                <w:div w:id="416291667">
                                  <w:marLeft w:val="0"/>
                                  <w:marRight w:val="0"/>
                                  <w:marTop w:val="0"/>
                                  <w:marBottom w:val="0"/>
                                  <w:divBdr>
                                    <w:top w:val="none" w:sz="0" w:space="0" w:color="auto"/>
                                    <w:left w:val="none" w:sz="0" w:space="0" w:color="auto"/>
                                    <w:bottom w:val="none" w:sz="0" w:space="0" w:color="auto"/>
                                    <w:right w:val="none" w:sz="0" w:space="0" w:color="auto"/>
                                  </w:divBdr>
                                  <w:divsChild>
                                    <w:div w:id="1965573526">
                                      <w:marLeft w:val="0"/>
                                      <w:marRight w:val="0"/>
                                      <w:marTop w:val="0"/>
                                      <w:marBottom w:val="0"/>
                                      <w:divBdr>
                                        <w:top w:val="none" w:sz="0" w:space="0" w:color="auto"/>
                                        <w:left w:val="none" w:sz="0" w:space="0" w:color="auto"/>
                                        <w:bottom w:val="none" w:sz="0" w:space="0" w:color="auto"/>
                                        <w:right w:val="none" w:sz="0" w:space="0" w:color="auto"/>
                                      </w:divBdr>
                                      <w:divsChild>
                                        <w:div w:id="528226959">
                                          <w:marLeft w:val="0"/>
                                          <w:marRight w:val="0"/>
                                          <w:marTop w:val="0"/>
                                          <w:marBottom w:val="0"/>
                                          <w:divBdr>
                                            <w:top w:val="none" w:sz="0" w:space="0" w:color="auto"/>
                                            <w:left w:val="none" w:sz="0" w:space="0" w:color="auto"/>
                                            <w:bottom w:val="none" w:sz="0" w:space="0" w:color="auto"/>
                                            <w:right w:val="none" w:sz="0" w:space="0" w:color="auto"/>
                                          </w:divBdr>
                                          <w:divsChild>
                                            <w:div w:id="1601644624">
                                              <w:marLeft w:val="0"/>
                                              <w:marRight w:val="0"/>
                                              <w:marTop w:val="0"/>
                                              <w:marBottom w:val="0"/>
                                              <w:divBdr>
                                                <w:top w:val="none" w:sz="0" w:space="0" w:color="auto"/>
                                                <w:left w:val="none" w:sz="0" w:space="0" w:color="auto"/>
                                                <w:bottom w:val="none" w:sz="0" w:space="0" w:color="auto"/>
                                                <w:right w:val="none" w:sz="0" w:space="0" w:color="auto"/>
                                              </w:divBdr>
                                              <w:divsChild>
                                                <w:div w:id="1326321140">
                                                  <w:marLeft w:val="0"/>
                                                  <w:marRight w:val="0"/>
                                                  <w:marTop w:val="0"/>
                                                  <w:marBottom w:val="0"/>
                                                  <w:divBdr>
                                                    <w:top w:val="none" w:sz="0" w:space="0" w:color="auto"/>
                                                    <w:left w:val="none" w:sz="0" w:space="0" w:color="auto"/>
                                                    <w:bottom w:val="none" w:sz="0" w:space="0" w:color="auto"/>
                                                    <w:right w:val="none" w:sz="0" w:space="0" w:color="auto"/>
                                                  </w:divBdr>
                                                  <w:divsChild>
                                                    <w:div w:id="1334988601">
                                                      <w:marLeft w:val="0"/>
                                                      <w:marRight w:val="0"/>
                                                      <w:marTop w:val="0"/>
                                                      <w:marBottom w:val="0"/>
                                                      <w:divBdr>
                                                        <w:top w:val="none" w:sz="0" w:space="0" w:color="auto"/>
                                                        <w:left w:val="none" w:sz="0" w:space="0" w:color="auto"/>
                                                        <w:bottom w:val="none" w:sz="0" w:space="0" w:color="auto"/>
                                                        <w:right w:val="none" w:sz="0" w:space="0" w:color="auto"/>
                                                      </w:divBdr>
                                                      <w:divsChild>
                                                        <w:div w:id="516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80619">
      <w:bodyDiv w:val="1"/>
      <w:marLeft w:val="0"/>
      <w:marRight w:val="0"/>
      <w:marTop w:val="0"/>
      <w:marBottom w:val="0"/>
      <w:divBdr>
        <w:top w:val="none" w:sz="0" w:space="0" w:color="auto"/>
        <w:left w:val="none" w:sz="0" w:space="0" w:color="auto"/>
        <w:bottom w:val="none" w:sz="0" w:space="0" w:color="auto"/>
        <w:right w:val="none" w:sz="0" w:space="0" w:color="auto"/>
      </w:divBdr>
      <w:divsChild>
        <w:div w:id="1876045050">
          <w:marLeft w:val="0"/>
          <w:marRight w:val="0"/>
          <w:marTop w:val="0"/>
          <w:marBottom w:val="0"/>
          <w:divBdr>
            <w:top w:val="none" w:sz="0" w:space="0" w:color="auto"/>
            <w:left w:val="none" w:sz="0" w:space="0" w:color="auto"/>
            <w:bottom w:val="none" w:sz="0" w:space="0" w:color="auto"/>
            <w:right w:val="none" w:sz="0" w:space="0" w:color="auto"/>
          </w:divBdr>
          <w:divsChild>
            <w:div w:id="1325091474">
              <w:marLeft w:val="0"/>
              <w:marRight w:val="0"/>
              <w:marTop w:val="0"/>
              <w:marBottom w:val="0"/>
              <w:divBdr>
                <w:top w:val="none" w:sz="0" w:space="0" w:color="auto"/>
                <w:left w:val="none" w:sz="0" w:space="0" w:color="auto"/>
                <w:bottom w:val="none" w:sz="0" w:space="0" w:color="auto"/>
                <w:right w:val="none" w:sz="0" w:space="0" w:color="auto"/>
              </w:divBdr>
              <w:divsChild>
                <w:div w:id="167253683">
                  <w:marLeft w:val="0"/>
                  <w:marRight w:val="0"/>
                  <w:marTop w:val="0"/>
                  <w:marBottom w:val="0"/>
                  <w:divBdr>
                    <w:top w:val="none" w:sz="0" w:space="0" w:color="auto"/>
                    <w:left w:val="none" w:sz="0" w:space="0" w:color="auto"/>
                    <w:bottom w:val="none" w:sz="0" w:space="0" w:color="auto"/>
                    <w:right w:val="none" w:sz="0" w:space="0" w:color="auto"/>
                  </w:divBdr>
                  <w:divsChild>
                    <w:div w:id="1650279953">
                      <w:marLeft w:val="0"/>
                      <w:marRight w:val="0"/>
                      <w:marTop w:val="0"/>
                      <w:marBottom w:val="0"/>
                      <w:divBdr>
                        <w:top w:val="none" w:sz="0" w:space="0" w:color="auto"/>
                        <w:left w:val="none" w:sz="0" w:space="0" w:color="auto"/>
                        <w:bottom w:val="none" w:sz="0" w:space="0" w:color="auto"/>
                        <w:right w:val="none" w:sz="0" w:space="0" w:color="auto"/>
                      </w:divBdr>
                      <w:divsChild>
                        <w:div w:id="1646812546">
                          <w:marLeft w:val="0"/>
                          <w:marRight w:val="0"/>
                          <w:marTop w:val="0"/>
                          <w:marBottom w:val="0"/>
                          <w:divBdr>
                            <w:top w:val="none" w:sz="0" w:space="0" w:color="auto"/>
                            <w:left w:val="none" w:sz="0" w:space="0" w:color="auto"/>
                            <w:bottom w:val="none" w:sz="0" w:space="0" w:color="auto"/>
                            <w:right w:val="none" w:sz="0" w:space="0" w:color="auto"/>
                          </w:divBdr>
                          <w:divsChild>
                            <w:div w:id="1522426312">
                              <w:marLeft w:val="0"/>
                              <w:marRight w:val="0"/>
                              <w:marTop w:val="0"/>
                              <w:marBottom w:val="0"/>
                              <w:divBdr>
                                <w:top w:val="none" w:sz="0" w:space="0" w:color="auto"/>
                                <w:left w:val="none" w:sz="0" w:space="0" w:color="auto"/>
                                <w:bottom w:val="none" w:sz="0" w:space="0" w:color="auto"/>
                                <w:right w:val="none" w:sz="0" w:space="0" w:color="auto"/>
                              </w:divBdr>
                              <w:divsChild>
                                <w:div w:id="265160446">
                                  <w:marLeft w:val="0"/>
                                  <w:marRight w:val="0"/>
                                  <w:marTop w:val="0"/>
                                  <w:marBottom w:val="0"/>
                                  <w:divBdr>
                                    <w:top w:val="none" w:sz="0" w:space="0" w:color="auto"/>
                                    <w:left w:val="none" w:sz="0" w:space="0" w:color="auto"/>
                                    <w:bottom w:val="none" w:sz="0" w:space="0" w:color="auto"/>
                                    <w:right w:val="none" w:sz="0" w:space="0" w:color="auto"/>
                                  </w:divBdr>
                                  <w:divsChild>
                                    <w:div w:id="1667829161">
                                      <w:marLeft w:val="0"/>
                                      <w:marRight w:val="0"/>
                                      <w:marTop w:val="0"/>
                                      <w:marBottom w:val="0"/>
                                      <w:divBdr>
                                        <w:top w:val="none" w:sz="0" w:space="0" w:color="auto"/>
                                        <w:left w:val="none" w:sz="0" w:space="0" w:color="auto"/>
                                        <w:bottom w:val="none" w:sz="0" w:space="0" w:color="auto"/>
                                        <w:right w:val="none" w:sz="0" w:space="0" w:color="auto"/>
                                      </w:divBdr>
                                      <w:divsChild>
                                        <w:div w:id="272638577">
                                          <w:marLeft w:val="0"/>
                                          <w:marRight w:val="0"/>
                                          <w:marTop w:val="0"/>
                                          <w:marBottom w:val="0"/>
                                          <w:divBdr>
                                            <w:top w:val="none" w:sz="0" w:space="0" w:color="auto"/>
                                            <w:left w:val="none" w:sz="0" w:space="0" w:color="auto"/>
                                            <w:bottom w:val="none" w:sz="0" w:space="0" w:color="auto"/>
                                            <w:right w:val="none" w:sz="0" w:space="0" w:color="auto"/>
                                          </w:divBdr>
                                          <w:divsChild>
                                            <w:div w:id="310405274">
                                              <w:marLeft w:val="0"/>
                                              <w:marRight w:val="0"/>
                                              <w:marTop w:val="0"/>
                                              <w:marBottom w:val="0"/>
                                              <w:divBdr>
                                                <w:top w:val="none" w:sz="0" w:space="0" w:color="auto"/>
                                                <w:left w:val="none" w:sz="0" w:space="0" w:color="auto"/>
                                                <w:bottom w:val="none" w:sz="0" w:space="0" w:color="auto"/>
                                                <w:right w:val="none" w:sz="0" w:space="0" w:color="auto"/>
                                              </w:divBdr>
                                              <w:divsChild>
                                                <w:div w:id="1361469597">
                                                  <w:marLeft w:val="0"/>
                                                  <w:marRight w:val="0"/>
                                                  <w:marTop w:val="0"/>
                                                  <w:marBottom w:val="0"/>
                                                  <w:divBdr>
                                                    <w:top w:val="none" w:sz="0" w:space="0" w:color="auto"/>
                                                    <w:left w:val="none" w:sz="0" w:space="0" w:color="auto"/>
                                                    <w:bottom w:val="none" w:sz="0" w:space="0" w:color="auto"/>
                                                    <w:right w:val="none" w:sz="0" w:space="0" w:color="auto"/>
                                                  </w:divBdr>
                                                  <w:divsChild>
                                                    <w:div w:id="1609462607">
                                                      <w:marLeft w:val="0"/>
                                                      <w:marRight w:val="0"/>
                                                      <w:marTop w:val="0"/>
                                                      <w:marBottom w:val="0"/>
                                                      <w:divBdr>
                                                        <w:top w:val="none" w:sz="0" w:space="0" w:color="auto"/>
                                                        <w:left w:val="none" w:sz="0" w:space="0" w:color="auto"/>
                                                        <w:bottom w:val="none" w:sz="0" w:space="0" w:color="auto"/>
                                                        <w:right w:val="none" w:sz="0" w:space="0" w:color="auto"/>
                                                      </w:divBdr>
                                                      <w:divsChild>
                                                        <w:div w:id="14394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7C235F87492C5146AF2A78F5EA3786F3" ma:contentTypeVersion="29" ma:contentTypeDescription="" ma:contentTypeScope="" ma:versionID="a7de2a6257a3c16e76540bb107f8bde1">
  <xsd:schema xmlns:xsd="http://www.w3.org/2001/XMLSchema" xmlns:xs="http://www.w3.org/2001/XMLSchema" xmlns:p="http://schemas.microsoft.com/office/2006/metadata/properties" xmlns:ns2="da7a9ac0-bc47-4684-84e6-3a8e9ac80c12" xmlns:ns3="c34c7f6c-aaaf-45a3-a9eb-afe48db4d66e" xmlns:ns4="17f478ab-373e-4295-9ff0-9b833ad01319" targetNamespace="http://schemas.microsoft.com/office/2006/metadata/properties" ma:root="true" ma:fieldsID="51a826f4c2f010e752d7170954009790" ns2:_="" ns3:_="" ns4:_="">
    <xsd:import namespace="da7a9ac0-bc47-4684-84e6-3a8e9ac80c12"/>
    <xsd:import namespace="c34c7f6c-aaaf-45a3-a9eb-afe48db4d66e"/>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d60934758bd44d46b350733ac9e6adc4"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c7f6c-aaaf-45a3-a9eb-afe48db4d66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4e46640-b2c8-4f13-91a4-f61af8f8ea7f}" ma:internalName="TaxCatchAll" ma:showField="CatchAllData"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4e46640-b2c8-4f13-91a4-f61af8f8ea7f}" ma:internalName="TaxCatchAllLabel" ma:readOnly="true" ma:showField="CatchAllDataLabel" ma:web="c34c7f6c-aaaf-45a3-a9eb-afe48db4d66e">
      <xsd:complexType>
        <xsd:complexContent>
          <xsd:extension base="dms:MultiChoiceLookup">
            <xsd:sequence>
              <xsd:element name="Value" type="dms:Lookup" maxOccurs="unbounded" minOccurs="0" nillable="true"/>
            </xsd:sequence>
          </xsd:extension>
        </xsd:complexContent>
      </xsd:complexType>
    </xsd:element>
    <xsd:element name="d60934758bd44d46b350733ac9e6adc4" ma:index="18" ma:taxonomy="true" ma:internalName="d60934758bd44d46b350733ac9e6adc4" ma:taxonomyFieldName="SecurityClassification" ma:displayName="Security Classification" ma:readOnly="false" ma:default="6;#Sensitive|19fd2cb8-3e97-4464-ae71-8c2c2095d028" ma:fieldId="{d6093475-8bd4-4d46-b350-733ac9e6adc4}"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R20170000156284</RecordNumber>
    <ObjectiveID xmlns="da7a9ac0-bc47-4684-84e6-3a8e9ac80c12" xsi:nil="true"/>
    <TaxCatchAll xmlns="c34c7f6c-aaaf-45a3-a9eb-afe48db4d66e">
      <Value>6</Value>
    </TaxCatchAll>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d60934758bd44d46b350733ac9e6adc4 xmlns="c34c7f6c-aaaf-45a3-a9eb-afe48db4d6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d60934758bd44d46b350733ac9e6adc4>
    <NotesLinks xmlns="da7a9ac0-bc47-4684-84e6-3a8e9ac80c12" xsi:nil="true"/>
  </documentManagement>
</p:properties>
</file>

<file path=customXml/itemProps1.xml><?xml version="1.0" encoding="utf-8"?>
<ds:datastoreItem xmlns:ds="http://schemas.openxmlformats.org/officeDocument/2006/customXml" ds:itemID="{5A59288D-1F06-42E7-B029-823957E0D0A9}">
  <ds:schemaRefs>
    <ds:schemaRef ds:uri="http://schemas.microsoft.com/sharepoint/v3/contenttype/forms"/>
  </ds:schemaRefs>
</ds:datastoreItem>
</file>

<file path=customXml/itemProps2.xml><?xml version="1.0" encoding="utf-8"?>
<ds:datastoreItem xmlns:ds="http://schemas.openxmlformats.org/officeDocument/2006/customXml" ds:itemID="{7E080A4F-AF01-43F9-B1F6-0C3E1C190503}">
  <ds:schemaRefs>
    <ds:schemaRef ds:uri="http://schemas.microsoft.com/sharepoint/events"/>
  </ds:schemaRefs>
</ds:datastoreItem>
</file>

<file path=customXml/itemProps3.xml><?xml version="1.0" encoding="utf-8"?>
<ds:datastoreItem xmlns:ds="http://schemas.openxmlformats.org/officeDocument/2006/customXml" ds:itemID="{58CB9BE1-B64B-4260-9FE5-3DBF8AF9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c34c7f6c-aaaf-45a3-a9eb-afe48db4d66e"/>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49A3F-BD7E-45D8-8C70-3433BAAC5A13}">
  <ds:schemaRefs>
    <ds:schemaRef ds:uri="http://schemas.microsoft.com/office/2006/metadata/properties"/>
    <ds:schemaRef ds:uri="17f478ab-373e-4295-9ff0-9b833ad01319"/>
    <ds:schemaRef ds:uri="http://schemas.microsoft.com/office/2006/documentManagement/types"/>
    <ds:schemaRef ds:uri="da7a9ac0-bc47-4684-84e6-3a8e9ac80c12"/>
    <ds:schemaRef ds:uri="http://www.w3.org/XML/1998/namespace"/>
    <ds:schemaRef ds:uri="c34c7f6c-aaaf-45a3-a9eb-afe48db4d66e"/>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georgia.cleeve</dc:creator>
  <cp:lastModifiedBy>lucy.chadszinow</cp:lastModifiedBy>
  <cp:revision>2</cp:revision>
  <cp:lastPrinted>2017-03-13T22:20:00Z</cp:lastPrinted>
  <dcterms:created xsi:type="dcterms:W3CDTF">2017-03-14T04:29:00Z</dcterms:created>
  <dcterms:modified xsi:type="dcterms:W3CDTF">2017-03-14T04:29:00Z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0x010100B5F685A1365F544391EF8C813B164F3A007C235F87492C5146AF2A78F5EA3786F3</vt:lpwstr>
  </property>
  <property fmtid="{D5CDD505-2E9C-101B-9397-08002B2CF9AE}" pid="3" name="RecordPoint_ActiveItemUniqueId">
    <vt:lpwstr>{9a509a23-f3af-4ae1-a158-06149b26f7f4}</vt:lpwstr>
  </property>
  <property fmtid="{D5CDD505-2E9C-101B-9397-08002B2CF9AE}" pid="4" name="RecordPoint_SubmissionCompleted">
    <vt:lpwstr>2017-03-14T14:55:27.9564822+11:00</vt:lpwstr>
  </property>
  <property fmtid="{D5CDD505-2E9C-101B-9397-08002B2CF9AE}" pid="5" name="SecurityClassification">
    <vt:lpwstr>6;#Sensitive|19fd2cb8-3e97-4464-ae71-8c2c2095d028</vt:lpwstr>
  </property>
  <property fmtid="{D5CDD505-2E9C-101B-9397-08002B2CF9AE}" pid="6" name="RecordPoint_WorkflowType">
    <vt:lpwstr>ActiveSubmitStub</vt:lpwstr>
  </property>
  <property fmtid="{D5CDD505-2E9C-101B-9397-08002B2CF9AE}" pid="7" name="RecordPoint_ActiveItemWebId">
    <vt:lpwstr>{c34c7f6c-aaaf-45a3-a9eb-afe48db4d66e}</vt:lpwstr>
  </property>
  <property fmtid="{D5CDD505-2E9C-101B-9397-08002B2CF9AE}" pid="8" name="RecordPoint_ActiveItemSiteId">
    <vt:lpwstr>{970ad2fa-f22f-46d1-9c2d-779d215cedf1}</vt:lpwstr>
  </property>
  <property fmtid="{D5CDD505-2E9C-101B-9397-08002B2CF9AE}" pid="9" name="RecordPoint_ActiveItemListId">
    <vt:lpwstr>{973aa0ce-f35d-47c5-8e2b-fd84519936d9}</vt:lpwstr>
  </property>
  <property fmtid="{D5CDD505-2E9C-101B-9397-08002B2CF9AE}" pid="10" name="RecordPoint_RecordNumberSubmitted">
    <vt:lpwstr>R20170000156284</vt:lpwstr>
  </property>
</Properties>
</file>