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C1880" w:rsidRDefault="00193461" w:rsidP="0020300C">
      <w:pPr>
        <w:rPr>
          <w:sz w:val="28"/>
        </w:rPr>
      </w:pPr>
      <w:r w:rsidRPr="00AC1880">
        <w:rPr>
          <w:noProof/>
          <w:lang w:eastAsia="en-AU"/>
        </w:rPr>
        <w:drawing>
          <wp:inline distT="0" distB="0" distL="0" distR="0" wp14:anchorId="0A982DC8" wp14:editId="0B21143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35325" w:rsidRDefault="0048364F" w:rsidP="0048364F">
      <w:pPr>
        <w:rPr>
          <w:sz w:val="24"/>
          <w:szCs w:val="24"/>
        </w:rPr>
      </w:pPr>
    </w:p>
    <w:p w:rsidR="00A526FC" w:rsidRPr="00035325" w:rsidRDefault="00A526FC" w:rsidP="0048364F">
      <w:pPr>
        <w:rPr>
          <w:sz w:val="24"/>
          <w:szCs w:val="24"/>
        </w:rPr>
      </w:pPr>
    </w:p>
    <w:p w:rsidR="004D1407" w:rsidRPr="00AC1880" w:rsidRDefault="003409A3" w:rsidP="004D1407">
      <w:pPr>
        <w:rPr>
          <w:rFonts w:cs="Times New Roman"/>
          <w:b/>
          <w:sz w:val="30"/>
          <w:szCs w:val="28"/>
          <w:lang w:eastAsia="en-AU"/>
        </w:rPr>
      </w:pPr>
      <w:proofErr w:type="spellStart"/>
      <w:r w:rsidRPr="00AC1880">
        <w:rPr>
          <w:rFonts w:cs="Times New Roman"/>
          <w:b/>
          <w:sz w:val="30"/>
          <w:szCs w:val="28"/>
          <w:lang w:eastAsia="en-AU"/>
        </w:rPr>
        <w:t>PB</w:t>
      </w:r>
      <w:proofErr w:type="spellEnd"/>
      <w:r w:rsidRPr="00AC1880">
        <w:rPr>
          <w:rFonts w:cs="Times New Roman"/>
          <w:b/>
          <w:sz w:val="30"/>
          <w:szCs w:val="28"/>
          <w:lang w:eastAsia="en-AU"/>
        </w:rPr>
        <w:t xml:space="preserve"> </w:t>
      </w:r>
      <w:r w:rsidR="003915B8">
        <w:rPr>
          <w:rFonts w:cs="Times New Roman"/>
          <w:b/>
          <w:sz w:val="30"/>
          <w:szCs w:val="28"/>
          <w:lang w:eastAsia="en-AU"/>
        </w:rPr>
        <w:t>24</w:t>
      </w:r>
      <w:r w:rsidR="008B0F48">
        <w:rPr>
          <w:rFonts w:cs="Times New Roman"/>
          <w:b/>
          <w:sz w:val="30"/>
          <w:szCs w:val="28"/>
          <w:lang w:eastAsia="en-AU"/>
        </w:rPr>
        <w:t xml:space="preserve"> of 2017</w:t>
      </w:r>
    </w:p>
    <w:p w:rsidR="002817ED" w:rsidRPr="00035325" w:rsidRDefault="002817ED" w:rsidP="002817ED">
      <w:pPr>
        <w:rPr>
          <w:sz w:val="40"/>
          <w:szCs w:val="40"/>
        </w:rPr>
      </w:pPr>
    </w:p>
    <w:p w:rsidR="003409A3" w:rsidRPr="00035325" w:rsidRDefault="004D1407" w:rsidP="00C76F1D">
      <w:pPr>
        <w:pStyle w:val="ShortT"/>
        <w:rPr>
          <w:sz w:val="30"/>
          <w:szCs w:val="30"/>
        </w:rPr>
      </w:pPr>
      <w:r w:rsidRPr="00AC1880">
        <w:t>National Health (</w:t>
      </w:r>
      <w:r w:rsidR="00E52B7D">
        <w:t xml:space="preserve">Claims and under co-payment data) Amendment </w:t>
      </w:r>
      <w:r w:rsidR="00C76F1D">
        <w:t>(Extension of exceptional circumstances dates) Rule 2017</w:t>
      </w:r>
    </w:p>
    <w:p w:rsidR="00035325" w:rsidRPr="00035325" w:rsidRDefault="00035325" w:rsidP="003409A3">
      <w:pPr>
        <w:rPr>
          <w:sz w:val="30"/>
          <w:szCs w:val="30"/>
          <w:lang w:eastAsia="en-AU"/>
        </w:rPr>
      </w:pPr>
    </w:p>
    <w:p w:rsidR="00BE1E3A" w:rsidRPr="005C1A0E" w:rsidRDefault="00BE1E3A" w:rsidP="00BE1E3A">
      <w:pPr>
        <w:pBdr>
          <w:bottom w:val="single" w:sz="4" w:space="3" w:color="auto"/>
        </w:pBdr>
        <w:rPr>
          <w:rFonts w:cs="Times New Roman"/>
          <w:i/>
          <w:sz w:val="28"/>
          <w:szCs w:val="28"/>
          <w:lang w:val="en-US"/>
        </w:rPr>
      </w:pPr>
      <w:r w:rsidRPr="005C1A0E">
        <w:rPr>
          <w:rFonts w:cs="Times New Roman"/>
          <w:i/>
          <w:sz w:val="28"/>
          <w:szCs w:val="28"/>
          <w:lang w:val="en-US"/>
        </w:rPr>
        <w:t>National Health Act 1953</w:t>
      </w:r>
    </w:p>
    <w:p w:rsidR="004D1407" w:rsidRPr="005C1A0E" w:rsidRDefault="004D1407" w:rsidP="00BE1E3A">
      <w:pPr>
        <w:pStyle w:val="SignCoverPageStart"/>
        <w:pBdr>
          <w:top w:val="none" w:sz="0" w:space="0" w:color="auto"/>
        </w:pBdr>
        <w:spacing w:before="240"/>
        <w:rPr>
          <w:sz w:val="24"/>
          <w:szCs w:val="24"/>
        </w:rPr>
      </w:pPr>
      <w:r w:rsidRPr="005C1A0E">
        <w:rPr>
          <w:sz w:val="24"/>
          <w:szCs w:val="24"/>
        </w:rPr>
        <w:t xml:space="preserve">I, </w:t>
      </w:r>
      <w:r w:rsidR="00800D91">
        <w:rPr>
          <w:sz w:val="24"/>
          <w:szCs w:val="24"/>
        </w:rPr>
        <w:t xml:space="preserve">JULIANNE </w:t>
      </w:r>
      <w:proofErr w:type="spellStart"/>
      <w:r w:rsidR="00800D91">
        <w:rPr>
          <w:sz w:val="24"/>
          <w:szCs w:val="24"/>
        </w:rPr>
        <w:t>QUAINE</w:t>
      </w:r>
      <w:proofErr w:type="spellEnd"/>
      <w:r w:rsidR="0089289F">
        <w:rPr>
          <w:sz w:val="24"/>
          <w:szCs w:val="24"/>
        </w:rPr>
        <w:t>,</w:t>
      </w:r>
      <w:r w:rsidRPr="005C1A0E">
        <w:rPr>
          <w:i/>
          <w:sz w:val="24"/>
          <w:szCs w:val="24"/>
        </w:rPr>
        <w:t xml:space="preserve"> </w:t>
      </w:r>
      <w:r w:rsidRPr="005C1A0E">
        <w:rPr>
          <w:sz w:val="24"/>
          <w:szCs w:val="24"/>
        </w:rPr>
        <w:t>Assistant Secretary,</w:t>
      </w:r>
      <w:r w:rsidR="00F64668">
        <w:rPr>
          <w:sz w:val="24"/>
          <w:szCs w:val="24"/>
        </w:rPr>
        <w:t xml:space="preserve"> Pharmaceutical Access Branch,</w:t>
      </w:r>
      <w:r w:rsidRPr="005C1A0E">
        <w:rPr>
          <w:sz w:val="24"/>
          <w:szCs w:val="24"/>
        </w:rPr>
        <w:t xml:space="preserve"> Pharmaceutical Benefits Division, Department of Health,</w:t>
      </w:r>
      <w:r w:rsidR="00DC5C3F" w:rsidRPr="005C1A0E">
        <w:rPr>
          <w:sz w:val="24"/>
          <w:szCs w:val="24"/>
        </w:rPr>
        <w:t xml:space="preserve"> </w:t>
      </w:r>
      <w:r w:rsidRPr="005C1A0E">
        <w:rPr>
          <w:sz w:val="24"/>
          <w:szCs w:val="24"/>
        </w:rPr>
        <w:t>delegate of the Minister for Health</w:t>
      </w:r>
      <w:r w:rsidR="00DC5C3F" w:rsidRPr="005C1A0E">
        <w:rPr>
          <w:sz w:val="24"/>
          <w:szCs w:val="24"/>
        </w:rPr>
        <w:t xml:space="preserve"> and </w:t>
      </w:r>
      <w:r w:rsidR="004234C4">
        <w:rPr>
          <w:sz w:val="24"/>
          <w:szCs w:val="24"/>
        </w:rPr>
        <w:t>Minister for Sport</w:t>
      </w:r>
      <w:r w:rsidRPr="005C1A0E">
        <w:rPr>
          <w:sz w:val="24"/>
          <w:szCs w:val="24"/>
        </w:rPr>
        <w:t xml:space="preserve">, make this </w:t>
      </w:r>
      <w:r w:rsidR="005C1A0E">
        <w:rPr>
          <w:sz w:val="24"/>
          <w:szCs w:val="24"/>
        </w:rPr>
        <w:t>I</w:t>
      </w:r>
      <w:r w:rsidRPr="005C1A0E">
        <w:rPr>
          <w:sz w:val="24"/>
          <w:szCs w:val="24"/>
        </w:rPr>
        <w:t>nst</w:t>
      </w:r>
      <w:r w:rsidR="00B15751" w:rsidRPr="005C1A0E">
        <w:rPr>
          <w:sz w:val="24"/>
          <w:szCs w:val="24"/>
        </w:rPr>
        <w:t xml:space="preserve">rument under </w:t>
      </w:r>
      <w:r w:rsidR="00B15751" w:rsidRPr="00C76F1D">
        <w:rPr>
          <w:sz w:val="24"/>
          <w:szCs w:val="24"/>
        </w:rPr>
        <w:t>subsection</w:t>
      </w:r>
      <w:r w:rsidR="00AC1880" w:rsidRPr="00C76F1D">
        <w:rPr>
          <w:sz w:val="24"/>
          <w:szCs w:val="24"/>
        </w:rPr>
        <w:t> </w:t>
      </w:r>
      <w:r w:rsidR="00E52B7D" w:rsidRPr="00C76F1D">
        <w:rPr>
          <w:sz w:val="24"/>
          <w:szCs w:val="24"/>
        </w:rPr>
        <w:t>98AC(4</w:t>
      </w:r>
      <w:r w:rsidRPr="00C76F1D">
        <w:rPr>
          <w:sz w:val="24"/>
          <w:szCs w:val="24"/>
        </w:rPr>
        <w:t>)</w:t>
      </w:r>
      <w:r w:rsidR="00E52B7D" w:rsidRPr="00C76F1D">
        <w:rPr>
          <w:sz w:val="24"/>
          <w:szCs w:val="24"/>
        </w:rPr>
        <w:t xml:space="preserve"> and</w:t>
      </w:r>
      <w:r w:rsidR="00E52B7D">
        <w:rPr>
          <w:sz w:val="24"/>
          <w:szCs w:val="24"/>
        </w:rPr>
        <w:t xml:space="preserve"> 99AAA(8)</w:t>
      </w:r>
      <w:r w:rsidRPr="005C1A0E">
        <w:rPr>
          <w:sz w:val="24"/>
          <w:szCs w:val="24"/>
        </w:rPr>
        <w:t xml:space="preserve"> of the </w:t>
      </w:r>
      <w:r w:rsidRPr="005C1A0E">
        <w:rPr>
          <w:i/>
          <w:sz w:val="24"/>
          <w:szCs w:val="24"/>
        </w:rPr>
        <w:t>National Health Act 1953</w:t>
      </w:r>
      <w:r w:rsidRPr="005C1A0E">
        <w:rPr>
          <w:sz w:val="24"/>
          <w:szCs w:val="24"/>
        </w:rPr>
        <w:t>.</w:t>
      </w:r>
    </w:p>
    <w:p w:rsidR="00184261" w:rsidRPr="005C1A0E" w:rsidRDefault="002F6C34" w:rsidP="005C1A0E">
      <w:pPr>
        <w:spacing w:before="360" w:line="240" w:lineRule="atLeast"/>
        <w:rPr>
          <w:sz w:val="24"/>
          <w:szCs w:val="24"/>
        </w:rPr>
      </w:pPr>
      <w:r w:rsidRPr="005C1A0E">
        <w:rPr>
          <w:sz w:val="24"/>
          <w:szCs w:val="24"/>
        </w:rPr>
        <w:t>Dated</w:t>
      </w:r>
      <w:r w:rsidR="00BB2366">
        <w:rPr>
          <w:sz w:val="24"/>
          <w:szCs w:val="24"/>
        </w:rPr>
        <w:t xml:space="preserve"> </w:t>
      </w:r>
      <w:r w:rsidR="00B94D8A">
        <w:rPr>
          <w:sz w:val="24"/>
          <w:szCs w:val="24"/>
        </w:rPr>
        <w:t xml:space="preserve">            </w:t>
      </w:r>
      <w:r w:rsidR="00DD39DF">
        <w:rPr>
          <w:sz w:val="24"/>
          <w:szCs w:val="24"/>
        </w:rPr>
        <w:t>10</w:t>
      </w:r>
      <w:bookmarkStart w:id="0" w:name="_GoBack"/>
      <w:bookmarkEnd w:id="0"/>
      <w:r w:rsidR="00B94D8A">
        <w:rPr>
          <w:sz w:val="24"/>
          <w:szCs w:val="24"/>
        </w:rPr>
        <w:t xml:space="preserve"> </w:t>
      </w:r>
      <w:r w:rsidR="003915B8">
        <w:rPr>
          <w:sz w:val="24"/>
          <w:szCs w:val="24"/>
        </w:rPr>
        <w:t>MARCH</w:t>
      </w:r>
      <w:r w:rsidR="001A534F" w:rsidRPr="005C1A0E">
        <w:rPr>
          <w:sz w:val="24"/>
          <w:szCs w:val="24"/>
        </w:rPr>
        <w:t xml:space="preserve"> </w:t>
      </w:r>
      <w:r w:rsidR="008B0F48">
        <w:rPr>
          <w:sz w:val="24"/>
          <w:szCs w:val="24"/>
        </w:rPr>
        <w:t>2017</w:t>
      </w:r>
    </w:p>
    <w:p w:rsidR="004D1407" w:rsidRPr="005C1A0E" w:rsidRDefault="004D1407" w:rsidP="0048364F">
      <w:pPr>
        <w:rPr>
          <w:sz w:val="24"/>
          <w:szCs w:val="24"/>
        </w:rPr>
      </w:pPr>
    </w:p>
    <w:p w:rsidR="004D1407" w:rsidRPr="005C1A0E" w:rsidRDefault="004D1407" w:rsidP="0048364F">
      <w:pPr>
        <w:rPr>
          <w:sz w:val="24"/>
          <w:szCs w:val="24"/>
        </w:rPr>
      </w:pPr>
    </w:p>
    <w:p w:rsidR="004D1407" w:rsidRPr="005C1A0E" w:rsidRDefault="004D1407" w:rsidP="0048364F">
      <w:pPr>
        <w:rPr>
          <w:sz w:val="24"/>
          <w:szCs w:val="24"/>
        </w:rPr>
      </w:pPr>
    </w:p>
    <w:p w:rsidR="004D1407" w:rsidRPr="005C1A0E" w:rsidRDefault="004D1407" w:rsidP="0048364F">
      <w:pPr>
        <w:rPr>
          <w:sz w:val="24"/>
          <w:szCs w:val="24"/>
        </w:rPr>
      </w:pPr>
    </w:p>
    <w:p w:rsidR="004D1407" w:rsidRPr="005C1A0E" w:rsidRDefault="004D1407" w:rsidP="0048364F">
      <w:pPr>
        <w:rPr>
          <w:sz w:val="24"/>
          <w:szCs w:val="24"/>
        </w:rPr>
      </w:pPr>
    </w:p>
    <w:p w:rsidR="004D1407" w:rsidRPr="005C1A0E" w:rsidRDefault="004D1407" w:rsidP="0048364F">
      <w:pPr>
        <w:rPr>
          <w:sz w:val="24"/>
          <w:szCs w:val="24"/>
        </w:rPr>
      </w:pPr>
    </w:p>
    <w:p w:rsidR="004D1407" w:rsidRPr="005C1A0E" w:rsidRDefault="004D1407" w:rsidP="0048364F">
      <w:pPr>
        <w:rPr>
          <w:sz w:val="24"/>
          <w:szCs w:val="24"/>
        </w:rPr>
      </w:pPr>
    </w:p>
    <w:p w:rsidR="004D1407" w:rsidRPr="005C1A0E" w:rsidRDefault="004D1407" w:rsidP="0048364F">
      <w:pPr>
        <w:rPr>
          <w:sz w:val="24"/>
          <w:szCs w:val="24"/>
        </w:rPr>
      </w:pPr>
    </w:p>
    <w:p w:rsidR="004D1407" w:rsidRPr="005C1A0E" w:rsidRDefault="004D1407" w:rsidP="0048364F">
      <w:pPr>
        <w:rPr>
          <w:sz w:val="24"/>
          <w:szCs w:val="24"/>
        </w:rPr>
      </w:pPr>
    </w:p>
    <w:p w:rsidR="00270D45" w:rsidRPr="005C1A0E" w:rsidRDefault="00270D45" w:rsidP="0048364F">
      <w:pPr>
        <w:rPr>
          <w:sz w:val="24"/>
          <w:szCs w:val="24"/>
        </w:rPr>
      </w:pPr>
    </w:p>
    <w:p w:rsidR="00270D45" w:rsidRPr="005C1A0E" w:rsidRDefault="00270D45" w:rsidP="0048364F">
      <w:pPr>
        <w:rPr>
          <w:sz w:val="24"/>
          <w:szCs w:val="24"/>
        </w:rPr>
      </w:pPr>
    </w:p>
    <w:p w:rsidR="005C1A0E" w:rsidRDefault="005C1A0E" w:rsidP="004D1407">
      <w:pPr>
        <w:autoSpaceDE w:val="0"/>
        <w:autoSpaceDN w:val="0"/>
        <w:adjustRightInd w:val="0"/>
        <w:rPr>
          <w:sz w:val="24"/>
          <w:szCs w:val="24"/>
        </w:rPr>
      </w:pPr>
    </w:p>
    <w:p w:rsidR="005C1A0E" w:rsidRDefault="005C1A0E" w:rsidP="004D1407">
      <w:pPr>
        <w:autoSpaceDE w:val="0"/>
        <w:autoSpaceDN w:val="0"/>
        <w:adjustRightInd w:val="0"/>
        <w:rPr>
          <w:sz w:val="24"/>
          <w:szCs w:val="24"/>
        </w:rPr>
      </w:pPr>
    </w:p>
    <w:p w:rsidR="004D1407" w:rsidRPr="005C1A0E" w:rsidRDefault="00800D91" w:rsidP="004D140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JULIANNE </w:t>
      </w:r>
      <w:proofErr w:type="spellStart"/>
      <w:r>
        <w:rPr>
          <w:sz w:val="24"/>
          <w:szCs w:val="24"/>
        </w:rPr>
        <w:t>QUAINE</w:t>
      </w:r>
      <w:proofErr w:type="spellEnd"/>
    </w:p>
    <w:p w:rsidR="004D1407" w:rsidRDefault="004D1407" w:rsidP="004D1407">
      <w:pPr>
        <w:autoSpaceDE w:val="0"/>
        <w:autoSpaceDN w:val="0"/>
        <w:adjustRightInd w:val="0"/>
        <w:rPr>
          <w:sz w:val="24"/>
          <w:szCs w:val="24"/>
        </w:rPr>
      </w:pPr>
      <w:r w:rsidRPr="005C1A0E">
        <w:rPr>
          <w:sz w:val="24"/>
          <w:szCs w:val="24"/>
        </w:rPr>
        <w:t>Assistant Secretary</w:t>
      </w:r>
    </w:p>
    <w:p w:rsidR="00F64668" w:rsidRPr="005C1A0E" w:rsidRDefault="00F64668" w:rsidP="004D140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Pharmaceutical Access Branch</w:t>
      </w:r>
    </w:p>
    <w:p w:rsidR="004D1407" w:rsidRPr="005C1A0E" w:rsidRDefault="004D1407" w:rsidP="004D140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C1A0E">
        <w:rPr>
          <w:sz w:val="24"/>
          <w:szCs w:val="24"/>
        </w:rPr>
        <w:t>Pharmaceutical Benefits Division</w:t>
      </w:r>
    </w:p>
    <w:p w:rsidR="00FF2927" w:rsidRPr="005C1A0E" w:rsidRDefault="00FF2927" w:rsidP="00FF2927">
      <w:pPr>
        <w:pStyle w:val="SignCoverPageEnd"/>
        <w:rPr>
          <w:sz w:val="24"/>
          <w:szCs w:val="24"/>
        </w:rPr>
      </w:pPr>
      <w:r w:rsidRPr="005C1A0E">
        <w:rPr>
          <w:sz w:val="24"/>
          <w:szCs w:val="24"/>
        </w:rPr>
        <w:t>Department of Health</w:t>
      </w:r>
    </w:p>
    <w:p w:rsidR="00EA6BF1" w:rsidRDefault="00EA6BF1">
      <w:pPr>
        <w:spacing w:line="240" w:lineRule="auto"/>
        <w:rPr>
          <w:rFonts w:eastAsia="Times New Roman" w:cs="Times New Roman"/>
          <w:sz w:val="16"/>
          <w:lang w:eastAsia="en-AU"/>
        </w:rPr>
      </w:pPr>
      <w:r>
        <w:br w:type="page"/>
      </w:r>
    </w:p>
    <w:p w:rsidR="00025E47" w:rsidRPr="00025E47" w:rsidRDefault="00025E47" w:rsidP="00025E47">
      <w:pPr>
        <w:pStyle w:val="ActHead5"/>
        <w:spacing w:before="0"/>
        <w:rPr>
          <w:rStyle w:val="CharSectno"/>
          <w:b w:val="0"/>
          <w:sz w:val="22"/>
          <w:szCs w:val="22"/>
        </w:rPr>
      </w:pPr>
      <w:bookmarkStart w:id="1" w:name="_Toc461181880"/>
    </w:p>
    <w:p w:rsidR="0048364F" w:rsidRPr="00AC1880" w:rsidRDefault="0048364F" w:rsidP="00025E47">
      <w:pPr>
        <w:pStyle w:val="ActHead5"/>
        <w:spacing w:before="0"/>
      </w:pPr>
      <w:proofErr w:type="gramStart"/>
      <w:r w:rsidRPr="00AC1880">
        <w:rPr>
          <w:rStyle w:val="CharSectno"/>
        </w:rPr>
        <w:t>1</w:t>
      </w:r>
      <w:r w:rsidRPr="00AC1880">
        <w:t xml:space="preserve">  </w:t>
      </w:r>
      <w:r w:rsidR="004F676E" w:rsidRPr="00AC1880">
        <w:t>Name</w:t>
      </w:r>
      <w:proofErr w:type="gramEnd"/>
      <w:r w:rsidR="00D37764" w:rsidRPr="00AC1880">
        <w:t xml:space="preserve"> of </w:t>
      </w:r>
      <w:r w:rsidR="002239B7">
        <w:t>I</w:t>
      </w:r>
      <w:r w:rsidR="00D37764" w:rsidRPr="00AC1880">
        <w:t>nstrument</w:t>
      </w:r>
      <w:bookmarkEnd w:id="1"/>
    </w:p>
    <w:p w:rsidR="0048364F" w:rsidRPr="00AC1880" w:rsidRDefault="0048364F" w:rsidP="0048364F">
      <w:pPr>
        <w:pStyle w:val="subsection"/>
      </w:pPr>
      <w:r w:rsidRPr="00AC1880">
        <w:tab/>
      </w:r>
      <w:r w:rsidR="00D37764" w:rsidRPr="00AC1880">
        <w:t>(1)</w:t>
      </w:r>
      <w:r w:rsidRPr="00AC1880">
        <w:tab/>
        <w:t xml:space="preserve">This </w:t>
      </w:r>
      <w:r w:rsidR="00D52B16">
        <w:t>i</w:t>
      </w:r>
      <w:r w:rsidR="004E19C6" w:rsidRPr="00AC1880">
        <w:t xml:space="preserve">nstrument </w:t>
      </w:r>
      <w:r w:rsidR="00613EAD" w:rsidRPr="00AC1880">
        <w:t>is</w:t>
      </w:r>
      <w:r w:rsidRPr="00AC1880">
        <w:t xml:space="preserve"> the</w:t>
      </w:r>
      <w:r w:rsidR="00F04513">
        <w:t xml:space="preserve"> </w:t>
      </w:r>
      <w:r w:rsidR="00F04513" w:rsidRPr="00F04513">
        <w:rPr>
          <w:i/>
        </w:rPr>
        <w:t>National Health</w:t>
      </w:r>
      <w:r w:rsidR="00F04513">
        <w:rPr>
          <w:i/>
        </w:rPr>
        <w:t xml:space="preserve"> (</w:t>
      </w:r>
      <w:r w:rsidR="00724DC8">
        <w:rPr>
          <w:i/>
        </w:rPr>
        <w:t>Claims and under co-payment data) Amendment (</w:t>
      </w:r>
      <w:r w:rsidR="00C76F1D">
        <w:rPr>
          <w:i/>
        </w:rPr>
        <w:t>Extension of exceptional circumstance</w:t>
      </w:r>
      <w:r w:rsidR="006E5EF9">
        <w:rPr>
          <w:i/>
        </w:rPr>
        <w:t>s</w:t>
      </w:r>
      <w:r w:rsidR="00C76F1D">
        <w:rPr>
          <w:i/>
        </w:rPr>
        <w:t xml:space="preserve"> dates) Rule 2017</w:t>
      </w:r>
      <w:r w:rsidR="00724DC8">
        <w:rPr>
          <w:i/>
        </w:rPr>
        <w:t>.</w:t>
      </w:r>
    </w:p>
    <w:p w:rsidR="00D37764" w:rsidRPr="00AC1880" w:rsidRDefault="00D37764" w:rsidP="0048364F">
      <w:pPr>
        <w:pStyle w:val="subsection"/>
      </w:pPr>
      <w:r w:rsidRPr="00AC1880">
        <w:tab/>
        <w:t>(2)</w:t>
      </w:r>
      <w:r w:rsidRPr="00AC1880">
        <w:tab/>
        <w:t xml:space="preserve">This </w:t>
      </w:r>
      <w:r w:rsidR="00D52B16">
        <w:t>i</w:t>
      </w:r>
      <w:r w:rsidRPr="00AC1880">
        <w:t>nstr</w:t>
      </w:r>
      <w:r w:rsidR="00747BB7">
        <w:t xml:space="preserve">ument may also be cited as </w:t>
      </w:r>
      <w:proofErr w:type="spellStart"/>
      <w:r w:rsidR="00747BB7">
        <w:t>PB</w:t>
      </w:r>
      <w:proofErr w:type="spellEnd"/>
      <w:r w:rsidR="00747BB7">
        <w:t xml:space="preserve"> </w:t>
      </w:r>
      <w:r w:rsidR="003915B8">
        <w:t>24</w:t>
      </w:r>
      <w:r w:rsidR="008B0F48">
        <w:t xml:space="preserve"> of 2017</w:t>
      </w:r>
      <w:r w:rsidRPr="00AC1880">
        <w:t>.</w:t>
      </w:r>
    </w:p>
    <w:p w:rsidR="0048364F" w:rsidRPr="00AC1880" w:rsidRDefault="0048364F" w:rsidP="0048364F">
      <w:pPr>
        <w:pStyle w:val="ActHead5"/>
      </w:pPr>
      <w:bookmarkStart w:id="2" w:name="_Toc461181881"/>
      <w:proofErr w:type="gramStart"/>
      <w:r w:rsidRPr="00AC1880">
        <w:rPr>
          <w:rStyle w:val="CharSectno"/>
        </w:rPr>
        <w:t>2</w:t>
      </w:r>
      <w:r w:rsidRPr="00AC1880">
        <w:t xml:space="preserve">  Commencement</w:t>
      </w:r>
      <w:bookmarkEnd w:id="2"/>
      <w:proofErr w:type="gramEnd"/>
    </w:p>
    <w:p w:rsidR="00E06996" w:rsidRDefault="00E06996" w:rsidP="00E06996">
      <w:pPr>
        <w:pStyle w:val="subsection"/>
      </w:pPr>
      <w:r w:rsidRPr="00AC1880">
        <w:tab/>
      </w:r>
      <w:r w:rsidRPr="00AC1880">
        <w:tab/>
      </w:r>
      <w:r w:rsidRPr="00D26145">
        <w:t xml:space="preserve">This </w:t>
      </w:r>
      <w:r w:rsidR="00D52B16">
        <w:t>i</w:t>
      </w:r>
      <w:r w:rsidRPr="00D26145">
        <w:t xml:space="preserve">nstrument commences </w:t>
      </w:r>
      <w:r w:rsidR="00E30490">
        <w:t>the day after it is registered</w:t>
      </w:r>
      <w:r w:rsidRPr="00D26145">
        <w:t>.</w:t>
      </w:r>
    </w:p>
    <w:p w:rsidR="00724DC8" w:rsidRPr="00724DC8" w:rsidRDefault="00724DC8" w:rsidP="00724DC8">
      <w:pPr>
        <w:pStyle w:val="ActHead5"/>
        <w:rPr>
          <w:rStyle w:val="CharSectno"/>
        </w:rPr>
      </w:pPr>
      <w:r w:rsidRPr="00724DC8">
        <w:rPr>
          <w:rStyle w:val="CharSectno"/>
        </w:rPr>
        <w:t xml:space="preserve">3 </w:t>
      </w:r>
      <w:proofErr w:type="gramStart"/>
      <w:r w:rsidRPr="00724DC8">
        <w:rPr>
          <w:rStyle w:val="CharSectno"/>
        </w:rPr>
        <w:t>Authority</w:t>
      </w:r>
      <w:proofErr w:type="gramEnd"/>
    </w:p>
    <w:p w:rsidR="00724DC8" w:rsidRPr="007A39F3" w:rsidRDefault="00724DC8" w:rsidP="007A39F3">
      <w:pPr>
        <w:pStyle w:val="subsection"/>
      </w:pPr>
      <w:r w:rsidRPr="007A39F3">
        <w:tab/>
      </w:r>
      <w:r w:rsidR="007A39F3">
        <w:tab/>
      </w:r>
      <w:r w:rsidRPr="007A39F3">
        <w:t xml:space="preserve">This instrument is made under subsections </w:t>
      </w:r>
      <w:proofErr w:type="gramStart"/>
      <w:r w:rsidRPr="007A39F3">
        <w:t>98AC(</w:t>
      </w:r>
      <w:proofErr w:type="gramEnd"/>
      <w:r w:rsidRPr="007A39F3">
        <w:t xml:space="preserve">4) and 99AAA(8) of the </w:t>
      </w:r>
      <w:r w:rsidRPr="007A39F3">
        <w:rPr>
          <w:i/>
        </w:rPr>
        <w:t>National Health Act 1953</w:t>
      </w:r>
      <w:r w:rsidRPr="007A39F3">
        <w:t>.</w:t>
      </w:r>
    </w:p>
    <w:p w:rsidR="00477BE2" w:rsidRPr="00AC1880" w:rsidRDefault="007A39F3" w:rsidP="00477BE2">
      <w:pPr>
        <w:pStyle w:val="ActHead5"/>
      </w:pPr>
      <w:bookmarkStart w:id="3" w:name="_Toc461181882"/>
      <w:proofErr w:type="gramStart"/>
      <w:r>
        <w:rPr>
          <w:rStyle w:val="CharSectno"/>
        </w:rPr>
        <w:t>4</w:t>
      </w:r>
      <w:r w:rsidR="00477BE2" w:rsidRPr="00AC1880">
        <w:t xml:space="preserve">  </w:t>
      </w:r>
      <w:bookmarkEnd w:id="3"/>
      <w:r>
        <w:t>Schedules</w:t>
      </w:r>
      <w:proofErr w:type="gramEnd"/>
    </w:p>
    <w:p w:rsidR="00032FB5" w:rsidRDefault="00477BE2" w:rsidP="0005414D">
      <w:pPr>
        <w:pStyle w:val="subsection"/>
      </w:pPr>
      <w:r w:rsidRPr="00AC1880">
        <w:tab/>
      </w:r>
      <w:r w:rsidRPr="00AC1880">
        <w:tab/>
      </w:r>
      <w:bookmarkStart w:id="4" w:name="_Toc461181884"/>
      <w:bookmarkStart w:id="5" w:name="opcAmSched"/>
      <w:bookmarkStart w:id="6" w:name="opcCurrentFind"/>
      <w:r w:rsidR="007A39F3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A9709D" w:rsidRDefault="00A9709D" w:rsidP="0005414D">
      <w:pPr>
        <w:pStyle w:val="subsection"/>
      </w:pPr>
    </w:p>
    <w:p w:rsidR="00A9709D" w:rsidRDefault="00A9709D" w:rsidP="0005414D">
      <w:pPr>
        <w:pStyle w:val="subsection"/>
        <w:rPr>
          <w:rStyle w:val="CharAmSchNo"/>
        </w:rPr>
        <w:sectPr w:rsidR="00A9709D" w:rsidSect="00AD7FE0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39" w:code="9"/>
          <w:pgMar w:top="1440" w:right="1797" w:bottom="1440" w:left="1797" w:header="720" w:footer="720" w:gutter="0"/>
          <w:pgNumType w:start="1"/>
          <w:cols w:space="708"/>
          <w:titlePg/>
          <w:docGrid w:linePitch="360"/>
        </w:sectPr>
      </w:pPr>
    </w:p>
    <w:p w:rsidR="0048364F" w:rsidRDefault="0048364F" w:rsidP="00D85562">
      <w:pPr>
        <w:pStyle w:val="ActHead6"/>
        <w:keepNext w:val="0"/>
        <w:keepLines w:val="0"/>
        <w:rPr>
          <w:rStyle w:val="CharAmSchText"/>
          <w:rFonts w:ascii="Times New Roman" w:hAnsi="Times New Roman"/>
        </w:rPr>
      </w:pPr>
      <w:r w:rsidRPr="00DF07ED">
        <w:rPr>
          <w:rStyle w:val="CharAmSchNo"/>
          <w:rFonts w:ascii="Times New Roman" w:hAnsi="Times New Roman"/>
        </w:rPr>
        <w:lastRenderedPageBreak/>
        <w:t>Schedule</w:t>
      </w:r>
      <w:r w:rsidR="00AC1880" w:rsidRPr="00DF07ED">
        <w:rPr>
          <w:rStyle w:val="CharAmSchNo"/>
          <w:rFonts w:ascii="Times New Roman" w:hAnsi="Times New Roman"/>
        </w:rPr>
        <w:t> </w:t>
      </w:r>
      <w:r w:rsidRPr="00DF07ED">
        <w:rPr>
          <w:rStyle w:val="CharAmSchNo"/>
          <w:rFonts w:ascii="Times New Roman" w:hAnsi="Times New Roman"/>
        </w:rPr>
        <w:t>1</w:t>
      </w:r>
      <w:r w:rsidR="00E37069">
        <w:rPr>
          <w:rFonts w:ascii="Times New Roman" w:hAnsi="Times New Roman"/>
        </w:rPr>
        <w:tab/>
      </w:r>
      <w:r w:rsidR="00460499" w:rsidRPr="00DF07ED">
        <w:rPr>
          <w:rStyle w:val="CharAmSchText"/>
          <w:rFonts w:ascii="Times New Roman" w:hAnsi="Times New Roman"/>
        </w:rPr>
        <w:t>Amendments</w:t>
      </w:r>
      <w:bookmarkEnd w:id="4"/>
    </w:p>
    <w:bookmarkEnd w:id="5"/>
    <w:bookmarkEnd w:id="6"/>
    <w:p w:rsidR="0074083A" w:rsidRDefault="0074083A" w:rsidP="006C343A">
      <w:pPr>
        <w:pStyle w:val="Item"/>
        <w:ind w:left="0"/>
        <w:rPr>
          <w:b/>
          <w:i/>
          <w:kern w:val="28"/>
          <w:sz w:val="28"/>
          <w:szCs w:val="28"/>
        </w:rPr>
      </w:pPr>
    </w:p>
    <w:p w:rsidR="006C343A" w:rsidRDefault="0074083A" w:rsidP="006C343A">
      <w:pPr>
        <w:pStyle w:val="Item"/>
        <w:ind w:left="0"/>
        <w:rPr>
          <w:b/>
          <w:i/>
          <w:kern w:val="28"/>
          <w:sz w:val="28"/>
          <w:szCs w:val="28"/>
        </w:rPr>
      </w:pPr>
      <w:r w:rsidRPr="0074083A">
        <w:rPr>
          <w:b/>
          <w:i/>
          <w:kern w:val="28"/>
          <w:sz w:val="28"/>
          <w:szCs w:val="28"/>
        </w:rPr>
        <w:t>National Health (Claims and under co-payment data) Rules 2012 (</w:t>
      </w:r>
      <w:proofErr w:type="spellStart"/>
      <w:r w:rsidRPr="0074083A">
        <w:rPr>
          <w:b/>
          <w:i/>
          <w:kern w:val="28"/>
          <w:sz w:val="28"/>
          <w:szCs w:val="28"/>
        </w:rPr>
        <w:t>PB</w:t>
      </w:r>
      <w:proofErr w:type="spellEnd"/>
      <w:r w:rsidRPr="0074083A">
        <w:rPr>
          <w:b/>
          <w:i/>
          <w:kern w:val="28"/>
          <w:sz w:val="28"/>
          <w:szCs w:val="28"/>
        </w:rPr>
        <w:t xml:space="preserve"> 19 of 2012)</w:t>
      </w:r>
    </w:p>
    <w:p w:rsidR="0074083A" w:rsidRPr="0074083A" w:rsidRDefault="0074083A" w:rsidP="0074083A">
      <w:pPr>
        <w:pStyle w:val="ItemHead"/>
      </w:pPr>
    </w:p>
    <w:p w:rsidR="00A9709D" w:rsidRDefault="00A9709D" w:rsidP="00D85562">
      <w:pPr>
        <w:pStyle w:val="ItemHead"/>
        <w:keepNext w:val="0"/>
        <w:keepLines w:val="0"/>
        <w:numPr>
          <w:ilvl w:val="0"/>
          <w:numId w:val="14"/>
        </w:numPr>
        <w:tabs>
          <w:tab w:val="left" w:pos="284"/>
        </w:tabs>
        <w:spacing w:before="120" w:after="120"/>
        <w:ind w:left="284" w:hanging="284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Subrule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B90310">
        <w:rPr>
          <w:rFonts w:ascii="Times New Roman" w:hAnsi="Times New Roman"/>
          <w:sz w:val="22"/>
          <w:szCs w:val="22"/>
        </w:rPr>
        <w:t>12(3)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1932"/>
        <w:gridCol w:w="2169"/>
        <w:gridCol w:w="2105"/>
      </w:tblGrid>
      <w:tr w:rsidR="00B90310" w:rsidRPr="00B94D8A" w:rsidTr="00F614AA">
        <w:tc>
          <w:tcPr>
            <w:tcW w:w="3307" w:type="dxa"/>
          </w:tcPr>
          <w:p w:rsidR="00B90310" w:rsidRPr="00B94D8A" w:rsidRDefault="00B90310" w:rsidP="00F614AA">
            <w:pPr>
              <w:pStyle w:val="ItemHead"/>
              <w:ind w:left="0" w:firstLin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o</w:t>
            </w:r>
            <w:r w:rsidRPr="00B94D8A">
              <w:rPr>
                <w:rFonts w:ascii="Times New Roman" w:hAnsi="Times New Roman"/>
                <w:b w:val="0"/>
                <w:i/>
                <w:sz w:val="22"/>
                <w:szCs w:val="22"/>
              </w:rPr>
              <w:t>mit:</w:t>
            </w:r>
          </w:p>
        </w:tc>
        <w:tc>
          <w:tcPr>
            <w:tcW w:w="3308" w:type="dxa"/>
          </w:tcPr>
          <w:p w:rsidR="00B90310" w:rsidRPr="00B94D8A" w:rsidRDefault="00B90310" w:rsidP="00F614AA">
            <w:pPr>
              <w:pStyle w:val="ItemHead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 April 2017</w:t>
            </w:r>
          </w:p>
        </w:tc>
        <w:tc>
          <w:tcPr>
            <w:tcW w:w="3309" w:type="dxa"/>
          </w:tcPr>
          <w:p w:rsidR="00B90310" w:rsidRPr="00B94D8A" w:rsidRDefault="00B90310" w:rsidP="00F614AA">
            <w:pPr>
              <w:pStyle w:val="ItemHead"/>
              <w:ind w:left="0" w:firstLin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s</w:t>
            </w:r>
            <w:r w:rsidRPr="00B94D8A">
              <w:rPr>
                <w:rFonts w:ascii="Times New Roman" w:hAnsi="Times New Roman"/>
                <w:b w:val="0"/>
                <w:i/>
                <w:sz w:val="22"/>
                <w:szCs w:val="22"/>
              </w:rPr>
              <w:t>ubstitute:</w:t>
            </w:r>
          </w:p>
        </w:tc>
        <w:tc>
          <w:tcPr>
            <w:tcW w:w="3309" w:type="dxa"/>
          </w:tcPr>
          <w:p w:rsidR="00B90310" w:rsidRPr="00B94D8A" w:rsidRDefault="00B90310" w:rsidP="00F614AA">
            <w:pPr>
              <w:pStyle w:val="ItemHead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 February 2018</w:t>
            </w:r>
          </w:p>
        </w:tc>
      </w:tr>
    </w:tbl>
    <w:p w:rsidR="00B90310" w:rsidRPr="00B90310" w:rsidRDefault="00B90310" w:rsidP="00B90310">
      <w:pPr>
        <w:pStyle w:val="Item"/>
      </w:pPr>
    </w:p>
    <w:p w:rsidR="00220EC1" w:rsidRDefault="0074083A" w:rsidP="00D85562">
      <w:pPr>
        <w:pStyle w:val="ItemHead"/>
        <w:keepNext w:val="0"/>
        <w:keepLines w:val="0"/>
        <w:numPr>
          <w:ilvl w:val="0"/>
          <w:numId w:val="14"/>
        </w:numPr>
        <w:tabs>
          <w:tab w:val="left" w:pos="284"/>
        </w:tabs>
        <w:spacing w:before="120" w:after="120"/>
        <w:ind w:left="284" w:hanging="284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Subrule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2F0239">
        <w:rPr>
          <w:rFonts w:ascii="Times New Roman" w:hAnsi="Times New Roman"/>
          <w:sz w:val="22"/>
          <w:szCs w:val="22"/>
        </w:rPr>
        <w:t>13(2)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1932"/>
        <w:gridCol w:w="2169"/>
        <w:gridCol w:w="2105"/>
      </w:tblGrid>
      <w:tr w:rsidR="00B94D8A" w:rsidRPr="00B94D8A" w:rsidTr="00431168">
        <w:tc>
          <w:tcPr>
            <w:tcW w:w="3307" w:type="dxa"/>
          </w:tcPr>
          <w:p w:rsidR="00B94D8A" w:rsidRPr="00B94D8A" w:rsidRDefault="00431168" w:rsidP="00B94D8A">
            <w:pPr>
              <w:pStyle w:val="ItemHead"/>
              <w:ind w:left="0" w:firstLin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o</w:t>
            </w:r>
            <w:r w:rsidR="00B94D8A" w:rsidRPr="00B94D8A">
              <w:rPr>
                <w:rFonts w:ascii="Times New Roman" w:hAnsi="Times New Roman"/>
                <w:b w:val="0"/>
                <w:i/>
                <w:sz w:val="22"/>
                <w:szCs w:val="22"/>
              </w:rPr>
              <w:t>mit:</w:t>
            </w:r>
          </w:p>
        </w:tc>
        <w:tc>
          <w:tcPr>
            <w:tcW w:w="3308" w:type="dxa"/>
          </w:tcPr>
          <w:p w:rsidR="00B94D8A" w:rsidRPr="00B94D8A" w:rsidRDefault="002F0239" w:rsidP="00B94D8A">
            <w:pPr>
              <w:pStyle w:val="ItemHead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 April 2017</w:t>
            </w:r>
          </w:p>
        </w:tc>
        <w:tc>
          <w:tcPr>
            <w:tcW w:w="3309" w:type="dxa"/>
          </w:tcPr>
          <w:p w:rsidR="00B94D8A" w:rsidRPr="00B94D8A" w:rsidRDefault="00431168" w:rsidP="00B94D8A">
            <w:pPr>
              <w:pStyle w:val="ItemHead"/>
              <w:ind w:left="0" w:firstLin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s</w:t>
            </w:r>
            <w:r w:rsidR="00B94D8A" w:rsidRPr="00B94D8A">
              <w:rPr>
                <w:rFonts w:ascii="Times New Roman" w:hAnsi="Times New Roman"/>
                <w:b w:val="0"/>
                <w:i/>
                <w:sz w:val="22"/>
                <w:szCs w:val="22"/>
              </w:rPr>
              <w:t>ubstitute:</w:t>
            </w:r>
          </w:p>
        </w:tc>
        <w:tc>
          <w:tcPr>
            <w:tcW w:w="3309" w:type="dxa"/>
          </w:tcPr>
          <w:p w:rsidR="00B94D8A" w:rsidRPr="00B94D8A" w:rsidRDefault="002F0239" w:rsidP="00B94D8A">
            <w:pPr>
              <w:pStyle w:val="ItemHead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 February 2018</w:t>
            </w:r>
          </w:p>
        </w:tc>
      </w:tr>
    </w:tbl>
    <w:p w:rsidR="006C0D9F" w:rsidRPr="00315BB2" w:rsidRDefault="006C0D9F" w:rsidP="00315BB2">
      <w:pPr>
        <w:tabs>
          <w:tab w:val="left" w:pos="4620"/>
        </w:tabs>
        <w:rPr>
          <w:lang w:eastAsia="en-AU"/>
        </w:rPr>
      </w:pPr>
    </w:p>
    <w:sectPr w:rsidR="006C0D9F" w:rsidRPr="00315BB2" w:rsidSect="004D05B3">
      <w:pgSz w:w="11907" w:h="16839"/>
      <w:pgMar w:top="1440" w:right="1797" w:bottom="1440" w:left="179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63" w:rsidRDefault="00B16E63" w:rsidP="0048364F">
      <w:pPr>
        <w:spacing w:line="240" w:lineRule="auto"/>
      </w:pPr>
      <w:r>
        <w:separator/>
      </w:r>
    </w:p>
  </w:endnote>
  <w:endnote w:type="continuationSeparator" w:id="0">
    <w:p w:rsidR="00B16E63" w:rsidRDefault="00B16E6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B6" w:rsidRPr="001326C4" w:rsidRDefault="008C04B6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8C04B6" w:rsidRPr="001326C4" w:rsidTr="007F35EB">
      <w:trPr>
        <w:jc w:val="center"/>
      </w:trPr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C04B6" w:rsidRPr="001326C4" w:rsidRDefault="008C04B6" w:rsidP="00D173CC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2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C04B6" w:rsidRPr="001326C4" w:rsidRDefault="008C04B6" w:rsidP="0036038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National Health (Efficient Funding of Chemotherapy) Special Arrangement Amendment Instrument 2016 (No. 12)</w:t>
          </w:r>
          <w:r w:rsidRPr="001326C4">
            <w:rPr>
              <w:rFonts w:cs="Times New Roman"/>
              <w:i/>
              <w:sz w:val="18"/>
            </w:rPr>
            <w:t xml:space="preserve"> </w:t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C04B6" w:rsidRPr="001326C4" w:rsidRDefault="008C04B6" w:rsidP="00D173C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C04B6" w:rsidRPr="001326C4" w:rsidRDefault="008C04B6" w:rsidP="00C63783">
    <w:pPr>
      <w:rPr>
        <w:rFonts w:cs="Times New Roman"/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B6" w:rsidRPr="00E33C1C" w:rsidRDefault="008C04B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C04B6" w:rsidTr="007F35EB">
      <w:trPr>
        <w:jc w:val="center"/>
      </w:trPr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C04B6" w:rsidRPr="007F35EB" w:rsidRDefault="008C04B6" w:rsidP="00D173CC">
          <w:pPr>
            <w:spacing w:line="0" w:lineRule="atLeast"/>
            <w:rPr>
              <w:rFonts w:cs="Times New Roman"/>
              <w:i/>
              <w:noProof/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C04B6" w:rsidRDefault="00B90310" w:rsidP="00F04513">
          <w:pPr>
            <w:spacing w:line="0" w:lineRule="atLeast"/>
            <w:jc w:val="center"/>
            <w:rPr>
              <w:rFonts w:cs="Times New Roman"/>
              <w:i/>
              <w:noProof/>
              <w:sz w:val="18"/>
            </w:rPr>
          </w:pPr>
          <w:r>
            <w:rPr>
              <w:rFonts w:cs="Times New Roman"/>
              <w:i/>
              <w:noProof/>
              <w:sz w:val="18"/>
            </w:rPr>
            <w:t>National Health (Claims and under co-payment data) Amendment (</w:t>
          </w:r>
          <w:r w:rsidR="00C76F1D">
            <w:rPr>
              <w:rFonts w:cs="Times New Roman"/>
              <w:i/>
              <w:noProof/>
              <w:sz w:val="18"/>
            </w:rPr>
            <w:t>Extension of exceptional circumstances dates) Rule 2017</w:t>
          </w:r>
          <w:r>
            <w:rPr>
              <w:rFonts w:cs="Times New Roman"/>
              <w:i/>
              <w:noProof/>
              <w:sz w:val="18"/>
            </w:rPr>
            <w:t xml:space="preserve"> </w:t>
          </w:r>
          <w:r w:rsidR="008B0F48">
            <w:rPr>
              <w:rFonts w:cs="Times New Roman"/>
              <w:i/>
              <w:noProof/>
              <w:sz w:val="18"/>
            </w:rPr>
            <w:t>(PB</w:t>
          </w:r>
          <w:r w:rsidR="003915B8">
            <w:rPr>
              <w:rFonts w:cs="Times New Roman"/>
              <w:i/>
              <w:noProof/>
              <w:sz w:val="18"/>
            </w:rPr>
            <w:t xml:space="preserve"> 24</w:t>
          </w:r>
          <w:r w:rsidR="008B0F48">
            <w:rPr>
              <w:rFonts w:cs="Times New Roman"/>
              <w:i/>
              <w:noProof/>
              <w:sz w:val="18"/>
            </w:rPr>
            <w:t xml:space="preserve"> of 2017)</w:t>
          </w:r>
        </w:p>
        <w:p w:rsidR="008C04B6" w:rsidRDefault="008C04B6" w:rsidP="00F04513">
          <w:pPr>
            <w:spacing w:line="0" w:lineRule="atLeast"/>
            <w:jc w:val="center"/>
            <w:rPr>
              <w:rFonts w:cs="Times New Roman"/>
              <w:i/>
              <w:noProof/>
              <w:sz w:val="18"/>
            </w:rPr>
          </w:pPr>
        </w:p>
        <w:p w:rsidR="008C04B6" w:rsidRDefault="008C04B6" w:rsidP="00F04513">
          <w:pPr>
            <w:spacing w:line="0" w:lineRule="atLeast"/>
            <w:jc w:val="center"/>
            <w:rPr>
              <w:rFonts w:cs="Times New Roman"/>
              <w:i/>
              <w:noProof/>
              <w:sz w:val="18"/>
            </w:rPr>
          </w:pPr>
        </w:p>
        <w:p w:rsidR="008C04B6" w:rsidRPr="007F35EB" w:rsidRDefault="008C04B6" w:rsidP="00F04513">
          <w:pPr>
            <w:spacing w:line="0" w:lineRule="atLeast"/>
            <w:jc w:val="center"/>
            <w:rPr>
              <w:rFonts w:cs="Times New Roman"/>
              <w:i/>
              <w:noProof/>
              <w:sz w:val="18"/>
            </w:rPr>
          </w:pP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C04B6" w:rsidRPr="007F35EB" w:rsidRDefault="008C04B6" w:rsidP="00D173CC">
          <w:pPr>
            <w:spacing w:line="0" w:lineRule="atLeast"/>
            <w:jc w:val="right"/>
            <w:rPr>
              <w:rFonts w:cs="Times New Roman"/>
              <w:i/>
              <w:noProof/>
              <w:sz w:val="18"/>
            </w:rPr>
          </w:pPr>
          <w:r w:rsidRPr="007F35EB">
            <w:rPr>
              <w:rFonts w:cs="Times New Roman"/>
              <w:i/>
              <w:noProof/>
              <w:sz w:val="18"/>
            </w:rPr>
            <w:fldChar w:fldCharType="begin"/>
          </w:r>
          <w:r w:rsidRPr="007F35EB">
            <w:rPr>
              <w:rFonts w:cs="Times New Roman"/>
              <w:i/>
              <w:noProof/>
              <w:sz w:val="18"/>
            </w:rPr>
            <w:instrText xml:space="preserve"> PAGE </w:instrText>
          </w:r>
          <w:r w:rsidRPr="007F35EB">
            <w:rPr>
              <w:rFonts w:cs="Times New Roman"/>
              <w:i/>
              <w:noProof/>
              <w:sz w:val="18"/>
            </w:rPr>
            <w:fldChar w:fldCharType="separate"/>
          </w:r>
          <w:r w:rsidR="00DD39DF">
            <w:rPr>
              <w:rFonts w:cs="Times New Roman"/>
              <w:i/>
              <w:noProof/>
              <w:sz w:val="18"/>
            </w:rPr>
            <w:t>3</w:t>
          </w:r>
          <w:r w:rsidRPr="007F35EB">
            <w:rPr>
              <w:rFonts w:cs="Times New Roman"/>
              <w:i/>
              <w:noProof/>
              <w:sz w:val="18"/>
            </w:rPr>
            <w:fldChar w:fldCharType="end"/>
          </w:r>
        </w:p>
      </w:tc>
    </w:tr>
  </w:tbl>
  <w:p w:rsidR="008C04B6" w:rsidRPr="00ED79B6" w:rsidRDefault="008C04B6" w:rsidP="00747BB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470" w:rsidRDefault="00F72470">
    <w:pPr>
      <w:pStyle w:val="Footer"/>
    </w:pPr>
  </w:p>
  <w:p w:rsidR="00F72470" w:rsidRDefault="00F72470">
    <w:pPr>
      <w:pStyle w:val="Footer"/>
    </w:pPr>
  </w:p>
  <w:p w:rsidR="00F72470" w:rsidRDefault="00F72470">
    <w:pPr>
      <w:pStyle w:val="Footer"/>
    </w:pPr>
  </w:p>
  <w:p w:rsidR="00F72470" w:rsidRDefault="00F72470">
    <w:pPr>
      <w:pStyle w:val="Footer"/>
    </w:pPr>
  </w:p>
  <w:p w:rsidR="00F72470" w:rsidRDefault="00F72470">
    <w:pPr>
      <w:pStyle w:val="Footer"/>
    </w:pPr>
  </w:p>
  <w:p w:rsidR="00F72470" w:rsidRDefault="00F724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63" w:rsidRDefault="00B16E63" w:rsidP="0048364F">
      <w:pPr>
        <w:spacing w:line="240" w:lineRule="auto"/>
      </w:pPr>
      <w:r>
        <w:separator/>
      </w:r>
    </w:p>
  </w:footnote>
  <w:footnote w:type="continuationSeparator" w:id="0">
    <w:p w:rsidR="00B16E63" w:rsidRDefault="00B16E6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B6" w:rsidRDefault="008C04B6" w:rsidP="007F48ED">
    <w:pPr>
      <w:pBdr>
        <w:bottom w:val="single" w:sz="6" w:space="1" w:color="auto"/>
      </w:pBdr>
      <w:spacing w:after="120"/>
    </w:pPr>
  </w:p>
  <w:p w:rsidR="008C04B6" w:rsidRPr="00A961C4" w:rsidRDefault="008C04B6" w:rsidP="007F48ED">
    <w:pPr>
      <w:pBdr>
        <w:bottom w:val="single" w:sz="6" w:space="1" w:color="auto"/>
      </w:pBdr>
      <w:spacing w:after="120"/>
    </w:pPr>
  </w:p>
  <w:p w:rsidR="008C04B6" w:rsidRDefault="008C04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B6" w:rsidRDefault="008C04B6" w:rsidP="004E4AE1">
    <w:pPr>
      <w:pBdr>
        <w:bottom w:val="single" w:sz="6" w:space="1" w:color="auto"/>
      </w:pBdr>
      <w:spacing w:after="120"/>
    </w:pPr>
  </w:p>
  <w:p w:rsidR="008C04B6" w:rsidRPr="00A961C4" w:rsidRDefault="008C04B6" w:rsidP="004E4AE1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82654D"/>
    <w:multiLevelType w:val="hybridMultilevel"/>
    <w:tmpl w:val="14682CF2"/>
    <w:lvl w:ilvl="0" w:tplc="CEBEDE7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13953"/>
    <w:multiLevelType w:val="hybridMultilevel"/>
    <w:tmpl w:val="AE8489E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07"/>
    <w:rsid w:val="00000263"/>
    <w:rsid w:val="00002299"/>
    <w:rsid w:val="00002731"/>
    <w:rsid w:val="000113BC"/>
    <w:rsid w:val="000136AF"/>
    <w:rsid w:val="00013C27"/>
    <w:rsid w:val="00024063"/>
    <w:rsid w:val="00025E47"/>
    <w:rsid w:val="00032FB5"/>
    <w:rsid w:val="00035325"/>
    <w:rsid w:val="0004044E"/>
    <w:rsid w:val="00044B83"/>
    <w:rsid w:val="00044B94"/>
    <w:rsid w:val="0005069B"/>
    <w:rsid w:val="0005120E"/>
    <w:rsid w:val="000517F3"/>
    <w:rsid w:val="00051B4A"/>
    <w:rsid w:val="0005414D"/>
    <w:rsid w:val="00054577"/>
    <w:rsid w:val="00054C35"/>
    <w:rsid w:val="00055E09"/>
    <w:rsid w:val="00060AE8"/>
    <w:rsid w:val="000614BF"/>
    <w:rsid w:val="0007169C"/>
    <w:rsid w:val="000769A5"/>
    <w:rsid w:val="00077593"/>
    <w:rsid w:val="00082923"/>
    <w:rsid w:val="000832B1"/>
    <w:rsid w:val="00083F48"/>
    <w:rsid w:val="00091DB1"/>
    <w:rsid w:val="00094696"/>
    <w:rsid w:val="00096A59"/>
    <w:rsid w:val="000A0F1C"/>
    <w:rsid w:val="000A25E2"/>
    <w:rsid w:val="000A2897"/>
    <w:rsid w:val="000A4256"/>
    <w:rsid w:val="000A697B"/>
    <w:rsid w:val="000A6B19"/>
    <w:rsid w:val="000A7DF9"/>
    <w:rsid w:val="000C12B0"/>
    <w:rsid w:val="000C156B"/>
    <w:rsid w:val="000C2C7C"/>
    <w:rsid w:val="000C374B"/>
    <w:rsid w:val="000C5632"/>
    <w:rsid w:val="000D05EF"/>
    <w:rsid w:val="000D15CC"/>
    <w:rsid w:val="000D17E4"/>
    <w:rsid w:val="000D31DE"/>
    <w:rsid w:val="000D4DD2"/>
    <w:rsid w:val="000D5485"/>
    <w:rsid w:val="000F1E6C"/>
    <w:rsid w:val="000F21C1"/>
    <w:rsid w:val="000F58EC"/>
    <w:rsid w:val="000F660F"/>
    <w:rsid w:val="001016B7"/>
    <w:rsid w:val="00101F1A"/>
    <w:rsid w:val="001046B2"/>
    <w:rsid w:val="0010536B"/>
    <w:rsid w:val="00105D72"/>
    <w:rsid w:val="001071EF"/>
    <w:rsid w:val="0010745C"/>
    <w:rsid w:val="00110983"/>
    <w:rsid w:val="00115DC8"/>
    <w:rsid w:val="00117277"/>
    <w:rsid w:val="00127DBF"/>
    <w:rsid w:val="001326C4"/>
    <w:rsid w:val="00152D71"/>
    <w:rsid w:val="00153207"/>
    <w:rsid w:val="0015667D"/>
    <w:rsid w:val="00160BD7"/>
    <w:rsid w:val="001643C9"/>
    <w:rsid w:val="00165568"/>
    <w:rsid w:val="00166082"/>
    <w:rsid w:val="00166C2F"/>
    <w:rsid w:val="00167990"/>
    <w:rsid w:val="001716C9"/>
    <w:rsid w:val="00172DAB"/>
    <w:rsid w:val="001815FF"/>
    <w:rsid w:val="00184261"/>
    <w:rsid w:val="00193461"/>
    <w:rsid w:val="001939E1"/>
    <w:rsid w:val="00193DB8"/>
    <w:rsid w:val="00195382"/>
    <w:rsid w:val="00196339"/>
    <w:rsid w:val="00197EA0"/>
    <w:rsid w:val="001A3B9F"/>
    <w:rsid w:val="001A534F"/>
    <w:rsid w:val="001A567E"/>
    <w:rsid w:val="001A596E"/>
    <w:rsid w:val="001A65C0"/>
    <w:rsid w:val="001A7A2B"/>
    <w:rsid w:val="001A7DAC"/>
    <w:rsid w:val="001B30C1"/>
    <w:rsid w:val="001B6456"/>
    <w:rsid w:val="001B7A5D"/>
    <w:rsid w:val="001C4DFC"/>
    <w:rsid w:val="001C69C4"/>
    <w:rsid w:val="001D5D95"/>
    <w:rsid w:val="001D6FFE"/>
    <w:rsid w:val="001E0A13"/>
    <w:rsid w:val="001E0A8D"/>
    <w:rsid w:val="001E242E"/>
    <w:rsid w:val="001E3590"/>
    <w:rsid w:val="001E5B94"/>
    <w:rsid w:val="001E7407"/>
    <w:rsid w:val="001F42C4"/>
    <w:rsid w:val="00201D27"/>
    <w:rsid w:val="0020300C"/>
    <w:rsid w:val="002035F3"/>
    <w:rsid w:val="002042D2"/>
    <w:rsid w:val="00206618"/>
    <w:rsid w:val="00212F77"/>
    <w:rsid w:val="00220A0C"/>
    <w:rsid w:val="00220EC1"/>
    <w:rsid w:val="00221DD4"/>
    <w:rsid w:val="00222268"/>
    <w:rsid w:val="002223D6"/>
    <w:rsid w:val="002239B7"/>
    <w:rsid w:val="00223CA8"/>
    <w:rsid w:val="00223E4A"/>
    <w:rsid w:val="002302EA"/>
    <w:rsid w:val="00233DFF"/>
    <w:rsid w:val="00236A3E"/>
    <w:rsid w:val="00236FC7"/>
    <w:rsid w:val="00240749"/>
    <w:rsid w:val="002417EB"/>
    <w:rsid w:val="0024479E"/>
    <w:rsid w:val="0024661F"/>
    <w:rsid w:val="002468D7"/>
    <w:rsid w:val="00247A18"/>
    <w:rsid w:val="0025023B"/>
    <w:rsid w:val="00257FD8"/>
    <w:rsid w:val="002611D4"/>
    <w:rsid w:val="00261D17"/>
    <w:rsid w:val="00266D9B"/>
    <w:rsid w:val="00270D45"/>
    <w:rsid w:val="002817ED"/>
    <w:rsid w:val="002821DD"/>
    <w:rsid w:val="00285555"/>
    <w:rsid w:val="00285BED"/>
    <w:rsid w:val="00285CDD"/>
    <w:rsid w:val="00286C0C"/>
    <w:rsid w:val="00287452"/>
    <w:rsid w:val="00290A69"/>
    <w:rsid w:val="00291167"/>
    <w:rsid w:val="0029234A"/>
    <w:rsid w:val="0029366C"/>
    <w:rsid w:val="00294677"/>
    <w:rsid w:val="00297ECB"/>
    <w:rsid w:val="002A49FB"/>
    <w:rsid w:val="002C152A"/>
    <w:rsid w:val="002C42B5"/>
    <w:rsid w:val="002D043A"/>
    <w:rsid w:val="002D2639"/>
    <w:rsid w:val="002D7B38"/>
    <w:rsid w:val="002E0E2E"/>
    <w:rsid w:val="002E0E49"/>
    <w:rsid w:val="002E2C29"/>
    <w:rsid w:val="002F0239"/>
    <w:rsid w:val="002F163B"/>
    <w:rsid w:val="002F407A"/>
    <w:rsid w:val="002F4EDE"/>
    <w:rsid w:val="002F6C34"/>
    <w:rsid w:val="002F7470"/>
    <w:rsid w:val="00300E10"/>
    <w:rsid w:val="003014E3"/>
    <w:rsid w:val="00302AAD"/>
    <w:rsid w:val="003038FF"/>
    <w:rsid w:val="00304CC3"/>
    <w:rsid w:val="0031138A"/>
    <w:rsid w:val="0031152A"/>
    <w:rsid w:val="00315BB2"/>
    <w:rsid w:val="0031713F"/>
    <w:rsid w:val="003307CA"/>
    <w:rsid w:val="00332973"/>
    <w:rsid w:val="00332E0D"/>
    <w:rsid w:val="003364CB"/>
    <w:rsid w:val="0033777F"/>
    <w:rsid w:val="003409A3"/>
    <w:rsid w:val="00340B62"/>
    <w:rsid w:val="003415D3"/>
    <w:rsid w:val="003434D2"/>
    <w:rsid w:val="00346335"/>
    <w:rsid w:val="003508B3"/>
    <w:rsid w:val="00352B0F"/>
    <w:rsid w:val="003554BC"/>
    <w:rsid w:val="003561B0"/>
    <w:rsid w:val="003575F2"/>
    <w:rsid w:val="00360387"/>
    <w:rsid w:val="003642A3"/>
    <w:rsid w:val="00366C80"/>
    <w:rsid w:val="00367960"/>
    <w:rsid w:val="003708DF"/>
    <w:rsid w:val="00372B34"/>
    <w:rsid w:val="003736B4"/>
    <w:rsid w:val="003839ED"/>
    <w:rsid w:val="00384FFC"/>
    <w:rsid w:val="003915B8"/>
    <w:rsid w:val="00392AE1"/>
    <w:rsid w:val="003953E8"/>
    <w:rsid w:val="003A15AC"/>
    <w:rsid w:val="003A2F40"/>
    <w:rsid w:val="003A56EB"/>
    <w:rsid w:val="003B0627"/>
    <w:rsid w:val="003B12B4"/>
    <w:rsid w:val="003B7DBB"/>
    <w:rsid w:val="003C32A5"/>
    <w:rsid w:val="003C5F2B"/>
    <w:rsid w:val="003C6A12"/>
    <w:rsid w:val="003D0BFE"/>
    <w:rsid w:val="003D5700"/>
    <w:rsid w:val="003D7493"/>
    <w:rsid w:val="003F0F5A"/>
    <w:rsid w:val="003F5B2B"/>
    <w:rsid w:val="00400A30"/>
    <w:rsid w:val="004022CA"/>
    <w:rsid w:val="004049B2"/>
    <w:rsid w:val="004116CD"/>
    <w:rsid w:val="004129F8"/>
    <w:rsid w:val="00413730"/>
    <w:rsid w:val="00414ADE"/>
    <w:rsid w:val="00422BDC"/>
    <w:rsid w:val="004234C4"/>
    <w:rsid w:val="00423B2F"/>
    <w:rsid w:val="00424CA9"/>
    <w:rsid w:val="0042503A"/>
    <w:rsid w:val="004256A6"/>
    <w:rsid w:val="004257BB"/>
    <w:rsid w:val="004261D9"/>
    <w:rsid w:val="004264C7"/>
    <w:rsid w:val="00431168"/>
    <w:rsid w:val="00432A8D"/>
    <w:rsid w:val="00435F5F"/>
    <w:rsid w:val="0044291A"/>
    <w:rsid w:val="004435E7"/>
    <w:rsid w:val="00456B2E"/>
    <w:rsid w:val="00460499"/>
    <w:rsid w:val="00464A43"/>
    <w:rsid w:val="004668EF"/>
    <w:rsid w:val="0047212F"/>
    <w:rsid w:val="00473AAC"/>
    <w:rsid w:val="00474835"/>
    <w:rsid w:val="00477BE2"/>
    <w:rsid w:val="004819C7"/>
    <w:rsid w:val="0048364F"/>
    <w:rsid w:val="00483933"/>
    <w:rsid w:val="00487F40"/>
    <w:rsid w:val="00490F2E"/>
    <w:rsid w:val="00491AB6"/>
    <w:rsid w:val="004948A2"/>
    <w:rsid w:val="00496DB3"/>
    <w:rsid w:val="00496F97"/>
    <w:rsid w:val="004A3A38"/>
    <w:rsid w:val="004A53EA"/>
    <w:rsid w:val="004A6667"/>
    <w:rsid w:val="004A695A"/>
    <w:rsid w:val="004D05B3"/>
    <w:rsid w:val="004D1407"/>
    <w:rsid w:val="004D287C"/>
    <w:rsid w:val="004E19C6"/>
    <w:rsid w:val="004E3AF0"/>
    <w:rsid w:val="004E4AE1"/>
    <w:rsid w:val="004F194A"/>
    <w:rsid w:val="004F1FAC"/>
    <w:rsid w:val="004F639C"/>
    <w:rsid w:val="004F676E"/>
    <w:rsid w:val="00502861"/>
    <w:rsid w:val="005057EE"/>
    <w:rsid w:val="00516B8D"/>
    <w:rsid w:val="00516D59"/>
    <w:rsid w:val="00520FAD"/>
    <w:rsid w:val="00521B2D"/>
    <w:rsid w:val="0052462F"/>
    <w:rsid w:val="0052686F"/>
    <w:rsid w:val="00526E4A"/>
    <w:rsid w:val="0052756C"/>
    <w:rsid w:val="00527CA4"/>
    <w:rsid w:val="00530230"/>
    <w:rsid w:val="00530CC9"/>
    <w:rsid w:val="0053591D"/>
    <w:rsid w:val="0053731B"/>
    <w:rsid w:val="00537FBC"/>
    <w:rsid w:val="00541D73"/>
    <w:rsid w:val="00543469"/>
    <w:rsid w:val="00546FA3"/>
    <w:rsid w:val="00554243"/>
    <w:rsid w:val="00555CA6"/>
    <w:rsid w:val="00555CE3"/>
    <w:rsid w:val="0055736B"/>
    <w:rsid w:val="00557C7A"/>
    <w:rsid w:val="00561095"/>
    <w:rsid w:val="00562A58"/>
    <w:rsid w:val="00571D87"/>
    <w:rsid w:val="00580190"/>
    <w:rsid w:val="00580635"/>
    <w:rsid w:val="00581211"/>
    <w:rsid w:val="00584811"/>
    <w:rsid w:val="005909F2"/>
    <w:rsid w:val="00593AA6"/>
    <w:rsid w:val="00594161"/>
    <w:rsid w:val="00594749"/>
    <w:rsid w:val="005A3909"/>
    <w:rsid w:val="005A482B"/>
    <w:rsid w:val="005B0BA3"/>
    <w:rsid w:val="005B4067"/>
    <w:rsid w:val="005C1A0E"/>
    <w:rsid w:val="005C3F41"/>
    <w:rsid w:val="005C6ABF"/>
    <w:rsid w:val="005C6E82"/>
    <w:rsid w:val="005D168D"/>
    <w:rsid w:val="005D37AB"/>
    <w:rsid w:val="005D5EA1"/>
    <w:rsid w:val="005D61B9"/>
    <w:rsid w:val="005E0A27"/>
    <w:rsid w:val="005E18B9"/>
    <w:rsid w:val="005E61D3"/>
    <w:rsid w:val="005F00F7"/>
    <w:rsid w:val="005F0D77"/>
    <w:rsid w:val="005F7738"/>
    <w:rsid w:val="00600219"/>
    <w:rsid w:val="006070F2"/>
    <w:rsid w:val="006074BB"/>
    <w:rsid w:val="00613EAD"/>
    <w:rsid w:val="006158AC"/>
    <w:rsid w:val="0062102D"/>
    <w:rsid w:val="0063009F"/>
    <w:rsid w:val="00640402"/>
    <w:rsid w:val="00640F78"/>
    <w:rsid w:val="00643643"/>
    <w:rsid w:val="00644978"/>
    <w:rsid w:val="0064566F"/>
    <w:rsid w:val="00646E7B"/>
    <w:rsid w:val="00650F50"/>
    <w:rsid w:val="00651489"/>
    <w:rsid w:val="00655D6A"/>
    <w:rsid w:val="00656DE9"/>
    <w:rsid w:val="006601FB"/>
    <w:rsid w:val="0067326E"/>
    <w:rsid w:val="006737B9"/>
    <w:rsid w:val="00675576"/>
    <w:rsid w:val="00677CC2"/>
    <w:rsid w:val="00680855"/>
    <w:rsid w:val="00685F42"/>
    <w:rsid w:val="006866A1"/>
    <w:rsid w:val="00687998"/>
    <w:rsid w:val="00691386"/>
    <w:rsid w:val="0069207B"/>
    <w:rsid w:val="0069346E"/>
    <w:rsid w:val="006961B5"/>
    <w:rsid w:val="006A4309"/>
    <w:rsid w:val="006B0E1A"/>
    <w:rsid w:val="006B1167"/>
    <w:rsid w:val="006B2CE1"/>
    <w:rsid w:val="006B46D4"/>
    <w:rsid w:val="006B7006"/>
    <w:rsid w:val="006C0D9F"/>
    <w:rsid w:val="006C2B70"/>
    <w:rsid w:val="006C2B8C"/>
    <w:rsid w:val="006C343A"/>
    <w:rsid w:val="006C6D8D"/>
    <w:rsid w:val="006C7F8C"/>
    <w:rsid w:val="006D3E4B"/>
    <w:rsid w:val="006D7AB9"/>
    <w:rsid w:val="006E0ED4"/>
    <w:rsid w:val="006E1016"/>
    <w:rsid w:val="006E2E16"/>
    <w:rsid w:val="006E5EF9"/>
    <w:rsid w:val="00700B2C"/>
    <w:rsid w:val="007071E1"/>
    <w:rsid w:val="00713084"/>
    <w:rsid w:val="00720149"/>
    <w:rsid w:val="00720FC2"/>
    <w:rsid w:val="00721265"/>
    <w:rsid w:val="007217C0"/>
    <w:rsid w:val="00724DC8"/>
    <w:rsid w:val="00731E00"/>
    <w:rsid w:val="00732998"/>
    <w:rsid w:val="00732E9D"/>
    <w:rsid w:val="0073373F"/>
    <w:rsid w:val="0073491A"/>
    <w:rsid w:val="0074083A"/>
    <w:rsid w:val="00741762"/>
    <w:rsid w:val="00742EA8"/>
    <w:rsid w:val="007437F9"/>
    <w:rsid w:val="007440B7"/>
    <w:rsid w:val="00747993"/>
    <w:rsid w:val="00747BB7"/>
    <w:rsid w:val="00754260"/>
    <w:rsid w:val="007634AD"/>
    <w:rsid w:val="00764B34"/>
    <w:rsid w:val="00765DE4"/>
    <w:rsid w:val="007715C9"/>
    <w:rsid w:val="00774EDD"/>
    <w:rsid w:val="007757EC"/>
    <w:rsid w:val="00775F8E"/>
    <w:rsid w:val="00786DAD"/>
    <w:rsid w:val="00787416"/>
    <w:rsid w:val="00791897"/>
    <w:rsid w:val="007A35E6"/>
    <w:rsid w:val="007A39F3"/>
    <w:rsid w:val="007A6863"/>
    <w:rsid w:val="007A7464"/>
    <w:rsid w:val="007B26A5"/>
    <w:rsid w:val="007B5E7C"/>
    <w:rsid w:val="007D090F"/>
    <w:rsid w:val="007D0B36"/>
    <w:rsid w:val="007D36FF"/>
    <w:rsid w:val="007D45C1"/>
    <w:rsid w:val="007E501C"/>
    <w:rsid w:val="007E7D4A"/>
    <w:rsid w:val="007F20CA"/>
    <w:rsid w:val="007F35EB"/>
    <w:rsid w:val="007F48ED"/>
    <w:rsid w:val="007F7947"/>
    <w:rsid w:val="008004C2"/>
    <w:rsid w:val="00800D91"/>
    <w:rsid w:val="00804102"/>
    <w:rsid w:val="00812F45"/>
    <w:rsid w:val="008139B7"/>
    <w:rsid w:val="00813BC0"/>
    <w:rsid w:val="00823619"/>
    <w:rsid w:val="008273CA"/>
    <w:rsid w:val="00827E15"/>
    <w:rsid w:val="00830CA8"/>
    <w:rsid w:val="0084172C"/>
    <w:rsid w:val="00850FE5"/>
    <w:rsid w:val="00856A31"/>
    <w:rsid w:val="008573CC"/>
    <w:rsid w:val="00860CAD"/>
    <w:rsid w:val="008672B4"/>
    <w:rsid w:val="008719F0"/>
    <w:rsid w:val="008754D0"/>
    <w:rsid w:val="0087645B"/>
    <w:rsid w:val="008765FB"/>
    <w:rsid w:val="00877D48"/>
    <w:rsid w:val="0088345B"/>
    <w:rsid w:val="00884CF5"/>
    <w:rsid w:val="008913B9"/>
    <w:rsid w:val="00891721"/>
    <w:rsid w:val="0089289F"/>
    <w:rsid w:val="008A03E7"/>
    <w:rsid w:val="008A0FF0"/>
    <w:rsid w:val="008A1489"/>
    <w:rsid w:val="008A16A5"/>
    <w:rsid w:val="008A2C7C"/>
    <w:rsid w:val="008A37E5"/>
    <w:rsid w:val="008B071D"/>
    <w:rsid w:val="008B0F48"/>
    <w:rsid w:val="008C04B6"/>
    <w:rsid w:val="008C2B5D"/>
    <w:rsid w:val="008C3123"/>
    <w:rsid w:val="008D0EE0"/>
    <w:rsid w:val="008D17EA"/>
    <w:rsid w:val="008D445B"/>
    <w:rsid w:val="008D5B99"/>
    <w:rsid w:val="008D7A27"/>
    <w:rsid w:val="008E4702"/>
    <w:rsid w:val="008E69AA"/>
    <w:rsid w:val="008F081C"/>
    <w:rsid w:val="008F3661"/>
    <w:rsid w:val="008F4CC3"/>
    <w:rsid w:val="008F4F1C"/>
    <w:rsid w:val="009000AE"/>
    <w:rsid w:val="00902739"/>
    <w:rsid w:val="00903678"/>
    <w:rsid w:val="0090445B"/>
    <w:rsid w:val="009049EE"/>
    <w:rsid w:val="00914FBB"/>
    <w:rsid w:val="00922764"/>
    <w:rsid w:val="00925C32"/>
    <w:rsid w:val="00931C0B"/>
    <w:rsid w:val="00932377"/>
    <w:rsid w:val="00936155"/>
    <w:rsid w:val="009362A0"/>
    <w:rsid w:val="00940B24"/>
    <w:rsid w:val="00943102"/>
    <w:rsid w:val="0094523D"/>
    <w:rsid w:val="00950F3B"/>
    <w:rsid w:val="00952832"/>
    <w:rsid w:val="00955A20"/>
    <w:rsid w:val="009634A4"/>
    <w:rsid w:val="00965D56"/>
    <w:rsid w:val="00966A08"/>
    <w:rsid w:val="00973CC9"/>
    <w:rsid w:val="00976A63"/>
    <w:rsid w:val="00982BB8"/>
    <w:rsid w:val="00983419"/>
    <w:rsid w:val="009976FC"/>
    <w:rsid w:val="009A6D54"/>
    <w:rsid w:val="009B0D93"/>
    <w:rsid w:val="009B57BF"/>
    <w:rsid w:val="009C3431"/>
    <w:rsid w:val="009C5989"/>
    <w:rsid w:val="009C6B5A"/>
    <w:rsid w:val="009C744F"/>
    <w:rsid w:val="009D08DA"/>
    <w:rsid w:val="009D1F4E"/>
    <w:rsid w:val="009E4938"/>
    <w:rsid w:val="009E5EBC"/>
    <w:rsid w:val="009E6716"/>
    <w:rsid w:val="009F255C"/>
    <w:rsid w:val="009F28A9"/>
    <w:rsid w:val="009F35FA"/>
    <w:rsid w:val="00A023ED"/>
    <w:rsid w:val="00A06509"/>
    <w:rsid w:val="00A06860"/>
    <w:rsid w:val="00A136F5"/>
    <w:rsid w:val="00A231E2"/>
    <w:rsid w:val="00A2550D"/>
    <w:rsid w:val="00A259D1"/>
    <w:rsid w:val="00A26455"/>
    <w:rsid w:val="00A27F50"/>
    <w:rsid w:val="00A32F1F"/>
    <w:rsid w:val="00A365D1"/>
    <w:rsid w:val="00A41373"/>
    <w:rsid w:val="00A4169B"/>
    <w:rsid w:val="00A438F4"/>
    <w:rsid w:val="00A44E9A"/>
    <w:rsid w:val="00A50D55"/>
    <w:rsid w:val="00A51496"/>
    <w:rsid w:val="00A5165B"/>
    <w:rsid w:val="00A526FC"/>
    <w:rsid w:val="00A52FDA"/>
    <w:rsid w:val="00A629AF"/>
    <w:rsid w:val="00A64912"/>
    <w:rsid w:val="00A67EBB"/>
    <w:rsid w:val="00A70A74"/>
    <w:rsid w:val="00A71DC9"/>
    <w:rsid w:val="00A805D5"/>
    <w:rsid w:val="00A83286"/>
    <w:rsid w:val="00A83DAB"/>
    <w:rsid w:val="00A915AB"/>
    <w:rsid w:val="00A9709D"/>
    <w:rsid w:val="00AA0343"/>
    <w:rsid w:val="00AA2A5C"/>
    <w:rsid w:val="00AB78E9"/>
    <w:rsid w:val="00AC1880"/>
    <w:rsid w:val="00AC43D3"/>
    <w:rsid w:val="00AC7066"/>
    <w:rsid w:val="00AD3467"/>
    <w:rsid w:val="00AD5641"/>
    <w:rsid w:val="00AD6371"/>
    <w:rsid w:val="00AD74F2"/>
    <w:rsid w:val="00AD7FE0"/>
    <w:rsid w:val="00AE0F9B"/>
    <w:rsid w:val="00AE39EC"/>
    <w:rsid w:val="00AF02FA"/>
    <w:rsid w:val="00AF55FF"/>
    <w:rsid w:val="00B00903"/>
    <w:rsid w:val="00B032D8"/>
    <w:rsid w:val="00B03DE9"/>
    <w:rsid w:val="00B15751"/>
    <w:rsid w:val="00B16E63"/>
    <w:rsid w:val="00B3051B"/>
    <w:rsid w:val="00B33B3C"/>
    <w:rsid w:val="00B35734"/>
    <w:rsid w:val="00B40D74"/>
    <w:rsid w:val="00B459B5"/>
    <w:rsid w:val="00B46130"/>
    <w:rsid w:val="00B476F9"/>
    <w:rsid w:val="00B52663"/>
    <w:rsid w:val="00B56DCB"/>
    <w:rsid w:val="00B57905"/>
    <w:rsid w:val="00B57C50"/>
    <w:rsid w:val="00B61DD0"/>
    <w:rsid w:val="00B65A29"/>
    <w:rsid w:val="00B73111"/>
    <w:rsid w:val="00B763DC"/>
    <w:rsid w:val="00B770D2"/>
    <w:rsid w:val="00B8433F"/>
    <w:rsid w:val="00B85EF0"/>
    <w:rsid w:val="00B86DDE"/>
    <w:rsid w:val="00B90310"/>
    <w:rsid w:val="00B94D8A"/>
    <w:rsid w:val="00BA47A3"/>
    <w:rsid w:val="00BA5026"/>
    <w:rsid w:val="00BB0CA8"/>
    <w:rsid w:val="00BB2366"/>
    <w:rsid w:val="00BB5DA6"/>
    <w:rsid w:val="00BB64C8"/>
    <w:rsid w:val="00BB6E79"/>
    <w:rsid w:val="00BC1B98"/>
    <w:rsid w:val="00BE1E3A"/>
    <w:rsid w:val="00BE3B31"/>
    <w:rsid w:val="00BE7095"/>
    <w:rsid w:val="00BE719A"/>
    <w:rsid w:val="00BE720A"/>
    <w:rsid w:val="00BE7B57"/>
    <w:rsid w:val="00BF6650"/>
    <w:rsid w:val="00C067E5"/>
    <w:rsid w:val="00C07FF0"/>
    <w:rsid w:val="00C12FA2"/>
    <w:rsid w:val="00C13AE8"/>
    <w:rsid w:val="00C164CA"/>
    <w:rsid w:val="00C21EF5"/>
    <w:rsid w:val="00C263B8"/>
    <w:rsid w:val="00C301D6"/>
    <w:rsid w:val="00C31F3E"/>
    <w:rsid w:val="00C4188B"/>
    <w:rsid w:val="00C42BF8"/>
    <w:rsid w:val="00C460AE"/>
    <w:rsid w:val="00C50043"/>
    <w:rsid w:val="00C50A0F"/>
    <w:rsid w:val="00C53CA0"/>
    <w:rsid w:val="00C540DC"/>
    <w:rsid w:val="00C63783"/>
    <w:rsid w:val="00C6426F"/>
    <w:rsid w:val="00C65D9A"/>
    <w:rsid w:val="00C7573B"/>
    <w:rsid w:val="00C76CF3"/>
    <w:rsid w:val="00C76F1D"/>
    <w:rsid w:val="00C83E8D"/>
    <w:rsid w:val="00CA7844"/>
    <w:rsid w:val="00CB37BA"/>
    <w:rsid w:val="00CB58EF"/>
    <w:rsid w:val="00CC75A3"/>
    <w:rsid w:val="00CD44D8"/>
    <w:rsid w:val="00CD459E"/>
    <w:rsid w:val="00CD5279"/>
    <w:rsid w:val="00CE65EB"/>
    <w:rsid w:val="00CE7D64"/>
    <w:rsid w:val="00CF0BB2"/>
    <w:rsid w:val="00CF3392"/>
    <w:rsid w:val="00CF7076"/>
    <w:rsid w:val="00D01C96"/>
    <w:rsid w:val="00D13135"/>
    <w:rsid w:val="00D13441"/>
    <w:rsid w:val="00D1535C"/>
    <w:rsid w:val="00D173CC"/>
    <w:rsid w:val="00D243A3"/>
    <w:rsid w:val="00D26145"/>
    <w:rsid w:val="00D316FC"/>
    <w:rsid w:val="00D3200B"/>
    <w:rsid w:val="00D32595"/>
    <w:rsid w:val="00D32CCB"/>
    <w:rsid w:val="00D33440"/>
    <w:rsid w:val="00D366E8"/>
    <w:rsid w:val="00D37764"/>
    <w:rsid w:val="00D52B16"/>
    <w:rsid w:val="00D52EFE"/>
    <w:rsid w:val="00D54F44"/>
    <w:rsid w:val="00D56A0D"/>
    <w:rsid w:val="00D618AF"/>
    <w:rsid w:val="00D63EF6"/>
    <w:rsid w:val="00D66518"/>
    <w:rsid w:val="00D70DFB"/>
    <w:rsid w:val="00D71EEA"/>
    <w:rsid w:val="00D735CD"/>
    <w:rsid w:val="00D73A9F"/>
    <w:rsid w:val="00D749A9"/>
    <w:rsid w:val="00D753FE"/>
    <w:rsid w:val="00D766DF"/>
    <w:rsid w:val="00D85562"/>
    <w:rsid w:val="00D91B2F"/>
    <w:rsid w:val="00D95891"/>
    <w:rsid w:val="00DA3050"/>
    <w:rsid w:val="00DA7899"/>
    <w:rsid w:val="00DB5CB4"/>
    <w:rsid w:val="00DB64D8"/>
    <w:rsid w:val="00DC11CE"/>
    <w:rsid w:val="00DC30C6"/>
    <w:rsid w:val="00DC41B0"/>
    <w:rsid w:val="00DC5C3F"/>
    <w:rsid w:val="00DD34AB"/>
    <w:rsid w:val="00DD39DF"/>
    <w:rsid w:val="00DD4D28"/>
    <w:rsid w:val="00DE149E"/>
    <w:rsid w:val="00DF07ED"/>
    <w:rsid w:val="00DF4FE9"/>
    <w:rsid w:val="00E03263"/>
    <w:rsid w:val="00E05704"/>
    <w:rsid w:val="00E06996"/>
    <w:rsid w:val="00E1150A"/>
    <w:rsid w:val="00E12F1A"/>
    <w:rsid w:val="00E17F88"/>
    <w:rsid w:val="00E21CFB"/>
    <w:rsid w:val="00E22935"/>
    <w:rsid w:val="00E30490"/>
    <w:rsid w:val="00E316CE"/>
    <w:rsid w:val="00E334F1"/>
    <w:rsid w:val="00E36495"/>
    <w:rsid w:val="00E37069"/>
    <w:rsid w:val="00E51240"/>
    <w:rsid w:val="00E52522"/>
    <w:rsid w:val="00E52B7D"/>
    <w:rsid w:val="00E54292"/>
    <w:rsid w:val="00E556EB"/>
    <w:rsid w:val="00E60191"/>
    <w:rsid w:val="00E65182"/>
    <w:rsid w:val="00E74DC7"/>
    <w:rsid w:val="00E80419"/>
    <w:rsid w:val="00E81E73"/>
    <w:rsid w:val="00E8424A"/>
    <w:rsid w:val="00E8508B"/>
    <w:rsid w:val="00E87699"/>
    <w:rsid w:val="00E92E27"/>
    <w:rsid w:val="00E931DE"/>
    <w:rsid w:val="00E9381E"/>
    <w:rsid w:val="00E9586B"/>
    <w:rsid w:val="00E97334"/>
    <w:rsid w:val="00EA6BF1"/>
    <w:rsid w:val="00EB31D4"/>
    <w:rsid w:val="00EB3374"/>
    <w:rsid w:val="00EB7373"/>
    <w:rsid w:val="00ED4928"/>
    <w:rsid w:val="00EE6190"/>
    <w:rsid w:val="00EF2E3A"/>
    <w:rsid w:val="00EF4EA3"/>
    <w:rsid w:val="00EF6402"/>
    <w:rsid w:val="00F036B8"/>
    <w:rsid w:val="00F04513"/>
    <w:rsid w:val="00F047E2"/>
    <w:rsid w:val="00F04BD2"/>
    <w:rsid w:val="00F04D57"/>
    <w:rsid w:val="00F064C8"/>
    <w:rsid w:val="00F078DC"/>
    <w:rsid w:val="00F11EEA"/>
    <w:rsid w:val="00F13E86"/>
    <w:rsid w:val="00F14938"/>
    <w:rsid w:val="00F15C0D"/>
    <w:rsid w:val="00F20C70"/>
    <w:rsid w:val="00F23E4B"/>
    <w:rsid w:val="00F25792"/>
    <w:rsid w:val="00F3012B"/>
    <w:rsid w:val="00F32FCB"/>
    <w:rsid w:val="00F378CB"/>
    <w:rsid w:val="00F37AF6"/>
    <w:rsid w:val="00F41EB3"/>
    <w:rsid w:val="00F50FE5"/>
    <w:rsid w:val="00F57FAA"/>
    <w:rsid w:val="00F639EB"/>
    <w:rsid w:val="00F64668"/>
    <w:rsid w:val="00F6709F"/>
    <w:rsid w:val="00F677A9"/>
    <w:rsid w:val="00F72470"/>
    <w:rsid w:val="00F732EA"/>
    <w:rsid w:val="00F845A0"/>
    <w:rsid w:val="00F84CF5"/>
    <w:rsid w:val="00F8612E"/>
    <w:rsid w:val="00F9110A"/>
    <w:rsid w:val="00F91962"/>
    <w:rsid w:val="00FA420B"/>
    <w:rsid w:val="00FA5D83"/>
    <w:rsid w:val="00FA6297"/>
    <w:rsid w:val="00FA69A5"/>
    <w:rsid w:val="00FB176C"/>
    <w:rsid w:val="00FB1D9A"/>
    <w:rsid w:val="00FB3FC7"/>
    <w:rsid w:val="00FB6182"/>
    <w:rsid w:val="00FD36C6"/>
    <w:rsid w:val="00FD72E4"/>
    <w:rsid w:val="00FE0781"/>
    <w:rsid w:val="00FE5CD0"/>
    <w:rsid w:val="00FF0A1C"/>
    <w:rsid w:val="00FF2927"/>
    <w:rsid w:val="00FF39DE"/>
    <w:rsid w:val="00FF3AB6"/>
    <w:rsid w:val="00FF589C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18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4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4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4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4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4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4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4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1880"/>
  </w:style>
  <w:style w:type="paragraph" w:customStyle="1" w:styleId="OPCParaBase">
    <w:name w:val="OPCParaBase"/>
    <w:qFormat/>
    <w:rsid w:val="00AC18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18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18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18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18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18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18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18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18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1880"/>
  </w:style>
  <w:style w:type="paragraph" w:customStyle="1" w:styleId="Blocks">
    <w:name w:val="Blocks"/>
    <w:aliases w:val="bb"/>
    <w:basedOn w:val="OPCParaBase"/>
    <w:qFormat/>
    <w:rsid w:val="00AC18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18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1880"/>
    <w:rPr>
      <w:i/>
    </w:rPr>
  </w:style>
  <w:style w:type="paragraph" w:customStyle="1" w:styleId="BoxList">
    <w:name w:val="BoxList"/>
    <w:aliases w:val="bl"/>
    <w:basedOn w:val="BoxText"/>
    <w:qFormat/>
    <w:rsid w:val="00AC18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18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18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1880"/>
    <w:pPr>
      <w:ind w:left="1985" w:hanging="851"/>
    </w:pPr>
  </w:style>
  <w:style w:type="character" w:customStyle="1" w:styleId="CharAmPartNo">
    <w:name w:val="CharAmPartNo"/>
    <w:basedOn w:val="OPCCharBase"/>
    <w:qFormat/>
    <w:rsid w:val="00AC1880"/>
  </w:style>
  <w:style w:type="character" w:customStyle="1" w:styleId="CharAmPartText">
    <w:name w:val="CharAmPartText"/>
    <w:basedOn w:val="OPCCharBase"/>
    <w:qFormat/>
    <w:rsid w:val="00AC1880"/>
  </w:style>
  <w:style w:type="character" w:customStyle="1" w:styleId="CharAmSchNo">
    <w:name w:val="CharAmSchNo"/>
    <w:basedOn w:val="OPCCharBase"/>
    <w:qFormat/>
    <w:rsid w:val="00AC1880"/>
  </w:style>
  <w:style w:type="character" w:customStyle="1" w:styleId="CharAmSchText">
    <w:name w:val="CharAmSchText"/>
    <w:basedOn w:val="OPCCharBase"/>
    <w:qFormat/>
    <w:rsid w:val="00AC1880"/>
  </w:style>
  <w:style w:type="character" w:customStyle="1" w:styleId="CharBoldItalic">
    <w:name w:val="CharBoldItalic"/>
    <w:basedOn w:val="OPCCharBase"/>
    <w:uiPriority w:val="1"/>
    <w:qFormat/>
    <w:rsid w:val="00AC18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1880"/>
  </w:style>
  <w:style w:type="character" w:customStyle="1" w:styleId="CharChapText">
    <w:name w:val="CharChapText"/>
    <w:basedOn w:val="OPCCharBase"/>
    <w:uiPriority w:val="1"/>
    <w:qFormat/>
    <w:rsid w:val="00AC1880"/>
  </w:style>
  <w:style w:type="character" w:customStyle="1" w:styleId="CharDivNo">
    <w:name w:val="CharDivNo"/>
    <w:basedOn w:val="OPCCharBase"/>
    <w:uiPriority w:val="1"/>
    <w:qFormat/>
    <w:rsid w:val="00AC1880"/>
  </w:style>
  <w:style w:type="character" w:customStyle="1" w:styleId="CharDivText">
    <w:name w:val="CharDivText"/>
    <w:basedOn w:val="OPCCharBase"/>
    <w:uiPriority w:val="1"/>
    <w:qFormat/>
    <w:rsid w:val="00AC1880"/>
  </w:style>
  <w:style w:type="character" w:customStyle="1" w:styleId="CharItalic">
    <w:name w:val="CharItalic"/>
    <w:basedOn w:val="OPCCharBase"/>
    <w:uiPriority w:val="1"/>
    <w:qFormat/>
    <w:rsid w:val="00AC1880"/>
    <w:rPr>
      <w:i/>
    </w:rPr>
  </w:style>
  <w:style w:type="character" w:customStyle="1" w:styleId="CharPartNo">
    <w:name w:val="CharPartNo"/>
    <w:basedOn w:val="OPCCharBase"/>
    <w:uiPriority w:val="1"/>
    <w:qFormat/>
    <w:rsid w:val="00AC1880"/>
  </w:style>
  <w:style w:type="character" w:customStyle="1" w:styleId="CharPartText">
    <w:name w:val="CharPartText"/>
    <w:basedOn w:val="OPCCharBase"/>
    <w:uiPriority w:val="1"/>
    <w:qFormat/>
    <w:rsid w:val="00AC1880"/>
  </w:style>
  <w:style w:type="character" w:customStyle="1" w:styleId="CharSectno">
    <w:name w:val="CharSectno"/>
    <w:basedOn w:val="OPCCharBase"/>
    <w:qFormat/>
    <w:rsid w:val="00AC1880"/>
  </w:style>
  <w:style w:type="character" w:customStyle="1" w:styleId="CharSubdNo">
    <w:name w:val="CharSubdNo"/>
    <w:basedOn w:val="OPCCharBase"/>
    <w:uiPriority w:val="1"/>
    <w:qFormat/>
    <w:rsid w:val="00AC1880"/>
  </w:style>
  <w:style w:type="character" w:customStyle="1" w:styleId="CharSubdText">
    <w:name w:val="CharSubdText"/>
    <w:basedOn w:val="OPCCharBase"/>
    <w:uiPriority w:val="1"/>
    <w:qFormat/>
    <w:rsid w:val="00AC1880"/>
  </w:style>
  <w:style w:type="paragraph" w:customStyle="1" w:styleId="CTA--">
    <w:name w:val="CTA --"/>
    <w:basedOn w:val="OPCParaBase"/>
    <w:next w:val="Normal"/>
    <w:rsid w:val="00AC18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18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18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18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18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18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18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18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18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18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18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18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18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C18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18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18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18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18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18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18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18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18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18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18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18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18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18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18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18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18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18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C18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18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18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18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18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18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18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18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18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18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18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18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18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18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18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18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C18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18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18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18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18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18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18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18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18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18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1880"/>
    <w:rPr>
      <w:sz w:val="16"/>
    </w:rPr>
  </w:style>
  <w:style w:type="table" w:customStyle="1" w:styleId="CFlag">
    <w:name w:val="CFlag"/>
    <w:basedOn w:val="TableNormal"/>
    <w:uiPriority w:val="99"/>
    <w:rsid w:val="00AC188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C18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18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18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18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18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188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1880"/>
    <w:pPr>
      <w:spacing w:before="120"/>
    </w:pPr>
  </w:style>
  <w:style w:type="paragraph" w:customStyle="1" w:styleId="CompiledActNo">
    <w:name w:val="CompiledActNo"/>
    <w:basedOn w:val="OPCParaBase"/>
    <w:next w:val="Normal"/>
    <w:rsid w:val="00AC18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18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18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18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18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18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18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18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18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18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18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18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C18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18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1880"/>
  </w:style>
  <w:style w:type="character" w:customStyle="1" w:styleId="CharSubPartNoCASA">
    <w:name w:val="CharSubPartNo(CASA)"/>
    <w:basedOn w:val="OPCCharBase"/>
    <w:uiPriority w:val="1"/>
    <w:rsid w:val="00AC1880"/>
  </w:style>
  <w:style w:type="paragraph" w:customStyle="1" w:styleId="ENoteTTIndentHeadingSub">
    <w:name w:val="ENoteTTIndentHeadingSub"/>
    <w:aliases w:val="enTTHis"/>
    <w:basedOn w:val="OPCParaBase"/>
    <w:rsid w:val="00AC18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18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18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18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18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1880"/>
    <w:rPr>
      <w:sz w:val="22"/>
    </w:rPr>
  </w:style>
  <w:style w:type="paragraph" w:customStyle="1" w:styleId="SOTextNote">
    <w:name w:val="SO TextNote"/>
    <w:aliases w:val="sont"/>
    <w:basedOn w:val="SOText"/>
    <w:qFormat/>
    <w:rsid w:val="00AC18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18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1880"/>
    <w:rPr>
      <w:sz w:val="22"/>
    </w:rPr>
  </w:style>
  <w:style w:type="paragraph" w:customStyle="1" w:styleId="FileName">
    <w:name w:val="FileName"/>
    <w:basedOn w:val="Normal"/>
    <w:rsid w:val="00AC1880"/>
  </w:style>
  <w:style w:type="paragraph" w:customStyle="1" w:styleId="TableHeading">
    <w:name w:val="TableHeading"/>
    <w:aliases w:val="th"/>
    <w:basedOn w:val="OPCParaBase"/>
    <w:next w:val="Tabletext"/>
    <w:rsid w:val="00AC18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18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18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18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18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18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18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18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18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18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18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4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4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4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4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4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4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20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14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1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149"/>
    <w:rPr>
      <w:b/>
      <w:bCs/>
    </w:rPr>
  </w:style>
  <w:style w:type="paragraph" w:customStyle="1" w:styleId="mps3-data">
    <w:name w:val="mps3-data"/>
    <w:basedOn w:val="Normal"/>
    <w:qFormat/>
    <w:rsid w:val="00720149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table" w:customStyle="1" w:styleId="Table-LI-schedule-4">
    <w:name w:val="Table-LI-schedule-4"/>
    <w:basedOn w:val="TableNormal"/>
    <w:uiPriority w:val="99"/>
    <w:rsid w:val="00720149"/>
    <w:pPr>
      <w:spacing w:before="60" w:after="60"/>
    </w:pPr>
    <w:rPr>
      <w:rFonts w:ascii="Arial" w:eastAsia="Arial" w:hAnsi="Arial" w:cs="Arial"/>
      <w:sz w:val="16"/>
      <w:szCs w:val="16"/>
      <w:lang w:val="en-US" w:eastAsia="zh-CN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rPr>
        <w:rFonts w:ascii="Arial" w:eastAsia="Arial" w:hAnsi="Arial" w:cs="Arial"/>
        <w:b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18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4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4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4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4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4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4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4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1880"/>
  </w:style>
  <w:style w:type="paragraph" w:customStyle="1" w:styleId="OPCParaBase">
    <w:name w:val="OPCParaBase"/>
    <w:qFormat/>
    <w:rsid w:val="00AC18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18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18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18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18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18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18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18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18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1880"/>
  </w:style>
  <w:style w:type="paragraph" w:customStyle="1" w:styleId="Blocks">
    <w:name w:val="Blocks"/>
    <w:aliases w:val="bb"/>
    <w:basedOn w:val="OPCParaBase"/>
    <w:qFormat/>
    <w:rsid w:val="00AC18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18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1880"/>
    <w:rPr>
      <w:i/>
    </w:rPr>
  </w:style>
  <w:style w:type="paragraph" w:customStyle="1" w:styleId="BoxList">
    <w:name w:val="BoxList"/>
    <w:aliases w:val="bl"/>
    <w:basedOn w:val="BoxText"/>
    <w:qFormat/>
    <w:rsid w:val="00AC18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18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18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1880"/>
    <w:pPr>
      <w:ind w:left="1985" w:hanging="851"/>
    </w:pPr>
  </w:style>
  <w:style w:type="character" w:customStyle="1" w:styleId="CharAmPartNo">
    <w:name w:val="CharAmPartNo"/>
    <w:basedOn w:val="OPCCharBase"/>
    <w:qFormat/>
    <w:rsid w:val="00AC1880"/>
  </w:style>
  <w:style w:type="character" w:customStyle="1" w:styleId="CharAmPartText">
    <w:name w:val="CharAmPartText"/>
    <w:basedOn w:val="OPCCharBase"/>
    <w:qFormat/>
    <w:rsid w:val="00AC1880"/>
  </w:style>
  <w:style w:type="character" w:customStyle="1" w:styleId="CharAmSchNo">
    <w:name w:val="CharAmSchNo"/>
    <w:basedOn w:val="OPCCharBase"/>
    <w:qFormat/>
    <w:rsid w:val="00AC1880"/>
  </w:style>
  <w:style w:type="character" w:customStyle="1" w:styleId="CharAmSchText">
    <w:name w:val="CharAmSchText"/>
    <w:basedOn w:val="OPCCharBase"/>
    <w:qFormat/>
    <w:rsid w:val="00AC1880"/>
  </w:style>
  <w:style w:type="character" w:customStyle="1" w:styleId="CharBoldItalic">
    <w:name w:val="CharBoldItalic"/>
    <w:basedOn w:val="OPCCharBase"/>
    <w:uiPriority w:val="1"/>
    <w:qFormat/>
    <w:rsid w:val="00AC18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1880"/>
  </w:style>
  <w:style w:type="character" w:customStyle="1" w:styleId="CharChapText">
    <w:name w:val="CharChapText"/>
    <w:basedOn w:val="OPCCharBase"/>
    <w:uiPriority w:val="1"/>
    <w:qFormat/>
    <w:rsid w:val="00AC1880"/>
  </w:style>
  <w:style w:type="character" w:customStyle="1" w:styleId="CharDivNo">
    <w:name w:val="CharDivNo"/>
    <w:basedOn w:val="OPCCharBase"/>
    <w:uiPriority w:val="1"/>
    <w:qFormat/>
    <w:rsid w:val="00AC1880"/>
  </w:style>
  <w:style w:type="character" w:customStyle="1" w:styleId="CharDivText">
    <w:name w:val="CharDivText"/>
    <w:basedOn w:val="OPCCharBase"/>
    <w:uiPriority w:val="1"/>
    <w:qFormat/>
    <w:rsid w:val="00AC1880"/>
  </w:style>
  <w:style w:type="character" w:customStyle="1" w:styleId="CharItalic">
    <w:name w:val="CharItalic"/>
    <w:basedOn w:val="OPCCharBase"/>
    <w:uiPriority w:val="1"/>
    <w:qFormat/>
    <w:rsid w:val="00AC1880"/>
    <w:rPr>
      <w:i/>
    </w:rPr>
  </w:style>
  <w:style w:type="character" w:customStyle="1" w:styleId="CharPartNo">
    <w:name w:val="CharPartNo"/>
    <w:basedOn w:val="OPCCharBase"/>
    <w:uiPriority w:val="1"/>
    <w:qFormat/>
    <w:rsid w:val="00AC1880"/>
  </w:style>
  <w:style w:type="character" w:customStyle="1" w:styleId="CharPartText">
    <w:name w:val="CharPartText"/>
    <w:basedOn w:val="OPCCharBase"/>
    <w:uiPriority w:val="1"/>
    <w:qFormat/>
    <w:rsid w:val="00AC1880"/>
  </w:style>
  <w:style w:type="character" w:customStyle="1" w:styleId="CharSectno">
    <w:name w:val="CharSectno"/>
    <w:basedOn w:val="OPCCharBase"/>
    <w:qFormat/>
    <w:rsid w:val="00AC1880"/>
  </w:style>
  <w:style w:type="character" w:customStyle="1" w:styleId="CharSubdNo">
    <w:name w:val="CharSubdNo"/>
    <w:basedOn w:val="OPCCharBase"/>
    <w:uiPriority w:val="1"/>
    <w:qFormat/>
    <w:rsid w:val="00AC1880"/>
  </w:style>
  <w:style w:type="character" w:customStyle="1" w:styleId="CharSubdText">
    <w:name w:val="CharSubdText"/>
    <w:basedOn w:val="OPCCharBase"/>
    <w:uiPriority w:val="1"/>
    <w:qFormat/>
    <w:rsid w:val="00AC1880"/>
  </w:style>
  <w:style w:type="paragraph" w:customStyle="1" w:styleId="CTA--">
    <w:name w:val="CTA --"/>
    <w:basedOn w:val="OPCParaBase"/>
    <w:next w:val="Normal"/>
    <w:rsid w:val="00AC18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18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18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18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18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18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18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18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18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18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18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18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18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C18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18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18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18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18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18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18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18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18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18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18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18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18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18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18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18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18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18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C18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18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18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18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18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18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18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18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18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18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18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18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18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18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18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18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C18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18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18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18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18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18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18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18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18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18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1880"/>
    <w:rPr>
      <w:sz w:val="16"/>
    </w:rPr>
  </w:style>
  <w:style w:type="table" w:customStyle="1" w:styleId="CFlag">
    <w:name w:val="CFlag"/>
    <w:basedOn w:val="TableNormal"/>
    <w:uiPriority w:val="99"/>
    <w:rsid w:val="00AC188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C18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18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18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18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18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188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1880"/>
    <w:pPr>
      <w:spacing w:before="120"/>
    </w:pPr>
  </w:style>
  <w:style w:type="paragraph" w:customStyle="1" w:styleId="CompiledActNo">
    <w:name w:val="CompiledActNo"/>
    <w:basedOn w:val="OPCParaBase"/>
    <w:next w:val="Normal"/>
    <w:rsid w:val="00AC18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18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18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18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18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18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18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18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18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18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18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18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C18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18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1880"/>
  </w:style>
  <w:style w:type="character" w:customStyle="1" w:styleId="CharSubPartNoCASA">
    <w:name w:val="CharSubPartNo(CASA)"/>
    <w:basedOn w:val="OPCCharBase"/>
    <w:uiPriority w:val="1"/>
    <w:rsid w:val="00AC1880"/>
  </w:style>
  <w:style w:type="paragraph" w:customStyle="1" w:styleId="ENoteTTIndentHeadingSub">
    <w:name w:val="ENoteTTIndentHeadingSub"/>
    <w:aliases w:val="enTTHis"/>
    <w:basedOn w:val="OPCParaBase"/>
    <w:rsid w:val="00AC18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18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18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18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18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1880"/>
    <w:rPr>
      <w:sz w:val="22"/>
    </w:rPr>
  </w:style>
  <w:style w:type="paragraph" w:customStyle="1" w:styleId="SOTextNote">
    <w:name w:val="SO TextNote"/>
    <w:aliases w:val="sont"/>
    <w:basedOn w:val="SOText"/>
    <w:qFormat/>
    <w:rsid w:val="00AC18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18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1880"/>
    <w:rPr>
      <w:sz w:val="22"/>
    </w:rPr>
  </w:style>
  <w:style w:type="paragraph" w:customStyle="1" w:styleId="FileName">
    <w:name w:val="FileName"/>
    <w:basedOn w:val="Normal"/>
    <w:rsid w:val="00AC1880"/>
  </w:style>
  <w:style w:type="paragraph" w:customStyle="1" w:styleId="TableHeading">
    <w:name w:val="TableHeading"/>
    <w:aliases w:val="th"/>
    <w:basedOn w:val="OPCParaBase"/>
    <w:next w:val="Tabletext"/>
    <w:rsid w:val="00AC18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18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18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18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18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18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18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18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18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18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18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4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4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4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4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4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4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20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14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1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149"/>
    <w:rPr>
      <w:b/>
      <w:bCs/>
    </w:rPr>
  </w:style>
  <w:style w:type="paragraph" w:customStyle="1" w:styleId="mps3-data">
    <w:name w:val="mps3-data"/>
    <w:basedOn w:val="Normal"/>
    <w:qFormat/>
    <w:rsid w:val="00720149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table" w:customStyle="1" w:styleId="Table-LI-schedule-4">
    <w:name w:val="Table-LI-schedule-4"/>
    <w:basedOn w:val="TableNormal"/>
    <w:uiPriority w:val="99"/>
    <w:rsid w:val="00720149"/>
    <w:pPr>
      <w:spacing w:before="60" w:after="60"/>
    </w:pPr>
    <w:rPr>
      <w:rFonts w:ascii="Arial" w:eastAsia="Arial" w:hAnsi="Arial" w:cs="Arial"/>
      <w:sz w:val="16"/>
      <w:szCs w:val="16"/>
      <w:lang w:val="en-US" w:eastAsia="zh-CN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rPr>
        <w:rFonts w:ascii="Arial" w:eastAsia="Arial" w:hAnsi="Arial" w:cs="Arial"/>
        <w:b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31DB-23F6-4430-ABA2-4E47E850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3</Pages>
  <Words>224</Words>
  <Characters>1281</Characters>
  <Application>Microsoft Office Word</Application>
  <DocSecurity>0</DocSecurity>
  <PresentationFormat/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2016-08-22T05:03:00Z</cp:lastPrinted>
  <dcterms:created xsi:type="dcterms:W3CDTF">2017-03-10T00:43:00Z</dcterms:created>
  <dcterms:modified xsi:type="dcterms:W3CDTF">2017-03-10T00:43:00Z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(Efficient Funding of Chemotherapy) Special Arrangement Amendment Instrument 2016 (No. 9)</vt:lpwstr>
  </property>
  <property fmtid="{D5CDD505-2E9C-101B-9397-08002B2CF9AE}" pid="4" name="Class">
    <vt:lpwstr>Special Arrangement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DateMade">
    <vt:lpwstr>2016</vt:lpwstr>
  </property>
  <property fmtid="{D5CDD505-2E9C-101B-9397-08002B2CF9AE}" pid="10" name="ID">
    <vt:lpwstr>OPC62136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National Health Act 1953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</Properties>
</file>