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3B060D" w:rsidRDefault="00DA186E" w:rsidP="00715914">
      <w:pPr>
        <w:rPr>
          <w:rFonts w:cs="Times New Roman"/>
          <w:sz w:val="28"/>
        </w:rPr>
      </w:pPr>
      <w:r w:rsidRPr="003B060D">
        <w:rPr>
          <w:rFonts w:cs="Times New Roman"/>
          <w:noProof/>
          <w:lang w:eastAsia="en-AU"/>
        </w:rPr>
        <w:drawing>
          <wp:inline distT="0" distB="0" distL="0" distR="0" wp14:anchorId="600978C2" wp14:editId="666A8E3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B060D" w:rsidRDefault="00715914" w:rsidP="00715914">
      <w:pPr>
        <w:rPr>
          <w:rFonts w:cs="Times New Roman"/>
          <w:sz w:val="19"/>
        </w:rPr>
      </w:pPr>
    </w:p>
    <w:p w:rsidR="00715914" w:rsidRPr="003B060D" w:rsidRDefault="00867E75" w:rsidP="00715914">
      <w:pPr>
        <w:pStyle w:val="ShortT"/>
      </w:pPr>
      <w:r w:rsidRPr="003B060D">
        <w:t>GST-free Supply</w:t>
      </w:r>
      <w:r w:rsidR="0038049F" w:rsidRPr="003B060D">
        <w:t xml:space="preserve"> (</w:t>
      </w:r>
      <w:r w:rsidRPr="003B060D">
        <w:t>Long Day Care and In-home Care</w:t>
      </w:r>
      <w:r w:rsidR="0038049F" w:rsidRPr="003B060D">
        <w:t xml:space="preserve">) </w:t>
      </w:r>
      <w:r w:rsidR="00413F12" w:rsidRPr="003B060D">
        <w:t>Determination</w:t>
      </w:r>
      <w:r w:rsidR="0038049F" w:rsidRPr="003B060D">
        <w:t xml:space="preserve"> </w:t>
      </w:r>
      <w:r w:rsidR="00413F12" w:rsidRPr="003B060D">
        <w:t>2017</w:t>
      </w:r>
    </w:p>
    <w:p w:rsidR="001F6CD4" w:rsidRPr="003B060D" w:rsidRDefault="001F6CD4" w:rsidP="00715914">
      <w:pPr>
        <w:rPr>
          <w:rFonts w:cs="Times New Roman"/>
        </w:rPr>
      </w:pPr>
    </w:p>
    <w:p w:rsidR="001F6CD4" w:rsidRPr="003B060D" w:rsidRDefault="001F6CD4" w:rsidP="00715914">
      <w:pPr>
        <w:rPr>
          <w:rFonts w:cs="Times New Roman"/>
        </w:rPr>
      </w:pPr>
    </w:p>
    <w:p w:rsidR="001F6CD4" w:rsidRPr="003B060D" w:rsidRDefault="001F6CD4" w:rsidP="00715914">
      <w:pPr>
        <w:rPr>
          <w:rFonts w:cs="Times New Roman"/>
        </w:rPr>
      </w:pPr>
    </w:p>
    <w:p w:rsidR="00A75FE9" w:rsidRPr="003B060D" w:rsidRDefault="00A75FE9" w:rsidP="00A75FE9">
      <w:pPr>
        <w:pStyle w:val="SignCoverPageStart"/>
        <w:spacing w:before="240"/>
        <w:rPr>
          <w:szCs w:val="22"/>
        </w:rPr>
      </w:pPr>
      <w:r w:rsidRPr="003B060D">
        <w:rPr>
          <w:szCs w:val="22"/>
        </w:rPr>
        <w:t xml:space="preserve">I, </w:t>
      </w:r>
      <w:r w:rsidR="00413F12" w:rsidRPr="003B060D">
        <w:rPr>
          <w:szCs w:val="22"/>
        </w:rPr>
        <w:t>Simon Birmingham</w:t>
      </w:r>
      <w:r w:rsidRPr="003B060D">
        <w:rPr>
          <w:szCs w:val="22"/>
        </w:rPr>
        <w:t xml:space="preserve">, </w:t>
      </w:r>
      <w:r w:rsidR="00413F12" w:rsidRPr="003B060D">
        <w:rPr>
          <w:szCs w:val="22"/>
        </w:rPr>
        <w:t>Minister for Education and Training</w:t>
      </w:r>
      <w:r w:rsidRPr="003B060D">
        <w:rPr>
          <w:szCs w:val="22"/>
        </w:rPr>
        <w:t xml:space="preserve">, </w:t>
      </w:r>
      <w:r w:rsidR="00BB1533" w:rsidRPr="003B060D">
        <w:rPr>
          <w:szCs w:val="22"/>
        </w:rPr>
        <w:t>make the following</w:t>
      </w:r>
      <w:r w:rsidR="004C4E59" w:rsidRPr="003B060D">
        <w:rPr>
          <w:szCs w:val="22"/>
        </w:rPr>
        <w:t xml:space="preserve"> </w:t>
      </w:r>
      <w:r w:rsidR="00413F12" w:rsidRPr="003B060D">
        <w:rPr>
          <w:szCs w:val="22"/>
        </w:rPr>
        <w:t xml:space="preserve">Determination under paragraph 38-150(e) of the </w:t>
      </w:r>
      <w:r w:rsidR="00413F12" w:rsidRPr="003B060D">
        <w:rPr>
          <w:i/>
          <w:szCs w:val="22"/>
        </w:rPr>
        <w:t>A New Tax System (Goods and Services Tax) Act 1999</w:t>
      </w:r>
      <w:r w:rsidRPr="003B060D">
        <w:rPr>
          <w:szCs w:val="22"/>
        </w:rPr>
        <w:t>.</w:t>
      </w:r>
    </w:p>
    <w:p w:rsidR="00A75FE9" w:rsidRPr="003B060D" w:rsidRDefault="00A75FE9" w:rsidP="00A75FE9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3B060D">
        <w:rPr>
          <w:rFonts w:cs="Times New Roman"/>
          <w:szCs w:val="22"/>
        </w:rPr>
        <w:t>Dated</w:t>
      </w:r>
      <w:r w:rsidRPr="003B060D">
        <w:rPr>
          <w:rFonts w:cs="Times New Roman"/>
          <w:szCs w:val="22"/>
        </w:rPr>
        <w:tab/>
      </w:r>
      <w:r w:rsidR="00FC3C4B">
        <w:rPr>
          <w:rFonts w:cs="Times New Roman"/>
          <w:szCs w:val="22"/>
        </w:rPr>
        <w:t>19 March 2017</w:t>
      </w:r>
      <w:bookmarkStart w:id="0" w:name="_GoBack"/>
      <w:bookmarkEnd w:id="0"/>
    </w:p>
    <w:p w:rsidR="00A75FE9" w:rsidRPr="003B060D" w:rsidRDefault="00867E75" w:rsidP="00A75FE9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b/>
          <w:szCs w:val="22"/>
        </w:rPr>
      </w:pPr>
      <w:r w:rsidRPr="003B060D">
        <w:rPr>
          <w:rFonts w:cs="Times New Roman"/>
          <w:szCs w:val="22"/>
        </w:rPr>
        <w:t>Simon Birmingham</w:t>
      </w:r>
      <w:r w:rsidR="00A75FE9" w:rsidRPr="003B060D">
        <w:rPr>
          <w:rFonts w:cs="Times New Roman"/>
          <w:szCs w:val="22"/>
        </w:rPr>
        <w:t xml:space="preserve"> </w:t>
      </w:r>
    </w:p>
    <w:p w:rsidR="00A75FE9" w:rsidRPr="003B060D" w:rsidRDefault="00867E75" w:rsidP="00A75FE9">
      <w:pPr>
        <w:pStyle w:val="SignCoverPageEnd"/>
        <w:rPr>
          <w:sz w:val="22"/>
        </w:rPr>
      </w:pPr>
      <w:r w:rsidRPr="003B060D">
        <w:rPr>
          <w:sz w:val="22"/>
        </w:rPr>
        <w:t>Minister for Education and Training</w:t>
      </w:r>
    </w:p>
    <w:p w:rsidR="007050A2" w:rsidRPr="003B060D" w:rsidRDefault="007050A2" w:rsidP="00715914">
      <w:pPr>
        <w:rPr>
          <w:rFonts w:cs="Times New Roman"/>
        </w:rPr>
      </w:pPr>
    </w:p>
    <w:p w:rsidR="00F6696E" w:rsidRPr="003B060D" w:rsidRDefault="00F6696E" w:rsidP="00715914">
      <w:pPr>
        <w:rPr>
          <w:rFonts w:cs="Times New Roman"/>
        </w:rPr>
      </w:pPr>
    </w:p>
    <w:p w:rsidR="00F6696E" w:rsidRPr="003B060D" w:rsidRDefault="00F6696E" w:rsidP="00F6696E">
      <w:pPr>
        <w:rPr>
          <w:rFonts w:cs="Times New Roman"/>
        </w:rPr>
      </w:pPr>
    </w:p>
    <w:p w:rsidR="00F6696E" w:rsidRPr="003B060D" w:rsidRDefault="00F6696E" w:rsidP="00F6696E">
      <w:pPr>
        <w:rPr>
          <w:rFonts w:cs="Times New Roman"/>
        </w:rPr>
        <w:sectPr w:rsidR="00F6696E" w:rsidRPr="003B060D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Pr="003B060D" w:rsidRDefault="00715914" w:rsidP="00715914">
      <w:pPr>
        <w:outlineLvl w:val="0"/>
        <w:rPr>
          <w:rFonts w:cs="Times New Roman"/>
          <w:sz w:val="36"/>
        </w:rPr>
      </w:pPr>
      <w:r w:rsidRPr="003B060D">
        <w:rPr>
          <w:rFonts w:cs="Times New Roman"/>
          <w:sz w:val="36"/>
        </w:rPr>
        <w:lastRenderedPageBreak/>
        <w:t>Contents</w:t>
      </w:r>
    </w:p>
    <w:p w:rsidR="00A6730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B060D">
        <w:fldChar w:fldCharType="begin"/>
      </w:r>
      <w:r w:rsidRPr="003B060D">
        <w:instrText xml:space="preserve"> TOC \o "1-9" </w:instrText>
      </w:r>
      <w:r w:rsidRPr="003B060D">
        <w:fldChar w:fldCharType="separate"/>
      </w:r>
      <w:r w:rsidR="00A67302">
        <w:rPr>
          <w:noProof/>
        </w:rPr>
        <w:t>1  Name</w:t>
      </w:r>
      <w:r w:rsidR="00A67302">
        <w:rPr>
          <w:noProof/>
        </w:rPr>
        <w:tab/>
      </w:r>
      <w:r w:rsidR="00A67302">
        <w:rPr>
          <w:noProof/>
        </w:rPr>
        <w:fldChar w:fldCharType="begin"/>
      </w:r>
      <w:r w:rsidR="00A67302">
        <w:rPr>
          <w:noProof/>
        </w:rPr>
        <w:instrText xml:space="preserve"> PAGEREF _Toc472005529 \h </w:instrText>
      </w:r>
      <w:r w:rsidR="00A67302">
        <w:rPr>
          <w:noProof/>
        </w:rPr>
      </w:r>
      <w:r w:rsidR="00A67302">
        <w:rPr>
          <w:noProof/>
        </w:rPr>
        <w:fldChar w:fldCharType="separate"/>
      </w:r>
      <w:r w:rsidR="00A67302">
        <w:rPr>
          <w:noProof/>
        </w:rPr>
        <w:t>1</w:t>
      </w:r>
      <w:r w:rsidR="00A67302">
        <w:rPr>
          <w:noProof/>
        </w:rPr>
        <w:fldChar w:fldCharType="end"/>
      </w:r>
    </w:p>
    <w:p w:rsidR="00A67302" w:rsidRDefault="00A67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_Toc472005530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67302" w:rsidRDefault="00A67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_Toc472005531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67302" w:rsidRDefault="00A67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_Toc472005532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67302" w:rsidRDefault="00A67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_Toc472005533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67302" w:rsidRDefault="00A673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GST-free Supply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_Toc472005534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67302" w:rsidRDefault="00A673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F1365"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_Toc472005535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Pr="003B060D" w:rsidRDefault="00B418CB" w:rsidP="00F6696E">
      <w:pPr>
        <w:outlineLvl w:val="0"/>
        <w:rPr>
          <w:rFonts w:cs="Times New Roman"/>
        </w:rPr>
      </w:pPr>
      <w:r w:rsidRPr="003B060D">
        <w:rPr>
          <w:rFonts w:cs="Times New Roman"/>
        </w:rPr>
        <w:fldChar w:fldCharType="end"/>
      </w:r>
    </w:p>
    <w:p w:rsidR="00F6696E" w:rsidRPr="003B060D" w:rsidRDefault="00F6696E" w:rsidP="00F6696E">
      <w:pPr>
        <w:outlineLvl w:val="0"/>
        <w:rPr>
          <w:rFonts w:cs="Times New Roman"/>
          <w:sz w:val="20"/>
        </w:rPr>
      </w:pPr>
    </w:p>
    <w:p w:rsidR="00F6696E" w:rsidRPr="003B060D" w:rsidRDefault="00F6696E" w:rsidP="00F6696E">
      <w:pPr>
        <w:rPr>
          <w:rFonts w:cs="Times New Roman"/>
        </w:rPr>
        <w:sectPr w:rsidR="00F6696E" w:rsidRPr="003B060D" w:rsidSect="00A87A5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75FE9" w:rsidRPr="003B060D" w:rsidRDefault="00A75FE9" w:rsidP="00A75FE9">
      <w:pPr>
        <w:pStyle w:val="ActHead5"/>
      </w:pPr>
      <w:bookmarkStart w:id="1" w:name="_Toc472005529"/>
      <w:proofErr w:type="gramStart"/>
      <w:r w:rsidRPr="003B060D">
        <w:rPr>
          <w:rStyle w:val="CharSectno"/>
        </w:rPr>
        <w:lastRenderedPageBreak/>
        <w:t>1</w:t>
      </w:r>
      <w:r w:rsidRPr="003B060D">
        <w:t xml:space="preserve">  Name</w:t>
      </w:r>
      <w:bookmarkEnd w:id="1"/>
      <w:proofErr w:type="gramEnd"/>
    </w:p>
    <w:p w:rsidR="00A75FE9" w:rsidRPr="003B060D" w:rsidRDefault="00A75FE9" w:rsidP="00A75FE9">
      <w:pPr>
        <w:pStyle w:val="subsection"/>
      </w:pPr>
      <w:r w:rsidRPr="003B060D">
        <w:tab/>
      </w:r>
      <w:r w:rsidRPr="003B060D">
        <w:tab/>
        <w:t xml:space="preserve">This </w:t>
      </w:r>
      <w:r w:rsidR="004C4E59" w:rsidRPr="003B060D">
        <w:t xml:space="preserve">instrument </w:t>
      </w:r>
      <w:r w:rsidRPr="003B060D">
        <w:t xml:space="preserve">is the </w:t>
      </w:r>
      <w:bookmarkStart w:id="2" w:name="BKCheck15B_3"/>
      <w:bookmarkEnd w:id="2"/>
      <w:r w:rsidR="006B07D3" w:rsidRPr="003B060D">
        <w:rPr>
          <w:i/>
        </w:rPr>
        <w:t>GST-free Supply (Long Day Care and In-home Care) Determination 2017</w:t>
      </w:r>
      <w:r w:rsidRPr="003B060D">
        <w:t>.</w:t>
      </w:r>
    </w:p>
    <w:p w:rsidR="00A75FE9" w:rsidRPr="003B060D" w:rsidRDefault="00A75FE9" w:rsidP="00A75FE9">
      <w:pPr>
        <w:pStyle w:val="ActHead5"/>
      </w:pPr>
      <w:bookmarkStart w:id="3" w:name="_Toc472005530"/>
      <w:proofErr w:type="gramStart"/>
      <w:r w:rsidRPr="003B060D">
        <w:rPr>
          <w:rStyle w:val="CharSectno"/>
        </w:rPr>
        <w:t>2</w:t>
      </w:r>
      <w:r w:rsidRPr="003B060D">
        <w:t xml:space="preserve">  Commencement</w:t>
      </w:r>
      <w:bookmarkEnd w:id="3"/>
      <w:proofErr w:type="gramEnd"/>
    </w:p>
    <w:p w:rsidR="00232984" w:rsidRPr="003B060D" w:rsidRDefault="00232984" w:rsidP="00232984">
      <w:pPr>
        <w:pStyle w:val="subsection"/>
      </w:pPr>
      <w:r w:rsidRPr="003B060D">
        <w:tab/>
      </w:r>
      <w:r w:rsidRPr="003B060D">
        <w:tab/>
        <w:t xml:space="preserve">This instrument commences </w:t>
      </w:r>
      <w:r w:rsidR="008C3821" w:rsidRPr="003B060D">
        <w:t>on the day after it is registered</w:t>
      </w:r>
      <w:r w:rsidRPr="003B060D">
        <w:t>.</w:t>
      </w:r>
    </w:p>
    <w:p w:rsidR="00A75FE9" w:rsidRPr="003B060D" w:rsidRDefault="00A75FE9" w:rsidP="00A75FE9">
      <w:pPr>
        <w:pStyle w:val="ActHead5"/>
      </w:pPr>
      <w:bookmarkStart w:id="4" w:name="_Toc472005531"/>
      <w:proofErr w:type="gramStart"/>
      <w:r w:rsidRPr="003B060D">
        <w:rPr>
          <w:rStyle w:val="CharSectno"/>
        </w:rPr>
        <w:t>3</w:t>
      </w:r>
      <w:r w:rsidRPr="003B060D">
        <w:t xml:space="preserve">  Authority</w:t>
      </w:r>
      <w:bookmarkEnd w:id="4"/>
      <w:proofErr w:type="gramEnd"/>
    </w:p>
    <w:p w:rsidR="00A75FE9" w:rsidRPr="003B060D" w:rsidRDefault="00A75FE9" w:rsidP="00A75FE9">
      <w:pPr>
        <w:pStyle w:val="subsection"/>
      </w:pPr>
      <w:r w:rsidRPr="003B060D">
        <w:tab/>
      </w:r>
      <w:r w:rsidRPr="003B060D">
        <w:tab/>
        <w:t xml:space="preserve">This instrument is made under </w:t>
      </w:r>
      <w:r w:rsidR="008C3821" w:rsidRPr="003B060D">
        <w:rPr>
          <w:szCs w:val="22"/>
        </w:rPr>
        <w:t xml:space="preserve">paragraph 38-150(e) of the </w:t>
      </w:r>
      <w:r w:rsidR="008C3821" w:rsidRPr="003B060D">
        <w:rPr>
          <w:i/>
          <w:szCs w:val="22"/>
        </w:rPr>
        <w:t>A New Tax System (Goods and Services Tax) Act 1999</w:t>
      </w:r>
      <w:r w:rsidRPr="003B060D">
        <w:t>.</w:t>
      </w:r>
    </w:p>
    <w:p w:rsidR="00A75FE9" w:rsidRPr="003B060D" w:rsidRDefault="00A75FE9" w:rsidP="00A75FE9">
      <w:pPr>
        <w:pStyle w:val="ActHead5"/>
      </w:pPr>
      <w:bookmarkStart w:id="5" w:name="_Toc472005532"/>
      <w:proofErr w:type="gramStart"/>
      <w:r w:rsidRPr="003B060D">
        <w:rPr>
          <w:rStyle w:val="CharSectno"/>
        </w:rPr>
        <w:t>4</w:t>
      </w:r>
      <w:r w:rsidRPr="003B060D">
        <w:t xml:space="preserve">  Definitions</w:t>
      </w:r>
      <w:bookmarkEnd w:id="5"/>
      <w:proofErr w:type="gramEnd"/>
    </w:p>
    <w:p w:rsidR="00A75FE9" w:rsidRPr="003B060D" w:rsidRDefault="00A75FE9" w:rsidP="00A75FE9">
      <w:pPr>
        <w:pStyle w:val="subsection"/>
      </w:pPr>
      <w:r w:rsidRPr="003B060D">
        <w:tab/>
      </w:r>
      <w:r w:rsidRPr="003B060D">
        <w:tab/>
        <w:t>In this instrument:</w:t>
      </w:r>
    </w:p>
    <w:p w:rsidR="00A75FE9" w:rsidRPr="003B060D" w:rsidRDefault="00A75FE9" w:rsidP="00A75FE9">
      <w:pPr>
        <w:pStyle w:val="Definition"/>
      </w:pPr>
      <w:r w:rsidRPr="003B060D">
        <w:rPr>
          <w:b/>
          <w:i/>
        </w:rPr>
        <w:t>Act</w:t>
      </w:r>
      <w:r w:rsidRPr="003B060D">
        <w:t xml:space="preserve"> means the </w:t>
      </w:r>
      <w:r w:rsidR="00ED514C" w:rsidRPr="003B060D">
        <w:rPr>
          <w:i/>
        </w:rPr>
        <w:t>A New Tax System (Goods and Services Tax) Act 1999</w:t>
      </w:r>
      <w:r w:rsidRPr="003B060D">
        <w:t>.</w:t>
      </w:r>
    </w:p>
    <w:p w:rsidR="00311CAB" w:rsidRPr="003B060D" w:rsidRDefault="00311CAB" w:rsidP="00311CAB">
      <w:pPr>
        <w:pStyle w:val="Definition"/>
      </w:pPr>
      <w:r w:rsidRPr="003B060D">
        <w:rPr>
          <w:b/>
          <w:i/>
        </w:rPr>
        <w:t xml:space="preserve">In-home care </w:t>
      </w:r>
      <w:r w:rsidRPr="003B060D">
        <w:t>means child care provided to one or more children that takes place in the home of one of the children being cared for.</w:t>
      </w:r>
    </w:p>
    <w:p w:rsidR="00311CAB" w:rsidRPr="003B060D" w:rsidRDefault="00311CAB" w:rsidP="00363449">
      <w:pPr>
        <w:pStyle w:val="Definition"/>
      </w:pPr>
      <w:r w:rsidRPr="003B060D">
        <w:rPr>
          <w:b/>
          <w:i/>
        </w:rPr>
        <w:t>Long day care</w:t>
      </w:r>
      <w:r w:rsidRPr="003B060D">
        <w:t xml:space="preserve"> means all-day or part-time care provided to predominantly below school age children in premises other than a home of any of the children being cared for.</w:t>
      </w:r>
    </w:p>
    <w:p w:rsidR="007F51B2" w:rsidRPr="003B060D" w:rsidRDefault="007F51B2" w:rsidP="005A65D5">
      <w:pPr>
        <w:pStyle w:val="ActHead5"/>
      </w:pPr>
      <w:bookmarkStart w:id="6" w:name="_Toc454781205"/>
      <w:bookmarkStart w:id="7" w:name="_Toc472005533"/>
      <w:proofErr w:type="gramStart"/>
      <w:r w:rsidRPr="003B060D">
        <w:t xml:space="preserve">5  </w:t>
      </w:r>
      <w:bookmarkEnd w:id="6"/>
      <w:r w:rsidR="00A67302">
        <w:t>Repeals</w:t>
      </w:r>
      <w:bookmarkEnd w:id="7"/>
      <w:proofErr w:type="gramEnd"/>
    </w:p>
    <w:p w:rsidR="00363449" w:rsidRPr="003B060D" w:rsidRDefault="007F51B2" w:rsidP="00363449">
      <w:pPr>
        <w:pStyle w:val="subsection"/>
      </w:pPr>
      <w:r w:rsidRPr="003B060D">
        <w:tab/>
      </w:r>
      <w:r w:rsidRPr="003B060D">
        <w:tab/>
        <w:t>Each i</w:t>
      </w:r>
      <w:r w:rsidR="00360912">
        <w:t>nstrument that is specified in the</w:t>
      </w:r>
      <w:r w:rsidRPr="003B060D">
        <w:t xml:space="preserve"> Schedule to this instrument is repealed as set out in the applicable items in the Schedule.</w:t>
      </w:r>
    </w:p>
    <w:p w:rsidR="00363449" w:rsidRPr="003B060D" w:rsidRDefault="00363449" w:rsidP="00363449">
      <w:pPr>
        <w:pStyle w:val="ActHead5"/>
      </w:pPr>
      <w:bookmarkStart w:id="8" w:name="_Toc472005534"/>
      <w:proofErr w:type="gramStart"/>
      <w:r w:rsidRPr="003B060D">
        <w:t>6  GST</w:t>
      </w:r>
      <w:proofErr w:type="gramEnd"/>
      <w:r w:rsidRPr="003B060D">
        <w:t>-free Supply</w:t>
      </w:r>
      <w:bookmarkEnd w:id="8"/>
    </w:p>
    <w:p w:rsidR="00360912" w:rsidRDefault="00363449" w:rsidP="00363449">
      <w:pPr>
        <w:pStyle w:val="subsection"/>
      </w:pPr>
      <w:r w:rsidRPr="003B060D">
        <w:tab/>
      </w:r>
      <w:r w:rsidR="00360912">
        <w:tab/>
        <w:t>For</w:t>
      </w:r>
      <w:r w:rsidRPr="003B060D">
        <w:t xml:space="preserve"> pa</w:t>
      </w:r>
      <w:r w:rsidR="00360912">
        <w:t xml:space="preserve">ragraph 38-150(e) of the Act, the following types of care are determined, to the extent that the care is not </w:t>
      </w:r>
      <w:r w:rsidR="00360912" w:rsidRPr="00A67302">
        <w:rPr>
          <w:szCs w:val="22"/>
        </w:rPr>
        <w:t xml:space="preserve">provided by </w:t>
      </w:r>
      <w:r w:rsidR="00A67302" w:rsidRPr="00A67302">
        <w:rPr>
          <w:szCs w:val="22"/>
        </w:rPr>
        <w:t xml:space="preserve">an approved child care service (within the meaning of section 3 of the </w:t>
      </w:r>
      <w:r w:rsidR="00A67302" w:rsidRPr="00A67302">
        <w:rPr>
          <w:i/>
          <w:szCs w:val="22"/>
        </w:rPr>
        <w:t>A New Tax System (Family Assistance) (Administration) Act 1999</w:t>
      </w:r>
      <w:r w:rsidR="00360912" w:rsidRPr="00A67302">
        <w:rPr>
          <w:szCs w:val="22"/>
        </w:rPr>
        <w:t>:</w:t>
      </w:r>
    </w:p>
    <w:p w:rsidR="00A67302" w:rsidRDefault="00A67302" w:rsidP="00A67302">
      <w:pPr>
        <w:pStyle w:val="subsection"/>
        <w:numPr>
          <w:ilvl w:val="0"/>
          <w:numId w:val="14"/>
        </w:numPr>
      </w:pPr>
      <w:r>
        <w:t>Long day care;</w:t>
      </w:r>
      <w:r w:rsidR="006117FA">
        <w:t xml:space="preserve"> and</w:t>
      </w:r>
    </w:p>
    <w:p w:rsidR="00A67302" w:rsidRDefault="00A67302" w:rsidP="00A67302">
      <w:pPr>
        <w:pStyle w:val="subsection"/>
        <w:numPr>
          <w:ilvl w:val="0"/>
          <w:numId w:val="14"/>
        </w:numPr>
      </w:pPr>
      <w:r>
        <w:t>In-home care.</w:t>
      </w:r>
    </w:p>
    <w:p w:rsidR="00363449" w:rsidRPr="00A67302" w:rsidRDefault="00A67302" w:rsidP="00363449">
      <w:pPr>
        <w:pStyle w:val="subsection"/>
        <w:rPr>
          <w:sz w:val="18"/>
          <w:szCs w:val="18"/>
        </w:rPr>
      </w:pPr>
      <w:r w:rsidRPr="00A67302">
        <w:rPr>
          <w:i/>
          <w:sz w:val="18"/>
          <w:szCs w:val="18"/>
        </w:rPr>
        <w:tab/>
      </w:r>
      <w:r w:rsidRPr="00A67302">
        <w:rPr>
          <w:i/>
          <w:sz w:val="18"/>
          <w:szCs w:val="18"/>
        </w:rPr>
        <w:tab/>
        <w:t>Note:</w:t>
      </w:r>
      <w:r w:rsidRPr="00A67302">
        <w:rPr>
          <w:sz w:val="18"/>
          <w:szCs w:val="18"/>
        </w:rPr>
        <w:t xml:space="preserve"> section 38-145 of the Act provides that a supply is GST-free if it is it is a supply of child care by an approved child care service (within the meaning of section 3 of the </w:t>
      </w:r>
      <w:r w:rsidRPr="00A67302">
        <w:rPr>
          <w:i/>
          <w:sz w:val="18"/>
          <w:szCs w:val="18"/>
        </w:rPr>
        <w:t>A New Tax System (Family Assistance) (Administration) Act 1999</w:t>
      </w:r>
      <w:r>
        <w:rPr>
          <w:sz w:val="18"/>
          <w:szCs w:val="18"/>
        </w:rPr>
        <w:t>.</w:t>
      </w:r>
    </w:p>
    <w:p w:rsidR="004E1307" w:rsidRPr="003B060D" w:rsidRDefault="004E1307" w:rsidP="000B35EB">
      <w:pPr>
        <w:pStyle w:val="paragraphsub"/>
      </w:pPr>
    </w:p>
    <w:p w:rsidR="00844139" w:rsidRPr="003B060D" w:rsidRDefault="00844139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 w:rsidRPr="003B060D">
        <w:rPr>
          <w:rFonts w:cs="Times New Roman"/>
        </w:rPr>
        <w:br w:type="page"/>
      </w:r>
    </w:p>
    <w:p w:rsidR="00D6537E" w:rsidRPr="003B060D" w:rsidRDefault="006117FA" w:rsidP="00D6537E">
      <w:pPr>
        <w:pStyle w:val="ActHead6"/>
        <w:rPr>
          <w:rFonts w:ascii="Times New Roman" w:hAnsi="Times New Roman"/>
        </w:rPr>
      </w:pPr>
      <w:bookmarkStart w:id="9" w:name="_Toc472005535"/>
      <w:r>
        <w:rPr>
          <w:rFonts w:ascii="Times New Roman" w:hAnsi="Times New Roman"/>
        </w:rPr>
        <w:lastRenderedPageBreak/>
        <w:t>Schedule</w:t>
      </w:r>
      <w:r w:rsidR="00D6537E" w:rsidRPr="003B060D">
        <w:rPr>
          <w:rFonts w:ascii="Times New Roman" w:hAnsi="Times New Roman"/>
        </w:rPr>
        <w:t>—Repeals</w:t>
      </w:r>
      <w:bookmarkEnd w:id="9"/>
    </w:p>
    <w:p w:rsidR="00844139" w:rsidRPr="003B060D" w:rsidRDefault="00844139" w:rsidP="00844139">
      <w:pPr>
        <w:pStyle w:val="TOC9"/>
        <w:ind w:left="0"/>
        <w:rPr>
          <w:b/>
          <w:noProof/>
          <w:sz w:val="24"/>
          <w:szCs w:val="24"/>
        </w:rPr>
      </w:pPr>
    </w:p>
    <w:p w:rsidR="003B060D" w:rsidRPr="003B060D" w:rsidRDefault="003B060D" w:rsidP="00844139">
      <w:pPr>
        <w:pStyle w:val="TOC9"/>
        <w:ind w:left="0"/>
        <w:rPr>
          <w:b/>
          <w:i w:val="0"/>
          <w:noProof/>
          <w:sz w:val="24"/>
          <w:szCs w:val="24"/>
        </w:rPr>
      </w:pPr>
      <w:r w:rsidRPr="003B060D">
        <w:rPr>
          <w:b/>
          <w:i w:val="0"/>
          <w:noProof/>
          <w:sz w:val="24"/>
          <w:szCs w:val="24"/>
        </w:rPr>
        <w:t>Pa</w:t>
      </w:r>
      <w:r>
        <w:rPr>
          <w:b/>
          <w:i w:val="0"/>
          <w:noProof/>
          <w:sz w:val="24"/>
          <w:szCs w:val="24"/>
        </w:rPr>
        <w:t>rt A</w:t>
      </w:r>
    </w:p>
    <w:p w:rsidR="00844139" w:rsidRPr="003B060D" w:rsidRDefault="00844139" w:rsidP="00844139">
      <w:pPr>
        <w:pStyle w:val="TOC9"/>
        <w:ind w:left="0"/>
        <w:rPr>
          <w:b/>
          <w:noProof/>
          <w:sz w:val="24"/>
          <w:szCs w:val="24"/>
        </w:rPr>
      </w:pPr>
      <w:r w:rsidRPr="003B060D">
        <w:rPr>
          <w:b/>
          <w:noProof/>
          <w:sz w:val="24"/>
          <w:szCs w:val="24"/>
        </w:rPr>
        <w:t>GST-free Supply (In-home Care) Determination 2001</w:t>
      </w:r>
    </w:p>
    <w:p w:rsidR="00D6537E" w:rsidRPr="003B060D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3B060D">
        <w:rPr>
          <w:rFonts w:ascii="Times New Roman" w:hAnsi="Times New Roman"/>
        </w:rPr>
        <w:t xml:space="preserve">1  </w:t>
      </w:r>
      <w:r w:rsidR="00BB1533" w:rsidRPr="003B060D">
        <w:rPr>
          <w:rFonts w:ascii="Times New Roman" w:hAnsi="Times New Roman"/>
        </w:rPr>
        <w:t>The</w:t>
      </w:r>
      <w:proofErr w:type="gramEnd"/>
      <w:r w:rsidR="00BB1533" w:rsidRPr="003B060D">
        <w:rPr>
          <w:rFonts w:ascii="Times New Roman" w:hAnsi="Times New Roman"/>
        </w:rPr>
        <w:t xml:space="preserve"> w</w:t>
      </w:r>
      <w:r w:rsidRPr="003B060D">
        <w:rPr>
          <w:rFonts w:ascii="Times New Roman" w:hAnsi="Times New Roman"/>
        </w:rPr>
        <w:t>hole of the instrument</w:t>
      </w:r>
    </w:p>
    <w:p w:rsidR="004E1307" w:rsidRPr="003B060D" w:rsidRDefault="00D6537E" w:rsidP="00D6537E">
      <w:pPr>
        <w:pStyle w:val="Item"/>
      </w:pPr>
      <w:r w:rsidRPr="003B060D">
        <w:t>Repeal the instrument</w:t>
      </w:r>
      <w:r w:rsidR="00B7701A">
        <w:t>.</w:t>
      </w:r>
    </w:p>
    <w:p w:rsidR="00D6537E" w:rsidRPr="003B060D" w:rsidRDefault="00D6537E">
      <w:pPr>
        <w:rPr>
          <w:rFonts w:cs="Times New Roman"/>
        </w:rPr>
      </w:pPr>
    </w:p>
    <w:p w:rsidR="003B060D" w:rsidRPr="003B060D" w:rsidRDefault="003B060D" w:rsidP="003B060D">
      <w:pPr>
        <w:pStyle w:val="TOC9"/>
        <w:ind w:left="0"/>
        <w:rPr>
          <w:b/>
          <w:i w:val="0"/>
          <w:noProof/>
          <w:sz w:val="24"/>
          <w:szCs w:val="24"/>
        </w:rPr>
      </w:pPr>
      <w:r w:rsidRPr="003B060D">
        <w:rPr>
          <w:b/>
          <w:i w:val="0"/>
          <w:noProof/>
          <w:sz w:val="24"/>
          <w:szCs w:val="24"/>
        </w:rPr>
        <w:t>Pa</w:t>
      </w:r>
      <w:r>
        <w:rPr>
          <w:b/>
          <w:i w:val="0"/>
          <w:noProof/>
          <w:sz w:val="24"/>
          <w:szCs w:val="24"/>
        </w:rPr>
        <w:t>rt B</w:t>
      </w:r>
    </w:p>
    <w:p w:rsidR="00844139" w:rsidRPr="003B060D" w:rsidRDefault="00844139" w:rsidP="00844139">
      <w:pPr>
        <w:pStyle w:val="TOC9"/>
        <w:ind w:left="0"/>
        <w:rPr>
          <w:b/>
          <w:noProof/>
          <w:sz w:val="24"/>
          <w:szCs w:val="24"/>
        </w:rPr>
      </w:pPr>
      <w:r w:rsidRPr="003B060D">
        <w:rPr>
          <w:b/>
          <w:noProof/>
          <w:sz w:val="24"/>
          <w:szCs w:val="24"/>
        </w:rPr>
        <w:t>GST-free Supply (Long Day Care) Determination 2002</w:t>
      </w:r>
    </w:p>
    <w:p w:rsidR="00844139" w:rsidRPr="003B060D" w:rsidRDefault="003B060D" w:rsidP="00844139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</w:t>
      </w:r>
      <w:r w:rsidR="00844139" w:rsidRPr="003B060D">
        <w:rPr>
          <w:rFonts w:ascii="Times New Roman" w:hAnsi="Times New Roman"/>
        </w:rPr>
        <w:t xml:space="preserve">  The</w:t>
      </w:r>
      <w:proofErr w:type="gramEnd"/>
      <w:r w:rsidR="00844139" w:rsidRPr="003B060D">
        <w:rPr>
          <w:rFonts w:ascii="Times New Roman" w:hAnsi="Times New Roman"/>
        </w:rPr>
        <w:t xml:space="preserve"> whole of the instrument</w:t>
      </w:r>
    </w:p>
    <w:p w:rsidR="00844139" w:rsidRPr="003B060D" w:rsidRDefault="00844139" w:rsidP="00844139">
      <w:pPr>
        <w:pStyle w:val="Item"/>
      </w:pPr>
      <w:r w:rsidRPr="003B060D">
        <w:t>Repeal the instrument</w:t>
      </w:r>
      <w:r w:rsidR="00B7701A">
        <w:t>.</w:t>
      </w:r>
    </w:p>
    <w:p w:rsidR="00A75FE9" w:rsidRPr="003B060D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RPr="003B060D" w:rsidSect="008C2EAC">
      <w:headerReference w:type="even" r:id="rId24"/>
      <w:headerReference w:type="default" r:id="rId25"/>
      <w:footerReference w:type="even" r:id="rId26"/>
      <w:footerReference w:type="default" r:id="rId2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2C" w:rsidRDefault="001F3C2C" w:rsidP="00715914">
      <w:pPr>
        <w:spacing w:line="240" w:lineRule="auto"/>
      </w:pPr>
      <w:r>
        <w:separator/>
      </w:r>
    </w:p>
  </w:endnote>
  <w:endnote w:type="continuationSeparator" w:id="0">
    <w:p w:rsidR="001F3C2C" w:rsidRDefault="001F3C2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3C2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3C2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1F3C2C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3C4B">
            <w:rPr>
              <w:i/>
              <w:noProof/>
              <w:sz w:val="18"/>
            </w:rPr>
            <w:t>GST-free Supply (Long Day Care and In-home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C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C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3C4B">
            <w:rPr>
              <w:i/>
              <w:noProof/>
              <w:sz w:val="18"/>
            </w:rPr>
            <w:t>GST-free Supply (Long Day Care and In-home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C3C4B">
            <w:rPr>
              <w:i/>
              <w:noProof/>
              <w:sz w:val="18"/>
            </w:rPr>
            <w:t>GST-free Supply (Long Day Care and In-home Care) Determination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C3C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2C" w:rsidRDefault="001F3C2C" w:rsidP="00715914">
      <w:pPr>
        <w:spacing w:line="240" w:lineRule="auto"/>
      </w:pPr>
      <w:r>
        <w:separator/>
      </w:r>
    </w:p>
  </w:footnote>
  <w:footnote w:type="continuationSeparator" w:id="0">
    <w:p w:rsidR="001F3C2C" w:rsidRDefault="001F3C2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604579E7"/>
    <w:multiLevelType w:val="hybridMultilevel"/>
    <w:tmpl w:val="0A408588"/>
    <w:lvl w:ilvl="0" w:tplc="E192620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2C"/>
    <w:rsid w:val="00004174"/>
    <w:rsid w:val="00004470"/>
    <w:rsid w:val="000056BB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3C2C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11CAB"/>
    <w:rsid w:val="00335BC6"/>
    <w:rsid w:val="003415D3"/>
    <w:rsid w:val="00344338"/>
    <w:rsid w:val="00344701"/>
    <w:rsid w:val="00352B0F"/>
    <w:rsid w:val="00360459"/>
    <w:rsid w:val="00360912"/>
    <w:rsid w:val="00363449"/>
    <w:rsid w:val="0038049F"/>
    <w:rsid w:val="003B060D"/>
    <w:rsid w:val="003C6231"/>
    <w:rsid w:val="003D0BFE"/>
    <w:rsid w:val="003D5700"/>
    <w:rsid w:val="003E341B"/>
    <w:rsid w:val="003E4D00"/>
    <w:rsid w:val="004116CD"/>
    <w:rsid w:val="00413F12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657EA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17FA"/>
    <w:rsid w:val="00611D12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07D3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701A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05F9"/>
    <w:rsid w:val="008040DD"/>
    <w:rsid w:val="008117E9"/>
    <w:rsid w:val="00824498"/>
    <w:rsid w:val="00826BD1"/>
    <w:rsid w:val="00844139"/>
    <w:rsid w:val="00854D0B"/>
    <w:rsid w:val="00856A31"/>
    <w:rsid w:val="00860B4E"/>
    <w:rsid w:val="00867B37"/>
    <w:rsid w:val="00867E75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821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67302"/>
    <w:rsid w:val="00A70A74"/>
    <w:rsid w:val="00A75FE9"/>
    <w:rsid w:val="00A94B78"/>
    <w:rsid w:val="00AC5E74"/>
    <w:rsid w:val="00AD53CC"/>
    <w:rsid w:val="00AD5641"/>
    <w:rsid w:val="00AF06CF"/>
    <w:rsid w:val="00B02E87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01A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751F4"/>
    <w:rsid w:val="00C7573B"/>
    <w:rsid w:val="00C9647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033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E7C7D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46AF"/>
    <w:rsid w:val="00ED514C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3C4B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1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A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4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311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CA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C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CAB"/>
    <w:rPr>
      <w:b/>
      <w:bCs/>
    </w:rPr>
  </w:style>
  <w:style w:type="character" w:styleId="Hyperlink">
    <w:name w:val="Hyperlink"/>
    <w:basedOn w:val="DefaultParagraphFont"/>
    <w:uiPriority w:val="99"/>
    <w:unhideWhenUsed/>
    <w:rsid w:val="00A94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7865\AppData\Local\Microsoft\Windows\INetCache\Content.Outlook\I6Z7W1MC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3FE1FD4576A90248BA28A368E6D4D955" ma:contentTypeVersion="" ma:contentTypeDescription="PDMS Documentation Content Type" ma:contentTypeScope="" ma:versionID="f502e9e88ed93586a68b2dd4adc78dbd">
  <xsd:schema xmlns:xsd="http://www.w3.org/2001/XMLSchema" xmlns:xs="http://www.w3.org/2001/XMLSchema" xmlns:p="http://schemas.microsoft.com/office/2006/metadata/properties" xmlns:ns2="40753B41-F69C-4F0E-9046-394C0A16F4EE" targetNamespace="http://schemas.microsoft.com/office/2006/metadata/properties" ma:root="true" ma:fieldsID="680b6beaf2e5c127e581480a5a47a750" ns2:_="">
    <xsd:import namespace="40753B41-F69C-4F0E-9046-394C0A16F4E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3B41-F69C-4F0E-9046-394C0A16F4E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AttachedBy xmlns="40753B41-F69C-4F0E-9046-394C0A16F4EE" xsi:nil="true"/>
    <pdms_DocumentType xmlns="40753B41-F69C-4F0E-9046-394C0A16F4EE" xsi:nil="true"/>
    <pdms_SecurityClassification xmlns="40753B41-F69C-4F0E-9046-394C0A16F4EE" xsi:nil="true"/>
    <SecurityClassification xmlns="40753B41-F69C-4F0E-9046-394C0A16F4EE" xsi:nil="true"/>
    <pdms_Reason xmlns="40753B41-F69C-4F0E-9046-394C0A16F4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B9BE-A25D-4951-B78F-E0074C93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3B41-F69C-4F0E-9046-394C0A16F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1BA51-2276-4627-B8FC-0FD2EBC95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FFF70-DC43-479B-8759-A81329B2472E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0753B41-F69C-4F0E-9046-394C0A16F4E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067C65-76FF-401D-BA9D-D332051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1</TotalTime>
  <Pages>6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Selvaraj, Nisha</dc:creator>
  <cp:lastModifiedBy>Sonia Harris</cp:lastModifiedBy>
  <cp:revision>3</cp:revision>
  <dcterms:created xsi:type="dcterms:W3CDTF">2017-03-16T00:20:00Z</dcterms:created>
  <dcterms:modified xsi:type="dcterms:W3CDTF">2017-03-21T00:04:00Z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0x010100266966F133664895A6EE3632470D45F501003FE1FD4576A90248BA28A368E6D4D955</vt:lpwstr>
  </property>
</Properties>
</file>