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0E" w:rsidRDefault="006F680E" w:rsidP="006F680E">
      <w:pPr>
        <w:shd w:val="clear" w:color="auto" w:fill="FFFFFF"/>
        <w:spacing w:after="0"/>
        <w:jc w:val="center"/>
        <w:rPr>
          <w:rFonts w:ascii="New York" w:eastAsia="Times New Roman" w:hAnsi="New York" w:cs="Times New Roman"/>
          <w:b/>
          <w:color w:val="000000"/>
          <w:sz w:val="24"/>
          <w:szCs w:val="24"/>
          <w:u w:val="single"/>
          <w:lang w:eastAsia="en-AU"/>
        </w:rPr>
      </w:pPr>
      <w:r>
        <w:rPr>
          <w:rFonts w:ascii="New York" w:eastAsia="Times New Roman" w:hAnsi="New York" w:cs="Times New Roman"/>
          <w:b/>
          <w:color w:val="000000"/>
          <w:sz w:val="24"/>
          <w:szCs w:val="24"/>
          <w:u w:val="single"/>
          <w:lang w:eastAsia="en-AU"/>
        </w:rPr>
        <w:t xml:space="preserve">EXPLANATORY </w:t>
      </w:r>
      <w:r w:rsidR="0096775D">
        <w:rPr>
          <w:rFonts w:ascii="New York" w:eastAsia="Times New Roman" w:hAnsi="New York" w:cs="Times New Roman"/>
          <w:b/>
          <w:color w:val="000000"/>
          <w:sz w:val="24"/>
          <w:szCs w:val="24"/>
          <w:u w:val="single"/>
          <w:lang w:eastAsia="en-AU"/>
        </w:rPr>
        <w:t>STATEMENT</w:t>
      </w:r>
    </w:p>
    <w:p w:rsidR="006F680E" w:rsidRPr="00C97E05" w:rsidRDefault="006F680E" w:rsidP="006F680E">
      <w:pPr>
        <w:spacing w:after="0"/>
        <w:contextualSpacing/>
        <w:rPr>
          <w:rFonts w:ascii="Times New Roman" w:hAnsi="Times New Roman"/>
          <w:sz w:val="24"/>
          <w:szCs w:val="24"/>
          <w:lang w:eastAsia="en-AU"/>
        </w:rPr>
      </w:pPr>
    </w:p>
    <w:p w:rsidR="006F680E" w:rsidRDefault="00067994" w:rsidP="00067994">
      <w:pPr>
        <w:spacing w:after="0"/>
        <w:contextualSpacing/>
        <w:jc w:val="center"/>
        <w:rPr>
          <w:rFonts w:ascii="Times New Roman" w:hAnsi="Times New Roman"/>
          <w:sz w:val="24"/>
          <w:szCs w:val="24"/>
        </w:rPr>
      </w:pPr>
      <w:r>
        <w:rPr>
          <w:rFonts w:ascii="Times New Roman" w:hAnsi="Times New Roman"/>
          <w:sz w:val="24"/>
          <w:szCs w:val="24"/>
        </w:rPr>
        <w:t>Issued by the authority of the Minister for Justice</w:t>
      </w:r>
    </w:p>
    <w:p w:rsidR="00067994" w:rsidRDefault="00067994" w:rsidP="00067994">
      <w:pPr>
        <w:spacing w:after="0"/>
        <w:contextualSpacing/>
        <w:jc w:val="center"/>
        <w:rPr>
          <w:rFonts w:ascii="Times New Roman" w:hAnsi="Times New Roman"/>
          <w:sz w:val="24"/>
          <w:szCs w:val="24"/>
          <w:lang w:eastAsia="en-AU"/>
        </w:rPr>
      </w:pPr>
    </w:p>
    <w:p w:rsidR="006F680E" w:rsidRPr="00C97E05" w:rsidRDefault="006F680E" w:rsidP="006F680E">
      <w:pPr>
        <w:spacing w:after="0"/>
        <w:contextualSpacing/>
        <w:rPr>
          <w:rFonts w:ascii="Times New Roman" w:hAnsi="Times New Roman"/>
          <w:i/>
          <w:sz w:val="24"/>
          <w:szCs w:val="24"/>
          <w:lang w:eastAsia="en-AU"/>
        </w:rPr>
      </w:pPr>
      <w:r w:rsidRPr="00C97E05">
        <w:rPr>
          <w:rFonts w:ascii="Times New Roman" w:hAnsi="Times New Roman"/>
          <w:sz w:val="24"/>
          <w:szCs w:val="24"/>
          <w:lang w:eastAsia="en-AU"/>
        </w:rPr>
        <w:t xml:space="preserve">Subject - </w:t>
      </w:r>
      <w:r w:rsidRPr="00C97E05">
        <w:rPr>
          <w:rFonts w:ascii="Times New Roman" w:hAnsi="Times New Roman"/>
          <w:sz w:val="24"/>
          <w:szCs w:val="24"/>
          <w:lang w:eastAsia="en-AU"/>
        </w:rPr>
        <w:tab/>
      </w:r>
      <w:r>
        <w:rPr>
          <w:rFonts w:ascii="Times New Roman" w:hAnsi="Times New Roman"/>
          <w:i/>
          <w:sz w:val="24"/>
          <w:szCs w:val="24"/>
          <w:lang w:eastAsia="en-AU"/>
        </w:rPr>
        <w:t>Extradition Act 1988</w:t>
      </w:r>
    </w:p>
    <w:p w:rsidR="006F680E" w:rsidRPr="00C97E05" w:rsidRDefault="006F680E" w:rsidP="006F680E">
      <w:pPr>
        <w:spacing w:after="0"/>
        <w:ind w:left="1440"/>
        <w:contextualSpacing/>
        <w:rPr>
          <w:rFonts w:ascii="Times New Roman" w:hAnsi="Times New Roman"/>
          <w:i/>
          <w:sz w:val="24"/>
          <w:szCs w:val="24"/>
          <w:lang w:eastAsia="en-AU"/>
        </w:rPr>
      </w:pPr>
    </w:p>
    <w:p w:rsidR="006F680E" w:rsidRDefault="006F680E" w:rsidP="006F680E">
      <w:pPr>
        <w:spacing w:after="0"/>
        <w:ind w:left="1440"/>
        <w:contextualSpacing/>
        <w:rPr>
          <w:rFonts w:ascii="Times New Roman" w:hAnsi="Times New Roman"/>
          <w:i/>
          <w:sz w:val="24"/>
          <w:szCs w:val="24"/>
          <w:lang w:eastAsia="en-AU"/>
        </w:rPr>
      </w:pPr>
      <w:r>
        <w:rPr>
          <w:rFonts w:ascii="Times New Roman" w:hAnsi="Times New Roman"/>
          <w:i/>
          <w:sz w:val="24"/>
          <w:szCs w:val="24"/>
          <w:lang w:eastAsia="en-AU"/>
        </w:rPr>
        <w:t xml:space="preserve">Extradition (People’s Republic of China) </w:t>
      </w:r>
      <w:r w:rsidR="005619D3">
        <w:rPr>
          <w:rFonts w:ascii="Times New Roman" w:hAnsi="Times New Roman"/>
          <w:i/>
          <w:sz w:val="24"/>
          <w:szCs w:val="24"/>
          <w:lang w:eastAsia="en-AU"/>
        </w:rPr>
        <w:t xml:space="preserve">Repeal </w:t>
      </w:r>
      <w:r>
        <w:rPr>
          <w:rFonts w:ascii="Times New Roman" w:hAnsi="Times New Roman"/>
          <w:i/>
          <w:sz w:val="24"/>
          <w:szCs w:val="24"/>
          <w:lang w:eastAsia="en-AU"/>
        </w:rPr>
        <w:t>Regulations 2017</w:t>
      </w:r>
    </w:p>
    <w:p w:rsidR="006F680E" w:rsidRDefault="006F680E" w:rsidP="006F680E">
      <w:pPr>
        <w:spacing w:after="0"/>
        <w:ind w:left="1440"/>
        <w:contextualSpacing/>
        <w:rPr>
          <w:rFonts w:ascii="Times New Roman" w:hAnsi="Times New Roman"/>
          <w:i/>
          <w:sz w:val="24"/>
          <w:szCs w:val="24"/>
          <w:lang w:eastAsia="en-AU"/>
        </w:rPr>
      </w:pPr>
    </w:p>
    <w:p w:rsidR="006F680E" w:rsidRDefault="006F680E" w:rsidP="006F680E">
      <w:pPr>
        <w:shd w:val="clear" w:color="auto" w:fill="FFFFFF"/>
        <w:spacing w:after="0"/>
        <w:rPr>
          <w:rFonts w:ascii="New York" w:eastAsia="Times New Roman" w:hAnsi="New York" w:cs="Times New Roman"/>
          <w:color w:val="000000"/>
          <w:sz w:val="24"/>
          <w:szCs w:val="24"/>
          <w:lang w:eastAsia="en-AU"/>
        </w:rPr>
      </w:pPr>
      <w:r w:rsidRPr="00E5369B">
        <w:rPr>
          <w:rFonts w:ascii="New York" w:eastAsia="Times New Roman" w:hAnsi="New York" w:cs="Times New Roman"/>
          <w:color w:val="000000"/>
          <w:sz w:val="24"/>
          <w:szCs w:val="24"/>
          <w:lang w:eastAsia="en-AU"/>
        </w:rPr>
        <w:t xml:space="preserve">The </w:t>
      </w:r>
      <w:r w:rsidRPr="00E5369B">
        <w:rPr>
          <w:rFonts w:ascii="New York" w:eastAsia="Times New Roman" w:hAnsi="New York" w:cs="Times New Roman"/>
          <w:i/>
          <w:color w:val="000000"/>
          <w:sz w:val="24"/>
          <w:szCs w:val="24"/>
          <w:lang w:eastAsia="en-AU"/>
        </w:rPr>
        <w:t>Extradition Act 1988</w:t>
      </w:r>
      <w:r w:rsidRPr="00E5369B">
        <w:rPr>
          <w:rFonts w:ascii="New York" w:eastAsia="Times New Roman" w:hAnsi="New York" w:cs="Times New Roman"/>
          <w:color w:val="000000"/>
          <w:sz w:val="24"/>
          <w:szCs w:val="24"/>
          <w:lang w:eastAsia="en-AU"/>
        </w:rPr>
        <w:t xml:space="preserve"> </w:t>
      </w:r>
      <w:r>
        <w:rPr>
          <w:rFonts w:ascii="New York" w:eastAsia="Times New Roman" w:hAnsi="New York" w:cs="Times New Roman"/>
          <w:color w:val="000000"/>
          <w:sz w:val="24"/>
          <w:szCs w:val="24"/>
          <w:lang w:eastAsia="en-AU"/>
        </w:rPr>
        <w:t xml:space="preserve">(the Act) </w:t>
      </w:r>
      <w:r w:rsidRPr="00E5369B">
        <w:rPr>
          <w:rFonts w:ascii="New York" w:eastAsia="Times New Roman" w:hAnsi="New York" w:cs="Times New Roman"/>
          <w:color w:val="000000"/>
          <w:sz w:val="24"/>
          <w:szCs w:val="24"/>
          <w:lang w:eastAsia="en-AU"/>
        </w:rPr>
        <w:t>provides the legislative basis for extradition in Australia.</w:t>
      </w:r>
      <w:r>
        <w:rPr>
          <w:rFonts w:ascii="New York" w:eastAsia="Times New Roman" w:hAnsi="New York" w:cs="Times New Roman"/>
          <w:color w:val="000000"/>
          <w:sz w:val="24"/>
          <w:szCs w:val="24"/>
          <w:lang w:eastAsia="en-AU"/>
        </w:rPr>
        <w:t xml:space="preserve"> The Act </w:t>
      </w:r>
      <w:r w:rsidRPr="00E76D4C">
        <w:rPr>
          <w:rFonts w:ascii="New York" w:eastAsia="Times New Roman" w:hAnsi="New York" w:cs="Times New Roman"/>
          <w:color w:val="000000"/>
          <w:sz w:val="24"/>
          <w:szCs w:val="24"/>
          <w:lang w:eastAsia="en-AU"/>
        </w:rPr>
        <w:t>allows Australia to receive extradition requests from countries that are declared to be an ‘extradition country’ under the Act</w:t>
      </w:r>
      <w:r>
        <w:rPr>
          <w:rFonts w:ascii="Times New Roman" w:hAnsi="Times New Roman"/>
          <w:sz w:val="24"/>
          <w:szCs w:val="24"/>
        </w:rPr>
        <w:t>, and facilitates the making of requests for extradition by Australia to other countries.</w:t>
      </w:r>
    </w:p>
    <w:p w:rsidR="006F680E" w:rsidRPr="00E76D4C" w:rsidRDefault="006F680E" w:rsidP="006F680E">
      <w:pPr>
        <w:shd w:val="clear" w:color="auto" w:fill="FFFFFF"/>
        <w:spacing w:after="0"/>
        <w:rPr>
          <w:rFonts w:ascii="New York" w:eastAsia="Times New Roman" w:hAnsi="New York" w:cs="Times New Roman"/>
          <w:color w:val="000000"/>
          <w:sz w:val="24"/>
          <w:szCs w:val="24"/>
          <w:lang w:eastAsia="en-AU"/>
        </w:rPr>
      </w:pPr>
    </w:p>
    <w:p w:rsidR="006F680E" w:rsidRDefault="006F680E" w:rsidP="006F680E">
      <w:pPr>
        <w:shd w:val="clear" w:color="auto" w:fill="FFFFFF"/>
        <w:spacing w:after="0"/>
        <w:rPr>
          <w:rFonts w:ascii="New York" w:eastAsia="Times New Roman" w:hAnsi="New York" w:cs="Times New Roman"/>
          <w:color w:val="000000"/>
          <w:sz w:val="24"/>
          <w:szCs w:val="24"/>
          <w:lang w:eastAsia="en-AU"/>
        </w:rPr>
      </w:pPr>
      <w:r w:rsidRPr="00753A02">
        <w:rPr>
          <w:rFonts w:ascii="New York" w:eastAsia="Times New Roman" w:hAnsi="New York" w:cs="Times New Roman"/>
          <w:color w:val="000000"/>
          <w:sz w:val="24"/>
          <w:szCs w:val="24"/>
          <w:lang w:eastAsia="en-AU"/>
        </w:rPr>
        <w:t>Section 55 of the Act provides that the Governor</w:t>
      </w:r>
      <w:r w:rsidRPr="00753A02">
        <w:rPr>
          <w:rFonts w:ascii="New York" w:eastAsia="Times New Roman" w:hAnsi="New York" w:cs="Times New Roman"/>
          <w:color w:val="000000"/>
          <w:sz w:val="24"/>
          <w:szCs w:val="24"/>
          <w:lang w:eastAsia="en-AU"/>
        </w:rPr>
        <w:noBreakHyphen/>
        <w:t>General may make regulations, not inconsi</w:t>
      </w:r>
      <w:r w:rsidR="001A3868">
        <w:rPr>
          <w:rFonts w:ascii="New York" w:eastAsia="Times New Roman" w:hAnsi="New York" w:cs="Times New Roman"/>
          <w:color w:val="000000"/>
          <w:sz w:val="24"/>
          <w:szCs w:val="24"/>
          <w:lang w:eastAsia="en-AU"/>
        </w:rPr>
        <w:t>stent with the Act, prescribing</w:t>
      </w:r>
      <w:r w:rsidRPr="00753A02">
        <w:rPr>
          <w:rFonts w:ascii="New York" w:eastAsia="Times New Roman" w:hAnsi="New York" w:cs="Times New Roman"/>
          <w:color w:val="000000"/>
          <w:sz w:val="24"/>
          <w:szCs w:val="24"/>
          <w:lang w:eastAsia="en-AU"/>
        </w:rPr>
        <w:t xml:space="preserve"> matters required or permitted by the Act to be prescribed or necessary or convenient to be prescribed for carrying out or giving effect to the Act.</w:t>
      </w:r>
    </w:p>
    <w:p w:rsidR="006F680E" w:rsidRPr="00753A02" w:rsidRDefault="006F680E" w:rsidP="006F680E">
      <w:pPr>
        <w:shd w:val="clear" w:color="auto" w:fill="FFFFFF"/>
        <w:spacing w:after="0"/>
        <w:rPr>
          <w:rFonts w:ascii="New York" w:eastAsia="Times New Roman" w:hAnsi="New York" w:cs="Times New Roman"/>
          <w:color w:val="000000"/>
          <w:sz w:val="24"/>
          <w:szCs w:val="24"/>
          <w:lang w:eastAsia="en-AU"/>
        </w:rPr>
      </w:pPr>
    </w:p>
    <w:p w:rsidR="005619D3" w:rsidRPr="00364DC8" w:rsidRDefault="005619D3" w:rsidP="00364DC8">
      <w:pPr>
        <w:pStyle w:val="Paragraphnumbered"/>
        <w:numPr>
          <w:ilvl w:val="0"/>
          <w:numId w:val="0"/>
        </w:numPr>
        <w:spacing w:before="0" w:line="276" w:lineRule="auto"/>
        <w:contextualSpacing/>
      </w:pPr>
      <w:r w:rsidRPr="00753A02">
        <w:rPr>
          <w:rFonts w:ascii="New York" w:eastAsia="Times New Roman" w:hAnsi="New York"/>
          <w:color w:val="000000"/>
          <w:lang w:eastAsia="en-AU"/>
        </w:rPr>
        <w:t>The</w:t>
      </w:r>
      <w:r>
        <w:rPr>
          <w:rFonts w:ascii="New York" w:eastAsia="Times New Roman" w:hAnsi="New York"/>
          <w:color w:val="000000"/>
          <w:lang w:eastAsia="en-AU"/>
        </w:rPr>
        <w:t xml:space="preserve"> </w:t>
      </w:r>
      <w:r>
        <w:rPr>
          <w:rFonts w:ascii="New York" w:eastAsia="Times New Roman" w:hAnsi="New York"/>
          <w:i/>
          <w:color w:val="000000"/>
          <w:lang w:eastAsia="en-AU"/>
        </w:rPr>
        <w:t xml:space="preserve">Extradition (People’s Republic of China) Regulations 2017 </w:t>
      </w:r>
      <w:r w:rsidR="00C42CF8">
        <w:rPr>
          <w:rFonts w:ascii="New York" w:eastAsia="Times New Roman" w:hAnsi="New York"/>
          <w:color w:val="000000"/>
          <w:lang w:eastAsia="en-AU"/>
        </w:rPr>
        <w:t>(the Principal R</w:t>
      </w:r>
      <w:r>
        <w:rPr>
          <w:rFonts w:ascii="New York" w:eastAsia="Times New Roman" w:hAnsi="New York"/>
          <w:color w:val="000000"/>
          <w:lang w:eastAsia="en-AU"/>
        </w:rPr>
        <w:t xml:space="preserve">egulations) </w:t>
      </w:r>
      <w:r w:rsidR="006F680E" w:rsidRPr="00753A02">
        <w:rPr>
          <w:rFonts w:ascii="New York" w:eastAsia="Times New Roman" w:hAnsi="New York"/>
          <w:color w:val="000000"/>
          <w:lang w:eastAsia="en-AU"/>
        </w:rPr>
        <w:t>give effect in Australian domestic law to the</w:t>
      </w:r>
      <w:r>
        <w:rPr>
          <w:rFonts w:ascii="New York" w:eastAsia="Times New Roman" w:hAnsi="New York"/>
          <w:color w:val="000000"/>
          <w:lang w:eastAsia="en-AU"/>
        </w:rPr>
        <w:t xml:space="preserve"> </w:t>
      </w:r>
      <w:r w:rsidR="006F680E" w:rsidRPr="00753A02">
        <w:rPr>
          <w:rFonts w:ascii="New York" w:eastAsia="Times New Roman" w:hAnsi="New York"/>
          <w:i/>
          <w:iCs/>
          <w:color w:val="000000"/>
          <w:lang w:eastAsia="en-AU"/>
        </w:rPr>
        <w:t xml:space="preserve">Treaty </w:t>
      </w:r>
      <w:r w:rsidR="006F680E">
        <w:rPr>
          <w:rFonts w:ascii="New York" w:eastAsia="Times New Roman" w:hAnsi="New York"/>
          <w:i/>
          <w:iCs/>
          <w:color w:val="000000"/>
          <w:lang w:eastAsia="en-AU"/>
        </w:rPr>
        <w:t xml:space="preserve">on Extradition between Australia and the People’s Republic of China, </w:t>
      </w:r>
      <w:r w:rsidR="006F680E">
        <w:rPr>
          <w:rFonts w:ascii="New York" w:eastAsia="Times New Roman" w:hAnsi="New York"/>
          <w:iCs/>
          <w:color w:val="000000"/>
          <w:lang w:eastAsia="en-AU"/>
        </w:rPr>
        <w:t>signed at Sydney on 6 September 2007 (the Treaty</w:t>
      </w:r>
      <w:r w:rsidR="006F680E" w:rsidRPr="00E76D4C">
        <w:rPr>
          <w:rFonts w:ascii="New York" w:eastAsia="Times New Roman" w:hAnsi="New York"/>
          <w:color w:val="000000"/>
          <w:lang w:eastAsia="en-AU"/>
        </w:rPr>
        <w:t>)</w:t>
      </w:r>
      <w:r w:rsidR="001A3868">
        <w:rPr>
          <w:rFonts w:ascii="New York" w:eastAsia="Times New Roman" w:hAnsi="New York"/>
          <w:color w:val="000000"/>
          <w:lang w:eastAsia="en-AU"/>
        </w:rPr>
        <w:t>.</w:t>
      </w:r>
      <w:r w:rsidR="00C42CF8">
        <w:t xml:space="preserve"> </w:t>
      </w:r>
      <w:r w:rsidRPr="00364DC8">
        <w:rPr>
          <w:lang w:eastAsia="en-AU"/>
        </w:rPr>
        <w:t xml:space="preserve">The </w:t>
      </w:r>
      <w:r>
        <w:rPr>
          <w:i/>
          <w:lang w:eastAsia="en-AU"/>
        </w:rPr>
        <w:t>Extradition (People’s Republic of China) Repeal Regulations 2017</w:t>
      </w:r>
      <w:r>
        <w:rPr>
          <w:lang w:eastAsia="en-AU"/>
        </w:rPr>
        <w:t xml:space="preserve"> (Regulations) repeal the Principal Regulations.</w:t>
      </w:r>
    </w:p>
    <w:p w:rsidR="006F680E" w:rsidRDefault="006F680E" w:rsidP="006F680E">
      <w:pPr>
        <w:shd w:val="clear" w:color="auto" w:fill="FFFFFF"/>
        <w:spacing w:after="0"/>
        <w:rPr>
          <w:rFonts w:ascii="New York" w:eastAsia="Times New Roman" w:hAnsi="New York" w:cs="Times New Roman"/>
          <w:color w:val="000000"/>
          <w:sz w:val="24"/>
          <w:szCs w:val="24"/>
          <w:lang w:eastAsia="en-AU"/>
        </w:rPr>
      </w:pPr>
    </w:p>
    <w:p w:rsidR="006F680E" w:rsidRPr="00C97E05" w:rsidRDefault="006F680E" w:rsidP="006F680E">
      <w:pPr>
        <w:pStyle w:val="Paragraphnumbered"/>
        <w:numPr>
          <w:ilvl w:val="0"/>
          <w:numId w:val="0"/>
        </w:numPr>
        <w:spacing w:before="0" w:line="276" w:lineRule="auto"/>
        <w:contextualSpacing/>
      </w:pPr>
      <w:r w:rsidRPr="00C97E05">
        <w:t xml:space="preserve">The Act </w:t>
      </w:r>
      <w:r>
        <w:t>does not specify any</w:t>
      </w:r>
      <w:r w:rsidRPr="00C97E05">
        <w:t xml:space="preserve"> conditions that need to be satisfied before the power to make the Regulation</w:t>
      </w:r>
      <w:r w:rsidR="00D5788C">
        <w:t>s</w:t>
      </w:r>
      <w:r w:rsidRPr="00C97E05">
        <w:t xml:space="preserve"> </w:t>
      </w:r>
      <w:proofErr w:type="gramStart"/>
      <w:r w:rsidRPr="00C97E05">
        <w:t>may be exercised</w:t>
      </w:r>
      <w:proofErr w:type="gramEnd"/>
      <w:r w:rsidRPr="00C97E05">
        <w:t xml:space="preserve">. </w:t>
      </w:r>
    </w:p>
    <w:p w:rsidR="006F680E" w:rsidRPr="00C97E05" w:rsidRDefault="006F680E" w:rsidP="006F680E">
      <w:pPr>
        <w:pStyle w:val="Paragraphnumbered"/>
        <w:numPr>
          <w:ilvl w:val="0"/>
          <w:numId w:val="0"/>
        </w:numPr>
        <w:spacing w:before="0" w:line="276" w:lineRule="auto"/>
        <w:contextualSpacing/>
      </w:pPr>
    </w:p>
    <w:p w:rsidR="0096775D" w:rsidRDefault="0096775D" w:rsidP="006F680E">
      <w:pPr>
        <w:pStyle w:val="Paragraphnumbered"/>
        <w:numPr>
          <w:ilvl w:val="0"/>
          <w:numId w:val="0"/>
        </w:numPr>
        <w:spacing w:before="0" w:line="276" w:lineRule="auto"/>
        <w:contextualSpacing/>
      </w:pPr>
      <w:r>
        <w:t xml:space="preserve">Subsection </w:t>
      </w:r>
      <w:proofErr w:type="gramStart"/>
      <w:r>
        <w:t>48E(</w:t>
      </w:r>
      <w:proofErr w:type="gramEnd"/>
      <w:r>
        <w:t xml:space="preserve">1) of the </w:t>
      </w:r>
      <w:r w:rsidRPr="0096775D">
        <w:rPr>
          <w:i/>
        </w:rPr>
        <w:t>Legislation Act 2003</w:t>
      </w:r>
      <w:r>
        <w:t xml:space="preserve"> provides that regulations may repeal a legislative instrument. Subsection </w:t>
      </w:r>
      <w:proofErr w:type="gramStart"/>
      <w:r>
        <w:t>48E(</w:t>
      </w:r>
      <w:proofErr w:type="gramEnd"/>
      <w:r>
        <w:t>2) provides that, before the Governor-General makes such a regulation, the Attorney-General must be satisfied that the legislative instrument is no longer required. The Attorney-General has confirmed that he is satisfied the legislative instrument is no longer required.</w:t>
      </w:r>
    </w:p>
    <w:p w:rsidR="0096775D" w:rsidRDefault="0096775D" w:rsidP="006F680E">
      <w:pPr>
        <w:pStyle w:val="Paragraphnumbered"/>
        <w:numPr>
          <w:ilvl w:val="0"/>
          <w:numId w:val="0"/>
        </w:numPr>
        <w:spacing w:before="0" w:line="276" w:lineRule="auto"/>
        <w:contextualSpacing/>
      </w:pPr>
    </w:p>
    <w:p w:rsidR="006F680E" w:rsidRPr="00C97E05" w:rsidRDefault="006F680E" w:rsidP="006F680E">
      <w:pPr>
        <w:pStyle w:val="Paragraphnumbered"/>
        <w:numPr>
          <w:ilvl w:val="0"/>
          <w:numId w:val="0"/>
        </w:numPr>
        <w:spacing w:before="0" w:line="276" w:lineRule="auto"/>
        <w:contextualSpacing/>
      </w:pPr>
      <w:r w:rsidRPr="00C97E05">
        <w:t xml:space="preserve">Consultation outside </w:t>
      </w:r>
      <w:r w:rsidR="004D3C8C">
        <w:t>of the Australian Government has</w:t>
      </w:r>
      <w:r w:rsidRPr="00C97E05">
        <w:t xml:space="preserve"> not</w:t>
      </w:r>
      <w:r w:rsidR="004D3C8C">
        <w:t xml:space="preserve"> been</w:t>
      </w:r>
      <w:r w:rsidRPr="00C97E05">
        <w:t xml:space="preserve"> undertaken for this legislative instrument, as it relates to criminal justice and law enforcement matters</w:t>
      </w:r>
      <w:r>
        <w:t>,</w:t>
      </w:r>
      <w:r w:rsidRPr="00C97E05">
        <w:t xml:space="preserve"> does not have </w:t>
      </w:r>
      <w:proofErr w:type="gramStart"/>
      <w:r w:rsidRPr="00C97E05">
        <w:t>direct,</w:t>
      </w:r>
      <w:proofErr w:type="gramEnd"/>
      <w:r w:rsidRPr="00C97E05">
        <w:t xml:space="preserve"> or substantial indirect, effects on business </w:t>
      </w:r>
      <w:r>
        <w:t xml:space="preserve">and </w:t>
      </w:r>
      <w:r w:rsidRPr="00C97E05">
        <w:t xml:space="preserve">does </w:t>
      </w:r>
      <w:r>
        <w:t>not</w:t>
      </w:r>
      <w:r w:rsidRPr="00C97E05">
        <w:t xml:space="preserve"> restrict competition. </w:t>
      </w:r>
    </w:p>
    <w:p w:rsidR="006F680E" w:rsidRPr="00C97E05" w:rsidRDefault="006F680E" w:rsidP="006F680E">
      <w:pPr>
        <w:pStyle w:val="Paragraphnumbered"/>
        <w:numPr>
          <w:ilvl w:val="0"/>
          <w:numId w:val="0"/>
        </w:numPr>
        <w:spacing w:before="0" w:line="276" w:lineRule="auto"/>
        <w:contextualSpacing/>
      </w:pPr>
    </w:p>
    <w:p w:rsidR="006F680E" w:rsidRDefault="006F680E" w:rsidP="006F680E">
      <w:pPr>
        <w:pStyle w:val="Paragraphnumbered"/>
        <w:numPr>
          <w:ilvl w:val="0"/>
          <w:numId w:val="0"/>
        </w:numPr>
        <w:spacing w:before="0" w:line="276" w:lineRule="auto"/>
        <w:contextualSpacing/>
      </w:pPr>
      <w:r w:rsidRPr="00C53624">
        <w:t>The Regulation</w:t>
      </w:r>
      <w:r>
        <w:t>s</w:t>
      </w:r>
      <w:r w:rsidRPr="00C53624">
        <w:t xml:space="preserve"> </w:t>
      </w:r>
      <w:r w:rsidR="00D5788C">
        <w:t>commence</w:t>
      </w:r>
      <w:r w:rsidRPr="00C53624">
        <w:t xml:space="preserve"> on the day </w:t>
      </w:r>
      <w:r w:rsidR="005619D3">
        <w:t>after registration</w:t>
      </w:r>
      <w:r w:rsidRPr="00C53624">
        <w:t xml:space="preserve">. </w:t>
      </w:r>
    </w:p>
    <w:p w:rsidR="00D5788C" w:rsidRPr="00D5788C" w:rsidRDefault="00D5788C" w:rsidP="00D5788C">
      <w:pPr>
        <w:pStyle w:val="paragraphnumbered0"/>
        <w:shd w:val="clear" w:color="auto" w:fill="FFFFFF"/>
        <w:spacing w:before="0" w:beforeAutospacing="0" w:after="0" w:afterAutospacing="0" w:line="276" w:lineRule="auto"/>
        <w:rPr>
          <w:rFonts w:eastAsia="SimSun"/>
          <w:lang w:eastAsia="zh-CN"/>
        </w:rPr>
      </w:pPr>
      <w:r w:rsidRPr="00D5788C">
        <w:rPr>
          <w:rFonts w:eastAsia="SimSun"/>
          <w:lang w:eastAsia="zh-CN"/>
        </w:rPr>
        <w:t> </w:t>
      </w:r>
    </w:p>
    <w:p w:rsidR="00D5788C" w:rsidRPr="00D5788C" w:rsidRDefault="00D5788C" w:rsidP="00D5788C">
      <w:pPr>
        <w:pStyle w:val="paragraphnumbered0"/>
        <w:shd w:val="clear" w:color="auto" w:fill="FFFFFF"/>
        <w:spacing w:before="0" w:beforeAutospacing="0" w:after="0" w:afterAutospacing="0" w:line="276" w:lineRule="auto"/>
        <w:rPr>
          <w:rFonts w:eastAsia="SimSun"/>
          <w:lang w:eastAsia="zh-CN"/>
        </w:rPr>
      </w:pPr>
      <w:r w:rsidRPr="00D5788C">
        <w:rPr>
          <w:rFonts w:eastAsia="SimSun"/>
          <w:lang w:eastAsia="zh-CN"/>
        </w:rPr>
        <w:t>The Office of Best Practice Regulation advised that a Regulation Impact Statement was not necessary for these Regulations.</w:t>
      </w:r>
    </w:p>
    <w:p w:rsidR="00D5788C" w:rsidRDefault="00D5788C" w:rsidP="006F680E">
      <w:pPr>
        <w:pStyle w:val="Paragraphnumbered"/>
        <w:numPr>
          <w:ilvl w:val="0"/>
          <w:numId w:val="0"/>
        </w:numPr>
        <w:spacing w:before="0" w:line="276" w:lineRule="auto"/>
        <w:contextualSpacing/>
      </w:pPr>
    </w:p>
    <w:p w:rsidR="006F680E" w:rsidRPr="00C53624" w:rsidRDefault="006F680E" w:rsidP="006F680E">
      <w:pPr>
        <w:pStyle w:val="Paragraphnumbered"/>
        <w:numPr>
          <w:ilvl w:val="0"/>
          <w:numId w:val="0"/>
        </w:numPr>
        <w:spacing w:before="0" w:line="276" w:lineRule="auto"/>
        <w:contextualSpacing/>
      </w:pPr>
      <w:r w:rsidRPr="00C53624">
        <w:lastRenderedPageBreak/>
        <w:t>The Regulation</w:t>
      </w:r>
      <w:r>
        <w:t>s</w:t>
      </w:r>
      <w:r w:rsidRPr="00C53624">
        <w:t xml:space="preserve"> </w:t>
      </w:r>
      <w:r w:rsidR="00D5788C">
        <w:t>are</w:t>
      </w:r>
      <w:r w:rsidRPr="00C53624">
        <w:t xml:space="preserve"> a legislative instrument for the purposes of the Legislative Instruments Act 2003.</w:t>
      </w:r>
      <w:r w:rsidRPr="00C53624">
        <w:br/>
      </w:r>
    </w:p>
    <w:p w:rsidR="006F680E" w:rsidRPr="00C97E05" w:rsidRDefault="006F680E" w:rsidP="006F680E">
      <w:pPr>
        <w:pStyle w:val="Paragraphnumbered"/>
        <w:numPr>
          <w:ilvl w:val="0"/>
          <w:numId w:val="0"/>
        </w:numPr>
        <w:spacing w:before="0" w:line="276" w:lineRule="auto"/>
        <w:contextualSpacing/>
      </w:pPr>
      <w:r w:rsidRPr="00C97E05">
        <w:t>Details of the Regulation</w:t>
      </w:r>
      <w:r>
        <w:t>s</w:t>
      </w:r>
      <w:r w:rsidRPr="00C97E05">
        <w:t xml:space="preserve"> are set out in the </w:t>
      </w:r>
      <w:r w:rsidRPr="00C53624">
        <w:rPr>
          <w:u w:val="single"/>
        </w:rPr>
        <w:t>Attachment</w:t>
      </w:r>
      <w:r w:rsidRPr="00C97E05">
        <w:t xml:space="preserve">. </w:t>
      </w:r>
    </w:p>
    <w:p w:rsidR="006F680E" w:rsidRPr="00C97E05" w:rsidRDefault="006F680E" w:rsidP="006F680E">
      <w:pPr>
        <w:pStyle w:val="Paragraphnumbered"/>
        <w:numPr>
          <w:ilvl w:val="0"/>
          <w:numId w:val="0"/>
        </w:numPr>
        <w:spacing w:before="0" w:line="276" w:lineRule="auto"/>
        <w:contextualSpacing/>
      </w:pPr>
    </w:p>
    <w:p w:rsidR="006F680E" w:rsidRDefault="006F680E" w:rsidP="006F680E">
      <w:pPr>
        <w:pStyle w:val="Paragraphnumbered"/>
        <w:numPr>
          <w:ilvl w:val="0"/>
          <w:numId w:val="0"/>
        </w:numPr>
        <w:spacing w:before="0" w:line="276" w:lineRule="auto"/>
        <w:contextualSpacing/>
      </w:pPr>
      <w:r w:rsidRPr="00C53624">
        <w:t>The Minute recommends that the Regulation</w:t>
      </w:r>
      <w:r>
        <w:t>s</w:t>
      </w:r>
      <w:r w:rsidRPr="00C53624">
        <w:t xml:space="preserve"> be made in the form proposed.</w:t>
      </w:r>
    </w:p>
    <w:p w:rsidR="006F680E" w:rsidRDefault="006F680E" w:rsidP="006F680E">
      <w:pPr>
        <w:pStyle w:val="Paragraphnumbered"/>
        <w:numPr>
          <w:ilvl w:val="0"/>
          <w:numId w:val="0"/>
        </w:numPr>
        <w:spacing w:before="0" w:line="276" w:lineRule="auto"/>
        <w:contextualSpacing/>
      </w:pPr>
    </w:p>
    <w:p w:rsidR="006F680E" w:rsidRPr="00C97E05" w:rsidRDefault="006F680E" w:rsidP="006F680E">
      <w:pPr>
        <w:spacing w:after="0"/>
        <w:ind w:left="3600" w:firstLine="653"/>
        <w:contextualSpacing/>
        <w:jc w:val="right"/>
        <w:rPr>
          <w:rFonts w:ascii="Times New Roman" w:hAnsi="Times New Roman"/>
          <w:sz w:val="24"/>
          <w:szCs w:val="24"/>
        </w:rPr>
      </w:pPr>
      <w:r w:rsidRPr="00C97E05">
        <w:rPr>
          <w:rFonts w:ascii="Times New Roman" w:hAnsi="Times New Roman"/>
          <w:sz w:val="24"/>
          <w:szCs w:val="24"/>
          <w:u w:val="single"/>
        </w:rPr>
        <w:t>Authority:</w:t>
      </w:r>
      <w:r w:rsidRPr="00C97E05">
        <w:rPr>
          <w:rFonts w:ascii="Times New Roman" w:hAnsi="Times New Roman"/>
          <w:sz w:val="24"/>
          <w:szCs w:val="24"/>
        </w:rPr>
        <w:t xml:space="preserve"> S</w:t>
      </w:r>
      <w:r>
        <w:rPr>
          <w:rFonts w:ascii="Times New Roman" w:hAnsi="Times New Roman"/>
          <w:sz w:val="24"/>
          <w:szCs w:val="24"/>
        </w:rPr>
        <w:t>ection 55</w:t>
      </w:r>
      <w:r w:rsidRPr="00C97E05">
        <w:rPr>
          <w:rFonts w:ascii="Times New Roman" w:hAnsi="Times New Roman"/>
          <w:sz w:val="24"/>
          <w:szCs w:val="24"/>
        </w:rPr>
        <w:t xml:space="preserve"> of the </w:t>
      </w:r>
      <w:r>
        <w:rPr>
          <w:rFonts w:ascii="Times New Roman" w:hAnsi="Times New Roman"/>
          <w:i/>
          <w:sz w:val="24"/>
          <w:szCs w:val="24"/>
        </w:rPr>
        <w:t>Extradition Act 1988</w:t>
      </w:r>
    </w:p>
    <w:p w:rsidR="006F680E" w:rsidRDefault="006F680E" w:rsidP="006F680E">
      <w:pPr>
        <w:pStyle w:val="Paragraphnumbered"/>
        <w:numPr>
          <w:ilvl w:val="0"/>
          <w:numId w:val="0"/>
        </w:numPr>
        <w:spacing w:before="0" w:line="276" w:lineRule="auto"/>
        <w:contextualSpacing/>
      </w:pPr>
    </w:p>
    <w:p w:rsidR="00C42CF8" w:rsidRDefault="00C42CF8" w:rsidP="00730378">
      <w:pPr>
        <w:autoSpaceDE w:val="0"/>
        <w:autoSpaceDN w:val="0"/>
        <w:adjustRightInd w:val="0"/>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D5788C" w:rsidRDefault="00D5788C" w:rsidP="006F680E">
      <w:pPr>
        <w:autoSpaceDE w:val="0"/>
        <w:autoSpaceDN w:val="0"/>
        <w:adjustRightInd w:val="0"/>
        <w:ind w:left="7200"/>
        <w:jc w:val="right"/>
        <w:rPr>
          <w:rFonts w:ascii="Times New Roman" w:hAnsi="Times New Roman" w:cs="Times New Roman"/>
          <w:b/>
          <w:bCs/>
          <w:color w:val="000000"/>
          <w:sz w:val="24"/>
          <w:szCs w:val="24"/>
          <w:u w:val="single"/>
        </w:rPr>
      </w:pPr>
    </w:p>
    <w:p w:rsidR="006F680E" w:rsidRPr="006F680E" w:rsidRDefault="006F680E" w:rsidP="006F680E">
      <w:pPr>
        <w:autoSpaceDE w:val="0"/>
        <w:autoSpaceDN w:val="0"/>
        <w:adjustRightInd w:val="0"/>
        <w:ind w:left="7200"/>
        <w:jc w:val="right"/>
        <w:rPr>
          <w:rFonts w:ascii="Times New Roman" w:hAnsi="Times New Roman" w:cs="Times New Roman"/>
          <w:b/>
          <w:bCs/>
          <w:color w:val="000000"/>
          <w:sz w:val="24"/>
          <w:szCs w:val="24"/>
          <w:u w:val="single"/>
        </w:rPr>
      </w:pPr>
      <w:r w:rsidRPr="006F680E">
        <w:rPr>
          <w:rFonts w:ascii="Times New Roman" w:hAnsi="Times New Roman" w:cs="Times New Roman"/>
          <w:b/>
          <w:bCs/>
          <w:color w:val="000000"/>
          <w:sz w:val="24"/>
          <w:szCs w:val="24"/>
          <w:u w:val="single"/>
        </w:rPr>
        <w:lastRenderedPageBreak/>
        <w:t>ATTACHMENT</w:t>
      </w:r>
      <w:r w:rsidRPr="006F680E">
        <w:rPr>
          <w:rFonts w:ascii="Times New Roman" w:hAnsi="Times New Roman" w:cs="Times New Roman"/>
          <w:b/>
          <w:bCs/>
          <w:color w:val="000000"/>
          <w:sz w:val="24"/>
          <w:szCs w:val="24"/>
          <w:u w:val="single"/>
        </w:rPr>
        <w:br/>
      </w:r>
    </w:p>
    <w:p w:rsidR="006F680E" w:rsidRPr="00407E9C" w:rsidRDefault="006F680E" w:rsidP="006F680E">
      <w:pPr>
        <w:autoSpaceDE w:val="0"/>
        <w:autoSpaceDN w:val="0"/>
        <w:adjustRightInd w:val="0"/>
        <w:jc w:val="both"/>
        <w:rPr>
          <w:rFonts w:ascii="Times New Roman" w:hAnsi="Times New Roman" w:cs="Times New Roman"/>
          <w:b/>
          <w:bCs/>
          <w:i/>
          <w:iCs/>
          <w:color w:val="000000"/>
          <w:sz w:val="24"/>
          <w:szCs w:val="24"/>
          <w:u w:val="single"/>
        </w:rPr>
      </w:pPr>
      <w:r w:rsidRPr="00407E9C">
        <w:rPr>
          <w:rFonts w:ascii="Times New Roman" w:hAnsi="Times New Roman" w:cs="Times New Roman"/>
          <w:b/>
          <w:bCs/>
          <w:color w:val="000000"/>
          <w:sz w:val="24"/>
          <w:szCs w:val="24"/>
          <w:u w:val="single"/>
        </w:rPr>
        <w:t xml:space="preserve">Details of the </w:t>
      </w:r>
      <w:r w:rsidRPr="00407E9C">
        <w:rPr>
          <w:rFonts w:ascii="Times New Roman" w:hAnsi="Times New Roman" w:cs="Times New Roman"/>
          <w:b/>
          <w:bCs/>
          <w:i/>
          <w:iCs/>
          <w:color w:val="000000"/>
          <w:sz w:val="24"/>
          <w:szCs w:val="24"/>
          <w:u w:val="single"/>
        </w:rPr>
        <w:t xml:space="preserve">Extradition (People’s Republic of China) </w:t>
      </w:r>
      <w:r w:rsidR="005619D3">
        <w:rPr>
          <w:rFonts w:ascii="Times New Roman" w:hAnsi="Times New Roman" w:cs="Times New Roman"/>
          <w:b/>
          <w:bCs/>
          <w:i/>
          <w:iCs/>
          <w:color w:val="000000"/>
          <w:sz w:val="24"/>
          <w:szCs w:val="24"/>
          <w:u w:val="single"/>
        </w:rPr>
        <w:t xml:space="preserve">Repeal </w:t>
      </w:r>
      <w:r w:rsidRPr="00407E9C">
        <w:rPr>
          <w:rFonts w:ascii="Times New Roman" w:hAnsi="Times New Roman" w:cs="Times New Roman"/>
          <w:b/>
          <w:bCs/>
          <w:i/>
          <w:iCs/>
          <w:color w:val="000000"/>
          <w:sz w:val="24"/>
          <w:szCs w:val="24"/>
          <w:u w:val="single"/>
        </w:rPr>
        <w:t>Regulation</w:t>
      </w:r>
      <w:r>
        <w:rPr>
          <w:rFonts w:ascii="Times New Roman" w:hAnsi="Times New Roman" w:cs="Times New Roman"/>
          <w:b/>
          <w:bCs/>
          <w:i/>
          <w:iCs/>
          <w:color w:val="000000"/>
          <w:sz w:val="24"/>
          <w:szCs w:val="24"/>
          <w:u w:val="single"/>
        </w:rPr>
        <w:t>s</w:t>
      </w:r>
      <w:r w:rsidRPr="00407E9C">
        <w:rPr>
          <w:rFonts w:ascii="Times New Roman" w:hAnsi="Times New Roman" w:cs="Times New Roman"/>
          <w:b/>
          <w:bCs/>
          <w:i/>
          <w:iCs/>
          <w:color w:val="000000"/>
          <w:sz w:val="24"/>
          <w:szCs w:val="24"/>
          <w:u w:val="single"/>
        </w:rPr>
        <w:t xml:space="preserve"> 2017</w:t>
      </w:r>
    </w:p>
    <w:p w:rsidR="006F680E" w:rsidRPr="00730378" w:rsidRDefault="006F680E" w:rsidP="006F680E">
      <w:pPr>
        <w:ind w:right="91"/>
        <w:rPr>
          <w:rFonts w:ascii="Times New Roman" w:hAnsi="Times New Roman" w:cs="Times New Roman"/>
          <w:sz w:val="24"/>
          <w:szCs w:val="24"/>
        </w:rPr>
      </w:pPr>
      <w:r w:rsidRPr="00730378">
        <w:rPr>
          <w:rFonts w:ascii="Times New Roman" w:hAnsi="Times New Roman" w:cs="Times New Roman"/>
          <w:sz w:val="24"/>
          <w:szCs w:val="24"/>
          <w:u w:val="single"/>
        </w:rPr>
        <w:t xml:space="preserve">Item 1 – Name of Instrument </w:t>
      </w:r>
    </w:p>
    <w:p w:rsidR="006F680E" w:rsidRPr="00730378" w:rsidRDefault="006F680E" w:rsidP="006F680E">
      <w:pPr>
        <w:pStyle w:val="Paragraphnumbered"/>
        <w:numPr>
          <w:ilvl w:val="0"/>
          <w:numId w:val="0"/>
        </w:numPr>
        <w:spacing w:before="0" w:line="276" w:lineRule="auto"/>
        <w:contextualSpacing/>
      </w:pPr>
      <w:r w:rsidRPr="00730378">
        <w:t>This item provide</w:t>
      </w:r>
      <w:r w:rsidR="00D5788C">
        <w:t>s</w:t>
      </w:r>
      <w:r w:rsidRPr="00730378">
        <w:t xml:space="preserve"> that the title of the Instrument </w:t>
      </w:r>
      <w:r w:rsidR="00D5788C">
        <w:t>is</w:t>
      </w:r>
      <w:r w:rsidRPr="00730378">
        <w:t xml:space="preserve"> the </w:t>
      </w:r>
      <w:r w:rsidRPr="00730378">
        <w:rPr>
          <w:i/>
        </w:rPr>
        <w:t xml:space="preserve">Extradition (People’s Republic of China) </w:t>
      </w:r>
      <w:r w:rsidR="00730378">
        <w:rPr>
          <w:i/>
        </w:rPr>
        <w:t xml:space="preserve">Repeal </w:t>
      </w:r>
      <w:r w:rsidRPr="00730378">
        <w:rPr>
          <w:i/>
        </w:rPr>
        <w:t>Regulations 2017</w:t>
      </w:r>
      <w:r w:rsidRPr="00730378">
        <w:t>.</w:t>
      </w:r>
    </w:p>
    <w:p w:rsidR="006F680E" w:rsidRPr="00730378" w:rsidRDefault="006F680E" w:rsidP="006F680E">
      <w:pPr>
        <w:pStyle w:val="Paragraphnumbered"/>
        <w:numPr>
          <w:ilvl w:val="0"/>
          <w:numId w:val="0"/>
        </w:numPr>
        <w:spacing w:before="0" w:line="276" w:lineRule="auto"/>
        <w:contextualSpacing/>
        <w:rPr>
          <w:u w:val="single"/>
        </w:rPr>
      </w:pPr>
    </w:p>
    <w:p w:rsidR="006F680E" w:rsidRPr="00730378" w:rsidRDefault="006F680E" w:rsidP="006F680E">
      <w:pPr>
        <w:pStyle w:val="Paragraphnumbered"/>
        <w:numPr>
          <w:ilvl w:val="0"/>
          <w:numId w:val="0"/>
        </w:numPr>
        <w:spacing w:before="0" w:line="276" w:lineRule="auto"/>
        <w:contextualSpacing/>
        <w:rPr>
          <w:u w:val="single"/>
        </w:rPr>
      </w:pPr>
      <w:r w:rsidRPr="00730378">
        <w:rPr>
          <w:u w:val="single"/>
        </w:rPr>
        <w:t xml:space="preserve">Item 2 – Commencement </w:t>
      </w:r>
    </w:p>
    <w:p w:rsidR="006F680E" w:rsidRPr="00730378" w:rsidRDefault="006F680E" w:rsidP="006F680E">
      <w:pPr>
        <w:pStyle w:val="Paragraphnumbered"/>
        <w:numPr>
          <w:ilvl w:val="0"/>
          <w:numId w:val="0"/>
        </w:numPr>
        <w:spacing w:before="0" w:line="276" w:lineRule="auto"/>
        <w:contextualSpacing/>
        <w:rPr>
          <w:u w:val="single"/>
        </w:rPr>
      </w:pPr>
    </w:p>
    <w:p w:rsidR="006F680E" w:rsidRPr="00730378" w:rsidRDefault="006F680E" w:rsidP="006F680E">
      <w:pPr>
        <w:pStyle w:val="Paragraphnumbered"/>
        <w:numPr>
          <w:ilvl w:val="0"/>
          <w:numId w:val="0"/>
        </w:numPr>
        <w:spacing w:before="0" w:line="276" w:lineRule="auto"/>
        <w:contextualSpacing/>
      </w:pPr>
      <w:r w:rsidRPr="00730378">
        <w:t>This item provide</w:t>
      </w:r>
      <w:r w:rsidR="00D5788C">
        <w:t>s</w:t>
      </w:r>
      <w:r w:rsidRPr="00730378">
        <w:t xml:space="preserve"> that the </w:t>
      </w:r>
      <w:r w:rsidR="005619D3" w:rsidRPr="00730378">
        <w:t xml:space="preserve">whole of this </w:t>
      </w:r>
      <w:r w:rsidRPr="00730378">
        <w:t>Instrument commence</w:t>
      </w:r>
      <w:r w:rsidR="00D5788C">
        <w:t>s</w:t>
      </w:r>
      <w:r w:rsidRPr="00730378">
        <w:t xml:space="preserve"> on the </w:t>
      </w:r>
      <w:r w:rsidR="005619D3" w:rsidRPr="00730378">
        <w:t>day after this instrument is registered.</w:t>
      </w:r>
    </w:p>
    <w:p w:rsidR="006F680E" w:rsidRPr="00730378" w:rsidRDefault="006F680E" w:rsidP="00364DC8">
      <w:pPr>
        <w:pStyle w:val="Paragraphnumbered"/>
        <w:numPr>
          <w:ilvl w:val="0"/>
          <w:numId w:val="0"/>
        </w:numPr>
        <w:spacing w:before="0" w:line="276" w:lineRule="auto"/>
        <w:contextualSpacing/>
      </w:pPr>
    </w:p>
    <w:p w:rsidR="006F680E" w:rsidRPr="00730378" w:rsidRDefault="006F680E" w:rsidP="00364DC8">
      <w:pPr>
        <w:pStyle w:val="Paragraphnumbered"/>
        <w:numPr>
          <w:ilvl w:val="0"/>
          <w:numId w:val="0"/>
        </w:numPr>
        <w:spacing w:before="0" w:line="276" w:lineRule="auto"/>
        <w:contextualSpacing/>
        <w:rPr>
          <w:u w:val="single"/>
        </w:rPr>
      </w:pPr>
      <w:r w:rsidRPr="00730378">
        <w:rPr>
          <w:u w:val="single"/>
        </w:rPr>
        <w:t>Item 3 – Authority</w:t>
      </w:r>
    </w:p>
    <w:p w:rsidR="006F680E" w:rsidRPr="00730378" w:rsidRDefault="006F680E" w:rsidP="00364DC8">
      <w:pPr>
        <w:pStyle w:val="Paragraphnumbered"/>
        <w:numPr>
          <w:ilvl w:val="0"/>
          <w:numId w:val="0"/>
        </w:numPr>
        <w:spacing w:before="0" w:line="276" w:lineRule="auto"/>
        <w:contextualSpacing/>
        <w:rPr>
          <w:u w:val="single"/>
        </w:rPr>
      </w:pPr>
    </w:p>
    <w:p w:rsidR="006F680E" w:rsidRPr="00730378" w:rsidRDefault="006F680E" w:rsidP="00364DC8">
      <w:pPr>
        <w:pStyle w:val="Paragraphnumbered"/>
        <w:numPr>
          <w:ilvl w:val="0"/>
          <w:numId w:val="0"/>
        </w:numPr>
        <w:spacing w:before="0" w:line="276" w:lineRule="auto"/>
        <w:contextualSpacing/>
      </w:pPr>
      <w:r w:rsidRPr="00730378">
        <w:t>This item provide</w:t>
      </w:r>
      <w:r w:rsidR="00D5788C">
        <w:t>s</w:t>
      </w:r>
      <w:r w:rsidRPr="00730378">
        <w:t xml:space="preserve"> that the Instrument </w:t>
      </w:r>
      <w:proofErr w:type="gramStart"/>
      <w:r w:rsidR="00D5788C">
        <w:t>is</w:t>
      </w:r>
      <w:r w:rsidRPr="00730378">
        <w:t xml:space="preserve"> made</w:t>
      </w:r>
      <w:proofErr w:type="gramEnd"/>
      <w:r w:rsidRPr="00730378">
        <w:t xml:space="preserve"> under the </w:t>
      </w:r>
      <w:r w:rsidRPr="00730378">
        <w:rPr>
          <w:i/>
        </w:rPr>
        <w:t>Extradition Act 1988</w:t>
      </w:r>
      <w:r w:rsidRPr="00730378">
        <w:t>.</w:t>
      </w:r>
    </w:p>
    <w:p w:rsidR="006F680E" w:rsidRPr="00730378" w:rsidRDefault="006F680E" w:rsidP="00364DC8">
      <w:pPr>
        <w:pStyle w:val="Paragraphnumbered"/>
        <w:numPr>
          <w:ilvl w:val="0"/>
          <w:numId w:val="0"/>
        </w:numPr>
        <w:spacing w:before="0" w:line="276" w:lineRule="auto"/>
        <w:contextualSpacing/>
      </w:pPr>
    </w:p>
    <w:p w:rsidR="00C42CF8" w:rsidRPr="00730378" w:rsidRDefault="006F680E" w:rsidP="00364DC8">
      <w:pPr>
        <w:pStyle w:val="Paragraphnumbered"/>
        <w:numPr>
          <w:ilvl w:val="0"/>
          <w:numId w:val="0"/>
        </w:numPr>
        <w:spacing w:before="0" w:line="276" w:lineRule="auto"/>
        <w:contextualSpacing/>
        <w:rPr>
          <w:u w:val="single"/>
        </w:rPr>
      </w:pPr>
      <w:r w:rsidRPr="00730378">
        <w:rPr>
          <w:u w:val="single"/>
        </w:rPr>
        <w:t xml:space="preserve">Item 4 – </w:t>
      </w:r>
      <w:r w:rsidR="00C42CF8" w:rsidRPr="00730378">
        <w:rPr>
          <w:u w:val="single"/>
        </w:rPr>
        <w:t>Schedules</w:t>
      </w:r>
    </w:p>
    <w:p w:rsidR="00730378" w:rsidRPr="00730378" w:rsidRDefault="00730378" w:rsidP="00364DC8">
      <w:pPr>
        <w:pStyle w:val="subsection"/>
        <w:tabs>
          <w:tab w:val="clear" w:pos="1021"/>
          <w:tab w:val="right" w:pos="0"/>
        </w:tabs>
        <w:spacing w:before="0" w:line="276" w:lineRule="auto"/>
        <w:ind w:left="0" w:firstLine="0"/>
        <w:rPr>
          <w:sz w:val="24"/>
          <w:szCs w:val="24"/>
        </w:rPr>
      </w:pPr>
    </w:p>
    <w:p w:rsidR="00C42CF8" w:rsidRPr="00730378" w:rsidRDefault="00C42CF8" w:rsidP="00364DC8">
      <w:pPr>
        <w:pStyle w:val="subsection"/>
        <w:tabs>
          <w:tab w:val="clear" w:pos="1021"/>
          <w:tab w:val="right" w:pos="0"/>
        </w:tabs>
        <w:spacing w:before="0" w:line="276" w:lineRule="auto"/>
        <w:ind w:left="0" w:firstLine="0"/>
        <w:rPr>
          <w:sz w:val="24"/>
          <w:szCs w:val="24"/>
        </w:rPr>
      </w:pPr>
      <w:r w:rsidRPr="00730378">
        <w:rPr>
          <w:sz w:val="24"/>
          <w:szCs w:val="24"/>
        </w:rPr>
        <w:t>This item provide</w:t>
      </w:r>
      <w:r w:rsidR="00D5788C">
        <w:rPr>
          <w:sz w:val="24"/>
          <w:szCs w:val="24"/>
        </w:rPr>
        <w:t>s</w:t>
      </w:r>
      <w:r w:rsidRPr="00730378">
        <w:rPr>
          <w:sz w:val="24"/>
          <w:szCs w:val="24"/>
        </w:rPr>
        <w:t xml:space="preserve"> that each instrument that </w:t>
      </w:r>
      <w:proofErr w:type="gramStart"/>
      <w:r w:rsidRPr="00730378">
        <w:rPr>
          <w:sz w:val="24"/>
          <w:szCs w:val="24"/>
        </w:rPr>
        <w:t>is specified</w:t>
      </w:r>
      <w:proofErr w:type="gramEnd"/>
      <w:r w:rsidRPr="00730378">
        <w:rPr>
          <w:sz w:val="24"/>
          <w:szCs w:val="24"/>
        </w:rPr>
        <w:t xml:space="preserve"> in a Schedule to this instrument </w:t>
      </w:r>
      <w:r w:rsidR="00D5788C">
        <w:rPr>
          <w:sz w:val="24"/>
          <w:szCs w:val="24"/>
        </w:rPr>
        <w:t>is</w:t>
      </w:r>
      <w:r w:rsidRPr="00730378">
        <w:rPr>
          <w:sz w:val="24"/>
          <w:szCs w:val="24"/>
        </w:rPr>
        <w:t xml:space="preserve"> amended or repealed as set out in the applicable items in the Schedule concerned, and any other item in a Schedule to this instrument </w:t>
      </w:r>
      <w:r w:rsidR="00D5788C">
        <w:rPr>
          <w:sz w:val="24"/>
          <w:szCs w:val="24"/>
        </w:rPr>
        <w:t>has</w:t>
      </w:r>
      <w:r w:rsidRPr="00730378">
        <w:rPr>
          <w:sz w:val="24"/>
          <w:szCs w:val="24"/>
        </w:rPr>
        <w:t xml:space="preserve"> effect according to its terms.</w:t>
      </w:r>
    </w:p>
    <w:p w:rsidR="006F680E" w:rsidRPr="00730378" w:rsidRDefault="006F680E" w:rsidP="00364DC8">
      <w:pPr>
        <w:autoSpaceDE w:val="0"/>
        <w:autoSpaceDN w:val="0"/>
        <w:adjustRightInd w:val="0"/>
        <w:spacing w:after="0"/>
        <w:rPr>
          <w:rFonts w:ascii="Times New Roman" w:hAnsi="Times New Roman" w:cs="Times New Roman"/>
          <w:sz w:val="24"/>
          <w:szCs w:val="24"/>
        </w:rPr>
      </w:pPr>
    </w:p>
    <w:p w:rsidR="006F680E" w:rsidRPr="00730378" w:rsidRDefault="006F680E" w:rsidP="00364DC8">
      <w:pPr>
        <w:autoSpaceDE w:val="0"/>
        <w:autoSpaceDN w:val="0"/>
        <w:adjustRightInd w:val="0"/>
        <w:spacing w:after="0"/>
        <w:rPr>
          <w:rFonts w:ascii="Times New Roman" w:hAnsi="Times New Roman" w:cs="Times New Roman"/>
          <w:sz w:val="24"/>
          <w:szCs w:val="24"/>
        </w:rPr>
      </w:pPr>
      <w:r w:rsidRPr="00730378">
        <w:rPr>
          <w:rFonts w:ascii="Times New Roman" w:hAnsi="Times New Roman" w:cs="Times New Roman"/>
          <w:sz w:val="24"/>
          <w:szCs w:val="24"/>
          <w:u w:val="single"/>
        </w:rPr>
        <w:t xml:space="preserve">Schedule 1 – </w:t>
      </w:r>
      <w:r w:rsidR="005619D3" w:rsidRPr="00730378">
        <w:rPr>
          <w:rFonts w:ascii="Times New Roman" w:hAnsi="Times New Roman" w:cs="Times New Roman"/>
          <w:sz w:val="24"/>
          <w:szCs w:val="24"/>
          <w:u w:val="single"/>
        </w:rPr>
        <w:t>Repeals</w:t>
      </w:r>
    </w:p>
    <w:p w:rsidR="00294F69" w:rsidRPr="00730378" w:rsidRDefault="00294F69" w:rsidP="00364DC8">
      <w:pPr>
        <w:autoSpaceDE w:val="0"/>
        <w:autoSpaceDN w:val="0"/>
        <w:adjustRightInd w:val="0"/>
        <w:spacing w:after="0"/>
        <w:rPr>
          <w:rFonts w:ascii="Times New Roman" w:hAnsi="Times New Roman" w:cs="Times New Roman"/>
          <w:sz w:val="24"/>
          <w:szCs w:val="24"/>
        </w:rPr>
      </w:pPr>
    </w:p>
    <w:p w:rsidR="006F680E" w:rsidRPr="00730378" w:rsidRDefault="00D5788C" w:rsidP="00364DC8">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This S</w:t>
      </w:r>
      <w:r w:rsidR="006F680E" w:rsidRPr="00730378">
        <w:rPr>
          <w:rFonts w:ascii="Times New Roman" w:hAnsi="Times New Roman" w:cs="Times New Roman"/>
          <w:sz w:val="24"/>
          <w:szCs w:val="24"/>
        </w:rPr>
        <w:t>chedule</w:t>
      </w:r>
      <w:r w:rsidR="00C42CF8" w:rsidRPr="00730378">
        <w:rPr>
          <w:rFonts w:ascii="Times New Roman" w:hAnsi="Times New Roman" w:cs="Times New Roman"/>
          <w:sz w:val="24"/>
          <w:szCs w:val="24"/>
        </w:rPr>
        <w:t xml:space="preserve"> </w:t>
      </w:r>
      <w:r w:rsidR="005619D3" w:rsidRPr="00730378">
        <w:rPr>
          <w:rFonts w:ascii="Times New Roman" w:hAnsi="Times New Roman" w:cs="Times New Roman"/>
          <w:sz w:val="24"/>
          <w:szCs w:val="24"/>
        </w:rPr>
        <w:t>provide</w:t>
      </w:r>
      <w:r>
        <w:rPr>
          <w:rFonts w:ascii="Times New Roman" w:hAnsi="Times New Roman" w:cs="Times New Roman"/>
          <w:sz w:val="24"/>
          <w:szCs w:val="24"/>
        </w:rPr>
        <w:t>s</w:t>
      </w:r>
      <w:r w:rsidR="005619D3" w:rsidRPr="00730378">
        <w:rPr>
          <w:rFonts w:ascii="Times New Roman" w:hAnsi="Times New Roman" w:cs="Times New Roman"/>
          <w:sz w:val="24"/>
          <w:szCs w:val="24"/>
        </w:rPr>
        <w:t xml:space="preserve"> for the repeal of the </w:t>
      </w:r>
      <w:r w:rsidR="005619D3" w:rsidRPr="00D5788C">
        <w:rPr>
          <w:rFonts w:ascii="Times New Roman" w:hAnsi="Times New Roman" w:cs="Times New Roman"/>
          <w:sz w:val="24"/>
          <w:szCs w:val="24"/>
        </w:rPr>
        <w:t>Principal Regulations.</w:t>
      </w:r>
    </w:p>
    <w:p w:rsidR="006F680E" w:rsidRPr="00730378" w:rsidRDefault="006F680E" w:rsidP="006F680E">
      <w:pPr>
        <w:pStyle w:val="Paragraphnumbered"/>
        <w:numPr>
          <w:ilvl w:val="0"/>
          <w:numId w:val="0"/>
        </w:numPr>
        <w:spacing w:before="0" w:line="276" w:lineRule="auto"/>
        <w:ind w:left="567" w:hanging="567"/>
        <w:contextualSpacing/>
      </w:pPr>
    </w:p>
    <w:p w:rsidR="001A614B" w:rsidRDefault="001A614B" w:rsidP="006F680E"/>
    <w:p w:rsidR="001A614B" w:rsidRDefault="001A614B" w:rsidP="006F680E"/>
    <w:p w:rsidR="001A614B" w:rsidRDefault="001A614B" w:rsidP="006F680E"/>
    <w:p w:rsidR="001A614B" w:rsidRDefault="001A614B" w:rsidP="006F680E"/>
    <w:p w:rsidR="001A614B" w:rsidRDefault="001A614B" w:rsidP="006F680E"/>
    <w:p w:rsidR="001A614B" w:rsidRDefault="001A614B" w:rsidP="006F680E"/>
    <w:p w:rsidR="001A614B" w:rsidRDefault="001A614B" w:rsidP="006F680E"/>
    <w:p w:rsidR="001A614B" w:rsidRDefault="001A614B" w:rsidP="006F680E"/>
    <w:p w:rsidR="001A614B" w:rsidRDefault="001A614B" w:rsidP="006F680E"/>
    <w:p w:rsidR="001A614B" w:rsidRDefault="001A614B" w:rsidP="006F680E"/>
    <w:p w:rsidR="001A614B" w:rsidRPr="00E1114F" w:rsidRDefault="001A614B" w:rsidP="001A614B">
      <w:pPr>
        <w:pStyle w:val="Default"/>
        <w:spacing w:line="276" w:lineRule="auto"/>
        <w:jc w:val="center"/>
        <w:rPr>
          <w:sz w:val="28"/>
        </w:rPr>
      </w:pPr>
      <w:r w:rsidRPr="00E1114F">
        <w:rPr>
          <w:b/>
          <w:bCs/>
          <w:sz w:val="28"/>
        </w:rPr>
        <w:lastRenderedPageBreak/>
        <w:t>Statement of Compatibility with Human Rights</w:t>
      </w:r>
    </w:p>
    <w:p w:rsidR="001A614B" w:rsidRPr="00E1114F" w:rsidRDefault="001A614B" w:rsidP="001A614B">
      <w:pPr>
        <w:pStyle w:val="Default"/>
        <w:spacing w:line="276" w:lineRule="auto"/>
        <w:jc w:val="center"/>
      </w:pPr>
      <w:r w:rsidRPr="00E1114F">
        <w:rPr>
          <w:i/>
          <w:iCs/>
        </w:rPr>
        <w:t>Prepared in accordance with Part 3 of the Human Rights (Parliamentary Scrutiny) Act 2011</w:t>
      </w:r>
    </w:p>
    <w:p w:rsidR="001A614B" w:rsidRPr="00E1114F" w:rsidRDefault="001A614B" w:rsidP="001A614B">
      <w:pPr>
        <w:pStyle w:val="Default"/>
        <w:spacing w:line="276" w:lineRule="auto"/>
        <w:rPr>
          <w:b/>
          <w:bCs/>
        </w:rPr>
      </w:pPr>
    </w:p>
    <w:p w:rsidR="001A614B" w:rsidRPr="00E1114F" w:rsidRDefault="001A614B" w:rsidP="001A614B">
      <w:pPr>
        <w:pStyle w:val="Default"/>
        <w:spacing w:line="276" w:lineRule="auto"/>
        <w:jc w:val="center"/>
        <w:rPr>
          <w:b/>
          <w:bCs/>
        </w:rPr>
      </w:pPr>
      <w:r w:rsidRPr="00E1114F">
        <w:rPr>
          <w:b/>
          <w:bCs/>
        </w:rPr>
        <w:t>Extradition (People’s Republic of China) Repeal Regulations 2017</w:t>
      </w:r>
    </w:p>
    <w:p w:rsidR="001A614B" w:rsidRPr="00E1114F" w:rsidRDefault="001A614B" w:rsidP="001A614B">
      <w:pPr>
        <w:pStyle w:val="Default"/>
        <w:spacing w:line="276" w:lineRule="auto"/>
        <w:jc w:val="center"/>
      </w:pPr>
    </w:p>
    <w:p w:rsidR="001A614B" w:rsidRPr="00E1114F" w:rsidRDefault="001A614B" w:rsidP="001A614B">
      <w:pPr>
        <w:pStyle w:val="Default"/>
        <w:spacing w:line="276" w:lineRule="auto"/>
        <w:jc w:val="center"/>
      </w:pPr>
      <w:r w:rsidRPr="00E1114F">
        <w:t xml:space="preserve">This Legislative Instrument is compatible with the human rights and freedoms recognised or declared in the international instruments listed in section 3 of the </w:t>
      </w:r>
      <w:r w:rsidRPr="00E1114F">
        <w:rPr>
          <w:i/>
        </w:rPr>
        <w:t>Human Rights (Parliamentary Scrutiny) Act 2011</w:t>
      </w:r>
      <w:r w:rsidRPr="00E1114F">
        <w:t>.</w:t>
      </w:r>
    </w:p>
    <w:p w:rsidR="001A614B" w:rsidRPr="00E1114F" w:rsidRDefault="001A614B" w:rsidP="001A614B">
      <w:pPr>
        <w:pStyle w:val="Default"/>
        <w:spacing w:line="276" w:lineRule="auto"/>
      </w:pPr>
    </w:p>
    <w:p w:rsidR="001A614B" w:rsidRPr="00E1114F" w:rsidRDefault="001A614B" w:rsidP="001A614B">
      <w:pPr>
        <w:pStyle w:val="Default"/>
        <w:spacing w:line="276" w:lineRule="auto"/>
        <w:rPr>
          <w:b/>
          <w:bCs/>
        </w:rPr>
      </w:pPr>
      <w:r w:rsidRPr="00E1114F">
        <w:rPr>
          <w:b/>
          <w:bCs/>
        </w:rPr>
        <w:t>Overview of the Legislative Instrument</w:t>
      </w:r>
    </w:p>
    <w:p w:rsidR="001A614B" w:rsidRPr="00E1114F" w:rsidRDefault="001A614B" w:rsidP="001A614B">
      <w:pPr>
        <w:pStyle w:val="Paragraphnumbered"/>
        <w:numPr>
          <w:ilvl w:val="0"/>
          <w:numId w:val="0"/>
        </w:numPr>
        <w:spacing w:before="0" w:line="276" w:lineRule="auto"/>
        <w:contextualSpacing/>
      </w:pPr>
      <w:r w:rsidRPr="00E1114F">
        <w:rPr>
          <w:rFonts w:eastAsia="Times New Roman"/>
          <w:color w:val="000000"/>
          <w:lang w:eastAsia="en-AU"/>
        </w:rPr>
        <w:t xml:space="preserve">The </w:t>
      </w:r>
      <w:r w:rsidRPr="00E1114F">
        <w:rPr>
          <w:rFonts w:eastAsia="Times New Roman"/>
          <w:i/>
          <w:color w:val="000000"/>
          <w:lang w:eastAsia="en-AU"/>
        </w:rPr>
        <w:t xml:space="preserve">Extradition (People’s Republic of China) Regulations 2017 </w:t>
      </w:r>
      <w:r w:rsidRPr="00E1114F">
        <w:rPr>
          <w:rFonts w:eastAsia="Times New Roman"/>
          <w:color w:val="000000"/>
          <w:lang w:eastAsia="en-AU"/>
        </w:rPr>
        <w:t xml:space="preserve">(the Principal Regulations) give effect in Australian domestic law to the </w:t>
      </w:r>
      <w:r w:rsidRPr="00E1114F">
        <w:rPr>
          <w:rFonts w:eastAsia="Times New Roman"/>
          <w:i/>
          <w:iCs/>
          <w:color w:val="000000"/>
          <w:lang w:eastAsia="en-AU"/>
        </w:rPr>
        <w:t xml:space="preserve">Treaty on Extradition between Australia and the People’s Republic of China, </w:t>
      </w:r>
      <w:r w:rsidRPr="00E1114F">
        <w:rPr>
          <w:rFonts w:eastAsia="Times New Roman"/>
          <w:iCs/>
          <w:color w:val="000000"/>
          <w:lang w:eastAsia="en-AU"/>
        </w:rPr>
        <w:t>signed at Sydney on 6 September 2007 (the Treaty</w:t>
      </w:r>
      <w:r w:rsidRPr="00E1114F">
        <w:rPr>
          <w:rFonts w:eastAsia="Times New Roman"/>
          <w:color w:val="000000"/>
          <w:lang w:eastAsia="en-AU"/>
        </w:rPr>
        <w:t>).</w:t>
      </w:r>
      <w:r w:rsidRPr="00E1114F">
        <w:t xml:space="preserve"> </w:t>
      </w:r>
      <w:r w:rsidRPr="00E1114F">
        <w:rPr>
          <w:lang w:eastAsia="en-AU"/>
        </w:rPr>
        <w:t>The proposed</w:t>
      </w:r>
      <w:r w:rsidRPr="00E1114F">
        <w:t xml:space="preserve"> </w:t>
      </w:r>
      <w:r w:rsidRPr="00E1114F">
        <w:rPr>
          <w:i/>
          <w:lang w:eastAsia="en-AU"/>
        </w:rPr>
        <w:t>Extradition (People’s Republic of China) Repeal Regulations 2017</w:t>
      </w:r>
      <w:r w:rsidRPr="00E1114F">
        <w:rPr>
          <w:lang w:eastAsia="en-AU"/>
        </w:rPr>
        <w:t xml:space="preserve"> will repeal the Principal Regulations.</w:t>
      </w:r>
    </w:p>
    <w:p w:rsidR="001A614B" w:rsidRPr="00E1114F" w:rsidRDefault="001A614B" w:rsidP="001A614B">
      <w:pPr>
        <w:pStyle w:val="Default"/>
        <w:spacing w:line="276" w:lineRule="auto"/>
        <w:rPr>
          <w:b/>
          <w:bCs/>
        </w:rPr>
      </w:pPr>
    </w:p>
    <w:p w:rsidR="001A614B" w:rsidRPr="00E1114F" w:rsidRDefault="001A614B" w:rsidP="001A614B">
      <w:pPr>
        <w:pStyle w:val="Default"/>
        <w:spacing w:line="276" w:lineRule="auto"/>
      </w:pPr>
      <w:r w:rsidRPr="00E1114F">
        <w:rPr>
          <w:b/>
          <w:bCs/>
        </w:rPr>
        <w:t xml:space="preserve">Human rights implications </w:t>
      </w:r>
    </w:p>
    <w:p w:rsidR="001A614B" w:rsidRPr="00E1114F" w:rsidRDefault="001A614B" w:rsidP="001A614B">
      <w:pPr>
        <w:pStyle w:val="Default"/>
        <w:spacing w:line="276" w:lineRule="auto"/>
      </w:pPr>
      <w:r w:rsidRPr="00E1114F">
        <w:t>This Legislative Instrument does not engage any of the applicable rights or freedoms. As these regulations will be repealing the Principal Regulations any identified engagements with human rights issues identified in the statement of compatibility for the Extradition Treaty will no longer exist.</w:t>
      </w:r>
    </w:p>
    <w:p w:rsidR="001A614B" w:rsidRPr="00E1114F" w:rsidRDefault="001A614B" w:rsidP="001A614B">
      <w:pPr>
        <w:pStyle w:val="Default"/>
        <w:spacing w:line="276" w:lineRule="auto"/>
        <w:rPr>
          <w:b/>
          <w:bCs/>
        </w:rPr>
      </w:pPr>
    </w:p>
    <w:p w:rsidR="001A614B" w:rsidRPr="00E1114F" w:rsidRDefault="001A614B" w:rsidP="001A614B">
      <w:pPr>
        <w:pStyle w:val="Default"/>
        <w:spacing w:line="276" w:lineRule="auto"/>
      </w:pPr>
      <w:r w:rsidRPr="00E1114F">
        <w:rPr>
          <w:b/>
          <w:bCs/>
        </w:rPr>
        <w:t xml:space="preserve">Conclusion </w:t>
      </w:r>
    </w:p>
    <w:p w:rsidR="001A614B" w:rsidRPr="00E1114F" w:rsidRDefault="001A614B" w:rsidP="001A614B">
      <w:pPr>
        <w:pStyle w:val="Default"/>
        <w:spacing w:line="276" w:lineRule="auto"/>
      </w:pPr>
      <w:r w:rsidRPr="00E1114F">
        <w:t xml:space="preserve">This Legislative Instrument is compatible with human rights as it does not raise any human rights issues. </w:t>
      </w:r>
    </w:p>
    <w:p w:rsidR="001A614B" w:rsidRPr="00E1114F" w:rsidRDefault="001A614B" w:rsidP="001A614B">
      <w:pPr>
        <w:rPr>
          <w:rFonts w:ascii="Times New Roman" w:hAnsi="Times New Roman" w:cs="Times New Roman"/>
          <w:sz w:val="24"/>
          <w:szCs w:val="24"/>
        </w:rPr>
      </w:pPr>
    </w:p>
    <w:p w:rsidR="001A614B" w:rsidRPr="006F680E" w:rsidRDefault="001A614B" w:rsidP="006F680E">
      <w:bookmarkStart w:id="0" w:name="_GoBack"/>
      <w:bookmarkEnd w:id="0"/>
    </w:p>
    <w:sectPr w:rsidR="001A614B" w:rsidRPr="006F680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A2" w:rsidRDefault="009934A2" w:rsidP="001F3FF6">
      <w:pPr>
        <w:spacing w:after="0" w:line="240" w:lineRule="auto"/>
      </w:pPr>
      <w:r>
        <w:separator/>
      </w:r>
    </w:p>
  </w:endnote>
  <w:endnote w:type="continuationSeparator" w:id="0">
    <w:p w:rsidR="009934A2" w:rsidRDefault="009934A2" w:rsidP="001F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F6" w:rsidRDefault="001F3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F6" w:rsidRDefault="001F3F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F6" w:rsidRDefault="001F3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A2" w:rsidRDefault="009934A2" w:rsidP="001F3FF6">
      <w:pPr>
        <w:spacing w:after="0" w:line="240" w:lineRule="auto"/>
      </w:pPr>
      <w:r>
        <w:separator/>
      </w:r>
    </w:p>
  </w:footnote>
  <w:footnote w:type="continuationSeparator" w:id="0">
    <w:p w:rsidR="009934A2" w:rsidRDefault="009934A2" w:rsidP="001F3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F6" w:rsidRDefault="001F3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F6" w:rsidRDefault="001F3F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F6" w:rsidRDefault="001F3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5FBF"/>
    <w:multiLevelType w:val="hybridMultilevel"/>
    <w:tmpl w:val="C366B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CFA0FE9"/>
    <w:multiLevelType w:val="hybridMultilevel"/>
    <w:tmpl w:val="5B80A8F0"/>
    <w:lvl w:ilvl="0" w:tplc="751E82CC">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nsid w:val="615A17F0"/>
    <w:multiLevelType w:val="hybridMultilevel"/>
    <w:tmpl w:val="8E52515E"/>
    <w:lvl w:ilvl="0" w:tplc="0C9C18CE">
      <w:start w:val="1"/>
      <w:numFmt w:val="decimal"/>
      <w:pStyle w:val="Paragraphnumbered"/>
      <w:lvlText w:val="%1."/>
      <w:lvlJc w:val="left"/>
      <w:pPr>
        <w:tabs>
          <w:tab w:val="num" w:pos="0"/>
        </w:tabs>
        <w:ind w:left="567" w:hanging="567"/>
      </w:pPr>
    </w:lvl>
    <w:lvl w:ilvl="1" w:tplc="0674C9FA">
      <w:start w:val="1"/>
      <w:numFmt w:val="bullet"/>
      <w:lvlText w:val=""/>
      <w:lvlJc w:val="left"/>
      <w:pPr>
        <w:ind w:left="1440" w:hanging="360"/>
      </w:pPr>
      <w:rPr>
        <w:rFonts w:ascii="Symbol" w:hAnsi="Symbol" w:hint="default"/>
      </w:rPr>
    </w:lvl>
    <w:lvl w:ilvl="2" w:tplc="38441A18">
      <w:start w:val="1"/>
      <w:numFmt w:val="lowerRoman"/>
      <w:lvlText w:val="%3."/>
      <w:lvlJc w:val="right"/>
      <w:pPr>
        <w:tabs>
          <w:tab w:val="num" w:pos="2160"/>
        </w:tabs>
        <w:ind w:left="2160" w:hanging="180"/>
      </w:pPr>
    </w:lvl>
    <w:lvl w:ilvl="3" w:tplc="4EE8A036">
      <w:start w:val="1"/>
      <w:numFmt w:val="decimal"/>
      <w:lvlText w:val="%4."/>
      <w:lvlJc w:val="left"/>
      <w:pPr>
        <w:tabs>
          <w:tab w:val="num" w:pos="2880"/>
        </w:tabs>
        <w:ind w:left="2880" w:hanging="360"/>
      </w:pPr>
    </w:lvl>
    <w:lvl w:ilvl="4" w:tplc="DEAC1D76">
      <w:start w:val="1"/>
      <w:numFmt w:val="lowerLetter"/>
      <w:lvlText w:val="%5."/>
      <w:lvlJc w:val="left"/>
      <w:pPr>
        <w:tabs>
          <w:tab w:val="num" w:pos="3600"/>
        </w:tabs>
        <w:ind w:left="3600" w:hanging="360"/>
      </w:pPr>
    </w:lvl>
    <w:lvl w:ilvl="5" w:tplc="AA10C22C">
      <w:start w:val="1"/>
      <w:numFmt w:val="lowerRoman"/>
      <w:lvlText w:val="%6."/>
      <w:lvlJc w:val="right"/>
      <w:pPr>
        <w:tabs>
          <w:tab w:val="num" w:pos="4320"/>
        </w:tabs>
        <w:ind w:left="4320" w:hanging="180"/>
      </w:pPr>
    </w:lvl>
    <w:lvl w:ilvl="6" w:tplc="94EA4960">
      <w:start w:val="1"/>
      <w:numFmt w:val="decimal"/>
      <w:lvlText w:val="%7."/>
      <w:lvlJc w:val="left"/>
      <w:pPr>
        <w:tabs>
          <w:tab w:val="num" w:pos="5040"/>
        </w:tabs>
        <w:ind w:left="5040" w:hanging="360"/>
      </w:pPr>
    </w:lvl>
    <w:lvl w:ilvl="7" w:tplc="46301AA0">
      <w:start w:val="1"/>
      <w:numFmt w:val="lowerLetter"/>
      <w:lvlText w:val="%8."/>
      <w:lvlJc w:val="left"/>
      <w:pPr>
        <w:tabs>
          <w:tab w:val="num" w:pos="5760"/>
        </w:tabs>
        <w:ind w:left="5760" w:hanging="360"/>
      </w:pPr>
    </w:lvl>
    <w:lvl w:ilvl="8" w:tplc="E4424FF4">
      <w:start w:val="1"/>
      <w:numFmt w:val="lowerRoman"/>
      <w:lvlText w:val="%9."/>
      <w:lvlJc w:val="right"/>
      <w:pPr>
        <w:tabs>
          <w:tab w:val="num" w:pos="6480"/>
        </w:tabs>
        <w:ind w:left="6480" w:hanging="180"/>
      </w:p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02"/>
    <w:rsid w:val="00011482"/>
    <w:rsid w:val="000669FD"/>
    <w:rsid w:val="00067994"/>
    <w:rsid w:val="0008055E"/>
    <w:rsid w:val="00096D9F"/>
    <w:rsid w:val="000E61B4"/>
    <w:rsid w:val="00173C77"/>
    <w:rsid w:val="001A3868"/>
    <w:rsid w:val="001A614B"/>
    <w:rsid w:val="001F3FF6"/>
    <w:rsid w:val="00237E6C"/>
    <w:rsid w:val="00240964"/>
    <w:rsid w:val="00294F69"/>
    <w:rsid w:val="002A5776"/>
    <w:rsid w:val="002F3340"/>
    <w:rsid w:val="00364DC8"/>
    <w:rsid w:val="00407E9C"/>
    <w:rsid w:val="004A7032"/>
    <w:rsid w:val="004D3C8C"/>
    <w:rsid w:val="004E2415"/>
    <w:rsid w:val="00502144"/>
    <w:rsid w:val="005619D3"/>
    <w:rsid w:val="005B16BB"/>
    <w:rsid w:val="005B3A94"/>
    <w:rsid w:val="005E2455"/>
    <w:rsid w:val="006F680E"/>
    <w:rsid w:val="00730378"/>
    <w:rsid w:val="00753A02"/>
    <w:rsid w:val="007E20F2"/>
    <w:rsid w:val="008114F8"/>
    <w:rsid w:val="00863C9E"/>
    <w:rsid w:val="008742CE"/>
    <w:rsid w:val="008D2601"/>
    <w:rsid w:val="008D47E5"/>
    <w:rsid w:val="00913E6B"/>
    <w:rsid w:val="0096775D"/>
    <w:rsid w:val="009934A2"/>
    <w:rsid w:val="009A6B9F"/>
    <w:rsid w:val="00A2054E"/>
    <w:rsid w:val="00A654D6"/>
    <w:rsid w:val="00A92583"/>
    <w:rsid w:val="00AD7AE8"/>
    <w:rsid w:val="00AE3B8E"/>
    <w:rsid w:val="00B14241"/>
    <w:rsid w:val="00B70503"/>
    <w:rsid w:val="00B82185"/>
    <w:rsid w:val="00BA1DDE"/>
    <w:rsid w:val="00C42CF8"/>
    <w:rsid w:val="00C53624"/>
    <w:rsid w:val="00C64DFB"/>
    <w:rsid w:val="00D2026D"/>
    <w:rsid w:val="00D5788C"/>
    <w:rsid w:val="00D764D1"/>
    <w:rsid w:val="00DE3619"/>
    <w:rsid w:val="00E5369B"/>
    <w:rsid w:val="00E76D4C"/>
    <w:rsid w:val="00E9009E"/>
    <w:rsid w:val="00E93829"/>
    <w:rsid w:val="00EB5368"/>
    <w:rsid w:val="00EB745C"/>
    <w:rsid w:val="00F0206A"/>
    <w:rsid w:val="00F23CD9"/>
    <w:rsid w:val="00F54E1B"/>
    <w:rsid w:val="00FC5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3A02"/>
  </w:style>
  <w:style w:type="paragraph" w:customStyle="1" w:styleId="paragraph">
    <w:name w:val="paragraph"/>
    <w:basedOn w:val="Normal"/>
    <w:rsid w:val="00753A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E76D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numbered">
    <w:name w:val="Paragraph (numbered)"/>
    <w:basedOn w:val="Normal"/>
    <w:rsid w:val="00C53624"/>
    <w:pPr>
      <w:numPr>
        <w:numId w:val="1"/>
      </w:numPr>
      <w:spacing w:before="240" w:after="0"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1F3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FF6"/>
  </w:style>
  <w:style w:type="paragraph" w:styleId="Footer">
    <w:name w:val="footer"/>
    <w:basedOn w:val="Normal"/>
    <w:link w:val="FooterChar"/>
    <w:uiPriority w:val="99"/>
    <w:unhideWhenUsed/>
    <w:rsid w:val="001F3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FF6"/>
  </w:style>
  <w:style w:type="paragraph" w:styleId="ListParagraph">
    <w:name w:val="List Paragraph"/>
    <w:basedOn w:val="Normal"/>
    <w:uiPriority w:val="34"/>
    <w:qFormat/>
    <w:rsid w:val="00237E6C"/>
    <w:pPr>
      <w:ind w:left="720"/>
      <w:contextualSpacing/>
    </w:pPr>
  </w:style>
  <w:style w:type="paragraph" w:styleId="BalloonText">
    <w:name w:val="Balloon Text"/>
    <w:basedOn w:val="Normal"/>
    <w:link w:val="BalloonTextChar"/>
    <w:uiPriority w:val="99"/>
    <w:semiHidden/>
    <w:unhideWhenUsed/>
    <w:rsid w:val="00A20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4E"/>
    <w:rPr>
      <w:rFonts w:ascii="Tahoma" w:hAnsi="Tahoma" w:cs="Tahoma"/>
      <w:sz w:val="16"/>
      <w:szCs w:val="16"/>
    </w:rPr>
  </w:style>
  <w:style w:type="character" w:styleId="CommentReference">
    <w:name w:val="annotation reference"/>
    <w:basedOn w:val="DefaultParagraphFont"/>
    <w:uiPriority w:val="99"/>
    <w:semiHidden/>
    <w:unhideWhenUsed/>
    <w:rsid w:val="00EB5368"/>
    <w:rPr>
      <w:sz w:val="16"/>
      <w:szCs w:val="16"/>
    </w:rPr>
  </w:style>
  <w:style w:type="paragraph" w:styleId="CommentText">
    <w:name w:val="annotation text"/>
    <w:basedOn w:val="Normal"/>
    <w:link w:val="CommentTextChar"/>
    <w:uiPriority w:val="99"/>
    <w:semiHidden/>
    <w:unhideWhenUsed/>
    <w:rsid w:val="00EB5368"/>
    <w:pPr>
      <w:spacing w:line="240" w:lineRule="auto"/>
    </w:pPr>
    <w:rPr>
      <w:sz w:val="20"/>
      <w:szCs w:val="20"/>
    </w:rPr>
  </w:style>
  <w:style w:type="character" w:customStyle="1" w:styleId="CommentTextChar">
    <w:name w:val="Comment Text Char"/>
    <w:basedOn w:val="DefaultParagraphFont"/>
    <w:link w:val="CommentText"/>
    <w:uiPriority w:val="99"/>
    <w:semiHidden/>
    <w:rsid w:val="00EB5368"/>
    <w:rPr>
      <w:sz w:val="20"/>
      <w:szCs w:val="20"/>
    </w:rPr>
  </w:style>
  <w:style w:type="paragraph" w:styleId="CommentSubject">
    <w:name w:val="annotation subject"/>
    <w:basedOn w:val="CommentText"/>
    <w:next w:val="CommentText"/>
    <w:link w:val="CommentSubjectChar"/>
    <w:uiPriority w:val="99"/>
    <w:semiHidden/>
    <w:unhideWhenUsed/>
    <w:rsid w:val="00EB5368"/>
    <w:rPr>
      <w:b/>
      <w:bCs/>
    </w:rPr>
  </w:style>
  <w:style w:type="character" w:customStyle="1" w:styleId="CommentSubjectChar">
    <w:name w:val="Comment Subject Char"/>
    <w:basedOn w:val="CommentTextChar"/>
    <w:link w:val="CommentSubject"/>
    <w:uiPriority w:val="99"/>
    <w:semiHidden/>
    <w:rsid w:val="00EB5368"/>
    <w:rPr>
      <w:b/>
      <w:bCs/>
      <w:sz w:val="20"/>
      <w:szCs w:val="20"/>
    </w:rPr>
  </w:style>
  <w:style w:type="character" w:customStyle="1" w:styleId="subsectionChar">
    <w:name w:val="subsection Char"/>
    <w:aliases w:val="ss Char"/>
    <w:link w:val="subsection"/>
    <w:locked/>
    <w:rsid w:val="00C42CF8"/>
    <w:rPr>
      <w:rFonts w:ascii="Times New Roman" w:eastAsia="Times New Roman" w:hAnsi="Times New Roman" w:cs="Times New Roman"/>
    </w:rPr>
  </w:style>
  <w:style w:type="paragraph" w:customStyle="1" w:styleId="subsection">
    <w:name w:val="subsection"/>
    <w:aliases w:val="ss"/>
    <w:basedOn w:val="Normal"/>
    <w:link w:val="subsectionChar"/>
    <w:rsid w:val="00C42CF8"/>
    <w:pPr>
      <w:tabs>
        <w:tab w:val="right" w:pos="1021"/>
      </w:tabs>
      <w:spacing w:before="180" w:after="0" w:line="240" w:lineRule="auto"/>
      <w:ind w:left="1134" w:hanging="1134"/>
    </w:pPr>
    <w:rPr>
      <w:rFonts w:ascii="Times New Roman" w:eastAsia="Times New Roman" w:hAnsi="Times New Roman" w:cs="Times New Roman"/>
    </w:rPr>
  </w:style>
  <w:style w:type="paragraph" w:customStyle="1" w:styleId="paragraphnumbered0">
    <w:name w:val="paragraphnumbered"/>
    <w:basedOn w:val="Normal"/>
    <w:rsid w:val="00D5788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3A02"/>
  </w:style>
  <w:style w:type="paragraph" w:customStyle="1" w:styleId="paragraph">
    <w:name w:val="paragraph"/>
    <w:basedOn w:val="Normal"/>
    <w:rsid w:val="00753A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E76D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numbered">
    <w:name w:val="Paragraph (numbered)"/>
    <w:basedOn w:val="Normal"/>
    <w:rsid w:val="00C53624"/>
    <w:pPr>
      <w:numPr>
        <w:numId w:val="1"/>
      </w:numPr>
      <w:spacing w:before="240" w:after="0"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1F3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FF6"/>
  </w:style>
  <w:style w:type="paragraph" w:styleId="Footer">
    <w:name w:val="footer"/>
    <w:basedOn w:val="Normal"/>
    <w:link w:val="FooterChar"/>
    <w:uiPriority w:val="99"/>
    <w:unhideWhenUsed/>
    <w:rsid w:val="001F3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FF6"/>
  </w:style>
  <w:style w:type="paragraph" w:styleId="ListParagraph">
    <w:name w:val="List Paragraph"/>
    <w:basedOn w:val="Normal"/>
    <w:uiPriority w:val="34"/>
    <w:qFormat/>
    <w:rsid w:val="00237E6C"/>
    <w:pPr>
      <w:ind w:left="720"/>
      <w:contextualSpacing/>
    </w:pPr>
  </w:style>
  <w:style w:type="paragraph" w:styleId="BalloonText">
    <w:name w:val="Balloon Text"/>
    <w:basedOn w:val="Normal"/>
    <w:link w:val="BalloonTextChar"/>
    <w:uiPriority w:val="99"/>
    <w:semiHidden/>
    <w:unhideWhenUsed/>
    <w:rsid w:val="00A20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4E"/>
    <w:rPr>
      <w:rFonts w:ascii="Tahoma" w:hAnsi="Tahoma" w:cs="Tahoma"/>
      <w:sz w:val="16"/>
      <w:szCs w:val="16"/>
    </w:rPr>
  </w:style>
  <w:style w:type="character" w:styleId="CommentReference">
    <w:name w:val="annotation reference"/>
    <w:basedOn w:val="DefaultParagraphFont"/>
    <w:uiPriority w:val="99"/>
    <w:semiHidden/>
    <w:unhideWhenUsed/>
    <w:rsid w:val="00EB5368"/>
    <w:rPr>
      <w:sz w:val="16"/>
      <w:szCs w:val="16"/>
    </w:rPr>
  </w:style>
  <w:style w:type="paragraph" w:styleId="CommentText">
    <w:name w:val="annotation text"/>
    <w:basedOn w:val="Normal"/>
    <w:link w:val="CommentTextChar"/>
    <w:uiPriority w:val="99"/>
    <w:semiHidden/>
    <w:unhideWhenUsed/>
    <w:rsid w:val="00EB5368"/>
    <w:pPr>
      <w:spacing w:line="240" w:lineRule="auto"/>
    </w:pPr>
    <w:rPr>
      <w:sz w:val="20"/>
      <w:szCs w:val="20"/>
    </w:rPr>
  </w:style>
  <w:style w:type="character" w:customStyle="1" w:styleId="CommentTextChar">
    <w:name w:val="Comment Text Char"/>
    <w:basedOn w:val="DefaultParagraphFont"/>
    <w:link w:val="CommentText"/>
    <w:uiPriority w:val="99"/>
    <w:semiHidden/>
    <w:rsid w:val="00EB5368"/>
    <w:rPr>
      <w:sz w:val="20"/>
      <w:szCs w:val="20"/>
    </w:rPr>
  </w:style>
  <w:style w:type="paragraph" w:styleId="CommentSubject">
    <w:name w:val="annotation subject"/>
    <w:basedOn w:val="CommentText"/>
    <w:next w:val="CommentText"/>
    <w:link w:val="CommentSubjectChar"/>
    <w:uiPriority w:val="99"/>
    <w:semiHidden/>
    <w:unhideWhenUsed/>
    <w:rsid w:val="00EB5368"/>
    <w:rPr>
      <w:b/>
      <w:bCs/>
    </w:rPr>
  </w:style>
  <w:style w:type="character" w:customStyle="1" w:styleId="CommentSubjectChar">
    <w:name w:val="Comment Subject Char"/>
    <w:basedOn w:val="CommentTextChar"/>
    <w:link w:val="CommentSubject"/>
    <w:uiPriority w:val="99"/>
    <w:semiHidden/>
    <w:rsid w:val="00EB5368"/>
    <w:rPr>
      <w:b/>
      <w:bCs/>
      <w:sz w:val="20"/>
      <w:szCs w:val="20"/>
    </w:rPr>
  </w:style>
  <w:style w:type="character" w:customStyle="1" w:styleId="subsectionChar">
    <w:name w:val="subsection Char"/>
    <w:aliases w:val="ss Char"/>
    <w:link w:val="subsection"/>
    <w:locked/>
    <w:rsid w:val="00C42CF8"/>
    <w:rPr>
      <w:rFonts w:ascii="Times New Roman" w:eastAsia="Times New Roman" w:hAnsi="Times New Roman" w:cs="Times New Roman"/>
    </w:rPr>
  </w:style>
  <w:style w:type="paragraph" w:customStyle="1" w:styleId="subsection">
    <w:name w:val="subsection"/>
    <w:aliases w:val="ss"/>
    <w:basedOn w:val="Normal"/>
    <w:link w:val="subsectionChar"/>
    <w:rsid w:val="00C42CF8"/>
    <w:pPr>
      <w:tabs>
        <w:tab w:val="right" w:pos="1021"/>
      </w:tabs>
      <w:spacing w:before="180" w:after="0" w:line="240" w:lineRule="auto"/>
      <w:ind w:left="1134" w:hanging="1134"/>
    </w:pPr>
    <w:rPr>
      <w:rFonts w:ascii="Times New Roman" w:eastAsia="Times New Roman" w:hAnsi="Times New Roman" w:cs="Times New Roman"/>
    </w:rPr>
  </w:style>
  <w:style w:type="paragraph" w:customStyle="1" w:styleId="paragraphnumbered0">
    <w:name w:val="paragraphnumbered"/>
    <w:basedOn w:val="Normal"/>
    <w:rsid w:val="00D5788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2579">
      <w:bodyDiv w:val="1"/>
      <w:marLeft w:val="0"/>
      <w:marRight w:val="0"/>
      <w:marTop w:val="0"/>
      <w:marBottom w:val="0"/>
      <w:divBdr>
        <w:top w:val="none" w:sz="0" w:space="0" w:color="auto"/>
        <w:left w:val="none" w:sz="0" w:space="0" w:color="auto"/>
        <w:bottom w:val="none" w:sz="0" w:space="0" w:color="auto"/>
        <w:right w:val="none" w:sz="0" w:space="0" w:color="auto"/>
      </w:divBdr>
    </w:div>
    <w:div w:id="830560715">
      <w:bodyDiv w:val="1"/>
      <w:marLeft w:val="0"/>
      <w:marRight w:val="0"/>
      <w:marTop w:val="0"/>
      <w:marBottom w:val="0"/>
      <w:divBdr>
        <w:top w:val="none" w:sz="0" w:space="0" w:color="auto"/>
        <w:left w:val="none" w:sz="0" w:space="0" w:color="auto"/>
        <w:bottom w:val="none" w:sz="0" w:space="0" w:color="auto"/>
        <w:right w:val="none" w:sz="0" w:space="0" w:color="auto"/>
      </w:divBdr>
      <w:divsChild>
        <w:div w:id="143090146">
          <w:marLeft w:val="0"/>
          <w:marRight w:val="0"/>
          <w:marTop w:val="0"/>
          <w:marBottom w:val="0"/>
          <w:divBdr>
            <w:top w:val="none" w:sz="0" w:space="0" w:color="auto"/>
            <w:left w:val="none" w:sz="0" w:space="0" w:color="auto"/>
            <w:bottom w:val="none" w:sz="0" w:space="0" w:color="auto"/>
            <w:right w:val="none" w:sz="0" w:space="0" w:color="auto"/>
          </w:divBdr>
          <w:divsChild>
            <w:div w:id="1258908866">
              <w:marLeft w:val="0"/>
              <w:marRight w:val="0"/>
              <w:marTop w:val="0"/>
              <w:marBottom w:val="0"/>
              <w:divBdr>
                <w:top w:val="none" w:sz="0" w:space="0" w:color="auto"/>
                <w:left w:val="none" w:sz="0" w:space="0" w:color="auto"/>
                <w:bottom w:val="none" w:sz="0" w:space="0" w:color="auto"/>
                <w:right w:val="none" w:sz="0" w:space="0" w:color="auto"/>
              </w:divBdr>
              <w:divsChild>
                <w:div w:id="1718431939">
                  <w:marLeft w:val="0"/>
                  <w:marRight w:val="0"/>
                  <w:marTop w:val="0"/>
                  <w:marBottom w:val="0"/>
                  <w:divBdr>
                    <w:top w:val="none" w:sz="0" w:space="0" w:color="auto"/>
                    <w:left w:val="none" w:sz="0" w:space="0" w:color="auto"/>
                    <w:bottom w:val="none" w:sz="0" w:space="0" w:color="auto"/>
                    <w:right w:val="none" w:sz="0" w:space="0" w:color="auto"/>
                  </w:divBdr>
                  <w:divsChild>
                    <w:div w:id="567424303">
                      <w:marLeft w:val="0"/>
                      <w:marRight w:val="0"/>
                      <w:marTop w:val="0"/>
                      <w:marBottom w:val="0"/>
                      <w:divBdr>
                        <w:top w:val="none" w:sz="0" w:space="0" w:color="auto"/>
                        <w:left w:val="none" w:sz="0" w:space="0" w:color="auto"/>
                        <w:bottom w:val="none" w:sz="0" w:space="0" w:color="auto"/>
                        <w:right w:val="none" w:sz="0" w:space="0" w:color="auto"/>
                      </w:divBdr>
                      <w:divsChild>
                        <w:div w:id="1756048598">
                          <w:marLeft w:val="0"/>
                          <w:marRight w:val="0"/>
                          <w:marTop w:val="0"/>
                          <w:marBottom w:val="0"/>
                          <w:divBdr>
                            <w:top w:val="none" w:sz="0" w:space="0" w:color="auto"/>
                            <w:left w:val="none" w:sz="0" w:space="0" w:color="auto"/>
                            <w:bottom w:val="none" w:sz="0" w:space="0" w:color="auto"/>
                            <w:right w:val="none" w:sz="0" w:space="0" w:color="auto"/>
                          </w:divBdr>
                          <w:divsChild>
                            <w:div w:id="462164509">
                              <w:marLeft w:val="0"/>
                              <w:marRight w:val="0"/>
                              <w:marTop w:val="0"/>
                              <w:marBottom w:val="0"/>
                              <w:divBdr>
                                <w:top w:val="none" w:sz="0" w:space="0" w:color="auto"/>
                                <w:left w:val="none" w:sz="0" w:space="0" w:color="auto"/>
                                <w:bottom w:val="none" w:sz="0" w:space="0" w:color="auto"/>
                                <w:right w:val="none" w:sz="0" w:space="0" w:color="auto"/>
                              </w:divBdr>
                              <w:divsChild>
                                <w:div w:id="1255436747">
                                  <w:marLeft w:val="0"/>
                                  <w:marRight w:val="0"/>
                                  <w:marTop w:val="0"/>
                                  <w:marBottom w:val="0"/>
                                  <w:divBdr>
                                    <w:top w:val="none" w:sz="0" w:space="0" w:color="auto"/>
                                    <w:left w:val="none" w:sz="0" w:space="0" w:color="auto"/>
                                    <w:bottom w:val="none" w:sz="0" w:space="0" w:color="auto"/>
                                    <w:right w:val="none" w:sz="0" w:space="0" w:color="auto"/>
                                  </w:divBdr>
                                  <w:divsChild>
                                    <w:div w:id="1903322368">
                                      <w:marLeft w:val="0"/>
                                      <w:marRight w:val="0"/>
                                      <w:marTop w:val="0"/>
                                      <w:marBottom w:val="0"/>
                                      <w:divBdr>
                                        <w:top w:val="none" w:sz="0" w:space="0" w:color="auto"/>
                                        <w:left w:val="none" w:sz="0" w:space="0" w:color="auto"/>
                                        <w:bottom w:val="none" w:sz="0" w:space="0" w:color="auto"/>
                                        <w:right w:val="none" w:sz="0" w:space="0" w:color="auto"/>
                                      </w:divBdr>
                                      <w:divsChild>
                                        <w:div w:id="149828207">
                                          <w:marLeft w:val="0"/>
                                          <w:marRight w:val="0"/>
                                          <w:marTop w:val="0"/>
                                          <w:marBottom w:val="0"/>
                                          <w:divBdr>
                                            <w:top w:val="none" w:sz="0" w:space="0" w:color="auto"/>
                                            <w:left w:val="none" w:sz="0" w:space="0" w:color="auto"/>
                                            <w:bottom w:val="none" w:sz="0" w:space="0" w:color="auto"/>
                                            <w:right w:val="none" w:sz="0" w:space="0" w:color="auto"/>
                                          </w:divBdr>
                                          <w:divsChild>
                                            <w:div w:id="42020384">
                                              <w:marLeft w:val="0"/>
                                              <w:marRight w:val="0"/>
                                              <w:marTop w:val="0"/>
                                              <w:marBottom w:val="0"/>
                                              <w:divBdr>
                                                <w:top w:val="none" w:sz="0" w:space="0" w:color="auto"/>
                                                <w:left w:val="none" w:sz="0" w:space="0" w:color="auto"/>
                                                <w:bottom w:val="none" w:sz="0" w:space="0" w:color="auto"/>
                                                <w:right w:val="none" w:sz="0" w:space="0" w:color="auto"/>
                                              </w:divBdr>
                                              <w:divsChild>
                                                <w:div w:id="1735540073">
                                                  <w:marLeft w:val="0"/>
                                                  <w:marRight w:val="0"/>
                                                  <w:marTop w:val="0"/>
                                                  <w:marBottom w:val="0"/>
                                                  <w:divBdr>
                                                    <w:top w:val="none" w:sz="0" w:space="0" w:color="auto"/>
                                                    <w:left w:val="none" w:sz="0" w:space="0" w:color="auto"/>
                                                    <w:bottom w:val="none" w:sz="0" w:space="0" w:color="auto"/>
                                                    <w:right w:val="none" w:sz="0" w:space="0" w:color="auto"/>
                                                  </w:divBdr>
                                                  <w:divsChild>
                                                    <w:div w:id="263466467">
                                                      <w:marLeft w:val="0"/>
                                                      <w:marRight w:val="0"/>
                                                      <w:marTop w:val="0"/>
                                                      <w:marBottom w:val="0"/>
                                                      <w:divBdr>
                                                        <w:top w:val="none" w:sz="0" w:space="0" w:color="auto"/>
                                                        <w:left w:val="none" w:sz="0" w:space="0" w:color="auto"/>
                                                        <w:bottom w:val="none" w:sz="0" w:space="0" w:color="auto"/>
                                                        <w:right w:val="none" w:sz="0" w:space="0" w:color="auto"/>
                                                      </w:divBdr>
                                                      <w:divsChild>
                                                        <w:div w:id="6502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583149">
      <w:bodyDiv w:val="1"/>
      <w:marLeft w:val="0"/>
      <w:marRight w:val="0"/>
      <w:marTop w:val="0"/>
      <w:marBottom w:val="0"/>
      <w:divBdr>
        <w:top w:val="none" w:sz="0" w:space="0" w:color="auto"/>
        <w:left w:val="none" w:sz="0" w:space="0" w:color="auto"/>
        <w:bottom w:val="none" w:sz="0" w:space="0" w:color="auto"/>
        <w:right w:val="none" w:sz="0" w:space="0" w:color="auto"/>
      </w:divBdr>
    </w:div>
    <w:div w:id="106661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4D6A-562C-4FE0-8425-9F94F7CC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3831</Characters>
  <Application>Microsoft Office Word</Application>
  <DocSecurity>4</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levine</dc:creator>
  <cp:lastModifiedBy>levine</cp:lastModifiedBy>
  <cp:revision>2</cp:revision>
  <dcterms:created xsi:type="dcterms:W3CDTF">2017-03-28T03:47:00Z</dcterms:created>
  <dcterms:modified xsi:type="dcterms:W3CDTF">2017-03-28T03:47:00Z</dcterms:modified>
</cp:coreProperties>
</file>