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B1" w:rsidRPr="00164BC5" w:rsidRDefault="00AA27B1" w:rsidP="00AA27B1">
      <w:pPr>
        <w:autoSpaceDE w:val="0"/>
        <w:autoSpaceDN w:val="0"/>
        <w:adjustRightInd w:val="0"/>
        <w:jc w:val="center"/>
        <w:rPr>
          <w:b/>
          <w:sz w:val="22"/>
          <w:szCs w:val="22"/>
          <w:u w:val="single"/>
          <w:lang w:val="en-US"/>
        </w:rPr>
      </w:pPr>
      <w:r w:rsidRPr="00164BC5">
        <w:rPr>
          <w:b/>
          <w:sz w:val="22"/>
          <w:szCs w:val="22"/>
          <w:u w:val="single"/>
          <w:lang w:val="en-US"/>
        </w:rPr>
        <w:t>EXPLANATORY STATEMENT</w:t>
      </w:r>
    </w:p>
    <w:p w:rsidR="00AA27B1" w:rsidRPr="00164BC5" w:rsidRDefault="00AA27B1" w:rsidP="00AA27B1">
      <w:pPr>
        <w:autoSpaceDE w:val="0"/>
        <w:autoSpaceDN w:val="0"/>
        <w:adjustRightInd w:val="0"/>
        <w:jc w:val="center"/>
        <w:rPr>
          <w:sz w:val="22"/>
          <w:szCs w:val="22"/>
          <w:u w:val="single"/>
          <w:lang w:val="en-US"/>
        </w:rPr>
      </w:pPr>
    </w:p>
    <w:p w:rsidR="00AA27B1" w:rsidRPr="00164BC5" w:rsidRDefault="00AA27B1" w:rsidP="00AA27B1">
      <w:pPr>
        <w:autoSpaceDE w:val="0"/>
        <w:autoSpaceDN w:val="0"/>
        <w:adjustRightInd w:val="0"/>
        <w:jc w:val="center"/>
        <w:rPr>
          <w:b/>
          <w:sz w:val="22"/>
          <w:szCs w:val="22"/>
          <w:lang w:val="en-US"/>
        </w:rPr>
      </w:pPr>
      <w:r w:rsidRPr="00164BC5">
        <w:rPr>
          <w:b/>
          <w:sz w:val="22"/>
          <w:szCs w:val="22"/>
          <w:lang w:val="en-US"/>
        </w:rPr>
        <w:t>Issued by the authority of the Torres Strait Protected Zone Joint Authority</w:t>
      </w:r>
    </w:p>
    <w:p w:rsidR="00AA27B1" w:rsidRPr="00164BC5" w:rsidRDefault="00AA27B1" w:rsidP="00AA27B1">
      <w:pPr>
        <w:autoSpaceDE w:val="0"/>
        <w:autoSpaceDN w:val="0"/>
        <w:adjustRightInd w:val="0"/>
        <w:jc w:val="center"/>
        <w:rPr>
          <w:b/>
          <w:sz w:val="22"/>
          <w:szCs w:val="22"/>
          <w:lang w:val="en-US"/>
        </w:rPr>
      </w:pPr>
    </w:p>
    <w:p w:rsidR="00AA27B1" w:rsidRPr="00164BC5" w:rsidRDefault="00AA27B1" w:rsidP="00AA27B1">
      <w:pPr>
        <w:jc w:val="center"/>
        <w:rPr>
          <w:i/>
          <w:sz w:val="24"/>
          <w:szCs w:val="24"/>
          <w:lang w:val="en-US"/>
        </w:rPr>
      </w:pPr>
      <w:r w:rsidRPr="00164BC5">
        <w:rPr>
          <w:i/>
          <w:sz w:val="24"/>
          <w:szCs w:val="24"/>
          <w:lang w:val="en-US"/>
        </w:rPr>
        <w:t>Torres Strait Fisheries Act 1984</w:t>
      </w:r>
    </w:p>
    <w:p w:rsidR="00AA27B1" w:rsidRPr="00164BC5" w:rsidRDefault="00AA27B1" w:rsidP="00AA27B1">
      <w:pPr>
        <w:jc w:val="center"/>
        <w:rPr>
          <w:b/>
          <w:sz w:val="24"/>
          <w:szCs w:val="24"/>
          <w:lang w:val="en-US"/>
        </w:rPr>
      </w:pPr>
      <w:bookmarkStart w:id="0" w:name="OLE_LINK5"/>
    </w:p>
    <w:p w:rsidR="00AA27B1" w:rsidRPr="00164BC5" w:rsidRDefault="00AA27B1" w:rsidP="00AA27B1">
      <w:pPr>
        <w:jc w:val="center"/>
        <w:rPr>
          <w:b/>
          <w:sz w:val="24"/>
          <w:szCs w:val="24"/>
          <w:lang w:val="en-US"/>
        </w:rPr>
      </w:pPr>
      <w:r w:rsidRPr="00164BC5">
        <w:rPr>
          <w:b/>
          <w:sz w:val="24"/>
          <w:szCs w:val="24"/>
          <w:lang w:val="en-US"/>
        </w:rPr>
        <w:t>Torres Strait Fisher</w:t>
      </w:r>
      <w:r>
        <w:rPr>
          <w:b/>
          <w:sz w:val="24"/>
          <w:szCs w:val="24"/>
          <w:lang w:val="en-US"/>
        </w:rPr>
        <w:t xml:space="preserve">ies Management Instrument No. </w:t>
      </w:r>
      <w:r w:rsidR="00033629">
        <w:rPr>
          <w:b/>
          <w:sz w:val="24"/>
          <w:szCs w:val="24"/>
          <w:lang w:val="en-US"/>
        </w:rPr>
        <w:t>1</w:t>
      </w:r>
      <w:r w:rsidR="009F5C86">
        <w:rPr>
          <w:b/>
          <w:sz w:val="24"/>
          <w:szCs w:val="24"/>
          <w:lang w:val="en-US"/>
        </w:rPr>
        <w:t>7</w:t>
      </w:r>
    </w:p>
    <w:bookmarkEnd w:id="0"/>
    <w:p w:rsidR="00AA27B1" w:rsidRPr="007C613B" w:rsidRDefault="00AA27B1" w:rsidP="00AA27B1">
      <w:pPr>
        <w:pStyle w:val="AFMANormal"/>
        <w:spacing w:before="0" w:after="120"/>
        <w:rPr>
          <w:rFonts w:ascii="Arial" w:hAnsi="Arial" w:cs="Arial"/>
          <w:sz w:val="20"/>
        </w:rPr>
      </w:pPr>
    </w:p>
    <w:p w:rsidR="00AA27B1" w:rsidRPr="00501BBF" w:rsidRDefault="00AA27B1" w:rsidP="00AA27B1">
      <w:pPr>
        <w:rPr>
          <w:sz w:val="24"/>
          <w:szCs w:val="24"/>
          <w:lang w:val="en-US"/>
        </w:rPr>
      </w:pPr>
      <w:r w:rsidRPr="00A04FC4">
        <w:rPr>
          <w:sz w:val="24"/>
          <w:szCs w:val="24"/>
          <w:lang w:val="en-US"/>
        </w:rPr>
        <w:t xml:space="preserve">The </w:t>
      </w:r>
      <w:r w:rsidRPr="00A04FC4">
        <w:rPr>
          <w:i/>
          <w:sz w:val="24"/>
          <w:szCs w:val="24"/>
          <w:lang w:val="en-US"/>
        </w:rPr>
        <w:t xml:space="preserve">Torres Strait Fisheries Management Instrument No. </w:t>
      </w:r>
      <w:r w:rsidR="00A4453A" w:rsidRPr="00A04FC4">
        <w:rPr>
          <w:i/>
          <w:sz w:val="24"/>
          <w:szCs w:val="24"/>
          <w:lang w:val="en-US"/>
        </w:rPr>
        <w:t>1</w:t>
      </w:r>
      <w:r w:rsidR="009F5C86">
        <w:rPr>
          <w:i/>
          <w:sz w:val="24"/>
          <w:szCs w:val="24"/>
          <w:lang w:val="en-US"/>
        </w:rPr>
        <w:t xml:space="preserve">7 </w:t>
      </w:r>
      <w:r w:rsidRPr="00A04FC4">
        <w:rPr>
          <w:sz w:val="24"/>
          <w:szCs w:val="24"/>
          <w:lang w:val="en-US"/>
        </w:rPr>
        <w:t xml:space="preserve">(the Instrument) is a legislative instrument for the purposes of the </w:t>
      </w:r>
      <w:r w:rsidR="00C92B51" w:rsidRPr="00501BBF">
        <w:rPr>
          <w:i/>
          <w:sz w:val="24"/>
          <w:szCs w:val="24"/>
          <w:lang w:val="en-US"/>
        </w:rPr>
        <w:t>Legislati</w:t>
      </w:r>
      <w:r w:rsidR="00C92B51">
        <w:rPr>
          <w:i/>
          <w:sz w:val="24"/>
          <w:szCs w:val="24"/>
          <w:lang w:val="en-US"/>
        </w:rPr>
        <w:t>on</w:t>
      </w:r>
      <w:r w:rsidR="00C92B51" w:rsidRPr="00501BBF">
        <w:rPr>
          <w:i/>
          <w:sz w:val="24"/>
          <w:szCs w:val="24"/>
          <w:lang w:val="en-US"/>
        </w:rPr>
        <w:t xml:space="preserve"> </w:t>
      </w:r>
      <w:r w:rsidRPr="00501BBF">
        <w:rPr>
          <w:i/>
          <w:sz w:val="24"/>
          <w:szCs w:val="24"/>
          <w:lang w:val="en-US"/>
        </w:rPr>
        <w:t>Act 2003</w:t>
      </w:r>
      <w:r w:rsidRPr="00501BBF">
        <w:rPr>
          <w:sz w:val="24"/>
          <w:szCs w:val="24"/>
          <w:lang w:val="en-US"/>
        </w:rPr>
        <w:t>.</w:t>
      </w:r>
    </w:p>
    <w:p w:rsidR="00AA27B1" w:rsidRPr="00A04FC4" w:rsidRDefault="00AA27B1" w:rsidP="00AA27B1">
      <w:pPr>
        <w:jc w:val="both"/>
        <w:rPr>
          <w:sz w:val="24"/>
          <w:szCs w:val="24"/>
          <w:lang w:val="en-US"/>
        </w:rPr>
      </w:pPr>
    </w:p>
    <w:p w:rsidR="00AA27B1" w:rsidRPr="00A04FC4" w:rsidRDefault="00AA27B1" w:rsidP="00AA27B1">
      <w:pPr>
        <w:jc w:val="both"/>
        <w:rPr>
          <w:sz w:val="24"/>
          <w:szCs w:val="24"/>
          <w:lang w:val="en-US"/>
        </w:rPr>
      </w:pPr>
      <w:r w:rsidRPr="00A04FC4">
        <w:rPr>
          <w:sz w:val="24"/>
          <w:szCs w:val="24"/>
          <w:lang w:val="en-US"/>
        </w:rPr>
        <w:t xml:space="preserve">Subsection 16(1) of the </w:t>
      </w:r>
      <w:r w:rsidRPr="00A04FC4">
        <w:rPr>
          <w:i/>
          <w:sz w:val="24"/>
          <w:szCs w:val="24"/>
          <w:lang w:val="en-US"/>
        </w:rPr>
        <w:t>Torres Strait Fisheries Act 1984</w:t>
      </w:r>
      <w:r w:rsidRPr="00A04FC4">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 </w:t>
      </w:r>
    </w:p>
    <w:p w:rsidR="00AA27B1" w:rsidRPr="00A04FC4" w:rsidRDefault="00AA27B1" w:rsidP="00AA27B1">
      <w:pPr>
        <w:jc w:val="both"/>
        <w:rPr>
          <w:lang w:val="en-US"/>
        </w:rPr>
      </w:pPr>
    </w:p>
    <w:p w:rsidR="00AA27B1" w:rsidRPr="00A04FC4" w:rsidRDefault="00AA27B1" w:rsidP="00AA27B1">
      <w:pPr>
        <w:keepNext/>
        <w:spacing w:after="120"/>
        <w:jc w:val="both"/>
        <w:rPr>
          <w:b/>
          <w:snapToGrid w:val="0"/>
          <w:kern w:val="20"/>
          <w:sz w:val="24"/>
        </w:rPr>
      </w:pPr>
      <w:r w:rsidRPr="00A04FC4">
        <w:rPr>
          <w:b/>
          <w:snapToGrid w:val="0"/>
          <w:kern w:val="20"/>
          <w:sz w:val="24"/>
        </w:rPr>
        <w:t>The fishery</w:t>
      </w:r>
    </w:p>
    <w:p w:rsidR="00033629" w:rsidRDefault="00033629" w:rsidP="000B2373">
      <w:pPr>
        <w:jc w:val="both"/>
        <w:rPr>
          <w:sz w:val="24"/>
          <w:szCs w:val="24"/>
        </w:rPr>
      </w:pPr>
      <w:r w:rsidRPr="00033629">
        <w:rPr>
          <w:sz w:val="24"/>
          <w:szCs w:val="24"/>
        </w:rPr>
        <w:t>The Torres Strait Prawn Fishery is one of the more valuable commercial fisheries in the Torres Strait. The key species for the fishery are brown tiger prawns and blue endeavour prawns. Species that are also taken as by-product include red spot king prawns, Moreton Bay bugs, scallops and squid. This fishery is subject to management and catch sharing arrangements under the Torres Strait Treaty.</w:t>
      </w:r>
    </w:p>
    <w:p w:rsidR="00033629" w:rsidRPr="00033629" w:rsidRDefault="00033629" w:rsidP="000B2373">
      <w:pPr>
        <w:jc w:val="both"/>
        <w:rPr>
          <w:sz w:val="24"/>
          <w:szCs w:val="24"/>
        </w:rPr>
      </w:pPr>
    </w:p>
    <w:p w:rsidR="00033629" w:rsidRDefault="00B217D4" w:rsidP="000B2373">
      <w:pPr>
        <w:jc w:val="both"/>
        <w:rPr>
          <w:sz w:val="24"/>
          <w:szCs w:val="24"/>
        </w:rPr>
      </w:pPr>
      <w:r w:rsidRPr="00033629">
        <w:rPr>
          <w:sz w:val="24"/>
          <w:szCs w:val="24"/>
        </w:rPr>
        <w:t>Fishers use the otter trawl method where two, three or four trawl nets are towed behind the fishing vessel. Fishing occurs in the eastern part of the Torres Strait at night and only during the fishing season (from 1 March to 1 December).</w:t>
      </w:r>
      <w:r>
        <w:rPr>
          <w:sz w:val="24"/>
          <w:szCs w:val="24"/>
        </w:rPr>
        <w:t xml:space="preserve"> </w:t>
      </w:r>
      <w:r w:rsidR="00033629" w:rsidRPr="00033629">
        <w:rPr>
          <w:sz w:val="24"/>
          <w:szCs w:val="24"/>
        </w:rPr>
        <w:t>To ensure the amount of prawns caught each year is sustainable the total number of fishing days is capped and the length of boats and the size of nets that fishers can use are restricted.</w:t>
      </w:r>
    </w:p>
    <w:p w:rsidR="00AA27B1" w:rsidRPr="00623120" w:rsidRDefault="00AA27B1" w:rsidP="007C613B">
      <w:pPr>
        <w:jc w:val="both"/>
        <w:rPr>
          <w:highlight w:val="yellow"/>
          <w:lang w:val="en-US"/>
        </w:rPr>
      </w:pPr>
    </w:p>
    <w:p w:rsidR="00033629" w:rsidRPr="00A04FC4" w:rsidRDefault="00AA27B1" w:rsidP="00AA27B1">
      <w:pPr>
        <w:autoSpaceDE w:val="0"/>
        <w:autoSpaceDN w:val="0"/>
        <w:adjustRightInd w:val="0"/>
        <w:jc w:val="both"/>
        <w:rPr>
          <w:sz w:val="24"/>
          <w:szCs w:val="24"/>
        </w:rPr>
      </w:pPr>
      <w:r w:rsidRPr="00A04FC4">
        <w:rPr>
          <w:sz w:val="24"/>
          <w:szCs w:val="24"/>
        </w:rPr>
        <w:t xml:space="preserve">The Instrument replaces the </w:t>
      </w:r>
      <w:r w:rsidRPr="00A04FC4">
        <w:rPr>
          <w:i/>
          <w:sz w:val="24"/>
          <w:szCs w:val="24"/>
        </w:rPr>
        <w:t xml:space="preserve">Torres Strait Fisheries Management Instrument No. </w:t>
      </w:r>
      <w:r w:rsidR="00033629">
        <w:rPr>
          <w:i/>
          <w:sz w:val="24"/>
          <w:szCs w:val="24"/>
        </w:rPr>
        <w:t>71</w:t>
      </w:r>
      <w:r w:rsidR="00033629" w:rsidRPr="00A04FC4">
        <w:rPr>
          <w:sz w:val="24"/>
          <w:szCs w:val="24"/>
        </w:rPr>
        <w:t xml:space="preserve"> </w:t>
      </w:r>
      <w:r w:rsidRPr="00A04FC4">
        <w:rPr>
          <w:sz w:val="24"/>
          <w:szCs w:val="24"/>
        </w:rPr>
        <w:t>(the previous Instrument) which sunset</w:t>
      </w:r>
      <w:r w:rsidR="00A04FC4" w:rsidRPr="00623120">
        <w:rPr>
          <w:sz w:val="24"/>
          <w:szCs w:val="24"/>
        </w:rPr>
        <w:t>s</w:t>
      </w:r>
      <w:r w:rsidRPr="00A04FC4">
        <w:rPr>
          <w:sz w:val="24"/>
          <w:szCs w:val="24"/>
        </w:rPr>
        <w:t xml:space="preserve"> on 1 April </w:t>
      </w:r>
      <w:r w:rsidR="00A04FC4" w:rsidRPr="00A04FC4">
        <w:rPr>
          <w:sz w:val="24"/>
          <w:szCs w:val="24"/>
        </w:rPr>
        <w:t>201</w:t>
      </w:r>
      <w:r w:rsidR="00A04FC4" w:rsidRPr="00623120">
        <w:rPr>
          <w:sz w:val="24"/>
          <w:szCs w:val="24"/>
        </w:rPr>
        <w:t>7</w:t>
      </w:r>
      <w:r w:rsidRPr="00A04FC4">
        <w:rPr>
          <w:sz w:val="24"/>
          <w:szCs w:val="24"/>
        </w:rPr>
        <w:t>. The Instrument maintains the prohibitions of the previous Instrument.</w:t>
      </w:r>
      <w:r w:rsidR="00033629">
        <w:rPr>
          <w:sz w:val="24"/>
          <w:szCs w:val="24"/>
        </w:rPr>
        <w:t xml:space="preserve"> </w:t>
      </w:r>
    </w:p>
    <w:p w:rsidR="00AA27B1" w:rsidRPr="00623120" w:rsidRDefault="00AA27B1" w:rsidP="007C613B">
      <w:pPr>
        <w:jc w:val="both"/>
        <w:rPr>
          <w:highlight w:val="yellow"/>
          <w:lang w:val="en-US"/>
        </w:rPr>
      </w:pPr>
    </w:p>
    <w:p w:rsidR="00BD055B" w:rsidRPr="00623120" w:rsidRDefault="00BD055B" w:rsidP="00BD055B">
      <w:pPr>
        <w:shd w:val="clear" w:color="auto" w:fill="FFFFFF"/>
        <w:spacing w:after="120" w:line="360" w:lineRule="atLeast"/>
        <w:jc w:val="both"/>
        <w:rPr>
          <w:color w:val="000000"/>
          <w:sz w:val="24"/>
          <w:szCs w:val="24"/>
          <w:lang w:eastAsia="en-AU"/>
        </w:rPr>
      </w:pPr>
      <w:r w:rsidRPr="00623120">
        <w:rPr>
          <w:b/>
          <w:bCs/>
          <w:color w:val="000000"/>
          <w:sz w:val="24"/>
          <w:szCs w:val="24"/>
          <w:lang w:eastAsia="en-AU"/>
        </w:rPr>
        <w:t>Details of the Instrument</w:t>
      </w:r>
    </w:p>
    <w:p w:rsidR="00BD055B" w:rsidRPr="00B217D4" w:rsidRDefault="00BD055B" w:rsidP="00BD055B">
      <w:pPr>
        <w:numPr>
          <w:ilvl w:val="12"/>
          <w:numId w:val="0"/>
        </w:numPr>
        <w:jc w:val="both"/>
        <w:rPr>
          <w:sz w:val="24"/>
          <w:szCs w:val="24"/>
        </w:rPr>
      </w:pPr>
      <w:r w:rsidRPr="00B217D4">
        <w:rPr>
          <w:sz w:val="24"/>
          <w:szCs w:val="24"/>
        </w:rPr>
        <w:t xml:space="preserve">The Instrument includes all existing arrangements contained within the previous Instrument.  </w:t>
      </w:r>
    </w:p>
    <w:p w:rsidR="00BD055B" w:rsidRPr="00B217D4" w:rsidRDefault="00BD055B" w:rsidP="007C613B">
      <w:pPr>
        <w:jc w:val="both"/>
        <w:rPr>
          <w:lang w:val="en-US"/>
        </w:rPr>
      </w:pPr>
    </w:p>
    <w:p w:rsidR="00BD055B" w:rsidRDefault="00BD055B" w:rsidP="00BD055B">
      <w:pPr>
        <w:numPr>
          <w:ilvl w:val="12"/>
          <w:numId w:val="0"/>
        </w:numPr>
        <w:jc w:val="both"/>
        <w:rPr>
          <w:sz w:val="24"/>
          <w:szCs w:val="24"/>
        </w:rPr>
      </w:pPr>
      <w:r w:rsidRPr="001B65F0">
        <w:rPr>
          <w:sz w:val="24"/>
          <w:szCs w:val="24"/>
        </w:rPr>
        <w:t>The Instrument prohibits the</w:t>
      </w:r>
      <w:r w:rsidR="00033629" w:rsidRPr="00425F97">
        <w:rPr>
          <w:sz w:val="24"/>
          <w:szCs w:val="24"/>
        </w:rPr>
        <w:t xml:space="preserve"> use or possession of otter trawl equipment </w:t>
      </w:r>
      <w:r w:rsidRPr="00033629">
        <w:rPr>
          <w:sz w:val="24"/>
          <w:szCs w:val="24"/>
        </w:rPr>
        <w:t xml:space="preserve">in the Torres Strait </w:t>
      </w:r>
      <w:r w:rsidR="00033629" w:rsidRPr="00033629">
        <w:rPr>
          <w:sz w:val="24"/>
          <w:szCs w:val="24"/>
        </w:rPr>
        <w:t>Prawn</w:t>
      </w:r>
      <w:r w:rsidR="00A04FC4" w:rsidRPr="00033629">
        <w:rPr>
          <w:sz w:val="24"/>
          <w:szCs w:val="24"/>
        </w:rPr>
        <w:t xml:space="preserve"> </w:t>
      </w:r>
      <w:r w:rsidRPr="00033629">
        <w:rPr>
          <w:sz w:val="24"/>
          <w:szCs w:val="24"/>
        </w:rPr>
        <w:t>Fishery</w:t>
      </w:r>
      <w:r w:rsidR="00033629" w:rsidRPr="00033629">
        <w:rPr>
          <w:sz w:val="24"/>
          <w:szCs w:val="24"/>
        </w:rPr>
        <w:t xml:space="preserve"> under certain parameters</w:t>
      </w:r>
      <w:r w:rsidRPr="00033629">
        <w:rPr>
          <w:sz w:val="24"/>
          <w:szCs w:val="24"/>
        </w:rPr>
        <w:t>.</w:t>
      </w:r>
    </w:p>
    <w:p w:rsidR="00033629" w:rsidRDefault="00033629" w:rsidP="00BD055B">
      <w:pPr>
        <w:numPr>
          <w:ilvl w:val="12"/>
          <w:numId w:val="0"/>
        </w:numPr>
        <w:jc w:val="both"/>
        <w:rPr>
          <w:sz w:val="24"/>
          <w:szCs w:val="24"/>
        </w:rPr>
      </w:pPr>
    </w:p>
    <w:p w:rsidR="00033629" w:rsidRPr="00425F97" w:rsidRDefault="00033629" w:rsidP="00BD055B">
      <w:pPr>
        <w:numPr>
          <w:ilvl w:val="12"/>
          <w:numId w:val="0"/>
        </w:numPr>
        <w:jc w:val="both"/>
        <w:rPr>
          <w:i/>
          <w:sz w:val="24"/>
          <w:szCs w:val="24"/>
        </w:rPr>
      </w:pPr>
      <w:r>
        <w:rPr>
          <w:sz w:val="24"/>
          <w:szCs w:val="24"/>
        </w:rPr>
        <w:t xml:space="preserve">The </w:t>
      </w:r>
      <w:r w:rsidR="002937D9">
        <w:rPr>
          <w:sz w:val="24"/>
          <w:szCs w:val="24"/>
        </w:rPr>
        <w:t>Instrument</w:t>
      </w:r>
      <w:r>
        <w:rPr>
          <w:sz w:val="24"/>
          <w:szCs w:val="24"/>
        </w:rPr>
        <w:t xml:space="preserve"> also revokes redundant instruments for the fishery as arrangements contained within are already contained in the Torres Strait Prawn Management Plan. These </w:t>
      </w:r>
      <w:r w:rsidR="002937D9">
        <w:rPr>
          <w:sz w:val="24"/>
          <w:szCs w:val="24"/>
        </w:rPr>
        <w:t>Instrument</w:t>
      </w:r>
      <w:r>
        <w:rPr>
          <w:sz w:val="24"/>
          <w:szCs w:val="24"/>
        </w:rPr>
        <w:t xml:space="preserve">s are the </w:t>
      </w:r>
      <w:r w:rsidRPr="00425F97">
        <w:rPr>
          <w:i/>
          <w:sz w:val="24"/>
          <w:szCs w:val="24"/>
        </w:rPr>
        <w:t xml:space="preserve">Torres Strait </w:t>
      </w:r>
      <w:r w:rsidR="00425F97" w:rsidRPr="00425F97">
        <w:rPr>
          <w:i/>
          <w:sz w:val="24"/>
          <w:szCs w:val="24"/>
        </w:rPr>
        <w:t xml:space="preserve">Fisheries Management Notices </w:t>
      </w:r>
      <w:r w:rsidRPr="00425F97">
        <w:rPr>
          <w:i/>
          <w:sz w:val="24"/>
          <w:szCs w:val="24"/>
        </w:rPr>
        <w:t>No. 43, 56 and 57</w:t>
      </w:r>
      <w:r>
        <w:rPr>
          <w:sz w:val="24"/>
          <w:szCs w:val="24"/>
        </w:rPr>
        <w:t>.</w:t>
      </w:r>
    </w:p>
    <w:p w:rsidR="00AA27B1" w:rsidRPr="00501BBF" w:rsidRDefault="00AA27B1" w:rsidP="00AA27B1">
      <w:pPr>
        <w:jc w:val="both"/>
        <w:rPr>
          <w:lang w:val="en-US"/>
        </w:rPr>
      </w:pPr>
    </w:p>
    <w:p w:rsidR="00AA27B1" w:rsidRPr="00501BBF" w:rsidRDefault="00AA27B1" w:rsidP="00AA27B1">
      <w:pPr>
        <w:autoSpaceDE w:val="0"/>
        <w:autoSpaceDN w:val="0"/>
        <w:adjustRightInd w:val="0"/>
        <w:rPr>
          <w:b/>
          <w:bCs/>
          <w:color w:val="000000"/>
          <w:sz w:val="24"/>
          <w:szCs w:val="24"/>
          <w:lang w:val="en-US"/>
        </w:rPr>
      </w:pPr>
      <w:r w:rsidRPr="00501BBF">
        <w:rPr>
          <w:b/>
          <w:bCs/>
          <w:color w:val="000000"/>
          <w:sz w:val="24"/>
          <w:szCs w:val="24"/>
          <w:lang w:val="en-US"/>
        </w:rPr>
        <w:t>Consultation</w:t>
      </w:r>
    </w:p>
    <w:p w:rsidR="00AA27B1" w:rsidRPr="00623120" w:rsidRDefault="00AA27B1" w:rsidP="007C613B">
      <w:pPr>
        <w:jc w:val="both"/>
        <w:rPr>
          <w:lang w:val="en-US"/>
        </w:rPr>
      </w:pPr>
    </w:p>
    <w:p w:rsidR="008950DD" w:rsidRDefault="00802E60" w:rsidP="00AA27B1">
      <w:pPr>
        <w:pStyle w:val="AFMANormal"/>
        <w:spacing w:before="0" w:after="120"/>
        <w:rPr>
          <w:snapToGrid/>
          <w:kern w:val="0"/>
          <w:szCs w:val="24"/>
        </w:rPr>
      </w:pPr>
      <w:r>
        <w:rPr>
          <w:snapToGrid/>
          <w:kern w:val="0"/>
          <w:szCs w:val="24"/>
        </w:rPr>
        <w:t>Consultation about t</w:t>
      </w:r>
      <w:r w:rsidR="00AA27B1" w:rsidRPr="00623120">
        <w:rPr>
          <w:snapToGrid/>
          <w:kern w:val="0"/>
          <w:szCs w:val="24"/>
        </w:rPr>
        <w:t xml:space="preserve">he Instrument was </w:t>
      </w:r>
      <w:r>
        <w:rPr>
          <w:snapToGrid/>
          <w:kern w:val="0"/>
          <w:szCs w:val="24"/>
        </w:rPr>
        <w:t>undertaken</w:t>
      </w:r>
      <w:r w:rsidRPr="00623120">
        <w:rPr>
          <w:snapToGrid/>
          <w:kern w:val="0"/>
          <w:szCs w:val="24"/>
        </w:rPr>
        <w:t xml:space="preserve"> </w:t>
      </w:r>
      <w:r>
        <w:rPr>
          <w:snapToGrid/>
          <w:kern w:val="0"/>
          <w:szCs w:val="24"/>
        </w:rPr>
        <w:t>with</w:t>
      </w:r>
      <w:r w:rsidRPr="00623120">
        <w:rPr>
          <w:snapToGrid/>
          <w:kern w:val="0"/>
          <w:szCs w:val="24"/>
        </w:rPr>
        <w:t xml:space="preserve"> </w:t>
      </w:r>
      <w:r w:rsidR="006D0598" w:rsidRPr="00623120">
        <w:rPr>
          <w:snapToGrid/>
          <w:kern w:val="0"/>
          <w:szCs w:val="24"/>
        </w:rPr>
        <w:t xml:space="preserve">the Protected Zone Joint Authority (PZJA) </w:t>
      </w:r>
      <w:r w:rsidR="00033629">
        <w:rPr>
          <w:snapToGrid/>
          <w:kern w:val="0"/>
          <w:szCs w:val="24"/>
        </w:rPr>
        <w:t>Torres Strait Prawn Management Advisory Committee</w:t>
      </w:r>
      <w:r w:rsidR="006D0598" w:rsidRPr="00623120">
        <w:rPr>
          <w:snapToGrid/>
          <w:kern w:val="0"/>
          <w:szCs w:val="24"/>
        </w:rPr>
        <w:t xml:space="preserve"> and </w:t>
      </w:r>
      <w:r w:rsidR="00AA27B1" w:rsidRPr="00623120">
        <w:rPr>
          <w:snapToGrid/>
          <w:kern w:val="0"/>
          <w:szCs w:val="24"/>
        </w:rPr>
        <w:t>all license holders. No comments were received.</w:t>
      </w:r>
      <w:r w:rsidR="008950DD" w:rsidRPr="008950DD">
        <w:rPr>
          <w:snapToGrid/>
          <w:kern w:val="0"/>
          <w:szCs w:val="24"/>
        </w:rPr>
        <w:t xml:space="preserve"> </w:t>
      </w:r>
    </w:p>
    <w:p w:rsidR="00AA27B1" w:rsidRPr="00623120" w:rsidRDefault="008950DD" w:rsidP="00AA27B1">
      <w:pPr>
        <w:pStyle w:val="AFMANormal"/>
        <w:spacing w:before="0" w:after="120"/>
        <w:rPr>
          <w:snapToGrid/>
          <w:kern w:val="0"/>
          <w:szCs w:val="24"/>
        </w:rPr>
      </w:pPr>
      <w:r>
        <w:rPr>
          <w:snapToGrid/>
          <w:kern w:val="0"/>
          <w:szCs w:val="24"/>
        </w:rPr>
        <w:t xml:space="preserve">Native title </w:t>
      </w:r>
      <w:r w:rsidR="00E232E0">
        <w:rPr>
          <w:snapToGrid/>
          <w:kern w:val="0"/>
          <w:szCs w:val="24"/>
        </w:rPr>
        <w:t>notification was</w:t>
      </w:r>
      <w:r>
        <w:rPr>
          <w:snapToGrid/>
          <w:kern w:val="0"/>
          <w:szCs w:val="24"/>
        </w:rPr>
        <w:t xml:space="preserve"> undertaken </w:t>
      </w:r>
      <w:r w:rsidR="00E232E0">
        <w:rPr>
          <w:snapToGrid/>
          <w:kern w:val="0"/>
          <w:szCs w:val="24"/>
        </w:rPr>
        <w:t>in relation to this</w:t>
      </w:r>
      <w:r>
        <w:rPr>
          <w:snapToGrid/>
          <w:kern w:val="0"/>
          <w:szCs w:val="24"/>
        </w:rPr>
        <w:t xml:space="preserve"> </w:t>
      </w:r>
      <w:r w:rsidR="002937D9">
        <w:rPr>
          <w:snapToGrid/>
          <w:kern w:val="0"/>
          <w:szCs w:val="24"/>
        </w:rPr>
        <w:t>Instrument</w:t>
      </w:r>
      <w:r>
        <w:rPr>
          <w:snapToGrid/>
          <w:kern w:val="0"/>
          <w:szCs w:val="24"/>
        </w:rPr>
        <w:t xml:space="preserve">. </w:t>
      </w:r>
    </w:p>
    <w:p w:rsidR="00AA27B1" w:rsidRPr="00623120" w:rsidRDefault="00AA27B1" w:rsidP="007C613B">
      <w:pPr>
        <w:keepNext/>
        <w:spacing w:before="100" w:beforeAutospacing="1" w:after="100" w:afterAutospacing="1"/>
        <w:rPr>
          <w:b/>
          <w:sz w:val="24"/>
          <w:szCs w:val="24"/>
          <w:lang w:val="en-US"/>
        </w:rPr>
      </w:pPr>
      <w:r w:rsidRPr="00623120">
        <w:rPr>
          <w:b/>
          <w:sz w:val="24"/>
          <w:szCs w:val="24"/>
          <w:lang w:val="en-US"/>
        </w:rPr>
        <w:lastRenderedPageBreak/>
        <w:t xml:space="preserve">Statement of compatibility prepared in accordance with Part 3 of the </w:t>
      </w:r>
      <w:r w:rsidRPr="00623120">
        <w:rPr>
          <w:b/>
          <w:i/>
          <w:sz w:val="24"/>
          <w:szCs w:val="24"/>
          <w:lang w:val="en-US"/>
        </w:rPr>
        <w:t xml:space="preserve">Human Rights (Parliamentary Scrutiny) Act 2011 </w:t>
      </w:r>
    </w:p>
    <w:p w:rsidR="00AA27B1" w:rsidRPr="00623120" w:rsidRDefault="00AA27B1" w:rsidP="00AA27B1">
      <w:pPr>
        <w:keepNext/>
        <w:spacing w:before="100" w:beforeAutospacing="1" w:after="100" w:afterAutospacing="1"/>
        <w:rPr>
          <w:sz w:val="24"/>
          <w:szCs w:val="24"/>
          <w:lang w:eastAsia="en-AU"/>
        </w:rPr>
      </w:pPr>
      <w:r w:rsidRPr="00623120">
        <w:rPr>
          <w:sz w:val="24"/>
          <w:szCs w:val="24"/>
          <w:lang w:val="en-US" w:eastAsia="en-AU"/>
        </w:rPr>
        <w:t>The PZJA</w:t>
      </w:r>
      <w:r w:rsidRPr="00623120">
        <w:rPr>
          <w:sz w:val="24"/>
          <w:szCs w:val="24"/>
          <w:lang w:eastAsia="en-AU"/>
        </w:rPr>
        <w:t xml:space="preserve"> assesses under section 3 of the </w:t>
      </w:r>
      <w:r w:rsidRPr="00623120">
        <w:rPr>
          <w:i/>
          <w:iCs/>
          <w:sz w:val="24"/>
          <w:szCs w:val="24"/>
          <w:lang w:eastAsia="en-AU"/>
        </w:rPr>
        <w:t xml:space="preserve">Human Rights (Parliamentary Scrutiny) Act 2011 </w:t>
      </w:r>
      <w:r w:rsidRPr="00623120">
        <w:rPr>
          <w:iCs/>
          <w:sz w:val="24"/>
          <w:szCs w:val="24"/>
          <w:lang w:eastAsia="en-AU"/>
        </w:rPr>
        <w:t xml:space="preserve">that this legislative </w:t>
      </w:r>
      <w:r w:rsidR="002937D9">
        <w:rPr>
          <w:iCs/>
          <w:sz w:val="24"/>
          <w:szCs w:val="24"/>
          <w:lang w:eastAsia="en-AU"/>
        </w:rPr>
        <w:t>Instrument</w:t>
      </w:r>
      <w:r w:rsidRPr="00623120">
        <w:rPr>
          <w:iCs/>
          <w:sz w:val="24"/>
          <w:szCs w:val="24"/>
          <w:lang w:eastAsia="en-AU"/>
        </w:rPr>
        <w:t xml:space="preserve"> is compatible with human rights</w:t>
      </w:r>
      <w:r w:rsidRPr="00623120">
        <w:rPr>
          <w:sz w:val="24"/>
          <w:szCs w:val="24"/>
          <w:lang w:eastAsia="en-AU"/>
        </w:rPr>
        <w:t>. The PZJA’s Statement of Compatibility is attached.</w:t>
      </w:r>
    </w:p>
    <w:p w:rsidR="00AA27B1" w:rsidRPr="00623120" w:rsidRDefault="00AA27B1" w:rsidP="00AA27B1">
      <w:pPr>
        <w:keepNext/>
        <w:shd w:val="clear" w:color="auto" w:fill="FFFFFF"/>
        <w:spacing w:after="240"/>
        <w:jc w:val="both"/>
        <w:rPr>
          <w:b/>
          <w:sz w:val="24"/>
          <w:szCs w:val="24"/>
          <w:lang w:val="en-US"/>
        </w:rPr>
      </w:pPr>
      <w:r w:rsidRPr="00623120">
        <w:rPr>
          <w:b/>
          <w:sz w:val="24"/>
          <w:szCs w:val="24"/>
          <w:lang w:val="en-US"/>
        </w:rPr>
        <w:t>Regulation Impact Statement</w:t>
      </w:r>
    </w:p>
    <w:p w:rsidR="00AA27B1" w:rsidRPr="00623120" w:rsidRDefault="00AA27B1" w:rsidP="00AA27B1">
      <w:pPr>
        <w:pStyle w:val="AFMANormal"/>
        <w:spacing w:before="0" w:after="220"/>
        <w:rPr>
          <w:sz w:val="22"/>
          <w:szCs w:val="22"/>
        </w:rPr>
      </w:pPr>
      <w:r w:rsidRPr="00623120">
        <w:rPr>
          <w:sz w:val="22"/>
          <w:szCs w:val="22"/>
        </w:rPr>
        <w:t>The Office of Best Practice Regulation</w:t>
      </w:r>
      <w:r w:rsidR="007B3F82" w:rsidRPr="00623120">
        <w:rPr>
          <w:sz w:val="22"/>
          <w:szCs w:val="22"/>
        </w:rPr>
        <w:t xml:space="preserve"> (OPBR)</w:t>
      </w:r>
      <w:r w:rsidRPr="00623120">
        <w:rPr>
          <w:sz w:val="22"/>
          <w:szCs w:val="22"/>
        </w:rPr>
        <w:t xml:space="preserve"> advised that a Regulation Impact Statement was not required for the Instrument providing a letter from the agency head was provided certifying that the measures maintained from the </w:t>
      </w:r>
      <w:proofErr w:type="spellStart"/>
      <w:r w:rsidRPr="00623120">
        <w:rPr>
          <w:sz w:val="22"/>
          <w:szCs w:val="22"/>
        </w:rPr>
        <w:t>sunsetting</w:t>
      </w:r>
      <w:proofErr w:type="spellEnd"/>
      <w:r w:rsidRPr="00623120">
        <w:rPr>
          <w:sz w:val="22"/>
          <w:szCs w:val="22"/>
        </w:rPr>
        <w:t xml:space="preserve"> </w:t>
      </w:r>
      <w:r w:rsidR="002937D9">
        <w:rPr>
          <w:sz w:val="22"/>
          <w:szCs w:val="22"/>
        </w:rPr>
        <w:t>Instrument</w:t>
      </w:r>
      <w:r w:rsidRPr="00623120">
        <w:rPr>
          <w:sz w:val="22"/>
          <w:szCs w:val="22"/>
        </w:rPr>
        <w:t xml:space="preserve"> efficiently achieved their objectives (</w:t>
      </w:r>
      <w:r w:rsidRPr="00623120">
        <w:rPr>
          <w:b/>
          <w:sz w:val="22"/>
          <w:szCs w:val="22"/>
        </w:rPr>
        <w:t xml:space="preserve">OBPR ID: </w:t>
      </w:r>
      <w:r w:rsidR="00623120" w:rsidRPr="00623120">
        <w:rPr>
          <w:b/>
          <w:sz w:val="22"/>
          <w:szCs w:val="22"/>
        </w:rPr>
        <w:t>21506</w:t>
      </w:r>
      <w:r w:rsidRPr="00623120">
        <w:rPr>
          <w:sz w:val="22"/>
          <w:szCs w:val="22"/>
        </w:rPr>
        <w:t xml:space="preserve">). </w:t>
      </w:r>
      <w:r w:rsidR="006E20DC" w:rsidRPr="00623120">
        <w:rPr>
          <w:sz w:val="22"/>
          <w:szCs w:val="22"/>
        </w:rPr>
        <w:t>The letter is available for viewing on the O</w:t>
      </w:r>
      <w:r w:rsidR="007B3F82" w:rsidRPr="00623120">
        <w:rPr>
          <w:sz w:val="22"/>
          <w:szCs w:val="22"/>
        </w:rPr>
        <w:t>BP</w:t>
      </w:r>
      <w:r w:rsidR="006E20DC" w:rsidRPr="00623120">
        <w:rPr>
          <w:sz w:val="22"/>
          <w:szCs w:val="22"/>
        </w:rPr>
        <w:t>R website.</w:t>
      </w:r>
      <w:r w:rsidRPr="00623120">
        <w:rPr>
          <w:sz w:val="22"/>
          <w:szCs w:val="22"/>
        </w:rPr>
        <w:t xml:space="preserve"> </w:t>
      </w:r>
    </w:p>
    <w:p w:rsidR="00AA27B1" w:rsidRPr="007729FB" w:rsidRDefault="00AA27B1" w:rsidP="00AA27B1">
      <w:pPr>
        <w:spacing w:after="240"/>
        <w:jc w:val="both"/>
        <w:rPr>
          <w:snapToGrid w:val="0"/>
          <w:kern w:val="20"/>
          <w:sz w:val="24"/>
          <w:szCs w:val="24"/>
        </w:rPr>
      </w:pPr>
      <w:bookmarkStart w:id="1" w:name="_GoBack"/>
      <w:bookmarkEnd w:id="1"/>
    </w:p>
    <w:p w:rsidR="00AA27B1" w:rsidRPr="007729FB" w:rsidRDefault="00AA27B1" w:rsidP="00AA27B1">
      <w:pPr>
        <w:spacing w:after="240"/>
        <w:jc w:val="both"/>
        <w:rPr>
          <w:snapToGrid w:val="0"/>
          <w:kern w:val="20"/>
          <w:sz w:val="24"/>
          <w:szCs w:val="24"/>
        </w:rPr>
      </w:pPr>
      <w:r w:rsidRPr="007729FB">
        <w:rPr>
          <w:snapToGrid w:val="0"/>
          <w:kern w:val="20"/>
          <w:sz w:val="24"/>
          <w:szCs w:val="24"/>
        </w:rPr>
        <w:t>Details of the Instrument are set out below:</w:t>
      </w:r>
    </w:p>
    <w:p w:rsidR="00AA27B1" w:rsidRPr="007729FB" w:rsidRDefault="00AA27B1" w:rsidP="00AA27B1">
      <w:pPr>
        <w:pStyle w:val="AFMANormal"/>
        <w:spacing w:before="0" w:after="240"/>
        <w:ind w:left="1276" w:hanging="1276"/>
        <w:rPr>
          <w:szCs w:val="24"/>
        </w:rPr>
      </w:pPr>
      <w:r w:rsidRPr="007729FB">
        <w:rPr>
          <w:b/>
          <w:i/>
          <w:szCs w:val="24"/>
        </w:rPr>
        <w:t>Clause 1</w:t>
      </w:r>
      <w:r w:rsidRPr="007729FB">
        <w:rPr>
          <w:szCs w:val="24"/>
        </w:rPr>
        <w:tab/>
        <w:t xml:space="preserve">Provides for the Instrument to be cited as the Torres Strait Fisheries Management Instrument No. </w:t>
      </w:r>
      <w:r w:rsidR="009F5C86" w:rsidRPr="007729FB">
        <w:rPr>
          <w:szCs w:val="24"/>
        </w:rPr>
        <w:t>1</w:t>
      </w:r>
      <w:r w:rsidR="009F5C86">
        <w:rPr>
          <w:szCs w:val="24"/>
        </w:rPr>
        <w:t>7</w:t>
      </w:r>
      <w:r w:rsidRPr="007729FB">
        <w:rPr>
          <w:szCs w:val="24"/>
        </w:rPr>
        <w:t>.</w:t>
      </w:r>
    </w:p>
    <w:p w:rsidR="00AA27B1" w:rsidRPr="007729FB" w:rsidRDefault="00AA27B1" w:rsidP="00AA27B1">
      <w:pPr>
        <w:pStyle w:val="AFMANormal"/>
        <w:spacing w:before="0" w:after="240"/>
        <w:ind w:left="1276" w:hanging="1276"/>
        <w:rPr>
          <w:szCs w:val="24"/>
        </w:rPr>
      </w:pPr>
      <w:r w:rsidRPr="007729FB">
        <w:rPr>
          <w:b/>
          <w:i/>
          <w:szCs w:val="24"/>
        </w:rPr>
        <w:t>Clause 2</w:t>
      </w:r>
      <w:r w:rsidRPr="007729FB">
        <w:rPr>
          <w:szCs w:val="24"/>
        </w:rPr>
        <w:tab/>
        <w:t>Provides that the Instrument commences on the day after it is registered on the Federal Register of Legislative Instruments.</w:t>
      </w:r>
    </w:p>
    <w:p w:rsidR="00AA27B1" w:rsidRPr="007729FB" w:rsidRDefault="00AA27B1" w:rsidP="00AA27B1">
      <w:pPr>
        <w:pStyle w:val="AFMANormal"/>
        <w:spacing w:before="0" w:after="240"/>
        <w:ind w:left="1276" w:hanging="1276"/>
        <w:rPr>
          <w:snapToGrid/>
          <w:szCs w:val="24"/>
        </w:rPr>
      </w:pPr>
      <w:r w:rsidRPr="007729FB">
        <w:rPr>
          <w:b/>
          <w:i/>
          <w:szCs w:val="24"/>
        </w:rPr>
        <w:t>Clause 3</w:t>
      </w:r>
      <w:r w:rsidRPr="007729FB">
        <w:rPr>
          <w:szCs w:val="24"/>
        </w:rPr>
        <w:tab/>
      </w:r>
      <w:r w:rsidRPr="007729FB">
        <w:rPr>
          <w:snapToGrid/>
          <w:szCs w:val="24"/>
        </w:rPr>
        <w:t xml:space="preserve">Provides that the Instrument is repealed on 31 December </w:t>
      </w:r>
      <w:r w:rsidR="007729FB" w:rsidRPr="007729FB">
        <w:rPr>
          <w:snapToGrid/>
          <w:szCs w:val="24"/>
        </w:rPr>
        <w:t xml:space="preserve">2026 </w:t>
      </w:r>
      <w:r w:rsidRPr="007729FB">
        <w:rPr>
          <w:snapToGrid/>
          <w:szCs w:val="24"/>
        </w:rPr>
        <w:t>unless earlier revoked.</w:t>
      </w:r>
    </w:p>
    <w:p w:rsidR="0040615B" w:rsidRDefault="009F5C86" w:rsidP="009F5C86">
      <w:pPr>
        <w:pStyle w:val="AFMANormal"/>
        <w:spacing w:before="0" w:after="240"/>
        <w:ind w:left="1276" w:hanging="1276"/>
        <w:rPr>
          <w:snapToGrid/>
          <w:szCs w:val="24"/>
        </w:rPr>
      </w:pPr>
      <w:r w:rsidRPr="007729FB">
        <w:rPr>
          <w:b/>
          <w:i/>
          <w:snapToGrid/>
          <w:szCs w:val="24"/>
        </w:rPr>
        <w:t>Clause 4</w:t>
      </w:r>
      <w:r w:rsidRPr="007729FB">
        <w:rPr>
          <w:snapToGrid/>
          <w:szCs w:val="24"/>
        </w:rPr>
        <w:tab/>
        <w:t xml:space="preserve">Provides for </w:t>
      </w:r>
      <w:r>
        <w:rPr>
          <w:snapToGrid/>
          <w:szCs w:val="24"/>
        </w:rPr>
        <w:t xml:space="preserve">the </w:t>
      </w:r>
      <w:r w:rsidR="002937D9">
        <w:rPr>
          <w:snapToGrid/>
          <w:szCs w:val="24"/>
        </w:rPr>
        <w:t>Instrument</w:t>
      </w:r>
      <w:r>
        <w:rPr>
          <w:snapToGrid/>
          <w:szCs w:val="24"/>
        </w:rPr>
        <w:t xml:space="preserve"> to apply in conjunction with </w:t>
      </w:r>
      <w:r w:rsidR="00D83644">
        <w:rPr>
          <w:snapToGrid/>
          <w:szCs w:val="24"/>
        </w:rPr>
        <w:t>other Instruments in force in the Torres Strait Prawn Fishery</w:t>
      </w:r>
      <w:r w:rsidR="00FD2DB7">
        <w:rPr>
          <w:snapToGrid/>
          <w:szCs w:val="24"/>
        </w:rPr>
        <w:t xml:space="preserve"> from time to time</w:t>
      </w:r>
      <w:r w:rsidR="00D83644">
        <w:rPr>
          <w:snapToGrid/>
          <w:szCs w:val="24"/>
        </w:rPr>
        <w:t>, T</w:t>
      </w:r>
      <w:r w:rsidR="00E232E0">
        <w:rPr>
          <w:snapToGrid/>
          <w:szCs w:val="24"/>
        </w:rPr>
        <w:t xml:space="preserve">he </w:t>
      </w:r>
      <w:r w:rsidR="0040615B">
        <w:rPr>
          <w:snapToGrid/>
          <w:szCs w:val="24"/>
        </w:rPr>
        <w:t xml:space="preserve">following </w:t>
      </w:r>
      <w:r w:rsidR="00080B26">
        <w:rPr>
          <w:snapToGrid/>
          <w:szCs w:val="24"/>
        </w:rPr>
        <w:t>Instruments</w:t>
      </w:r>
      <w:r>
        <w:rPr>
          <w:snapToGrid/>
          <w:szCs w:val="24"/>
        </w:rPr>
        <w:t xml:space="preserve"> </w:t>
      </w:r>
      <w:r w:rsidR="00CA3D8D">
        <w:rPr>
          <w:snapToGrid/>
          <w:szCs w:val="24"/>
        </w:rPr>
        <w:t>are</w:t>
      </w:r>
      <w:r w:rsidR="00D83644">
        <w:rPr>
          <w:snapToGrid/>
          <w:szCs w:val="24"/>
        </w:rPr>
        <w:t xml:space="preserve"> currently in force in the Torres Strait Prawn Fishery</w:t>
      </w:r>
      <w:r w:rsidR="0040615B">
        <w:rPr>
          <w:snapToGrid/>
          <w:szCs w:val="24"/>
        </w:rPr>
        <w:t>:</w:t>
      </w:r>
    </w:p>
    <w:p w:rsidR="0040615B" w:rsidRPr="00C92F9D" w:rsidRDefault="0040615B" w:rsidP="009F5C86">
      <w:pPr>
        <w:pStyle w:val="AFMANormal"/>
        <w:spacing w:before="0" w:after="240"/>
        <w:ind w:left="1276" w:hanging="1276"/>
        <w:rPr>
          <w:snapToGrid/>
          <w:szCs w:val="24"/>
        </w:rPr>
      </w:pPr>
      <w:r>
        <w:rPr>
          <w:b/>
          <w:i/>
          <w:snapToGrid/>
          <w:szCs w:val="24"/>
        </w:rPr>
        <w:tab/>
      </w:r>
      <w:r w:rsidR="00374F30" w:rsidRPr="00C92F9D">
        <w:rPr>
          <w:bCs/>
          <w:snapToGrid/>
          <w:szCs w:val="24"/>
        </w:rPr>
        <w:t>Prohibition on Taking Prawns and Carrying Equipment (Exclusion Zone)</w:t>
      </w:r>
      <w:r w:rsidRPr="00C92F9D">
        <w:rPr>
          <w:snapToGrid/>
          <w:szCs w:val="24"/>
        </w:rPr>
        <w:t>;</w:t>
      </w:r>
    </w:p>
    <w:p w:rsidR="00374F30" w:rsidRPr="00C92F9D" w:rsidRDefault="00374F30" w:rsidP="009F5C86">
      <w:pPr>
        <w:pStyle w:val="AFMANormal"/>
        <w:spacing w:before="0" w:after="240"/>
        <w:ind w:left="1276" w:hanging="1276"/>
        <w:rPr>
          <w:snapToGrid/>
          <w:szCs w:val="24"/>
        </w:rPr>
      </w:pPr>
      <w:r w:rsidRPr="00C92F9D">
        <w:rPr>
          <w:snapToGrid/>
          <w:szCs w:val="24"/>
        </w:rPr>
        <w:tab/>
      </w:r>
      <w:r w:rsidR="00674D0B" w:rsidRPr="00C92F9D">
        <w:rPr>
          <w:snapToGrid/>
          <w:szCs w:val="24"/>
        </w:rPr>
        <w:t>Prohibition on Taking Prawns by Papua New Guinea Boats;</w:t>
      </w:r>
    </w:p>
    <w:p w:rsidR="007635CE" w:rsidRPr="00C92F9D" w:rsidRDefault="007635CE" w:rsidP="007635CE">
      <w:pPr>
        <w:pStyle w:val="AFMANormal"/>
        <w:spacing w:before="0" w:after="240"/>
        <w:ind w:left="1276" w:hanging="1276"/>
        <w:rPr>
          <w:snapToGrid/>
          <w:szCs w:val="24"/>
        </w:rPr>
      </w:pPr>
      <w:r w:rsidRPr="00C92F9D">
        <w:rPr>
          <w:snapToGrid/>
          <w:szCs w:val="24"/>
        </w:rPr>
        <w:tab/>
        <w:t>Prohibition on Taking Prawns (Time Allocation) and Amendment to FMN No 40</w:t>
      </w:r>
      <w:r w:rsidR="00C92F9D">
        <w:rPr>
          <w:snapToGrid/>
          <w:szCs w:val="24"/>
        </w:rPr>
        <w:t>;</w:t>
      </w:r>
    </w:p>
    <w:p w:rsidR="0040615B" w:rsidRPr="00C92F9D" w:rsidRDefault="0040615B" w:rsidP="00C92F9D">
      <w:pPr>
        <w:pStyle w:val="AFMANormal"/>
        <w:spacing w:before="0" w:after="240"/>
        <w:ind w:left="1276"/>
        <w:rPr>
          <w:snapToGrid/>
          <w:szCs w:val="24"/>
        </w:rPr>
      </w:pPr>
      <w:r w:rsidRPr="00C92F9D">
        <w:rPr>
          <w:snapToGrid/>
          <w:szCs w:val="24"/>
        </w:rPr>
        <w:t xml:space="preserve">Fisheries Management Instrument </w:t>
      </w:r>
      <w:r w:rsidR="00FD66CA" w:rsidRPr="00C92F9D">
        <w:rPr>
          <w:snapToGrid/>
          <w:szCs w:val="24"/>
        </w:rPr>
        <w:t>No. 10</w:t>
      </w:r>
      <w:r w:rsidR="00C92F9D">
        <w:rPr>
          <w:snapToGrid/>
          <w:szCs w:val="24"/>
        </w:rPr>
        <w:t>;</w:t>
      </w:r>
    </w:p>
    <w:p w:rsidR="00FD66CA" w:rsidRPr="00C92F9D" w:rsidRDefault="00FD66CA" w:rsidP="00FD66CA">
      <w:pPr>
        <w:pStyle w:val="AFMANormal"/>
        <w:spacing w:before="0" w:after="240"/>
        <w:ind w:left="1276" w:hanging="1276"/>
        <w:rPr>
          <w:snapToGrid/>
          <w:szCs w:val="24"/>
        </w:rPr>
      </w:pPr>
      <w:r w:rsidRPr="00C92F9D">
        <w:rPr>
          <w:snapToGrid/>
          <w:szCs w:val="24"/>
        </w:rPr>
        <w:tab/>
        <w:t>Fisheries Management Instrument No. 11</w:t>
      </w:r>
      <w:r w:rsidR="00C92F9D">
        <w:rPr>
          <w:snapToGrid/>
          <w:szCs w:val="24"/>
        </w:rPr>
        <w:t>;</w:t>
      </w:r>
    </w:p>
    <w:p w:rsidR="004C2420" w:rsidRPr="00C92F9D" w:rsidRDefault="004C2420" w:rsidP="00C92F9D">
      <w:pPr>
        <w:pStyle w:val="AFMANormal"/>
        <w:spacing w:before="0" w:after="240"/>
        <w:ind w:left="1276"/>
        <w:rPr>
          <w:bCs/>
          <w:snapToGrid/>
          <w:szCs w:val="24"/>
          <w:lang w:val="en-US"/>
        </w:rPr>
      </w:pPr>
      <w:r w:rsidRPr="00C92F9D">
        <w:rPr>
          <w:bCs/>
          <w:snapToGrid/>
          <w:szCs w:val="24"/>
          <w:lang w:val="en-US"/>
        </w:rPr>
        <w:t>Requirement for Use of Turtle Excluder Device</w:t>
      </w:r>
      <w:r w:rsidR="00C92F9D">
        <w:rPr>
          <w:bCs/>
          <w:snapToGrid/>
          <w:szCs w:val="24"/>
          <w:lang w:val="en-US"/>
        </w:rPr>
        <w:t>;</w:t>
      </w:r>
    </w:p>
    <w:p w:rsidR="004C2420" w:rsidRPr="00C92F9D" w:rsidRDefault="004C2420" w:rsidP="00C92F9D">
      <w:pPr>
        <w:pStyle w:val="AFMANormal"/>
        <w:spacing w:before="0" w:after="240"/>
        <w:ind w:left="1276"/>
        <w:rPr>
          <w:snapToGrid/>
          <w:szCs w:val="24"/>
        </w:rPr>
      </w:pPr>
      <w:r w:rsidRPr="00C92F9D">
        <w:rPr>
          <w:bCs/>
          <w:snapToGrid/>
          <w:szCs w:val="24"/>
        </w:rPr>
        <w:t>Requirement for Use of Bycatch Reduction Devices</w:t>
      </w:r>
      <w:r w:rsidR="00C92F9D">
        <w:rPr>
          <w:bCs/>
          <w:snapToGrid/>
          <w:szCs w:val="24"/>
        </w:rPr>
        <w:t>; and</w:t>
      </w:r>
    </w:p>
    <w:p w:rsidR="00514724" w:rsidRPr="00C92F9D" w:rsidRDefault="00514724" w:rsidP="00C92F9D">
      <w:pPr>
        <w:pStyle w:val="AFMANormal"/>
        <w:spacing w:before="0" w:after="240"/>
        <w:ind w:left="1276"/>
        <w:rPr>
          <w:snapToGrid/>
          <w:szCs w:val="24"/>
        </w:rPr>
      </w:pPr>
      <w:r w:rsidRPr="00C92F9D">
        <w:rPr>
          <w:snapToGrid/>
          <w:szCs w:val="24"/>
        </w:rPr>
        <w:t>Torres Strait Fisheries (Restriction on Size of Boats)</w:t>
      </w:r>
      <w:r w:rsidR="00C92F9D">
        <w:rPr>
          <w:snapToGrid/>
          <w:szCs w:val="24"/>
        </w:rPr>
        <w:t>.</w:t>
      </w:r>
    </w:p>
    <w:p w:rsidR="00514724" w:rsidRDefault="00514724" w:rsidP="00C92F9D">
      <w:pPr>
        <w:pStyle w:val="AFMANormal"/>
        <w:spacing w:before="0" w:after="240"/>
        <w:ind w:left="1276"/>
        <w:rPr>
          <w:snapToGrid/>
          <w:szCs w:val="24"/>
        </w:rPr>
      </w:pPr>
    </w:p>
    <w:p w:rsidR="009F5C86" w:rsidRPr="007729FB" w:rsidRDefault="009F5C86" w:rsidP="00C92F9D">
      <w:pPr>
        <w:pStyle w:val="AFMANormal"/>
        <w:spacing w:before="0" w:after="240"/>
        <w:ind w:left="1276"/>
        <w:rPr>
          <w:rFonts w:ascii="Arial" w:hAnsi="Arial" w:cs="Arial"/>
          <w:szCs w:val="24"/>
          <w:u w:val="single"/>
        </w:rPr>
      </w:pPr>
    </w:p>
    <w:p w:rsidR="00AA27B1" w:rsidRPr="007729FB" w:rsidRDefault="00AA27B1" w:rsidP="00AA27B1">
      <w:pPr>
        <w:pStyle w:val="AFMANormal"/>
        <w:spacing w:before="0" w:after="240"/>
        <w:ind w:left="1276" w:hanging="1276"/>
        <w:rPr>
          <w:rFonts w:ascii="Arial" w:hAnsi="Arial" w:cs="Arial"/>
          <w:szCs w:val="24"/>
          <w:u w:val="single"/>
        </w:rPr>
      </w:pPr>
      <w:r w:rsidRPr="007729FB">
        <w:rPr>
          <w:b/>
          <w:i/>
          <w:snapToGrid/>
          <w:szCs w:val="24"/>
        </w:rPr>
        <w:lastRenderedPageBreak/>
        <w:t xml:space="preserve">Clause </w:t>
      </w:r>
      <w:r w:rsidR="009F5C86">
        <w:rPr>
          <w:b/>
          <w:i/>
          <w:snapToGrid/>
          <w:szCs w:val="24"/>
        </w:rPr>
        <w:t>5</w:t>
      </w:r>
      <w:r w:rsidRPr="007729FB">
        <w:rPr>
          <w:snapToGrid/>
          <w:szCs w:val="24"/>
        </w:rPr>
        <w:tab/>
        <w:t>Provides for definitions of terms contained within the Instrument, and that a term used in the Instrument and in the Plan or Act has the same meaning in the Instrument as in the Plan or Act.</w:t>
      </w:r>
    </w:p>
    <w:p w:rsidR="00A35620" w:rsidRPr="007729FB" w:rsidRDefault="00A35620" w:rsidP="00AA27B1">
      <w:pPr>
        <w:pStyle w:val="AFMANormal"/>
        <w:spacing w:before="0" w:after="240"/>
        <w:ind w:left="1276" w:hanging="1276"/>
        <w:rPr>
          <w:snapToGrid/>
          <w:szCs w:val="24"/>
        </w:rPr>
      </w:pPr>
      <w:r w:rsidRPr="007729FB">
        <w:rPr>
          <w:b/>
          <w:i/>
          <w:snapToGrid/>
          <w:szCs w:val="24"/>
        </w:rPr>
        <w:t xml:space="preserve">Clause </w:t>
      </w:r>
      <w:r w:rsidR="009F5C86">
        <w:rPr>
          <w:b/>
          <w:i/>
          <w:snapToGrid/>
          <w:szCs w:val="24"/>
        </w:rPr>
        <w:t>6</w:t>
      </w:r>
      <w:r w:rsidR="009F5C86" w:rsidRPr="007729FB">
        <w:rPr>
          <w:snapToGrid/>
          <w:szCs w:val="24"/>
        </w:rPr>
        <w:t xml:space="preserve"> </w:t>
      </w:r>
      <w:r w:rsidR="00AA27B1" w:rsidRPr="007729FB">
        <w:rPr>
          <w:snapToGrid/>
          <w:szCs w:val="24"/>
        </w:rPr>
        <w:tab/>
      </w:r>
      <w:r w:rsidRPr="007729FB">
        <w:rPr>
          <w:snapToGrid/>
          <w:szCs w:val="24"/>
        </w:rPr>
        <w:t>Provides</w:t>
      </w:r>
      <w:r w:rsidR="00AA27B1" w:rsidRPr="007729FB">
        <w:rPr>
          <w:snapToGrid/>
          <w:szCs w:val="24"/>
        </w:rPr>
        <w:t xml:space="preserve"> t</w:t>
      </w:r>
      <w:r w:rsidR="00BD169A" w:rsidRPr="007729FB">
        <w:rPr>
          <w:snapToGrid/>
          <w:szCs w:val="24"/>
        </w:rPr>
        <w:t xml:space="preserve">hat </w:t>
      </w:r>
      <w:r w:rsidR="009F5C86">
        <w:rPr>
          <w:snapToGrid/>
          <w:szCs w:val="24"/>
        </w:rPr>
        <w:t xml:space="preserve">use or possession of </w:t>
      </w:r>
      <w:r w:rsidR="00FA56EE">
        <w:rPr>
          <w:snapToGrid/>
          <w:szCs w:val="24"/>
        </w:rPr>
        <w:t>otter trawl equipment is</w:t>
      </w:r>
      <w:r w:rsidR="009F5C86">
        <w:rPr>
          <w:snapToGrid/>
          <w:szCs w:val="24"/>
        </w:rPr>
        <w:t xml:space="preserve"> prohibited under certain conditions</w:t>
      </w:r>
      <w:r w:rsidRPr="007729FB">
        <w:rPr>
          <w:snapToGrid/>
          <w:szCs w:val="24"/>
        </w:rPr>
        <w:t xml:space="preserve">.  </w:t>
      </w:r>
    </w:p>
    <w:p w:rsidR="007729FB" w:rsidRPr="007729FB" w:rsidRDefault="007729FB" w:rsidP="007729FB">
      <w:pPr>
        <w:pStyle w:val="AFMANormal"/>
        <w:spacing w:before="0" w:after="240"/>
        <w:ind w:left="1276" w:hanging="1276"/>
        <w:rPr>
          <w:snapToGrid/>
          <w:szCs w:val="24"/>
        </w:rPr>
      </w:pPr>
      <w:r w:rsidRPr="007729FB">
        <w:rPr>
          <w:b/>
          <w:i/>
          <w:snapToGrid/>
          <w:szCs w:val="24"/>
        </w:rPr>
        <w:t xml:space="preserve">Clause </w:t>
      </w:r>
      <w:r w:rsidR="009F5C86">
        <w:rPr>
          <w:b/>
          <w:i/>
          <w:snapToGrid/>
          <w:szCs w:val="24"/>
        </w:rPr>
        <w:t>7</w:t>
      </w:r>
      <w:r w:rsidRPr="007729FB">
        <w:rPr>
          <w:b/>
          <w:i/>
          <w:snapToGrid/>
          <w:szCs w:val="24"/>
        </w:rPr>
        <w:tab/>
      </w:r>
      <w:r w:rsidR="009F5C86" w:rsidRPr="00425F97">
        <w:rPr>
          <w:snapToGrid/>
          <w:szCs w:val="24"/>
        </w:rPr>
        <w:t xml:space="preserve">Provides for the </w:t>
      </w:r>
      <w:r w:rsidR="009F5C86">
        <w:rPr>
          <w:snapToGrid/>
          <w:szCs w:val="24"/>
        </w:rPr>
        <w:t>method for</w:t>
      </w:r>
      <w:r w:rsidR="009F5C86" w:rsidRPr="00425F97">
        <w:rPr>
          <w:snapToGrid/>
          <w:szCs w:val="24"/>
        </w:rPr>
        <w:t xml:space="preserve"> measuring nets and meshes. </w:t>
      </w:r>
    </w:p>
    <w:p w:rsidR="009F5C86" w:rsidRDefault="00A35620" w:rsidP="00AA27B1">
      <w:pPr>
        <w:pStyle w:val="AFMANormal"/>
        <w:spacing w:before="0" w:after="240"/>
        <w:ind w:left="1276" w:hanging="1276"/>
        <w:rPr>
          <w:snapToGrid/>
          <w:szCs w:val="24"/>
        </w:rPr>
      </w:pPr>
      <w:r w:rsidRPr="007729FB">
        <w:rPr>
          <w:b/>
          <w:i/>
          <w:snapToGrid/>
          <w:szCs w:val="24"/>
        </w:rPr>
        <w:t xml:space="preserve">Clause </w:t>
      </w:r>
      <w:r w:rsidR="009F5C86">
        <w:rPr>
          <w:b/>
          <w:i/>
          <w:snapToGrid/>
          <w:szCs w:val="24"/>
        </w:rPr>
        <w:t>8</w:t>
      </w:r>
      <w:r w:rsidRPr="007729FB">
        <w:rPr>
          <w:b/>
          <w:i/>
          <w:snapToGrid/>
          <w:szCs w:val="24"/>
        </w:rPr>
        <w:tab/>
      </w:r>
      <w:r w:rsidR="009F5C86" w:rsidRPr="006E5924">
        <w:rPr>
          <w:snapToGrid/>
          <w:szCs w:val="24"/>
        </w:rPr>
        <w:t xml:space="preserve">Provides </w:t>
      </w:r>
      <w:r w:rsidR="009F5C86">
        <w:rPr>
          <w:snapToGrid/>
          <w:szCs w:val="24"/>
        </w:rPr>
        <w:t>for the revocation of</w:t>
      </w:r>
    </w:p>
    <w:p w:rsidR="009F5C86" w:rsidRDefault="009F5C86" w:rsidP="00425F97">
      <w:pPr>
        <w:pStyle w:val="AFMANormal"/>
        <w:numPr>
          <w:ilvl w:val="0"/>
          <w:numId w:val="1"/>
        </w:numPr>
        <w:spacing w:before="0" w:after="240"/>
        <w:ind w:left="1560"/>
        <w:rPr>
          <w:snapToGrid/>
          <w:szCs w:val="24"/>
        </w:rPr>
      </w:pPr>
      <w:proofErr w:type="gramStart"/>
      <w:r>
        <w:rPr>
          <w:snapToGrid/>
          <w:szCs w:val="24"/>
        </w:rPr>
        <w:t>the</w:t>
      </w:r>
      <w:proofErr w:type="gramEnd"/>
      <w:r>
        <w:rPr>
          <w:snapToGrid/>
          <w:szCs w:val="24"/>
        </w:rPr>
        <w:t xml:space="preserve"> previous </w:t>
      </w:r>
      <w:r w:rsidR="002937D9">
        <w:rPr>
          <w:snapToGrid/>
          <w:szCs w:val="24"/>
        </w:rPr>
        <w:t>Instrument</w:t>
      </w:r>
      <w:r>
        <w:rPr>
          <w:snapToGrid/>
          <w:szCs w:val="24"/>
        </w:rPr>
        <w:t xml:space="preserve"> that was due for </w:t>
      </w:r>
      <w:proofErr w:type="spellStart"/>
      <w:r>
        <w:rPr>
          <w:snapToGrid/>
          <w:szCs w:val="24"/>
        </w:rPr>
        <w:t>sunsetting</w:t>
      </w:r>
      <w:proofErr w:type="spellEnd"/>
      <w:r>
        <w:rPr>
          <w:snapToGrid/>
          <w:szCs w:val="24"/>
        </w:rPr>
        <w:t xml:space="preserve"> on 1 April 2017, </w:t>
      </w:r>
      <w:r w:rsidRPr="00A71BF3">
        <w:rPr>
          <w:i/>
        </w:rPr>
        <w:t xml:space="preserve">Torres Strait Fisheries </w:t>
      </w:r>
      <w:r>
        <w:rPr>
          <w:i/>
        </w:rPr>
        <w:t xml:space="preserve">Management </w:t>
      </w:r>
      <w:r w:rsidRPr="00A71BF3">
        <w:rPr>
          <w:i/>
        </w:rPr>
        <w:t xml:space="preserve">Notice No. </w:t>
      </w:r>
      <w:r>
        <w:rPr>
          <w:i/>
        </w:rPr>
        <w:t>71</w:t>
      </w:r>
      <w:r>
        <w:t xml:space="preserve">, and any existing licence or treaty endorsement granted under the revoked </w:t>
      </w:r>
      <w:r w:rsidR="002937D9">
        <w:t>Instrument</w:t>
      </w:r>
      <w:r>
        <w:t xml:space="preserve"> shall continue to operate as if it referred to this </w:t>
      </w:r>
      <w:r w:rsidR="002937D9">
        <w:t>Instrument</w:t>
      </w:r>
      <w:r w:rsidRPr="006E5924">
        <w:rPr>
          <w:snapToGrid/>
          <w:szCs w:val="24"/>
        </w:rPr>
        <w:t>.</w:t>
      </w:r>
    </w:p>
    <w:p w:rsidR="009F5C86" w:rsidRDefault="009F5C86" w:rsidP="00425F97">
      <w:pPr>
        <w:pStyle w:val="AFMANormal"/>
        <w:numPr>
          <w:ilvl w:val="0"/>
          <w:numId w:val="1"/>
        </w:numPr>
        <w:spacing w:before="0" w:after="240"/>
        <w:ind w:left="1560"/>
        <w:rPr>
          <w:snapToGrid/>
          <w:szCs w:val="24"/>
        </w:rPr>
      </w:pPr>
      <w:r>
        <w:rPr>
          <w:snapToGrid/>
          <w:szCs w:val="24"/>
        </w:rPr>
        <w:t xml:space="preserve">Other </w:t>
      </w:r>
      <w:r w:rsidR="002937D9">
        <w:rPr>
          <w:snapToGrid/>
          <w:szCs w:val="24"/>
        </w:rPr>
        <w:t>Instrument</w:t>
      </w:r>
      <w:r>
        <w:rPr>
          <w:snapToGrid/>
          <w:szCs w:val="24"/>
        </w:rPr>
        <w:t xml:space="preserve">s that were due for </w:t>
      </w:r>
      <w:proofErr w:type="spellStart"/>
      <w:r>
        <w:rPr>
          <w:snapToGrid/>
          <w:szCs w:val="24"/>
        </w:rPr>
        <w:t>sunsetting</w:t>
      </w:r>
      <w:proofErr w:type="spellEnd"/>
      <w:r>
        <w:rPr>
          <w:snapToGrid/>
          <w:szCs w:val="24"/>
        </w:rPr>
        <w:t xml:space="preserve"> on 1 April 2017—</w:t>
      </w:r>
      <w:r w:rsidRPr="009F5C86">
        <w:rPr>
          <w:i/>
        </w:rPr>
        <w:t xml:space="preserve"> </w:t>
      </w:r>
      <w:r w:rsidRPr="00F516BB">
        <w:rPr>
          <w:i/>
        </w:rPr>
        <w:t>Torres Strait Fisheries Management Notice No.43</w:t>
      </w:r>
      <w:r>
        <w:t xml:space="preserve"> (prohibition on times for taking prawns); the </w:t>
      </w:r>
      <w:r w:rsidRPr="00F516BB">
        <w:rPr>
          <w:i/>
        </w:rPr>
        <w:t>Torres Strait Fisheries Management Notice No. 56</w:t>
      </w:r>
      <w:r>
        <w:t xml:space="preserve"> (prohibition on taking Morton Bay Bugs) and the </w:t>
      </w:r>
      <w:r w:rsidRPr="00F516BB">
        <w:rPr>
          <w:i/>
        </w:rPr>
        <w:t>Torres Strait Fisheries Management Notice No. 57</w:t>
      </w:r>
      <w:r>
        <w:t xml:space="preserve"> (prohibition on use of otter board gear for taking prawns)</w:t>
      </w:r>
      <w:r w:rsidR="00425F97">
        <w:t xml:space="preserve">—as they are redundant as the requirements in these </w:t>
      </w:r>
      <w:r w:rsidR="002937D9">
        <w:t>Instrument</w:t>
      </w:r>
      <w:r w:rsidR="00425F97">
        <w:t>s are already covered by the Torres Strait Prawn Fishery Management Plan.</w:t>
      </w:r>
    </w:p>
    <w:p w:rsidR="00204032" w:rsidRPr="006E5924" w:rsidRDefault="00204032">
      <w:pPr>
        <w:spacing w:after="200" w:line="276" w:lineRule="auto"/>
        <w:rPr>
          <w:snapToGrid w:val="0"/>
          <w:kern w:val="20"/>
          <w:sz w:val="24"/>
          <w:szCs w:val="24"/>
          <w:highlight w:val="yellow"/>
        </w:rPr>
      </w:pPr>
      <w:r w:rsidRPr="006E5924">
        <w:rPr>
          <w:szCs w:val="24"/>
          <w:highlight w:val="yellow"/>
        </w:rPr>
        <w:br w:type="page"/>
      </w:r>
    </w:p>
    <w:p w:rsidR="00AA27B1" w:rsidRPr="00623120" w:rsidRDefault="00AA27B1" w:rsidP="00AA27B1">
      <w:pPr>
        <w:pStyle w:val="AFMANormal"/>
        <w:spacing w:before="0" w:after="240"/>
        <w:ind w:left="1276" w:hanging="1276"/>
        <w:rPr>
          <w:szCs w:val="24"/>
        </w:rPr>
      </w:pPr>
    </w:p>
    <w:p w:rsidR="00AA27B1" w:rsidRPr="00623120" w:rsidRDefault="00AA27B1" w:rsidP="00AA27B1">
      <w:pPr>
        <w:pStyle w:val="AFMANormal"/>
        <w:spacing w:before="0" w:after="240"/>
        <w:ind w:left="1276" w:hanging="1276"/>
        <w:rPr>
          <w:szCs w:val="24"/>
        </w:rPr>
      </w:pPr>
    </w:p>
    <w:p w:rsidR="00AA27B1" w:rsidRPr="00C81178" w:rsidRDefault="00AA27B1" w:rsidP="00AA27B1">
      <w:r w:rsidRPr="00623120">
        <w:rPr>
          <w:noProof/>
          <w:lang w:eastAsia="en-AU"/>
        </w:rPr>
        <mc:AlternateContent>
          <mc:Choice Requires="wps">
            <w:drawing>
              <wp:anchor distT="0" distB="0" distL="114300" distR="114300" simplePos="0" relativeHeight="251659264" behindDoc="0" locked="0" layoutInCell="1" allowOverlap="1" wp14:anchorId="06DCD085" wp14:editId="60383982">
                <wp:simplePos x="0" y="0"/>
                <wp:positionH relativeFrom="column">
                  <wp:posOffset>-342900</wp:posOffset>
                </wp:positionH>
                <wp:positionV relativeFrom="paragraph">
                  <wp:posOffset>-200025</wp:posOffset>
                </wp:positionV>
                <wp:extent cx="6423660" cy="8591550"/>
                <wp:effectExtent l="38100" t="38100" r="3429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591550"/>
                        </a:xfrm>
                        <a:prstGeom prst="rect">
                          <a:avLst/>
                        </a:prstGeom>
                        <a:solidFill>
                          <a:srgbClr val="FFFFFF"/>
                        </a:solidFill>
                        <a:ln w="76200" cmpd="tri">
                          <a:solidFill>
                            <a:srgbClr val="000000"/>
                          </a:solidFill>
                          <a:miter lim="800000"/>
                          <a:headEnd/>
                          <a:tailEnd/>
                        </a:ln>
                      </wps:spPr>
                      <wps:txbx>
                        <w:txbxContent>
                          <w:p w:rsidR="00AA27B1" w:rsidRPr="00164BC5" w:rsidRDefault="00AA27B1" w:rsidP="00AA27B1">
                            <w:pPr>
                              <w:spacing w:before="360" w:after="120"/>
                              <w:jc w:val="center"/>
                              <w:rPr>
                                <w:b/>
                                <w:sz w:val="28"/>
                                <w:szCs w:val="28"/>
                                <w:lang w:val="en-US"/>
                              </w:rPr>
                            </w:pPr>
                            <w:r w:rsidRPr="00164BC5">
                              <w:rPr>
                                <w:b/>
                                <w:sz w:val="28"/>
                                <w:szCs w:val="28"/>
                                <w:lang w:val="en-US"/>
                              </w:rPr>
                              <w:t>Statement of Compatibility with Human Rights</w:t>
                            </w:r>
                          </w:p>
                          <w:p w:rsidR="00AA27B1" w:rsidRPr="00164BC5" w:rsidRDefault="00AA27B1" w:rsidP="00AA27B1">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b/>
                                <w:sz w:val="24"/>
                                <w:szCs w:val="24"/>
                                <w:lang w:val="en-US"/>
                              </w:rPr>
                            </w:pPr>
                            <w:r w:rsidRPr="00164BC5">
                              <w:rPr>
                                <w:b/>
                                <w:sz w:val="24"/>
                                <w:szCs w:val="24"/>
                                <w:lang w:val="en-US"/>
                              </w:rPr>
                              <w:t>Torres Strait Fisher</w:t>
                            </w:r>
                            <w:r w:rsidR="00A35620">
                              <w:rPr>
                                <w:b/>
                                <w:sz w:val="24"/>
                                <w:szCs w:val="24"/>
                                <w:lang w:val="en-US"/>
                              </w:rPr>
                              <w:t xml:space="preserve">ies Management Instrument No. </w:t>
                            </w:r>
                            <w:r w:rsidR="00623120">
                              <w:rPr>
                                <w:b/>
                                <w:sz w:val="24"/>
                                <w:szCs w:val="24"/>
                                <w:lang w:val="en-US"/>
                              </w:rPr>
                              <w:t>15</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sz w:val="24"/>
                                <w:szCs w:val="24"/>
                                <w:lang w:val="en-US"/>
                              </w:rPr>
                            </w:pPr>
                            <w:r w:rsidRPr="00164BC5">
                              <w:rPr>
                                <w:sz w:val="24"/>
                                <w:szCs w:val="24"/>
                                <w:lang w:val="en-US"/>
                              </w:rPr>
                              <w:t xml:space="preserve">This Legislative Instrument is compatible with the human rights and freedoms </w:t>
                            </w:r>
                            <w:proofErr w:type="spellStart"/>
                            <w:r w:rsidRPr="00164BC5">
                              <w:rPr>
                                <w:sz w:val="24"/>
                                <w:szCs w:val="24"/>
                                <w:lang w:val="en-US"/>
                              </w:rPr>
                              <w:t>recognised</w:t>
                            </w:r>
                            <w:proofErr w:type="spellEnd"/>
                            <w:r w:rsidRPr="00164BC5">
                              <w:rPr>
                                <w:sz w:val="24"/>
                                <w:szCs w:val="24"/>
                                <w:lang w:val="en-US"/>
                              </w:rPr>
                              <w:t xml:space="preserve">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both"/>
                              <w:rPr>
                                <w:b/>
                                <w:sz w:val="24"/>
                                <w:szCs w:val="24"/>
                                <w:lang w:val="en-US"/>
                              </w:rPr>
                            </w:pPr>
                            <w:r w:rsidRPr="00164BC5">
                              <w:rPr>
                                <w:b/>
                                <w:sz w:val="24"/>
                                <w:szCs w:val="24"/>
                                <w:lang w:val="en-US"/>
                              </w:rPr>
                              <w:t>Overview of the Legislative Instrument</w:t>
                            </w:r>
                          </w:p>
                          <w:p w:rsidR="00AA27B1" w:rsidRPr="00164BC5" w:rsidRDefault="00AA27B1" w:rsidP="00AA27B1">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AA27B1" w:rsidRPr="00164BC5" w:rsidRDefault="00AA27B1" w:rsidP="00AA27B1">
                            <w:pPr>
                              <w:autoSpaceDE w:val="0"/>
                              <w:autoSpaceDN w:val="0"/>
                              <w:adjustRightInd w:val="0"/>
                              <w:jc w:val="both"/>
                              <w:rPr>
                                <w:sz w:val="24"/>
                                <w:szCs w:val="24"/>
                                <w:lang w:val="en-US"/>
                              </w:rPr>
                            </w:pPr>
                          </w:p>
                          <w:p w:rsidR="00A35620" w:rsidRDefault="00A35620" w:rsidP="00A35620">
                            <w:pPr>
                              <w:autoSpaceDE w:val="0"/>
                              <w:autoSpaceDN w:val="0"/>
                              <w:adjustRightInd w:val="0"/>
                              <w:jc w:val="both"/>
                              <w:rPr>
                                <w:sz w:val="24"/>
                                <w:szCs w:val="24"/>
                              </w:rPr>
                            </w:pPr>
                            <w:r w:rsidRPr="00164BC5">
                              <w:rPr>
                                <w:sz w:val="24"/>
                                <w:szCs w:val="24"/>
                              </w:rPr>
                              <w:t xml:space="preserve">The Instrument </w:t>
                            </w:r>
                            <w:r>
                              <w:rPr>
                                <w:sz w:val="24"/>
                                <w:szCs w:val="24"/>
                              </w:rPr>
                              <w:t>replaces</w:t>
                            </w:r>
                            <w:r w:rsidRPr="00164BC5">
                              <w:rPr>
                                <w:sz w:val="24"/>
                                <w:szCs w:val="24"/>
                              </w:rPr>
                              <w:t xml:space="preserve"> the </w:t>
                            </w:r>
                            <w:r w:rsidRPr="00164BC5">
                              <w:rPr>
                                <w:i/>
                                <w:sz w:val="24"/>
                                <w:szCs w:val="24"/>
                              </w:rPr>
                              <w:t xml:space="preserve">Torres Strait Fisheries Management </w:t>
                            </w:r>
                            <w:r w:rsidR="009F5C86">
                              <w:rPr>
                                <w:i/>
                                <w:sz w:val="24"/>
                                <w:szCs w:val="24"/>
                              </w:rPr>
                              <w:t>Notice</w:t>
                            </w:r>
                            <w:r w:rsidR="009F5C86" w:rsidRPr="00164BC5">
                              <w:rPr>
                                <w:i/>
                                <w:sz w:val="24"/>
                                <w:szCs w:val="24"/>
                              </w:rPr>
                              <w:t xml:space="preserve"> </w:t>
                            </w:r>
                            <w:r w:rsidRPr="00164BC5">
                              <w:rPr>
                                <w:i/>
                                <w:sz w:val="24"/>
                                <w:szCs w:val="24"/>
                              </w:rPr>
                              <w:t xml:space="preserve">No. </w:t>
                            </w:r>
                            <w:r w:rsidR="009F5C86">
                              <w:rPr>
                                <w:i/>
                                <w:sz w:val="24"/>
                                <w:szCs w:val="24"/>
                              </w:rPr>
                              <w:t>71</w:t>
                            </w:r>
                            <w:r w:rsidR="009F5C86" w:rsidRPr="00164BC5">
                              <w:rPr>
                                <w:sz w:val="24"/>
                                <w:szCs w:val="24"/>
                              </w:rPr>
                              <w:t xml:space="preserve"> </w:t>
                            </w:r>
                            <w:r w:rsidRPr="00164BC5">
                              <w:rPr>
                                <w:sz w:val="24"/>
                                <w:szCs w:val="24"/>
                              </w:rPr>
                              <w:t>(the previous Instrument</w:t>
                            </w:r>
                            <w:r>
                              <w:rPr>
                                <w:sz w:val="24"/>
                                <w:szCs w:val="24"/>
                              </w:rPr>
                              <w:t>) which sunset</w:t>
                            </w:r>
                            <w:r w:rsidR="00623120">
                              <w:rPr>
                                <w:sz w:val="24"/>
                                <w:szCs w:val="24"/>
                              </w:rPr>
                              <w:t>s</w:t>
                            </w:r>
                            <w:r>
                              <w:rPr>
                                <w:sz w:val="24"/>
                                <w:szCs w:val="24"/>
                              </w:rPr>
                              <w:t xml:space="preserve"> on 1 April </w:t>
                            </w:r>
                            <w:r w:rsidR="00623120">
                              <w:rPr>
                                <w:sz w:val="24"/>
                                <w:szCs w:val="24"/>
                              </w:rPr>
                              <w:t>2017</w:t>
                            </w:r>
                            <w:r>
                              <w:rPr>
                                <w:sz w:val="24"/>
                                <w:szCs w:val="24"/>
                              </w:rPr>
                              <w:t>.  The Instrument maintains</w:t>
                            </w:r>
                            <w:r w:rsidRPr="00164BC5">
                              <w:rPr>
                                <w:sz w:val="24"/>
                                <w:szCs w:val="24"/>
                              </w:rPr>
                              <w:t xml:space="preserve"> the prohibitions </w:t>
                            </w:r>
                            <w:r>
                              <w:rPr>
                                <w:sz w:val="24"/>
                                <w:szCs w:val="24"/>
                              </w:rPr>
                              <w:t>of the previous Instrument.</w:t>
                            </w:r>
                          </w:p>
                          <w:p w:rsidR="00425F97" w:rsidRPr="00164BC5" w:rsidRDefault="00425F97" w:rsidP="00425F97">
                            <w:pPr>
                              <w:autoSpaceDE w:val="0"/>
                              <w:autoSpaceDN w:val="0"/>
                              <w:adjustRightInd w:val="0"/>
                              <w:jc w:val="both"/>
                              <w:rPr>
                                <w:sz w:val="24"/>
                                <w:szCs w:val="24"/>
                              </w:rPr>
                            </w:pPr>
                          </w:p>
                          <w:p w:rsidR="009F5C86" w:rsidRPr="009F5C86" w:rsidRDefault="009F5C86" w:rsidP="00A35620">
                            <w:pPr>
                              <w:autoSpaceDE w:val="0"/>
                              <w:autoSpaceDN w:val="0"/>
                              <w:adjustRightInd w:val="0"/>
                              <w:jc w:val="both"/>
                              <w:rPr>
                                <w:sz w:val="24"/>
                                <w:szCs w:val="24"/>
                              </w:rPr>
                            </w:pPr>
                            <w:r w:rsidRPr="009F5C86">
                              <w:rPr>
                                <w:sz w:val="24"/>
                                <w:szCs w:val="24"/>
                              </w:rPr>
                              <w:t xml:space="preserve">The instrument also revokes </w:t>
                            </w:r>
                            <w:r>
                              <w:rPr>
                                <w:sz w:val="24"/>
                                <w:szCs w:val="24"/>
                              </w:rPr>
                              <w:t xml:space="preserve">Instruments that are redundant as the conditions contained are covered by the Torres Strait Prawn Fishery Management Plan: </w:t>
                            </w:r>
                            <w:r w:rsidRPr="00425F97">
                              <w:rPr>
                                <w:sz w:val="24"/>
                                <w:szCs w:val="24"/>
                              </w:rPr>
                              <w:t xml:space="preserve">The </w:t>
                            </w:r>
                            <w:r w:rsidRPr="00425F97">
                              <w:rPr>
                                <w:i/>
                                <w:sz w:val="24"/>
                                <w:szCs w:val="24"/>
                              </w:rPr>
                              <w:t>Torres Strait Fisheries Management Notice No.43</w:t>
                            </w:r>
                            <w:r w:rsidRPr="00425F97">
                              <w:rPr>
                                <w:sz w:val="24"/>
                                <w:szCs w:val="24"/>
                              </w:rPr>
                              <w:t xml:space="preserve"> (prohibition on times for taking prawns); the </w:t>
                            </w:r>
                            <w:r w:rsidRPr="00425F97">
                              <w:rPr>
                                <w:i/>
                                <w:sz w:val="24"/>
                                <w:szCs w:val="24"/>
                              </w:rPr>
                              <w:t>Torres Strait Fisheries Management Notice No. 56</w:t>
                            </w:r>
                            <w:r w:rsidRPr="00425F97">
                              <w:rPr>
                                <w:sz w:val="24"/>
                                <w:szCs w:val="24"/>
                              </w:rPr>
                              <w:t xml:space="preserve"> (prohibition on taking Morton Bay Bugs) and the </w:t>
                            </w:r>
                            <w:r w:rsidRPr="00425F97">
                              <w:rPr>
                                <w:i/>
                                <w:sz w:val="24"/>
                                <w:szCs w:val="24"/>
                              </w:rPr>
                              <w:t>Torres Strait Fisheries Management Notice No. 57</w:t>
                            </w:r>
                            <w:r w:rsidRPr="00425F97">
                              <w:rPr>
                                <w:sz w:val="24"/>
                                <w:szCs w:val="24"/>
                              </w:rPr>
                              <w:t xml:space="preserve"> (prohibition on use of otter board gear for taking prawns)</w:t>
                            </w:r>
                          </w:p>
                          <w:p w:rsidR="00AA27B1" w:rsidRDefault="00AA27B1" w:rsidP="00AA27B1">
                            <w:pPr>
                              <w:spacing w:before="120" w:after="120"/>
                              <w:rPr>
                                <w:b/>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Human rights implications</w:t>
                            </w:r>
                          </w:p>
                          <w:p w:rsidR="00AA27B1" w:rsidRPr="00164BC5" w:rsidRDefault="00AA27B1" w:rsidP="00AA27B1">
                            <w:pPr>
                              <w:spacing w:before="120" w:after="120"/>
                              <w:rPr>
                                <w:sz w:val="24"/>
                                <w:szCs w:val="24"/>
                                <w:lang w:val="en-US"/>
                              </w:rPr>
                            </w:pPr>
                            <w:r w:rsidRPr="00164BC5">
                              <w:rPr>
                                <w:sz w:val="24"/>
                                <w:szCs w:val="24"/>
                                <w:lang w:val="en-US"/>
                              </w:rPr>
                              <w:t>This Legislative Instrument does not engage any of the applicable rights or freedoms.</w:t>
                            </w:r>
                          </w:p>
                          <w:p w:rsidR="00AA27B1" w:rsidRPr="00164BC5" w:rsidRDefault="00AA27B1" w:rsidP="00AA27B1">
                            <w:pPr>
                              <w:spacing w:before="120" w:after="120"/>
                              <w:rPr>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Conclusion</w:t>
                            </w:r>
                          </w:p>
                          <w:p w:rsidR="00AA27B1" w:rsidRPr="00164BC5" w:rsidRDefault="00AA27B1" w:rsidP="00AA27B1">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p>
                          <w:p w:rsidR="00AA27B1" w:rsidRPr="00164BC5" w:rsidRDefault="00AA27B1" w:rsidP="00AA27B1">
                            <w:pPr>
                              <w:spacing w:before="120" w:after="120"/>
                              <w:rPr>
                                <w:lang w:val="en-US"/>
                              </w:rPr>
                            </w:pPr>
                          </w:p>
                          <w:p w:rsidR="00AA27B1" w:rsidRPr="00E4135E" w:rsidRDefault="00AA27B1" w:rsidP="007C613B">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CD085" id="Rectangle 2" o:spid="_x0000_s1026" style="position:absolute;margin-left:-27pt;margin-top:-15.75pt;width:505.8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uqLgIAAFYEAAAOAAAAZHJzL2Uyb0RvYy54bWysVNuO0zAQfUfiHyy/07Rl212ipqtVlyKk&#10;BVYsfIDjOI2F7TFjt2n5esZOt7TAEyIPli/j4zPnzGRxu7eG7RQGDa7ik9GYM+UkNNptKv71y/rV&#10;DWchCtcIA05V/KACv12+fLHofamm0IFpFDICcaHsfcW7GH1ZFEF2yoowAq8cHbaAVkRa4qZoUPSE&#10;bk0xHY/nRQ/YeASpQqDd++GQLzN+2yoZP7VtUJGZihO3mEfMY53GYrkQ5QaF77Q80hD/wMIK7ejR&#10;E9S9iIJtUf8BZbVECNDGkQRbQNtqqXIOlM1k/Fs2T53wKudC4gR/kin8P1j5cfeITDcVn3LmhCWL&#10;PpNowm2MYtMkT+9DSVFP/hFTgsE/gPwWmINVR1HqDhH6TomGSE1SfHFxIS0CXWV1/wEaQhfbCFmp&#10;fYs2AZIGbJ8NOZwMUfvIJG3Or6av53PyTdLZzezNZDbLlhWifL7uMcR3CixLk4ojkc/wYvcQYqIj&#10;yueQTB+MbtbamLzATb0yyHaCqmOdv5wBZXkeZhzrK349p3ojJtaTWBF1fuUiLpzDjfP3NzirI5W8&#10;0ZZSOgWJMmn41jW5IKPQZpgTfeOOoiYdBz/ivt4framhOZC8CENpUyvSpAP8wVlPZV3x8H0rUHFm&#10;3rtkUX6SGiGvrmbXU8oJL47q8yPhJIFRwpwN01UcumfrUW86emuShXBwR8a2OkueTB94HZlT8WYn&#10;jo2WuuN8naN+/Q6WPwEAAP//AwBQSwMEFAAGAAgAAAAhACN+PFLiAAAADAEAAA8AAABkcnMvZG93&#10;bnJldi54bWxMj8FOwzAQRO9I/IO1SNxap3WTtiFOhSpQpUo9UJC4OvGSRMR2ZLtN+vcsJ7jt7oxm&#10;3xS7yfTsij50zkpYzBNgaGunO9tI+Hh/nW2AhaisVr2zKOGGAXbl/V2hcu1G+4bXc2wYhdiQKwlt&#10;jEPOeahbNCrM3YCWtC/njYq0+oZrr0YKNz1fJknGjeosfWjVgPsW6+/zxUgYj2J/+xSnw8s6XVVD&#10;xg/HyQspHx+m5ydgEaf4Z4ZffEKHkpgqd7E6sF7CLF1Rl0iDWKTAyLFN1xmwiqxiSSdeFvx/ifIH&#10;AAD//wMAUEsBAi0AFAAGAAgAAAAhALaDOJL+AAAA4QEAABMAAAAAAAAAAAAAAAAAAAAAAFtDb250&#10;ZW50X1R5cGVzXS54bWxQSwECLQAUAAYACAAAACEAOP0h/9YAAACUAQAACwAAAAAAAAAAAAAAAAAv&#10;AQAAX3JlbHMvLnJlbHNQSwECLQAUAAYACAAAACEAgEmLqi4CAABWBAAADgAAAAAAAAAAAAAAAAAu&#10;AgAAZHJzL2Uyb0RvYy54bWxQSwECLQAUAAYACAAAACEAI348UuIAAAAMAQAADwAAAAAAAAAAAAAA&#10;AACIBAAAZHJzL2Rvd25yZXYueG1sUEsFBgAAAAAEAAQA8wAAAJcFAAAAAA==&#10;" strokeweight="6pt">
                <v:stroke linestyle="thickBetweenThin"/>
                <v:textbox inset="5mm,,5mm">
                  <w:txbxContent>
                    <w:p w:rsidR="00AA27B1" w:rsidRPr="00164BC5" w:rsidRDefault="00AA27B1" w:rsidP="00AA27B1">
                      <w:pPr>
                        <w:spacing w:before="360" w:after="120"/>
                        <w:jc w:val="center"/>
                        <w:rPr>
                          <w:b/>
                          <w:sz w:val="28"/>
                          <w:szCs w:val="28"/>
                          <w:lang w:val="en-US"/>
                        </w:rPr>
                      </w:pPr>
                      <w:r w:rsidRPr="00164BC5">
                        <w:rPr>
                          <w:b/>
                          <w:sz w:val="28"/>
                          <w:szCs w:val="28"/>
                          <w:lang w:val="en-US"/>
                        </w:rPr>
                        <w:t>Statement of Compatibility with Human Rights</w:t>
                      </w:r>
                    </w:p>
                    <w:p w:rsidR="00AA27B1" w:rsidRPr="00164BC5" w:rsidRDefault="00AA27B1" w:rsidP="00AA27B1">
                      <w:pPr>
                        <w:spacing w:before="120" w:after="120"/>
                        <w:jc w:val="center"/>
                        <w:rPr>
                          <w:sz w:val="24"/>
                          <w:szCs w:val="24"/>
                          <w:lang w:val="en-US"/>
                        </w:rPr>
                      </w:pPr>
                      <w:r w:rsidRPr="00164BC5">
                        <w:rPr>
                          <w:i/>
                          <w:sz w:val="24"/>
                          <w:szCs w:val="24"/>
                          <w:lang w:val="en-US"/>
                        </w:rPr>
                        <w:t>Prepared in accordance with Part 3 of the Human Rights (Parliamentary Scrutiny) Act 2011</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b/>
                          <w:sz w:val="24"/>
                          <w:szCs w:val="24"/>
                          <w:lang w:val="en-US"/>
                        </w:rPr>
                      </w:pPr>
                      <w:r w:rsidRPr="00164BC5">
                        <w:rPr>
                          <w:b/>
                          <w:sz w:val="24"/>
                          <w:szCs w:val="24"/>
                          <w:lang w:val="en-US"/>
                        </w:rPr>
                        <w:t>Torres Strait Fisher</w:t>
                      </w:r>
                      <w:r w:rsidR="00A35620">
                        <w:rPr>
                          <w:b/>
                          <w:sz w:val="24"/>
                          <w:szCs w:val="24"/>
                          <w:lang w:val="en-US"/>
                        </w:rPr>
                        <w:t xml:space="preserve">ies Management Instrument No. </w:t>
                      </w:r>
                      <w:r w:rsidR="00623120">
                        <w:rPr>
                          <w:b/>
                          <w:sz w:val="24"/>
                          <w:szCs w:val="24"/>
                          <w:lang w:val="en-US"/>
                        </w:rPr>
                        <w:t>15</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center"/>
                        <w:rPr>
                          <w:sz w:val="24"/>
                          <w:szCs w:val="24"/>
                          <w:lang w:val="en-US"/>
                        </w:rPr>
                      </w:pPr>
                      <w:r w:rsidRPr="00164BC5">
                        <w:rPr>
                          <w:sz w:val="24"/>
                          <w:szCs w:val="24"/>
                          <w:lang w:val="en-US"/>
                        </w:rPr>
                        <w:t xml:space="preserve">This Legislative Instrument is compatible with the human rights and freedoms </w:t>
                      </w:r>
                      <w:proofErr w:type="spellStart"/>
                      <w:r w:rsidRPr="00164BC5">
                        <w:rPr>
                          <w:sz w:val="24"/>
                          <w:szCs w:val="24"/>
                          <w:lang w:val="en-US"/>
                        </w:rPr>
                        <w:t>recognised</w:t>
                      </w:r>
                      <w:proofErr w:type="spellEnd"/>
                      <w:r w:rsidRPr="00164BC5">
                        <w:rPr>
                          <w:sz w:val="24"/>
                          <w:szCs w:val="24"/>
                          <w:lang w:val="en-US"/>
                        </w:rPr>
                        <w:t xml:space="preserve"> or declared in the international instruments listed in section 3 of the </w:t>
                      </w:r>
                      <w:r w:rsidRPr="00164BC5">
                        <w:rPr>
                          <w:i/>
                          <w:sz w:val="24"/>
                          <w:szCs w:val="24"/>
                          <w:lang w:val="en-US"/>
                        </w:rPr>
                        <w:t>Human Rights (Parliamentary Scrutiny) Act 2011</w:t>
                      </w:r>
                      <w:r w:rsidRPr="00164BC5">
                        <w:rPr>
                          <w:sz w:val="24"/>
                          <w:szCs w:val="24"/>
                          <w:lang w:val="en-US"/>
                        </w:rPr>
                        <w:t>.</w:t>
                      </w:r>
                    </w:p>
                    <w:p w:rsidR="00AA27B1" w:rsidRPr="00164BC5" w:rsidRDefault="00AA27B1" w:rsidP="00AA27B1">
                      <w:pPr>
                        <w:spacing w:before="120" w:after="120"/>
                        <w:jc w:val="center"/>
                        <w:rPr>
                          <w:sz w:val="24"/>
                          <w:szCs w:val="24"/>
                          <w:lang w:val="en-US"/>
                        </w:rPr>
                      </w:pPr>
                    </w:p>
                    <w:p w:rsidR="00AA27B1" w:rsidRPr="00164BC5" w:rsidRDefault="00AA27B1" w:rsidP="00AA27B1">
                      <w:pPr>
                        <w:spacing w:before="120" w:after="120"/>
                        <w:jc w:val="both"/>
                        <w:rPr>
                          <w:b/>
                          <w:sz w:val="24"/>
                          <w:szCs w:val="24"/>
                          <w:lang w:val="en-US"/>
                        </w:rPr>
                      </w:pPr>
                      <w:r w:rsidRPr="00164BC5">
                        <w:rPr>
                          <w:b/>
                          <w:sz w:val="24"/>
                          <w:szCs w:val="24"/>
                          <w:lang w:val="en-US"/>
                        </w:rPr>
                        <w:t>Overview of the Legislative Instrument</w:t>
                      </w:r>
                    </w:p>
                    <w:p w:rsidR="00AA27B1" w:rsidRPr="00164BC5" w:rsidRDefault="00AA27B1" w:rsidP="00AA27B1">
                      <w:pPr>
                        <w:autoSpaceDE w:val="0"/>
                        <w:autoSpaceDN w:val="0"/>
                        <w:adjustRightInd w:val="0"/>
                        <w:jc w:val="both"/>
                        <w:rPr>
                          <w:sz w:val="24"/>
                          <w:szCs w:val="24"/>
                          <w:lang w:val="en-US"/>
                        </w:rPr>
                      </w:pPr>
                      <w:r w:rsidRPr="00164BC5">
                        <w:rPr>
                          <w:sz w:val="24"/>
                          <w:szCs w:val="24"/>
                          <w:lang w:val="en-US"/>
                        </w:rPr>
                        <w:t xml:space="preserve">Subsection 16(1) of the </w:t>
                      </w:r>
                      <w:r w:rsidRPr="00164BC5">
                        <w:rPr>
                          <w:i/>
                          <w:sz w:val="24"/>
                          <w:szCs w:val="24"/>
                          <w:lang w:val="en-US"/>
                        </w:rPr>
                        <w:t>Torres Strait Fisheries Act 1984</w:t>
                      </w:r>
                      <w:r w:rsidRPr="00164BC5">
                        <w:rPr>
                          <w:sz w:val="24"/>
                          <w:szCs w:val="24"/>
                          <w:lang w:val="en-US"/>
                        </w:rPr>
                        <w:t xml:space="preserve"> (the Act) provides for the Minister to regulate fishing through an instrument registered on the Federal Register of Legislative Instruments.  Subsection 35(1) of the Act provides for the Protected Zone Joint Authority (PZJA) to exercise the powers of the Minister under Subsection 16(1) of the Act.</w:t>
                      </w:r>
                    </w:p>
                    <w:p w:rsidR="00AA27B1" w:rsidRPr="00164BC5" w:rsidRDefault="00AA27B1" w:rsidP="00AA27B1">
                      <w:pPr>
                        <w:autoSpaceDE w:val="0"/>
                        <w:autoSpaceDN w:val="0"/>
                        <w:adjustRightInd w:val="0"/>
                        <w:jc w:val="both"/>
                        <w:rPr>
                          <w:sz w:val="24"/>
                          <w:szCs w:val="24"/>
                          <w:lang w:val="en-US"/>
                        </w:rPr>
                      </w:pPr>
                    </w:p>
                    <w:p w:rsidR="00A35620" w:rsidRDefault="00A35620" w:rsidP="00A35620">
                      <w:pPr>
                        <w:autoSpaceDE w:val="0"/>
                        <w:autoSpaceDN w:val="0"/>
                        <w:adjustRightInd w:val="0"/>
                        <w:jc w:val="both"/>
                        <w:rPr>
                          <w:sz w:val="24"/>
                          <w:szCs w:val="24"/>
                        </w:rPr>
                      </w:pPr>
                      <w:r w:rsidRPr="00164BC5">
                        <w:rPr>
                          <w:sz w:val="24"/>
                          <w:szCs w:val="24"/>
                        </w:rPr>
                        <w:t xml:space="preserve">The Instrument </w:t>
                      </w:r>
                      <w:r>
                        <w:rPr>
                          <w:sz w:val="24"/>
                          <w:szCs w:val="24"/>
                        </w:rPr>
                        <w:t>replaces</w:t>
                      </w:r>
                      <w:r w:rsidRPr="00164BC5">
                        <w:rPr>
                          <w:sz w:val="24"/>
                          <w:szCs w:val="24"/>
                        </w:rPr>
                        <w:t xml:space="preserve"> the </w:t>
                      </w:r>
                      <w:r w:rsidRPr="00164BC5">
                        <w:rPr>
                          <w:i/>
                          <w:sz w:val="24"/>
                          <w:szCs w:val="24"/>
                        </w:rPr>
                        <w:t xml:space="preserve">Torres Strait Fisheries Management </w:t>
                      </w:r>
                      <w:r w:rsidR="009F5C86">
                        <w:rPr>
                          <w:i/>
                          <w:sz w:val="24"/>
                          <w:szCs w:val="24"/>
                        </w:rPr>
                        <w:t>Notice</w:t>
                      </w:r>
                      <w:r w:rsidR="009F5C86" w:rsidRPr="00164BC5">
                        <w:rPr>
                          <w:i/>
                          <w:sz w:val="24"/>
                          <w:szCs w:val="24"/>
                        </w:rPr>
                        <w:t xml:space="preserve"> </w:t>
                      </w:r>
                      <w:r w:rsidRPr="00164BC5">
                        <w:rPr>
                          <w:i/>
                          <w:sz w:val="24"/>
                          <w:szCs w:val="24"/>
                        </w:rPr>
                        <w:t xml:space="preserve">No. </w:t>
                      </w:r>
                      <w:r w:rsidR="009F5C86">
                        <w:rPr>
                          <w:i/>
                          <w:sz w:val="24"/>
                          <w:szCs w:val="24"/>
                        </w:rPr>
                        <w:t>71</w:t>
                      </w:r>
                      <w:r w:rsidR="009F5C86" w:rsidRPr="00164BC5">
                        <w:rPr>
                          <w:sz w:val="24"/>
                          <w:szCs w:val="24"/>
                        </w:rPr>
                        <w:t xml:space="preserve"> </w:t>
                      </w:r>
                      <w:r w:rsidRPr="00164BC5">
                        <w:rPr>
                          <w:sz w:val="24"/>
                          <w:szCs w:val="24"/>
                        </w:rPr>
                        <w:t>(the previous Instrument</w:t>
                      </w:r>
                      <w:r>
                        <w:rPr>
                          <w:sz w:val="24"/>
                          <w:szCs w:val="24"/>
                        </w:rPr>
                        <w:t>) which sunset</w:t>
                      </w:r>
                      <w:r w:rsidR="00623120">
                        <w:rPr>
                          <w:sz w:val="24"/>
                          <w:szCs w:val="24"/>
                        </w:rPr>
                        <w:t>s</w:t>
                      </w:r>
                      <w:r>
                        <w:rPr>
                          <w:sz w:val="24"/>
                          <w:szCs w:val="24"/>
                        </w:rPr>
                        <w:t xml:space="preserve"> on 1 April </w:t>
                      </w:r>
                      <w:r w:rsidR="00623120">
                        <w:rPr>
                          <w:sz w:val="24"/>
                          <w:szCs w:val="24"/>
                        </w:rPr>
                        <w:t>2017</w:t>
                      </w:r>
                      <w:r>
                        <w:rPr>
                          <w:sz w:val="24"/>
                          <w:szCs w:val="24"/>
                        </w:rPr>
                        <w:t>.  The Instrument maintains</w:t>
                      </w:r>
                      <w:r w:rsidRPr="00164BC5">
                        <w:rPr>
                          <w:sz w:val="24"/>
                          <w:szCs w:val="24"/>
                        </w:rPr>
                        <w:t xml:space="preserve"> the prohibitions </w:t>
                      </w:r>
                      <w:r>
                        <w:rPr>
                          <w:sz w:val="24"/>
                          <w:szCs w:val="24"/>
                        </w:rPr>
                        <w:t>of the previous Instrument.</w:t>
                      </w:r>
                    </w:p>
                    <w:p w:rsidR="00425F97" w:rsidRPr="00164BC5" w:rsidRDefault="00425F97" w:rsidP="00425F97">
                      <w:pPr>
                        <w:autoSpaceDE w:val="0"/>
                        <w:autoSpaceDN w:val="0"/>
                        <w:adjustRightInd w:val="0"/>
                        <w:jc w:val="both"/>
                        <w:rPr>
                          <w:sz w:val="24"/>
                          <w:szCs w:val="24"/>
                        </w:rPr>
                      </w:pPr>
                    </w:p>
                    <w:p w:rsidR="009F5C86" w:rsidRPr="009F5C86" w:rsidRDefault="009F5C86" w:rsidP="00A35620">
                      <w:pPr>
                        <w:autoSpaceDE w:val="0"/>
                        <w:autoSpaceDN w:val="0"/>
                        <w:adjustRightInd w:val="0"/>
                        <w:jc w:val="both"/>
                        <w:rPr>
                          <w:sz w:val="24"/>
                          <w:szCs w:val="24"/>
                        </w:rPr>
                      </w:pPr>
                      <w:r w:rsidRPr="009F5C86">
                        <w:rPr>
                          <w:sz w:val="24"/>
                          <w:szCs w:val="24"/>
                        </w:rPr>
                        <w:t xml:space="preserve">The instrument also revokes </w:t>
                      </w:r>
                      <w:r>
                        <w:rPr>
                          <w:sz w:val="24"/>
                          <w:szCs w:val="24"/>
                        </w:rPr>
                        <w:t xml:space="preserve">Instruments that are redundant as the conditions contained are covered by the Torres Strait Prawn Fishery Management Plan: </w:t>
                      </w:r>
                      <w:r w:rsidRPr="00425F97">
                        <w:rPr>
                          <w:sz w:val="24"/>
                          <w:szCs w:val="24"/>
                        </w:rPr>
                        <w:t xml:space="preserve">The </w:t>
                      </w:r>
                      <w:r w:rsidRPr="00425F97">
                        <w:rPr>
                          <w:i/>
                          <w:sz w:val="24"/>
                          <w:szCs w:val="24"/>
                        </w:rPr>
                        <w:t>Torres Strait Fisheries Management Notice No.43</w:t>
                      </w:r>
                      <w:r w:rsidRPr="00425F97">
                        <w:rPr>
                          <w:sz w:val="24"/>
                          <w:szCs w:val="24"/>
                        </w:rPr>
                        <w:t xml:space="preserve"> (prohibition on times for taking prawns); the </w:t>
                      </w:r>
                      <w:r w:rsidRPr="00425F97">
                        <w:rPr>
                          <w:i/>
                          <w:sz w:val="24"/>
                          <w:szCs w:val="24"/>
                        </w:rPr>
                        <w:t>Torres Strait Fisheries Management Notice No. 56</w:t>
                      </w:r>
                      <w:r w:rsidRPr="00425F97">
                        <w:rPr>
                          <w:sz w:val="24"/>
                          <w:szCs w:val="24"/>
                        </w:rPr>
                        <w:t xml:space="preserve"> (prohibition on taking Morton Bay Bugs) and the </w:t>
                      </w:r>
                      <w:r w:rsidRPr="00425F97">
                        <w:rPr>
                          <w:i/>
                          <w:sz w:val="24"/>
                          <w:szCs w:val="24"/>
                        </w:rPr>
                        <w:t>Torres Strait Fisheries Management Notice No. 57</w:t>
                      </w:r>
                      <w:r w:rsidRPr="00425F97">
                        <w:rPr>
                          <w:sz w:val="24"/>
                          <w:szCs w:val="24"/>
                        </w:rPr>
                        <w:t xml:space="preserve"> (prohibition on use of otter board gear for taking prawns)</w:t>
                      </w:r>
                    </w:p>
                    <w:p w:rsidR="00AA27B1" w:rsidRDefault="00AA27B1" w:rsidP="00AA27B1">
                      <w:pPr>
                        <w:spacing w:before="120" w:after="120"/>
                        <w:rPr>
                          <w:b/>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Human rights implications</w:t>
                      </w:r>
                    </w:p>
                    <w:p w:rsidR="00AA27B1" w:rsidRPr="00164BC5" w:rsidRDefault="00AA27B1" w:rsidP="00AA27B1">
                      <w:pPr>
                        <w:spacing w:before="120" w:after="120"/>
                        <w:rPr>
                          <w:sz w:val="24"/>
                          <w:szCs w:val="24"/>
                          <w:lang w:val="en-US"/>
                        </w:rPr>
                      </w:pPr>
                      <w:r w:rsidRPr="00164BC5">
                        <w:rPr>
                          <w:sz w:val="24"/>
                          <w:szCs w:val="24"/>
                          <w:lang w:val="en-US"/>
                        </w:rPr>
                        <w:t>This Legislative Instrument does not engage any of the applicable rights or freedoms.</w:t>
                      </w:r>
                    </w:p>
                    <w:p w:rsidR="00AA27B1" w:rsidRPr="00164BC5" w:rsidRDefault="00AA27B1" w:rsidP="00AA27B1">
                      <w:pPr>
                        <w:spacing w:before="120" w:after="120"/>
                        <w:rPr>
                          <w:sz w:val="24"/>
                          <w:szCs w:val="24"/>
                          <w:lang w:val="en-US"/>
                        </w:rPr>
                      </w:pPr>
                    </w:p>
                    <w:p w:rsidR="00AA27B1" w:rsidRPr="00164BC5" w:rsidRDefault="00AA27B1" w:rsidP="00AA27B1">
                      <w:pPr>
                        <w:spacing w:before="120" w:after="120"/>
                        <w:rPr>
                          <w:b/>
                          <w:sz w:val="24"/>
                          <w:szCs w:val="24"/>
                          <w:lang w:val="en-US"/>
                        </w:rPr>
                      </w:pPr>
                      <w:r w:rsidRPr="00164BC5">
                        <w:rPr>
                          <w:b/>
                          <w:sz w:val="24"/>
                          <w:szCs w:val="24"/>
                          <w:lang w:val="en-US"/>
                        </w:rPr>
                        <w:t>Conclusion</w:t>
                      </w:r>
                    </w:p>
                    <w:p w:rsidR="00AA27B1" w:rsidRPr="00164BC5" w:rsidRDefault="00AA27B1" w:rsidP="00AA27B1">
                      <w:pPr>
                        <w:autoSpaceDE w:val="0"/>
                        <w:autoSpaceDN w:val="0"/>
                        <w:adjustRightInd w:val="0"/>
                        <w:jc w:val="both"/>
                        <w:rPr>
                          <w:snapToGrid w:val="0"/>
                          <w:kern w:val="20"/>
                          <w:sz w:val="24"/>
                          <w:szCs w:val="24"/>
                          <w:lang w:val="en-US"/>
                        </w:rPr>
                      </w:pPr>
                      <w:r w:rsidRPr="00164BC5">
                        <w:rPr>
                          <w:sz w:val="24"/>
                          <w:szCs w:val="24"/>
                          <w:lang w:val="en-US"/>
                        </w:rPr>
                        <w:t xml:space="preserve">This Legislative Instrument is compatible with human rights as it does not raise any human rights issues.  </w:t>
                      </w:r>
                    </w:p>
                    <w:p w:rsidR="00AA27B1" w:rsidRPr="00164BC5" w:rsidRDefault="00AA27B1" w:rsidP="00AA27B1">
                      <w:pPr>
                        <w:spacing w:before="120" w:after="120"/>
                        <w:rPr>
                          <w:lang w:val="en-US"/>
                        </w:rPr>
                      </w:pPr>
                    </w:p>
                    <w:p w:rsidR="00AA27B1" w:rsidRPr="00E4135E" w:rsidRDefault="00AA27B1" w:rsidP="007C613B">
                      <w:pPr>
                        <w:spacing w:before="120" w:after="120"/>
                      </w:pPr>
                    </w:p>
                  </w:txbxContent>
                </v:textbox>
              </v:rect>
            </w:pict>
          </mc:Fallback>
        </mc:AlternateContent>
      </w:r>
    </w:p>
    <w:p w:rsidR="00AA27B1" w:rsidRPr="00C81178" w:rsidRDefault="00AA27B1" w:rsidP="00AA27B1"/>
    <w:p w:rsidR="00AA27B1" w:rsidRPr="007F37BF" w:rsidRDefault="00AA27B1" w:rsidP="00AA27B1"/>
    <w:p w:rsidR="00AA27B1" w:rsidRDefault="00AA27B1" w:rsidP="00AA27B1"/>
    <w:p w:rsidR="00AA27B1" w:rsidRDefault="00AA27B1" w:rsidP="00AA27B1"/>
    <w:p w:rsidR="00AA27B1" w:rsidRPr="00164BC5" w:rsidRDefault="00AA27B1" w:rsidP="00AA27B1">
      <w:pPr>
        <w:pStyle w:val="AFMANormal"/>
        <w:spacing w:before="0" w:after="240"/>
        <w:ind w:left="1276" w:hanging="1276"/>
        <w:rPr>
          <w:snapToGrid/>
          <w:szCs w:val="24"/>
        </w:rPr>
      </w:pPr>
    </w:p>
    <w:p w:rsidR="00AA27B1" w:rsidRDefault="00AA27B1" w:rsidP="00AA27B1"/>
    <w:p w:rsidR="00385067" w:rsidRDefault="00385067"/>
    <w:sectPr w:rsidR="00385067">
      <w:footerReference w:type="even" r:id="rId7"/>
      <w:footerReference w:type="default" r:id="rId8"/>
      <w:pgSz w:w="11907" w:h="16840" w:code="9"/>
      <w:pgMar w:top="1438" w:right="1588" w:bottom="1438" w:left="158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6D" w:rsidRDefault="00A5076D">
      <w:r>
        <w:separator/>
      </w:r>
    </w:p>
  </w:endnote>
  <w:endnote w:type="continuationSeparator" w:id="0">
    <w:p w:rsidR="00A5076D" w:rsidRDefault="00A5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A35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209A0" w:rsidRDefault="000A76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A0" w:rsidRDefault="00A35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67A">
      <w:rPr>
        <w:rStyle w:val="PageNumber"/>
        <w:noProof/>
      </w:rPr>
      <w:t>4</w:t>
    </w:r>
    <w:r>
      <w:rPr>
        <w:rStyle w:val="PageNumber"/>
      </w:rPr>
      <w:fldChar w:fldCharType="end"/>
    </w:r>
  </w:p>
  <w:p w:rsidR="002209A0" w:rsidRDefault="000A767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6D" w:rsidRDefault="00A5076D">
      <w:r>
        <w:separator/>
      </w:r>
    </w:p>
  </w:footnote>
  <w:footnote w:type="continuationSeparator" w:id="0">
    <w:p w:rsidR="00A5076D" w:rsidRDefault="00A50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245B"/>
    <w:multiLevelType w:val="hybridMultilevel"/>
    <w:tmpl w:val="EF1A7E7A"/>
    <w:lvl w:ilvl="0" w:tplc="0C090001">
      <w:start w:val="1"/>
      <w:numFmt w:val="bullet"/>
      <w:lvlText w:val=""/>
      <w:lvlJc w:val="left"/>
      <w:pPr>
        <w:ind w:left="2475" w:hanging="360"/>
      </w:pPr>
      <w:rPr>
        <w:rFonts w:ascii="Symbol" w:hAnsi="Symbol" w:hint="default"/>
      </w:rPr>
    </w:lvl>
    <w:lvl w:ilvl="1" w:tplc="0C090003" w:tentative="1">
      <w:start w:val="1"/>
      <w:numFmt w:val="bullet"/>
      <w:lvlText w:val="o"/>
      <w:lvlJc w:val="left"/>
      <w:pPr>
        <w:ind w:left="3195" w:hanging="360"/>
      </w:pPr>
      <w:rPr>
        <w:rFonts w:ascii="Courier New" w:hAnsi="Courier New" w:cs="Courier New" w:hint="default"/>
      </w:rPr>
    </w:lvl>
    <w:lvl w:ilvl="2" w:tplc="0C090005" w:tentative="1">
      <w:start w:val="1"/>
      <w:numFmt w:val="bullet"/>
      <w:lvlText w:val=""/>
      <w:lvlJc w:val="left"/>
      <w:pPr>
        <w:ind w:left="3915" w:hanging="360"/>
      </w:pPr>
      <w:rPr>
        <w:rFonts w:ascii="Wingdings" w:hAnsi="Wingdings" w:hint="default"/>
      </w:rPr>
    </w:lvl>
    <w:lvl w:ilvl="3" w:tplc="0C090001" w:tentative="1">
      <w:start w:val="1"/>
      <w:numFmt w:val="bullet"/>
      <w:lvlText w:val=""/>
      <w:lvlJc w:val="left"/>
      <w:pPr>
        <w:ind w:left="4635" w:hanging="360"/>
      </w:pPr>
      <w:rPr>
        <w:rFonts w:ascii="Symbol" w:hAnsi="Symbol" w:hint="default"/>
      </w:rPr>
    </w:lvl>
    <w:lvl w:ilvl="4" w:tplc="0C090003" w:tentative="1">
      <w:start w:val="1"/>
      <w:numFmt w:val="bullet"/>
      <w:lvlText w:val="o"/>
      <w:lvlJc w:val="left"/>
      <w:pPr>
        <w:ind w:left="5355" w:hanging="360"/>
      </w:pPr>
      <w:rPr>
        <w:rFonts w:ascii="Courier New" w:hAnsi="Courier New" w:cs="Courier New" w:hint="default"/>
      </w:rPr>
    </w:lvl>
    <w:lvl w:ilvl="5" w:tplc="0C090005" w:tentative="1">
      <w:start w:val="1"/>
      <w:numFmt w:val="bullet"/>
      <w:lvlText w:val=""/>
      <w:lvlJc w:val="left"/>
      <w:pPr>
        <w:ind w:left="6075" w:hanging="360"/>
      </w:pPr>
      <w:rPr>
        <w:rFonts w:ascii="Wingdings" w:hAnsi="Wingdings" w:hint="default"/>
      </w:rPr>
    </w:lvl>
    <w:lvl w:ilvl="6" w:tplc="0C090001" w:tentative="1">
      <w:start w:val="1"/>
      <w:numFmt w:val="bullet"/>
      <w:lvlText w:val=""/>
      <w:lvlJc w:val="left"/>
      <w:pPr>
        <w:ind w:left="6795" w:hanging="360"/>
      </w:pPr>
      <w:rPr>
        <w:rFonts w:ascii="Symbol" w:hAnsi="Symbol" w:hint="default"/>
      </w:rPr>
    </w:lvl>
    <w:lvl w:ilvl="7" w:tplc="0C090003" w:tentative="1">
      <w:start w:val="1"/>
      <w:numFmt w:val="bullet"/>
      <w:lvlText w:val="o"/>
      <w:lvlJc w:val="left"/>
      <w:pPr>
        <w:ind w:left="7515" w:hanging="360"/>
      </w:pPr>
      <w:rPr>
        <w:rFonts w:ascii="Courier New" w:hAnsi="Courier New" w:cs="Courier New" w:hint="default"/>
      </w:rPr>
    </w:lvl>
    <w:lvl w:ilvl="8" w:tplc="0C090005" w:tentative="1">
      <w:start w:val="1"/>
      <w:numFmt w:val="bullet"/>
      <w:lvlText w:val=""/>
      <w:lvlJc w:val="left"/>
      <w:pPr>
        <w:ind w:left="82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B1"/>
    <w:rsid w:val="00011B18"/>
    <w:rsid w:val="00033629"/>
    <w:rsid w:val="00080B26"/>
    <w:rsid w:val="000A767A"/>
    <w:rsid w:val="000B2373"/>
    <w:rsid w:val="000D1DA1"/>
    <w:rsid w:val="001B65F0"/>
    <w:rsid w:val="00204032"/>
    <w:rsid w:val="002937D9"/>
    <w:rsid w:val="00364B76"/>
    <w:rsid w:val="00374F30"/>
    <w:rsid w:val="00385067"/>
    <w:rsid w:val="003850AD"/>
    <w:rsid w:val="003F0BC9"/>
    <w:rsid w:val="00401371"/>
    <w:rsid w:val="0040615B"/>
    <w:rsid w:val="004218B3"/>
    <w:rsid w:val="00425F97"/>
    <w:rsid w:val="004B0595"/>
    <w:rsid w:val="004C2420"/>
    <w:rsid w:val="00501BBF"/>
    <w:rsid w:val="00514724"/>
    <w:rsid w:val="00623120"/>
    <w:rsid w:val="00674D0B"/>
    <w:rsid w:val="0067627E"/>
    <w:rsid w:val="006D0598"/>
    <w:rsid w:val="006E20DC"/>
    <w:rsid w:val="006E5924"/>
    <w:rsid w:val="007635CE"/>
    <w:rsid w:val="007729FB"/>
    <w:rsid w:val="007B3F82"/>
    <w:rsid w:val="007C613B"/>
    <w:rsid w:val="007E0409"/>
    <w:rsid w:val="00802E60"/>
    <w:rsid w:val="008765B5"/>
    <w:rsid w:val="008950DD"/>
    <w:rsid w:val="0089551C"/>
    <w:rsid w:val="009A2F8E"/>
    <w:rsid w:val="009F1E77"/>
    <w:rsid w:val="009F5C86"/>
    <w:rsid w:val="00A04FC4"/>
    <w:rsid w:val="00A35620"/>
    <w:rsid w:val="00A4453A"/>
    <w:rsid w:val="00A5076D"/>
    <w:rsid w:val="00AA27B1"/>
    <w:rsid w:val="00B217D4"/>
    <w:rsid w:val="00BD055B"/>
    <w:rsid w:val="00BD169A"/>
    <w:rsid w:val="00C92B51"/>
    <w:rsid w:val="00C92F9D"/>
    <w:rsid w:val="00C949DB"/>
    <w:rsid w:val="00CA3D8D"/>
    <w:rsid w:val="00D501DE"/>
    <w:rsid w:val="00D83644"/>
    <w:rsid w:val="00E232E0"/>
    <w:rsid w:val="00F37CB2"/>
    <w:rsid w:val="00F850B1"/>
    <w:rsid w:val="00FA56EE"/>
    <w:rsid w:val="00FD2DB7"/>
    <w:rsid w:val="00FD6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650B2-6DEB-49C9-B6DA-A9880B57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B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27B1"/>
    <w:pPr>
      <w:tabs>
        <w:tab w:val="center" w:pos="4153"/>
        <w:tab w:val="right" w:pos="8306"/>
      </w:tabs>
    </w:pPr>
  </w:style>
  <w:style w:type="character" w:customStyle="1" w:styleId="FooterChar">
    <w:name w:val="Footer Char"/>
    <w:basedOn w:val="DefaultParagraphFont"/>
    <w:link w:val="Footer"/>
    <w:rsid w:val="00AA27B1"/>
    <w:rPr>
      <w:rFonts w:ascii="Times New Roman" w:eastAsia="Times New Roman" w:hAnsi="Times New Roman" w:cs="Times New Roman"/>
      <w:sz w:val="20"/>
      <w:szCs w:val="20"/>
    </w:rPr>
  </w:style>
  <w:style w:type="character" w:styleId="PageNumber">
    <w:name w:val="page number"/>
    <w:basedOn w:val="DefaultParagraphFont"/>
    <w:rsid w:val="00AA27B1"/>
  </w:style>
  <w:style w:type="paragraph" w:customStyle="1" w:styleId="AFMANormal">
    <w:name w:val="AFMA Normal"/>
    <w:rsid w:val="00AA27B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AA27B1"/>
    <w:rPr>
      <w:sz w:val="16"/>
      <w:szCs w:val="16"/>
    </w:rPr>
  </w:style>
  <w:style w:type="paragraph" w:styleId="CommentText">
    <w:name w:val="annotation text"/>
    <w:basedOn w:val="Normal"/>
    <w:link w:val="CommentTextChar"/>
    <w:uiPriority w:val="99"/>
    <w:semiHidden/>
    <w:unhideWhenUsed/>
    <w:rsid w:val="00AA27B1"/>
  </w:style>
  <w:style w:type="character" w:customStyle="1" w:styleId="CommentTextChar">
    <w:name w:val="Comment Text Char"/>
    <w:basedOn w:val="DefaultParagraphFont"/>
    <w:link w:val="CommentText"/>
    <w:uiPriority w:val="99"/>
    <w:semiHidden/>
    <w:rsid w:val="00AA27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7B1"/>
    <w:rPr>
      <w:b/>
      <w:bCs/>
    </w:rPr>
  </w:style>
  <w:style w:type="character" w:customStyle="1" w:styleId="CommentSubjectChar">
    <w:name w:val="Comment Subject Char"/>
    <w:basedOn w:val="CommentTextChar"/>
    <w:link w:val="CommentSubject"/>
    <w:uiPriority w:val="99"/>
    <w:semiHidden/>
    <w:rsid w:val="00AA27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27B1"/>
    <w:rPr>
      <w:rFonts w:ascii="Tahoma" w:hAnsi="Tahoma" w:cs="Tahoma"/>
      <w:sz w:val="16"/>
      <w:szCs w:val="16"/>
    </w:rPr>
  </w:style>
  <w:style w:type="character" w:customStyle="1" w:styleId="BalloonTextChar">
    <w:name w:val="Balloon Text Char"/>
    <w:basedOn w:val="DefaultParagraphFont"/>
    <w:link w:val="BalloonText"/>
    <w:uiPriority w:val="99"/>
    <w:semiHidden/>
    <w:rsid w:val="00AA27B1"/>
    <w:rPr>
      <w:rFonts w:ascii="Tahoma" w:eastAsia="Times New Roman" w:hAnsi="Tahoma" w:cs="Tahoma"/>
      <w:sz w:val="16"/>
      <w:szCs w:val="16"/>
    </w:rPr>
  </w:style>
  <w:style w:type="character" w:styleId="Hyperlink">
    <w:name w:val="Hyperlink"/>
    <w:basedOn w:val="DefaultParagraphFont"/>
    <w:uiPriority w:val="99"/>
    <w:semiHidden/>
    <w:unhideWhenUsed/>
    <w:rsid w:val="00AA27B1"/>
    <w:rPr>
      <w:color w:val="0000FF"/>
      <w:u w:val="single"/>
    </w:rPr>
  </w:style>
  <w:style w:type="paragraph" w:customStyle="1" w:styleId="afmanormal0">
    <w:name w:val="afmanormal"/>
    <w:basedOn w:val="Normal"/>
    <w:rsid w:val="00BD055B"/>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0477">
      <w:bodyDiv w:val="1"/>
      <w:marLeft w:val="0"/>
      <w:marRight w:val="0"/>
      <w:marTop w:val="0"/>
      <w:marBottom w:val="0"/>
      <w:divBdr>
        <w:top w:val="none" w:sz="0" w:space="0" w:color="auto"/>
        <w:left w:val="none" w:sz="0" w:space="0" w:color="auto"/>
        <w:bottom w:val="none" w:sz="0" w:space="0" w:color="auto"/>
        <w:right w:val="none" w:sz="0" w:space="0" w:color="auto"/>
      </w:divBdr>
    </w:div>
    <w:div w:id="526872178">
      <w:bodyDiv w:val="1"/>
      <w:marLeft w:val="0"/>
      <w:marRight w:val="0"/>
      <w:marTop w:val="0"/>
      <w:marBottom w:val="0"/>
      <w:divBdr>
        <w:top w:val="none" w:sz="0" w:space="0" w:color="auto"/>
        <w:left w:val="none" w:sz="0" w:space="0" w:color="auto"/>
        <w:bottom w:val="none" w:sz="0" w:space="0" w:color="auto"/>
        <w:right w:val="none" w:sz="0" w:space="0" w:color="auto"/>
      </w:divBdr>
    </w:div>
    <w:div w:id="792208408">
      <w:bodyDiv w:val="1"/>
      <w:marLeft w:val="0"/>
      <w:marRight w:val="0"/>
      <w:marTop w:val="0"/>
      <w:marBottom w:val="0"/>
      <w:divBdr>
        <w:top w:val="none" w:sz="0" w:space="0" w:color="auto"/>
        <w:left w:val="none" w:sz="0" w:space="0" w:color="auto"/>
        <w:bottom w:val="none" w:sz="0" w:space="0" w:color="auto"/>
        <w:right w:val="none" w:sz="0" w:space="0" w:color="auto"/>
      </w:divBdr>
    </w:div>
    <w:div w:id="13640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HALL, Steve</cp:lastModifiedBy>
  <cp:revision>14</cp:revision>
  <cp:lastPrinted>2017-03-30T23:58:00Z</cp:lastPrinted>
  <dcterms:created xsi:type="dcterms:W3CDTF">2017-02-10T01:15:00Z</dcterms:created>
  <dcterms:modified xsi:type="dcterms:W3CDTF">2017-03-31T00:31:00Z</dcterms:modified>
</cp:coreProperties>
</file>