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60715E" w:rsidRDefault="00DA186E" w:rsidP="00715914">
      <w:pPr>
        <w:rPr>
          <w:sz w:val="28"/>
        </w:rPr>
      </w:pPr>
      <w:r w:rsidRPr="0060715E">
        <w:rPr>
          <w:noProof/>
          <w:lang w:eastAsia="en-AU"/>
        </w:rPr>
        <w:drawing>
          <wp:inline distT="0" distB="0" distL="0" distR="0" wp14:anchorId="22BE527D" wp14:editId="7A6F5A8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60715E" w:rsidRDefault="00715914" w:rsidP="00715914">
      <w:pPr>
        <w:rPr>
          <w:sz w:val="19"/>
        </w:rPr>
      </w:pPr>
    </w:p>
    <w:p w:rsidR="00715914" w:rsidRPr="0060715E" w:rsidRDefault="00383479" w:rsidP="00715914">
      <w:pPr>
        <w:pStyle w:val="ShortT"/>
      </w:pPr>
      <w:r w:rsidRPr="0060715E">
        <w:t>Competition and Consumer (Industry Code</w:t>
      </w:r>
      <w:r w:rsidR="00F95858" w:rsidRPr="0060715E">
        <w:t>—</w:t>
      </w:r>
      <w:r w:rsidRPr="0060715E">
        <w:t>Sugar) Regulations</w:t>
      </w:r>
      <w:r w:rsidR="0060715E" w:rsidRPr="0060715E">
        <w:t> </w:t>
      </w:r>
      <w:r w:rsidRPr="0060715E">
        <w:t>2017</w:t>
      </w:r>
    </w:p>
    <w:p w:rsidR="00383479" w:rsidRPr="0060715E" w:rsidRDefault="00383479" w:rsidP="00C87D5C">
      <w:pPr>
        <w:pStyle w:val="SignCoverPageStart"/>
        <w:spacing w:before="240"/>
        <w:rPr>
          <w:szCs w:val="22"/>
        </w:rPr>
      </w:pPr>
      <w:r w:rsidRPr="0060715E">
        <w:rPr>
          <w:szCs w:val="22"/>
        </w:rPr>
        <w:t>I, General the Honourable Sir Peter Cosgrove AK MC (</w:t>
      </w:r>
      <w:proofErr w:type="spellStart"/>
      <w:r w:rsidRPr="0060715E">
        <w:rPr>
          <w:szCs w:val="22"/>
        </w:rPr>
        <w:t>Ret</w:t>
      </w:r>
      <w:r w:rsidR="003B2FF3" w:rsidRPr="0060715E">
        <w:rPr>
          <w:szCs w:val="22"/>
        </w:rPr>
        <w:t>’</w:t>
      </w:r>
      <w:r w:rsidRPr="0060715E">
        <w:rPr>
          <w:szCs w:val="22"/>
        </w:rPr>
        <w:t>d</w:t>
      </w:r>
      <w:proofErr w:type="spellEnd"/>
      <w:r w:rsidRPr="0060715E">
        <w:rPr>
          <w:szCs w:val="22"/>
        </w:rPr>
        <w:t xml:space="preserve">), </w:t>
      </w:r>
      <w:r w:rsidR="0060715E" w:rsidRPr="0060715E">
        <w:rPr>
          <w:szCs w:val="22"/>
        </w:rPr>
        <w:t>Governor</w:t>
      </w:r>
      <w:r w:rsidR="0060715E">
        <w:rPr>
          <w:szCs w:val="22"/>
        </w:rPr>
        <w:noBreakHyphen/>
      </w:r>
      <w:r w:rsidR="0060715E" w:rsidRPr="0060715E">
        <w:rPr>
          <w:szCs w:val="22"/>
        </w:rPr>
        <w:t>General</w:t>
      </w:r>
      <w:r w:rsidRPr="0060715E">
        <w:rPr>
          <w:szCs w:val="22"/>
        </w:rPr>
        <w:t xml:space="preserve"> of the Commonwealth of Australia, acting with the advice of the Federal Executive Council, make the following regulation</w:t>
      </w:r>
      <w:r w:rsidR="002E62EB" w:rsidRPr="0060715E">
        <w:rPr>
          <w:szCs w:val="22"/>
        </w:rPr>
        <w:t>s</w:t>
      </w:r>
      <w:r w:rsidRPr="0060715E">
        <w:rPr>
          <w:szCs w:val="22"/>
        </w:rPr>
        <w:t>.</w:t>
      </w:r>
    </w:p>
    <w:p w:rsidR="00383479" w:rsidRPr="0060715E" w:rsidRDefault="00383479" w:rsidP="00C87D5C">
      <w:pPr>
        <w:keepNext/>
        <w:spacing w:before="720" w:line="240" w:lineRule="atLeast"/>
        <w:ind w:right="397"/>
        <w:jc w:val="both"/>
        <w:rPr>
          <w:szCs w:val="22"/>
        </w:rPr>
      </w:pPr>
      <w:r w:rsidRPr="0060715E">
        <w:rPr>
          <w:szCs w:val="22"/>
        </w:rPr>
        <w:t xml:space="preserve">Dated </w:t>
      </w:r>
      <w:bookmarkStart w:id="0" w:name="BKCheck15B_1"/>
      <w:bookmarkEnd w:id="0"/>
      <w:r w:rsidRPr="0060715E">
        <w:rPr>
          <w:szCs w:val="22"/>
        </w:rPr>
        <w:fldChar w:fldCharType="begin"/>
      </w:r>
      <w:r w:rsidRPr="0060715E">
        <w:rPr>
          <w:szCs w:val="22"/>
        </w:rPr>
        <w:instrText xml:space="preserve"> DOCPROPERTY  DateMade </w:instrText>
      </w:r>
      <w:r w:rsidRPr="0060715E">
        <w:rPr>
          <w:szCs w:val="22"/>
        </w:rPr>
        <w:fldChar w:fldCharType="separate"/>
      </w:r>
      <w:r w:rsidR="00845C32">
        <w:rPr>
          <w:szCs w:val="22"/>
        </w:rPr>
        <w:t>04</w:t>
      </w:r>
      <w:r w:rsidR="005F7049">
        <w:rPr>
          <w:szCs w:val="22"/>
        </w:rPr>
        <w:t xml:space="preserve"> April 2017</w:t>
      </w:r>
      <w:r w:rsidRPr="0060715E">
        <w:rPr>
          <w:szCs w:val="22"/>
        </w:rPr>
        <w:fldChar w:fldCharType="end"/>
      </w:r>
    </w:p>
    <w:p w:rsidR="00383479" w:rsidRPr="0060715E" w:rsidRDefault="00383479" w:rsidP="00C87D5C">
      <w:pPr>
        <w:keepNext/>
        <w:tabs>
          <w:tab w:val="left" w:pos="3402"/>
        </w:tabs>
        <w:spacing w:before="1080" w:line="300" w:lineRule="atLeast"/>
        <w:ind w:left="397" w:right="397"/>
        <w:jc w:val="right"/>
        <w:rPr>
          <w:szCs w:val="22"/>
        </w:rPr>
      </w:pPr>
      <w:r w:rsidRPr="0060715E">
        <w:rPr>
          <w:szCs w:val="22"/>
        </w:rPr>
        <w:t>Peter Cosgrove</w:t>
      </w:r>
    </w:p>
    <w:p w:rsidR="00383479" w:rsidRPr="0060715E" w:rsidRDefault="0060715E" w:rsidP="00C87D5C">
      <w:pPr>
        <w:keepNext/>
        <w:tabs>
          <w:tab w:val="left" w:pos="3402"/>
        </w:tabs>
        <w:spacing w:line="300" w:lineRule="atLeast"/>
        <w:ind w:left="397" w:right="397"/>
        <w:jc w:val="right"/>
        <w:rPr>
          <w:szCs w:val="22"/>
        </w:rPr>
      </w:pPr>
      <w:r w:rsidRPr="0060715E">
        <w:rPr>
          <w:szCs w:val="22"/>
        </w:rPr>
        <w:t>Governor</w:t>
      </w:r>
      <w:r>
        <w:rPr>
          <w:szCs w:val="22"/>
        </w:rPr>
        <w:noBreakHyphen/>
      </w:r>
      <w:r w:rsidRPr="0060715E">
        <w:rPr>
          <w:szCs w:val="22"/>
        </w:rPr>
        <w:t>General</w:t>
      </w:r>
    </w:p>
    <w:p w:rsidR="00383479" w:rsidRPr="0060715E" w:rsidRDefault="00383479" w:rsidP="00C87D5C">
      <w:pPr>
        <w:keepNext/>
        <w:tabs>
          <w:tab w:val="left" w:pos="3402"/>
        </w:tabs>
        <w:spacing w:before="840" w:after="1080" w:line="300" w:lineRule="atLeast"/>
        <w:ind w:right="397"/>
        <w:rPr>
          <w:szCs w:val="22"/>
        </w:rPr>
      </w:pPr>
      <w:r w:rsidRPr="0060715E">
        <w:rPr>
          <w:szCs w:val="22"/>
        </w:rPr>
        <w:t>By His Excellency</w:t>
      </w:r>
      <w:r w:rsidR="003B2FF3" w:rsidRPr="0060715E">
        <w:rPr>
          <w:szCs w:val="22"/>
        </w:rPr>
        <w:t>’</w:t>
      </w:r>
      <w:r w:rsidRPr="0060715E">
        <w:rPr>
          <w:szCs w:val="22"/>
        </w:rPr>
        <w:t>s Command</w:t>
      </w:r>
    </w:p>
    <w:p w:rsidR="00383479" w:rsidRPr="0060715E" w:rsidRDefault="00383479" w:rsidP="00C87D5C">
      <w:pPr>
        <w:keepNext/>
        <w:tabs>
          <w:tab w:val="left" w:pos="3402"/>
        </w:tabs>
        <w:spacing w:before="480" w:line="300" w:lineRule="atLeast"/>
        <w:ind w:right="397"/>
        <w:rPr>
          <w:szCs w:val="22"/>
        </w:rPr>
      </w:pPr>
      <w:r w:rsidRPr="0060715E">
        <w:rPr>
          <w:szCs w:val="22"/>
        </w:rPr>
        <w:t>Scott Morrison</w:t>
      </w:r>
    </w:p>
    <w:p w:rsidR="00383479" w:rsidRPr="0060715E" w:rsidRDefault="00383479" w:rsidP="00C87D5C">
      <w:pPr>
        <w:pStyle w:val="SignCoverPageEnd"/>
        <w:rPr>
          <w:szCs w:val="22"/>
        </w:rPr>
      </w:pPr>
      <w:r w:rsidRPr="0060715E">
        <w:rPr>
          <w:szCs w:val="22"/>
        </w:rPr>
        <w:t>Treasurer</w:t>
      </w:r>
    </w:p>
    <w:p w:rsidR="00383479" w:rsidRPr="0060715E" w:rsidRDefault="00383479" w:rsidP="00C87D5C"/>
    <w:p w:rsidR="00715914" w:rsidRPr="0060715E" w:rsidRDefault="00715914" w:rsidP="00715914">
      <w:pPr>
        <w:pStyle w:val="Header"/>
        <w:tabs>
          <w:tab w:val="clear" w:pos="4150"/>
          <w:tab w:val="clear" w:pos="8307"/>
        </w:tabs>
      </w:pPr>
      <w:r w:rsidRPr="0060715E">
        <w:rPr>
          <w:rStyle w:val="CharChapNo"/>
        </w:rPr>
        <w:t xml:space="preserve"> </w:t>
      </w:r>
      <w:r w:rsidRPr="0060715E">
        <w:rPr>
          <w:rStyle w:val="CharChapText"/>
        </w:rPr>
        <w:t xml:space="preserve"> </w:t>
      </w:r>
    </w:p>
    <w:p w:rsidR="00715914" w:rsidRPr="0060715E" w:rsidRDefault="00715914" w:rsidP="00715914">
      <w:pPr>
        <w:pStyle w:val="Header"/>
        <w:tabs>
          <w:tab w:val="clear" w:pos="4150"/>
          <w:tab w:val="clear" w:pos="8307"/>
        </w:tabs>
      </w:pPr>
      <w:r w:rsidRPr="0060715E">
        <w:rPr>
          <w:rStyle w:val="CharPartNo"/>
        </w:rPr>
        <w:t xml:space="preserve"> </w:t>
      </w:r>
      <w:r w:rsidRPr="0060715E">
        <w:rPr>
          <w:rStyle w:val="CharPartText"/>
        </w:rPr>
        <w:t xml:space="preserve"> </w:t>
      </w:r>
    </w:p>
    <w:p w:rsidR="00715914" w:rsidRPr="0060715E" w:rsidRDefault="00715914" w:rsidP="00715914">
      <w:pPr>
        <w:pStyle w:val="Header"/>
        <w:tabs>
          <w:tab w:val="clear" w:pos="4150"/>
          <w:tab w:val="clear" w:pos="8307"/>
        </w:tabs>
      </w:pPr>
      <w:r w:rsidRPr="0060715E">
        <w:rPr>
          <w:rStyle w:val="CharDivNo"/>
        </w:rPr>
        <w:t xml:space="preserve"> </w:t>
      </w:r>
      <w:r w:rsidRPr="0060715E">
        <w:rPr>
          <w:rStyle w:val="CharDivText"/>
        </w:rPr>
        <w:t xml:space="preserve"> </w:t>
      </w:r>
    </w:p>
    <w:p w:rsidR="00715914" w:rsidRPr="0060715E" w:rsidRDefault="00715914" w:rsidP="00715914">
      <w:pPr>
        <w:sectPr w:rsidR="00715914" w:rsidRPr="0060715E" w:rsidSect="003B5D50">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60715E" w:rsidRDefault="00715914" w:rsidP="00522E3D">
      <w:pPr>
        <w:rPr>
          <w:sz w:val="36"/>
        </w:rPr>
      </w:pPr>
      <w:r w:rsidRPr="0060715E">
        <w:rPr>
          <w:sz w:val="36"/>
        </w:rPr>
        <w:lastRenderedPageBreak/>
        <w:t>Contents</w:t>
      </w:r>
    </w:p>
    <w:bookmarkStart w:id="1" w:name="BKCheck15B_2"/>
    <w:bookmarkEnd w:id="1"/>
    <w:p w:rsidR="00987ABF" w:rsidRPr="0060715E" w:rsidRDefault="00987ABF">
      <w:pPr>
        <w:pStyle w:val="TOC5"/>
        <w:rPr>
          <w:rFonts w:asciiTheme="minorHAnsi" w:eastAsiaTheme="minorEastAsia" w:hAnsiTheme="minorHAnsi" w:cstheme="minorBidi"/>
          <w:noProof/>
          <w:kern w:val="0"/>
          <w:sz w:val="22"/>
          <w:szCs w:val="22"/>
        </w:rPr>
      </w:pPr>
      <w:r w:rsidRPr="0060715E">
        <w:rPr>
          <w:sz w:val="20"/>
        </w:rPr>
        <w:fldChar w:fldCharType="begin"/>
      </w:r>
      <w:r w:rsidRPr="0060715E">
        <w:rPr>
          <w:sz w:val="20"/>
        </w:rPr>
        <w:instrText xml:space="preserve"> TOC \o "1-9" </w:instrText>
      </w:r>
      <w:r w:rsidRPr="0060715E">
        <w:rPr>
          <w:sz w:val="20"/>
        </w:rPr>
        <w:fldChar w:fldCharType="separate"/>
      </w:r>
      <w:r w:rsidRPr="0060715E">
        <w:rPr>
          <w:noProof/>
        </w:rPr>
        <w:t>1</w:t>
      </w:r>
      <w:r w:rsidRPr="0060715E">
        <w:rPr>
          <w:noProof/>
        </w:rPr>
        <w:tab/>
        <w:t>Name</w:t>
      </w:r>
      <w:r w:rsidRPr="0060715E">
        <w:rPr>
          <w:noProof/>
        </w:rPr>
        <w:tab/>
      </w:r>
      <w:r w:rsidRPr="0060715E">
        <w:rPr>
          <w:noProof/>
        </w:rPr>
        <w:fldChar w:fldCharType="begin"/>
      </w:r>
      <w:r w:rsidRPr="0060715E">
        <w:rPr>
          <w:noProof/>
        </w:rPr>
        <w:instrText xml:space="preserve"> PAGEREF _Toc478999732 \h </w:instrText>
      </w:r>
      <w:r w:rsidRPr="0060715E">
        <w:rPr>
          <w:noProof/>
        </w:rPr>
      </w:r>
      <w:r w:rsidRPr="0060715E">
        <w:rPr>
          <w:noProof/>
        </w:rPr>
        <w:fldChar w:fldCharType="separate"/>
      </w:r>
      <w:r w:rsidR="005F7049">
        <w:rPr>
          <w:noProof/>
        </w:rPr>
        <w:t>1</w:t>
      </w:r>
      <w:r w:rsidRPr="0060715E">
        <w:rPr>
          <w:noProof/>
        </w:rPr>
        <w:fldChar w:fldCharType="end"/>
      </w:r>
    </w:p>
    <w:p w:rsidR="00987ABF" w:rsidRPr="0060715E" w:rsidRDefault="00987ABF">
      <w:pPr>
        <w:pStyle w:val="TOC5"/>
        <w:rPr>
          <w:rFonts w:asciiTheme="minorHAnsi" w:eastAsiaTheme="minorEastAsia" w:hAnsiTheme="minorHAnsi" w:cstheme="minorBidi"/>
          <w:noProof/>
          <w:kern w:val="0"/>
          <w:sz w:val="22"/>
          <w:szCs w:val="22"/>
        </w:rPr>
      </w:pPr>
      <w:r w:rsidRPr="0060715E">
        <w:rPr>
          <w:noProof/>
        </w:rPr>
        <w:t>2</w:t>
      </w:r>
      <w:r w:rsidRPr="0060715E">
        <w:rPr>
          <w:noProof/>
        </w:rPr>
        <w:tab/>
        <w:t>Commencement</w:t>
      </w:r>
      <w:r w:rsidRPr="0060715E">
        <w:rPr>
          <w:noProof/>
        </w:rPr>
        <w:tab/>
      </w:r>
      <w:r w:rsidRPr="0060715E">
        <w:rPr>
          <w:noProof/>
        </w:rPr>
        <w:fldChar w:fldCharType="begin"/>
      </w:r>
      <w:r w:rsidRPr="0060715E">
        <w:rPr>
          <w:noProof/>
        </w:rPr>
        <w:instrText xml:space="preserve"> PAGEREF _Toc478999733 \h </w:instrText>
      </w:r>
      <w:r w:rsidRPr="0060715E">
        <w:rPr>
          <w:noProof/>
        </w:rPr>
      </w:r>
      <w:r w:rsidRPr="0060715E">
        <w:rPr>
          <w:noProof/>
        </w:rPr>
        <w:fldChar w:fldCharType="separate"/>
      </w:r>
      <w:r w:rsidR="005F7049">
        <w:rPr>
          <w:noProof/>
        </w:rPr>
        <w:t>1</w:t>
      </w:r>
      <w:r w:rsidRPr="0060715E">
        <w:rPr>
          <w:noProof/>
        </w:rPr>
        <w:fldChar w:fldCharType="end"/>
      </w:r>
    </w:p>
    <w:p w:rsidR="00987ABF" w:rsidRPr="0060715E" w:rsidRDefault="00987ABF">
      <w:pPr>
        <w:pStyle w:val="TOC5"/>
        <w:rPr>
          <w:rFonts w:asciiTheme="minorHAnsi" w:eastAsiaTheme="minorEastAsia" w:hAnsiTheme="minorHAnsi" w:cstheme="minorBidi"/>
          <w:noProof/>
          <w:kern w:val="0"/>
          <w:sz w:val="22"/>
          <w:szCs w:val="22"/>
        </w:rPr>
      </w:pPr>
      <w:r w:rsidRPr="0060715E">
        <w:rPr>
          <w:noProof/>
        </w:rPr>
        <w:t>3</w:t>
      </w:r>
      <w:r w:rsidRPr="0060715E">
        <w:rPr>
          <w:noProof/>
        </w:rPr>
        <w:tab/>
        <w:t>Authority</w:t>
      </w:r>
      <w:r w:rsidRPr="0060715E">
        <w:rPr>
          <w:noProof/>
        </w:rPr>
        <w:tab/>
      </w:r>
      <w:r w:rsidRPr="0060715E">
        <w:rPr>
          <w:noProof/>
        </w:rPr>
        <w:fldChar w:fldCharType="begin"/>
      </w:r>
      <w:r w:rsidRPr="0060715E">
        <w:rPr>
          <w:noProof/>
        </w:rPr>
        <w:instrText xml:space="preserve"> PAGEREF _Toc478999734 \h </w:instrText>
      </w:r>
      <w:r w:rsidRPr="0060715E">
        <w:rPr>
          <w:noProof/>
        </w:rPr>
      </w:r>
      <w:r w:rsidRPr="0060715E">
        <w:rPr>
          <w:noProof/>
        </w:rPr>
        <w:fldChar w:fldCharType="separate"/>
      </w:r>
      <w:r w:rsidR="005F7049">
        <w:rPr>
          <w:noProof/>
        </w:rPr>
        <w:t>1</w:t>
      </w:r>
      <w:r w:rsidRPr="0060715E">
        <w:rPr>
          <w:noProof/>
        </w:rPr>
        <w:fldChar w:fldCharType="end"/>
      </w:r>
    </w:p>
    <w:p w:rsidR="00987ABF" w:rsidRPr="0060715E" w:rsidRDefault="00987ABF">
      <w:pPr>
        <w:pStyle w:val="TOC5"/>
        <w:rPr>
          <w:rFonts w:asciiTheme="minorHAnsi" w:eastAsiaTheme="minorEastAsia" w:hAnsiTheme="minorHAnsi" w:cstheme="minorBidi"/>
          <w:noProof/>
          <w:kern w:val="0"/>
          <w:sz w:val="22"/>
          <w:szCs w:val="22"/>
        </w:rPr>
      </w:pPr>
      <w:r w:rsidRPr="0060715E">
        <w:rPr>
          <w:noProof/>
        </w:rPr>
        <w:t>4</w:t>
      </w:r>
      <w:r w:rsidRPr="0060715E">
        <w:rPr>
          <w:noProof/>
        </w:rPr>
        <w:tab/>
        <w:t>Code of conduct</w:t>
      </w:r>
      <w:r w:rsidRPr="0060715E">
        <w:rPr>
          <w:noProof/>
        </w:rPr>
        <w:tab/>
      </w:r>
      <w:r w:rsidRPr="0060715E">
        <w:rPr>
          <w:noProof/>
        </w:rPr>
        <w:fldChar w:fldCharType="begin"/>
      </w:r>
      <w:r w:rsidRPr="0060715E">
        <w:rPr>
          <w:noProof/>
        </w:rPr>
        <w:instrText xml:space="preserve"> PAGEREF _Toc478999735 \h </w:instrText>
      </w:r>
      <w:r w:rsidRPr="0060715E">
        <w:rPr>
          <w:noProof/>
        </w:rPr>
      </w:r>
      <w:r w:rsidRPr="0060715E">
        <w:rPr>
          <w:noProof/>
        </w:rPr>
        <w:fldChar w:fldCharType="separate"/>
      </w:r>
      <w:r w:rsidR="005F7049">
        <w:rPr>
          <w:noProof/>
        </w:rPr>
        <w:t>1</w:t>
      </w:r>
      <w:r w:rsidRPr="0060715E">
        <w:rPr>
          <w:noProof/>
        </w:rPr>
        <w:fldChar w:fldCharType="end"/>
      </w:r>
    </w:p>
    <w:p w:rsidR="00987ABF" w:rsidRPr="0060715E" w:rsidRDefault="00987ABF">
      <w:pPr>
        <w:pStyle w:val="TOC5"/>
        <w:rPr>
          <w:rFonts w:asciiTheme="minorHAnsi" w:eastAsiaTheme="minorEastAsia" w:hAnsiTheme="minorHAnsi" w:cstheme="minorBidi"/>
          <w:noProof/>
          <w:kern w:val="0"/>
          <w:sz w:val="22"/>
          <w:szCs w:val="22"/>
        </w:rPr>
      </w:pPr>
      <w:r w:rsidRPr="0060715E">
        <w:rPr>
          <w:noProof/>
        </w:rPr>
        <w:t>5</w:t>
      </w:r>
      <w:r w:rsidRPr="0060715E">
        <w:rPr>
          <w:noProof/>
        </w:rPr>
        <w:tab/>
        <w:t>Authorisation of certain conduct</w:t>
      </w:r>
      <w:r w:rsidRPr="0060715E">
        <w:rPr>
          <w:noProof/>
        </w:rPr>
        <w:tab/>
      </w:r>
      <w:r w:rsidRPr="0060715E">
        <w:rPr>
          <w:noProof/>
        </w:rPr>
        <w:fldChar w:fldCharType="begin"/>
      </w:r>
      <w:r w:rsidRPr="0060715E">
        <w:rPr>
          <w:noProof/>
        </w:rPr>
        <w:instrText xml:space="preserve"> PAGEREF _Toc478999736 \h </w:instrText>
      </w:r>
      <w:r w:rsidRPr="0060715E">
        <w:rPr>
          <w:noProof/>
        </w:rPr>
      </w:r>
      <w:r w:rsidRPr="0060715E">
        <w:rPr>
          <w:noProof/>
        </w:rPr>
        <w:fldChar w:fldCharType="separate"/>
      </w:r>
      <w:r w:rsidR="005F7049">
        <w:rPr>
          <w:noProof/>
        </w:rPr>
        <w:t>1</w:t>
      </w:r>
      <w:r w:rsidRPr="0060715E">
        <w:rPr>
          <w:noProof/>
        </w:rPr>
        <w:fldChar w:fldCharType="end"/>
      </w:r>
    </w:p>
    <w:p w:rsidR="00987ABF" w:rsidRPr="0060715E" w:rsidRDefault="00987ABF">
      <w:pPr>
        <w:pStyle w:val="TOC5"/>
        <w:rPr>
          <w:rFonts w:asciiTheme="minorHAnsi" w:eastAsiaTheme="minorEastAsia" w:hAnsiTheme="minorHAnsi" w:cstheme="minorBidi"/>
          <w:noProof/>
          <w:kern w:val="0"/>
          <w:sz w:val="22"/>
          <w:szCs w:val="22"/>
        </w:rPr>
      </w:pPr>
      <w:r w:rsidRPr="0060715E">
        <w:rPr>
          <w:noProof/>
        </w:rPr>
        <w:t>6</w:t>
      </w:r>
      <w:r w:rsidRPr="0060715E">
        <w:rPr>
          <w:noProof/>
        </w:rPr>
        <w:tab/>
        <w:t>High Court’s jurisdiction unaffected</w:t>
      </w:r>
      <w:r w:rsidRPr="0060715E">
        <w:rPr>
          <w:noProof/>
        </w:rPr>
        <w:tab/>
      </w:r>
      <w:r w:rsidRPr="0060715E">
        <w:rPr>
          <w:noProof/>
        </w:rPr>
        <w:fldChar w:fldCharType="begin"/>
      </w:r>
      <w:r w:rsidRPr="0060715E">
        <w:rPr>
          <w:noProof/>
        </w:rPr>
        <w:instrText xml:space="preserve"> PAGEREF _Toc478999737 \h </w:instrText>
      </w:r>
      <w:r w:rsidRPr="0060715E">
        <w:rPr>
          <w:noProof/>
        </w:rPr>
      </w:r>
      <w:r w:rsidRPr="0060715E">
        <w:rPr>
          <w:noProof/>
        </w:rPr>
        <w:fldChar w:fldCharType="separate"/>
      </w:r>
      <w:r w:rsidR="005F7049">
        <w:rPr>
          <w:noProof/>
        </w:rPr>
        <w:t>1</w:t>
      </w:r>
      <w:r w:rsidRPr="0060715E">
        <w:rPr>
          <w:noProof/>
        </w:rPr>
        <w:fldChar w:fldCharType="end"/>
      </w:r>
    </w:p>
    <w:p w:rsidR="00987ABF" w:rsidRPr="0060715E" w:rsidRDefault="00987ABF">
      <w:pPr>
        <w:pStyle w:val="TOC5"/>
        <w:rPr>
          <w:rFonts w:asciiTheme="minorHAnsi" w:eastAsiaTheme="minorEastAsia" w:hAnsiTheme="minorHAnsi" w:cstheme="minorBidi"/>
          <w:noProof/>
          <w:kern w:val="0"/>
          <w:sz w:val="22"/>
          <w:szCs w:val="22"/>
        </w:rPr>
      </w:pPr>
      <w:r w:rsidRPr="0060715E">
        <w:rPr>
          <w:noProof/>
        </w:rPr>
        <w:t>7</w:t>
      </w:r>
      <w:r w:rsidRPr="0060715E">
        <w:rPr>
          <w:noProof/>
        </w:rPr>
        <w:tab/>
        <w:t>Review of Code</w:t>
      </w:r>
      <w:r w:rsidRPr="0060715E">
        <w:rPr>
          <w:noProof/>
        </w:rPr>
        <w:tab/>
      </w:r>
      <w:r w:rsidRPr="0060715E">
        <w:rPr>
          <w:noProof/>
        </w:rPr>
        <w:fldChar w:fldCharType="begin"/>
      </w:r>
      <w:r w:rsidRPr="0060715E">
        <w:rPr>
          <w:noProof/>
        </w:rPr>
        <w:instrText xml:space="preserve"> PAGEREF _Toc478999738 \h </w:instrText>
      </w:r>
      <w:r w:rsidRPr="0060715E">
        <w:rPr>
          <w:noProof/>
        </w:rPr>
      </w:r>
      <w:r w:rsidRPr="0060715E">
        <w:rPr>
          <w:noProof/>
        </w:rPr>
        <w:fldChar w:fldCharType="separate"/>
      </w:r>
      <w:r w:rsidR="005F7049">
        <w:rPr>
          <w:noProof/>
        </w:rPr>
        <w:t>1</w:t>
      </w:r>
      <w:r w:rsidRPr="0060715E">
        <w:rPr>
          <w:noProof/>
        </w:rPr>
        <w:fldChar w:fldCharType="end"/>
      </w:r>
    </w:p>
    <w:p w:rsidR="00987ABF" w:rsidRPr="0060715E" w:rsidRDefault="00987ABF">
      <w:pPr>
        <w:pStyle w:val="TOC1"/>
        <w:rPr>
          <w:rFonts w:asciiTheme="minorHAnsi" w:eastAsiaTheme="minorEastAsia" w:hAnsiTheme="minorHAnsi" w:cstheme="minorBidi"/>
          <w:b w:val="0"/>
          <w:noProof/>
          <w:kern w:val="0"/>
          <w:sz w:val="22"/>
          <w:szCs w:val="22"/>
        </w:rPr>
      </w:pPr>
      <w:r w:rsidRPr="0060715E">
        <w:rPr>
          <w:noProof/>
        </w:rPr>
        <w:t>Schedule</w:t>
      </w:r>
      <w:r w:rsidR="0060715E" w:rsidRPr="0060715E">
        <w:rPr>
          <w:noProof/>
        </w:rPr>
        <w:t> </w:t>
      </w:r>
      <w:r w:rsidRPr="0060715E">
        <w:rPr>
          <w:noProof/>
        </w:rPr>
        <w:t>1—Sugar Code of Conduct</w:t>
      </w:r>
      <w:r w:rsidRPr="0060715E">
        <w:rPr>
          <w:b w:val="0"/>
          <w:noProof/>
          <w:sz w:val="18"/>
        </w:rPr>
        <w:tab/>
      </w:r>
      <w:r w:rsidRPr="0060715E">
        <w:rPr>
          <w:b w:val="0"/>
          <w:noProof/>
          <w:sz w:val="18"/>
        </w:rPr>
        <w:fldChar w:fldCharType="begin"/>
      </w:r>
      <w:r w:rsidRPr="0060715E">
        <w:rPr>
          <w:b w:val="0"/>
          <w:noProof/>
          <w:sz w:val="18"/>
        </w:rPr>
        <w:instrText xml:space="preserve"> PAGEREF _Toc478999739 \h </w:instrText>
      </w:r>
      <w:r w:rsidRPr="0060715E">
        <w:rPr>
          <w:b w:val="0"/>
          <w:noProof/>
          <w:sz w:val="18"/>
        </w:rPr>
      </w:r>
      <w:r w:rsidRPr="0060715E">
        <w:rPr>
          <w:b w:val="0"/>
          <w:noProof/>
          <w:sz w:val="18"/>
        </w:rPr>
        <w:fldChar w:fldCharType="separate"/>
      </w:r>
      <w:r w:rsidR="005F7049">
        <w:rPr>
          <w:b w:val="0"/>
          <w:noProof/>
          <w:sz w:val="18"/>
        </w:rPr>
        <w:t>3</w:t>
      </w:r>
      <w:r w:rsidRPr="0060715E">
        <w:rPr>
          <w:b w:val="0"/>
          <w:noProof/>
          <w:sz w:val="18"/>
        </w:rPr>
        <w:fldChar w:fldCharType="end"/>
      </w:r>
    </w:p>
    <w:p w:rsidR="00987ABF" w:rsidRPr="0060715E" w:rsidRDefault="00987ABF">
      <w:pPr>
        <w:pStyle w:val="TOC2"/>
        <w:rPr>
          <w:rFonts w:asciiTheme="minorHAnsi" w:eastAsiaTheme="minorEastAsia" w:hAnsiTheme="minorHAnsi" w:cstheme="minorBidi"/>
          <w:b w:val="0"/>
          <w:noProof/>
          <w:kern w:val="0"/>
          <w:sz w:val="22"/>
          <w:szCs w:val="22"/>
        </w:rPr>
      </w:pPr>
      <w:r w:rsidRPr="0060715E">
        <w:rPr>
          <w:noProof/>
        </w:rPr>
        <w:t>Part</w:t>
      </w:r>
      <w:r w:rsidR="0060715E" w:rsidRPr="0060715E">
        <w:rPr>
          <w:noProof/>
        </w:rPr>
        <w:t> </w:t>
      </w:r>
      <w:r w:rsidRPr="0060715E">
        <w:rPr>
          <w:noProof/>
        </w:rPr>
        <w:t>1—Preliminary</w:t>
      </w:r>
      <w:r w:rsidRPr="0060715E">
        <w:rPr>
          <w:b w:val="0"/>
          <w:noProof/>
          <w:sz w:val="18"/>
        </w:rPr>
        <w:tab/>
      </w:r>
      <w:r w:rsidRPr="0060715E">
        <w:rPr>
          <w:b w:val="0"/>
          <w:noProof/>
          <w:sz w:val="18"/>
        </w:rPr>
        <w:fldChar w:fldCharType="begin"/>
      </w:r>
      <w:r w:rsidRPr="0060715E">
        <w:rPr>
          <w:b w:val="0"/>
          <w:noProof/>
          <w:sz w:val="18"/>
        </w:rPr>
        <w:instrText xml:space="preserve"> PAGEREF _Toc478999740 \h </w:instrText>
      </w:r>
      <w:r w:rsidRPr="0060715E">
        <w:rPr>
          <w:b w:val="0"/>
          <w:noProof/>
          <w:sz w:val="18"/>
        </w:rPr>
      </w:r>
      <w:r w:rsidRPr="0060715E">
        <w:rPr>
          <w:b w:val="0"/>
          <w:noProof/>
          <w:sz w:val="18"/>
        </w:rPr>
        <w:fldChar w:fldCharType="separate"/>
      </w:r>
      <w:r w:rsidR="005F7049">
        <w:rPr>
          <w:b w:val="0"/>
          <w:noProof/>
          <w:sz w:val="18"/>
        </w:rPr>
        <w:t>3</w:t>
      </w:r>
      <w:r w:rsidRPr="0060715E">
        <w:rPr>
          <w:b w:val="0"/>
          <w:noProof/>
          <w:sz w:val="18"/>
        </w:rPr>
        <w:fldChar w:fldCharType="end"/>
      </w:r>
    </w:p>
    <w:p w:rsidR="00987ABF" w:rsidRPr="0060715E" w:rsidRDefault="00987ABF">
      <w:pPr>
        <w:pStyle w:val="TOC5"/>
        <w:rPr>
          <w:rFonts w:asciiTheme="minorHAnsi" w:eastAsiaTheme="minorEastAsia" w:hAnsiTheme="minorHAnsi" w:cstheme="minorBidi"/>
          <w:noProof/>
          <w:kern w:val="0"/>
          <w:sz w:val="22"/>
          <w:szCs w:val="22"/>
        </w:rPr>
      </w:pPr>
      <w:r w:rsidRPr="0060715E">
        <w:rPr>
          <w:noProof/>
        </w:rPr>
        <w:t>1</w:t>
      </w:r>
      <w:r w:rsidRPr="0060715E">
        <w:rPr>
          <w:noProof/>
        </w:rPr>
        <w:tab/>
        <w:t>Name of code</w:t>
      </w:r>
      <w:r w:rsidRPr="0060715E">
        <w:rPr>
          <w:noProof/>
        </w:rPr>
        <w:tab/>
      </w:r>
      <w:r w:rsidRPr="0060715E">
        <w:rPr>
          <w:noProof/>
        </w:rPr>
        <w:fldChar w:fldCharType="begin"/>
      </w:r>
      <w:r w:rsidRPr="0060715E">
        <w:rPr>
          <w:noProof/>
        </w:rPr>
        <w:instrText xml:space="preserve"> PAGEREF _Toc478999741 \h </w:instrText>
      </w:r>
      <w:r w:rsidRPr="0060715E">
        <w:rPr>
          <w:noProof/>
        </w:rPr>
      </w:r>
      <w:r w:rsidRPr="0060715E">
        <w:rPr>
          <w:noProof/>
        </w:rPr>
        <w:fldChar w:fldCharType="separate"/>
      </w:r>
      <w:r w:rsidR="005F7049">
        <w:rPr>
          <w:noProof/>
        </w:rPr>
        <w:t>3</w:t>
      </w:r>
      <w:r w:rsidRPr="0060715E">
        <w:rPr>
          <w:noProof/>
        </w:rPr>
        <w:fldChar w:fldCharType="end"/>
      </w:r>
    </w:p>
    <w:p w:rsidR="00987ABF" w:rsidRPr="0060715E" w:rsidRDefault="00987ABF">
      <w:pPr>
        <w:pStyle w:val="TOC5"/>
        <w:rPr>
          <w:rFonts w:asciiTheme="minorHAnsi" w:eastAsiaTheme="minorEastAsia" w:hAnsiTheme="minorHAnsi" w:cstheme="minorBidi"/>
          <w:noProof/>
          <w:kern w:val="0"/>
          <w:sz w:val="22"/>
          <w:szCs w:val="22"/>
        </w:rPr>
      </w:pPr>
      <w:r w:rsidRPr="0060715E">
        <w:rPr>
          <w:noProof/>
        </w:rPr>
        <w:t>2</w:t>
      </w:r>
      <w:r w:rsidRPr="0060715E">
        <w:rPr>
          <w:noProof/>
        </w:rPr>
        <w:tab/>
        <w:t>Purposes of code</w:t>
      </w:r>
      <w:r w:rsidRPr="0060715E">
        <w:rPr>
          <w:noProof/>
        </w:rPr>
        <w:tab/>
      </w:r>
      <w:r w:rsidRPr="0060715E">
        <w:rPr>
          <w:noProof/>
        </w:rPr>
        <w:fldChar w:fldCharType="begin"/>
      </w:r>
      <w:r w:rsidRPr="0060715E">
        <w:rPr>
          <w:noProof/>
        </w:rPr>
        <w:instrText xml:space="preserve"> PAGEREF _Toc478999742 \h </w:instrText>
      </w:r>
      <w:r w:rsidRPr="0060715E">
        <w:rPr>
          <w:noProof/>
        </w:rPr>
      </w:r>
      <w:r w:rsidRPr="0060715E">
        <w:rPr>
          <w:noProof/>
        </w:rPr>
        <w:fldChar w:fldCharType="separate"/>
      </w:r>
      <w:r w:rsidR="005F7049">
        <w:rPr>
          <w:noProof/>
        </w:rPr>
        <w:t>3</w:t>
      </w:r>
      <w:r w:rsidRPr="0060715E">
        <w:rPr>
          <w:noProof/>
        </w:rPr>
        <w:fldChar w:fldCharType="end"/>
      </w:r>
    </w:p>
    <w:p w:rsidR="00987ABF" w:rsidRPr="0060715E" w:rsidRDefault="00987ABF">
      <w:pPr>
        <w:pStyle w:val="TOC5"/>
        <w:rPr>
          <w:rFonts w:asciiTheme="minorHAnsi" w:eastAsiaTheme="minorEastAsia" w:hAnsiTheme="minorHAnsi" w:cstheme="minorBidi"/>
          <w:noProof/>
          <w:kern w:val="0"/>
          <w:sz w:val="22"/>
          <w:szCs w:val="22"/>
        </w:rPr>
      </w:pPr>
      <w:r w:rsidRPr="0060715E">
        <w:rPr>
          <w:noProof/>
        </w:rPr>
        <w:t>3</w:t>
      </w:r>
      <w:r w:rsidRPr="0060715E">
        <w:rPr>
          <w:noProof/>
        </w:rPr>
        <w:tab/>
        <w:t>Definitions</w:t>
      </w:r>
      <w:r w:rsidRPr="0060715E">
        <w:rPr>
          <w:noProof/>
        </w:rPr>
        <w:tab/>
      </w:r>
      <w:r w:rsidRPr="0060715E">
        <w:rPr>
          <w:noProof/>
        </w:rPr>
        <w:fldChar w:fldCharType="begin"/>
      </w:r>
      <w:r w:rsidRPr="0060715E">
        <w:rPr>
          <w:noProof/>
        </w:rPr>
        <w:instrText xml:space="preserve"> PAGEREF _Toc478999743 \h </w:instrText>
      </w:r>
      <w:r w:rsidRPr="0060715E">
        <w:rPr>
          <w:noProof/>
        </w:rPr>
      </w:r>
      <w:r w:rsidRPr="0060715E">
        <w:rPr>
          <w:noProof/>
        </w:rPr>
        <w:fldChar w:fldCharType="separate"/>
      </w:r>
      <w:r w:rsidR="005F7049">
        <w:rPr>
          <w:noProof/>
        </w:rPr>
        <w:t>3</w:t>
      </w:r>
      <w:r w:rsidRPr="0060715E">
        <w:rPr>
          <w:noProof/>
        </w:rPr>
        <w:fldChar w:fldCharType="end"/>
      </w:r>
    </w:p>
    <w:p w:rsidR="00987ABF" w:rsidRPr="0060715E" w:rsidRDefault="00987ABF">
      <w:pPr>
        <w:pStyle w:val="TOC2"/>
        <w:rPr>
          <w:rFonts w:asciiTheme="minorHAnsi" w:eastAsiaTheme="minorEastAsia" w:hAnsiTheme="minorHAnsi" w:cstheme="minorBidi"/>
          <w:b w:val="0"/>
          <w:noProof/>
          <w:kern w:val="0"/>
          <w:sz w:val="22"/>
          <w:szCs w:val="22"/>
        </w:rPr>
      </w:pPr>
      <w:r w:rsidRPr="0060715E">
        <w:rPr>
          <w:noProof/>
        </w:rPr>
        <w:t>Part</w:t>
      </w:r>
      <w:r w:rsidR="0060715E" w:rsidRPr="0060715E">
        <w:rPr>
          <w:noProof/>
        </w:rPr>
        <w:t> </w:t>
      </w:r>
      <w:r w:rsidRPr="0060715E">
        <w:rPr>
          <w:noProof/>
        </w:rPr>
        <w:t>2—Obligation to act in good faith</w:t>
      </w:r>
      <w:r w:rsidRPr="0060715E">
        <w:rPr>
          <w:b w:val="0"/>
          <w:noProof/>
          <w:sz w:val="18"/>
        </w:rPr>
        <w:tab/>
      </w:r>
      <w:r w:rsidRPr="0060715E">
        <w:rPr>
          <w:b w:val="0"/>
          <w:noProof/>
          <w:sz w:val="18"/>
        </w:rPr>
        <w:fldChar w:fldCharType="begin"/>
      </w:r>
      <w:r w:rsidRPr="0060715E">
        <w:rPr>
          <w:b w:val="0"/>
          <w:noProof/>
          <w:sz w:val="18"/>
        </w:rPr>
        <w:instrText xml:space="preserve"> PAGEREF _Toc478999744 \h </w:instrText>
      </w:r>
      <w:r w:rsidRPr="0060715E">
        <w:rPr>
          <w:b w:val="0"/>
          <w:noProof/>
          <w:sz w:val="18"/>
        </w:rPr>
      </w:r>
      <w:r w:rsidRPr="0060715E">
        <w:rPr>
          <w:b w:val="0"/>
          <w:noProof/>
          <w:sz w:val="18"/>
        </w:rPr>
        <w:fldChar w:fldCharType="separate"/>
      </w:r>
      <w:r w:rsidR="005F7049">
        <w:rPr>
          <w:b w:val="0"/>
          <w:noProof/>
          <w:sz w:val="18"/>
        </w:rPr>
        <w:t>5</w:t>
      </w:r>
      <w:r w:rsidRPr="0060715E">
        <w:rPr>
          <w:b w:val="0"/>
          <w:noProof/>
          <w:sz w:val="18"/>
        </w:rPr>
        <w:fldChar w:fldCharType="end"/>
      </w:r>
    </w:p>
    <w:p w:rsidR="00987ABF" w:rsidRPr="0060715E" w:rsidRDefault="00987ABF">
      <w:pPr>
        <w:pStyle w:val="TOC5"/>
        <w:rPr>
          <w:rFonts w:asciiTheme="minorHAnsi" w:eastAsiaTheme="minorEastAsia" w:hAnsiTheme="minorHAnsi" w:cstheme="minorBidi"/>
          <w:noProof/>
          <w:kern w:val="0"/>
          <w:sz w:val="22"/>
          <w:szCs w:val="22"/>
        </w:rPr>
      </w:pPr>
      <w:r w:rsidRPr="0060715E">
        <w:rPr>
          <w:noProof/>
        </w:rPr>
        <w:t>4</w:t>
      </w:r>
      <w:r w:rsidRPr="0060715E">
        <w:rPr>
          <w:noProof/>
        </w:rPr>
        <w:tab/>
        <w:t>Application of this Part</w:t>
      </w:r>
      <w:r w:rsidRPr="0060715E">
        <w:rPr>
          <w:noProof/>
        </w:rPr>
        <w:tab/>
      </w:r>
      <w:r w:rsidRPr="0060715E">
        <w:rPr>
          <w:noProof/>
        </w:rPr>
        <w:fldChar w:fldCharType="begin"/>
      </w:r>
      <w:r w:rsidRPr="0060715E">
        <w:rPr>
          <w:noProof/>
        </w:rPr>
        <w:instrText xml:space="preserve"> PAGEREF _Toc478999745 \h </w:instrText>
      </w:r>
      <w:r w:rsidRPr="0060715E">
        <w:rPr>
          <w:noProof/>
        </w:rPr>
      </w:r>
      <w:r w:rsidRPr="0060715E">
        <w:rPr>
          <w:noProof/>
        </w:rPr>
        <w:fldChar w:fldCharType="separate"/>
      </w:r>
      <w:r w:rsidR="005F7049">
        <w:rPr>
          <w:noProof/>
        </w:rPr>
        <w:t>5</w:t>
      </w:r>
      <w:r w:rsidRPr="0060715E">
        <w:rPr>
          <w:noProof/>
        </w:rPr>
        <w:fldChar w:fldCharType="end"/>
      </w:r>
    </w:p>
    <w:p w:rsidR="00987ABF" w:rsidRPr="0060715E" w:rsidRDefault="00987ABF">
      <w:pPr>
        <w:pStyle w:val="TOC5"/>
        <w:rPr>
          <w:rFonts w:asciiTheme="minorHAnsi" w:eastAsiaTheme="minorEastAsia" w:hAnsiTheme="minorHAnsi" w:cstheme="minorBidi"/>
          <w:noProof/>
          <w:kern w:val="0"/>
          <w:sz w:val="22"/>
          <w:szCs w:val="22"/>
        </w:rPr>
      </w:pPr>
      <w:r w:rsidRPr="0060715E">
        <w:rPr>
          <w:noProof/>
        </w:rPr>
        <w:t>5</w:t>
      </w:r>
      <w:r w:rsidRPr="0060715E">
        <w:rPr>
          <w:noProof/>
        </w:rPr>
        <w:tab/>
        <w:t>Obligation to act in good faith</w:t>
      </w:r>
      <w:r w:rsidRPr="0060715E">
        <w:rPr>
          <w:noProof/>
        </w:rPr>
        <w:tab/>
      </w:r>
      <w:r w:rsidRPr="0060715E">
        <w:rPr>
          <w:noProof/>
        </w:rPr>
        <w:fldChar w:fldCharType="begin"/>
      </w:r>
      <w:r w:rsidRPr="0060715E">
        <w:rPr>
          <w:noProof/>
        </w:rPr>
        <w:instrText xml:space="preserve"> PAGEREF _Toc478999746 \h </w:instrText>
      </w:r>
      <w:r w:rsidRPr="0060715E">
        <w:rPr>
          <w:noProof/>
        </w:rPr>
      </w:r>
      <w:r w:rsidRPr="0060715E">
        <w:rPr>
          <w:noProof/>
        </w:rPr>
        <w:fldChar w:fldCharType="separate"/>
      </w:r>
      <w:r w:rsidR="005F7049">
        <w:rPr>
          <w:noProof/>
        </w:rPr>
        <w:t>5</w:t>
      </w:r>
      <w:r w:rsidRPr="0060715E">
        <w:rPr>
          <w:noProof/>
        </w:rPr>
        <w:fldChar w:fldCharType="end"/>
      </w:r>
    </w:p>
    <w:p w:rsidR="00987ABF" w:rsidRPr="0060715E" w:rsidRDefault="00987ABF">
      <w:pPr>
        <w:pStyle w:val="TOC2"/>
        <w:rPr>
          <w:rFonts w:asciiTheme="minorHAnsi" w:eastAsiaTheme="minorEastAsia" w:hAnsiTheme="minorHAnsi" w:cstheme="minorBidi"/>
          <w:b w:val="0"/>
          <w:noProof/>
          <w:kern w:val="0"/>
          <w:sz w:val="22"/>
          <w:szCs w:val="22"/>
        </w:rPr>
      </w:pPr>
      <w:r w:rsidRPr="0060715E">
        <w:rPr>
          <w:noProof/>
        </w:rPr>
        <w:t>Part</w:t>
      </w:r>
      <w:r w:rsidR="0060715E" w:rsidRPr="0060715E">
        <w:rPr>
          <w:noProof/>
        </w:rPr>
        <w:t> </w:t>
      </w:r>
      <w:r w:rsidRPr="0060715E">
        <w:rPr>
          <w:noProof/>
        </w:rPr>
        <w:t>3—Supply contracts</w:t>
      </w:r>
      <w:r w:rsidRPr="0060715E">
        <w:rPr>
          <w:b w:val="0"/>
          <w:noProof/>
          <w:sz w:val="18"/>
        </w:rPr>
        <w:tab/>
      </w:r>
      <w:r w:rsidRPr="0060715E">
        <w:rPr>
          <w:b w:val="0"/>
          <w:noProof/>
          <w:sz w:val="18"/>
        </w:rPr>
        <w:fldChar w:fldCharType="begin"/>
      </w:r>
      <w:r w:rsidRPr="0060715E">
        <w:rPr>
          <w:b w:val="0"/>
          <w:noProof/>
          <w:sz w:val="18"/>
        </w:rPr>
        <w:instrText xml:space="preserve"> PAGEREF _Toc478999747 \h </w:instrText>
      </w:r>
      <w:r w:rsidRPr="0060715E">
        <w:rPr>
          <w:b w:val="0"/>
          <w:noProof/>
          <w:sz w:val="18"/>
        </w:rPr>
      </w:r>
      <w:r w:rsidRPr="0060715E">
        <w:rPr>
          <w:b w:val="0"/>
          <w:noProof/>
          <w:sz w:val="18"/>
        </w:rPr>
        <w:fldChar w:fldCharType="separate"/>
      </w:r>
      <w:r w:rsidR="005F7049">
        <w:rPr>
          <w:b w:val="0"/>
          <w:noProof/>
          <w:sz w:val="18"/>
        </w:rPr>
        <w:t>6</w:t>
      </w:r>
      <w:r w:rsidRPr="0060715E">
        <w:rPr>
          <w:b w:val="0"/>
          <w:noProof/>
          <w:sz w:val="18"/>
        </w:rPr>
        <w:fldChar w:fldCharType="end"/>
      </w:r>
    </w:p>
    <w:p w:rsidR="00987ABF" w:rsidRPr="0060715E" w:rsidRDefault="00987ABF">
      <w:pPr>
        <w:pStyle w:val="TOC3"/>
        <w:rPr>
          <w:rFonts w:asciiTheme="minorHAnsi" w:eastAsiaTheme="minorEastAsia" w:hAnsiTheme="minorHAnsi" w:cstheme="minorBidi"/>
          <w:b w:val="0"/>
          <w:noProof/>
          <w:kern w:val="0"/>
          <w:szCs w:val="22"/>
        </w:rPr>
      </w:pPr>
      <w:r w:rsidRPr="0060715E">
        <w:rPr>
          <w:noProof/>
        </w:rPr>
        <w:t>Division</w:t>
      </w:r>
      <w:r w:rsidR="0060715E" w:rsidRPr="0060715E">
        <w:rPr>
          <w:noProof/>
        </w:rPr>
        <w:t> </w:t>
      </w:r>
      <w:r w:rsidRPr="0060715E">
        <w:rPr>
          <w:noProof/>
        </w:rPr>
        <w:t>1—Entering into supply contracts</w:t>
      </w:r>
      <w:r w:rsidRPr="0060715E">
        <w:rPr>
          <w:b w:val="0"/>
          <w:noProof/>
          <w:sz w:val="18"/>
        </w:rPr>
        <w:tab/>
      </w:r>
      <w:r w:rsidRPr="0060715E">
        <w:rPr>
          <w:b w:val="0"/>
          <w:noProof/>
          <w:sz w:val="18"/>
        </w:rPr>
        <w:fldChar w:fldCharType="begin"/>
      </w:r>
      <w:r w:rsidRPr="0060715E">
        <w:rPr>
          <w:b w:val="0"/>
          <w:noProof/>
          <w:sz w:val="18"/>
        </w:rPr>
        <w:instrText xml:space="preserve"> PAGEREF _Toc478999748 \h </w:instrText>
      </w:r>
      <w:r w:rsidRPr="0060715E">
        <w:rPr>
          <w:b w:val="0"/>
          <w:noProof/>
          <w:sz w:val="18"/>
        </w:rPr>
      </w:r>
      <w:r w:rsidRPr="0060715E">
        <w:rPr>
          <w:b w:val="0"/>
          <w:noProof/>
          <w:sz w:val="18"/>
        </w:rPr>
        <w:fldChar w:fldCharType="separate"/>
      </w:r>
      <w:r w:rsidR="005F7049">
        <w:rPr>
          <w:b w:val="0"/>
          <w:noProof/>
          <w:sz w:val="18"/>
        </w:rPr>
        <w:t>6</w:t>
      </w:r>
      <w:r w:rsidRPr="0060715E">
        <w:rPr>
          <w:b w:val="0"/>
          <w:noProof/>
          <w:sz w:val="18"/>
        </w:rPr>
        <w:fldChar w:fldCharType="end"/>
      </w:r>
    </w:p>
    <w:p w:rsidR="00987ABF" w:rsidRPr="0060715E" w:rsidRDefault="00987ABF">
      <w:pPr>
        <w:pStyle w:val="TOC5"/>
        <w:rPr>
          <w:rFonts w:asciiTheme="minorHAnsi" w:eastAsiaTheme="minorEastAsia" w:hAnsiTheme="minorHAnsi" w:cstheme="minorBidi"/>
          <w:noProof/>
          <w:kern w:val="0"/>
          <w:sz w:val="22"/>
          <w:szCs w:val="22"/>
        </w:rPr>
      </w:pPr>
      <w:r w:rsidRPr="0060715E">
        <w:rPr>
          <w:noProof/>
        </w:rPr>
        <w:t>6</w:t>
      </w:r>
      <w:r w:rsidRPr="0060715E">
        <w:rPr>
          <w:noProof/>
        </w:rPr>
        <w:tab/>
        <w:t>Application of this Division</w:t>
      </w:r>
      <w:r w:rsidRPr="0060715E">
        <w:rPr>
          <w:noProof/>
        </w:rPr>
        <w:tab/>
      </w:r>
      <w:r w:rsidRPr="0060715E">
        <w:rPr>
          <w:noProof/>
        </w:rPr>
        <w:fldChar w:fldCharType="begin"/>
      </w:r>
      <w:r w:rsidRPr="0060715E">
        <w:rPr>
          <w:noProof/>
        </w:rPr>
        <w:instrText xml:space="preserve"> PAGEREF _Toc478999749 \h </w:instrText>
      </w:r>
      <w:r w:rsidRPr="0060715E">
        <w:rPr>
          <w:noProof/>
        </w:rPr>
      </w:r>
      <w:r w:rsidRPr="0060715E">
        <w:rPr>
          <w:noProof/>
        </w:rPr>
        <w:fldChar w:fldCharType="separate"/>
      </w:r>
      <w:r w:rsidR="005F7049">
        <w:rPr>
          <w:noProof/>
        </w:rPr>
        <w:t>6</w:t>
      </w:r>
      <w:r w:rsidRPr="0060715E">
        <w:rPr>
          <w:noProof/>
        </w:rPr>
        <w:fldChar w:fldCharType="end"/>
      </w:r>
    </w:p>
    <w:p w:rsidR="00987ABF" w:rsidRPr="0060715E" w:rsidRDefault="00987ABF">
      <w:pPr>
        <w:pStyle w:val="TOC5"/>
        <w:rPr>
          <w:rFonts w:asciiTheme="minorHAnsi" w:eastAsiaTheme="minorEastAsia" w:hAnsiTheme="minorHAnsi" w:cstheme="minorBidi"/>
          <w:noProof/>
          <w:kern w:val="0"/>
          <w:sz w:val="22"/>
          <w:szCs w:val="22"/>
        </w:rPr>
      </w:pPr>
      <w:r w:rsidRPr="0060715E">
        <w:rPr>
          <w:noProof/>
        </w:rPr>
        <w:t>7</w:t>
      </w:r>
      <w:r w:rsidRPr="0060715E">
        <w:rPr>
          <w:noProof/>
        </w:rPr>
        <w:tab/>
        <w:t>Requirement for supply contracts</w:t>
      </w:r>
      <w:r w:rsidRPr="0060715E">
        <w:rPr>
          <w:noProof/>
        </w:rPr>
        <w:tab/>
      </w:r>
      <w:r w:rsidRPr="0060715E">
        <w:rPr>
          <w:noProof/>
        </w:rPr>
        <w:fldChar w:fldCharType="begin"/>
      </w:r>
      <w:r w:rsidRPr="0060715E">
        <w:rPr>
          <w:noProof/>
        </w:rPr>
        <w:instrText xml:space="preserve"> PAGEREF _Toc478999750 \h </w:instrText>
      </w:r>
      <w:r w:rsidRPr="0060715E">
        <w:rPr>
          <w:noProof/>
        </w:rPr>
      </w:r>
      <w:r w:rsidRPr="0060715E">
        <w:rPr>
          <w:noProof/>
        </w:rPr>
        <w:fldChar w:fldCharType="separate"/>
      </w:r>
      <w:r w:rsidR="005F7049">
        <w:rPr>
          <w:noProof/>
        </w:rPr>
        <w:t>6</w:t>
      </w:r>
      <w:r w:rsidRPr="0060715E">
        <w:rPr>
          <w:noProof/>
        </w:rPr>
        <w:fldChar w:fldCharType="end"/>
      </w:r>
    </w:p>
    <w:p w:rsidR="00987ABF" w:rsidRPr="0060715E" w:rsidRDefault="00987ABF">
      <w:pPr>
        <w:pStyle w:val="TOC5"/>
        <w:rPr>
          <w:rFonts w:asciiTheme="minorHAnsi" w:eastAsiaTheme="minorEastAsia" w:hAnsiTheme="minorHAnsi" w:cstheme="minorBidi"/>
          <w:noProof/>
          <w:kern w:val="0"/>
          <w:sz w:val="22"/>
          <w:szCs w:val="22"/>
        </w:rPr>
      </w:pPr>
      <w:r w:rsidRPr="0060715E">
        <w:rPr>
          <w:noProof/>
        </w:rPr>
        <w:t>8</w:t>
      </w:r>
      <w:r w:rsidRPr="0060715E">
        <w:rPr>
          <w:noProof/>
        </w:rPr>
        <w:tab/>
        <w:t>Individual contracts</w:t>
      </w:r>
      <w:r w:rsidRPr="0060715E">
        <w:rPr>
          <w:noProof/>
        </w:rPr>
        <w:tab/>
      </w:r>
      <w:r w:rsidRPr="0060715E">
        <w:rPr>
          <w:noProof/>
        </w:rPr>
        <w:fldChar w:fldCharType="begin"/>
      </w:r>
      <w:r w:rsidRPr="0060715E">
        <w:rPr>
          <w:noProof/>
        </w:rPr>
        <w:instrText xml:space="preserve"> PAGEREF _Toc478999751 \h </w:instrText>
      </w:r>
      <w:r w:rsidRPr="0060715E">
        <w:rPr>
          <w:noProof/>
        </w:rPr>
      </w:r>
      <w:r w:rsidRPr="0060715E">
        <w:rPr>
          <w:noProof/>
        </w:rPr>
        <w:fldChar w:fldCharType="separate"/>
      </w:r>
      <w:r w:rsidR="005F7049">
        <w:rPr>
          <w:noProof/>
        </w:rPr>
        <w:t>6</w:t>
      </w:r>
      <w:r w:rsidRPr="0060715E">
        <w:rPr>
          <w:noProof/>
        </w:rPr>
        <w:fldChar w:fldCharType="end"/>
      </w:r>
    </w:p>
    <w:p w:rsidR="00987ABF" w:rsidRPr="0060715E" w:rsidRDefault="00987ABF">
      <w:pPr>
        <w:pStyle w:val="TOC5"/>
        <w:rPr>
          <w:rFonts w:asciiTheme="minorHAnsi" w:eastAsiaTheme="minorEastAsia" w:hAnsiTheme="minorHAnsi" w:cstheme="minorBidi"/>
          <w:noProof/>
          <w:kern w:val="0"/>
          <w:sz w:val="22"/>
          <w:szCs w:val="22"/>
        </w:rPr>
      </w:pPr>
      <w:r w:rsidRPr="0060715E">
        <w:rPr>
          <w:noProof/>
        </w:rPr>
        <w:t>9</w:t>
      </w:r>
      <w:r w:rsidRPr="0060715E">
        <w:rPr>
          <w:noProof/>
        </w:rPr>
        <w:tab/>
        <w:t>Collective contracts</w:t>
      </w:r>
      <w:r w:rsidRPr="0060715E">
        <w:rPr>
          <w:noProof/>
        </w:rPr>
        <w:tab/>
      </w:r>
      <w:r w:rsidRPr="0060715E">
        <w:rPr>
          <w:noProof/>
        </w:rPr>
        <w:fldChar w:fldCharType="begin"/>
      </w:r>
      <w:r w:rsidRPr="0060715E">
        <w:rPr>
          <w:noProof/>
        </w:rPr>
        <w:instrText xml:space="preserve"> PAGEREF _Toc478999752 \h </w:instrText>
      </w:r>
      <w:r w:rsidRPr="0060715E">
        <w:rPr>
          <w:noProof/>
        </w:rPr>
      </w:r>
      <w:r w:rsidRPr="0060715E">
        <w:rPr>
          <w:noProof/>
        </w:rPr>
        <w:fldChar w:fldCharType="separate"/>
      </w:r>
      <w:r w:rsidR="005F7049">
        <w:rPr>
          <w:noProof/>
        </w:rPr>
        <w:t>6</w:t>
      </w:r>
      <w:r w:rsidRPr="0060715E">
        <w:rPr>
          <w:noProof/>
        </w:rPr>
        <w:fldChar w:fldCharType="end"/>
      </w:r>
    </w:p>
    <w:p w:rsidR="00987ABF" w:rsidRPr="0060715E" w:rsidRDefault="00987ABF">
      <w:pPr>
        <w:pStyle w:val="TOC5"/>
        <w:rPr>
          <w:rFonts w:asciiTheme="minorHAnsi" w:eastAsiaTheme="minorEastAsia" w:hAnsiTheme="minorHAnsi" w:cstheme="minorBidi"/>
          <w:noProof/>
          <w:kern w:val="0"/>
          <w:sz w:val="22"/>
          <w:szCs w:val="22"/>
        </w:rPr>
      </w:pPr>
      <w:r w:rsidRPr="0060715E">
        <w:rPr>
          <w:noProof/>
        </w:rPr>
        <w:t>10</w:t>
      </w:r>
      <w:r w:rsidRPr="0060715E">
        <w:rPr>
          <w:noProof/>
        </w:rPr>
        <w:tab/>
        <w:t>Terms of supply contract about sale of on</w:t>
      </w:r>
      <w:r w:rsidR="0060715E">
        <w:rPr>
          <w:noProof/>
        </w:rPr>
        <w:noBreakHyphen/>
      </w:r>
      <w:r w:rsidRPr="0060715E">
        <w:rPr>
          <w:noProof/>
        </w:rPr>
        <w:t>supply sugar</w:t>
      </w:r>
      <w:r w:rsidRPr="0060715E">
        <w:rPr>
          <w:noProof/>
        </w:rPr>
        <w:tab/>
      </w:r>
      <w:r w:rsidRPr="0060715E">
        <w:rPr>
          <w:noProof/>
        </w:rPr>
        <w:fldChar w:fldCharType="begin"/>
      </w:r>
      <w:r w:rsidRPr="0060715E">
        <w:rPr>
          <w:noProof/>
        </w:rPr>
        <w:instrText xml:space="preserve"> PAGEREF _Toc478999753 \h </w:instrText>
      </w:r>
      <w:r w:rsidRPr="0060715E">
        <w:rPr>
          <w:noProof/>
        </w:rPr>
      </w:r>
      <w:r w:rsidRPr="0060715E">
        <w:rPr>
          <w:noProof/>
        </w:rPr>
        <w:fldChar w:fldCharType="separate"/>
      </w:r>
      <w:r w:rsidR="005F7049">
        <w:rPr>
          <w:noProof/>
        </w:rPr>
        <w:t>7</w:t>
      </w:r>
      <w:r w:rsidRPr="0060715E">
        <w:rPr>
          <w:noProof/>
        </w:rPr>
        <w:fldChar w:fldCharType="end"/>
      </w:r>
    </w:p>
    <w:p w:rsidR="00987ABF" w:rsidRPr="0060715E" w:rsidRDefault="00987ABF">
      <w:pPr>
        <w:pStyle w:val="TOC3"/>
        <w:rPr>
          <w:rFonts w:asciiTheme="minorHAnsi" w:eastAsiaTheme="minorEastAsia" w:hAnsiTheme="minorHAnsi" w:cstheme="minorBidi"/>
          <w:b w:val="0"/>
          <w:noProof/>
          <w:kern w:val="0"/>
          <w:szCs w:val="22"/>
        </w:rPr>
      </w:pPr>
      <w:r w:rsidRPr="0060715E">
        <w:rPr>
          <w:noProof/>
        </w:rPr>
        <w:t>Division</w:t>
      </w:r>
      <w:r w:rsidR="0060715E" w:rsidRPr="0060715E">
        <w:rPr>
          <w:noProof/>
        </w:rPr>
        <w:t> </w:t>
      </w:r>
      <w:r w:rsidRPr="0060715E">
        <w:rPr>
          <w:noProof/>
        </w:rPr>
        <w:t>2—Arbitration of disputed terms of intended supply contracts</w:t>
      </w:r>
      <w:r w:rsidRPr="0060715E">
        <w:rPr>
          <w:b w:val="0"/>
          <w:noProof/>
          <w:sz w:val="18"/>
        </w:rPr>
        <w:tab/>
      </w:r>
      <w:r w:rsidRPr="0060715E">
        <w:rPr>
          <w:b w:val="0"/>
          <w:noProof/>
          <w:sz w:val="18"/>
        </w:rPr>
        <w:fldChar w:fldCharType="begin"/>
      </w:r>
      <w:r w:rsidRPr="0060715E">
        <w:rPr>
          <w:b w:val="0"/>
          <w:noProof/>
          <w:sz w:val="18"/>
        </w:rPr>
        <w:instrText xml:space="preserve"> PAGEREF _Toc478999754 \h </w:instrText>
      </w:r>
      <w:r w:rsidRPr="0060715E">
        <w:rPr>
          <w:b w:val="0"/>
          <w:noProof/>
          <w:sz w:val="18"/>
        </w:rPr>
      </w:r>
      <w:r w:rsidRPr="0060715E">
        <w:rPr>
          <w:b w:val="0"/>
          <w:noProof/>
          <w:sz w:val="18"/>
        </w:rPr>
        <w:fldChar w:fldCharType="separate"/>
      </w:r>
      <w:r w:rsidR="005F7049">
        <w:rPr>
          <w:b w:val="0"/>
          <w:noProof/>
          <w:sz w:val="18"/>
        </w:rPr>
        <w:t>8</w:t>
      </w:r>
      <w:r w:rsidRPr="0060715E">
        <w:rPr>
          <w:b w:val="0"/>
          <w:noProof/>
          <w:sz w:val="18"/>
        </w:rPr>
        <w:fldChar w:fldCharType="end"/>
      </w:r>
    </w:p>
    <w:p w:rsidR="00987ABF" w:rsidRPr="0060715E" w:rsidRDefault="00987ABF">
      <w:pPr>
        <w:pStyle w:val="TOC5"/>
        <w:rPr>
          <w:rFonts w:asciiTheme="minorHAnsi" w:eastAsiaTheme="minorEastAsia" w:hAnsiTheme="minorHAnsi" w:cstheme="minorBidi"/>
          <w:noProof/>
          <w:kern w:val="0"/>
          <w:sz w:val="22"/>
          <w:szCs w:val="22"/>
        </w:rPr>
      </w:pPr>
      <w:r w:rsidRPr="0060715E">
        <w:rPr>
          <w:noProof/>
        </w:rPr>
        <w:t>11</w:t>
      </w:r>
      <w:r w:rsidRPr="0060715E">
        <w:rPr>
          <w:noProof/>
        </w:rPr>
        <w:tab/>
        <w:t>Application of this Division</w:t>
      </w:r>
      <w:r w:rsidRPr="0060715E">
        <w:rPr>
          <w:noProof/>
        </w:rPr>
        <w:tab/>
      </w:r>
      <w:r w:rsidRPr="0060715E">
        <w:rPr>
          <w:noProof/>
        </w:rPr>
        <w:fldChar w:fldCharType="begin"/>
      </w:r>
      <w:r w:rsidRPr="0060715E">
        <w:rPr>
          <w:noProof/>
        </w:rPr>
        <w:instrText xml:space="preserve"> PAGEREF _Toc478999755 \h </w:instrText>
      </w:r>
      <w:r w:rsidRPr="0060715E">
        <w:rPr>
          <w:noProof/>
        </w:rPr>
      </w:r>
      <w:r w:rsidRPr="0060715E">
        <w:rPr>
          <w:noProof/>
        </w:rPr>
        <w:fldChar w:fldCharType="separate"/>
      </w:r>
      <w:r w:rsidR="005F7049">
        <w:rPr>
          <w:noProof/>
        </w:rPr>
        <w:t>8</w:t>
      </w:r>
      <w:r w:rsidRPr="0060715E">
        <w:rPr>
          <w:noProof/>
        </w:rPr>
        <w:fldChar w:fldCharType="end"/>
      </w:r>
    </w:p>
    <w:p w:rsidR="00987ABF" w:rsidRPr="0060715E" w:rsidRDefault="00987ABF">
      <w:pPr>
        <w:pStyle w:val="TOC5"/>
        <w:rPr>
          <w:rFonts w:asciiTheme="minorHAnsi" w:eastAsiaTheme="minorEastAsia" w:hAnsiTheme="minorHAnsi" w:cstheme="minorBidi"/>
          <w:noProof/>
          <w:kern w:val="0"/>
          <w:sz w:val="22"/>
          <w:szCs w:val="22"/>
        </w:rPr>
      </w:pPr>
      <w:r w:rsidRPr="0060715E">
        <w:rPr>
          <w:noProof/>
        </w:rPr>
        <w:t>12</w:t>
      </w:r>
      <w:r w:rsidRPr="0060715E">
        <w:rPr>
          <w:noProof/>
        </w:rPr>
        <w:tab/>
        <w:t>Arbitration of disputed terms of intended supply contract</w:t>
      </w:r>
      <w:r w:rsidRPr="0060715E">
        <w:rPr>
          <w:noProof/>
        </w:rPr>
        <w:tab/>
      </w:r>
      <w:r w:rsidRPr="0060715E">
        <w:rPr>
          <w:noProof/>
        </w:rPr>
        <w:fldChar w:fldCharType="begin"/>
      </w:r>
      <w:r w:rsidRPr="0060715E">
        <w:rPr>
          <w:noProof/>
        </w:rPr>
        <w:instrText xml:space="preserve"> PAGEREF _Toc478999756 \h </w:instrText>
      </w:r>
      <w:r w:rsidRPr="0060715E">
        <w:rPr>
          <w:noProof/>
        </w:rPr>
      </w:r>
      <w:r w:rsidRPr="0060715E">
        <w:rPr>
          <w:noProof/>
        </w:rPr>
        <w:fldChar w:fldCharType="separate"/>
      </w:r>
      <w:r w:rsidR="005F7049">
        <w:rPr>
          <w:noProof/>
        </w:rPr>
        <w:t>8</w:t>
      </w:r>
      <w:r w:rsidRPr="0060715E">
        <w:rPr>
          <w:noProof/>
        </w:rPr>
        <w:fldChar w:fldCharType="end"/>
      </w:r>
    </w:p>
    <w:p w:rsidR="00987ABF" w:rsidRPr="0060715E" w:rsidRDefault="00987ABF">
      <w:pPr>
        <w:pStyle w:val="TOC2"/>
        <w:rPr>
          <w:rFonts w:asciiTheme="minorHAnsi" w:eastAsiaTheme="minorEastAsia" w:hAnsiTheme="minorHAnsi" w:cstheme="minorBidi"/>
          <w:b w:val="0"/>
          <w:noProof/>
          <w:kern w:val="0"/>
          <w:sz w:val="22"/>
          <w:szCs w:val="22"/>
        </w:rPr>
      </w:pPr>
      <w:r w:rsidRPr="0060715E">
        <w:rPr>
          <w:noProof/>
        </w:rPr>
        <w:t>Part</w:t>
      </w:r>
      <w:r w:rsidR="0060715E" w:rsidRPr="0060715E">
        <w:rPr>
          <w:noProof/>
        </w:rPr>
        <w:t> </w:t>
      </w:r>
      <w:r w:rsidRPr="0060715E">
        <w:rPr>
          <w:noProof/>
        </w:rPr>
        <w:t>4—Arbitration of terms of intended on</w:t>
      </w:r>
      <w:r w:rsidR="0060715E">
        <w:rPr>
          <w:noProof/>
        </w:rPr>
        <w:noBreakHyphen/>
      </w:r>
      <w:r w:rsidRPr="0060715E">
        <w:rPr>
          <w:noProof/>
        </w:rPr>
        <w:t>supply agreements</w:t>
      </w:r>
      <w:r w:rsidRPr="0060715E">
        <w:rPr>
          <w:b w:val="0"/>
          <w:noProof/>
          <w:sz w:val="18"/>
        </w:rPr>
        <w:tab/>
      </w:r>
      <w:r w:rsidRPr="0060715E">
        <w:rPr>
          <w:b w:val="0"/>
          <w:noProof/>
          <w:sz w:val="18"/>
        </w:rPr>
        <w:fldChar w:fldCharType="begin"/>
      </w:r>
      <w:r w:rsidRPr="0060715E">
        <w:rPr>
          <w:b w:val="0"/>
          <w:noProof/>
          <w:sz w:val="18"/>
        </w:rPr>
        <w:instrText xml:space="preserve"> PAGEREF _Toc478999757 \h </w:instrText>
      </w:r>
      <w:r w:rsidRPr="0060715E">
        <w:rPr>
          <w:b w:val="0"/>
          <w:noProof/>
          <w:sz w:val="18"/>
        </w:rPr>
      </w:r>
      <w:r w:rsidRPr="0060715E">
        <w:rPr>
          <w:b w:val="0"/>
          <w:noProof/>
          <w:sz w:val="18"/>
        </w:rPr>
        <w:fldChar w:fldCharType="separate"/>
      </w:r>
      <w:r w:rsidR="005F7049">
        <w:rPr>
          <w:b w:val="0"/>
          <w:noProof/>
          <w:sz w:val="18"/>
        </w:rPr>
        <w:t>9</w:t>
      </w:r>
      <w:r w:rsidRPr="0060715E">
        <w:rPr>
          <w:b w:val="0"/>
          <w:noProof/>
          <w:sz w:val="18"/>
        </w:rPr>
        <w:fldChar w:fldCharType="end"/>
      </w:r>
    </w:p>
    <w:p w:rsidR="00987ABF" w:rsidRPr="0060715E" w:rsidRDefault="00987ABF">
      <w:pPr>
        <w:pStyle w:val="TOC5"/>
        <w:rPr>
          <w:rFonts w:asciiTheme="minorHAnsi" w:eastAsiaTheme="minorEastAsia" w:hAnsiTheme="minorHAnsi" w:cstheme="minorBidi"/>
          <w:noProof/>
          <w:kern w:val="0"/>
          <w:sz w:val="22"/>
          <w:szCs w:val="22"/>
        </w:rPr>
      </w:pPr>
      <w:r w:rsidRPr="0060715E">
        <w:rPr>
          <w:noProof/>
        </w:rPr>
        <w:t>13</w:t>
      </w:r>
      <w:r w:rsidRPr="0060715E">
        <w:rPr>
          <w:noProof/>
        </w:rPr>
        <w:tab/>
        <w:t>Application of this Part</w:t>
      </w:r>
      <w:r w:rsidRPr="0060715E">
        <w:rPr>
          <w:noProof/>
        </w:rPr>
        <w:tab/>
      </w:r>
      <w:r w:rsidRPr="0060715E">
        <w:rPr>
          <w:noProof/>
        </w:rPr>
        <w:fldChar w:fldCharType="begin"/>
      </w:r>
      <w:r w:rsidRPr="0060715E">
        <w:rPr>
          <w:noProof/>
        </w:rPr>
        <w:instrText xml:space="preserve"> PAGEREF _Toc478999758 \h </w:instrText>
      </w:r>
      <w:r w:rsidRPr="0060715E">
        <w:rPr>
          <w:noProof/>
        </w:rPr>
      </w:r>
      <w:r w:rsidRPr="0060715E">
        <w:rPr>
          <w:noProof/>
        </w:rPr>
        <w:fldChar w:fldCharType="separate"/>
      </w:r>
      <w:r w:rsidR="005F7049">
        <w:rPr>
          <w:noProof/>
        </w:rPr>
        <w:t>9</w:t>
      </w:r>
      <w:r w:rsidRPr="0060715E">
        <w:rPr>
          <w:noProof/>
        </w:rPr>
        <w:fldChar w:fldCharType="end"/>
      </w:r>
    </w:p>
    <w:p w:rsidR="00987ABF" w:rsidRPr="0060715E" w:rsidRDefault="00987ABF">
      <w:pPr>
        <w:pStyle w:val="TOC5"/>
        <w:rPr>
          <w:rFonts w:asciiTheme="minorHAnsi" w:eastAsiaTheme="minorEastAsia" w:hAnsiTheme="minorHAnsi" w:cstheme="minorBidi"/>
          <w:noProof/>
          <w:kern w:val="0"/>
          <w:sz w:val="22"/>
          <w:szCs w:val="22"/>
        </w:rPr>
      </w:pPr>
      <w:r w:rsidRPr="0060715E">
        <w:rPr>
          <w:noProof/>
        </w:rPr>
        <w:t>14</w:t>
      </w:r>
      <w:r w:rsidRPr="0060715E">
        <w:rPr>
          <w:noProof/>
        </w:rPr>
        <w:tab/>
        <w:t>Appointment of an independent arbitrator</w:t>
      </w:r>
      <w:r w:rsidRPr="0060715E">
        <w:rPr>
          <w:noProof/>
        </w:rPr>
        <w:tab/>
      </w:r>
      <w:r w:rsidRPr="0060715E">
        <w:rPr>
          <w:noProof/>
        </w:rPr>
        <w:fldChar w:fldCharType="begin"/>
      </w:r>
      <w:r w:rsidRPr="0060715E">
        <w:rPr>
          <w:noProof/>
        </w:rPr>
        <w:instrText xml:space="preserve"> PAGEREF _Toc478999759 \h </w:instrText>
      </w:r>
      <w:r w:rsidRPr="0060715E">
        <w:rPr>
          <w:noProof/>
        </w:rPr>
      </w:r>
      <w:r w:rsidRPr="0060715E">
        <w:rPr>
          <w:noProof/>
        </w:rPr>
        <w:fldChar w:fldCharType="separate"/>
      </w:r>
      <w:r w:rsidR="005F7049">
        <w:rPr>
          <w:noProof/>
        </w:rPr>
        <w:t>9</w:t>
      </w:r>
      <w:r w:rsidRPr="0060715E">
        <w:rPr>
          <w:noProof/>
        </w:rPr>
        <w:fldChar w:fldCharType="end"/>
      </w:r>
    </w:p>
    <w:p w:rsidR="00987ABF" w:rsidRPr="0060715E" w:rsidRDefault="00987ABF">
      <w:pPr>
        <w:pStyle w:val="TOC5"/>
        <w:rPr>
          <w:rFonts w:asciiTheme="minorHAnsi" w:eastAsiaTheme="minorEastAsia" w:hAnsiTheme="minorHAnsi" w:cstheme="minorBidi"/>
          <w:noProof/>
          <w:kern w:val="0"/>
          <w:sz w:val="22"/>
          <w:szCs w:val="22"/>
        </w:rPr>
      </w:pPr>
      <w:r w:rsidRPr="0060715E">
        <w:rPr>
          <w:noProof/>
        </w:rPr>
        <w:t>15</w:t>
      </w:r>
      <w:r w:rsidRPr="0060715E">
        <w:rPr>
          <w:noProof/>
        </w:rPr>
        <w:tab/>
        <w:t>Determining a term in dispute</w:t>
      </w:r>
      <w:r w:rsidRPr="0060715E">
        <w:rPr>
          <w:noProof/>
        </w:rPr>
        <w:tab/>
      </w:r>
      <w:r w:rsidRPr="0060715E">
        <w:rPr>
          <w:noProof/>
        </w:rPr>
        <w:fldChar w:fldCharType="begin"/>
      </w:r>
      <w:r w:rsidRPr="0060715E">
        <w:rPr>
          <w:noProof/>
        </w:rPr>
        <w:instrText xml:space="preserve"> PAGEREF _Toc478999760 \h </w:instrText>
      </w:r>
      <w:r w:rsidRPr="0060715E">
        <w:rPr>
          <w:noProof/>
        </w:rPr>
      </w:r>
      <w:r w:rsidRPr="0060715E">
        <w:rPr>
          <w:noProof/>
        </w:rPr>
        <w:fldChar w:fldCharType="separate"/>
      </w:r>
      <w:r w:rsidR="005F7049">
        <w:rPr>
          <w:noProof/>
        </w:rPr>
        <w:t>9</w:t>
      </w:r>
      <w:r w:rsidRPr="0060715E">
        <w:rPr>
          <w:noProof/>
        </w:rPr>
        <w:fldChar w:fldCharType="end"/>
      </w:r>
    </w:p>
    <w:p w:rsidR="00987ABF" w:rsidRPr="0060715E" w:rsidRDefault="00987ABF">
      <w:pPr>
        <w:pStyle w:val="TOC5"/>
        <w:rPr>
          <w:rFonts w:asciiTheme="minorHAnsi" w:eastAsiaTheme="minorEastAsia" w:hAnsiTheme="minorHAnsi" w:cstheme="minorBidi"/>
          <w:noProof/>
          <w:kern w:val="0"/>
          <w:sz w:val="22"/>
          <w:szCs w:val="22"/>
        </w:rPr>
      </w:pPr>
      <w:r w:rsidRPr="0060715E">
        <w:rPr>
          <w:noProof/>
        </w:rPr>
        <w:t>16</w:t>
      </w:r>
      <w:r w:rsidRPr="0060715E">
        <w:rPr>
          <w:noProof/>
        </w:rPr>
        <w:tab/>
        <w:t>Conduct of the arbitration</w:t>
      </w:r>
      <w:r w:rsidRPr="0060715E">
        <w:rPr>
          <w:noProof/>
        </w:rPr>
        <w:tab/>
      </w:r>
      <w:r w:rsidRPr="0060715E">
        <w:rPr>
          <w:noProof/>
        </w:rPr>
        <w:fldChar w:fldCharType="begin"/>
      </w:r>
      <w:r w:rsidRPr="0060715E">
        <w:rPr>
          <w:noProof/>
        </w:rPr>
        <w:instrText xml:space="preserve"> PAGEREF _Toc478999761 \h </w:instrText>
      </w:r>
      <w:r w:rsidRPr="0060715E">
        <w:rPr>
          <w:noProof/>
        </w:rPr>
      </w:r>
      <w:r w:rsidRPr="0060715E">
        <w:rPr>
          <w:noProof/>
        </w:rPr>
        <w:fldChar w:fldCharType="separate"/>
      </w:r>
      <w:r w:rsidR="005F7049">
        <w:rPr>
          <w:noProof/>
        </w:rPr>
        <w:t>10</w:t>
      </w:r>
      <w:r w:rsidRPr="0060715E">
        <w:rPr>
          <w:noProof/>
        </w:rPr>
        <w:fldChar w:fldCharType="end"/>
      </w:r>
    </w:p>
    <w:p w:rsidR="00987ABF" w:rsidRPr="0060715E" w:rsidRDefault="00987ABF">
      <w:pPr>
        <w:pStyle w:val="TOC5"/>
        <w:rPr>
          <w:rFonts w:asciiTheme="minorHAnsi" w:eastAsiaTheme="minorEastAsia" w:hAnsiTheme="minorHAnsi" w:cstheme="minorBidi"/>
          <w:noProof/>
          <w:kern w:val="0"/>
          <w:sz w:val="22"/>
          <w:szCs w:val="22"/>
        </w:rPr>
      </w:pPr>
      <w:r w:rsidRPr="0060715E">
        <w:rPr>
          <w:noProof/>
        </w:rPr>
        <w:t>17</w:t>
      </w:r>
      <w:r w:rsidRPr="0060715E">
        <w:rPr>
          <w:noProof/>
        </w:rPr>
        <w:tab/>
        <w:t>On</w:t>
      </w:r>
      <w:r w:rsidR="0060715E">
        <w:rPr>
          <w:noProof/>
        </w:rPr>
        <w:noBreakHyphen/>
      </w:r>
      <w:r w:rsidRPr="0060715E">
        <w:rPr>
          <w:noProof/>
        </w:rPr>
        <w:t>supply agreement taken to have been made</w:t>
      </w:r>
      <w:r w:rsidRPr="0060715E">
        <w:rPr>
          <w:noProof/>
        </w:rPr>
        <w:tab/>
      </w:r>
      <w:r w:rsidRPr="0060715E">
        <w:rPr>
          <w:noProof/>
        </w:rPr>
        <w:fldChar w:fldCharType="begin"/>
      </w:r>
      <w:r w:rsidRPr="0060715E">
        <w:rPr>
          <w:noProof/>
        </w:rPr>
        <w:instrText xml:space="preserve"> PAGEREF _Toc478999762 \h </w:instrText>
      </w:r>
      <w:r w:rsidRPr="0060715E">
        <w:rPr>
          <w:noProof/>
        </w:rPr>
      </w:r>
      <w:r w:rsidRPr="0060715E">
        <w:rPr>
          <w:noProof/>
        </w:rPr>
        <w:fldChar w:fldCharType="separate"/>
      </w:r>
      <w:r w:rsidR="005F7049">
        <w:rPr>
          <w:noProof/>
        </w:rPr>
        <w:t>10</w:t>
      </w:r>
      <w:r w:rsidRPr="0060715E">
        <w:rPr>
          <w:noProof/>
        </w:rPr>
        <w:fldChar w:fldCharType="end"/>
      </w:r>
    </w:p>
    <w:p w:rsidR="00987ABF" w:rsidRPr="0060715E" w:rsidRDefault="00987ABF">
      <w:pPr>
        <w:pStyle w:val="TOC5"/>
        <w:rPr>
          <w:rFonts w:asciiTheme="minorHAnsi" w:eastAsiaTheme="minorEastAsia" w:hAnsiTheme="minorHAnsi" w:cstheme="minorBidi"/>
          <w:noProof/>
          <w:kern w:val="0"/>
          <w:sz w:val="22"/>
          <w:szCs w:val="22"/>
        </w:rPr>
      </w:pPr>
      <w:r w:rsidRPr="0060715E">
        <w:rPr>
          <w:noProof/>
        </w:rPr>
        <w:t>18</w:t>
      </w:r>
      <w:r w:rsidRPr="0060715E">
        <w:rPr>
          <w:noProof/>
        </w:rPr>
        <w:tab/>
        <w:t>Terminating the arbitration</w:t>
      </w:r>
      <w:r w:rsidRPr="0060715E">
        <w:rPr>
          <w:noProof/>
        </w:rPr>
        <w:tab/>
      </w:r>
      <w:r w:rsidRPr="0060715E">
        <w:rPr>
          <w:noProof/>
        </w:rPr>
        <w:fldChar w:fldCharType="begin"/>
      </w:r>
      <w:r w:rsidRPr="0060715E">
        <w:rPr>
          <w:noProof/>
        </w:rPr>
        <w:instrText xml:space="preserve"> PAGEREF _Toc478999763 \h </w:instrText>
      </w:r>
      <w:r w:rsidRPr="0060715E">
        <w:rPr>
          <w:noProof/>
        </w:rPr>
      </w:r>
      <w:r w:rsidRPr="0060715E">
        <w:rPr>
          <w:noProof/>
        </w:rPr>
        <w:fldChar w:fldCharType="separate"/>
      </w:r>
      <w:r w:rsidR="005F7049">
        <w:rPr>
          <w:noProof/>
        </w:rPr>
        <w:t>10</w:t>
      </w:r>
      <w:r w:rsidRPr="0060715E">
        <w:rPr>
          <w:noProof/>
        </w:rPr>
        <w:fldChar w:fldCharType="end"/>
      </w:r>
    </w:p>
    <w:p w:rsidR="00987ABF" w:rsidRPr="0060715E" w:rsidRDefault="00987ABF">
      <w:pPr>
        <w:pStyle w:val="TOC5"/>
        <w:rPr>
          <w:rFonts w:asciiTheme="minorHAnsi" w:eastAsiaTheme="minorEastAsia" w:hAnsiTheme="minorHAnsi" w:cstheme="minorBidi"/>
          <w:noProof/>
          <w:kern w:val="0"/>
          <w:sz w:val="22"/>
          <w:szCs w:val="22"/>
        </w:rPr>
      </w:pPr>
      <w:r w:rsidRPr="0060715E">
        <w:rPr>
          <w:noProof/>
        </w:rPr>
        <w:t>19</w:t>
      </w:r>
      <w:r w:rsidRPr="0060715E">
        <w:rPr>
          <w:noProof/>
        </w:rPr>
        <w:tab/>
        <w:t>Costs of the arbitration</w:t>
      </w:r>
      <w:r w:rsidRPr="0060715E">
        <w:rPr>
          <w:noProof/>
        </w:rPr>
        <w:tab/>
      </w:r>
      <w:r w:rsidRPr="0060715E">
        <w:rPr>
          <w:noProof/>
        </w:rPr>
        <w:fldChar w:fldCharType="begin"/>
      </w:r>
      <w:r w:rsidRPr="0060715E">
        <w:rPr>
          <w:noProof/>
        </w:rPr>
        <w:instrText xml:space="preserve"> PAGEREF _Toc478999764 \h </w:instrText>
      </w:r>
      <w:r w:rsidRPr="0060715E">
        <w:rPr>
          <w:noProof/>
        </w:rPr>
      </w:r>
      <w:r w:rsidRPr="0060715E">
        <w:rPr>
          <w:noProof/>
        </w:rPr>
        <w:fldChar w:fldCharType="separate"/>
      </w:r>
      <w:r w:rsidR="005F7049">
        <w:rPr>
          <w:noProof/>
        </w:rPr>
        <w:t>10</w:t>
      </w:r>
      <w:r w:rsidRPr="0060715E">
        <w:rPr>
          <w:noProof/>
        </w:rPr>
        <w:fldChar w:fldCharType="end"/>
      </w:r>
    </w:p>
    <w:p w:rsidR="00A802BC" w:rsidRPr="0060715E" w:rsidRDefault="00987ABF" w:rsidP="00522E3D">
      <w:pPr>
        <w:rPr>
          <w:sz w:val="20"/>
        </w:rPr>
      </w:pPr>
      <w:r w:rsidRPr="0060715E">
        <w:rPr>
          <w:sz w:val="20"/>
        </w:rPr>
        <w:fldChar w:fldCharType="end"/>
      </w:r>
    </w:p>
    <w:p w:rsidR="00715914" w:rsidRPr="0060715E" w:rsidRDefault="00715914" w:rsidP="00715914">
      <w:pPr>
        <w:sectPr w:rsidR="00715914" w:rsidRPr="0060715E" w:rsidSect="003B5D50">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60715E" w:rsidRDefault="00715914" w:rsidP="00715914">
      <w:pPr>
        <w:pStyle w:val="ActHead5"/>
      </w:pPr>
      <w:bookmarkStart w:id="2" w:name="_Toc478999732"/>
      <w:r w:rsidRPr="0060715E">
        <w:rPr>
          <w:rStyle w:val="CharSectno"/>
        </w:rPr>
        <w:lastRenderedPageBreak/>
        <w:t>1</w:t>
      </w:r>
      <w:r w:rsidRPr="0060715E">
        <w:t xml:space="preserve">  </w:t>
      </w:r>
      <w:r w:rsidR="00CE493D" w:rsidRPr="0060715E">
        <w:t>Name</w:t>
      </w:r>
      <w:bookmarkEnd w:id="2"/>
    </w:p>
    <w:p w:rsidR="00715914" w:rsidRPr="0060715E" w:rsidRDefault="00715914" w:rsidP="00715914">
      <w:pPr>
        <w:pStyle w:val="subsection"/>
      </w:pPr>
      <w:r w:rsidRPr="0060715E">
        <w:tab/>
      </w:r>
      <w:r w:rsidRPr="0060715E">
        <w:tab/>
        <w:t xml:space="preserve">This </w:t>
      </w:r>
      <w:r w:rsidR="00F227B1" w:rsidRPr="0060715E">
        <w:t xml:space="preserve">instrument </w:t>
      </w:r>
      <w:r w:rsidR="00CE493D" w:rsidRPr="0060715E">
        <w:t xml:space="preserve">is the </w:t>
      </w:r>
      <w:bookmarkStart w:id="3" w:name="BKCheck15B_3"/>
      <w:bookmarkEnd w:id="3"/>
      <w:r w:rsidR="00CE038B" w:rsidRPr="0060715E">
        <w:rPr>
          <w:i/>
        </w:rPr>
        <w:fldChar w:fldCharType="begin"/>
      </w:r>
      <w:r w:rsidR="00CE038B" w:rsidRPr="0060715E">
        <w:rPr>
          <w:i/>
        </w:rPr>
        <w:instrText xml:space="preserve"> STYLEREF  ShortT </w:instrText>
      </w:r>
      <w:r w:rsidR="00CE038B" w:rsidRPr="0060715E">
        <w:rPr>
          <w:i/>
        </w:rPr>
        <w:fldChar w:fldCharType="separate"/>
      </w:r>
      <w:r w:rsidR="005F7049">
        <w:rPr>
          <w:i/>
          <w:noProof/>
        </w:rPr>
        <w:t>Competition and Consumer (Industry Code—Sugar) Regulations 2017</w:t>
      </w:r>
      <w:r w:rsidR="00CE038B" w:rsidRPr="0060715E">
        <w:rPr>
          <w:i/>
        </w:rPr>
        <w:fldChar w:fldCharType="end"/>
      </w:r>
      <w:r w:rsidRPr="0060715E">
        <w:t>.</w:t>
      </w:r>
    </w:p>
    <w:p w:rsidR="00715914" w:rsidRPr="0060715E" w:rsidRDefault="00715914" w:rsidP="00715914">
      <w:pPr>
        <w:pStyle w:val="ActHead5"/>
      </w:pPr>
      <w:bookmarkStart w:id="4" w:name="_Toc478999733"/>
      <w:r w:rsidRPr="0060715E">
        <w:rPr>
          <w:rStyle w:val="CharSectno"/>
        </w:rPr>
        <w:t>2</w:t>
      </w:r>
      <w:r w:rsidRPr="0060715E">
        <w:t xml:space="preserve">  Commencement</w:t>
      </w:r>
      <w:bookmarkEnd w:id="4"/>
    </w:p>
    <w:p w:rsidR="00383479" w:rsidRPr="0060715E" w:rsidRDefault="00383479" w:rsidP="00C87D5C">
      <w:pPr>
        <w:pStyle w:val="subsection"/>
      </w:pPr>
      <w:r w:rsidRPr="0060715E">
        <w:tab/>
        <w:t>(1)</w:t>
      </w:r>
      <w:r w:rsidRPr="0060715E">
        <w:tab/>
        <w:t>Each provision of this instrument specified in column 1 of the table commences, or is taken to have commenced, in accordance with column 2 of the table. Any other statement in column 2 has effect according to its terms.</w:t>
      </w:r>
    </w:p>
    <w:p w:rsidR="00383479" w:rsidRPr="0060715E" w:rsidRDefault="00383479" w:rsidP="00C87D5C">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383479" w:rsidRPr="0060715E" w:rsidTr="00383479">
        <w:trPr>
          <w:tblHeader/>
        </w:trPr>
        <w:tc>
          <w:tcPr>
            <w:tcW w:w="5000" w:type="pct"/>
            <w:gridSpan w:val="3"/>
            <w:tcBorders>
              <w:top w:val="single" w:sz="12" w:space="0" w:color="auto"/>
              <w:bottom w:val="single" w:sz="2" w:space="0" w:color="auto"/>
            </w:tcBorders>
            <w:shd w:val="clear" w:color="auto" w:fill="auto"/>
            <w:hideMark/>
          </w:tcPr>
          <w:p w:rsidR="00383479" w:rsidRPr="0060715E" w:rsidRDefault="00383479" w:rsidP="00C87D5C">
            <w:pPr>
              <w:pStyle w:val="TableHeading"/>
            </w:pPr>
            <w:r w:rsidRPr="0060715E">
              <w:t>Commencement information</w:t>
            </w:r>
          </w:p>
        </w:tc>
      </w:tr>
      <w:tr w:rsidR="00383479" w:rsidRPr="0060715E" w:rsidTr="00383479">
        <w:trPr>
          <w:tblHeader/>
        </w:trPr>
        <w:tc>
          <w:tcPr>
            <w:tcW w:w="1196" w:type="pct"/>
            <w:tcBorders>
              <w:top w:val="single" w:sz="2" w:space="0" w:color="auto"/>
              <w:bottom w:val="single" w:sz="2" w:space="0" w:color="auto"/>
            </w:tcBorders>
            <w:shd w:val="clear" w:color="auto" w:fill="auto"/>
            <w:hideMark/>
          </w:tcPr>
          <w:p w:rsidR="00383479" w:rsidRPr="0060715E" w:rsidRDefault="00383479" w:rsidP="00C87D5C">
            <w:pPr>
              <w:pStyle w:val="TableHeading"/>
            </w:pPr>
            <w:r w:rsidRPr="0060715E">
              <w:t>Column 1</w:t>
            </w:r>
          </w:p>
        </w:tc>
        <w:tc>
          <w:tcPr>
            <w:tcW w:w="2692" w:type="pct"/>
            <w:tcBorders>
              <w:top w:val="single" w:sz="2" w:space="0" w:color="auto"/>
              <w:bottom w:val="single" w:sz="2" w:space="0" w:color="auto"/>
            </w:tcBorders>
            <w:shd w:val="clear" w:color="auto" w:fill="auto"/>
            <w:hideMark/>
          </w:tcPr>
          <w:p w:rsidR="00383479" w:rsidRPr="0060715E" w:rsidRDefault="00383479" w:rsidP="00C87D5C">
            <w:pPr>
              <w:pStyle w:val="TableHeading"/>
            </w:pPr>
            <w:r w:rsidRPr="0060715E">
              <w:t>Column 2</w:t>
            </w:r>
          </w:p>
        </w:tc>
        <w:tc>
          <w:tcPr>
            <w:tcW w:w="1112" w:type="pct"/>
            <w:tcBorders>
              <w:top w:val="single" w:sz="2" w:space="0" w:color="auto"/>
              <w:bottom w:val="single" w:sz="2" w:space="0" w:color="auto"/>
            </w:tcBorders>
            <w:shd w:val="clear" w:color="auto" w:fill="auto"/>
            <w:hideMark/>
          </w:tcPr>
          <w:p w:rsidR="00383479" w:rsidRPr="0060715E" w:rsidRDefault="00383479" w:rsidP="00C87D5C">
            <w:pPr>
              <w:pStyle w:val="TableHeading"/>
            </w:pPr>
            <w:r w:rsidRPr="0060715E">
              <w:t>Column 3</w:t>
            </w:r>
          </w:p>
        </w:tc>
      </w:tr>
      <w:tr w:rsidR="00383479" w:rsidRPr="0060715E" w:rsidTr="00383479">
        <w:trPr>
          <w:tblHeader/>
        </w:trPr>
        <w:tc>
          <w:tcPr>
            <w:tcW w:w="1196" w:type="pct"/>
            <w:tcBorders>
              <w:top w:val="single" w:sz="2" w:space="0" w:color="auto"/>
              <w:bottom w:val="single" w:sz="12" w:space="0" w:color="auto"/>
            </w:tcBorders>
            <w:shd w:val="clear" w:color="auto" w:fill="auto"/>
            <w:hideMark/>
          </w:tcPr>
          <w:p w:rsidR="00383479" w:rsidRPr="0060715E" w:rsidRDefault="00383479" w:rsidP="00C87D5C">
            <w:pPr>
              <w:pStyle w:val="TableHeading"/>
            </w:pPr>
            <w:r w:rsidRPr="0060715E">
              <w:t>Provisions</w:t>
            </w:r>
          </w:p>
        </w:tc>
        <w:tc>
          <w:tcPr>
            <w:tcW w:w="2692" w:type="pct"/>
            <w:tcBorders>
              <w:top w:val="single" w:sz="2" w:space="0" w:color="auto"/>
              <w:bottom w:val="single" w:sz="12" w:space="0" w:color="auto"/>
            </w:tcBorders>
            <w:shd w:val="clear" w:color="auto" w:fill="auto"/>
            <w:hideMark/>
          </w:tcPr>
          <w:p w:rsidR="00383479" w:rsidRPr="0060715E" w:rsidRDefault="00383479" w:rsidP="00C87D5C">
            <w:pPr>
              <w:pStyle w:val="TableHeading"/>
            </w:pPr>
            <w:r w:rsidRPr="0060715E">
              <w:t>Commencement</w:t>
            </w:r>
          </w:p>
        </w:tc>
        <w:tc>
          <w:tcPr>
            <w:tcW w:w="1112" w:type="pct"/>
            <w:tcBorders>
              <w:top w:val="single" w:sz="2" w:space="0" w:color="auto"/>
              <w:bottom w:val="single" w:sz="12" w:space="0" w:color="auto"/>
            </w:tcBorders>
            <w:shd w:val="clear" w:color="auto" w:fill="auto"/>
            <w:hideMark/>
          </w:tcPr>
          <w:p w:rsidR="00383479" w:rsidRPr="0060715E" w:rsidRDefault="00383479" w:rsidP="00C87D5C">
            <w:pPr>
              <w:pStyle w:val="TableHeading"/>
            </w:pPr>
            <w:r w:rsidRPr="0060715E">
              <w:t>Date/Details</w:t>
            </w:r>
          </w:p>
        </w:tc>
      </w:tr>
      <w:tr w:rsidR="00383479" w:rsidRPr="0060715E" w:rsidTr="00383479">
        <w:tc>
          <w:tcPr>
            <w:tcW w:w="1196" w:type="pct"/>
            <w:tcBorders>
              <w:top w:val="single" w:sz="12" w:space="0" w:color="auto"/>
              <w:bottom w:val="single" w:sz="12" w:space="0" w:color="auto"/>
            </w:tcBorders>
            <w:shd w:val="clear" w:color="auto" w:fill="auto"/>
            <w:hideMark/>
          </w:tcPr>
          <w:p w:rsidR="00383479" w:rsidRPr="0060715E" w:rsidRDefault="00383479" w:rsidP="00C87D5C">
            <w:pPr>
              <w:pStyle w:val="Tabletext"/>
            </w:pPr>
            <w:r w:rsidRPr="0060715E">
              <w:t>1.  The whole of this instrument</w:t>
            </w:r>
          </w:p>
        </w:tc>
        <w:tc>
          <w:tcPr>
            <w:tcW w:w="2692" w:type="pct"/>
            <w:tcBorders>
              <w:top w:val="single" w:sz="12" w:space="0" w:color="auto"/>
              <w:bottom w:val="single" w:sz="12" w:space="0" w:color="auto"/>
            </w:tcBorders>
            <w:shd w:val="clear" w:color="auto" w:fill="auto"/>
          </w:tcPr>
          <w:p w:rsidR="00383479" w:rsidRPr="0060715E" w:rsidRDefault="003C615A" w:rsidP="00C87D5C">
            <w:pPr>
              <w:pStyle w:val="Tabletext"/>
            </w:pPr>
            <w:r w:rsidRPr="0060715E">
              <w:t>The day after this instrument is registered.</w:t>
            </w:r>
          </w:p>
        </w:tc>
        <w:tc>
          <w:tcPr>
            <w:tcW w:w="1112" w:type="pct"/>
            <w:tcBorders>
              <w:top w:val="single" w:sz="12" w:space="0" w:color="auto"/>
              <w:bottom w:val="single" w:sz="12" w:space="0" w:color="auto"/>
            </w:tcBorders>
            <w:shd w:val="clear" w:color="auto" w:fill="auto"/>
          </w:tcPr>
          <w:p w:rsidR="00383479" w:rsidRPr="0060715E" w:rsidRDefault="002723B2" w:rsidP="00C87D5C">
            <w:pPr>
              <w:pStyle w:val="Tabletext"/>
            </w:pPr>
            <w:r>
              <w:t>5 April 2017</w:t>
            </w:r>
            <w:bookmarkStart w:id="5" w:name="_GoBack"/>
            <w:bookmarkEnd w:id="5"/>
          </w:p>
        </w:tc>
      </w:tr>
    </w:tbl>
    <w:p w:rsidR="00383479" w:rsidRPr="0060715E" w:rsidRDefault="00383479" w:rsidP="00C87D5C">
      <w:pPr>
        <w:pStyle w:val="notetext"/>
      </w:pPr>
      <w:r w:rsidRPr="0060715E">
        <w:rPr>
          <w:snapToGrid w:val="0"/>
          <w:lang w:eastAsia="en-US"/>
        </w:rPr>
        <w:t>Note:</w:t>
      </w:r>
      <w:r w:rsidRPr="0060715E">
        <w:rPr>
          <w:snapToGrid w:val="0"/>
          <w:lang w:eastAsia="en-US"/>
        </w:rPr>
        <w:tab/>
        <w:t xml:space="preserve">This table relates only to the provisions of this </w:t>
      </w:r>
      <w:r w:rsidRPr="0060715E">
        <w:t xml:space="preserve">instrument </w:t>
      </w:r>
      <w:r w:rsidRPr="0060715E">
        <w:rPr>
          <w:snapToGrid w:val="0"/>
          <w:lang w:eastAsia="en-US"/>
        </w:rPr>
        <w:t xml:space="preserve">as originally made. It will not be amended to deal with any later amendments of this </w:t>
      </w:r>
      <w:r w:rsidRPr="0060715E">
        <w:t>instrument</w:t>
      </w:r>
      <w:r w:rsidRPr="0060715E">
        <w:rPr>
          <w:snapToGrid w:val="0"/>
          <w:lang w:eastAsia="en-US"/>
        </w:rPr>
        <w:t>.</w:t>
      </w:r>
    </w:p>
    <w:p w:rsidR="00383479" w:rsidRPr="0060715E" w:rsidRDefault="00383479" w:rsidP="00C87D5C">
      <w:pPr>
        <w:pStyle w:val="subsection"/>
      </w:pPr>
      <w:r w:rsidRPr="0060715E">
        <w:tab/>
        <w:t>(2)</w:t>
      </w:r>
      <w:r w:rsidRPr="0060715E">
        <w:tab/>
        <w:t>Any information in column 3 of the table is not part of this instrument. Information may be inserted in this column, or information in it may be edited, in any published version of this instrument.</w:t>
      </w:r>
    </w:p>
    <w:p w:rsidR="00CE493D" w:rsidRPr="0060715E" w:rsidRDefault="00E85C54" w:rsidP="00E85C54">
      <w:pPr>
        <w:pStyle w:val="ActHead5"/>
      </w:pPr>
      <w:bookmarkStart w:id="6" w:name="_Toc478999734"/>
      <w:r w:rsidRPr="0060715E">
        <w:rPr>
          <w:rStyle w:val="CharSectno"/>
        </w:rPr>
        <w:t>3</w:t>
      </w:r>
      <w:r w:rsidRPr="0060715E">
        <w:t xml:space="preserve">  Authority</w:t>
      </w:r>
      <w:bookmarkEnd w:id="6"/>
    </w:p>
    <w:p w:rsidR="00E708D8" w:rsidRPr="0060715E" w:rsidRDefault="00E85C54" w:rsidP="00E85C54">
      <w:pPr>
        <w:pStyle w:val="subsection"/>
      </w:pPr>
      <w:r w:rsidRPr="0060715E">
        <w:tab/>
      </w:r>
      <w:r w:rsidRPr="0060715E">
        <w:tab/>
        <w:t xml:space="preserve">This </w:t>
      </w:r>
      <w:r w:rsidR="00383479" w:rsidRPr="0060715E">
        <w:t>instrument</w:t>
      </w:r>
      <w:r w:rsidRPr="0060715E">
        <w:t xml:space="preserve"> is made under</w:t>
      </w:r>
      <w:r w:rsidR="00383479" w:rsidRPr="0060715E">
        <w:t xml:space="preserve"> </w:t>
      </w:r>
      <w:r w:rsidR="001B39BC" w:rsidRPr="0060715E">
        <w:t xml:space="preserve">the </w:t>
      </w:r>
      <w:r w:rsidR="00383479" w:rsidRPr="0060715E">
        <w:rPr>
          <w:i/>
        </w:rPr>
        <w:t>Competition and Consumer Act 2010</w:t>
      </w:r>
      <w:r w:rsidR="00EC01C1" w:rsidRPr="0060715E">
        <w:t>.</w:t>
      </w:r>
    </w:p>
    <w:p w:rsidR="007A6816" w:rsidRPr="0060715E" w:rsidRDefault="0057165C" w:rsidP="0057165C">
      <w:pPr>
        <w:pStyle w:val="ActHead5"/>
      </w:pPr>
      <w:bookmarkStart w:id="7" w:name="_Toc478999735"/>
      <w:r w:rsidRPr="0060715E">
        <w:rPr>
          <w:rStyle w:val="CharSectno"/>
        </w:rPr>
        <w:t>4</w:t>
      </w:r>
      <w:r w:rsidRPr="0060715E">
        <w:t xml:space="preserve">  Code of conduct</w:t>
      </w:r>
      <w:bookmarkEnd w:id="7"/>
    </w:p>
    <w:p w:rsidR="0057165C" w:rsidRPr="0060715E" w:rsidRDefault="0057165C" w:rsidP="0057165C">
      <w:pPr>
        <w:pStyle w:val="subsection"/>
      </w:pPr>
      <w:r w:rsidRPr="0060715E">
        <w:tab/>
      </w:r>
      <w:r w:rsidRPr="0060715E">
        <w:tab/>
        <w:t>For the purposes of section</w:t>
      </w:r>
      <w:r w:rsidR="0060715E" w:rsidRPr="0060715E">
        <w:t> </w:t>
      </w:r>
      <w:r w:rsidRPr="0060715E">
        <w:t xml:space="preserve">51AE of the </w:t>
      </w:r>
      <w:r w:rsidRPr="0060715E">
        <w:rPr>
          <w:i/>
        </w:rPr>
        <w:t>Competition and Consumer Act 2010</w:t>
      </w:r>
      <w:r w:rsidRPr="0060715E">
        <w:t>, the code set out in Schedule</w:t>
      </w:r>
      <w:r w:rsidR="0060715E" w:rsidRPr="0060715E">
        <w:t> </w:t>
      </w:r>
      <w:r w:rsidRPr="0060715E">
        <w:t>1:</w:t>
      </w:r>
    </w:p>
    <w:p w:rsidR="0057165C" w:rsidRPr="0060715E" w:rsidRDefault="0057165C" w:rsidP="0057165C">
      <w:pPr>
        <w:pStyle w:val="paragraph"/>
      </w:pPr>
      <w:r w:rsidRPr="0060715E">
        <w:tab/>
        <w:t>(a)</w:t>
      </w:r>
      <w:r w:rsidRPr="0060715E">
        <w:tab/>
        <w:t>is prescribed</w:t>
      </w:r>
      <w:r w:rsidR="00910476" w:rsidRPr="0060715E">
        <w:t xml:space="preserve"> for the purposes of Part</w:t>
      </w:r>
      <w:r w:rsidR="0060715E" w:rsidRPr="0060715E">
        <w:t> </w:t>
      </w:r>
      <w:proofErr w:type="spellStart"/>
      <w:r w:rsidR="00910476" w:rsidRPr="0060715E">
        <w:t>IVB</w:t>
      </w:r>
      <w:proofErr w:type="spellEnd"/>
      <w:r w:rsidR="00F227B1" w:rsidRPr="0060715E">
        <w:t xml:space="preserve"> of that Act</w:t>
      </w:r>
      <w:r w:rsidRPr="0060715E">
        <w:t>; and</w:t>
      </w:r>
    </w:p>
    <w:p w:rsidR="0057165C" w:rsidRPr="0060715E" w:rsidRDefault="0057165C" w:rsidP="0057165C">
      <w:pPr>
        <w:pStyle w:val="paragraph"/>
      </w:pPr>
      <w:r w:rsidRPr="0060715E">
        <w:tab/>
        <w:t>(b)</w:t>
      </w:r>
      <w:r w:rsidRPr="0060715E">
        <w:tab/>
        <w:t xml:space="preserve">is a mandatory </w:t>
      </w:r>
      <w:r w:rsidR="00910476" w:rsidRPr="0060715E">
        <w:t>industry code</w:t>
      </w:r>
      <w:r w:rsidRPr="0060715E">
        <w:t>.</w:t>
      </w:r>
    </w:p>
    <w:p w:rsidR="00336A3D" w:rsidRPr="0060715E" w:rsidRDefault="00336A3D" w:rsidP="00336A3D">
      <w:pPr>
        <w:pStyle w:val="ActHead5"/>
      </w:pPr>
      <w:bookmarkStart w:id="8" w:name="_Toc478999736"/>
      <w:r w:rsidRPr="0060715E">
        <w:rPr>
          <w:rStyle w:val="CharSectno"/>
        </w:rPr>
        <w:t>5</w:t>
      </w:r>
      <w:r w:rsidRPr="0060715E">
        <w:t xml:space="preserve">  Authorisation of certain conduct</w:t>
      </w:r>
      <w:bookmarkEnd w:id="8"/>
    </w:p>
    <w:p w:rsidR="00336A3D" w:rsidRPr="0060715E" w:rsidRDefault="00336A3D" w:rsidP="00336A3D">
      <w:pPr>
        <w:pStyle w:val="subsection"/>
      </w:pPr>
      <w:r w:rsidRPr="0060715E">
        <w:tab/>
      </w:r>
      <w:r w:rsidRPr="0060715E">
        <w:tab/>
        <w:t>For the purposes of subparagraph</w:t>
      </w:r>
      <w:r w:rsidR="0060715E" w:rsidRPr="0060715E">
        <w:t> </w:t>
      </w:r>
      <w:r w:rsidRPr="0060715E">
        <w:t xml:space="preserve">51(1)(a)(ii) of the </w:t>
      </w:r>
      <w:r w:rsidRPr="0060715E">
        <w:rPr>
          <w:i/>
        </w:rPr>
        <w:t>Competition and Consumer Act 2010</w:t>
      </w:r>
      <w:r w:rsidRPr="0060715E">
        <w:t>, anything that is done in accordance with the code set out in Schedule</w:t>
      </w:r>
      <w:r w:rsidR="0060715E" w:rsidRPr="0060715E">
        <w:t> </w:t>
      </w:r>
      <w:r w:rsidRPr="0060715E">
        <w:t>1 is specified, and specifically authorised by this regulation.</w:t>
      </w:r>
    </w:p>
    <w:p w:rsidR="00C5507B" w:rsidRPr="0060715E" w:rsidRDefault="00C5507B" w:rsidP="00C5507B">
      <w:pPr>
        <w:pStyle w:val="ActHead5"/>
      </w:pPr>
      <w:bookmarkStart w:id="9" w:name="_Toc478999737"/>
      <w:r w:rsidRPr="0060715E">
        <w:rPr>
          <w:rStyle w:val="CharSectno"/>
        </w:rPr>
        <w:t>6</w:t>
      </w:r>
      <w:r w:rsidRPr="0060715E">
        <w:t xml:space="preserve">  High Court’s jurisdiction unaffected</w:t>
      </w:r>
      <w:bookmarkEnd w:id="9"/>
    </w:p>
    <w:p w:rsidR="00C5507B" w:rsidRPr="0060715E" w:rsidRDefault="00C5507B" w:rsidP="00C5507B">
      <w:pPr>
        <w:pStyle w:val="subsection"/>
      </w:pPr>
      <w:r w:rsidRPr="0060715E">
        <w:tab/>
      </w:r>
      <w:r w:rsidRPr="0060715E">
        <w:tab/>
        <w:t>The code set out in Schedule</w:t>
      </w:r>
      <w:r w:rsidR="0060715E" w:rsidRPr="0060715E">
        <w:t> </w:t>
      </w:r>
      <w:r w:rsidRPr="0060715E">
        <w:t>1 is not intended to affect the jurisdiction of the High Court under section</w:t>
      </w:r>
      <w:r w:rsidR="0060715E" w:rsidRPr="0060715E">
        <w:t> </w:t>
      </w:r>
      <w:r w:rsidRPr="0060715E">
        <w:t>75 of the Constitution.</w:t>
      </w:r>
    </w:p>
    <w:p w:rsidR="005155F3" w:rsidRPr="0060715E" w:rsidRDefault="005155F3" w:rsidP="005155F3">
      <w:pPr>
        <w:pStyle w:val="ActHead5"/>
      </w:pPr>
      <w:bookmarkStart w:id="10" w:name="_Toc478999738"/>
      <w:r w:rsidRPr="0060715E">
        <w:rPr>
          <w:rStyle w:val="CharSectno"/>
        </w:rPr>
        <w:t>7</w:t>
      </w:r>
      <w:r w:rsidRPr="0060715E">
        <w:t xml:space="preserve">  Review of Code</w:t>
      </w:r>
      <w:bookmarkEnd w:id="10"/>
    </w:p>
    <w:p w:rsidR="005155F3" w:rsidRPr="0060715E" w:rsidRDefault="005155F3" w:rsidP="005155F3">
      <w:pPr>
        <w:pStyle w:val="subsection"/>
      </w:pPr>
      <w:r w:rsidRPr="0060715E">
        <w:tab/>
        <w:t>(1)</w:t>
      </w:r>
      <w:r w:rsidRPr="0060715E">
        <w:tab/>
        <w:t>The Minister administering section</w:t>
      </w:r>
      <w:r w:rsidR="0060715E" w:rsidRPr="0060715E">
        <w:t> </w:t>
      </w:r>
      <w:r w:rsidRPr="0060715E">
        <w:t xml:space="preserve">51AE of the </w:t>
      </w:r>
      <w:r w:rsidRPr="0060715E">
        <w:rPr>
          <w:i/>
        </w:rPr>
        <w:t>Competition and Consumer Act 2010</w:t>
      </w:r>
      <w:r w:rsidRPr="0060715E">
        <w:t xml:space="preserve"> must cause a review to be undertaken of the operation of the </w:t>
      </w:r>
      <w:r w:rsidR="00756A60" w:rsidRPr="0060715E">
        <w:t>Sugar</w:t>
      </w:r>
      <w:r w:rsidRPr="0060715E">
        <w:t xml:space="preserve"> Code of Conduct.</w:t>
      </w:r>
    </w:p>
    <w:p w:rsidR="00BC44AE" w:rsidRPr="0060715E" w:rsidRDefault="005155F3" w:rsidP="00BC44AE">
      <w:pPr>
        <w:pStyle w:val="subsection"/>
      </w:pPr>
      <w:r w:rsidRPr="0060715E">
        <w:lastRenderedPageBreak/>
        <w:tab/>
        <w:t>(2)</w:t>
      </w:r>
      <w:r w:rsidRPr="0060715E">
        <w:tab/>
        <w:t xml:space="preserve">The review must start before the end of the period of </w:t>
      </w:r>
      <w:r w:rsidR="00756A60" w:rsidRPr="0060715E">
        <w:t>18 months</w:t>
      </w:r>
      <w:r w:rsidRPr="0060715E">
        <w:t xml:space="preserve"> after the commencement of this section.</w:t>
      </w:r>
    </w:p>
    <w:p w:rsidR="00BC44AE" w:rsidRPr="0060715E" w:rsidRDefault="00BC44AE">
      <w:pPr>
        <w:sectPr w:rsidR="00BC44AE" w:rsidRPr="0060715E" w:rsidSect="003B5D50">
          <w:headerReference w:type="even" r:id="rId21"/>
          <w:headerReference w:type="default" r:id="rId22"/>
          <w:footerReference w:type="even" r:id="rId23"/>
          <w:footerReference w:type="default" r:id="rId24"/>
          <w:footerReference w:type="first" r:id="rId25"/>
          <w:pgSz w:w="11907" w:h="16839" w:code="9"/>
          <w:pgMar w:top="1440" w:right="1797" w:bottom="1440" w:left="1797" w:header="720" w:footer="709" w:gutter="0"/>
          <w:pgNumType w:start="1"/>
          <w:cols w:space="720"/>
          <w:docGrid w:linePitch="299"/>
        </w:sectPr>
      </w:pPr>
    </w:p>
    <w:p w:rsidR="00BC44AE" w:rsidRPr="0060715E" w:rsidRDefault="00BC44AE" w:rsidP="00BC44AE">
      <w:pPr>
        <w:pStyle w:val="ActHead1"/>
        <w:pageBreakBefore/>
      </w:pPr>
      <w:bookmarkStart w:id="11" w:name="_Toc478999739"/>
      <w:r w:rsidRPr="0060715E">
        <w:rPr>
          <w:rStyle w:val="CharChapNo"/>
        </w:rPr>
        <w:lastRenderedPageBreak/>
        <w:t>Schedule</w:t>
      </w:r>
      <w:r w:rsidR="0060715E" w:rsidRPr="0060715E">
        <w:rPr>
          <w:rStyle w:val="CharChapNo"/>
        </w:rPr>
        <w:t> </w:t>
      </w:r>
      <w:r w:rsidRPr="0060715E">
        <w:rPr>
          <w:rStyle w:val="CharChapNo"/>
        </w:rPr>
        <w:t>1</w:t>
      </w:r>
      <w:r w:rsidRPr="0060715E">
        <w:t>—</w:t>
      </w:r>
      <w:r w:rsidRPr="0060715E">
        <w:rPr>
          <w:rStyle w:val="CharChapText"/>
        </w:rPr>
        <w:t>Sugar Code of Conduct</w:t>
      </w:r>
      <w:bookmarkEnd w:id="11"/>
    </w:p>
    <w:p w:rsidR="00BC44AE" w:rsidRPr="0060715E" w:rsidRDefault="00BC44AE" w:rsidP="00BC44AE">
      <w:pPr>
        <w:pStyle w:val="notemargin"/>
      </w:pPr>
      <w:r w:rsidRPr="0060715E">
        <w:t>Note:</w:t>
      </w:r>
      <w:r w:rsidRPr="0060715E">
        <w:tab/>
        <w:t>See section</w:t>
      </w:r>
      <w:r w:rsidR="0060715E" w:rsidRPr="0060715E">
        <w:t> </w:t>
      </w:r>
      <w:r w:rsidRPr="0060715E">
        <w:t>4.</w:t>
      </w:r>
    </w:p>
    <w:p w:rsidR="00BC44AE" w:rsidRPr="0060715E" w:rsidRDefault="00BC44AE" w:rsidP="00BC44AE">
      <w:pPr>
        <w:pStyle w:val="ActHead2"/>
      </w:pPr>
      <w:bookmarkStart w:id="12" w:name="_Toc478999740"/>
      <w:r w:rsidRPr="0060715E">
        <w:rPr>
          <w:rStyle w:val="CharPartNo"/>
        </w:rPr>
        <w:t>Part</w:t>
      </w:r>
      <w:r w:rsidR="0060715E" w:rsidRPr="0060715E">
        <w:rPr>
          <w:rStyle w:val="CharPartNo"/>
        </w:rPr>
        <w:t> </w:t>
      </w:r>
      <w:r w:rsidRPr="0060715E">
        <w:rPr>
          <w:rStyle w:val="CharPartNo"/>
        </w:rPr>
        <w:t>1</w:t>
      </w:r>
      <w:r w:rsidRPr="0060715E">
        <w:t>—</w:t>
      </w:r>
      <w:r w:rsidRPr="0060715E">
        <w:rPr>
          <w:rStyle w:val="CharPartText"/>
        </w:rPr>
        <w:t>Preliminary</w:t>
      </w:r>
      <w:bookmarkEnd w:id="12"/>
    </w:p>
    <w:p w:rsidR="00BC44AE" w:rsidRPr="0060715E" w:rsidRDefault="00BC44AE" w:rsidP="00BC44AE">
      <w:pPr>
        <w:pStyle w:val="Header"/>
      </w:pPr>
      <w:r w:rsidRPr="0060715E">
        <w:rPr>
          <w:rStyle w:val="CharDivNo"/>
        </w:rPr>
        <w:t xml:space="preserve"> </w:t>
      </w:r>
      <w:r w:rsidRPr="0060715E">
        <w:rPr>
          <w:rStyle w:val="CharDivText"/>
        </w:rPr>
        <w:t xml:space="preserve"> </w:t>
      </w:r>
    </w:p>
    <w:p w:rsidR="00BC44AE" w:rsidRPr="0060715E" w:rsidRDefault="00BC44AE" w:rsidP="00BC44AE">
      <w:pPr>
        <w:pStyle w:val="ActHead5"/>
      </w:pPr>
      <w:bookmarkStart w:id="13" w:name="_Toc478999741"/>
      <w:r w:rsidRPr="0060715E">
        <w:rPr>
          <w:rStyle w:val="CharSectno"/>
        </w:rPr>
        <w:t>1</w:t>
      </w:r>
      <w:r w:rsidRPr="0060715E">
        <w:t xml:space="preserve">  Name of code</w:t>
      </w:r>
      <w:bookmarkEnd w:id="13"/>
    </w:p>
    <w:p w:rsidR="00BC44AE" w:rsidRPr="0060715E" w:rsidRDefault="00BC44AE" w:rsidP="00BC44AE">
      <w:pPr>
        <w:pStyle w:val="subsection"/>
      </w:pPr>
      <w:r w:rsidRPr="0060715E">
        <w:tab/>
      </w:r>
      <w:r w:rsidRPr="0060715E">
        <w:tab/>
        <w:t>This code is the Sugar Code of Conduct.</w:t>
      </w:r>
    </w:p>
    <w:p w:rsidR="00BC44AE" w:rsidRPr="0060715E" w:rsidRDefault="00BC44AE" w:rsidP="00BC44AE">
      <w:pPr>
        <w:pStyle w:val="ActHead5"/>
      </w:pPr>
      <w:bookmarkStart w:id="14" w:name="_Toc478999742"/>
      <w:r w:rsidRPr="0060715E">
        <w:rPr>
          <w:rStyle w:val="CharSectno"/>
        </w:rPr>
        <w:t>2</w:t>
      </w:r>
      <w:r w:rsidRPr="0060715E">
        <w:t xml:space="preserve">  Purposes of code</w:t>
      </w:r>
      <w:bookmarkEnd w:id="14"/>
    </w:p>
    <w:p w:rsidR="00BC44AE" w:rsidRPr="0060715E" w:rsidRDefault="00BC44AE" w:rsidP="00BC44AE">
      <w:pPr>
        <w:pStyle w:val="subsection"/>
      </w:pPr>
      <w:r w:rsidRPr="0060715E">
        <w:tab/>
      </w:r>
      <w:r w:rsidRPr="0060715E">
        <w:tab/>
        <w:t>The purposes of this code are:</w:t>
      </w:r>
    </w:p>
    <w:p w:rsidR="00BC44AE" w:rsidRPr="0060715E" w:rsidRDefault="00BC44AE" w:rsidP="00BC44AE">
      <w:pPr>
        <w:pStyle w:val="paragraph"/>
      </w:pPr>
      <w:r w:rsidRPr="0060715E">
        <w:tab/>
        <w:t>(a)</w:t>
      </w:r>
      <w:r w:rsidRPr="0060715E">
        <w:tab/>
        <w:t>to regulate the conduct of growers, mill owners and marketers of sugar in relation to contracts or agreements for the supply</w:t>
      </w:r>
      <w:r w:rsidR="00AF4AF8" w:rsidRPr="0060715E">
        <w:t xml:space="preserve"> of cane</w:t>
      </w:r>
      <w:r w:rsidRPr="0060715E">
        <w:t xml:space="preserve"> or </w:t>
      </w:r>
      <w:r w:rsidR="00AF4AF8" w:rsidRPr="0060715E">
        <w:t xml:space="preserve">the </w:t>
      </w:r>
      <w:r w:rsidRPr="0060715E">
        <w:t>on</w:t>
      </w:r>
      <w:r w:rsidR="0060715E">
        <w:noBreakHyphen/>
      </w:r>
      <w:r w:rsidRPr="0060715E">
        <w:t>supply of sugar; and</w:t>
      </w:r>
    </w:p>
    <w:p w:rsidR="00BC44AE" w:rsidRPr="0060715E" w:rsidRDefault="00BC44AE" w:rsidP="00BC44AE">
      <w:pPr>
        <w:pStyle w:val="paragraph"/>
      </w:pPr>
      <w:r w:rsidRPr="0060715E">
        <w:tab/>
        <w:t>(b)</w:t>
      </w:r>
      <w:r w:rsidRPr="0060715E">
        <w:tab/>
        <w:t xml:space="preserve">to </w:t>
      </w:r>
      <w:r w:rsidR="00954EEB" w:rsidRPr="0060715E">
        <w:t xml:space="preserve">ensure that supply contracts between growers and mill owners have the effect of </w:t>
      </w:r>
      <w:r w:rsidRPr="0060715E">
        <w:t>guarantee</w:t>
      </w:r>
      <w:r w:rsidR="00954EEB" w:rsidRPr="0060715E">
        <w:t>ing</w:t>
      </w:r>
      <w:r w:rsidRPr="0060715E">
        <w:t xml:space="preserve"> a grower’s choice of the marketing entity for the </w:t>
      </w:r>
      <w:r w:rsidR="00AF4AF8" w:rsidRPr="0060715E">
        <w:t xml:space="preserve">grower economic interest </w:t>
      </w:r>
      <w:r w:rsidRPr="0060715E">
        <w:t>sugar manufactured from the cane the grower supplies; and</w:t>
      </w:r>
    </w:p>
    <w:p w:rsidR="00BC44AE" w:rsidRPr="0060715E" w:rsidRDefault="00BC44AE" w:rsidP="00BC44AE">
      <w:pPr>
        <w:pStyle w:val="paragraph"/>
      </w:pPr>
      <w:r w:rsidRPr="0060715E">
        <w:tab/>
        <w:t>(c)</w:t>
      </w:r>
      <w:r w:rsidRPr="0060715E">
        <w:tab/>
        <w:t>to require and provide for pre</w:t>
      </w:r>
      <w:r w:rsidR="0060715E">
        <w:noBreakHyphen/>
      </w:r>
      <w:r w:rsidRPr="0060715E">
        <w:t>contractual arbitration of the terms of agreements for the supply</w:t>
      </w:r>
      <w:r w:rsidR="00C24133" w:rsidRPr="0060715E">
        <w:t xml:space="preserve"> of cane</w:t>
      </w:r>
      <w:r w:rsidRPr="0060715E">
        <w:t xml:space="preserve"> or </w:t>
      </w:r>
      <w:r w:rsidR="00C24133" w:rsidRPr="0060715E">
        <w:t xml:space="preserve">the </w:t>
      </w:r>
      <w:r w:rsidRPr="0060715E">
        <w:t>on</w:t>
      </w:r>
      <w:r w:rsidR="0060715E">
        <w:noBreakHyphen/>
      </w:r>
      <w:r w:rsidRPr="0060715E">
        <w:t>supply of sugar if the parti</w:t>
      </w:r>
      <w:r w:rsidR="007358B8" w:rsidRPr="0060715E">
        <w:t>es fail to agree to those terms;</w:t>
      </w:r>
    </w:p>
    <w:p w:rsidR="007358B8" w:rsidRPr="0060715E" w:rsidRDefault="007358B8" w:rsidP="007358B8">
      <w:pPr>
        <w:pStyle w:val="subsection2"/>
      </w:pPr>
      <w:r w:rsidRPr="0060715E">
        <w:t>to the extent that those contracts or agreements have at least one party that is a corporation.</w:t>
      </w:r>
    </w:p>
    <w:p w:rsidR="00A97599" w:rsidRPr="0060715E" w:rsidRDefault="00A97599" w:rsidP="00A97599">
      <w:pPr>
        <w:pStyle w:val="notetext"/>
      </w:pPr>
      <w:r w:rsidRPr="0060715E">
        <w:t>Note:</w:t>
      </w:r>
      <w:r w:rsidRPr="0060715E">
        <w:tab/>
      </w:r>
      <w:r w:rsidRPr="0060715E">
        <w:rPr>
          <w:b/>
          <w:i/>
        </w:rPr>
        <w:t>Corporation</w:t>
      </w:r>
      <w:r w:rsidRPr="0060715E">
        <w:t xml:space="preserve"> is defined in section</w:t>
      </w:r>
      <w:r w:rsidR="0060715E" w:rsidRPr="0060715E">
        <w:t> </w:t>
      </w:r>
      <w:r w:rsidRPr="0060715E">
        <w:t xml:space="preserve">4 of the </w:t>
      </w:r>
      <w:r w:rsidRPr="0060715E">
        <w:rPr>
          <w:i/>
        </w:rPr>
        <w:t>Competition and Consumer Act 2010</w:t>
      </w:r>
      <w:r w:rsidRPr="0060715E">
        <w:t>.</w:t>
      </w:r>
    </w:p>
    <w:p w:rsidR="00BC44AE" w:rsidRPr="0060715E" w:rsidRDefault="00BC44AE" w:rsidP="00BC44AE">
      <w:pPr>
        <w:pStyle w:val="ActHead5"/>
      </w:pPr>
      <w:bookmarkStart w:id="15" w:name="_Toc478999743"/>
      <w:r w:rsidRPr="0060715E">
        <w:rPr>
          <w:rStyle w:val="CharSectno"/>
        </w:rPr>
        <w:t>3</w:t>
      </w:r>
      <w:r w:rsidRPr="0060715E">
        <w:t xml:space="preserve">  Definitions</w:t>
      </w:r>
      <w:bookmarkEnd w:id="15"/>
    </w:p>
    <w:p w:rsidR="00BC44AE" w:rsidRPr="0060715E" w:rsidRDefault="00BC44AE" w:rsidP="00BC44AE">
      <w:pPr>
        <w:pStyle w:val="subsection"/>
      </w:pPr>
      <w:r w:rsidRPr="0060715E">
        <w:tab/>
      </w:r>
      <w:r w:rsidRPr="0060715E">
        <w:tab/>
        <w:t>In this code:</w:t>
      </w:r>
    </w:p>
    <w:p w:rsidR="00BC44AE" w:rsidRPr="0060715E" w:rsidRDefault="00BC44AE" w:rsidP="00BC44AE">
      <w:pPr>
        <w:pStyle w:val="Definition"/>
        <w:rPr>
          <w:b/>
          <w:i/>
        </w:rPr>
      </w:pPr>
      <w:r w:rsidRPr="0060715E">
        <w:rPr>
          <w:b/>
          <w:i/>
        </w:rPr>
        <w:t>Agriculture Minister</w:t>
      </w:r>
      <w:r w:rsidRPr="0060715E">
        <w:t xml:space="preserve"> has the same meaning as in the </w:t>
      </w:r>
      <w:r w:rsidRPr="0060715E">
        <w:rPr>
          <w:i/>
        </w:rPr>
        <w:t>Biosecurity Act 2015</w:t>
      </w:r>
      <w:r w:rsidRPr="0060715E">
        <w:t>.</w:t>
      </w:r>
    </w:p>
    <w:p w:rsidR="00BC44AE" w:rsidRPr="0060715E" w:rsidRDefault="00BC44AE" w:rsidP="00BC44AE">
      <w:pPr>
        <w:pStyle w:val="Definition"/>
      </w:pPr>
      <w:r w:rsidRPr="0060715E">
        <w:rPr>
          <w:b/>
          <w:i/>
        </w:rPr>
        <w:t>bargaining representative</w:t>
      </w:r>
      <w:r w:rsidRPr="0060715E">
        <w:t>, for a group of growers, means a person with the written authority of each grower who is a member of the group.</w:t>
      </w:r>
    </w:p>
    <w:p w:rsidR="00BC44AE" w:rsidRPr="0060715E" w:rsidRDefault="00BC44AE" w:rsidP="00BC44AE">
      <w:pPr>
        <w:pStyle w:val="Definition"/>
      </w:pPr>
      <w:r w:rsidRPr="0060715E">
        <w:rPr>
          <w:b/>
          <w:i/>
        </w:rPr>
        <w:t>cane</w:t>
      </w:r>
      <w:r w:rsidRPr="0060715E">
        <w:t xml:space="preserve"> means sugar cane.</w:t>
      </w:r>
    </w:p>
    <w:p w:rsidR="00BC44AE" w:rsidRPr="0060715E" w:rsidRDefault="00BC44AE" w:rsidP="00BC44AE">
      <w:pPr>
        <w:pStyle w:val="Definition"/>
      </w:pPr>
      <w:r w:rsidRPr="0060715E">
        <w:rPr>
          <w:b/>
          <w:i/>
        </w:rPr>
        <w:t>crushing season</w:t>
      </w:r>
      <w:r w:rsidRPr="0060715E">
        <w:t xml:space="preserve"> means, for any calendar year, the season for the harvesting and crushing of cane starting in the year.</w:t>
      </w:r>
    </w:p>
    <w:p w:rsidR="00BC44AE" w:rsidRPr="0060715E" w:rsidRDefault="00BC44AE" w:rsidP="00BC44AE">
      <w:pPr>
        <w:pStyle w:val="Definition"/>
      </w:pPr>
      <w:r w:rsidRPr="0060715E">
        <w:rPr>
          <w:b/>
          <w:i/>
        </w:rPr>
        <w:t>grower</w:t>
      </w:r>
      <w:r w:rsidRPr="0060715E">
        <w:t xml:space="preserve"> means a person who supplies, or proposes to supply, cane to a mill.</w:t>
      </w:r>
    </w:p>
    <w:p w:rsidR="00BC44AE" w:rsidRPr="0060715E" w:rsidRDefault="00BC44AE" w:rsidP="00BC44AE">
      <w:pPr>
        <w:pStyle w:val="Definition"/>
      </w:pPr>
      <w:r w:rsidRPr="0060715E">
        <w:rPr>
          <w:b/>
          <w:i/>
        </w:rPr>
        <w:t>grower economic interest sugar</w:t>
      </w:r>
      <w:r w:rsidRPr="0060715E">
        <w:t xml:space="preserve"> has the meaning given by subparagraph</w:t>
      </w:r>
      <w:r w:rsidR="0060715E" w:rsidRPr="0060715E">
        <w:t> </w:t>
      </w:r>
      <w:r w:rsidRPr="0060715E">
        <w:t>10(1)(c)(ii).</w:t>
      </w:r>
    </w:p>
    <w:p w:rsidR="00BC44AE" w:rsidRPr="0060715E" w:rsidRDefault="00BC44AE" w:rsidP="00BC44AE">
      <w:pPr>
        <w:pStyle w:val="Definition"/>
      </w:pPr>
      <w:r w:rsidRPr="0060715E">
        <w:rPr>
          <w:b/>
          <w:i/>
        </w:rPr>
        <w:t>marketer</w:t>
      </w:r>
      <w:r w:rsidRPr="0060715E">
        <w:t xml:space="preserve"> means an entity that has made an agreement with a mill owner, or is negotiating an agreement with a mill owner, for the mill owner to supply the entity with sugar manufactured by the mill owner, but does not include an entity that supplies or will supply the cane from which the sugar is or will be manufactured.</w:t>
      </w:r>
    </w:p>
    <w:p w:rsidR="00BC44AE" w:rsidRPr="0060715E" w:rsidRDefault="00BC44AE" w:rsidP="00BC44AE">
      <w:pPr>
        <w:pStyle w:val="Definition"/>
      </w:pPr>
      <w:r w:rsidRPr="0060715E">
        <w:rPr>
          <w:b/>
          <w:i/>
        </w:rPr>
        <w:lastRenderedPageBreak/>
        <w:t>mill</w:t>
      </w:r>
      <w:r w:rsidRPr="0060715E">
        <w:t xml:space="preserve"> means a building or other structure that is equipped for the manufacture of sugar from cane.</w:t>
      </w:r>
    </w:p>
    <w:p w:rsidR="00BC44AE" w:rsidRPr="0060715E" w:rsidRDefault="00BC44AE" w:rsidP="00BC44AE">
      <w:pPr>
        <w:pStyle w:val="Definition"/>
      </w:pPr>
      <w:r w:rsidRPr="0060715E">
        <w:rPr>
          <w:b/>
          <w:i/>
        </w:rPr>
        <w:t>mill owner</w:t>
      </w:r>
      <w:r w:rsidRPr="0060715E">
        <w:t xml:space="preserve"> means an entity owning or having control of a mill, and includes an entity controlling the business of a mill.</w:t>
      </w:r>
    </w:p>
    <w:p w:rsidR="00BC44AE" w:rsidRPr="0060715E" w:rsidRDefault="00BC44AE" w:rsidP="00BC44AE">
      <w:pPr>
        <w:pStyle w:val="Definition"/>
      </w:pPr>
      <w:r w:rsidRPr="0060715E">
        <w:rPr>
          <w:b/>
          <w:i/>
        </w:rPr>
        <w:t>mill</w:t>
      </w:r>
      <w:r w:rsidR="0060715E">
        <w:rPr>
          <w:b/>
          <w:i/>
        </w:rPr>
        <w:noBreakHyphen/>
      </w:r>
      <w:r w:rsidRPr="0060715E">
        <w:rPr>
          <w:b/>
          <w:i/>
        </w:rPr>
        <w:t>related entity</w:t>
      </w:r>
      <w:r w:rsidRPr="0060715E">
        <w:t xml:space="preserve"> means:</w:t>
      </w:r>
    </w:p>
    <w:p w:rsidR="00BC44AE" w:rsidRPr="0060715E" w:rsidRDefault="00BC44AE" w:rsidP="00BC44AE">
      <w:pPr>
        <w:pStyle w:val="paragraph"/>
      </w:pPr>
      <w:r w:rsidRPr="0060715E">
        <w:tab/>
        <w:t>(a)</w:t>
      </w:r>
      <w:r w:rsidRPr="0060715E">
        <w:tab/>
        <w:t>a mill owner; or</w:t>
      </w:r>
    </w:p>
    <w:p w:rsidR="00BC44AE" w:rsidRPr="0060715E" w:rsidRDefault="00BC44AE" w:rsidP="00BC44AE">
      <w:pPr>
        <w:pStyle w:val="paragraph"/>
      </w:pPr>
      <w:r w:rsidRPr="0060715E">
        <w:tab/>
        <w:t>(b)</w:t>
      </w:r>
      <w:r w:rsidRPr="0060715E">
        <w:tab/>
        <w:t>a related body corporate of the mill owner.</w:t>
      </w:r>
    </w:p>
    <w:p w:rsidR="00BC44AE" w:rsidRPr="0060715E" w:rsidRDefault="00BC44AE" w:rsidP="00BC44AE">
      <w:pPr>
        <w:pStyle w:val="Definition"/>
      </w:pPr>
      <w:r w:rsidRPr="0060715E">
        <w:rPr>
          <w:b/>
          <w:i/>
        </w:rPr>
        <w:t>on</w:t>
      </w:r>
      <w:r w:rsidR="0060715E">
        <w:rPr>
          <w:b/>
          <w:i/>
        </w:rPr>
        <w:noBreakHyphen/>
      </w:r>
      <w:r w:rsidRPr="0060715E">
        <w:rPr>
          <w:b/>
          <w:i/>
        </w:rPr>
        <w:t>supply agreement</w:t>
      </w:r>
      <w:r w:rsidRPr="0060715E">
        <w:t xml:space="preserve"> has the meaning given by clause</w:t>
      </w:r>
      <w:r w:rsidR="0060715E" w:rsidRPr="0060715E">
        <w:t> </w:t>
      </w:r>
      <w:r w:rsidRPr="0060715E">
        <w:t>13.</w:t>
      </w:r>
    </w:p>
    <w:p w:rsidR="00BC44AE" w:rsidRPr="0060715E" w:rsidRDefault="00BC44AE" w:rsidP="00BC44AE">
      <w:pPr>
        <w:pStyle w:val="Definition"/>
      </w:pPr>
      <w:r w:rsidRPr="0060715E">
        <w:rPr>
          <w:b/>
          <w:i/>
        </w:rPr>
        <w:t>on</w:t>
      </w:r>
      <w:r w:rsidR="0060715E">
        <w:rPr>
          <w:b/>
          <w:i/>
        </w:rPr>
        <w:noBreakHyphen/>
      </w:r>
      <w:r w:rsidRPr="0060715E">
        <w:rPr>
          <w:b/>
          <w:i/>
        </w:rPr>
        <w:t>supply sugar</w:t>
      </w:r>
      <w:r w:rsidRPr="0060715E">
        <w:t>, to which a supply contract relates, means the raw sugar manufactured, or to be manufactured, from the cane supplied, or to be supplied, under the contract.</w:t>
      </w:r>
    </w:p>
    <w:p w:rsidR="00BC44AE" w:rsidRPr="0060715E" w:rsidRDefault="00BC44AE" w:rsidP="00BC44AE">
      <w:pPr>
        <w:pStyle w:val="Definition"/>
      </w:pPr>
      <w:r w:rsidRPr="0060715E">
        <w:rPr>
          <w:b/>
          <w:i/>
        </w:rPr>
        <w:t>related body corporate</w:t>
      </w:r>
      <w:r w:rsidRPr="0060715E">
        <w:t>: a body corporate is a related body corporate of another body corporate if they are related to each other within the meaning of section</w:t>
      </w:r>
      <w:r w:rsidR="0060715E" w:rsidRPr="0060715E">
        <w:t> </w:t>
      </w:r>
      <w:r w:rsidRPr="0060715E">
        <w:t xml:space="preserve">50 of the </w:t>
      </w:r>
      <w:r w:rsidRPr="0060715E">
        <w:rPr>
          <w:i/>
        </w:rPr>
        <w:t>Corporations Act 2001</w:t>
      </w:r>
      <w:r w:rsidRPr="0060715E">
        <w:t>.</w:t>
      </w:r>
    </w:p>
    <w:p w:rsidR="00BC44AE" w:rsidRPr="0060715E" w:rsidRDefault="00BC44AE" w:rsidP="00BC44AE">
      <w:pPr>
        <w:pStyle w:val="Definition"/>
      </w:pPr>
      <w:r w:rsidRPr="0060715E">
        <w:rPr>
          <w:b/>
          <w:i/>
        </w:rPr>
        <w:t>sugar</w:t>
      </w:r>
      <w:r w:rsidRPr="0060715E">
        <w:t xml:space="preserve"> does not include any by</w:t>
      </w:r>
      <w:r w:rsidR="0060715E">
        <w:noBreakHyphen/>
      </w:r>
      <w:r w:rsidRPr="0060715E">
        <w:t>products of sugar (such as molasses).</w:t>
      </w:r>
    </w:p>
    <w:p w:rsidR="00BC44AE" w:rsidRPr="0060715E" w:rsidRDefault="00BC44AE" w:rsidP="00BC44AE">
      <w:pPr>
        <w:pStyle w:val="Definition"/>
      </w:pPr>
      <w:r w:rsidRPr="0060715E">
        <w:rPr>
          <w:b/>
          <w:i/>
        </w:rPr>
        <w:t>sugar cane</w:t>
      </w:r>
      <w:r w:rsidRPr="0060715E">
        <w:t xml:space="preserve"> means any plant or part of a plant, whether or not the part has been crushed, of the genus </w:t>
      </w:r>
      <w:proofErr w:type="spellStart"/>
      <w:r w:rsidRPr="0060715E">
        <w:rPr>
          <w:i/>
        </w:rPr>
        <w:t>Saccharum</w:t>
      </w:r>
      <w:proofErr w:type="spellEnd"/>
      <w:r w:rsidRPr="0060715E">
        <w:t xml:space="preserve"> or any hybrid of sugar cane.</w:t>
      </w:r>
    </w:p>
    <w:p w:rsidR="00BC44AE" w:rsidRPr="0060715E" w:rsidRDefault="00BC44AE" w:rsidP="00BC44AE">
      <w:pPr>
        <w:pStyle w:val="Definition"/>
      </w:pPr>
      <w:r w:rsidRPr="0060715E">
        <w:rPr>
          <w:b/>
          <w:i/>
        </w:rPr>
        <w:t>supply contract</w:t>
      </w:r>
      <w:r w:rsidRPr="0060715E">
        <w:t xml:space="preserve"> means a written contract, complying with</w:t>
      </w:r>
      <w:r w:rsidR="00A97599" w:rsidRPr="0060715E">
        <w:t xml:space="preserve"> or otherwise consistent with</w:t>
      </w:r>
      <w:r w:rsidRPr="0060715E">
        <w:t xml:space="preserve"> Part</w:t>
      </w:r>
      <w:r w:rsidR="0060715E" w:rsidRPr="0060715E">
        <w:t> </w:t>
      </w:r>
      <w:r w:rsidR="00AF4AF8" w:rsidRPr="0060715E">
        <w:t>3</w:t>
      </w:r>
      <w:r w:rsidRPr="0060715E">
        <w:t>, made between a grower and a mill owner for the supply of cane by the grower to the mill, and includes a supply contract taken to have been made because of subclause</w:t>
      </w:r>
      <w:r w:rsidR="0060715E" w:rsidRPr="0060715E">
        <w:t> </w:t>
      </w:r>
      <w:r w:rsidRPr="0060715E">
        <w:t>12(2) and clause</w:t>
      </w:r>
      <w:r w:rsidR="0060715E" w:rsidRPr="0060715E">
        <w:t> </w:t>
      </w:r>
      <w:r w:rsidRPr="0060715E">
        <w:t>17.</w:t>
      </w:r>
    </w:p>
    <w:p w:rsidR="00BC44AE" w:rsidRPr="0060715E" w:rsidRDefault="00BC44AE" w:rsidP="00BC44AE">
      <w:pPr>
        <w:pStyle w:val="ActHead2"/>
        <w:pageBreakBefore/>
      </w:pPr>
      <w:bookmarkStart w:id="16" w:name="_Toc478999744"/>
      <w:r w:rsidRPr="0060715E">
        <w:rPr>
          <w:rStyle w:val="CharPartNo"/>
        </w:rPr>
        <w:lastRenderedPageBreak/>
        <w:t>Part</w:t>
      </w:r>
      <w:r w:rsidR="0060715E" w:rsidRPr="0060715E">
        <w:rPr>
          <w:rStyle w:val="CharPartNo"/>
        </w:rPr>
        <w:t> </w:t>
      </w:r>
      <w:r w:rsidRPr="0060715E">
        <w:rPr>
          <w:rStyle w:val="CharPartNo"/>
        </w:rPr>
        <w:t>2</w:t>
      </w:r>
      <w:r w:rsidRPr="0060715E">
        <w:t>—</w:t>
      </w:r>
      <w:r w:rsidRPr="0060715E">
        <w:rPr>
          <w:rStyle w:val="CharPartText"/>
        </w:rPr>
        <w:t>Obligation to act in good faith</w:t>
      </w:r>
      <w:bookmarkEnd w:id="16"/>
    </w:p>
    <w:p w:rsidR="00BC44AE" w:rsidRPr="0060715E" w:rsidRDefault="00BC44AE" w:rsidP="00BC44AE">
      <w:pPr>
        <w:pStyle w:val="Header"/>
      </w:pPr>
      <w:r w:rsidRPr="0060715E">
        <w:rPr>
          <w:rStyle w:val="CharDivNo"/>
        </w:rPr>
        <w:t xml:space="preserve"> </w:t>
      </w:r>
      <w:r w:rsidRPr="0060715E">
        <w:rPr>
          <w:rStyle w:val="CharDivText"/>
        </w:rPr>
        <w:t xml:space="preserve"> </w:t>
      </w:r>
    </w:p>
    <w:p w:rsidR="00BC44AE" w:rsidRPr="0060715E" w:rsidRDefault="00BC44AE" w:rsidP="00BC44AE">
      <w:pPr>
        <w:pStyle w:val="ActHead5"/>
      </w:pPr>
      <w:bookmarkStart w:id="17" w:name="_Toc478999745"/>
      <w:r w:rsidRPr="0060715E">
        <w:rPr>
          <w:rStyle w:val="CharSectno"/>
        </w:rPr>
        <w:t>4</w:t>
      </w:r>
      <w:r w:rsidRPr="0060715E">
        <w:t xml:space="preserve">  Application of this Part</w:t>
      </w:r>
      <w:bookmarkEnd w:id="17"/>
    </w:p>
    <w:p w:rsidR="00BC44AE" w:rsidRPr="0060715E" w:rsidRDefault="00BC44AE" w:rsidP="00BC44AE">
      <w:pPr>
        <w:pStyle w:val="subsection"/>
      </w:pPr>
      <w:r w:rsidRPr="0060715E">
        <w:tab/>
      </w:r>
      <w:r w:rsidRPr="0060715E">
        <w:tab/>
        <w:t>This Part applies to:</w:t>
      </w:r>
    </w:p>
    <w:p w:rsidR="00BC44AE" w:rsidRPr="0060715E" w:rsidRDefault="00BC44AE" w:rsidP="00BC44AE">
      <w:pPr>
        <w:pStyle w:val="paragraph"/>
      </w:pPr>
      <w:r w:rsidRPr="0060715E">
        <w:tab/>
        <w:t>(a)</w:t>
      </w:r>
      <w:r w:rsidRPr="0060715E">
        <w:tab/>
        <w:t>the parties to a supply contract or an on</w:t>
      </w:r>
      <w:r w:rsidR="0060715E">
        <w:noBreakHyphen/>
      </w:r>
      <w:r w:rsidRPr="0060715E">
        <w:t>supply agreement; or</w:t>
      </w:r>
    </w:p>
    <w:p w:rsidR="00BC44AE" w:rsidRPr="0060715E" w:rsidRDefault="00BC44AE" w:rsidP="00BC44AE">
      <w:pPr>
        <w:pStyle w:val="paragraph"/>
      </w:pPr>
      <w:r w:rsidRPr="0060715E">
        <w:tab/>
        <w:t>(b)</w:t>
      </w:r>
      <w:r w:rsidRPr="0060715E">
        <w:tab/>
        <w:t>the proposed parties to a proposed supply contract or a proposed on</w:t>
      </w:r>
      <w:r w:rsidR="0060715E">
        <w:noBreakHyphen/>
      </w:r>
      <w:r w:rsidRPr="0060715E">
        <w:t>supply agreement;</w:t>
      </w:r>
    </w:p>
    <w:p w:rsidR="00BC44AE" w:rsidRPr="0060715E" w:rsidRDefault="00BC44AE" w:rsidP="00BC44AE">
      <w:pPr>
        <w:pStyle w:val="subsection2"/>
      </w:pPr>
      <w:r w:rsidRPr="0060715E">
        <w:t>if at least one of the parties or proposed parties is a corporation.</w:t>
      </w:r>
    </w:p>
    <w:p w:rsidR="00BC44AE" w:rsidRPr="0060715E" w:rsidRDefault="00BC44AE" w:rsidP="00BC44AE">
      <w:pPr>
        <w:pStyle w:val="notetext"/>
      </w:pPr>
      <w:r w:rsidRPr="0060715E">
        <w:t>Note:</w:t>
      </w:r>
      <w:r w:rsidRPr="0060715E">
        <w:tab/>
      </w:r>
      <w:r w:rsidRPr="0060715E">
        <w:rPr>
          <w:b/>
          <w:i/>
        </w:rPr>
        <w:t>Corporation</w:t>
      </w:r>
      <w:r w:rsidRPr="0060715E">
        <w:t xml:space="preserve"> is defined in section</w:t>
      </w:r>
      <w:r w:rsidR="0060715E" w:rsidRPr="0060715E">
        <w:t> </w:t>
      </w:r>
      <w:r w:rsidRPr="0060715E">
        <w:t xml:space="preserve">4 of the </w:t>
      </w:r>
      <w:r w:rsidRPr="0060715E">
        <w:rPr>
          <w:i/>
        </w:rPr>
        <w:t>Competition and Consumer Act 2010</w:t>
      </w:r>
      <w:r w:rsidRPr="0060715E">
        <w:t>.</w:t>
      </w:r>
    </w:p>
    <w:p w:rsidR="00BC44AE" w:rsidRPr="0060715E" w:rsidRDefault="00BC44AE" w:rsidP="00BC44AE">
      <w:pPr>
        <w:pStyle w:val="ActHead5"/>
      </w:pPr>
      <w:bookmarkStart w:id="18" w:name="_Toc478999746"/>
      <w:r w:rsidRPr="0060715E">
        <w:rPr>
          <w:rStyle w:val="CharSectno"/>
        </w:rPr>
        <w:t>5</w:t>
      </w:r>
      <w:r w:rsidRPr="0060715E">
        <w:t xml:space="preserve">  Obligation to act in good faith</w:t>
      </w:r>
      <w:bookmarkEnd w:id="18"/>
    </w:p>
    <w:p w:rsidR="00BC44AE" w:rsidRPr="0060715E" w:rsidRDefault="00BC44AE" w:rsidP="00BC44AE">
      <w:pPr>
        <w:pStyle w:val="subsection"/>
      </w:pPr>
      <w:r w:rsidRPr="0060715E">
        <w:tab/>
        <w:t>(1)</w:t>
      </w:r>
      <w:r w:rsidRPr="0060715E">
        <w:tab/>
        <w:t>Each party to a supply contract or an on</w:t>
      </w:r>
      <w:r w:rsidR="0060715E">
        <w:noBreakHyphen/>
      </w:r>
      <w:r w:rsidRPr="0060715E">
        <w:t>supply agreement must act towards another party with good faith, within the meaning of the unwritten law from time to time, in relation to:</w:t>
      </w:r>
    </w:p>
    <w:p w:rsidR="00BC44AE" w:rsidRPr="0060715E" w:rsidRDefault="00BC44AE" w:rsidP="00BC44AE">
      <w:pPr>
        <w:pStyle w:val="paragraph"/>
      </w:pPr>
      <w:r w:rsidRPr="0060715E">
        <w:tab/>
        <w:t>(a)</w:t>
      </w:r>
      <w:r w:rsidRPr="0060715E">
        <w:tab/>
        <w:t>the contract or agreement; and</w:t>
      </w:r>
    </w:p>
    <w:p w:rsidR="00BC44AE" w:rsidRPr="0060715E" w:rsidRDefault="00BC44AE" w:rsidP="00BC44AE">
      <w:pPr>
        <w:pStyle w:val="paragraph"/>
      </w:pPr>
      <w:r w:rsidRPr="0060715E">
        <w:tab/>
        <w:t>(b)</w:t>
      </w:r>
      <w:r w:rsidRPr="0060715E">
        <w:tab/>
        <w:t>this code.</w:t>
      </w:r>
    </w:p>
    <w:p w:rsidR="00BC44AE" w:rsidRPr="0060715E" w:rsidRDefault="00BC44AE" w:rsidP="00BC44AE">
      <w:pPr>
        <w:pStyle w:val="subsection"/>
      </w:pPr>
      <w:r w:rsidRPr="0060715E">
        <w:tab/>
        <w:t>(2)</w:t>
      </w:r>
      <w:r w:rsidRPr="0060715E">
        <w:tab/>
        <w:t>Each person who proposes to become a party to a proposed supply contract or a proposed on</w:t>
      </w:r>
      <w:r w:rsidR="0060715E">
        <w:noBreakHyphen/>
      </w:r>
      <w:r w:rsidRPr="0060715E">
        <w:t>supply agreement must act towards another proposed party with good faith, within the meaning of the unwritten law from time to time, in relation to:</w:t>
      </w:r>
    </w:p>
    <w:p w:rsidR="00BC44AE" w:rsidRPr="0060715E" w:rsidRDefault="00BC44AE" w:rsidP="00BC44AE">
      <w:pPr>
        <w:pStyle w:val="paragraph"/>
      </w:pPr>
      <w:r w:rsidRPr="0060715E">
        <w:tab/>
        <w:t>(a)</w:t>
      </w:r>
      <w:r w:rsidRPr="0060715E">
        <w:tab/>
        <w:t>any dealing or dispute relating to the proposed contract or agreement; and</w:t>
      </w:r>
    </w:p>
    <w:p w:rsidR="00BC44AE" w:rsidRPr="0060715E" w:rsidRDefault="00BC44AE" w:rsidP="00BC44AE">
      <w:pPr>
        <w:pStyle w:val="paragraph"/>
      </w:pPr>
      <w:r w:rsidRPr="0060715E">
        <w:tab/>
        <w:t>(b)</w:t>
      </w:r>
      <w:r w:rsidRPr="0060715E">
        <w:tab/>
        <w:t>the negotiation of the proposed contract or agreement; and</w:t>
      </w:r>
    </w:p>
    <w:p w:rsidR="00BC44AE" w:rsidRPr="0060715E" w:rsidRDefault="00BC44AE" w:rsidP="00BC44AE">
      <w:pPr>
        <w:pStyle w:val="paragraph"/>
      </w:pPr>
      <w:r w:rsidRPr="0060715E">
        <w:tab/>
        <w:t>(c)</w:t>
      </w:r>
      <w:r w:rsidRPr="0060715E">
        <w:tab/>
        <w:t>this code.</w:t>
      </w:r>
    </w:p>
    <w:p w:rsidR="00BC44AE" w:rsidRPr="0060715E" w:rsidRDefault="00BC44AE" w:rsidP="00BC44AE">
      <w:pPr>
        <w:pStyle w:val="subsection"/>
      </w:pPr>
      <w:r w:rsidRPr="0060715E">
        <w:tab/>
        <w:t>(3)</w:t>
      </w:r>
      <w:r w:rsidRPr="0060715E">
        <w:tab/>
      </w:r>
      <w:r w:rsidR="00A97501" w:rsidRPr="0060715E">
        <w:t xml:space="preserve">Without limiting </w:t>
      </w:r>
      <w:r w:rsidR="0060715E" w:rsidRPr="0060715E">
        <w:t>subclauses (</w:t>
      </w:r>
      <w:r w:rsidR="00A97501" w:rsidRPr="0060715E">
        <w:t>1) and (2)</w:t>
      </w:r>
      <w:r w:rsidRPr="0060715E">
        <w:t>, each party or proposed party:</w:t>
      </w:r>
    </w:p>
    <w:p w:rsidR="00BC44AE" w:rsidRPr="0060715E" w:rsidRDefault="00BC44AE" w:rsidP="00BC44AE">
      <w:pPr>
        <w:pStyle w:val="paragraph"/>
      </w:pPr>
      <w:r w:rsidRPr="0060715E">
        <w:tab/>
        <w:t>(a)</w:t>
      </w:r>
      <w:r w:rsidRPr="0060715E">
        <w:tab/>
        <w:t>must act reasonably, fairly, honestly and co</w:t>
      </w:r>
      <w:r w:rsidR="0060715E">
        <w:noBreakHyphen/>
      </w:r>
      <w:r w:rsidRPr="0060715E">
        <w:t>operatively; and</w:t>
      </w:r>
    </w:p>
    <w:p w:rsidR="00BC44AE" w:rsidRPr="0060715E" w:rsidRDefault="00BC44AE" w:rsidP="00BC44AE">
      <w:pPr>
        <w:pStyle w:val="paragraph"/>
      </w:pPr>
      <w:r w:rsidRPr="0060715E">
        <w:tab/>
        <w:t>(b)</w:t>
      </w:r>
      <w:r w:rsidRPr="0060715E">
        <w:tab/>
        <w:t>must not mislead, harass, intimidate or oppress any other party or proposed party.</w:t>
      </w:r>
    </w:p>
    <w:p w:rsidR="00BC44AE" w:rsidRPr="0060715E" w:rsidRDefault="00BC44AE" w:rsidP="00BC44AE">
      <w:pPr>
        <w:pStyle w:val="ActHead2"/>
        <w:pageBreakBefore/>
      </w:pPr>
      <w:bookmarkStart w:id="19" w:name="_Toc478999747"/>
      <w:r w:rsidRPr="0060715E">
        <w:rPr>
          <w:rStyle w:val="CharPartNo"/>
        </w:rPr>
        <w:lastRenderedPageBreak/>
        <w:t>Part</w:t>
      </w:r>
      <w:r w:rsidR="0060715E" w:rsidRPr="0060715E">
        <w:rPr>
          <w:rStyle w:val="CharPartNo"/>
        </w:rPr>
        <w:t> </w:t>
      </w:r>
      <w:r w:rsidRPr="0060715E">
        <w:rPr>
          <w:rStyle w:val="CharPartNo"/>
        </w:rPr>
        <w:t>3</w:t>
      </w:r>
      <w:r w:rsidRPr="0060715E">
        <w:t>—</w:t>
      </w:r>
      <w:r w:rsidRPr="0060715E">
        <w:rPr>
          <w:rStyle w:val="CharPartText"/>
        </w:rPr>
        <w:t>Supply contracts</w:t>
      </w:r>
      <w:bookmarkEnd w:id="19"/>
    </w:p>
    <w:p w:rsidR="00BC44AE" w:rsidRPr="0060715E" w:rsidRDefault="00BC44AE" w:rsidP="00BC44AE">
      <w:pPr>
        <w:pStyle w:val="ActHead3"/>
      </w:pPr>
      <w:bookmarkStart w:id="20" w:name="_Toc478999748"/>
      <w:r w:rsidRPr="0060715E">
        <w:rPr>
          <w:rStyle w:val="CharDivNo"/>
        </w:rPr>
        <w:t>Division</w:t>
      </w:r>
      <w:r w:rsidR="0060715E" w:rsidRPr="0060715E">
        <w:rPr>
          <w:rStyle w:val="CharDivNo"/>
        </w:rPr>
        <w:t> </w:t>
      </w:r>
      <w:r w:rsidRPr="0060715E">
        <w:rPr>
          <w:rStyle w:val="CharDivNo"/>
        </w:rPr>
        <w:t>1</w:t>
      </w:r>
      <w:r w:rsidRPr="0060715E">
        <w:t>—</w:t>
      </w:r>
      <w:r w:rsidRPr="0060715E">
        <w:rPr>
          <w:rStyle w:val="CharDivText"/>
        </w:rPr>
        <w:t>Entering into supply contracts</w:t>
      </w:r>
      <w:bookmarkEnd w:id="20"/>
    </w:p>
    <w:p w:rsidR="00BC44AE" w:rsidRPr="0060715E" w:rsidRDefault="00BC44AE" w:rsidP="00BC44AE">
      <w:pPr>
        <w:pStyle w:val="ActHead5"/>
      </w:pPr>
      <w:bookmarkStart w:id="21" w:name="_Toc478999749"/>
      <w:r w:rsidRPr="0060715E">
        <w:rPr>
          <w:rStyle w:val="CharSectno"/>
        </w:rPr>
        <w:t>6</w:t>
      </w:r>
      <w:r w:rsidRPr="0060715E">
        <w:t xml:space="preserve">  Application of this Division</w:t>
      </w:r>
      <w:bookmarkEnd w:id="21"/>
    </w:p>
    <w:p w:rsidR="00BC44AE" w:rsidRPr="0060715E" w:rsidRDefault="00BC44AE" w:rsidP="00BC44AE">
      <w:pPr>
        <w:pStyle w:val="subsection"/>
      </w:pPr>
      <w:r w:rsidRPr="0060715E">
        <w:tab/>
      </w:r>
      <w:r w:rsidRPr="0060715E">
        <w:tab/>
        <w:t>This Division applies to a supply of cane from a grower to a mill owner if:</w:t>
      </w:r>
    </w:p>
    <w:p w:rsidR="00BC44AE" w:rsidRPr="0060715E" w:rsidRDefault="00BC44AE" w:rsidP="00BC44AE">
      <w:pPr>
        <w:pStyle w:val="paragraph"/>
      </w:pPr>
      <w:r w:rsidRPr="0060715E">
        <w:tab/>
        <w:t>(a)</w:t>
      </w:r>
      <w:r w:rsidRPr="0060715E">
        <w:tab/>
      </w:r>
      <w:r w:rsidR="00A97501" w:rsidRPr="0060715E">
        <w:t>either the grower or the mill owner</w:t>
      </w:r>
      <w:r w:rsidRPr="0060715E">
        <w:t xml:space="preserve"> is a corporation</w:t>
      </w:r>
      <w:r w:rsidR="00A97501" w:rsidRPr="0060715E">
        <w:t>, or both the grower and the mill owner are corporations</w:t>
      </w:r>
      <w:r w:rsidRPr="0060715E">
        <w:t>; and</w:t>
      </w:r>
    </w:p>
    <w:p w:rsidR="00BC44AE" w:rsidRPr="0060715E" w:rsidRDefault="00BC44AE" w:rsidP="00BC44AE">
      <w:pPr>
        <w:pStyle w:val="noteToPara"/>
      </w:pPr>
      <w:r w:rsidRPr="0060715E">
        <w:t>Note:</w:t>
      </w:r>
      <w:r w:rsidRPr="0060715E">
        <w:tab/>
      </w:r>
      <w:r w:rsidRPr="0060715E">
        <w:rPr>
          <w:b/>
          <w:i/>
        </w:rPr>
        <w:t>Corporation</w:t>
      </w:r>
      <w:r w:rsidRPr="0060715E">
        <w:t xml:space="preserve"> is defined in section</w:t>
      </w:r>
      <w:r w:rsidR="0060715E" w:rsidRPr="0060715E">
        <w:t> </w:t>
      </w:r>
      <w:r w:rsidRPr="0060715E">
        <w:t xml:space="preserve">4 of the </w:t>
      </w:r>
      <w:r w:rsidRPr="0060715E">
        <w:rPr>
          <w:i/>
        </w:rPr>
        <w:t>Competition and Consumer Act 2010</w:t>
      </w:r>
      <w:r w:rsidRPr="0060715E">
        <w:t>.</w:t>
      </w:r>
    </w:p>
    <w:p w:rsidR="00BC44AE" w:rsidRPr="0060715E" w:rsidRDefault="00BC44AE" w:rsidP="00BC44AE">
      <w:pPr>
        <w:pStyle w:val="paragraph"/>
      </w:pPr>
      <w:r w:rsidRPr="0060715E">
        <w:tab/>
        <w:t>(b)</w:t>
      </w:r>
      <w:r w:rsidRPr="0060715E">
        <w:tab/>
        <w:t>the grower is not a related body corporate of the mill owner; and</w:t>
      </w:r>
    </w:p>
    <w:p w:rsidR="00BC44AE" w:rsidRPr="0060715E" w:rsidRDefault="00BC44AE" w:rsidP="00BC44AE">
      <w:pPr>
        <w:pStyle w:val="paragraph"/>
      </w:pPr>
      <w:r w:rsidRPr="0060715E">
        <w:tab/>
        <w:t>(c)</w:t>
      </w:r>
      <w:r w:rsidRPr="0060715E">
        <w:tab/>
        <w:t>there is no other Australian law that specifically relates to supply contracts and that would apply to a supply contract between the grower and the mill owner for the supply of that cane.</w:t>
      </w:r>
    </w:p>
    <w:p w:rsidR="00BC44AE" w:rsidRPr="0060715E" w:rsidRDefault="00BC44AE" w:rsidP="00BC44AE">
      <w:pPr>
        <w:pStyle w:val="ActHead5"/>
      </w:pPr>
      <w:bookmarkStart w:id="22" w:name="_Toc478999750"/>
      <w:r w:rsidRPr="0060715E">
        <w:rPr>
          <w:rStyle w:val="CharSectno"/>
        </w:rPr>
        <w:t>7</w:t>
      </w:r>
      <w:r w:rsidRPr="0060715E">
        <w:t xml:space="preserve">  Requirement for supply contracts</w:t>
      </w:r>
      <w:bookmarkEnd w:id="22"/>
    </w:p>
    <w:p w:rsidR="00BC44AE" w:rsidRPr="0060715E" w:rsidRDefault="00BC44AE" w:rsidP="00BC44AE">
      <w:pPr>
        <w:pStyle w:val="subsection"/>
      </w:pPr>
      <w:r w:rsidRPr="0060715E">
        <w:tab/>
        <w:t>(1)</w:t>
      </w:r>
      <w:r w:rsidRPr="0060715E">
        <w:tab/>
        <w:t>A grower may supply cane to a mill for a crushing season only if the grower has a supply contract with the mill owner for the season.</w:t>
      </w:r>
    </w:p>
    <w:p w:rsidR="00BC44AE" w:rsidRPr="0060715E" w:rsidRDefault="00BC44AE" w:rsidP="00BC44AE">
      <w:pPr>
        <w:pStyle w:val="subsection"/>
      </w:pPr>
      <w:r w:rsidRPr="0060715E">
        <w:tab/>
        <w:t>(2)</w:t>
      </w:r>
      <w:r w:rsidRPr="0060715E">
        <w:tab/>
        <w:t>A supply contract may be for one or more crushing seasons.</w:t>
      </w:r>
    </w:p>
    <w:p w:rsidR="00BC44AE" w:rsidRPr="0060715E" w:rsidRDefault="00BC44AE" w:rsidP="00BC44AE">
      <w:pPr>
        <w:pStyle w:val="subsection"/>
      </w:pPr>
      <w:r w:rsidRPr="0060715E">
        <w:tab/>
        <w:t>(3)</w:t>
      </w:r>
      <w:r w:rsidRPr="0060715E">
        <w:tab/>
        <w:t>A supply contract may be either:</w:t>
      </w:r>
    </w:p>
    <w:p w:rsidR="00BC44AE" w:rsidRPr="0060715E" w:rsidRDefault="00BC44AE" w:rsidP="00BC44AE">
      <w:pPr>
        <w:pStyle w:val="paragraph"/>
      </w:pPr>
      <w:r w:rsidRPr="0060715E">
        <w:tab/>
        <w:t>(a)</w:t>
      </w:r>
      <w:r w:rsidRPr="0060715E">
        <w:tab/>
        <w:t>an individual contract (see clause</w:t>
      </w:r>
      <w:r w:rsidR="0060715E" w:rsidRPr="0060715E">
        <w:t> </w:t>
      </w:r>
      <w:r w:rsidRPr="0060715E">
        <w:t>8); or</w:t>
      </w:r>
    </w:p>
    <w:p w:rsidR="00BC44AE" w:rsidRPr="0060715E" w:rsidRDefault="00BC44AE" w:rsidP="00BC44AE">
      <w:pPr>
        <w:pStyle w:val="paragraph"/>
      </w:pPr>
      <w:r w:rsidRPr="0060715E">
        <w:tab/>
        <w:t>(b)</w:t>
      </w:r>
      <w:r w:rsidRPr="0060715E">
        <w:tab/>
        <w:t>a collective contract (see clause</w:t>
      </w:r>
      <w:r w:rsidR="0060715E" w:rsidRPr="0060715E">
        <w:t> </w:t>
      </w:r>
      <w:r w:rsidRPr="0060715E">
        <w:t>9).</w:t>
      </w:r>
    </w:p>
    <w:p w:rsidR="00BC44AE" w:rsidRPr="0060715E" w:rsidRDefault="00BC44AE" w:rsidP="00BC44AE">
      <w:pPr>
        <w:pStyle w:val="subsection"/>
      </w:pPr>
      <w:r w:rsidRPr="0060715E">
        <w:tab/>
        <w:t>(4)</w:t>
      </w:r>
      <w:r w:rsidRPr="0060715E">
        <w:tab/>
        <w:t>An interested third party may be a party to a supply contract between a mill owner and a grower.</w:t>
      </w:r>
    </w:p>
    <w:p w:rsidR="00BC44AE" w:rsidRPr="0060715E" w:rsidRDefault="00BC44AE" w:rsidP="00BC44AE">
      <w:pPr>
        <w:pStyle w:val="subsection"/>
      </w:pPr>
      <w:r w:rsidRPr="0060715E">
        <w:tab/>
        <w:t>(5)</w:t>
      </w:r>
      <w:r w:rsidRPr="0060715E">
        <w:tab/>
        <w:t>Each of the parties to a supply contract must sign the contract.</w:t>
      </w:r>
    </w:p>
    <w:p w:rsidR="00BC44AE" w:rsidRPr="0060715E" w:rsidRDefault="00BC44AE" w:rsidP="00BC44AE">
      <w:pPr>
        <w:pStyle w:val="ActHead5"/>
      </w:pPr>
      <w:bookmarkStart w:id="23" w:name="_Toc478999751"/>
      <w:r w:rsidRPr="0060715E">
        <w:rPr>
          <w:rStyle w:val="CharSectno"/>
        </w:rPr>
        <w:t>8</w:t>
      </w:r>
      <w:r w:rsidRPr="0060715E">
        <w:t xml:space="preserve">  Individual contracts</w:t>
      </w:r>
      <w:bookmarkEnd w:id="23"/>
    </w:p>
    <w:p w:rsidR="00BC44AE" w:rsidRPr="0060715E" w:rsidRDefault="00BC44AE" w:rsidP="00BC44AE">
      <w:pPr>
        <w:pStyle w:val="subsection"/>
      </w:pPr>
      <w:r w:rsidRPr="0060715E">
        <w:tab/>
      </w:r>
      <w:r w:rsidRPr="0060715E">
        <w:tab/>
        <w:t>An individual contract:</w:t>
      </w:r>
    </w:p>
    <w:p w:rsidR="00BC44AE" w:rsidRPr="0060715E" w:rsidRDefault="00BC44AE" w:rsidP="00BC44AE">
      <w:pPr>
        <w:pStyle w:val="paragraph"/>
      </w:pPr>
      <w:r w:rsidRPr="0060715E">
        <w:tab/>
        <w:t>(a)</w:t>
      </w:r>
      <w:r w:rsidRPr="0060715E">
        <w:tab/>
        <w:t>is a supply contract made directly between a grower and a mill owner; and</w:t>
      </w:r>
    </w:p>
    <w:p w:rsidR="00BC44AE" w:rsidRPr="0060715E" w:rsidRDefault="00BC44AE" w:rsidP="00BC44AE">
      <w:pPr>
        <w:pStyle w:val="paragraph"/>
      </w:pPr>
      <w:r w:rsidRPr="0060715E">
        <w:tab/>
        <w:t>(b)</w:t>
      </w:r>
      <w:r w:rsidRPr="0060715E">
        <w:tab/>
        <w:t>may be for all or part of the supply of cane grown by the grower.</w:t>
      </w:r>
    </w:p>
    <w:p w:rsidR="00BC44AE" w:rsidRPr="0060715E" w:rsidRDefault="00BC44AE" w:rsidP="00BC44AE">
      <w:pPr>
        <w:pStyle w:val="ActHead5"/>
      </w:pPr>
      <w:bookmarkStart w:id="24" w:name="_Toc478999752"/>
      <w:r w:rsidRPr="0060715E">
        <w:rPr>
          <w:rStyle w:val="CharSectno"/>
        </w:rPr>
        <w:t>9</w:t>
      </w:r>
      <w:r w:rsidRPr="0060715E">
        <w:t xml:space="preserve">  Collective contracts</w:t>
      </w:r>
      <w:bookmarkEnd w:id="24"/>
    </w:p>
    <w:p w:rsidR="00BC44AE" w:rsidRPr="0060715E" w:rsidRDefault="00BC44AE" w:rsidP="00BC44AE">
      <w:pPr>
        <w:pStyle w:val="subsection"/>
      </w:pPr>
      <w:r w:rsidRPr="0060715E">
        <w:tab/>
        <w:t>(1)</w:t>
      </w:r>
      <w:r w:rsidRPr="0060715E">
        <w:tab/>
        <w:t xml:space="preserve">A collective contract is a supply contract made between 2 or more growers (a </w:t>
      </w:r>
      <w:r w:rsidRPr="0060715E">
        <w:rPr>
          <w:b/>
          <w:i/>
        </w:rPr>
        <w:t>group of growers</w:t>
      </w:r>
      <w:r w:rsidRPr="0060715E">
        <w:t>) and a mill owner.</w:t>
      </w:r>
    </w:p>
    <w:p w:rsidR="00BC44AE" w:rsidRPr="0060715E" w:rsidRDefault="00BC44AE" w:rsidP="00BC44AE">
      <w:pPr>
        <w:pStyle w:val="subsection"/>
      </w:pPr>
      <w:r w:rsidRPr="0060715E">
        <w:tab/>
        <w:t>(2)</w:t>
      </w:r>
      <w:r w:rsidRPr="0060715E">
        <w:tab/>
        <w:t>Each grower in a group of growers must sign the collective contract.</w:t>
      </w:r>
    </w:p>
    <w:p w:rsidR="00BC44AE" w:rsidRPr="0060715E" w:rsidRDefault="00BC44AE" w:rsidP="00BC44AE">
      <w:pPr>
        <w:pStyle w:val="subsection"/>
      </w:pPr>
      <w:r w:rsidRPr="0060715E">
        <w:tab/>
        <w:t>(3)</w:t>
      </w:r>
      <w:r w:rsidRPr="0060715E">
        <w:tab/>
        <w:t>A group of growers may appoint a bargaining representative to negotiate a collective contract on behalf of the group.</w:t>
      </w:r>
    </w:p>
    <w:p w:rsidR="00BC44AE" w:rsidRPr="0060715E" w:rsidRDefault="00BC44AE" w:rsidP="00BC44AE">
      <w:pPr>
        <w:pStyle w:val="subsection"/>
      </w:pPr>
      <w:r w:rsidRPr="0060715E">
        <w:tab/>
        <w:t>(4)</w:t>
      </w:r>
      <w:r w:rsidRPr="0060715E">
        <w:tab/>
        <w:t>There may be more than one collective contract in force at the same time for a mill.</w:t>
      </w:r>
    </w:p>
    <w:p w:rsidR="00BC44AE" w:rsidRPr="0060715E" w:rsidRDefault="00BC44AE" w:rsidP="00BC44AE">
      <w:pPr>
        <w:pStyle w:val="subsection"/>
      </w:pPr>
      <w:r w:rsidRPr="0060715E">
        <w:tab/>
        <w:t>(5)</w:t>
      </w:r>
      <w:r w:rsidRPr="0060715E">
        <w:tab/>
        <w:t>A grower may be a party to more than one collective contract.</w:t>
      </w:r>
    </w:p>
    <w:p w:rsidR="00BC44AE" w:rsidRPr="0060715E" w:rsidRDefault="00BC44AE" w:rsidP="00BC44AE">
      <w:pPr>
        <w:pStyle w:val="ActHead5"/>
      </w:pPr>
      <w:bookmarkStart w:id="25" w:name="_Toc478999753"/>
      <w:r w:rsidRPr="0060715E">
        <w:rPr>
          <w:rStyle w:val="CharSectno"/>
        </w:rPr>
        <w:lastRenderedPageBreak/>
        <w:t>10</w:t>
      </w:r>
      <w:r w:rsidRPr="0060715E">
        <w:t xml:space="preserve">  Terms of supply contract about sale of on</w:t>
      </w:r>
      <w:r w:rsidR="0060715E">
        <w:noBreakHyphen/>
      </w:r>
      <w:r w:rsidRPr="0060715E">
        <w:t>supply sugar</w:t>
      </w:r>
      <w:bookmarkEnd w:id="25"/>
    </w:p>
    <w:p w:rsidR="00BC44AE" w:rsidRPr="0060715E" w:rsidRDefault="00BC44AE" w:rsidP="00BC44AE">
      <w:pPr>
        <w:pStyle w:val="subsection"/>
      </w:pPr>
      <w:r w:rsidRPr="0060715E">
        <w:tab/>
        <w:t>(1)</w:t>
      </w:r>
      <w:r w:rsidRPr="0060715E">
        <w:tab/>
        <w:t>A supply contract for cane between a grower and a mill owner must include each of the following:</w:t>
      </w:r>
    </w:p>
    <w:p w:rsidR="00BC44AE" w:rsidRPr="0060715E" w:rsidRDefault="00BC44AE" w:rsidP="00BC44AE">
      <w:pPr>
        <w:pStyle w:val="paragraph"/>
      </w:pPr>
      <w:r w:rsidRPr="0060715E">
        <w:tab/>
        <w:t>(a)</w:t>
      </w:r>
      <w:r w:rsidRPr="0060715E">
        <w:tab/>
        <w:t xml:space="preserve">a term providing for the amount, or the basis for working out the amount, of the payment to the grower for the supply of the cane (the </w:t>
      </w:r>
      <w:r w:rsidRPr="0060715E">
        <w:rPr>
          <w:b/>
          <w:i/>
        </w:rPr>
        <w:t>cane payment</w:t>
      </w:r>
      <w:r w:rsidRPr="0060715E">
        <w:t>);</w:t>
      </w:r>
    </w:p>
    <w:p w:rsidR="00BC44AE" w:rsidRPr="0060715E" w:rsidRDefault="00BC44AE" w:rsidP="00BC44AE">
      <w:pPr>
        <w:pStyle w:val="paragraph"/>
      </w:pPr>
      <w:r w:rsidRPr="0060715E">
        <w:tab/>
        <w:t>(b)</w:t>
      </w:r>
      <w:r w:rsidRPr="0060715E">
        <w:tab/>
        <w:t xml:space="preserve">unless the grower and mill owner otherwise agree—a term (a </w:t>
      </w:r>
      <w:r w:rsidRPr="0060715E">
        <w:rPr>
          <w:b/>
          <w:i/>
        </w:rPr>
        <w:t>related sugar pricing term</w:t>
      </w:r>
      <w:r w:rsidRPr="0060715E">
        <w:t>) requiring the amount of the cane payment to be worked out in a stated way by linking that amount to the sale price of the on</w:t>
      </w:r>
      <w:r w:rsidR="0060715E">
        <w:noBreakHyphen/>
      </w:r>
      <w:r w:rsidRPr="0060715E">
        <w:t>supply sugar to which the supply contract relates;</w:t>
      </w:r>
    </w:p>
    <w:p w:rsidR="00BC44AE" w:rsidRPr="0060715E" w:rsidRDefault="00BC44AE" w:rsidP="00BC44AE">
      <w:pPr>
        <w:pStyle w:val="paragraph"/>
      </w:pPr>
      <w:r w:rsidRPr="0060715E">
        <w:tab/>
        <w:t>(c)</w:t>
      </w:r>
      <w:r w:rsidRPr="0060715E">
        <w:tab/>
        <w:t>if the supply contract includes a related sugar pricing term, both of the following, unless the grower and mill owner otherwise agree:</w:t>
      </w:r>
    </w:p>
    <w:p w:rsidR="00BC44AE" w:rsidRPr="0060715E" w:rsidRDefault="00BC44AE" w:rsidP="00BC44AE">
      <w:pPr>
        <w:pStyle w:val="paragraphsub"/>
      </w:pPr>
      <w:r w:rsidRPr="0060715E">
        <w:tab/>
        <w:t>(</w:t>
      </w:r>
      <w:proofErr w:type="spellStart"/>
      <w:r w:rsidRPr="0060715E">
        <w:t>i</w:t>
      </w:r>
      <w:proofErr w:type="spellEnd"/>
      <w:r w:rsidRPr="0060715E">
        <w:t>)</w:t>
      </w:r>
      <w:r w:rsidRPr="0060715E">
        <w:tab/>
        <w:t>a term requiring the mill owner to bear the sale price exposure for the sale of a proportion of the on</w:t>
      </w:r>
      <w:r w:rsidR="0060715E">
        <w:noBreakHyphen/>
      </w:r>
      <w:r w:rsidRPr="0060715E">
        <w:t>supply sugar that is worked out in a stated way;</w:t>
      </w:r>
    </w:p>
    <w:p w:rsidR="00BC44AE" w:rsidRPr="0060715E" w:rsidRDefault="00BC44AE" w:rsidP="00BC44AE">
      <w:pPr>
        <w:pStyle w:val="paragraphsub"/>
      </w:pPr>
      <w:r w:rsidRPr="0060715E">
        <w:tab/>
        <w:t>(ii)</w:t>
      </w:r>
      <w:r w:rsidRPr="0060715E">
        <w:tab/>
        <w:t xml:space="preserve">a term (a </w:t>
      </w:r>
      <w:proofErr w:type="spellStart"/>
      <w:r w:rsidRPr="0060715E">
        <w:rPr>
          <w:b/>
          <w:i/>
        </w:rPr>
        <w:t>GEI</w:t>
      </w:r>
      <w:proofErr w:type="spellEnd"/>
      <w:r w:rsidRPr="0060715E">
        <w:rPr>
          <w:b/>
          <w:i/>
        </w:rPr>
        <w:t xml:space="preserve"> sugar price exposure term</w:t>
      </w:r>
      <w:r w:rsidRPr="0060715E">
        <w:t>) requiring the grower to bear the sale price exposure for the sale of the remaining on</w:t>
      </w:r>
      <w:r w:rsidR="0060715E">
        <w:noBreakHyphen/>
      </w:r>
      <w:r w:rsidRPr="0060715E">
        <w:t xml:space="preserve">supply sugar (the </w:t>
      </w:r>
      <w:r w:rsidRPr="0060715E">
        <w:rPr>
          <w:b/>
          <w:i/>
        </w:rPr>
        <w:t>grower economic interest sugar</w:t>
      </w:r>
      <w:r w:rsidRPr="0060715E">
        <w:t>);</w:t>
      </w:r>
    </w:p>
    <w:p w:rsidR="00BC44AE" w:rsidRPr="0060715E" w:rsidRDefault="00BC44AE" w:rsidP="00BC44AE">
      <w:pPr>
        <w:pStyle w:val="paragraph"/>
      </w:pPr>
      <w:r w:rsidRPr="0060715E">
        <w:tab/>
        <w:t>(d)</w:t>
      </w:r>
      <w:r w:rsidRPr="0060715E">
        <w:tab/>
        <w:t xml:space="preserve">if the supply contract includes a </w:t>
      </w:r>
      <w:proofErr w:type="spellStart"/>
      <w:r w:rsidRPr="0060715E">
        <w:t>GEI</w:t>
      </w:r>
      <w:proofErr w:type="spellEnd"/>
      <w:r w:rsidRPr="0060715E">
        <w:t xml:space="preserve"> sugar price exposure term:</w:t>
      </w:r>
    </w:p>
    <w:p w:rsidR="00BC44AE" w:rsidRPr="0060715E" w:rsidRDefault="00BC44AE" w:rsidP="00BC44AE">
      <w:pPr>
        <w:pStyle w:val="paragraphsub"/>
      </w:pPr>
      <w:r w:rsidRPr="0060715E">
        <w:tab/>
        <w:t>(</w:t>
      </w:r>
      <w:proofErr w:type="spellStart"/>
      <w:r w:rsidRPr="0060715E">
        <w:t>i</w:t>
      </w:r>
      <w:proofErr w:type="spellEnd"/>
      <w:r w:rsidRPr="0060715E">
        <w:t>)</w:t>
      </w:r>
      <w:r w:rsidRPr="0060715E">
        <w:tab/>
        <w:t xml:space="preserve">a term (a </w:t>
      </w:r>
      <w:proofErr w:type="spellStart"/>
      <w:r w:rsidRPr="0060715E">
        <w:rPr>
          <w:b/>
          <w:i/>
        </w:rPr>
        <w:t>GEI</w:t>
      </w:r>
      <w:proofErr w:type="spellEnd"/>
      <w:r w:rsidRPr="0060715E">
        <w:rPr>
          <w:b/>
          <w:i/>
        </w:rPr>
        <w:t xml:space="preserve"> sugar marketing term</w:t>
      </w:r>
      <w:r w:rsidRPr="0060715E">
        <w:t xml:space="preserve">) requiring the mill owner to have an agreement with a stated entity (the </w:t>
      </w:r>
      <w:proofErr w:type="spellStart"/>
      <w:r w:rsidRPr="0060715E">
        <w:rPr>
          <w:b/>
          <w:i/>
        </w:rPr>
        <w:t>GEI</w:t>
      </w:r>
      <w:proofErr w:type="spellEnd"/>
      <w:r w:rsidRPr="0060715E">
        <w:rPr>
          <w:b/>
          <w:i/>
        </w:rPr>
        <w:t xml:space="preserve"> sugar marketing entity</w:t>
      </w:r>
      <w:r w:rsidRPr="0060715E">
        <w:t>) to sell the quantity of the on</w:t>
      </w:r>
      <w:r w:rsidR="0060715E">
        <w:noBreakHyphen/>
      </w:r>
      <w:r w:rsidRPr="0060715E">
        <w:t>supply sugar that is at least equal to the quantity of the grower economic interest sugar; and</w:t>
      </w:r>
    </w:p>
    <w:p w:rsidR="00BC44AE" w:rsidRPr="0060715E" w:rsidRDefault="00BC44AE" w:rsidP="00BC44AE">
      <w:pPr>
        <w:pStyle w:val="paragraphsub"/>
      </w:pPr>
      <w:r w:rsidRPr="0060715E">
        <w:tab/>
        <w:t>(ii)</w:t>
      </w:r>
      <w:r w:rsidRPr="0060715E">
        <w:tab/>
        <w:t xml:space="preserve">unless the grower and mill owner otherwise agree, a term providing for an entity nominated by the grower to be the </w:t>
      </w:r>
      <w:proofErr w:type="spellStart"/>
      <w:r w:rsidRPr="0060715E">
        <w:t>GEI</w:t>
      </w:r>
      <w:proofErr w:type="spellEnd"/>
      <w:r w:rsidRPr="0060715E">
        <w:t xml:space="preserve"> sugar marketing entity;</w:t>
      </w:r>
    </w:p>
    <w:p w:rsidR="00BC44AE" w:rsidRPr="0060715E" w:rsidRDefault="00BC44AE" w:rsidP="00BC44AE">
      <w:pPr>
        <w:pStyle w:val="paragraph"/>
      </w:pPr>
      <w:r w:rsidRPr="0060715E">
        <w:tab/>
        <w:t>(e)</w:t>
      </w:r>
      <w:r w:rsidRPr="0060715E">
        <w:tab/>
        <w:t xml:space="preserve">if the supply contract provides for an entity nominated by the grower to be the </w:t>
      </w:r>
      <w:proofErr w:type="spellStart"/>
      <w:r w:rsidRPr="0060715E">
        <w:t>GEI</w:t>
      </w:r>
      <w:proofErr w:type="spellEnd"/>
      <w:r w:rsidRPr="0060715E">
        <w:t xml:space="preserve"> sugar marketing entity—a term requiring the mill owner to deliver for sale the quantity of the on</w:t>
      </w:r>
      <w:r w:rsidR="0060715E">
        <w:noBreakHyphen/>
      </w:r>
      <w:r w:rsidRPr="0060715E">
        <w:t>supply sugar that is at least equal to the quantity of the grower economic interest sugar, as directed by the entity, within a stated reasonable period.</w:t>
      </w:r>
    </w:p>
    <w:p w:rsidR="00BC44AE" w:rsidRPr="0060715E" w:rsidRDefault="00BC44AE" w:rsidP="00BC44AE">
      <w:pPr>
        <w:pStyle w:val="subsection"/>
      </w:pPr>
      <w:r w:rsidRPr="0060715E">
        <w:tab/>
        <w:t>(2)</w:t>
      </w:r>
      <w:r w:rsidRPr="0060715E">
        <w:tab/>
        <w:t xml:space="preserve">However, </w:t>
      </w:r>
      <w:r w:rsidR="0060715E" w:rsidRPr="0060715E">
        <w:t>paragraph (</w:t>
      </w:r>
      <w:r w:rsidRPr="0060715E">
        <w:t>1)(d) does not apply if the supply contract states that the mill owner will sell the on</w:t>
      </w:r>
      <w:r w:rsidR="0060715E">
        <w:noBreakHyphen/>
      </w:r>
      <w:r w:rsidRPr="0060715E">
        <w:t>supply sugar.</w:t>
      </w:r>
    </w:p>
    <w:p w:rsidR="00BC44AE" w:rsidRPr="0060715E" w:rsidRDefault="00BC44AE" w:rsidP="00BC44AE">
      <w:pPr>
        <w:pStyle w:val="subsection"/>
      </w:pPr>
      <w:r w:rsidRPr="0060715E">
        <w:tab/>
        <w:t>(3)</w:t>
      </w:r>
      <w:r w:rsidRPr="0060715E">
        <w:tab/>
        <w:t xml:space="preserve">Without limiting </w:t>
      </w:r>
      <w:r w:rsidR="0060715E" w:rsidRPr="0060715E">
        <w:t>paragraph (</w:t>
      </w:r>
      <w:r w:rsidRPr="0060715E">
        <w:t>1)(e), the stated period must be reasonable having regard to the likely period in which the mill owner could deliver the on</w:t>
      </w:r>
      <w:r w:rsidR="0060715E">
        <w:noBreakHyphen/>
      </w:r>
      <w:r w:rsidRPr="0060715E">
        <w:t>supply sugar for sale to a related body corporate of the mill owner.</w:t>
      </w:r>
    </w:p>
    <w:p w:rsidR="00BC44AE" w:rsidRPr="0060715E" w:rsidRDefault="00BC44AE" w:rsidP="00BC44AE">
      <w:pPr>
        <w:pStyle w:val="ActHead3"/>
        <w:pageBreakBefore/>
      </w:pPr>
      <w:bookmarkStart w:id="26" w:name="_Toc478999754"/>
      <w:r w:rsidRPr="0060715E">
        <w:rPr>
          <w:rStyle w:val="CharDivNo"/>
        </w:rPr>
        <w:lastRenderedPageBreak/>
        <w:t>Division</w:t>
      </w:r>
      <w:r w:rsidR="0060715E" w:rsidRPr="0060715E">
        <w:rPr>
          <w:rStyle w:val="CharDivNo"/>
        </w:rPr>
        <w:t> </w:t>
      </w:r>
      <w:r w:rsidRPr="0060715E">
        <w:rPr>
          <w:rStyle w:val="CharDivNo"/>
        </w:rPr>
        <w:t>2</w:t>
      </w:r>
      <w:r w:rsidRPr="0060715E">
        <w:t>—</w:t>
      </w:r>
      <w:r w:rsidRPr="0060715E">
        <w:rPr>
          <w:rStyle w:val="CharDivText"/>
        </w:rPr>
        <w:t>Arbitration of disputed terms of intended supply contracts</w:t>
      </w:r>
      <w:bookmarkEnd w:id="26"/>
    </w:p>
    <w:p w:rsidR="00BC44AE" w:rsidRPr="0060715E" w:rsidRDefault="00BC44AE" w:rsidP="00BC44AE">
      <w:pPr>
        <w:pStyle w:val="ActHead5"/>
      </w:pPr>
      <w:bookmarkStart w:id="27" w:name="_Toc478999755"/>
      <w:r w:rsidRPr="0060715E">
        <w:rPr>
          <w:rStyle w:val="CharSectno"/>
        </w:rPr>
        <w:t>11</w:t>
      </w:r>
      <w:r w:rsidRPr="0060715E">
        <w:t xml:space="preserve">  Application of this Division</w:t>
      </w:r>
      <w:bookmarkEnd w:id="27"/>
    </w:p>
    <w:p w:rsidR="00BC44AE" w:rsidRPr="0060715E" w:rsidRDefault="00BC44AE" w:rsidP="00BC44AE">
      <w:pPr>
        <w:pStyle w:val="subsection"/>
      </w:pPr>
      <w:r w:rsidRPr="0060715E">
        <w:tab/>
      </w:r>
      <w:r w:rsidRPr="0060715E">
        <w:tab/>
        <w:t>This Division applies to a supply of cane from a grower to a mill owner if:</w:t>
      </w:r>
    </w:p>
    <w:p w:rsidR="00A97501" w:rsidRPr="0060715E" w:rsidRDefault="00A97501" w:rsidP="00A97501">
      <w:pPr>
        <w:pStyle w:val="paragraph"/>
      </w:pPr>
      <w:r w:rsidRPr="0060715E">
        <w:tab/>
        <w:t>(a)</w:t>
      </w:r>
      <w:r w:rsidRPr="0060715E">
        <w:tab/>
        <w:t>either the grower or the mill owner is a corporation, or both the grower and the mill owner are corporations; and</w:t>
      </w:r>
    </w:p>
    <w:p w:rsidR="00BC44AE" w:rsidRPr="0060715E" w:rsidRDefault="00BC44AE" w:rsidP="00BC44AE">
      <w:pPr>
        <w:pStyle w:val="noteToPara"/>
      </w:pPr>
      <w:r w:rsidRPr="0060715E">
        <w:t>Note:</w:t>
      </w:r>
      <w:r w:rsidRPr="0060715E">
        <w:tab/>
      </w:r>
      <w:r w:rsidRPr="0060715E">
        <w:rPr>
          <w:b/>
          <w:i/>
        </w:rPr>
        <w:t>Corporation</w:t>
      </w:r>
      <w:r w:rsidRPr="0060715E">
        <w:t xml:space="preserve"> is defined in section</w:t>
      </w:r>
      <w:r w:rsidR="0060715E" w:rsidRPr="0060715E">
        <w:t> </w:t>
      </w:r>
      <w:r w:rsidRPr="0060715E">
        <w:t xml:space="preserve">4 of the </w:t>
      </w:r>
      <w:r w:rsidRPr="0060715E">
        <w:rPr>
          <w:i/>
        </w:rPr>
        <w:t>Competition and Consumer Act 2010</w:t>
      </w:r>
      <w:r w:rsidRPr="0060715E">
        <w:t>.</w:t>
      </w:r>
    </w:p>
    <w:p w:rsidR="00BC44AE" w:rsidRPr="0060715E" w:rsidRDefault="00BC44AE" w:rsidP="00BC44AE">
      <w:pPr>
        <w:pStyle w:val="paragraph"/>
      </w:pPr>
      <w:r w:rsidRPr="0060715E">
        <w:tab/>
        <w:t>(b)</w:t>
      </w:r>
      <w:r w:rsidRPr="0060715E">
        <w:tab/>
        <w:t>the grower is not a related body corporate of the mill owner.</w:t>
      </w:r>
    </w:p>
    <w:p w:rsidR="00BC44AE" w:rsidRPr="0060715E" w:rsidRDefault="00BC44AE" w:rsidP="00BC44AE">
      <w:pPr>
        <w:pStyle w:val="ActHead5"/>
      </w:pPr>
      <w:bookmarkStart w:id="28" w:name="_Toc478999756"/>
      <w:r w:rsidRPr="0060715E">
        <w:rPr>
          <w:rStyle w:val="CharSectno"/>
        </w:rPr>
        <w:t>12</w:t>
      </w:r>
      <w:r w:rsidRPr="0060715E">
        <w:t xml:space="preserve">  Arbitration of disputed terms of intended supply contract</w:t>
      </w:r>
      <w:bookmarkEnd w:id="28"/>
    </w:p>
    <w:p w:rsidR="00BC44AE" w:rsidRPr="0060715E" w:rsidRDefault="00BC44AE" w:rsidP="00BC44AE">
      <w:pPr>
        <w:pStyle w:val="subsection"/>
      </w:pPr>
      <w:r w:rsidRPr="0060715E">
        <w:tab/>
        <w:t>(1)</w:t>
      </w:r>
      <w:r w:rsidRPr="0060715E">
        <w:tab/>
        <w:t>A party negotiating a supply contract may, by written notice to the other party, refer a dispute about any proposed term of the intended agreement to be determined by an independent arbitrator appointed by the parties.</w:t>
      </w:r>
    </w:p>
    <w:p w:rsidR="00BC44AE" w:rsidRPr="0060715E" w:rsidRDefault="00BC44AE" w:rsidP="00BC44AE">
      <w:pPr>
        <w:pStyle w:val="subsection"/>
      </w:pPr>
      <w:r w:rsidRPr="0060715E">
        <w:tab/>
        <w:t>(2)</w:t>
      </w:r>
      <w:r w:rsidRPr="0060715E">
        <w:tab/>
        <w:t xml:space="preserve">Subject to </w:t>
      </w:r>
      <w:r w:rsidR="0060715E" w:rsidRPr="0060715E">
        <w:t>subclauses (</w:t>
      </w:r>
      <w:r w:rsidRPr="0060715E">
        <w:t>3) to (5), if the grower or mill owner refers a dispute about a proposed term of the intended supply contract to arbitration, clauses</w:t>
      </w:r>
      <w:r w:rsidR="0060715E" w:rsidRPr="0060715E">
        <w:t> </w:t>
      </w:r>
      <w:r w:rsidRPr="0060715E">
        <w:t>14 to 19 of this code (other than subclause</w:t>
      </w:r>
      <w:r w:rsidR="0060715E" w:rsidRPr="0060715E">
        <w:t> </w:t>
      </w:r>
      <w:r w:rsidRPr="0060715E">
        <w:t>14(1)) apply to the arbitration as if the intended supply contract were an intended on</w:t>
      </w:r>
      <w:r w:rsidR="0060715E">
        <w:noBreakHyphen/>
      </w:r>
      <w:r w:rsidRPr="0060715E">
        <w:t>supply agreement.</w:t>
      </w:r>
    </w:p>
    <w:p w:rsidR="00BC44AE" w:rsidRPr="0060715E" w:rsidRDefault="00BC44AE" w:rsidP="00BC44AE">
      <w:pPr>
        <w:pStyle w:val="subsection"/>
      </w:pPr>
      <w:r w:rsidRPr="0060715E">
        <w:tab/>
        <w:t>(3)</w:t>
      </w:r>
      <w:r w:rsidRPr="0060715E">
        <w:tab/>
      </w:r>
      <w:r w:rsidR="0060715E" w:rsidRPr="0060715E">
        <w:t>Subclause (</w:t>
      </w:r>
      <w:r w:rsidRPr="0060715E">
        <w:t xml:space="preserve">4) applies if a </w:t>
      </w:r>
      <w:proofErr w:type="spellStart"/>
      <w:r w:rsidRPr="0060715E">
        <w:t>GEI</w:t>
      </w:r>
      <w:proofErr w:type="spellEnd"/>
      <w:r w:rsidRPr="0060715E">
        <w:t xml:space="preserve"> sugar marketing term is a proposed term of the intended supply contract and the grower proposes to nominate an entity to be the </w:t>
      </w:r>
      <w:proofErr w:type="spellStart"/>
      <w:r w:rsidRPr="0060715E">
        <w:t>GEI</w:t>
      </w:r>
      <w:proofErr w:type="spellEnd"/>
      <w:r w:rsidRPr="0060715E">
        <w:t xml:space="preserve"> sugar marketing entity.</w:t>
      </w:r>
    </w:p>
    <w:p w:rsidR="00BC44AE" w:rsidRPr="0060715E" w:rsidRDefault="00BC44AE" w:rsidP="00BC44AE">
      <w:pPr>
        <w:pStyle w:val="subsection"/>
      </w:pPr>
      <w:r w:rsidRPr="0060715E">
        <w:tab/>
        <w:t>(4)</w:t>
      </w:r>
      <w:r w:rsidRPr="0060715E">
        <w:tab/>
        <w:t>A term of the intended supply contract must not have the effect of unreasonably treating the grower less favourably than the grower would be likely to be treated if a mill</w:t>
      </w:r>
      <w:r w:rsidR="0060715E">
        <w:noBreakHyphen/>
      </w:r>
      <w:r w:rsidRPr="0060715E">
        <w:t xml:space="preserve">related entity were to be the </w:t>
      </w:r>
      <w:proofErr w:type="spellStart"/>
      <w:r w:rsidRPr="0060715E">
        <w:t>GEI</w:t>
      </w:r>
      <w:proofErr w:type="spellEnd"/>
      <w:r w:rsidRPr="0060715E">
        <w:t xml:space="preserve"> sugar marketing entity.</w:t>
      </w:r>
    </w:p>
    <w:p w:rsidR="00BC44AE" w:rsidRPr="0060715E" w:rsidRDefault="00BC44AE" w:rsidP="00BC44AE">
      <w:pPr>
        <w:pStyle w:val="subsection"/>
      </w:pPr>
      <w:r w:rsidRPr="0060715E">
        <w:tab/>
        <w:t>(5)</w:t>
      </w:r>
      <w:r w:rsidRPr="0060715E">
        <w:tab/>
        <w:t xml:space="preserve">Without limiting </w:t>
      </w:r>
      <w:r w:rsidR="0060715E" w:rsidRPr="0060715E">
        <w:t>subclause (</w:t>
      </w:r>
      <w:r w:rsidRPr="0060715E">
        <w:t>4), a term of the intended supply contract would have the effect of unreasonably treating the grower less favourably for the purposes of that subclause if the effect were that the grower would unreasonably pay more for a service provided by the mill owner under the intended supply contract than the grower would pay for the service if a mill</w:t>
      </w:r>
      <w:r w:rsidR="0060715E">
        <w:noBreakHyphen/>
      </w:r>
      <w:r w:rsidRPr="0060715E">
        <w:t xml:space="preserve">related entity were the </w:t>
      </w:r>
      <w:proofErr w:type="spellStart"/>
      <w:r w:rsidRPr="0060715E">
        <w:t>GEI</w:t>
      </w:r>
      <w:proofErr w:type="spellEnd"/>
      <w:r w:rsidRPr="0060715E">
        <w:t xml:space="preserve"> sugar marketing entity.</w:t>
      </w:r>
    </w:p>
    <w:p w:rsidR="00BC44AE" w:rsidRPr="0060715E" w:rsidRDefault="00BC44AE" w:rsidP="00BC44AE">
      <w:pPr>
        <w:pStyle w:val="subsection"/>
      </w:pPr>
      <w:r w:rsidRPr="0060715E">
        <w:tab/>
        <w:t>(6)</w:t>
      </w:r>
      <w:r w:rsidRPr="0060715E">
        <w:tab/>
        <w:t>Any dispute that may be referred to arbitration under this Division is not to be referred to arbitration under any other law of the Commonwealth, a State or a Territory.</w:t>
      </w:r>
    </w:p>
    <w:p w:rsidR="00BC44AE" w:rsidRPr="0060715E" w:rsidRDefault="00BC44AE" w:rsidP="00BC44AE">
      <w:pPr>
        <w:pStyle w:val="ActHead2"/>
        <w:pageBreakBefore/>
      </w:pPr>
      <w:bookmarkStart w:id="29" w:name="_Toc478999757"/>
      <w:r w:rsidRPr="0060715E">
        <w:rPr>
          <w:rStyle w:val="CharPartNo"/>
        </w:rPr>
        <w:lastRenderedPageBreak/>
        <w:t>Part</w:t>
      </w:r>
      <w:r w:rsidR="0060715E" w:rsidRPr="0060715E">
        <w:rPr>
          <w:rStyle w:val="CharPartNo"/>
        </w:rPr>
        <w:t> </w:t>
      </w:r>
      <w:r w:rsidRPr="0060715E">
        <w:rPr>
          <w:rStyle w:val="CharPartNo"/>
        </w:rPr>
        <w:t>4</w:t>
      </w:r>
      <w:r w:rsidRPr="0060715E">
        <w:t>—</w:t>
      </w:r>
      <w:r w:rsidRPr="0060715E">
        <w:rPr>
          <w:rStyle w:val="CharPartText"/>
        </w:rPr>
        <w:t>Arbitration of terms of intended on</w:t>
      </w:r>
      <w:r w:rsidR="0060715E" w:rsidRPr="0060715E">
        <w:rPr>
          <w:rStyle w:val="CharPartText"/>
        </w:rPr>
        <w:noBreakHyphen/>
      </w:r>
      <w:r w:rsidRPr="0060715E">
        <w:rPr>
          <w:rStyle w:val="CharPartText"/>
        </w:rPr>
        <w:t>supply agreements</w:t>
      </w:r>
      <w:bookmarkEnd w:id="29"/>
    </w:p>
    <w:p w:rsidR="00BC44AE" w:rsidRPr="0060715E" w:rsidRDefault="00BC44AE" w:rsidP="00BC44AE">
      <w:pPr>
        <w:pStyle w:val="Header"/>
      </w:pPr>
      <w:r w:rsidRPr="0060715E">
        <w:rPr>
          <w:rStyle w:val="CharDivNo"/>
        </w:rPr>
        <w:t xml:space="preserve"> </w:t>
      </w:r>
      <w:r w:rsidRPr="0060715E">
        <w:rPr>
          <w:rStyle w:val="CharDivText"/>
        </w:rPr>
        <w:t xml:space="preserve"> </w:t>
      </w:r>
    </w:p>
    <w:p w:rsidR="00BC44AE" w:rsidRPr="0060715E" w:rsidRDefault="00BC44AE" w:rsidP="00BC44AE">
      <w:pPr>
        <w:pStyle w:val="ActHead5"/>
      </w:pPr>
      <w:bookmarkStart w:id="30" w:name="_Toc478999758"/>
      <w:r w:rsidRPr="0060715E">
        <w:rPr>
          <w:rStyle w:val="CharSectno"/>
        </w:rPr>
        <w:t>13</w:t>
      </w:r>
      <w:r w:rsidRPr="0060715E">
        <w:t xml:space="preserve">  Application of this Part</w:t>
      </w:r>
      <w:bookmarkEnd w:id="30"/>
    </w:p>
    <w:p w:rsidR="00BC44AE" w:rsidRPr="0060715E" w:rsidRDefault="00BC44AE" w:rsidP="00BC44AE">
      <w:pPr>
        <w:pStyle w:val="subsection"/>
      </w:pPr>
      <w:r w:rsidRPr="0060715E">
        <w:tab/>
      </w:r>
      <w:r w:rsidRPr="0060715E">
        <w:tab/>
        <w:t xml:space="preserve">This Part applies to negotiation of an agreement (an </w:t>
      </w:r>
      <w:r w:rsidRPr="0060715E">
        <w:rPr>
          <w:b/>
          <w:i/>
        </w:rPr>
        <w:t>on</w:t>
      </w:r>
      <w:r w:rsidR="0060715E">
        <w:rPr>
          <w:b/>
          <w:i/>
        </w:rPr>
        <w:noBreakHyphen/>
      </w:r>
      <w:r w:rsidRPr="0060715E">
        <w:rPr>
          <w:b/>
          <w:i/>
        </w:rPr>
        <w:t>supply agreement</w:t>
      </w:r>
      <w:r w:rsidRPr="0060715E">
        <w:t>) between a mill owner and a marketer for the supply of grower economic interest sugar manufactured by the mill owner if:</w:t>
      </w:r>
    </w:p>
    <w:p w:rsidR="00BC44AE" w:rsidRPr="0060715E" w:rsidRDefault="00BC44AE" w:rsidP="00BC44AE">
      <w:pPr>
        <w:pStyle w:val="paragraph"/>
      </w:pPr>
      <w:r w:rsidRPr="0060715E">
        <w:tab/>
        <w:t>(a)</w:t>
      </w:r>
      <w:r w:rsidRPr="0060715E">
        <w:tab/>
        <w:t>both the mill owner and the marketer are bodies corporate; and</w:t>
      </w:r>
    </w:p>
    <w:p w:rsidR="00BC44AE" w:rsidRPr="0060715E" w:rsidRDefault="00BC44AE" w:rsidP="00BC44AE">
      <w:pPr>
        <w:pStyle w:val="paragraph"/>
      </w:pPr>
      <w:r w:rsidRPr="0060715E">
        <w:tab/>
        <w:t>(b)</w:t>
      </w:r>
      <w:r w:rsidRPr="0060715E">
        <w:tab/>
        <w:t>at least one of the parties is a corporation; and</w:t>
      </w:r>
    </w:p>
    <w:p w:rsidR="00BC44AE" w:rsidRPr="0060715E" w:rsidRDefault="00BC44AE" w:rsidP="00BC44AE">
      <w:pPr>
        <w:pStyle w:val="noteToPara"/>
      </w:pPr>
      <w:r w:rsidRPr="0060715E">
        <w:t>Note:</w:t>
      </w:r>
      <w:r w:rsidRPr="0060715E">
        <w:tab/>
      </w:r>
      <w:r w:rsidRPr="0060715E">
        <w:rPr>
          <w:b/>
          <w:i/>
        </w:rPr>
        <w:t>Corporation</w:t>
      </w:r>
      <w:r w:rsidRPr="0060715E">
        <w:t xml:space="preserve"> is defined in section</w:t>
      </w:r>
      <w:r w:rsidR="0060715E" w:rsidRPr="0060715E">
        <w:t> </w:t>
      </w:r>
      <w:r w:rsidRPr="0060715E">
        <w:t xml:space="preserve">4 of the </w:t>
      </w:r>
      <w:r w:rsidRPr="0060715E">
        <w:rPr>
          <w:i/>
        </w:rPr>
        <w:t>Competition and Consumer Act 2010</w:t>
      </w:r>
      <w:r w:rsidRPr="0060715E">
        <w:t>.</w:t>
      </w:r>
    </w:p>
    <w:p w:rsidR="00BC44AE" w:rsidRPr="0060715E" w:rsidRDefault="00BC44AE" w:rsidP="00BC44AE">
      <w:pPr>
        <w:pStyle w:val="paragraph"/>
      </w:pPr>
      <w:r w:rsidRPr="0060715E">
        <w:tab/>
        <w:t>(c)</w:t>
      </w:r>
      <w:r w:rsidRPr="0060715E">
        <w:tab/>
        <w:t>the sugar is intended ultimately to be exported from Australia; and</w:t>
      </w:r>
    </w:p>
    <w:p w:rsidR="00BC44AE" w:rsidRPr="0060715E" w:rsidRDefault="00BC44AE" w:rsidP="00BC44AE">
      <w:pPr>
        <w:pStyle w:val="paragraph"/>
      </w:pPr>
      <w:r w:rsidRPr="0060715E">
        <w:tab/>
        <w:t>(d)</w:t>
      </w:r>
      <w:r w:rsidRPr="0060715E">
        <w:tab/>
        <w:t>the mill owner and the marketer have not entered into such an agreement; and</w:t>
      </w:r>
    </w:p>
    <w:p w:rsidR="00BC44AE" w:rsidRPr="0060715E" w:rsidRDefault="00BC44AE" w:rsidP="00BC44AE">
      <w:pPr>
        <w:pStyle w:val="paragraph"/>
      </w:pPr>
      <w:r w:rsidRPr="0060715E">
        <w:tab/>
        <w:t>(e)</w:t>
      </w:r>
      <w:r w:rsidRPr="0060715E">
        <w:tab/>
        <w:t>if a person who supplied some or all of the cane from which the sugar is manufactured is a body corporate—that body corporate and the mill owner are not related bodies corporate.</w:t>
      </w:r>
    </w:p>
    <w:p w:rsidR="00BC44AE" w:rsidRPr="0060715E" w:rsidRDefault="00BC44AE" w:rsidP="00BC44AE">
      <w:pPr>
        <w:pStyle w:val="ActHead5"/>
      </w:pPr>
      <w:bookmarkStart w:id="31" w:name="_Toc478999759"/>
      <w:r w:rsidRPr="0060715E">
        <w:rPr>
          <w:rStyle w:val="CharSectno"/>
        </w:rPr>
        <w:t>14</w:t>
      </w:r>
      <w:r w:rsidRPr="0060715E">
        <w:t xml:space="preserve">  Appointment of an independent arbitrator</w:t>
      </w:r>
      <w:bookmarkEnd w:id="31"/>
    </w:p>
    <w:p w:rsidR="00BC44AE" w:rsidRPr="0060715E" w:rsidRDefault="00BC44AE" w:rsidP="00BC44AE">
      <w:pPr>
        <w:pStyle w:val="subsection"/>
      </w:pPr>
      <w:r w:rsidRPr="0060715E">
        <w:tab/>
        <w:t>(1)</w:t>
      </w:r>
      <w:r w:rsidRPr="0060715E">
        <w:tab/>
        <w:t xml:space="preserve">A party (the </w:t>
      </w:r>
      <w:r w:rsidRPr="0060715E">
        <w:rPr>
          <w:b/>
          <w:i/>
        </w:rPr>
        <w:t>first party</w:t>
      </w:r>
      <w:r w:rsidRPr="0060715E">
        <w:t>) negotiating an on</w:t>
      </w:r>
      <w:r w:rsidR="0060715E">
        <w:noBreakHyphen/>
      </w:r>
      <w:r w:rsidRPr="0060715E">
        <w:t>supply agreement may, by written notice to the other party, refer a dispute about any proposed term of the intended agreement to be determined by an independent arbitrator appointed by the parties.</w:t>
      </w:r>
    </w:p>
    <w:p w:rsidR="00BC44AE" w:rsidRPr="0060715E" w:rsidRDefault="00BC44AE" w:rsidP="00BC44AE">
      <w:pPr>
        <w:pStyle w:val="subsection"/>
      </w:pPr>
      <w:r w:rsidRPr="0060715E">
        <w:tab/>
        <w:t>(2)</w:t>
      </w:r>
      <w:r w:rsidRPr="0060715E">
        <w:tab/>
        <w:t>The notice must state:</w:t>
      </w:r>
    </w:p>
    <w:p w:rsidR="00BC44AE" w:rsidRPr="0060715E" w:rsidRDefault="00BC44AE" w:rsidP="00BC44AE">
      <w:pPr>
        <w:pStyle w:val="paragraph"/>
      </w:pPr>
      <w:r w:rsidRPr="0060715E">
        <w:tab/>
        <w:t>(a)</w:t>
      </w:r>
      <w:r w:rsidRPr="0060715E">
        <w:tab/>
        <w:t>which proposed term is in dispute; and</w:t>
      </w:r>
    </w:p>
    <w:p w:rsidR="00BC44AE" w:rsidRPr="0060715E" w:rsidRDefault="00BC44AE" w:rsidP="00BC44AE">
      <w:pPr>
        <w:pStyle w:val="paragraph"/>
      </w:pPr>
      <w:r w:rsidRPr="0060715E">
        <w:tab/>
        <w:t>(b)</w:t>
      </w:r>
      <w:r w:rsidRPr="0060715E">
        <w:tab/>
        <w:t>the nature of the dispute about the term; and</w:t>
      </w:r>
    </w:p>
    <w:p w:rsidR="00BC44AE" w:rsidRPr="0060715E" w:rsidRDefault="00BC44AE" w:rsidP="00BC44AE">
      <w:pPr>
        <w:pStyle w:val="paragraph"/>
      </w:pPr>
      <w:r w:rsidRPr="0060715E">
        <w:tab/>
        <w:t>(c)</w:t>
      </w:r>
      <w:r w:rsidRPr="0060715E">
        <w:tab/>
        <w:t>what outcome the first party wants.</w:t>
      </w:r>
    </w:p>
    <w:p w:rsidR="00BC44AE" w:rsidRPr="0060715E" w:rsidRDefault="00BC44AE" w:rsidP="00BC44AE">
      <w:pPr>
        <w:pStyle w:val="subsection"/>
      </w:pPr>
      <w:r w:rsidRPr="0060715E">
        <w:tab/>
        <w:t>(3)</w:t>
      </w:r>
      <w:r w:rsidRPr="0060715E">
        <w:tab/>
        <w:t>If:</w:t>
      </w:r>
    </w:p>
    <w:p w:rsidR="00BC44AE" w:rsidRPr="0060715E" w:rsidRDefault="00BC44AE" w:rsidP="00BC44AE">
      <w:pPr>
        <w:pStyle w:val="paragraph"/>
      </w:pPr>
      <w:r w:rsidRPr="0060715E">
        <w:tab/>
        <w:t>(a)</w:t>
      </w:r>
      <w:r w:rsidRPr="0060715E">
        <w:tab/>
        <w:t>the parties to the negotiation fail to agree on the appointment of an arbitrator within 10 days after the notice was given; and</w:t>
      </w:r>
    </w:p>
    <w:p w:rsidR="00BC44AE" w:rsidRPr="0060715E" w:rsidRDefault="00BC44AE" w:rsidP="00BC44AE">
      <w:pPr>
        <w:pStyle w:val="paragraph"/>
      </w:pPr>
      <w:r w:rsidRPr="0060715E">
        <w:tab/>
        <w:t>(b)</w:t>
      </w:r>
      <w:r w:rsidRPr="0060715E">
        <w:tab/>
        <w:t>the first party requests the Treasurer to appoint an arbitrator;</w:t>
      </w:r>
    </w:p>
    <w:p w:rsidR="00BC44AE" w:rsidRPr="0060715E" w:rsidRDefault="00BC44AE" w:rsidP="00BC44AE">
      <w:pPr>
        <w:pStyle w:val="subsection2"/>
      </w:pPr>
      <w:r w:rsidRPr="0060715E">
        <w:t>the Treasurer, in consultation with the Agriculture Minister, may appoint an independent arbitrator.</w:t>
      </w:r>
    </w:p>
    <w:p w:rsidR="00BC44AE" w:rsidRPr="0060715E" w:rsidRDefault="00BC44AE" w:rsidP="00BC44AE">
      <w:pPr>
        <w:pStyle w:val="subsection"/>
      </w:pPr>
      <w:r w:rsidRPr="0060715E">
        <w:tab/>
        <w:t>(4)</w:t>
      </w:r>
      <w:r w:rsidRPr="0060715E">
        <w:tab/>
        <w:t>If an arbitrator is appointed, the first party must give the arbitrator a copy of the notice as soon as practicable after the arbitrator is appointed.</w:t>
      </w:r>
    </w:p>
    <w:p w:rsidR="00BC44AE" w:rsidRPr="0060715E" w:rsidRDefault="00BC44AE" w:rsidP="00BC44AE">
      <w:pPr>
        <w:pStyle w:val="ActHead5"/>
      </w:pPr>
      <w:bookmarkStart w:id="32" w:name="_Toc478999760"/>
      <w:r w:rsidRPr="0060715E">
        <w:rPr>
          <w:rStyle w:val="CharSectno"/>
        </w:rPr>
        <w:t>15</w:t>
      </w:r>
      <w:r w:rsidRPr="0060715E">
        <w:t xml:space="preserve">  Determining a term in dispute</w:t>
      </w:r>
      <w:bookmarkEnd w:id="32"/>
    </w:p>
    <w:p w:rsidR="00BC44AE" w:rsidRPr="0060715E" w:rsidRDefault="00BC44AE" w:rsidP="00BC44AE">
      <w:pPr>
        <w:pStyle w:val="subsection"/>
      </w:pPr>
      <w:r w:rsidRPr="0060715E">
        <w:tab/>
        <w:t>(1)</w:t>
      </w:r>
      <w:r w:rsidRPr="0060715E">
        <w:tab/>
        <w:t xml:space="preserve">The arbitrator must, within 30 days after appointment or within that period as extended under </w:t>
      </w:r>
      <w:r w:rsidR="0060715E" w:rsidRPr="0060715E">
        <w:t>subclause (</w:t>
      </w:r>
      <w:r w:rsidRPr="0060715E">
        <w:t>2), determine the term in dispute and notify the parties to the negotiation accordingly.</w:t>
      </w:r>
    </w:p>
    <w:p w:rsidR="00BC44AE" w:rsidRPr="0060715E" w:rsidRDefault="00BC44AE" w:rsidP="00BC44AE">
      <w:pPr>
        <w:pStyle w:val="subsection"/>
      </w:pPr>
      <w:r w:rsidRPr="0060715E">
        <w:tab/>
        <w:t>(2)</w:t>
      </w:r>
      <w:r w:rsidRPr="0060715E">
        <w:tab/>
        <w:t xml:space="preserve">The arbitrator may extend the 30 day period by a further period not exceeding 30 days if the arbitrator considers it to be reasonably required. The arbitrator must </w:t>
      </w:r>
      <w:r w:rsidRPr="0060715E">
        <w:lastRenderedPageBreak/>
        <w:t>give written notice of the extension, and the reasons for the extension, to the parties to the negotiation.</w:t>
      </w:r>
    </w:p>
    <w:p w:rsidR="00BC44AE" w:rsidRPr="0060715E" w:rsidRDefault="00BC44AE" w:rsidP="00BC44AE">
      <w:pPr>
        <w:pStyle w:val="subsection"/>
      </w:pPr>
      <w:r w:rsidRPr="0060715E">
        <w:tab/>
        <w:t>(3)</w:t>
      </w:r>
      <w:r w:rsidRPr="0060715E">
        <w:tab/>
        <w:t>The arbitrator may only decide the dispute by deciding the term in dispute.</w:t>
      </w:r>
    </w:p>
    <w:p w:rsidR="00BC44AE" w:rsidRPr="0060715E" w:rsidRDefault="00BC44AE" w:rsidP="00BC44AE">
      <w:pPr>
        <w:pStyle w:val="subsection"/>
      </w:pPr>
      <w:r w:rsidRPr="0060715E">
        <w:tab/>
        <w:t>(4)</w:t>
      </w:r>
      <w:r w:rsidRPr="0060715E">
        <w:tab/>
        <w:t>The arbitrator must not determine a term that would result in the acquisition of property otherwise than on just terms.</w:t>
      </w:r>
    </w:p>
    <w:p w:rsidR="00BC44AE" w:rsidRPr="0060715E" w:rsidRDefault="00BC44AE" w:rsidP="00BC44AE">
      <w:pPr>
        <w:pStyle w:val="subsection"/>
      </w:pPr>
      <w:r w:rsidRPr="0060715E">
        <w:tab/>
        <w:t>(5)</w:t>
      </w:r>
      <w:r w:rsidRPr="0060715E">
        <w:tab/>
        <w:t>In this clause:</w:t>
      </w:r>
    </w:p>
    <w:p w:rsidR="00BC44AE" w:rsidRPr="0060715E" w:rsidRDefault="00BC44AE" w:rsidP="00BC44AE">
      <w:pPr>
        <w:pStyle w:val="Definition"/>
      </w:pPr>
      <w:r w:rsidRPr="0060715E">
        <w:rPr>
          <w:b/>
          <w:i/>
        </w:rPr>
        <w:t>acquisition of property</w:t>
      </w:r>
      <w:r w:rsidRPr="0060715E">
        <w:t xml:space="preserve"> has the same meaning as in paragraph</w:t>
      </w:r>
      <w:r w:rsidR="0060715E" w:rsidRPr="0060715E">
        <w:t> </w:t>
      </w:r>
      <w:r w:rsidRPr="0060715E">
        <w:t>51(xxxi) of the Constitution.</w:t>
      </w:r>
    </w:p>
    <w:p w:rsidR="00BC44AE" w:rsidRPr="0060715E" w:rsidRDefault="00BC44AE" w:rsidP="00BC44AE">
      <w:pPr>
        <w:pStyle w:val="Definition"/>
      </w:pPr>
      <w:r w:rsidRPr="0060715E">
        <w:rPr>
          <w:b/>
          <w:i/>
        </w:rPr>
        <w:t>just terms</w:t>
      </w:r>
      <w:r w:rsidRPr="0060715E">
        <w:t xml:space="preserve"> has the same meaning as in paragraph</w:t>
      </w:r>
      <w:r w:rsidR="0060715E" w:rsidRPr="0060715E">
        <w:t> </w:t>
      </w:r>
      <w:r w:rsidRPr="0060715E">
        <w:t>51(xxxi) of the Constitution.</w:t>
      </w:r>
    </w:p>
    <w:p w:rsidR="00BC44AE" w:rsidRPr="0060715E" w:rsidRDefault="00BC44AE" w:rsidP="00BC44AE">
      <w:pPr>
        <w:pStyle w:val="ActHead5"/>
      </w:pPr>
      <w:bookmarkStart w:id="33" w:name="_Toc478999761"/>
      <w:r w:rsidRPr="0060715E">
        <w:rPr>
          <w:rStyle w:val="CharSectno"/>
        </w:rPr>
        <w:t>16</w:t>
      </w:r>
      <w:r w:rsidRPr="0060715E">
        <w:t xml:space="preserve">  Conduct of the arbitration</w:t>
      </w:r>
      <w:bookmarkEnd w:id="33"/>
    </w:p>
    <w:p w:rsidR="00BC44AE" w:rsidRPr="0060715E" w:rsidRDefault="00BC44AE" w:rsidP="00BC44AE">
      <w:pPr>
        <w:pStyle w:val="subsection"/>
      </w:pPr>
      <w:r w:rsidRPr="0060715E">
        <w:tab/>
        <w:t>(1)</w:t>
      </w:r>
      <w:r w:rsidRPr="0060715E">
        <w:tab/>
        <w:t>In making the determination, the arbitrator may take into account written representations made by a person, if the arbitrator considers that the person has sufficient interest in the terms of the agreement.</w:t>
      </w:r>
    </w:p>
    <w:p w:rsidR="00BC44AE" w:rsidRPr="0060715E" w:rsidRDefault="00BC44AE" w:rsidP="00BC44AE">
      <w:pPr>
        <w:pStyle w:val="subsection"/>
      </w:pPr>
      <w:r w:rsidRPr="0060715E">
        <w:tab/>
        <w:t>(2)</w:t>
      </w:r>
      <w:r w:rsidRPr="0060715E">
        <w:tab/>
        <w:t>The arbitration must be conducted in accordance with the Resolution Institute Arbitration Rules</w:t>
      </w:r>
      <w:r w:rsidR="0060715E" w:rsidRPr="0060715E">
        <w:t> </w:t>
      </w:r>
      <w:r w:rsidRPr="0060715E">
        <w:t>2016, except to the extent (if any) that those rules are inconsistent with this code.</w:t>
      </w:r>
    </w:p>
    <w:p w:rsidR="00BC44AE" w:rsidRPr="0060715E" w:rsidRDefault="00BC44AE" w:rsidP="00BC44AE">
      <w:pPr>
        <w:pStyle w:val="ActHead5"/>
      </w:pPr>
      <w:bookmarkStart w:id="34" w:name="_Toc478999762"/>
      <w:r w:rsidRPr="0060715E">
        <w:rPr>
          <w:rStyle w:val="CharSectno"/>
        </w:rPr>
        <w:t>17</w:t>
      </w:r>
      <w:r w:rsidRPr="0060715E">
        <w:t xml:space="preserve">  On</w:t>
      </w:r>
      <w:r w:rsidR="0060715E">
        <w:noBreakHyphen/>
      </w:r>
      <w:r w:rsidRPr="0060715E">
        <w:t>supply agreement taken to have been made</w:t>
      </w:r>
      <w:bookmarkEnd w:id="34"/>
    </w:p>
    <w:p w:rsidR="00BC44AE" w:rsidRPr="0060715E" w:rsidRDefault="00BC44AE" w:rsidP="00BC44AE">
      <w:pPr>
        <w:pStyle w:val="subsection"/>
      </w:pPr>
      <w:r w:rsidRPr="0060715E">
        <w:tab/>
      </w:r>
      <w:r w:rsidRPr="0060715E">
        <w:tab/>
        <w:t>If each term in dispute has been determined under clause</w:t>
      </w:r>
      <w:r w:rsidR="0060715E" w:rsidRPr="0060715E">
        <w:t> </w:t>
      </w:r>
      <w:r w:rsidRPr="0060715E">
        <w:t>15, the parties to the negotiation are taken to have made an on</w:t>
      </w:r>
      <w:r w:rsidR="0060715E">
        <w:noBreakHyphen/>
      </w:r>
      <w:r w:rsidRPr="0060715E">
        <w:t>supply agreement that includes:</w:t>
      </w:r>
    </w:p>
    <w:p w:rsidR="00BC44AE" w:rsidRPr="0060715E" w:rsidRDefault="00BC44AE" w:rsidP="00BC44AE">
      <w:pPr>
        <w:pStyle w:val="paragraph"/>
      </w:pPr>
      <w:r w:rsidRPr="0060715E">
        <w:tab/>
        <w:t>(a)</w:t>
      </w:r>
      <w:r w:rsidRPr="0060715E">
        <w:tab/>
        <w:t>any terms agreed between the parties; and</w:t>
      </w:r>
    </w:p>
    <w:p w:rsidR="00BC44AE" w:rsidRPr="0060715E" w:rsidRDefault="00BC44AE" w:rsidP="00BC44AE">
      <w:pPr>
        <w:pStyle w:val="paragraph"/>
      </w:pPr>
      <w:r w:rsidRPr="0060715E">
        <w:tab/>
        <w:t>(b)</w:t>
      </w:r>
      <w:r w:rsidRPr="0060715E">
        <w:tab/>
        <w:t>each term determined under clause</w:t>
      </w:r>
      <w:r w:rsidR="0060715E" w:rsidRPr="0060715E">
        <w:t> </w:t>
      </w:r>
      <w:r w:rsidRPr="0060715E">
        <w:t>15.</w:t>
      </w:r>
    </w:p>
    <w:p w:rsidR="00BC44AE" w:rsidRPr="0060715E" w:rsidRDefault="00BC44AE" w:rsidP="00BC44AE">
      <w:pPr>
        <w:pStyle w:val="ActHead5"/>
      </w:pPr>
      <w:bookmarkStart w:id="35" w:name="_Toc478999763"/>
      <w:r w:rsidRPr="0060715E">
        <w:rPr>
          <w:rStyle w:val="CharSectno"/>
        </w:rPr>
        <w:t>18</w:t>
      </w:r>
      <w:r w:rsidRPr="0060715E">
        <w:t xml:space="preserve">  Terminating the arbitration</w:t>
      </w:r>
      <w:bookmarkEnd w:id="35"/>
    </w:p>
    <w:p w:rsidR="00BC44AE" w:rsidRPr="0060715E" w:rsidRDefault="00BC44AE" w:rsidP="00BC44AE">
      <w:pPr>
        <w:pStyle w:val="subsection"/>
      </w:pPr>
      <w:r w:rsidRPr="0060715E">
        <w:tab/>
      </w:r>
      <w:r w:rsidRPr="0060715E">
        <w:tab/>
        <w:t>The parties to the negotiation may, before being notified of the arbitrator’s determination, terminate the arbitration if they have entered into an on</w:t>
      </w:r>
      <w:r w:rsidR="0060715E">
        <w:noBreakHyphen/>
      </w:r>
      <w:r w:rsidRPr="0060715E">
        <w:t>supply agreement.</w:t>
      </w:r>
    </w:p>
    <w:p w:rsidR="00BC44AE" w:rsidRPr="0060715E" w:rsidRDefault="00BC44AE" w:rsidP="00BC44AE">
      <w:pPr>
        <w:pStyle w:val="ActHead5"/>
      </w:pPr>
      <w:bookmarkStart w:id="36" w:name="_Toc478999764"/>
      <w:r w:rsidRPr="0060715E">
        <w:rPr>
          <w:rStyle w:val="CharSectno"/>
        </w:rPr>
        <w:t>19</w:t>
      </w:r>
      <w:r w:rsidRPr="0060715E">
        <w:t xml:space="preserve">  Costs of the arbitration</w:t>
      </w:r>
      <w:bookmarkEnd w:id="36"/>
    </w:p>
    <w:p w:rsidR="00BC44AE" w:rsidRPr="0060715E" w:rsidRDefault="00BC44AE" w:rsidP="00BC44AE">
      <w:pPr>
        <w:pStyle w:val="subsection"/>
      </w:pPr>
      <w:r w:rsidRPr="0060715E">
        <w:tab/>
      </w:r>
      <w:r w:rsidRPr="0060715E">
        <w:tab/>
        <w:t>The parties to arbitration under this Part:</w:t>
      </w:r>
    </w:p>
    <w:p w:rsidR="00BC44AE" w:rsidRPr="0060715E" w:rsidRDefault="00BC44AE" w:rsidP="00BC44AE">
      <w:pPr>
        <w:pStyle w:val="paragraph"/>
      </w:pPr>
      <w:r w:rsidRPr="0060715E">
        <w:tab/>
        <w:t>(a)</w:t>
      </w:r>
      <w:r w:rsidRPr="0060715E">
        <w:tab/>
        <w:t>must bear their own costs of attending arbitration; and</w:t>
      </w:r>
    </w:p>
    <w:p w:rsidR="00BC44AE" w:rsidRPr="0060715E" w:rsidRDefault="00BC44AE" w:rsidP="00BC44AE">
      <w:pPr>
        <w:pStyle w:val="paragraph"/>
      </w:pPr>
      <w:r w:rsidRPr="0060715E">
        <w:tab/>
        <w:t>(b)</w:t>
      </w:r>
      <w:r w:rsidRPr="0060715E">
        <w:tab/>
        <w:t>are equally liable for the following costs of arbitration unless they agree otherwise:</w:t>
      </w:r>
    </w:p>
    <w:p w:rsidR="00BC44AE" w:rsidRPr="0060715E" w:rsidRDefault="00BC44AE" w:rsidP="00BC44AE">
      <w:pPr>
        <w:pStyle w:val="paragraphsub"/>
      </w:pPr>
      <w:r w:rsidRPr="0060715E">
        <w:tab/>
        <w:t>(</w:t>
      </w:r>
      <w:proofErr w:type="spellStart"/>
      <w:r w:rsidRPr="0060715E">
        <w:t>i</w:t>
      </w:r>
      <w:proofErr w:type="spellEnd"/>
      <w:r w:rsidRPr="0060715E">
        <w:t>)</w:t>
      </w:r>
      <w:r w:rsidRPr="0060715E">
        <w:tab/>
        <w:t>the cost of the arbitrator;</w:t>
      </w:r>
    </w:p>
    <w:p w:rsidR="00BC44AE" w:rsidRPr="0060715E" w:rsidRDefault="00BC44AE" w:rsidP="00BC44AE">
      <w:pPr>
        <w:pStyle w:val="paragraphsub"/>
      </w:pPr>
      <w:r w:rsidRPr="0060715E">
        <w:tab/>
        <w:t>(ii)</w:t>
      </w:r>
      <w:r w:rsidRPr="0060715E">
        <w:tab/>
        <w:t>the cost of room hire;</w:t>
      </w:r>
    </w:p>
    <w:p w:rsidR="00BC44AE" w:rsidRPr="0060715E" w:rsidRDefault="00BC44AE" w:rsidP="00BC44AE">
      <w:pPr>
        <w:pStyle w:val="paragraphsub"/>
      </w:pPr>
      <w:r w:rsidRPr="0060715E">
        <w:tab/>
        <w:t>(iii)</w:t>
      </w:r>
      <w:r w:rsidRPr="0060715E">
        <w:tab/>
        <w:t>the cost of any additional input (including expert reports) agreed by all parties to be necessary to the conduct of the arbitration; and</w:t>
      </w:r>
    </w:p>
    <w:p w:rsidR="00BC44AE" w:rsidRPr="0060715E" w:rsidRDefault="00BC44AE" w:rsidP="00BC44AE">
      <w:pPr>
        <w:pStyle w:val="paragraph"/>
      </w:pPr>
      <w:r w:rsidRPr="0060715E">
        <w:tab/>
        <w:t>(c)</w:t>
      </w:r>
      <w:r w:rsidRPr="0060715E">
        <w:tab/>
        <w:t>are liable for any other costs determined by the arbitrator.</w:t>
      </w:r>
    </w:p>
    <w:p w:rsidR="00BC44AE" w:rsidRPr="0060715E" w:rsidRDefault="00BC44AE">
      <w:pPr>
        <w:sectPr w:rsidR="00BC44AE" w:rsidRPr="0060715E" w:rsidSect="003B5D50">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cols w:space="720"/>
          <w:docGrid w:linePitch="299"/>
        </w:sectPr>
      </w:pPr>
    </w:p>
    <w:p w:rsidR="00893AEF" w:rsidRPr="0060715E" w:rsidRDefault="00893AEF" w:rsidP="00BC44AE"/>
    <w:sectPr w:rsidR="00893AEF" w:rsidRPr="0060715E" w:rsidSect="003B5D50">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133" w:rsidRDefault="00C24133" w:rsidP="00715914">
      <w:pPr>
        <w:spacing w:line="240" w:lineRule="auto"/>
      </w:pPr>
      <w:r>
        <w:separator/>
      </w:r>
    </w:p>
  </w:endnote>
  <w:endnote w:type="continuationSeparator" w:id="0">
    <w:p w:rsidR="00C24133" w:rsidRDefault="00C2413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33" w:rsidRPr="003B5D50" w:rsidRDefault="003B5D50" w:rsidP="003B5D50">
    <w:pPr>
      <w:pStyle w:val="Footer"/>
      <w:spacing w:before="120"/>
      <w:rPr>
        <w:i/>
        <w:sz w:val="18"/>
      </w:rPr>
    </w:pPr>
    <w:r w:rsidRPr="003B5D50">
      <w:rPr>
        <w:i/>
        <w:sz w:val="18"/>
      </w:rPr>
      <w:t>OPC62488 - C</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33" w:rsidRPr="00D1021D" w:rsidRDefault="00C24133" w:rsidP="00BC44A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24133" w:rsidTr="00AF4AF8">
      <w:tc>
        <w:tcPr>
          <w:tcW w:w="1384" w:type="dxa"/>
          <w:tcBorders>
            <w:top w:val="nil"/>
            <w:left w:val="nil"/>
            <w:bottom w:val="nil"/>
            <w:right w:val="nil"/>
          </w:tcBorders>
        </w:tcPr>
        <w:p w:rsidR="00C24133" w:rsidRDefault="00C24133" w:rsidP="00AF4AF8">
          <w:pPr>
            <w:spacing w:line="0" w:lineRule="atLeast"/>
            <w:rPr>
              <w:sz w:val="18"/>
            </w:rPr>
          </w:pPr>
        </w:p>
      </w:tc>
      <w:tc>
        <w:tcPr>
          <w:tcW w:w="6379" w:type="dxa"/>
          <w:tcBorders>
            <w:top w:val="nil"/>
            <w:left w:val="nil"/>
            <w:bottom w:val="nil"/>
            <w:right w:val="nil"/>
          </w:tcBorders>
        </w:tcPr>
        <w:p w:rsidR="00C24133" w:rsidRDefault="00C24133" w:rsidP="00AF4AF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F7049">
            <w:rPr>
              <w:i/>
              <w:sz w:val="18"/>
            </w:rPr>
            <w:t>Competition and Consumer (Industry Code—Sugar) Regulations 2017</w:t>
          </w:r>
          <w:r w:rsidRPr="007A1328">
            <w:rPr>
              <w:i/>
              <w:sz w:val="18"/>
            </w:rPr>
            <w:fldChar w:fldCharType="end"/>
          </w:r>
        </w:p>
      </w:tc>
      <w:tc>
        <w:tcPr>
          <w:tcW w:w="709" w:type="dxa"/>
          <w:tcBorders>
            <w:top w:val="nil"/>
            <w:left w:val="nil"/>
            <w:bottom w:val="nil"/>
            <w:right w:val="nil"/>
          </w:tcBorders>
        </w:tcPr>
        <w:p w:rsidR="00C24133" w:rsidRDefault="00C24133" w:rsidP="00AF4AF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723B2">
            <w:rPr>
              <w:i/>
              <w:noProof/>
              <w:sz w:val="18"/>
            </w:rPr>
            <w:t>3</w:t>
          </w:r>
          <w:r w:rsidRPr="00ED79B6">
            <w:rPr>
              <w:i/>
              <w:sz w:val="18"/>
            </w:rPr>
            <w:fldChar w:fldCharType="end"/>
          </w:r>
        </w:p>
      </w:tc>
    </w:tr>
  </w:tbl>
  <w:p w:rsidR="00C24133" w:rsidRPr="003B5D50" w:rsidRDefault="003B5D50" w:rsidP="003B5D50">
    <w:pPr>
      <w:rPr>
        <w:rFonts w:cs="Times New Roman"/>
        <w:i/>
        <w:sz w:val="18"/>
      </w:rPr>
    </w:pPr>
    <w:r w:rsidRPr="003B5D50">
      <w:rPr>
        <w:rFonts w:cs="Times New Roman"/>
        <w:i/>
        <w:sz w:val="18"/>
      </w:rPr>
      <w:t>OPC62488 - C</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33" w:rsidRDefault="00C24133">
    <w:pPr>
      <w:pBdr>
        <w:top w:val="single" w:sz="6" w:space="1" w:color="auto"/>
      </w:pBdr>
      <w:rPr>
        <w:sz w:val="18"/>
      </w:rPr>
    </w:pPr>
  </w:p>
  <w:p w:rsidR="00C24133" w:rsidRDefault="00C24133">
    <w:pPr>
      <w:jc w:val="right"/>
      <w:rPr>
        <w:i/>
        <w:sz w:val="18"/>
      </w:rPr>
    </w:pPr>
    <w:r>
      <w:rPr>
        <w:i/>
        <w:sz w:val="18"/>
      </w:rPr>
      <w:fldChar w:fldCharType="begin"/>
    </w:r>
    <w:r>
      <w:rPr>
        <w:i/>
        <w:sz w:val="18"/>
      </w:rPr>
      <w:instrText xml:space="preserve"> STYLEREF ShortT </w:instrText>
    </w:r>
    <w:r>
      <w:rPr>
        <w:i/>
        <w:sz w:val="18"/>
      </w:rPr>
      <w:fldChar w:fldCharType="separate"/>
    </w:r>
    <w:r w:rsidR="005F7049">
      <w:rPr>
        <w:i/>
        <w:noProof/>
        <w:sz w:val="18"/>
      </w:rPr>
      <w:t>Competition and Consumer (Industry Code—Sugar) Regulations 2017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F7049">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391830">
      <w:rPr>
        <w:i/>
        <w:noProof/>
        <w:sz w:val="18"/>
      </w:rPr>
      <w:t>10</w:t>
    </w:r>
    <w:r>
      <w:rPr>
        <w:i/>
        <w:sz w:val="18"/>
      </w:rPr>
      <w:fldChar w:fldCharType="end"/>
    </w:r>
  </w:p>
  <w:p w:rsidR="00C24133" w:rsidRPr="003B5D50" w:rsidRDefault="003B5D50" w:rsidP="003B5D50">
    <w:pPr>
      <w:rPr>
        <w:rFonts w:cs="Times New Roman"/>
        <w:i/>
        <w:sz w:val="18"/>
      </w:rPr>
    </w:pPr>
    <w:r w:rsidRPr="003B5D50">
      <w:rPr>
        <w:rFonts w:cs="Times New Roman"/>
        <w:i/>
        <w:sz w:val="18"/>
      </w:rPr>
      <w:t>OPC62488 - C</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33" w:rsidRPr="00E33C1C" w:rsidRDefault="00C24133" w:rsidP="00BC44A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24133" w:rsidTr="00124D80">
      <w:tc>
        <w:tcPr>
          <w:tcW w:w="709" w:type="dxa"/>
          <w:tcBorders>
            <w:top w:val="nil"/>
            <w:left w:val="nil"/>
            <w:bottom w:val="nil"/>
            <w:right w:val="nil"/>
          </w:tcBorders>
        </w:tcPr>
        <w:p w:rsidR="00C24133" w:rsidRDefault="00C24133" w:rsidP="00AF4AF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91830">
            <w:rPr>
              <w:i/>
              <w:noProof/>
              <w:sz w:val="18"/>
            </w:rPr>
            <w:t>10</w:t>
          </w:r>
          <w:r w:rsidRPr="00ED79B6">
            <w:rPr>
              <w:i/>
              <w:sz w:val="18"/>
            </w:rPr>
            <w:fldChar w:fldCharType="end"/>
          </w:r>
        </w:p>
      </w:tc>
      <w:tc>
        <w:tcPr>
          <w:tcW w:w="6379" w:type="dxa"/>
          <w:tcBorders>
            <w:top w:val="nil"/>
            <w:left w:val="nil"/>
            <w:bottom w:val="nil"/>
            <w:right w:val="nil"/>
          </w:tcBorders>
        </w:tcPr>
        <w:p w:rsidR="00C24133" w:rsidRDefault="00C24133" w:rsidP="00AF4AF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F7049">
            <w:rPr>
              <w:i/>
              <w:sz w:val="18"/>
            </w:rPr>
            <w:t>Competition and Consumer (Industry Code—Sugar) Regulations 2017</w:t>
          </w:r>
          <w:r w:rsidRPr="007A1328">
            <w:rPr>
              <w:i/>
              <w:sz w:val="18"/>
            </w:rPr>
            <w:fldChar w:fldCharType="end"/>
          </w:r>
        </w:p>
      </w:tc>
      <w:tc>
        <w:tcPr>
          <w:tcW w:w="1384" w:type="dxa"/>
          <w:tcBorders>
            <w:top w:val="nil"/>
            <w:left w:val="nil"/>
            <w:bottom w:val="nil"/>
            <w:right w:val="nil"/>
          </w:tcBorders>
        </w:tcPr>
        <w:p w:rsidR="00C24133" w:rsidRDefault="00C24133" w:rsidP="00AF4AF8">
          <w:pPr>
            <w:spacing w:line="0" w:lineRule="atLeast"/>
            <w:jc w:val="right"/>
            <w:rPr>
              <w:sz w:val="18"/>
            </w:rPr>
          </w:pPr>
        </w:p>
      </w:tc>
    </w:tr>
  </w:tbl>
  <w:p w:rsidR="00C24133" w:rsidRPr="003B5D50" w:rsidRDefault="003B5D50" w:rsidP="003B5D50">
    <w:pPr>
      <w:rPr>
        <w:rFonts w:cs="Times New Roman"/>
        <w:i/>
        <w:sz w:val="18"/>
      </w:rPr>
    </w:pPr>
    <w:r w:rsidRPr="003B5D50">
      <w:rPr>
        <w:rFonts w:cs="Times New Roman"/>
        <w:i/>
        <w:sz w:val="18"/>
      </w:rPr>
      <w:t>OPC62488 - C</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33" w:rsidRPr="00E33C1C" w:rsidRDefault="00C24133" w:rsidP="00BC44A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24133" w:rsidTr="00AF4AF8">
      <w:tc>
        <w:tcPr>
          <w:tcW w:w="1384" w:type="dxa"/>
          <w:tcBorders>
            <w:top w:val="nil"/>
            <w:left w:val="nil"/>
            <w:bottom w:val="nil"/>
            <w:right w:val="nil"/>
          </w:tcBorders>
        </w:tcPr>
        <w:p w:rsidR="00C24133" w:rsidRDefault="00C24133" w:rsidP="00AF4AF8">
          <w:pPr>
            <w:spacing w:line="0" w:lineRule="atLeast"/>
            <w:rPr>
              <w:sz w:val="18"/>
            </w:rPr>
          </w:pPr>
        </w:p>
      </w:tc>
      <w:tc>
        <w:tcPr>
          <w:tcW w:w="6379" w:type="dxa"/>
          <w:tcBorders>
            <w:top w:val="nil"/>
            <w:left w:val="nil"/>
            <w:bottom w:val="nil"/>
            <w:right w:val="nil"/>
          </w:tcBorders>
        </w:tcPr>
        <w:p w:rsidR="00C24133" w:rsidRDefault="00C24133" w:rsidP="00AF4AF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F7049">
            <w:rPr>
              <w:i/>
              <w:sz w:val="18"/>
            </w:rPr>
            <w:t>Competition and Consumer (Industry Code—Sugar) Regulations 2017</w:t>
          </w:r>
          <w:r w:rsidRPr="007A1328">
            <w:rPr>
              <w:i/>
              <w:sz w:val="18"/>
            </w:rPr>
            <w:fldChar w:fldCharType="end"/>
          </w:r>
        </w:p>
      </w:tc>
      <w:tc>
        <w:tcPr>
          <w:tcW w:w="709" w:type="dxa"/>
          <w:tcBorders>
            <w:top w:val="nil"/>
            <w:left w:val="nil"/>
            <w:bottom w:val="nil"/>
            <w:right w:val="nil"/>
          </w:tcBorders>
        </w:tcPr>
        <w:p w:rsidR="00C24133" w:rsidRDefault="00C24133" w:rsidP="00AF4AF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91830">
            <w:rPr>
              <w:i/>
              <w:noProof/>
              <w:sz w:val="18"/>
            </w:rPr>
            <w:t>10</w:t>
          </w:r>
          <w:r w:rsidRPr="00ED79B6">
            <w:rPr>
              <w:i/>
              <w:sz w:val="18"/>
            </w:rPr>
            <w:fldChar w:fldCharType="end"/>
          </w:r>
        </w:p>
      </w:tc>
    </w:tr>
  </w:tbl>
  <w:p w:rsidR="00C24133" w:rsidRPr="003B5D50" w:rsidRDefault="003B5D50" w:rsidP="003B5D50">
    <w:pPr>
      <w:rPr>
        <w:rFonts w:cs="Times New Roman"/>
        <w:i/>
        <w:sz w:val="18"/>
      </w:rPr>
    </w:pPr>
    <w:r w:rsidRPr="003B5D50">
      <w:rPr>
        <w:rFonts w:cs="Times New Roman"/>
        <w:i/>
        <w:sz w:val="18"/>
      </w:rPr>
      <w:t>OPC62488 - C</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33" w:rsidRPr="00E33C1C" w:rsidRDefault="00C24133" w:rsidP="00DF0D60">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24133" w:rsidTr="00AF4AF8">
      <w:tc>
        <w:tcPr>
          <w:tcW w:w="1384" w:type="dxa"/>
          <w:tcBorders>
            <w:top w:val="nil"/>
            <w:left w:val="nil"/>
            <w:bottom w:val="nil"/>
            <w:right w:val="nil"/>
          </w:tcBorders>
        </w:tcPr>
        <w:p w:rsidR="00C24133" w:rsidRDefault="00C24133" w:rsidP="00AF4AF8">
          <w:pPr>
            <w:spacing w:line="0" w:lineRule="atLeast"/>
            <w:rPr>
              <w:sz w:val="18"/>
            </w:rPr>
          </w:pPr>
        </w:p>
      </w:tc>
      <w:tc>
        <w:tcPr>
          <w:tcW w:w="6379" w:type="dxa"/>
          <w:tcBorders>
            <w:top w:val="nil"/>
            <w:left w:val="nil"/>
            <w:bottom w:val="nil"/>
            <w:right w:val="nil"/>
          </w:tcBorders>
        </w:tcPr>
        <w:p w:rsidR="00C24133" w:rsidRDefault="00C24133" w:rsidP="00AF4AF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F7049">
            <w:rPr>
              <w:i/>
              <w:sz w:val="18"/>
            </w:rPr>
            <w:t>Competition and Consumer (Industry Code—Sugar) Regulations 2017</w:t>
          </w:r>
          <w:r w:rsidRPr="007A1328">
            <w:rPr>
              <w:i/>
              <w:sz w:val="18"/>
            </w:rPr>
            <w:fldChar w:fldCharType="end"/>
          </w:r>
        </w:p>
      </w:tc>
      <w:tc>
        <w:tcPr>
          <w:tcW w:w="709" w:type="dxa"/>
          <w:tcBorders>
            <w:top w:val="nil"/>
            <w:left w:val="nil"/>
            <w:bottom w:val="nil"/>
            <w:right w:val="nil"/>
          </w:tcBorders>
        </w:tcPr>
        <w:p w:rsidR="00C24133" w:rsidRDefault="00C24133" w:rsidP="00AF4AF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91830">
            <w:rPr>
              <w:i/>
              <w:noProof/>
              <w:sz w:val="18"/>
            </w:rPr>
            <w:t>10</w:t>
          </w:r>
          <w:r w:rsidRPr="00ED79B6">
            <w:rPr>
              <w:i/>
              <w:sz w:val="18"/>
            </w:rPr>
            <w:fldChar w:fldCharType="end"/>
          </w:r>
        </w:p>
      </w:tc>
    </w:tr>
  </w:tbl>
  <w:p w:rsidR="00C24133" w:rsidRPr="003B5D50" w:rsidRDefault="003B5D50" w:rsidP="003B5D50">
    <w:pPr>
      <w:rPr>
        <w:rFonts w:cs="Times New Roman"/>
        <w:i/>
        <w:sz w:val="18"/>
      </w:rPr>
    </w:pPr>
    <w:r w:rsidRPr="003B5D50">
      <w:rPr>
        <w:rFonts w:cs="Times New Roman"/>
        <w:i/>
        <w:sz w:val="18"/>
      </w:rPr>
      <w:t>OPC62488 -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33" w:rsidRDefault="00C24133" w:rsidP="00BC44AE">
    <w:pPr>
      <w:pStyle w:val="Footer"/>
      <w:spacing w:before="120"/>
    </w:pPr>
  </w:p>
  <w:p w:rsidR="00C24133" w:rsidRPr="003B5D50" w:rsidRDefault="003B5D50" w:rsidP="003B5D50">
    <w:pPr>
      <w:pStyle w:val="Footer"/>
      <w:rPr>
        <w:i/>
        <w:sz w:val="18"/>
      </w:rPr>
    </w:pPr>
    <w:r w:rsidRPr="003B5D50">
      <w:rPr>
        <w:i/>
        <w:sz w:val="18"/>
      </w:rPr>
      <w:t>OPC62488 -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33" w:rsidRPr="003B5D50" w:rsidRDefault="003B5D50" w:rsidP="003B5D50">
    <w:pPr>
      <w:pStyle w:val="Footer"/>
      <w:tabs>
        <w:tab w:val="clear" w:pos="4153"/>
        <w:tab w:val="clear" w:pos="8306"/>
        <w:tab w:val="center" w:pos="4150"/>
        <w:tab w:val="right" w:pos="8307"/>
      </w:tabs>
      <w:spacing w:before="120"/>
      <w:rPr>
        <w:i/>
        <w:sz w:val="18"/>
      </w:rPr>
    </w:pPr>
    <w:r w:rsidRPr="003B5D50">
      <w:rPr>
        <w:i/>
        <w:sz w:val="18"/>
      </w:rPr>
      <w:t>OPC62488 -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33" w:rsidRPr="00E33C1C" w:rsidRDefault="00C24133" w:rsidP="00BC44A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24133" w:rsidTr="00124D80">
      <w:tc>
        <w:tcPr>
          <w:tcW w:w="709" w:type="dxa"/>
          <w:tcBorders>
            <w:top w:val="nil"/>
            <w:left w:val="nil"/>
            <w:bottom w:val="nil"/>
            <w:right w:val="nil"/>
          </w:tcBorders>
        </w:tcPr>
        <w:p w:rsidR="00C24133" w:rsidRDefault="00C24133" w:rsidP="00AF4AF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91830">
            <w:rPr>
              <w:i/>
              <w:noProof/>
              <w:sz w:val="18"/>
            </w:rPr>
            <w:t>x</w:t>
          </w:r>
          <w:r w:rsidRPr="00ED79B6">
            <w:rPr>
              <w:i/>
              <w:sz w:val="18"/>
            </w:rPr>
            <w:fldChar w:fldCharType="end"/>
          </w:r>
        </w:p>
      </w:tc>
      <w:tc>
        <w:tcPr>
          <w:tcW w:w="6379" w:type="dxa"/>
          <w:tcBorders>
            <w:top w:val="nil"/>
            <w:left w:val="nil"/>
            <w:bottom w:val="nil"/>
            <w:right w:val="nil"/>
          </w:tcBorders>
        </w:tcPr>
        <w:p w:rsidR="00C24133" w:rsidRDefault="00C24133" w:rsidP="00AF4AF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F7049">
            <w:rPr>
              <w:i/>
              <w:sz w:val="18"/>
            </w:rPr>
            <w:t>Competition and Consumer (Industry Code—Sugar) Regulations 2017</w:t>
          </w:r>
          <w:r w:rsidRPr="007A1328">
            <w:rPr>
              <w:i/>
              <w:sz w:val="18"/>
            </w:rPr>
            <w:fldChar w:fldCharType="end"/>
          </w:r>
        </w:p>
      </w:tc>
      <w:tc>
        <w:tcPr>
          <w:tcW w:w="1384" w:type="dxa"/>
          <w:tcBorders>
            <w:top w:val="nil"/>
            <w:left w:val="nil"/>
            <w:bottom w:val="nil"/>
            <w:right w:val="nil"/>
          </w:tcBorders>
        </w:tcPr>
        <w:p w:rsidR="00C24133" w:rsidRDefault="00C24133" w:rsidP="00AF4AF8">
          <w:pPr>
            <w:spacing w:line="0" w:lineRule="atLeast"/>
            <w:jc w:val="right"/>
            <w:rPr>
              <w:sz w:val="18"/>
            </w:rPr>
          </w:pPr>
        </w:p>
      </w:tc>
    </w:tr>
  </w:tbl>
  <w:p w:rsidR="00C24133" w:rsidRPr="003B5D50" w:rsidRDefault="003B5D50" w:rsidP="003B5D50">
    <w:pPr>
      <w:rPr>
        <w:rFonts w:cs="Times New Roman"/>
        <w:i/>
        <w:sz w:val="18"/>
      </w:rPr>
    </w:pPr>
    <w:r w:rsidRPr="003B5D50">
      <w:rPr>
        <w:rFonts w:cs="Times New Roman"/>
        <w:i/>
        <w:sz w:val="18"/>
      </w:rPr>
      <w:t>OPC62488 -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33" w:rsidRPr="00E33C1C" w:rsidRDefault="00C24133" w:rsidP="00BC44A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C24133" w:rsidTr="00AF4AF8">
      <w:tc>
        <w:tcPr>
          <w:tcW w:w="1383" w:type="dxa"/>
          <w:tcBorders>
            <w:top w:val="nil"/>
            <w:left w:val="nil"/>
            <w:bottom w:val="nil"/>
            <w:right w:val="nil"/>
          </w:tcBorders>
        </w:tcPr>
        <w:p w:rsidR="00C24133" w:rsidRDefault="00C24133" w:rsidP="00AF4AF8">
          <w:pPr>
            <w:spacing w:line="0" w:lineRule="atLeast"/>
            <w:rPr>
              <w:sz w:val="18"/>
            </w:rPr>
          </w:pPr>
        </w:p>
      </w:tc>
      <w:tc>
        <w:tcPr>
          <w:tcW w:w="6380" w:type="dxa"/>
          <w:tcBorders>
            <w:top w:val="nil"/>
            <w:left w:val="nil"/>
            <w:bottom w:val="nil"/>
            <w:right w:val="nil"/>
          </w:tcBorders>
        </w:tcPr>
        <w:p w:rsidR="00C24133" w:rsidRDefault="00C24133" w:rsidP="00AF4AF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F7049">
            <w:rPr>
              <w:i/>
              <w:sz w:val="18"/>
            </w:rPr>
            <w:t>Competition and Consumer (Industry Code—Sugar) Regulations 2017</w:t>
          </w:r>
          <w:r w:rsidRPr="007A1328">
            <w:rPr>
              <w:i/>
              <w:sz w:val="18"/>
            </w:rPr>
            <w:fldChar w:fldCharType="end"/>
          </w:r>
        </w:p>
      </w:tc>
      <w:tc>
        <w:tcPr>
          <w:tcW w:w="709" w:type="dxa"/>
          <w:tcBorders>
            <w:top w:val="nil"/>
            <w:left w:val="nil"/>
            <w:bottom w:val="nil"/>
            <w:right w:val="nil"/>
          </w:tcBorders>
        </w:tcPr>
        <w:p w:rsidR="00C24133" w:rsidRDefault="00C24133" w:rsidP="00AF4AF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723B2">
            <w:rPr>
              <w:i/>
              <w:noProof/>
              <w:sz w:val="18"/>
            </w:rPr>
            <w:t>i</w:t>
          </w:r>
          <w:r w:rsidRPr="00ED79B6">
            <w:rPr>
              <w:i/>
              <w:sz w:val="18"/>
            </w:rPr>
            <w:fldChar w:fldCharType="end"/>
          </w:r>
        </w:p>
      </w:tc>
    </w:tr>
  </w:tbl>
  <w:p w:rsidR="00C24133" w:rsidRPr="003B5D50" w:rsidRDefault="003B5D50" w:rsidP="003B5D50">
    <w:pPr>
      <w:rPr>
        <w:rFonts w:cs="Times New Roman"/>
        <w:i/>
        <w:sz w:val="18"/>
      </w:rPr>
    </w:pPr>
    <w:r w:rsidRPr="003B5D50">
      <w:rPr>
        <w:rFonts w:cs="Times New Roman"/>
        <w:i/>
        <w:sz w:val="18"/>
      </w:rPr>
      <w:t>OPC62488 -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33" w:rsidRPr="00D1021D" w:rsidRDefault="00C24133" w:rsidP="00BC44A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24133" w:rsidTr="00332AE3">
      <w:tc>
        <w:tcPr>
          <w:tcW w:w="709" w:type="dxa"/>
          <w:tcBorders>
            <w:top w:val="nil"/>
            <w:left w:val="nil"/>
            <w:bottom w:val="nil"/>
            <w:right w:val="nil"/>
          </w:tcBorders>
        </w:tcPr>
        <w:p w:rsidR="00C24133" w:rsidRDefault="00C24133" w:rsidP="00AF4AF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723B2">
            <w:rPr>
              <w:i/>
              <w:noProof/>
              <w:sz w:val="18"/>
            </w:rPr>
            <w:t>2</w:t>
          </w:r>
          <w:r w:rsidRPr="00ED79B6">
            <w:rPr>
              <w:i/>
              <w:sz w:val="18"/>
            </w:rPr>
            <w:fldChar w:fldCharType="end"/>
          </w:r>
        </w:p>
      </w:tc>
      <w:tc>
        <w:tcPr>
          <w:tcW w:w="6379" w:type="dxa"/>
          <w:tcBorders>
            <w:top w:val="nil"/>
            <w:left w:val="nil"/>
            <w:bottom w:val="nil"/>
            <w:right w:val="nil"/>
          </w:tcBorders>
        </w:tcPr>
        <w:p w:rsidR="00C24133" w:rsidRDefault="00C24133" w:rsidP="00AF4AF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F7049">
            <w:rPr>
              <w:i/>
              <w:sz w:val="18"/>
            </w:rPr>
            <w:t>Competition and Consumer (Industry Code—Sugar) Regulations 2017</w:t>
          </w:r>
          <w:r w:rsidRPr="007A1328">
            <w:rPr>
              <w:i/>
              <w:sz w:val="18"/>
            </w:rPr>
            <w:fldChar w:fldCharType="end"/>
          </w:r>
        </w:p>
      </w:tc>
      <w:tc>
        <w:tcPr>
          <w:tcW w:w="1384" w:type="dxa"/>
          <w:tcBorders>
            <w:top w:val="nil"/>
            <w:left w:val="nil"/>
            <w:bottom w:val="nil"/>
            <w:right w:val="nil"/>
          </w:tcBorders>
        </w:tcPr>
        <w:p w:rsidR="00C24133" w:rsidRDefault="00C24133" w:rsidP="00AF4AF8">
          <w:pPr>
            <w:spacing w:line="0" w:lineRule="atLeast"/>
            <w:jc w:val="right"/>
            <w:rPr>
              <w:sz w:val="18"/>
            </w:rPr>
          </w:pPr>
        </w:p>
      </w:tc>
    </w:tr>
  </w:tbl>
  <w:p w:rsidR="00C24133" w:rsidRPr="003B5D50" w:rsidRDefault="003B5D50" w:rsidP="003B5D50">
    <w:pPr>
      <w:rPr>
        <w:rFonts w:cs="Times New Roman"/>
        <w:i/>
        <w:sz w:val="18"/>
      </w:rPr>
    </w:pPr>
    <w:r w:rsidRPr="003B5D50">
      <w:rPr>
        <w:rFonts w:cs="Times New Roman"/>
        <w:i/>
        <w:sz w:val="18"/>
      </w:rPr>
      <w:t>OPC62488 -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33" w:rsidRPr="00D1021D" w:rsidRDefault="00C24133" w:rsidP="003513C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24133" w:rsidTr="00AF4AF8">
      <w:tc>
        <w:tcPr>
          <w:tcW w:w="1384" w:type="dxa"/>
          <w:tcBorders>
            <w:top w:val="nil"/>
            <w:left w:val="nil"/>
            <w:bottom w:val="nil"/>
            <w:right w:val="nil"/>
          </w:tcBorders>
        </w:tcPr>
        <w:p w:rsidR="00C24133" w:rsidRDefault="00C24133" w:rsidP="00AF4AF8">
          <w:pPr>
            <w:spacing w:line="0" w:lineRule="atLeast"/>
            <w:rPr>
              <w:sz w:val="18"/>
            </w:rPr>
          </w:pPr>
        </w:p>
      </w:tc>
      <w:tc>
        <w:tcPr>
          <w:tcW w:w="6379" w:type="dxa"/>
          <w:tcBorders>
            <w:top w:val="nil"/>
            <w:left w:val="nil"/>
            <w:bottom w:val="nil"/>
            <w:right w:val="nil"/>
          </w:tcBorders>
        </w:tcPr>
        <w:p w:rsidR="00C24133" w:rsidRDefault="00C24133" w:rsidP="00AF4AF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F7049">
            <w:rPr>
              <w:i/>
              <w:sz w:val="18"/>
            </w:rPr>
            <w:t>Competition and Consumer (Industry Code—Sugar) Regulations 2017</w:t>
          </w:r>
          <w:r w:rsidRPr="007A1328">
            <w:rPr>
              <w:i/>
              <w:sz w:val="18"/>
            </w:rPr>
            <w:fldChar w:fldCharType="end"/>
          </w:r>
        </w:p>
      </w:tc>
      <w:tc>
        <w:tcPr>
          <w:tcW w:w="709" w:type="dxa"/>
          <w:tcBorders>
            <w:top w:val="nil"/>
            <w:left w:val="nil"/>
            <w:bottom w:val="nil"/>
            <w:right w:val="nil"/>
          </w:tcBorders>
        </w:tcPr>
        <w:p w:rsidR="00C24133" w:rsidRDefault="00C24133" w:rsidP="00AF4AF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723B2">
            <w:rPr>
              <w:i/>
              <w:noProof/>
              <w:sz w:val="18"/>
            </w:rPr>
            <w:t>1</w:t>
          </w:r>
          <w:r w:rsidRPr="00ED79B6">
            <w:rPr>
              <w:i/>
              <w:sz w:val="18"/>
            </w:rPr>
            <w:fldChar w:fldCharType="end"/>
          </w:r>
        </w:p>
      </w:tc>
    </w:tr>
  </w:tbl>
  <w:p w:rsidR="00C24133" w:rsidRPr="003B5D50" w:rsidRDefault="003B5D50" w:rsidP="003B5D50">
    <w:pPr>
      <w:pStyle w:val="Footer"/>
      <w:rPr>
        <w:i/>
        <w:sz w:val="18"/>
      </w:rPr>
    </w:pPr>
    <w:r w:rsidRPr="003B5D50">
      <w:rPr>
        <w:i/>
        <w:sz w:val="18"/>
      </w:rPr>
      <w:t>OPC62488 -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33" w:rsidRPr="00E33C1C" w:rsidRDefault="00C24133" w:rsidP="00BC44A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24133" w:rsidTr="00AF4AF8">
      <w:tc>
        <w:tcPr>
          <w:tcW w:w="1384" w:type="dxa"/>
          <w:tcBorders>
            <w:top w:val="nil"/>
            <w:left w:val="nil"/>
            <w:bottom w:val="nil"/>
            <w:right w:val="nil"/>
          </w:tcBorders>
        </w:tcPr>
        <w:p w:rsidR="00C24133" w:rsidRDefault="00C24133" w:rsidP="00AF4AF8">
          <w:pPr>
            <w:spacing w:line="0" w:lineRule="atLeast"/>
            <w:rPr>
              <w:sz w:val="18"/>
            </w:rPr>
          </w:pPr>
        </w:p>
      </w:tc>
      <w:tc>
        <w:tcPr>
          <w:tcW w:w="6379" w:type="dxa"/>
          <w:tcBorders>
            <w:top w:val="nil"/>
            <w:left w:val="nil"/>
            <w:bottom w:val="nil"/>
            <w:right w:val="nil"/>
          </w:tcBorders>
        </w:tcPr>
        <w:p w:rsidR="00C24133" w:rsidRDefault="00C24133" w:rsidP="00AF4AF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F7049">
            <w:rPr>
              <w:i/>
              <w:sz w:val="18"/>
            </w:rPr>
            <w:t>Competition and Consumer (Industry Code—Sugar) Regulations 2017</w:t>
          </w:r>
          <w:r w:rsidRPr="007A1328">
            <w:rPr>
              <w:i/>
              <w:sz w:val="18"/>
            </w:rPr>
            <w:fldChar w:fldCharType="end"/>
          </w:r>
        </w:p>
      </w:tc>
      <w:tc>
        <w:tcPr>
          <w:tcW w:w="709" w:type="dxa"/>
          <w:tcBorders>
            <w:top w:val="nil"/>
            <w:left w:val="nil"/>
            <w:bottom w:val="nil"/>
            <w:right w:val="nil"/>
          </w:tcBorders>
        </w:tcPr>
        <w:p w:rsidR="00C24133" w:rsidRDefault="00C24133" w:rsidP="00AF4AF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91830">
            <w:rPr>
              <w:i/>
              <w:noProof/>
              <w:sz w:val="18"/>
            </w:rPr>
            <w:t>10</w:t>
          </w:r>
          <w:r w:rsidRPr="00ED79B6">
            <w:rPr>
              <w:i/>
              <w:sz w:val="18"/>
            </w:rPr>
            <w:fldChar w:fldCharType="end"/>
          </w:r>
        </w:p>
      </w:tc>
    </w:tr>
  </w:tbl>
  <w:p w:rsidR="00C24133" w:rsidRPr="00ED79B6" w:rsidRDefault="00C24133" w:rsidP="00BC44AE">
    <w:pPr>
      <w:rPr>
        <w:i/>
        <w:sz w:val="18"/>
      </w:rPr>
    </w:pPr>
  </w:p>
  <w:p w:rsidR="00C24133" w:rsidRPr="003B5D50" w:rsidRDefault="003B5D50" w:rsidP="003B5D50">
    <w:pPr>
      <w:pStyle w:val="Footer"/>
      <w:rPr>
        <w:i/>
        <w:sz w:val="18"/>
      </w:rPr>
    </w:pPr>
    <w:r w:rsidRPr="003B5D50">
      <w:rPr>
        <w:i/>
        <w:sz w:val="18"/>
      </w:rPr>
      <w:t>OPC62488 - C</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33" w:rsidRPr="00FF448D" w:rsidRDefault="00C24133" w:rsidP="003513CE">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24133" w:rsidTr="00332AE3">
      <w:tc>
        <w:tcPr>
          <w:tcW w:w="709" w:type="dxa"/>
          <w:tcBorders>
            <w:top w:val="nil"/>
            <w:left w:val="nil"/>
            <w:bottom w:val="nil"/>
            <w:right w:val="nil"/>
          </w:tcBorders>
        </w:tcPr>
        <w:p w:rsidR="00C24133" w:rsidRDefault="00C24133" w:rsidP="00AF4AF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723B2">
            <w:rPr>
              <w:i/>
              <w:noProof/>
              <w:sz w:val="18"/>
            </w:rPr>
            <w:t>10</w:t>
          </w:r>
          <w:r w:rsidRPr="00ED79B6">
            <w:rPr>
              <w:i/>
              <w:sz w:val="18"/>
            </w:rPr>
            <w:fldChar w:fldCharType="end"/>
          </w:r>
        </w:p>
      </w:tc>
      <w:tc>
        <w:tcPr>
          <w:tcW w:w="6379" w:type="dxa"/>
          <w:tcBorders>
            <w:top w:val="nil"/>
            <w:left w:val="nil"/>
            <w:bottom w:val="nil"/>
            <w:right w:val="nil"/>
          </w:tcBorders>
        </w:tcPr>
        <w:p w:rsidR="00C24133" w:rsidRDefault="00C24133" w:rsidP="00AF4AF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F7049">
            <w:rPr>
              <w:i/>
              <w:sz w:val="18"/>
            </w:rPr>
            <w:t>Competition and Consumer (Industry Code—Sugar) Regulations 2017</w:t>
          </w:r>
          <w:r w:rsidRPr="007A1328">
            <w:rPr>
              <w:i/>
              <w:sz w:val="18"/>
            </w:rPr>
            <w:fldChar w:fldCharType="end"/>
          </w:r>
        </w:p>
      </w:tc>
      <w:tc>
        <w:tcPr>
          <w:tcW w:w="1384" w:type="dxa"/>
          <w:tcBorders>
            <w:top w:val="nil"/>
            <w:left w:val="nil"/>
            <w:bottom w:val="nil"/>
            <w:right w:val="nil"/>
          </w:tcBorders>
        </w:tcPr>
        <w:p w:rsidR="00C24133" w:rsidRDefault="00C24133" w:rsidP="00AF4AF8">
          <w:pPr>
            <w:spacing w:line="0" w:lineRule="atLeast"/>
            <w:jc w:val="right"/>
            <w:rPr>
              <w:sz w:val="18"/>
            </w:rPr>
          </w:pPr>
        </w:p>
      </w:tc>
    </w:tr>
  </w:tbl>
  <w:p w:rsidR="00C24133" w:rsidRPr="003B5D50" w:rsidRDefault="003B5D50" w:rsidP="003B5D50">
    <w:pPr>
      <w:rPr>
        <w:rFonts w:cs="Times New Roman"/>
        <w:i/>
        <w:sz w:val="18"/>
      </w:rPr>
    </w:pPr>
    <w:r w:rsidRPr="003B5D50">
      <w:rPr>
        <w:rFonts w:cs="Times New Roman"/>
        <w:i/>
        <w:sz w:val="18"/>
      </w:rPr>
      <w:t>OPC62488 -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133" w:rsidRDefault="00C24133" w:rsidP="00715914">
      <w:pPr>
        <w:spacing w:line="240" w:lineRule="auto"/>
      </w:pPr>
      <w:r>
        <w:separator/>
      </w:r>
    </w:p>
  </w:footnote>
  <w:footnote w:type="continuationSeparator" w:id="0">
    <w:p w:rsidR="00C24133" w:rsidRDefault="00C24133"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33" w:rsidRPr="005F1388" w:rsidRDefault="00C24133" w:rsidP="00DF0D60">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33" w:rsidRPr="00D1021D" w:rsidRDefault="00C24133">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2723B2">
      <w:rPr>
        <w:noProof/>
        <w:sz w:val="20"/>
      </w:rPr>
      <w:t>Sugar Code of Conduct</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2723B2">
      <w:rPr>
        <w:b/>
        <w:noProof/>
        <w:sz w:val="20"/>
      </w:rPr>
      <w:t>Schedule 1</w:t>
    </w:r>
    <w:r w:rsidRPr="00D1021D">
      <w:rPr>
        <w:b/>
        <w:sz w:val="20"/>
      </w:rPr>
      <w:fldChar w:fldCharType="end"/>
    </w:r>
  </w:p>
  <w:p w:rsidR="00C24133" w:rsidRPr="00D1021D" w:rsidRDefault="00C24133">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2723B2">
      <w:rPr>
        <w:noProof/>
        <w:sz w:val="20"/>
      </w:rPr>
      <w:t>Preliminary</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2723B2">
      <w:rPr>
        <w:b/>
        <w:noProof/>
        <w:sz w:val="20"/>
      </w:rPr>
      <w:t>Part 1</w:t>
    </w:r>
    <w:r w:rsidRPr="00D1021D">
      <w:rPr>
        <w:b/>
        <w:sz w:val="20"/>
      </w:rPr>
      <w:fldChar w:fldCharType="end"/>
    </w:r>
  </w:p>
  <w:p w:rsidR="00C24133" w:rsidRPr="00D1021D" w:rsidRDefault="00C24133">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C24133" w:rsidRPr="00D1021D" w:rsidRDefault="00C24133">
    <w:pPr>
      <w:jc w:val="right"/>
      <w:rPr>
        <w:b/>
      </w:rPr>
    </w:pPr>
  </w:p>
  <w:p w:rsidR="00C24133" w:rsidRPr="00D1021D" w:rsidRDefault="00C24133" w:rsidP="00BC44AE">
    <w:pPr>
      <w:pBdr>
        <w:bottom w:val="single" w:sz="6" w:space="1" w:color="auto"/>
      </w:pBdr>
      <w:spacing w:after="120"/>
      <w:jc w:val="right"/>
    </w:pPr>
    <w:r w:rsidRPr="00D1021D">
      <w:t xml:space="preserve">Clause </w:t>
    </w:r>
    <w:fldSimple w:instr=" STYLEREF CharSectno ">
      <w:r w:rsidR="002723B2">
        <w:rPr>
          <w:noProof/>
        </w:rPr>
        <w:t>1</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33" w:rsidRDefault="00C2413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33" w:rsidRDefault="00C24133" w:rsidP="00DF0D60">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F7049">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F7049">
      <w:rPr>
        <w:noProof/>
        <w:sz w:val="20"/>
      </w:rPr>
      <w:t>Sugar Code of Conduct</w:t>
    </w:r>
    <w:r>
      <w:rPr>
        <w:sz w:val="20"/>
      </w:rPr>
      <w:fldChar w:fldCharType="end"/>
    </w:r>
  </w:p>
  <w:p w:rsidR="00C24133" w:rsidRDefault="00C24133" w:rsidP="00DF0D6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F7049">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F7049">
      <w:rPr>
        <w:noProof/>
        <w:sz w:val="20"/>
      </w:rPr>
      <w:t>Arbitration of terms of intended on-supply agreements</w:t>
    </w:r>
    <w:r>
      <w:rPr>
        <w:sz w:val="20"/>
      </w:rPr>
      <w:fldChar w:fldCharType="end"/>
    </w:r>
  </w:p>
  <w:p w:rsidR="00C24133" w:rsidRPr="007A1328" w:rsidRDefault="00C24133" w:rsidP="00DF0D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24133" w:rsidRPr="007A1328" w:rsidRDefault="00C24133" w:rsidP="00DF0D60">
    <w:pPr>
      <w:rPr>
        <w:b/>
        <w:sz w:val="24"/>
      </w:rPr>
    </w:pPr>
  </w:p>
  <w:p w:rsidR="00C24133" w:rsidRPr="007A1328" w:rsidRDefault="00C24133" w:rsidP="00BC44AE">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F704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F7049">
      <w:rPr>
        <w:noProof/>
        <w:sz w:val="24"/>
      </w:rPr>
      <w:t>19</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33" w:rsidRPr="007A1328" w:rsidRDefault="00C24133" w:rsidP="00DF0D6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F7049">
      <w:rPr>
        <w:noProof/>
        <w:sz w:val="20"/>
      </w:rPr>
      <w:t>Sugar Code of Conduct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F7049">
      <w:rPr>
        <w:b/>
        <w:noProof/>
        <w:sz w:val="20"/>
      </w:rPr>
      <w:t>Schedule 1</w:t>
    </w:r>
    <w:r>
      <w:rPr>
        <w:b/>
        <w:sz w:val="20"/>
      </w:rPr>
      <w:fldChar w:fldCharType="end"/>
    </w:r>
  </w:p>
  <w:p w:rsidR="00C24133" w:rsidRPr="007A1328" w:rsidRDefault="00C24133" w:rsidP="00DF0D6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F7049">
      <w:rPr>
        <w:noProof/>
        <w:sz w:val="20"/>
      </w:rPr>
      <w:t>Arbitration of terms of intended on-supply agreements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F7049">
      <w:rPr>
        <w:b/>
        <w:noProof/>
        <w:sz w:val="20"/>
      </w:rPr>
      <w:t>Part 4</w:t>
    </w:r>
    <w:r>
      <w:rPr>
        <w:b/>
        <w:sz w:val="20"/>
      </w:rPr>
      <w:fldChar w:fldCharType="end"/>
    </w:r>
  </w:p>
  <w:p w:rsidR="00C24133" w:rsidRPr="007A1328" w:rsidRDefault="00C24133" w:rsidP="00DF0D6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24133" w:rsidRPr="007A1328" w:rsidRDefault="00C24133" w:rsidP="00DF0D60">
    <w:pPr>
      <w:jc w:val="right"/>
      <w:rPr>
        <w:b/>
        <w:sz w:val="24"/>
      </w:rPr>
    </w:pPr>
  </w:p>
  <w:p w:rsidR="00C24133" w:rsidRPr="007A1328" w:rsidRDefault="00C24133" w:rsidP="00BC44AE">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F704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F7049">
      <w:rPr>
        <w:noProof/>
        <w:sz w:val="24"/>
      </w:rPr>
      <w:t>19</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33" w:rsidRPr="007A1328" w:rsidRDefault="00C24133" w:rsidP="00DF0D6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33" w:rsidRPr="005F1388" w:rsidRDefault="00C24133" w:rsidP="00DF0D60">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33" w:rsidRPr="005F1388" w:rsidRDefault="00C24133" w:rsidP="00DF0D6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33" w:rsidRPr="00ED79B6" w:rsidRDefault="00C24133" w:rsidP="00DF0D60">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33" w:rsidRPr="00ED79B6" w:rsidRDefault="00C24133" w:rsidP="00DF0D60">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33" w:rsidRPr="00ED79B6" w:rsidRDefault="00C24133" w:rsidP="00DF0D6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33" w:rsidRPr="00D1021D" w:rsidRDefault="00C24133">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rsidR="00C24133" w:rsidRPr="00D1021D" w:rsidRDefault="00C24133">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C24133" w:rsidRPr="00D1021D" w:rsidRDefault="00C24133">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C24133" w:rsidRPr="00D1021D" w:rsidRDefault="00C24133">
    <w:pPr>
      <w:rPr>
        <w:b/>
      </w:rPr>
    </w:pPr>
  </w:p>
  <w:p w:rsidR="00C24133" w:rsidRPr="00D1021D" w:rsidRDefault="00C24133" w:rsidP="00BC44AE">
    <w:pPr>
      <w:pBdr>
        <w:bottom w:val="single" w:sz="6" w:space="1" w:color="auto"/>
      </w:pBdr>
      <w:spacing w:after="120"/>
    </w:pPr>
    <w:r w:rsidRPr="00D1021D">
      <w:rPr>
        <w:sz w:val="24"/>
      </w:rPr>
      <w:fldChar w:fldCharType="begin"/>
    </w:r>
    <w:r w:rsidRPr="00D1021D">
      <w:rPr>
        <w:sz w:val="24"/>
      </w:rPr>
      <w:instrText xml:space="preserve"> DOCPROPERTY  Header </w:instrText>
    </w:r>
    <w:r w:rsidRPr="00D1021D">
      <w:rPr>
        <w:sz w:val="24"/>
      </w:rPr>
      <w:fldChar w:fldCharType="separate"/>
    </w:r>
    <w:r w:rsidR="005F7049">
      <w:rPr>
        <w:sz w:val="24"/>
      </w:rPr>
      <w:t>Section</w:t>
    </w:r>
    <w:r w:rsidRPr="00D1021D">
      <w:rPr>
        <w:sz w:val="24"/>
      </w:rPr>
      <w:fldChar w:fldCharType="end"/>
    </w:r>
    <w:r w:rsidRPr="00D1021D">
      <w:t xml:space="preserve"> </w:t>
    </w:r>
    <w:fldSimple w:instr=" STYLEREF CharSectno ">
      <w:r w:rsidR="002723B2">
        <w:rPr>
          <w:noProof/>
        </w:rPr>
        <w:t>7</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33" w:rsidRPr="00D1021D" w:rsidRDefault="00C24133">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rsidR="00C24133" w:rsidRPr="00D1021D" w:rsidRDefault="00C24133">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C24133" w:rsidRPr="00D1021D" w:rsidRDefault="00C24133">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C24133" w:rsidRPr="00D1021D" w:rsidRDefault="00C24133">
    <w:pPr>
      <w:jc w:val="right"/>
      <w:rPr>
        <w:b/>
      </w:rPr>
    </w:pPr>
  </w:p>
  <w:p w:rsidR="00C24133" w:rsidRDefault="00C24133" w:rsidP="00BC44AE">
    <w:pPr>
      <w:pBdr>
        <w:bottom w:val="single" w:sz="6" w:space="1" w:color="auto"/>
      </w:pBdr>
      <w:spacing w:after="120"/>
      <w:jc w:val="right"/>
    </w:pPr>
    <w:r w:rsidRPr="00D1021D">
      <w:rPr>
        <w:sz w:val="24"/>
      </w:rPr>
      <w:fldChar w:fldCharType="begin"/>
    </w:r>
    <w:r w:rsidRPr="00D1021D">
      <w:rPr>
        <w:sz w:val="24"/>
      </w:rPr>
      <w:instrText xml:space="preserve"> DOCPROPERTY  Header </w:instrText>
    </w:r>
    <w:r w:rsidRPr="00D1021D">
      <w:rPr>
        <w:sz w:val="24"/>
      </w:rPr>
      <w:fldChar w:fldCharType="separate"/>
    </w:r>
    <w:r w:rsidR="005F7049">
      <w:rPr>
        <w:sz w:val="24"/>
      </w:rPr>
      <w:t>Section</w:t>
    </w:r>
    <w:r w:rsidRPr="00D1021D">
      <w:rPr>
        <w:sz w:val="24"/>
      </w:rPr>
      <w:fldChar w:fldCharType="end"/>
    </w:r>
    <w:r w:rsidRPr="00D1021D">
      <w:t xml:space="preserve"> </w:t>
    </w:r>
    <w:fldSimple w:instr=" STYLEREF CharSectno ">
      <w:r w:rsidR="002723B2">
        <w:rPr>
          <w:noProof/>
        </w:rPr>
        <w:t>1</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33" w:rsidRPr="00D1021D" w:rsidRDefault="00C24133">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2723B2">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2723B2">
      <w:rPr>
        <w:noProof/>
        <w:sz w:val="20"/>
      </w:rPr>
      <w:t>Sugar Code of Conduct</w:t>
    </w:r>
    <w:r w:rsidRPr="00D1021D">
      <w:rPr>
        <w:sz w:val="20"/>
      </w:rPr>
      <w:fldChar w:fldCharType="end"/>
    </w:r>
  </w:p>
  <w:p w:rsidR="00C24133" w:rsidRPr="00D1021D" w:rsidRDefault="00C24133">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2723B2">
      <w:rPr>
        <w:b/>
        <w:noProof/>
        <w:sz w:val="20"/>
      </w:rPr>
      <w:t>Part 4</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2723B2">
      <w:rPr>
        <w:noProof/>
        <w:sz w:val="20"/>
      </w:rPr>
      <w:t>Arbitration of terms of intended on-supply agreements</w:t>
    </w:r>
    <w:r w:rsidRPr="00D1021D">
      <w:rPr>
        <w:sz w:val="20"/>
      </w:rPr>
      <w:fldChar w:fldCharType="end"/>
    </w:r>
  </w:p>
  <w:p w:rsidR="00C24133" w:rsidRPr="00D1021D" w:rsidRDefault="00C24133">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C24133" w:rsidRPr="00D1021D" w:rsidRDefault="00C24133">
    <w:pPr>
      <w:rPr>
        <w:b/>
      </w:rPr>
    </w:pPr>
  </w:p>
  <w:p w:rsidR="00C24133" w:rsidRPr="00D1021D" w:rsidRDefault="00C24133" w:rsidP="00BC44AE">
    <w:pPr>
      <w:pBdr>
        <w:bottom w:val="single" w:sz="6" w:space="1" w:color="auto"/>
      </w:pBdr>
      <w:spacing w:after="120"/>
    </w:pPr>
    <w:r w:rsidRPr="00D1021D">
      <w:t xml:space="preserve">Clause </w:t>
    </w:r>
    <w:fldSimple w:instr=" STYLEREF CharSectno ">
      <w:r w:rsidR="002723B2">
        <w:rPr>
          <w:noProof/>
        </w:rPr>
        <w:t>16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479"/>
    <w:rsid w:val="000019A2"/>
    <w:rsid w:val="00002093"/>
    <w:rsid w:val="0000629D"/>
    <w:rsid w:val="000136AF"/>
    <w:rsid w:val="00022915"/>
    <w:rsid w:val="00030CA8"/>
    <w:rsid w:val="00034097"/>
    <w:rsid w:val="000429C3"/>
    <w:rsid w:val="0005348C"/>
    <w:rsid w:val="00057C37"/>
    <w:rsid w:val="00061256"/>
    <w:rsid w:val="000614BF"/>
    <w:rsid w:val="00070BAF"/>
    <w:rsid w:val="00076146"/>
    <w:rsid w:val="000960E6"/>
    <w:rsid w:val="00097C35"/>
    <w:rsid w:val="00097D65"/>
    <w:rsid w:val="000A024D"/>
    <w:rsid w:val="000A6C6A"/>
    <w:rsid w:val="000B190F"/>
    <w:rsid w:val="000D05EF"/>
    <w:rsid w:val="000E2261"/>
    <w:rsid w:val="000E4706"/>
    <w:rsid w:val="000E4DF3"/>
    <w:rsid w:val="000E59E4"/>
    <w:rsid w:val="000F21C1"/>
    <w:rsid w:val="001061CB"/>
    <w:rsid w:val="0010745C"/>
    <w:rsid w:val="00112C34"/>
    <w:rsid w:val="00115DEB"/>
    <w:rsid w:val="00116547"/>
    <w:rsid w:val="001209CE"/>
    <w:rsid w:val="00121963"/>
    <w:rsid w:val="00121AAB"/>
    <w:rsid w:val="00121EB8"/>
    <w:rsid w:val="001226DF"/>
    <w:rsid w:val="00124D80"/>
    <w:rsid w:val="001263F4"/>
    <w:rsid w:val="001277B0"/>
    <w:rsid w:val="001311FD"/>
    <w:rsid w:val="00136F5B"/>
    <w:rsid w:val="0014542C"/>
    <w:rsid w:val="001475B8"/>
    <w:rsid w:val="00151D5F"/>
    <w:rsid w:val="0016125C"/>
    <w:rsid w:val="00166C2F"/>
    <w:rsid w:val="00174E9A"/>
    <w:rsid w:val="00190377"/>
    <w:rsid w:val="00192D25"/>
    <w:rsid w:val="001939E1"/>
    <w:rsid w:val="001944A2"/>
    <w:rsid w:val="00195382"/>
    <w:rsid w:val="001B2712"/>
    <w:rsid w:val="001B39BC"/>
    <w:rsid w:val="001B693A"/>
    <w:rsid w:val="001C5F34"/>
    <w:rsid w:val="001C69C4"/>
    <w:rsid w:val="001D37EF"/>
    <w:rsid w:val="001D7DA4"/>
    <w:rsid w:val="001E3590"/>
    <w:rsid w:val="001E3E0B"/>
    <w:rsid w:val="001E7407"/>
    <w:rsid w:val="001F0697"/>
    <w:rsid w:val="001F5D5E"/>
    <w:rsid w:val="001F6219"/>
    <w:rsid w:val="002037E0"/>
    <w:rsid w:val="00205BA8"/>
    <w:rsid w:val="00206D85"/>
    <w:rsid w:val="00207D47"/>
    <w:rsid w:val="00214D06"/>
    <w:rsid w:val="00215537"/>
    <w:rsid w:val="00215C6C"/>
    <w:rsid w:val="0023028C"/>
    <w:rsid w:val="002348CF"/>
    <w:rsid w:val="0024010F"/>
    <w:rsid w:val="00240749"/>
    <w:rsid w:val="00241E2B"/>
    <w:rsid w:val="002564A4"/>
    <w:rsid w:val="00261029"/>
    <w:rsid w:val="002624EB"/>
    <w:rsid w:val="00270BDA"/>
    <w:rsid w:val="002723B2"/>
    <w:rsid w:val="002723F7"/>
    <w:rsid w:val="00285358"/>
    <w:rsid w:val="00285644"/>
    <w:rsid w:val="00287C6D"/>
    <w:rsid w:val="0029198D"/>
    <w:rsid w:val="00297554"/>
    <w:rsid w:val="00297ECB"/>
    <w:rsid w:val="002A33FD"/>
    <w:rsid w:val="002B055D"/>
    <w:rsid w:val="002B0EA5"/>
    <w:rsid w:val="002B7B38"/>
    <w:rsid w:val="002C03C7"/>
    <w:rsid w:val="002D043A"/>
    <w:rsid w:val="002D6224"/>
    <w:rsid w:val="002D7037"/>
    <w:rsid w:val="002D7EDD"/>
    <w:rsid w:val="002E62EB"/>
    <w:rsid w:val="002E7866"/>
    <w:rsid w:val="002F598E"/>
    <w:rsid w:val="002F7C4F"/>
    <w:rsid w:val="00302312"/>
    <w:rsid w:val="003074B7"/>
    <w:rsid w:val="00310BAA"/>
    <w:rsid w:val="003229CD"/>
    <w:rsid w:val="003278F2"/>
    <w:rsid w:val="00332AE3"/>
    <w:rsid w:val="00336A3D"/>
    <w:rsid w:val="003411BC"/>
    <w:rsid w:val="003415D3"/>
    <w:rsid w:val="003513CE"/>
    <w:rsid w:val="00352B0F"/>
    <w:rsid w:val="00360459"/>
    <w:rsid w:val="00364937"/>
    <w:rsid w:val="00372C84"/>
    <w:rsid w:val="00372FAD"/>
    <w:rsid w:val="00373C25"/>
    <w:rsid w:val="00375BD6"/>
    <w:rsid w:val="00380BA6"/>
    <w:rsid w:val="0038268D"/>
    <w:rsid w:val="00383479"/>
    <w:rsid w:val="003865FA"/>
    <w:rsid w:val="00391830"/>
    <w:rsid w:val="00391D2B"/>
    <w:rsid w:val="003B2FF3"/>
    <w:rsid w:val="003B5D50"/>
    <w:rsid w:val="003C3EBF"/>
    <w:rsid w:val="003C615A"/>
    <w:rsid w:val="003D0BFE"/>
    <w:rsid w:val="003D1775"/>
    <w:rsid w:val="003D4044"/>
    <w:rsid w:val="003D5075"/>
    <w:rsid w:val="003D5700"/>
    <w:rsid w:val="004116CD"/>
    <w:rsid w:val="00417EB9"/>
    <w:rsid w:val="00422464"/>
    <w:rsid w:val="00424CA9"/>
    <w:rsid w:val="0044291A"/>
    <w:rsid w:val="00444DB4"/>
    <w:rsid w:val="00462C99"/>
    <w:rsid w:val="0049536B"/>
    <w:rsid w:val="00496F97"/>
    <w:rsid w:val="004B6EFC"/>
    <w:rsid w:val="004E3FAB"/>
    <w:rsid w:val="004E7BEC"/>
    <w:rsid w:val="004F4B72"/>
    <w:rsid w:val="004F73CC"/>
    <w:rsid w:val="00503AD1"/>
    <w:rsid w:val="00504DD3"/>
    <w:rsid w:val="0050600B"/>
    <w:rsid w:val="005155F3"/>
    <w:rsid w:val="00516068"/>
    <w:rsid w:val="00516B8D"/>
    <w:rsid w:val="00522E3D"/>
    <w:rsid w:val="005253D0"/>
    <w:rsid w:val="0053279F"/>
    <w:rsid w:val="00537FBC"/>
    <w:rsid w:val="00541ECB"/>
    <w:rsid w:val="00553C97"/>
    <w:rsid w:val="0056187F"/>
    <w:rsid w:val="0057165C"/>
    <w:rsid w:val="00576CD4"/>
    <w:rsid w:val="00584811"/>
    <w:rsid w:val="00593AA6"/>
    <w:rsid w:val="00594161"/>
    <w:rsid w:val="005941BA"/>
    <w:rsid w:val="00594749"/>
    <w:rsid w:val="0059723F"/>
    <w:rsid w:val="005A3F82"/>
    <w:rsid w:val="005A49C4"/>
    <w:rsid w:val="005A7899"/>
    <w:rsid w:val="005B0152"/>
    <w:rsid w:val="005B4067"/>
    <w:rsid w:val="005C3F41"/>
    <w:rsid w:val="005D1ACD"/>
    <w:rsid w:val="005D1AFC"/>
    <w:rsid w:val="005D2D09"/>
    <w:rsid w:val="005D7C0F"/>
    <w:rsid w:val="005E6593"/>
    <w:rsid w:val="005E66FD"/>
    <w:rsid w:val="005F1EDD"/>
    <w:rsid w:val="005F2AAC"/>
    <w:rsid w:val="005F61C2"/>
    <w:rsid w:val="005F6B71"/>
    <w:rsid w:val="005F7049"/>
    <w:rsid w:val="005F78AE"/>
    <w:rsid w:val="00600219"/>
    <w:rsid w:val="00600A4C"/>
    <w:rsid w:val="006065C4"/>
    <w:rsid w:val="00606830"/>
    <w:rsid w:val="0060715E"/>
    <w:rsid w:val="00614388"/>
    <w:rsid w:val="006434BA"/>
    <w:rsid w:val="006442D3"/>
    <w:rsid w:val="006475DA"/>
    <w:rsid w:val="006618EC"/>
    <w:rsid w:val="00661AEE"/>
    <w:rsid w:val="00677CC2"/>
    <w:rsid w:val="006905DE"/>
    <w:rsid w:val="0069207B"/>
    <w:rsid w:val="006A0B6C"/>
    <w:rsid w:val="006A22FF"/>
    <w:rsid w:val="006B0AA5"/>
    <w:rsid w:val="006C0ABC"/>
    <w:rsid w:val="006C1DF4"/>
    <w:rsid w:val="006C3F3F"/>
    <w:rsid w:val="006C7F8C"/>
    <w:rsid w:val="006D02BD"/>
    <w:rsid w:val="006E5800"/>
    <w:rsid w:val="006E59E2"/>
    <w:rsid w:val="006F318F"/>
    <w:rsid w:val="006F47C1"/>
    <w:rsid w:val="00700B2C"/>
    <w:rsid w:val="0070177E"/>
    <w:rsid w:val="00703A4F"/>
    <w:rsid w:val="00707F9D"/>
    <w:rsid w:val="0071014D"/>
    <w:rsid w:val="00713084"/>
    <w:rsid w:val="007138EF"/>
    <w:rsid w:val="00715914"/>
    <w:rsid w:val="00723802"/>
    <w:rsid w:val="007238AC"/>
    <w:rsid w:val="0073048C"/>
    <w:rsid w:val="00731E00"/>
    <w:rsid w:val="007335E0"/>
    <w:rsid w:val="007358B8"/>
    <w:rsid w:val="00736F5E"/>
    <w:rsid w:val="007440B7"/>
    <w:rsid w:val="007553B3"/>
    <w:rsid w:val="00756A60"/>
    <w:rsid w:val="0076006E"/>
    <w:rsid w:val="007715C9"/>
    <w:rsid w:val="00774EDD"/>
    <w:rsid w:val="007757EC"/>
    <w:rsid w:val="00786338"/>
    <w:rsid w:val="007A6816"/>
    <w:rsid w:val="007B185F"/>
    <w:rsid w:val="007B32FE"/>
    <w:rsid w:val="007D519E"/>
    <w:rsid w:val="007D7CB7"/>
    <w:rsid w:val="007E163D"/>
    <w:rsid w:val="007E265C"/>
    <w:rsid w:val="00811AA6"/>
    <w:rsid w:val="008163FF"/>
    <w:rsid w:val="0082458B"/>
    <w:rsid w:val="00840C0D"/>
    <w:rsid w:val="00845C32"/>
    <w:rsid w:val="00847FA1"/>
    <w:rsid w:val="00851BB5"/>
    <w:rsid w:val="0085365A"/>
    <w:rsid w:val="00856A31"/>
    <w:rsid w:val="008754D0"/>
    <w:rsid w:val="00877E19"/>
    <w:rsid w:val="00880C34"/>
    <w:rsid w:val="00884E80"/>
    <w:rsid w:val="00884FDE"/>
    <w:rsid w:val="008861ED"/>
    <w:rsid w:val="008918EF"/>
    <w:rsid w:val="00893AEF"/>
    <w:rsid w:val="008A34E8"/>
    <w:rsid w:val="008A73F5"/>
    <w:rsid w:val="008B45EE"/>
    <w:rsid w:val="008B4F66"/>
    <w:rsid w:val="008D0EE0"/>
    <w:rsid w:val="008F4CEB"/>
    <w:rsid w:val="008F54E7"/>
    <w:rsid w:val="008F6E1F"/>
    <w:rsid w:val="008F7835"/>
    <w:rsid w:val="00903422"/>
    <w:rsid w:val="009037FF"/>
    <w:rsid w:val="00910476"/>
    <w:rsid w:val="00931C61"/>
    <w:rsid w:val="00932377"/>
    <w:rsid w:val="00932768"/>
    <w:rsid w:val="009334DF"/>
    <w:rsid w:val="00936A68"/>
    <w:rsid w:val="00947D5A"/>
    <w:rsid w:val="00950467"/>
    <w:rsid w:val="009532A5"/>
    <w:rsid w:val="00954EEB"/>
    <w:rsid w:val="009623C0"/>
    <w:rsid w:val="00967AB4"/>
    <w:rsid w:val="00974CCF"/>
    <w:rsid w:val="009868E9"/>
    <w:rsid w:val="00987ABF"/>
    <w:rsid w:val="009B2670"/>
    <w:rsid w:val="009B3A1C"/>
    <w:rsid w:val="009B5578"/>
    <w:rsid w:val="009B783E"/>
    <w:rsid w:val="009C64F1"/>
    <w:rsid w:val="009C7058"/>
    <w:rsid w:val="009E080C"/>
    <w:rsid w:val="009F723F"/>
    <w:rsid w:val="00A14DE4"/>
    <w:rsid w:val="00A173ED"/>
    <w:rsid w:val="00A22C98"/>
    <w:rsid w:val="00A231E2"/>
    <w:rsid w:val="00A31BFE"/>
    <w:rsid w:val="00A419D1"/>
    <w:rsid w:val="00A64912"/>
    <w:rsid w:val="00A70A74"/>
    <w:rsid w:val="00A75591"/>
    <w:rsid w:val="00A77BDC"/>
    <w:rsid w:val="00A802BC"/>
    <w:rsid w:val="00A872DC"/>
    <w:rsid w:val="00A95A1B"/>
    <w:rsid w:val="00A97501"/>
    <w:rsid w:val="00A97599"/>
    <w:rsid w:val="00AC03E1"/>
    <w:rsid w:val="00AD09EB"/>
    <w:rsid w:val="00AD2C1A"/>
    <w:rsid w:val="00AD5641"/>
    <w:rsid w:val="00AF06CF"/>
    <w:rsid w:val="00AF4AF8"/>
    <w:rsid w:val="00B029C2"/>
    <w:rsid w:val="00B03929"/>
    <w:rsid w:val="00B136FC"/>
    <w:rsid w:val="00B1535F"/>
    <w:rsid w:val="00B20503"/>
    <w:rsid w:val="00B21F29"/>
    <w:rsid w:val="00B3345A"/>
    <w:rsid w:val="00B33B3C"/>
    <w:rsid w:val="00B41448"/>
    <w:rsid w:val="00B46132"/>
    <w:rsid w:val="00B46842"/>
    <w:rsid w:val="00B52575"/>
    <w:rsid w:val="00B54457"/>
    <w:rsid w:val="00B56746"/>
    <w:rsid w:val="00B635C4"/>
    <w:rsid w:val="00B63834"/>
    <w:rsid w:val="00B650A2"/>
    <w:rsid w:val="00B657C6"/>
    <w:rsid w:val="00B80199"/>
    <w:rsid w:val="00B86A4E"/>
    <w:rsid w:val="00BA220B"/>
    <w:rsid w:val="00BA38AD"/>
    <w:rsid w:val="00BB017B"/>
    <w:rsid w:val="00BC1294"/>
    <w:rsid w:val="00BC44AE"/>
    <w:rsid w:val="00BD3674"/>
    <w:rsid w:val="00BD5BC9"/>
    <w:rsid w:val="00BE719A"/>
    <w:rsid w:val="00BE720A"/>
    <w:rsid w:val="00BF08EB"/>
    <w:rsid w:val="00C148DB"/>
    <w:rsid w:val="00C24133"/>
    <w:rsid w:val="00C31DE7"/>
    <w:rsid w:val="00C33FA4"/>
    <w:rsid w:val="00C42BF8"/>
    <w:rsid w:val="00C42E0D"/>
    <w:rsid w:val="00C46C30"/>
    <w:rsid w:val="00C50043"/>
    <w:rsid w:val="00C5268E"/>
    <w:rsid w:val="00C54838"/>
    <w:rsid w:val="00C5507B"/>
    <w:rsid w:val="00C70B70"/>
    <w:rsid w:val="00C70DDD"/>
    <w:rsid w:val="00C71C9D"/>
    <w:rsid w:val="00C71E12"/>
    <w:rsid w:val="00C7573B"/>
    <w:rsid w:val="00C770FC"/>
    <w:rsid w:val="00C87D5C"/>
    <w:rsid w:val="00C97AB2"/>
    <w:rsid w:val="00CA3D4C"/>
    <w:rsid w:val="00CB3765"/>
    <w:rsid w:val="00CB50CD"/>
    <w:rsid w:val="00CD61A1"/>
    <w:rsid w:val="00CE038B"/>
    <w:rsid w:val="00CE493D"/>
    <w:rsid w:val="00CE51C7"/>
    <w:rsid w:val="00CE6309"/>
    <w:rsid w:val="00CE6885"/>
    <w:rsid w:val="00CF0BB2"/>
    <w:rsid w:val="00CF3EE8"/>
    <w:rsid w:val="00CF66F3"/>
    <w:rsid w:val="00D00024"/>
    <w:rsid w:val="00D00D6F"/>
    <w:rsid w:val="00D02616"/>
    <w:rsid w:val="00D040EE"/>
    <w:rsid w:val="00D05207"/>
    <w:rsid w:val="00D06D3D"/>
    <w:rsid w:val="00D13441"/>
    <w:rsid w:val="00D2127E"/>
    <w:rsid w:val="00D23F2B"/>
    <w:rsid w:val="00D32CE3"/>
    <w:rsid w:val="00D34A75"/>
    <w:rsid w:val="00D6239A"/>
    <w:rsid w:val="00D62F3D"/>
    <w:rsid w:val="00D64C2A"/>
    <w:rsid w:val="00D675E2"/>
    <w:rsid w:val="00D70DFB"/>
    <w:rsid w:val="00D766DF"/>
    <w:rsid w:val="00D85219"/>
    <w:rsid w:val="00D93A50"/>
    <w:rsid w:val="00DA186E"/>
    <w:rsid w:val="00DB4B7A"/>
    <w:rsid w:val="00DB6179"/>
    <w:rsid w:val="00DC0069"/>
    <w:rsid w:val="00DC4F88"/>
    <w:rsid w:val="00DD29C8"/>
    <w:rsid w:val="00DD47B5"/>
    <w:rsid w:val="00DF0D60"/>
    <w:rsid w:val="00E05704"/>
    <w:rsid w:val="00E05982"/>
    <w:rsid w:val="00E10719"/>
    <w:rsid w:val="00E11453"/>
    <w:rsid w:val="00E338EF"/>
    <w:rsid w:val="00E34CCB"/>
    <w:rsid w:val="00E44C17"/>
    <w:rsid w:val="00E567B9"/>
    <w:rsid w:val="00E708D8"/>
    <w:rsid w:val="00E71E89"/>
    <w:rsid w:val="00E74DC7"/>
    <w:rsid w:val="00E75FF5"/>
    <w:rsid w:val="00E85C54"/>
    <w:rsid w:val="00E92284"/>
    <w:rsid w:val="00E93CBD"/>
    <w:rsid w:val="00E94D5E"/>
    <w:rsid w:val="00E97F31"/>
    <w:rsid w:val="00EA3348"/>
    <w:rsid w:val="00EA4541"/>
    <w:rsid w:val="00EA7100"/>
    <w:rsid w:val="00EB22CA"/>
    <w:rsid w:val="00EB2B1E"/>
    <w:rsid w:val="00EC01C1"/>
    <w:rsid w:val="00EC1B79"/>
    <w:rsid w:val="00ED0168"/>
    <w:rsid w:val="00EE5272"/>
    <w:rsid w:val="00EE7A47"/>
    <w:rsid w:val="00EF2E3A"/>
    <w:rsid w:val="00EF3217"/>
    <w:rsid w:val="00EF7BF5"/>
    <w:rsid w:val="00F01B99"/>
    <w:rsid w:val="00F033EC"/>
    <w:rsid w:val="00F04266"/>
    <w:rsid w:val="00F06C88"/>
    <w:rsid w:val="00F072A7"/>
    <w:rsid w:val="00F078DC"/>
    <w:rsid w:val="00F227B1"/>
    <w:rsid w:val="00F22CD9"/>
    <w:rsid w:val="00F549FB"/>
    <w:rsid w:val="00F61B89"/>
    <w:rsid w:val="00F73BD6"/>
    <w:rsid w:val="00F83989"/>
    <w:rsid w:val="00F90921"/>
    <w:rsid w:val="00F90E5C"/>
    <w:rsid w:val="00F95858"/>
    <w:rsid w:val="00F9608D"/>
    <w:rsid w:val="00F9632C"/>
    <w:rsid w:val="00FA5392"/>
    <w:rsid w:val="00FD7AED"/>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715E"/>
    <w:pPr>
      <w:spacing w:line="260" w:lineRule="atLeast"/>
    </w:pPr>
    <w:rPr>
      <w:sz w:val="22"/>
    </w:rPr>
  </w:style>
  <w:style w:type="paragraph" w:styleId="Heading1">
    <w:name w:val="heading 1"/>
    <w:basedOn w:val="Normal"/>
    <w:next w:val="Normal"/>
    <w:link w:val="Heading1Char"/>
    <w:qFormat/>
    <w:rsid w:val="00383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834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34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347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8347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8347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347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347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8347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0715E"/>
  </w:style>
  <w:style w:type="paragraph" w:customStyle="1" w:styleId="OPCParaBase">
    <w:name w:val="OPCParaBase"/>
    <w:qFormat/>
    <w:rsid w:val="0060715E"/>
    <w:pPr>
      <w:spacing w:line="260" w:lineRule="atLeast"/>
    </w:pPr>
    <w:rPr>
      <w:rFonts w:eastAsia="Times New Roman" w:cs="Times New Roman"/>
      <w:sz w:val="22"/>
      <w:lang w:eastAsia="en-AU"/>
    </w:rPr>
  </w:style>
  <w:style w:type="paragraph" w:customStyle="1" w:styleId="ShortT">
    <w:name w:val="ShortT"/>
    <w:basedOn w:val="OPCParaBase"/>
    <w:next w:val="Normal"/>
    <w:qFormat/>
    <w:rsid w:val="0060715E"/>
    <w:pPr>
      <w:spacing w:line="240" w:lineRule="auto"/>
    </w:pPr>
    <w:rPr>
      <w:b/>
      <w:sz w:val="40"/>
    </w:rPr>
  </w:style>
  <w:style w:type="paragraph" w:customStyle="1" w:styleId="ActHead1">
    <w:name w:val="ActHead 1"/>
    <w:aliases w:val="c"/>
    <w:basedOn w:val="OPCParaBase"/>
    <w:next w:val="Normal"/>
    <w:qFormat/>
    <w:rsid w:val="0060715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0715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0715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0715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0715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0715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0715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0715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0715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0715E"/>
  </w:style>
  <w:style w:type="paragraph" w:customStyle="1" w:styleId="Blocks">
    <w:name w:val="Blocks"/>
    <w:aliases w:val="bb"/>
    <w:basedOn w:val="OPCParaBase"/>
    <w:qFormat/>
    <w:rsid w:val="0060715E"/>
    <w:pPr>
      <w:spacing w:line="240" w:lineRule="auto"/>
    </w:pPr>
    <w:rPr>
      <w:sz w:val="24"/>
    </w:rPr>
  </w:style>
  <w:style w:type="paragraph" w:customStyle="1" w:styleId="BoxText">
    <w:name w:val="BoxText"/>
    <w:aliases w:val="bt"/>
    <w:basedOn w:val="OPCParaBase"/>
    <w:qFormat/>
    <w:rsid w:val="0060715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0715E"/>
    <w:rPr>
      <w:b/>
    </w:rPr>
  </w:style>
  <w:style w:type="paragraph" w:customStyle="1" w:styleId="BoxHeadItalic">
    <w:name w:val="BoxHeadItalic"/>
    <w:aliases w:val="bhi"/>
    <w:basedOn w:val="BoxText"/>
    <w:next w:val="BoxStep"/>
    <w:qFormat/>
    <w:rsid w:val="0060715E"/>
    <w:rPr>
      <w:i/>
    </w:rPr>
  </w:style>
  <w:style w:type="paragraph" w:customStyle="1" w:styleId="BoxList">
    <w:name w:val="BoxList"/>
    <w:aliases w:val="bl"/>
    <w:basedOn w:val="BoxText"/>
    <w:qFormat/>
    <w:rsid w:val="0060715E"/>
    <w:pPr>
      <w:ind w:left="1559" w:hanging="425"/>
    </w:pPr>
  </w:style>
  <w:style w:type="paragraph" w:customStyle="1" w:styleId="BoxNote">
    <w:name w:val="BoxNote"/>
    <w:aliases w:val="bn"/>
    <w:basedOn w:val="BoxText"/>
    <w:qFormat/>
    <w:rsid w:val="0060715E"/>
    <w:pPr>
      <w:tabs>
        <w:tab w:val="left" w:pos="1985"/>
      </w:tabs>
      <w:spacing w:before="122" w:line="198" w:lineRule="exact"/>
      <w:ind w:left="2948" w:hanging="1814"/>
    </w:pPr>
    <w:rPr>
      <w:sz w:val="18"/>
    </w:rPr>
  </w:style>
  <w:style w:type="paragraph" w:customStyle="1" w:styleId="BoxPara">
    <w:name w:val="BoxPara"/>
    <w:aliases w:val="bp"/>
    <w:basedOn w:val="BoxText"/>
    <w:qFormat/>
    <w:rsid w:val="0060715E"/>
    <w:pPr>
      <w:tabs>
        <w:tab w:val="right" w:pos="2268"/>
      </w:tabs>
      <w:ind w:left="2552" w:hanging="1418"/>
    </w:pPr>
  </w:style>
  <w:style w:type="paragraph" w:customStyle="1" w:styleId="BoxStep">
    <w:name w:val="BoxStep"/>
    <w:aliases w:val="bs"/>
    <w:basedOn w:val="BoxText"/>
    <w:qFormat/>
    <w:rsid w:val="0060715E"/>
    <w:pPr>
      <w:ind w:left="1985" w:hanging="851"/>
    </w:pPr>
  </w:style>
  <w:style w:type="character" w:customStyle="1" w:styleId="CharAmPartNo">
    <w:name w:val="CharAmPartNo"/>
    <w:basedOn w:val="OPCCharBase"/>
    <w:uiPriority w:val="1"/>
    <w:qFormat/>
    <w:rsid w:val="0060715E"/>
  </w:style>
  <w:style w:type="character" w:customStyle="1" w:styleId="CharAmPartText">
    <w:name w:val="CharAmPartText"/>
    <w:basedOn w:val="OPCCharBase"/>
    <w:uiPriority w:val="1"/>
    <w:qFormat/>
    <w:rsid w:val="0060715E"/>
  </w:style>
  <w:style w:type="character" w:customStyle="1" w:styleId="CharAmSchNo">
    <w:name w:val="CharAmSchNo"/>
    <w:basedOn w:val="OPCCharBase"/>
    <w:uiPriority w:val="1"/>
    <w:qFormat/>
    <w:rsid w:val="0060715E"/>
  </w:style>
  <w:style w:type="character" w:customStyle="1" w:styleId="CharAmSchText">
    <w:name w:val="CharAmSchText"/>
    <w:basedOn w:val="OPCCharBase"/>
    <w:uiPriority w:val="1"/>
    <w:qFormat/>
    <w:rsid w:val="0060715E"/>
  </w:style>
  <w:style w:type="character" w:customStyle="1" w:styleId="CharBoldItalic">
    <w:name w:val="CharBoldItalic"/>
    <w:basedOn w:val="OPCCharBase"/>
    <w:uiPriority w:val="1"/>
    <w:qFormat/>
    <w:rsid w:val="0060715E"/>
    <w:rPr>
      <w:b/>
      <w:i/>
    </w:rPr>
  </w:style>
  <w:style w:type="character" w:customStyle="1" w:styleId="CharChapNo">
    <w:name w:val="CharChapNo"/>
    <w:basedOn w:val="OPCCharBase"/>
    <w:qFormat/>
    <w:rsid w:val="0060715E"/>
  </w:style>
  <w:style w:type="character" w:customStyle="1" w:styleId="CharChapText">
    <w:name w:val="CharChapText"/>
    <w:basedOn w:val="OPCCharBase"/>
    <w:qFormat/>
    <w:rsid w:val="0060715E"/>
  </w:style>
  <w:style w:type="character" w:customStyle="1" w:styleId="CharDivNo">
    <w:name w:val="CharDivNo"/>
    <w:basedOn w:val="OPCCharBase"/>
    <w:qFormat/>
    <w:rsid w:val="0060715E"/>
  </w:style>
  <w:style w:type="character" w:customStyle="1" w:styleId="CharDivText">
    <w:name w:val="CharDivText"/>
    <w:basedOn w:val="OPCCharBase"/>
    <w:qFormat/>
    <w:rsid w:val="0060715E"/>
  </w:style>
  <w:style w:type="character" w:customStyle="1" w:styleId="CharItalic">
    <w:name w:val="CharItalic"/>
    <w:basedOn w:val="OPCCharBase"/>
    <w:uiPriority w:val="1"/>
    <w:qFormat/>
    <w:rsid w:val="0060715E"/>
    <w:rPr>
      <w:i/>
    </w:rPr>
  </w:style>
  <w:style w:type="character" w:customStyle="1" w:styleId="CharPartNo">
    <w:name w:val="CharPartNo"/>
    <w:basedOn w:val="OPCCharBase"/>
    <w:qFormat/>
    <w:rsid w:val="0060715E"/>
  </w:style>
  <w:style w:type="character" w:customStyle="1" w:styleId="CharPartText">
    <w:name w:val="CharPartText"/>
    <w:basedOn w:val="OPCCharBase"/>
    <w:qFormat/>
    <w:rsid w:val="0060715E"/>
  </w:style>
  <w:style w:type="character" w:customStyle="1" w:styleId="CharSectno">
    <w:name w:val="CharSectno"/>
    <w:basedOn w:val="OPCCharBase"/>
    <w:qFormat/>
    <w:rsid w:val="0060715E"/>
  </w:style>
  <w:style w:type="character" w:customStyle="1" w:styleId="CharSubdNo">
    <w:name w:val="CharSubdNo"/>
    <w:basedOn w:val="OPCCharBase"/>
    <w:uiPriority w:val="1"/>
    <w:qFormat/>
    <w:rsid w:val="0060715E"/>
  </w:style>
  <w:style w:type="character" w:customStyle="1" w:styleId="CharSubdText">
    <w:name w:val="CharSubdText"/>
    <w:basedOn w:val="OPCCharBase"/>
    <w:uiPriority w:val="1"/>
    <w:qFormat/>
    <w:rsid w:val="0060715E"/>
  </w:style>
  <w:style w:type="paragraph" w:customStyle="1" w:styleId="CTA--">
    <w:name w:val="CTA --"/>
    <w:basedOn w:val="OPCParaBase"/>
    <w:next w:val="Normal"/>
    <w:rsid w:val="0060715E"/>
    <w:pPr>
      <w:spacing w:before="60" w:line="240" w:lineRule="atLeast"/>
      <w:ind w:left="142" w:hanging="142"/>
    </w:pPr>
    <w:rPr>
      <w:sz w:val="20"/>
    </w:rPr>
  </w:style>
  <w:style w:type="paragraph" w:customStyle="1" w:styleId="CTA-">
    <w:name w:val="CTA -"/>
    <w:basedOn w:val="OPCParaBase"/>
    <w:rsid w:val="0060715E"/>
    <w:pPr>
      <w:spacing w:before="60" w:line="240" w:lineRule="atLeast"/>
      <w:ind w:left="85" w:hanging="85"/>
    </w:pPr>
    <w:rPr>
      <w:sz w:val="20"/>
    </w:rPr>
  </w:style>
  <w:style w:type="paragraph" w:customStyle="1" w:styleId="CTA---">
    <w:name w:val="CTA ---"/>
    <w:basedOn w:val="OPCParaBase"/>
    <w:next w:val="Normal"/>
    <w:rsid w:val="0060715E"/>
    <w:pPr>
      <w:spacing w:before="60" w:line="240" w:lineRule="atLeast"/>
      <w:ind w:left="198" w:hanging="198"/>
    </w:pPr>
    <w:rPr>
      <w:sz w:val="20"/>
    </w:rPr>
  </w:style>
  <w:style w:type="paragraph" w:customStyle="1" w:styleId="CTA----">
    <w:name w:val="CTA ----"/>
    <w:basedOn w:val="OPCParaBase"/>
    <w:next w:val="Normal"/>
    <w:rsid w:val="0060715E"/>
    <w:pPr>
      <w:spacing w:before="60" w:line="240" w:lineRule="atLeast"/>
      <w:ind w:left="255" w:hanging="255"/>
    </w:pPr>
    <w:rPr>
      <w:sz w:val="20"/>
    </w:rPr>
  </w:style>
  <w:style w:type="paragraph" w:customStyle="1" w:styleId="CTA1a">
    <w:name w:val="CTA 1(a)"/>
    <w:basedOn w:val="OPCParaBase"/>
    <w:rsid w:val="0060715E"/>
    <w:pPr>
      <w:tabs>
        <w:tab w:val="right" w:pos="414"/>
      </w:tabs>
      <w:spacing w:before="40" w:line="240" w:lineRule="atLeast"/>
      <w:ind w:left="675" w:hanging="675"/>
    </w:pPr>
    <w:rPr>
      <w:sz w:val="20"/>
    </w:rPr>
  </w:style>
  <w:style w:type="paragraph" w:customStyle="1" w:styleId="CTA1ai">
    <w:name w:val="CTA 1(a)(i)"/>
    <w:basedOn w:val="OPCParaBase"/>
    <w:rsid w:val="0060715E"/>
    <w:pPr>
      <w:tabs>
        <w:tab w:val="right" w:pos="1004"/>
      </w:tabs>
      <w:spacing w:before="40" w:line="240" w:lineRule="atLeast"/>
      <w:ind w:left="1253" w:hanging="1253"/>
    </w:pPr>
    <w:rPr>
      <w:sz w:val="20"/>
    </w:rPr>
  </w:style>
  <w:style w:type="paragraph" w:customStyle="1" w:styleId="CTA2a">
    <w:name w:val="CTA 2(a)"/>
    <w:basedOn w:val="OPCParaBase"/>
    <w:rsid w:val="0060715E"/>
    <w:pPr>
      <w:tabs>
        <w:tab w:val="right" w:pos="482"/>
      </w:tabs>
      <w:spacing w:before="40" w:line="240" w:lineRule="atLeast"/>
      <w:ind w:left="748" w:hanging="748"/>
    </w:pPr>
    <w:rPr>
      <w:sz w:val="20"/>
    </w:rPr>
  </w:style>
  <w:style w:type="paragraph" w:customStyle="1" w:styleId="CTA2ai">
    <w:name w:val="CTA 2(a)(i)"/>
    <w:basedOn w:val="OPCParaBase"/>
    <w:rsid w:val="0060715E"/>
    <w:pPr>
      <w:tabs>
        <w:tab w:val="right" w:pos="1089"/>
      </w:tabs>
      <w:spacing w:before="40" w:line="240" w:lineRule="atLeast"/>
      <w:ind w:left="1327" w:hanging="1327"/>
    </w:pPr>
    <w:rPr>
      <w:sz w:val="20"/>
    </w:rPr>
  </w:style>
  <w:style w:type="paragraph" w:customStyle="1" w:styleId="CTA3a">
    <w:name w:val="CTA 3(a)"/>
    <w:basedOn w:val="OPCParaBase"/>
    <w:rsid w:val="0060715E"/>
    <w:pPr>
      <w:tabs>
        <w:tab w:val="right" w:pos="556"/>
      </w:tabs>
      <w:spacing w:before="40" w:line="240" w:lineRule="atLeast"/>
      <w:ind w:left="805" w:hanging="805"/>
    </w:pPr>
    <w:rPr>
      <w:sz w:val="20"/>
    </w:rPr>
  </w:style>
  <w:style w:type="paragraph" w:customStyle="1" w:styleId="CTA3ai">
    <w:name w:val="CTA 3(a)(i)"/>
    <w:basedOn w:val="OPCParaBase"/>
    <w:rsid w:val="0060715E"/>
    <w:pPr>
      <w:tabs>
        <w:tab w:val="right" w:pos="1140"/>
      </w:tabs>
      <w:spacing w:before="40" w:line="240" w:lineRule="atLeast"/>
      <w:ind w:left="1361" w:hanging="1361"/>
    </w:pPr>
    <w:rPr>
      <w:sz w:val="20"/>
    </w:rPr>
  </w:style>
  <w:style w:type="paragraph" w:customStyle="1" w:styleId="CTA4a">
    <w:name w:val="CTA 4(a)"/>
    <w:basedOn w:val="OPCParaBase"/>
    <w:rsid w:val="0060715E"/>
    <w:pPr>
      <w:tabs>
        <w:tab w:val="right" w:pos="624"/>
      </w:tabs>
      <w:spacing w:before="40" w:line="240" w:lineRule="atLeast"/>
      <w:ind w:left="873" w:hanging="873"/>
    </w:pPr>
    <w:rPr>
      <w:sz w:val="20"/>
    </w:rPr>
  </w:style>
  <w:style w:type="paragraph" w:customStyle="1" w:styleId="CTA4ai">
    <w:name w:val="CTA 4(a)(i)"/>
    <w:basedOn w:val="OPCParaBase"/>
    <w:rsid w:val="0060715E"/>
    <w:pPr>
      <w:tabs>
        <w:tab w:val="right" w:pos="1213"/>
      </w:tabs>
      <w:spacing w:before="40" w:line="240" w:lineRule="atLeast"/>
      <w:ind w:left="1452" w:hanging="1452"/>
    </w:pPr>
    <w:rPr>
      <w:sz w:val="20"/>
    </w:rPr>
  </w:style>
  <w:style w:type="paragraph" w:customStyle="1" w:styleId="CTACAPS">
    <w:name w:val="CTA CAPS"/>
    <w:basedOn w:val="OPCParaBase"/>
    <w:rsid w:val="0060715E"/>
    <w:pPr>
      <w:spacing w:before="60" w:line="240" w:lineRule="atLeast"/>
    </w:pPr>
    <w:rPr>
      <w:sz w:val="20"/>
    </w:rPr>
  </w:style>
  <w:style w:type="paragraph" w:customStyle="1" w:styleId="CTAright">
    <w:name w:val="CTA right"/>
    <w:basedOn w:val="OPCParaBase"/>
    <w:rsid w:val="0060715E"/>
    <w:pPr>
      <w:spacing w:before="60" w:line="240" w:lineRule="auto"/>
      <w:jc w:val="right"/>
    </w:pPr>
    <w:rPr>
      <w:sz w:val="20"/>
    </w:rPr>
  </w:style>
  <w:style w:type="paragraph" w:customStyle="1" w:styleId="subsection">
    <w:name w:val="subsection"/>
    <w:aliases w:val="ss"/>
    <w:basedOn w:val="OPCParaBase"/>
    <w:link w:val="subsectionChar"/>
    <w:rsid w:val="0060715E"/>
    <w:pPr>
      <w:tabs>
        <w:tab w:val="right" w:pos="1021"/>
      </w:tabs>
      <w:spacing w:before="180" w:line="240" w:lineRule="auto"/>
      <w:ind w:left="1134" w:hanging="1134"/>
    </w:pPr>
  </w:style>
  <w:style w:type="paragraph" w:customStyle="1" w:styleId="Definition">
    <w:name w:val="Definition"/>
    <w:aliases w:val="dd"/>
    <w:basedOn w:val="OPCParaBase"/>
    <w:rsid w:val="0060715E"/>
    <w:pPr>
      <w:spacing w:before="180" w:line="240" w:lineRule="auto"/>
      <w:ind w:left="1134"/>
    </w:pPr>
  </w:style>
  <w:style w:type="paragraph" w:customStyle="1" w:styleId="EndNotespara">
    <w:name w:val="EndNotes(para)"/>
    <w:aliases w:val="eta"/>
    <w:basedOn w:val="OPCParaBase"/>
    <w:next w:val="EndNotessubpara"/>
    <w:rsid w:val="0060715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0715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0715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0715E"/>
    <w:pPr>
      <w:tabs>
        <w:tab w:val="right" w:pos="1412"/>
      </w:tabs>
      <w:spacing w:before="60" w:line="240" w:lineRule="auto"/>
      <w:ind w:left="1525" w:hanging="1525"/>
    </w:pPr>
    <w:rPr>
      <w:sz w:val="20"/>
    </w:rPr>
  </w:style>
  <w:style w:type="paragraph" w:customStyle="1" w:styleId="Formula">
    <w:name w:val="Formula"/>
    <w:basedOn w:val="OPCParaBase"/>
    <w:rsid w:val="0060715E"/>
    <w:pPr>
      <w:spacing w:line="240" w:lineRule="auto"/>
      <w:ind w:left="1134"/>
    </w:pPr>
    <w:rPr>
      <w:sz w:val="20"/>
    </w:rPr>
  </w:style>
  <w:style w:type="paragraph" w:styleId="Header">
    <w:name w:val="header"/>
    <w:basedOn w:val="OPCParaBase"/>
    <w:link w:val="HeaderChar"/>
    <w:unhideWhenUsed/>
    <w:rsid w:val="0060715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0715E"/>
    <w:rPr>
      <w:rFonts w:eastAsia="Times New Roman" w:cs="Times New Roman"/>
      <w:sz w:val="16"/>
      <w:lang w:eastAsia="en-AU"/>
    </w:rPr>
  </w:style>
  <w:style w:type="paragraph" w:customStyle="1" w:styleId="House">
    <w:name w:val="House"/>
    <w:basedOn w:val="OPCParaBase"/>
    <w:rsid w:val="0060715E"/>
    <w:pPr>
      <w:spacing w:line="240" w:lineRule="auto"/>
    </w:pPr>
    <w:rPr>
      <w:sz w:val="28"/>
    </w:rPr>
  </w:style>
  <w:style w:type="paragraph" w:customStyle="1" w:styleId="Item">
    <w:name w:val="Item"/>
    <w:aliases w:val="i"/>
    <w:basedOn w:val="OPCParaBase"/>
    <w:next w:val="ItemHead"/>
    <w:rsid w:val="0060715E"/>
    <w:pPr>
      <w:keepLines/>
      <w:spacing w:before="80" w:line="240" w:lineRule="auto"/>
      <w:ind w:left="709"/>
    </w:pPr>
  </w:style>
  <w:style w:type="paragraph" w:customStyle="1" w:styleId="ItemHead">
    <w:name w:val="ItemHead"/>
    <w:aliases w:val="ih"/>
    <w:basedOn w:val="OPCParaBase"/>
    <w:next w:val="Item"/>
    <w:rsid w:val="0060715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0715E"/>
    <w:pPr>
      <w:spacing w:line="240" w:lineRule="auto"/>
    </w:pPr>
    <w:rPr>
      <w:b/>
      <w:sz w:val="32"/>
    </w:rPr>
  </w:style>
  <w:style w:type="paragraph" w:customStyle="1" w:styleId="notedraft">
    <w:name w:val="note(draft)"/>
    <w:aliases w:val="nd"/>
    <w:basedOn w:val="OPCParaBase"/>
    <w:rsid w:val="0060715E"/>
    <w:pPr>
      <w:spacing w:before="240" w:line="240" w:lineRule="auto"/>
      <w:ind w:left="284" w:hanging="284"/>
    </w:pPr>
    <w:rPr>
      <w:i/>
      <w:sz w:val="24"/>
    </w:rPr>
  </w:style>
  <w:style w:type="paragraph" w:customStyle="1" w:styleId="notemargin">
    <w:name w:val="note(margin)"/>
    <w:aliases w:val="nm"/>
    <w:basedOn w:val="OPCParaBase"/>
    <w:rsid w:val="0060715E"/>
    <w:pPr>
      <w:tabs>
        <w:tab w:val="left" w:pos="709"/>
      </w:tabs>
      <w:spacing w:before="122" w:line="198" w:lineRule="exact"/>
      <w:ind w:left="709" w:hanging="709"/>
    </w:pPr>
    <w:rPr>
      <w:sz w:val="18"/>
    </w:rPr>
  </w:style>
  <w:style w:type="paragraph" w:customStyle="1" w:styleId="noteToPara">
    <w:name w:val="noteToPara"/>
    <w:aliases w:val="ntp"/>
    <w:basedOn w:val="OPCParaBase"/>
    <w:rsid w:val="0060715E"/>
    <w:pPr>
      <w:spacing w:before="122" w:line="198" w:lineRule="exact"/>
      <w:ind w:left="2353" w:hanging="709"/>
    </w:pPr>
    <w:rPr>
      <w:sz w:val="18"/>
    </w:rPr>
  </w:style>
  <w:style w:type="paragraph" w:customStyle="1" w:styleId="noteParlAmend">
    <w:name w:val="note(ParlAmend)"/>
    <w:aliases w:val="npp"/>
    <w:basedOn w:val="OPCParaBase"/>
    <w:next w:val="ParlAmend"/>
    <w:rsid w:val="0060715E"/>
    <w:pPr>
      <w:spacing w:line="240" w:lineRule="auto"/>
      <w:jc w:val="right"/>
    </w:pPr>
    <w:rPr>
      <w:rFonts w:ascii="Arial" w:hAnsi="Arial"/>
      <w:b/>
      <w:i/>
    </w:rPr>
  </w:style>
  <w:style w:type="paragraph" w:customStyle="1" w:styleId="notetext">
    <w:name w:val="note(text)"/>
    <w:aliases w:val="n"/>
    <w:basedOn w:val="OPCParaBase"/>
    <w:link w:val="notetextChar"/>
    <w:rsid w:val="0060715E"/>
    <w:pPr>
      <w:spacing w:before="122" w:line="240" w:lineRule="auto"/>
      <w:ind w:left="1985" w:hanging="851"/>
    </w:pPr>
    <w:rPr>
      <w:sz w:val="18"/>
    </w:rPr>
  </w:style>
  <w:style w:type="paragraph" w:customStyle="1" w:styleId="Page1">
    <w:name w:val="Page1"/>
    <w:basedOn w:val="OPCParaBase"/>
    <w:rsid w:val="0060715E"/>
    <w:pPr>
      <w:spacing w:before="5600" w:line="240" w:lineRule="auto"/>
    </w:pPr>
    <w:rPr>
      <w:b/>
      <w:sz w:val="32"/>
    </w:rPr>
  </w:style>
  <w:style w:type="paragraph" w:customStyle="1" w:styleId="PageBreak">
    <w:name w:val="PageBreak"/>
    <w:aliases w:val="pb"/>
    <w:basedOn w:val="OPCParaBase"/>
    <w:rsid w:val="0060715E"/>
    <w:pPr>
      <w:spacing w:line="240" w:lineRule="auto"/>
    </w:pPr>
    <w:rPr>
      <w:sz w:val="20"/>
    </w:rPr>
  </w:style>
  <w:style w:type="paragraph" w:customStyle="1" w:styleId="paragraphsub">
    <w:name w:val="paragraph(sub)"/>
    <w:aliases w:val="aa"/>
    <w:basedOn w:val="OPCParaBase"/>
    <w:rsid w:val="0060715E"/>
    <w:pPr>
      <w:tabs>
        <w:tab w:val="right" w:pos="1985"/>
      </w:tabs>
      <w:spacing w:before="40" w:line="240" w:lineRule="auto"/>
      <w:ind w:left="2098" w:hanging="2098"/>
    </w:pPr>
  </w:style>
  <w:style w:type="paragraph" w:customStyle="1" w:styleId="paragraphsub-sub">
    <w:name w:val="paragraph(sub-sub)"/>
    <w:aliases w:val="aaa"/>
    <w:basedOn w:val="OPCParaBase"/>
    <w:rsid w:val="0060715E"/>
    <w:pPr>
      <w:tabs>
        <w:tab w:val="right" w:pos="2722"/>
      </w:tabs>
      <w:spacing w:before="40" w:line="240" w:lineRule="auto"/>
      <w:ind w:left="2835" w:hanging="2835"/>
    </w:pPr>
  </w:style>
  <w:style w:type="paragraph" w:customStyle="1" w:styleId="paragraph">
    <w:name w:val="paragraph"/>
    <w:aliases w:val="a"/>
    <w:basedOn w:val="OPCParaBase"/>
    <w:rsid w:val="0060715E"/>
    <w:pPr>
      <w:tabs>
        <w:tab w:val="right" w:pos="1531"/>
      </w:tabs>
      <w:spacing w:before="40" w:line="240" w:lineRule="auto"/>
      <w:ind w:left="1644" w:hanging="1644"/>
    </w:pPr>
  </w:style>
  <w:style w:type="paragraph" w:customStyle="1" w:styleId="ParlAmend">
    <w:name w:val="ParlAmend"/>
    <w:aliases w:val="pp"/>
    <w:basedOn w:val="OPCParaBase"/>
    <w:rsid w:val="0060715E"/>
    <w:pPr>
      <w:spacing w:before="240" w:line="240" w:lineRule="atLeast"/>
      <w:ind w:hanging="567"/>
    </w:pPr>
    <w:rPr>
      <w:sz w:val="24"/>
    </w:rPr>
  </w:style>
  <w:style w:type="paragraph" w:customStyle="1" w:styleId="Penalty">
    <w:name w:val="Penalty"/>
    <w:basedOn w:val="OPCParaBase"/>
    <w:rsid w:val="0060715E"/>
    <w:pPr>
      <w:tabs>
        <w:tab w:val="left" w:pos="2977"/>
      </w:tabs>
      <w:spacing w:before="180" w:line="240" w:lineRule="auto"/>
      <w:ind w:left="1985" w:hanging="851"/>
    </w:pPr>
  </w:style>
  <w:style w:type="paragraph" w:customStyle="1" w:styleId="Portfolio">
    <w:name w:val="Portfolio"/>
    <w:basedOn w:val="OPCParaBase"/>
    <w:rsid w:val="0060715E"/>
    <w:pPr>
      <w:spacing w:line="240" w:lineRule="auto"/>
    </w:pPr>
    <w:rPr>
      <w:i/>
      <w:sz w:val="20"/>
    </w:rPr>
  </w:style>
  <w:style w:type="paragraph" w:customStyle="1" w:styleId="Preamble">
    <w:name w:val="Preamble"/>
    <w:basedOn w:val="OPCParaBase"/>
    <w:next w:val="Normal"/>
    <w:rsid w:val="0060715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0715E"/>
    <w:pPr>
      <w:spacing w:line="240" w:lineRule="auto"/>
    </w:pPr>
    <w:rPr>
      <w:i/>
      <w:sz w:val="20"/>
    </w:rPr>
  </w:style>
  <w:style w:type="paragraph" w:customStyle="1" w:styleId="Session">
    <w:name w:val="Session"/>
    <w:basedOn w:val="OPCParaBase"/>
    <w:rsid w:val="0060715E"/>
    <w:pPr>
      <w:spacing w:line="240" w:lineRule="auto"/>
    </w:pPr>
    <w:rPr>
      <w:sz w:val="28"/>
    </w:rPr>
  </w:style>
  <w:style w:type="paragraph" w:customStyle="1" w:styleId="Sponsor">
    <w:name w:val="Sponsor"/>
    <w:basedOn w:val="OPCParaBase"/>
    <w:rsid w:val="0060715E"/>
    <w:pPr>
      <w:spacing w:line="240" w:lineRule="auto"/>
    </w:pPr>
    <w:rPr>
      <w:i/>
    </w:rPr>
  </w:style>
  <w:style w:type="paragraph" w:customStyle="1" w:styleId="Subitem">
    <w:name w:val="Subitem"/>
    <w:aliases w:val="iss"/>
    <w:basedOn w:val="OPCParaBase"/>
    <w:rsid w:val="0060715E"/>
    <w:pPr>
      <w:spacing w:before="180" w:line="240" w:lineRule="auto"/>
      <w:ind w:left="709" w:hanging="709"/>
    </w:pPr>
  </w:style>
  <w:style w:type="paragraph" w:customStyle="1" w:styleId="SubitemHead">
    <w:name w:val="SubitemHead"/>
    <w:aliases w:val="issh"/>
    <w:basedOn w:val="OPCParaBase"/>
    <w:rsid w:val="0060715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0715E"/>
    <w:pPr>
      <w:spacing w:before="40" w:line="240" w:lineRule="auto"/>
      <w:ind w:left="1134"/>
    </w:pPr>
  </w:style>
  <w:style w:type="paragraph" w:customStyle="1" w:styleId="SubsectionHead">
    <w:name w:val="SubsectionHead"/>
    <w:aliases w:val="ssh"/>
    <w:basedOn w:val="OPCParaBase"/>
    <w:next w:val="subsection"/>
    <w:rsid w:val="0060715E"/>
    <w:pPr>
      <w:keepNext/>
      <w:keepLines/>
      <w:spacing w:before="240" w:line="240" w:lineRule="auto"/>
      <w:ind w:left="1134"/>
    </w:pPr>
    <w:rPr>
      <w:i/>
    </w:rPr>
  </w:style>
  <w:style w:type="paragraph" w:customStyle="1" w:styleId="Tablea">
    <w:name w:val="Table(a)"/>
    <w:aliases w:val="ta"/>
    <w:basedOn w:val="OPCParaBase"/>
    <w:rsid w:val="0060715E"/>
    <w:pPr>
      <w:spacing w:before="60" w:line="240" w:lineRule="auto"/>
      <w:ind w:left="284" w:hanging="284"/>
    </w:pPr>
    <w:rPr>
      <w:sz w:val="20"/>
    </w:rPr>
  </w:style>
  <w:style w:type="paragraph" w:customStyle="1" w:styleId="TableAA">
    <w:name w:val="Table(AA)"/>
    <w:aliases w:val="taaa"/>
    <w:basedOn w:val="OPCParaBase"/>
    <w:rsid w:val="0060715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0715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0715E"/>
    <w:pPr>
      <w:spacing w:before="60" w:line="240" w:lineRule="atLeast"/>
    </w:pPr>
    <w:rPr>
      <w:sz w:val="20"/>
    </w:rPr>
  </w:style>
  <w:style w:type="paragraph" w:customStyle="1" w:styleId="TLPBoxTextnote">
    <w:name w:val="TLPBoxText(note"/>
    <w:aliases w:val="right)"/>
    <w:basedOn w:val="OPCParaBase"/>
    <w:rsid w:val="0060715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0715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0715E"/>
    <w:pPr>
      <w:spacing w:before="122" w:line="198" w:lineRule="exact"/>
      <w:ind w:left="1985" w:hanging="851"/>
      <w:jc w:val="right"/>
    </w:pPr>
    <w:rPr>
      <w:sz w:val="18"/>
    </w:rPr>
  </w:style>
  <w:style w:type="paragraph" w:customStyle="1" w:styleId="TLPTableBullet">
    <w:name w:val="TLPTableBullet"/>
    <w:aliases w:val="ttb"/>
    <w:basedOn w:val="OPCParaBase"/>
    <w:rsid w:val="0060715E"/>
    <w:pPr>
      <w:spacing w:line="240" w:lineRule="exact"/>
      <w:ind w:left="284" w:hanging="284"/>
    </w:pPr>
    <w:rPr>
      <w:sz w:val="20"/>
    </w:rPr>
  </w:style>
  <w:style w:type="paragraph" w:styleId="TOC1">
    <w:name w:val="toc 1"/>
    <w:basedOn w:val="OPCParaBase"/>
    <w:next w:val="Normal"/>
    <w:uiPriority w:val="39"/>
    <w:unhideWhenUsed/>
    <w:rsid w:val="0060715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0715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0715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0715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0715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0715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0715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0715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0715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0715E"/>
    <w:pPr>
      <w:keepLines/>
      <w:spacing w:before="240" w:after="120" w:line="240" w:lineRule="auto"/>
      <w:ind w:left="794"/>
    </w:pPr>
    <w:rPr>
      <w:b/>
      <w:kern w:val="28"/>
      <w:sz w:val="20"/>
    </w:rPr>
  </w:style>
  <w:style w:type="paragraph" w:customStyle="1" w:styleId="TofSectsHeading">
    <w:name w:val="TofSects(Heading)"/>
    <w:basedOn w:val="OPCParaBase"/>
    <w:rsid w:val="0060715E"/>
    <w:pPr>
      <w:spacing w:before="240" w:after="120" w:line="240" w:lineRule="auto"/>
    </w:pPr>
    <w:rPr>
      <w:b/>
      <w:sz w:val="24"/>
    </w:rPr>
  </w:style>
  <w:style w:type="paragraph" w:customStyle="1" w:styleId="TofSectsSection">
    <w:name w:val="TofSects(Section)"/>
    <w:basedOn w:val="OPCParaBase"/>
    <w:rsid w:val="0060715E"/>
    <w:pPr>
      <w:keepLines/>
      <w:spacing w:before="40" w:line="240" w:lineRule="auto"/>
      <w:ind w:left="1588" w:hanging="794"/>
    </w:pPr>
    <w:rPr>
      <w:kern w:val="28"/>
      <w:sz w:val="18"/>
    </w:rPr>
  </w:style>
  <w:style w:type="paragraph" w:customStyle="1" w:styleId="TofSectsSubdiv">
    <w:name w:val="TofSects(Subdiv)"/>
    <w:basedOn w:val="OPCParaBase"/>
    <w:rsid w:val="0060715E"/>
    <w:pPr>
      <w:keepLines/>
      <w:spacing w:before="80" w:line="240" w:lineRule="auto"/>
      <w:ind w:left="1588" w:hanging="794"/>
    </w:pPr>
    <w:rPr>
      <w:kern w:val="28"/>
    </w:rPr>
  </w:style>
  <w:style w:type="paragraph" w:customStyle="1" w:styleId="WRStyle">
    <w:name w:val="WR Style"/>
    <w:aliases w:val="WR"/>
    <w:basedOn w:val="OPCParaBase"/>
    <w:rsid w:val="0060715E"/>
    <w:pPr>
      <w:spacing w:before="240" w:line="240" w:lineRule="auto"/>
      <w:ind w:left="284" w:hanging="284"/>
    </w:pPr>
    <w:rPr>
      <w:b/>
      <w:i/>
      <w:kern w:val="28"/>
      <w:sz w:val="24"/>
    </w:rPr>
  </w:style>
  <w:style w:type="paragraph" w:customStyle="1" w:styleId="notepara">
    <w:name w:val="note(para)"/>
    <w:aliases w:val="na"/>
    <w:basedOn w:val="OPCParaBase"/>
    <w:rsid w:val="0060715E"/>
    <w:pPr>
      <w:spacing w:before="40" w:line="198" w:lineRule="exact"/>
      <w:ind w:left="2354" w:hanging="369"/>
    </w:pPr>
    <w:rPr>
      <w:sz w:val="18"/>
    </w:rPr>
  </w:style>
  <w:style w:type="paragraph" w:styleId="Footer">
    <w:name w:val="footer"/>
    <w:link w:val="FooterChar"/>
    <w:rsid w:val="0060715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0715E"/>
    <w:rPr>
      <w:rFonts w:eastAsia="Times New Roman" w:cs="Times New Roman"/>
      <w:sz w:val="22"/>
      <w:szCs w:val="24"/>
      <w:lang w:eastAsia="en-AU"/>
    </w:rPr>
  </w:style>
  <w:style w:type="character" w:styleId="LineNumber">
    <w:name w:val="line number"/>
    <w:basedOn w:val="OPCCharBase"/>
    <w:uiPriority w:val="99"/>
    <w:semiHidden/>
    <w:unhideWhenUsed/>
    <w:rsid w:val="0060715E"/>
    <w:rPr>
      <w:sz w:val="16"/>
    </w:rPr>
  </w:style>
  <w:style w:type="table" w:customStyle="1" w:styleId="CFlag">
    <w:name w:val="CFlag"/>
    <w:basedOn w:val="TableNormal"/>
    <w:uiPriority w:val="99"/>
    <w:rsid w:val="0060715E"/>
    <w:rPr>
      <w:rFonts w:eastAsia="Times New Roman" w:cs="Times New Roman"/>
      <w:lang w:eastAsia="en-AU"/>
    </w:rPr>
    <w:tblPr/>
  </w:style>
  <w:style w:type="paragraph" w:styleId="BalloonText">
    <w:name w:val="Balloon Text"/>
    <w:basedOn w:val="Normal"/>
    <w:link w:val="BalloonTextChar"/>
    <w:uiPriority w:val="99"/>
    <w:semiHidden/>
    <w:unhideWhenUsed/>
    <w:rsid w:val="006071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15E"/>
    <w:rPr>
      <w:rFonts w:ascii="Tahoma" w:hAnsi="Tahoma" w:cs="Tahoma"/>
      <w:sz w:val="16"/>
      <w:szCs w:val="16"/>
    </w:rPr>
  </w:style>
  <w:style w:type="table" w:styleId="TableGrid">
    <w:name w:val="Table Grid"/>
    <w:basedOn w:val="TableNormal"/>
    <w:uiPriority w:val="59"/>
    <w:rsid w:val="00607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0715E"/>
    <w:rPr>
      <w:b/>
      <w:sz w:val="28"/>
      <w:szCs w:val="32"/>
    </w:rPr>
  </w:style>
  <w:style w:type="paragraph" w:customStyle="1" w:styleId="LegislationMadeUnder">
    <w:name w:val="LegislationMadeUnder"/>
    <w:basedOn w:val="OPCParaBase"/>
    <w:next w:val="Normal"/>
    <w:rsid w:val="0060715E"/>
    <w:rPr>
      <w:i/>
      <w:sz w:val="32"/>
      <w:szCs w:val="32"/>
    </w:rPr>
  </w:style>
  <w:style w:type="paragraph" w:customStyle="1" w:styleId="SignCoverPageEnd">
    <w:name w:val="SignCoverPageEnd"/>
    <w:basedOn w:val="OPCParaBase"/>
    <w:next w:val="Normal"/>
    <w:rsid w:val="0060715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0715E"/>
    <w:pPr>
      <w:pBdr>
        <w:top w:val="single" w:sz="4" w:space="1" w:color="auto"/>
      </w:pBdr>
      <w:spacing w:before="360"/>
      <w:ind w:right="397"/>
      <w:jc w:val="both"/>
    </w:pPr>
  </w:style>
  <w:style w:type="paragraph" w:customStyle="1" w:styleId="NotesHeading2">
    <w:name w:val="NotesHeading 2"/>
    <w:basedOn w:val="OPCParaBase"/>
    <w:next w:val="Normal"/>
    <w:rsid w:val="0060715E"/>
    <w:rPr>
      <w:b/>
      <w:sz w:val="28"/>
      <w:szCs w:val="28"/>
    </w:rPr>
  </w:style>
  <w:style w:type="paragraph" w:customStyle="1" w:styleId="NotesHeading1">
    <w:name w:val="NotesHeading 1"/>
    <w:basedOn w:val="OPCParaBase"/>
    <w:next w:val="Normal"/>
    <w:rsid w:val="0060715E"/>
    <w:pPr>
      <w:outlineLvl w:val="0"/>
    </w:pPr>
    <w:rPr>
      <w:b/>
      <w:sz w:val="28"/>
      <w:szCs w:val="28"/>
    </w:rPr>
  </w:style>
  <w:style w:type="paragraph" w:customStyle="1" w:styleId="CompiledActNo">
    <w:name w:val="CompiledActNo"/>
    <w:basedOn w:val="OPCParaBase"/>
    <w:next w:val="Normal"/>
    <w:rsid w:val="0060715E"/>
    <w:rPr>
      <w:b/>
      <w:sz w:val="24"/>
      <w:szCs w:val="24"/>
    </w:rPr>
  </w:style>
  <w:style w:type="paragraph" w:customStyle="1" w:styleId="ENotesText">
    <w:name w:val="ENotesText"/>
    <w:aliases w:val="Ent"/>
    <w:basedOn w:val="OPCParaBase"/>
    <w:next w:val="Normal"/>
    <w:rsid w:val="0060715E"/>
    <w:pPr>
      <w:spacing w:before="120"/>
    </w:pPr>
  </w:style>
  <w:style w:type="paragraph" w:customStyle="1" w:styleId="CompiledMadeUnder">
    <w:name w:val="CompiledMadeUnder"/>
    <w:basedOn w:val="OPCParaBase"/>
    <w:next w:val="Normal"/>
    <w:rsid w:val="0060715E"/>
    <w:rPr>
      <w:i/>
      <w:sz w:val="24"/>
      <w:szCs w:val="24"/>
    </w:rPr>
  </w:style>
  <w:style w:type="paragraph" w:customStyle="1" w:styleId="Paragraphsub-sub-sub">
    <w:name w:val="Paragraph(sub-sub-sub)"/>
    <w:aliases w:val="aaaa"/>
    <w:basedOn w:val="OPCParaBase"/>
    <w:rsid w:val="0060715E"/>
    <w:pPr>
      <w:tabs>
        <w:tab w:val="right" w:pos="3402"/>
      </w:tabs>
      <w:spacing w:before="40" w:line="240" w:lineRule="auto"/>
      <w:ind w:left="3402" w:hanging="3402"/>
    </w:pPr>
  </w:style>
  <w:style w:type="paragraph" w:customStyle="1" w:styleId="TableTextEndNotes">
    <w:name w:val="TableTextEndNotes"/>
    <w:aliases w:val="Tten"/>
    <w:basedOn w:val="Normal"/>
    <w:rsid w:val="0060715E"/>
    <w:pPr>
      <w:spacing w:before="60" w:line="240" w:lineRule="auto"/>
    </w:pPr>
    <w:rPr>
      <w:rFonts w:cs="Arial"/>
      <w:sz w:val="20"/>
      <w:szCs w:val="22"/>
    </w:rPr>
  </w:style>
  <w:style w:type="paragraph" w:customStyle="1" w:styleId="NoteToSubpara">
    <w:name w:val="NoteToSubpara"/>
    <w:aliases w:val="nts"/>
    <w:basedOn w:val="OPCParaBase"/>
    <w:rsid w:val="0060715E"/>
    <w:pPr>
      <w:spacing w:before="40" w:line="198" w:lineRule="exact"/>
      <w:ind w:left="2835" w:hanging="709"/>
    </w:pPr>
    <w:rPr>
      <w:sz w:val="18"/>
    </w:rPr>
  </w:style>
  <w:style w:type="paragraph" w:customStyle="1" w:styleId="ENoteTableHeading">
    <w:name w:val="ENoteTableHeading"/>
    <w:aliases w:val="enth"/>
    <w:basedOn w:val="OPCParaBase"/>
    <w:rsid w:val="0060715E"/>
    <w:pPr>
      <w:keepNext/>
      <w:spacing w:before="60" w:line="240" w:lineRule="atLeast"/>
    </w:pPr>
    <w:rPr>
      <w:rFonts w:ascii="Arial" w:hAnsi="Arial"/>
      <w:b/>
      <w:sz w:val="16"/>
    </w:rPr>
  </w:style>
  <w:style w:type="paragraph" w:customStyle="1" w:styleId="ENoteTTi">
    <w:name w:val="ENoteTTi"/>
    <w:aliases w:val="entti"/>
    <w:basedOn w:val="OPCParaBase"/>
    <w:rsid w:val="0060715E"/>
    <w:pPr>
      <w:keepNext/>
      <w:spacing w:before="60" w:line="240" w:lineRule="atLeast"/>
      <w:ind w:left="170"/>
    </w:pPr>
    <w:rPr>
      <w:sz w:val="16"/>
    </w:rPr>
  </w:style>
  <w:style w:type="paragraph" w:customStyle="1" w:styleId="ENotesHeading1">
    <w:name w:val="ENotesHeading 1"/>
    <w:aliases w:val="Enh1"/>
    <w:basedOn w:val="OPCParaBase"/>
    <w:next w:val="Normal"/>
    <w:rsid w:val="0060715E"/>
    <w:pPr>
      <w:spacing w:before="120"/>
      <w:outlineLvl w:val="1"/>
    </w:pPr>
    <w:rPr>
      <w:b/>
      <w:sz w:val="28"/>
      <w:szCs w:val="28"/>
    </w:rPr>
  </w:style>
  <w:style w:type="paragraph" w:customStyle="1" w:styleId="ENotesHeading2">
    <w:name w:val="ENotesHeading 2"/>
    <w:aliases w:val="Enh2"/>
    <w:basedOn w:val="OPCParaBase"/>
    <w:next w:val="Normal"/>
    <w:rsid w:val="0060715E"/>
    <w:pPr>
      <w:spacing w:before="120" w:after="120"/>
      <w:outlineLvl w:val="2"/>
    </w:pPr>
    <w:rPr>
      <w:b/>
      <w:sz w:val="24"/>
      <w:szCs w:val="28"/>
    </w:rPr>
  </w:style>
  <w:style w:type="paragraph" w:customStyle="1" w:styleId="ENoteTTIndentHeading">
    <w:name w:val="ENoteTTIndentHeading"/>
    <w:aliases w:val="enTTHi"/>
    <w:basedOn w:val="OPCParaBase"/>
    <w:rsid w:val="0060715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0715E"/>
    <w:pPr>
      <w:spacing w:before="60" w:line="240" w:lineRule="atLeast"/>
    </w:pPr>
    <w:rPr>
      <w:sz w:val="16"/>
    </w:rPr>
  </w:style>
  <w:style w:type="paragraph" w:customStyle="1" w:styleId="MadeunderText">
    <w:name w:val="MadeunderText"/>
    <w:basedOn w:val="OPCParaBase"/>
    <w:next w:val="CompiledMadeUnder"/>
    <w:rsid w:val="0060715E"/>
    <w:pPr>
      <w:spacing w:before="240"/>
    </w:pPr>
    <w:rPr>
      <w:sz w:val="24"/>
      <w:szCs w:val="24"/>
    </w:rPr>
  </w:style>
  <w:style w:type="paragraph" w:customStyle="1" w:styleId="ENotesHeading3">
    <w:name w:val="ENotesHeading 3"/>
    <w:aliases w:val="Enh3"/>
    <w:basedOn w:val="OPCParaBase"/>
    <w:next w:val="Normal"/>
    <w:rsid w:val="0060715E"/>
    <w:pPr>
      <w:keepNext/>
      <w:spacing w:before="120" w:line="240" w:lineRule="auto"/>
      <w:outlineLvl w:val="4"/>
    </w:pPr>
    <w:rPr>
      <w:b/>
      <w:szCs w:val="24"/>
    </w:rPr>
  </w:style>
  <w:style w:type="character" w:customStyle="1" w:styleId="CharSubPartTextCASA">
    <w:name w:val="CharSubPartText(CASA)"/>
    <w:basedOn w:val="OPCCharBase"/>
    <w:uiPriority w:val="1"/>
    <w:rsid w:val="0060715E"/>
  </w:style>
  <w:style w:type="character" w:customStyle="1" w:styleId="CharSubPartNoCASA">
    <w:name w:val="CharSubPartNo(CASA)"/>
    <w:basedOn w:val="OPCCharBase"/>
    <w:uiPriority w:val="1"/>
    <w:rsid w:val="0060715E"/>
  </w:style>
  <w:style w:type="paragraph" w:customStyle="1" w:styleId="ENoteTTIndentHeadingSub">
    <w:name w:val="ENoteTTIndentHeadingSub"/>
    <w:aliases w:val="enTTHis"/>
    <w:basedOn w:val="OPCParaBase"/>
    <w:rsid w:val="0060715E"/>
    <w:pPr>
      <w:keepNext/>
      <w:spacing w:before="60" w:line="240" w:lineRule="atLeast"/>
      <w:ind w:left="340"/>
    </w:pPr>
    <w:rPr>
      <w:b/>
      <w:sz w:val="16"/>
    </w:rPr>
  </w:style>
  <w:style w:type="paragraph" w:customStyle="1" w:styleId="ENoteTTiSub">
    <w:name w:val="ENoteTTiSub"/>
    <w:aliases w:val="enttis"/>
    <w:basedOn w:val="OPCParaBase"/>
    <w:rsid w:val="0060715E"/>
    <w:pPr>
      <w:keepNext/>
      <w:spacing w:before="60" w:line="240" w:lineRule="atLeast"/>
      <w:ind w:left="340"/>
    </w:pPr>
    <w:rPr>
      <w:sz w:val="16"/>
    </w:rPr>
  </w:style>
  <w:style w:type="paragraph" w:customStyle="1" w:styleId="SubDivisionMigration">
    <w:name w:val="SubDivisionMigration"/>
    <w:aliases w:val="sdm"/>
    <w:basedOn w:val="OPCParaBase"/>
    <w:rsid w:val="0060715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0715E"/>
    <w:pPr>
      <w:keepNext/>
      <w:keepLines/>
      <w:spacing w:before="240" w:line="240" w:lineRule="auto"/>
      <w:ind w:left="1134" w:hanging="1134"/>
    </w:pPr>
    <w:rPr>
      <w:b/>
      <w:sz w:val="28"/>
    </w:rPr>
  </w:style>
  <w:style w:type="paragraph" w:customStyle="1" w:styleId="FreeForm">
    <w:name w:val="FreeForm"/>
    <w:rsid w:val="00383479"/>
    <w:rPr>
      <w:rFonts w:ascii="Arial" w:hAnsi="Arial"/>
      <w:sz w:val="22"/>
    </w:rPr>
  </w:style>
  <w:style w:type="paragraph" w:customStyle="1" w:styleId="SOText">
    <w:name w:val="SO Text"/>
    <w:aliases w:val="sot"/>
    <w:link w:val="SOTextChar"/>
    <w:rsid w:val="0060715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0715E"/>
    <w:rPr>
      <w:sz w:val="22"/>
    </w:rPr>
  </w:style>
  <w:style w:type="paragraph" w:customStyle="1" w:styleId="SOTextNote">
    <w:name w:val="SO TextNote"/>
    <w:aliases w:val="sont"/>
    <w:basedOn w:val="SOText"/>
    <w:qFormat/>
    <w:rsid w:val="0060715E"/>
    <w:pPr>
      <w:spacing w:before="122" w:line="198" w:lineRule="exact"/>
      <w:ind w:left="1843" w:hanging="709"/>
    </w:pPr>
    <w:rPr>
      <w:sz w:val="18"/>
    </w:rPr>
  </w:style>
  <w:style w:type="paragraph" w:customStyle="1" w:styleId="SOPara">
    <w:name w:val="SO Para"/>
    <w:aliases w:val="soa"/>
    <w:basedOn w:val="SOText"/>
    <w:link w:val="SOParaChar"/>
    <w:qFormat/>
    <w:rsid w:val="0060715E"/>
    <w:pPr>
      <w:tabs>
        <w:tab w:val="right" w:pos="1786"/>
      </w:tabs>
      <w:spacing w:before="40"/>
      <w:ind w:left="2070" w:hanging="936"/>
    </w:pPr>
  </w:style>
  <w:style w:type="character" w:customStyle="1" w:styleId="SOParaChar">
    <w:name w:val="SO Para Char"/>
    <w:aliases w:val="soa Char"/>
    <w:basedOn w:val="DefaultParagraphFont"/>
    <w:link w:val="SOPara"/>
    <w:rsid w:val="0060715E"/>
    <w:rPr>
      <w:sz w:val="22"/>
    </w:rPr>
  </w:style>
  <w:style w:type="paragraph" w:customStyle="1" w:styleId="FileName">
    <w:name w:val="FileName"/>
    <w:basedOn w:val="Normal"/>
    <w:rsid w:val="0060715E"/>
  </w:style>
  <w:style w:type="paragraph" w:customStyle="1" w:styleId="TableHeading">
    <w:name w:val="TableHeading"/>
    <w:aliases w:val="th"/>
    <w:basedOn w:val="OPCParaBase"/>
    <w:next w:val="Tabletext"/>
    <w:rsid w:val="0060715E"/>
    <w:pPr>
      <w:keepNext/>
      <w:spacing w:before="60" w:line="240" w:lineRule="atLeast"/>
    </w:pPr>
    <w:rPr>
      <w:b/>
      <w:sz w:val="20"/>
    </w:rPr>
  </w:style>
  <w:style w:type="paragraph" w:customStyle="1" w:styleId="SOHeadBold">
    <w:name w:val="SO HeadBold"/>
    <w:aliases w:val="sohb"/>
    <w:basedOn w:val="SOText"/>
    <w:next w:val="SOText"/>
    <w:link w:val="SOHeadBoldChar"/>
    <w:qFormat/>
    <w:rsid w:val="0060715E"/>
    <w:rPr>
      <w:b/>
    </w:rPr>
  </w:style>
  <w:style w:type="character" w:customStyle="1" w:styleId="SOHeadBoldChar">
    <w:name w:val="SO HeadBold Char"/>
    <w:aliases w:val="sohb Char"/>
    <w:basedOn w:val="DefaultParagraphFont"/>
    <w:link w:val="SOHeadBold"/>
    <w:rsid w:val="0060715E"/>
    <w:rPr>
      <w:b/>
      <w:sz w:val="22"/>
    </w:rPr>
  </w:style>
  <w:style w:type="paragraph" w:customStyle="1" w:styleId="SOHeadItalic">
    <w:name w:val="SO HeadItalic"/>
    <w:aliases w:val="sohi"/>
    <w:basedOn w:val="SOText"/>
    <w:next w:val="SOText"/>
    <w:link w:val="SOHeadItalicChar"/>
    <w:qFormat/>
    <w:rsid w:val="0060715E"/>
    <w:rPr>
      <w:i/>
    </w:rPr>
  </w:style>
  <w:style w:type="character" w:customStyle="1" w:styleId="SOHeadItalicChar">
    <w:name w:val="SO HeadItalic Char"/>
    <w:aliases w:val="sohi Char"/>
    <w:basedOn w:val="DefaultParagraphFont"/>
    <w:link w:val="SOHeadItalic"/>
    <w:rsid w:val="0060715E"/>
    <w:rPr>
      <w:i/>
      <w:sz w:val="22"/>
    </w:rPr>
  </w:style>
  <w:style w:type="paragraph" w:customStyle="1" w:styleId="SOBullet">
    <w:name w:val="SO Bullet"/>
    <w:aliases w:val="sotb"/>
    <w:basedOn w:val="SOText"/>
    <w:link w:val="SOBulletChar"/>
    <w:qFormat/>
    <w:rsid w:val="0060715E"/>
    <w:pPr>
      <w:ind w:left="1559" w:hanging="425"/>
    </w:pPr>
  </w:style>
  <w:style w:type="character" w:customStyle="1" w:styleId="SOBulletChar">
    <w:name w:val="SO Bullet Char"/>
    <w:aliases w:val="sotb Char"/>
    <w:basedOn w:val="DefaultParagraphFont"/>
    <w:link w:val="SOBullet"/>
    <w:rsid w:val="0060715E"/>
    <w:rPr>
      <w:sz w:val="22"/>
    </w:rPr>
  </w:style>
  <w:style w:type="paragraph" w:customStyle="1" w:styleId="SOBulletNote">
    <w:name w:val="SO BulletNote"/>
    <w:aliases w:val="sonb"/>
    <w:basedOn w:val="SOTextNote"/>
    <w:link w:val="SOBulletNoteChar"/>
    <w:qFormat/>
    <w:rsid w:val="0060715E"/>
    <w:pPr>
      <w:tabs>
        <w:tab w:val="left" w:pos="1560"/>
      </w:tabs>
      <w:ind w:left="2268" w:hanging="1134"/>
    </w:pPr>
  </w:style>
  <w:style w:type="character" w:customStyle="1" w:styleId="SOBulletNoteChar">
    <w:name w:val="SO BulletNote Char"/>
    <w:aliases w:val="sonb Char"/>
    <w:basedOn w:val="DefaultParagraphFont"/>
    <w:link w:val="SOBulletNote"/>
    <w:rsid w:val="0060715E"/>
    <w:rPr>
      <w:sz w:val="18"/>
    </w:rPr>
  </w:style>
  <w:style w:type="paragraph" w:customStyle="1" w:styleId="SOText2">
    <w:name w:val="SO Text2"/>
    <w:aliases w:val="sot2"/>
    <w:basedOn w:val="Normal"/>
    <w:next w:val="SOText"/>
    <w:link w:val="SOText2Char"/>
    <w:rsid w:val="0060715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0715E"/>
    <w:rPr>
      <w:sz w:val="22"/>
    </w:rPr>
  </w:style>
  <w:style w:type="paragraph" w:customStyle="1" w:styleId="SubPartCASA">
    <w:name w:val="SubPart(CASA)"/>
    <w:aliases w:val="csp"/>
    <w:basedOn w:val="OPCParaBase"/>
    <w:next w:val="ActHead3"/>
    <w:rsid w:val="0060715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83479"/>
    <w:rPr>
      <w:rFonts w:eastAsia="Times New Roman" w:cs="Times New Roman"/>
      <w:sz w:val="22"/>
      <w:lang w:eastAsia="en-AU"/>
    </w:rPr>
  </w:style>
  <w:style w:type="character" w:customStyle="1" w:styleId="notetextChar">
    <w:name w:val="note(text) Char"/>
    <w:aliases w:val="n Char"/>
    <w:basedOn w:val="DefaultParagraphFont"/>
    <w:link w:val="notetext"/>
    <w:rsid w:val="00383479"/>
    <w:rPr>
      <w:rFonts w:eastAsia="Times New Roman" w:cs="Times New Roman"/>
      <w:sz w:val="18"/>
      <w:lang w:eastAsia="en-AU"/>
    </w:rPr>
  </w:style>
  <w:style w:type="character" w:customStyle="1" w:styleId="Heading1Char">
    <w:name w:val="Heading 1 Char"/>
    <w:basedOn w:val="DefaultParagraphFont"/>
    <w:link w:val="Heading1"/>
    <w:rsid w:val="003834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834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8347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8347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8347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8347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8347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8347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83479"/>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715E"/>
    <w:pPr>
      <w:spacing w:line="260" w:lineRule="atLeast"/>
    </w:pPr>
    <w:rPr>
      <w:sz w:val="22"/>
    </w:rPr>
  </w:style>
  <w:style w:type="paragraph" w:styleId="Heading1">
    <w:name w:val="heading 1"/>
    <w:basedOn w:val="Normal"/>
    <w:next w:val="Normal"/>
    <w:link w:val="Heading1Char"/>
    <w:qFormat/>
    <w:rsid w:val="00383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834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34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347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8347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8347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347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347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8347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0715E"/>
  </w:style>
  <w:style w:type="paragraph" w:customStyle="1" w:styleId="OPCParaBase">
    <w:name w:val="OPCParaBase"/>
    <w:qFormat/>
    <w:rsid w:val="0060715E"/>
    <w:pPr>
      <w:spacing w:line="260" w:lineRule="atLeast"/>
    </w:pPr>
    <w:rPr>
      <w:rFonts w:eastAsia="Times New Roman" w:cs="Times New Roman"/>
      <w:sz w:val="22"/>
      <w:lang w:eastAsia="en-AU"/>
    </w:rPr>
  </w:style>
  <w:style w:type="paragraph" w:customStyle="1" w:styleId="ShortT">
    <w:name w:val="ShortT"/>
    <w:basedOn w:val="OPCParaBase"/>
    <w:next w:val="Normal"/>
    <w:qFormat/>
    <w:rsid w:val="0060715E"/>
    <w:pPr>
      <w:spacing w:line="240" w:lineRule="auto"/>
    </w:pPr>
    <w:rPr>
      <w:b/>
      <w:sz w:val="40"/>
    </w:rPr>
  </w:style>
  <w:style w:type="paragraph" w:customStyle="1" w:styleId="ActHead1">
    <w:name w:val="ActHead 1"/>
    <w:aliases w:val="c"/>
    <w:basedOn w:val="OPCParaBase"/>
    <w:next w:val="Normal"/>
    <w:qFormat/>
    <w:rsid w:val="0060715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0715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0715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0715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0715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0715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0715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0715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0715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0715E"/>
  </w:style>
  <w:style w:type="paragraph" w:customStyle="1" w:styleId="Blocks">
    <w:name w:val="Blocks"/>
    <w:aliases w:val="bb"/>
    <w:basedOn w:val="OPCParaBase"/>
    <w:qFormat/>
    <w:rsid w:val="0060715E"/>
    <w:pPr>
      <w:spacing w:line="240" w:lineRule="auto"/>
    </w:pPr>
    <w:rPr>
      <w:sz w:val="24"/>
    </w:rPr>
  </w:style>
  <w:style w:type="paragraph" w:customStyle="1" w:styleId="BoxText">
    <w:name w:val="BoxText"/>
    <w:aliases w:val="bt"/>
    <w:basedOn w:val="OPCParaBase"/>
    <w:qFormat/>
    <w:rsid w:val="0060715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0715E"/>
    <w:rPr>
      <w:b/>
    </w:rPr>
  </w:style>
  <w:style w:type="paragraph" w:customStyle="1" w:styleId="BoxHeadItalic">
    <w:name w:val="BoxHeadItalic"/>
    <w:aliases w:val="bhi"/>
    <w:basedOn w:val="BoxText"/>
    <w:next w:val="BoxStep"/>
    <w:qFormat/>
    <w:rsid w:val="0060715E"/>
    <w:rPr>
      <w:i/>
    </w:rPr>
  </w:style>
  <w:style w:type="paragraph" w:customStyle="1" w:styleId="BoxList">
    <w:name w:val="BoxList"/>
    <w:aliases w:val="bl"/>
    <w:basedOn w:val="BoxText"/>
    <w:qFormat/>
    <w:rsid w:val="0060715E"/>
    <w:pPr>
      <w:ind w:left="1559" w:hanging="425"/>
    </w:pPr>
  </w:style>
  <w:style w:type="paragraph" w:customStyle="1" w:styleId="BoxNote">
    <w:name w:val="BoxNote"/>
    <w:aliases w:val="bn"/>
    <w:basedOn w:val="BoxText"/>
    <w:qFormat/>
    <w:rsid w:val="0060715E"/>
    <w:pPr>
      <w:tabs>
        <w:tab w:val="left" w:pos="1985"/>
      </w:tabs>
      <w:spacing w:before="122" w:line="198" w:lineRule="exact"/>
      <w:ind w:left="2948" w:hanging="1814"/>
    </w:pPr>
    <w:rPr>
      <w:sz w:val="18"/>
    </w:rPr>
  </w:style>
  <w:style w:type="paragraph" w:customStyle="1" w:styleId="BoxPara">
    <w:name w:val="BoxPara"/>
    <w:aliases w:val="bp"/>
    <w:basedOn w:val="BoxText"/>
    <w:qFormat/>
    <w:rsid w:val="0060715E"/>
    <w:pPr>
      <w:tabs>
        <w:tab w:val="right" w:pos="2268"/>
      </w:tabs>
      <w:ind w:left="2552" w:hanging="1418"/>
    </w:pPr>
  </w:style>
  <w:style w:type="paragraph" w:customStyle="1" w:styleId="BoxStep">
    <w:name w:val="BoxStep"/>
    <w:aliases w:val="bs"/>
    <w:basedOn w:val="BoxText"/>
    <w:qFormat/>
    <w:rsid w:val="0060715E"/>
    <w:pPr>
      <w:ind w:left="1985" w:hanging="851"/>
    </w:pPr>
  </w:style>
  <w:style w:type="character" w:customStyle="1" w:styleId="CharAmPartNo">
    <w:name w:val="CharAmPartNo"/>
    <w:basedOn w:val="OPCCharBase"/>
    <w:uiPriority w:val="1"/>
    <w:qFormat/>
    <w:rsid w:val="0060715E"/>
  </w:style>
  <w:style w:type="character" w:customStyle="1" w:styleId="CharAmPartText">
    <w:name w:val="CharAmPartText"/>
    <w:basedOn w:val="OPCCharBase"/>
    <w:uiPriority w:val="1"/>
    <w:qFormat/>
    <w:rsid w:val="0060715E"/>
  </w:style>
  <w:style w:type="character" w:customStyle="1" w:styleId="CharAmSchNo">
    <w:name w:val="CharAmSchNo"/>
    <w:basedOn w:val="OPCCharBase"/>
    <w:uiPriority w:val="1"/>
    <w:qFormat/>
    <w:rsid w:val="0060715E"/>
  </w:style>
  <w:style w:type="character" w:customStyle="1" w:styleId="CharAmSchText">
    <w:name w:val="CharAmSchText"/>
    <w:basedOn w:val="OPCCharBase"/>
    <w:uiPriority w:val="1"/>
    <w:qFormat/>
    <w:rsid w:val="0060715E"/>
  </w:style>
  <w:style w:type="character" w:customStyle="1" w:styleId="CharBoldItalic">
    <w:name w:val="CharBoldItalic"/>
    <w:basedOn w:val="OPCCharBase"/>
    <w:uiPriority w:val="1"/>
    <w:qFormat/>
    <w:rsid w:val="0060715E"/>
    <w:rPr>
      <w:b/>
      <w:i/>
    </w:rPr>
  </w:style>
  <w:style w:type="character" w:customStyle="1" w:styleId="CharChapNo">
    <w:name w:val="CharChapNo"/>
    <w:basedOn w:val="OPCCharBase"/>
    <w:qFormat/>
    <w:rsid w:val="0060715E"/>
  </w:style>
  <w:style w:type="character" w:customStyle="1" w:styleId="CharChapText">
    <w:name w:val="CharChapText"/>
    <w:basedOn w:val="OPCCharBase"/>
    <w:qFormat/>
    <w:rsid w:val="0060715E"/>
  </w:style>
  <w:style w:type="character" w:customStyle="1" w:styleId="CharDivNo">
    <w:name w:val="CharDivNo"/>
    <w:basedOn w:val="OPCCharBase"/>
    <w:qFormat/>
    <w:rsid w:val="0060715E"/>
  </w:style>
  <w:style w:type="character" w:customStyle="1" w:styleId="CharDivText">
    <w:name w:val="CharDivText"/>
    <w:basedOn w:val="OPCCharBase"/>
    <w:qFormat/>
    <w:rsid w:val="0060715E"/>
  </w:style>
  <w:style w:type="character" w:customStyle="1" w:styleId="CharItalic">
    <w:name w:val="CharItalic"/>
    <w:basedOn w:val="OPCCharBase"/>
    <w:uiPriority w:val="1"/>
    <w:qFormat/>
    <w:rsid w:val="0060715E"/>
    <w:rPr>
      <w:i/>
    </w:rPr>
  </w:style>
  <w:style w:type="character" w:customStyle="1" w:styleId="CharPartNo">
    <w:name w:val="CharPartNo"/>
    <w:basedOn w:val="OPCCharBase"/>
    <w:qFormat/>
    <w:rsid w:val="0060715E"/>
  </w:style>
  <w:style w:type="character" w:customStyle="1" w:styleId="CharPartText">
    <w:name w:val="CharPartText"/>
    <w:basedOn w:val="OPCCharBase"/>
    <w:qFormat/>
    <w:rsid w:val="0060715E"/>
  </w:style>
  <w:style w:type="character" w:customStyle="1" w:styleId="CharSectno">
    <w:name w:val="CharSectno"/>
    <w:basedOn w:val="OPCCharBase"/>
    <w:qFormat/>
    <w:rsid w:val="0060715E"/>
  </w:style>
  <w:style w:type="character" w:customStyle="1" w:styleId="CharSubdNo">
    <w:name w:val="CharSubdNo"/>
    <w:basedOn w:val="OPCCharBase"/>
    <w:uiPriority w:val="1"/>
    <w:qFormat/>
    <w:rsid w:val="0060715E"/>
  </w:style>
  <w:style w:type="character" w:customStyle="1" w:styleId="CharSubdText">
    <w:name w:val="CharSubdText"/>
    <w:basedOn w:val="OPCCharBase"/>
    <w:uiPriority w:val="1"/>
    <w:qFormat/>
    <w:rsid w:val="0060715E"/>
  </w:style>
  <w:style w:type="paragraph" w:customStyle="1" w:styleId="CTA--">
    <w:name w:val="CTA --"/>
    <w:basedOn w:val="OPCParaBase"/>
    <w:next w:val="Normal"/>
    <w:rsid w:val="0060715E"/>
    <w:pPr>
      <w:spacing w:before="60" w:line="240" w:lineRule="atLeast"/>
      <w:ind w:left="142" w:hanging="142"/>
    </w:pPr>
    <w:rPr>
      <w:sz w:val="20"/>
    </w:rPr>
  </w:style>
  <w:style w:type="paragraph" w:customStyle="1" w:styleId="CTA-">
    <w:name w:val="CTA -"/>
    <w:basedOn w:val="OPCParaBase"/>
    <w:rsid w:val="0060715E"/>
    <w:pPr>
      <w:spacing w:before="60" w:line="240" w:lineRule="atLeast"/>
      <w:ind w:left="85" w:hanging="85"/>
    </w:pPr>
    <w:rPr>
      <w:sz w:val="20"/>
    </w:rPr>
  </w:style>
  <w:style w:type="paragraph" w:customStyle="1" w:styleId="CTA---">
    <w:name w:val="CTA ---"/>
    <w:basedOn w:val="OPCParaBase"/>
    <w:next w:val="Normal"/>
    <w:rsid w:val="0060715E"/>
    <w:pPr>
      <w:spacing w:before="60" w:line="240" w:lineRule="atLeast"/>
      <w:ind w:left="198" w:hanging="198"/>
    </w:pPr>
    <w:rPr>
      <w:sz w:val="20"/>
    </w:rPr>
  </w:style>
  <w:style w:type="paragraph" w:customStyle="1" w:styleId="CTA----">
    <w:name w:val="CTA ----"/>
    <w:basedOn w:val="OPCParaBase"/>
    <w:next w:val="Normal"/>
    <w:rsid w:val="0060715E"/>
    <w:pPr>
      <w:spacing w:before="60" w:line="240" w:lineRule="atLeast"/>
      <w:ind w:left="255" w:hanging="255"/>
    </w:pPr>
    <w:rPr>
      <w:sz w:val="20"/>
    </w:rPr>
  </w:style>
  <w:style w:type="paragraph" w:customStyle="1" w:styleId="CTA1a">
    <w:name w:val="CTA 1(a)"/>
    <w:basedOn w:val="OPCParaBase"/>
    <w:rsid w:val="0060715E"/>
    <w:pPr>
      <w:tabs>
        <w:tab w:val="right" w:pos="414"/>
      </w:tabs>
      <w:spacing w:before="40" w:line="240" w:lineRule="atLeast"/>
      <w:ind w:left="675" w:hanging="675"/>
    </w:pPr>
    <w:rPr>
      <w:sz w:val="20"/>
    </w:rPr>
  </w:style>
  <w:style w:type="paragraph" w:customStyle="1" w:styleId="CTA1ai">
    <w:name w:val="CTA 1(a)(i)"/>
    <w:basedOn w:val="OPCParaBase"/>
    <w:rsid w:val="0060715E"/>
    <w:pPr>
      <w:tabs>
        <w:tab w:val="right" w:pos="1004"/>
      </w:tabs>
      <w:spacing w:before="40" w:line="240" w:lineRule="atLeast"/>
      <w:ind w:left="1253" w:hanging="1253"/>
    </w:pPr>
    <w:rPr>
      <w:sz w:val="20"/>
    </w:rPr>
  </w:style>
  <w:style w:type="paragraph" w:customStyle="1" w:styleId="CTA2a">
    <w:name w:val="CTA 2(a)"/>
    <w:basedOn w:val="OPCParaBase"/>
    <w:rsid w:val="0060715E"/>
    <w:pPr>
      <w:tabs>
        <w:tab w:val="right" w:pos="482"/>
      </w:tabs>
      <w:spacing w:before="40" w:line="240" w:lineRule="atLeast"/>
      <w:ind w:left="748" w:hanging="748"/>
    </w:pPr>
    <w:rPr>
      <w:sz w:val="20"/>
    </w:rPr>
  </w:style>
  <w:style w:type="paragraph" w:customStyle="1" w:styleId="CTA2ai">
    <w:name w:val="CTA 2(a)(i)"/>
    <w:basedOn w:val="OPCParaBase"/>
    <w:rsid w:val="0060715E"/>
    <w:pPr>
      <w:tabs>
        <w:tab w:val="right" w:pos="1089"/>
      </w:tabs>
      <w:spacing w:before="40" w:line="240" w:lineRule="atLeast"/>
      <w:ind w:left="1327" w:hanging="1327"/>
    </w:pPr>
    <w:rPr>
      <w:sz w:val="20"/>
    </w:rPr>
  </w:style>
  <w:style w:type="paragraph" w:customStyle="1" w:styleId="CTA3a">
    <w:name w:val="CTA 3(a)"/>
    <w:basedOn w:val="OPCParaBase"/>
    <w:rsid w:val="0060715E"/>
    <w:pPr>
      <w:tabs>
        <w:tab w:val="right" w:pos="556"/>
      </w:tabs>
      <w:spacing w:before="40" w:line="240" w:lineRule="atLeast"/>
      <w:ind w:left="805" w:hanging="805"/>
    </w:pPr>
    <w:rPr>
      <w:sz w:val="20"/>
    </w:rPr>
  </w:style>
  <w:style w:type="paragraph" w:customStyle="1" w:styleId="CTA3ai">
    <w:name w:val="CTA 3(a)(i)"/>
    <w:basedOn w:val="OPCParaBase"/>
    <w:rsid w:val="0060715E"/>
    <w:pPr>
      <w:tabs>
        <w:tab w:val="right" w:pos="1140"/>
      </w:tabs>
      <w:spacing w:before="40" w:line="240" w:lineRule="atLeast"/>
      <w:ind w:left="1361" w:hanging="1361"/>
    </w:pPr>
    <w:rPr>
      <w:sz w:val="20"/>
    </w:rPr>
  </w:style>
  <w:style w:type="paragraph" w:customStyle="1" w:styleId="CTA4a">
    <w:name w:val="CTA 4(a)"/>
    <w:basedOn w:val="OPCParaBase"/>
    <w:rsid w:val="0060715E"/>
    <w:pPr>
      <w:tabs>
        <w:tab w:val="right" w:pos="624"/>
      </w:tabs>
      <w:spacing w:before="40" w:line="240" w:lineRule="atLeast"/>
      <w:ind w:left="873" w:hanging="873"/>
    </w:pPr>
    <w:rPr>
      <w:sz w:val="20"/>
    </w:rPr>
  </w:style>
  <w:style w:type="paragraph" w:customStyle="1" w:styleId="CTA4ai">
    <w:name w:val="CTA 4(a)(i)"/>
    <w:basedOn w:val="OPCParaBase"/>
    <w:rsid w:val="0060715E"/>
    <w:pPr>
      <w:tabs>
        <w:tab w:val="right" w:pos="1213"/>
      </w:tabs>
      <w:spacing w:before="40" w:line="240" w:lineRule="atLeast"/>
      <w:ind w:left="1452" w:hanging="1452"/>
    </w:pPr>
    <w:rPr>
      <w:sz w:val="20"/>
    </w:rPr>
  </w:style>
  <w:style w:type="paragraph" w:customStyle="1" w:styleId="CTACAPS">
    <w:name w:val="CTA CAPS"/>
    <w:basedOn w:val="OPCParaBase"/>
    <w:rsid w:val="0060715E"/>
    <w:pPr>
      <w:spacing w:before="60" w:line="240" w:lineRule="atLeast"/>
    </w:pPr>
    <w:rPr>
      <w:sz w:val="20"/>
    </w:rPr>
  </w:style>
  <w:style w:type="paragraph" w:customStyle="1" w:styleId="CTAright">
    <w:name w:val="CTA right"/>
    <w:basedOn w:val="OPCParaBase"/>
    <w:rsid w:val="0060715E"/>
    <w:pPr>
      <w:spacing w:before="60" w:line="240" w:lineRule="auto"/>
      <w:jc w:val="right"/>
    </w:pPr>
    <w:rPr>
      <w:sz w:val="20"/>
    </w:rPr>
  </w:style>
  <w:style w:type="paragraph" w:customStyle="1" w:styleId="subsection">
    <w:name w:val="subsection"/>
    <w:aliases w:val="ss"/>
    <w:basedOn w:val="OPCParaBase"/>
    <w:link w:val="subsectionChar"/>
    <w:rsid w:val="0060715E"/>
    <w:pPr>
      <w:tabs>
        <w:tab w:val="right" w:pos="1021"/>
      </w:tabs>
      <w:spacing w:before="180" w:line="240" w:lineRule="auto"/>
      <w:ind w:left="1134" w:hanging="1134"/>
    </w:pPr>
  </w:style>
  <w:style w:type="paragraph" w:customStyle="1" w:styleId="Definition">
    <w:name w:val="Definition"/>
    <w:aliases w:val="dd"/>
    <w:basedOn w:val="OPCParaBase"/>
    <w:rsid w:val="0060715E"/>
    <w:pPr>
      <w:spacing w:before="180" w:line="240" w:lineRule="auto"/>
      <w:ind w:left="1134"/>
    </w:pPr>
  </w:style>
  <w:style w:type="paragraph" w:customStyle="1" w:styleId="EndNotespara">
    <w:name w:val="EndNotes(para)"/>
    <w:aliases w:val="eta"/>
    <w:basedOn w:val="OPCParaBase"/>
    <w:next w:val="EndNotessubpara"/>
    <w:rsid w:val="0060715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0715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0715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0715E"/>
    <w:pPr>
      <w:tabs>
        <w:tab w:val="right" w:pos="1412"/>
      </w:tabs>
      <w:spacing w:before="60" w:line="240" w:lineRule="auto"/>
      <w:ind w:left="1525" w:hanging="1525"/>
    </w:pPr>
    <w:rPr>
      <w:sz w:val="20"/>
    </w:rPr>
  </w:style>
  <w:style w:type="paragraph" w:customStyle="1" w:styleId="Formula">
    <w:name w:val="Formula"/>
    <w:basedOn w:val="OPCParaBase"/>
    <w:rsid w:val="0060715E"/>
    <w:pPr>
      <w:spacing w:line="240" w:lineRule="auto"/>
      <w:ind w:left="1134"/>
    </w:pPr>
    <w:rPr>
      <w:sz w:val="20"/>
    </w:rPr>
  </w:style>
  <w:style w:type="paragraph" w:styleId="Header">
    <w:name w:val="header"/>
    <w:basedOn w:val="OPCParaBase"/>
    <w:link w:val="HeaderChar"/>
    <w:unhideWhenUsed/>
    <w:rsid w:val="0060715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0715E"/>
    <w:rPr>
      <w:rFonts w:eastAsia="Times New Roman" w:cs="Times New Roman"/>
      <w:sz w:val="16"/>
      <w:lang w:eastAsia="en-AU"/>
    </w:rPr>
  </w:style>
  <w:style w:type="paragraph" w:customStyle="1" w:styleId="House">
    <w:name w:val="House"/>
    <w:basedOn w:val="OPCParaBase"/>
    <w:rsid w:val="0060715E"/>
    <w:pPr>
      <w:spacing w:line="240" w:lineRule="auto"/>
    </w:pPr>
    <w:rPr>
      <w:sz w:val="28"/>
    </w:rPr>
  </w:style>
  <w:style w:type="paragraph" w:customStyle="1" w:styleId="Item">
    <w:name w:val="Item"/>
    <w:aliases w:val="i"/>
    <w:basedOn w:val="OPCParaBase"/>
    <w:next w:val="ItemHead"/>
    <w:rsid w:val="0060715E"/>
    <w:pPr>
      <w:keepLines/>
      <w:spacing w:before="80" w:line="240" w:lineRule="auto"/>
      <w:ind w:left="709"/>
    </w:pPr>
  </w:style>
  <w:style w:type="paragraph" w:customStyle="1" w:styleId="ItemHead">
    <w:name w:val="ItemHead"/>
    <w:aliases w:val="ih"/>
    <w:basedOn w:val="OPCParaBase"/>
    <w:next w:val="Item"/>
    <w:rsid w:val="0060715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0715E"/>
    <w:pPr>
      <w:spacing w:line="240" w:lineRule="auto"/>
    </w:pPr>
    <w:rPr>
      <w:b/>
      <w:sz w:val="32"/>
    </w:rPr>
  </w:style>
  <w:style w:type="paragraph" w:customStyle="1" w:styleId="notedraft">
    <w:name w:val="note(draft)"/>
    <w:aliases w:val="nd"/>
    <w:basedOn w:val="OPCParaBase"/>
    <w:rsid w:val="0060715E"/>
    <w:pPr>
      <w:spacing w:before="240" w:line="240" w:lineRule="auto"/>
      <w:ind w:left="284" w:hanging="284"/>
    </w:pPr>
    <w:rPr>
      <w:i/>
      <w:sz w:val="24"/>
    </w:rPr>
  </w:style>
  <w:style w:type="paragraph" w:customStyle="1" w:styleId="notemargin">
    <w:name w:val="note(margin)"/>
    <w:aliases w:val="nm"/>
    <w:basedOn w:val="OPCParaBase"/>
    <w:rsid w:val="0060715E"/>
    <w:pPr>
      <w:tabs>
        <w:tab w:val="left" w:pos="709"/>
      </w:tabs>
      <w:spacing w:before="122" w:line="198" w:lineRule="exact"/>
      <w:ind w:left="709" w:hanging="709"/>
    </w:pPr>
    <w:rPr>
      <w:sz w:val="18"/>
    </w:rPr>
  </w:style>
  <w:style w:type="paragraph" w:customStyle="1" w:styleId="noteToPara">
    <w:name w:val="noteToPara"/>
    <w:aliases w:val="ntp"/>
    <w:basedOn w:val="OPCParaBase"/>
    <w:rsid w:val="0060715E"/>
    <w:pPr>
      <w:spacing w:before="122" w:line="198" w:lineRule="exact"/>
      <w:ind w:left="2353" w:hanging="709"/>
    </w:pPr>
    <w:rPr>
      <w:sz w:val="18"/>
    </w:rPr>
  </w:style>
  <w:style w:type="paragraph" w:customStyle="1" w:styleId="noteParlAmend">
    <w:name w:val="note(ParlAmend)"/>
    <w:aliases w:val="npp"/>
    <w:basedOn w:val="OPCParaBase"/>
    <w:next w:val="ParlAmend"/>
    <w:rsid w:val="0060715E"/>
    <w:pPr>
      <w:spacing w:line="240" w:lineRule="auto"/>
      <w:jc w:val="right"/>
    </w:pPr>
    <w:rPr>
      <w:rFonts w:ascii="Arial" w:hAnsi="Arial"/>
      <w:b/>
      <w:i/>
    </w:rPr>
  </w:style>
  <w:style w:type="paragraph" w:customStyle="1" w:styleId="notetext">
    <w:name w:val="note(text)"/>
    <w:aliases w:val="n"/>
    <w:basedOn w:val="OPCParaBase"/>
    <w:link w:val="notetextChar"/>
    <w:rsid w:val="0060715E"/>
    <w:pPr>
      <w:spacing w:before="122" w:line="240" w:lineRule="auto"/>
      <w:ind w:left="1985" w:hanging="851"/>
    </w:pPr>
    <w:rPr>
      <w:sz w:val="18"/>
    </w:rPr>
  </w:style>
  <w:style w:type="paragraph" w:customStyle="1" w:styleId="Page1">
    <w:name w:val="Page1"/>
    <w:basedOn w:val="OPCParaBase"/>
    <w:rsid w:val="0060715E"/>
    <w:pPr>
      <w:spacing w:before="5600" w:line="240" w:lineRule="auto"/>
    </w:pPr>
    <w:rPr>
      <w:b/>
      <w:sz w:val="32"/>
    </w:rPr>
  </w:style>
  <w:style w:type="paragraph" w:customStyle="1" w:styleId="PageBreak">
    <w:name w:val="PageBreak"/>
    <w:aliases w:val="pb"/>
    <w:basedOn w:val="OPCParaBase"/>
    <w:rsid w:val="0060715E"/>
    <w:pPr>
      <w:spacing w:line="240" w:lineRule="auto"/>
    </w:pPr>
    <w:rPr>
      <w:sz w:val="20"/>
    </w:rPr>
  </w:style>
  <w:style w:type="paragraph" w:customStyle="1" w:styleId="paragraphsub">
    <w:name w:val="paragraph(sub)"/>
    <w:aliases w:val="aa"/>
    <w:basedOn w:val="OPCParaBase"/>
    <w:rsid w:val="0060715E"/>
    <w:pPr>
      <w:tabs>
        <w:tab w:val="right" w:pos="1985"/>
      </w:tabs>
      <w:spacing w:before="40" w:line="240" w:lineRule="auto"/>
      <w:ind w:left="2098" w:hanging="2098"/>
    </w:pPr>
  </w:style>
  <w:style w:type="paragraph" w:customStyle="1" w:styleId="paragraphsub-sub">
    <w:name w:val="paragraph(sub-sub)"/>
    <w:aliases w:val="aaa"/>
    <w:basedOn w:val="OPCParaBase"/>
    <w:rsid w:val="0060715E"/>
    <w:pPr>
      <w:tabs>
        <w:tab w:val="right" w:pos="2722"/>
      </w:tabs>
      <w:spacing w:before="40" w:line="240" w:lineRule="auto"/>
      <w:ind w:left="2835" w:hanging="2835"/>
    </w:pPr>
  </w:style>
  <w:style w:type="paragraph" w:customStyle="1" w:styleId="paragraph">
    <w:name w:val="paragraph"/>
    <w:aliases w:val="a"/>
    <w:basedOn w:val="OPCParaBase"/>
    <w:rsid w:val="0060715E"/>
    <w:pPr>
      <w:tabs>
        <w:tab w:val="right" w:pos="1531"/>
      </w:tabs>
      <w:spacing w:before="40" w:line="240" w:lineRule="auto"/>
      <w:ind w:left="1644" w:hanging="1644"/>
    </w:pPr>
  </w:style>
  <w:style w:type="paragraph" w:customStyle="1" w:styleId="ParlAmend">
    <w:name w:val="ParlAmend"/>
    <w:aliases w:val="pp"/>
    <w:basedOn w:val="OPCParaBase"/>
    <w:rsid w:val="0060715E"/>
    <w:pPr>
      <w:spacing w:before="240" w:line="240" w:lineRule="atLeast"/>
      <w:ind w:hanging="567"/>
    </w:pPr>
    <w:rPr>
      <w:sz w:val="24"/>
    </w:rPr>
  </w:style>
  <w:style w:type="paragraph" w:customStyle="1" w:styleId="Penalty">
    <w:name w:val="Penalty"/>
    <w:basedOn w:val="OPCParaBase"/>
    <w:rsid w:val="0060715E"/>
    <w:pPr>
      <w:tabs>
        <w:tab w:val="left" w:pos="2977"/>
      </w:tabs>
      <w:spacing w:before="180" w:line="240" w:lineRule="auto"/>
      <w:ind w:left="1985" w:hanging="851"/>
    </w:pPr>
  </w:style>
  <w:style w:type="paragraph" w:customStyle="1" w:styleId="Portfolio">
    <w:name w:val="Portfolio"/>
    <w:basedOn w:val="OPCParaBase"/>
    <w:rsid w:val="0060715E"/>
    <w:pPr>
      <w:spacing w:line="240" w:lineRule="auto"/>
    </w:pPr>
    <w:rPr>
      <w:i/>
      <w:sz w:val="20"/>
    </w:rPr>
  </w:style>
  <w:style w:type="paragraph" w:customStyle="1" w:styleId="Preamble">
    <w:name w:val="Preamble"/>
    <w:basedOn w:val="OPCParaBase"/>
    <w:next w:val="Normal"/>
    <w:rsid w:val="0060715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0715E"/>
    <w:pPr>
      <w:spacing w:line="240" w:lineRule="auto"/>
    </w:pPr>
    <w:rPr>
      <w:i/>
      <w:sz w:val="20"/>
    </w:rPr>
  </w:style>
  <w:style w:type="paragraph" w:customStyle="1" w:styleId="Session">
    <w:name w:val="Session"/>
    <w:basedOn w:val="OPCParaBase"/>
    <w:rsid w:val="0060715E"/>
    <w:pPr>
      <w:spacing w:line="240" w:lineRule="auto"/>
    </w:pPr>
    <w:rPr>
      <w:sz w:val="28"/>
    </w:rPr>
  </w:style>
  <w:style w:type="paragraph" w:customStyle="1" w:styleId="Sponsor">
    <w:name w:val="Sponsor"/>
    <w:basedOn w:val="OPCParaBase"/>
    <w:rsid w:val="0060715E"/>
    <w:pPr>
      <w:spacing w:line="240" w:lineRule="auto"/>
    </w:pPr>
    <w:rPr>
      <w:i/>
    </w:rPr>
  </w:style>
  <w:style w:type="paragraph" w:customStyle="1" w:styleId="Subitem">
    <w:name w:val="Subitem"/>
    <w:aliases w:val="iss"/>
    <w:basedOn w:val="OPCParaBase"/>
    <w:rsid w:val="0060715E"/>
    <w:pPr>
      <w:spacing w:before="180" w:line="240" w:lineRule="auto"/>
      <w:ind w:left="709" w:hanging="709"/>
    </w:pPr>
  </w:style>
  <w:style w:type="paragraph" w:customStyle="1" w:styleId="SubitemHead">
    <w:name w:val="SubitemHead"/>
    <w:aliases w:val="issh"/>
    <w:basedOn w:val="OPCParaBase"/>
    <w:rsid w:val="0060715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0715E"/>
    <w:pPr>
      <w:spacing w:before="40" w:line="240" w:lineRule="auto"/>
      <w:ind w:left="1134"/>
    </w:pPr>
  </w:style>
  <w:style w:type="paragraph" w:customStyle="1" w:styleId="SubsectionHead">
    <w:name w:val="SubsectionHead"/>
    <w:aliases w:val="ssh"/>
    <w:basedOn w:val="OPCParaBase"/>
    <w:next w:val="subsection"/>
    <w:rsid w:val="0060715E"/>
    <w:pPr>
      <w:keepNext/>
      <w:keepLines/>
      <w:spacing w:before="240" w:line="240" w:lineRule="auto"/>
      <w:ind w:left="1134"/>
    </w:pPr>
    <w:rPr>
      <w:i/>
    </w:rPr>
  </w:style>
  <w:style w:type="paragraph" w:customStyle="1" w:styleId="Tablea">
    <w:name w:val="Table(a)"/>
    <w:aliases w:val="ta"/>
    <w:basedOn w:val="OPCParaBase"/>
    <w:rsid w:val="0060715E"/>
    <w:pPr>
      <w:spacing w:before="60" w:line="240" w:lineRule="auto"/>
      <w:ind w:left="284" w:hanging="284"/>
    </w:pPr>
    <w:rPr>
      <w:sz w:val="20"/>
    </w:rPr>
  </w:style>
  <w:style w:type="paragraph" w:customStyle="1" w:styleId="TableAA">
    <w:name w:val="Table(AA)"/>
    <w:aliases w:val="taaa"/>
    <w:basedOn w:val="OPCParaBase"/>
    <w:rsid w:val="0060715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0715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0715E"/>
    <w:pPr>
      <w:spacing w:before="60" w:line="240" w:lineRule="atLeast"/>
    </w:pPr>
    <w:rPr>
      <w:sz w:val="20"/>
    </w:rPr>
  </w:style>
  <w:style w:type="paragraph" w:customStyle="1" w:styleId="TLPBoxTextnote">
    <w:name w:val="TLPBoxText(note"/>
    <w:aliases w:val="right)"/>
    <w:basedOn w:val="OPCParaBase"/>
    <w:rsid w:val="0060715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0715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0715E"/>
    <w:pPr>
      <w:spacing w:before="122" w:line="198" w:lineRule="exact"/>
      <w:ind w:left="1985" w:hanging="851"/>
      <w:jc w:val="right"/>
    </w:pPr>
    <w:rPr>
      <w:sz w:val="18"/>
    </w:rPr>
  </w:style>
  <w:style w:type="paragraph" w:customStyle="1" w:styleId="TLPTableBullet">
    <w:name w:val="TLPTableBullet"/>
    <w:aliases w:val="ttb"/>
    <w:basedOn w:val="OPCParaBase"/>
    <w:rsid w:val="0060715E"/>
    <w:pPr>
      <w:spacing w:line="240" w:lineRule="exact"/>
      <w:ind w:left="284" w:hanging="284"/>
    </w:pPr>
    <w:rPr>
      <w:sz w:val="20"/>
    </w:rPr>
  </w:style>
  <w:style w:type="paragraph" w:styleId="TOC1">
    <w:name w:val="toc 1"/>
    <w:basedOn w:val="OPCParaBase"/>
    <w:next w:val="Normal"/>
    <w:uiPriority w:val="39"/>
    <w:unhideWhenUsed/>
    <w:rsid w:val="0060715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0715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0715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0715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0715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0715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0715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0715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0715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0715E"/>
    <w:pPr>
      <w:keepLines/>
      <w:spacing w:before="240" w:after="120" w:line="240" w:lineRule="auto"/>
      <w:ind w:left="794"/>
    </w:pPr>
    <w:rPr>
      <w:b/>
      <w:kern w:val="28"/>
      <w:sz w:val="20"/>
    </w:rPr>
  </w:style>
  <w:style w:type="paragraph" w:customStyle="1" w:styleId="TofSectsHeading">
    <w:name w:val="TofSects(Heading)"/>
    <w:basedOn w:val="OPCParaBase"/>
    <w:rsid w:val="0060715E"/>
    <w:pPr>
      <w:spacing w:before="240" w:after="120" w:line="240" w:lineRule="auto"/>
    </w:pPr>
    <w:rPr>
      <w:b/>
      <w:sz w:val="24"/>
    </w:rPr>
  </w:style>
  <w:style w:type="paragraph" w:customStyle="1" w:styleId="TofSectsSection">
    <w:name w:val="TofSects(Section)"/>
    <w:basedOn w:val="OPCParaBase"/>
    <w:rsid w:val="0060715E"/>
    <w:pPr>
      <w:keepLines/>
      <w:spacing w:before="40" w:line="240" w:lineRule="auto"/>
      <w:ind w:left="1588" w:hanging="794"/>
    </w:pPr>
    <w:rPr>
      <w:kern w:val="28"/>
      <w:sz w:val="18"/>
    </w:rPr>
  </w:style>
  <w:style w:type="paragraph" w:customStyle="1" w:styleId="TofSectsSubdiv">
    <w:name w:val="TofSects(Subdiv)"/>
    <w:basedOn w:val="OPCParaBase"/>
    <w:rsid w:val="0060715E"/>
    <w:pPr>
      <w:keepLines/>
      <w:spacing w:before="80" w:line="240" w:lineRule="auto"/>
      <w:ind w:left="1588" w:hanging="794"/>
    </w:pPr>
    <w:rPr>
      <w:kern w:val="28"/>
    </w:rPr>
  </w:style>
  <w:style w:type="paragraph" w:customStyle="1" w:styleId="WRStyle">
    <w:name w:val="WR Style"/>
    <w:aliases w:val="WR"/>
    <w:basedOn w:val="OPCParaBase"/>
    <w:rsid w:val="0060715E"/>
    <w:pPr>
      <w:spacing w:before="240" w:line="240" w:lineRule="auto"/>
      <w:ind w:left="284" w:hanging="284"/>
    </w:pPr>
    <w:rPr>
      <w:b/>
      <w:i/>
      <w:kern w:val="28"/>
      <w:sz w:val="24"/>
    </w:rPr>
  </w:style>
  <w:style w:type="paragraph" w:customStyle="1" w:styleId="notepara">
    <w:name w:val="note(para)"/>
    <w:aliases w:val="na"/>
    <w:basedOn w:val="OPCParaBase"/>
    <w:rsid w:val="0060715E"/>
    <w:pPr>
      <w:spacing w:before="40" w:line="198" w:lineRule="exact"/>
      <w:ind w:left="2354" w:hanging="369"/>
    </w:pPr>
    <w:rPr>
      <w:sz w:val="18"/>
    </w:rPr>
  </w:style>
  <w:style w:type="paragraph" w:styleId="Footer">
    <w:name w:val="footer"/>
    <w:link w:val="FooterChar"/>
    <w:rsid w:val="0060715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0715E"/>
    <w:rPr>
      <w:rFonts w:eastAsia="Times New Roman" w:cs="Times New Roman"/>
      <w:sz w:val="22"/>
      <w:szCs w:val="24"/>
      <w:lang w:eastAsia="en-AU"/>
    </w:rPr>
  </w:style>
  <w:style w:type="character" w:styleId="LineNumber">
    <w:name w:val="line number"/>
    <w:basedOn w:val="OPCCharBase"/>
    <w:uiPriority w:val="99"/>
    <w:semiHidden/>
    <w:unhideWhenUsed/>
    <w:rsid w:val="0060715E"/>
    <w:rPr>
      <w:sz w:val="16"/>
    </w:rPr>
  </w:style>
  <w:style w:type="table" w:customStyle="1" w:styleId="CFlag">
    <w:name w:val="CFlag"/>
    <w:basedOn w:val="TableNormal"/>
    <w:uiPriority w:val="99"/>
    <w:rsid w:val="0060715E"/>
    <w:rPr>
      <w:rFonts w:eastAsia="Times New Roman" w:cs="Times New Roman"/>
      <w:lang w:eastAsia="en-AU"/>
    </w:rPr>
    <w:tblPr/>
  </w:style>
  <w:style w:type="paragraph" w:styleId="BalloonText">
    <w:name w:val="Balloon Text"/>
    <w:basedOn w:val="Normal"/>
    <w:link w:val="BalloonTextChar"/>
    <w:uiPriority w:val="99"/>
    <w:semiHidden/>
    <w:unhideWhenUsed/>
    <w:rsid w:val="006071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15E"/>
    <w:rPr>
      <w:rFonts w:ascii="Tahoma" w:hAnsi="Tahoma" w:cs="Tahoma"/>
      <w:sz w:val="16"/>
      <w:szCs w:val="16"/>
    </w:rPr>
  </w:style>
  <w:style w:type="table" w:styleId="TableGrid">
    <w:name w:val="Table Grid"/>
    <w:basedOn w:val="TableNormal"/>
    <w:uiPriority w:val="59"/>
    <w:rsid w:val="00607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0715E"/>
    <w:rPr>
      <w:b/>
      <w:sz w:val="28"/>
      <w:szCs w:val="32"/>
    </w:rPr>
  </w:style>
  <w:style w:type="paragraph" w:customStyle="1" w:styleId="LegislationMadeUnder">
    <w:name w:val="LegislationMadeUnder"/>
    <w:basedOn w:val="OPCParaBase"/>
    <w:next w:val="Normal"/>
    <w:rsid w:val="0060715E"/>
    <w:rPr>
      <w:i/>
      <w:sz w:val="32"/>
      <w:szCs w:val="32"/>
    </w:rPr>
  </w:style>
  <w:style w:type="paragraph" w:customStyle="1" w:styleId="SignCoverPageEnd">
    <w:name w:val="SignCoverPageEnd"/>
    <w:basedOn w:val="OPCParaBase"/>
    <w:next w:val="Normal"/>
    <w:rsid w:val="0060715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0715E"/>
    <w:pPr>
      <w:pBdr>
        <w:top w:val="single" w:sz="4" w:space="1" w:color="auto"/>
      </w:pBdr>
      <w:spacing w:before="360"/>
      <w:ind w:right="397"/>
      <w:jc w:val="both"/>
    </w:pPr>
  </w:style>
  <w:style w:type="paragraph" w:customStyle="1" w:styleId="NotesHeading2">
    <w:name w:val="NotesHeading 2"/>
    <w:basedOn w:val="OPCParaBase"/>
    <w:next w:val="Normal"/>
    <w:rsid w:val="0060715E"/>
    <w:rPr>
      <w:b/>
      <w:sz w:val="28"/>
      <w:szCs w:val="28"/>
    </w:rPr>
  </w:style>
  <w:style w:type="paragraph" w:customStyle="1" w:styleId="NotesHeading1">
    <w:name w:val="NotesHeading 1"/>
    <w:basedOn w:val="OPCParaBase"/>
    <w:next w:val="Normal"/>
    <w:rsid w:val="0060715E"/>
    <w:pPr>
      <w:outlineLvl w:val="0"/>
    </w:pPr>
    <w:rPr>
      <w:b/>
      <w:sz w:val="28"/>
      <w:szCs w:val="28"/>
    </w:rPr>
  </w:style>
  <w:style w:type="paragraph" w:customStyle="1" w:styleId="CompiledActNo">
    <w:name w:val="CompiledActNo"/>
    <w:basedOn w:val="OPCParaBase"/>
    <w:next w:val="Normal"/>
    <w:rsid w:val="0060715E"/>
    <w:rPr>
      <w:b/>
      <w:sz w:val="24"/>
      <w:szCs w:val="24"/>
    </w:rPr>
  </w:style>
  <w:style w:type="paragraph" w:customStyle="1" w:styleId="ENotesText">
    <w:name w:val="ENotesText"/>
    <w:aliases w:val="Ent"/>
    <w:basedOn w:val="OPCParaBase"/>
    <w:next w:val="Normal"/>
    <w:rsid w:val="0060715E"/>
    <w:pPr>
      <w:spacing w:before="120"/>
    </w:pPr>
  </w:style>
  <w:style w:type="paragraph" w:customStyle="1" w:styleId="CompiledMadeUnder">
    <w:name w:val="CompiledMadeUnder"/>
    <w:basedOn w:val="OPCParaBase"/>
    <w:next w:val="Normal"/>
    <w:rsid w:val="0060715E"/>
    <w:rPr>
      <w:i/>
      <w:sz w:val="24"/>
      <w:szCs w:val="24"/>
    </w:rPr>
  </w:style>
  <w:style w:type="paragraph" w:customStyle="1" w:styleId="Paragraphsub-sub-sub">
    <w:name w:val="Paragraph(sub-sub-sub)"/>
    <w:aliases w:val="aaaa"/>
    <w:basedOn w:val="OPCParaBase"/>
    <w:rsid w:val="0060715E"/>
    <w:pPr>
      <w:tabs>
        <w:tab w:val="right" w:pos="3402"/>
      </w:tabs>
      <w:spacing w:before="40" w:line="240" w:lineRule="auto"/>
      <w:ind w:left="3402" w:hanging="3402"/>
    </w:pPr>
  </w:style>
  <w:style w:type="paragraph" w:customStyle="1" w:styleId="TableTextEndNotes">
    <w:name w:val="TableTextEndNotes"/>
    <w:aliases w:val="Tten"/>
    <w:basedOn w:val="Normal"/>
    <w:rsid w:val="0060715E"/>
    <w:pPr>
      <w:spacing w:before="60" w:line="240" w:lineRule="auto"/>
    </w:pPr>
    <w:rPr>
      <w:rFonts w:cs="Arial"/>
      <w:sz w:val="20"/>
      <w:szCs w:val="22"/>
    </w:rPr>
  </w:style>
  <w:style w:type="paragraph" w:customStyle="1" w:styleId="NoteToSubpara">
    <w:name w:val="NoteToSubpara"/>
    <w:aliases w:val="nts"/>
    <w:basedOn w:val="OPCParaBase"/>
    <w:rsid w:val="0060715E"/>
    <w:pPr>
      <w:spacing w:before="40" w:line="198" w:lineRule="exact"/>
      <w:ind w:left="2835" w:hanging="709"/>
    </w:pPr>
    <w:rPr>
      <w:sz w:val="18"/>
    </w:rPr>
  </w:style>
  <w:style w:type="paragraph" w:customStyle="1" w:styleId="ENoteTableHeading">
    <w:name w:val="ENoteTableHeading"/>
    <w:aliases w:val="enth"/>
    <w:basedOn w:val="OPCParaBase"/>
    <w:rsid w:val="0060715E"/>
    <w:pPr>
      <w:keepNext/>
      <w:spacing w:before="60" w:line="240" w:lineRule="atLeast"/>
    </w:pPr>
    <w:rPr>
      <w:rFonts w:ascii="Arial" w:hAnsi="Arial"/>
      <w:b/>
      <w:sz w:val="16"/>
    </w:rPr>
  </w:style>
  <w:style w:type="paragraph" w:customStyle="1" w:styleId="ENoteTTi">
    <w:name w:val="ENoteTTi"/>
    <w:aliases w:val="entti"/>
    <w:basedOn w:val="OPCParaBase"/>
    <w:rsid w:val="0060715E"/>
    <w:pPr>
      <w:keepNext/>
      <w:spacing w:before="60" w:line="240" w:lineRule="atLeast"/>
      <w:ind w:left="170"/>
    </w:pPr>
    <w:rPr>
      <w:sz w:val="16"/>
    </w:rPr>
  </w:style>
  <w:style w:type="paragraph" w:customStyle="1" w:styleId="ENotesHeading1">
    <w:name w:val="ENotesHeading 1"/>
    <w:aliases w:val="Enh1"/>
    <w:basedOn w:val="OPCParaBase"/>
    <w:next w:val="Normal"/>
    <w:rsid w:val="0060715E"/>
    <w:pPr>
      <w:spacing w:before="120"/>
      <w:outlineLvl w:val="1"/>
    </w:pPr>
    <w:rPr>
      <w:b/>
      <w:sz w:val="28"/>
      <w:szCs w:val="28"/>
    </w:rPr>
  </w:style>
  <w:style w:type="paragraph" w:customStyle="1" w:styleId="ENotesHeading2">
    <w:name w:val="ENotesHeading 2"/>
    <w:aliases w:val="Enh2"/>
    <w:basedOn w:val="OPCParaBase"/>
    <w:next w:val="Normal"/>
    <w:rsid w:val="0060715E"/>
    <w:pPr>
      <w:spacing w:before="120" w:after="120"/>
      <w:outlineLvl w:val="2"/>
    </w:pPr>
    <w:rPr>
      <w:b/>
      <w:sz w:val="24"/>
      <w:szCs w:val="28"/>
    </w:rPr>
  </w:style>
  <w:style w:type="paragraph" w:customStyle="1" w:styleId="ENoteTTIndentHeading">
    <w:name w:val="ENoteTTIndentHeading"/>
    <w:aliases w:val="enTTHi"/>
    <w:basedOn w:val="OPCParaBase"/>
    <w:rsid w:val="0060715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0715E"/>
    <w:pPr>
      <w:spacing w:before="60" w:line="240" w:lineRule="atLeast"/>
    </w:pPr>
    <w:rPr>
      <w:sz w:val="16"/>
    </w:rPr>
  </w:style>
  <w:style w:type="paragraph" w:customStyle="1" w:styleId="MadeunderText">
    <w:name w:val="MadeunderText"/>
    <w:basedOn w:val="OPCParaBase"/>
    <w:next w:val="CompiledMadeUnder"/>
    <w:rsid w:val="0060715E"/>
    <w:pPr>
      <w:spacing w:before="240"/>
    </w:pPr>
    <w:rPr>
      <w:sz w:val="24"/>
      <w:szCs w:val="24"/>
    </w:rPr>
  </w:style>
  <w:style w:type="paragraph" w:customStyle="1" w:styleId="ENotesHeading3">
    <w:name w:val="ENotesHeading 3"/>
    <w:aliases w:val="Enh3"/>
    <w:basedOn w:val="OPCParaBase"/>
    <w:next w:val="Normal"/>
    <w:rsid w:val="0060715E"/>
    <w:pPr>
      <w:keepNext/>
      <w:spacing w:before="120" w:line="240" w:lineRule="auto"/>
      <w:outlineLvl w:val="4"/>
    </w:pPr>
    <w:rPr>
      <w:b/>
      <w:szCs w:val="24"/>
    </w:rPr>
  </w:style>
  <w:style w:type="character" w:customStyle="1" w:styleId="CharSubPartTextCASA">
    <w:name w:val="CharSubPartText(CASA)"/>
    <w:basedOn w:val="OPCCharBase"/>
    <w:uiPriority w:val="1"/>
    <w:rsid w:val="0060715E"/>
  </w:style>
  <w:style w:type="character" w:customStyle="1" w:styleId="CharSubPartNoCASA">
    <w:name w:val="CharSubPartNo(CASA)"/>
    <w:basedOn w:val="OPCCharBase"/>
    <w:uiPriority w:val="1"/>
    <w:rsid w:val="0060715E"/>
  </w:style>
  <w:style w:type="paragraph" w:customStyle="1" w:styleId="ENoteTTIndentHeadingSub">
    <w:name w:val="ENoteTTIndentHeadingSub"/>
    <w:aliases w:val="enTTHis"/>
    <w:basedOn w:val="OPCParaBase"/>
    <w:rsid w:val="0060715E"/>
    <w:pPr>
      <w:keepNext/>
      <w:spacing w:before="60" w:line="240" w:lineRule="atLeast"/>
      <w:ind w:left="340"/>
    </w:pPr>
    <w:rPr>
      <w:b/>
      <w:sz w:val="16"/>
    </w:rPr>
  </w:style>
  <w:style w:type="paragraph" w:customStyle="1" w:styleId="ENoteTTiSub">
    <w:name w:val="ENoteTTiSub"/>
    <w:aliases w:val="enttis"/>
    <w:basedOn w:val="OPCParaBase"/>
    <w:rsid w:val="0060715E"/>
    <w:pPr>
      <w:keepNext/>
      <w:spacing w:before="60" w:line="240" w:lineRule="atLeast"/>
      <w:ind w:left="340"/>
    </w:pPr>
    <w:rPr>
      <w:sz w:val="16"/>
    </w:rPr>
  </w:style>
  <w:style w:type="paragraph" w:customStyle="1" w:styleId="SubDivisionMigration">
    <w:name w:val="SubDivisionMigration"/>
    <w:aliases w:val="sdm"/>
    <w:basedOn w:val="OPCParaBase"/>
    <w:rsid w:val="0060715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0715E"/>
    <w:pPr>
      <w:keepNext/>
      <w:keepLines/>
      <w:spacing w:before="240" w:line="240" w:lineRule="auto"/>
      <w:ind w:left="1134" w:hanging="1134"/>
    </w:pPr>
    <w:rPr>
      <w:b/>
      <w:sz w:val="28"/>
    </w:rPr>
  </w:style>
  <w:style w:type="paragraph" w:customStyle="1" w:styleId="FreeForm">
    <w:name w:val="FreeForm"/>
    <w:rsid w:val="00383479"/>
    <w:rPr>
      <w:rFonts w:ascii="Arial" w:hAnsi="Arial"/>
      <w:sz w:val="22"/>
    </w:rPr>
  </w:style>
  <w:style w:type="paragraph" w:customStyle="1" w:styleId="SOText">
    <w:name w:val="SO Text"/>
    <w:aliases w:val="sot"/>
    <w:link w:val="SOTextChar"/>
    <w:rsid w:val="0060715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0715E"/>
    <w:rPr>
      <w:sz w:val="22"/>
    </w:rPr>
  </w:style>
  <w:style w:type="paragraph" w:customStyle="1" w:styleId="SOTextNote">
    <w:name w:val="SO TextNote"/>
    <w:aliases w:val="sont"/>
    <w:basedOn w:val="SOText"/>
    <w:qFormat/>
    <w:rsid w:val="0060715E"/>
    <w:pPr>
      <w:spacing w:before="122" w:line="198" w:lineRule="exact"/>
      <w:ind w:left="1843" w:hanging="709"/>
    </w:pPr>
    <w:rPr>
      <w:sz w:val="18"/>
    </w:rPr>
  </w:style>
  <w:style w:type="paragraph" w:customStyle="1" w:styleId="SOPara">
    <w:name w:val="SO Para"/>
    <w:aliases w:val="soa"/>
    <w:basedOn w:val="SOText"/>
    <w:link w:val="SOParaChar"/>
    <w:qFormat/>
    <w:rsid w:val="0060715E"/>
    <w:pPr>
      <w:tabs>
        <w:tab w:val="right" w:pos="1786"/>
      </w:tabs>
      <w:spacing w:before="40"/>
      <w:ind w:left="2070" w:hanging="936"/>
    </w:pPr>
  </w:style>
  <w:style w:type="character" w:customStyle="1" w:styleId="SOParaChar">
    <w:name w:val="SO Para Char"/>
    <w:aliases w:val="soa Char"/>
    <w:basedOn w:val="DefaultParagraphFont"/>
    <w:link w:val="SOPara"/>
    <w:rsid w:val="0060715E"/>
    <w:rPr>
      <w:sz w:val="22"/>
    </w:rPr>
  </w:style>
  <w:style w:type="paragraph" w:customStyle="1" w:styleId="FileName">
    <w:name w:val="FileName"/>
    <w:basedOn w:val="Normal"/>
    <w:rsid w:val="0060715E"/>
  </w:style>
  <w:style w:type="paragraph" w:customStyle="1" w:styleId="TableHeading">
    <w:name w:val="TableHeading"/>
    <w:aliases w:val="th"/>
    <w:basedOn w:val="OPCParaBase"/>
    <w:next w:val="Tabletext"/>
    <w:rsid w:val="0060715E"/>
    <w:pPr>
      <w:keepNext/>
      <w:spacing w:before="60" w:line="240" w:lineRule="atLeast"/>
    </w:pPr>
    <w:rPr>
      <w:b/>
      <w:sz w:val="20"/>
    </w:rPr>
  </w:style>
  <w:style w:type="paragraph" w:customStyle="1" w:styleId="SOHeadBold">
    <w:name w:val="SO HeadBold"/>
    <w:aliases w:val="sohb"/>
    <w:basedOn w:val="SOText"/>
    <w:next w:val="SOText"/>
    <w:link w:val="SOHeadBoldChar"/>
    <w:qFormat/>
    <w:rsid w:val="0060715E"/>
    <w:rPr>
      <w:b/>
    </w:rPr>
  </w:style>
  <w:style w:type="character" w:customStyle="1" w:styleId="SOHeadBoldChar">
    <w:name w:val="SO HeadBold Char"/>
    <w:aliases w:val="sohb Char"/>
    <w:basedOn w:val="DefaultParagraphFont"/>
    <w:link w:val="SOHeadBold"/>
    <w:rsid w:val="0060715E"/>
    <w:rPr>
      <w:b/>
      <w:sz w:val="22"/>
    </w:rPr>
  </w:style>
  <w:style w:type="paragraph" w:customStyle="1" w:styleId="SOHeadItalic">
    <w:name w:val="SO HeadItalic"/>
    <w:aliases w:val="sohi"/>
    <w:basedOn w:val="SOText"/>
    <w:next w:val="SOText"/>
    <w:link w:val="SOHeadItalicChar"/>
    <w:qFormat/>
    <w:rsid w:val="0060715E"/>
    <w:rPr>
      <w:i/>
    </w:rPr>
  </w:style>
  <w:style w:type="character" w:customStyle="1" w:styleId="SOHeadItalicChar">
    <w:name w:val="SO HeadItalic Char"/>
    <w:aliases w:val="sohi Char"/>
    <w:basedOn w:val="DefaultParagraphFont"/>
    <w:link w:val="SOHeadItalic"/>
    <w:rsid w:val="0060715E"/>
    <w:rPr>
      <w:i/>
      <w:sz w:val="22"/>
    </w:rPr>
  </w:style>
  <w:style w:type="paragraph" w:customStyle="1" w:styleId="SOBullet">
    <w:name w:val="SO Bullet"/>
    <w:aliases w:val="sotb"/>
    <w:basedOn w:val="SOText"/>
    <w:link w:val="SOBulletChar"/>
    <w:qFormat/>
    <w:rsid w:val="0060715E"/>
    <w:pPr>
      <w:ind w:left="1559" w:hanging="425"/>
    </w:pPr>
  </w:style>
  <w:style w:type="character" w:customStyle="1" w:styleId="SOBulletChar">
    <w:name w:val="SO Bullet Char"/>
    <w:aliases w:val="sotb Char"/>
    <w:basedOn w:val="DefaultParagraphFont"/>
    <w:link w:val="SOBullet"/>
    <w:rsid w:val="0060715E"/>
    <w:rPr>
      <w:sz w:val="22"/>
    </w:rPr>
  </w:style>
  <w:style w:type="paragraph" w:customStyle="1" w:styleId="SOBulletNote">
    <w:name w:val="SO BulletNote"/>
    <w:aliases w:val="sonb"/>
    <w:basedOn w:val="SOTextNote"/>
    <w:link w:val="SOBulletNoteChar"/>
    <w:qFormat/>
    <w:rsid w:val="0060715E"/>
    <w:pPr>
      <w:tabs>
        <w:tab w:val="left" w:pos="1560"/>
      </w:tabs>
      <w:ind w:left="2268" w:hanging="1134"/>
    </w:pPr>
  </w:style>
  <w:style w:type="character" w:customStyle="1" w:styleId="SOBulletNoteChar">
    <w:name w:val="SO BulletNote Char"/>
    <w:aliases w:val="sonb Char"/>
    <w:basedOn w:val="DefaultParagraphFont"/>
    <w:link w:val="SOBulletNote"/>
    <w:rsid w:val="0060715E"/>
    <w:rPr>
      <w:sz w:val="18"/>
    </w:rPr>
  </w:style>
  <w:style w:type="paragraph" w:customStyle="1" w:styleId="SOText2">
    <w:name w:val="SO Text2"/>
    <w:aliases w:val="sot2"/>
    <w:basedOn w:val="Normal"/>
    <w:next w:val="SOText"/>
    <w:link w:val="SOText2Char"/>
    <w:rsid w:val="0060715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0715E"/>
    <w:rPr>
      <w:sz w:val="22"/>
    </w:rPr>
  </w:style>
  <w:style w:type="paragraph" w:customStyle="1" w:styleId="SubPartCASA">
    <w:name w:val="SubPart(CASA)"/>
    <w:aliases w:val="csp"/>
    <w:basedOn w:val="OPCParaBase"/>
    <w:next w:val="ActHead3"/>
    <w:rsid w:val="0060715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83479"/>
    <w:rPr>
      <w:rFonts w:eastAsia="Times New Roman" w:cs="Times New Roman"/>
      <w:sz w:val="22"/>
      <w:lang w:eastAsia="en-AU"/>
    </w:rPr>
  </w:style>
  <w:style w:type="character" w:customStyle="1" w:styleId="notetextChar">
    <w:name w:val="note(text) Char"/>
    <w:aliases w:val="n Char"/>
    <w:basedOn w:val="DefaultParagraphFont"/>
    <w:link w:val="notetext"/>
    <w:rsid w:val="00383479"/>
    <w:rPr>
      <w:rFonts w:eastAsia="Times New Roman" w:cs="Times New Roman"/>
      <w:sz w:val="18"/>
      <w:lang w:eastAsia="en-AU"/>
    </w:rPr>
  </w:style>
  <w:style w:type="character" w:customStyle="1" w:styleId="Heading1Char">
    <w:name w:val="Heading 1 Char"/>
    <w:basedOn w:val="DefaultParagraphFont"/>
    <w:link w:val="Heading1"/>
    <w:rsid w:val="003834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834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8347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8347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8347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8347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8347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8347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83479"/>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44373-524A-4676-9175-0CB4956E8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14</Pages>
  <Words>3312</Words>
  <Characters>15835</Characters>
  <Application>Microsoft Office Word</Application>
  <DocSecurity>0</DocSecurity>
  <PresentationFormat/>
  <Lines>386</Lines>
  <Paragraphs>277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2017-04-03T05:57:00Z</cp:lastPrinted>
  <dcterms:created xsi:type="dcterms:W3CDTF">2017-04-03T23:19:00Z</dcterms:created>
  <dcterms:modified xsi:type="dcterms:W3CDTF">2017-04-03T23:29:00Z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Competition and Consumer (Industry Code—Sugar) Regulations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DateMade">
    <vt:lpwstr>13 April 2017</vt:lpwstr>
  </property>
  <property fmtid="{D5CDD505-2E9C-101B-9397-08002B2CF9AE}" pid="9" name="Exco">
    <vt:lpwstr>Yes</vt:lpwstr>
  </property>
  <property fmtid="{D5CDD505-2E9C-101B-9397-08002B2CF9AE}" pid="10" name="Authority">
    <vt:lpwstr/>
  </property>
  <property fmtid="{D5CDD505-2E9C-101B-9397-08002B2CF9AE}" pid="11" name="ID">
    <vt:lpwstr>OPC62488</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Competition and Consumer Act 2010</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2</vt:lpwstr>
  </property>
  <property fmtid="{D5CDD505-2E9C-101B-9397-08002B2CF9AE}" pid="19" name="CounterSign">
    <vt:lpwstr/>
  </property>
  <property fmtid="{D5CDD505-2E9C-101B-9397-08002B2CF9AE}" pid="20" name="ExcoDate">
    <vt:lpwstr>13 April 2017</vt:lpwstr>
  </property>
</Properties>
</file>