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EA5B9" w14:textId="77777777" w:rsidR="00AC02C2" w:rsidRDefault="00AC02C2">
      <w:pPr>
        <w:pStyle w:val="Title"/>
      </w:pPr>
      <w:bookmarkStart w:id="0" w:name="_GoBack"/>
      <w:bookmarkEnd w:id="0"/>
    </w:p>
    <w:p w14:paraId="553EA5BA" w14:textId="77777777" w:rsidR="00AC02C2" w:rsidRDefault="00AC02C2">
      <w:pPr>
        <w:pStyle w:val="Title"/>
      </w:pPr>
    </w:p>
    <w:p w14:paraId="553EA5BB" w14:textId="0FD90384" w:rsidR="005B0E3A" w:rsidRDefault="005B0E3A" w:rsidP="005B0E3A">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AF3490" w:rsidRPr="00AF3490">
        <w:rPr>
          <w:b/>
          <w:color w:val="000000"/>
          <w:spacing w:val="-1"/>
          <w:sz w:val="28"/>
        </w:rPr>
        <w:t>ASIC Corporations (</w:t>
      </w:r>
      <w:r w:rsidR="001B7A03">
        <w:rPr>
          <w:b/>
          <w:color w:val="000000"/>
          <w:spacing w:val="-1"/>
          <w:sz w:val="28"/>
        </w:rPr>
        <w:t>Financial Reporting</w:t>
      </w:r>
      <w:r w:rsidR="00713C0C">
        <w:rPr>
          <w:b/>
          <w:color w:val="000000"/>
          <w:spacing w:val="-1"/>
          <w:sz w:val="28"/>
        </w:rPr>
        <w:t>:</w:t>
      </w:r>
      <w:r w:rsidR="001B7A03">
        <w:rPr>
          <w:b/>
          <w:color w:val="000000"/>
          <w:spacing w:val="-1"/>
          <w:sz w:val="28"/>
        </w:rPr>
        <w:t xml:space="preserve"> Natural Person Licensees</w:t>
      </w:r>
      <w:r w:rsidR="00D06612">
        <w:rPr>
          <w:b/>
          <w:color w:val="000000"/>
          <w:spacing w:val="-1"/>
          <w:sz w:val="28"/>
        </w:rPr>
        <w:t>) Instrument 2017</w:t>
      </w:r>
      <w:r w:rsidR="00AF3490">
        <w:rPr>
          <w:b/>
          <w:color w:val="000000"/>
          <w:spacing w:val="-1"/>
          <w:sz w:val="28"/>
        </w:rPr>
        <w:t>/</w:t>
      </w:r>
      <w:r w:rsidR="001C02E0">
        <w:rPr>
          <w:b/>
          <w:color w:val="000000"/>
          <w:spacing w:val="-1"/>
          <w:sz w:val="28"/>
        </w:rPr>
        <w:t>307</w:t>
      </w:r>
      <w:r>
        <w:rPr>
          <w:b/>
          <w:color w:val="000000"/>
          <w:spacing w:val="-1"/>
          <w:sz w:val="28"/>
        </w:rPr>
        <w:t xml:space="preserve"> </w:t>
      </w:r>
    </w:p>
    <w:p w14:paraId="29EC0628" w14:textId="57C1809D" w:rsidR="00BD68A6" w:rsidRDefault="00BD68A6" w:rsidP="005B0E3A">
      <w:pPr>
        <w:spacing w:before="63" w:line="479" w:lineRule="auto"/>
        <w:jc w:val="center"/>
        <w:rPr>
          <w:sz w:val="28"/>
          <w:szCs w:val="28"/>
        </w:rPr>
      </w:pPr>
      <w:r>
        <w:rPr>
          <w:sz w:val="28"/>
          <w:szCs w:val="28"/>
        </w:rPr>
        <w:t>and</w:t>
      </w:r>
    </w:p>
    <w:p w14:paraId="388B24D7" w14:textId="0A956E8F" w:rsidR="00BD68A6" w:rsidRPr="00BD68A6" w:rsidRDefault="00BD68A6" w:rsidP="00BD68A6">
      <w:pPr>
        <w:spacing w:before="63" w:line="479" w:lineRule="auto"/>
        <w:jc w:val="center"/>
        <w:rPr>
          <w:b/>
          <w:color w:val="000000"/>
          <w:spacing w:val="-1"/>
          <w:sz w:val="28"/>
        </w:rPr>
      </w:pPr>
      <w:r w:rsidRPr="00AF3490">
        <w:rPr>
          <w:b/>
          <w:color w:val="000000"/>
          <w:spacing w:val="-1"/>
          <w:sz w:val="28"/>
        </w:rPr>
        <w:t>ASIC Corporations (</w:t>
      </w:r>
      <w:r>
        <w:rPr>
          <w:b/>
          <w:color w:val="000000"/>
          <w:spacing w:val="-1"/>
          <w:sz w:val="28"/>
        </w:rPr>
        <w:t xml:space="preserve">Repeal) Instrument 2017/308 </w:t>
      </w:r>
    </w:p>
    <w:p w14:paraId="553EA5BC" w14:textId="77777777" w:rsidR="005B0E3A" w:rsidRDefault="005B0E3A" w:rsidP="005B0E3A">
      <w:pPr>
        <w:pStyle w:val="BodyText"/>
        <w:jc w:val="center"/>
      </w:pPr>
      <w:r>
        <w:t>Prepared by the Australian Securities and Investments Commission</w:t>
      </w:r>
    </w:p>
    <w:p w14:paraId="553EA5BD" w14:textId="77777777" w:rsidR="005B0E3A" w:rsidRDefault="005B0E3A" w:rsidP="005B0E3A">
      <w:pPr>
        <w:spacing w:before="4" w:line="220" w:lineRule="exact"/>
        <w:jc w:val="center"/>
      </w:pPr>
    </w:p>
    <w:p w14:paraId="553EA5BE" w14:textId="77777777" w:rsidR="005B0E3A" w:rsidRDefault="005B0E3A" w:rsidP="005B0E3A">
      <w:pPr>
        <w:jc w:val="center"/>
        <w:rPr>
          <w:sz w:val="24"/>
          <w:szCs w:val="24"/>
        </w:rPr>
      </w:pPr>
      <w:r>
        <w:rPr>
          <w:i/>
          <w:sz w:val="24"/>
        </w:rPr>
        <w:t>Corporations Act 2001</w:t>
      </w:r>
    </w:p>
    <w:p w14:paraId="553EA5BF" w14:textId="77777777" w:rsidR="005B0E3A" w:rsidRDefault="005B0E3A" w:rsidP="00E13B5A">
      <w:pPr>
        <w:spacing w:before="3" w:line="220" w:lineRule="exact"/>
        <w:jc w:val="both"/>
      </w:pPr>
    </w:p>
    <w:p w14:paraId="0B96F5C8" w14:textId="120953DE" w:rsidR="00F32DE0" w:rsidRPr="00DD60AA" w:rsidRDefault="0007491C" w:rsidP="00DD60AA">
      <w:pPr>
        <w:pStyle w:val="BodyText"/>
        <w:spacing w:line="276" w:lineRule="auto"/>
        <w:jc w:val="both"/>
      </w:pPr>
      <w:r>
        <w:t>The Australian Securities and Investments Commission (</w:t>
      </w:r>
      <w:r>
        <w:rPr>
          <w:b/>
        </w:rPr>
        <w:t>ASIC</w:t>
      </w:r>
      <w:r>
        <w:t xml:space="preserve">) makes </w:t>
      </w:r>
      <w:r>
        <w:rPr>
          <w:i/>
        </w:rPr>
        <w:t>ASIC Corporations (</w:t>
      </w:r>
      <w:r w:rsidR="001B7A03">
        <w:rPr>
          <w:i/>
        </w:rPr>
        <w:t>Financial Reporting</w:t>
      </w:r>
      <w:r w:rsidR="00713C0C">
        <w:rPr>
          <w:i/>
        </w:rPr>
        <w:t>:</w:t>
      </w:r>
      <w:r w:rsidR="001B7A03">
        <w:rPr>
          <w:i/>
        </w:rPr>
        <w:t xml:space="preserve"> Natural Person Licensees</w:t>
      </w:r>
      <w:r>
        <w:rPr>
          <w:i/>
        </w:rPr>
        <w:t>) Instrument 2017/</w:t>
      </w:r>
      <w:r w:rsidR="001C02E0">
        <w:rPr>
          <w:i/>
        </w:rPr>
        <w:t>307</w:t>
      </w:r>
      <w:r w:rsidRPr="00EF4DC2">
        <w:t xml:space="preserve"> </w:t>
      </w:r>
      <w:r>
        <w:t>(</w:t>
      </w:r>
      <w:r>
        <w:rPr>
          <w:b/>
        </w:rPr>
        <w:t>the Instrument</w:t>
      </w:r>
      <w:r w:rsidR="003407B1">
        <w:t xml:space="preserve">) </w:t>
      </w:r>
      <w:r w:rsidR="00D04364">
        <w:t xml:space="preserve">and </w:t>
      </w:r>
      <w:r w:rsidR="00D04364" w:rsidRPr="00DD5E8F">
        <w:rPr>
          <w:i/>
          <w:spacing w:val="-1"/>
        </w:rPr>
        <w:t>ASIC Corporations (Repeal) Instrument 2017/</w:t>
      </w:r>
      <w:r w:rsidR="001B7A03">
        <w:rPr>
          <w:i/>
          <w:spacing w:val="-1"/>
        </w:rPr>
        <w:t xml:space="preserve">308 </w:t>
      </w:r>
      <w:r w:rsidR="00D04364">
        <w:rPr>
          <w:spacing w:val="-1"/>
        </w:rPr>
        <w:t>(</w:t>
      </w:r>
      <w:r w:rsidR="00D04364" w:rsidRPr="00DD60AA">
        <w:rPr>
          <w:b/>
          <w:spacing w:val="-1"/>
        </w:rPr>
        <w:t>the</w:t>
      </w:r>
      <w:r w:rsidR="00D04364">
        <w:rPr>
          <w:spacing w:val="-1"/>
        </w:rPr>
        <w:t xml:space="preserve"> </w:t>
      </w:r>
      <w:r w:rsidR="00D04364">
        <w:rPr>
          <w:b/>
          <w:spacing w:val="-1"/>
        </w:rPr>
        <w:t xml:space="preserve">Repeal </w:t>
      </w:r>
      <w:r w:rsidR="00EF738D">
        <w:rPr>
          <w:b/>
          <w:spacing w:val="-1"/>
        </w:rPr>
        <w:t>I</w:t>
      </w:r>
      <w:r w:rsidR="00D04364">
        <w:rPr>
          <w:b/>
          <w:spacing w:val="-1"/>
        </w:rPr>
        <w:t>nstrument</w:t>
      </w:r>
      <w:r w:rsidR="00D04364" w:rsidRPr="00DD60AA">
        <w:rPr>
          <w:spacing w:val="-1"/>
        </w:rPr>
        <w:t>)</w:t>
      </w:r>
      <w:r w:rsidR="00D04364">
        <w:rPr>
          <w:b/>
          <w:spacing w:val="-1"/>
        </w:rPr>
        <w:t xml:space="preserve"> </w:t>
      </w:r>
      <w:r w:rsidR="003407B1">
        <w:t xml:space="preserve">under </w:t>
      </w:r>
      <w:r w:rsidR="00713C0C">
        <w:t xml:space="preserve">paragraph </w:t>
      </w:r>
      <w:r w:rsidR="003407B1">
        <w:t>992B</w:t>
      </w:r>
      <w:r w:rsidR="00B2596B">
        <w:t>(1)</w:t>
      </w:r>
      <w:r w:rsidR="00713C0C">
        <w:t>(a)</w:t>
      </w:r>
      <w:r>
        <w:t xml:space="preserve"> of the </w:t>
      </w:r>
      <w:r>
        <w:rPr>
          <w:i/>
        </w:rPr>
        <w:t xml:space="preserve">Corporations Act 2001 </w:t>
      </w:r>
      <w:r>
        <w:t>(</w:t>
      </w:r>
      <w:r>
        <w:rPr>
          <w:b/>
        </w:rPr>
        <w:t>the Act</w:t>
      </w:r>
      <w:r>
        <w:t>).</w:t>
      </w:r>
    </w:p>
    <w:p w14:paraId="031568D1" w14:textId="780D04B6" w:rsidR="0007491C" w:rsidRDefault="003407B1" w:rsidP="00DD60AA">
      <w:pPr>
        <w:pStyle w:val="BodyText"/>
        <w:spacing w:line="276" w:lineRule="auto"/>
        <w:jc w:val="both"/>
      </w:pPr>
      <w:r>
        <w:t>Section 992B(1)(</w:t>
      </w:r>
      <w:r w:rsidR="00713C0C">
        <w:t>a</w:t>
      </w:r>
      <w:r>
        <w:t>)</w:t>
      </w:r>
      <w:r w:rsidDel="00B2596B">
        <w:t xml:space="preserve"> </w:t>
      </w:r>
      <w:r>
        <w:t xml:space="preserve">provides that ASIC may </w:t>
      </w:r>
      <w:r w:rsidR="00713C0C">
        <w:t>exempt</w:t>
      </w:r>
      <w:r>
        <w:t xml:space="preserve"> a person or a class of persons </w:t>
      </w:r>
      <w:r w:rsidR="00713C0C">
        <w:t>from P</w:t>
      </w:r>
      <w:r>
        <w:t xml:space="preserve">art </w:t>
      </w:r>
      <w:r w:rsidR="00713C0C">
        <w:t>7.8 of the Act</w:t>
      </w:r>
      <w:r>
        <w:t>.</w:t>
      </w:r>
    </w:p>
    <w:p w14:paraId="059EAB29" w14:textId="30B549EA" w:rsidR="00F32DE0" w:rsidRPr="00D04364" w:rsidRDefault="00F32DE0" w:rsidP="00DD60AA">
      <w:pPr>
        <w:pStyle w:val="BodyText"/>
        <w:spacing w:line="276" w:lineRule="auto"/>
        <w:jc w:val="both"/>
        <w:rPr>
          <w:spacing w:val="-1"/>
        </w:rPr>
      </w:pPr>
      <w:r w:rsidRPr="00181885">
        <w:rPr>
          <w:spacing w:val="-1"/>
        </w:rPr>
        <w:t xml:space="preserve">Under subsection 33(3) of the </w:t>
      </w:r>
      <w:r w:rsidRPr="00181885">
        <w:rPr>
          <w:i/>
          <w:spacing w:val="-1"/>
        </w:rPr>
        <w:t>Acts Interpretation Act 1901</w:t>
      </w:r>
      <w:r w:rsidRPr="00181885">
        <w:rPr>
          <w:spacing w:val="-1"/>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553EA5C3" w14:textId="05BCC713" w:rsidR="00793041" w:rsidRPr="0079311A" w:rsidRDefault="00793041" w:rsidP="0079311A">
      <w:pPr>
        <w:pStyle w:val="BodyText"/>
        <w:spacing w:line="261" w:lineRule="auto"/>
        <w:jc w:val="both"/>
        <w:rPr>
          <w:color w:val="FF0000"/>
        </w:rPr>
      </w:pPr>
    </w:p>
    <w:p w14:paraId="553EA5C4"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14:paraId="553EA5C5" w14:textId="77777777" w:rsidR="005B0E3A" w:rsidRDefault="005B0E3A" w:rsidP="005B0E3A">
      <w:pPr>
        <w:spacing w:line="240" w:lineRule="exact"/>
        <w:rPr>
          <w:sz w:val="24"/>
          <w:szCs w:val="24"/>
        </w:rPr>
      </w:pPr>
    </w:p>
    <w:p w14:paraId="362DCDF0" w14:textId="51AD02A0" w:rsidR="0079311A" w:rsidRDefault="0079311A" w:rsidP="004D6E6C">
      <w:pPr>
        <w:spacing w:line="276" w:lineRule="auto"/>
        <w:jc w:val="both"/>
        <w:rPr>
          <w:sz w:val="24"/>
          <w:szCs w:val="24"/>
        </w:rPr>
      </w:pPr>
      <w:r>
        <w:rPr>
          <w:sz w:val="24"/>
          <w:szCs w:val="24"/>
        </w:rPr>
        <w:t>Subsection 989B(1) of the Act provides that Australian financial services (</w:t>
      </w:r>
      <w:r>
        <w:rPr>
          <w:b/>
          <w:sz w:val="24"/>
          <w:szCs w:val="24"/>
        </w:rPr>
        <w:t>AFS</w:t>
      </w:r>
      <w:r>
        <w:rPr>
          <w:sz w:val="24"/>
          <w:szCs w:val="24"/>
        </w:rPr>
        <w:t>) licensees must</w:t>
      </w:r>
      <w:r w:rsidR="00D04364">
        <w:rPr>
          <w:sz w:val="24"/>
          <w:szCs w:val="24"/>
        </w:rPr>
        <w:t>, in respect of each financial years,</w:t>
      </w:r>
      <w:r>
        <w:rPr>
          <w:sz w:val="24"/>
          <w:szCs w:val="24"/>
        </w:rPr>
        <w:t xml:space="preserve"> prepare a</w:t>
      </w:r>
      <w:r w:rsidR="00D04364">
        <w:rPr>
          <w:sz w:val="24"/>
          <w:szCs w:val="24"/>
        </w:rPr>
        <w:t xml:space="preserve"> true and fair</w:t>
      </w:r>
      <w:r>
        <w:rPr>
          <w:sz w:val="24"/>
          <w:szCs w:val="24"/>
        </w:rPr>
        <w:t xml:space="preserve"> profit and loss statement and a balance sheet.</w:t>
      </w:r>
      <w:r w:rsidR="00EF4DC2">
        <w:rPr>
          <w:sz w:val="24"/>
          <w:szCs w:val="24"/>
        </w:rPr>
        <w:t xml:space="preserve"> Where the AFS licensee is a natural person, </w:t>
      </w:r>
      <w:r w:rsidR="00D04364">
        <w:rPr>
          <w:sz w:val="24"/>
          <w:szCs w:val="24"/>
        </w:rPr>
        <w:t xml:space="preserve">these statements and balance </w:t>
      </w:r>
      <w:r w:rsidR="00D04364">
        <w:rPr>
          <w:sz w:val="24"/>
          <w:szCs w:val="24"/>
        </w:rPr>
        <w:lastRenderedPageBreak/>
        <w:t xml:space="preserve">sheets </w:t>
      </w:r>
      <w:r w:rsidR="00EF4DC2">
        <w:rPr>
          <w:sz w:val="24"/>
          <w:szCs w:val="24"/>
        </w:rPr>
        <w:t>may include expenses and revenues that are unrelated to their financial services businesses, such as income from other sources and personal expenses.</w:t>
      </w:r>
    </w:p>
    <w:p w14:paraId="426AA435" w14:textId="36A7323A" w:rsidR="005D70E1" w:rsidRDefault="0079311A" w:rsidP="004D6E6C">
      <w:pPr>
        <w:spacing w:line="276" w:lineRule="auto"/>
        <w:jc w:val="both"/>
        <w:rPr>
          <w:sz w:val="24"/>
          <w:szCs w:val="24"/>
        </w:rPr>
      </w:pPr>
      <w:r>
        <w:rPr>
          <w:sz w:val="24"/>
          <w:szCs w:val="24"/>
        </w:rPr>
        <w:t xml:space="preserve">In September 2003, ASIC issued Class Order [CO 03/748] </w:t>
      </w:r>
      <w:r>
        <w:rPr>
          <w:i/>
          <w:sz w:val="24"/>
          <w:szCs w:val="24"/>
        </w:rPr>
        <w:t>Reporting requirements under s 989B</w:t>
      </w:r>
      <w:r w:rsidR="00D04364">
        <w:rPr>
          <w:i/>
          <w:sz w:val="24"/>
          <w:szCs w:val="24"/>
        </w:rPr>
        <w:t xml:space="preserve"> </w:t>
      </w:r>
      <w:r w:rsidR="00D04364">
        <w:rPr>
          <w:sz w:val="24"/>
          <w:szCs w:val="24"/>
        </w:rPr>
        <w:t>(</w:t>
      </w:r>
      <w:r w:rsidR="00D04364">
        <w:rPr>
          <w:b/>
          <w:sz w:val="24"/>
          <w:szCs w:val="24"/>
        </w:rPr>
        <w:t>[CO 03/784]</w:t>
      </w:r>
      <w:r w:rsidR="00D04364">
        <w:rPr>
          <w:sz w:val="24"/>
          <w:szCs w:val="24"/>
        </w:rPr>
        <w:t>)</w:t>
      </w:r>
      <w:r>
        <w:rPr>
          <w:sz w:val="24"/>
          <w:szCs w:val="24"/>
        </w:rPr>
        <w:t>.</w:t>
      </w:r>
      <w:r w:rsidR="00946764">
        <w:rPr>
          <w:sz w:val="24"/>
          <w:szCs w:val="24"/>
        </w:rPr>
        <w:t xml:space="preserve"> </w:t>
      </w:r>
      <w:r w:rsidR="00C940A6">
        <w:rPr>
          <w:sz w:val="24"/>
          <w:szCs w:val="24"/>
        </w:rPr>
        <w:t>[CO 03/748] was issued to address concerns around the disproportionate burden placed on AFS licensees who are natural persons. [CO 03/748] limits the operation of s</w:t>
      </w:r>
      <w:r w:rsidR="00D04364">
        <w:rPr>
          <w:sz w:val="24"/>
          <w:szCs w:val="24"/>
        </w:rPr>
        <w:t>ubsection</w:t>
      </w:r>
      <w:r w:rsidR="00C940A6">
        <w:rPr>
          <w:sz w:val="24"/>
          <w:szCs w:val="24"/>
        </w:rPr>
        <w:t xml:space="preserve"> 989B(1)</w:t>
      </w:r>
      <w:r w:rsidR="00D04364">
        <w:rPr>
          <w:sz w:val="24"/>
          <w:szCs w:val="24"/>
        </w:rPr>
        <w:t xml:space="preserve"> of the Act</w:t>
      </w:r>
      <w:r w:rsidR="00C940A6">
        <w:rPr>
          <w:sz w:val="24"/>
          <w:szCs w:val="24"/>
        </w:rPr>
        <w:t xml:space="preserve"> by relieving AFS licensees who are natural persons from the requirement to include </w:t>
      </w:r>
      <w:r w:rsidR="005D70E1">
        <w:rPr>
          <w:sz w:val="24"/>
          <w:szCs w:val="24"/>
        </w:rPr>
        <w:t xml:space="preserve">in </w:t>
      </w:r>
      <w:r w:rsidR="00C940A6">
        <w:rPr>
          <w:sz w:val="24"/>
          <w:szCs w:val="24"/>
        </w:rPr>
        <w:t xml:space="preserve">a </w:t>
      </w:r>
      <w:r w:rsidR="00B2596B">
        <w:rPr>
          <w:sz w:val="24"/>
          <w:szCs w:val="24"/>
        </w:rPr>
        <w:t>profit and loss statement or balance sheet any revenues and expenses that do not relate to the financial services businesses carried on by the licensees.</w:t>
      </w:r>
    </w:p>
    <w:p w14:paraId="03C8A527" w14:textId="633E8A65" w:rsidR="005D70E1" w:rsidRDefault="005D70E1" w:rsidP="004D6E6C">
      <w:pPr>
        <w:spacing w:line="276" w:lineRule="auto"/>
        <w:jc w:val="both"/>
        <w:rPr>
          <w:sz w:val="24"/>
          <w:szCs w:val="24"/>
        </w:rPr>
      </w:pPr>
      <w:r>
        <w:rPr>
          <w:sz w:val="24"/>
          <w:szCs w:val="24"/>
        </w:rPr>
        <w:t xml:space="preserve">The relief [CO 03/748] provides is confined to the preparation of profit and loss statements. </w:t>
      </w:r>
      <w:r w:rsidR="00E11714">
        <w:rPr>
          <w:sz w:val="24"/>
          <w:szCs w:val="24"/>
        </w:rPr>
        <w:t>An AFS licensee who is a natural person</w:t>
      </w:r>
      <w:r>
        <w:rPr>
          <w:sz w:val="24"/>
          <w:szCs w:val="24"/>
        </w:rPr>
        <w:t xml:space="preserve"> must still prepare a balance sheet, which discloses </w:t>
      </w:r>
      <w:r w:rsidR="00E11714">
        <w:rPr>
          <w:sz w:val="24"/>
          <w:szCs w:val="24"/>
        </w:rPr>
        <w:t xml:space="preserve">all of their assets and liabilities, including </w:t>
      </w:r>
      <w:r>
        <w:rPr>
          <w:sz w:val="24"/>
          <w:szCs w:val="24"/>
        </w:rPr>
        <w:t>personal assets and liabilities, and the assets and liabilities of any other businesses</w:t>
      </w:r>
      <w:r w:rsidR="00A76586">
        <w:rPr>
          <w:sz w:val="24"/>
          <w:szCs w:val="24"/>
        </w:rPr>
        <w:t>; per s</w:t>
      </w:r>
      <w:r w:rsidR="00D04364">
        <w:rPr>
          <w:sz w:val="24"/>
          <w:szCs w:val="24"/>
        </w:rPr>
        <w:t>ubsection</w:t>
      </w:r>
      <w:r w:rsidR="00A76586">
        <w:rPr>
          <w:sz w:val="24"/>
          <w:szCs w:val="24"/>
        </w:rPr>
        <w:t xml:space="preserve"> 989B(2)</w:t>
      </w:r>
      <w:r w:rsidR="00D04364">
        <w:rPr>
          <w:sz w:val="24"/>
          <w:szCs w:val="24"/>
        </w:rPr>
        <w:t xml:space="preserve"> of the Act</w:t>
      </w:r>
      <w:r>
        <w:rPr>
          <w:sz w:val="24"/>
          <w:szCs w:val="24"/>
        </w:rPr>
        <w:t>.</w:t>
      </w:r>
      <w:r w:rsidR="00A76586">
        <w:rPr>
          <w:sz w:val="24"/>
          <w:szCs w:val="24"/>
        </w:rPr>
        <w:t xml:space="preserve"> An AFS licensee who is a natural person must </w:t>
      </w:r>
      <w:r w:rsidR="00D318EA">
        <w:rPr>
          <w:sz w:val="24"/>
          <w:szCs w:val="24"/>
        </w:rPr>
        <w:t xml:space="preserve">still </w:t>
      </w:r>
      <w:r w:rsidR="00A76586">
        <w:rPr>
          <w:sz w:val="24"/>
          <w:szCs w:val="24"/>
        </w:rPr>
        <w:t>with the statement and balance sheet, lodge an auditor's report with ASIC containing the information and matters required by the regulations, per s</w:t>
      </w:r>
      <w:r w:rsidR="00D04364">
        <w:rPr>
          <w:sz w:val="24"/>
          <w:szCs w:val="24"/>
        </w:rPr>
        <w:t>ubsection</w:t>
      </w:r>
      <w:r w:rsidR="00A76586">
        <w:rPr>
          <w:sz w:val="24"/>
          <w:szCs w:val="24"/>
        </w:rPr>
        <w:t xml:space="preserve"> 989B(3)</w:t>
      </w:r>
      <w:r w:rsidR="00D04364" w:rsidRPr="00D04364">
        <w:rPr>
          <w:sz w:val="24"/>
          <w:szCs w:val="24"/>
        </w:rPr>
        <w:t xml:space="preserve"> </w:t>
      </w:r>
      <w:r w:rsidR="00D04364">
        <w:rPr>
          <w:sz w:val="24"/>
          <w:szCs w:val="24"/>
        </w:rPr>
        <w:t>of the Act</w:t>
      </w:r>
      <w:r w:rsidR="00A76586">
        <w:rPr>
          <w:sz w:val="24"/>
          <w:szCs w:val="24"/>
        </w:rPr>
        <w:t>.</w:t>
      </w:r>
    </w:p>
    <w:p w14:paraId="0B12B1A7" w14:textId="4BF70E38" w:rsidR="00D04364" w:rsidRDefault="00D04364" w:rsidP="004D6E6C">
      <w:pPr>
        <w:spacing w:line="276" w:lineRule="auto"/>
        <w:jc w:val="both"/>
        <w:rPr>
          <w:sz w:val="24"/>
          <w:szCs w:val="24"/>
        </w:rPr>
      </w:pPr>
    </w:p>
    <w:p w14:paraId="7CA297EA" w14:textId="61A98BD4" w:rsidR="00E11714" w:rsidRDefault="00E11714" w:rsidP="00E11714">
      <w:pPr>
        <w:widowControl w:val="0"/>
        <w:numPr>
          <w:ilvl w:val="0"/>
          <w:numId w:val="7"/>
        </w:numPr>
        <w:tabs>
          <w:tab w:val="left" w:pos="1592"/>
        </w:tabs>
        <w:spacing w:before="145" w:after="0"/>
        <w:ind w:left="0" w:firstLine="0"/>
        <w:rPr>
          <w:rFonts w:ascii="Arial" w:eastAsia="Arial" w:hAnsi="Arial" w:cs="Arial"/>
          <w:sz w:val="24"/>
          <w:szCs w:val="24"/>
        </w:rPr>
      </w:pPr>
      <w:r>
        <w:rPr>
          <w:rFonts w:ascii="Arial"/>
          <w:b/>
          <w:spacing w:val="-1"/>
          <w:sz w:val="24"/>
        </w:rPr>
        <w:t>Purpose of the instrument</w:t>
      </w:r>
    </w:p>
    <w:p w14:paraId="027F75EF" w14:textId="014D670F" w:rsidR="00B2596B" w:rsidRDefault="00D04364" w:rsidP="007A2882">
      <w:pPr>
        <w:spacing w:before="240" w:line="276" w:lineRule="auto"/>
        <w:jc w:val="both"/>
        <w:rPr>
          <w:sz w:val="24"/>
          <w:szCs w:val="24"/>
        </w:rPr>
      </w:pPr>
      <w:r>
        <w:rPr>
          <w:sz w:val="24"/>
          <w:szCs w:val="24"/>
        </w:rPr>
        <w:t>The purpose of the Instrument is to preserve the effect of [CO 03/748]</w:t>
      </w:r>
      <w:r w:rsidRPr="00D04364">
        <w:rPr>
          <w:sz w:val="24"/>
          <w:szCs w:val="24"/>
        </w:rPr>
        <w:t xml:space="preserve"> </w:t>
      </w:r>
      <w:r>
        <w:rPr>
          <w:sz w:val="24"/>
          <w:szCs w:val="24"/>
        </w:rPr>
        <w:t xml:space="preserve">beyond </w:t>
      </w:r>
      <w:r w:rsidR="00B2596B">
        <w:rPr>
          <w:sz w:val="24"/>
          <w:szCs w:val="24"/>
        </w:rPr>
        <w:t>its</w:t>
      </w:r>
      <w:r>
        <w:rPr>
          <w:sz w:val="24"/>
          <w:szCs w:val="24"/>
        </w:rPr>
        <w:t xml:space="preserve"> sunset date of 1 October 2017</w:t>
      </w:r>
      <w:r w:rsidR="00B2596B">
        <w:rPr>
          <w:sz w:val="24"/>
          <w:szCs w:val="24"/>
        </w:rPr>
        <w:t xml:space="preserve"> in substantially the same form. </w:t>
      </w:r>
      <w:r w:rsidR="00B2596B" w:rsidRPr="00415F09">
        <w:rPr>
          <w:sz w:val="24"/>
          <w:szCs w:val="24"/>
        </w:rPr>
        <w:t xml:space="preserve">But for </w:t>
      </w:r>
      <w:r w:rsidR="00B2596B">
        <w:rPr>
          <w:sz w:val="24"/>
          <w:szCs w:val="24"/>
        </w:rPr>
        <w:t>the Instrument</w:t>
      </w:r>
      <w:r w:rsidR="00B2596B" w:rsidRPr="00415F09">
        <w:rPr>
          <w:sz w:val="24"/>
          <w:szCs w:val="24"/>
        </w:rPr>
        <w:t>, the relief in</w:t>
      </w:r>
      <w:r w:rsidR="00B2596B">
        <w:rPr>
          <w:sz w:val="24"/>
          <w:szCs w:val="24"/>
        </w:rPr>
        <w:t xml:space="preserve"> [CO 03/748</w:t>
      </w:r>
      <w:r w:rsidR="00B2596B" w:rsidRPr="00415F09">
        <w:rPr>
          <w:sz w:val="24"/>
          <w:szCs w:val="24"/>
        </w:rPr>
        <w:t xml:space="preserve">] would cease to have effect </w:t>
      </w:r>
      <w:r w:rsidR="00B2596B">
        <w:rPr>
          <w:sz w:val="24"/>
          <w:szCs w:val="24"/>
        </w:rPr>
        <w:t>from</w:t>
      </w:r>
      <w:r w:rsidR="00B2596B" w:rsidRPr="00415F09">
        <w:rPr>
          <w:sz w:val="24"/>
          <w:szCs w:val="24"/>
        </w:rPr>
        <w:t xml:space="preserve"> 1 April 2017 under the </w:t>
      </w:r>
      <w:r w:rsidR="00B2596B" w:rsidRPr="00415F09">
        <w:rPr>
          <w:i/>
          <w:sz w:val="24"/>
          <w:szCs w:val="24"/>
        </w:rPr>
        <w:t>Legislation Act 2003</w:t>
      </w:r>
      <w:r w:rsidR="00B2596B" w:rsidRPr="00415F09">
        <w:rPr>
          <w:sz w:val="24"/>
          <w:szCs w:val="24"/>
        </w:rPr>
        <w:t xml:space="preserve">. </w:t>
      </w:r>
    </w:p>
    <w:p w14:paraId="09E9B76D" w14:textId="06803C8D" w:rsidR="00B2596B" w:rsidRDefault="00EF738D" w:rsidP="007A2882">
      <w:pPr>
        <w:spacing w:before="240" w:line="276" w:lineRule="auto"/>
        <w:jc w:val="both"/>
        <w:rPr>
          <w:sz w:val="24"/>
          <w:szCs w:val="24"/>
        </w:rPr>
      </w:pPr>
      <w:r>
        <w:rPr>
          <w:sz w:val="24"/>
          <w:szCs w:val="24"/>
        </w:rPr>
        <w:t>The Repeal I</w:t>
      </w:r>
      <w:r w:rsidR="00B2596B">
        <w:rPr>
          <w:sz w:val="24"/>
          <w:szCs w:val="24"/>
        </w:rPr>
        <w:t xml:space="preserve">nstrument is made to </w:t>
      </w:r>
      <w:r w:rsidR="00B2596B" w:rsidRPr="00181885">
        <w:rPr>
          <w:spacing w:val="-1"/>
          <w:sz w:val="24"/>
          <w:szCs w:val="24"/>
        </w:rPr>
        <w:t>repeal the relief provided by [CO</w:t>
      </w:r>
      <w:r w:rsidR="00B2596B">
        <w:rPr>
          <w:spacing w:val="-1"/>
          <w:sz w:val="24"/>
          <w:szCs w:val="24"/>
        </w:rPr>
        <w:t xml:space="preserve"> 03/748].</w:t>
      </w:r>
    </w:p>
    <w:p w14:paraId="4CEB44C4" w14:textId="70DCAF06" w:rsidR="00B02862" w:rsidRPr="00B2596B" w:rsidRDefault="00B02862" w:rsidP="007A2882">
      <w:pPr>
        <w:spacing w:before="240" w:line="276" w:lineRule="auto"/>
        <w:jc w:val="both"/>
      </w:pPr>
    </w:p>
    <w:p w14:paraId="405BA02D" w14:textId="5A33BFDF" w:rsidR="00E11714" w:rsidRDefault="00E11714" w:rsidP="0098793D">
      <w:pPr>
        <w:widowControl w:val="0"/>
        <w:numPr>
          <w:ilvl w:val="0"/>
          <w:numId w:val="7"/>
        </w:numPr>
        <w:tabs>
          <w:tab w:val="left" w:pos="1592"/>
        </w:tabs>
        <w:spacing w:before="145" w:after="0"/>
        <w:ind w:left="0" w:firstLine="0"/>
        <w:jc w:val="both"/>
        <w:rPr>
          <w:rFonts w:ascii="Arial" w:eastAsia="Arial" w:hAnsi="Arial" w:cs="Arial"/>
          <w:sz w:val="24"/>
          <w:szCs w:val="24"/>
        </w:rPr>
      </w:pPr>
      <w:r>
        <w:rPr>
          <w:rFonts w:ascii="Arial"/>
          <w:b/>
          <w:spacing w:val="-1"/>
          <w:sz w:val="24"/>
        </w:rPr>
        <w:t>Operation of the instrument</w:t>
      </w:r>
    </w:p>
    <w:p w14:paraId="553EA5CB" w14:textId="10165B87" w:rsidR="0000026A" w:rsidRPr="0000026A" w:rsidRDefault="0000026A" w:rsidP="0098793D">
      <w:pPr>
        <w:tabs>
          <w:tab w:val="left" w:pos="1500"/>
        </w:tabs>
        <w:spacing w:line="240" w:lineRule="exact"/>
        <w:jc w:val="both"/>
        <w:rPr>
          <w:sz w:val="24"/>
          <w:szCs w:val="24"/>
        </w:rPr>
      </w:pPr>
    </w:p>
    <w:p w14:paraId="553EA5D1" w14:textId="2D2B60ED" w:rsidR="0000026A" w:rsidRDefault="0098793D" w:rsidP="0098793D">
      <w:pPr>
        <w:spacing w:line="276" w:lineRule="auto"/>
        <w:jc w:val="both"/>
        <w:rPr>
          <w:b/>
          <w:sz w:val="24"/>
          <w:szCs w:val="24"/>
        </w:rPr>
      </w:pPr>
      <w:r w:rsidRPr="0098793D">
        <w:rPr>
          <w:b/>
          <w:sz w:val="24"/>
          <w:szCs w:val="24"/>
        </w:rPr>
        <w:t>Part 1 – Preliminary</w:t>
      </w:r>
    </w:p>
    <w:p w14:paraId="0F4F9887" w14:textId="465F4CD0" w:rsidR="0098793D" w:rsidRDefault="0098793D" w:rsidP="0098793D">
      <w:pPr>
        <w:spacing w:line="276" w:lineRule="auto"/>
        <w:jc w:val="both"/>
        <w:rPr>
          <w:i/>
          <w:sz w:val="24"/>
          <w:szCs w:val="24"/>
        </w:rPr>
      </w:pPr>
      <w:r>
        <w:rPr>
          <w:sz w:val="24"/>
          <w:szCs w:val="24"/>
        </w:rPr>
        <w:t xml:space="preserve">Section 1 provides that the name of the </w:t>
      </w:r>
      <w:r w:rsidR="00B2596B">
        <w:rPr>
          <w:sz w:val="24"/>
          <w:szCs w:val="24"/>
        </w:rPr>
        <w:t>I</w:t>
      </w:r>
      <w:r>
        <w:rPr>
          <w:sz w:val="24"/>
          <w:szCs w:val="24"/>
        </w:rPr>
        <w:t xml:space="preserve">nstrument is to be </w:t>
      </w:r>
      <w:r>
        <w:rPr>
          <w:i/>
          <w:sz w:val="24"/>
          <w:szCs w:val="24"/>
        </w:rPr>
        <w:t>ASIC Corporations (Financial Reporting: Natural Person Licensees) Instrument 2017</w:t>
      </w:r>
      <w:r w:rsidRPr="001C02E0">
        <w:rPr>
          <w:i/>
          <w:sz w:val="24"/>
          <w:szCs w:val="24"/>
        </w:rPr>
        <w:t>/</w:t>
      </w:r>
      <w:r w:rsidR="001C02E0" w:rsidRPr="001C02E0">
        <w:rPr>
          <w:i/>
          <w:sz w:val="24"/>
        </w:rPr>
        <w:t>307.</w:t>
      </w:r>
    </w:p>
    <w:p w14:paraId="409F5441" w14:textId="56339322" w:rsidR="0098793D" w:rsidRDefault="0098793D" w:rsidP="0098793D">
      <w:pPr>
        <w:spacing w:line="276" w:lineRule="auto"/>
        <w:jc w:val="both"/>
        <w:rPr>
          <w:sz w:val="24"/>
          <w:szCs w:val="24"/>
        </w:rPr>
      </w:pPr>
      <w:r>
        <w:rPr>
          <w:sz w:val="24"/>
          <w:szCs w:val="24"/>
        </w:rPr>
        <w:t xml:space="preserve">Section 2 provides that </w:t>
      </w:r>
      <w:r w:rsidR="00B2596B">
        <w:rPr>
          <w:sz w:val="24"/>
          <w:szCs w:val="24"/>
        </w:rPr>
        <w:t>the I</w:t>
      </w:r>
      <w:r>
        <w:rPr>
          <w:sz w:val="24"/>
          <w:szCs w:val="24"/>
        </w:rPr>
        <w:t xml:space="preserve">nstrument </w:t>
      </w:r>
      <w:r w:rsidR="00EF4DC2">
        <w:rPr>
          <w:sz w:val="24"/>
          <w:szCs w:val="24"/>
        </w:rPr>
        <w:t xml:space="preserve">is to </w:t>
      </w:r>
      <w:r>
        <w:rPr>
          <w:sz w:val="24"/>
          <w:szCs w:val="24"/>
        </w:rPr>
        <w:t xml:space="preserve">commence the day after it is registered on the Federal Register of Legislation. </w:t>
      </w:r>
    </w:p>
    <w:p w14:paraId="3B702558" w14:textId="6F653670" w:rsidR="0098793D" w:rsidRDefault="0098793D" w:rsidP="0098793D">
      <w:pPr>
        <w:spacing w:line="276" w:lineRule="auto"/>
        <w:jc w:val="both"/>
        <w:rPr>
          <w:sz w:val="24"/>
          <w:szCs w:val="24"/>
        </w:rPr>
      </w:pPr>
      <w:r>
        <w:rPr>
          <w:sz w:val="24"/>
          <w:szCs w:val="24"/>
        </w:rPr>
        <w:t xml:space="preserve">Section 3 provides that the instrument is made under subsection </w:t>
      </w:r>
      <w:r w:rsidRPr="00B2596B">
        <w:rPr>
          <w:sz w:val="24"/>
          <w:szCs w:val="24"/>
        </w:rPr>
        <w:t>992B(1)</w:t>
      </w:r>
      <w:r>
        <w:rPr>
          <w:sz w:val="24"/>
          <w:szCs w:val="24"/>
        </w:rPr>
        <w:t xml:space="preserve"> of the Act.</w:t>
      </w:r>
    </w:p>
    <w:p w14:paraId="0747FA97" w14:textId="62429EB9" w:rsidR="0098793D" w:rsidRDefault="0098793D" w:rsidP="0098793D">
      <w:pPr>
        <w:spacing w:line="276" w:lineRule="auto"/>
        <w:jc w:val="both"/>
        <w:rPr>
          <w:sz w:val="24"/>
          <w:szCs w:val="24"/>
        </w:rPr>
      </w:pPr>
      <w:r>
        <w:rPr>
          <w:sz w:val="24"/>
          <w:szCs w:val="24"/>
        </w:rPr>
        <w:t xml:space="preserve">Section 4 outlines the relevant definitions for key terms used in the instrument. 'Act' is defined as meaning the </w:t>
      </w:r>
      <w:r>
        <w:rPr>
          <w:i/>
          <w:sz w:val="24"/>
          <w:szCs w:val="24"/>
        </w:rPr>
        <w:t>Corporations Act 2001</w:t>
      </w:r>
      <w:r>
        <w:rPr>
          <w:sz w:val="24"/>
          <w:szCs w:val="24"/>
        </w:rPr>
        <w:t xml:space="preserve">. </w:t>
      </w:r>
    </w:p>
    <w:p w14:paraId="60A4CCC4" w14:textId="13A071B2" w:rsidR="00B02862" w:rsidRDefault="00B02862" w:rsidP="0098793D">
      <w:pPr>
        <w:spacing w:line="276" w:lineRule="auto"/>
        <w:jc w:val="both"/>
        <w:rPr>
          <w:b/>
          <w:sz w:val="24"/>
          <w:szCs w:val="24"/>
        </w:rPr>
      </w:pPr>
      <w:r>
        <w:rPr>
          <w:b/>
          <w:sz w:val="24"/>
          <w:szCs w:val="24"/>
        </w:rPr>
        <w:t>Part 2 – Exemption</w:t>
      </w:r>
    </w:p>
    <w:p w14:paraId="0C457EAE" w14:textId="6E89C77B" w:rsidR="001A63D5" w:rsidRDefault="00B02862" w:rsidP="007A2882">
      <w:pPr>
        <w:spacing w:line="276" w:lineRule="auto"/>
        <w:jc w:val="both"/>
        <w:rPr>
          <w:sz w:val="24"/>
          <w:szCs w:val="24"/>
        </w:rPr>
      </w:pPr>
      <w:r>
        <w:rPr>
          <w:sz w:val="24"/>
          <w:szCs w:val="24"/>
        </w:rPr>
        <w:lastRenderedPageBreak/>
        <w:t>Section 5 provides that</w:t>
      </w:r>
      <w:r w:rsidR="00B2596B">
        <w:rPr>
          <w:sz w:val="24"/>
          <w:szCs w:val="24"/>
        </w:rPr>
        <w:t xml:space="preserve"> a</w:t>
      </w:r>
      <w:r>
        <w:rPr>
          <w:sz w:val="24"/>
          <w:szCs w:val="24"/>
        </w:rPr>
        <w:t xml:space="preserve"> financial services licensee who is a natural person does not have to comply with subsection 989B(1) of the Act to the extent that the licensee is required to include in a profit and loss statement any revenues and expenses that do not relate to a financial services business carried on by the licensee. </w:t>
      </w:r>
    </w:p>
    <w:p w14:paraId="73D77C56" w14:textId="070F090F" w:rsidR="00B2596B" w:rsidRDefault="00B2596B" w:rsidP="007A2882">
      <w:pPr>
        <w:spacing w:line="276" w:lineRule="auto"/>
        <w:jc w:val="both"/>
        <w:rPr>
          <w:sz w:val="24"/>
          <w:szCs w:val="24"/>
        </w:rPr>
      </w:pPr>
      <w:r>
        <w:rPr>
          <w:sz w:val="24"/>
          <w:szCs w:val="24"/>
        </w:rPr>
        <w:t xml:space="preserve">Section 5 reflects ASIC's </w:t>
      </w:r>
      <w:r>
        <w:t>general intention regulate</w:t>
      </w:r>
      <w:r>
        <w:rPr>
          <w:sz w:val="24"/>
          <w:szCs w:val="24"/>
        </w:rPr>
        <w:t xml:space="preserve"> only the revenues and expenses included in include in profit and loss statements or balance sheets that relate to the financial services businesses carried on by AFS licensees.</w:t>
      </w:r>
    </w:p>
    <w:p w14:paraId="4F53EB5F" w14:textId="77777777" w:rsidR="00B02862" w:rsidRDefault="00B02862" w:rsidP="00B02862">
      <w:pPr>
        <w:spacing w:line="276" w:lineRule="auto"/>
        <w:ind w:left="720"/>
        <w:jc w:val="both"/>
        <w:rPr>
          <w:sz w:val="24"/>
          <w:szCs w:val="24"/>
        </w:rPr>
      </w:pPr>
    </w:p>
    <w:p w14:paraId="553EA5DD" w14:textId="434D98D4" w:rsidR="005B0E3A" w:rsidRDefault="001A63D5"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2" w:name="4._Documents_incorporated_by_reference"/>
      <w:bookmarkStart w:id="3" w:name="5._Consultation"/>
      <w:bookmarkEnd w:id="2"/>
      <w:bookmarkEnd w:id="3"/>
      <w:r>
        <w:rPr>
          <w:rFonts w:ascii="Arial"/>
          <w:b/>
          <w:spacing w:val="-1"/>
          <w:sz w:val="24"/>
        </w:rPr>
        <w:t>Consultation</w:t>
      </w:r>
    </w:p>
    <w:p w14:paraId="553EA5DE" w14:textId="77777777" w:rsidR="005B0E3A" w:rsidRPr="001A63D5" w:rsidRDefault="005B0E3A" w:rsidP="001A63D5">
      <w:pPr>
        <w:spacing w:before="4" w:line="276" w:lineRule="auto"/>
        <w:rPr>
          <w:sz w:val="24"/>
        </w:rPr>
      </w:pPr>
    </w:p>
    <w:p w14:paraId="4245822E" w14:textId="16E983D1" w:rsidR="001A63D5" w:rsidRDefault="001A63D5" w:rsidP="001A63D5">
      <w:pPr>
        <w:spacing w:before="4" w:line="276" w:lineRule="auto"/>
        <w:jc w:val="both"/>
        <w:rPr>
          <w:sz w:val="24"/>
        </w:rPr>
      </w:pPr>
      <w:r w:rsidRPr="001A63D5">
        <w:rPr>
          <w:sz w:val="24"/>
        </w:rPr>
        <w:t xml:space="preserve">As part of its review of [CO 03/748], ASIC released Consultation Paper 278 </w:t>
      </w:r>
      <w:r w:rsidRPr="001A63D5">
        <w:rPr>
          <w:i/>
          <w:sz w:val="24"/>
        </w:rPr>
        <w:t>Remaking ASIC class order on reporting requirements for AFS licensees who are natural persons</w:t>
      </w:r>
      <w:r w:rsidRPr="001A63D5">
        <w:rPr>
          <w:sz w:val="24"/>
        </w:rPr>
        <w:t xml:space="preserve"> (</w:t>
      </w:r>
      <w:r w:rsidRPr="001A63D5">
        <w:rPr>
          <w:b/>
          <w:sz w:val="24"/>
        </w:rPr>
        <w:t>CP 278</w:t>
      </w:r>
      <w:r w:rsidRPr="001A63D5">
        <w:rPr>
          <w:sz w:val="24"/>
        </w:rPr>
        <w:t>).</w:t>
      </w:r>
      <w:r>
        <w:rPr>
          <w:sz w:val="24"/>
        </w:rPr>
        <w:t xml:space="preserve"> </w:t>
      </w:r>
      <w:r w:rsidR="0098793D">
        <w:rPr>
          <w:sz w:val="24"/>
        </w:rPr>
        <w:t>A draft of the Instrument was attached to CP 278. ASIC did not receive any submissions in response to CP 278.</w:t>
      </w:r>
    </w:p>
    <w:p w14:paraId="553EA5E0" w14:textId="58C41A8C" w:rsidR="005B0E3A" w:rsidRDefault="005B0E3A" w:rsidP="001A63D5">
      <w:pPr>
        <w:pStyle w:val="Bodytextplain"/>
      </w:pPr>
    </w:p>
    <w:p w14:paraId="73A7188D" w14:textId="77777777" w:rsidR="001A63D5" w:rsidRDefault="001A63D5" w:rsidP="001A63D5">
      <w:pPr>
        <w:pStyle w:val="Bodytextplain"/>
        <w:jc w:val="both"/>
        <w:sectPr w:rsidR="001A63D5" w:rsidSect="003E5EE4">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14:paraId="553EA5E1" w14:textId="77777777" w:rsidR="000076D6" w:rsidRDefault="000076D6">
      <w:r>
        <w:rPr>
          <w:noProof/>
        </w:rPr>
        <mc:AlternateContent>
          <mc:Choice Requires="wps">
            <w:drawing>
              <wp:anchor distT="0" distB="0" distL="114300" distR="114300" simplePos="0" relativeHeight="251658240" behindDoc="0" locked="0" layoutInCell="1" allowOverlap="1" wp14:anchorId="553EA5E2" wp14:editId="18099E70">
                <wp:simplePos x="0" y="0"/>
                <wp:positionH relativeFrom="column">
                  <wp:posOffset>19050</wp:posOffset>
                </wp:positionH>
                <wp:positionV relativeFrom="paragraph">
                  <wp:posOffset>-91439</wp:posOffset>
                </wp:positionV>
                <wp:extent cx="5311140" cy="8134350"/>
                <wp:effectExtent l="38100" t="38100" r="4191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134350"/>
                        </a:xfrm>
                        <a:prstGeom prst="rect">
                          <a:avLst/>
                        </a:prstGeom>
                        <a:solidFill>
                          <a:srgbClr val="FFFFFF"/>
                        </a:solidFill>
                        <a:ln w="76200" cmpd="tri">
                          <a:solidFill>
                            <a:srgbClr val="000000"/>
                          </a:solidFill>
                          <a:miter lim="800000"/>
                          <a:headEnd/>
                          <a:tailEnd/>
                        </a:ln>
                      </wps:spPr>
                      <wps:txbx>
                        <w:txbxContent>
                          <w:p w14:paraId="553EA5F9" w14:textId="77777777" w:rsidR="007915E3" w:rsidRPr="00834797" w:rsidRDefault="007915E3" w:rsidP="000076D6">
                            <w:pPr>
                              <w:spacing w:before="360" w:after="120"/>
                              <w:jc w:val="center"/>
                              <w:rPr>
                                <w:b/>
                              </w:rPr>
                            </w:pPr>
                            <w:r w:rsidRPr="00834797">
                              <w:rPr>
                                <w:b/>
                              </w:rPr>
                              <w:t>Statement of Compatibility with Human Rights</w:t>
                            </w:r>
                          </w:p>
                          <w:p w14:paraId="553EA5FA" w14:textId="77777777" w:rsidR="007915E3" w:rsidRPr="00247F54" w:rsidRDefault="007915E3" w:rsidP="000076D6">
                            <w:pPr>
                              <w:spacing w:before="120" w:after="120"/>
                              <w:jc w:val="center"/>
                            </w:pPr>
                            <w:r w:rsidRPr="00247F54">
                              <w:rPr>
                                <w:i/>
                              </w:rPr>
                              <w:t>Prepared in accordance with Part 3 of the Human Rights (Parliamentary Scrutiny) Act 2011</w:t>
                            </w:r>
                          </w:p>
                          <w:p w14:paraId="553EA5FB" w14:textId="77777777" w:rsidR="007915E3" w:rsidRPr="00247F54" w:rsidRDefault="007915E3" w:rsidP="000076D6">
                            <w:pPr>
                              <w:spacing w:before="120" w:after="120"/>
                              <w:jc w:val="center"/>
                            </w:pPr>
                          </w:p>
                          <w:p w14:paraId="553EA5FC" w14:textId="7263D08B" w:rsidR="007915E3" w:rsidRDefault="007915E3" w:rsidP="000076D6">
                            <w:pPr>
                              <w:spacing w:before="120" w:after="120"/>
                              <w:jc w:val="center"/>
                              <w:rPr>
                                <w:b/>
                                <w:color w:val="000000"/>
                                <w:spacing w:val="-1"/>
                              </w:rPr>
                            </w:pPr>
                            <w:r w:rsidRPr="001C5ABC">
                              <w:rPr>
                                <w:b/>
                                <w:color w:val="000000"/>
                                <w:spacing w:val="-1"/>
                              </w:rPr>
                              <w:t>ASIC Corporations (</w:t>
                            </w:r>
                            <w:r w:rsidR="001B7A03">
                              <w:rPr>
                                <w:b/>
                                <w:color w:val="000000"/>
                                <w:spacing w:val="-1"/>
                              </w:rPr>
                              <w:t>Financial Reporting</w:t>
                            </w:r>
                            <w:r w:rsidR="00B60ED2">
                              <w:rPr>
                                <w:b/>
                                <w:color w:val="000000"/>
                                <w:spacing w:val="-1"/>
                              </w:rPr>
                              <w:t xml:space="preserve"> – Natural Person Licensees</w:t>
                            </w:r>
                            <w:r w:rsidRPr="001C5ABC">
                              <w:rPr>
                                <w:b/>
                                <w:color w:val="000000"/>
                                <w:spacing w:val="-1"/>
                              </w:rPr>
                              <w:t xml:space="preserve">) Instrument </w:t>
                            </w:r>
                            <w:r w:rsidR="001C5ABC" w:rsidRPr="001C5ABC">
                              <w:rPr>
                                <w:b/>
                                <w:color w:val="000000"/>
                                <w:spacing w:val="-1"/>
                              </w:rPr>
                              <w:t>201</w:t>
                            </w:r>
                            <w:r w:rsidR="00DD60AA">
                              <w:rPr>
                                <w:b/>
                                <w:color w:val="000000"/>
                                <w:spacing w:val="-1"/>
                              </w:rPr>
                              <w:t>7</w:t>
                            </w:r>
                            <w:r w:rsidRPr="001C5ABC">
                              <w:rPr>
                                <w:b/>
                                <w:color w:val="000000"/>
                                <w:spacing w:val="-1"/>
                              </w:rPr>
                              <w:t>/</w:t>
                            </w:r>
                            <w:r w:rsidR="001C02E0">
                              <w:rPr>
                                <w:b/>
                                <w:color w:val="000000"/>
                                <w:spacing w:val="-1"/>
                              </w:rPr>
                              <w:t>307</w:t>
                            </w:r>
                          </w:p>
                          <w:p w14:paraId="682EE9E0" w14:textId="77777777" w:rsidR="007915E3" w:rsidRDefault="007915E3" w:rsidP="00B2596B">
                            <w:pPr>
                              <w:spacing w:before="120" w:after="120"/>
                              <w:jc w:val="center"/>
                            </w:pPr>
                            <w:r>
                              <w:t xml:space="preserve">And </w:t>
                            </w:r>
                          </w:p>
                          <w:p w14:paraId="6ACF1E60" w14:textId="4D008988" w:rsidR="007915E3" w:rsidRPr="008B7D42" w:rsidRDefault="007915E3" w:rsidP="00B2596B">
                            <w:pPr>
                              <w:spacing w:before="120" w:after="120"/>
                              <w:jc w:val="center"/>
                              <w:rPr>
                                <w:b/>
                              </w:rPr>
                            </w:pPr>
                            <w:r w:rsidRPr="008B7D42">
                              <w:rPr>
                                <w:b/>
                              </w:rPr>
                              <w:t>ASIC Corporations (Repeal) Instrument 2017/</w:t>
                            </w:r>
                            <w:r w:rsidR="00671C05">
                              <w:rPr>
                                <w:b/>
                              </w:rPr>
                              <w:t>308</w:t>
                            </w:r>
                          </w:p>
                          <w:p w14:paraId="553EA5FD" w14:textId="77777777" w:rsidR="007915E3" w:rsidRPr="00247F54" w:rsidRDefault="007915E3" w:rsidP="000076D6">
                            <w:pPr>
                              <w:spacing w:before="120" w:after="120"/>
                              <w:jc w:val="center"/>
                            </w:pPr>
                          </w:p>
                          <w:p w14:paraId="553EA5FE" w14:textId="5A5E3A8F" w:rsidR="007915E3" w:rsidRPr="00247F54" w:rsidRDefault="007915E3" w:rsidP="000076D6">
                            <w:pPr>
                              <w:spacing w:before="120" w:after="120"/>
                              <w:jc w:val="center"/>
                            </w:pPr>
                            <w:r w:rsidRPr="00DD60AA">
                              <w:rPr>
                                <w:i/>
                                <w:color w:val="000000"/>
                                <w:spacing w:val="-1"/>
                              </w:rPr>
                              <w:t>ASIC Corporations (</w:t>
                            </w:r>
                            <w:r w:rsidR="00B60ED2">
                              <w:rPr>
                                <w:i/>
                                <w:color w:val="000000"/>
                                <w:spacing w:val="-1"/>
                              </w:rPr>
                              <w:t>Financial Reporting</w:t>
                            </w:r>
                            <w:r w:rsidR="00713C0C">
                              <w:rPr>
                                <w:i/>
                                <w:color w:val="000000"/>
                                <w:spacing w:val="-1"/>
                              </w:rPr>
                              <w:t>:</w:t>
                            </w:r>
                            <w:r w:rsidR="00B60ED2">
                              <w:rPr>
                                <w:i/>
                                <w:color w:val="000000"/>
                                <w:spacing w:val="-1"/>
                              </w:rPr>
                              <w:t xml:space="preserve"> Natural Person Licensees</w:t>
                            </w:r>
                            <w:r w:rsidRPr="00DD60AA">
                              <w:rPr>
                                <w:i/>
                                <w:color w:val="000000"/>
                                <w:spacing w:val="-1"/>
                              </w:rPr>
                              <w:t xml:space="preserve">) Instrument </w:t>
                            </w:r>
                            <w:r w:rsidR="001C5ABC" w:rsidRPr="00DD60AA">
                              <w:rPr>
                                <w:i/>
                                <w:color w:val="000000"/>
                                <w:spacing w:val="-1"/>
                              </w:rPr>
                              <w:t>201</w:t>
                            </w:r>
                            <w:r w:rsidR="00DD60AA" w:rsidRPr="00DD60AA">
                              <w:rPr>
                                <w:i/>
                                <w:color w:val="000000"/>
                                <w:spacing w:val="-1"/>
                              </w:rPr>
                              <w:t>7</w:t>
                            </w:r>
                            <w:r w:rsidRPr="00DD60AA">
                              <w:rPr>
                                <w:i/>
                                <w:color w:val="000000"/>
                                <w:spacing w:val="-1"/>
                              </w:rPr>
                              <w:t>/</w:t>
                            </w:r>
                            <w:r w:rsidR="001C02E0">
                              <w:rPr>
                                <w:i/>
                                <w:color w:val="000000"/>
                                <w:spacing w:val="-1"/>
                              </w:rPr>
                              <w:t>307</w:t>
                            </w:r>
                            <w:r w:rsidR="001C02E0">
                              <w:rPr>
                                <w:sz w:val="18"/>
                              </w:rP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53EA600" w14:textId="77777777" w:rsidR="007915E3" w:rsidRPr="00247F54" w:rsidRDefault="007915E3" w:rsidP="000076D6">
                            <w:pPr>
                              <w:spacing w:before="120" w:after="120"/>
                              <w:jc w:val="center"/>
                            </w:pPr>
                          </w:p>
                          <w:p w14:paraId="553EA601" w14:textId="77777777" w:rsidR="007915E3" w:rsidRPr="00247F54" w:rsidRDefault="007915E3" w:rsidP="000076D6">
                            <w:pPr>
                              <w:spacing w:before="120" w:after="120"/>
                              <w:jc w:val="both"/>
                              <w:rPr>
                                <w:b/>
                              </w:rPr>
                            </w:pPr>
                            <w:r w:rsidRPr="00247F54">
                              <w:rPr>
                                <w:b/>
                              </w:rPr>
                              <w:t>Overview</w:t>
                            </w:r>
                          </w:p>
                          <w:p w14:paraId="553EA602" w14:textId="6BF95777" w:rsidR="007915E3" w:rsidRDefault="007915E3" w:rsidP="000076D6">
                            <w:pPr>
                              <w:spacing w:before="120" w:after="120"/>
                            </w:pPr>
                            <w:r w:rsidRPr="00DD60AA">
                              <w:rPr>
                                <w:i/>
                              </w:rPr>
                              <w:t>ASIC Corporations (</w:t>
                            </w:r>
                            <w:r w:rsidR="00B60ED2">
                              <w:rPr>
                                <w:i/>
                              </w:rPr>
                              <w:t>Financial Reporting</w:t>
                            </w:r>
                            <w:r w:rsidR="00713C0C">
                              <w:rPr>
                                <w:i/>
                              </w:rPr>
                              <w:t>:</w:t>
                            </w:r>
                            <w:r w:rsidR="00B60ED2">
                              <w:rPr>
                                <w:i/>
                              </w:rPr>
                              <w:t xml:space="preserve"> Natural Person Licensees</w:t>
                            </w:r>
                            <w:r w:rsidRPr="00DD60AA">
                              <w:rPr>
                                <w:i/>
                              </w:rPr>
                              <w:t xml:space="preserve">) Instrument </w:t>
                            </w:r>
                            <w:r w:rsidR="001C02E0">
                              <w:rPr>
                                <w:i/>
                                <w:color w:val="000000"/>
                                <w:spacing w:val="-1"/>
                              </w:rPr>
                              <w:t>2017/307</w:t>
                            </w:r>
                            <w:r>
                              <w:t xml:space="preserve"> gives relief to AFS licensees from having to include personal and unrelated revenue and expenses in profit and loss statements required by s 989B (1).</w:t>
                            </w:r>
                          </w:p>
                          <w:p w14:paraId="01193277" w14:textId="597356A1" w:rsidR="007915E3" w:rsidRDefault="007915E3" w:rsidP="00DD60AA">
                            <w:pPr>
                              <w:spacing w:before="120" w:after="120"/>
                            </w:pPr>
                            <w:r w:rsidRPr="00181885">
                              <w:rPr>
                                <w:i/>
                              </w:rPr>
                              <w:t>ASIC Corpor</w:t>
                            </w:r>
                            <w:r w:rsidR="001C02E0">
                              <w:rPr>
                                <w:i/>
                              </w:rPr>
                              <w:t>ations (Repeal) Instrument 2017/307</w:t>
                            </w:r>
                            <w:r w:rsidRPr="00181885">
                              <w:t xml:space="preserve"> is made to repeal t</w:t>
                            </w:r>
                            <w:r>
                              <w:t>he relief provided by [CO 03/748</w:t>
                            </w:r>
                            <w:r w:rsidRPr="00181885">
                              <w:t>].</w:t>
                            </w:r>
                          </w:p>
                          <w:p w14:paraId="553EA603" w14:textId="77777777" w:rsidR="007915E3" w:rsidRPr="00883DB6" w:rsidRDefault="007915E3" w:rsidP="000076D6">
                            <w:pPr>
                              <w:spacing w:before="120" w:after="120"/>
                            </w:pPr>
                          </w:p>
                          <w:p w14:paraId="721124B2" w14:textId="2E25CBF8" w:rsidR="00CD495E" w:rsidRPr="00CD495E" w:rsidRDefault="007915E3" w:rsidP="000076D6">
                            <w:pPr>
                              <w:spacing w:before="120" w:after="120"/>
                              <w:rPr>
                                <w:b/>
                              </w:rPr>
                            </w:pPr>
                            <w:r w:rsidRPr="00247F54">
                              <w:rPr>
                                <w:b/>
                              </w:rPr>
                              <w:t>Human rights implications</w:t>
                            </w:r>
                          </w:p>
                          <w:p w14:paraId="0983CCC1" w14:textId="1C899F7B" w:rsidR="0065454F" w:rsidRPr="004F3D0D" w:rsidRDefault="0065454F" w:rsidP="000076D6">
                            <w:pPr>
                              <w:spacing w:before="120" w:after="120"/>
                              <w:rPr>
                                <w:i/>
                              </w:rPr>
                            </w:pPr>
                            <w:r>
                              <w:t>This legislative instrument en</w:t>
                            </w:r>
                            <w:r w:rsidR="0020111B">
                              <w:t>gages</w:t>
                            </w:r>
                            <w:r>
                              <w:t xml:space="preserve"> the right to privacy</w:t>
                            </w:r>
                            <w:r w:rsidR="0020111B">
                              <w:t>. The right to privacy is</w:t>
                            </w:r>
                            <w:r w:rsidR="00EB73B6">
                              <w:t xml:space="preserve"> recognised by Article 17 of the </w:t>
                            </w:r>
                            <w:r w:rsidR="00EB73B6" w:rsidRPr="004F3D0D">
                              <w:rPr>
                                <w:i/>
                              </w:rPr>
                              <w:t xml:space="preserve">International Covenant on Civil and Political </w:t>
                            </w:r>
                            <w:r w:rsidR="00EB73B6">
                              <w:rPr>
                                <w:i/>
                              </w:rPr>
                              <w:t>Rights</w:t>
                            </w:r>
                            <w:r w:rsidR="0020111B">
                              <w:rPr>
                                <w:i/>
                              </w:rPr>
                              <w:t xml:space="preserve"> </w:t>
                            </w:r>
                            <w:r w:rsidR="0020111B">
                              <w:t xml:space="preserve">listed in section 3(1)(c) of the </w:t>
                            </w:r>
                            <w:r w:rsidR="0020111B">
                              <w:rPr>
                                <w:i/>
                              </w:rPr>
                              <w:t>Human Rights (Parliamentary Scrutiny) Act 2011.</w:t>
                            </w:r>
                          </w:p>
                          <w:p w14:paraId="1368907C" w14:textId="77777777" w:rsidR="004F3D0D" w:rsidRDefault="00CD495E" w:rsidP="000076D6">
                            <w:pPr>
                              <w:spacing w:before="120" w:after="120"/>
                            </w:pPr>
                            <w:r>
                              <w:t>The legislative instrument enhances the right to privacy by removing the need for natural persons to disclose personal financial information that is unrelated to the financial services business for which they hold an Australian Financial Services Licence.</w:t>
                            </w:r>
                          </w:p>
                          <w:p w14:paraId="79F5FA15" w14:textId="77777777" w:rsidR="004F3D0D" w:rsidRDefault="004F3D0D" w:rsidP="000076D6">
                            <w:pPr>
                              <w:spacing w:before="120" w:after="120"/>
                            </w:pPr>
                          </w:p>
                          <w:p w14:paraId="553EA607" w14:textId="2D7B9AFF" w:rsidR="007915E3" w:rsidRPr="00247F54" w:rsidRDefault="007915E3" w:rsidP="000076D6">
                            <w:pPr>
                              <w:spacing w:before="120" w:after="120"/>
                              <w:rPr>
                                <w:b/>
                              </w:rPr>
                            </w:pPr>
                            <w:r w:rsidRPr="00247F54">
                              <w:rPr>
                                <w:b/>
                              </w:rPr>
                              <w:t>Conclusion</w:t>
                            </w:r>
                          </w:p>
                          <w:p w14:paraId="553EA608" w14:textId="27C1E95A" w:rsidR="007915E3" w:rsidRDefault="007915E3" w:rsidP="000076D6">
                            <w:pPr>
                              <w:spacing w:before="120" w:after="120"/>
                            </w:pPr>
                            <w:r w:rsidRPr="00247F54">
                              <w:t xml:space="preserve">This </w:t>
                            </w:r>
                            <w:r>
                              <w:t>l</w:t>
                            </w:r>
                            <w:r w:rsidRPr="00247F54">
                              <w:t xml:space="preserve">egislative </w:t>
                            </w:r>
                            <w:r>
                              <w:t>i</w:t>
                            </w:r>
                            <w:r w:rsidRPr="00247F54">
                              <w:t>nstrument is compatible with human rights as it</w:t>
                            </w:r>
                            <w:r w:rsidR="00CD495E">
                              <w:t xml:space="preserve"> enhances the right to privacy.</w:t>
                            </w:r>
                            <w:r w:rsidRPr="00247F54">
                              <w:t xml:space="preserve"> </w:t>
                            </w:r>
                          </w:p>
                          <w:p w14:paraId="6C87E279" w14:textId="77777777" w:rsidR="004F3D0D" w:rsidRPr="00247F54" w:rsidRDefault="004F3D0D" w:rsidP="000076D6">
                            <w:pPr>
                              <w:spacing w:before="120" w:after="120"/>
                            </w:pPr>
                          </w:p>
                          <w:p w14:paraId="553EA609" w14:textId="77777777" w:rsidR="007915E3" w:rsidRPr="00E4135E" w:rsidRDefault="007915E3" w:rsidP="000076D6">
                            <w:pPr>
                              <w:spacing w:before="120" w:after="120"/>
                              <w:jc w:val="center"/>
                            </w:pPr>
                          </w:p>
                          <w:p w14:paraId="553EA60A" w14:textId="67892776" w:rsidR="007915E3" w:rsidRPr="00E4135E" w:rsidRDefault="003E5EE4" w:rsidP="000076D6">
                            <w:pPr>
                              <w:spacing w:before="120" w:after="120"/>
                              <w:jc w:val="center"/>
                            </w:pPr>
                            <w:r w:rsidRPr="00E4135E">
                              <w:rPr>
                                <w:b/>
                              </w:rPr>
                              <w:t>[</w:t>
                            </w:r>
                            <w:r w:rsidR="00B2596B">
                              <w:rPr>
                                <w:b/>
                                <w:bCs/>
                              </w:rPr>
                              <w:t>Australian Securities and Investments Commission</w:t>
                            </w:r>
                            <w:r w:rsidRPr="00E4135E">
                              <w:rPr>
                                <w:b/>
                              </w:rPr>
                              <w: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7.2pt;width:418.2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" strokeweight="6pt">
                <v:stroke linestyle="thickBetweenThin"/>
                <v:textbox inset="5mm,,5mm">
                  <w:txbxContent>
                    <w:p w14:paraId="553EA5F9" w14:textId="77777777" w:rsidR="007915E3" w:rsidRPr="00834797" w:rsidRDefault="007915E3" w:rsidP="000076D6">
                      <w:pPr>
                        <w:spacing w:before="360" w:after="120"/>
                        <w:jc w:val="center"/>
                        <w:rPr>
                          <w:b/>
                        </w:rPr>
                      </w:pPr>
                      <w:r w:rsidRPr="00834797">
                        <w:rPr>
                          <w:b/>
                        </w:rPr>
                        <w:t>Statement of Compatibility with Human Rights</w:t>
                      </w:r>
                    </w:p>
                    <w:p w14:paraId="553EA5FA" w14:textId="77777777" w:rsidR="007915E3" w:rsidRPr="00247F54" w:rsidRDefault="007915E3" w:rsidP="000076D6">
                      <w:pPr>
                        <w:spacing w:before="120" w:after="120"/>
                        <w:jc w:val="center"/>
                      </w:pPr>
                      <w:r w:rsidRPr="00247F54">
                        <w:rPr>
                          <w:i/>
                        </w:rPr>
                        <w:t>Prepared in accordance with Part 3 of the Human Rights (Parliamentary Scrutiny) Act 2011</w:t>
                      </w:r>
                    </w:p>
                    <w:p w14:paraId="553EA5FB" w14:textId="77777777" w:rsidR="007915E3" w:rsidRPr="00247F54" w:rsidRDefault="007915E3" w:rsidP="000076D6">
                      <w:pPr>
                        <w:spacing w:before="120" w:after="120"/>
                        <w:jc w:val="center"/>
                      </w:pPr>
                    </w:p>
                    <w:p w14:paraId="553EA5FC" w14:textId="7263D08B" w:rsidR="007915E3" w:rsidRDefault="007915E3" w:rsidP="000076D6">
                      <w:pPr>
                        <w:spacing w:before="120" w:after="120"/>
                        <w:jc w:val="center"/>
                        <w:rPr>
                          <w:b/>
                          <w:color w:val="000000"/>
                          <w:spacing w:val="-1"/>
                        </w:rPr>
                      </w:pPr>
                      <w:r w:rsidRPr="001C5ABC">
                        <w:rPr>
                          <w:b/>
                          <w:color w:val="000000"/>
                          <w:spacing w:val="-1"/>
                        </w:rPr>
                        <w:t>ASIC Corporations (</w:t>
                      </w:r>
                      <w:r w:rsidR="001B7A03">
                        <w:rPr>
                          <w:b/>
                          <w:color w:val="000000"/>
                          <w:spacing w:val="-1"/>
                        </w:rPr>
                        <w:t>Financial Reporting</w:t>
                      </w:r>
                      <w:r w:rsidR="00B60ED2">
                        <w:rPr>
                          <w:b/>
                          <w:color w:val="000000"/>
                          <w:spacing w:val="-1"/>
                        </w:rPr>
                        <w:t xml:space="preserve"> – Natural Person Licensees</w:t>
                      </w:r>
                      <w:r w:rsidRPr="001C5ABC">
                        <w:rPr>
                          <w:b/>
                          <w:color w:val="000000"/>
                          <w:spacing w:val="-1"/>
                        </w:rPr>
                        <w:t xml:space="preserve">) Instrument </w:t>
                      </w:r>
                      <w:r w:rsidR="001C5ABC" w:rsidRPr="001C5ABC">
                        <w:rPr>
                          <w:b/>
                          <w:color w:val="000000"/>
                          <w:spacing w:val="-1"/>
                        </w:rPr>
                        <w:t>201</w:t>
                      </w:r>
                      <w:r w:rsidR="00DD60AA">
                        <w:rPr>
                          <w:b/>
                          <w:color w:val="000000"/>
                          <w:spacing w:val="-1"/>
                        </w:rPr>
                        <w:t>7</w:t>
                      </w:r>
                      <w:r w:rsidRPr="001C5ABC">
                        <w:rPr>
                          <w:b/>
                          <w:color w:val="000000"/>
                          <w:spacing w:val="-1"/>
                        </w:rPr>
                        <w:t>/</w:t>
                      </w:r>
                      <w:r w:rsidR="001C02E0">
                        <w:rPr>
                          <w:b/>
                          <w:color w:val="000000"/>
                          <w:spacing w:val="-1"/>
                        </w:rPr>
                        <w:t>307</w:t>
                      </w:r>
                    </w:p>
                    <w:p w14:paraId="682EE9E0" w14:textId="77777777" w:rsidR="007915E3" w:rsidRDefault="007915E3" w:rsidP="00B2596B">
                      <w:pPr>
                        <w:spacing w:before="120" w:after="120"/>
                        <w:jc w:val="center"/>
                      </w:pPr>
                      <w:r>
                        <w:t xml:space="preserve">And </w:t>
                      </w:r>
                    </w:p>
                    <w:p w14:paraId="6ACF1E60" w14:textId="4D008988" w:rsidR="007915E3" w:rsidRPr="008B7D42" w:rsidRDefault="007915E3" w:rsidP="00B2596B">
                      <w:pPr>
                        <w:spacing w:before="120" w:after="120"/>
                        <w:jc w:val="center"/>
                        <w:rPr>
                          <w:b/>
                        </w:rPr>
                      </w:pPr>
                      <w:r w:rsidRPr="008B7D42">
                        <w:rPr>
                          <w:b/>
                        </w:rPr>
                        <w:t>ASIC Corporations (Repeal) Instrument 2017/</w:t>
                      </w:r>
                      <w:r w:rsidR="00671C05">
                        <w:rPr>
                          <w:b/>
                        </w:rPr>
                        <w:t>308</w:t>
                      </w:r>
                    </w:p>
                    <w:p w14:paraId="553EA5FD" w14:textId="77777777" w:rsidR="007915E3" w:rsidRPr="00247F54" w:rsidRDefault="007915E3" w:rsidP="000076D6">
                      <w:pPr>
                        <w:spacing w:before="120" w:after="120"/>
                        <w:jc w:val="center"/>
                      </w:pPr>
                    </w:p>
                    <w:p w14:paraId="553EA5FE" w14:textId="5A5E3A8F" w:rsidR="007915E3" w:rsidRPr="00247F54" w:rsidRDefault="007915E3" w:rsidP="000076D6">
                      <w:pPr>
                        <w:spacing w:before="120" w:after="120"/>
                        <w:jc w:val="center"/>
                      </w:pPr>
                      <w:r w:rsidRPr="00DD60AA">
                        <w:rPr>
                          <w:i/>
                          <w:color w:val="000000"/>
                          <w:spacing w:val="-1"/>
                        </w:rPr>
                        <w:t>ASIC Corporations (</w:t>
                      </w:r>
                      <w:r w:rsidR="00B60ED2">
                        <w:rPr>
                          <w:i/>
                          <w:color w:val="000000"/>
                          <w:spacing w:val="-1"/>
                        </w:rPr>
                        <w:t>Financial Reporting</w:t>
                      </w:r>
                      <w:r w:rsidR="00713C0C">
                        <w:rPr>
                          <w:i/>
                          <w:color w:val="000000"/>
                          <w:spacing w:val="-1"/>
                        </w:rPr>
                        <w:t>:</w:t>
                      </w:r>
                      <w:r w:rsidR="00B60ED2">
                        <w:rPr>
                          <w:i/>
                          <w:color w:val="000000"/>
                          <w:spacing w:val="-1"/>
                        </w:rPr>
                        <w:t xml:space="preserve"> Natural Person Licensees</w:t>
                      </w:r>
                      <w:r w:rsidRPr="00DD60AA">
                        <w:rPr>
                          <w:i/>
                          <w:color w:val="000000"/>
                          <w:spacing w:val="-1"/>
                        </w:rPr>
                        <w:t xml:space="preserve">) Instrument </w:t>
                      </w:r>
                      <w:r w:rsidR="001C5ABC" w:rsidRPr="00DD60AA">
                        <w:rPr>
                          <w:i/>
                          <w:color w:val="000000"/>
                          <w:spacing w:val="-1"/>
                        </w:rPr>
                        <w:t>201</w:t>
                      </w:r>
                      <w:r w:rsidR="00DD60AA" w:rsidRPr="00DD60AA">
                        <w:rPr>
                          <w:i/>
                          <w:color w:val="000000"/>
                          <w:spacing w:val="-1"/>
                        </w:rPr>
                        <w:t>7</w:t>
                      </w:r>
                      <w:r w:rsidRPr="00DD60AA">
                        <w:rPr>
                          <w:i/>
                          <w:color w:val="000000"/>
                          <w:spacing w:val="-1"/>
                        </w:rPr>
                        <w:t>/</w:t>
                      </w:r>
                      <w:r w:rsidR="001C02E0">
                        <w:rPr>
                          <w:i/>
                          <w:color w:val="000000"/>
                          <w:spacing w:val="-1"/>
                        </w:rPr>
                        <w:t>307</w:t>
                      </w:r>
                      <w:r w:rsidR="001C02E0">
                        <w:rPr>
                          <w:sz w:val="18"/>
                        </w:rP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53EA600" w14:textId="77777777" w:rsidR="007915E3" w:rsidRPr="00247F54" w:rsidRDefault="007915E3" w:rsidP="000076D6">
                      <w:pPr>
                        <w:spacing w:before="120" w:after="120"/>
                        <w:jc w:val="center"/>
                      </w:pPr>
                    </w:p>
                    <w:p w14:paraId="553EA601" w14:textId="77777777" w:rsidR="007915E3" w:rsidRPr="00247F54" w:rsidRDefault="007915E3" w:rsidP="000076D6">
                      <w:pPr>
                        <w:spacing w:before="120" w:after="120"/>
                        <w:jc w:val="both"/>
                        <w:rPr>
                          <w:b/>
                        </w:rPr>
                      </w:pPr>
                      <w:r w:rsidRPr="00247F54">
                        <w:rPr>
                          <w:b/>
                        </w:rPr>
                        <w:t>Overview</w:t>
                      </w:r>
                    </w:p>
                    <w:p w14:paraId="553EA602" w14:textId="6BF95777" w:rsidR="007915E3" w:rsidRDefault="007915E3" w:rsidP="000076D6">
                      <w:pPr>
                        <w:spacing w:before="120" w:after="120"/>
                      </w:pPr>
                      <w:r w:rsidRPr="00DD60AA">
                        <w:rPr>
                          <w:i/>
                        </w:rPr>
                        <w:t>ASIC Corporations (</w:t>
                      </w:r>
                      <w:r w:rsidR="00B60ED2">
                        <w:rPr>
                          <w:i/>
                        </w:rPr>
                        <w:t>Financial Reporting</w:t>
                      </w:r>
                      <w:r w:rsidR="00713C0C">
                        <w:rPr>
                          <w:i/>
                        </w:rPr>
                        <w:t>:</w:t>
                      </w:r>
                      <w:r w:rsidR="00B60ED2">
                        <w:rPr>
                          <w:i/>
                        </w:rPr>
                        <w:t xml:space="preserve"> Natural Person Licensees</w:t>
                      </w:r>
                      <w:r w:rsidRPr="00DD60AA">
                        <w:rPr>
                          <w:i/>
                        </w:rPr>
                        <w:t xml:space="preserve">) Instrument </w:t>
                      </w:r>
                      <w:r w:rsidR="001C02E0">
                        <w:rPr>
                          <w:i/>
                          <w:color w:val="000000"/>
                          <w:spacing w:val="-1"/>
                        </w:rPr>
                        <w:t>2017/307</w:t>
                      </w:r>
                      <w:r>
                        <w:t xml:space="preserve"> gives relief to AFS licensees from having to include personal and unrelated revenue and expenses in profit and loss statements required by s 989B (1).</w:t>
                      </w:r>
                    </w:p>
                    <w:p w14:paraId="01193277" w14:textId="597356A1" w:rsidR="007915E3" w:rsidRDefault="007915E3" w:rsidP="00DD60AA">
                      <w:pPr>
                        <w:spacing w:before="120" w:after="120"/>
                      </w:pPr>
                      <w:r w:rsidRPr="00181885">
                        <w:rPr>
                          <w:i/>
                        </w:rPr>
                        <w:t>ASIC Corpor</w:t>
                      </w:r>
                      <w:r w:rsidR="001C02E0">
                        <w:rPr>
                          <w:i/>
                        </w:rPr>
                        <w:t>ations (Repeal) Instrument 2017/307</w:t>
                      </w:r>
                      <w:r w:rsidRPr="00181885">
                        <w:t xml:space="preserve"> is made to repeal t</w:t>
                      </w:r>
                      <w:r>
                        <w:t>he relief provided by [CO 03/748</w:t>
                      </w:r>
                      <w:r w:rsidRPr="00181885">
                        <w:t>].</w:t>
                      </w:r>
                    </w:p>
                    <w:p w14:paraId="553EA603" w14:textId="77777777" w:rsidR="007915E3" w:rsidRPr="00883DB6" w:rsidRDefault="007915E3" w:rsidP="000076D6">
                      <w:pPr>
                        <w:spacing w:before="120" w:after="120"/>
                      </w:pPr>
                    </w:p>
                    <w:p w14:paraId="721124B2" w14:textId="2E25CBF8" w:rsidR="00CD495E" w:rsidRPr="00CD495E" w:rsidRDefault="007915E3" w:rsidP="000076D6">
                      <w:pPr>
                        <w:spacing w:before="120" w:after="120"/>
                        <w:rPr>
                          <w:b/>
                        </w:rPr>
                      </w:pPr>
                      <w:r w:rsidRPr="00247F54">
                        <w:rPr>
                          <w:b/>
                        </w:rPr>
                        <w:t>Human rights implications</w:t>
                      </w:r>
                    </w:p>
                    <w:p w14:paraId="0983CCC1" w14:textId="1C899F7B" w:rsidR="0065454F" w:rsidRPr="004F3D0D" w:rsidRDefault="0065454F" w:rsidP="000076D6">
                      <w:pPr>
                        <w:spacing w:before="120" w:after="120"/>
                        <w:rPr>
                          <w:i/>
                        </w:rPr>
                      </w:pPr>
                      <w:r>
                        <w:t>This legislative instrument en</w:t>
                      </w:r>
                      <w:r w:rsidR="0020111B">
                        <w:t>gages</w:t>
                      </w:r>
                      <w:r>
                        <w:t xml:space="preserve"> the right to privacy</w:t>
                      </w:r>
                      <w:r w:rsidR="0020111B">
                        <w:t>. The right to privacy is</w:t>
                      </w:r>
                      <w:r w:rsidR="00EB73B6">
                        <w:t xml:space="preserve"> recognised by Article 17 of the </w:t>
                      </w:r>
                      <w:r w:rsidR="00EB73B6" w:rsidRPr="004F3D0D">
                        <w:rPr>
                          <w:i/>
                        </w:rPr>
                        <w:t xml:space="preserve">International Covenant on Civil and Political </w:t>
                      </w:r>
                      <w:r w:rsidR="00EB73B6">
                        <w:rPr>
                          <w:i/>
                        </w:rPr>
                        <w:t>Rights</w:t>
                      </w:r>
                      <w:r w:rsidR="0020111B">
                        <w:rPr>
                          <w:i/>
                        </w:rPr>
                        <w:t xml:space="preserve"> </w:t>
                      </w:r>
                      <w:r w:rsidR="0020111B">
                        <w:t xml:space="preserve">listed in section 3(1)(c) of the </w:t>
                      </w:r>
                      <w:r w:rsidR="0020111B">
                        <w:rPr>
                          <w:i/>
                        </w:rPr>
                        <w:t>Human Rights (Parliamentary Scrutiny) Act 2011.</w:t>
                      </w:r>
                    </w:p>
                    <w:p w14:paraId="1368907C" w14:textId="77777777" w:rsidR="004F3D0D" w:rsidRDefault="00CD495E" w:rsidP="000076D6">
                      <w:pPr>
                        <w:spacing w:before="120" w:after="120"/>
                      </w:pPr>
                      <w:r>
                        <w:t>The legislative instrument enhances the right to privacy by removing the need for natural persons to disclose personal financial information that is unrelated to the financial services business for which they hold an Australian Financial Services Licence.</w:t>
                      </w:r>
                    </w:p>
                    <w:p w14:paraId="79F5FA15" w14:textId="77777777" w:rsidR="004F3D0D" w:rsidRDefault="004F3D0D" w:rsidP="000076D6">
                      <w:pPr>
                        <w:spacing w:before="120" w:after="120"/>
                      </w:pPr>
                    </w:p>
                    <w:p w14:paraId="553EA607" w14:textId="2D7B9AFF" w:rsidR="007915E3" w:rsidRPr="00247F54" w:rsidRDefault="007915E3" w:rsidP="000076D6">
                      <w:pPr>
                        <w:spacing w:before="120" w:after="120"/>
                        <w:rPr>
                          <w:b/>
                        </w:rPr>
                      </w:pPr>
                      <w:r w:rsidRPr="00247F54">
                        <w:rPr>
                          <w:b/>
                        </w:rPr>
                        <w:t>Conclusion</w:t>
                      </w:r>
                    </w:p>
                    <w:p w14:paraId="553EA608" w14:textId="27C1E95A" w:rsidR="007915E3" w:rsidRDefault="007915E3" w:rsidP="000076D6">
                      <w:pPr>
                        <w:spacing w:before="120" w:after="120"/>
                      </w:pPr>
                      <w:r w:rsidRPr="00247F54">
                        <w:t xml:space="preserve">This </w:t>
                      </w:r>
                      <w:r>
                        <w:t>l</w:t>
                      </w:r>
                      <w:r w:rsidRPr="00247F54">
                        <w:t xml:space="preserve">egislative </w:t>
                      </w:r>
                      <w:r>
                        <w:t>i</w:t>
                      </w:r>
                      <w:r w:rsidRPr="00247F54">
                        <w:t>nstrument is compatible with human rights as it</w:t>
                      </w:r>
                      <w:r w:rsidR="00CD495E">
                        <w:t xml:space="preserve"> enhances the right to privacy.</w:t>
                      </w:r>
                      <w:r w:rsidRPr="00247F54">
                        <w:t xml:space="preserve"> </w:t>
                      </w:r>
                    </w:p>
                    <w:p w14:paraId="6C87E279" w14:textId="77777777" w:rsidR="004F3D0D" w:rsidRPr="00247F54" w:rsidRDefault="004F3D0D" w:rsidP="000076D6">
                      <w:pPr>
                        <w:spacing w:before="120" w:after="120"/>
                      </w:pPr>
                    </w:p>
                    <w:p w14:paraId="553EA609" w14:textId="77777777" w:rsidR="007915E3" w:rsidRPr="00E4135E" w:rsidRDefault="007915E3" w:rsidP="000076D6">
                      <w:pPr>
                        <w:spacing w:before="120" w:after="120"/>
                        <w:jc w:val="center"/>
                      </w:pPr>
                    </w:p>
                    <w:p w14:paraId="553EA60A" w14:textId="67892776" w:rsidR="007915E3" w:rsidRPr="00E4135E" w:rsidRDefault="003E5EE4" w:rsidP="000076D6">
                      <w:pPr>
                        <w:spacing w:before="120" w:after="120"/>
                        <w:jc w:val="center"/>
                      </w:pPr>
                      <w:r w:rsidRPr="00E4135E">
                        <w:rPr>
                          <w:b/>
                        </w:rPr>
                        <w:t>[</w:t>
                      </w:r>
                      <w:r w:rsidR="00B2596B">
                        <w:rPr>
                          <w:b/>
                          <w:bCs/>
                        </w:rPr>
                        <w:t>Australian Securities and Investments Commission</w:t>
                      </w:r>
                      <w:r w:rsidRPr="00E4135E">
                        <w:rPr>
                          <w:b/>
                        </w:rPr>
                        <w:t>]</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F8073" w14:textId="77777777" w:rsidR="007915E3" w:rsidRDefault="007915E3">
      <w:pPr>
        <w:spacing w:after="0"/>
      </w:pPr>
      <w:r>
        <w:separator/>
      </w:r>
    </w:p>
  </w:endnote>
  <w:endnote w:type="continuationSeparator" w:id="0">
    <w:p w14:paraId="36CC4C36" w14:textId="77777777" w:rsidR="007915E3" w:rsidRDefault="007915E3">
      <w:pPr>
        <w:spacing w:after="0"/>
      </w:pPr>
      <w:r>
        <w:continuationSeparator/>
      </w:r>
    </w:p>
  </w:endnote>
  <w:endnote w:type="continuationNotice" w:id="1">
    <w:p w14:paraId="2556C952" w14:textId="77777777" w:rsidR="000005B7" w:rsidRDefault="000005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A5ED" w14:textId="77777777" w:rsidR="007915E3" w:rsidRDefault="007915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53EA5EE" w14:textId="77777777" w:rsidR="007915E3" w:rsidRDefault="007915E3">
    <w:pPr>
      <w:pStyle w:val="Footer"/>
      <w:ind w:right="360"/>
    </w:pPr>
  </w:p>
  <w:p w14:paraId="553EA5EF" w14:textId="77777777" w:rsidR="007915E3" w:rsidRDefault="007915E3"/>
  <w:p w14:paraId="553EA5F0" w14:textId="77777777" w:rsidR="007915E3" w:rsidRDefault="007915E3"/>
  <w:p w14:paraId="553EA5F1" w14:textId="77777777" w:rsidR="007915E3" w:rsidRDefault="007915E3"/>
  <w:p w14:paraId="553EA5F2" w14:textId="77777777" w:rsidR="007915E3" w:rsidRDefault="007915E3"/>
  <w:p w14:paraId="553EA5F3" w14:textId="77777777" w:rsidR="007915E3" w:rsidRDefault="007915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A5F4" w14:textId="66DB8F0D" w:rsidR="007915E3" w:rsidRDefault="007915E3">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553EA5F6" wp14:editId="553EA5F7">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EA60B" w14:textId="77777777" w:rsidR="007915E3" w:rsidRPr="008F541E" w:rsidRDefault="007915E3" w:rsidP="003E5EE4">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E3749F">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553EA60B" w14:textId="77777777" w:rsidR="007915E3" w:rsidRPr="008F541E" w:rsidRDefault="007915E3" w:rsidP="003E5EE4">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E3749F">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CF0CB" w14:textId="77777777" w:rsidR="007915E3" w:rsidRDefault="007915E3">
      <w:pPr>
        <w:spacing w:after="0"/>
      </w:pPr>
      <w:r>
        <w:separator/>
      </w:r>
    </w:p>
  </w:footnote>
  <w:footnote w:type="continuationSeparator" w:id="0">
    <w:p w14:paraId="72D3F056" w14:textId="77777777" w:rsidR="007915E3" w:rsidRDefault="007915E3">
      <w:pPr>
        <w:spacing w:after="0"/>
      </w:pPr>
      <w:r>
        <w:continuationSeparator/>
      </w:r>
    </w:p>
  </w:footnote>
  <w:footnote w:type="continuationNotice" w:id="1">
    <w:p w14:paraId="64DC09B0" w14:textId="77777777" w:rsidR="000005B7" w:rsidRDefault="000005B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A5E9" w14:textId="77777777" w:rsidR="007915E3" w:rsidRDefault="007915E3"/>
  <w:p w14:paraId="553EA5EA" w14:textId="77777777" w:rsidR="007915E3" w:rsidRDefault="007915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A5EB" w14:textId="672AF073" w:rsidR="007915E3" w:rsidRDefault="007915E3" w:rsidP="00DD60AA">
    <w:pPr>
      <w:pStyle w:val="Footer"/>
      <w:pBdr>
        <w:bottom w:val="single" w:sz="4" w:space="1" w:color="117DC7"/>
      </w:pBdr>
      <w:jc w:val="both"/>
      <w:rPr>
        <w:color w:val="117DC7"/>
      </w:rPr>
    </w:pPr>
    <w:r>
      <w:t>EXPLANATORY STATEMENT for ASIC Corporations (</w:t>
    </w:r>
    <w:r w:rsidR="001B7A03">
      <w:t>Financial Reporting – Natural Person Licensees</w:t>
    </w:r>
    <w:r>
      <w:t>) Instrument 2017</w:t>
    </w:r>
    <w:r w:rsidRPr="001C02E0">
      <w:t>/</w:t>
    </w:r>
    <w:r w:rsidR="001C02E0" w:rsidRPr="001C02E0">
      <w:t>307</w:t>
    </w:r>
    <w:r w:rsidRPr="001C02E0">
      <w:t xml:space="preserve"> and</w:t>
    </w:r>
    <w:r>
      <w:t xml:space="preserve"> ASIC Corporations (Repeal) Instrument 2017/</w:t>
    </w:r>
    <w:r w:rsidR="001B7A03">
      <w:t>308</w:t>
    </w:r>
  </w:p>
  <w:p w14:paraId="553EA5EC" w14:textId="77777777" w:rsidR="007915E3" w:rsidRDefault="007915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A5F5" w14:textId="77777777" w:rsidR="007915E3" w:rsidRDefault="007915E3">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46AB5"/>
    <w:multiLevelType w:val="hybridMultilevel"/>
    <w:tmpl w:val="DD5A8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28E060EB"/>
    <w:multiLevelType w:val="hybridMultilevel"/>
    <w:tmpl w:val="BED6C6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98919B3"/>
    <w:multiLevelType w:val="hybridMultilevel"/>
    <w:tmpl w:val="AAB43028"/>
    <w:lvl w:ilvl="0" w:tplc="7F4AAA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6">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12"/>
  </w:num>
  <w:num w:numId="4">
    <w:abstractNumId w:val="15"/>
  </w:num>
  <w:num w:numId="5">
    <w:abstractNumId w:val="6"/>
  </w:num>
  <w:num w:numId="6">
    <w:abstractNumId w:val="5"/>
  </w:num>
  <w:num w:numId="7">
    <w:abstractNumId w:val="11"/>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7"/>
  </w:num>
  <w:num w:numId="15">
    <w:abstractNumId w:val="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DB3EDD-BD83-4C10-97C7-859DE32D2D40}"/>
    <w:docVar w:name="dgnword-eventsink" w:val="9228688"/>
  </w:docVars>
  <w:rsids>
    <w:rsidRoot w:val="00FB2ECE"/>
    <w:rsid w:val="0000026A"/>
    <w:rsid w:val="000005B7"/>
    <w:rsid w:val="0000551E"/>
    <w:rsid w:val="000076D6"/>
    <w:rsid w:val="0007491C"/>
    <w:rsid w:val="00095F79"/>
    <w:rsid w:val="0014606C"/>
    <w:rsid w:val="001A63D5"/>
    <w:rsid w:val="001B7A03"/>
    <w:rsid w:val="001C02E0"/>
    <w:rsid w:val="001C5ABC"/>
    <w:rsid w:val="0020111B"/>
    <w:rsid w:val="002557A4"/>
    <w:rsid w:val="002979DF"/>
    <w:rsid w:val="00320F2B"/>
    <w:rsid w:val="003407B1"/>
    <w:rsid w:val="003E5EE4"/>
    <w:rsid w:val="00462E43"/>
    <w:rsid w:val="004D6E6C"/>
    <w:rsid w:val="004F3D0D"/>
    <w:rsid w:val="00582286"/>
    <w:rsid w:val="005B0E3A"/>
    <w:rsid w:val="005D70E1"/>
    <w:rsid w:val="00613D49"/>
    <w:rsid w:val="0065454F"/>
    <w:rsid w:val="00671C05"/>
    <w:rsid w:val="006A0122"/>
    <w:rsid w:val="00710D3E"/>
    <w:rsid w:val="00713C0C"/>
    <w:rsid w:val="007915E3"/>
    <w:rsid w:val="00793041"/>
    <w:rsid w:val="0079311A"/>
    <w:rsid w:val="007A2882"/>
    <w:rsid w:val="007E4239"/>
    <w:rsid w:val="00803F7A"/>
    <w:rsid w:val="00920356"/>
    <w:rsid w:val="00946764"/>
    <w:rsid w:val="0098793D"/>
    <w:rsid w:val="009968F5"/>
    <w:rsid w:val="00A055E4"/>
    <w:rsid w:val="00A118FF"/>
    <w:rsid w:val="00A76586"/>
    <w:rsid w:val="00A864EF"/>
    <w:rsid w:val="00AC02C2"/>
    <w:rsid w:val="00AF3490"/>
    <w:rsid w:val="00B02862"/>
    <w:rsid w:val="00B23F0B"/>
    <w:rsid w:val="00B2596B"/>
    <w:rsid w:val="00B60ED2"/>
    <w:rsid w:val="00BD68A6"/>
    <w:rsid w:val="00BF474B"/>
    <w:rsid w:val="00C940A6"/>
    <w:rsid w:val="00CD495E"/>
    <w:rsid w:val="00D04364"/>
    <w:rsid w:val="00D06612"/>
    <w:rsid w:val="00D318EA"/>
    <w:rsid w:val="00D91E9E"/>
    <w:rsid w:val="00DA767F"/>
    <w:rsid w:val="00DD60AA"/>
    <w:rsid w:val="00DE6C8D"/>
    <w:rsid w:val="00E11714"/>
    <w:rsid w:val="00E13B5A"/>
    <w:rsid w:val="00E3749F"/>
    <w:rsid w:val="00EB70C4"/>
    <w:rsid w:val="00EB73B6"/>
    <w:rsid w:val="00EC25A2"/>
    <w:rsid w:val="00EF4DC2"/>
    <w:rsid w:val="00EF738D"/>
    <w:rsid w:val="00F32DE0"/>
    <w:rsid w:val="00FB2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3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00026A"/>
    <w:rPr>
      <w:sz w:val="16"/>
      <w:szCs w:val="16"/>
    </w:rPr>
  </w:style>
  <w:style w:type="paragraph" w:styleId="CommentSubject">
    <w:name w:val="annotation subject"/>
    <w:basedOn w:val="CommentText"/>
    <w:next w:val="CommentText"/>
    <w:link w:val="CommentSubjectChar"/>
    <w:uiPriority w:val="99"/>
    <w:semiHidden/>
    <w:unhideWhenUsed/>
    <w:rsid w:val="0000026A"/>
    <w:rPr>
      <w:b/>
      <w:bCs/>
    </w:rPr>
  </w:style>
  <w:style w:type="character" w:customStyle="1" w:styleId="CommentTextChar">
    <w:name w:val="Comment Text Char"/>
    <w:basedOn w:val="DefaultParagraphFont"/>
    <w:link w:val="CommentText"/>
    <w:semiHidden/>
    <w:rsid w:val="0000026A"/>
  </w:style>
  <w:style w:type="character" w:customStyle="1" w:styleId="CommentSubjectChar">
    <w:name w:val="Comment Subject Char"/>
    <w:basedOn w:val="CommentTextChar"/>
    <w:link w:val="CommentSubject"/>
    <w:uiPriority w:val="99"/>
    <w:semiHidden/>
    <w:rsid w:val="0000026A"/>
    <w:rPr>
      <w:b/>
      <w:bCs/>
    </w:rPr>
  </w:style>
  <w:style w:type="paragraph" w:styleId="BalloonText">
    <w:name w:val="Balloon Text"/>
    <w:basedOn w:val="Normal"/>
    <w:link w:val="BalloonTextChar"/>
    <w:uiPriority w:val="99"/>
    <w:semiHidden/>
    <w:unhideWhenUsed/>
    <w:rsid w:val="000002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6A"/>
    <w:rPr>
      <w:rFonts w:ascii="Tahoma" w:hAnsi="Tahoma" w:cs="Tahoma"/>
      <w:sz w:val="16"/>
      <w:szCs w:val="16"/>
    </w:rPr>
  </w:style>
  <w:style w:type="paragraph" w:styleId="Revision">
    <w:name w:val="Revision"/>
    <w:hidden/>
    <w:uiPriority w:val="99"/>
    <w:semiHidden/>
    <w:rsid w:val="00F32DE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00026A"/>
    <w:rPr>
      <w:sz w:val="16"/>
      <w:szCs w:val="16"/>
    </w:rPr>
  </w:style>
  <w:style w:type="paragraph" w:styleId="CommentSubject">
    <w:name w:val="annotation subject"/>
    <w:basedOn w:val="CommentText"/>
    <w:next w:val="CommentText"/>
    <w:link w:val="CommentSubjectChar"/>
    <w:uiPriority w:val="99"/>
    <w:semiHidden/>
    <w:unhideWhenUsed/>
    <w:rsid w:val="0000026A"/>
    <w:rPr>
      <w:b/>
      <w:bCs/>
    </w:rPr>
  </w:style>
  <w:style w:type="character" w:customStyle="1" w:styleId="CommentTextChar">
    <w:name w:val="Comment Text Char"/>
    <w:basedOn w:val="DefaultParagraphFont"/>
    <w:link w:val="CommentText"/>
    <w:semiHidden/>
    <w:rsid w:val="0000026A"/>
  </w:style>
  <w:style w:type="character" w:customStyle="1" w:styleId="CommentSubjectChar">
    <w:name w:val="Comment Subject Char"/>
    <w:basedOn w:val="CommentTextChar"/>
    <w:link w:val="CommentSubject"/>
    <w:uiPriority w:val="99"/>
    <w:semiHidden/>
    <w:rsid w:val="0000026A"/>
    <w:rPr>
      <w:b/>
      <w:bCs/>
    </w:rPr>
  </w:style>
  <w:style w:type="paragraph" w:styleId="BalloonText">
    <w:name w:val="Balloon Text"/>
    <w:basedOn w:val="Normal"/>
    <w:link w:val="BalloonTextChar"/>
    <w:uiPriority w:val="99"/>
    <w:semiHidden/>
    <w:unhideWhenUsed/>
    <w:rsid w:val="000002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6A"/>
    <w:rPr>
      <w:rFonts w:ascii="Tahoma" w:hAnsi="Tahoma" w:cs="Tahoma"/>
      <w:sz w:val="16"/>
      <w:szCs w:val="16"/>
    </w:rPr>
  </w:style>
  <w:style w:type="paragraph" w:styleId="Revision">
    <w:name w:val="Revision"/>
    <w:hidden/>
    <w:uiPriority w:val="99"/>
    <w:semiHidden/>
    <w:rsid w:val="00F32D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53A67-6253-4B1A-8AFA-6E979310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tony.tong</dc:creator>
  <cp:lastModifiedBy>ruki.weerasinghe</cp:lastModifiedBy>
  <cp:revision>2</cp:revision>
  <dcterms:created xsi:type="dcterms:W3CDTF">2017-04-05T06:08:00Z</dcterms:created>
  <dcterms:modified xsi:type="dcterms:W3CDTF">2017-04-05T06:08:00Z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A4533921</vt:lpwstr>
  </property>
  <property fmtid="{D5CDD505-2E9C-101B-9397-08002B2CF9AE}" pid="4" name="Objective-Title">
    <vt:lpwstr>Explanatory statement template</vt:lpwstr>
  </property>
  <property fmtid="{D5CDD505-2E9C-101B-9397-08002B2CF9AE}" pid="5" name="Objective-Comment">
    <vt:lpwstr>
    </vt:lpwstr>
  </property>
  <property fmtid="{D5CDD505-2E9C-101B-9397-08002B2CF9AE}" pid="6" name="Objective-CreationStamp">
    <vt:filetime>2015-07-13T03:41:42Z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2015-09-10T03:29:58Z</vt:filetime>
  </property>
  <property fmtid="{D5CDD505-2E9C-101B-9397-08002B2CF9AE}" pid="10" name="Objective-ModificationStamp">
    <vt:filetime>2015-09-10T03:29:58Z</vt:filetime>
  </property>
  <property fmtid="{D5CDD505-2E9C-101B-9397-08002B2CF9AE}" pid="11" name="Objective-Owner">
    <vt:lpwstr>Liana Ignatius-Holub</vt:lpwstr>
  </property>
  <property fmtid="{D5CDD505-2E9C-101B-9397-08002B2CF9AE}" pid="12" name="Objective-Path">
    <vt:lpwstr>BCS:ASIC:POLICY &amp; REGULATORY FRAMEWORK:Policy Development:Technical Updates &amp; Other:Sunsetting Class Orders Project:Strategy:Reporting requirements under s989B:</vt:lpwstr>
  </property>
  <property fmtid="{D5CDD505-2E9C-101B-9397-08002B2CF9AE}" pid="13" name="Objective-Parent">
    <vt:lpwstr>Reporting requirements under s989B</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2015 - 005862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