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0C92" w:rsidRPr="00FB57AA" w:rsidRDefault="004D2843" w:rsidP="004D2843">
      <w:pPr>
        <w:jc w:val="center"/>
        <w:rPr>
          <w:rFonts w:ascii="Times New Roman" w:hAnsi="Times New Roman" w:cs="Times New Roman"/>
          <w:b/>
          <w:sz w:val="28"/>
          <w:szCs w:val="28"/>
        </w:rPr>
      </w:pPr>
      <w:r w:rsidRPr="00FB57AA">
        <w:rPr>
          <w:rFonts w:ascii="Times New Roman" w:hAnsi="Times New Roman" w:cs="Times New Roman"/>
          <w:b/>
          <w:sz w:val="28"/>
          <w:szCs w:val="28"/>
        </w:rPr>
        <w:t>EXPLANATORY STATEMENT</w:t>
      </w:r>
    </w:p>
    <w:p w:rsidR="004D2843" w:rsidRPr="00FB57AA" w:rsidRDefault="00C57E29" w:rsidP="004D2843">
      <w:pPr>
        <w:jc w:val="center"/>
        <w:rPr>
          <w:rFonts w:ascii="Times New Roman" w:hAnsi="Times New Roman" w:cs="Times New Roman"/>
        </w:rPr>
      </w:pPr>
      <w:r w:rsidRPr="00FB57AA">
        <w:rPr>
          <w:rFonts w:ascii="Times New Roman" w:hAnsi="Times New Roman" w:cs="Times New Roman"/>
        </w:rPr>
        <w:t>Approved</w:t>
      </w:r>
      <w:r w:rsidR="004D2843" w:rsidRPr="00FB57AA">
        <w:rPr>
          <w:rFonts w:ascii="Times New Roman" w:hAnsi="Times New Roman" w:cs="Times New Roman"/>
        </w:rPr>
        <w:t xml:space="preserve"> by the Australian Communications and Media Authority</w:t>
      </w:r>
    </w:p>
    <w:p w:rsidR="004D2843" w:rsidRPr="00311DD3" w:rsidRDefault="00823654" w:rsidP="004D2843">
      <w:pPr>
        <w:jc w:val="center"/>
        <w:rPr>
          <w:rFonts w:ascii="Times New Roman" w:hAnsi="Times New Roman" w:cs="Times New Roman"/>
          <w:i/>
        </w:rPr>
      </w:pPr>
      <w:r w:rsidRPr="008C4800">
        <w:rPr>
          <w:rFonts w:ascii="Times New Roman" w:hAnsi="Times New Roman" w:cs="Times New Roman"/>
          <w:i/>
        </w:rPr>
        <w:t>Telecommunications Act 1997</w:t>
      </w:r>
    </w:p>
    <w:p w:rsidR="004D2843" w:rsidRPr="00FB57AA" w:rsidRDefault="00823654" w:rsidP="004D2843">
      <w:pPr>
        <w:jc w:val="center"/>
        <w:rPr>
          <w:rFonts w:ascii="Times New Roman" w:hAnsi="Times New Roman" w:cs="Times New Roman"/>
          <w:b/>
          <w:i/>
        </w:rPr>
      </w:pPr>
      <w:r w:rsidRPr="00FB57AA">
        <w:rPr>
          <w:rFonts w:ascii="Times New Roman" w:hAnsi="Times New Roman" w:cs="Times New Roman"/>
          <w:b/>
          <w:i/>
        </w:rPr>
        <w:t xml:space="preserve">Telecommunications (Service Provider </w:t>
      </w:r>
      <w:r w:rsidRPr="00FB57AA">
        <w:rPr>
          <w:rFonts w:ascii="Times New Roman" w:hAnsi="Times New Roman" w:cs="Times New Roman"/>
          <w:b/>
          <w:i/>
        </w:rPr>
        <w:sym w:font="Symbol" w:char="002D"/>
      </w:r>
      <w:r w:rsidRPr="00FB57AA">
        <w:rPr>
          <w:rFonts w:ascii="Times New Roman" w:hAnsi="Times New Roman" w:cs="Times New Roman"/>
          <w:b/>
          <w:i/>
        </w:rPr>
        <w:t xml:space="preserve"> Identity Checks for Prepaid Mobile Carriage Services) Determination 2017</w:t>
      </w:r>
    </w:p>
    <w:p w:rsidR="004D2843" w:rsidRPr="00FB57AA" w:rsidRDefault="004D2843" w:rsidP="00AD500F">
      <w:pPr>
        <w:spacing w:before="280"/>
        <w:rPr>
          <w:rFonts w:ascii="Times New Roman" w:hAnsi="Times New Roman" w:cs="Times New Roman"/>
          <w:b/>
        </w:rPr>
      </w:pPr>
      <w:r w:rsidRPr="00FB57AA">
        <w:rPr>
          <w:rFonts w:ascii="Times New Roman" w:hAnsi="Times New Roman" w:cs="Times New Roman"/>
          <w:b/>
        </w:rPr>
        <w:t>Authority</w:t>
      </w:r>
    </w:p>
    <w:p w:rsidR="000B4B6C" w:rsidRPr="00FB57AA" w:rsidRDefault="00B727F3" w:rsidP="0091080B">
      <w:pPr>
        <w:rPr>
          <w:rFonts w:ascii="Times New Roman" w:hAnsi="Times New Roman" w:cs="Times New Roman"/>
        </w:rPr>
      </w:pPr>
      <w:r w:rsidRPr="00FB57AA">
        <w:rPr>
          <w:rFonts w:ascii="Times New Roman" w:hAnsi="Times New Roman" w:cs="Times New Roman"/>
        </w:rPr>
        <w:t>T</w:t>
      </w:r>
      <w:r w:rsidR="000B4B6C" w:rsidRPr="00FB57AA">
        <w:rPr>
          <w:rFonts w:ascii="Times New Roman" w:hAnsi="Times New Roman" w:cs="Times New Roman"/>
        </w:rPr>
        <w:t>he</w:t>
      </w:r>
      <w:r w:rsidR="0091080B" w:rsidRPr="00FB57AA">
        <w:rPr>
          <w:rFonts w:ascii="Times New Roman" w:hAnsi="Times New Roman" w:cs="Times New Roman"/>
        </w:rPr>
        <w:t xml:space="preserve"> Australian Communications and Media Authority (</w:t>
      </w:r>
      <w:r w:rsidR="0091080B" w:rsidRPr="00FB57AA">
        <w:rPr>
          <w:rFonts w:ascii="Times New Roman" w:hAnsi="Times New Roman" w:cs="Times New Roman"/>
          <w:b/>
        </w:rPr>
        <w:t>the ACMA</w:t>
      </w:r>
      <w:r w:rsidR="0091080B" w:rsidRPr="00FB57AA">
        <w:rPr>
          <w:rFonts w:ascii="Times New Roman" w:hAnsi="Times New Roman" w:cs="Times New Roman"/>
        </w:rPr>
        <w:t xml:space="preserve">) makes the </w:t>
      </w:r>
      <w:r w:rsidR="00823654" w:rsidRPr="00FB57AA">
        <w:rPr>
          <w:rFonts w:ascii="Times New Roman" w:hAnsi="Times New Roman" w:cs="Times New Roman"/>
          <w:i/>
        </w:rPr>
        <w:t>Telecommunications (</w:t>
      </w:r>
      <w:r w:rsidR="00881041" w:rsidRPr="00FB57AA">
        <w:rPr>
          <w:rFonts w:ascii="Times New Roman" w:hAnsi="Times New Roman" w:cs="Times New Roman"/>
          <w:i/>
        </w:rPr>
        <w:t>Service Provider – Identity Chec</w:t>
      </w:r>
      <w:r w:rsidR="00823654" w:rsidRPr="00FB57AA">
        <w:rPr>
          <w:rFonts w:ascii="Times New Roman" w:hAnsi="Times New Roman" w:cs="Times New Roman"/>
          <w:i/>
        </w:rPr>
        <w:t>ks for Prepaid Mobile Carriage Services) Determination 201</w:t>
      </w:r>
      <w:r w:rsidR="009E2F49" w:rsidRPr="00FB57AA">
        <w:rPr>
          <w:rFonts w:ascii="Times New Roman" w:hAnsi="Times New Roman" w:cs="Times New Roman"/>
          <w:i/>
        </w:rPr>
        <w:t>7</w:t>
      </w:r>
      <w:r w:rsidR="00823654" w:rsidRPr="00FB57AA">
        <w:rPr>
          <w:rFonts w:ascii="Times New Roman" w:hAnsi="Times New Roman" w:cs="Times New Roman"/>
          <w:i/>
          <w:sz w:val="20"/>
        </w:rPr>
        <w:t xml:space="preserve"> </w:t>
      </w:r>
      <w:r w:rsidR="00823654" w:rsidRPr="00FB57AA">
        <w:rPr>
          <w:rFonts w:ascii="Times New Roman" w:hAnsi="Times New Roman" w:cs="Times New Roman"/>
          <w:b/>
        </w:rPr>
        <w:t>(the Determination)</w:t>
      </w:r>
      <w:r w:rsidR="00823654" w:rsidRPr="00FB57AA">
        <w:rPr>
          <w:rFonts w:ascii="Times New Roman" w:hAnsi="Times New Roman" w:cs="Times New Roman"/>
          <w:sz w:val="20"/>
          <w:szCs w:val="20"/>
        </w:rPr>
        <w:t xml:space="preserve"> </w:t>
      </w:r>
      <w:r w:rsidR="00823654" w:rsidRPr="00FB57AA">
        <w:rPr>
          <w:rFonts w:ascii="Times New Roman" w:hAnsi="Times New Roman" w:cs="Times New Roman"/>
        </w:rPr>
        <w:t xml:space="preserve">under subsection 99(1) of the </w:t>
      </w:r>
      <w:r w:rsidR="00823654" w:rsidRPr="00FB57AA">
        <w:rPr>
          <w:rFonts w:ascii="Times New Roman" w:hAnsi="Times New Roman" w:cs="Times New Roman"/>
          <w:i/>
        </w:rPr>
        <w:t>Telecommunications Act 1997</w:t>
      </w:r>
      <w:r w:rsidR="00823654" w:rsidRPr="00FB57AA">
        <w:rPr>
          <w:rFonts w:ascii="Times New Roman" w:hAnsi="Times New Roman" w:cs="Times New Roman"/>
          <w:i/>
          <w:sz w:val="20"/>
          <w:szCs w:val="20"/>
        </w:rPr>
        <w:t xml:space="preserve"> </w:t>
      </w:r>
      <w:r w:rsidR="009E2F49" w:rsidRPr="00FB57AA">
        <w:rPr>
          <w:rFonts w:ascii="Times New Roman" w:hAnsi="Times New Roman" w:cs="Times New Roman"/>
          <w:b/>
        </w:rPr>
        <w:t>(the</w:t>
      </w:r>
      <w:r w:rsidR="00823654" w:rsidRPr="00FB57AA">
        <w:rPr>
          <w:rFonts w:ascii="Times New Roman" w:hAnsi="Times New Roman" w:cs="Times New Roman"/>
          <w:b/>
        </w:rPr>
        <w:t xml:space="preserve"> Act</w:t>
      </w:r>
      <w:r w:rsidR="00823654" w:rsidRPr="00FB57AA">
        <w:rPr>
          <w:rFonts w:ascii="Times New Roman" w:hAnsi="Times New Roman" w:cs="Times New Roman"/>
          <w:sz w:val="20"/>
          <w:szCs w:val="20"/>
        </w:rPr>
        <w:t>).</w:t>
      </w:r>
    </w:p>
    <w:p w:rsidR="00C342F5" w:rsidRPr="00FB57AA" w:rsidRDefault="00C342F5" w:rsidP="00281343">
      <w:pPr>
        <w:spacing w:before="120" w:after="120" w:line="240" w:lineRule="auto"/>
        <w:rPr>
          <w:rFonts w:ascii="Times New Roman" w:hAnsi="Times New Roman" w:cs="Times New Roman"/>
        </w:rPr>
      </w:pPr>
      <w:r w:rsidRPr="00FB57AA">
        <w:rPr>
          <w:rFonts w:ascii="Times New Roman" w:hAnsi="Times New Roman" w:cs="Times New Roman"/>
        </w:rPr>
        <w:t>Subsection 99(1) of the Act provides that the ACMA may make written determinations setting out rules that apply to service providers in relation to the supply of specified carriage services or content services, which are called service provider determinations. Subsection 99(3) of the Act provides</w:t>
      </w:r>
      <w:r w:rsidR="00B45BB6">
        <w:rPr>
          <w:rFonts w:ascii="Times New Roman" w:hAnsi="Times New Roman" w:cs="Times New Roman"/>
        </w:rPr>
        <w:t>, relevantly,</w:t>
      </w:r>
      <w:r w:rsidRPr="00FB57AA">
        <w:rPr>
          <w:rFonts w:ascii="Times New Roman" w:hAnsi="Times New Roman" w:cs="Times New Roman"/>
        </w:rPr>
        <w:t xml:space="preserve"> that the ACMA must not make a service provider determination unless the determination relates to a matter specified in the regulations.</w:t>
      </w:r>
      <w:r w:rsidR="00281343" w:rsidRPr="00FB57AA">
        <w:rPr>
          <w:rFonts w:ascii="Times New Roman" w:hAnsi="Times New Roman" w:cs="Times New Roman"/>
        </w:rPr>
        <w:t xml:space="preserve"> </w:t>
      </w:r>
      <w:r w:rsidRPr="00FB57AA">
        <w:rPr>
          <w:rFonts w:ascii="Times New Roman" w:hAnsi="Times New Roman" w:cs="Times New Roman"/>
        </w:rPr>
        <w:t xml:space="preserve">The relevant enabling regulations are the </w:t>
      </w:r>
      <w:r w:rsidRPr="00FB57AA">
        <w:rPr>
          <w:rFonts w:ascii="Times New Roman" w:hAnsi="Times New Roman" w:cs="Times New Roman"/>
          <w:i/>
        </w:rPr>
        <w:t>Telecommunications Regulations 2001</w:t>
      </w:r>
      <w:r w:rsidRPr="00FB57AA">
        <w:rPr>
          <w:rFonts w:ascii="Times New Roman" w:hAnsi="Times New Roman" w:cs="Times New Roman"/>
        </w:rPr>
        <w:t xml:space="preserve">. </w:t>
      </w:r>
    </w:p>
    <w:p w:rsidR="004A3541" w:rsidRPr="00FB57AA" w:rsidRDefault="006A2800" w:rsidP="00C547E4">
      <w:pPr>
        <w:spacing w:after="40"/>
        <w:rPr>
          <w:rFonts w:ascii="Times New Roman" w:hAnsi="Times New Roman" w:cs="Times New Roman"/>
        </w:rPr>
      </w:pPr>
      <w:r w:rsidRPr="00E77DC4">
        <w:rPr>
          <w:rFonts w:ascii="Times New Roman" w:hAnsi="Times New Roman" w:cs="Times New Roman"/>
        </w:rPr>
        <w:t xml:space="preserve">Section 33 of the </w:t>
      </w:r>
      <w:r w:rsidRPr="00E77DC4">
        <w:rPr>
          <w:rFonts w:ascii="Times New Roman" w:hAnsi="Times New Roman" w:cs="Times New Roman"/>
          <w:i/>
        </w:rPr>
        <w:t>Acts Interpretation Act 1901</w:t>
      </w:r>
      <w:r w:rsidRPr="00E77DC4">
        <w:rPr>
          <w:rFonts w:ascii="Times New Roman" w:hAnsi="Times New Roman" w:cs="Times New Roman"/>
        </w:rPr>
        <w:t xml:space="preserve"> relevantly provides that where an Act confers a power to make a legislative instrument, the power shall be construed as including a power exercisable in the like manner, and subject to the like conditions (if any), to repeal, rescind, revoke, amend or vary any such instrument. </w:t>
      </w:r>
      <w:r w:rsidR="004A3541" w:rsidRPr="00FB57AA">
        <w:rPr>
          <w:rFonts w:ascii="Times New Roman" w:hAnsi="Times New Roman" w:cs="Times New Roman"/>
        </w:rPr>
        <w:t xml:space="preserve">The Determination </w:t>
      </w:r>
      <w:r w:rsidRPr="00FB57AA">
        <w:rPr>
          <w:rFonts w:ascii="Times New Roman" w:hAnsi="Times New Roman" w:cs="Times New Roman"/>
        </w:rPr>
        <w:t>re</w:t>
      </w:r>
      <w:r>
        <w:rPr>
          <w:rFonts w:ascii="Times New Roman" w:hAnsi="Times New Roman" w:cs="Times New Roman"/>
        </w:rPr>
        <w:t>peals</w:t>
      </w:r>
      <w:r w:rsidRPr="00FB57AA">
        <w:rPr>
          <w:rFonts w:ascii="Times New Roman" w:hAnsi="Times New Roman" w:cs="Times New Roman"/>
        </w:rPr>
        <w:t xml:space="preserve"> </w:t>
      </w:r>
      <w:r w:rsidR="004A3541" w:rsidRPr="00FB57AA">
        <w:rPr>
          <w:rFonts w:ascii="Times New Roman" w:hAnsi="Times New Roman" w:cs="Times New Roman"/>
        </w:rPr>
        <w:t xml:space="preserve">and replaces the </w:t>
      </w:r>
      <w:r w:rsidR="004A3541" w:rsidRPr="00FB57AA">
        <w:rPr>
          <w:rFonts w:ascii="Times New Roman" w:hAnsi="Times New Roman" w:cs="Times New Roman"/>
          <w:i/>
        </w:rPr>
        <w:t xml:space="preserve">Telecommunications (Service Provider </w:t>
      </w:r>
      <w:r w:rsidR="004A3541" w:rsidRPr="00FB57AA">
        <w:rPr>
          <w:rFonts w:ascii="Times New Roman" w:hAnsi="Times New Roman" w:cs="Times New Roman"/>
          <w:i/>
        </w:rPr>
        <w:sym w:font="Symbol" w:char="002D"/>
      </w:r>
      <w:r w:rsidR="00C547E4" w:rsidRPr="00FB57AA">
        <w:rPr>
          <w:rFonts w:ascii="Times New Roman" w:hAnsi="Times New Roman" w:cs="Times New Roman"/>
          <w:i/>
        </w:rPr>
        <w:t xml:space="preserve"> Identity Checks for Pre</w:t>
      </w:r>
      <w:r w:rsidR="004A3541" w:rsidRPr="00FB57AA">
        <w:rPr>
          <w:rFonts w:ascii="Times New Roman" w:hAnsi="Times New Roman" w:cs="Times New Roman"/>
          <w:i/>
        </w:rPr>
        <w:t xml:space="preserve">paid Public Mobile </w:t>
      </w:r>
      <w:r w:rsidR="00C547E4" w:rsidRPr="00FB57AA">
        <w:rPr>
          <w:rFonts w:ascii="Times New Roman" w:hAnsi="Times New Roman" w:cs="Times New Roman"/>
          <w:i/>
        </w:rPr>
        <w:t>Carriage</w:t>
      </w:r>
      <w:r w:rsidR="004A3541" w:rsidRPr="00FB57AA">
        <w:rPr>
          <w:rFonts w:ascii="Times New Roman" w:hAnsi="Times New Roman" w:cs="Times New Roman"/>
          <w:i/>
        </w:rPr>
        <w:t xml:space="preserve"> Services) Determination 2013 </w:t>
      </w:r>
      <w:r w:rsidR="004A3541" w:rsidRPr="005C4683">
        <w:rPr>
          <w:rFonts w:ascii="Times New Roman" w:hAnsi="Times New Roman" w:cs="Times New Roman"/>
        </w:rPr>
        <w:t>(</w:t>
      </w:r>
      <w:r w:rsidR="004A3541" w:rsidRPr="00FB57AA">
        <w:rPr>
          <w:rFonts w:ascii="Times New Roman" w:hAnsi="Times New Roman" w:cs="Times New Roman"/>
          <w:b/>
        </w:rPr>
        <w:t>the 2013 Determination</w:t>
      </w:r>
      <w:r w:rsidR="004A3541" w:rsidRPr="005C4683">
        <w:rPr>
          <w:rFonts w:ascii="Times New Roman" w:hAnsi="Times New Roman" w:cs="Times New Roman"/>
        </w:rPr>
        <w:t>)</w:t>
      </w:r>
      <w:r w:rsidR="004A3541" w:rsidRPr="00FB57AA">
        <w:rPr>
          <w:rFonts w:ascii="Times New Roman" w:hAnsi="Times New Roman" w:cs="Times New Roman"/>
        </w:rPr>
        <w:t xml:space="preserve"> with modifications to improve the efficiency and effectiveness of the identity-checking arrangements for prepaid mobile carriage services</w:t>
      </w:r>
      <w:r w:rsidR="00C547E4" w:rsidRPr="00FB57AA">
        <w:rPr>
          <w:rFonts w:ascii="Times New Roman" w:hAnsi="Times New Roman" w:cs="Times New Roman"/>
        </w:rPr>
        <w:t xml:space="preserve"> (</w:t>
      </w:r>
      <w:r w:rsidR="00C547E4" w:rsidRPr="00FB57AA">
        <w:rPr>
          <w:rFonts w:ascii="Times New Roman" w:hAnsi="Times New Roman" w:cs="Times New Roman"/>
          <w:b/>
        </w:rPr>
        <w:t>prepaid mobile services</w:t>
      </w:r>
      <w:r w:rsidR="00C547E4" w:rsidRPr="00FB57AA">
        <w:rPr>
          <w:rFonts w:ascii="Times New Roman" w:hAnsi="Times New Roman" w:cs="Times New Roman"/>
        </w:rPr>
        <w:t xml:space="preserve">). </w:t>
      </w:r>
    </w:p>
    <w:p w:rsidR="00B11B39" w:rsidRDefault="00B11B39" w:rsidP="00B11B39">
      <w:pPr>
        <w:spacing w:before="120" w:after="120" w:line="240" w:lineRule="auto"/>
        <w:rPr>
          <w:rFonts w:ascii="Times New Roman" w:hAnsi="Times New Roman" w:cs="Times New Roman"/>
        </w:rPr>
      </w:pPr>
      <w:r w:rsidRPr="00B32F55">
        <w:rPr>
          <w:rFonts w:ascii="Times New Roman" w:hAnsi="Times New Roman" w:cs="Times New Roman"/>
        </w:rPr>
        <w:t xml:space="preserve">The Regulation Impact Statement that informed the making of the 2013 Determination foreshadowed that it would be reviewed two years after it had been made by the ACMA </w:t>
      </w:r>
      <w:r w:rsidR="00B45BB6">
        <w:rPr>
          <w:rFonts w:ascii="Times New Roman" w:hAnsi="Times New Roman" w:cs="Times New Roman"/>
        </w:rPr>
        <w:t>(</w:t>
      </w:r>
      <w:r w:rsidRPr="00B32F55">
        <w:rPr>
          <w:rFonts w:ascii="Times New Roman" w:hAnsi="Times New Roman" w:cs="Times New Roman"/>
        </w:rPr>
        <w:t>in October 2013</w:t>
      </w:r>
      <w:r w:rsidR="00B45BB6">
        <w:rPr>
          <w:rFonts w:ascii="Times New Roman" w:hAnsi="Times New Roman" w:cs="Times New Roman"/>
        </w:rPr>
        <w:t>)</w:t>
      </w:r>
      <w:r w:rsidRPr="00B32F55">
        <w:rPr>
          <w:rFonts w:ascii="Times New Roman" w:hAnsi="Times New Roman" w:cs="Times New Roman"/>
        </w:rPr>
        <w:t>. The ACMA completed its review of the 2013 Determination in August 2016 along with the assistance of a joint industry and government agency working group (</w:t>
      </w:r>
      <w:r w:rsidRPr="00B32F55">
        <w:rPr>
          <w:rFonts w:ascii="Times New Roman" w:hAnsi="Times New Roman" w:cs="Times New Roman"/>
          <w:b/>
        </w:rPr>
        <w:t>the WG</w:t>
      </w:r>
      <w:r w:rsidRPr="00B32F55">
        <w:rPr>
          <w:rFonts w:ascii="Times New Roman" w:hAnsi="Times New Roman" w:cs="Times New Roman"/>
        </w:rPr>
        <w:t>).</w:t>
      </w:r>
      <w:r>
        <w:rPr>
          <w:rFonts w:ascii="Times New Roman" w:hAnsi="Times New Roman" w:cs="Times New Roman"/>
        </w:rPr>
        <w:t xml:space="preserve"> The review was concerned with </w:t>
      </w:r>
      <w:r w:rsidRPr="00FB57AA">
        <w:rPr>
          <w:rFonts w:ascii="Times New Roman" w:hAnsi="Times New Roman" w:cs="Times New Roman"/>
        </w:rPr>
        <w:t>improv</w:t>
      </w:r>
      <w:r>
        <w:rPr>
          <w:rFonts w:ascii="Times New Roman" w:hAnsi="Times New Roman" w:cs="Times New Roman"/>
        </w:rPr>
        <w:t>ing</w:t>
      </w:r>
      <w:r w:rsidRPr="00FB57AA">
        <w:rPr>
          <w:rFonts w:ascii="Times New Roman" w:hAnsi="Times New Roman" w:cs="Times New Roman"/>
        </w:rPr>
        <w:t xml:space="preserve"> the effectiveness and efficiency of the regulatory arrangements and to address some of the practical issues that have arisen as CSPs have transitioned away from sighting identification at the time of sale to </w:t>
      </w:r>
      <w:r w:rsidR="00B45BB6">
        <w:rPr>
          <w:rFonts w:ascii="Times New Roman" w:hAnsi="Times New Roman" w:cs="Times New Roman"/>
        </w:rPr>
        <w:t>other</w:t>
      </w:r>
      <w:r w:rsidRPr="00FB57AA">
        <w:rPr>
          <w:rFonts w:ascii="Times New Roman" w:hAnsi="Times New Roman" w:cs="Times New Roman"/>
        </w:rPr>
        <w:t xml:space="preserve"> methods of identity verification.</w:t>
      </w:r>
      <w:r w:rsidRPr="00B32F55">
        <w:rPr>
          <w:rFonts w:ascii="Times New Roman" w:hAnsi="Times New Roman" w:cs="Times New Roman"/>
        </w:rPr>
        <w:t xml:space="preserve">  </w:t>
      </w:r>
    </w:p>
    <w:p w:rsidR="006A2800" w:rsidRPr="00527FA0" w:rsidRDefault="00B11B39" w:rsidP="005C4683">
      <w:pPr>
        <w:spacing w:before="120" w:after="120" w:line="240" w:lineRule="auto"/>
        <w:rPr>
          <w:rFonts w:ascii="Times New Roman" w:hAnsi="Times New Roman" w:cs="Times New Roman"/>
        </w:rPr>
      </w:pPr>
      <w:r w:rsidRPr="00B32F55">
        <w:rPr>
          <w:rFonts w:ascii="Times New Roman" w:hAnsi="Times New Roman" w:cs="Times New Roman"/>
        </w:rPr>
        <w:t xml:space="preserve">As part of the review process, the WG developed 17 recommendations for consideration by the ACMA. </w:t>
      </w:r>
      <w:r w:rsidR="000D14E5">
        <w:rPr>
          <w:rFonts w:ascii="Times New Roman" w:hAnsi="Times New Roman" w:cs="Times New Roman"/>
        </w:rPr>
        <w:t>Those recommendations are set out in the report of the WG</w:t>
      </w:r>
      <w:r w:rsidR="00AD5400">
        <w:rPr>
          <w:rFonts w:ascii="Times New Roman" w:hAnsi="Times New Roman" w:cs="Times New Roman"/>
        </w:rPr>
        <w:t>,</w:t>
      </w:r>
      <w:r w:rsidR="000D14E5">
        <w:rPr>
          <w:rFonts w:ascii="Times New Roman" w:hAnsi="Times New Roman" w:cs="Times New Roman"/>
        </w:rPr>
        <w:t xml:space="preserve"> which can be accessed at</w:t>
      </w:r>
      <w:r w:rsidR="000D14E5" w:rsidRPr="00FB57AA">
        <w:rPr>
          <w:rFonts w:ascii="Times New Roman" w:hAnsi="Times New Roman" w:cs="Times New Roman"/>
        </w:rPr>
        <w:t xml:space="preserve"> </w:t>
      </w:r>
      <w:hyperlink r:id="rId8" w:history="1">
        <w:r w:rsidR="000D14E5" w:rsidRPr="00FB57AA">
          <w:rPr>
            <w:rStyle w:val="Hyperlink"/>
            <w:rFonts w:ascii="Times New Roman" w:hAnsi="Times New Roman" w:cs="Times New Roman"/>
          </w:rPr>
          <w:t>http://acma.gov.au/sitecore/content/Home/theACMA/revised-identity-checking-requirements-for-prepaid-mobile-services</w:t>
        </w:r>
      </w:hyperlink>
      <w:r w:rsidR="000D14E5">
        <w:rPr>
          <w:rFonts w:ascii="Times New Roman" w:hAnsi="Times New Roman" w:cs="Times New Roman"/>
        </w:rPr>
        <w:t>.</w:t>
      </w:r>
      <w:r w:rsidR="003932A5">
        <w:rPr>
          <w:rFonts w:ascii="Times New Roman" w:hAnsi="Times New Roman" w:cs="Times New Roman"/>
        </w:rPr>
        <w:t xml:space="preserve"> </w:t>
      </w:r>
      <w:r w:rsidRPr="00B32F55">
        <w:rPr>
          <w:rFonts w:ascii="Times New Roman" w:hAnsi="Times New Roman" w:cs="Times New Roman"/>
        </w:rPr>
        <w:t xml:space="preserve">The ACMA supported </w:t>
      </w:r>
      <w:r w:rsidR="00AD5400">
        <w:rPr>
          <w:rFonts w:ascii="Times New Roman" w:hAnsi="Times New Roman" w:cs="Times New Roman"/>
        </w:rPr>
        <w:t>all 17</w:t>
      </w:r>
      <w:r w:rsidRPr="00B32F55">
        <w:rPr>
          <w:rFonts w:ascii="Times New Roman" w:hAnsi="Times New Roman" w:cs="Times New Roman"/>
        </w:rPr>
        <w:t xml:space="preserve"> recommendations.  </w:t>
      </w:r>
      <w:r w:rsidR="00DC3401">
        <w:rPr>
          <w:rFonts w:ascii="Times New Roman" w:hAnsi="Times New Roman" w:cs="Times New Roman"/>
        </w:rPr>
        <w:t>Of</w:t>
      </w:r>
      <w:r w:rsidRPr="00B32F55">
        <w:rPr>
          <w:rFonts w:ascii="Times New Roman" w:hAnsi="Times New Roman" w:cs="Times New Roman"/>
        </w:rPr>
        <w:t xml:space="preserve"> th</w:t>
      </w:r>
      <w:r w:rsidR="00DC3401">
        <w:rPr>
          <w:rFonts w:ascii="Times New Roman" w:hAnsi="Times New Roman" w:cs="Times New Roman"/>
        </w:rPr>
        <w:t>os</w:t>
      </w:r>
      <w:r w:rsidRPr="00B32F55">
        <w:rPr>
          <w:rFonts w:ascii="Times New Roman" w:hAnsi="Times New Roman" w:cs="Times New Roman"/>
        </w:rPr>
        <w:t>e 17 recommendations</w:t>
      </w:r>
      <w:r w:rsidR="00DC3401">
        <w:rPr>
          <w:rFonts w:ascii="Times New Roman" w:hAnsi="Times New Roman" w:cs="Times New Roman"/>
        </w:rPr>
        <w:t xml:space="preserve">, </w:t>
      </w:r>
      <w:r w:rsidR="00E738EC">
        <w:rPr>
          <w:rFonts w:ascii="Times New Roman" w:hAnsi="Times New Roman" w:cs="Times New Roman"/>
        </w:rPr>
        <w:t>eight</w:t>
      </w:r>
      <w:r w:rsidRPr="00B32F55">
        <w:rPr>
          <w:rFonts w:ascii="Times New Roman" w:hAnsi="Times New Roman" w:cs="Times New Roman"/>
        </w:rPr>
        <w:t xml:space="preserve"> </w:t>
      </w:r>
      <w:r w:rsidR="00B45BB6">
        <w:rPr>
          <w:rFonts w:ascii="Times New Roman" w:hAnsi="Times New Roman" w:cs="Times New Roman"/>
        </w:rPr>
        <w:t>involved</w:t>
      </w:r>
      <w:r w:rsidR="00B45BB6" w:rsidRPr="00B32F55">
        <w:rPr>
          <w:rFonts w:ascii="Times New Roman" w:hAnsi="Times New Roman" w:cs="Times New Roman"/>
        </w:rPr>
        <w:t xml:space="preserve"> </w:t>
      </w:r>
      <w:r w:rsidRPr="00B32F55">
        <w:rPr>
          <w:rFonts w:ascii="Times New Roman" w:hAnsi="Times New Roman" w:cs="Times New Roman"/>
        </w:rPr>
        <w:t>changes to the 2013 Determination.</w:t>
      </w:r>
      <w:r>
        <w:rPr>
          <w:rFonts w:ascii="Times New Roman" w:hAnsi="Times New Roman" w:cs="Times New Roman"/>
        </w:rPr>
        <w:t xml:space="preserve"> </w:t>
      </w:r>
      <w:r w:rsidRPr="00FB57AA">
        <w:rPr>
          <w:rFonts w:ascii="Times New Roman" w:hAnsi="Times New Roman" w:cs="Times New Roman"/>
        </w:rPr>
        <w:t>The Determination gives effect to</w:t>
      </w:r>
      <w:r>
        <w:rPr>
          <w:rFonts w:ascii="Times New Roman" w:hAnsi="Times New Roman" w:cs="Times New Roman"/>
        </w:rPr>
        <w:t xml:space="preserve"> those</w:t>
      </w:r>
      <w:r w:rsidRPr="00FB57AA">
        <w:rPr>
          <w:rFonts w:ascii="Times New Roman" w:hAnsi="Times New Roman" w:cs="Times New Roman"/>
        </w:rPr>
        <w:t xml:space="preserve"> eight recommendations</w:t>
      </w:r>
      <w:r>
        <w:rPr>
          <w:rFonts w:ascii="Times New Roman" w:hAnsi="Times New Roman" w:cs="Times New Roman"/>
        </w:rPr>
        <w:t>.</w:t>
      </w:r>
      <w:r w:rsidRPr="00FB57AA">
        <w:rPr>
          <w:rFonts w:ascii="Times New Roman" w:hAnsi="Times New Roman" w:cs="Times New Roman"/>
        </w:rPr>
        <w:t xml:space="preserve"> </w:t>
      </w:r>
      <w:r w:rsidR="00AE40DA" w:rsidRPr="00FB57AA">
        <w:rPr>
          <w:rFonts w:ascii="Times New Roman" w:hAnsi="Times New Roman" w:cs="Times New Roman"/>
        </w:rPr>
        <w:t xml:space="preserve"> </w:t>
      </w:r>
    </w:p>
    <w:p w:rsidR="00C57E29" w:rsidRPr="00FB57AA" w:rsidRDefault="00C57E29" w:rsidP="00C342F5">
      <w:pPr>
        <w:rPr>
          <w:rFonts w:ascii="Times New Roman" w:hAnsi="Times New Roman" w:cs="Times New Roman"/>
          <w:b/>
        </w:rPr>
      </w:pPr>
      <w:r w:rsidRPr="00FB57AA">
        <w:rPr>
          <w:rFonts w:ascii="Times New Roman" w:hAnsi="Times New Roman" w:cs="Times New Roman"/>
          <w:b/>
        </w:rPr>
        <w:t xml:space="preserve">Purpose </w:t>
      </w:r>
      <w:r w:rsidR="00185BDC" w:rsidRPr="00FB57AA">
        <w:rPr>
          <w:rFonts w:ascii="Times New Roman" w:hAnsi="Times New Roman" w:cs="Times New Roman"/>
          <w:b/>
        </w:rPr>
        <w:t xml:space="preserve">and operation </w:t>
      </w:r>
      <w:r w:rsidRPr="00FB57AA">
        <w:rPr>
          <w:rFonts w:ascii="Times New Roman" w:hAnsi="Times New Roman" w:cs="Times New Roman"/>
          <w:b/>
        </w:rPr>
        <w:t>of the instrument</w:t>
      </w:r>
      <w:r w:rsidR="00B0739C" w:rsidRPr="00FB57AA">
        <w:rPr>
          <w:rFonts w:ascii="Times New Roman" w:hAnsi="Times New Roman" w:cs="Times New Roman"/>
          <w:b/>
        </w:rPr>
        <w:t xml:space="preserve"> </w:t>
      </w:r>
    </w:p>
    <w:p w:rsidR="00A9185A" w:rsidRDefault="00A9185A" w:rsidP="009E296A">
      <w:pPr>
        <w:spacing w:after="40"/>
        <w:rPr>
          <w:rFonts w:ascii="Times New Roman" w:hAnsi="Times New Roman" w:cs="Times New Roman"/>
        </w:rPr>
      </w:pPr>
      <w:r w:rsidRPr="00FB57AA">
        <w:rPr>
          <w:rFonts w:ascii="Times New Roman" w:hAnsi="Times New Roman" w:cs="Times New Roman"/>
        </w:rPr>
        <w:t xml:space="preserve">Regulatory arrangements for prepaid mobile services have been in place since 1997. The requirements were put in place to inhibit the use of anonymous prepaid mobile services, so that law enforcement and national security agencies </w:t>
      </w:r>
      <w:r w:rsidR="009223D4">
        <w:rPr>
          <w:rFonts w:ascii="Times New Roman" w:hAnsi="Times New Roman" w:cs="Times New Roman"/>
        </w:rPr>
        <w:t>(</w:t>
      </w:r>
      <w:r w:rsidR="009223D4" w:rsidRPr="003D0896">
        <w:rPr>
          <w:rFonts w:ascii="Times New Roman" w:hAnsi="Times New Roman" w:cs="Times New Roman"/>
          <w:b/>
        </w:rPr>
        <w:t>law enforcement agencies</w:t>
      </w:r>
      <w:r w:rsidR="009223D4">
        <w:rPr>
          <w:rFonts w:ascii="Times New Roman" w:hAnsi="Times New Roman" w:cs="Times New Roman"/>
        </w:rPr>
        <w:t xml:space="preserve">) </w:t>
      </w:r>
      <w:r w:rsidRPr="00FB57AA">
        <w:rPr>
          <w:rFonts w:ascii="Times New Roman" w:hAnsi="Times New Roman" w:cs="Times New Roman"/>
        </w:rPr>
        <w:t>can gain accurate information and evidence about users, should they need to do so.</w:t>
      </w:r>
    </w:p>
    <w:p w:rsidR="009E296A" w:rsidRPr="00FB57AA" w:rsidRDefault="001853C9" w:rsidP="00A9185A">
      <w:pPr>
        <w:spacing w:before="120" w:after="120" w:line="240" w:lineRule="auto"/>
        <w:rPr>
          <w:rFonts w:ascii="Times New Roman" w:hAnsi="Times New Roman" w:cs="Times New Roman"/>
        </w:rPr>
      </w:pPr>
      <w:r w:rsidRPr="00FB57AA">
        <w:rPr>
          <w:rFonts w:ascii="Times New Roman" w:hAnsi="Times New Roman" w:cs="Times New Roman"/>
        </w:rPr>
        <w:t xml:space="preserve">The Determination sets out the regulatory framework for </w:t>
      </w:r>
      <w:r w:rsidR="00443D29">
        <w:rPr>
          <w:rFonts w:ascii="Times New Roman" w:hAnsi="Times New Roman" w:cs="Times New Roman"/>
        </w:rPr>
        <w:t xml:space="preserve">the supply of </w:t>
      </w:r>
      <w:r w:rsidRPr="00FB57AA">
        <w:rPr>
          <w:rFonts w:ascii="Times New Roman" w:hAnsi="Times New Roman" w:cs="Times New Roman"/>
        </w:rPr>
        <w:t>prepaid mobile services</w:t>
      </w:r>
      <w:r w:rsidR="00443D29">
        <w:rPr>
          <w:rFonts w:ascii="Times New Roman" w:hAnsi="Times New Roman" w:cs="Times New Roman"/>
        </w:rPr>
        <w:t xml:space="preserve"> by carriage service providers (</w:t>
      </w:r>
      <w:r w:rsidR="00443D29">
        <w:rPr>
          <w:rFonts w:ascii="Times New Roman" w:hAnsi="Times New Roman" w:cs="Times New Roman"/>
          <w:b/>
        </w:rPr>
        <w:t>CSPs</w:t>
      </w:r>
      <w:r w:rsidR="00443D29">
        <w:rPr>
          <w:rFonts w:ascii="Times New Roman" w:hAnsi="Times New Roman" w:cs="Times New Roman"/>
        </w:rPr>
        <w:t>)</w:t>
      </w:r>
      <w:r w:rsidRPr="00FB57AA">
        <w:rPr>
          <w:rFonts w:ascii="Times New Roman" w:hAnsi="Times New Roman" w:cs="Times New Roman"/>
        </w:rPr>
        <w:t xml:space="preserve">. </w:t>
      </w:r>
    </w:p>
    <w:p w:rsidR="001853C9" w:rsidRPr="00FB57AA" w:rsidRDefault="001308C8" w:rsidP="00A9185A">
      <w:pPr>
        <w:spacing w:before="120" w:after="120" w:line="240" w:lineRule="auto"/>
        <w:rPr>
          <w:rFonts w:ascii="Times New Roman" w:hAnsi="Times New Roman" w:cs="Times New Roman"/>
        </w:rPr>
      </w:pPr>
      <w:r>
        <w:rPr>
          <w:rFonts w:ascii="Times New Roman" w:hAnsi="Times New Roman" w:cs="Times New Roman"/>
        </w:rPr>
        <w:t>U</w:t>
      </w:r>
      <w:r w:rsidR="00B96F38">
        <w:rPr>
          <w:rFonts w:ascii="Times New Roman" w:hAnsi="Times New Roman" w:cs="Times New Roman"/>
        </w:rPr>
        <w:t>nder the Determination</w:t>
      </w:r>
      <w:r>
        <w:rPr>
          <w:rFonts w:ascii="Times New Roman" w:hAnsi="Times New Roman" w:cs="Times New Roman"/>
        </w:rPr>
        <w:t>, and subject to limited exemptions,</w:t>
      </w:r>
      <w:r w:rsidR="001853C9" w:rsidRPr="00FB57AA">
        <w:rPr>
          <w:rFonts w:ascii="Times New Roman" w:hAnsi="Times New Roman" w:cs="Times New Roman"/>
        </w:rPr>
        <w:t xml:space="preserve"> a </w:t>
      </w:r>
      <w:r w:rsidR="00A9185A" w:rsidRPr="00A9185A">
        <w:rPr>
          <w:rFonts w:ascii="Times New Roman" w:hAnsi="Times New Roman" w:cs="Times New Roman"/>
        </w:rPr>
        <w:t>CSP</w:t>
      </w:r>
      <w:r w:rsidR="00A9185A" w:rsidRPr="00FB57AA">
        <w:rPr>
          <w:rFonts w:ascii="Times New Roman" w:hAnsi="Times New Roman" w:cs="Times New Roman"/>
        </w:rPr>
        <w:t xml:space="preserve"> </w:t>
      </w:r>
      <w:r w:rsidR="001853C9" w:rsidRPr="00FB57AA">
        <w:rPr>
          <w:rFonts w:ascii="Times New Roman" w:hAnsi="Times New Roman" w:cs="Times New Roman"/>
        </w:rPr>
        <w:t xml:space="preserve">who supplies a prepaid mobile service to a person (the customer), must not activate the service unless the CSP has </w:t>
      </w:r>
      <w:r w:rsidR="00B96F38">
        <w:rPr>
          <w:rFonts w:ascii="Times New Roman" w:hAnsi="Times New Roman" w:cs="Times New Roman"/>
        </w:rPr>
        <w:t>complied</w:t>
      </w:r>
      <w:r w:rsidR="001853C9" w:rsidRPr="00FB57AA">
        <w:rPr>
          <w:rFonts w:ascii="Times New Roman" w:hAnsi="Times New Roman" w:cs="Times New Roman"/>
        </w:rPr>
        <w:t xml:space="preserve"> with:</w:t>
      </w:r>
    </w:p>
    <w:p w:rsidR="001853C9" w:rsidRPr="00FB57AA" w:rsidRDefault="001853C9" w:rsidP="001853C9">
      <w:pPr>
        <w:pStyle w:val="ListParagraph"/>
        <w:numPr>
          <w:ilvl w:val="0"/>
          <w:numId w:val="13"/>
        </w:numPr>
        <w:spacing w:after="40"/>
        <w:rPr>
          <w:rFonts w:ascii="Times New Roman" w:hAnsi="Times New Roman" w:cs="Times New Roman"/>
        </w:rPr>
      </w:pPr>
      <w:r w:rsidRPr="00FB57AA">
        <w:rPr>
          <w:rFonts w:ascii="Times New Roman" w:hAnsi="Times New Roman" w:cs="Times New Roman"/>
        </w:rPr>
        <w:lastRenderedPageBreak/>
        <w:t>the rules set out in Part 4 of the Determination</w:t>
      </w:r>
      <w:r w:rsidR="00B96F38">
        <w:rPr>
          <w:rFonts w:ascii="Times New Roman" w:hAnsi="Times New Roman" w:cs="Times New Roman"/>
        </w:rPr>
        <w:t xml:space="preserve">, which require the CSP to </w:t>
      </w:r>
      <w:r w:rsidR="00B96F38" w:rsidRPr="00FB57AA">
        <w:rPr>
          <w:rFonts w:ascii="Times New Roman" w:hAnsi="Times New Roman" w:cs="Times New Roman"/>
        </w:rPr>
        <w:t>obtain</w:t>
      </w:r>
      <w:r w:rsidR="00B96F38">
        <w:rPr>
          <w:rFonts w:ascii="Times New Roman" w:hAnsi="Times New Roman" w:cs="Times New Roman"/>
        </w:rPr>
        <w:t xml:space="preserve"> </w:t>
      </w:r>
      <w:r w:rsidR="00B96F38" w:rsidRPr="00FB57AA">
        <w:rPr>
          <w:rFonts w:ascii="Times New Roman" w:hAnsi="Times New Roman" w:cs="Times New Roman"/>
        </w:rPr>
        <w:t xml:space="preserve">certain identifying information about, and </w:t>
      </w:r>
      <w:r w:rsidR="00AC05BD">
        <w:rPr>
          <w:rFonts w:ascii="Times New Roman" w:hAnsi="Times New Roman" w:cs="Times New Roman"/>
        </w:rPr>
        <w:t xml:space="preserve">to </w:t>
      </w:r>
      <w:r w:rsidR="00B96F38" w:rsidRPr="00FB57AA">
        <w:rPr>
          <w:rFonts w:ascii="Times New Roman" w:hAnsi="Times New Roman" w:cs="Times New Roman"/>
        </w:rPr>
        <w:t>verif</w:t>
      </w:r>
      <w:r w:rsidR="00B96F38">
        <w:rPr>
          <w:rFonts w:ascii="Times New Roman" w:hAnsi="Times New Roman" w:cs="Times New Roman"/>
        </w:rPr>
        <w:t>y</w:t>
      </w:r>
      <w:r w:rsidR="00B96F38" w:rsidRPr="00FB57AA">
        <w:rPr>
          <w:rFonts w:ascii="Times New Roman" w:hAnsi="Times New Roman" w:cs="Times New Roman"/>
        </w:rPr>
        <w:t xml:space="preserve"> the identity of, the customer</w:t>
      </w:r>
      <w:r w:rsidRPr="00FB57AA">
        <w:rPr>
          <w:rFonts w:ascii="Times New Roman" w:hAnsi="Times New Roman" w:cs="Times New Roman"/>
        </w:rPr>
        <w:t>; or</w:t>
      </w:r>
    </w:p>
    <w:p w:rsidR="001853C9" w:rsidRPr="00FB57AA" w:rsidRDefault="001853C9" w:rsidP="001853C9">
      <w:pPr>
        <w:pStyle w:val="ListParagraph"/>
        <w:numPr>
          <w:ilvl w:val="0"/>
          <w:numId w:val="13"/>
        </w:numPr>
        <w:spacing w:after="40"/>
        <w:rPr>
          <w:rFonts w:ascii="Times New Roman" w:hAnsi="Times New Roman" w:cs="Times New Roman"/>
        </w:rPr>
      </w:pPr>
      <w:proofErr w:type="gramStart"/>
      <w:r w:rsidRPr="00FB57AA">
        <w:rPr>
          <w:rFonts w:ascii="Times New Roman" w:hAnsi="Times New Roman" w:cs="Times New Roman"/>
        </w:rPr>
        <w:t>a</w:t>
      </w:r>
      <w:proofErr w:type="gramEnd"/>
      <w:r w:rsidRPr="00FB57AA">
        <w:rPr>
          <w:rFonts w:ascii="Times New Roman" w:hAnsi="Times New Roman" w:cs="Times New Roman"/>
        </w:rPr>
        <w:t xml:space="preserve"> compliance plan that has been approved by the ACMA under Part 5 of the Determination.</w:t>
      </w:r>
    </w:p>
    <w:p w:rsidR="009E296A" w:rsidRPr="00FB57AA" w:rsidRDefault="009E296A" w:rsidP="00A9185A">
      <w:pPr>
        <w:spacing w:before="120" w:after="120" w:line="240" w:lineRule="auto"/>
        <w:rPr>
          <w:rFonts w:ascii="Times New Roman" w:hAnsi="Times New Roman" w:cs="Times New Roman"/>
        </w:rPr>
      </w:pPr>
      <w:r w:rsidRPr="00FB57AA">
        <w:rPr>
          <w:rFonts w:ascii="Times New Roman" w:hAnsi="Times New Roman" w:cs="Times New Roman"/>
        </w:rPr>
        <w:t>The objects of the Determination are set out in section 2.1</w:t>
      </w:r>
      <w:r w:rsidR="00A53366">
        <w:rPr>
          <w:rFonts w:ascii="Times New Roman" w:hAnsi="Times New Roman" w:cs="Times New Roman"/>
        </w:rPr>
        <w:t xml:space="preserve"> of the Determination</w:t>
      </w:r>
      <w:r w:rsidRPr="00FB57AA">
        <w:rPr>
          <w:rFonts w:ascii="Times New Roman" w:hAnsi="Times New Roman" w:cs="Times New Roman"/>
        </w:rPr>
        <w:t xml:space="preserve"> and</w:t>
      </w:r>
      <w:r w:rsidR="00DE74F1">
        <w:rPr>
          <w:rFonts w:ascii="Times New Roman" w:hAnsi="Times New Roman" w:cs="Times New Roman"/>
        </w:rPr>
        <w:t>, in summary,</w:t>
      </w:r>
      <w:r w:rsidRPr="00FB57AA">
        <w:rPr>
          <w:rFonts w:ascii="Times New Roman" w:hAnsi="Times New Roman" w:cs="Times New Roman"/>
        </w:rPr>
        <w:t xml:space="preserve"> are:</w:t>
      </w:r>
    </w:p>
    <w:p w:rsidR="009E296A" w:rsidRPr="00FB57AA" w:rsidRDefault="00DE74F1" w:rsidP="009E296A">
      <w:pPr>
        <w:pStyle w:val="ListParagraph"/>
        <w:numPr>
          <w:ilvl w:val="0"/>
          <w:numId w:val="21"/>
        </w:numPr>
        <w:spacing w:after="40"/>
        <w:rPr>
          <w:rFonts w:ascii="Times New Roman" w:hAnsi="Times New Roman" w:cs="Times New Roman"/>
        </w:rPr>
      </w:pPr>
      <w:r>
        <w:rPr>
          <w:rFonts w:ascii="Times New Roman" w:hAnsi="Times New Roman" w:cs="Times New Roman"/>
        </w:rPr>
        <w:t xml:space="preserve">to </w:t>
      </w:r>
      <w:r w:rsidR="009E296A" w:rsidRPr="00FB57AA">
        <w:rPr>
          <w:rFonts w:ascii="Times New Roman" w:hAnsi="Times New Roman" w:cs="Times New Roman"/>
        </w:rPr>
        <w:t>assist law enforcement agencies to identify customers in relation to prepaid mobile services</w:t>
      </w:r>
      <w:r>
        <w:rPr>
          <w:rFonts w:ascii="Times New Roman" w:hAnsi="Times New Roman" w:cs="Times New Roman"/>
        </w:rPr>
        <w:t>;</w:t>
      </w:r>
    </w:p>
    <w:p w:rsidR="009E296A" w:rsidRPr="00FB57AA" w:rsidRDefault="00DE74F1" w:rsidP="009E296A">
      <w:pPr>
        <w:pStyle w:val="ListParagraph"/>
        <w:numPr>
          <w:ilvl w:val="0"/>
          <w:numId w:val="21"/>
        </w:numPr>
        <w:spacing w:after="40"/>
        <w:rPr>
          <w:rFonts w:ascii="Times New Roman" w:hAnsi="Times New Roman" w:cs="Times New Roman"/>
        </w:rPr>
      </w:pPr>
      <w:r>
        <w:rPr>
          <w:rFonts w:ascii="Times New Roman" w:hAnsi="Times New Roman" w:cs="Times New Roman"/>
        </w:rPr>
        <w:t xml:space="preserve">to </w:t>
      </w:r>
      <w:r w:rsidR="009E296A" w:rsidRPr="00FB57AA">
        <w:rPr>
          <w:rFonts w:ascii="Times New Roman" w:hAnsi="Times New Roman" w:cs="Times New Roman"/>
        </w:rPr>
        <w:t>protect the privacy of individuals by ensuring that CSPs obtain, record and keep only the minimum amount of information that is reasonably necessary</w:t>
      </w:r>
      <w:r>
        <w:rPr>
          <w:rFonts w:ascii="Times New Roman" w:hAnsi="Times New Roman" w:cs="Times New Roman"/>
        </w:rPr>
        <w:t>; and</w:t>
      </w:r>
    </w:p>
    <w:p w:rsidR="000E1B47" w:rsidRPr="00FB57AA" w:rsidRDefault="00DE74F1" w:rsidP="009E296A">
      <w:pPr>
        <w:pStyle w:val="ListParagraph"/>
        <w:numPr>
          <w:ilvl w:val="0"/>
          <w:numId w:val="21"/>
        </w:numPr>
        <w:spacing w:after="40"/>
        <w:rPr>
          <w:rFonts w:ascii="Times New Roman" w:hAnsi="Times New Roman" w:cs="Times New Roman"/>
        </w:rPr>
      </w:pPr>
      <w:proofErr w:type="gramStart"/>
      <w:r>
        <w:rPr>
          <w:rFonts w:ascii="Times New Roman" w:hAnsi="Times New Roman" w:cs="Times New Roman"/>
        </w:rPr>
        <w:t>to</w:t>
      </w:r>
      <w:proofErr w:type="gramEnd"/>
      <w:r>
        <w:rPr>
          <w:rFonts w:ascii="Times New Roman" w:hAnsi="Times New Roman" w:cs="Times New Roman"/>
        </w:rPr>
        <w:t xml:space="preserve"> </w:t>
      </w:r>
      <w:r w:rsidR="009E296A" w:rsidRPr="00FB57AA">
        <w:rPr>
          <w:rFonts w:ascii="Times New Roman" w:hAnsi="Times New Roman" w:cs="Times New Roman"/>
        </w:rPr>
        <w:t>provide CSPs with a range of methods which can be used to verify the identity of customers.</w:t>
      </w:r>
    </w:p>
    <w:p w:rsidR="00805358" w:rsidRPr="00FB57AA" w:rsidRDefault="00025ACE" w:rsidP="004D2843">
      <w:pPr>
        <w:rPr>
          <w:rFonts w:ascii="Times New Roman" w:hAnsi="Times New Roman" w:cs="Times New Roman"/>
        </w:rPr>
      </w:pPr>
      <w:r w:rsidRPr="00FB57AA">
        <w:rPr>
          <w:rFonts w:ascii="Times New Roman" w:hAnsi="Times New Roman" w:cs="Times New Roman"/>
        </w:rPr>
        <w:t xml:space="preserve">A provision-by-provision </w:t>
      </w:r>
      <w:r w:rsidR="00805358" w:rsidRPr="00FB57AA">
        <w:rPr>
          <w:rFonts w:ascii="Times New Roman" w:hAnsi="Times New Roman" w:cs="Times New Roman"/>
        </w:rPr>
        <w:t>description</w:t>
      </w:r>
      <w:r w:rsidRPr="00FB57AA">
        <w:rPr>
          <w:rFonts w:ascii="Times New Roman" w:hAnsi="Times New Roman" w:cs="Times New Roman"/>
        </w:rPr>
        <w:t xml:space="preserve"> of the </w:t>
      </w:r>
      <w:r w:rsidR="006660B6">
        <w:rPr>
          <w:rFonts w:ascii="Times New Roman" w:hAnsi="Times New Roman" w:cs="Times New Roman"/>
        </w:rPr>
        <w:t>Determination</w:t>
      </w:r>
      <w:r w:rsidR="006660B6" w:rsidRPr="00FB57AA">
        <w:rPr>
          <w:rFonts w:ascii="Times New Roman" w:hAnsi="Times New Roman" w:cs="Times New Roman"/>
        </w:rPr>
        <w:t xml:space="preserve"> </w:t>
      </w:r>
      <w:r w:rsidRPr="00FB57AA">
        <w:rPr>
          <w:rFonts w:ascii="Times New Roman" w:hAnsi="Times New Roman" w:cs="Times New Roman"/>
        </w:rPr>
        <w:t xml:space="preserve">is </w:t>
      </w:r>
      <w:r w:rsidR="00AD3414" w:rsidRPr="00FB57AA">
        <w:rPr>
          <w:rFonts w:ascii="Times New Roman" w:hAnsi="Times New Roman" w:cs="Times New Roman"/>
        </w:rPr>
        <w:t>set out</w:t>
      </w:r>
      <w:r w:rsidR="001C4BF8" w:rsidRPr="00FB57AA">
        <w:rPr>
          <w:rFonts w:ascii="Times New Roman" w:hAnsi="Times New Roman" w:cs="Times New Roman"/>
        </w:rPr>
        <w:t xml:space="preserve"> in the n</w:t>
      </w:r>
      <w:r w:rsidRPr="00FB57AA">
        <w:rPr>
          <w:rFonts w:ascii="Times New Roman" w:hAnsi="Times New Roman" w:cs="Times New Roman"/>
        </w:rPr>
        <w:t>otes</w:t>
      </w:r>
      <w:r w:rsidR="001C4BF8" w:rsidRPr="00FB57AA">
        <w:rPr>
          <w:rFonts w:ascii="Times New Roman" w:hAnsi="Times New Roman" w:cs="Times New Roman"/>
        </w:rPr>
        <w:t xml:space="preserve"> </w:t>
      </w:r>
      <w:r w:rsidRPr="00FB57AA">
        <w:rPr>
          <w:rFonts w:ascii="Times New Roman" w:hAnsi="Times New Roman" w:cs="Times New Roman"/>
        </w:rPr>
        <w:t xml:space="preserve">at </w:t>
      </w:r>
      <w:r w:rsidRPr="00FB57AA">
        <w:rPr>
          <w:rFonts w:ascii="Times New Roman" w:hAnsi="Times New Roman" w:cs="Times New Roman"/>
          <w:b/>
        </w:rPr>
        <w:t>Attachment A</w:t>
      </w:r>
      <w:r w:rsidRPr="00FB57AA">
        <w:rPr>
          <w:rFonts w:ascii="Times New Roman" w:hAnsi="Times New Roman" w:cs="Times New Roman"/>
        </w:rPr>
        <w:t>.</w:t>
      </w:r>
    </w:p>
    <w:p w:rsidR="00025ACE" w:rsidRPr="00FB57AA" w:rsidRDefault="00805358" w:rsidP="004D2843">
      <w:pPr>
        <w:rPr>
          <w:rFonts w:ascii="Times New Roman" w:hAnsi="Times New Roman" w:cs="Times New Roman"/>
        </w:rPr>
      </w:pPr>
      <w:r w:rsidRPr="00FB57AA">
        <w:rPr>
          <w:rFonts w:ascii="Times New Roman" w:hAnsi="Times New Roman" w:cs="Times New Roman"/>
        </w:rPr>
        <w:t xml:space="preserve">The </w:t>
      </w:r>
      <w:r w:rsidR="006660B6">
        <w:rPr>
          <w:rFonts w:ascii="Times New Roman" w:hAnsi="Times New Roman" w:cs="Times New Roman"/>
        </w:rPr>
        <w:t>Determination</w:t>
      </w:r>
      <w:r w:rsidR="006660B6" w:rsidRPr="00FB57AA">
        <w:rPr>
          <w:rFonts w:ascii="Times New Roman" w:hAnsi="Times New Roman" w:cs="Times New Roman"/>
        </w:rPr>
        <w:t xml:space="preserve"> </w:t>
      </w:r>
      <w:r w:rsidRPr="00FB57AA">
        <w:rPr>
          <w:rFonts w:ascii="Times New Roman" w:hAnsi="Times New Roman" w:cs="Times New Roman"/>
        </w:rPr>
        <w:t xml:space="preserve">is a legislative instrument for the purposes of the </w:t>
      </w:r>
      <w:r w:rsidRPr="00FB57AA">
        <w:rPr>
          <w:rFonts w:ascii="Times New Roman" w:hAnsi="Times New Roman" w:cs="Times New Roman"/>
          <w:i/>
        </w:rPr>
        <w:t>Legislation Act 2003</w:t>
      </w:r>
      <w:r w:rsidR="00696659" w:rsidRPr="00FB57AA">
        <w:rPr>
          <w:rFonts w:ascii="Times New Roman" w:hAnsi="Times New Roman" w:cs="Times New Roman"/>
          <w:i/>
        </w:rPr>
        <w:t xml:space="preserve"> </w:t>
      </w:r>
      <w:r w:rsidR="00696659" w:rsidRPr="00FB57AA">
        <w:rPr>
          <w:rFonts w:ascii="Times New Roman" w:hAnsi="Times New Roman" w:cs="Times New Roman"/>
        </w:rPr>
        <w:t>(</w:t>
      </w:r>
      <w:r w:rsidR="00696659" w:rsidRPr="00FB57AA">
        <w:rPr>
          <w:rFonts w:ascii="Times New Roman" w:hAnsi="Times New Roman" w:cs="Times New Roman"/>
          <w:b/>
        </w:rPr>
        <w:t>the LA</w:t>
      </w:r>
      <w:r w:rsidR="00696659" w:rsidRPr="00FB57AA">
        <w:rPr>
          <w:rFonts w:ascii="Times New Roman" w:hAnsi="Times New Roman" w:cs="Times New Roman"/>
        </w:rPr>
        <w:t>)</w:t>
      </w:r>
      <w:r w:rsidRPr="00FB57AA">
        <w:rPr>
          <w:rFonts w:ascii="Times New Roman" w:hAnsi="Times New Roman" w:cs="Times New Roman"/>
        </w:rPr>
        <w:t xml:space="preserve">. </w:t>
      </w:r>
    </w:p>
    <w:p w:rsidR="00BB076E" w:rsidRPr="00FB57AA" w:rsidRDefault="00BB076E" w:rsidP="004D2843">
      <w:pPr>
        <w:rPr>
          <w:rFonts w:ascii="Times New Roman" w:hAnsi="Times New Roman" w:cs="Times New Roman"/>
          <w:b/>
        </w:rPr>
      </w:pPr>
      <w:r w:rsidRPr="00FB57AA">
        <w:rPr>
          <w:rFonts w:ascii="Times New Roman" w:hAnsi="Times New Roman" w:cs="Times New Roman"/>
          <w:b/>
        </w:rPr>
        <w:t>Documents incorporated by reference</w:t>
      </w:r>
    </w:p>
    <w:p w:rsidR="00687430" w:rsidRPr="00FB57AA" w:rsidRDefault="00687430" w:rsidP="00687430">
      <w:pPr>
        <w:pStyle w:val="PlainText"/>
        <w:rPr>
          <w:rFonts w:ascii="Times New Roman" w:hAnsi="Times New Roman" w:cs="Times New Roman"/>
        </w:rPr>
      </w:pPr>
      <w:r w:rsidRPr="00FB57AA">
        <w:rPr>
          <w:rFonts w:ascii="Times New Roman" w:hAnsi="Times New Roman" w:cs="Times New Roman"/>
        </w:rPr>
        <w:t xml:space="preserve">This </w:t>
      </w:r>
      <w:r w:rsidR="003932A5">
        <w:rPr>
          <w:rFonts w:ascii="Times New Roman" w:hAnsi="Times New Roman" w:cs="Times New Roman"/>
        </w:rPr>
        <w:t>Determination</w:t>
      </w:r>
      <w:r w:rsidR="003932A5" w:rsidRPr="00FB57AA">
        <w:rPr>
          <w:rFonts w:ascii="Times New Roman" w:hAnsi="Times New Roman" w:cs="Times New Roman"/>
        </w:rPr>
        <w:t xml:space="preserve"> </w:t>
      </w:r>
      <w:r w:rsidRPr="00FB57AA">
        <w:rPr>
          <w:rFonts w:ascii="Times New Roman" w:hAnsi="Times New Roman" w:cs="Times New Roman"/>
        </w:rPr>
        <w:t>incorporates the following Acts and legislative instrument</w:t>
      </w:r>
      <w:r w:rsidR="00B45BB6">
        <w:rPr>
          <w:rFonts w:ascii="Times New Roman" w:hAnsi="Times New Roman" w:cs="Times New Roman"/>
        </w:rPr>
        <w:t>s</w:t>
      </w:r>
      <w:r w:rsidRPr="00FB57AA">
        <w:rPr>
          <w:rFonts w:ascii="Times New Roman" w:hAnsi="Times New Roman" w:cs="Times New Roman"/>
        </w:rPr>
        <w:t xml:space="preserve"> (including by the adoption of definitions), or otherwise refers to them:</w:t>
      </w:r>
    </w:p>
    <w:p w:rsidR="00687430" w:rsidRPr="00FB57AA" w:rsidRDefault="00687430" w:rsidP="00687430">
      <w:pPr>
        <w:pStyle w:val="PlainText"/>
        <w:rPr>
          <w:rFonts w:ascii="Times New Roman" w:hAnsi="Times New Roman" w:cs="Times New Roman"/>
        </w:rPr>
      </w:pPr>
    </w:p>
    <w:p w:rsidR="00A95686" w:rsidRDefault="00A95686" w:rsidP="00687430">
      <w:pPr>
        <w:pStyle w:val="PlainText"/>
        <w:numPr>
          <w:ilvl w:val="0"/>
          <w:numId w:val="20"/>
        </w:numPr>
        <w:rPr>
          <w:rFonts w:ascii="Times New Roman" w:hAnsi="Times New Roman" w:cs="Times New Roman"/>
        </w:rPr>
      </w:pPr>
      <w:r w:rsidRPr="00930D39">
        <w:rPr>
          <w:rFonts w:ascii="Times New Roman" w:hAnsi="Times New Roman" w:cs="Times New Roman"/>
        </w:rPr>
        <w:t>the 2013 Determination</w:t>
      </w:r>
      <w:r>
        <w:rPr>
          <w:rFonts w:ascii="Times New Roman" w:hAnsi="Times New Roman" w:cs="Times New Roman"/>
        </w:rPr>
        <w:t>;</w:t>
      </w:r>
      <w:r w:rsidRPr="00FB57AA">
        <w:rPr>
          <w:rFonts w:ascii="Times New Roman" w:hAnsi="Times New Roman" w:cs="Times New Roman"/>
        </w:rPr>
        <w:t xml:space="preserve"> </w:t>
      </w:r>
    </w:p>
    <w:p w:rsidR="00A95686" w:rsidRPr="00FB57AA" w:rsidRDefault="00A95686" w:rsidP="00A95686">
      <w:pPr>
        <w:pStyle w:val="PlainText"/>
        <w:numPr>
          <w:ilvl w:val="0"/>
          <w:numId w:val="20"/>
        </w:numPr>
        <w:rPr>
          <w:rFonts w:ascii="Times New Roman" w:hAnsi="Times New Roman" w:cs="Times New Roman"/>
        </w:rPr>
      </w:pPr>
      <w:r w:rsidRPr="00FB57AA">
        <w:rPr>
          <w:rFonts w:ascii="Times New Roman" w:hAnsi="Times New Roman" w:cs="Times New Roman"/>
        </w:rPr>
        <w:t xml:space="preserve">the </w:t>
      </w:r>
      <w:r w:rsidRPr="006C74B7">
        <w:rPr>
          <w:rFonts w:ascii="Times New Roman" w:hAnsi="Times New Roman" w:cs="Times New Roman"/>
        </w:rPr>
        <w:t>Act</w:t>
      </w:r>
      <w:r>
        <w:rPr>
          <w:rFonts w:ascii="Times New Roman" w:hAnsi="Times New Roman" w:cs="Times New Roman"/>
        </w:rPr>
        <w:t>;</w:t>
      </w:r>
    </w:p>
    <w:p w:rsidR="002A5025" w:rsidRPr="00FB57AA" w:rsidRDefault="002A5025" w:rsidP="00687430">
      <w:pPr>
        <w:pStyle w:val="PlainText"/>
        <w:numPr>
          <w:ilvl w:val="0"/>
          <w:numId w:val="20"/>
        </w:numPr>
        <w:rPr>
          <w:rFonts w:ascii="Times New Roman" w:hAnsi="Times New Roman" w:cs="Times New Roman"/>
        </w:rPr>
      </w:pPr>
      <w:r w:rsidRPr="00FB57AA">
        <w:rPr>
          <w:rFonts w:ascii="Times New Roman" w:hAnsi="Times New Roman" w:cs="Times New Roman"/>
        </w:rPr>
        <w:t xml:space="preserve">the </w:t>
      </w:r>
      <w:r w:rsidRPr="00FB57AA">
        <w:rPr>
          <w:rFonts w:ascii="Times New Roman" w:hAnsi="Times New Roman" w:cs="Times New Roman"/>
          <w:i/>
        </w:rPr>
        <w:t>Anti-Money Laundering and Counter-Terrorism Financing Act 2006</w:t>
      </w:r>
      <w:r w:rsidR="00057803">
        <w:rPr>
          <w:rFonts w:ascii="Times New Roman" w:hAnsi="Times New Roman" w:cs="Times New Roman"/>
        </w:rPr>
        <w:t>;</w:t>
      </w:r>
    </w:p>
    <w:p w:rsidR="002A5025" w:rsidRPr="00FB57AA" w:rsidRDefault="002A5025" w:rsidP="00687430">
      <w:pPr>
        <w:pStyle w:val="PlainText"/>
        <w:numPr>
          <w:ilvl w:val="0"/>
          <w:numId w:val="20"/>
        </w:numPr>
        <w:rPr>
          <w:rFonts w:ascii="Times New Roman" w:hAnsi="Times New Roman" w:cs="Times New Roman"/>
        </w:rPr>
      </w:pPr>
      <w:r w:rsidRPr="00FB57AA">
        <w:rPr>
          <w:rFonts w:ascii="Times New Roman" w:hAnsi="Times New Roman" w:cs="Times New Roman"/>
        </w:rPr>
        <w:t xml:space="preserve">the </w:t>
      </w:r>
      <w:r w:rsidRPr="00FB57AA">
        <w:rPr>
          <w:rFonts w:ascii="Times New Roman" w:hAnsi="Times New Roman" w:cs="Times New Roman"/>
          <w:i/>
        </w:rPr>
        <w:t>Australian Charities and Not-for-profits Commission Act 2012</w:t>
      </w:r>
      <w:r w:rsidR="00057803">
        <w:rPr>
          <w:rFonts w:ascii="Times New Roman" w:hAnsi="Times New Roman" w:cs="Times New Roman"/>
        </w:rPr>
        <w:t>;</w:t>
      </w:r>
    </w:p>
    <w:p w:rsidR="002A5025" w:rsidRPr="00FB57AA" w:rsidRDefault="002A5025" w:rsidP="00687430">
      <w:pPr>
        <w:pStyle w:val="PlainText"/>
        <w:numPr>
          <w:ilvl w:val="0"/>
          <w:numId w:val="20"/>
        </w:numPr>
        <w:rPr>
          <w:rFonts w:ascii="Times New Roman" w:hAnsi="Times New Roman" w:cs="Times New Roman"/>
        </w:rPr>
      </w:pPr>
      <w:r w:rsidRPr="00FB57AA">
        <w:rPr>
          <w:rFonts w:ascii="Times New Roman" w:hAnsi="Times New Roman" w:cs="Times New Roman"/>
        </w:rPr>
        <w:t xml:space="preserve">the </w:t>
      </w:r>
      <w:r w:rsidRPr="00FB57AA">
        <w:rPr>
          <w:rFonts w:ascii="Times New Roman" w:hAnsi="Times New Roman" w:cs="Times New Roman"/>
          <w:i/>
        </w:rPr>
        <w:t>Banking Act 1959</w:t>
      </w:r>
      <w:r w:rsidR="00057803">
        <w:rPr>
          <w:rFonts w:ascii="Times New Roman" w:hAnsi="Times New Roman" w:cs="Times New Roman"/>
        </w:rPr>
        <w:t>;</w:t>
      </w:r>
    </w:p>
    <w:p w:rsidR="002A5025" w:rsidRPr="00FB57AA" w:rsidRDefault="002A5025" w:rsidP="00687430">
      <w:pPr>
        <w:pStyle w:val="PlainText"/>
        <w:numPr>
          <w:ilvl w:val="0"/>
          <w:numId w:val="20"/>
        </w:numPr>
        <w:rPr>
          <w:rFonts w:ascii="Times New Roman" w:hAnsi="Times New Roman" w:cs="Times New Roman"/>
        </w:rPr>
      </w:pPr>
      <w:r w:rsidRPr="00FB57AA">
        <w:rPr>
          <w:rFonts w:ascii="Times New Roman" w:hAnsi="Times New Roman" w:cs="Times New Roman"/>
        </w:rPr>
        <w:t xml:space="preserve">the </w:t>
      </w:r>
      <w:r w:rsidRPr="00FB57AA">
        <w:rPr>
          <w:rFonts w:ascii="Times New Roman" w:hAnsi="Times New Roman" w:cs="Times New Roman"/>
          <w:i/>
        </w:rPr>
        <w:t>Competition and Consumer Act 2010</w:t>
      </w:r>
      <w:r w:rsidR="00057803">
        <w:rPr>
          <w:rFonts w:ascii="Times New Roman" w:hAnsi="Times New Roman" w:cs="Times New Roman"/>
        </w:rPr>
        <w:t>;</w:t>
      </w:r>
    </w:p>
    <w:p w:rsidR="002A5025" w:rsidRPr="00FB57AA" w:rsidRDefault="002A5025" w:rsidP="00687430">
      <w:pPr>
        <w:pStyle w:val="PlainText"/>
        <w:numPr>
          <w:ilvl w:val="0"/>
          <w:numId w:val="20"/>
        </w:numPr>
        <w:rPr>
          <w:rFonts w:ascii="Times New Roman" w:hAnsi="Times New Roman" w:cs="Times New Roman"/>
        </w:rPr>
      </w:pPr>
      <w:r w:rsidRPr="00FB57AA">
        <w:rPr>
          <w:rFonts w:ascii="Times New Roman" w:hAnsi="Times New Roman" w:cs="Times New Roman"/>
        </w:rPr>
        <w:t xml:space="preserve">the </w:t>
      </w:r>
      <w:r w:rsidRPr="00FB57AA">
        <w:rPr>
          <w:rFonts w:ascii="Times New Roman" w:hAnsi="Times New Roman" w:cs="Times New Roman"/>
          <w:i/>
        </w:rPr>
        <w:t>Corporations Act 2001</w:t>
      </w:r>
      <w:r w:rsidR="00057803">
        <w:rPr>
          <w:rFonts w:ascii="Times New Roman" w:hAnsi="Times New Roman" w:cs="Times New Roman"/>
        </w:rPr>
        <w:t>;</w:t>
      </w:r>
    </w:p>
    <w:p w:rsidR="002A5025" w:rsidRPr="00FB57AA" w:rsidRDefault="002A5025" w:rsidP="00687430">
      <w:pPr>
        <w:pStyle w:val="PlainText"/>
        <w:numPr>
          <w:ilvl w:val="0"/>
          <w:numId w:val="20"/>
        </w:numPr>
        <w:rPr>
          <w:rFonts w:ascii="Times New Roman" w:hAnsi="Times New Roman" w:cs="Times New Roman"/>
        </w:rPr>
      </w:pPr>
      <w:r w:rsidRPr="00FB57AA">
        <w:rPr>
          <w:rFonts w:ascii="Times New Roman" w:hAnsi="Times New Roman" w:cs="Times New Roman"/>
        </w:rPr>
        <w:t xml:space="preserve">the </w:t>
      </w:r>
      <w:r w:rsidRPr="00FB57AA">
        <w:rPr>
          <w:rFonts w:ascii="Times New Roman" w:hAnsi="Times New Roman" w:cs="Times New Roman"/>
          <w:i/>
        </w:rPr>
        <w:t>Defence Act 1903</w:t>
      </w:r>
      <w:r w:rsidR="00057803">
        <w:rPr>
          <w:rFonts w:ascii="Times New Roman" w:hAnsi="Times New Roman" w:cs="Times New Roman"/>
        </w:rPr>
        <w:t>;</w:t>
      </w:r>
    </w:p>
    <w:p w:rsidR="001E0F77" w:rsidRPr="001E0F77" w:rsidRDefault="00687430" w:rsidP="00687430">
      <w:pPr>
        <w:pStyle w:val="PlainText"/>
        <w:numPr>
          <w:ilvl w:val="0"/>
          <w:numId w:val="20"/>
        </w:numPr>
        <w:rPr>
          <w:rFonts w:ascii="Times New Roman" w:hAnsi="Times New Roman" w:cs="Times New Roman"/>
        </w:rPr>
      </w:pPr>
      <w:r w:rsidRPr="00FB57AA">
        <w:rPr>
          <w:rFonts w:ascii="Times New Roman" w:hAnsi="Times New Roman" w:cs="Times New Roman"/>
        </w:rPr>
        <w:t xml:space="preserve">the </w:t>
      </w:r>
      <w:r w:rsidR="001E0F77" w:rsidRPr="001E0F77">
        <w:rPr>
          <w:rFonts w:ascii="Times New Roman" w:hAnsi="Times New Roman" w:cs="Times New Roman"/>
          <w:i/>
        </w:rPr>
        <w:t>Family Law Act 1975</w:t>
      </w:r>
      <w:r w:rsidR="00057803">
        <w:rPr>
          <w:rFonts w:ascii="Times New Roman" w:hAnsi="Times New Roman" w:cs="Times New Roman"/>
        </w:rPr>
        <w:t>;</w:t>
      </w:r>
    </w:p>
    <w:p w:rsidR="002A5025" w:rsidRPr="00FB57AA" w:rsidRDefault="001E0F77" w:rsidP="00687430">
      <w:pPr>
        <w:pStyle w:val="PlainText"/>
        <w:numPr>
          <w:ilvl w:val="0"/>
          <w:numId w:val="20"/>
        </w:numPr>
        <w:rPr>
          <w:rFonts w:ascii="Times New Roman" w:hAnsi="Times New Roman" w:cs="Times New Roman"/>
        </w:rPr>
      </w:pPr>
      <w:r w:rsidRPr="001E0F77">
        <w:rPr>
          <w:rFonts w:ascii="Times New Roman" w:hAnsi="Times New Roman" w:cs="Times New Roman"/>
        </w:rPr>
        <w:t>the</w:t>
      </w:r>
      <w:r>
        <w:rPr>
          <w:rFonts w:ascii="Times New Roman" w:hAnsi="Times New Roman" w:cs="Times New Roman"/>
          <w:i/>
        </w:rPr>
        <w:t xml:space="preserve"> </w:t>
      </w:r>
      <w:r w:rsidR="002A5025" w:rsidRPr="00FB57AA">
        <w:rPr>
          <w:rFonts w:ascii="Times New Roman" w:hAnsi="Times New Roman" w:cs="Times New Roman"/>
          <w:i/>
        </w:rPr>
        <w:t>National Consumer Credit Protection Act 2009</w:t>
      </w:r>
      <w:r w:rsidR="00057803">
        <w:rPr>
          <w:rFonts w:ascii="Times New Roman" w:hAnsi="Times New Roman" w:cs="Times New Roman"/>
        </w:rPr>
        <w:t>;</w:t>
      </w:r>
    </w:p>
    <w:p w:rsidR="00F22A2A" w:rsidRPr="009223D4" w:rsidRDefault="00F22A2A" w:rsidP="009223D4">
      <w:pPr>
        <w:pStyle w:val="PlainText"/>
        <w:numPr>
          <w:ilvl w:val="0"/>
          <w:numId w:val="20"/>
        </w:numPr>
        <w:rPr>
          <w:rFonts w:ascii="Times New Roman" w:hAnsi="Times New Roman" w:cs="Times New Roman"/>
        </w:rPr>
      </w:pPr>
      <w:r w:rsidRPr="009223D4">
        <w:rPr>
          <w:rFonts w:ascii="Times New Roman" w:hAnsi="Times New Roman" w:cs="Times New Roman"/>
          <w:iCs/>
        </w:rPr>
        <w:t xml:space="preserve">the </w:t>
      </w:r>
      <w:r w:rsidRPr="009223D4">
        <w:rPr>
          <w:rFonts w:ascii="Times New Roman" w:hAnsi="Times New Roman" w:cs="Times New Roman"/>
          <w:i/>
          <w:iCs/>
        </w:rPr>
        <w:t>Telecommunications (Conditions for Allocation of Numbers) Determination 1997</w:t>
      </w:r>
      <w:r w:rsidRPr="009223D4">
        <w:rPr>
          <w:rFonts w:ascii="Times New Roman" w:hAnsi="Times New Roman" w:cs="Times New Roman"/>
          <w:iCs/>
        </w:rPr>
        <w:t>;</w:t>
      </w:r>
    </w:p>
    <w:p w:rsidR="002A5025" w:rsidRPr="00FB57AA" w:rsidRDefault="00687430" w:rsidP="00D30C92">
      <w:pPr>
        <w:pStyle w:val="PlainText"/>
        <w:numPr>
          <w:ilvl w:val="0"/>
          <w:numId w:val="20"/>
        </w:numPr>
        <w:rPr>
          <w:rFonts w:ascii="Times New Roman" w:hAnsi="Times New Roman" w:cs="Times New Roman"/>
        </w:rPr>
      </w:pPr>
      <w:r w:rsidRPr="00FB57AA">
        <w:rPr>
          <w:rFonts w:ascii="Times New Roman" w:hAnsi="Times New Roman" w:cs="Times New Roman"/>
        </w:rPr>
        <w:t xml:space="preserve">the </w:t>
      </w:r>
      <w:r w:rsidRPr="00FB57AA">
        <w:rPr>
          <w:rFonts w:ascii="Times New Roman" w:hAnsi="Times New Roman" w:cs="Times New Roman"/>
          <w:i/>
        </w:rPr>
        <w:t xml:space="preserve">Telecommunications </w:t>
      </w:r>
      <w:r w:rsidR="002A5025" w:rsidRPr="00FB57AA">
        <w:rPr>
          <w:rFonts w:ascii="Times New Roman" w:hAnsi="Times New Roman" w:cs="Times New Roman"/>
          <w:i/>
        </w:rPr>
        <w:t>(Interception and Access</w:t>
      </w:r>
      <w:r w:rsidR="00057803">
        <w:rPr>
          <w:rFonts w:ascii="Times New Roman" w:hAnsi="Times New Roman" w:cs="Times New Roman"/>
          <w:i/>
        </w:rPr>
        <w:t>)</w:t>
      </w:r>
      <w:r w:rsidR="002A5025" w:rsidRPr="00FB57AA">
        <w:rPr>
          <w:rFonts w:ascii="Times New Roman" w:hAnsi="Times New Roman" w:cs="Times New Roman"/>
          <w:i/>
        </w:rPr>
        <w:t xml:space="preserve"> Act 1979</w:t>
      </w:r>
      <w:r w:rsidR="00B45BB6">
        <w:rPr>
          <w:rFonts w:ascii="Times New Roman" w:hAnsi="Times New Roman" w:cs="Times New Roman"/>
          <w:i/>
        </w:rPr>
        <w:t xml:space="preserve"> </w:t>
      </w:r>
      <w:r w:rsidR="00B45BB6" w:rsidRPr="00875AB4">
        <w:rPr>
          <w:rFonts w:ascii="Times New Roman" w:hAnsi="Times New Roman" w:cs="Times New Roman"/>
        </w:rPr>
        <w:t xml:space="preserve">(the </w:t>
      </w:r>
      <w:r w:rsidR="00B45BB6" w:rsidRPr="00875AB4">
        <w:rPr>
          <w:rFonts w:ascii="Times New Roman" w:hAnsi="Times New Roman" w:cs="Times New Roman"/>
          <w:b/>
        </w:rPr>
        <w:t>TIA Act</w:t>
      </w:r>
      <w:r w:rsidR="00B45BB6" w:rsidRPr="00A95686">
        <w:rPr>
          <w:rFonts w:ascii="Times New Roman" w:hAnsi="Times New Roman" w:cs="Times New Roman"/>
        </w:rPr>
        <w:t>)</w:t>
      </w:r>
      <w:r w:rsidR="00057803">
        <w:rPr>
          <w:rFonts w:ascii="Times New Roman" w:hAnsi="Times New Roman" w:cs="Times New Roman"/>
        </w:rPr>
        <w:t>; and</w:t>
      </w:r>
    </w:p>
    <w:p w:rsidR="002A5025" w:rsidRPr="00A95686" w:rsidRDefault="002A5025" w:rsidP="00D30C92">
      <w:pPr>
        <w:pStyle w:val="PlainText"/>
        <w:numPr>
          <w:ilvl w:val="0"/>
          <w:numId w:val="20"/>
        </w:numPr>
        <w:rPr>
          <w:rFonts w:ascii="Times New Roman" w:hAnsi="Times New Roman" w:cs="Times New Roman"/>
        </w:rPr>
      </w:pPr>
      <w:r w:rsidRPr="00FB57AA">
        <w:rPr>
          <w:rFonts w:ascii="Times New Roman" w:hAnsi="Times New Roman" w:cs="Times New Roman"/>
        </w:rPr>
        <w:t>the</w:t>
      </w:r>
      <w:r w:rsidRPr="00FB57AA">
        <w:rPr>
          <w:rFonts w:ascii="Times New Roman" w:hAnsi="Times New Roman" w:cs="Times New Roman"/>
          <w:i/>
        </w:rPr>
        <w:t xml:space="preserve"> Telecommunications Numbering Plan 2015</w:t>
      </w:r>
    </w:p>
    <w:p w:rsidR="00F22A2A" w:rsidRDefault="00F22A2A" w:rsidP="00F22A2A">
      <w:pPr>
        <w:pStyle w:val="ListParagraph"/>
        <w:numPr>
          <w:ilvl w:val="0"/>
          <w:numId w:val="20"/>
        </w:numPr>
        <w:rPr>
          <w:rFonts w:ascii="Times New Roman" w:hAnsi="Times New Roman" w:cs="Times New Roman"/>
        </w:rPr>
      </w:pPr>
      <w:r>
        <w:rPr>
          <w:rFonts w:ascii="Times New Roman" w:hAnsi="Times New Roman" w:cs="Times New Roman"/>
          <w:iCs/>
        </w:rPr>
        <w:t xml:space="preserve">the </w:t>
      </w:r>
      <w:r w:rsidRPr="002F5BBB">
        <w:rPr>
          <w:rFonts w:ascii="Times New Roman" w:hAnsi="Times New Roman" w:cs="Times New Roman"/>
          <w:i/>
          <w:iCs/>
        </w:rPr>
        <w:t xml:space="preserve">Telecommunications (Service Provider – Identity Checks for Pre-paid Carriage Services) Determination </w:t>
      </w:r>
      <w:r w:rsidRPr="002F5BBB">
        <w:rPr>
          <w:rFonts w:ascii="Times New Roman" w:hAnsi="Times New Roman" w:cs="Times New Roman"/>
          <w:i/>
        </w:rPr>
        <w:t>1997</w:t>
      </w:r>
      <w:r>
        <w:rPr>
          <w:rFonts w:ascii="Times New Roman" w:hAnsi="Times New Roman" w:cs="Times New Roman"/>
        </w:rPr>
        <w:t xml:space="preserve">; </w:t>
      </w:r>
    </w:p>
    <w:p w:rsidR="002A5025" w:rsidRPr="00A95686" w:rsidRDefault="00F22A2A" w:rsidP="00A95686">
      <w:pPr>
        <w:pStyle w:val="ListParagraph"/>
        <w:numPr>
          <w:ilvl w:val="0"/>
          <w:numId w:val="20"/>
        </w:numPr>
        <w:rPr>
          <w:rFonts w:ascii="Times New Roman" w:hAnsi="Times New Roman" w:cs="Times New Roman"/>
        </w:rPr>
      </w:pPr>
      <w:proofErr w:type="gramStart"/>
      <w:r w:rsidRPr="00A95686">
        <w:rPr>
          <w:rFonts w:ascii="Times New Roman" w:hAnsi="Times New Roman" w:cs="Times New Roman"/>
          <w:iCs/>
        </w:rPr>
        <w:t>the</w:t>
      </w:r>
      <w:proofErr w:type="gramEnd"/>
      <w:r w:rsidRPr="00A95686">
        <w:rPr>
          <w:rFonts w:ascii="Times New Roman" w:hAnsi="Times New Roman" w:cs="Times New Roman"/>
          <w:iCs/>
        </w:rPr>
        <w:t xml:space="preserve"> </w:t>
      </w:r>
      <w:r w:rsidRPr="00A95686">
        <w:rPr>
          <w:rFonts w:ascii="Times New Roman" w:hAnsi="Times New Roman" w:cs="Times New Roman"/>
          <w:i/>
          <w:iCs/>
        </w:rPr>
        <w:t>Telecommunications (Service Provider — Identity Checks for Pre</w:t>
      </w:r>
      <w:r w:rsidRPr="00A95686">
        <w:rPr>
          <w:rFonts w:ascii="Times New Roman" w:hAnsi="Times New Roman" w:cs="Times New Roman"/>
          <w:i/>
          <w:iCs/>
        </w:rPr>
        <w:noBreakHyphen/>
        <w:t>paid Public Mobile Telecommunication</w:t>
      </w:r>
      <w:r w:rsidRPr="00A95686">
        <w:rPr>
          <w:rFonts w:ascii="Times New Roman" w:hAnsi="Times New Roman" w:cs="Times New Roman"/>
          <w:i/>
          <w:szCs w:val="21"/>
        </w:rPr>
        <w:t>s Services) Determination 2000</w:t>
      </w:r>
      <w:r w:rsidR="00A95686" w:rsidRPr="00A95686">
        <w:rPr>
          <w:rFonts w:ascii="Times New Roman" w:hAnsi="Times New Roman" w:cs="Times New Roman"/>
          <w:szCs w:val="21"/>
        </w:rPr>
        <w:t>.</w:t>
      </w:r>
    </w:p>
    <w:p w:rsidR="00687430" w:rsidRPr="00FB57AA" w:rsidRDefault="00687430" w:rsidP="00687430">
      <w:pPr>
        <w:pStyle w:val="PlainText"/>
        <w:rPr>
          <w:rFonts w:ascii="Times New Roman" w:hAnsi="Times New Roman" w:cs="Times New Roman"/>
        </w:rPr>
      </w:pPr>
      <w:r w:rsidRPr="00FB57AA">
        <w:rPr>
          <w:rFonts w:ascii="Times New Roman" w:hAnsi="Times New Roman" w:cs="Times New Roman"/>
        </w:rPr>
        <w:t>The Acts and legislative instrument</w:t>
      </w:r>
      <w:r w:rsidR="00B45BB6">
        <w:rPr>
          <w:rFonts w:ascii="Times New Roman" w:hAnsi="Times New Roman" w:cs="Times New Roman"/>
        </w:rPr>
        <w:t>s</w:t>
      </w:r>
      <w:r w:rsidRPr="00FB57AA">
        <w:rPr>
          <w:rFonts w:ascii="Times New Roman" w:hAnsi="Times New Roman" w:cs="Times New Roman"/>
        </w:rPr>
        <w:t xml:space="preserve"> listed above may be obtained from the Federal Register of Legislation (</w:t>
      </w:r>
      <w:hyperlink r:id="rId9" w:history="1">
        <w:r w:rsidRPr="00FB57AA">
          <w:rPr>
            <w:rStyle w:val="Hyperlink"/>
            <w:rFonts w:ascii="Times New Roman" w:hAnsi="Times New Roman" w:cs="Times New Roman"/>
          </w:rPr>
          <w:t>http://www.legislation.gov.au</w:t>
        </w:r>
      </w:hyperlink>
      <w:r w:rsidRPr="00FB57AA">
        <w:rPr>
          <w:rFonts w:ascii="Times New Roman" w:hAnsi="Times New Roman" w:cs="Times New Roman"/>
        </w:rPr>
        <w:t xml:space="preserve">). The Acts listed above are incorporated as in force from time to time, in accordance with section 10 of the </w:t>
      </w:r>
      <w:r w:rsidRPr="00FB57AA">
        <w:rPr>
          <w:rFonts w:ascii="Times New Roman" w:hAnsi="Times New Roman" w:cs="Times New Roman"/>
          <w:i/>
        </w:rPr>
        <w:t>Acts Interpretation Act 1901</w:t>
      </w:r>
      <w:r w:rsidR="00615C29">
        <w:rPr>
          <w:rFonts w:ascii="Times New Roman" w:hAnsi="Times New Roman" w:cs="Times New Roman"/>
        </w:rPr>
        <w:t xml:space="preserve">, </w:t>
      </w:r>
      <w:r w:rsidRPr="00FB57AA">
        <w:rPr>
          <w:rFonts w:ascii="Times New Roman" w:hAnsi="Times New Roman" w:cs="Times New Roman"/>
        </w:rPr>
        <w:t>subsection 13(1) of the LA</w:t>
      </w:r>
      <w:r w:rsidR="00615C29">
        <w:rPr>
          <w:rFonts w:ascii="Times New Roman" w:hAnsi="Times New Roman" w:cs="Times New Roman"/>
        </w:rPr>
        <w:t xml:space="preserve"> and section 589 of the Act</w:t>
      </w:r>
      <w:r w:rsidRPr="00FB57AA">
        <w:rPr>
          <w:rFonts w:ascii="Times New Roman" w:hAnsi="Times New Roman" w:cs="Times New Roman"/>
        </w:rPr>
        <w:t>. The legislative instrument</w:t>
      </w:r>
      <w:r w:rsidR="00B45BB6">
        <w:rPr>
          <w:rFonts w:ascii="Times New Roman" w:hAnsi="Times New Roman" w:cs="Times New Roman"/>
        </w:rPr>
        <w:t>s</w:t>
      </w:r>
      <w:r w:rsidRPr="00FB57AA">
        <w:rPr>
          <w:rFonts w:ascii="Times New Roman" w:hAnsi="Times New Roman" w:cs="Times New Roman"/>
        </w:rPr>
        <w:t xml:space="preserve"> listed above </w:t>
      </w:r>
      <w:r w:rsidR="00B45BB6">
        <w:rPr>
          <w:rFonts w:ascii="Times New Roman" w:hAnsi="Times New Roman" w:cs="Times New Roman"/>
        </w:rPr>
        <w:t>are</w:t>
      </w:r>
      <w:r w:rsidR="00B45BB6" w:rsidRPr="00FB57AA">
        <w:rPr>
          <w:rFonts w:ascii="Times New Roman" w:hAnsi="Times New Roman" w:cs="Times New Roman"/>
        </w:rPr>
        <w:t xml:space="preserve"> </w:t>
      </w:r>
      <w:r w:rsidRPr="00FB57AA">
        <w:rPr>
          <w:rFonts w:ascii="Times New Roman" w:hAnsi="Times New Roman" w:cs="Times New Roman"/>
        </w:rPr>
        <w:t>incorporated as in force from time to time, in accordance with section 1.</w:t>
      </w:r>
      <w:r w:rsidR="00C66E98">
        <w:rPr>
          <w:rFonts w:ascii="Times New Roman" w:hAnsi="Times New Roman" w:cs="Times New Roman"/>
        </w:rPr>
        <w:t xml:space="preserve">7 </w:t>
      </w:r>
      <w:r w:rsidRPr="00FB57AA">
        <w:rPr>
          <w:rFonts w:ascii="Times New Roman" w:hAnsi="Times New Roman" w:cs="Times New Roman"/>
        </w:rPr>
        <w:t>of the instrument and subsection 14(1) of the LA</w:t>
      </w:r>
      <w:r w:rsidR="00B45BB6">
        <w:rPr>
          <w:rFonts w:ascii="Times New Roman" w:hAnsi="Times New Roman" w:cs="Times New Roman"/>
        </w:rPr>
        <w:t xml:space="preserve"> and section 589 of the Act</w:t>
      </w:r>
      <w:r w:rsidRPr="00FB57AA">
        <w:rPr>
          <w:rFonts w:ascii="Times New Roman" w:hAnsi="Times New Roman" w:cs="Times New Roman"/>
        </w:rPr>
        <w:t>.</w:t>
      </w:r>
    </w:p>
    <w:p w:rsidR="001853C9" w:rsidRPr="00FB57AA" w:rsidRDefault="001853C9" w:rsidP="00670716">
      <w:pPr>
        <w:spacing w:after="40"/>
        <w:rPr>
          <w:rFonts w:ascii="Times New Roman" w:hAnsi="Times New Roman" w:cs="Times New Roman"/>
        </w:rPr>
      </w:pPr>
    </w:p>
    <w:p w:rsidR="00BB076E" w:rsidRPr="00FB57AA" w:rsidRDefault="00BB076E" w:rsidP="004D2843">
      <w:pPr>
        <w:rPr>
          <w:rFonts w:ascii="Times New Roman" w:hAnsi="Times New Roman" w:cs="Times New Roman"/>
          <w:b/>
        </w:rPr>
      </w:pPr>
      <w:r w:rsidRPr="00FB57AA">
        <w:rPr>
          <w:rFonts w:ascii="Times New Roman" w:hAnsi="Times New Roman" w:cs="Times New Roman"/>
          <w:b/>
        </w:rPr>
        <w:t>Consultation</w:t>
      </w:r>
    </w:p>
    <w:p w:rsidR="00681986" w:rsidRPr="00FB57AA" w:rsidRDefault="00681986" w:rsidP="00810499">
      <w:pPr>
        <w:rPr>
          <w:rFonts w:ascii="Times New Roman" w:hAnsi="Times New Roman" w:cs="Times New Roman"/>
        </w:rPr>
      </w:pPr>
      <w:r w:rsidRPr="00FB57AA">
        <w:rPr>
          <w:rFonts w:ascii="Times New Roman" w:hAnsi="Times New Roman" w:cs="Times New Roman"/>
        </w:rPr>
        <w:t>B</w:t>
      </w:r>
      <w:r w:rsidR="00CA40FA" w:rsidRPr="00FB57AA">
        <w:rPr>
          <w:rFonts w:ascii="Times New Roman" w:hAnsi="Times New Roman" w:cs="Times New Roman"/>
        </w:rPr>
        <w:t>efore</w:t>
      </w:r>
      <w:r w:rsidRPr="00FB57AA">
        <w:rPr>
          <w:rFonts w:ascii="Times New Roman" w:hAnsi="Times New Roman" w:cs="Times New Roman"/>
        </w:rPr>
        <w:t xml:space="preserve"> the </w:t>
      </w:r>
      <w:r w:rsidR="00E466E0">
        <w:rPr>
          <w:rFonts w:ascii="Times New Roman" w:hAnsi="Times New Roman" w:cs="Times New Roman"/>
        </w:rPr>
        <w:t>Determination</w:t>
      </w:r>
      <w:r w:rsidR="00E466E0" w:rsidRPr="00FB57AA">
        <w:rPr>
          <w:rFonts w:ascii="Times New Roman" w:hAnsi="Times New Roman" w:cs="Times New Roman"/>
        </w:rPr>
        <w:t xml:space="preserve"> </w:t>
      </w:r>
      <w:r w:rsidR="00CA40FA" w:rsidRPr="00FB57AA">
        <w:rPr>
          <w:rFonts w:ascii="Times New Roman" w:hAnsi="Times New Roman" w:cs="Times New Roman"/>
        </w:rPr>
        <w:t>was made</w:t>
      </w:r>
      <w:r w:rsidRPr="00FB57AA">
        <w:rPr>
          <w:rFonts w:ascii="Times New Roman" w:hAnsi="Times New Roman" w:cs="Times New Roman"/>
        </w:rPr>
        <w:t xml:space="preserve">, the ACMA was satisfied that consultation </w:t>
      </w:r>
      <w:r w:rsidR="00696659" w:rsidRPr="00FB57AA">
        <w:rPr>
          <w:rFonts w:ascii="Times New Roman" w:hAnsi="Times New Roman" w:cs="Times New Roman"/>
        </w:rPr>
        <w:t>was</w:t>
      </w:r>
      <w:r w:rsidRPr="00FB57AA">
        <w:rPr>
          <w:rFonts w:ascii="Times New Roman" w:hAnsi="Times New Roman" w:cs="Times New Roman"/>
        </w:rPr>
        <w:t xml:space="preserve"> undertaken to the extent appropriate and reasonably practicable, in accordance with section 17 of the</w:t>
      </w:r>
      <w:r w:rsidR="00696659" w:rsidRPr="00FB57AA">
        <w:rPr>
          <w:rFonts w:ascii="Times New Roman" w:hAnsi="Times New Roman" w:cs="Times New Roman"/>
        </w:rPr>
        <w:t xml:space="preserve"> LA</w:t>
      </w:r>
      <w:r w:rsidRPr="00FB57AA">
        <w:rPr>
          <w:rFonts w:ascii="Times New Roman" w:hAnsi="Times New Roman" w:cs="Times New Roman"/>
        </w:rPr>
        <w:t>.</w:t>
      </w:r>
      <w:r w:rsidR="000C6436" w:rsidRPr="00FB57AA">
        <w:rPr>
          <w:rFonts w:ascii="Times New Roman" w:hAnsi="Times New Roman" w:cs="Times New Roman"/>
        </w:rPr>
        <w:t xml:space="preserve">  </w:t>
      </w:r>
    </w:p>
    <w:p w:rsidR="00A913B5" w:rsidRPr="00FB57AA" w:rsidRDefault="00A913B5" w:rsidP="004F1C30">
      <w:pPr>
        <w:tabs>
          <w:tab w:val="left" w:pos="6804"/>
          <w:tab w:val="left" w:pos="8364"/>
        </w:tabs>
        <w:spacing w:before="100" w:after="80" w:line="240" w:lineRule="auto"/>
        <w:ind w:right="96"/>
        <w:rPr>
          <w:rFonts w:ascii="Times New Roman" w:hAnsi="Times New Roman" w:cs="Times New Roman"/>
        </w:rPr>
      </w:pPr>
      <w:r w:rsidRPr="00FB57AA">
        <w:rPr>
          <w:rFonts w:ascii="Times New Roman" w:hAnsi="Times New Roman" w:cs="Times New Roman"/>
        </w:rPr>
        <w:lastRenderedPageBreak/>
        <w:t xml:space="preserve">The ACMA consulted with industry stakeholders and the general public on the making of the </w:t>
      </w:r>
      <w:r w:rsidR="004813D2">
        <w:rPr>
          <w:rFonts w:ascii="Times New Roman" w:hAnsi="Times New Roman" w:cs="Times New Roman"/>
        </w:rPr>
        <w:t>Determination</w:t>
      </w:r>
      <w:r w:rsidRPr="00FB57AA">
        <w:rPr>
          <w:rFonts w:ascii="Times New Roman" w:hAnsi="Times New Roman" w:cs="Times New Roman"/>
        </w:rPr>
        <w:t xml:space="preserve">. Between </w:t>
      </w:r>
      <w:r w:rsidR="004F1C30" w:rsidRPr="00FB57AA">
        <w:rPr>
          <w:rFonts w:ascii="Times New Roman" w:hAnsi="Times New Roman" w:cs="Times New Roman"/>
        </w:rPr>
        <w:t>7 November 2016</w:t>
      </w:r>
      <w:r w:rsidRPr="00FB57AA">
        <w:rPr>
          <w:rFonts w:ascii="Times New Roman" w:hAnsi="Times New Roman" w:cs="Times New Roman"/>
        </w:rPr>
        <w:t xml:space="preserve"> and 4 January 2017</w:t>
      </w:r>
      <w:r w:rsidR="004F1C30" w:rsidRPr="00FB57AA">
        <w:rPr>
          <w:rFonts w:ascii="Times New Roman" w:hAnsi="Times New Roman" w:cs="Times New Roman"/>
        </w:rPr>
        <w:t xml:space="preserve">, </w:t>
      </w:r>
      <w:r w:rsidR="003A1CFA">
        <w:rPr>
          <w:rFonts w:ascii="Times New Roman" w:hAnsi="Times New Roman" w:cs="Times New Roman"/>
        </w:rPr>
        <w:t xml:space="preserve">the ACMA </w:t>
      </w:r>
      <w:r w:rsidRPr="00FB57AA">
        <w:rPr>
          <w:rFonts w:ascii="Times New Roman" w:hAnsi="Times New Roman" w:cs="Times New Roman"/>
        </w:rPr>
        <w:t>conducted a public consultation process inviting submissions on the proposed changes through the release of a draft instrument and a consultation paper on the ACMA’s website</w:t>
      </w:r>
      <w:r w:rsidR="004F1C30" w:rsidRPr="00FB57AA">
        <w:rPr>
          <w:rFonts w:ascii="Times New Roman" w:hAnsi="Times New Roman" w:cs="Times New Roman"/>
        </w:rPr>
        <w:t xml:space="preserve">. </w:t>
      </w:r>
    </w:p>
    <w:p w:rsidR="00A913B5" w:rsidRPr="00FB57AA" w:rsidRDefault="00A913B5" w:rsidP="004F1C30">
      <w:pPr>
        <w:tabs>
          <w:tab w:val="left" w:pos="6804"/>
          <w:tab w:val="left" w:pos="8364"/>
        </w:tabs>
        <w:spacing w:before="100" w:after="80" w:line="240" w:lineRule="auto"/>
        <w:ind w:right="96"/>
        <w:rPr>
          <w:rFonts w:ascii="Times New Roman" w:hAnsi="Times New Roman" w:cs="Times New Roman"/>
        </w:rPr>
      </w:pPr>
      <w:r w:rsidRPr="00FB57AA">
        <w:rPr>
          <w:rFonts w:ascii="Times New Roman" w:hAnsi="Times New Roman" w:cs="Times New Roman"/>
        </w:rPr>
        <w:t>As required under s</w:t>
      </w:r>
      <w:r w:rsidR="00A241FC" w:rsidRPr="00FB57AA">
        <w:rPr>
          <w:rFonts w:ascii="Times New Roman" w:hAnsi="Times New Roman" w:cs="Times New Roman"/>
        </w:rPr>
        <w:t>ubs</w:t>
      </w:r>
      <w:r w:rsidRPr="00FB57AA">
        <w:rPr>
          <w:rFonts w:ascii="Times New Roman" w:hAnsi="Times New Roman" w:cs="Times New Roman"/>
        </w:rPr>
        <w:t>ection</w:t>
      </w:r>
      <w:r w:rsidR="00A241FC" w:rsidRPr="00FB57AA">
        <w:rPr>
          <w:rFonts w:ascii="Times New Roman" w:hAnsi="Times New Roman" w:cs="Times New Roman"/>
        </w:rPr>
        <w:t xml:space="preserve"> 99(4) of the Act, the ACMA also consulted the Australian Competition and Consumer Commission.</w:t>
      </w:r>
    </w:p>
    <w:p w:rsidR="004F1C30" w:rsidRPr="00FB57AA" w:rsidRDefault="00A241FC" w:rsidP="004F1C30">
      <w:pPr>
        <w:tabs>
          <w:tab w:val="left" w:pos="6804"/>
          <w:tab w:val="left" w:pos="8364"/>
        </w:tabs>
        <w:spacing w:before="100" w:after="80" w:line="240" w:lineRule="auto"/>
        <w:ind w:right="96"/>
        <w:rPr>
          <w:rFonts w:ascii="Times New Roman" w:hAnsi="Times New Roman" w:cs="Times New Roman"/>
        </w:rPr>
      </w:pPr>
      <w:r w:rsidRPr="00FB57AA">
        <w:rPr>
          <w:rFonts w:ascii="Times New Roman" w:hAnsi="Times New Roman" w:cs="Times New Roman"/>
        </w:rPr>
        <w:t>The consultation paper outlined the following proposed changes to improve the efficiency and effectiveness of the 2013 Determination:</w:t>
      </w:r>
    </w:p>
    <w:p w:rsidR="004F1C30" w:rsidRPr="00FB57AA" w:rsidRDefault="00E94904" w:rsidP="004F1C30">
      <w:pPr>
        <w:pStyle w:val="ACMABodyText"/>
        <w:numPr>
          <w:ilvl w:val="0"/>
          <w:numId w:val="16"/>
        </w:numPr>
        <w:autoSpaceDE w:val="0"/>
        <w:autoSpaceDN w:val="0"/>
        <w:adjustRightInd w:val="0"/>
        <w:spacing w:before="120" w:line="240" w:lineRule="auto"/>
        <w:rPr>
          <w:sz w:val="22"/>
          <w:szCs w:val="22"/>
        </w:rPr>
      </w:pPr>
      <w:r>
        <w:rPr>
          <w:sz w:val="22"/>
          <w:szCs w:val="22"/>
        </w:rPr>
        <w:t>b</w:t>
      </w:r>
      <w:r w:rsidR="004F1C30" w:rsidRPr="00FB57AA">
        <w:rPr>
          <w:sz w:val="22"/>
          <w:szCs w:val="22"/>
        </w:rPr>
        <w:t>roaden</w:t>
      </w:r>
      <w:r>
        <w:rPr>
          <w:sz w:val="22"/>
          <w:szCs w:val="22"/>
        </w:rPr>
        <w:t>ing</w:t>
      </w:r>
      <w:r w:rsidR="004F1C30" w:rsidRPr="00FB57AA">
        <w:rPr>
          <w:sz w:val="22"/>
          <w:szCs w:val="22"/>
        </w:rPr>
        <w:t xml:space="preserve"> the application of some of the verification methods (for example, the financial transaction method) and increas</w:t>
      </w:r>
      <w:r>
        <w:rPr>
          <w:sz w:val="22"/>
          <w:szCs w:val="22"/>
        </w:rPr>
        <w:t>ing</w:t>
      </w:r>
      <w:r w:rsidR="004F1C30" w:rsidRPr="00FB57AA">
        <w:rPr>
          <w:sz w:val="22"/>
          <w:szCs w:val="22"/>
        </w:rPr>
        <w:t xml:space="preserve"> the range of credit cards and identification documents that can be used for verification</w:t>
      </w:r>
      <w:r>
        <w:rPr>
          <w:sz w:val="22"/>
          <w:szCs w:val="22"/>
        </w:rPr>
        <w:t>;</w:t>
      </w:r>
    </w:p>
    <w:p w:rsidR="004F1C30" w:rsidRPr="00FB57AA" w:rsidRDefault="00E94904" w:rsidP="004F1C30">
      <w:pPr>
        <w:pStyle w:val="ACMABodyText"/>
        <w:numPr>
          <w:ilvl w:val="0"/>
          <w:numId w:val="16"/>
        </w:numPr>
        <w:autoSpaceDE w:val="0"/>
        <w:autoSpaceDN w:val="0"/>
        <w:adjustRightInd w:val="0"/>
        <w:spacing w:before="120" w:line="240" w:lineRule="auto"/>
        <w:rPr>
          <w:sz w:val="22"/>
          <w:szCs w:val="22"/>
        </w:rPr>
      </w:pPr>
      <w:r>
        <w:rPr>
          <w:sz w:val="22"/>
          <w:szCs w:val="22"/>
        </w:rPr>
        <w:t>s</w:t>
      </w:r>
      <w:r w:rsidR="004F1C30" w:rsidRPr="00FB57AA">
        <w:rPr>
          <w:sz w:val="22"/>
          <w:szCs w:val="22"/>
        </w:rPr>
        <w:t>treamlin</w:t>
      </w:r>
      <w:r>
        <w:rPr>
          <w:sz w:val="22"/>
          <w:szCs w:val="22"/>
        </w:rPr>
        <w:t>ing</w:t>
      </w:r>
      <w:r w:rsidR="004F1C30" w:rsidRPr="00FB57AA">
        <w:rPr>
          <w:sz w:val="22"/>
          <w:szCs w:val="22"/>
        </w:rPr>
        <w:t xml:space="preserve"> the </w:t>
      </w:r>
      <w:r w:rsidR="00190103" w:rsidRPr="00FB57AA">
        <w:rPr>
          <w:sz w:val="22"/>
          <w:szCs w:val="22"/>
        </w:rPr>
        <w:t>record</w:t>
      </w:r>
      <w:r w:rsidR="00190103">
        <w:rPr>
          <w:sz w:val="22"/>
          <w:szCs w:val="22"/>
        </w:rPr>
        <w:t>-</w:t>
      </w:r>
      <w:r w:rsidR="004F1C30" w:rsidRPr="00FB57AA">
        <w:rPr>
          <w:sz w:val="22"/>
          <w:szCs w:val="22"/>
        </w:rPr>
        <w:t xml:space="preserve">keeping requirements and the obligations that apply to CSPs providing mobile services to individuals who have been affected by an </w:t>
      </w:r>
      <w:r>
        <w:rPr>
          <w:sz w:val="22"/>
          <w:szCs w:val="22"/>
        </w:rPr>
        <w:t>emergency;</w:t>
      </w:r>
    </w:p>
    <w:p w:rsidR="00B45BB6" w:rsidRDefault="00E94904" w:rsidP="004F1C30">
      <w:pPr>
        <w:pStyle w:val="ACMABodyText"/>
        <w:numPr>
          <w:ilvl w:val="0"/>
          <w:numId w:val="16"/>
        </w:numPr>
        <w:autoSpaceDE w:val="0"/>
        <w:autoSpaceDN w:val="0"/>
        <w:adjustRightInd w:val="0"/>
        <w:spacing w:before="120" w:line="240" w:lineRule="auto"/>
        <w:rPr>
          <w:sz w:val="22"/>
          <w:szCs w:val="22"/>
        </w:rPr>
      </w:pPr>
      <w:r>
        <w:rPr>
          <w:sz w:val="22"/>
          <w:szCs w:val="22"/>
        </w:rPr>
        <w:t>c</w:t>
      </w:r>
      <w:r w:rsidR="004F1C30" w:rsidRPr="00FB57AA">
        <w:rPr>
          <w:sz w:val="22"/>
          <w:szCs w:val="22"/>
        </w:rPr>
        <w:t>onsolidat</w:t>
      </w:r>
      <w:r>
        <w:rPr>
          <w:sz w:val="22"/>
          <w:szCs w:val="22"/>
        </w:rPr>
        <w:t>ing</w:t>
      </w:r>
      <w:r w:rsidR="004F1C30" w:rsidRPr="00FB57AA">
        <w:rPr>
          <w:sz w:val="22"/>
          <w:szCs w:val="22"/>
        </w:rPr>
        <w:t xml:space="preserve"> the verification methods into a single part of the proposed Determination through the use of tables</w:t>
      </w:r>
      <w:r w:rsidR="00B45BB6">
        <w:rPr>
          <w:sz w:val="22"/>
          <w:szCs w:val="22"/>
        </w:rPr>
        <w:t>;</w:t>
      </w:r>
    </w:p>
    <w:p w:rsidR="004F1C30" w:rsidRPr="00FB57AA" w:rsidRDefault="004F1C30" w:rsidP="004F1C30">
      <w:pPr>
        <w:pStyle w:val="ACMABodyText"/>
        <w:numPr>
          <w:ilvl w:val="0"/>
          <w:numId w:val="16"/>
        </w:numPr>
        <w:autoSpaceDE w:val="0"/>
        <w:autoSpaceDN w:val="0"/>
        <w:adjustRightInd w:val="0"/>
        <w:spacing w:before="120" w:line="240" w:lineRule="auto"/>
        <w:rPr>
          <w:sz w:val="22"/>
          <w:szCs w:val="22"/>
        </w:rPr>
      </w:pPr>
      <w:r w:rsidRPr="00FB57AA">
        <w:rPr>
          <w:sz w:val="22"/>
          <w:szCs w:val="22"/>
        </w:rPr>
        <w:t>allow</w:t>
      </w:r>
      <w:r w:rsidR="00E94904">
        <w:rPr>
          <w:sz w:val="22"/>
          <w:szCs w:val="22"/>
        </w:rPr>
        <w:t>ing</w:t>
      </w:r>
      <w:r w:rsidRPr="00FB57AA">
        <w:rPr>
          <w:sz w:val="22"/>
          <w:szCs w:val="22"/>
        </w:rPr>
        <w:t xml:space="preserve"> industry to submit joint (in addition to individual) alternat</w:t>
      </w:r>
      <w:r w:rsidR="006B7629">
        <w:rPr>
          <w:sz w:val="22"/>
          <w:szCs w:val="22"/>
        </w:rPr>
        <w:t>iv</w:t>
      </w:r>
      <w:r w:rsidRPr="00FB57AA">
        <w:rPr>
          <w:sz w:val="22"/>
          <w:szCs w:val="22"/>
        </w:rPr>
        <w:t>e compliance plans for approval by the ACMA</w:t>
      </w:r>
      <w:r w:rsidR="00E94904">
        <w:rPr>
          <w:sz w:val="22"/>
          <w:szCs w:val="22"/>
        </w:rPr>
        <w:t>; and</w:t>
      </w:r>
    </w:p>
    <w:p w:rsidR="004F1C30" w:rsidRPr="00FB57AA" w:rsidRDefault="00E94904" w:rsidP="004F1C30">
      <w:pPr>
        <w:pStyle w:val="ACMABodyText"/>
        <w:numPr>
          <w:ilvl w:val="0"/>
          <w:numId w:val="16"/>
        </w:numPr>
        <w:autoSpaceDE w:val="0"/>
        <w:autoSpaceDN w:val="0"/>
        <w:adjustRightInd w:val="0"/>
        <w:spacing w:before="120" w:line="240" w:lineRule="auto"/>
        <w:rPr>
          <w:sz w:val="22"/>
          <w:szCs w:val="22"/>
        </w:rPr>
      </w:pPr>
      <w:proofErr w:type="gramStart"/>
      <w:r>
        <w:rPr>
          <w:sz w:val="22"/>
          <w:szCs w:val="22"/>
        </w:rPr>
        <w:t>r</w:t>
      </w:r>
      <w:r w:rsidRPr="00FB57AA">
        <w:rPr>
          <w:sz w:val="22"/>
          <w:szCs w:val="22"/>
        </w:rPr>
        <w:t>emov</w:t>
      </w:r>
      <w:r>
        <w:rPr>
          <w:sz w:val="22"/>
          <w:szCs w:val="22"/>
        </w:rPr>
        <w:t>ing</w:t>
      </w:r>
      <w:proofErr w:type="gramEnd"/>
      <w:r w:rsidRPr="00FB57AA">
        <w:rPr>
          <w:sz w:val="22"/>
          <w:szCs w:val="22"/>
        </w:rPr>
        <w:t xml:space="preserve"> </w:t>
      </w:r>
      <w:r w:rsidR="004F1C30" w:rsidRPr="00FB57AA">
        <w:rPr>
          <w:sz w:val="22"/>
          <w:szCs w:val="22"/>
        </w:rPr>
        <w:t>the secure postal delivery method as agreed by the WG.</w:t>
      </w:r>
    </w:p>
    <w:p w:rsidR="00515A16" w:rsidRPr="00FB57AA" w:rsidRDefault="00A241FC" w:rsidP="00341899">
      <w:pPr>
        <w:tabs>
          <w:tab w:val="left" w:pos="6804"/>
          <w:tab w:val="left" w:pos="8364"/>
        </w:tabs>
        <w:spacing w:before="100" w:after="80" w:line="240" w:lineRule="auto"/>
        <w:ind w:right="96"/>
        <w:rPr>
          <w:rFonts w:ascii="Times New Roman" w:hAnsi="Times New Roman" w:cs="Times New Roman"/>
        </w:rPr>
      </w:pPr>
      <w:r w:rsidRPr="00FB57AA">
        <w:rPr>
          <w:rFonts w:ascii="Times New Roman" w:hAnsi="Times New Roman" w:cs="Times New Roman"/>
        </w:rPr>
        <w:t>The ACMA received nine s</w:t>
      </w:r>
      <w:r w:rsidR="004F1C30" w:rsidRPr="00FB57AA">
        <w:rPr>
          <w:rFonts w:ascii="Times New Roman" w:hAnsi="Times New Roman" w:cs="Times New Roman"/>
        </w:rPr>
        <w:t xml:space="preserve">ubmissions </w:t>
      </w:r>
      <w:r w:rsidRPr="00FB57AA">
        <w:rPr>
          <w:rFonts w:ascii="Times New Roman" w:hAnsi="Times New Roman" w:cs="Times New Roman"/>
        </w:rPr>
        <w:t>from</w:t>
      </w:r>
      <w:r w:rsidR="00B45BB6">
        <w:rPr>
          <w:rFonts w:ascii="Times New Roman" w:hAnsi="Times New Roman" w:cs="Times New Roman"/>
        </w:rPr>
        <w:t xml:space="preserve"> representatives</w:t>
      </w:r>
      <w:r w:rsidRPr="00FB57AA">
        <w:rPr>
          <w:rFonts w:ascii="Times New Roman" w:hAnsi="Times New Roman" w:cs="Times New Roman"/>
        </w:rPr>
        <w:t xml:space="preserve"> </w:t>
      </w:r>
      <w:r w:rsidR="00CC0280">
        <w:rPr>
          <w:rFonts w:ascii="Times New Roman" w:hAnsi="Times New Roman" w:cs="Times New Roman"/>
        </w:rPr>
        <w:t>of industry, law enforcement agencies and consumer interests.</w:t>
      </w:r>
      <w:r w:rsidRPr="00FB57AA">
        <w:rPr>
          <w:rFonts w:ascii="Times New Roman" w:hAnsi="Times New Roman" w:cs="Times New Roman"/>
        </w:rPr>
        <w:t xml:space="preserve"> The ACMA considered all relevant issues raised </w:t>
      </w:r>
      <w:r w:rsidR="00CC0280">
        <w:rPr>
          <w:rFonts w:ascii="Times New Roman" w:hAnsi="Times New Roman" w:cs="Times New Roman"/>
        </w:rPr>
        <w:t xml:space="preserve">by the submissions </w:t>
      </w:r>
      <w:r w:rsidRPr="00FB57AA">
        <w:rPr>
          <w:rFonts w:ascii="Times New Roman" w:hAnsi="Times New Roman" w:cs="Times New Roman"/>
        </w:rPr>
        <w:t xml:space="preserve">when making the </w:t>
      </w:r>
      <w:r w:rsidR="00CC0280">
        <w:rPr>
          <w:rFonts w:ascii="Times New Roman" w:hAnsi="Times New Roman" w:cs="Times New Roman"/>
        </w:rPr>
        <w:t>Determination</w:t>
      </w:r>
      <w:r w:rsidRPr="00FB57AA">
        <w:rPr>
          <w:rFonts w:ascii="Times New Roman" w:hAnsi="Times New Roman" w:cs="Times New Roman"/>
        </w:rPr>
        <w:t xml:space="preserve">. </w:t>
      </w:r>
      <w:r w:rsidR="00A930BA">
        <w:rPr>
          <w:rFonts w:ascii="Times New Roman" w:hAnsi="Times New Roman" w:cs="Times New Roman"/>
        </w:rPr>
        <w:t>In response to</w:t>
      </w:r>
      <w:r w:rsidR="00515A16" w:rsidRPr="00FB57AA">
        <w:rPr>
          <w:rFonts w:ascii="Times New Roman" w:hAnsi="Times New Roman" w:cs="Times New Roman"/>
        </w:rPr>
        <w:t xml:space="preserve"> the consultation, </w:t>
      </w:r>
      <w:r w:rsidR="001D6FDA">
        <w:rPr>
          <w:rFonts w:ascii="Times New Roman" w:hAnsi="Times New Roman" w:cs="Times New Roman"/>
        </w:rPr>
        <w:t xml:space="preserve">the ACMA </w:t>
      </w:r>
      <w:r w:rsidR="00A930BA">
        <w:rPr>
          <w:rFonts w:ascii="Times New Roman" w:hAnsi="Times New Roman" w:cs="Times New Roman"/>
        </w:rPr>
        <w:t xml:space="preserve">updated </w:t>
      </w:r>
      <w:r w:rsidR="001D6FDA">
        <w:rPr>
          <w:rFonts w:ascii="Times New Roman" w:hAnsi="Times New Roman" w:cs="Times New Roman"/>
        </w:rPr>
        <w:t>the Determination</w:t>
      </w:r>
      <w:r w:rsidR="001D6FDA" w:rsidRPr="00FB57AA">
        <w:rPr>
          <w:rFonts w:ascii="Times New Roman" w:hAnsi="Times New Roman" w:cs="Times New Roman"/>
        </w:rPr>
        <w:t xml:space="preserve"> </w:t>
      </w:r>
      <w:r w:rsidR="00515A16" w:rsidRPr="00FB57AA">
        <w:rPr>
          <w:rFonts w:ascii="Times New Roman" w:hAnsi="Times New Roman" w:cs="Times New Roman"/>
        </w:rPr>
        <w:t>to:</w:t>
      </w:r>
    </w:p>
    <w:p w:rsidR="00515A16" w:rsidRPr="00341899" w:rsidRDefault="001D6FDA" w:rsidP="00341899">
      <w:pPr>
        <w:pStyle w:val="ACMABodyText"/>
        <w:numPr>
          <w:ilvl w:val="0"/>
          <w:numId w:val="18"/>
        </w:numPr>
        <w:autoSpaceDE w:val="0"/>
        <w:autoSpaceDN w:val="0"/>
        <w:adjustRightInd w:val="0"/>
        <w:spacing w:before="120" w:line="240" w:lineRule="auto"/>
        <w:ind w:left="714" w:hanging="357"/>
        <w:rPr>
          <w:sz w:val="22"/>
          <w:szCs w:val="22"/>
        </w:rPr>
      </w:pPr>
      <w:r w:rsidRPr="00341899">
        <w:rPr>
          <w:sz w:val="22"/>
          <w:szCs w:val="22"/>
        </w:rPr>
        <w:t xml:space="preserve">clarify </w:t>
      </w:r>
      <w:r w:rsidR="00FB57AA" w:rsidRPr="00341899">
        <w:rPr>
          <w:sz w:val="22"/>
          <w:szCs w:val="22"/>
        </w:rPr>
        <w:t>certain</w:t>
      </w:r>
      <w:r w:rsidR="00A53B41" w:rsidRPr="00341899">
        <w:rPr>
          <w:sz w:val="22"/>
          <w:szCs w:val="22"/>
        </w:rPr>
        <w:t xml:space="preserve"> </w:t>
      </w:r>
      <w:r w:rsidR="00515A16" w:rsidRPr="00341899">
        <w:rPr>
          <w:sz w:val="22"/>
          <w:szCs w:val="22"/>
        </w:rPr>
        <w:t>definitions</w:t>
      </w:r>
      <w:r w:rsidR="00A53B41" w:rsidRPr="00341899">
        <w:rPr>
          <w:sz w:val="22"/>
          <w:szCs w:val="22"/>
        </w:rPr>
        <w:t xml:space="preserve"> in Part 1 of the Determination</w:t>
      </w:r>
      <w:r w:rsidRPr="00341899">
        <w:rPr>
          <w:sz w:val="22"/>
          <w:szCs w:val="22"/>
        </w:rPr>
        <w:t>;</w:t>
      </w:r>
    </w:p>
    <w:p w:rsidR="00B03310" w:rsidRPr="00FB57AA" w:rsidRDefault="001D6FDA" w:rsidP="00341899">
      <w:pPr>
        <w:pStyle w:val="ACMABodyText"/>
        <w:numPr>
          <w:ilvl w:val="0"/>
          <w:numId w:val="18"/>
        </w:numPr>
        <w:autoSpaceDE w:val="0"/>
        <w:autoSpaceDN w:val="0"/>
        <w:adjustRightInd w:val="0"/>
        <w:spacing w:before="120" w:line="240" w:lineRule="auto"/>
        <w:ind w:left="714" w:hanging="357"/>
        <w:rPr>
          <w:sz w:val="22"/>
          <w:szCs w:val="22"/>
        </w:rPr>
      </w:pPr>
      <w:r>
        <w:rPr>
          <w:sz w:val="22"/>
          <w:szCs w:val="22"/>
        </w:rPr>
        <w:t>a</w:t>
      </w:r>
      <w:r w:rsidR="00A913B5" w:rsidRPr="00FB57AA">
        <w:rPr>
          <w:sz w:val="22"/>
          <w:szCs w:val="22"/>
        </w:rPr>
        <w:t xml:space="preserve">mend the list of Category A documents in Part 1 of the Determination to allow </w:t>
      </w:r>
      <w:r w:rsidR="00B03310" w:rsidRPr="00FB57AA">
        <w:rPr>
          <w:sz w:val="22"/>
          <w:szCs w:val="22"/>
        </w:rPr>
        <w:t>foreign military personnel to obtain prepaid mobile services in Australia by allowing their military identity cards to be used as evidence of identity on access-controlled defence sites</w:t>
      </w:r>
      <w:r>
        <w:rPr>
          <w:sz w:val="22"/>
          <w:szCs w:val="22"/>
        </w:rPr>
        <w:t>;</w:t>
      </w:r>
    </w:p>
    <w:p w:rsidR="009223D4" w:rsidRPr="00341899" w:rsidRDefault="009223D4" w:rsidP="009223D4">
      <w:pPr>
        <w:pStyle w:val="ACMABodyText"/>
        <w:numPr>
          <w:ilvl w:val="0"/>
          <w:numId w:val="18"/>
        </w:numPr>
        <w:autoSpaceDE w:val="0"/>
        <w:autoSpaceDN w:val="0"/>
        <w:adjustRightInd w:val="0"/>
        <w:spacing w:before="120" w:line="240" w:lineRule="auto"/>
        <w:ind w:left="714" w:hanging="357"/>
        <w:rPr>
          <w:sz w:val="22"/>
          <w:szCs w:val="22"/>
        </w:rPr>
      </w:pPr>
      <w:r w:rsidRPr="00341899">
        <w:rPr>
          <w:sz w:val="22"/>
          <w:szCs w:val="22"/>
        </w:rPr>
        <w:t>amend the definition of emergency in Part 3 of the Determination so that it is no longer linked to the definition under the Act and to expand on the type of emergency events that are captured such as fire, flood, storm, earthquake, explosion or terrorist act;</w:t>
      </w:r>
    </w:p>
    <w:p w:rsidR="005C4683" w:rsidRPr="00341899" w:rsidRDefault="001D6FDA" w:rsidP="00341899">
      <w:pPr>
        <w:pStyle w:val="ACMABodyText"/>
        <w:numPr>
          <w:ilvl w:val="0"/>
          <w:numId w:val="18"/>
        </w:numPr>
        <w:autoSpaceDE w:val="0"/>
        <w:autoSpaceDN w:val="0"/>
        <w:adjustRightInd w:val="0"/>
        <w:spacing w:before="120" w:line="240" w:lineRule="auto"/>
        <w:ind w:left="714" w:hanging="357"/>
        <w:rPr>
          <w:sz w:val="22"/>
          <w:szCs w:val="22"/>
        </w:rPr>
      </w:pPr>
      <w:r w:rsidRPr="00341899">
        <w:rPr>
          <w:sz w:val="22"/>
          <w:szCs w:val="22"/>
        </w:rPr>
        <w:t>e</w:t>
      </w:r>
      <w:r w:rsidR="00515A16" w:rsidRPr="00341899">
        <w:rPr>
          <w:sz w:val="22"/>
          <w:szCs w:val="22"/>
        </w:rPr>
        <w:t>xpand the exemption provisions</w:t>
      </w:r>
      <w:r w:rsidR="00A53B41" w:rsidRPr="00341899">
        <w:rPr>
          <w:sz w:val="22"/>
          <w:szCs w:val="22"/>
        </w:rPr>
        <w:t xml:space="preserve"> in Part 3 of the Determination</w:t>
      </w:r>
      <w:r w:rsidR="00515A16" w:rsidRPr="00341899">
        <w:rPr>
          <w:sz w:val="22"/>
          <w:szCs w:val="22"/>
        </w:rPr>
        <w:t xml:space="preserve"> that currently apply in emergency situations (like bush fires and floods) to victims of family violence where they are unable or unwilling to return to their principal place of residence as a result of family violence</w:t>
      </w:r>
      <w:r w:rsidR="005C4683" w:rsidRPr="00341899">
        <w:rPr>
          <w:sz w:val="22"/>
          <w:szCs w:val="22"/>
        </w:rPr>
        <w:t>;</w:t>
      </w:r>
      <w:r w:rsidR="00515A16" w:rsidRPr="00341899">
        <w:rPr>
          <w:sz w:val="22"/>
          <w:szCs w:val="22"/>
        </w:rPr>
        <w:t xml:space="preserve"> </w:t>
      </w:r>
      <w:r w:rsidR="005C4683" w:rsidRPr="00341899">
        <w:rPr>
          <w:sz w:val="22"/>
          <w:szCs w:val="22"/>
        </w:rPr>
        <w:t xml:space="preserve"> </w:t>
      </w:r>
    </w:p>
    <w:p w:rsidR="00A53B41" w:rsidRPr="00341899" w:rsidRDefault="00B677D5" w:rsidP="00341899">
      <w:pPr>
        <w:pStyle w:val="ACMABodyText"/>
        <w:numPr>
          <w:ilvl w:val="0"/>
          <w:numId w:val="18"/>
        </w:numPr>
        <w:autoSpaceDE w:val="0"/>
        <w:autoSpaceDN w:val="0"/>
        <w:adjustRightInd w:val="0"/>
        <w:spacing w:before="120" w:line="240" w:lineRule="auto"/>
        <w:ind w:left="714" w:hanging="357"/>
        <w:rPr>
          <w:sz w:val="22"/>
          <w:szCs w:val="22"/>
        </w:rPr>
      </w:pPr>
      <w:r w:rsidRPr="00341899">
        <w:rPr>
          <w:sz w:val="22"/>
          <w:szCs w:val="22"/>
        </w:rPr>
        <w:t xml:space="preserve">remove </w:t>
      </w:r>
      <w:r w:rsidR="00A53B41" w:rsidRPr="00341899">
        <w:rPr>
          <w:sz w:val="22"/>
          <w:szCs w:val="22"/>
        </w:rPr>
        <w:t>the requirement for CSPs to record additional information in relation to entities such as Australian Business Number, Australian Company Number and Australian Registered Business Number in Part 4 of the Determination</w:t>
      </w:r>
      <w:r w:rsidR="005C4683" w:rsidRPr="00341899">
        <w:rPr>
          <w:sz w:val="22"/>
          <w:szCs w:val="22"/>
        </w:rPr>
        <w:t>;</w:t>
      </w:r>
      <w:r w:rsidR="00A53B41" w:rsidRPr="00341899">
        <w:rPr>
          <w:sz w:val="22"/>
          <w:szCs w:val="22"/>
        </w:rPr>
        <w:t xml:space="preserve"> </w:t>
      </w:r>
    </w:p>
    <w:p w:rsidR="00341899" w:rsidRDefault="006813DB" w:rsidP="00341899">
      <w:pPr>
        <w:pStyle w:val="ACMABodyText"/>
        <w:numPr>
          <w:ilvl w:val="0"/>
          <w:numId w:val="18"/>
        </w:numPr>
        <w:autoSpaceDE w:val="0"/>
        <w:autoSpaceDN w:val="0"/>
        <w:adjustRightInd w:val="0"/>
        <w:spacing w:before="120" w:line="240" w:lineRule="auto"/>
        <w:ind w:left="714" w:hanging="357"/>
        <w:rPr>
          <w:sz w:val="22"/>
          <w:szCs w:val="22"/>
        </w:rPr>
      </w:pPr>
      <w:r w:rsidRPr="00341899">
        <w:rPr>
          <w:sz w:val="22"/>
          <w:szCs w:val="22"/>
        </w:rPr>
        <w:t>ensure that there is no inconsistency between</w:t>
      </w:r>
      <w:r w:rsidR="00DE1673" w:rsidRPr="00341899">
        <w:rPr>
          <w:sz w:val="22"/>
          <w:szCs w:val="22"/>
        </w:rPr>
        <w:t xml:space="preserve"> Part 6 of</w:t>
      </w:r>
      <w:r w:rsidRPr="00341899">
        <w:rPr>
          <w:sz w:val="22"/>
          <w:szCs w:val="22"/>
        </w:rPr>
        <w:t xml:space="preserve"> the</w:t>
      </w:r>
      <w:r w:rsidR="00DE1673" w:rsidRPr="00341899">
        <w:rPr>
          <w:sz w:val="22"/>
          <w:szCs w:val="22"/>
        </w:rPr>
        <w:t xml:space="preserve"> Determination and the</w:t>
      </w:r>
      <w:r w:rsidRPr="00341899">
        <w:rPr>
          <w:sz w:val="22"/>
          <w:szCs w:val="22"/>
        </w:rPr>
        <w:t xml:space="preserve"> requirements imposed on CSPs under Part 5-1A of the </w:t>
      </w:r>
      <w:r w:rsidR="00B45BB6" w:rsidRPr="00341899">
        <w:rPr>
          <w:sz w:val="22"/>
          <w:szCs w:val="22"/>
        </w:rPr>
        <w:t>TIA Act</w:t>
      </w:r>
      <w:r w:rsidR="00DE1673" w:rsidRPr="00341899">
        <w:rPr>
          <w:sz w:val="22"/>
          <w:szCs w:val="22"/>
        </w:rPr>
        <w:t xml:space="preserve"> </w:t>
      </w:r>
      <w:r w:rsidR="00810773" w:rsidRPr="00341899">
        <w:rPr>
          <w:sz w:val="22"/>
          <w:szCs w:val="22"/>
        </w:rPr>
        <w:t>in relation to</w:t>
      </w:r>
      <w:r w:rsidR="00DE1673" w:rsidRPr="00341899">
        <w:rPr>
          <w:sz w:val="22"/>
          <w:szCs w:val="22"/>
        </w:rPr>
        <w:t xml:space="preserve"> data retention</w:t>
      </w:r>
      <w:r w:rsidR="005C4683" w:rsidRPr="00341899">
        <w:rPr>
          <w:sz w:val="22"/>
          <w:szCs w:val="22"/>
        </w:rPr>
        <w:t xml:space="preserve">; </w:t>
      </w:r>
    </w:p>
    <w:p w:rsidR="00515A16" w:rsidRPr="00341899" w:rsidRDefault="00B677D5" w:rsidP="00341899">
      <w:pPr>
        <w:pStyle w:val="ACMABodyText"/>
        <w:numPr>
          <w:ilvl w:val="0"/>
          <w:numId w:val="18"/>
        </w:numPr>
        <w:autoSpaceDE w:val="0"/>
        <w:autoSpaceDN w:val="0"/>
        <w:adjustRightInd w:val="0"/>
        <w:spacing w:before="120" w:line="240" w:lineRule="auto"/>
        <w:ind w:left="714" w:hanging="357"/>
        <w:rPr>
          <w:sz w:val="22"/>
          <w:szCs w:val="22"/>
        </w:rPr>
      </w:pPr>
      <w:r w:rsidRPr="00341899">
        <w:rPr>
          <w:sz w:val="22"/>
          <w:szCs w:val="22"/>
        </w:rPr>
        <w:lastRenderedPageBreak/>
        <w:t xml:space="preserve">further </w:t>
      </w:r>
      <w:r w:rsidR="00515A16" w:rsidRPr="00341899">
        <w:rPr>
          <w:sz w:val="22"/>
          <w:szCs w:val="22"/>
        </w:rPr>
        <w:t>streamline the record</w:t>
      </w:r>
      <w:r w:rsidRPr="00341899">
        <w:rPr>
          <w:sz w:val="22"/>
          <w:szCs w:val="22"/>
        </w:rPr>
        <w:t>-</w:t>
      </w:r>
      <w:r w:rsidR="00515A16" w:rsidRPr="00341899">
        <w:rPr>
          <w:sz w:val="22"/>
          <w:szCs w:val="22"/>
        </w:rPr>
        <w:t>keeping requirements</w:t>
      </w:r>
      <w:r w:rsidR="00A53B41" w:rsidRPr="00341899">
        <w:rPr>
          <w:sz w:val="22"/>
          <w:szCs w:val="22"/>
        </w:rPr>
        <w:t xml:space="preserve"> in Part 6 of the Determination</w:t>
      </w:r>
      <w:r w:rsidR="00515A16" w:rsidRPr="00341899">
        <w:rPr>
          <w:sz w:val="22"/>
          <w:szCs w:val="22"/>
        </w:rPr>
        <w:t xml:space="preserve"> by removing the requirement to record the last four digits of a credit card when it is shown to a CSP as part of a visual identity check</w:t>
      </w:r>
      <w:r w:rsidR="00664963" w:rsidRPr="003D0896">
        <w:rPr>
          <w:vertAlign w:val="superscript"/>
        </w:rPr>
        <w:footnoteReference w:id="1"/>
      </w:r>
      <w:r w:rsidRPr="00341899">
        <w:rPr>
          <w:sz w:val="22"/>
          <w:szCs w:val="22"/>
        </w:rPr>
        <w:t>; and</w:t>
      </w:r>
      <w:r w:rsidR="00515A16" w:rsidRPr="00341899">
        <w:rPr>
          <w:sz w:val="22"/>
          <w:szCs w:val="22"/>
        </w:rPr>
        <w:t xml:space="preserve"> </w:t>
      </w:r>
    </w:p>
    <w:p w:rsidR="00A913B5" w:rsidRPr="00341899" w:rsidRDefault="00B677D5" w:rsidP="00341899">
      <w:pPr>
        <w:pStyle w:val="ACMABodyText"/>
        <w:numPr>
          <w:ilvl w:val="0"/>
          <w:numId w:val="18"/>
        </w:numPr>
        <w:autoSpaceDE w:val="0"/>
        <w:autoSpaceDN w:val="0"/>
        <w:adjustRightInd w:val="0"/>
        <w:spacing w:before="120" w:line="240" w:lineRule="auto"/>
        <w:ind w:left="714" w:hanging="357"/>
        <w:rPr>
          <w:sz w:val="22"/>
          <w:szCs w:val="22"/>
        </w:rPr>
      </w:pPr>
      <w:proofErr w:type="gramStart"/>
      <w:r w:rsidRPr="00341899">
        <w:rPr>
          <w:sz w:val="22"/>
          <w:szCs w:val="22"/>
        </w:rPr>
        <w:t>amend</w:t>
      </w:r>
      <w:proofErr w:type="gramEnd"/>
      <w:r w:rsidRPr="00341899">
        <w:rPr>
          <w:sz w:val="22"/>
          <w:szCs w:val="22"/>
        </w:rPr>
        <w:t xml:space="preserve"> </w:t>
      </w:r>
      <w:r w:rsidR="00B03310" w:rsidRPr="00341899">
        <w:rPr>
          <w:sz w:val="22"/>
          <w:szCs w:val="22"/>
        </w:rPr>
        <w:t>Schedule 1 to make the description</w:t>
      </w:r>
      <w:r w:rsidR="001E3ED9" w:rsidRPr="00341899">
        <w:rPr>
          <w:sz w:val="22"/>
          <w:szCs w:val="22"/>
        </w:rPr>
        <w:t>s</w:t>
      </w:r>
      <w:r w:rsidR="00B03310" w:rsidRPr="00341899">
        <w:rPr>
          <w:sz w:val="22"/>
          <w:szCs w:val="22"/>
        </w:rPr>
        <w:t xml:space="preserve"> of the </w:t>
      </w:r>
      <w:r w:rsidR="002C5C5D" w:rsidRPr="00341899">
        <w:rPr>
          <w:sz w:val="22"/>
          <w:szCs w:val="22"/>
        </w:rPr>
        <w:t xml:space="preserve">two </w:t>
      </w:r>
      <w:r w:rsidR="00B03310" w:rsidRPr="00341899">
        <w:rPr>
          <w:sz w:val="22"/>
          <w:szCs w:val="22"/>
        </w:rPr>
        <w:t>financial transaction methods more consistent.</w:t>
      </w:r>
    </w:p>
    <w:p w:rsidR="00A913B5" w:rsidRPr="00FB57AA" w:rsidRDefault="00A913B5" w:rsidP="00A913B5">
      <w:pPr>
        <w:pStyle w:val="ACMABodyText"/>
        <w:autoSpaceDE w:val="0"/>
        <w:autoSpaceDN w:val="0"/>
        <w:adjustRightInd w:val="0"/>
        <w:spacing w:before="120" w:afterLines="80" w:after="192" w:line="240" w:lineRule="auto"/>
        <w:rPr>
          <w:snapToGrid/>
          <w:sz w:val="22"/>
          <w:szCs w:val="22"/>
        </w:rPr>
      </w:pPr>
      <w:r w:rsidRPr="00FB57AA">
        <w:rPr>
          <w:snapToGrid/>
          <w:sz w:val="22"/>
          <w:szCs w:val="22"/>
        </w:rPr>
        <w:t xml:space="preserve">The following </w:t>
      </w:r>
      <w:r w:rsidR="00687430" w:rsidRPr="00FB57AA">
        <w:rPr>
          <w:snapToGrid/>
          <w:sz w:val="22"/>
          <w:szCs w:val="22"/>
        </w:rPr>
        <w:t xml:space="preserve">key </w:t>
      </w:r>
      <w:r w:rsidRPr="00FB57AA">
        <w:rPr>
          <w:snapToGrid/>
          <w:sz w:val="22"/>
          <w:szCs w:val="22"/>
        </w:rPr>
        <w:t xml:space="preserve">issues were also raised </w:t>
      </w:r>
      <w:r w:rsidR="00A930BA">
        <w:rPr>
          <w:snapToGrid/>
          <w:sz w:val="22"/>
          <w:szCs w:val="22"/>
        </w:rPr>
        <w:t xml:space="preserve">during the consultation process </w:t>
      </w:r>
      <w:r w:rsidRPr="00FB57AA">
        <w:rPr>
          <w:snapToGrid/>
          <w:sz w:val="22"/>
          <w:szCs w:val="22"/>
        </w:rPr>
        <w:t>but not supported by the ACMA</w:t>
      </w:r>
      <w:r w:rsidR="00A241FC" w:rsidRPr="00FB57AA">
        <w:rPr>
          <w:snapToGrid/>
          <w:sz w:val="22"/>
          <w:szCs w:val="22"/>
        </w:rPr>
        <w:t>:</w:t>
      </w:r>
    </w:p>
    <w:p w:rsidR="00687430" w:rsidRPr="00FB57AA" w:rsidRDefault="00687430" w:rsidP="00D30C92">
      <w:pPr>
        <w:pStyle w:val="ACMABodyText"/>
        <w:numPr>
          <w:ilvl w:val="0"/>
          <w:numId w:val="19"/>
        </w:numPr>
        <w:autoSpaceDE w:val="0"/>
        <w:autoSpaceDN w:val="0"/>
        <w:adjustRightInd w:val="0"/>
        <w:spacing w:before="120" w:after="0" w:line="240" w:lineRule="auto"/>
        <w:rPr>
          <w:b/>
          <w:i/>
          <w:snapToGrid/>
          <w:sz w:val="22"/>
          <w:szCs w:val="22"/>
        </w:rPr>
      </w:pPr>
      <w:r w:rsidRPr="00FB57AA">
        <w:rPr>
          <w:sz w:val="22"/>
          <w:szCs w:val="22"/>
        </w:rPr>
        <w:t xml:space="preserve">That the </w:t>
      </w:r>
      <w:r w:rsidR="004F1C30" w:rsidRPr="00FB57AA">
        <w:rPr>
          <w:sz w:val="22"/>
          <w:szCs w:val="22"/>
        </w:rPr>
        <w:t>draft Determination did not sufficiently broaden the scope of trusted credit cards</w:t>
      </w:r>
      <w:r w:rsidR="00A930BA">
        <w:rPr>
          <w:sz w:val="22"/>
          <w:szCs w:val="22"/>
        </w:rPr>
        <w:t>.</w:t>
      </w:r>
      <w:r w:rsidR="004F1C30" w:rsidRPr="00FB57AA">
        <w:rPr>
          <w:i/>
          <w:sz w:val="22"/>
          <w:szCs w:val="22"/>
        </w:rPr>
        <w:t xml:space="preserve"> </w:t>
      </w:r>
    </w:p>
    <w:p w:rsidR="00AD500F" w:rsidRPr="003D0896" w:rsidRDefault="00687430" w:rsidP="003D0896">
      <w:pPr>
        <w:pStyle w:val="ACMABodyText"/>
        <w:numPr>
          <w:ilvl w:val="0"/>
          <w:numId w:val="19"/>
        </w:numPr>
        <w:autoSpaceDE w:val="0"/>
        <w:autoSpaceDN w:val="0"/>
        <w:adjustRightInd w:val="0"/>
        <w:spacing w:before="120" w:after="0" w:line="240" w:lineRule="auto"/>
        <w:rPr>
          <w:b/>
        </w:rPr>
      </w:pPr>
      <w:r w:rsidRPr="00FB57AA">
        <w:rPr>
          <w:sz w:val="22"/>
          <w:szCs w:val="22"/>
        </w:rPr>
        <w:t xml:space="preserve">That the ACMA </w:t>
      </w:r>
      <w:r w:rsidR="001E3ED9">
        <w:rPr>
          <w:sz w:val="22"/>
          <w:szCs w:val="22"/>
        </w:rPr>
        <w:t xml:space="preserve">should </w:t>
      </w:r>
      <w:r w:rsidRPr="00FB57AA">
        <w:rPr>
          <w:sz w:val="22"/>
          <w:szCs w:val="22"/>
        </w:rPr>
        <w:t>introduce a timeframe to phase-out visual identity checks at the time of sale.</w:t>
      </w:r>
      <w:r w:rsidR="009223D4">
        <w:rPr>
          <w:sz w:val="22"/>
          <w:szCs w:val="22"/>
        </w:rPr>
        <w:br/>
      </w:r>
    </w:p>
    <w:p w:rsidR="0091080B" w:rsidRPr="00FB57AA" w:rsidRDefault="00FB4437" w:rsidP="004D2843">
      <w:pPr>
        <w:rPr>
          <w:rFonts w:ascii="Times New Roman" w:hAnsi="Times New Roman" w:cs="Times New Roman"/>
          <w:b/>
        </w:rPr>
      </w:pPr>
      <w:r w:rsidRPr="00FB57AA">
        <w:rPr>
          <w:rFonts w:ascii="Times New Roman" w:hAnsi="Times New Roman" w:cs="Times New Roman"/>
          <w:b/>
        </w:rPr>
        <w:t>Regulatory impact assessment</w:t>
      </w:r>
    </w:p>
    <w:p w:rsidR="004F1C30" w:rsidRPr="00FB57AA" w:rsidRDefault="004F1C30" w:rsidP="004F1C30">
      <w:pPr>
        <w:rPr>
          <w:rFonts w:ascii="Times New Roman" w:hAnsi="Times New Roman" w:cs="Times New Roman"/>
        </w:rPr>
      </w:pPr>
      <w:r w:rsidRPr="00FB57AA">
        <w:rPr>
          <w:rFonts w:ascii="Times New Roman" w:hAnsi="Times New Roman" w:cs="Times New Roman"/>
        </w:rPr>
        <w:t>A preliminary assessment of the proposal to make the instrument was conducted by the Office of Best Practice Regulation (</w:t>
      </w:r>
      <w:r w:rsidRPr="00FB57AA">
        <w:rPr>
          <w:rFonts w:ascii="Times New Roman" w:hAnsi="Times New Roman" w:cs="Times New Roman"/>
          <w:b/>
        </w:rPr>
        <w:t>OBPR</w:t>
      </w:r>
      <w:r w:rsidRPr="00FB57AA">
        <w:rPr>
          <w:rFonts w:ascii="Times New Roman" w:hAnsi="Times New Roman" w:cs="Times New Roman"/>
        </w:rPr>
        <w:t>), based on information provided by the ACMA, for the purposes of determining whether</w:t>
      </w:r>
      <w:r w:rsidR="00341899">
        <w:rPr>
          <w:rFonts w:ascii="Times New Roman" w:hAnsi="Times New Roman" w:cs="Times New Roman"/>
        </w:rPr>
        <w:t xml:space="preserve"> a Regulation Impact Statement </w:t>
      </w:r>
      <w:r w:rsidRPr="00FB57AA">
        <w:rPr>
          <w:rFonts w:ascii="Times New Roman" w:hAnsi="Times New Roman" w:cs="Times New Roman"/>
        </w:rPr>
        <w:t xml:space="preserve">would be required. OBPR advised that </w:t>
      </w:r>
      <w:r w:rsidR="00A2081A" w:rsidRPr="008C4800">
        <w:rPr>
          <w:rFonts w:ascii="Times New Roman" w:hAnsi="Times New Roman" w:cs="Times New Roman"/>
        </w:rPr>
        <w:t xml:space="preserve">the proposed regulatory change in this </w:t>
      </w:r>
      <w:r w:rsidRPr="00FB57AA">
        <w:rPr>
          <w:rFonts w:ascii="Times New Roman" w:hAnsi="Times New Roman" w:cs="Times New Roman"/>
        </w:rPr>
        <w:t xml:space="preserve">instrument was </w:t>
      </w:r>
      <w:r w:rsidR="00A2081A" w:rsidRPr="008C4800">
        <w:rPr>
          <w:rFonts w:ascii="Times New Roman" w:hAnsi="Times New Roman" w:cs="Times New Roman"/>
        </w:rPr>
        <w:t>minor or machinery in nature</w:t>
      </w:r>
      <w:r w:rsidR="00A2081A" w:rsidRPr="00FB57AA" w:rsidDel="00A2081A">
        <w:rPr>
          <w:rFonts w:ascii="Times New Roman" w:hAnsi="Times New Roman" w:cs="Times New Roman"/>
        </w:rPr>
        <w:t xml:space="preserve"> </w:t>
      </w:r>
      <w:r w:rsidR="00A2081A">
        <w:rPr>
          <w:rFonts w:ascii="Times New Roman" w:hAnsi="Times New Roman" w:cs="Times New Roman"/>
        </w:rPr>
        <w:t xml:space="preserve">and </w:t>
      </w:r>
      <w:r w:rsidR="00A2081A" w:rsidRPr="008C4800">
        <w:rPr>
          <w:rFonts w:ascii="Times New Roman" w:hAnsi="Times New Roman" w:cs="Times New Roman"/>
        </w:rPr>
        <w:t xml:space="preserve">verified that no further regulatory impact analysis </w:t>
      </w:r>
      <w:r w:rsidR="00983A5F">
        <w:rPr>
          <w:rFonts w:ascii="Times New Roman" w:hAnsi="Times New Roman" w:cs="Times New Roman"/>
        </w:rPr>
        <w:t>wa</w:t>
      </w:r>
      <w:r w:rsidR="00A2081A" w:rsidRPr="008C4800">
        <w:rPr>
          <w:rFonts w:ascii="Times New Roman" w:hAnsi="Times New Roman" w:cs="Times New Roman"/>
        </w:rPr>
        <w:t>s required</w:t>
      </w:r>
      <w:r w:rsidR="00A2081A" w:rsidRPr="00795D64">
        <w:rPr>
          <w:rFonts w:ascii="Arial" w:hAnsi="Arial" w:cs="Arial"/>
        </w:rPr>
        <w:t xml:space="preserve"> </w:t>
      </w:r>
      <w:r w:rsidRPr="00FB57AA">
        <w:rPr>
          <w:rFonts w:ascii="Times New Roman" w:hAnsi="Times New Roman" w:cs="Times New Roman"/>
        </w:rPr>
        <w:t xml:space="preserve">(OBPR reference number </w:t>
      </w:r>
      <w:r w:rsidR="00A53B41" w:rsidRPr="00FB57AA">
        <w:rPr>
          <w:rFonts w:ascii="Times New Roman" w:hAnsi="Times New Roman" w:cs="Times New Roman"/>
        </w:rPr>
        <w:t>20982</w:t>
      </w:r>
      <w:r w:rsidRPr="00FB57AA">
        <w:rPr>
          <w:rFonts w:ascii="Times New Roman" w:hAnsi="Times New Roman" w:cs="Times New Roman"/>
        </w:rPr>
        <w:t>).</w:t>
      </w:r>
    </w:p>
    <w:p w:rsidR="004D2843" w:rsidRPr="00FB57AA" w:rsidRDefault="00FB4437" w:rsidP="004D2843">
      <w:pPr>
        <w:rPr>
          <w:rFonts w:ascii="Times New Roman" w:hAnsi="Times New Roman" w:cs="Times New Roman"/>
          <w:b/>
        </w:rPr>
      </w:pPr>
      <w:r w:rsidRPr="00FB57AA">
        <w:rPr>
          <w:rFonts w:ascii="Times New Roman" w:hAnsi="Times New Roman" w:cs="Times New Roman"/>
          <w:b/>
        </w:rPr>
        <w:t>Statement of compatibility with human r</w:t>
      </w:r>
      <w:r w:rsidR="004D2843" w:rsidRPr="00FB57AA">
        <w:rPr>
          <w:rFonts w:ascii="Times New Roman" w:hAnsi="Times New Roman" w:cs="Times New Roman"/>
          <w:b/>
        </w:rPr>
        <w:t>ights</w:t>
      </w:r>
    </w:p>
    <w:p w:rsidR="00134705" w:rsidRPr="00FB57AA" w:rsidRDefault="00FB4437" w:rsidP="00134705">
      <w:pPr>
        <w:rPr>
          <w:rFonts w:ascii="Times New Roman" w:hAnsi="Times New Roman" w:cs="Times New Roman"/>
        </w:rPr>
      </w:pPr>
      <w:r w:rsidRPr="00FB57AA">
        <w:rPr>
          <w:rFonts w:ascii="Times New Roman" w:hAnsi="Times New Roman" w:cs="Times New Roman"/>
        </w:rPr>
        <w:t xml:space="preserve">Subsection 9(1) of the </w:t>
      </w:r>
      <w:r w:rsidRPr="00FB57AA">
        <w:rPr>
          <w:rFonts w:ascii="Times New Roman" w:hAnsi="Times New Roman" w:cs="Times New Roman"/>
          <w:i/>
        </w:rPr>
        <w:t>Human Rights (Parliamentary Scrutiny) Act 2011</w:t>
      </w:r>
      <w:r w:rsidRPr="00FB57AA">
        <w:rPr>
          <w:rFonts w:ascii="Times New Roman" w:hAnsi="Times New Roman" w:cs="Times New Roman"/>
        </w:rPr>
        <w:t xml:space="preserve"> requires the rule-maker in relation to a legislative instrument to which section 42 (disallowance) of the</w:t>
      </w:r>
      <w:r w:rsidR="00696659" w:rsidRPr="00FB57AA">
        <w:rPr>
          <w:rFonts w:ascii="Times New Roman" w:hAnsi="Times New Roman" w:cs="Times New Roman"/>
        </w:rPr>
        <w:t xml:space="preserve"> LA</w:t>
      </w:r>
      <w:r w:rsidRPr="00FB57AA">
        <w:rPr>
          <w:rFonts w:ascii="Times New Roman" w:hAnsi="Times New Roman" w:cs="Times New Roman"/>
        </w:rPr>
        <w:t xml:space="preserve"> applies to cause a statement of compatibility </w:t>
      </w:r>
      <w:r w:rsidR="001E3ED9">
        <w:rPr>
          <w:rFonts w:ascii="Times New Roman" w:hAnsi="Times New Roman" w:cs="Times New Roman"/>
        </w:rPr>
        <w:t xml:space="preserve">with human rights </w:t>
      </w:r>
      <w:r w:rsidRPr="00FB57AA">
        <w:rPr>
          <w:rFonts w:ascii="Times New Roman" w:hAnsi="Times New Roman" w:cs="Times New Roman"/>
        </w:rPr>
        <w:t>to be prepared in respect of that legislative instrument.</w:t>
      </w:r>
      <w:r w:rsidR="005F5BE6" w:rsidRPr="00FB57AA">
        <w:rPr>
          <w:rFonts w:ascii="Times New Roman" w:hAnsi="Times New Roman" w:cs="Times New Roman"/>
        </w:rPr>
        <w:t xml:space="preserve">  </w:t>
      </w:r>
    </w:p>
    <w:p w:rsidR="00647C78" w:rsidRPr="00FB57AA" w:rsidRDefault="00647C78" w:rsidP="00647C78">
      <w:pPr>
        <w:rPr>
          <w:rFonts w:ascii="Times New Roman" w:hAnsi="Times New Roman" w:cs="Times New Roman"/>
        </w:rPr>
      </w:pPr>
      <w:r w:rsidRPr="00FB57AA">
        <w:rPr>
          <w:rFonts w:ascii="Times New Roman" w:hAnsi="Times New Roman" w:cs="Times New Roman"/>
        </w:rPr>
        <w:t xml:space="preserve">The statement of compatibility set out in </w:t>
      </w:r>
      <w:r w:rsidRPr="00FB57AA">
        <w:rPr>
          <w:rFonts w:ascii="Times New Roman" w:hAnsi="Times New Roman" w:cs="Times New Roman"/>
          <w:b/>
        </w:rPr>
        <w:t>Attachment B</w:t>
      </w:r>
      <w:r w:rsidRPr="00FB57AA">
        <w:rPr>
          <w:rFonts w:ascii="Times New Roman" w:hAnsi="Times New Roman" w:cs="Times New Roman"/>
        </w:rPr>
        <w:t xml:space="preserve"> has been prepared to meet that requirement.</w:t>
      </w:r>
    </w:p>
    <w:p w:rsidR="00134705" w:rsidRPr="00FB57AA" w:rsidRDefault="00134705" w:rsidP="00134705">
      <w:pPr>
        <w:rPr>
          <w:rFonts w:ascii="Times New Roman" w:hAnsi="Times New Roman" w:cs="Times New Roman"/>
        </w:rPr>
      </w:pPr>
    </w:p>
    <w:p w:rsidR="00AD3414" w:rsidRPr="00FB57AA" w:rsidRDefault="00AD3414" w:rsidP="004D2843">
      <w:pPr>
        <w:rPr>
          <w:rFonts w:ascii="Times New Roman" w:hAnsi="Times New Roman" w:cs="Times New Roman"/>
        </w:rPr>
      </w:pPr>
    </w:p>
    <w:p w:rsidR="00AD3414" w:rsidRPr="00FB57AA" w:rsidRDefault="00AD3414" w:rsidP="004D2843">
      <w:pPr>
        <w:rPr>
          <w:rFonts w:ascii="Times New Roman" w:hAnsi="Times New Roman" w:cs="Times New Roman"/>
        </w:rPr>
      </w:pPr>
    </w:p>
    <w:p w:rsidR="00641906" w:rsidRPr="00FB57AA" w:rsidRDefault="00641906">
      <w:pPr>
        <w:rPr>
          <w:rFonts w:ascii="Times New Roman" w:hAnsi="Times New Roman" w:cs="Times New Roman"/>
          <w:b/>
        </w:rPr>
      </w:pPr>
      <w:r w:rsidRPr="00FB57AA">
        <w:rPr>
          <w:rFonts w:ascii="Times New Roman" w:hAnsi="Times New Roman" w:cs="Times New Roman"/>
          <w:b/>
        </w:rPr>
        <w:br w:type="page"/>
      </w:r>
    </w:p>
    <w:p w:rsidR="00025ACE" w:rsidRPr="00FB57AA" w:rsidRDefault="00AD3414" w:rsidP="00641906">
      <w:pPr>
        <w:jc w:val="right"/>
        <w:rPr>
          <w:rFonts w:ascii="Times New Roman" w:hAnsi="Times New Roman" w:cs="Times New Roman"/>
          <w:b/>
          <w:sz w:val="28"/>
          <w:szCs w:val="28"/>
        </w:rPr>
      </w:pPr>
      <w:r w:rsidRPr="00FB57AA">
        <w:rPr>
          <w:rFonts w:ascii="Times New Roman" w:hAnsi="Times New Roman" w:cs="Times New Roman"/>
          <w:b/>
          <w:sz w:val="28"/>
          <w:szCs w:val="28"/>
        </w:rPr>
        <w:lastRenderedPageBreak/>
        <w:t>Attachment A</w:t>
      </w:r>
    </w:p>
    <w:p w:rsidR="00641906" w:rsidRPr="00FB57AA" w:rsidRDefault="00AD3414" w:rsidP="00641906">
      <w:pPr>
        <w:jc w:val="center"/>
        <w:rPr>
          <w:rFonts w:ascii="Times New Roman" w:hAnsi="Times New Roman" w:cs="Times New Roman"/>
          <w:b/>
          <w:sz w:val="28"/>
          <w:szCs w:val="28"/>
        </w:rPr>
      </w:pPr>
      <w:r w:rsidRPr="00FB57AA">
        <w:rPr>
          <w:rFonts w:ascii="Times New Roman" w:hAnsi="Times New Roman" w:cs="Times New Roman"/>
          <w:b/>
          <w:sz w:val="28"/>
          <w:szCs w:val="28"/>
        </w:rPr>
        <w:t>Notes to</w:t>
      </w:r>
      <w:r w:rsidR="00B727F3" w:rsidRPr="00FB57AA">
        <w:rPr>
          <w:rFonts w:ascii="Times New Roman" w:hAnsi="Times New Roman" w:cs="Times New Roman"/>
          <w:b/>
          <w:sz w:val="28"/>
          <w:szCs w:val="28"/>
        </w:rPr>
        <w:t xml:space="preserve"> the</w:t>
      </w:r>
      <w:r w:rsidRPr="00FB57AA">
        <w:rPr>
          <w:rFonts w:ascii="Times New Roman" w:hAnsi="Times New Roman" w:cs="Times New Roman"/>
          <w:b/>
          <w:sz w:val="28"/>
          <w:szCs w:val="28"/>
        </w:rPr>
        <w:t xml:space="preserve"> </w:t>
      </w:r>
      <w:r w:rsidR="005F70A6" w:rsidRPr="00FB57AA">
        <w:rPr>
          <w:rFonts w:ascii="Times New Roman" w:hAnsi="Times New Roman" w:cs="Times New Roman"/>
          <w:b/>
          <w:i/>
          <w:sz w:val="28"/>
          <w:szCs w:val="28"/>
        </w:rPr>
        <w:t>Telecommunications (Service Provider — Identity Checks for Prepaid Mobile Carriage Services) Determination 2017</w:t>
      </w:r>
    </w:p>
    <w:p w:rsidR="006940DB" w:rsidRPr="00A95686" w:rsidRDefault="006940DB" w:rsidP="00A95686">
      <w:pPr>
        <w:spacing w:before="280"/>
        <w:rPr>
          <w:rFonts w:ascii="Times New Roman" w:hAnsi="Times New Roman" w:cs="Times New Roman"/>
          <w:b/>
        </w:rPr>
      </w:pPr>
      <w:r w:rsidRPr="00A95686">
        <w:rPr>
          <w:rFonts w:ascii="Times New Roman" w:hAnsi="Times New Roman" w:cs="Times New Roman"/>
          <w:b/>
        </w:rPr>
        <w:t>Part 1</w:t>
      </w:r>
      <w:r w:rsidR="007C3893" w:rsidRPr="00A95686">
        <w:rPr>
          <w:rFonts w:ascii="Times New Roman" w:hAnsi="Times New Roman" w:cs="Times New Roman"/>
          <w:b/>
        </w:rPr>
        <w:t xml:space="preserve"> </w:t>
      </w:r>
      <w:r w:rsidRPr="00A95686">
        <w:rPr>
          <w:rFonts w:ascii="Times New Roman" w:hAnsi="Times New Roman" w:cs="Times New Roman"/>
          <w:b/>
        </w:rPr>
        <w:t>–</w:t>
      </w:r>
      <w:r w:rsidR="007C3893" w:rsidRPr="00A95686">
        <w:rPr>
          <w:rFonts w:ascii="Times New Roman" w:hAnsi="Times New Roman" w:cs="Times New Roman"/>
          <w:b/>
        </w:rPr>
        <w:t xml:space="preserve"> </w:t>
      </w:r>
      <w:r w:rsidRPr="00A95686">
        <w:rPr>
          <w:rFonts w:ascii="Times New Roman" w:hAnsi="Times New Roman" w:cs="Times New Roman"/>
          <w:b/>
        </w:rPr>
        <w:t>Preliminary</w:t>
      </w:r>
    </w:p>
    <w:p w:rsidR="006940DB" w:rsidRPr="00A95686" w:rsidRDefault="006940DB" w:rsidP="00A95686">
      <w:pPr>
        <w:rPr>
          <w:rFonts w:ascii="Times New Roman" w:hAnsi="Times New Roman" w:cs="Times New Roman"/>
          <w:b/>
        </w:rPr>
      </w:pPr>
      <w:r w:rsidRPr="00A95686">
        <w:rPr>
          <w:rFonts w:ascii="Times New Roman" w:hAnsi="Times New Roman" w:cs="Times New Roman"/>
          <w:b/>
        </w:rPr>
        <w:t>Section 1</w:t>
      </w:r>
      <w:r w:rsidR="00E61356" w:rsidRPr="00A95686">
        <w:rPr>
          <w:rFonts w:ascii="Times New Roman" w:hAnsi="Times New Roman" w:cs="Times New Roman"/>
          <w:b/>
        </w:rPr>
        <w:t>.1</w:t>
      </w:r>
      <w:r w:rsidRPr="00A95686">
        <w:rPr>
          <w:rFonts w:ascii="Times New Roman" w:hAnsi="Times New Roman" w:cs="Times New Roman"/>
          <w:b/>
        </w:rPr>
        <w:tab/>
        <w:t>Name</w:t>
      </w:r>
      <w:r w:rsidR="005F70A6" w:rsidRPr="00A95686">
        <w:rPr>
          <w:rFonts w:ascii="Times New Roman" w:hAnsi="Times New Roman" w:cs="Times New Roman"/>
          <w:b/>
        </w:rPr>
        <w:t xml:space="preserve"> of Determination</w:t>
      </w:r>
    </w:p>
    <w:p w:rsidR="00025ACE" w:rsidRPr="00A95686" w:rsidRDefault="006940DB" w:rsidP="00A95686">
      <w:pPr>
        <w:rPr>
          <w:rFonts w:ascii="Times New Roman" w:hAnsi="Times New Roman" w:cs="Times New Roman"/>
        </w:rPr>
      </w:pPr>
      <w:r w:rsidRPr="00A95686">
        <w:rPr>
          <w:rFonts w:ascii="Times New Roman" w:hAnsi="Times New Roman" w:cs="Times New Roman"/>
        </w:rPr>
        <w:t>This section provides for the instrument to be cited as</w:t>
      </w:r>
      <w:r w:rsidR="00D32E4E" w:rsidRPr="00A95686">
        <w:rPr>
          <w:rFonts w:ascii="Times New Roman" w:hAnsi="Times New Roman" w:cs="Times New Roman"/>
        </w:rPr>
        <w:t xml:space="preserve"> the</w:t>
      </w:r>
      <w:r w:rsidRPr="00A95686">
        <w:rPr>
          <w:rFonts w:ascii="Times New Roman" w:hAnsi="Times New Roman" w:cs="Times New Roman"/>
        </w:rPr>
        <w:t xml:space="preserve"> </w:t>
      </w:r>
      <w:r w:rsidR="005F70A6" w:rsidRPr="00A95686">
        <w:rPr>
          <w:rFonts w:ascii="Times New Roman" w:hAnsi="Times New Roman" w:cs="Times New Roman"/>
          <w:i/>
        </w:rPr>
        <w:t>Telecommunications (Service Provider — Identity Checks for Prepaid Mobile Carriage Services) Determination 201</w:t>
      </w:r>
      <w:r w:rsidR="00E61356" w:rsidRPr="00A95686">
        <w:rPr>
          <w:rFonts w:ascii="Times New Roman" w:hAnsi="Times New Roman" w:cs="Times New Roman"/>
          <w:i/>
        </w:rPr>
        <w:t>7</w:t>
      </w:r>
      <w:r w:rsidRPr="00A95686">
        <w:rPr>
          <w:rFonts w:ascii="Times New Roman" w:hAnsi="Times New Roman" w:cs="Times New Roman"/>
          <w:i/>
        </w:rPr>
        <w:t>.</w:t>
      </w:r>
    </w:p>
    <w:p w:rsidR="006940DB" w:rsidRPr="00A95686" w:rsidRDefault="006940DB" w:rsidP="00A95686">
      <w:pPr>
        <w:rPr>
          <w:rFonts w:ascii="Times New Roman" w:hAnsi="Times New Roman" w:cs="Times New Roman"/>
          <w:b/>
        </w:rPr>
      </w:pPr>
      <w:r w:rsidRPr="00A95686">
        <w:rPr>
          <w:rFonts w:ascii="Times New Roman" w:hAnsi="Times New Roman" w:cs="Times New Roman"/>
          <w:b/>
        </w:rPr>
        <w:t xml:space="preserve">Section </w:t>
      </w:r>
      <w:r w:rsidR="00E61356" w:rsidRPr="00A95686">
        <w:rPr>
          <w:rFonts w:ascii="Times New Roman" w:hAnsi="Times New Roman" w:cs="Times New Roman"/>
          <w:b/>
        </w:rPr>
        <w:t>1.</w:t>
      </w:r>
      <w:r w:rsidRPr="00A95686">
        <w:rPr>
          <w:rFonts w:ascii="Times New Roman" w:hAnsi="Times New Roman" w:cs="Times New Roman"/>
          <w:b/>
        </w:rPr>
        <w:t>2</w:t>
      </w:r>
      <w:r w:rsidRPr="00A95686">
        <w:rPr>
          <w:rFonts w:ascii="Times New Roman" w:hAnsi="Times New Roman" w:cs="Times New Roman"/>
          <w:b/>
        </w:rPr>
        <w:tab/>
        <w:t>Commencement</w:t>
      </w:r>
    </w:p>
    <w:p w:rsidR="006940DB" w:rsidRPr="00A95686" w:rsidRDefault="006940DB" w:rsidP="00A95686">
      <w:pPr>
        <w:rPr>
          <w:rFonts w:ascii="Times New Roman" w:hAnsi="Times New Roman" w:cs="Times New Roman"/>
        </w:rPr>
      </w:pPr>
      <w:r w:rsidRPr="00A95686">
        <w:rPr>
          <w:rFonts w:ascii="Times New Roman" w:hAnsi="Times New Roman" w:cs="Times New Roman"/>
        </w:rPr>
        <w:t>This section provides for the instrument to commence at the start of the day after it is registered</w:t>
      </w:r>
      <w:r w:rsidR="00603B3F" w:rsidRPr="00A95686">
        <w:rPr>
          <w:rFonts w:ascii="Times New Roman" w:hAnsi="Times New Roman" w:cs="Times New Roman"/>
        </w:rPr>
        <w:t xml:space="preserve"> on the Federal Register of Legislation</w:t>
      </w:r>
      <w:r w:rsidRPr="00A95686">
        <w:rPr>
          <w:rFonts w:ascii="Times New Roman" w:hAnsi="Times New Roman" w:cs="Times New Roman"/>
        </w:rPr>
        <w:t xml:space="preserve">.  </w:t>
      </w:r>
    </w:p>
    <w:p w:rsidR="005F6D55" w:rsidRPr="00A95686" w:rsidRDefault="005F6D55" w:rsidP="00A95686">
      <w:pPr>
        <w:ind w:left="1418" w:hanging="1418"/>
        <w:rPr>
          <w:rFonts w:ascii="Times New Roman" w:hAnsi="Times New Roman" w:cs="Times New Roman"/>
          <w:b/>
        </w:rPr>
      </w:pPr>
      <w:r w:rsidRPr="00A95686">
        <w:rPr>
          <w:rFonts w:ascii="Times New Roman" w:hAnsi="Times New Roman" w:cs="Times New Roman"/>
          <w:b/>
        </w:rPr>
        <w:t>Section 1.3</w:t>
      </w:r>
      <w:r w:rsidRPr="00A95686">
        <w:rPr>
          <w:rFonts w:ascii="Times New Roman" w:hAnsi="Times New Roman" w:cs="Times New Roman"/>
          <w:b/>
        </w:rPr>
        <w:tab/>
        <w:t>Authority</w:t>
      </w:r>
    </w:p>
    <w:p w:rsidR="005F6D55" w:rsidRPr="00A95686" w:rsidRDefault="005F6D55" w:rsidP="00A95686">
      <w:pPr>
        <w:rPr>
          <w:rFonts w:ascii="Times New Roman" w:hAnsi="Times New Roman" w:cs="Times New Roman"/>
        </w:rPr>
      </w:pPr>
      <w:r w:rsidRPr="00A95686">
        <w:rPr>
          <w:rFonts w:ascii="Times New Roman" w:hAnsi="Times New Roman" w:cs="Times New Roman"/>
        </w:rPr>
        <w:t>Section 1.3 provides that the Determination is made under subsection 99(1) of the</w:t>
      </w:r>
      <w:r w:rsidR="00150EBF">
        <w:rPr>
          <w:rFonts w:ascii="Times New Roman" w:hAnsi="Times New Roman" w:cs="Times New Roman"/>
        </w:rPr>
        <w:t xml:space="preserve"> </w:t>
      </w:r>
      <w:r w:rsidR="001E3ED9" w:rsidRPr="00A95686">
        <w:rPr>
          <w:rFonts w:ascii="Times New Roman" w:hAnsi="Times New Roman" w:cs="Times New Roman"/>
        </w:rPr>
        <w:t>Act</w:t>
      </w:r>
      <w:r w:rsidRPr="00A95686">
        <w:rPr>
          <w:rFonts w:ascii="Times New Roman" w:hAnsi="Times New Roman" w:cs="Times New Roman"/>
        </w:rPr>
        <w:t>.</w:t>
      </w:r>
    </w:p>
    <w:p w:rsidR="006940DB" w:rsidRPr="00A95686" w:rsidRDefault="006940DB" w:rsidP="00A95686">
      <w:pPr>
        <w:ind w:left="1418" w:hanging="1418"/>
        <w:rPr>
          <w:rFonts w:ascii="Times New Roman" w:hAnsi="Times New Roman" w:cs="Times New Roman"/>
          <w:b/>
        </w:rPr>
      </w:pPr>
      <w:r w:rsidRPr="00A95686">
        <w:rPr>
          <w:rFonts w:ascii="Times New Roman" w:hAnsi="Times New Roman" w:cs="Times New Roman"/>
          <w:b/>
        </w:rPr>
        <w:t xml:space="preserve">Section </w:t>
      </w:r>
      <w:r w:rsidR="00E61356" w:rsidRPr="00A95686">
        <w:rPr>
          <w:rFonts w:ascii="Times New Roman" w:hAnsi="Times New Roman" w:cs="Times New Roman"/>
          <w:b/>
        </w:rPr>
        <w:t>1.</w:t>
      </w:r>
      <w:r w:rsidR="005F6D55" w:rsidRPr="00A95686">
        <w:rPr>
          <w:rFonts w:ascii="Times New Roman" w:hAnsi="Times New Roman" w:cs="Times New Roman"/>
          <w:b/>
        </w:rPr>
        <w:t>4</w:t>
      </w:r>
      <w:r w:rsidRPr="00A95686">
        <w:rPr>
          <w:rFonts w:ascii="Times New Roman" w:hAnsi="Times New Roman" w:cs="Times New Roman"/>
          <w:b/>
        </w:rPr>
        <w:tab/>
      </w:r>
      <w:r w:rsidR="00E61356" w:rsidRPr="00A95686">
        <w:rPr>
          <w:rFonts w:ascii="Times New Roman" w:hAnsi="Times New Roman" w:cs="Times New Roman"/>
          <w:b/>
        </w:rPr>
        <w:t xml:space="preserve">Repeal of the </w:t>
      </w:r>
      <w:r w:rsidR="00E61356" w:rsidRPr="00A95686">
        <w:rPr>
          <w:rFonts w:ascii="Times New Roman" w:hAnsi="Times New Roman" w:cs="Times New Roman"/>
          <w:b/>
          <w:i/>
        </w:rPr>
        <w:t>Telecommunications (Service Provider – Identity Checks for Prepaid Mobile Carriage Services) Determination 2013</w:t>
      </w:r>
    </w:p>
    <w:p w:rsidR="00E61356" w:rsidRPr="00A95686" w:rsidRDefault="00E61356" w:rsidP="00A95686">
      <w:pPr>
        <w:rPr>
          <w:rFonts w:ascii="Times New Roman" w:hAnsi="Times New Roman" w:cs="Times New Roman"/>
        </w:rPr>
      </w:pPr>
      <w:r w:rsidRPr="00A95686">
        <w:rPr>
          <w:rFonts w:ascii="Times New Roman" w:hAnsi="Times New Roman" w:cs="Times New Roman"/>
        </w:rPr>
        <w:t>This section provides that the</w:t>
      </w:r>
      <w:r w:rsidR="001E3ED9" w:rsidRPr="00A95686">
        <w:rPr>
          <w:rFonts w:ascii="Times New Roman" w:hAnsi="Times New Roman" w:cs="Times New Roman"/>
        </w:rPr>
        <w:t xml:space="preserve"> 2013 Determination </w:t>
      </w:r>
      <w:r w:rsidRPr="00A95686">
        <w:rPr>
          <w:rFonts w:ascii="Times New Roman" w:hAnsi="Times New Roman" w:cs="Times New Roman"/>
        </w:rPr>
        <w:t>is repealed.</w:t>
      </w:r>
    </w:p>
    <w:p w:rsidR="005958D6" w:rsidRPr="00A95686" w:rsidRDefault="0084470A" w:rsidP="00A95686">
      <w:pPr>
        <w:rPr>
          <w:rFonts w:ascii="Times New Roman" w:hAnsi="Times New Roman" w:cs="Times New Roman"/>
          <w:b/>
        </w:rPr>
      </w:pPr>
      <w:r w:rsidRPr="00A95686">
        <w:rPr>
          <w:rFonts w:ascii="Times New Roman" w:hAnsi="Times New Roman" w:cs="Times New Roman"/>
          <w:b/>
        </w:rPr>
        <w:t xml:space="preserve">Section </w:t>
      </w:r>
      <w:r w:rsidR="006C6A51" w:rsidRPr="00A95686">
        <w:rPr>
          <w:rFonts w:ascii="Times New Roman" w:hAnsi="Times New Roman" w:cs="Times New Roman"/>
          <w:b/>
        </w:rPr>
        <w:t>1.</w:t>
      </w:r>
      <w:r w:rsidR="005F6D55" w:rsidRPr="00A95686">
        <w:rPr>
          <w:rFonts w:ascii="Times New Roman" w:hAnsi="Times New Roman" w:cs="Times New Roman"/>
          <w:b/>
        </w:rPr>
        <w:t>5</w:t>
      </w:r>
      <w:r w:rsidRPr="00A95686">
        <w:rPr>
          <w:rFonts w:ascii="Times New Roman" w:hAnsi="Times New Roman" w:cs="Times New Roman"/>
          <w:b/>
        </w:rPr>
        <w:tab/>
      </w:r>
      <w:r w:rsidR="00E83353" w:rsidRPr="00A95686">
        <w:rPr>
          <w:rFonts w:ascii="Times New Roman" w:hAnsi="Times New Roman" w:cs="Times New Roman"/>
          <w:b/>
        </w:rPr>
        <w:t>Definitions</w:t>
      </w:r>
    </w:p>
    <w:p w:rsidR="00472EDF" w:rsidRPr="00A95686" w:rsidRDefault="00472EDF" w:rsidP="00A95686">
      <w:pPr>
        <w:rPr>
          <w:rFonts w:ascii="Times New Roman" w:hAnsi="Times New Roman" w:cs="Times New Roman"/>
        </w:rPr>
      </w:pPr>
      <w:r w:rsidRPr="00A95686">
        <w:rPr>
          <w:rFonts w:ascii="Times New Roman" w:hAnsi="Times New Roman" w:cs="Times New Roman"/>
        </w:rPr>
        <w:t xml:space="preserve">This section defines a number of key terms used throughout the </w:t>
      </w:r>
      <w:r w:rsidR="00A930BA" w:rsidRPr="00A95686">
        <w:rPr>
          <w:rFonts w:ascii="Times New Roman" w:hAnsi="Times New Roman" w:cs="Times New Roman"/>
        </w:rPr>
        <w:t>Determination</w:t>
      </w:r>
      <w:r w:rsidR="002B1E42" w:rsidRPr="00A95686">
        <w:rPr>
          <w:rFonts w:ascii="Times New Roman" w:hAnsi="Times New Roman" w:cs="Times New Roman"/>
        </w:rPr>
        <w:t xml:space="preserve"> and notes that a</w:t>
      </w:r>
      <w:r w:rsidRPr="00A95686">
        <w:rPr>
          <w:rFonts w:ascii="Times New Roman" w:hAnsi="Times New Roman" w:cs="Times New Roman"/>
        </w:rPr>
        <w:t xml:space="preserve"> number of other expressions used in the </w:t>
      </w:r>
      <w:r w:rsidR="002B1E42" w:rsidRPr="00A95686">
        <w:rPr>
          <w:rFonts w:ascii="Times New Roman" w:hAnsi="Times New Roman" w:cs="Times New Roman"/>
        </w:rPr>
        <w:t xml:space="preserve">Determination </w:t>
      </w:r>
      <w:r w:rsidRPr="00A95686">
        <w:rPr>
          <w:rFonts w:ascii="Times New Roman" w:hAnsi="Times New Roman" w:cs="Times New Roman"/>
        </w:rPr>
        <w:t>are defined in the</w:t>
      </w:r>
      <w:r w:rsidR="005F6D55" w:rsidRPr="00A95686">
        <w:rPr>
          <w:rFonts w:ascii="Times New Roman" w:hAnsi="Times New Roman" w:cs="Times New Roman"/>
        </w:rPr>
        <w:t xml:space="preserve"> Act</w:t>
      </w:r>
      <w:r w:rsidRPr="00A95686">
        <w:rPr>
          <w:rFonts w:ascii="Times New Roman" w:hAnsi="Times New Roman" w:cs="Times New Roman"/>
        </w:rPr>
        <w:t>.</w:t>
      </w:r>
    </w:p>
    <w:p w:rsidR="005958D6" w:rsidRPr="00A95686" w:rsidRDefault="005958D6" w:rsidP="00A95686">
      <w:pPr>
        <w:rPr>
          <w:rFonts w:ascii="Times New Roman" w:hAnsi="Times New Roman" w:cs="Times New Roman"/>
          <w:b/>
        </w:rPr>
      </w:pPr>
      <w:r w:rsidRPr="00A95686">
        <w:rPr>
          <w:rFonts w:ascii="Times New Roman" w:hAnsi="Times New Roman" w:cs="Times New Roman"/>
          <w:b/>
        </w:rPr>
        <w:t xml:space="preserve">Section </w:t>
      </w:r>
      <w:r w:rsidR="006C6A51" w:rsidRPr="00A95686">
        <w:rPr>
          <w:rFonts w:ascii="Times New Roman" w:hAnsi="Times New Roman" w:cs="Times New Roman"/>
          <w:b/>
        </w:rPr>
        <w:t>1.</w:t>
      </w:r>
      <w:r w:rsidR="005F6D55" w:rsidRPr="00A95686">
        <w:rPr>
          <w:rFonts w:ascii="Times New Roman" w:hAnsi="Times New Roman" w:cs="Times New Roman"/>
          <w:b/>
        </w:rPr>
        <w:t>6</w:t>
      </w:r>
      <w:r w:rsidRPr="00A95686">
        <w:rPr>
          <w:rFonts w:ascii="Times New Roman" w:hAnsi="Times New Roman" w:cs="Times New Roman"/>
          <w:b/>
        </w:rPr>
        <w:tab/>
      </w:r>
      <w:r w:rsidR="00E83353" w:rsidRPr="00A95686">
        <w:rPr>
          <w:rFonts w:ascii="Times New Roman" w:hAnsi="Times New Roman" w:cs="Times New Roman"/>
          <w:b/>
        </w:rPr>
        <w:t>References to carriage service provider</w:t>
      </w:r>
    </w:p>
    <w:p w:rsidR="005958D6" w:rsidRPr="00A95686" w:rsidRDefault="005958D6" w:rsidP="00A95686">
      <w:pPr>
        <w:rPr>
          <w:rFonts w:ascii="Times New Roman" w:hAnsi="Times New Roman" w:cs="Times New Roman"/>
        </w:rPr>
      </w:pPr>
      <w:r w:rsidRPr="00A95686">
        <w:rPr>
          <w:rFonts w:ascii="Times New Roman" w:hAnsi="Times New Roman" w:cs="Times New Roman"/>
        </w:rPr>
        <w:t xml:space="preserve">This section provides that </w:t>
      </w:r>
      <w:r w:rsidR="00C145B1" w:rsidRPr="00A95686">
        <w:rPr>
          <w:rFonts w:ascii="Times New Roman" w:hAnsi="Times New Roman" w:cs="Times New Roman"/>
        </w:rPr>
        <w:t>a reference to</w:t>
      </w:r>
      <w:r w:rsidR="007E6D24" w:rsidRPr="00A95686">
        <w:rPr>
          <w:rFonts w:ascii="Times New Roman" w:hAnsi="Times New Roman" w:cs="Times New Roman"/>
        </w:rPr>
        <w:t xml:space="preserve"> a</w:t>
      </w:r>
      <w:r w:rsidR="00C145B1" w:rsidRPr="00A95686">
        <w:rPr>
          <w:rFonts w:ascii="Times New Roman" w:hAnsi="Times New Roman" w:cs="Times New Roman"/>
        </w:rPr>
        <w:t xml:space="preserve"> </w:t>
      </w:r>
      <w:r w:rsidR="001E3ED9" w:rsidRPr="00A95686">
        <w:rPr>
          <w:rFonts w:ascii="Times New Roman" w:hAnsi="Times New Roman" w:cs="Times New Roman"/>
        </w:rPr>
        <w:t>CSP</w:t>
      </w:r>
      <w:r w:rsidR="00C145B1" w:rsidRPr="00A95686">
        <w:rPr>
          <w:rFonts w:ascii="Times New Roman" w:hAnsi="Times New Roman" w:cs="Times New Roman"/>
        </w:rPr>
        <w:t xml:space="preserve"> obtaining information from a customer; verifying the identity of a customer; or activating or deactivating a prepaid mobile service, includes a reference to an authorised party doing those things for, or on behalf of, the CSP</w:t>
      </w:r>
      <w:r w:rsidRPr="00A95686">
        <w:rPr>
          <w:rFonts w:ascii="Times New Roman" w:hAnsi="Times New Roman" w:cs="Times New Roman"/>
        </w:rPr>
        <w:t>.</w:t>
      </w:r>
    </w:p>
    <w:p w:rsidR="006C6A51" w:rsidRPr="00A95686" w:rsidRDefault="006940DB" w:rsidP="00A95686">
      <w:pPr>
        <w:rPr>
          <w:rFonts w:ascii="Times New Roman" w:hAnsi="Times New Roman" w:cs="Times New Roman"/>
          <w:b/>
        </w:rPr>
      </w:pPr>
      <w:r w:rsidRPr="00A95686">
        <w:rPr>
          <w:rFonts w:ascii="Times New Roman" w:hAnsi="Times New Roman" w:cs="Times New Roman"/>
          <w:b/>
        </w:rPr>
        <w:t xml:space="preserve">Section </w:t>
      </w:r>
      <w:r w:rsidR="006C6A51" w:rsidRPr="00A95686">
        <w:rPr>
          <w:rFonts w:ascii="Times New Roman" w:hAnsi="Times New Roman" w:cs="Times New Roman"/>
          <w:b/>
        </w:rPr>
        <w:t>1.</w:t>
      </w:r>
      <w:r w:rsidR="005F6D55" w:rsidRPr="00A95686">
        <w:rPr>
          <w:rFonts w:ascii="Times New Roman" w:hAnsi="Times New Roman" w:cs="Times New Roman"/>
          <w:b/>
        </w:rPr>
        <w:t>7</w:t>
      </w:r>
      <w:r w:rsidRPr="00A95686">
        <w:rPr>
          <w:rFonts w:ascii="Times New Roman" w:hAnsi="Times New Roman" w:cs="Times New Roman"/>
          <w:b/>
        </w:rPr>
        <w:tab/>
      </w:r>
      <w:r w:rsidR="006C6A51" w:rsidRPr="00A95686">
        <w:rPr>
          <w:rFonts w:ascii="Times New Roman" w:hAnsi="Times New Roman" w:cs="Times New Roman"/>
          <w:b/>
        </w:rPr>
        <w:t>References to other instruments</w:t>
      </w:r>
    </w:p>
    <w:p w:rsidR="006C6A51" w:rsidRPr="00A95686" w:rsidRDefault="006C6A51" w:rsidP="00A95686">
      <w:pPr>
        <w:spacing w:after="40"/>
        <w:rPr>
          <w:rFonts w:ascii="Times New Roman" w:hAnsi="Times New Roman" w:cs="Times New Roman"/>
        </w:rPr>
      </w:pPr>
      <w:r w:rsidRPr="00A95686">
        <w:rPr>
          <w:rFonts w:ascii="Times New Roman" w:hAnsi="Times New Roman" w:cs="Times New Roman"/>
        </w:rPr>
        <w:t xml:space="preserve">This section provides that in the </w:t>
      </w:r>
      <w:r w:rsidR="007E6D24" w:rsidRPr="00A95686">
        <w:rPr>
          <w:rFonts w:ascii="Times New Roman" w:hAnsi="Times New Roman" w:cs="Times New Roman"/>
        </w:rPr>
        <w:t>Determination</w:t>
      </w:r>
      <w:r w:rsidRPr="00A95686">
        <w:rPr>
          <w:rFonts w:ascii="Times New Roman" w:hAnsi="Times New Roman" w:cs="Times New Roman"/>
        </w:rPr>
        <w:t>, unless the contrary intention appears:</w:t>
      </w:r>
    </w:p>
    <w:p w:rsidR="006C6A51" w:rsidRPr="00A95686" w:rsidRDefault="006C6A51" w:rsidP="0079423E">
      <w:pPr>
        <w:pStyle w:val="ListParagraph"/>
        <w:numPr>
          <w:ilvl w:val="0"/>
          <w:numId w:val="7"/>
        </w:numPr>
        <w:spacing w:line="240" w:lineRule="auto"/>
        <w:ind w:left="714" w:hanging="357"/>
        <w:contextualSpacing w:val="0"/>
        <w:rPr>
          <w:rFonts w:ascii="Times New Roman" w:hAnsi="Times New Roman" w:cs="Times New Roman"/>
        </w:rPr>
      </w:pPr>
      <w:r w:rsidRPr="00A95686">
        <w:rPr>
          <w:rFonts w:ascii="Times New Roman" w:hAnsi="Times New Roman" w:cs="Times New Roman"/>
        </w:rPr>
        <w:t>a reference to any other legislative instrument is a reference to that other legislative instrument as in force from time to time; and</w:t>
      </w:r>
    </w:p>
    <w:p w:rsidR="006C6A51" w:rsidRPr="00A95686" w:rsidRDefault="006C6A51" w:rsidP="0079423E">
      <w:pPr>
        <w:pStyle w:val="ListParagraph"/>
        <w:numPr>
          <w:ilvl w:val="0"/>
          <w:numId w:val="7"/>
        </w:numPr>
        <w:spacing w:line="240" w:lineRule="auto"/>
        <w:ind w:left="714" w:hanging="357"/>
        <w:contextualSpacing w:val="0"/>
        <w:rPr>
          <w:rFonts w:ascii="Times New Roman" w:hAnsi="Times New Roman" w:cs="Times New Roman"/>
        </w:rPr>
      </w:pPr>
      <w:proofErr w:type="gramStart"/>
      <w:r w:rsidRPr="00A95686">
        <w:rPr>
          <w:rFonts w:ascii="Times New Roman" w:hAnsi="Times New Roman" w:cs="Times New Roman"/>
        </w:rPr>
        <w:t>a</w:t>
      </w:r>
      <w:proofErr w:type="gramEnd"/>
      <w:r w:rsidRPr="00A95686">
        <w:rPr>
          <w:rFonts w:ascii="Times New Roman" w:hAnsi="Times New Roman" w:cs="Times New Roman"/>
        </w:rPr>
        <w:t xml:space="preserve"> reference to any other kind of instrument is a reference to that other instrument as in force </w:t>
      </w:r>
      <w:r w:rsidR="00921901" w:rsidRPr="00A95686">
        <w:rPr>
          <w:rFonts w:ascii="Times New Roman" w:hAnsi="Times New Roman" w:cs="Times New Roman"/>
        </w:rPr>
        <w:t>from time to time</w:t>
      </w:r>
      <w:r w:rsidRPr="00A95686">
        <w:rPr>
          <w:rFonts w:ascii="Times New Roman" w:hAnsi="Times New Roman" w:cs="Times New Roman"/>
        </w:rPr>
        <w:t>.</w:t>
      </w:r>
    </w:p>
    <w:p w:rsidR="005958D6" w:rsidRPr="00A95686" w:rsidRDefault="00FB4437" w:rsidP="00A95686">
      <w:pPr>
        <w:rPr>
          <w:rFonts w:ascii="Times New Roman" w:hAnsi="Times New Roman" w:cs="Times New Roman"/>
          <w:b/>
        </w:rPr>
      </w:pPr>
      <w:r w:rsidRPr="00A95686">
        <w:rPr>
          <w:rFonts w:ascii="Times New Roman" w:hAnsi="Times New Roman" w:cs="Times New Roman"/>
          <w:b/>
        </w:rPr>
        <w:t xml:space="preserve">Section </w:t>
      </w:r>
      <w:r w:rsidR="006C6A51" w:rsidRPr="00A95686">
        <w:rPr>
          <w:rFonts w:ascii="Times New Roman" w:hAnsi="Times New Roman" w:cs="Times New Roman"/>
          <w:b/>
        </w:rPr>
        <w:t>1.</w:t>
      </w:r>
      <w:r w:rsidR="005F6D55" w:rsidRPr="00A95686">
        <w:rPr>
          <w:rFonts w:ascii="Times New Roman" w:hAnsi="Times New Roman" w:cs="Times New Roman"/>
          <w:b/>
        </w:rPr>
        <w:t>8</w:t>
      </w:r>
      <w:r w:rsidR="00670716" w:rsidRPr="00A95686">
        <w:rPr>
          <w:rFonts w:ascii="Times New Roman" w:hAnsi="Times New Roman" w:cs="Times New Roman"/>
          <w:b/>
        </w:rPr>
        <w:tab/>
        <w:t xml:space="preserve">References to </w:t>
      </w:r>
      <w:r w:rsidR="006C6A51" w:rsidRPr="00A95686">
        <w:rPr>
          <w:rFonts w:ascii="Times New Roman" w:hAnsi="Times New Roman" w:cs="Times New Roman"/>
          <w:b/>
        </w:rPr>
        <w:t>category A and category B documents</w:t>
      </w:r>
    </w:p>
    <w:p w:rsidR="00803048" w:rsidRPr="00A95686" w:rsidRDefault="00BB1EC9" w:rsidP="00A95686">
      <w:pPr>
        <w:pStyle w:val="R1"/>
        <w:spacing w:after="120" w:line="240" w:lineRule="auto"/>
        <w:ind w:left="0" w:firstLine="0"/>
        <w:jc w:val="left"/>
        <w:rPr>
          <w:rFonts w:eastAsiaTheme="minorHAnsi"/>
          <w:noProof w:val="0"/>
          <w:sz w:val="22"/>
          <w:szCs w:val="22"/>
        </w:rPr>
      </w:pPr>
      <w:r w:rsidRPr="00A95686">
        <w:rPr>
          <w:rFonts w:eastAsiaTheme="minorHAnsi"/>
          <w:noProof w:val="0"/>
          <w:sz w:val="22"/>
          <w:szCs w:val="22"/>
        </w:rPr>
        <w:t>This section defines</w:t>
      </w:r>
      <w:r w:rsidR="00650590" w:rsidRPr="00A95686">
        <w:rPr>
          <w:rFonts w:eastAsiaTheme="minorHAnsi"/>
          <w:noProof w:val="0"/>
          <w:sz w:val="22"/>
          <w:szCs w:val="22"/>
        </w:rPr>
        <w:t xml:space="preserve"> what is a category </w:t>
      </w:r>
      <w:proofErr w:type="gramStart"/>
      <w:r w:rsidR="00650590" w:rsidRPr="00A95686">
        <w:rPr>
          <w:rFonts w:eastAsiaTheme="minorHAnsi"/>
          <w:noProof w:val="0"/>
          <w:sz w:val="22"/>
          <w:szCs w:val="22"/>
        </w:rPr>
        <w:t>A</w:t>
      </w:r>
      <w:proofErr w:type="gramEnd"/>
      <w:r w:rsidR="00650590" w:rsidRPr="00A95686">
        <w:rPr>
          <w:rFonts w:eastAsiaTheme="minorHAnsi"/>
          <w:noProof w:val="0"/>
          <w:sz w:val="22"/>
          <w:szCs w:val="22"/>
        </w:rPr>
        <w:t xml:space="preserve"> document and what is a category B document. These </w:t>
      </w:r>
      <w:r w:rsidRPr="00A95686">
        <w:rPr>
          <w:rFonts w:eastAsiaTheme="minorHAnsi"/>
          <w:noProof w:val="0"/>
          <w:sz w:val="22"/>
          <w:szCs w:val="22"/>
        </w:rPr>
        <w:t xml:space="preserve">two categories of </w:t>
      </w:r>
      <w:r w:rsidR="00803048" w:rsidRPr="00A95686">
        <w:rPr>
          <w:rFonts w:eastAsiaTheme="minorHAnsi"/>
          <w:noProof w:val="0"/>
          <w:sz w:val="22"/>
          <w:szCs w:val="22"/>
        </w:rPr>
        <w:t>documents</w:t>
      </w:r>
      <w:r w:rsidR="00650590" w:rsidRPr="00A95686">
        <w:rPr>
          <w:rFonts w:eastAsiaTheme="minorHAnsi"/>
          <w:noProof w:val="0"/>
          <w:sz w:val="22"/>
          <w:szCs w:val="22"/>
        </w:rPr>
        <w:t xml:space="preserve"> are what a</w:t>
      </w:r>
      <w:r w:rsidR="00803048" w:rsidRPr="00A95686">
        <w:rPr>
          <w:rFonts w:eastAsiaTheme="minorHAnsi"/>
          <w:noProof w:val="0"/>
          <w:sz w:val="22"/>
          <w:szCs w:val="22"/>
        </w:rPr>
        <w:t xml:space="preserve"> CSP can </w:t>
      </w:r>
      <w:r w:rsidR="00650590" w:rsidRPr="00A95686">
        <w:rPr>
          <w:rFonts w:eastAsiaTheme="minorHAnsi"/>
          <w:noProof w:val="0"/>
          <w:sz w:val="22"/>
          <w:szCs w:val="22"/>
        </w:rPr>
        <w:t xml:space="preserve">sight </w:t>
      </w:r>
      <w:r w:rsidR="00803048" w:rsidRPr="00A95686">
        <w:rPr>
          <w:rFonts w:eastAsiaTheme="minorHAnsi"/>
          <w:noProof w:val="0"/>
          <w:sz w:val="22"/>
          <w:szCs w:val="22"/>
        </w:rPr>
        <w:t>for the purposes of verifying</w:t>
      </w:r>
      <w:r w:rsidR="00650590" w:rsidRPr="00A95686">
        <w:rPr>
          <w:rFonts w:eastAsiaTheme="minorHAnsi"/>
          <w:noProof w:val="0"/>
          <w:sz w:val="22"/>
          <w:szCs w:val="22"/>
        </w:rPr>
        <w:t xml:space="preserve"> the</w:t>
      </w:r>
      <w:r w:rsidR="00803048" w:rsidRPr="00A95686">
        <w:rPr>
          <w:rFonts w:eastAsiaTheme="minorHAnsi"/>
          <w:noProof w:val="0"/>
          <w:sz w:val="22"/>
          <w:szCs w:val="22"/>
        </w:rPr>
        <w:t xml:space="preserve"> </w:t>
      </w:r>
      <w:r w:rsidRPr="00A95686">
        <w:rPr>
          <w:rFonts w:eastAsiaTheme="minorHAnsi"/>
          <w:noProof w:val="0"/>
          <w:sz w:val="22"/>
          <w:szCs w:val="22"/>
        </w:rPr>
        <w:t xml:space="preserve">identity </w:t>
      </w:r>
      <w:r w:rsidR="00650590" w:rsidRPr="00A95686">
        <w:rPr>
          <w:rFonts w:eastAsiaTheme="minorHAnsi"/>
          <w:noProof w:val="0"/>
          <w:sz w:val="22"/>
          <w:szCs w:val="22"/>
        </w:rPr>
        <w:t xml:space="preserve">of a customer </w:t>
      </w:r>
      <w:r w:rsidRPr="00A95686">
        <w:rPr>
          <w:rFonts w:eastAsiaTheme="minorHAnsi"/>
          <w:noProof w:val="0"/>
          <w:sz w:val="22"/>
          <w:szCs w:val="22"/>
        </w:rPr>
        <w:t xml:space="preserve">as part of a visual identity </w:t>
      </w:r>
      <w:r w:rsidR="009223D4">
        <w:rPr>
          <w:rFonts w:eastAsiaTheme="minorHAnsi"/>
          <w:noProof w:val="0"/>
          <w:sz w:val="22"/>
          <w:szCs w:val="22"/>
        </w:rPr>
        <w:t xml:space="preserve">document </w:t>
      </w:r>
      <w:r w:rsidRPr="00A95686">
        <w:rPr>
          <w:rFonts w:eastAsiaTheme="minorHAnsi"/>
          <w:noProof w:val="0"/>
          <w:sz w:val="22"/>
          <w:szCs w:val="22"/>
        </w:rPr>
        <w:t>check,</w:t>
      </w:r>
      <w:r w:rsidR="00803048" w:rsidRPr="00A95686">
        <w:rPr>
          <w:rFonts w:eastAsiaTheme="minorHAnsi"/>
          <w:noProof w:val="0"/>
          <w:sz w:val="22"/>
          <w:szCs w:val="22"/>
        </w:rPr>
        <w:t xml:space="preserve"> as </w:t>
      </w:r>
      <w:r w:rsidR="006864C1" w:rsidRPr="00A95686">
        <w:rPr>
          <w:rFonts w:eastAsiaTheme="minorHAnsi"/>
          <w:noProof w:val="0"/>
          <w:sz w:val="22"/>
          <w:szCs w:val="22"/>
        </w:rPr>
        <w:t xml:space="preserve">required by section 4.4 </w:t>
      </w:r>
      <w:r w:rsidR="00650590" w:rsidRPr="00A95686">
        <w:rPr>
          <w:rFonts w:eastAsiaTheme="minorHAnsi"/>
          <w:noProof w:val="0"/>
          <w:sz w:val="22"/>
          <w:szCs w:val="22"/>
        </w:rPr>
        <w:t xml:space="preserve">of the Determination </w:t>
      </w:r>
      <w:r w:rsidR="006864C1" w:rsidRPr="00A95686">
        <w:rPr>
          <w:rFonts w:eastAsiaTheme="minorHAnsi"/>
          <w:noProof w:val="0"/>
          <w:sz w:val="22"/>
          <w:szCs w:val="22"/>
        </w:rPr>
        <w:t>and item 8 of Schedule 1</w:t>
      </w:r>
      <w:r w:rsidR="00650590" w:rsidRPr="00A95686">
        <w:rPr>
          <w:rFonts w:eastAsiaTheme="minorHAnsi"/>
          <w:noProof w:val="0"/>
          <w:sz w:val="22"/>
          <w:szCs w:val="22"/>
        </w:rPr>
        <w:t xml:space="preserve"> to the Determination</w:t>
      </w:r>
      <w:r w:rsidR="00803048" w:rsidRPr="00A95686">
        <w:rPr>
          <w:rFonts w:eastAsiaTheme="minorHAnsi"/>
          <w:noProof w:val="0"/>
          <w:sz w:val="22"/>
          <w:szCs w:val="22"/>
        </w:rPr>
        <w:t>.</w:t>
      </w:r>
      <w:r w:rsidR="00F27C9B" w:rsidRPr="00A95686">
        <w:rPr>
          <w:rFonts w:eastAsiaTheme="minorHAnsi"/>
          <w:noProof w:val="0"/>
          <w:sz w:val="22"/>
          <w:szCs w:val="22"/>
        </w:rPr>
        <w:t xml:space="preserve"> Under those provisions, t</w:t>
      </w:r>
      <w:r w:rsidR="00803048" w:rsidRPr="00A95686">
        <w:rPr>
          <w:rFonts w:eastAsiaTheme="minorHAnsi"/>
          <w:noProof w:val="0"/>
          <w:sz w:val="22"/>
          <w:szCs w:val="22"/>
        </w:rPr>
        <w:t xml:space="preserve">he number and categories of documents that must be </w:t>
      </w:r>
      <w:r w:rsidR="00F27C9B" w:rsidRPr="00A95686">
        <w:rPr>
          <w:rFonts w:eastAsiaTheme="minorHAnsi"/>
          <w:noProof w:val="0"/>
          <w:sz w:val="22"/>
          <w:szCs w:val="22"/>
        </w:rPr>
        <w:t xml:space="preserve">sighted </w:t>
      </w:r>
      <w:r w:rsidR="00803048" w:rsidRPr="00A95686">
        <w:rPr>
          <w:rFonts w:eastAsiaTheme="minorHAnsi"/>
          <w:noProof w:val="0"/>
          <w:sz w:val="22"/>
          <w:szCs w:val="22"/>
        </w:rPr>
        <w:t xml:space="preserve">by the CSP will depend on how the purchaser chooses to pay for the prepaid mobile service and whether (or not) activation of the service will result in the purchaser having 5 or more activated prepaid mobile services. </w:t>
      </w:r>
    </w:p>
    <w:p w:rsidR="005958D6" w:rsidRPr="00A95686" w:rsidRDefault="00E83353" w:rsidP="00A95686">
      <w:pPr>
        <w:rPr>
          <w:rFonts w:ascii="Times New Roman" w:hAnsi="Times New Roman" w:cs="Times New Roman"/>
          <w:b/>
        </w:rPr>
      </w:pPr>
      <w:r w:rsidRPr="00A95686">
        <w:rPr>
          <w:rFonts w:ascii="Times New Roman" w:hAnsi="Times New Roman" w:cs="Times New Roman"/>
          <w:b/>
        </w:rPr>
        <w:lastRenderedPageBreak/>
        <w:t>Part 2</w:t>
      </w:r>
      <w:r w:rsidR="007C3893" w:rsidRPr="00A95686">
        <w:rPr>
          <w:rFonts w:ascii="Times New Roman" w:hAnsi="Times New Roman" w:cs="Times New Roman"/>
          <w:b/>
        </w:rPr>
        <w:t xml:space="preserve"> </w:t>
      </w:r>
      <w:r w:rsidRPr="00A95686">
        <w:rPr>
          <w:rFonts w:ascii="Times New Roman" w:hAnsi="Times New Roman" w:cs="Times New Roman"/>
          <w:b/>
        </w:rPr>
        <w:t>–</w:t>
      </w:r>
      <w:r w:rsidR="007C3893" w:rsidRPr="00A95686">
        <w:rPr>
          <w:rFonts w:ascii="Times New Roman" w:hAnsi="Times New Roman" w:cs="Times New Roman"/>
          <w:b/>
        </w:rPr>
        <w:t xml:space="preserve"> </w:t>
      </w:r>
      <w:r w:rsidRPr="00A95686">
        <w:rPr>
          <w:rFonts w:ascii="Times New Roman" w:hAnsi="Times New Roman" w:cs="Times New Roman"/>
          <w:b/>
        </w:rPr>
        <w:t>Objects and application of Determination</w:t>
      </w:r>
    </w:p>
    <w:p w:rsidR="005958D6" w:rsidRPr="00A95686" w:rsidRDefault="005958D6" w:rsidP="00A95686">
      <w:pPr>
        <w:rPr>
          <w:rFonts w:ascii="Times New Roman" w:hAnsi="Times New Roman" w:cs="Times New Roman"/>
          <w:b/>
        </w:rPr>
      </w:pPr>
      <w:r w:rsidRPr="00A95686">
        <w:rPr>
          <w:rFonts w:ascii="Times New Roman" w:hAnsi="Times New Roman" w:cs="Times New Roman"/>
          <w:b/>
        </w:rPr>
        <w:t>Section</w:t>
      </w:r>
      <w:r w:rsidR="00E83353" w:rsidRPr="00A95686">
        <w:rPr>
          <w:rFonts w:ascii="Times New Roman" w:hAnsi="Times New Roman" w:cs="Times New Roman"/>
          <w:b/>
        </w:rPr>
        <w:t xml:space="preserve"> 2.1</w:t>
      </w:r>
      <w:r w:rsidRPr="00A95686">
        <w:rPr>
          <w:rFonts w:ascii="Times New Roman" w:hAnsi="Times New Roman" w:cs="Times New Roman"/>
          <w:b/>
        </w:rPr>
        <w:tab/>
      </w:r>
      <w:r w:rsidR="00E83353" w:rsidRPr="00A95686">
        <w:rPr>
          <w:rFonts w:ascii="Times New Roman" w:hAnsi="Times New Roman" w:cs="Times New Roman"/>
          <w:b/>
        </w:rPr>
        <w:t>Objects of Determination</w:t>
      </w:r>
    </w:p>
    <w:p w:rsidR="00025ACE" w:rsidRPr="00A95686" w:rsidRDefault="00B605B4" w:rsidP="00A95686">
      <w:pPr>
        <w:rPr>
          <w:rFonts w:ascii="Times New Roman" w:hAnsi="Times New Roman" w:cs="Times New Roman"/>
        </w:rPr>
      </w:pPr>
      <w:r w:rsidRPr="00A95686">
        <w:rPr>
          <w:rFonts w:ascii="Times New Roman" w:hAnsi="Times New Roman" w:cs="Times New Roman"/>
        </w:rPr>
        <w:t>Section 2.1 sets out the objects of the Determination.</w:t>
      </w:r>
      <w:r w:rsidR="002F5BBB" w:rsidRPr="00A95686">
        <w:rPr>
          <w:rFonts w:ascii="Times New Roman" w:hAnsi="Times New Roman" w:cs="Times New Roman"/>
        </w:rPr>
        <w:t xml:space="preserve"> </w:t>
      </w:r>
    </w:p>
    <w:p w:rsidR="005958D6" w:rsidRPr="00A95686" w:rsidRDefault="005958D6" w:rsidP="00A95686">
      <w:pPr>
        <w:rPr>
          <w:rFonts w:ascii="Times New Roman" w:hAnsi="Times New Roman" w:cs="Times New Roman"/>
          <w:b/>
        </w:rPr>
      </w:pPr>
      <w:r w:rsidRPr="00A95686">
        <w:rPr>
          <w:rFonts w:ascii="Times New Roman" w:hAnsi="Times New Roman" w:cs="Times New Roman"/>
          <w:b/>
        </w:rPr>
        <w:t xml:space="preserve">Section </w:t>
      </w:r>
      <w:r w:rsidR="00E83353" w:rsidRPr="00A95686">
        <w:rPr>
          <w:rFonts w:ascii="Times New Roman" w:hAnsi="Times New Roman" w:cs="Times New Roman"/>
          <w:b/>
        </w:rPr>
        <w:t>2.2</w:t>
      </w:r>
      <w:r w:rsidRPr="00A95686">
        <w:rPr>
          <w:rFonts w:ascii="Times New Roman" w:hAnsi="Times New Roman" w:cs="Times New Roman"/>
          <w:b/>
        </w:rPr>
        <w:tab/>
      </w:r>
      <w:r w:rsidR="002F5BBB" w:rsidRPr="00A95686">
        <w:rPr>
          <w:rFonts w:ascii="Times New Roman" w:hAnsi="Times New Roman" w:cs="Times New Roman"/>
          <w:b/>
        </w:rPr>
        <w:t>Application o</w:t>
      </w:r>
      <w:r w:rsidR="00E83353" w:rsidRPr="00A95686">
        <w:rPr>
          <w:rFonts w:ascii="Times New Roman" w:hAnsi="Times New Roman" w:cs="Times New Roman"/>
          <w:b/>
        </w:rPr>
        <w:t>f Determination</w:t>
      </w:r>
    </w:p>
    <w:p w:rsidR="00F95E1F" w:rsidRPr="00A95686" w:rsidRDefault="00B605B4" w:rsidP="00A95686">
      <w:pPr>
        <w:rPr>
          <w:rFonts w:ascii="Times New Roman" w:hAnsi="Times New Roman" w:cs="Times New Roman"/>
        </w:rPr>
      </w:pPr>
      <w:r w:rsidRPr="00A95686">
        <w:rPr>
          <w:rFonts w:ascii="Times New Roman" w:hAnsi="Times New Roman" w:cs="Times New Roman"/>
        </w:rPr>
        <w:t>S</w:t>
      </w:r>
      <w:r w:rsidR="00F95E1F" w:rsidRPr="00A95686">
        <w:rPr>
          <w:rFonts w:ascii="Times New Roman" w:hAnsi="Times New Roman" w:cs="Times New Roman"/>
        </w:rPr>
        <w:t>ubs</w:t>
      </w:r>
      <w:r w:rsidRPr="00A95686">
        <w:rPr>
          <w:rFonts w:ascii="Times New Roman" w:hAnsi="Times New Roman" w:cs="Times New Roman"/>
        </w:rPr>
        <w:t>ection 2.2</w:t>
      </w:r>
      <w:r w:rsidR="00F95E1F" w:rsidRPr="00A95686">
        <w:rPr>
          <w:rFonts w:ascii="Times New Roman" w:hAnsi="Times New Roman" w:cs="Times New Roman"/>
        </w:rPr>
        <w:t>(1)</w:t>
      </w:r>
      <w:r w:rsidRPr="00A95686">
        <w:rPr>
          <w:rFonts w:ascii="Times New Roman" w:hAnsi="Times New Roman" w:cs="Times New Roman"/>
        </w:rPr>
        <w:t xml:space="preserve"> </w:t>
      </w:r>
      <w:r w:rsidR="00F95E1F" w:rsidRPr="00A95686">
        <w:rPr>
          <w:rFonts w:ascii="Times New Roman" w:hAnsi="Times New Roman" w:cs="Times New Roman"/>
        </w:rPr>
        <w:t xml:space="preserve">provides that subject to subsection </w:t>
      </w:r>
      <w:r w:rsidR="009223D4">
        <w:rPr>
          <w:rFonts w:ascii="Times New Roman" w:hAnsi="Times New Roman" w:cs="Times New Roman"/>
        </w:rPr>
        <w:t>2.2</w:t>
      </w:r>
      <w:r w:rsidR="00F95E1F" w:rsidRPr="00A95686">
        <w:rPr>
          <w:rFonts w:ascii="Times New Roman" w:hAnsi="Times New Roman" w:cs="Times New Roman"/>
        </w:rPr>
        <w:t xml:space="preserve">(2), the Determination </w:t>
      </w:r>
      <w:r w:rsidRPr="00A95686">
        <w:rPr>
          <w:rFonts w:ascii="Times New Roman" w:hAnsi="Times New Roman" w:cs="Times New Roman"/>
        </w:rPr>
        <w:t xml:space="preserve">sets out </w:t>
      </w:r>
      <w:r w:rsidR="00F95E1F" w:rsidRPr="00A95686">
        <w:rPr>
          <w:rFonts w:ascii="Times New Roman" w:hAnsi="Times New Roman" w:cs="Times New Roman"/>
        </w:rPr>
        <w:t>the rules that apply to CSPs in relation to the supply of prepaid mobile services.</w:t>
      </w:r>
      <w:r w:rsidRPr="00A95686">
        <w:rPr>
          <w:rFonts w:ascii="Times New Roman" w:hAnsi="Times New Roman" w:cs="Times New Roman"/>
        </w:rPr>
        <w:t xml:space="preserve"> </w:t>
      </w:r>
    </w:p>
    <w:p w:rsidR="002F5BBB" w:rsidRPr="00A95686" w:rsidRDefault="00B605B4" w:rsidP="00A95686">
      <w:pPr>
        <w:rPr>
          <w:rFonts w:ascii="Times New Roman" w:hAnsi="Times New Roman" w:cs="Times New Roman"/>
        </w:rPr>
      </w:pPr>
      <w:r w:rsidRPr="00A95686">
        <w:rPr>
          <w:rFonts w:ascii="Times New Roman" w:hAnsi="Times New Roman" w:cs="Times New Roman"/>
        </w:rPr>
        <w:t xml:space="preserve">Subsection </w:t>
      </w:r>
      <w:r w:rsidR="008C4800" w:rsidRPr="00A95686">
        <w:rPr>
          <w:rFonts w:ascii="Times New Roman" w:hAnsi="Times New Roman" w:cs="Times New Roman"/>
        </w:rPr>
        <w:t>2.2</w:t>
      </w:r>
      <w:r w:rsidRPr="00A95686">
        <w:rPr>
          <w:rFonts w:ascii="Times New Roman" w:hAnsi="Times New Roman" w:cs="Times New Roman"/>
        </w:rPr>
        <w:t xml:space="preserve">(2) provides that the rules in the Determination will not apply to a CSP in relation to a supply of a prepaid mobile service to a person if it previously supplied the service to the person and, </w:t>
      </w:r>
      <w:r w:rsidR="00F95E1F" w:rsidRPr="00A95686">
        <w:rPr>
          <w:rFonts w:ascii="Times New Roman" w:hAnsi="Times New Roman" w:cs="Times New Roman"/>
        </w:rPr>
        <w:t xml:space="preserve">the service has not been deactivated, and, </w:t>
      </w:r>
      <w:r w:rsidRPr="00A95686">
        <w:rPr>
          <w:rFonts w:ascii="Times New Roman" w:hAnsi="Times New Roman" w:cs="Times New Roman"/>
        </w:rPr>
        <w:t>in relation to that previous supply, the CSP complied with the requirements set out in</w:t>
      </w:r>
      <w:r w:rsidR="001E3ED9" w:rsidRPr="00A95686">
        <w:rPr>
          <w:rFonts w:ascii="Times New Roman" w:hAnsi="Times New Roman" w:cs="Times New Roman"/>
        </w:rPr>
        <w:t xml:space="preserve"> any of</w:t>
      </w:r>
      <w:r w:rsidRPr="00A95686">
        <w:rPr>
          <w:rFonts w:ascii="Times New Roman" w:hAnsi="Times New Roman" w:cs="Times New Roman"/>
        </w:rPr>
        <w:t xml:space="preserve"> the</w:t>
      </w:r>
      <w:r w:rsidR="002F5BBB" w:rsidRPr="00A95686">
        <w:rPr>
          <w:rFonts w:ascii="Times New Roman" w:hAnsi="Times New Roman" w:cs="Times New Roman"/>
        </w:rPr>
        <w:t>:</w:t>
      </w:r>
    </w:p>
    <w:p w:rsidR="002F5BBB" w:rsidRPr="00A95686" w:rsidRDefault="00F95E1F" w:rsidP="00341899">
      <w:pPr>
        <w:pStyle w:val="ListParagraph"/>
        <w:numPr>
          <w:ilvl w:val="0"/>
          <w:numId w:val="22"/>
        </w:numPr>
        <w:spacing w:after="120" w:line="240" w:lineRule="auto"/>
        <w:ind w:left="714" w:hanging="357"/>
        <w:contextualSpacing w:val="0"/>
        <w:rPr>
          <w:rFonts w:ascii="Times New Roman" w:hAnsi="Times New Roman" w:cs="Times New Roman"/>
        </w:rPr>
      </w:pPr>
      <w:r w:rsidRPr="00A95686">
        <w:rPr>
          <w:rFonts w:ascii="Times New Roman" w:hAnsi="Times New Roman" w:cs="Times New Roman"/>
        </w:rPr>
        <w:t xml:space="preserve">the </w:t>
      </w:r>
      <w:r w:rsidR="00B605B4" w:rsidRPr="00A95686">
        <w:rPr>
          <w:rFonts w:ascii="Times New Roman" w:hAnsi="Times New Roman" w:cs="Times New Roman"/>
        </w:rPr>
        <w:t>Determination</w:t>
      </w:r>
      <w:r w:rsidR="002F5BBB" w:rsidRPr="00A95686">
        <w:rPr>
          <w:rFonts w:ascii="Times New Roman" w:hAnsi="Times New Roman" w:cs="Times New Roman"/>
        </w:rPr>
        <w:t>; or</w:t>
      </w:r>
    </w:p>
    <w:p w:rsidR="00F95E1F" w:rsidRPr="00A95686" w:rsidRDefault="00F95E1F" w:rsidP="00341899">
      <w:pPr>
        <w:pStyle w:val="ListParagraph"/>
        <w:numPr>
          <w:ilvl w:val="0"/>
          <w:numId w:val="22"/>
        </w:numPr>
        <w:spacing w:after="120" w:line="240" w:lineRule="auto"/>
        <w:ind w:left="714" w:hanging="357"/>
        <w:contextualSpacing w:val="0"/>
        <w:rPr>
          <w:rFonts w:ascii="Times New Roman" w:hAnsi="Times New Roman" w:cs="Times New Roman"/>
        </w:rPr>
      </w:pPr>
      <w:r w:rsidRPr="00A95686">
        <w:rPr>
          <w:rFonts w:ascii="Times New Roman" w:hAnsi="Times New Roman" w:cs="Times New Roman"/>
          <w:iCs/>
        </w:rPr>
        <w:t xml:space="preserve">the </w:t>
      </w:r>
      <w:r w:rsidRPr="00A95686">
        <w:rPr>
          <w:rFonts w:ascii="Times New Roman" w:hAnsi="Times New Roman" w:cs="Times New Roman"/>
          <w:i/>
          <w:iCs/>
        </w:rPr>
        <w:t>Telecommunications (Conditions for Allocation of Numbers) Determination 1997</w:t>
      </w:r>
      <w:r w:rsidRPr="00A95686">
        <w:rPr>
          <w:rFonts w:ascii="Times New Roman" w:hAnsi="Times New Roman" w:cs="Times New Roman"/>
          <w:iCs/>
        </w:rPr>
        <w:t>; or</w:t>
      </w:r>
    </w:p>
    <w:p w:rsidR="00F95E1F" w:rsidRPr="00A95686" w:rsidRDefault="00F95E1F" w:rsidP="00341899">
      <w:pPr>
        <w:pStyle w:val="ListParagraph"/>
        <w:numPr>
          <w:ilvl w:val="0"/>
          <w:numId w:val="22"/>
        </w:numPr>
        <w:spacing w:after="120" w:line="240" w:lineRule="auto"/>
        <w:ind w:left="714" w:hanging="357"/>
        <w:contextualSpacing w:val="0"/>
        <w:rPr>
          <w:rFonts w:ascii="Times New Roman" w:hAnsi="Times New Roman" w:cs="Times New Roman"/>
        </w:rPr>
      </w:pPr>
      <w:r w:rsidRPr="00A95686">
        <w:rPr>
          <w:rFonts w:ascii="Times New Roman" w:hAnsi="Times New Roman" w:cs="Times New Roman"/>
          <w:iCs/>
        </w:rPr>
        <w:t xml:space="preserve">the </w:t>
      </w:r>
      <w:r w:rsidRPr="00A95686">
        <w:rPr>
          <w:rFonts w:ascii="Times New Roman" w:hAnsi="Times New Roman" w:cs="Times New Roman"/>
          <w:i/>
          <w:iCs/>
        </w:rPr>
        <w:t xml:space="preserve">Telecommunications (Service Provider – Identity Checks for Pre-paid Carriage Services) Determination </w:t>
      </w:r>
      <w:r w:rsidRPr="00A95686">
        <w:rPr>
          <w:rFonts w:ascii="Times New Roman" w:hAnsi="Times New Roman" w:cs="Times New Roman"/>
          <w:i/>
        </w:rPr>
        <w:t>1997</w:t>
      </w:r>
      <w:r w:rsidRPr="00A95686">
        <w:rPr>
          <w:rFonts w:ascii="Times New Roman" w:hAnsi="Times New Roman" w:cs="Times New Roman"/>
        </w:rPr>
        <w:t>; or</w:t>
      </w:r>
    </w:p>
    <w:p w:rsidR="00F95E1F" w:rsidRPr="00A95686" w:rsidRDefault="00F95E1F" w:rsidP="00341899">
      <w:pPr>
        <w:pStyle w:val="ListParagraph"/>
        <w:numPr>
          <w:ilvl w:val="0"/>
          <w:numId w:val="22"/>
        </w:numPr>
        <w:spacing w:after="120" w:line="240" w:lineRule="auto"/>
        <w:ind w:left="714" w:hanging="357"/>
        <w:contextualSpacing w:val="0"/>
        <w:rPr>
          <w:rFonts w:ascii="Times New Roman" w:hAnsi="Times New Roman" w:cs="Times New Roman"/>
        </w:rPr>
      </w:pPr>
      <w:r w:rsidRPr="00A95686">
        <w:rPr>
          <w:rFonts w:ascii="Times New Roman" w:hAnsi="Times New Roman" w:cs="Times New Roman"/>
          <w:iCs/>
        </w:rPr>
        <w:t xml:space="preserve">the </w:t>
      </w:r>
      <w:r w:rsidRPr="00A95686">
        <w:rPr>
          <w:rFonts w:ascii="Times New Roman" w:hAnsi="Times New Roman" w:cs="Times New Roman"/>
          <w:i/>
          <w:iCs/>
        </w:rPr>
        <w:t>Telecommunications (Service Provider — Identity Checks for Pre</w:t>
      </w:r>
      <w:r w:rsidRPr="00A95686">
        <w:rPr>
          <w:rFonts w:ascii="Times New Roman" w:hAnsi="Times New Roman" w:cs="Times New Roman"/>
          <w:i/>
          <w:iCs/>
        </w:rPr>
        <w:noBreakHyphen/>
        <w:t>paid Public Mobile Telecommunications Services) Determination 2000</w:t>
      </w:r>
      <w:r w:rsidRPr="00A95686">
        <w:rPr>
          <w:rFonts w:ascii="Times New Roman" w:hAnsi="Times New Roman" w:cs="Times New Roman"/>
          <w:iCs/>
        </w:rPr>
        <w:t>; or</w:t>
      </w:r>
    </w:p>
    <w:p w:rsidR="002F5BBB" w:rsidRPr="00A95686" w:rsidRDefault="00F95E1F" w:rsidP="00341899">
      <w:pPr>
        <w:pStyle w:val="ListParagraph"/>
        <w:numPr>
          <w:ilvl w:val="0"/>
          <w:numId w:val="22"/>
        </w:numPr>
        <w:spacing w:after="120" w:line="240" w:lineRule="auto"/>
        <w:ind w:left="714" w:hanging="357"/>
        <w:contextualSpacing w:val="0"/>
        <w:rPr>
          <w:rFonts w:ascii="Times New Roman" w:hAnsi="Times New Roman" w:cs="Times New Roman"/>
        </w:rPr>
      </w:pPr>
      <w:proofErr w:type="gramStart"/>
      <w:r w:rsidRPr="00875AB4">
        <w:rPr>
          <w:rFonts w:ascii="Times New Roman" w:hAnsi="Times New Roman" w:cs="Times New Roman"/>
          <w:iCs/>
        </w:rPr>
        <w:t>the</w:t>
      </w:r>
      <w:proofErr w:type="gramEnd"/>
      <w:r w:rsidRPr="00875AB4">
        <w:rPr>
          <w:rFonts w:ascii="Times New Roman" w:hAnsi="Times New Roman" w:cs="Times New Roman"/>
          <w:iCs/>
        </w:rPr>
        <w:t xml:space="preserve"> </w:t>
      </w:r>
      <w:r w:rsidR="002F5BBB" w:rsidRPr="00875AB4">
        <w:rPr>
          <w:rFonts w:ascii="Times New Roman" w:hAnsi="Times New Roman" w:cs="Times New Roman"/>
        </w:rPr>
        <w:t>2013 Determination</w:t>
      </w:r>
      <w:r w:rsidRPr="00A95686">
        <w:rPr>
          <w:rFonts w:ascii="Times New Roman" w:hAnsi="Times New Roman" w:cs="Times New Roman"/>
        </w:rPr>
        <w:t>.</w:t>
      </w:r>
    </w:p>
    <w:p w:rsidR="005958D6" w:rsidRPr="00A95686" w:rsidRDefault="00B605B4" w:rsidP="00A95686">
      <w:pPr>
        <w:rPr>
          <w:rFonts w:ascii="Times New Roman" w:hAnsi="Times New Roman" w:cs="Times New Roman"/>
        </w:rPr>
      </w:pPr>
      <w:r w:rsidRPr="00A95686">
        <w:rPr>
          <w:rFonts w:ascii="Times New Roman" w:hAnsi="Times New Roman" w:cs="Times New Roman"/>
        </w:rPr>
        <w:t>If, for example, a purchaser or service activator was previously supplied with a prepaid mobile service by a CSP who had complied with the relevant requirements</w:t>
      </w:r>
      <w:r w:rsidR="00F95E1F" w:rsidRPr="00A95686">
        <w:rPr>
          <w:rFonts w:ascii="Times New Roman" w:hAnsi="Times New Roman" w:cs="Times New Roman"/>
        </w:rPr>
        <w:t xml:space="preserve"> </w:t>
      </w:r>
      <w:r w:rsidRPr="00A95686">
        <w:rPr>
          <w:rFonts w:ascii="Times New Roman" w:hAnsi="Times New Roman" w:cs="Times New Roman"/>
        </w:rPr>
        <w:t>at the time</w:t>
      </w:r>
      <w:r w:rsidR="00F95E1F" w:rsidRPr="00A95686">
        <w:rPr>
          <w:rFonts w:ascii="Times New Roman" w:hAnsi="Times New Roman" w:cs="Times New Roman"/>
        </w:rPr>
        <w:t xml:space="preserve"> (being those stipulated in one of the instruments listed in subsection 2.2(2))</w:t>
      </w:r>
      <w:r w:rsidRPr="00A95686">
        <w:rPr>
          <w:rFonts w:ascii="Times New Roman" w:hAnsi="Times New Roman" w:cs="Times New Roman"/>
        </w:rPr>
        <w:t xml:space="preserve"> and wants to recharge their </w:t>
      </w:r>
      <w:r w:rsidR="002F5BBB" w:rsidRPr="00A95686">
        <w:rPr>
          <w:rFonts w:ascii="Times New Roman" w:hAnsi="Times New Roman" w:cs="Times New Roman"/>
        </w:rPr>
        <w:t>prepaid mobile service</w:t>
      </w:r>
      <w:r w:rsidRPr="00A95686">
        <w:rPr>
          <w:rFonts w:ascii="Times New Roman" w:hAnsi="Times New Roman" w:cs="Times New Roman"/>
        </w:rPr>
        <w:t>, the rules set out in the Determination do not apply in relation to the further supply of the service by the CSP</w:t>
      </w:r>
      <w:r w:rsidR="002F5BBB" w:rsidRPr="00A95686">
        <w:rPr>
          <w:rFonts w:ascii="Times New Roman" w:hAnsi="Times New Roman" w:cs="Times New Roman"/>
        </w:rPr>
        <w:t>.</w:t>
      </w:r>
      <w:r w:rsidR="00F95E1F" w:rsidRPr="00A95686">
        <w:rPr>
          <w:rFonts w:ascii="Times New Roman" w:hAnsi="Times New Roman" w:cs="Times New Roman"/>
        </w:rPr>
        <w:t xml:space="preserve"> </w:t>
      </w:r>
      <w:r w:rsidR="002F5BBB" w:rsidRPr="00A95686">
        <w:rPr>
          <w:rFonts w:ascii="Times New Roman" w:hAnsi="Times New Roman" w:cs="Times New Roman"/>
        </w:rPr>
        <w:t xml:space="preserve">However, the rules would apply if the </w:t>
      </w:r>
      <w:r w:rsidR="00D30C94" w:rsidRPr="00A95686">
        <w:rPr>
          <w:rFonts w:ascii="Times New Roman" w:hAnsi="Times New Roman" w:cs="Times New Roman"/>
        </w:rPr>
        <w:t xml:space="preserve">service was </w:t>
      </w:r>
      <w:r w:rsidR="002F5BBB" w:rsidRPr="00A95686">
        <w:rPr>
          <w:rFonts w:ascii="Times New Roman" w:hAnsi="Times New Roman" w:cs="Times New Roman"/>
        </w:rPr>
        <w:t xml:space="preserve">deactivated and </w:t>
      </w:r>
      <w:r w:rsidR="00D30C94" w:rsidRPr="00A95686">
        <w:rPr>
          <w:rFonts w:ascii="Times New Roman" w:hAnsi="Times New Roman" w:cs="Times New Roman"/>
        </w:rPr>
        <w:t xml:space="preserve">the customer </w:t>
      </w:r>
      <w:r w:rsidR="002F5BBB" w:rsidRPr="00A95686">
        <w:rPr>
          <w:rFonts w:ascii="Times New Roman" w:hAnsi="Times New Roman" w:cs="Times New Roman"/>
        </w:rPr>
        <w:t>was seeking to reactivate it.</w:t>
      </w:r>
    </w:p>
    <w:p w:rsidR="005958D6" w:rsidRPr="00A95686" w:rsidRDefault="005958D6" w:rsidP="00A95686">
      <w:pPr>
        <w:rPr>
          <w:rFonts w:ascii="Times New Roman" w:hAnsi="Times New Roman" w:cs="Times New Roman"/>
          <w:b/>
        </w:rPr>
      </w:pPr>
      <w:r w:rsidRPr="00A95686">
        <w:rPr>
          <w:rFonts w:ascii="Times New Roman" w:hAnsi="Times New Roman" w:cs="Times New Roman"/>
          <w:b/>
        </w:rPr>
        <w:t xml:space="preserve">Section </w:t>
      </w:r>
      <w:r w:rsidR="00E83353" w:rsidRPr="00A95686">
        <w:rPr>
          <w:rFonts w:ascii="Times New Roman" w:hAnsi="Times New Roman" w:cs="Times New Roman"/>
          <w:b/>
        </w:rPr>
        <w:t>2.3</w:t>
      </w:r>
      <w:r w:rsidRPr="00A95686">
        <w:rPr>
          <w:rFonts w:ascii="Times New Roman" w:hAnsi="Times New Roman" w:cs="Times New Roman"/>
          <w:b/>
        </w:rPr>
        <w:tab/>
      </w:r>
      <w:r w:rsidR="00E83353" w:rsidRPr="00A95686">
        <w:rPr>
          <w:rFonts w:ascii="Times New Roman" w:hAnsi="Times New Roman" w:cs="Times New Roman"/>
          <w:b/>
        </w:rPr>
        <w:t>Requirements that must be satisfied before service is activated</w:t>
      </w:r>
    </w:p>
    <w:p w:rsidR="00B605B4" w:rsidRPr="00A95686" w:rsidRDefault="00B605B4" w:rsidP="00A95686">
      <w:pPr>
        <w:keepNext/>
        <w:spacing w:before="120" w:after="120" w:line="240" w:lineRule="auto"/>
        <w:rPr>
          <w:rFonts w:ascii="Times New Roman" w:hAnsi="Times New Roman" w:cs="Times New Roman"/>
        </w:rPr>
      </w:pPr>
      <w:r w:rsidRPr="00A95686">
        <w:rPr>
          <w:rFonts w:ascii="Times New Roman" w:hAnsi="Times New Roman" w:cs="Times New Roman"/>
        </w:rPr>
        <w:t>S</w:t>
      </w:r>
      <w:r w:rsidR="00505605" w:rsidRPr="00A95686">
        <w:rPr>
          <w:rFonts w:ascii="Times New Roman" w:hAnsi="Times New Roman" w:cs="Times New Roman"/>
        </w:rPr>
        <w:t>ubs</w:t>
      </w:r>
      <w:r w:rsidRPr="00A95686">
        <w:rPr>
          <w:rFonts w:ascii="Times New Roman" w:hAnsi="Times New Roman" w:cs="Times New Roman"/>
        </w:rPr>
        <w:t xml:space="preserve">ection </w:t>
      </w:r>
      <w:r w:rsidR="00F15963" w:rsidRPr="00A95686">
        <w:rPr>
          <w:rFonts w:ascii="Times New Roman" w:hAnsi="Times New Roman" w:cs="Times New Roman"/>
        </w:rPr>
        <w:t>2.3</w:t>
      </w:r>
      <w:r w:rsidR="00505605" w:rsidRPr="00A95686">
        <w:rPr>
          <w:rFonts w:ascii="Times New Roman" w:hAnsi="Times New Roman" w:cs="Times New Roman"/>
        </w:rPr>
        <w:t>(1)</w:t>
      </w:r>
      <w:r w:rsidRPr="00A95686">
        <w:rPr>
          <w:rFonts w:ascii="Times New Roman" w:hAnsi="Times New Roman" w:cs="Times New Roman"/>
        </w:rPr>
        <w:t xml:space="preserve"> provides that,</w:t>
      </w:r>
      <w:r w:rsidR="00F15963" w:rsidRPr="00A95686">
        <w:rPr>
          <w:rFonts w:ascii="Times New Roman" w:hAnsi="Times New Roman" w:cs="Times New Roman"/>
        </w:rPr>
        <w:t xml:space="preserve"> subject to subsection 2.3(2),</w:t>
      </w:r>
      <w:r w:rsidRPr="00A95686">
        <w:rPr>
          <w:rFonts w:ascii="Times New Roman" w:hAnsi="Times New Roman" w:cs="Times New Roman"/>
        </w:rPr>
        <w:t xml:space="preserve"> a CSP who supplies a prepaid mobile service to a person must not activate that service unless the CSP has complied with the rules set out in Part 4, or</w:t>
      </w:r>
      <w:r w:rsidR="001E3ED9" w:rsidRPr="00A95686">
        <w:rPr>
          <w:rFonts w:ascii="Times New Roman" w:hAnsi="Times New Roman" w:cs="Times New Roman"/>
        </w:rPr>
        <w:t xml:space="preserve"> complied</w:t>
      </w:r>
      <w:r w:rsidRPr="00A95686">
        <w:rPr>
          <w:rFonts w:ascii="Times New Roman" w:hAnsi="Times New Roman" w:cs="Times New Roman"/>
        </w:rPr>
        <w:t xml:space="preserve"> with an approved compliance plan made under Part </w:t>
      </w:r>
      <w:r w:rsidR="002F5BBB" w:rsidRPr="00A95686">
        <w:rPr>
          <w:rFonts w:ascii="Times New Roman" w:hAnsi="Times New Roman" w:cs="Times New Roman"/>
        </w:rPr>
        <w:t>5</w:t>
      </w:r>
      <w:r w:rsidRPr="00A95686">
        <w:rPr>
          <w:rFonts w:ascii="Times New Roman" w:hAnsi="Times New Roman" w:cs="Times New Roman"/>
        </w:rPr>
        <w:t>.</w:t>
      </w:r>
      <w:r w:rsidR="00505605" w:rsidRPr="00A95686">
        <w:rPr>
          <w:rFonts w:ascii="Times New Roman" w:hAnsi="Times New Roman" w:cs="Times New Roman"/>
        </w:rPr>
        <w:t xml:space="preserve"> </w:t>
      </w:r>
    </w:p>
    <w:p w:rsidR="00505605" w:rsidRPr="00A95686" w:rsidRDefault="00505605" w:rsidP="00A95686">
      <w:pPr>
        <w:keepNext/>
        <w:spacing w:before="120" w:after="120" w:line="240" w:lineRule="auto"/>
        <w:rPr>
          <w:rFonts w:ascii="Times New Roman" w:hAnsi="Times New Roman" w:cs="Times New Roman"/>
        </w:rPr>
      </w:pPr>
      <w:r w:rsidRPr="00A95686">
        <w:rPr>
          <w:rFonts w:ascii="Times New Roman" w:hAnsi="Times New Roman" w:cs="Times New Roman"/>
        </w:rPr>
        <w:t xml:space="preserve">Subsection </w:t>
      </w:r>
      <w:r w:rsidR="00F15963" w:rsidRPr="00A95686">
        <w:rPr>
          <w:rFonts w:ascii="Times New Roman" w:hAnsi="Times New Roman" w:cs="Times New Roman"/>
        </w:rPr>
        <w:t>2.3</w:t>
      </w:r>
      <w:r w:rsidRPr="00A95686">
        <w:rPr>
          <w:rFonts w:ascii="Times New Roman" w:hAnsi="Times New Roman" w:cs="Times New Roman"/>
        </w:rPr>
        <w:t>(2) provides that the rule in subsection</w:t>
      </w:r>
      <w:r w:rsidR="008E0057">
        <w:rPr>
          <w:rFonts w:ascii="Times New Roman" w:hAnsi="Times New Roman" w:cs="Times New Roman"/>
        </w:rPr>
        <w:t xml:space="preserve"> 2.3</w:t>
      </w:r>
      <w:r w:rsidRPr="00A95686">
        <w:rPr>
          <w:rFonts w:ascii="Times New Roman" w:hAnsi="Times New Roman" w:cs="Times New Roman"/>
        </w:rPr>
        <w:t xml:space="preserve">(1) does not apply if an exemption under Part 3 applies or </w:t>
      </w:r>
      <w:r w:rsidR="00363CE1" w:rsidRPr="00A95686">
        <w:rPr>
          <w:rFonts w:ascii="Times New Roman" w:hAnsi="Times New Roman" w:cs="Times New Roman"/>
        </w:rPr>
        <w:t>subsection</w:t>
      </w:r>
      <w:r w:rsidRPr="00A95686">
        <w:rPr>
          <w:rFonts w:ascii="Times New Roman" w:hAnsi="Times New Roman" w:cs="Times New Roman"/>
        </w:rPr>
        <w:t xml:space="preserve"> 4.2(2) applies in relation to the prepaid mobile service.  </w:t>
      </w:r>
    </w:p>
    <w:p w:rsidR="00E83353" w:rsidRPr="00A95686" w:rsidRDefault="00E83353" w:rsidP="00A95686">
      <w:pPr>
        <w:rPr>
          <w:rFonts w:ascii="Times New Roman" w:hAnsi="Times New Roman" w:cs="Times New Roman"/>
          <w:b/>
        </w:rPr>
      </w:pPr>
      <w:r w:rsidRPr="00A95686">
        <w:rPr>
          <w:rFonts w:ascii="Times New Roman" w:hAnsi="Times New Roman" w:cs="Times New Roman"/>
          <w:b/>
        </w:rPr>
        <w:t>Section 2.4</w:t>
      </w:r>
      <w:r w:rsidRPr="00A95686">
        <w:rPr>
          <w:rFonts w:ascii="Times New Roman" w:hAnsi="Times New Roman" w:cs="Times New Roman"/>
          <w:b/>
        </w:rPr>
        <w:tab/>
        <w:t>Obligations when using an authorised party</w:t>
      </w:r>
    </w:p>
    <w:p w:rsidR="00244583" w:rsidRPr="00A95686" w:rsidRDefault="00A755EB" w:rsidP="00A95686">
      <w:pPr>
        <w:spacing w:before="120" w:after="120" w:line="240" w:lineRule="auto"/>
        <w:rPr>
          <w:rFonts w:ascii="Times New Roman" w:hAnsi="Times New Roman" w:cs="Times New Roman"/>
        </w:rPr>
      </w:pPr>
      <w:r w:rsidRPr="00A95686">
        <w:rPr>
          <w:rFonts w:ascii="Times New Roman" w:hAnsi="Times New Roman" w:cs="Times New Roman"/>
        </w:rPr>
        <w:t>The effect of s</w:t>
      </w:r>
      <w:r w:rsidR="00244583" w:rsidRPr="00A95686">
        <w:rPr>
          <w:rFonts w:ascii="Times New Roman" w:hAnsi="Times New Roman" w:cs="Times New Roman"/>
        </w:rPr>
        <w:t>ection 2.4</w:t>
      </w:r>
      <w:r w:rsidRPr="00A95686">
        <w:rPr>
          <w:rFonts w:ascii="Times New Roman" w:hAnsi="Times New Roman" w:cs="Times New Roman"/>
        </w:rPr>
        <w:t xml:space="preserve"> is </w:t>
      </w:r>
      <w:r w:rsidR="00244583" w:rsidRPr="00A95686">
        <w:rPr>
          <w:rFonts w:ascii="Times New Roman" w:hAnsi="Times New Roman" w:cs="Times New Roman"/>
        </w:rPr>
        <w:t xml:space="preserve">that if </w:t>
      </w:r>
      <w:r w:rsidRPr="00A95686">
        <w:rPr>
          <w:rFonts w:ascii="Times New Roman" w:hAnsi="Times New Roman" w:cs="Times New Roman"/>
        </w:rPr>
        <w:t xml:space="preserve">a </w:t>
      </w:r>
      <w:r w:rsidR="00F15963" w:rsidRPr="00A95686">
        <w:rPr>
          <w:rFonts w:ascii="Times New Roman" w:hAnsi="Times New Roman" w:cs="Times New Roman"/>
        </w:rPr>
        <w:t xml:space="preserve">CSP uses </w:t>
      </w:r>
      <w:r w:rsidR="00244583" w:rsidRPr="00A95686">
        <w:rPr>
          <w:rFonts w:ascii="Times New Roman" w:hAnsi="Times New Roman" w:cs="Times New Roman"/>
        </w:rPr>
        <w:t xml:space="preserve">an authorised party </w:t>
      </w:r>
      <w:r w:rsidR="00F15963" w:rsidRPr="00A95686">
        <w:rPr>
          <w:rFonts w:ascii="Times New Roman" w:hAnsi="Times New Roman" w:cs="Times New Roman"/>
        </w:rPr>
        <w:t xml:space="preserve">to sell or give away </w:t>
      </w:r>
      <w:r w:rsidR="00B83347" w:rsidRPr="00A95686">
        <w:rPr>
          <w:rFonts w:ascii="Times New Roman" w:hAnsi="Times New Roman" w:cs="Times New Roman"/>
        </w:rPr>
        <w:t xml:space="preserve">prepaid mobile </w:t>
      </w:r>
      <w:r w:rsidR="00F15963" w:rsidRPr="00A95686">
        <w:rPr>
          <w:rFonts w:ascii="Times New Roman" w:hAnsi="Times New Roman" w:cs="Times New Roman"/>
        </w:rPr>
        <w:t>services</w:t>
      </w:r>
      <w:r w:rsidRPr="00A95686">
        <w:rPr>
          <w:rFonts w:ascii="Times New Roman" w:hAnsi="Times New Roman" w:cs="Times New Roman"/>
        </w:rPr>
        <w:t>,</w:t>
      </w:r>
      <w:r w:rsidR="00244583" w:rsidRPr="00A95686">
        <w:rPr>
          <w:rFonts w:ascii="Times New Roman" w:hAnsi="Times New Roman" w:cs="Times New Roman"/>
        </w:rPr>
        <w:t xml:space="preserve"> the CSP is ultimately responsible for complying with the requirements of the Determination. This section</w:t>
      </w:r>
      <w:r w:rsidR="001D1625" w:rsidRPr="00A95686">
        <w:rPr>
          <w:rFonts w:ascii="Times New Roman" w:hAnsi="Times New Roman" w:cs="Times New Roman"/>
        </w:rPr>
        <w:t xml:space="preserve"> requires CSPs to </w:t>
      </w:r>
      <w:r w:rsidR="00244583" w:rsidRPr="00A95686">
        <w:rPr>
          <w:rFonts w:ascii="Times New Roman" w:hAnsi="Times New Roman" w:cs="Times New Roman"/>
        </w:rPr>
        <w:t xml:space="preserve">ensure that the actions of authorised </w:t>
      </w:r>
      <w:r w:rsidR="001D1625" w:rsidRPr="00A95686">
        <w:rPr>
          <w:rFonts w:ascii="Times New Roman" w:hAnsi="Times New Roman" w:cs="Times New Roman"/>
        </w:rPr>
        <w:t xml:space="preserve">parties which they use </w:t>
      </w:r>
      <w:r w:rsidR="00244583" w:rsidRPr="00A95686">
        <w:rPr>
          <w:rFonts w:ascii="Times New Roman" w:hAnsi="Times New Roman" w:cs="Times New Roman"/>
        </w:rPr>
        <w:t xml:space="preserve">support the CSP in meeting </w:t>
      </w:r>
      <w:r w:rsidR="001D1625" w:rsidRPr="00A95686">
        <w:rPr>
          <w:rFonts w:ascii="Times New Roman" w:hAnsi="Times New Roman" w:cs="Times New Roman"/>
        </w:rPr>
        <w:t xml:space="preserve">the </w:t>
      </w:r>
      <w:r w:rsidR="00244583" w:rsidRPr="00A95686">
        <w:rPr>
          <w:rFonts w:ascii="Times New Roman" w:hAnsi="Times New Roman" w:cs="Times New Roman"/>
        </w:rPr>
        <w:t>requirements</w:t>
      </w:r>
      <w:r w:rsidR="001D1625" w:rsidRPr="00A95686">
        <w:rPr>
          <w:rFonts w:ascii="Times New Roman" w:hAnsi="Times New Roman" w:cs="Times New Roman"/>
        </w:rPr>
        <w:t xml:space="preserve"> under the Determination</w:t>
      </w:r>
      <w:r w:rsidR="00244583" w:rsidRPr="00A95686">
        <w:rPr>
          <w:rFonts w:ascii="Times New Roman" w:hAnsi="Times New Roman" w:cs="Times New Roman"/>
        </w:rPr>
        <w:t>.</w:t>
      </w:r>
    </w:p>
    <w:p w:rsidR="00244583" w:rsidRPr="00A95686" w:rsidRDefault="00B605B4" w:rsidP="00A95686">
      <w:pPr>
        <w:spacing w:before="120" w:after="120" w:line="240" w:lineRule="auto"/>
        <w:rPr>
          <w:rFonts w:ascii="Times New Roman" w:hAnsi="Times New Roman" w:cs="Times New Roman"/>
        </w:rPr>
      </w:pPr>
      <w:r w:rsidRPr="00A95686">
        <w:rPr>
          <w:rFonts w:ascii="Times New Roman" w:hAnsi="Times New Roman" w:cs="Times New Roman"/>
        </w:rPr>
        <w:t>S</w:t>
      </w:r>
      <w:r w:rsidR="00244583" w:rsidRPr="00A95686">
        <w:rPr>
          <w:rFonts w:ascii="Times New Roman" w:hAnsi="Times New Roman" w:cs="Times New Roman"/>
        </w:rPr>
        <w:t>ubs</w:t>
      </w:r>
      <w:r w:rsidRPr="00A95686">
        <w:rPr>
          <w:rFonts w:ascii="Times New Roman" w:hAnsi="Times New Roman" w:cs="Times New Roman"/>
        </w:rPr>
        <w:t>ection 2.4</w:t>
      </w:r>
      <w:r w:rsidR="00244583" w:rsidRPr="00A95686">
        <w:rPr>
          <w:rFonts w:ascii="Times New Roman" w:hAnsi="Times New Roman" w:cs="Times New Roman"/>
        </w:rPr>
        <w:t>(1)</w:t>
      </w:r>
      <w:r w:rsidRPr="00A95686">
        <w:rPr>
          <w:rFonts w:ascii="Times New Roman" w:hAnsi="Times New Roman" w:cs="Times New Roman"/>
        </w:rPr>
        <w:t xml:space="preserve"> provides that if a CSP uses an authorised party</w:t>
      </w:r>
      <w:r w:rsidR="00E87DDF" w:rsidRPr="00A95686">
        <w:rPr>
          <w:rFonts w:ascii="Times New Roman" w:hAnsi="Times New Roman" w:cs="Times New Roman"/>
        </w:rPr>
        <w:t xml:space="preserve"> to sell </w:t>
      </w:r>
      <w:r w:rsidR="00B83347" w:rsidRPr="00A95686">
        <w:rPr>
          <w:rFonts w:ascii="Times New Roman" w:hAnsi="Times New Roman" w:cs="Times New Roman"/>
        </w:rPr>
        <w:t xml:space="preserve">a service, </w:t>
      </w:r>
      <w:r w:rsidR="00E87DDF" w:rsidRPr="00A95686">
        <w:rPr>
          <w:rFonts w:ascii="Times New Roman" w:hAnsi="Times New Roman" w:cs="Times New Roman"/>
        </w:rPr>
        <w:t xml:space="preserve">or </w:t>
      </w:r>
      <w:r w:rsidR="00B83347" w:rsidRPr="00A95686">
        <w:rPr>
          <w:rFonts w:ascii="Times New Roman" w:hAnsi="Times New Roman" w:cs="Times New Roman"/>
        </w:rPr>
        <w:t xml:space="preserve">to </w:t>
      </w:r>
      <w:r w:rsidR="00E87DDF" w:rsidRPr="00A95686">
        <w:rPr>
          <w:rFonts w:ascii="Times New Roman" w:hAnsi="Times New Roman" w:cs="Times New Roman"/>
        </w:rPr>
        <w:t>invite a person to use a prepaid mobile service at no charge to that person</w:t>
      </w:r>
      <w:r w:rsidR="00244583" w:rsidRPr="00A95686">
        <w:rPr>
          <w:rFonts w:ascii="Times New Roman" w:hAnsi="Times New Roman" w:cs="Times New Roman"/>
        </w:rPr>
        <w:t xml:space="preserve">, </w:t>
      </w:r>
      <w:r w:rsidR="00E87DDF" w:rsidRPr="00A95686">
        <w:rPr>
          <w:rFonts w:ascii="Times New Roman" w:hAnsi="Times New Roman" w:cs="Times New Roman"/>
        </w:rPr>
        <w:t xml:space="preserve">the CSP </w:t>
      </w:r>
      <w:r w:rsidR="00244583" w:rsidRPr="00A95686">
        <w:rPr>
          <w:rFonts w:ascii="Times New Roman" w:hAnsi="Times New Roman" w:cs="Times New Roman"/>
        </w:rPr>
        <w:t>must comply with section 2.4.</w:t>
      </w:r>
    </w:p>
    <w:p w:rsidR="00B605B4" w:rsidRPr="00A95686" w:rsidRDefault="00244583" w:rsidP="00A95686">
      <w:pPr>
        <w:spacing w:before="120" w:after="120" w:line="240" w:lineRule="auto"/>
        <w:rPr>
          <w:rFonts w:ascii="Times New Roman" w:hAnsi="Times New Roman" w:cs="Times New Roman"/>
        </w:rPr>
      </w:pPr>
      <w:r w:rsidRPr="00A95686">
        <w:rPr>
          <w:rFonts w:ascii="Times New Roman" w:hAnsi="Times New Roman" w:cs="Times New Roman"/>
        </w:rPr>
        <w:t>Subsection 2.4(2) provides that</w:t>
      </w:r>
      <w:r w:rsidR="00734ABD" w:rsidRPr="00A95686">
        <w:rPr>
          <w:rFonts w:ascii="Times New Roman" w:hAnsi="Times New Roman" w:cs="Times New Roman"/>
        </w:rPr>
        <w:t xml:space="preserve"> </w:t>
      </w:r>
      <w:r w:rsidR="00B605B4" w:rsidRPr="00A95686">
        <w:rPr>
          <w:rFonts w:ascii="Times New Roman" w:hAnsi="Times New Roman" w:cs="Times New Roman"/>
        </w:rPr>
        <w:t xml:space="preserve">the CSP must ensure that the authorised party acts in a manner that enables the CSP to comply with its obligations under the Determination. </w:t>
      </w:r>
    </w:p>
    <w:p w:rsidR="007C3893" w:rsidRPr="00A95686" w:rsidRDefault="007C3893" w:rsidP="00A95686">
      <w:pPr>
        <w:spacing w:before="120" w:after="120" w:line="240" w:lineRule="auto"/>
        <w:rPr>
          <w:rFonts w:ascii="Times New Roman" w:hAnsi="Times New Roman" w:cs="Times New Roman"/>
        </w:rPr>
      </w:pPr>
      <w:r w:rsidRPr="00A95686">
        <w:rPr>
          <w:rFonts w:ascii="Times New Roman" w:hAnsi="Times New Roman" w:cs="Times New Roman"/>
        </w:rPr>
        <w:t xml:space="preserve">Subsection 2.4(3) prohibits a CSP from engaging </w:t>
      </w:r>
      <w:r w:rsidR="001D35D2" w:rsidRPr="00A95686">
        <w:rPr>
          <w:rFonts w:ascii="Times New Roman" w:hAnsi="Times New Roman" w:cs="Times New Roman"/>
        </w:rPr>
        <w:t xml:space="preserve">in </w:t>
      </w:r>
      <w:r w:rsidRPr="00A95686">
        <w:rPr>
          <w:rFonts w:ascii="Times New Roman" w:hAnsi="Times New Roman" w:cs="Times New Roman"/>
        </w:rPr>
        <w:t>conduct where:</w:t>
      </w:r>
    </w:p>
    <w:p w:rsidR="007C3893" w:rsidRPr="00A95686" w:rsidRDefault="007C3893" w:rsidP="00875AB4">
      <w:pPr>
        <w:pStyle w:val="ListParagraph"/>
        <w:numPr>
          <w:ilvl w:val="0"/>
          <w:numId w:val="30"/>
        </w:numPr>
        <w:spacing w:before="120" w:after="120" w:line="240" w:lineRule="auto"/>
        <w:contextualSpacing w:val="0"/>
        <w:rPr>
          <w:rFonts w:ascii="Times New Roman" w:hAnsi="Times New Roman" w:cs="Times New Roman"/>
        </w:rPr>
      </w:pPr>
      <w:r w:rsidRPr="00A95686">
        <w:rPr>
          <w:rFonts w:ascii="Times New Roman" w:hAnsi="Times New Roman" w:cs="Times New Roman"/>
        </w:rPr>
        <w:lastRenderedPageBreak/>
        <w:t xml:space="preserve">its authorised party sells a service to a person (the </w:t>
      </w:r>
      <w:r w:rsidRPr="00A95686">
        <w:rPr>
          <w:rFonts w:ascii="Times New Roman" w:hAnsi="Times New Roman" w:cs="Times New Roman"/>
          <w:b/>
        </w:rPr>
        <w:t>third party</w:t>
      </w:r>
      <w:r w:rsidRPr="00A95686">
        <w:rPr>
          <w:rFonts w:ascii="Times New Roman" w:hAnsi="Times New Roman" w:cs="Times New Roman"/>
        </w:rPr>
        <w:t>) or invites a third party to use a prepaid mobile service at no charge to that person;</w:t>
      </w:r>
    </w:p>
    <w:p w:rsidR="007C3893" w:rsidRPr="00A95686" w:rsidRDefault="007C3893" w:rsidP="00875AB4">
      <w:pPr>
        <w:pStyle w:val="ListParagraph"/>
        <w:numPr>
          <w:ilvl w:val="0"/>
          <w:numId w:val="30"/>
        </w:numPr>
        <w:spacing w:before="120" w:after="120" w:line="240" w:lineRule="auto"/>
        <w:contextualSpacing w:val="0"/>
        <w:rPr>
          <w:rFonts w:ascii="Times New Roman" w:hAnsi="Times New Roman" w:cs="Times New Roman"/>
        </w:rPr>
      </w:pPr>
      <w:r w:rsidRPr="00A95686">
        <w:rPr>
          <w:rFonts w:ascii="Times New Roman" w:hAnsi="Times New Roman" w:cs="Times New Roman"/>
        </w:rPr>
        <w:t xml:space="preserve">neither the CSP nor the authorised party obtains the necessary information from, and verifies the identity of the person; and </w:t>
      </w:r>
    </w:p>
    <w:p w:rsidR="007C3893" w:rsidRPr="00A95686" w:rsidRDefault="007C3893" w:rsidP="00875AB4">
      <w:pPr>
        <w:pStyle w:val="ListParagraph"/>
        <w:numPr>
          <w:ilvl w:val="0"/>
          <w:numId w:val="30"/>
        </w:numPr>
        <w:spacing w:before="120" w:after="120" w:line="240" w:lineRule="auto"/>
        <w:contextualSpacing w:val="0"/>
        <w:rPr>
          <w:rFonts w:ascii="Times New Roman" w:hAnsi="Times New Roman" w:cs="Times New Roman"/>
        </w:rPr>
      </w:pPr>
      <w:proofErr w:type="gramStart"/>
      <w:r w:rsidRPr="00A95686">
        <w:rPr>
          <w:rFonts w:ascii="Times New Roman" w:hAnsi="Times New Roman" w:cs="Times New Roman"/>
        </w:rPr>
        <w:t>the</w:t>
      </w:r>
      <w:proofErr w:type="gramEnd"/>
      <w:r w:rsidRPr="00A95686">
        <w:rPr>
          <w:rFonts w:ascii="Times New Roman" w:hAnsi="Times New Roman" w:cs="Times New Roman"/>
        </w:rPr>
        <w:t xml:space="preserve"> CSP or the authorised party activates the prepaid mobile service. </w:t>
      </w:r>
    </w:p>
    <w:p w:rsidR="00B605B4" w:rsidRPr="00A95686" w:rsidRDefault="00B605B4" w:rsidP="00A95686">
      <w:pPr>
        <w:keepNext/>
        <w:spacing w:before="240" w:after="120" w:line="240" w:lineRule="auto"/>
        <w:rPr>
          <w:rFonts w:ascii="Times New Roman" w:hAnsi="Times New Roman" w:cs="Times New Roman"/>
          <w:b/>
        </w:rPr>
      </w:pPr>
      <w:r w:rsidRPr="00A95686">
        <w:rPr>
          <w:rFonts w:ascii="Times New Roman" w:hAnsi="Times New Roman" w:cs="Times New Roman"/>
          <w:b/>
        </w:rPr>
        <w:t xml:space="preserve">Part 3 </w:t>
      </w:r>
      <w:r w:rsidRPr="00A95686">
        <w:rPr>
          <w:rFonts w:ascii="Times New Roman" w:hAnsi="Times New Roman" w:cs="Times New Roman"/>
          <w:b/>
        </w:rPr>
        <w:sym w:font="Symbol" w:char="00BE"/>
      </w:r>
      <w:r w:rsidR="00B91179" w:rsidRPr="00A95686">
        <w:rPr>
          <w:rFonts w:ascii="Times New Roman" w:hAnsi="Times New Roman" w:cs="Times New Roman"/>
          <w:b/>
        </w:rPr>
        <w:t xml:space="preserve"> </w:t>
      </w:r>
      <w:r w:rsidRPr="00A95686">
        <w:rPr>
          <w:rFonts w:ascii="Times New Roman" w:hAnsi="Times New Roman" w:cs="Times New Roman"/>
          <w:b/>
        </w:rPr>
        <w:t>Exemptions from rules</w:t>
      </w:r>
    </w:p>
    <w:p w:rsidR="00A62983" w:rsidRPr="00A95686" w:rsidRDefault="00A62983" w:rsidP="00A95686">
      <w:pPr>
        <w:spacing w:before="120" w:after="120" w:line="240" w:lineRule="auto"/>
        <w:rPr>
          <w:rFonts w:ascii="Times New Roman" w:hAnsi="Times New Roman" w:cs="Times New Roman"/>
        </w:rPr>
      </w:pPr>
      <w:r w:rsidRPr="00A95686">
        <w:rPr>
          <w:rFonts w:ascii="Times New Roman" w:hAnsi="Times New Roman" w:cs="Times New Roman"/>
        </w:rPr>
        <w:t>Part 3 is intended to allow individuals who are adversely affected by an emergency or family violence to have access to prepaid mobile services as soon as reasonably practicable in the circumstances</w:t>
      </w:r>
      <w:r w:rsidR="00B91179" w:rsidRPr="00A95686">
        <w:rPr>
          <w:rFonts w:ascii="Times New Roman" w:hAnsi="Times New Roman" w:cs="Times New Roman"/>
        </w:rPr>
        <w:t>.  Provided that the CSP complies with the requirements in Part 3, the CSP is</w:t>
      </w:r>
      <w:r w:rsidR="000E4858" w:rsidRPr="00A95686">
        <w:rPr>
          <w:rFonts w:ascii="Times New Roman" w:hAnsi="Times New Roman" w:cs="Times New Roman"/>
        </w:rPr>
        <w:t xml:space="preserve"> exempt from complying with the </w:t>
      </w:r>
      <w:r w:rsidR="00B91179" w:rsidRPr="00A95686">
        <w:rPr>
          <w:rFonts w:ascii="Times New Roman" w:hAnsi="Times New Roman" w:cs="Times New Roman"/>
        </w:rPr>
        <w:t xml:space="preserve">general </w:t>
      </w:r>
      <w:r w:rsidR="000E4858" w:rsidRPr="00A95686">
        <w:rPr>
          <w:rFonts w:ascii="Times New Roman" w:hAnsi="Times New Roman" w:cs="Times New Roman"/>
        </w:rPr>
        <w:t>requirements set out in section 2.3</w:t>
      </w:r>
      <w:r w:rsidRPr="00A95686">
        <w:rPr>
          <w:rFonts w:ascii="Times New Roman" w:hAnsi="Times New Roman" w:cs="Times New Roman"/>
        </w:rPr>
        <w:t xml:space="preserve">. </w:t>
      </w:r>
    </w:p>
    <w:p w:rsidR="00B605B4" w:rsidRPr="00A95686" w:rsidRDefault="00B605B4" w:rsidP="00A95686">
      <w:pPr>
        <w:keepNext/>
        <w:spacing w:before="120" w:after="120" w:line="240" w:lineRule="auto"/>
        <w:rPr>
          <w:rFonts w:ascii="Times New Roman" w:hAnsi="Times New Roman" w:cs="Times New Roman"/>
          <w:b/>
        </w:rPr>
      </w:pPr>
      <w:r w:rsidRPr="00A95686">
        <w:rPr>
          <w:rFonts w:ascii="Times New Roman" w:hAnsi="Times New Roman" w:cs="Times New Roman"/>
          <w:b/>
        </w:rPr>
        <w:t>3.1</w:t>
      </w:r>
      <w:r w:rsidRPr="00A95686">
        <w:rPr>
          <w:rFonts w:ascii="Times New Roman" w:hAnsi="Times New Roman" w:cs="Times New Roman"/>
          <w:b/>
        </w:rPr>
        <w:tab/>
        <w:t>Supplying prepaid mobile carriage services during emergencies</w:t>
      </w:r>
    </w:p>
    <w:p w:rsidR="00B605B4" w:rsidRPr="00A95686" w:rsidRDefault="004F6123" w:rsidP="00A95686">
      <w:pPr>
        <w:spacing w:before="120" w:after="120" w:line="240" w:lineRule="auto"/>
        <w:rPr>
          <w:rFonts w:ascii="Times New Roman" w:hAnsi="Times New Roman" w:cs="Times New Roman"/>
        </w:rPr>
      </w:pPr>
      <w:r w:rsidRPr="00A95686">
        <w:rPr>
          <w:rFonts w:ascii="Times New Roman" w:hAnsi="Times New Roman" w:cs="Times New Roman"/>
        </w:rPr>
        <w:t xml:space="preserve">Section </w:t>
      </w:r>
      <w:r w:rsidR="00B605B4" w:rsidRPr="00A95686">
        <w:rPr>
          <w:rFonts w:ascii="Times New Roman" w:hAnsi="Times New Roman" w:cs="Times New Roman"/>
        </w:rPr>
        <w:t>3</w:t>
      </w:r>
      <w:r w:rsidRPr="00A95686">
        <w:rPr>
          <w:rFonts w:ascii="Times New Roman" w:hAnsi="Times New Roman" w:cs="Times New Roman"/>
        </w:rPr>
        <w:t>.1</w:t>
      </w:r>
      <w:r w:rsidR="00B605B4" w:rsidRPr="00A95686">
        <w:rPr>
          <w:rFonts w:ascii="Times New Roman" w:hAnsi="Times New Roman" w:cs="Times New Roman"/>
        </w:rPr>
        <w:t xml:space="preserve"> exempts a CSP from the requirements set out in section 2.3 if </w:t>
      </w:r>
      <w:r w:rsidR="009748A0" w:rsidRPr="00A95686">
        <w:rPr>
          <w:rFonts w:ascii="Times New Roman" w:hAnsi="Times New Roman" w:cs="Times New Roman"/>
        </w:rPr>
        <w:t xml:space="preserve">the </w:t>
      </w:r>
      <w:r w:rsidR="00B605B4" w:rsidRPr="00A95686">
        <w:rPr>
          <w:rFonts w:ascii="Times New Roman" w:hAnsi="Times New Roman" w:cs="Times New Roman"/>
        </w:rPr>
        <w:t xml:space="preserve">CSP proposes to supply a prepaid mobile service to an </w:t>
      </w:r>
      <w:r w:rsidR="004951A1" w:rsidRPr="00A95686">
        <w:rPr>
          <w:rFonts w:ascii="Times New Roman" w:hAnsi="Times New Roman" w:cs="Times New Roman"/>
        </w:rPr>
        <w:t>“</w:t>
      </w:r>
      <w:r w:rsidR="00F23DA4" w:rsidRPr="00A95686">
        <w:rPr>
          <w:rFonts w:ascii="Times New Roman" w:hAnsi="Times New Roman" w:cs="Times New Roman"/>
        </w:rPr>
        <w:t>emergency-affected</w:t>
      </w:r>
      <w:r w:rsidR="00B605B4" w:rsidRPr="00A95686">
        <w:rPr>
          <w:rFonts w:ascii="Times New Roman" w:hAnsi="Times New Roman" w:cs="Times New Roman"/>
        </w:rPr>
        <w:t xml:space="preserve"> individual</w:t>
      </w:r>
      <w:r w:rsidR="004951A1" w:rsidRPr="00A95686">
        <w:rPr>
          <w:rFonts w:ascii="Times New Roman" w:hAnsi="Times New Roman" w:cs="Times New Roman"/>
        </w:rPr>
        <w:t>”</w:t>
      </w:r>
      <w:r w:rsidR="00B605B4" w:rsidRPr="00A95686">
        <w:rPr>
          <w:rFonts w:ascii="Times New Roman" w:hAnsi="Times New Roman" w:cs="Times New Roman"/>
        </w:rPr>
        <w:t xml:space="preserve"> and all of the circumstances set out in subsection </w:t>
      </w:r>
      <w:r w:rsidR="008E0057">
        <w:rPr>
          <w:rFonts w:ascii="Times New Roman" w:hAnsi="Times New Roman" w:cs="Times New Roman"/>
        </w:rPr>
        <w:t>3.1</w:t>
      </w:r>
      <w:r w:rsidR="00B605B4" w:rsidRPr="00A95686">
        <w:rPr>
          <w:rFonts w:ascii="Times New Roman" w:hAnsi="Times New Roman" w:cs="Times New Roman"/>
        </w:rPr>
        <w:t xml:space="preserve">(2) apply. </w:t>
      </w:r>
    </w:p>
    <w:p w:rsidR="00B605B4" w:rsidRPr="00A95686" w:rsidRDefault="00B605B4" w:rsidP="00A95686">
      <w:pPr>
        <w:spacing w:before="120" w:after="120" w:line="240" w:lineRule="auto"/>
        <w:rPr>
          <w:rFonts w:ascii="Times New Roman" w:hAnsi="Times New Roman" w:cs="Times New Roman"/>
        </w:rPr>
      </w:pPr>
      <w:r w:rsidRPr="00A95686">
        <w:rPr>
          <w:rFonts w:ascii="Times New Roman" w:hAnsi="Times New Roman" w:cs="Times New Roman"/>
        </w:rPr>
        <w:t>An “</w:t>
      </w:r>
      <w:r w:rsidR="000157C5" w:rsidRPr="00A95686">
        <w:rPr>
          <w:rFonts w:ascii="Times New Roman" w:hAnsi="Times New Roman" w:cs="Times New Roman"/>
        </w:rPr>
        <w:t xml:space="preserve">emergency-affected </w:t>
      </w:r>
      <w:r w:rsidRPr="00A95686">
        <w:rPr>
          <w:rFonts w:ascii="Times New Roman" w:hAnsi="Times New Roman" w:cs="Times New Roman"/>
        </w:rPr>
        <w:t xml:space="preserve">individual” is defined in </w:t>
      </w:r>
      <w:r w:rsidR="000E095B" w:rsidRPr="00A95686">
        <w:rPr>
          <w:rFonts w:ascii="Times New Roman" w:hAnsi="Times New Roman" w:cs="Times New Roman"/>
        </w:rPr>
        <w:t>subsection 3.1(3)</w:t>
      </w:r>
      <w:r w:rsidRPr="00A95686">
        <w:rPr>
          <w:rFonts w:ascii="Times New Roman" w:hAnsi="Times New Roman" w:cs="Times New Roman"/>
        </w:rPr>
        <w:t xml:space="preserve"> as an individual who</w:t>
      </w:r>
      <w:r w:rsidR="000157C5" w:rsidRPr="00A95686">
        <w:rPr>
          <w:rFonts w:ascii="Times New Roman" w:hAnsi="Times New Roman" w:cs="Times New Roman"/>
        </w:rPr>
        <w:t xml:space="preserve"> is unable to inhabit or access their principal place of residence as a result of an emergency.  </w:t>
      </w:r>
      <w:r w:rsidRPr="00A95686">
        <w:rPr>
          <w:rFonts w:ascii="Times New Roman" w:hAnsi="Times New Roman" w:cs="Times New Roman"/>
        </w:rPr>
        <w:t xml:space="preserve"> </w:t>
      </w:r>
    </w:p>
    <w:p w:rsidR="009748A0" w:rsidRPr="00A95686" w:rsidRDefault="009748A0" w:rsidP="00A95686">
      <w:pPr>
        <w:spacing w:before="120" w:after="120" w:line="240" w:lineRule="auto"/>
        <w:rPr>
          <w:rFonts w:ascii="Times New Roman" w:hAnsi="Times New Roman" w:cs="Times New Roman"/>
        </w:rPr>
      </w:pPr>
      <w:r w:rsidRPr="00A95686">
        <w:rPr>
          <w:rFonts w:ascii="Times New Roman" w:hAnsi="Times New Roman" w:cs="Times New Roman"/>
        </w:rPr>
        <w:t>The term “emergency” is defined</w:t>
      </w:r>
      <w:r w:rsidR="000F0BB9" w:rsidRPr="00A95686">
        <w:rPr>
          <w:rFonts w:ascii="Times New Roman" w:hAnsi="Times New Roman" w:cs="Times New Roman"/>
        </w:rPr>
        <w:t xml:space="preserve"> in subsection 3.1(3)</w:t>
      </w:r>
      <w:r w:rsidRPr="00A95686">
        <w:rPr>
          <w:rFonts w:ascii="Times New Roman" w:hAnsi="Times New Roman" w:cs="Times New Roman"/>
        </w:rPr>
        <w:t xml:space="preserve"> as an actual or imminent event (such as fire, flood, storm, earthquake, explosion or terrorist act) that causes widespread disruption to a community</w:t>
      </w:r>
      <w:r w:rsidR="00DF6EF2">
        <w:rPr>
          <w:rFonts w:ascii="Times New Roman" w:hAnsi="Times New Roman" w:cs="Times New Roman"/>
        </w:rPr>
        <w:t xml:space="preserve"> – rather than to an individual –</w:t>
      </w:r>
      <w:r w:rsidRPr="00A95686">
        <w:rPr>
          <w:rFonts w:ascii="Times New Roman" w:hAnsi="Times New Roman" w:cs="Times New Roman"/>
        </w:rPr>
        <w:t xml:space="preserve"> and</w:t>
      </w:r>
      <w:r w:rsidR="00DF6EF2">
        <w:rPr>
          <w:rFonts w:ascii="Times New Roman" w:hAnsi="Times New Roman" w:cs="Times New Roman"/>
        </w:rPr>
        <w:t xml:space="preserve"> </w:t>
      </w:r>
      <w:r w:rsidRPr="00A95686">
        <w:rPr>
          <w:rFonts w:ascii="Times New Roman" w:hAnsi="Times New Roman" w:cs="Times New Roman"/>
        </w:rPr>
        <w:t xml:space="preserve">requires a significant and coordinated response. This definition may cover small-scale events, such as bush fires that might affect only a few properties in a defined geographic area, as well as large scale disasters. </w:t>
      </w:r>
      <w:r w:rsidR="000E095B" w:rsidRPr="00A95686">
        <w:rPr>
          <w:rFonts w:ascii="Times New Roman" w:hAnsi="Times New Roman" w:cs="Times New Roman"/>
        </w:rPr>
        <w:t xml:space="preserve">Such events or disasters are not limited to natural disasters or weather related events but may also be man-made – for example, terrorist acts. </w:t>
      </w:r>
      <w:r w:rsidRPr="00A95686">
        <w:rPr>
          <w:rFonts w:ascii="Times New Roman" w:hAnsi="Times New Roman" w:cs="Times New Roman"/>
        </w:rPr>
        <w:t xml:space="preserve">The definition may </w:t>
      </w:r>
      <w:r w:rsidR="000E095B" w:rsidRPr="00A95686">
        <w:rPr>
          <w:rFonts w:ascii="Times New Roman" w:hAnsi="Times New Roman" w:cs="Times New Roman"/>
        </w:rPr>
        <w:t xml:space="preserve">also </w:t>
      </w:r>
      <w:r w:rsidRPr="00A95686">
        <w:rPr>
          <w:rFonts w:ascii="Times New Roman" w:hAnsi="Times New Roman" w:cs="Times New Roman"/>
        </w:rPr>
        <w:t>cover an</w:t>
      </w:r>
      <w:r w:rsidR="000E095B" w:rsidRPr="00A95686">
        <w:rPr>
          <w:rFonts w:ascii="Times New Roman" w:hAnsi="Times New Roman" w:cs="Times New Roman"/>
        </w:rPr>
        <w:t xml:space="preserve"> event </w:t>
      </w:r>
      <w:r w:rsidRPr="00A95686">
        <w:rPr>
          <w:rFonts w:ascii="Times New Roman" w:hAnsi="Times New Roman" w:cs="Times New Roman"/>
        </w:rPr>
        <w:t xml:space="preserve">irrespective of whether that event has been officially declared as a state of emergency. </w:t>
      </w:r>
    </w:p>
    <w:p w:rsidR="001A14E3" w:rsidRPr="00A95686" w:rsidRDefault="001A14E3" w:rsidP="00A95686">
      <w:pPr>
        <w:spacing w:before="120" w:after="120" w:line="240" w:lineRule="auto"/>
        <w:rPr>
          <w:rFonts w:ascii="Times New Roman" w:hAnsi="Times New Roman" w:cs="Times New Roman"/>
        </w:rPr>
      </w:pPr>
      <w:r w:rsidRPr="00A95686">
        <w:rPr>
          <w:rFonts w:ascii="Times New Roman" w:hAnsi="Times New Roman" w:cs="Times New Roman"/>
        </w:rPr>
        <w:t>Under subsection 3.1(2)</w:t>
      </w:r>
      <w:r w:rsidR="000E095B" w:rsidRPr="00A95686">
        <w:rPr>
          <w:rFonts w:ascii="Times New Roman" w:hAnsi="Times New Roman" w:cs="Times New Roman"/>
        </w:rPr>
        <w:t xml:space="preserve">, </w:t>
      </w:r>
      <w:r w:rsidRPr="00A95686">
        <w:rPr>
          <w:rFonts w:ascii="Times New Roman" w:hAnsi="Times New Roman" w:cs="Times New Roman"/>
        </w:rPr>
        <w:t>a CSP does not have to comply with section 2.3 in relation to the supply of a prepaid mobile service if:</w:t>
      </w:r>
    </w:p>
    <w:p w:rsidR="001A14E3" w:rsidRPr="00A95686" w:rsidRDefault="001A14E3" w:rsidP="00875AB4">
      <w:pPr>
        <w:pStyle w:val="ListParagraph"/>
        <w:numPr>
          <w:ilvl w:val="0"/>
          <w:numId w:val="47"/>
        </w:numPr>
        <w:spacing w:before="120" w:after="120" w:line="240" w:lineRule="auto"/>
        <w:contextualSpacing w:val="0"/>
        <w:rPr>
          <w:rFonts w:ascii="Times New Roman" w:hAnsi="Times New Roman" w:cs="Times New Roman"/>
        </w:rPr>
      </w:pPr>
      <w:r w:rsidRPr="00A95686">
        <w:rPr>
          <w:rFonts w:ascii="Times New Roman" w:hAnsi="Times New Roman" w:cs="Times New Roman"/>
        </w:rPr>
        <w:t>the CSP itself distributes end-user equipment</w:t>
      </w:r>
      <w:r w:rsidR="00A84E42" w:rsidRPr="00A95686">
        <w:rPr>
          <w:rFonts w:ascii="Times New Roman" w:hAnsi="Times New Roman" w:cs="Times New Roman"/>
        </w:rPr>
        <w:t xml:space="preserve"> (such as SIM cards)</w:t>
      </w:r>
      <w:r w:rsidRPr="00A95686">
        <w:rPr>
          <w:rFonts w:ascii="Times New Roman" w:hAnsi="Times New Roman" w:cs="Times New Roman"/>
        </w:rPr>
        <w:t xml:space="preserve"> to a person whom the CSP reasonably believes to be an emergency-affected individual </w:t>
      </w:r>
      <w:r w:rsidR="00A84E42" w:rsidRPr="00A95686">
        <w:rPr>
          <w:rFonts w:ascii="Times New Roman" w:hAnsi="Times New Roman" w:cs="Times New Roman"/>
        </w:rPr>
        <w:t xml:space="preserve">and </w:t>
      </w:r>
      <w:r w:rsidRPr="00A95686">
        <w:rPr>
          <w:rFonts w:ascii="Times New Roman" w:hAnsi="Times New Roman" w:cs="Times New Roman"/>
        </w:rPr>
        <w:t>obtains the name and residential address of the emergency-affected individual unless it is not reasonably practicable to do so;</w:t>
      </w:r>
      <w:r w:rsidR="00A84E42" w:rsidRPr="00A95686">
        <w:rPr>
          <w:rFonts w:ascii="Times New Roman" w:hAnsi="Times New Roman" w:cs="Times New Roman"/>
        </w:rPr>
        <w:t xml:space="preserve"> or</w:t>
      </w:r>
    </w:p>
    <w:p w:rsidR="001A14E3" w:rsidRPr="00A95686" w:rsidRDefault="00A84E42" w:rsidP="00875AB4">
      <w:pPr>
        <w:pStyle w:val="ListParagraph"/>
        <w:numPr>
          <w:ilvl w:val="0"/>
          <w:numId w:val="47"/>
        </w:numPr>
        <w:spacing w:before="120" w:after="120" w:line="240" w:lineRule="auto"/>
        <w:contextualSpacing w:val="0"/>
        <w:rPr>
          <w:rFonts w:ascii="Times New Roman" w:hAnsi="Times New Roman" w:cs="Times New Roman"/>
        </w:rPr>
      </w:pPr>
      <w:r w:rsidRPr="00A95686">
        <w:rPr>
          <w:rFonts w:ascii="Times New Roman" w:hAnsi="Times New Roman" w:cs="Times New Roman"/>
        </w:rPr>
        <w:t>the CSP distributes end-user equipment to an authorised party or an emergency assistance organisation on the condition that the authorised party or emergency assistance organisation:</w:t>
      </w:r>
    </w:p>
    <w:p w:rsidR="00B605B4" w:rsidRPr="00A95686" w:rsidRDefault="00B605B4" w:rsidP="00341899">
      <w:pPr>
        <w:pStyle w:val="ListParagraph"/>
        <w:numPr>
          <w:ilvl w:val="0"/>
          <w:numId w:val="49"/>
        </w:numPr>
        <w:spacing w:after="120" w:line="240" w:lineRule="auto"/>
        <w:ind w:left="1077" w:hanging="357"/>
        <w:contextualSpacing w:val="0"/>
        <w:rPr>
          <w:rFonts w:ascii="Times New Roman" w:hAnsi="Times New Roman" w:cs="Times New Roman"/>
        </w:rPr>
      </w:pPr>
      <w:r w:rsidRPr="00A95686">
        <w:rPr>
          <w:rFonts w:ascii="Times New Roman" w:hAnsi="Times New Roman" w:cs="Times New Roman"/>
        </w:rPr>
        <w:t xml:space="preserve">only distributes the equipment to a person whom </w:t>
      </w:r>
      <w:r w:rsidR="00A84E42" w:rsidRPr="00A95686">
        <w:rPr>
          <w:rFonts w:ascii="Times New Roman" w:hAnsi="Times New Roman" w:cs="Times New Roman"/>
        </w:rPr>
        <w:t xml:space="preserve">the party or organisation </w:t>
      </w:r>
      <w:r w:rsidRPr="00A95686">
        <w:rPr>
          <w:rFonts w:ascii="Times New Roman" w:hAnsi="Times New Roman" w:cs="Times New Roman"/>
        </w:rPr>
        <w:t xml:space="preserve">reasonably believes to be an </w:t>
      </w:r>
      <w:r w:rsidR="004F6123" w:rsidRPr="00A95686">
        <w:rPr>
          <w:rFonts w:ascii="Times New Roman" w:hAnsi="Times New Roman" w:cs="Times New Roman"/>
        </w:rPr>
        <w:t>emergency-affected individual</w:t>
      </w:r>
      <w:r w:rsidRPr="00A95686">
        <w:rPr>
          <w:rFonts w:ascii="Times New Roman" w:hAnsi="Times New Roman" w:cs="Times New Roman"/>
        </w:rPr>
        <w:t>; and</w:t>
      </w:r>
    </w:p>
    <w:p w:rsidR="00B605B4" w:rsidRPr="00A95686" w:rsidRDefault="00B605B4" w:rsidP="00341899">
      <w:pPr>
        <w:pStyle w:val="ListParagraph"/>
        <w:numPr>
          <w:ilvl w:val="0"/>
          <w:numId w:val="49"/>
        </w:numPr>
        <w:spacing w:before="100" w:beforeAutospacing="1" w:after="120" w:line="240" w:lineRule="auto"/>
        <w:ind w:left="1077" w:hanging="357"/>
        <w:contextualSpacing w:val="0"/>
        <w:rPr>
          <w:rFonts w:ascii="Times New Roman" w:hAnsi="Times New Roman" w:cs="Times New Roman"/>
        </w:rPr>
      </w:pPr>
      <w:proofErr w:type="gramStart"/>
      <w:r w:rsidRPr="00A95686">
        <w:rPr>
          <w:rFonts w:ascii="Times New Roman" w:hAnsi="Times New Roman" w:cs="Times New Roman"/>
        </w:rPr>
        <w:t>obtains</w:t>
      </w:r>
      <w:proofErr w:type="gramEnd"/>
      <w:r w:rsidRPr="00A95686">
        <w:rPr>
          <w:rFonts w:ascii="Times New Roman" w:hAnsi="Times New Roman" w:cs="Times New Roman"/>
        </w:rPr>
        <w:t xml:space="preserve"> and records the name and residential address of the </w:t>
      </w:r>
      <w:r w:rsidR="004F6123" w:rsidRPr="00A95686">
        <w:rPr>
          <w:rFonts w:ascii="Times New Roman" w:hAnsi="Times New Roman" w:cs="Times New Roman"/>
        </w:rPr>
        <w:t xml:space="preserve">emergency-affected individual </w:t>
      </w:r>
      <w:r w:rsidRPr="00A95686">
        <w:rPr>
          <w:rFonts w:ascii="Times New Roman" w:hAnsi="Times New Roman" w:cs="Times New Roman"/>
        </w:rPr>
        <w:t>unless it is not reasonably practicable to do so.</w:t>
      </w:r>
    </w:p>
    <w:p w:rsidR="00B605B4" w:rsidRPr="00A95686" w:rsidRDefault="00B605B4" w:rsidP="00B605B4">
      <w:pPr>
        <w:spacing w:before="120" w:after="120" w:line="240" w:lineRule="auto"/>
        <w:rPr>
          <w:rFonts w:ascii="Times New Roman" w:hAnsi="Times New Roman" w:cs="Times New Roman"/>
        </w:rPr>
      </w:pPr>
      <w:r w:rsidRPr="00A95686">
        <w:rPr>
          <w:rFonts w:ascii="Times New Roman" w:hAnsi="Times New Roman" w:cs="Times New Roman"/>
        </w:rPr>
        <w:t xml:space="preserve">If the CSP has arranged for the </w:t>
      </w:r>
      <w:r w:rsidR="00A84E42" w:rsidRPr="00A95686">
        <w:rPr>
          <w:rFonts w:ascii="Times New Roman" w:hAnsi="Times New Roman" w:cs="Times New Roman"/>
        </w:rPr>
        <w:t xml:space="preserve">end-user </w:t>
      </w:r>
      <w:r w:rsidRPr="00A95686">
        <w:rPr>
          <w:rFonts w:ascii="Times New Roman" w:hAnsi="Times New Roman" w:cs="Times New Roman"/>
        </w:rPr>
        <w:t xml:space="preserve">equipment to be distributed by an authorised party or emergency assistance organisation, the CSP must obtain the name and business address of the party or organisation and (if obtained by the party or organisation) the name and residential address of the </w:t>
      </w:r>
      <w:r w:rsidR="004F6123" w:rsidRPr="00A95686">
        <w:rPr>
          <w:rFonts w:ascii="Times New Roman" w:hAnsi="Times New Roman" w:cs="Times New Roman"/>
        </w:rPr>
        <w:t xml:space="preserve">emergency-affected individual </w:t>
      </w:r>
      <w:r w:rsidRPr="00A95686">
        <w:rPr>
          <w:rFonts w:ascii="Times New Roman" w:hAnsi="Times New Roman" w:cs="Times New Roman"/>
        </w:rPr>
        <w:t>who is provided with the equipment. The Determination does not prescribe how the CSP must obtain the information. This gives the CSP some flexibility in deciding the most convenient way of fulfilling that obligation. The CSP may, for example, decide to obtain the information from the party or organisation via email or a spreadsheet. In addition, the Determination does not require the CSP to verify any of the information so obtained.</w:t>
      </w:r>
    </w:p>
    <w:p w:rsidR="00FA2A34" w:rsidRPr="00A95686" w:rsidRDefault="00B605B4" w:rsidP="00B605B4">
      <w:pPr>
        <w:spacing w:before="120" w:after="120" w:line="240" w:lineRule="auto"/>
        <w:rPr>
          <w:rFonts w:ascii="Times New Roman" w:hAnsi="Times New Roman" w:cs="Times New Roman"/>
        </w:rPr>
      </w:pPr>
      <w:r w:rsidRPr="00A95686">
        <w:rPr>
          <w:rFonts w:ascii="Times New Roman" w:hAnsi="Times New Roman" w:cs="Times New Roman"/>
        </w:rPr>
        <w:lastRenderedPageBreak/>
        <w:t xml:space="preserve">A prepaid mobile carriage service supplied </w:t>
      </w:r>
      <w:r w:rsidR="00FA2A34" w:rsidRPr="00A95686">
        <w:rPr>
          <w:rFonts w:ascii="Times New Roman" w:hAnsi="Times New Roman" w:cs="Times New Roman"/>
        </w:rPr>
        <w:t xml:space="preserve">to an emergency-affected individual </w:t>
      </w:r>
      <w:r w:rsidRPr="00A95686">
        <w:rPr>
          <w:rFonts w:ascii="Times New Roman" w:hAnsi="Times New Roman" w:cs="Times New Roman"/>
        </w:rPr>
        <w:t>under Part 3</w:t>
      </w:r>
      <w:r w:rsidR="00FA2A34" w:rsidRPr="00A95686">
        <w:rPr>
          <w:rFonts w:ascii="Times New Roman" w:hAnsi="Times New Roman" w:cs="Times New Roman"/>
        </w:rPr>
        <w:t>,</w:t>
      </w:r>
      <w:r w:rsidRPr="00A95686">
        <w:rPr>
          <w:rFonts w:ascii="Times New Roman" w:hAnsi="Times New Roman" w:cs="Times New Roman"/>
        </w:rPr>
        <w:t xml:space="preserve"> can only remain activated for a maximum of 30 days, unless the ACMA approves a longer period in writing. </w:t>
      </w:r>
      <w:r w:rsidR="00CD1F55" w:rsidRPr="00A95686">
        <w:rPr>
          <w:rFonts w:ascii="Times New Roman" w:hAnsi="Times New Roman" w:cs="Times New Roman"/>
        </w:rPr>
        <w:t xml:space="preserve"> Such an approval by the ACMA may apply to an individual prepaid mobile service, or to a class of prepaid mobile services.</w:t>
      </w:r>
    </w:p>
    <w:p w:rsidR="00B605B4" w:rsidRPr="00A95686" w:rsidRDefault="00B605B4" w:rsidP="00B605B4">
      <w:pPr>
        <w:spacing w:before="120" w:after="120" w:line="240" w:lineRule="auto"/>
        <w:rPr>
          <w:rFonts w:ascii="Times New Roman" w:hAnsi="Times New Roman" w:cs="Times New Roman"/>
        </w:rPr>
      </w:pPr>
      <w:r w:rsidRPr="00A95686">
        <w:rPr>
          <w:rFonts w:ascii="Times New Roman" w:hAnsi="Times New Roman" w:cs="Times New Roman"/>
        </w:rPr>
        <w:t xml:space="preserve">An individual who was supplied with a </w:t>
      </w:r>
      <w:r w:rsidR="00DF6EF2">
        <w:rPr>
          <w:rFonts w:ascii="Times New Roman" w:hAnsi="Times New Roman" w:cs="Times New Roman"/>
        </w:rPr>
        <w:t xml:space="preserve">prepaid mobile </w:t>
      </w:r>
      <w:r w:rsidRPr="00A95686">
        <w:rPr>
          <w:rFonts w:ascii="Times New Roman" w:hAnsi="Times New Roman" w:cs="Times New Roman"/>
        </w:rPr>
        <w:t xml:space="preserve">service which has been deactivated in accordance with </w:t>
      </w:r>
      <w:r w:rsidR="00CD1F55" w:rsidRPr="00A95686">
        <w:rPr>
          <w:rFonts w:ascii="Times New Roman" w:hAnsi="Times New Roman" w:cs="Times New Roman"/>
        </w:rPr>
        <w:t xml:space="preserve">the 30 day </w:t>
      </w:r>
      <w:r w:rsidRPr="00A95686">
        <w:rPr>
          <w:rFonts w:ascii="Times New Roman" w:hAnsi="Times New Roman" w:cs="Times New Roman"/>
        </w:rPr>
        <w:t xml:space="preserve">requirement may request </w:t>
      </w:r>
      <w:r w:rsidR="00E506EF">
        <w:rPr>
          <w:rFonts w:ascii="Times New Roman" w:hAnsi="Times New Roman" w:cs="Times New Roman"/>
        </w:rPr>
        <w:t xml:space="preserve">that the deactivated </w:t>
      </w:r>
      <w:r w:rsidRPr="00A95686">
        <w:rPr>
          <w:rFonts w:ascii="Times New Roman" w:hAnsi="Times New Roman" w:cs="Times New Roman"/>
        </w:rPr>
        <w:t>service be activated. The CSP is not obliged to accept such a request. However, before activating any new service, the CSP will be required to comply with the rules set out in Part 4</w:t>
      </w:r>
      <w:r w:rsidR="00FA2A34" w:rsidRPr="00A95686">
        <w:rPr>
          <w:rFonts w:ascii="Times New Roman" w:hAnsi="Times New Roman" w:cs="Times New Roman"/>
        </w:rPr>
        <w:t>,</w:t>
      </w:r>
      <w:r w:rsidRPr="00A95686">
        <w:rPr>
          <w:rFonts w:ascii="Times New Roman" w:hAnsi="Times New Roman" w:cs="Times New Roman"/>
        </w:rPr>
        <w:t xml:space="preserve"> or </w:t>
      </w:r>
      <w:r w:rsidR="00F22A2A" w:rsidRPr="00A95686">
        <w:rPr>
          <w:rFonts w:ascii="Times New Roman" w:hAnsi="Times New Roman" w:cs="Times New Roman"/>
        </w:rPr>
        <w:t>comply</w:t>
      </w:r>
      <w:r w:rsidRPr="00A95686">
        <w:rPr>
          <w:rFonts w:ascii="Times New Roman" w:hAnsi="Times New Roman" w:cs="Times New Roman"/>
        </w:rPr>
        <w:t xml:space="preserve"> with an approved compli</w:t>
      </w:r>
      <w:r w:rsidR="008B49A2" w:rsidRPr="00A95686">
        <w:rPr>
          <w:rFonts w:ascii="Times New Roman" w:hAnsi="Times New Roman" w:cs="Times New Roman"/>
        </w:rPr>
        <w:t>ance plan made under Part 5</w:t>
      </w:r>
      <w:r w:rsidRPr="00A95686">
        <w:rPr>
          <w:rFonts w:ascii="Times New Roman" w:hAnsi="Times New Roman" w:cs="Times New Roman"/>
        </w:rPr>
        <w:t xml:space="preserve">. </w:t>
      </w:r>
    </w:p>
    <w:p w:rsidR="00F23DA4" w:rsidRPr="00A95686" w:rsidRDefault="00F23DA4" w:rsidP="00B605B4">
      <w:pPr>
        <w:keepNext/>
        <w:spacing w:before="120" w:after="120" w:line="240" w:lineRule="auto"/>
        <w:rPr>
          <w:rFonts w:ascii="Times New Roman" w:hAnsi="Times New Roman" w:cs="Times New Roman"/>
          <w:b/>
        </w:rPr>
      </w:pPr>
      <w:r w:rsidRPr="00A95686">
        <w:rPr>
          <w:rFonts w:ascii="Times New Roman" w:hAnsi="Times New Roman" w:cs="Times New Roman"/>
          <w:b/>
        </w:rPr>
        <w:t xml:space="preserve">3.2 </w:t>
      </w:r>
      <w:r w:rsidRPr="00A95686">
        <w:rPr>
          <w:rFonts w:ascii="Times New Roman" w:hAnsi="Times New Roman" w:cs="Times New Roman"/>
          <w:b/>
        </w:rPr>
        <w:tab/>
        <w:t xml:space="preserve">Supplying prepaid mobile carriage services to family violence-affected individuals </w:t>
      </w:r>
    </w:p>
    <w:p w:rsidR="001E0F77" w:rsidRPr="00A95686" w:rsidRDefault="001E0F77" w:rsidP="001E0F77">
      <w:pPr>
        <w:spacing w:before="120" w:after="120" w:line="240" w:lineRule="auto"/>
        <w:rPr>
          <w:rFonts w:ascii="Times New Roman" w:hAnsi="Times New Roman" w:cs="Times New Roman"/>
        </w:rPr>
      </w:pPr>
      <w:r w:rsidRPr="00A95686">
        <w:rPr>
          <w:rFonts w:ascii="Times New Roman" w:hAnsi="Times New Roman" w:cs="Times New Roman"/>
        </w:rPr>
        <w:t xml:space="preserve">Section 3.2 exempts a CSP from the requirements set out in section 2.3 if a CSP proposes to supply a prepaid mobile service to a family violence-affected individual and all of the circumstances set out in subsection </w:t>
      </w:r>
      <w:r w:rsidR="008E0057">
        <w:rPr>
          <w:rFonts w:ascii="Times New Roman" w:hAnsi="Times New Roman" w:cs="Times New Roman"/>
        </w:rPr>
        <w:t>3.2</w:t>
      </w:r>
      <w:r w:rsidRPr="00A95686">
        <w:rPr>
          <w:rFonts w:ascii="Times New Roman" w:hAnsi="Times New Roman" w:cs="Times New Roman"/>
        </w:rPr>
        <w:t xml:space="preserve">(2) apply. </w:t>
      </w:r>
    </w:p>
    <w:p w:rsidR="00D30C92" w:rsidRPr="00A95686" w:rsidRDefault="001E0F77" w:rsidP="00D30C92">
      <w:pPr>
        <w:pStyle w:val="NormalWeb"/>
        <w:rPr>
          <w:color w:val="333333"/>
          <w:sz w:val="22"/>
          <w:szCs w:val="22"/>
          <w:lang w:val="en"/>
        </w:rPr>
      </w:pPr>
      <w:r w:rsidRPr="00A95686">
        <w:rPr>
          <w:sz w:val="22"/>
          <w:szCs w:val="22"/>
        </w:rPr>
        <w:t xml:space="preserve">The term “family violence” has the same meaning as in section 4AB of the </w:t>
      </w:r>
      <w:r w:rsidRPr="00A95686">
        <w:rPr>
          <w:i/>
          <w:sz w:val="22"/>
          <w:szCs w:val="22"/>
        </w:rPr>
        <w:t>Family Law Act 1975</w:t>
      </w:r>
      <w:r w:rsidR="00562B5D" w:rsidRPr="00A95686">
        <w:rPr>
          <w:sz w:val="22"/>
          <w:szCs w:val="22"/>
        </w:rPr>
        <w:t xml:space="preserve"> (</w:t>
      </w:r>
      <w:r w:rsidR="00562B5D" w:rsidRPr="00A95686">
        <w:rPr>
          <w:b/>
          <w:sz w:val="22"/>
          <w:szCs w:val="22"/>
        </w:rPr>
        <w:t>the FLA</w:t>
      </w:r>
      <w:r w:rsidR="00562B5D" w:rsidRPr="00A95686">
        <w:rPr>
          <w:sz w:val="22"/>
          <w:szCs w:val="22"/>
        </w:rPr>
        <w:t>).  Relevantly under subsection 4AB</w:t>
      </w:r>
      <w:r w:rsidR="000F3EBF" w:rsidRPr="00A95686">
        <w:rPr>
          <w:sz w:val="22"/>
          <w:szCs w:val="22"/>
        </w:rPr>
        <w:t xml:space="preserve"> (1)</w:t>
      </w:r>
      <w:r w:rsidR="00562B5D" w:rsidRPr="00A95686">
        <w:rPr>
          <w:sz w:val="22"/>
          <w:szCs w:val="22"/>
        </w:rPr>
        <w:t xml:space="preserve"> of the FLA, </w:t>
      </w:r>
      <w:r w:rsidR="00956DBF" w:rsidRPr="00A95686">
        <w:rPr>
          <w:sz w:val="22"/>
          <w:szCs w:val="22"/>
        </w:rPr>
        <w:t xml:space="preserve">“family violence” is defined to </w:t>
      </w:r>
      <w:r w:rsidR="00562B5D" w:rsidRPr="00A95686">
        <w:rPr>
          <w:sz w:val="22"/>
          <w:szCs w:val="22"/>
        </w:rPr>
        <w:t xml:space="preserve">mean “violent, threatening or other behaviour by a person that coerces or controls a member of the person’s family (the </w:t>
      </w:r>
      <w:r w:rsidR="00562B5D" w:rsidRPr="00A95686">
        <w:rPr>
          <w:b/>
          <w:i/>
          <w:sz w:val="22"/>
          <w:szCs w:val="22"/>
        </w:rPr>
        <w:t>family member</w:t>
      </w:r>
      <w:r w:rsidR="00562B5D" w:rsidRPr="00A95686">
        <w:rPr>
          <w:sz w:val="22"/>
          <w:szCs w:val="22"/>
        </w:rPr>
        <w:t xml:space="preserve">), or causes the family member to be fearful”. </w:t>
      </w:r>
      <w:r w:rsidR="00956DBF" w:rsidRPr="00A95686">
        <w:rPr>
          <w:sz w:val="22"/>
          <w:szCs w:val="22"/>
        </w:rPr>
        <w:t xml:space="preserve"> </w:t>
      </w:r>
      <w:r w:rsidR="00562B5D" w:rsidRPr="00A95686">
        <w:rPr>
          <w:sz w:val="22"/>
          <w:szCs w:val="22"/>
        </w:rPr>
        <w:t xml:space="preserve">Under subsection </w:t>
      </w:r>
      <w:proofErr w:type="gramStart"/>
      <w:r w:rsidR="00562B5D" w:rsidRPr="00A95686">
        <w:rPr>
          <w:sz w:val="22"/>
          <w:szCs w:val="22"/>
        </w:rPr>
        <w:t>4AB(</w:t>
      </w:r>
      <w:proofErr w:type="gramEnd"/>
      <w:r w:rsidR="00562B5D" w:rsidRPr="00A95686">
        <w:rPr>
          <w:sz w:val="22"/>
          <w:szCs w:val="22"/>
        </w:rPr>
        <w:t xml:space="preserve">2) of the FLA, </w:t>
      </w:r>
      <w:r w:rsidR="0079423E" w:rsidRPr="00A95686">
        <w:rPr>
          <w:color w:val="333333"/>
          <w:sz w:val="22"/>
          <w:szCs w:val="22"/>
          <w:lang w:val="en"/>
        </w:rPr>
        <w:t>examples</w:t>
      </w:r>
      <w:r w:rsidR="00D30C92" w:rsidRPr="00A95686">
        <w:rPr>
          <w:color w:val="333333"/>
          <w:sz w:val="22"/>
          <w:szCs w:val="22"/>
          <w:lang w:val="en"/>
        </w:rPr>
        <w:t xml:space="preserve"> of </w:t>
      </w:r>
      <w:proofErr w:type="spellStart"/>
      <w:r w:rsidR="00D30C92" w:rsidRPr="00A95686">
        <w:rPr>
          <w:color w:val="333333"/>
          <w:sz w:val="22"/>
          <w:szCs w:val="22"/>
          <w:lang w:val="en"/>
        </w:rPr>
        <w:t>behaviour</w:t>
      </w:r>
      <w:proofErr w:type="spellEnd"/>
      <w:r w:rsidR="00D30C92" w:rsidRPr="00A95686">
        <w:rPr>
          <w:color w:val="333333"/>
          <w:sz w:val="22"/>
          <w:szCs w:val="22"/>
          <w:lang w:val="en"/>
        </w:rPr>
        <w:t xml:space="preserve"> that may constitute family violence include (but are not limited to):</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r w:rsidRPr="003D0896">
        <w:rPr>
          <w:rFonts w:ascii="Times New Roman" w:eastAsia="Times New Roman" w:hAnsi="Times New Roman" w:cs="Times New Roman"/>
          <w:lang w:val="en" w:eastAsia="en-AU"/>
        </w:rPr>
        <w:t>an assault; or</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r w:rsidRPr="003D0896">
        <w:rPr>
          <w:rFonts w:ascii="Times New Roman" w:eastAsia="Times New Roman" w:hAnsi="Times New Roman" w:cs="Times New Roman"/>
          <w:lang w:val="en" w:eastAsia="en-AU"/>
        </w:rPr>
        <w:t xml:space="preserve">a sexual assault or other sexually abusive </w:t>
      </w:r>
      <w:proofErr w:type="spellStart"/>
      <w:r w:rsidRPr="003D0896">
        <w:rPr>
          <w:rFonts w:ascii="Times New Roman" w:eastAsia="Times New Roman" w:hAnsi="Times New Roman" w:cs="Times New Roman"/>
          <w:lang w:val="en" w:eastAsia="en-AU"/>
        </w:rPr>
        <w:t>behaviour</w:t>
      </w:r>
      <w:proofErr w:type="spellEnd"/>
      <w:r w:rsidRPr="003D0896">
        <w:rPr>
          <w:rFonts w:ascii="Times New Roman" w:eastAsia="Times New Roman" w:hAnsi="Times New Roman" w:cs="Times New Roman"/>
          <w:lang w:val="en" w:eastAsia="en-AU"/>
        </w:rPr>
        <w:t>; or</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r w:rsidRPr="003D0896">
        <w:rPr>
          <w:rFonts w:ascii="Times New Roman" w:eastAsia="Times New Roman" w:hAnsi="Times New Roman" w:cs="Times New Roman"/>
          <w:lang w:val="en" w:eastAsia="en-AU"/>
        </w:rPr>
        <w:t>stalking; or</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r w:rsidRPr="003D0896">
        <w:rPr>
          <w:rFonts w:ascii="Times New Roman" w:eastAsia="Times New Roman" w:hAnsi="Times New Roman" w:cs="Times New Roman"/>
          <w:lang w:val="en" w:eastAsia="en-AU"/>
        </w:rPr>
        <w:t>repeated derogatory taunts; or</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r w:rsidRPr="003D0896">
        <w:rPr>
          <w:rFonts w:ascii="Times New Roman" w:eastAsia="Times New Roman" w:hAnsi="Times New Roman" w:cs="Times New Roman"/>
          <w:lang w:val="en" w:eastAsia="en-AU"/>
        </w:rPr>
        <w:t>intentionally damaging or destroying property; or</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r w:rsidRPr="003D0896">
        <w:rPr>
          <w:rFonts w:ascii="Times New Roman" w:eastAsia="Times New Roman" w:hAnsi="Times New Roman" w:cs="Times New Roman"/>
          <w:lang w:val="en" w:eastAsia="en-AU"/>
        </w:rPr>
        <w:t>intentionally causing death or injury to an animal; or</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r w:rsidRPr="003D0896">
        <w:rPr>
          <w:rFonts w:ascii="Times New Roman" w:eastAsia="Times New Roman" w:hAnsi="Times New Roman" w:cs="Times New Roman"/>
          <w:lang w:val="en" w:eastAsia="en-AU"/>
        </w:rPr>
        <w:t>unreasonably denying the family member the financial autonomy that he or she would otherwise have had; or</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r w:rsidRPr="003D0896">
        <w:rPr>
          <w:rFonts w:ascii="Times New Roman" w:eastAsia="Times New Roman" w:hAnsi="Times New Roman" w:cs="Times New Roman"/>
          <w:lang w:val="en" w:eastAsia="en-AU"/>
        </w:rPr>
        <w:t>unreasonably withholding financial support needed to meet the reasonable living expenses of the family member, or his or her child, at a time when the family member is entirely or predominantly dependent on the person for financial support; or</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r w:rsidRPr="003D0896">
        <w:rPr>
          <w:rFonts w:ascii="Times New Roman" w:eastAsia="Times New Roman" w:hAnsi="Times New Roman" w:cs="Times New Roman"/>
          <w:lang w:val="en" w:eastAsia="en-AU"/>
        </w:rPr>
        <w:t>preventing the family member from making or keeping connections with his or her family, friends or culture; or</w:t>
      </w:r>
    </w:p>
    <w:p w:rsidR="00D30C92" w:rsidRPr="003D0896" w:rsidRDefault="00D30C92" w:rsidP="00341899">
      <w:pPr>
        <w:numPr>
          <w:ilvl w:val="0"/>
          <w:numId w:val="25"/>
        </w:numPr>
        <w:spacing w:after="80" w:line="240" w:lineRule="auto"/>
        <w:ind w:left="493" w:hanging="357"/>
        <w:rPr>
          <w:rFonts w:ascii="Times New Roman" w:eastAsia="Times New Roman" w:hAnsi="Times New Roman" w:cs="Times New Roman"/>
          <w:lang w:val="en" w:eastAsia="en-AU"/>
        </w:rPr>
      </w:pPr>
      <w:proofErr w:type="gramStart"/>
      <w:r w:rsidRPr="003D0896">
        <w:rPr>
          <w:rFonts w:ascii="Times New Roman" w:eastAsia="Times New Roman" w:hAnsi="Times New Roman" w:cs="Times New Roman"/>
          <w:lang w:val="en" w:eastAsia="en-AU"/>
        </w:rPr>
        <w:t>unla</w:t>
      </w:r>
      <w:bookmarkStart w:id="0" w:name="_GoBack"/>
      <w:bookmarkEnd w:id="0"/>
      <w:r w:rsidRPr="003D0896">
        <w:rPr>
          <w:rFonts w:ascii="Times New Roman" w:eastAsia="Times New Roman" w:hAnsi="Times New Roman" w:cs="Times New Roman"/>
          <w:lang w:val="en" w:eastAsia="en-AU"/>
        </w:rPr>
        <w:t>wfully</w:t>
      </w:r>
      <w:proofErr w:type="gramEnd"/>
      <w:r w:rsidRPr="003D0896">
        <w:rPr>
          <w:rFonts w:ascii="Times New Roman" w:eastAsia="Times New Roman" w:hAnsi="Times New Roman" w:cs="Times New Roman"/>
          <w:lang w:val="en" w:eastAsia="en-AU"/>
        </w:rPr>
        <w:t xml:space="preserve"> depriving the family member, or any member of the family member’s family, o</w:t>
      </w:r>
      <w:r w:rsidR="00CB4480" w:rsidRPr="003D0896">
        <w:rPr>
          <w:rFonts w:ascii="Times New Roman" w:eastAsia="Times New Roman" w:hAnsi="Times New Roman" w:cs="Times New Roman"/>
          <w:lang w:val="en" w:eastAsia="en-AU"/>
        </w:rPr>
        <w:t>f</w:t>
      </w:r>
      <w:r w:rsidRPr="003D0896">
        <w:rPr>
          <w:rFonts w:ascii="Times New Roman" w:eastAsia="Times New Roman" w:hAnsi="Times New Roman" w:cs="Times New Roman"/>
          <w:lang w:val="en" w:eastAsia="en-AU"/>
        </w:rPr>
        <w:t xml:space="preserve"> his or her liberty</w:t>
      </w:r>
      <w:r w:rsidR="008C4800" w:rsidRPr="003D0896">
        <w:rPr>
          <w:rFonts w:ascii="Times New Roman" w:eastAsia="Times New Roman" w:hAnsi="Times New Roman" w:cs="Times New Roman"/>
          <w:lang w:val="en" w:eastAsia="en-AU"/>
        </w:rPr>
        <w:t>.</w:t>
      </w:r>
    </w:p>
    <w:p w:rsidR="001E0F77" w:rsidRPr="00A95686" w:rsidRDefault="001E0F77" w:rsidP="001E0F77">
      <w:pPr>
        <w:spacing w:before="120" w:after="120" w:line="240" w:lineRule="auto"/>
        <w:rPr>
          <w:rFonts w:ascii="Times New Roman" w:hAnsi="Times New Roman" w:cs="Times New Roman"/>
        </w:rPr>
      </w:pPr>
      <w:r w:rsidRPr="00A95686">
        <w:rPr>
          <w:rFonts w:ascii="Times New Roman" w:hAnsi="Times New Roman" w:cs="Times New Roman"/>
        </w:rPr>
        <w:t xml:space="preserve">A </w:t>
      </w:r>
      <w:r w:rsidR="00562B5D" w:rsidRPr="00A95686">
        <w:rPr>
          <w:rFonts w:ascii="Times New Roman" w:hAnsi="Times New Roman" w:cs="Times New Roman"/>
        </w:rPr>
        <w:t>“</w:t>
      </w:r>
      <w:r w:rsidRPr="00A95686">
        <w:rPr>
          <w:rFonts w:ascii="Times New Roman" w:hAnsi="Times New Roman" w:cs="Times New Roman"/>
        </w:rPr>
        <w:t>family violence-affected individual</w:t>
      </w:r>
      <w:r w:rsidR="00562B5D" w:rsidRPr="00A95686">
        <w:rPr>
          <w:rFonts w:ascii="Times New Roman" w:hAnsi="Times New Roman" w:cs="Times New Roman"/>
        </w:rPr>
        <w:t>”</w:t>
      </w:r>
      <w:r w:rsidRPr="00A95686">
        <w:rPr>
          <w:rFonts w:ascii="Times New Roman" w:hAnsi="Times New Roman" w:cs="Times New Roman"/>
        </w:rPr>
        <w:t xml:space="preserve"> is defined in Part 3 as an individual who</w:t>
      </w:r>
      <w:r w:rsidR="00562B5D" w:rsidRPr="00A95686">
        <w:rPr>
          <w:rFonts w:ascii="Times New Roman" w:hAnsi="Times New Roman" w:cs="Times New Roman"/>
        </w:rPr>
        <w:t xml:space="preserve"> has been affected by family violence and, as a result, </w:t>
      </w:r>
      <w:r w:rsidRPr="00A95686">
        <w:rPr>
          <w:rFonts w:ascii="Times New Roman" w:hAnsi="Times New Roman" w:cs="Times New Roman"/>
        </w:rPr>
        <w:t>is unable</w:t>
      </w:r>
      <w:r w:rsidR="00562B5D" w:rsidRPr="00A95686">
        <w:rPr>
          <w:rFonts w:ascii="Times New Roman" w:hAnsi="Times New Roman" w:cs="Times New Roman"/>
        </w:rPr>
        <w:t xml:space="preserve"> or unwilling</w:t>
      </w:r>
      <w:r w:rsidRPr="00A95686">
        <w:rPr>
          <w:rFonts w:ascii="Times New Roman" w:hAnsi="Times New Roman" w:cs="Times New Roman"/>
        </w:rPr>
        <w:t xml:space="preserve"> to inhabit or access their principal place of residence.   </w:t>
      </w:r>
    </w:p>
    <w:p w:rsidR="008B49A2" w:rsidRPr="00A95686" w:rsidRDefault="001E0F77" w:rsidP="001E0F77">
      <w:pPr>
        <w:spacing w:before="120" w:after="120" w:line="240" w:lineRule="auto"/>
        <w:rPr>
          <w:rFonts w:ascii="Times New Roman" w:hAnsi="Times New Roman" w:cs="Times New Roman"/>
        </w:rPr>
      </w:pPr>
      <w:r w:rsidRPr="00A95686">
        <w:rPr>
          <w:rFonts w:ascii="Times New Roman" w:hAnsi="Times New Roman" w:cs="Times New Roman"/>
        </w:rPr>
        <w:t>Under subsection 3.</w:t>
      </w:r>
      <w:r w:rsidR="00D30C92" w:rsidRPr="00A95686">
        <w:rPr>
          <w:rFonts w:ascii="Times New Roman" w:hAnsi="Times New Roman" w:cs="Times New Roman"/>
        </w:rPr>
        <w:t>2</w:t>
      </w:r>
      <w:r w:rsidRPr="00A95686">
        <w:rPr>
          <w:rFonts w:ascii="Times New Roman" w:hAnsi="Times New Roman" w:cs="Times New Roman"/>
        </w:rPr>
        <w:t>(2), the CSP</w:t>
      </w:r>
      <w:r w:rsidR="00D30C92" w:rsidRPr="00A95686">
        <w:rPr>
          <w:rFonts w:ascii="Times New Roman" w:hAnsi="Times New Roman" w:cs="Times New Roman"/>
        </w:rPr>
        <w:t xml:space="preserve"> is exempt from complying with section 2.3 if the CSP di</w:t>
      </w:r>
      <w:r w:rsidRPr="00A95686">
        <w:rPr>
          <w:rFonts w:ascii="Times New Roman" w:hAnsi="Times New Roman" w:cs="Times New Roman"/>
        </w:rPr>
        <w:t>stribute</w:t>
      </w:r>
      <w:r w:rsidR="00D30C92" w:rsidRPr="00A95686">
        <w:rPr>
          <w:rFonts w:ascii="Times New Roman" w:hAnsi="Times New Roman" w:cs="Times New Roman"/>
        </w:rPr>
        <w:t>s</w:t>
      </w:r>
      <w:r w:rsidRPr="00A95686">
        <w:rPr>
          <w:rFonts w:ascii="Times New Roman" w:hAnsi="Times New Roman" w:cs="Times New Roman"/>
        </w:rPr>
        <w:t xml:space="preserve"> end-user equipment to </w:t>
      </w:r>
      <w:r w:rsidR="00D30C92" w:rsidRPr="00A95686">
        <w:rPr>
          <w:rFonts w:ascii="Times New Roman" w:hAnsi="Times New Roman" w:cs="Times New Roman"/>
        </w:rPr>
        <w:t xml:space="preserve">a </w:t>
      </w:r>
      <w:r w:rsidR="00956DBF" w:rsidRPr="00A95686">
        <w:rPr>
          <w:rFonts w:ascii="Times New Roman" w:hAnsi="Times New Roman" w:cs="Times New Roman"/>
        </w:rPr>
        <w:t>“</w:t>
      </w:r>
      <w:r w:rsidR="00D30C92" w:rsidRPr="00A95686">
        <w:rPr>
          <w:rFonts w:ascii="Times New Roman" w:hAnsi="Times New Roman" w:cs="Times New Roman"/>
        </w:rPr>
        <w:t>family violence assistance organisation</w:t>
      </w:r>
      <w:r w:rsidR="00956DBF" w:rsidRPr="00A95686">
        <w:rPr>
          <w:rFonts w:ascii="Times New Roman" w:hAnsi="Times New Roman" w:cs="Times New Roman"/>
        </w:rPr>
        <w:t>”</w:t>
      </w:r>
      <w:r w:rsidR="00D30C92" w:rsidRPr="00A95686">
        <w:rPr>
          <w:rFonts w:ascii="Times New Roman" w:hAnsi="Times New Roman" w:cs="Times New Roman"/>
        </w:rPr>
        <w:t xml:space="preserve"> on </w:t>
      </w:r>
      <w:r w:rsidR="000F0BB9" w:rsidRPr="00A95686">
        <w:rPr>
          <w:rFonts w:ascii="Times New Roman" w:hAnsi="Times New Roman" w:cs="Times New Roman"/>
        </w:rPr>
        <w:t xml:space="preserve">the </w:t>
      </w:r>
      <w:r w:rsidR="00D30C92" w:rsidRPr="00A95686">
        <w:rPr>
          <w:rFonts w:ascii="Times New Roman" w:hAnsi="Times New Roman" w:cs="Times New Roman"/>
        </w:rPr>
        <w:t>condition that</w:t>
      </w:r>
      <w:r w:rsidR="008B49A2" w:rsidRPr="00A95686">
        <w:rPr>
          <w:rFonts w:ascii="Times New Roman" w:hAnsi="Times New Roman" w:cs="Times New Roman"/>
        </w:rPr>
        <w:t xml:space="preserve"> the:</w:t>
      </w:r>
    </w:p>
    <w:p w:rsidR="00D30C92" w:rsidRPr="00A95686" w:rsidRDefault="00D30C92" w:rsidP="008B49A2">
      <w:pPr>
        <w:pStyle w:val="ListParagraph"/>
        <w:numPr>
          <w:ilvl w:val="0"/>
          <w:numId w:val="26"/>
        </w:numPr>
        <w:spacing w:before="120" w:after="120" w:line="240" w:lineRule="auto"/>
        <w:rPr>
          <w:rFonts w:ascii="Times New Roman" w:hAnsi="Times New Roman" w:cs="Times New Roman"/>
        </w:rPr>
      </w:pPr>
      <w:r w:rsidRPr="00A95686">
        <w:rPr>
          <w:rFonts w:ascii="Times New Roman" w:hAnsi="Times New Roman" w:cs="Times New Roman"/>
        </w:rPr>
        <w:t>end-user equipment is provided to a person</w:t>
      </w:r>
      <w:r w:rsidR="00562B5D" w:rsidRPr="00A95686">
        <w:rPr>
          <w:rFonts w:ascii="Times New Roman" w:hAnsi="Times New Roman" w:cs="Times New Roman"/>
        </w:rPr>
        <w:t>,</w:t>
      </w:r>
      <w:r w:rsidRPr="00A95686">
        <w:rPr>
          <w:rFonts w:ascii="Times New Roman" w:hAnsi="Times New Roman" w:cs="Times New Roman"/>
        </w:rPr>
        <w:t xml:space="preserve"> who</w:t>
      </w:r>
      <w:r w:rsidR="00956DBF" w:rsidRPr="00A95686">
        <w:rPr>
          <w:rFonts w:ascii="Times New Roman" w:hAnsi="Times New Roman" w:cs="Times New Roman"/>
        </w:rPr>
        <w:t>,</w:t>
      </w:r>
      <w:r w:rsidRPr="00A95686">
        <w:rPr>
          <w:rFonts w:ascii="Times New Roman" w:hAnsi="Times New Roman" w:cs="Times New Roman"/>
        </w:rPr>
        <w:t xml:space="preserve"> in the reasonable belief of the family violence assistance organisation, is a family violence-affected individual</w:t>
      </w:r>
      <w:r w:rsidR="00562B5D" w:rsidRPr="00A95686">
        <w:rPr>
          <w:rFonts w:ascii="Times New Roman" w:hAnsi="Times New Roman" w:cs="Times New Roman"/>
        </w:rPr>
        <w:t>; and</w:t>
      </w:r>
    </w:p>
    <w:p w:rsidR="008B49A2" w:rsidRPr="00A95686" w:rsidRDefault="00956DBF" w:rsidP="008B49A2">
      <w:pPr>
        <w:pStyle w:val="ListParagraph"/>
        <w:numPr>
          <w:ilvl w:val="0"/>
          <w:numId w:val="26"/>
        </w:numPr>
        <w:spacing w:before="120" w:after="120" w:line="240" w:lineRule="auto"/>
        <w:rPr>
          <w:rFonts w:ascii="Times New Roman" w:hAnsi="Times New Roman" w:cs="Times New Roman"/>
        </w:rPr>
      </w:pPr>
      <w:proofErr w:type="gramStart"/>
      <w:r w:rsidRPr="00A95686">
        <w:rPr>
          <w:rFonts w:ascii="Times New Roman" w:hAnsi="Times New Roman" w:cs="Times New Roman"/>
        </w:rPr>
        <w:t>the</w:t>
      </w:r>
      <w:proofErr w:type="gramEnd"/>
      <w:r w:rsidRPr="00A95686">
        <w:rPr>
          <w:rFonts w:ascii="Times New Roman" w:hAnsi="Times New Roman" w:cs="Times New Roman"/>
        </w:rPr>
        <w:t xml:space="preserve"> </w:t>
      </w:r>
      <w:r w:rsidR="008B49A2" w:rsidRPr="00A95686">
        <w:rPr>
          <w:rFonts w:ascii="Times New Roman" w:hAnsi="Times New Roman" w:cs="Times New Roman"/>
        </w:rPr>
        <w:t>family violence assistance organisation obtains and records the name and residential address of the family violence-affected individual unless it is not reasonably practicable to do so</w:t>
      </w:r>
      <w:r w:rsidRPr="00A95686">
        <w:rPr>
          <w:rFonts w:ascii="Times New Roman" w:hAnsi="Times New Roman" w:cs="Times New Roman"/>
        </w:rPr>
        <w:t>.</w:t>
      </w:r>
    </w:p>
    <w:p w:rsidR="008B49A2" w:rsidRPr="00A95686" w:rsidRDefault="001E0F77" w:rsidP="001E0F77">
      <w:pPr>
        <w:spacing w:before="120" w:after="120" w:line="240" w:lineRule="auto"/>
        <w:rPr>
          <w:rFonts w:ascii="Times New Roman" w:hAnsi="Times New Roman" w:cs="Times New Roman"/>
        </w:rPr>
      </w:pPr>
      <w:r w:rsidRPr="00A95686">
        <w:rPr>
          <w:rFonts w:ascii="Times New Roman" w:hAnsi="Times New Roman" w:cs="Times New Roman"/>
        </w:rPr>
        <w:t xml:space="preserve">The </w:t>
      </w:r>
      <w:r w:rsidR="000F0BB9" w:rsidRPr="00A95686">
        <w:rPr>
          <w:rFonts w:ascii="Times New Roman" w:hAnsi="Times New Roman" w:cs="Times New Roman"/>
        </w:rPr>
        <w:t xml:space="preserve">CSP cannot directly provide </w:t>
      </w:r>
      <w:r w:rsidRPr="00A95686">
        <w:rPr>
          <w:rFonts w:ascii="Times New Roman" w:hAnsi="Times New Roman" w:cs="Times New Roman"/>
        </w:rPr>
        <w:t xml:space="preserve">end-user equipment </w:t>
      </w:r>
      <w:r w:rsidR="008B49A2" w:rsidRPr="00A95686">
        <w:rPr>
          <w:rFonts w:ascii="Times New Roman" w:hAnsi="Times New Roman" w:cs="Times New Roman"/>
        </w:rPr>
        <w:t xml:space="preserve">to a family violence-affected individual. </w:t>
      </w:r>
      <w:r w:rsidRPr="00A95686">
        <w:rPr>
          <w:rFonts w:ascii="Times New Roman" w:hAnsi="Times New Roman" w:cs="Times New Roman"/>
        </w:rPr>
        <w:t xml:space="preserve"> </w:t>
      </w:r>
    </w:p>
    <w:p w:rsidR="001E0F77" w:rsidRPr="00A95686" w:rsidRDefault="008B49A2" w:rsidP="001E0F77">
      <w:pPr>
        <w:spacing w:before="120" w:after="120" w:line="240" w:lineRule="auto"/>
        <w:rPr>
          <w:rFonts w:ascii="Times New Roman" w:hAnsi="Times New Roman" w:cs="Times New Roman"/>
        </w:rPr>
      </w:pPr>
      <w:r w:rsidRPr="00A95686">
        <w:rPr>
          <w:rFonts w:ascii="Times New Roman" w:hAnsi="Times New Roman" w:cs="Times New Roman"/>
        </w:rPr>
        <w:lastRenderedPageBreak/>
        <w:t>T</w:t>
      </w:r>
      <w:r w:rsidR="001E0F77" w:rsidRPr="00A95686">
        <w:rPr>
          <w:rFonts w:ascii="Times New Roman" w:hAnsi="Times New Roman" w:cs="Times New Roman"/>
        </w:rPr>
        <w:t xml:space="preserve">he CSP </w:t>
      </w:r>
      <w:r w:rsidR="00562B5D" w:rsidRPr="00A95686">
        <w:rPr>
          <w:rFonts w:ascii="Times New Roman" w:hAnsi="Times New Roman" w:cs="Times New Roman"/>
        </w:rPr>
        <w:t xml:space="preserve">must </w:t>
      </w:r>
      <w:r w:rsidR="001E0F77" w:rsidRPr="00A95686">
        <w:rPr>
          <w:rFonts w:ascii="Times New Roman" w:hAnsi="Times New Roman" w:cs="Times New Roman"/>
        </w:rPr>
        <w:t xml:space="preserve">obtain the name and </w:t>
      </w:r>
      <w:r w:rsidR="00CB4480">
        <w:rPr>
          <w:rFonts w:ascii="Times New Roman" w:hAnsi="Times New Roman" w:cs="Times New Roman"/>
        </w:rPr>
        <w:t>business</w:t>
      </w:r>
      <w:r w:rsidR="00CB4480" w:rsidRPr="00A95686">
        <w:rPr>
          <w:rFonts w:ascii="Times New Roman" w:hAnsi="Times New Roman" w:cs="Times New Roman"/>
        </w:rPr>
        <w:t xml:space="preserve"> </w:t>
      </w:r>
      <w:r w:rsidR="001E0F77" w:rsidRPr="00A95686">
        <w:rPr>
          <w:rFonts w:ascii="Times New Roman" w:hAnsi="Times New Roman" w:cs="Times New Roman"/>
        </w:rPr>
        <w:t xml:space="preserve">address of the </w:t>
      </w:r>
      <w:r w:rsidRPr="00A95686">
        <w:rPr>
          <w:rFonts w:ascii="Times New Roman" w:hAnsi="Times New Roman" w:cs="Times New Roman"/>
        </w:rPr>
        <w:t>family violence assistance organisation</w:t>
      </w:r>
      <w:r w:rsidR="00956DBF" w:rsidRPr="00A95686">
        <w:rPr>
          <w:rFonts w:ascii="Times New Roman" w:hAnsi="Times New Roman" w:cs="Times New Roman"/>
        </w:rPr>
        <w:t>,</w:t>
      </w:r>
      <w:r w:rsidRPr="00A95686">
        <w:rPr>
          <w:rFonts w:ascii="Times New Roman" w:hAnsi="Times New Roman" w:cs="Times New Roman"/>
        </w:rPr>
        <w:t xml:space="preserve"> and if obtained, the name and residential address of the family violence-affected individual. The Determination does not prescribe how the CSP must obtain the information. This gives the CSP some flexibility in deciding the most convenient way of fulfilling that obligation. </w:t>
      </w:r>
    </w:p>
    <w:p w:rsidR="00956DBF" w:rsidRPr="00A95686" w:rsidRDefault="001E0F77" w:rsidP="00956DBF">
      <w:pPr>
        <w:spacing w:before="120" w:after="120" w:line="240" w:lineRule="auto"/>
        <w:rPr>
          <w:rFonts w:ascii="Times New Roman" w:hAnsi="Times New Roman" w:cs="Times New Roman"/>
        </w:rPr>
      </w:pPr>
      <w:r w:rsidRPr="00A95686">
        <w:rPr>
          <w:rFonts w:ascii="Times New Roman" w:hAnsi="Times New Roman" w:cs="Times New Roman"/>
        </w:rPr>
        <w:t>A prepaid mobile service supplied to</w:t>
      </w:r>
      <w:r w:rsidR="00CB4480">
        <w:rPr>
          <w:rFonts w:ascii="Times New Roman" w:hAnsi="Times New Roman" w:cs="Times New Roman"/>
        </w:rPr>
        <w:t xml:space="preserve"> a </w:t>
      </w:r>
      <w:r w:rsidR="008B49A2" w:rsidRPr="00A95686">
        <w:rPr>
          <w:rFonts w:ascii="Times New Roman" w:hAnsi="Times New Roman" w:cs="Times New Roman"/>
        </w:rPr>
        <w:t xml:space="preserve">family violence-affected individual </w:t>
      </w:r>
      <w:r w:rsidRPr="00A95686">
        <w:rPr>
          <w:rFonts w:ascii="Times New Roman" w:hAnsi="Times New Roman" w:cs="Times New Roman"/>
        </w:rPr>
        <w:t>under Part 3 can only remain activated for a maximum of 30 days, unless the ACMA approves a longer period in writing.</w:t>
      </w:r>
      <w:r w:rsidR="00956DBF" w:rsidRPr="00A95686">
        <w:rPr>
          <w:rFonts w:ascii="Times New Roman" w:hAnsi="Times New Roman" w:cs="Times New Roman"/>
        </w:rPr>
        <w:t xml:space="preserve">  As is the case under section 3.1, such an approval by the ACMA may apply to an individual prepaid mobile service, or to a class of prepaid mobile services.</w:t>
      </w:r>
    </w:p>
    <w:p w:rsidR="008B49A2" w:rsidRPr="00A95686" w:rsidRDefault="008B49A2" w:rsidP="008B49A2">
      <w:pPr>
        <w:spacing w:before="120" w:after="120" w:line="240" w:lineRule="auto"/>
        <w:rPr>
          <w:rFonts w:ascii="Times New Roman" w:hAnsi="Times New Roman" w:cs="Times New Roman"/>
        </w:rPr>
      </w:pPr>
      <w:r w:rsidRPr="00A95686">
        <w:rPr>
          <w:rFonts w:ascii="Times New Roman" w:hAnsi="Times New Roman" w:cs="Times New Roman"/>
        </w:rPr>
        <w:t xml:space="preserve">An individual who was supplied with a service which has been deactivated in accordance with </w:t>
      </w:r>
      <w:r w:rsidR="00956DBF" w:rsidRPr="00A95686">
        <w:rPr>
          <w:rFonts w:ascii="Times New Roman" w:hAnsi="Times New Roman" w:cs="Times New Roman"/>
        </w:rPr>
        <w:t xml:space="preserve">the 30 day </w:t>
      </w:r>
      <w:r w:rsidRPr="00A95686">
        <w:rPr>
          <w:rFonts w:ascii="Times New Roman" w:hAnsi="Times New Roman" w:cs="Times New Roman"/>
        </w:rPr>
        <w:t xml:space="preserve">requirement may request that </w:t>
      </w:r>
      <w:r w:rsidR="00E506EF">
        <w:rPr>
          <w:rFonts w:ascii="Times New Roman" w:hAnsi="Times New Roman" w:cs="Times New Roman"/>
        </w:rPr>
        <w:t>the deactivated</w:t>
      </w:r>
      <w:r w:rsidRPr="00A95686">
        <w:rPr>
          <w:rFonts w:ascii="Times New Roman" w:hAnsi="Times New Roman" w:cs="Times New Roman"/>
        </w:rPr>
        <w:t xml:space="preserve"> service be activated. The CSP is not obliged to accept such a request. However, before activating any new service, the CSP will be required to comply with the rules set out in Part 4, or </w:t>
      </w:r>
      <w:r w:rsidR="00CB4480">
        <w:rPr>
          <w:rFonts w:ascii="Times New Roman" w:hAnsi="Times New Roman" w:cs="Times New Roman"/>
        </w:rPr>
        <w:t>comply</w:t>
      </w:r>
      <w:r w:rsidRPr="00A95686">
        <w:rPr>
          <w:rFonts w:ascii="Times New Roman" w:hAnsi="Times New Roman" w:cs="Times New Roman"/>
        </w:rPr>
        <w:t xml:space="preserve"> with an approved compliance plan made under Part 5. </w:t>
      </w:r>
    </w:p>
    <w:p w:rsidR="00F23DA4" w:rsidRPr="00A95686" w:rsidRDefault="00793B75" w:rsidP="00E1051C">
      <w:pPr>
        <w:keepNext/>
        <w:spacing w:before="240" w:after="120" w:line="240" w:lineRule="auto"/>
        <w:rPr>
          <w:rFonts w:ascii="Times New Roman" w:hAnsi="Times New Roman" w:cs="Times New Roman"/>
          <w:b/>
        </w:rPr>
      </w:pPr>
      <w:r w:rsidRPr="00A95686">
        <w:rPr>
          <w:rFonts w:ascii="Times New Roman" w:hAnsi="Times New Roman" w:cs="Times New Roman"/>
          <w:b/>
        </w:rPr>
        <w:t xml:space="preserve">Part 4 </w:t>
      </w:r>
      <w:r w:rsidRPr="00A95686">
        <w:rPr>
          <w:rFonts w:ascii="Times New Roman" w:hAnsi="Times New Roman" w:cs="Times New Roman"/>
          <w:b/>
        </w:rPr>
        <w:sym w:font="Symbol" w:char="00BE"/>
      </w:r>
      <w:r w:rsidRPr="00A95686">
        <w:rPr>
          <w:rFonts w:ascii="Times New Roman" w:hAnsi="Times New Roman" w:cs="Times New Roman"/>
          <w:b/>
        </w:rPr>
        <w:t xml:space="preserve"> Rules for obtaining information and verifying</w:t>
      </w:r>
      <w:r w:rsidR="00CB4480">
        <w:rPr>
          <w:rFonts w:ascii="Times New Roman" w:hAnsi="Times New Roman" w:cs="Times New Roman"/>
          <w:b/>
        </w:rPr>
        <w:t xml:space="preserve"> the</w:t>
      </w:r>
      <w:r w:rsidRPr="00A95686">
        <w:rPr>
          <w:rFonts w:ascii="Times New Roman" w:hAnsi="Times New Roman" w:cs="Times New Roman"/>
          <w:b/>
        </w:rPr>
        <w:t xml:space="preserve"> identity of customers</w:t>
      </w:r>
    </w:p>
    <w:p w:rsidR="00B605B4" w:rsidRPr="00875AB4" w:rsidRDefault="00B605B4" w:rsidP="00B605B4">
      <w:pPr>
        <w:keepNext/>
        <w:spacing w:before="120" w:after="120" w:line="240" w:lineRule="auto"/>
        <w:rPr>
          <w:rFonts w:ascii="Times New Roman" w:hAnsi="Times New Roman" w:cs="Times New Roman"/>
          <w:b/>
        </w:rPr>
      </w:pPr>
      <w:r w:rsidRPr="00875AB4">
        <w:rPr>
          <w:rFonts w:ascii="Times New Roman" w:hAnsi="Times New Roman" w:cs="Times New Roman"/>
          <w:b/>
        </w:rPr>
        <w:t>4.1</w:t>
      </w:r>
      <w:r w:rsidRPr="00875AB4">
        <w:rPr>
          <w:rFonts w:ascii="Times New Roman" w:hAnsi="Times New Roman" w:cs="Times New Roman"/>
          <w:b/>
        </w:rPr>
        <w:tab/>
        <w:t>Application of Part 4</w:t>
      </w:r>
    </w:p>
    <w:p w:rsidR="00B605B4" w:rsidRPr="00A95686" w:rsidRDefault="00B605B4" w:rsidP="00B605B4">
      <w:pPr>
        <w:spacing w:before="120" w:after="120" w:line="240" w:lineRule="auto"/>
        <w:rPr>
          <w:rFonts w:ascii="Times New Roman" w:hAnsi="Times New Roman" w:cs="Times New Roman"/>
        </w:rPr>
      </w:pPr>
      <w:r w:rsidRPr="00875AB4">
        <w:rPr>
          <w:rFonts w:ascii="Times New Roman" w:hAnsi="Times New Roman" w:cs="Times New Roman"/>
        </w:rPr>
        <w:t>Section 4.1 provides that Part 4 sets out the rules with which a CSP must comply</w:t>
      </w:r>
      <w:r w:rsidR="00C754EA" w:rsidRPr="00875AB4">
        <w:rPr>
          <w:rFonts w:ascii="Times New Roman" w:hAnsi="Times New Roman" w:cs="Times New Roman"/>
        </w:rPr>
        <w:t xml:space="preserve"> with</w:t>
      </w:r>
      <w:r w:rsidRPr="00875AB4">
        <w:rPr>
          <w:rFonts w:ascii="Times New Roman" w:hAnsi="Times New Roman" w:cs="Times New Roman"/>
        </w:rPr>
        <w:t xml:space="preserve"> in relation to </w:t>
      </w:r>
      <w:r w:rsidR="00C754EA" w:rsidRPr="00875AB4">
        <w:rPr>
          <w:rFonts w:ascii="Times New Roman" w:hAnsi="Times New Roman" w:cs="Times New Roman"/>
        </w:rPr>
        <w:t xml:space="preserve">obtaining identifying information from, and verifying the identity of a customer </w:t>
      </w:r>
      <w:r w:rsidRPr="00875AB4">
        <w:rPr>
          <w:rFonts w:ascii="Times New Roman" w:hAnsi="Times New Roman" w:cs="Times New Roman"/>
        </w:rPr>
        <w:t>of a prepaid mobile service</w:t>
      </w:r>
      <w:r w:rsidR="00C754EA" w:rsidRPr="00875AB4">
        <w:rPr>
          <w:rFonts w:ascii="Times New Roman" w:hAnsi="Times New Roman" w:cs="Times New Roman"/>
        </w:rPr>
        <w:t xml:space="preserve"> for the purposes of paragraph 2.3(1)(a)</w:t>
      </w:r>
      <w:r w:rsidRPr="00875AB4">
        <w:rPr>
          <w:rFonts w:ascii="Times New Roman" w:hAnsi="Times New Roman" w:cs="Times New Roman"/>
        </w:rPr>
        <w:t>.</w:t>
      </w:r>
      <w:r w:rsidR="009C2565">
        <w:rPr>
          <w:rFonts w:ascii="Times New Roman" w:hAnsi="Times New Roman" w:cs="Times New Roman"/>
        </w:rPr>
        <w:t xml:space="preserve"> </w:t>
      </w:r>
    </w:p>
    <w:p w:rsidR="00B605B4" w:rsidRPr="00A95686" w:rsidRDefault="00B605B4" w:rsidP="00B605B4">
      <w:pPr>
        <w:keepNext/>
        <w:spacing w:before="120" w:after="120" w:line="240" w:lineRule="auto"/>
        <w:rPr>
          <w:rFonts w:ascii="Times New Roman" w:hAnsi="Times New Roman" w:cs="Times New Roman"/>
          <w:b/>
        </w:rPr>
      </w:pPr>
      <w:r w:rsidRPr="00A95686">
        <w:rPr>
          <w:rFonts w:ascii="Times New Roman" w:hAnsi="Times New Roman" w:cs="Times New Roman"/>
          <w:b/>
        </w:rPr>
        <w:t>4.2</w:t>
      </w:r>
      <w:r w:rsidRPr="00A95686">
        <w:rPr>
          <w:rFonts w:ascii="Times New Roman" w:hAnsi="Times New Roman" w:cs="Times New Roman"/>
          <w:b/>
        </w:rPr>
        <w:tab/>
        <w:t>Requirements to be satisfied before service is activated</w:t>
      </w:r>
    </w:p>
    <w:p w:rsidR="00B605B4" w:rsidRPr="00A95686" w:rsidRDefault="00B605B4" w:rsidP="00E14CEE">
      <w:pPr>
        <w:spacing w:before="120" w:after="120" w:line="240" w:lineRule="auto"/>
        <w:rPr>
          <w:rFonts w:ascii="Times New Roman" w:hAnsi="Times New Roman" w:cs="Times New Roman"/>
        </w:rPr>
      </w:pPr>
      <w:r w:rsidRPr="00A95686">
        <w:rPr>
          <w:rFonts w:ascii="Times New Roman" w:hAnsi="Times New Roman" w:cs="Times New Roman"/>
        </w:rPr>
        <w:t>S</w:t>
      </w:r>
      <w:r w:rsidR="00E1051C" w:rsidRPr="00A95686">
        <w:rPr>
          <w:rFonts w:ascii="Times New Roman" w:hAnsi="Times New Roman" w:cs="Times New Roman"/>
        </w:rPr>
        <w:t>ubs</w:t>
      </w:r>
      <w:r w:rsidRPr="00A95686">
        <w:rPr>
          <w:rFonts w:ascii="Times New Roman" w:hAnsi="Times New Roman" w:cs="Times New Roman"/>
        </w:rPr>
        <w:t>ection 4.2</w:t>
      </w:r>
      <w:r w:rsidR="00E1051C" w:rsidRPr="00A95686">
        <w:rPr>
          <w:rFonts w:ascii="Times New Roman" w:hAnsi="Times New Roman" w:cs="Times New Roman"/>
        </w:rPr>
        <w:t>(1)</w:t>
      </w:r>
      <w:r w:rsidR="00AE1C95" w:rsidRPr="00A95686">
        <w:rPr>
          <w:rFonts w:ascii="Times New Roman" w:hAnsi="Times New Roman" w:cs="Times New Roman"/>
        </w:rPr>
        <w:t xml:space="preserve"> provides that unless the exception at </w:t>
      </w:r>
      <w:r w:rsidR="00D41A9A" w:rsidRPr="00A95686">
        <w:rPr>
          <w:rFonts w:ascii="Times New Roman" w:hAnsi="Times New Roman" w:cs="Times New Roman"/>
        </w:rPr>
        <w:t>subsection 4.2(2)</w:t>
      </w:r>
      <w:r w:rsidR="00AE1C95" w:rsidRPr="00A95686">
        <w:rPr>
          <w:rFonts w:ascii="Times New Roman" w:hAnsi="Times New Roman" w:cs="Times New Roman"/>
        </w:rPr>
        <w:t xml:space="preserve"> applies</w:t>
      </w:r>
      <w:r w:rsidRPr="00A95686">
        <w:rPr>
          <w:rFonts w:ascii="Times New Roman" w:hAnsi="Times New Roman" w:cs="Times New Roman"/>
        </w:rPr>
        <w:t xml:space="preserve">, before activating </w:t>
      </w:r>
      <w:r w:rsidR="00D41A9A" w:rsidRPr="00A95686">
        <w:rPr>
          <w:rFonts w:ascii="Times New Roman" w:hAnsi="Times New Roman" w:cs="Times New Roman"/>
        </w:rPr>
        <w:t>a</w:t>
      </w:r>
      <w:r w:rsidRPr="00A95686">
        <w:rPr>
          <w:rFonts w:ascii="Times New Roman" w:hAnsi="Times New Roman" w:cs="Times New Roman"/>
        </w:rPr>
        <w:t xml:space="preserve"> prepa</w:t>
      </w:r>
      <w:r w:rsidR="00CB4480">
        <w:rPr>
          <w:rFonts w:ascii="Times New Roman" w:hAnsi="Times New Roman" w:cs="Times New Roman"/>
        </w:rPr>
        <w:t>id mobile service, the CSP must</w:t>
      </w:r>
      <w:r w:rsidRPr="00A95686">
        <w:rPr>
          <w:rFonts w:ascii="Times New Roman" w:hAnsi="Times New Roman" w:cs="Times New Roman"/>
        </w:rPr>
        <w:t xml:space="preserve"> obtain information about the </w:t>
      </w:r>
      <w:r w:rsidR="00E1051C" w:rsidRPr="00A95686">
        <w:rPr>
          <w:rFonts w:ascii="Times New Roman" w:hAnsi="Times New Roman" w:cs="Times New Roman"/>
        </w:rPr>
        <w:t>customer</w:t>
      </w:r>
      <w:r w:rsidRPr="00A95686">
        <w:rPr>
          <w:rFonts w:ascii="Times New Roman" w:hAnsi="Times New Roman" w:cs="Times New Roman"/>
        </w:rPr>
        <w:t xml:space="preserve"> in accordance with section 4.3 and verify </w:t>
      </w:r>
      <w:r w:rsidR="00CB4480">
        <w:rPr>
          <w:rFonts w:ascii="Times New Roman" w:hAnsi="Times New Roman" w:cs="Times New Roman"/>
        </w:rPr>
        <w:t xml:space="preserve">their </w:t>
      </w:r>
      <w:r w:rsidRPr="00A95686">
        <w:rPr>
          <w:rFonts w:ascii="Times New Roman" w:hAnsi="Times New Roman" w:cs="Times New Roman"/>
        </w:rPr>
        <w:t>identity in accordance with</w:t>
      </w:r>
      <w:r w:rsidR="00AE1C95" w:rsidRPr="00A95686">
        <w:rPr>
          <w:rFonts w:ascii="Times New Roman" w:hAnsi="Times New Roman" w:cs="Times New Roman"/>
        </w:rPr>
        <w:t xml:space="preserve"> section</w:t>
      </w:r>
      <w:r w:rsidR="006D7519" w:rsidRPr="00A95686">
        <w:rPr>
          <w:rFonts w:ascii="Times New Roman" w:hAnsi="Times New Roman" w:cs="Times New Roman"/>
        </w:rPr>
        <w:t xml:space="preserve"> </w:t>
      </w:r>
      <w:r w:rsidRPr="00A95686">
        <w:rPr>
          <w:rFonts w:ascii="Times New Roman" w:hAnsi="Times New Roman" w:cs="Times New Roman"/>
        </w:rPr>
        <w:t xml:space="preserve">4.4 </w:t>
      </w:r>
      <w:r w:rsidR="00E1051C" w:rsidRPr="00A95686">
        <w:rPr>
          <w:rFonts w:ascii="Times New Roman" w:hAnsi="Times New Roman" w:cs="Times New Roman"/>
        </w:rPr>
        <w:t>in relation to a customer who is a purchaser</w:t>
      </w:r>
      <w:r w:rsidR="006D7519" w:rsidRPr="00A95686">
        <w:rPr>
          <w:rFonts w:ascii="Times New Roman" w:hAnsi="Times New Roman" w:cs="Times New Roman"/>
        </w:rPr>
        <w:t>,</w:t>
      </w:r>
      <w:r w:rsidR="00E1051C" w:rsidRPr="00A95686">
        <w:rPr>
          <w:rFonts w:ascii="Times New Roman" w:hAnsi="Times New Roman" w:cs="Times New Roman"/>
        </w:rPr>
        <w:t xml:space="preserve"> </w:t>
      </w:r>
      <w:r w:rsidRPr="00A95686">
        <w:rPr>
          <w:rFonts w:ascii="Times New Roman" w:hAnsi="Times New Roman" w:cs="Times New Roman"/>
        </w:rPr>
        <w:t xml:space="preserve">or </w:t>
      </w:r>
      <w:r w:rsidR="006D7519" w:rsidRPr="00A95686">
        <w:rPr>
          <w:rFonts w:ascii="Times New Roman" w:hAnsi="Times New Roman" w:cs="Times New Roman"/>
        </w:rPr>
        <w:t xml:space="preserve">section </w:t>
      </w:r>
      <w:r w:rsidRPr="00A95686">
        <w:rPr>
          <w:rFonts w:ascii="Times New Roman" w:hAnsi="Times New Roman" w:cs="Times New Roman"/>
        </w:rPr>
        <w:t>4.5</w:t>
      </w:r>
      <w:r w:rsidR="00E1051C" w:rsidRPr="00A95686">
        <w:rPr>
          <w:rFonts w:ascii="Times New Roman" w:hAnsi="Times New Roman" w:cs="Times New Roman"/>
        </w:rPr>
        <w:t xml:space="preserve"> in relation to a customer who is a service activator</w:t>
      </w:r>
      <w:r w:rsidRPr="00A95686">
        <w:rPr>
          <w:rFonts w:ascii="Times New Roman" w:hAnsi="Times New Roman" w:cs="Times New Roman"/>
        </w:rPr>
        <w:t xml:space="preserve">. </w:t>
      </w:r>
    </w:p>
    <w:p w:rsidR="00475138" w:rsidRPr="00A95686" w:rsidRDefault="00E1051C" w:rsidP="00877130">
      <w:pPr>
        <w:pStyle w:val="R1"/>
        <w:ind w:left="0" w:firstLine="0"/>
        <w:rPr>
          <w:sz w:val="22"/>
          <w:szCs w:val="22"/>
        </w:rPr>
      </w:pPr>
      <w:r w:rsidRPr="00A95686">
        <w:rPr>
          <w:sz w:val="22"/>
          <w:szCs w:val="22"/>
        </w:rPr>
        <w:t>Subsection 4.2(2) provide</w:t>
      </w:r>
      <w:r w:rsidR="00AE1C95" w:rsidRPr="00A95686">
        <w:rPr>
          <w:sz w:val="22"/>
          <w:szCs w:val="22"/>
        </w:rPr>
        <w:t xml:space="preserve">s </w:t>
      </w:r>
      <w:r w:rsidR="00877130" w:rsidRPr="00A95686">
        <w:rPr>
          <w:sz w:val="22"/>
          <w:szCs w:val="22"/>
        </w:rPr>
        <w:t>two</w:t>
      </w:r>
      <w:r w:rsidR="00AE1C95" w:rsidRPr="00A95686">
        <w:rPr>
          <w:sz w:val="22"/>
          <w:szCs w:val="22"/>
        </w:rPr>
        <w:t xml:space="preserve"> exception</w:t>
      </w:r>
      <w:r w:rsidR="00877130" w:rsidRPr="00A95686">
        <w:rPr>
          <w:sz w:val="22"/>
          <w:szCs w:val="22"/>
        </w:rPr>
        <w:t>s to th</w:t>
      </w:r>
      <w:r w:rsidR="00475138" w:rsidRPr="00A95686">
        <w:rPr>
          <w:sz w:val="22"/>
          <w:szCs w:val="22"/>
        </w:rPr>
        <w:t>e</w:t>
      </w:r>
      <w:r w:rsidR="00877130" w:rsidRPr="00A95686">
        <w:rPr>
          <w:sz w:val="22"/>
          <w:szCs w:val="22"/>
        </w:rPr>
        <w:t xml:space="preserve"> rule</w:t>
      </w:r>
      <w:r w:rsidR="00475138" w:rsidRPr="00A95686">
        <w:rPr>
          <w:sz w:val="22"/>
          <w:szCs w:val="22"/>
        </w:rPr>
        <w:t xml:space="preserve"> in subsection 4.2(1)</w:t>
      </w:r>
      <w:r w:rsidR="00877130" w:rsidRPr="00A95686">
        <w:rPr>
          <w:sz w:val="22"/>
          <w:szCs w:val="22"/>
        </w:rPr>
        <w:t xml:space="preserve">. </w:t>
      </w:r>
    </w:p>
    <w:p w:rsidR="00877130" w:rsidRPr="00A95686" w:rsidRDefault="00877130" w:rsidP="00877130">
      <w:pPr>
        <w:pStyle w:val="R1"/>
        <w:ind w:left="0" w:firstLine="0"/>
        <w:rPr>
          <w:sz w:val="22"/>
          <w:szCs w:val="22"/>
        </w:rPr>
      </w:pPr>
      <w:r w:rsidRPr="00A95686">
        <w:rPr>
          <w:sz w:val="22"/>
          <w:szCs w:val="22"/>
        </w:rPr>
        <w:t>The first relates to</w:t>
      </w:r>
      <w:r w:rsidR="00AE1C95" w:rsidRPr="00A95686">
        <w:rPr>
          <w:sz w:val="22"/>
          <w:szCs w:val="22"/>
        </w:rPr>
        <w:t xml:space="preserve"> where the CSP has activated the prepaid mobile service at the same time as, or immediately before, the provider receives confirmation that the service activator’s specified financial account is active in accordance with paragraph (2)(c)</w:t>
      </w:r>
      <w:r w:rsidR="00F33675" w:rsidRPr="00A95686">
        <w:rPr>
          <w:sz w:val="22"/>
          <w:szCs w:val="22"/>
        </w:rPr>
        <w:t xml:space="preserve"> </w:t>
      </w:r>
      <w:r w:rsidR="00E14CEE" w:rsidRPr="00A95686">
        <w:rPr>
          <w:sz w:val="22"/>
          <w:szCs w:val="22"/>
        </w:rPr>
        <w:t xml:space="preserve">and </w:t>
      </w:r>
      <w:r w:rsidR="00CB4480">
        <w:rPr>
          <w:sz w:val="22"/>
          <w:szCs w:val="22"/>
        </w:rPr>
        <w:t>sub</w:t>
      </w:r>
      <w:r w:rsidR="00E506EF">
        <w:rPr>
          <w:sz w:val="22"/>
          <w:szCs w:val="22"/>
        </w:rPr>
        <w:t>i</w:t>
      </w:r>
      <w:r w:rsidR="00CB4480">
        <w:rPr>
          <w:sz w:val="22"/>
          <w:szCs w:val="22"/>
        </w:rPr>
        <w:t>tem</w:t>
      </w:r>
      <w:r w:rsidR="00CB4480" w:rsidRPr="00A95686">
        <w:rPr>
          <w:sz w:val="22"/>
          <w:szCs w:val="22"/>
        </w:rPr>
        <w:t xml:space="preserve"> </w:t>
      </w:r>
      <w:r w:rsidR="00F33675" w:rsidRPr="00A95686">
        <w:rPr>
          <w:sz w:val="22"/>
          <w:szCs w:val="22"/>
        </w:rPr>
        <w:t>(4)</w:t>
      </w:r>
      <w:r w:rsidR="00AE1C95" w:rsidRPr="00A95686">
        <w:rPr>
          <w:sz w:val="22"/>
          <w:szCs w:val="22"/>
        </w:rPr>
        <w:t xml:space="preserve"> of item 4 of Schedule 1</w:t>
      </w:r>
      <w:r w:rsidRPr="00A95686">
        <w:rPr>
          <w:sz w:val="22"/>
          <w:szCs w:val="22"/>
        </w:rPr>
        <w:t xml:space="preserve">. </w:t>
      </w:r>
      <w:r w:rsidR="00543B61" w:rsidRPr="00A95686">
        <w:rPr>
          <w:sz w:val="22"/>
          <w:szCs w:val="22"/>
        </w:rPr>
        <w:t>This would apply</w:t>
      </w:r>
      <w:r w:rsidRPr="00A95686">
        <w:rPr>
          <w:sz w:val="22"/>
          <w:szCs w:val="22"/>
        </w:rPr>
        <w:t xml:space="preserve"> </w:t>
      </w:r>
      <w:r w:rsidR="00475138" w:rsidRPr="00A95686">
        <w:rPr>
          <w:sz w:val="22"/>
          <w:szCs w:val="22"/>
        </w:rPr>
        <w:t>whe</w:t>
      </w:r>
      <w:r w:rsidR="00345919" w:rsidRPr="00A95686">
        <w:rPr>
          <w:sz w:val="22"/>
          <w:szCs w:val="22"/>
        </w:rPr>
        <w:t>re the CSP’s systems enable activation of the prepaid mobile service</w:t>
      </w:r>
      <w:r w:rsidR="00475138" w:rsidRPr="00A95686">
        <w:rPr>
          <w:sz w:val="22"/>
          <w:szCs w:val="22"/>
        </w:rPr>
        <w:t xml:space="preserve"> at the same time</w:t>
      </w:r>
      <w:r w:rsidR="00F33675" w:rsidRPr="00A95686">
        <w:rPr>
          <w:sz w:val="22"/>
          <w:szCs w:val="22"/>
        </w:rPr>
        <w:t xml:space="preserve"> that</w:t>
      </w:r>
      <w:r w:rsidR="007E0B50" w:rsidRPr="00A95686">
        <w:rPr>
          <w:sz w:val="22"/>
          <w:szCs w:val="22"/>
        </w:rPr>
        <w:t>, or immediately before,</w:t>
      </w:r>
      <w:r w:rsidR="00F33675" w:rsidRPr="00A95686">
        <w:rPr>
          <w:sz w:val="22"/>
          <w:szCs w:val="22"/>
        </w:rPr>
        <w:t xml:space="preserve"> it </w:t>
      </w:r>
      <w:r w:rsidR="007E0B50" w:rsidRPr="00A95686">
        <w:rPr>
          <w:sz w:val="22"/>
          <w:szCs w:val="22"/>
        </w:rPr>
        <w:t>receives</w:t>
      </w:r>
      <w:r w:rsidR="00F33675" w:rsidRPr="00A95686">
        <w:rPr>
          <w:sz w:val="22"/>
          <w:szCs w:val="22"/>
        </w:rPr>
        <w:t xml:space="preserve"> confirmation that the account is active</w:t>
      </w:r>
      <w:r w:rsidR="00543B61" w:rsidRPr="00A95686">
        <w:rPr>
          <w:sz w:val="22"/>
          <w:szCs w:val="22"/>
        </w:rPr>
        <w:t xml:space="preserve"> </w:t>
      </w:r>
      <w:r w:rsidR="00F33675" w:rsidRPr="00A95686">
        <w:rPr>
          <w:sz w:val="22"/>
          <w:szCs w:val="22"/>
        </w:rPr>
        <w:t xml:space="preserve">when the CSP has successfully </w:t>
      </w:r>
      <w:r w:rsidR="00475138" w:rsidRPr="00A95686">
        <w:rPr>
          <w:sz w:val="22"/>
          <w:szCs w:val="22"/>
        </w:rPr>
        <w:t xml:space="preserve">set up a direct debit arrangement with the </w:t>
      </w:r>
      <w:r w:rsidR="00CB4480">
        <w:rPr>
          <w:sz w:val="22"/>
          <w:szCs w:val="22"/>
        </w:rPr>
        <w:t>service activator</w:t>
      </w:r>
      <w:r w:rsidR="00475138" w:rsidRPr="00A95686">
        <w:rPr>
          <w:sz w:val="22"/>
          <w:szCs w:val="22"/>
        </w:rPr>
        <w:t>.</w:t>
      </w:r>
    </w:p>
    <w:p w:rsidR="00A50563" w:rsidRPr="00A50563" w:rsidRDefault="00475138" w:rsidP="00341899">
      <w:pPr>
        <w:pStyle w:val="R1"/>
        <w:ind w:left="0" w:firstLine="0"/>
      </w:pPr>
      <w:r w:rsidRPr="00A95686">
        <w:rPr>
          <w:sz w:val="22"/>
          <w:szCs w:val="22"/>
        </w:rPr>
        <w:t xml:space="preserve">The second exception relates to where </w:t>
      </w:r>
      <w:r w:rsidR="00AE1C95" w:rsidRPr="00A95686">
        <w:rPr>
          <w:sz w:val="22"/>
          <w:szCs w:val="22"/>
        </w:rPr>
        <w:t xml:space="preserve">the </w:t>
      </w:r>
      <w:r w:rsidR="00877130" w:rsidRPr="00A95686">
        <w:rPr>
          <w:sz w:val="22"/>
          <w:szCs w:val="22"/>
        </w:rPr>
        <w:t xml:space="preserve">CSP </w:t>
      </w:r>
      <w:r w:rsidR="00AE1C95" w:rsidRPr="00A95686">
        <w:rPr>
          <w:sz w:val="22"/>
          <w:szCs w:val="22"/>
        </w:rPr>
        <w:t>has temporarily activated the prepaid mobile carriage service in accordance with paragraph (2)(c) of item 5 of Schedule 1.</w:t>
      </w:r>
      <w:r w:rsidRPr="00A95686">
        <w:rPr>
          <w:sz w:val="22"/>
          <w:szCs w:val="22"/>
        </w:rPr>
        <w:t xml:space="preserve"> This recognises that where a CSP uses the </w:t>
      </w:r>
      <w:r w:rsidR="00956DBF" w:rsidRPr="00A95686">
        <w:rPr>
          <w:sz w:val="22"/>
          <w:szCs w:val="22"/>
        </w:rPr>
        <w:t>“</w:t>
      </w:r>
      <w:r w:rsidRPr="00A95686">
        <w:rPr>
          <w:sz w:val="22"/>
          <w:szCs w:val="22"/>
        </w:rPr>
        <w:t xml:space="preserve">Time-delayed financial </w:t>
      </w:r>
      <w:r w:rsidR="00956DBF" w:rsidRPr="00A95686">
        <w:rPr>
          <w:sz w:val="22"/>
          <w:szCs w:val="22"/>
        </w:rPr>
        <w:t>transaction” method</w:t>
      </w:r>
      <w:r w:rsidRPr="00A95686">
        <w:rPr>
          <w:sz w:val="22"/>
          <w:szCs w:val="22"/>
        </w:rPr>
        <w:t>, it may take up to two business days for it to confirm that the service activator’s account is active.</w:t>
      </w:r>
    </w:p>
    <w:p w:rsidR="00B605B4" w:rsidRPr="00A95686" w:rsidRDefault="00AE1C95" w:rsidP="00B605B4">
      <w:pPr>
        <w:spacing w:before="120" w:after="120" w:line="240" w:lineRule="auto"/>
        <w:rPr>
          <w:rFonts w:ascii="Times New Roman" w:hAnsi="Times New Roman" w:cs="Times New Roman"/>
          <w:b/>
        </w:rPr>
      </w:pPr>
      <w:r w:rsidRPr="00A95686">
        <w:rPr>
          <w:rFonts w:ascii="Times New Roman" w:hAnsi="Times New Roman" w:cs="Times New Roman"/>
        </w:rPr>
        <w:t xml:space="preserve"> </w:t>
      </w:r>
      <w:bookmarkStart w:id="1" w:name="_Toc106004511"/>
      <w:r w:rsidR="00B605B4" w:rsidRPr="00A95686">
        <w:rPr>
          <w:rFonts w:ascii="Times New Roman" w:hAnsi="Times New Roman" w:cs="Times New Roman"/>
          <w:b/>
        </w:rPr>
        <w:t>4.3</w:t>
      </w:r>
      <w:r w:rsidR="00B605B4" w:rsidRPr="00A95686">
        <w:rPr>
          <w:rFonts w:ascii="Times New Roman" w:hAnsi="Times New Roman" w:cs="Times New Roman"/>
          <w:b/>
        </w:rPr>
        <w:tab/>
        <w:t xml:space="preserve">Information to be obtained from </w:t>
      </w:r>
      <w:bookmarkEnd w:id="1"/>
      <w:r w:rsidR="00793B75" w:rsidRPr="00A95686">
        <w:rPr>
          <w:rFonts w:ascii="Times New Roman" w:hAnsi="Times New Roman" w:cs="Times New Roman"/>
          <w:b/>
        </w:rPr>
        <w:t>the customer</w:t>
      </w:r>
      <w:r w:rsidR="00B605B4" w:rsidRPr="00A95686">
        <w:rPr>
          <w:rFonts w:ascii="Times New Roman" w:hAnsi="Times New Roman" w:cs="Times New Roman"/>
          <w:b/>
        </w:rPr>
        <w:t xml:space="preserve"> </w:t>
      </w:r>
    </w:p>
    <w:p w:rsidR="00341899" w:rsidRDefault="00B605B4" w:rsidP="00B605B4">
      <w:pPr>
        <w:spacing w:before="120" w:after="120" w:line="240" w:lineRule="auto"/>
        <w:rPr>
          <w:rFonts w:ascii="Times New Roman" w:hAnsi="Times New Roman" w:cs="Times New Roman"/>
        </w:rPr>
      </w:pPr>
      <w:r w:rsidRPr="00A95686">
        <w:rPr>
          <w:rFonts w:ascii="Times New Roman" w:hAnsi="Times New Roman" w:cs="Times New Roman"/>
        </w:rPr>
        <w:t xml:space="preserve">Section 4.3 requires the CSP to obtain certain information from the </w:t>
      </w:r>
      <w:r w:rsidR="00475138" w:rsidRPr="00A95686">
        <w:rPr>
          <w:rFonts w:ascii="Times New Roman" w:hAnsi="Times New Roman" w:cs="Times New Roman"/>
        </w:rPr>
        <w:t>customer</w:t>
      </w:r>
      <w:r w:rsidRPr="00A95686">
        <w:rPr>
          <w:rFonts w:ascii="Times New Roman" w:hAnsi="Times New Roman" w:cs="Times New Roman"/>
        </w:rPr>
        <w:t xml:space="preserve"> of </w:t>
      </w:r>
      <w:r w:rsidR="00475138" w:rsidRPr="00A95686">
        <w:rPr>
          <w:rFonts w:ascii="Times New Roman" w:hAnsi="Times New Roman" w:cs="Times New Roman"/>
        </w:rPr>
        <w:t>a</w:t>
      </w:r>
      <w:r w:rsidRPr="00A95686">
        <w:rPr>
          <w:rFonts w:ascii="Times New Roman" w:hAnsi="Times New Roman" w:cs="Times New Roman"/>
        </w:rPr>
        <w:t xml:space="preserve"> prepaid mobile service. The information that must be obtained varies depending on whether the</w:t>
      </w:r>
      <w:r w:rsidR="00475138" w:rsidRPr="00A95686">
        <w:rPr>
          <w:rFonts w:ascii="Times New Roman" w:hAnsi="Times New Roman" w:cs="Times New Roman"/>
        </w:rPr>
        <w:t xml:space="preserve"> customer is a</w:t>
      </w:r>
      <w:r w:rsidRPr="00A95686">
        <w:rPr>
          <w:rFonts w:ascii="Times New Roman" w:hAnsi="Times New Roman" w:cs="Times New Roman"/>
        </w:rPr>
        <w:t xml:space="preserve"> purchaser</w:t>
      </w:r>
      <w:r w:rsidR="00475138" w:rsidRPr="00A95686">
        <w:rPr>
          <w:rFonts w:ascii="Times New Roman" w:hAnsi="Times New Roman" w:cs="Times New Roman"/>
        </w:rPr>
        <w:t xml:space="preserve"> or a service activator. </w:t>
      </w:r>
    </w:p>
    <w:p w:rsidR="00843E6D" w:rsidRPr="00A95686" w:rsidRDefault="00475138" w:rsidP="00B605B4">
      <w:pPr>
        <w:spacing w:before="120" w:after="120" w:line="240" w:lineRule="auto"/>
        <w:rPr>
          <w:rFonts w:ascii="Times New Roman" w:hAnsi="Times New Roman" w:cs="Times New Roman"/>
        </w:rPr>
      </w:pPr>
      <w:r w:rsidRPr="00A95686">
        <w:rPr>
          <w:rFonts w:ascii="Times New Roman" w:hAnsi="Times New Roman" w:cs="Times New Roman"/>
        </w:rPr>
        <w:t xml:space="preserve">If the customer is </w:t>
      </w:r>
      <w:r w:rsidR="00B605B4" w:rsidRPr="00A95686">
        <w:rPr>
          <w:rFonts w:ascii="Times New Roman" w:hAnsi="Times New Roman" w:cs="Times New Roman"/>
        </w:rPr>
        <w:t>a purchaser</w:t>
      </w:r>
      <w:r w:rsidRPr="00A95686">
        <w:rPr>
          <w:rFonts w:ascii="Times New Roman" w:hAnsi="Times New Roman" w:cs="Times New Roman"/>
        </w:rPr>
        <w:t xml:space="preserve">, </w:t>
      </w:r>
      <w:r w:rsidR="00B605B4" w:rsidRPr="00A95686">
        <w:rPr>
          <w:rFonts w:ascii="Times New Roman" w:hAnsi="Times New Roman" w:cs="Times New Roman"/>
        </w:rPr>
        <w:t xml:space="preserve">the CSP must obtain the information mentioned </w:t>
      </w:r>
      <w:r w:rsidR="00843E6D" w:rsidRPr="00A95686">
        <w:rPr>
          <w:rFonts w:ascii="Times New Roman" w:hAnsi="Times New Roman" w:cs="Times New Roman"/>
        </w:rPr>
        <w:t xml:space="preserve">in </w:t>
      </w:r>
      <w:r w:rsidR="009D478A" w:rsidRPr="00A95686">
        <w:rPr>
          <w:rFonts w:ascii="Times New Roman" w:hAnsi="Times New Roman" w:cs="Times New Roman"/>
        </w:rPr>
        <w:t>i</w:t>
      </w:r>
      <w:r w:rsidR="00843E6D" w:rsidRPr="00A95686">
        <w:rPr>
          <w:rFonts w:ascii="Times New Roman" w:hAnsi="Times New Roman" w:cs="Times New Roman"/>
        </w:rPr>
        <w:t xml:space="preserve">tem 1 of </w:t>
      </w:r>
      <w:r w:rsidR="00EF10EF" w:rsidRPr="00A95686">
        <w:rPr>
          <w:rFonts w:ascii="Times New Roman" w:hAnsi="Times New Roman" w:cs="Times New Roman"/>
        </w:rPr>
        <w:t xml:space="preserve">Table </w:t>
      </w:r>
      <w:r w:rsidR="00CB4480">
        <w:rPr>
          <w:rFonts w:ascii="Times New Roman" w:hAnsi="Times New Roman" w:cs="Times New Roman"/>
        </w:rPr>
        <w:t>2</w:t>
      </w:r>
      <w:r w:rsidR="00B605B4" w:rsidRPr="00A95686">
        <w:rPr>
          <w:rFonts w:ascii="Times New Roman" w:hAnsi="Times New Roman" w:cs="Times New Roman"/>
        </w:rPr>
        <w:t xml:space="preserve">. </w:t>
      </w:r>
      <w:r w:rsidR="00843E6D" w:rsidRPr="00A95686">
        <w:rPr>
          <w:rFonts w:ascii="Times New Roman" w:hAnsi="Times New Roman" w:cs="Times New Roman"/>
        </w:rPr>
        <w:t xml:space="preserve">The information obtained includes the number of other activated prepaid mobile services supplied to the purchaser. </w:t>
      </w:r>
      <w:r w:rsidR="00170802" w:rsidRPr="00A95686">
        <w:rPr>
          <w:rFonts w:ascii="Times New Roman" w:hAnsi="Times New Roman" w:cs="Times New Roman"/>
        </w:rPr>
        <w:t>A CSP may acquit this requirement by asking the purchaser to confirm how many other activated services they have.</w:t>
      </w:r>
    </w:p>
    <w:p w:rsidR="00CB4480" w:rsidRDefault="00B605B4" w:rsidP="00CB4480">
      <w:pPr>
        <w:keepNext/>
        <w:spacing w:before="120" w:after="120" w:line="240" w:lineRule="auto"/>
        <w:rPr>
          <w:rFonts w:ascii="Times New Roman" w:hAnsi="Times New Roman" w:cs="Times New Roman"/>
        </w:rPr>
      </w:pPr>
      <w:r w:rsidRPr="00A95686">
        <w:rPr>
          <w:rFonts w:ascii="Times New Roman" w:hAnsi="Times New Roman" w:cs="Times New Roman"/>
        </w:rPr>
        <w:t xml:space="preserve">If the </w:t>
      </w:r>
      <w:r w:rsidR="00843E6D" w:rsidRPr="00A95686">
        <w:rPr>
          <w:rFonts w:ascii="Times New Roman" w:hAnsi="Times New Roman" w:cs="Times New Roman"/>
        </w:rPr>
        <w:t xml:space="preserve">customer </w:t>
      </w:r>
      <w:r w:rsidRPr="00A95686">
        <w:rPr>
          <w:rFonts w:ascii="Times New Roman" w:hAnsi="Times New Roman" w:cs="Times New Roman"/>
        </w:rPr>
        <w:t>is a</w:t>
      </w:r>
      <w:r w:rsidR="00843E6D" w:rsidRPr="00A95686">
        <w:rPr>
          <w:rFonts w:ascii="Times New Roman" w:hAnsi="Times New Roman" w:cs="Times New Roman"/>
        </w:rPr>
        <w:t xml:space="preserve"> service activator</w:t>
      </w:r>
      <w:r w:rsidRPr="00A95686">
        <w:rPr>
          <w:rFonts w:ascii="Times New Roman" w:hAnsi="Times New Roman" w:cs="Times New Roman"/>
        </w:rPr>
        <w:t xml:space="preserve">, the CSP must obtain the information mentioned in </w:t>
      </w:r>
      <w:r w:rsidR="009D478A" w:rsidRPr="00A95686">
        <w:rPr>
          <w:rFonts w:ascii="Times New Roman" w:hAnsi="Times New Roman" w:cs="Times New Roman"/>
        </w:rPr>
        <w:t>i</w:t>
      </w:r>
      <w:r w:rsidR="00843E6D" w:rsidRPr="00A95686">
        <w:rPr>
          <w:rFonts w:ascii="Times New Roman" w:hAnsi="Times New Roman" w:cs="Times New Roman"/>
        </w:rPr>
        <w:t xml:space="preserve">tem </w:t>
      </w:r>
      <w:r w:rsidRPr="00A95686">
        <w:rPr>
          <w:rFonts w:ascii="Times New Roman" w:hAnsi="Times New Roman" w:cs="Times New Roman"/>
        </w:rPr>
        <w:t xml:space="preserve">2 of </w:t>
      </w:r>
      <w:r w:rsidR="009D478A" w:rsidRPr="00A95686">
        <w:rPr>
          <w:rFonts w:ascii="Times New Roman" w:hAnsi="Times New Roman" w:cs="Times New Roman"/>
        </w:rPr>
        <w:t>T</w:t>
      </w:r>
      <w:r w:rsidR="00843E6D" w:rsidRPr="00A95686">
        <w:rPr>
          <w:rFonts w:ascii="Times New Roman" w:hAnsi="Times New Roman" w:cs="Times New Roman"/>
        </w:rPr>
        <w:t>able</w:t>
      </w:r>
      <w:r w:rsidR="009D478A" w:rsidRPr="00A95686">
        <w:rPr>
          <w:rFonts w:ascii="Times New Roman" w:hAnsi="Times New Roman" w:cs="Times New Roman"/>
        </w:rPr>
        <w:t xml:space="preserve"> </w:t>
      </w:r>
      <w:r w:rsidR="00CB4480">
        <w:rPr>
          <w:rFonts w:ascii="Times New Roman" w:hAnsi="Times New Roman" w:cs="Times New Roman"/>
        </w:rPr>
        <w:t>2</w:t>
      </w:r>
      <w:r w:rsidRPr="00A95686">
        <w:rPr>
          <w:rFonts w:ascii="Times New Roman" w:hAnsi="Times New Roman" w:cs="Times New Roman"/>
        </w:rPr>
        <w:t xml:space="preserve">. </w:t>
      </w:r>
      <w:r w:rsidR="00843E6D" w:rsidRPr="00A95686">
        <w:rPr>
          <w:rFonts w:ascii="Times New Roman" w:hAnsi="Times New Roman" w:cs="Times New Roman"/>
        </w:rPr>
        <w:t xml:space="preserve">The information obtained includes the date of birth of the service activator. A CSP is not </w:t>
      </w:r>
      <w:r w:rsidR="00843E6D" w:rsidRPr="00A95686">
        <w:rPr>
          <w:rFonts w:ascii="Times New Roman" w:hAnsi="Times New Roman" w:cs="Times New Roman"/>
        </w:rPr>
        <w:lastRenderedPageBreak/>
        <w:t>required to collect date of birth information in relation to a customer who is a purchaser.</w:t>
      </w:r>
      <w:r w:rsidR="00594876" w:rsidRPr="00A95686">
        <w:rPr>
          <w:rFonts w:ascii="Times New Roman" w:hAnsi="Times New Roman" w:cs="Times New Roman"/>
        </w:rPr>
        <w:t xml:space="preserve"> </w:t>
      </w:r>
      <w:r w:rsidR="00393EC4" w:rsidRPr="00A95686">
        <w:rPr>
          <w:rFonts w:ascii="Times New Roman" w:hAnsi="Times New Roman" w:cs="Times New Roman"/>
        </w:rPr>
        <w:t>The Regulation Impact Statement that informed the making of the 2013 Determination</w:t>
      </w:r>
      <w:r w:rsidR="007F0AF8">
        <w:rPr>
          <w:rFonts w:ascii="Times New Roman" w:hAnsi="Times New Roman" w:cs="Times New Roman"/>
        </w:rPr>
        <w:t xml:space="preserve"> introduced the requirement to obtain the date of birth of a service activator. A similar requirement was not imposed for purchasers as</w:t>
      </w:r>
      <w:r w:rsidR="00393EC4" w:rsidRPr="00A95686">
        <w:rPr>
          <w:rFonts w:ascii="Times New Roman" w:hAnsi="Times New Roman" w:cs="Times New Roman"/>
        </w:rPr>
        <w:t xml:space="preserve"> there was recognition that this would have a regulatory impact on CSPs given that it would result in changes to</w:t>
      </w:r>
      <w:r w:rsidR="007F0AF8">
        <w:rPr>
          <w:rFonts w:ascii="Times New Roman" w:hAnsi="Times New Roman" w:cs="Times New Roman"/>
        </w:rPr>
        <w:t xml:space="preserve"> CSPs’</w:t>
      </w:r>
      <w:r w:rsidR="00393EC4" w:rsidRPr="00A95686">
        <w:rPr>
          <w:rFonts w:ascii="Times New Roman" w:hAnsi="Times New Roman" w:cs="Times New Roman"/>
        </w:rPr>
        <w:t xml:space="preserve"> IT systems. </w:t>
      </w:r>
      <w:bookmarkStart w:id="2" w:name="_Toc106004512"/>
    </w:p>
    <w:p w:rsidR="00B605B4" w:rsidRPr="00A95686" w:rsidRDefault="00B605B4" w:rsidP="00B605B4">
      <w:pPr>
        <w:keepNext/>
        <w:spacing w:before="120" w:after="120" w:line="240" w:lineRule="auto"/>
        <w:ind w:left="720" w:hanging="720"/>
        <w:rPr>
          <w:rFonts w:ascii="Times New Roman" w:hAnsi="Times New Roman" w:cs="Times New Roman"/>
          <w:b/>
        </w:rPr>
      </w:pPr>
      <w:r w:rsidRPr="00A95686">
        <w:rPr>
          <w:rFonts w:ascii="Times New Roman" w:hAnsi="Times New Roman" w:cs="Times New Roman"/>
          <w:b/>
        </w:rPr>
        <w:t>4.4</w:t>
      </w:r>
      <w:r w:rsidRPr="00A95686">
        <w:rPr>
          <w:rFonts w:ascii="Times New Roman" w:hAnsi="Times New Roman" w:cs="Times New Roman"/>
          <w:b/>
        </w:rPr>
        <w:tab/>
        <w:t>Verification of</w:t>
      </w:r>
      <w:r w:rsidR="00843E6D" w:rsidRPr="00A95686">
        <w:rPr>
          <w:rFonts w:ascii="Times New Roman" w:hAnsi="Times New Roman" w:cs="Times New Roman"/>
          <w:b/>
        </w:rPr>
        <w:t xml:space="preserve"> the</w:t>
      </w:r>
      <w:r w:rsidRPr="00A95686">
        <w:rPr>
          <w:rFonts w:ascii="Times New Roman" w:hAnsi="Times New Roman" w:cs="Times New Roman"/>
          <w:b/>
        </w:rPr>
        <w:t xml:space="preserve"> identity of </w:t>
      </w:r>
      <w:bookmarkEnd w:id="2"/>
      <w:r w:rsidR="00793B75" w:rsidRPr="00A95686">
        <w:rPr>
          <w:rFonts w:ascii="Times New Roman" w:hAnsi="Times New Roman" w:cs="Times New Roman"/>
          <w:b/>
        </w:rPr>
        <w:t>a customer who is a purchaser</w:t>
      </w:r>
      <w:r w:rsidRPr="00A95686">
        <w:rPr>
          <w:rFonts w:ascii="Times New Roman" w:hAnsi="Times New Roman" w:cs="Times New Roman"/>
          <w:b/>
        </w:rPr>
        <w:t xml:space="preserve"> </w:t>
      </w:r>
    </w:p>
    <w:p w:rsidR="00843E6D" w:rsidRPr="00A95686" w:rsidRDefault="00B605B4" w:rsidP="00B605B4">
      <w:pPr>
        <w:spacing w:before="120" w:after="120" w:line="240" w:lineRule="auto"/>
        <w:rPr>
          <w:rFonts w:ascii="Times New Roman" w:hAnsi="Times New Roman" w:cs="Times New Roman"/>
        </w:rPr>
      </w:pPr>
      <w:r w:rsidRPr="00A95686">
        <w:rPr>
          <w:rFonts w:ascii="Times New Roman" w:hAnsi="Times New Roman" w:cs="Times New Roman"/>
        </w:rPr>
        <w:t xml:space="preserve">Section 4.4 sets out how the CSP must verify the identity of the </w:t>
      </w:r>
      <w:r w:rsidR="00D26695">
        <w:rPr>
          <w:rFonts w:ascii="Times New Roman" w:hAnsi="Times New Roman" w:cs="Times New Roman"/>
        </w:rPr>
        <w:t>customer</w:t>
      </w:r>
      <w:r w:rsidR="00D26695" w:rsidRPr="00A95686">
        <w:rPr>
          <w:rFonts w:ascii="Times New Roman" w:hAnsi="Times New Roman" w:cs="Times New Roman"/>
        </w:rPr>
        <w:t xml:space="preserve"> </w:t>
      </w:r>
      <w:r w:rsidR="00D26695">
        <w:rPr>
          <w:rFonts w:ascii="Times New Roman" w:hAnsi="Times New Roman" w:cs="Times New Roman"/>
        </w:rPr>
        <w:t>for</w:t>
      </w:r>
      <w:r w:rsidR="00D26695" w:rsidRPr="00A95686">
        <w:rPr>
          <w:rFonts w:ascii="Times New Roman" w:hAnsi="Times New Roman" w:cs="Times New Roman"/>
        </w:rPr>
        <w:t xml:space="preserve"> </w:t>
      </w:r>
      <w:r w:rsidRPr="00A95686">
        <w:rPr>
          <w:rFonts w:ascii="Times New Roman" w:hAnsi="Times New Roman" w:cs="Times New Roman"/>
        </w:rPr>
        <w:t>a prepaid mobile service where the</w:t>
      </w:r>
      <w:r w:rsidR="00843E6D" w:rsidRPr="00A95686">
        <w:rPr>
          <w:rFonts w:ascii="Times New Roman" w:hAnsi="Times New Roman" w:cs="Times New Roman"/>
        </w:rPr>
        <w:t xml:space="preserve"> customer is a</w:t>
      </w:r>
      <w:r w:rsidRPr="00A95686">
        <w:rPr>
          <w:rFonts w:ascii="Times New Roman" w:hAnsi="Times New Roman" w:cs="Times New Roman"/>
        </w:rPr>
        <w:t xml:space="preserve"> purchaser</w:t>
      </w:r>
      <w:r w:rsidR="00843E6D" w:rsidRPr="00A95686">
        <w:rPr>
          <w:rFonts w:ascii="Times New Roman" w:hAnsi="Times New Roman" w:cs="Times New Roman"/>
        </w:rPr>
        <w:t xml:space="preserve">. </w:t>
      </w:r>
    </w:p>
    <w:p w:rsidR="00ED4995" w:rsidRPr="00A95686" w:rsidRDefault="009437D2" w:rsidP="00ED4995">
      <w:pPr>
        <w:spacing w:before="120" w:after="120" w:line="240" w:lineRule="auto"/>
        <w:rPr>
          <w:rFonts w:ascii="Times New Roman" w:hAnsi="Times New Roman" w:cs="Times New Roman"/>
        </w:rPr>
      </w:pPr>
      <w:r w:rsidRPr="00A95686">
        <w:rPr>
          <w:rFonts w:ascii="Times New Roman" w:hAnsi="Times New Roman" w:cs="Times New Roman"/>
        </w:rPr>
        <w:t>T</w:t>
      </w:r>
      <w:r w:rsidR="00ED4995" w:rsidRPr="00A95686">
        <w:rPr>
          <w:rFonts w:ascii="Times New Roman" w:hAnsi="Times New Roman" w:cs="Times New Roman"/>
        </w:rPr>
        <w:t xml:space="preserve">he CSP </w:t>
      </w:r>
      <w:r w:rsidRPr="00A95686">
        <w:rPr>
          <w:rFonts w:ascii="Times New Roman" w:hAnsi="Times New Roman" w:cs="Times New Roman"/>
        </w:rPr>
        <w:t>must</w:t>
      </w:r>
      <w:r w:rsidR="00ED4995" w:rsidRPr="00A95686">
        <w:rPr>
          <w:rFonts w:ascii="Times New Roman" w:hAnsi="Times New Roman" w:cs="Times New Roman"/>
        </w:rPr>
        <w:t xml:space="preserve"> ask the purchaser whether activation of the service will result in the purchaser having </w:t>
      </w:r>
      <w:r w:rsidR="008C4800" w:rsidRPr="00A95686">
        <w:rPr>
          <w:rFonts w:ascii="Times New Roman" w:hAnsi="Times New Roman" w:cs="Times New Roman"/>
        </w:rPr>
        <w:t xml:space="preserve">five </w:t>
      </w:r>
      <w:r w:rsidR="00ED4995" w:rsidRPr="00A95686">
        <w:rPr>
          <w:rFonts w:ascii="Times New Roman" w:hAnsi="Times New Roman" w:cs="Times New Roman"/>
        </w:rPr>
        <w:t xml:space="preserve">or more activated prepaid mobile services. However, the Determination does not require the CSP to obtain proof of the information obtained in this regard. </w:t>
      </w:r>
    </w:p>
    <w:p w:rsidR="00B605B4" w:rsidRPr="00A95686" w:rsidRDefault="00843E6D" w:rsidP="00B605B4">
      <w:pPr>
        <w:spacing w:before="120" w:after="120" w:line="240" w:lineRule="auto"/>
        <w:rPr>
          <w:rFonts w:ascii="Times New Roman" w:hAnsi="Times New Roman" w:cs="Times New Roman"/>
        </w:rPr>
      </w:pPr>
      <w:r w:rsidRPr="00A95686">
        <w:rPr>
          <w:rFonts w:ascii="Times New Roman" w:hAnsi="Times New Roman" w:cs="Times New Roman"/>
        </w:rPr>
        <w:t>Item 1</w:t>
      </w:r>
      <w:r w:rsidR="00BC601F" w:rsidRPr="00A95686">
        <w:rPr>
          <w:rFonts w:ascii="Times New Roman" w:hAnsi="Times New Roman" w:cs="Times New Roman"/>
        </w:rPr>
        <w:t xml:space="preserve"> </w:t>
      </w:r>
      <w:r w:rsidRPr="00A95686">
        <w:rPr>
          <w:rFonts w:ascii="Times New Roman" w:hAnsi="Times New Roman" w:cs="Times New Roman"/>
        </w:rPr>
        <w:t xml:space="preserve">of </w:t>
      </w:r>
      <w:r w:rsidR="00BC601F" w:rsidRPr="00A95686">
        <w:rPr>
          <w:rFonts w:ascii="Times New Roman" w:hAnsi="Times New Roman" w:cs="Times New Roman"/>
        </w:rPr>
        <w:t>T</w:t>
      </w:r>
      <w:r w:rsidRPr="00A95686">
        <w:rPr>
          <w:rFonts w:ascii="Times New Roman" w:hAnsi="Times New Roman" w:cs="Times New Roman"/>
        </w:rPr>
        <w:t>able</w:t>
      </w:r>
      <w:r w:rsidR="00BC601F" w:rsidRPr="00A95686">
        <w:rPr>
          <w:rFonts w:ascii="Times New Roman" w:hAnsi="Times New Roman" w:cs="Times New Roman"/>
        </w:rPr>
        <w:t xml:space="preserve"> </w:t>
      </w:r>
      <w:r w:rsidR="007F0AF8">
        <w:rPr>
          <w:rFonts w:ascii="Times New Roman" w:hAnsi="Times New Roman" w:cs="Times New Roman"/>
        </w:rPr>
        <w:t>3</w:t>
      </w:r>
      <w:r w:rsidR="007F0AF8" w:rsidRPr="00A95686">
        <w:rPr>
          <w:rFonts w:ascii="Times New Roman" w:hAnsi="Times New Roman" w:cs="Times New Roman"/>
        </w:rPr>
        <w:t xml:space="preserve"> </w:t>
      </w:r>
      <w:r w:rsidRPr="00A95686">
        <w:rPr>
          <w:rFonts w:ascii="Times New Roman" w:hAnsi="Times New Roman" w:cs="Times New Roman"/>
        </w:rPr>
        <w:t xml:space="preserve">relates to a purchaser </w:t>
      </w:r>
      <w:r w:rsidR="00B605B4" w:rsidRPr="00A95686">
        <w:rPr>
          <w:rFonts w:ascii="Times New Roman" w:hAnsi="Times New Roman" w:cs="Times New Roman"/>
        </w:rPr>
        <w:t>who pays for the service otherwise th</w:t>
      </w:r>
      <w:r w:rsidRPr="00A95686">
        <w:rPr>
          <w:rFonts w:ascii="Times New Roman" w:hAnsi="Times New Roman" w:cs="Times New Roman"/>
        </w:rPr>
        <w:t>an by credit card or debit card – for example, by cash, cheque, a payment facility such as PayPal, or stored value card – and where the activation of the service will not result in the purchaser having</w:t>
      </w:r>
      <w:r w:rsidR="0016445C" w:rsidRPr="00A95686">
        <w:rPr>
          <w:rFonts w:ascii="Times New Roman" w:hAnsi="Times New Roman" w:cs="Times New Roman"/>
        </w:rPr>
        <w:t xml:space="preserve"> </w:t>
      </w:r>
      <w:r w:rsidR="008C4800" w:rsidRPr="00A95686">
        <w:rPr>
          <w:rFonts w:ascii="Times New Roman" w:hAnsi="Times New Roman" w:cs="Times New Roman"/>
        </w:rPr>
        <w:t xml:space="preserve">five </w:t>
      </w:r>
      <w:r w:rsidR="0016445C" w:rsidRPr="00A95686">
        <w:rPr>
          <w:rFonts w:ascii="Times New Roman" w:hAnsi="Times New Roman" w:cs="Times New Roman"/>
        </w:rPr>
        <w:t xml:space="preserve">or more </w:t>
      </w:r>
      <w:r w:rsidRPr="00A95686">
        <w:rPr>
          <w:rFonts w:ascii="Times New Roman" w:hAnsi="Times New Roman" w:cs="Times New Roman"/>
        </w:rPr>
        <w:t>activated services.</w:t>
      </w:r>
      <w:r w:rsidR="00B605B4" w:rsidRPr="00A95686">
        <w:rPr>
          <w:rFonts w:ascii="Times New Roman" w:hAnsi="Times New Roman" w:cs="Times New Roman"/>
        </w:rPr>
        <w:t xml:space="preserve"> </w:t>
      </w:r>
      <w:r w:rsidR="00374BF4" w:rsidRPr="00A95686">
        <w:rPr>
          <w:rFonts w:ascii="Times New Roman" w:hAnsi="Times New Roman" w:cs="Times New Roman"/>
        </w:rPr>
        <w:t xml:space="preserve">In this circumstance, to verify the identity of the purchaser, the CSP must see one category </w:t>
      </w:r>
      <w:proofErr w:type="gramStart"/>
      <w:r w:rsidR="00374BF4" w:rsidRPr="00A95686">
        <w:rPr>
          <w:rFonts w:ascii="Times New Roman" w:hAnsi="Times New Roman" w:cs="Times New Roman"/>
        </w:rPr>
        <w:t>A</w:t>
      </w:r>
      <w:proofErr w:type="gramEnd"/>
      <w:r w:rsidR="00374BF4" w:rsidRPr="00A95686">
        <w:rPr>
          <w:rFonts w:ascii="Times New Roman" w:hAnsi="Times New Roman" w:cs="Times New Roman"/>
        </w:rPr>
        <w:t xml:space="preserve"> document, or two category B documents</w:t>
      </w:r>
      <w:r w:rsidR="00F7639B" w:rsidRPr="00A95686">
        <w:rPr>
          <w:rFonts w:ascii="Times New Roman" w:hAnsi="Times New Roman" w:cs="Times New Roman"/>
        </w:rPr>
        <w:t>, each of a different kind,</w:t>
      </w:r>
      <w:r w:rsidR="00374BF4" w:rsidRPr="00A95686">
        <w:rPr>
          <w:rFonts w:ascii="Times New Roman" w:hAnsi="Times New Roman" w:cs="Times New Roman"/>
        </w:rPr>
        <w:t xml:space="preserve"> identifying the purchaser.</w:t>
      </w:r>
    </w:p>
    <w:p w:rsidR="00374BF4" w:rsidRPr="00A95686" w:rsidRDefault="00374BF4" w:rsidP="00B605B4">
      <w:pPr>
        <w:spacing w:before="120" w:after="120" w:line="240" w:lineRule="auto"/>
        <w:rPr>
          <w:rFonts w:ascii="Times New Roman" w:hAnsi="Times New Roman" w:cs="Times New Roman"/>
        </w:rPr>
      </w:pPr>
      <w:r w:rsidRPr="00A95686">
        <w:rPr>
          <w:rFonts w:ascii="Times New Roman" w:hAnsi="Times New Roman" w:cs="Times New Roman"/>
        </w:rPr>
        <w:t xml:space="preserve">Where the activation of the service will not result in the purchaser having </w:t>
      </w:r>
      <w:r w:rsidR="00BD5D13" w:rsidRPr="00A95686">
        <w:rPr>
          <w:rFonts w:ascii="Times New Roman" w:hAnsi="Times New Roman" w:cs="Times New Roman"/>
        </w:rPr>
        <w:t xml:space="preserve">five </w:t>
      </w:r>
      <w:r w:rsidR="00DB3B65" w:rsidRPr="00A95686">
        <w:rPr>
          <w:rFonts w:ascii="Times New Roman" w:hAnsi="Times New Roman" w:cs="Times New Roman"/>
        </w:rPr>
        <w:t xml:space="preserve">or more </w:t>
      </w:r>
      <w:r w:rsidRPr="00A95686">
        <w:rPr>
          <w:rFonts w:ascii="Times New Roman" w:hAnsi="Times New Roman" w:cs="Times New Roman"/>
        </w:rPr>
        <w:t>activated services and where the purchaser pays for the service using a credit card or debit card, the CSP is not required to take any additional steps to verify the identity of the purchaser.</w:t>
      </w:r>
    </w:p>
    <w:p w:rsidR="00ED4995" w:rsidRPr="00A95686" w:rsidRDefault="00ED4995" w:rsidP="00ED4995">
      <w:pPr>
        <w:spacing w:before="120" w:after="120" w:line="240" w:lineRule="auto"/>
        <w:rPr>
          <w:rFonts w:ascii="Times New Roman" w:hAnsi="Times New Roman" w:cs="Times New Roman"/>
        </w:rPr>
      </w:pPr>
      <w:r w:rsidRPr="00A95686">
        <w:rPr>
          <w:rFonts w:ascii="Times New Roman" w:hAnsi="Times New Roman" w:cs="Times New Roman"/>
        </w:rPr>
        <w:t xml:space="preserve">Item 2 of </w:t>
      </w:r>
      <w:r w:rsidR="00665D2C" w:rsidRPr="00A95686">
        <w:rPr>
          <w:rFonts w:ascii="Times New Roman" w:hAnsi="Times New Roman" w:cs="Times New Roman"/>
        </w:rPr>
        <w:t>T</w:t>
      </w:r>
      <w:r w:rsidRPr="00A95686">
        <w:rPr>
          <w:rFonts w:ascii="Times New Roman" w:hAnsi="Times New Roman" w:cs="Times New Roman"/>
        </w:rPr>
        <w:t>able</w:t>
      </w:r>
      <w:r w:rsidR="00665D2C" w:rsidRPr="00A95686">
        <w:rPr>
          <w:rFonts w:ascii="Times New Roman" w:hAnsi="Times New Roman" w:cs="Times New Roman"/>
        </w:rPr>
        <w:t xml:space="preserve"> </w:t>
      </w:r>
      <w:r w:rsidR="007F0AF8">
        <w:rPr>
          <w:rFonts w:ascii="Times New Roman" w:hAnsi="Times New Roman" w:cs="Times New Roman"/>
        </w:rPr>
        <w:t>3</w:t>
      </w:r>
      <w:r w:rsidRPr="00A95686">
        <w:rPr>
          <w:rFonts w:ascii="Times New Roman" w:hAnsi="Times New Roman" w:cs="Times New Roman"/>
        </w:rPr>
        <w:t xml:space="preserve"> </w:t>
      </w:r>
      <w:r w:rsidR="00374BF4" w:rsidRPr="00A95686">
        <w:rPr>
          <w:rFonts w:ascii="Times New Roman" w:hAnsi="Times New Roman" w:cs="Times New Roman"/>
        </w:rPr>
        <w:t xml:space="preserve">sets out the verification requirements where </w:t>
      </w:r>
      <w:r w:rsidR="00B605B4" w:rsidRPr="00A95686">
        <w:rPr>
          <w:rFonts w:ascii="Times New Roman" w:hAnsi="Times New Roman" w:cs="Times New Roman"/>
        </w:rPr>
        <w:t>the purchaser informs the CSP that the</w:t>
      </w:r>
      <w:r w:rsidR="00374BF4" w:rsidRPr="00A95686">
        <w:rPr>
          <w:rFonts w:ascii="Times New Roman" w:hAnsi="Times New Roman" w:cs="Times New Roman"/>
        </w:rPr>
        <w:t xml:space="preserve"> activation will result in the purchaser having </w:t>
      </w:r>
      <w:r w:rsidR="00BD5D13" w:rsidRPr="00A95686">
        <w:rPr>
          <w:rFonts w:ascii="Times New Roman" w:hAnsi="Times New Roman" w:cs="Times New Roman"/>
        </w:rPr>
        <w:t xml:space="preserve">five </w:t>
      </w:r>
      <w:r w:rsidR="00B605B4" w:rsidRPr="00A95686">
        <w:rPr>
          <w:rFonts w:ascii="Times New Roman" w:hAnsi="Times New Roman" w:cs="Times New Roman"/>
        </w:rPr>
        <w:t>or more activated services</w:t>
      </w:r>
      <w:r w:rsidR="00374BF4" w:rsidRPr="00A95686">
        <w:rPr>
          <w:rFonts w:ascii="Times New Roman" w:hAnsi="Times New Roman" w:cs="Times New Roman"/>
        </w:rPr>
        <w:t xml:space="preserve">. In this circumstance, </w:t>
      </w:r>
      <w:r w:rsidR="00B605B4" w:rsidRPr="00A95686">
        <w:rPr>
          <w:rFonts w:ascii="Times New Roman" w:hAnsi="Times New Roman" w:cs="Times New Roman"/>
        </w:rPr>
        <w:t xml:space="preserve">the CSP must </w:t>
      </w:r>
      <w:r w:rsidRPr="00A95686">
        <w:rPr>
          <w:rFonts w:ascii="Times New Roman" w:hAnsi="Times New Roman" w:cs="Times New Roman"/>
        </w:rPr>
        <w:t xml:space="preserve">see two category </w:t>
      </w:r>
      <w:proofErr w:type="gramStart"/>
      <w:r w:rsidRPr="00A95686">
        <w:rPr>
          <w:rFonts w:ascii="Times New Roman" w:hAnsi="Times New Roman" w:cs="Times New Roman"/>
        </w:rPr>
        <w:t>A</w:t>
      </w:r>
      <w:proofErr w:type="gramEnd"/>
      <w:r w:rsidRPr="00A95686">
        <w:rPr>
          <w:rFonts w:ascii="Times New Roman" w:hAnsi="Times New Roman" w:cs="Times New Roman"/>
        </w:rPr>
        <w:t xml:space="preserve"> documents, </w:t>
      </w:r>
      <w:r w:rsidR="007F0AF8">
        <w:rPr>
          <w:rFonts w:ascii="Times New Roman" w:hAnsi="Times New Roman" w:cs="Times New Roman"/>
        </w:rPr>
        <w:t xml:space="preserve">each of a different kind, </w:t>
      </w:r>
      <w:r w:rsidRPr="00A95686">
        <w:rPr>
          <w:rFonts w:ascii="Times New Roman" w:hAnsi="Times New Roman" w:cs="Times New Roman"/>
        </w:rPr>
        <w:t>or one category A and two category B documents</w:t>
      </w:r>
      <w:r w:rsidR="00F7639B" w:rsidRPr="00A95686">
        <w:rPr>
          <w:rFonts w:ascii="Times New Roman" w:hAnsi="Times New Roman" w:cs="Times New Roman"/>
        </w:rPr>
        <w:t>, each of a different kind,</w:t>
      </w:r>
      <w:r w:rsidRPr="00A95686">
        <w:rPr>
          <w:rFonts w:ascii="Times New Roman" w:hAnsi="Times New Roman" w:cs="Times New Roman"/>
        </w:rPr>
        <w:t xml:space="preserve"> identifying the purchaser.  </w:t>
      </w:r>
    </w:p>
    <w:p w:rsidR="00B605B4" w:rsidRPr="00A95686" w:rsidRDefault="00ED4995" w:rsidP="00B605B4">
      <w:pPr>
        <w:spacing w:before="120" w:after="120" w:line="240" w:lineRule="auto"/>
        <w:rPr>
          <w:rFonts w:ascii="Times New Roman" w:hAnsi="Times New Roman" w:cs="Times New Roman"/>
        </w:rPr>
      </w:pPr>
      <w:r w:rsidRPr="00A95686">
        <w:rPr>
          <w:rFonts w:ascii="Times New Roman" w:hAnsi="Times New Roman" w:cs="Times New Roman"/>
        </w:rPr>
        <w:t xml:space="preserve">Category A and </w:t>
      </w:r>
      <w:r w:rsidR="007F0AF8">
        <w:rPr>
          <w:rFonts w:ascii="Times New Roman" w:hAnsi="Times New Roman" w:cs="Times New Roman"/>
        </w:rPr>
        <w:t xml:space="preserve">category </w:t>
      </w:r>
      <w:r w:rsidRPr="00A95686">
        <w:rPr>
          <w:rFonts w:ascii="Times New Roman" w:hAnsi="Times New Roman" w:cs="Times New Roman"/>
        </w:rPr>
        <w:t xml:space="preserve">B documents are </w:t>
      </w:r>
      <w:r w:rsidR="00CA0DC7" w:rsidRPr="00A95686">
        <w:rPr>
          <w:rFonts w:ascii="Times New Roman" w:hAnsi="Times New Roman" w:cs="Times New Roman"/>
        </w:rPr>
        <w:t xml:space="preserve">identified </w:t>
      </w:r>
      <w:r w:rsidRPr="00A95686">
        <w:rPr>
          <w:rFonts w:ascii="Times New Roman" w:hAnsi="Times New Roman" w:cs="Times New Roman"/>
        </w:rPr>
        <w:t>in section 1.</w:t>
      </w:r>
      <w:r w:rsidR="00CA0DC7" w:rsidRPr="00A95686">
        <w:rPr>
          <w:rFonts w:ascii="Times New Roman" w:hAnsi="Times New Roman" w:cs="Times New Roman"/>
        </w:rPr>
        <w:t>8</w:t>
      </w:r>
      <w:r w:rsidRPr="00A95686">
        <w:rPr>
          <w:rFonts w:ascii="Times New Roman" w:hAnsi="Times New Roman" w:cs="Times New Roman"/>
        </w:rPr>
        <w:t>.</w:t>
      </w:r>
    </w:p>
    <w:p w:rsidR="00B605B4" w:rsidRPr="00A95686" w:rsidRDefault="009A51B2" w:rsidP="00B605B4">
      <w:pPr>
        <w:spacing w:before="120" w:after="120" w:line="240" w:lineRule="auto"/>
        <w:rPr>
          <w:rFonts w:ascii="Times New Roman" w:hAnsi="Times New Roman" w:cs="Times New Roman"/>
        </w:rPr>
      </w:pPr>
      <w:r w:rsidRPr="00A95686">
        <w:rPr>
          <w:rFonts w:ascii="Times New Roman" w:hAnsi="Times New Roman" w:cs="Times New Roman"/>
        </w:rPr>
        <w:t>Paragraph 4.4(3</w:t>
      </w:r>
      <w:proofErr w:type="gramStart"/>
      <w:r w:rsidRPr="00A95686">
        <w:rPr>
          <w:rFonts w:ascii="Times New Roman" w:hAnsi="Times New Roman" w:cs="Times New Roman"/>
        </w:rPr>
        <w:t>)(</w:t>
      </w:r>
      <w:proofErr w:type="gramEnd"/>
      <w:r w:rsidRPr="00A95686">
        <w:rPr>
          <w:rFonts w:ascii="Times New Roman" w:hAnsi="Times New Roman" w:cs="Times New Roman"/>
        </w:rPr>
        <w:t xml:space="preserve">a) </w:t>
      </w:r>
      <w:r w:rsidR="00374BF4" w:rsidRPr="00A95686">
        <w:rPr>
          <w:rFonts w:ascii="Times New Roman" w:hAnsi="Times New Roman" w:cs="Times New Roman"/>
        </w:rPr>
        <w:t>require</w:t>
      </w:r>
      <w:r w:rsidRPr="00A95686">
        <w:rPr>
          <w:rFonts w:ascii="Times New Roman" w:hAnsi="Times New Roman" w:cs="Times New Roman"/>
        </w:rPr>
        <w:t>s</w:t>
      </w:r>
      <w:r w:rsidR="00374BF4" w:rsidRPr="00A95686">
        <w:rPr>
          <w:rFonts w:ascii="Times New Roman" w:hAnsi="Times New Roman" w:cs="Times New Roman"/>
        </w:rPr>
        <w:t xml:space="preserve"> the</w:t>
      </w:r>
      <w:r w:rsidR="00B605B4" w:rsidRPr="00A95686">
        <w:rPr>
          <w:rFonts w:ascii="Times New Roman" w:hAnsi="Times New Roman" w:cs="Times New Roman"/>
        </w:rPr>
        <w:t xml:space="preserve"> CSP to be satisfied that any document shown to it which includes an expiry date has not expired. </w:t>
      </w:r>
    </w:p>
    <w:p w:rsidR="00B605B4" w:rsidRPr="00A95686" w:rsidRDefault="00374BF4" w:rsidP="00B605B4">
      <w:pPr>
        <w:spacing w:before="120" w:after="120" w:line="240" w:lineRule="auto"/>
        <w:rPr>
          <w:rFonts w:ascii="Times New Roman" w:hAnsi="Times New Roman" w:cs="Times New Roman"/>
        </w:rPr>
      </w:pPr>
      <w:r w:rsidRPr="00A95686">
        <w:rPr>
          <w:rFonts w:ascii="Times New Roman" w:hAnsi="Times New Roman" w:cs="Times New Roman"/>
        </w:rPr>
        <w:t>Additionally,</w:t>
      </w:r>
      <w:r w:rsidR="009A51B2" w:rsidRPr="00A95686">
        <w:rPr>
          <w:rFonts w:ascii="Times New Roman" w:hAnsi="Times New Roman" w:cs="Times New Roman"/>
        </w:rPr>
        <w:t xml:space="preserve"> under paragraph 4.4(3)(b)</w:t>
      </w:r>
      <w:r w:rsidRPr="00A95686">
        <w:rPr>
          <w:rFonts w:ascii="Times New Roman" w:hAnsi="Times New Roman" w:cs="Times New Roman"/>
        </w:rPr>
        <w:t xml:space="preserve"> if the purchaser is showing the CSP a foreign military identification card, the CSP is only able to accept this form of identification</w:t>
      </w:r>
      <w:r w:rsidR="00825A7B" w:rsidRPr="00A95686">
        <w:rPr>
          <w:rFonts w:ascii="Times New Roman" w:hAnsi="Times New Roman" w:cs="Times New Roman"/>
        </w:rPr>
        <w:t xml:space="preserve"> if it </w:t>
      </w:r>
      <w:r w:rsidR="00685C10" w:rsidRPr="00A95686">
        <w:rPr>
          <w:rFonts w:ascii="Times New Roman" w:hAnsi="Times New Roman" w:cs="Times New Roman"/>
        </w:rPr>
        <w:t xml:space="preserve">is </w:t>
      </w:r>
      <w:r w:rsidR="00825A7B" w:rsidRPr="00A95686">
        <w:rPr>
          <w:rFonts w:ascii="Times New Roman" w:hAnsi="Times New Roman" w:cs="Times New Roman"/>
        </w:rPr>
        <w:t>provided to the CSP</w:t>
      </w:r>
      <w:r w:rsidRPr="00A95686">
        <w:rPr>
          <w:rFonts w:ascii="Times New Roman" w:hAnsi="Times New Roman" w:cs="Times New Roman"/>
        </w:rPr>
        <w:t xml:space="preserve"> on an access controlled defence site. </w:t>
      </w:r>
    </w:p>
    <w:p w:rsidR="00482D15" w:rsidRPr="00A95686" w:rsidRDefault="00482D15" w:rsidP="00482D15">
      <w:pPr>
        <w:keepNext/>
        <w:spacing w:before="120" w:after="120" w:line="240" w:lineRule="auto"/>
        <w:ind w:left="720" w:hanging="720"/>
        <w:rPr>
          <w:rFonts w:ascii="Times New Roman" w:hAnsi="Times New Roman" w:cs="Times New Roman"/>
          <w:b/>
        </w:rPr>
      </w:pPr>
      <w:r w:rsidRPr="00A95686">
        <w:rPr>
          <w:rFonts w:ascii="Times New Roman" w:hAnsi="Times New Roman" w:cs="Times New Roman"/>
          <w:b/>
        </w:rPr>
        <w:t>4.5</w:t>
      </w:r>
      <w:r w:rsidRPr="00A95686">
        <w:rPr>
          <w:rFonts w:ascii="Times New Roman" w:hAnsi="Times New Roman" w:cs="Times New Roman"/>
          <w:b/>
        </w:rPr>
        <w:tab/>
        <w:t xml:space="preserve">Verification of </w:t>
      </w:r>
      <w:r w:rsidR="007F0AF8">
        <w:rPr>
          <w:rFonts w:ascii="Times New Roman" w:hAnsi="Times New Roman" w:cs="Times New Roman"/>
          <w:b/>
        </w:rPr>
        <w:t xml:space="preserve">the </w:t>
      </w:r>
      <w:r w:rsidRPr="00A95686">
        <w:rPr>
          <w:rFonts w:ascii="Times New Roman" w:hAnsi="Times New Roman" w:cs="Times New Roman"/>
          <w:b/>
        </w:rPr>
        <w:t>identity of a customer who is a service activator</w:t>
      </w:r>
    </w:p>
    <w:p w:rsidR="00825A7B" w:rsidRPr="00A95686" w:rsidRDefault="00825A7B" w:rsidP="00825A7B">
      <w:pPr>
        <w:spacing w:before="120" w:after="120" w:line="240" w:lineRule="auto"/>
        <w:rPr>
          <w:rFonts w:ascii="Times New Roman" w:hAnsi="Times New Roman" w:cs="Times New Roman"/>
        </w:rPr>
      </w:pPr>
      <w:bookmarkStart w:id="3" w:name="_Toc106004517"/>
      <w:r w:rsidRPr="00A95686">
        <w:rPr>
          <w:rFonts w:ascii="Times New Roman" w:hAnsi="Times New Roman" w:cs="Times New Roman"/>
        </w:rPr>
        <w:t xml:space="preserve">Section 4.5 sets out how the CSP must verify the identity of the </w:t>
      </w:r>
      <w:r w:rsidR="007F0AF8">
        <w:rPr>
          <w:rFonts w:ascii="Times New Roman" w:hAnsi="Times New Roman" w:cs="Times New Roman"/>
        </w:rPr>
        <w:t>customer</w:t>
      </w:r>
      <w:r w:rsidR="007F0AF8" w:rsidRPr="00A95686">
        <w:rPr>
          <w:rFonts w:ascii="Times New Roman" w:hAnsi="Times New Roman" w:cs="Times New Roman"/>
        </w:rPr>
        <w:t xml:space="preserve"> </w:t>
      </w:r>
      <w:r w:rsidR="007F0AF8">
        <w:rPr>
          <w:rFonts w:ascii="Times New Roman" w:hAnsi="Times New Roman" w:cs="Times New Roman"/>
        </w:rPr>
        <w:t>for</w:t>
      </w:r>
      <w:r w:rsidR="007F0AF8" w:rsidRPr="00A95686">
        <w:rPr>
          <w:rFonts w:ascii="Times New Roman" w:hAnsi="Times New Roman" w:cs="Times New Roman"/>
        </w:rPr>
        <w:t xml:space="preserve"> </w:t>
      </w:r>
      <w:r w:rsidRPr="00A95686">
        <w:rPr>
          <w:rFonts w:ascii="Times New Roman" w:hAnsi="Times New Roman" w:cs="Times New Roman"/>
        </w:rPr>
        <w:t>a prepaid mobile service where the customer is a service activator. Subsection 4.5(2)</w:t>
      </w:r>
      <w:r w:rsidR="00655EFE" w:rsidRPr="00A95686">
        <w:rPr>
          <w:rFonts w:ascii="Times New Roman" w:hAnsi="Times New Roman" w:cs="Times New Roman"/>
        </w:rPr>
        <w:t xml:space="preserve"> requires a CSP to use an approved method of identity verification to verify the identity of a service activator. The approved methods are specified in column B of Schedule 1</w:t>
      </w:r>
      <w:r w:rsidRPr="00A95686">
        <w:rPr>
          <w:rFonts w:ascii="Times New Roman" w:hAnsi="Times New Roman" w:cs="Times New Roman"/>
        </w:rPr>
        <w:t xml:space="preserve">. </w:t>
      </w:r>
    </w:p>
    <w:bookmarkEnd w:id="3"/>
    <w:p w:rsidR="00341899" w:rsidRDefault="00341899">
      <w:pPr>
        <w:rPr>
          <w:rFonts w:ascii="Times New Roman" w:hAnsi="Times New Roman" w:cs="Times New Roman"/>
          <w:b/>
        </w:rPr>
      </w:pPr>
      <w:r>
        <w:rPr>
          <w:rFonts w:ascii="Times New Roman" w:hAnsi="Times New Roman" w:cs="Times New Roman"/>
          <w:b/>
        </w:rPr>
        <w:br w:type="page"/>
      </w:r>
    </w:p>
    <w:p w:rsidR="00B605B4" w:rsidRPr="00A95686" w:rsidRDefault="00A43286" w:rsidP="00341899">
      <w:pPr>
        <w:spacing w:before="160"/>
        <w:rPr>
          <w:rFonts w:ascii="Times New Roman" w:hAnsi="Times New Roman" w:cs="Times New Roman"/>
          <w:b/>
        </w:rPr>
      </w:pPr>
      <w:r w:rsidRPr="00A95686">
        <w:rPr>
          <w:rFonts w:ascii="Times New Roman" w:hAnsi="Times New Roman" w:cs="Times New Roman"/>
          <w:b/>
        </w:rPr>
        <w:lastRenderedPageBreak/>
        <w:t xml:space="preserve">Part 5 </w:t>
      </w:r>
      <w:r w:rsidRPr="00A95686">
        <w:rPr>
          <w:rFonts w:ascii="Times New Roman" w:hAnsi="Times New Roman" w:cs="Times New Roman"/>
          <w:b/>
        </w:rPr>
        <w:sym w:font="Symbol" w:char="00BE"/>
      </w:r>
      <w:r w:rsidRPr="00A95686">
        <w:rPr>
          <w:rFonts w:ascii="Times New Roman" w:hAnsi="Times New Roman" w:cs="Times New Roman"/>
          <w:b/>
        </w:rPr>
        <w:t xml:space="preserve"> Alternative method</w:t>
      </w:r>
      <w:r w:rsidR="007F0AF8">
        <w:rPr>
          <w:rFonts w:ascii="Times New Roman" w:hAnsi="Times New Roman" w:cs="Times New Roman"/>
          <w:b/>
        </w:rPr>
        <w:t>s</w:t>
      </w:r>
      <w:r w:rsidRPr="00A95686">
        <w:rPr>
          <w:rFonts w:ascii="Times New Roman" w:hAnsi="Times New Roman" w:cs="Times New Roman"/>
          <w:b/>
        </w:rPr>
        <w:t xml:space="preserve"> for obtaining information and verifying the identity of </w:t>
      </w:r>
      <w:r w:rsidR="007F0AF8">
        <w:rPr>
          <w:rFonts w:ascii="Times New Roman" w:hAnsi="Times New Roman" w:cs="Times New Roman"/>
          <w:b/>
        </w:rPr>
        <w:t>customers</w:t>
      </w:r>
    </w:p>
    <w:p w:rsidR="00A43286" w:rsidRPr="00A95686" w:rsidRDefault="004B60E1" w:rsidP="00A43286">
      <w:pPr>
        <w:spacing w:before="120" w:after="120" w:line="240" w:lineRule="auto"/>
        <w:rPr>
          <w:rFonts w:ascii="Times New Roman" w:hAnsi="Times New Roman" w:cs="Times New Roman"/>
          <w:b/>
        </w:rPr>
      </w:pPr>
      <w:r w:rsidRPr="00A95686">
        <w:rPr>
          <w:rFonts w:ascii="Times New Roman" w:hAnsi="Times New Roman" w:cs="Times New Roman"/>
          <w:b/>
        </w:rPr>
        <w:t>5.1</w:t>
      </w:r>
      <w:r w:rsidR="00A43286" w:rsidRPr="00A95686">
        <w:rPr>
          <w:rFonts w:ascii="Times New Roman" w:hAnsi="Times New Roman" w:cs="Times New Roman"/>
          <w:b/>
        </w:rPr>
        <w:tab/>
        <w:t xml:space="preserve">Application of Part </w:t>
      </w:r>
      <w:r w:rsidRPr="00A95686">
        <w:rPr>
          <w:rFonts w:ascii="Times New Roman" w:hAnsi="Times New Roman" w:cs="Times New Roman"/>
          <w:b/>
        </w:rPr>
        <w:t>5</w:t>
      </w:r>
    </w:p>
    <w:p w:rsidR="00A43286" w:rsidRPr="00A95686" w:rsidRDefault="00A43286" w:rsidP="00A43286">
      <w:pPr>
        <w:pStyle w:val="R1"/>
        <w:keepLines/>
        <w:tabs>
          <w:tab w:val="clear" w:pos="794"/>
        </w:tabs>
        <w:ind w:left="0" w:firstLine="0"/>
        <w:jc w:val="left"/>
        <w:rPr>
          <w:sz w:val="22"/>
          <w:szCs w:val="22"/>
        </w:rPr>
      </w:pPr>
      <w:r w:rsidRPr="00A95686">
        <w:rPr>
          <w:sz w:val="22"/>
          <w:szCs w:val="22"/>
        </w:rPr>
        <w:t xml:space="preserve">Part </w:t>
      </w:r>
      <w:r w:rsidR="004B60E1" w:rsidRPr="00A95686">
        <w:rPr>
          <w:sz w:val="22"/>
          <w:szCs w:val="22"/>
        </w:rPr>
        <w:t>5</w:t>
      </w:r>
      <w:r w:rsidRPr="00A95686">
        <w:rPr>
          <w:sz w:val="22"/>
          <w:szCs w:val="22"/>
        </w:rPr>
        <w:t xml:space="preserve"> sets out the requirements for the preparation, approval and amendment of a compliance plan </w:t>
      </w:r>
      <w:r w:rsidR="009C2565">
        <w:rPr>
          <w:sz w:val="22"/>
          <w:szCs w:val="22"/>
        </w:rPr>
        <w:t xml:space="preserve">for the purposes of paragraph 2.3(1)(b) </w:t>
      </w:r>
      <w:r w:rsidRPr="00A95686">
        <w:rPr>
          <w:sz w:val="22"/>
          <w:szCs w:val="22"/>
        </w:rPr>
        <w:t>and the circumstances in which an approved</w:t>
      </w:r>
      <w:r w:rsidR="00655EFE" w:rsidRPr="00A95686">
        <w:rPr>
          <w:sz w:val="22"/>
          <w:szCs w:val="22"/>
        </w:rPr>
        <w:t xml:space="preserve"> or amended</w:t>
      </w:r>
      <w:r w:rsidRPr="00A95686">
        <w:rPr>
          <w:sz w:val="22"/>
          <w:szCs w:val="22"/>
        </w:rPr>
        <w:t xml:space="preserve"> compliance plan may be revoked. </w:t>
      </w:r>
      <w:r w:rsidR="00DF6EF2">
        <w:rPr>
          <w:sz w:val="22"/>
          <w:szCs w:val="22"/>
        </w:rPr>
        <w:t xml:space="preserve">Part 5 is intended to provide CSPs with additional flexibility and </w:t>
      </w:r>
      <w:r w:rsidR="008E0057">
        <w:rPr>
          <w:sz w:val="22"/>
          <w:szCs w:val="22"/>
        </w:rPr>
        <w:t xml:space="preserve">promote </w:t>
      </w:r>
      <w:r w:rsidR="00DF6EF2">
        <w:rPr>
          <w:sz w:val="22"/>
          <w:szCs w:val="22"/>
        </w:rPr>
        <w:t xml:space="preserve">innovation </w:t>
      </w:r>
      <w:r w:rsidR="008E0057">
        <w:rPr>
          <w:sz w:val="22"/>
          <w:szCs w:val="22"/>
        </w:rPr>
        <w:t>in</w:t>
      </w:r>
      <w:r w:rsidR="00DF6EF2">
        <w:rPr>
          <w:sz w:val="22"/>
          <w:szCs w:val="22"/>
        </w:rPr>
        <w:t xml:space="preserve"> develop</w:t>
      </w:r>
      <w:r w:rsidR="008E0057">
        <w:rPr>
          <w:sz w:val="22"/>
          <w:szCs w:val="22"/>
        </w:rPr>
        <w:t>ing</w:t>
      </w:r>
      <w:r w:rsidR="00DF6EF2">
        <w:rPr>
          <w:sz w:val="22"/>
          <w:szCs w:val="22"/>
        </w:rPr>
        <w:t xml:space="preserve"> alternative approaches to identity</w:t>
      </w:r>
      <w:r w:rsidR="008E0057">
        <w:rPr>
          <w:sz w:val="22"/>
          <w:szCs w:val="22"/>
        </w:rPr>
        <w:t xml:space="preserve"> verification</w:t>
      </w:r>
      <w:r w:rsidR="00DF6EF2">
        <w:rPr>
          <w:sz w:val="22"/>
          <w:szCs w:val="22"/>
        </w:rPr>
        <w:t>.</w:t>
      </w:r>
    </w:p>
    <w:p w:rsidR="00A43286" w:rsidRPr="00A95686" w:rsidRDefault="004B60E1" w:rsidP="00A43286">
      <w:pPr>
        <w:keepNext/>
        <w:spacing w:before="120" w:after="120" w:line="240" w:lineRule="auto"/>
        <w:rPr>
          <w:rFonts w:ascii="Times New Roman" w:hAnsi="Times New Roman" w:cs="Times New Roman"/>
          <w:b/>
        </w:rPr>
      </w:pPr>
      <w:r w:rsidRPr="00A95686">
        <w:rPr>
          <w:rFonts w:ascii="Times New Roman" w:hAnsi="Times New Roman" w:cs="Times New Roman"/>
          <w:b/>
        </w:rPr>
        <w:t>5.2</w:t>
      </w:r>
      <w:r w:rsidR="00A43286" w:rsidRPr="00A95686">
        <w:rPr>
          <w:rFonts w:ascii="Times New Roman" w:hAnsi="Times New Roman" w:cs="Times New Roman"/>
          <w:b/>
        </w:rPr>
        <w:tab/>
      </w:r>
      <w:r w:rsidRPr="00A95686">
        <w:rPr>
          <w:rFonts w:ascii="Times New Roman" w:hAnsi="Times New Roman" w:cs="Times New Roman"/>
          <w:b/>
        </w:rPr>
        <w:t xml:space="preserve">Applications from carriage service providers </w:t>
      </w:r>
    </w:p>
    <w:p w:rsidR="00A43286" w:rsidRPr="00A95686" w:rsidRDefault="00A43286"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Section </w:t>
      </w:r>
      <w:r w:rsidR="004B60E1" w:rsidRPr="00A95686">
        <w:rPr>
          <w:rFonts w:ascii="Times New Roman" w:hAnsi="Times New Roman" w:cs="Times New Roman"/>
        </w:rPr>
        <w:t>5</w:t>
      </w:r>
      <w:r w:rsidRPr="00A95686">
        <w:rPr>
          <w:rFonts w:ascii="Times New Roman" w:hAnsi="Times New Roman" w:cs="Times New Roman"/>
        </w:rPr>
        <w:t xml:space="preserve">.2 provides that </w:t>
      </w:r>
      <w:r w:rsidR="007F0AF8">
        <w:rPr>
          <w:rFonts w:ascii="Times New Roman" w:hAnsi="Times New Roman" w:cs="Times New Roman"/>
        </w:rPr>
        <w:t>a</w:t>
      </w:r>
      <w:r w:rsidR="007F0AF8" w:rsidRPr="00A95686">
        <w:rPr>
          <w:rFonts w:ascii="Times New Roman" w:hAnsi="Times New Roman" w:cs="Times New Roman"/>
        </w:rPr>
        <w:t xml:space="preserve"> </w:t>
      </w:r>
      <w:r w:rsidRPr="00A95686">
        <w:rPr>
          <w:rFonts w:ascii="Times New Roman" w:hAnsi="Times New Roman" w:cs="Times New Roman"/>
        </w:rPr>
        <w:t xml:space="preserve">CSP </w:t>
      </w:r>
      <w:r w:rsidR="00655EFE" w:rsidRPr="00A95686">
        <w:rPr>
          <w:rFonts w:ascii="Times New Roman" w:hAnsi="Times New Roman" w:cs="Times New Roman"/>
        </w:rPr>
        <w:t xml:space="preserve">may </w:t>
      </w:r>
      <w:r w:rsidRPr="00A95686">
        <w:rPr>
          <w:rFonts w:ascii="Times New Roman" w:hAnsi="Times New Roman" w:cs="Times New Roman"/>
        </w:rPr>
        <w:t xml:space="preserve">apply to the ACMA for approval of, a compliance plan, and, if the CSP wishes to amend </w:t>
      </w:r>
      <w:r w:rsidR="004922D5">
        <w:rPr>
          <w:rFonts w:ascii="Times New Roman" w:hAnsi="Times New Roman" w:cs="Times New Roman"/>
        </w:rPr>
        <w:t>the</w:t>
      </w:r>
      <w:r w:rsidR="004922D5" w:rsidRPr="00A95686">
        <w:rPr>
          <w:rFonts w:ascii="Times New Roman" w:hAnsi="Times New Roman" w:cs="Times New Roman"/>
        </w:rPr>
        <w:t xml:space="preserve"> </w:t>
      </w:r>
      <w:r w:rsidRPr="00A95686">
        <w:rPr>
          <w:rFonts w:ascii="Times New Roman" w:hAnsi="Times New Roman" w:cs="Times New Roman"/>
        </w:rPr>
        <w:t>approved compliance plan</w:t>
      </w:r>
      <w:r w:rsidR="00655EFE" w:rsidRPr="00A95686">
        <w:rPr>
          <w:rFonts w:ascii="Times New Roman" w:hAnsi="Times New Roman" w:cs="Times New Roman"/>
        </w:rPr>
        <w:t>,</w:t>
      </w:r>
      <w:r w:rsidRPr="00A95686">
        <w:rPr>
          <w:rFonts w:ascii="Times New Roman" w:hAnsi="Times New Roman" w:cs="Times New Roman"/>
        </w:rPr>
        <w:t xml:space="preserve"> it </w:t>
      </w:r>
      <w:r w:rsidR="004922D5">
        <w:rPr>
          <w:rFonts w:ascii="Times New Roman" w:hAnsi="Times New Roman" w:cs="Times New Roman"/>
        </w:rPr>
        <w:t>may</w:t>
      </w:r>
      <w:r w:rsidR="004922D5" w:rsidRPr="00A95686">
        <w:rPr>
          <w:rFonts w:ascii="Times New Roman" w:hAnsi="Times New Roman" w:cs="Times New Roman"/>
        </w:rPr>
        <w:t xml:space="preserve"> </w:t>
      </w:r>
      <w:r w:rsidRPr="00A95686">
        <w:rPr>
          <w:rFonts w:ascii="Times New Roman" w:hAnsi="Times New Roman" w:cs="Times New Roman"/>
        </w:rPr>
        <w:t>apply to the ACMA for approval of the amendment.</w:t>
      </w:r>
    </w:p>
    <w:p w:rsidR="004B60E1" w:rsidRPr="00A95686" w:rsidRDefault="004B60E1" w:rsidP="00A43286">
      <w:pPr>
        <w:spacing w:before="120" w:after="120" w:line="240" w:lineRule="auto"/>
        <w:rPr>
          <w:rFonts w:ascii="Times New Roman" w:hAnsi="Times New Roman" w:cs="Times New Roman"/>
          <w:b/>
        </w:rPr>
      </w:pPr>
      <w:r w:rsidRPr="00A95686">
        <w:rPr>
          <w:rFonts w:ascii="Times New Roman" w:hAnsi="Times New Roman" w:cs="Times New Roman"/>
          <w:b/>
        </w:rPr>
        <w:t>5</w:t>
      </w:r>
      <w:r w:rsidR="00A43286" w:rsidRPr="00A95686">
        <w:rPr>
          <w:rFonts w:ascii="Times New Roman" w:hAnsi="Times New Roman" w:cs="Times New Roman"/>
          <w:b/>
        </w:rPr>
        <w:t>.3</w:t>
      </w:r>
      <w:r w:rsidR="00A43286" w:rsidRPr="00A95686">
        <w:rPr>
          <w:rFonts w:ascii="Times New Roman" w:hAnsi="Times New Roman" w:cs="Times New Roman"/>
          <w:b/>
        </w:rPr>
        <w:tab/>
      </w:r>
      <w:r w:rsidRPr="00A95686">
        <w:rPr>
          <w:rFonts w:ascii="Times New Roman" w:hAnsi="Times New Roman" w:cs="Times New Roman"/>
          <w:b/>
        </w:rPr>
        <w:t>Applications from a group of carriage service providers</w:t>
      </w:r>
    </w:p>
    <w:p w:rsidR="00655EFE" w:rsidRPr="00A95686" w:rsidRDefault="00655EFE" w:rsidP="00655EFE">
      <w:pPr>
        <w:spacing w:before="120" w:after="120" w:line="240" w:lineRule="auto"/>
        <w:rPr>
          <w:rFonts w:ascii="Times New Roman" w:hAnsi="Times New Roman" w:cs="Times New Roman"/>
        </w:rPr>
      </w:pPr>
      <w:r w:rsidRPr="00A95686">
        <w:rPr>
          <w:rFonts w:ascii="Times New Roman" w:hAnsi="Times New Roman" w:cs="Times New Roman"/>
        </w:rPr>
        <w:t xml:space="preserve">Section 5.3 provides that a group of CSPs may apply to the ACMA for approval of a joint compliance plan, and, if the group of CSPs wishes to amend </w:t>
      </w:r>
      <w:r w:rsidR="004922D5">
        <w:rPr>
          <w:rFonts w:ascii="Times New Roman" w:hAnsi="Times New Roman" w:cs="Times New Roman"/>
        </w:rPr>
        <w:t>the</w:t>
      </w:r>
      <w:r w:rsidR="004922D5" w:rsidRPr="00A95686">
        <w:rPr>
          <w:rFonts w:ascii="Times New Roman" w:hAnsi="Times New Roman" w:cs="Times New Roman"/>
        </w:rPr>
        <w:t xml:space="preserve"> </w:t>
      </w:r>
      <w:r w:rsidRPr="00A95686">
        <w:rPr>
          <w:rFonts w:ascii="Times New Roman" w:hAnsi="Times New Roman" w:cs="Times New Roman"/>
        </w:rPr>
        <w:t xml:space="preserve">approved </w:t>
      </w:r>
      <w:r w:rsidR="00C20714" w:rsidRPr="00A95686">
        <w:rPr>
          <w:rFonts w:ascii="Times New Roman" w:hAnsi="Times New Roman" w:cs="Times New Roman"/>
        </w:rPr>
        <w:t xml:space="preserve">joint </w:t>
      </w:r>
      <w:r w:rsidRPr="00A95686">
        <w:rPr>
          <w:rFonts w:ascii="Times New Roman" w:hAnsi="Times New Roman" w:cs="Times New Roman"/>
        </w:rPr>
        <w:t xml:space="preserve">compliance plan, they </w:t>
      </w:r>
      <w:r w:rsidR="004922D5">
        <w:rPr>
          <w:rFonts w:ascii="Times New Roman" w:hAnsi="Times New Roman" w:cs="Times New Roman"/>
        </w:rPr>
        <w:t>may</w:t>
      </w:r>
      <w:r w:rsidR="004922D5" w:rsidRPr="00A95686">
        <w:rPr>
          <w:rFonts w:ascii="Times New Roman" w:hAnsi="Times New Roman" w:cs="Times New Roman"/>
        </w:rPr>
        <w:t xml:space="preserve"> </w:t>
      </w:r>
      <w:r w:rsidRPr="00A95686">
        <w:rPr>
          <w:rFonts w:ascii="Times New Roman" w:hAnsi="Times New Roman" w:cs="Times New Roman"/>
        </w:rPr>
        <w:t xml:space="preserve">apply to the ACMA for approval of the amendment. The </w:t>
      </w:r>
      <w:r w:rsidR="004922D5">
        <w:rPr>
          <w:rFonts w:ascii="Times New Roman" w:hAnsi="Times New Roman" w:cs="Times New Roman"/>
        </w:rPr>
        <w:t xml:space="preserve">joint </w:t>
      </w:r>
      <w:r w:rsidRPr="00A95686">
        <w:rPr>
          <w:rFonts w:ascii="Times New Roman" w:hAnsi="Times New Roman" w:cs="Times New Roman"/>
        </w:rPr>
        <w:t xml:space="preserve">compliance plan applies to the group of CSPs that </w:t>
      </w:r>
      <w:r w:rsidR="00E63DA5" w:rsidRPr="00A95686">
        <w:rPr>
          <w:rFonts w:ascii="Times New Roman" w:hAnsi="Times New Roman" w:cs="Times New Roman"/>
        </w:rPr>
        <w:t xml:space="preserve">applied for </w:t>
      </w:r>
      <w:r w:rsidR="004922D5">
        <w:rPr>
          <w:rFonts w:ascii="Times New Roman" w:hAnsi="Times New Roman" w:cs="Times New Roman"/>
        </w:rPr>
        <w:t xml:space="preserve">its </w:t>
      </w:r>
      <w:r w:rsidR="00E63DA5" w:rsidRPr="00A95686">
        <w:rPr>
          <w:rFonts w:ascii="Times New Roman" w:hAnsi="Times New Roman" w:cs="Times New Roman"/>
        </w:rPr>
        <w:t>approval</w:t>
      </w:r>
      <w:r w:rsidRPr="00A95686">
        <w:rPr>
          <w:rFonts w:ascii="Times New Roman" w:hAnsi="Times New Roman" w:cs="Times New Roman"/>
        </w:rPr>
        <w:t xml:space="preserve">. An amendment to an approved </w:t>
      </w:r>
      <w:r w:rsidR="00C20714" w:rsidRPr="00A95686">
        <w:rPr>
          <w:rFonts w:ascii="Times New Roman" w:hAnsi="Times New Roman" w:cs="Times New Roman"/>
        </w:rPr>
        <w:t xml:space="preserve">joint </w:t>
      </w:r>
      <w:r w:rsidRPr="00A95686">
        <w:rPr>
          <w:rFonts w:ascii="Times New Roman" w:hAnsi="Times New Roman" w:cs="Times New Roman"/>
        </w:rPr>
        <w:t>compliance plan appl</w:t>
      </w:r>
      <w:r w:rsidR="004C5DEE" w:rsidRPr="00A95686">
        <w:rPr>
          <w:rFonts w:ascii="Times New Roman" w:hAnsi="Times New Roman" w:cs="Times New Roman"/>
        </w:rPr>
        <w:t>ies</w:t>
      </w:r>
      <w:r w:rsidRPr="00A95686">
        <w:rPr>
          <w:rFonts w:ascii="Times New Roman" w:hAnsi="Times New Roman" w:cs="Times New Roman"/>
        </w:rPr>
        <w:t xml:space="preserve"> to all of the CSPs that the </w:t>
      </w:r>
      <w:r w:rsidR="00C20714" w:rsidRPr="00A95686">
        <w:rPr>
          <w:rFonts w:ascii="Times New Roman" w:hAnsi="Times New Roman" w:cs="Times New Roman"/>
        </w:rPr>
        <w:t xml:space="preserve">joint </w:t>
      </w:r>
      <w:r w:rsidRPr="00A95686">
        <w:rPr>
          <w:rFonts w:ascii="Times New Roman" w:hAnsi="Times New Roman" w:cs="Times New Roman"/>
        </w:rPr>
        <w:t xml:space="preserve">compliance plan applies to. </w:t>
      </w:r>
    </w:p>
    <w:p w:rsidR="004B60E1" w:rsidRPr="00A95686" w:rsidRDefault="004B60E1" w:rsidP="00A43286">
      <w:pPr>
        <w:spacing w:before="120" w:after="120" w:line="240" w:lineRule="auto"/>
        <w:rPr>
          <w:rFonts w:ascii="Times New Roman" w:hAnsi="Times New Roman" w:cs="Times New Roman"/>
          <w:b/>
        </w:rPr>
      </w:pPr>
      <w:r w:rsidRPr="00A95686">
        <w:rPr>
          <w:rFonts w:ascii="Times New Roman" w:hAnsi="Times New Roman" w:cs="Times New Roman"/>
          <w:b/>
        </w:rPr>
        <w:t xml:space="preserve">5.4 </w:t>
      </w:r>
      <w:r w:rsidRPr="00A95686">
        <w:rPr>
          <w:rFonts w:ascii="Times New Roman" w:hAnsi="Times New Roman" w:cs="Times New Roman"/>
          <w:b/>
        </w:rPr>
        <w:tab/>
        <w:t>Form of application</w:t>
      </w:r>
    </w:p>
    <w:p w:rsidR="00A43286" w:rsidRPr="00A95686" w:rsidRDefault="00A43286" w:rsidP="00A43286">
      <w:pPr>
        <w:spacing w:before="120" w:after="120" w:line="240" w:lineRule="auto"/>
        <w:rPr>
          <w:rFonts w:ascii="Times New Roman" w:hAnsi="Times New Roman" w:cs="Times New Roman"/>
        </w:rPr>
      </w:pPr>
      <w:r w:rsidRPr="00A95686">
        <w:rPr>
          <w:rFonts w:ascii="Times New Roman" w:hAnsi="Times New Roman" w:cs="Times New Roman"/>
        </w:rPr>
        <w:t>Section</w:t>
      </w:r>
      <w:r w:rsidR="00890647" w:rsidRPr="00A95686">
        <w:rPr>
          <w:rFonts w:ascii="Times New Roman" w:hAnsi="Times New Roman" w:cs="Times New Roman"/>
        </w:rPr>
        <w:t xml:space="preserve"> 5.4</w:t>
      </w:r>
      <w:r w:rsidRPr="00A95686">
        <w:rPr>
          <w:rFonts w:ascii="Times New Roman" w:hAnsi="Times New Roman" w:cs="Times New Roman"/>
        </w:rPr>
        <w:t xml:space="preserve"> requires</w:t>
      </w:r>
      <w:r w:rsidR="00890647" w:rsidRPr="00A95686">
        <w:rPr>
          <w:rFonts w:ascii="Times New Roman" w:hAnsi="Times New Roman" w:cs="Times New Roman"/>
        </w:rPr>
        <w:t xml:space="preserve"> that</w:t>
      </w:r>
      <w:r w:rsidRPr="00A95686">
        <w:rPr>
          <w:rFonts w:ascii="Times New Roman" w:hAnsi="Times New Roman" w:cs="Times New Roman"/>
        </w:rPr>
        <w:t xml:space="preserve"> </w:t>
      </w:r>
      <w:r w:rsidR="004922D5">
        <w:rPr>
          <w:rFonts w:ascii="Times New Roman" w:hAnsi="Times New Roman" w:cs="Times New Roman"/>
        </w:rPr>
        <w:t>an application for approval</w:t>
      </w:r>
      <w:r w:rsidR="00890647" w:rsidRPr="00A95686">
        <w:rPr>
          <w:rFonts w:ascii="Times New Roman" w:hAnsi="Times New Roman" w:cs="Times New Roman"/>
        </w:rPr>
        <w:t xml:space="preserve"> under sections 5.2 </w:t>
      </w:r>
      <w:r w:rsidR="004922D5">
        <w:rPr>
          <w:rFonts w:ascii="Times New Roman" w:hAnsi="Times New Roman" w:cs="Times New Roman"/>
        </w:rPr>
        <w:t>or</w:t>
      </w:r>
      <w:r w:rsidR="004922D5" w:rsidRPr="00A95686">
        <w:rPr>
          <w:rFonts w:ascii="Times New Roman" w:hAnsi="Times New Roman" w:cs="Times New Roman"/>
        </w:rPr>
        <w:t xml:space="preserve"> </w:t>
      </w:r>
      <w:r w:rsidR="00890647" w:rsidRPr="00A95686">
        <w:rPr>
          <w:rFonts w:ascii="Times New Roman" w:hAnsi="Times New Roman" w:cs="Times New Roman"/>
        </w:rPr>
        <w:t>5.3 must be</w:t>
      </w:r>
      <w:r w:rsidRPr="00A95686">
        <w:rPr>
          <w:rFonts w:ascii="Times New Roman" w:hAnsi="Times New Roman" w:cs="Times New Roman"/>
        </w:rPr>
        <w:t xml:space="preserve"> in writing and contain the information specified in subsection </w:t>
      </w:r>
      <w:r w:rsidR="00E96154" w:rsidRPr="00A95686">
        <w:rPr>
          <w:rFonts w:ascii="Times New Roman" w:hAnsi="Times New Roman" w:cs="Times New Roman"/>
        </w:rPr>
        <w:t>5.4</w:t>
      </w:r>
      <w:r w:rsidR="004922D5">
        <w:rPr>
          <w:rFonts w:ascii="Times New Roman" w:hAnsi="Times New Roman" w:cs="Times New Roman"/>
        </w:rPr>
        <w:t xml:space="preserve">(b) or </w:t>
      </w:r>
      <w:r w:rsidR="003217F0">
        <w:rPr>
          <w:rFonts w:ascii="Times New Roman" w:hAnsi="Times New Roman" w:cs="Times New Roman"/>
        </w:rPr>
        <w:t>5.4</w:t>
      </w:r>
      <w:r w:rsidR="004922D5">
        <w:rPr>
          <w:rFonts w:ascii="Times New Roman" w:hAnsi="Times New Roman" w:cs="Times New Roman"/>
        </w:rPr>
        <w:t>(c), as the case may be</w:t>
      </w:r>
      <w:r w:rsidRPr="00A95686">
        <w:rPr>
          <w:rFonts w:ascii="Times New Roman" w:hAnsi="Times New Roman" w:cs="Times New Roman"/>
        </w:rPr>
        <w:t xml:space="preserve">. </w:t>
      </w:r>
    </w:p>
    <w:p w:rsidR="00A43286" w:rsidRPr="00A95686" w:rsidRDefault="004B60E1" w:rsidP="00A43286">
      <w:pPr>
        <w:spacing w:before="120" w:after="120" w:line="240" w:lineRule="auto"/>
        <w:rPr>
          <w:rFonts w:ascii="Times New Roman" w:hAnsi="Times New Roman" w:cs="Times New Roman"/>
        </w:rPr>
      </w:pPr>
      <w:bookmarkStart w:id="4" w:name="_Toc106004529"/>
      <w:r w:rsidRPr="00A95686">
        <w:rPr>
          <w:rFonts w:ascii="Times New Roman" w:hAnsi="Times New Roman" w:cs="Times New Roman"/>
          <w:b/>
        </w:rPr>
        <w:t>5.5</w:t>
      </w:r>
      <w:r w:rsidR="00A43286" w:rsidRPr="00A95686">
        <w:rPr>
          <w:rFonts w:ascii="Times New Roman" w:hAnsi="Times New Roman" w:cs="Times New Roman"/>
          <w:b/>
        </w:rPr>
        <w:tab/>
        <w:t>Approval of compliance plan</w:t>
      </w:r>
      <w:bookmarkEnd w:id="4"/>
      <w:r w:rsidR="00890647" w:rsidRPr="00A95686">
        <w:rPr>
          <w:rFonts w:ascii="Times New Roman" w:hAnsi="Times New Roman" w:cs="Times New Roman"/>
          <w:b/>
        </w:rPr>
        <w:t>s</w:t>
      </w:r>
    </w:p>
    <w:p w:rsidR="00890647" w:rsidRPr="00A95686" w:rsidRDefault="00A43286" w:rsidP="00A43286">
      <w:pPr>
        <w:spacing w:before="120" w:after="120" w:line="240" w:lineRule="auto"/>
        <w:rPr>
          <w:rFonts w:ascii="Times New Roman" w:hAnsi="Times New Roman" w:cs="Times New Roman"/>
        </w:rPr>
      </w:pPr>
      <w:r w:rsidRPr="00A95686">
        <w:rPr>
          <w:rFonts w:ascii="Times New Roman" w:hAnsi="Times New Roman" w:cs="Times New Roman"/>
        </w:rPr>
        <w:t>S</w:t>
      </w:r>
      <w:r w:rsidR="008546BD" w:rsidRPr="00A95686">
        <w:rPr>
          <w:rFonts w:ascii="Times New Roman" w:hAnsi="Times New Roman" w:cs="Times New Roman"/>
        </w:rPr>
        <w:t>ubs</w:t>
      </w:r>
      <w:r w:rsidRPr="00A95686">
        <w:rPr>
          <w:rFonts w:ascii="Times New Roman" w:hAnsi="Times New Roman" w:cs="Times New Roman"/>
        </w:rPr>
        <w:t xml:space="preserve">ection </w:t>
      </w:r>
      <w:r w:rsidR="00890647" w:rsidRPr="00A95686">
        <w:rPr>
          <w:rFonts w:ascii="Times New Roman" w:hAnsi="Times New Roman" w:cs="Times New Roman"/>
        </w:rPr>
        <w:t>5.5</w:t>
      </w:r>
      <w:r w:rsidR="008546BD" w:rsidRPr="00A95686">
        <w:rPr>
          <w:rFonts w:ascii="Times New Roman" w:hAnsi="Times New Roman" w:cs="Times New Roman"/>
        </w:rPr>
        <w:t>(1)</w:t>
      </w:r>
      <w:r w:rsidRPr="00A95686">
        <w:rPr>
          <w:rFonts w:ascii="Times New Roman" w:hAnsi="Times New Roman" w:cs="Times New Roman"/>
        </w:rPr>
        <w:t xml:space="preserve"> </w:t>
      </w:r>
      <w:r w:rsidR="00550ABC" w:rsidRPr="00A95686">
        <w:rPr>
          <w:rFonts w:ascii="Times New Roman" w:hAnsi="Times New Roman" w:cs="Times New Roman"/>
        </w:rPr>
        <w:t>requires the ACMA to decide to approve or not approve</w:t>
      </w:r>
      <w:r w:rsidRPr="00A95686">
        <w:rPr>
          <w:rFonts w:ascii="Times New Roman" w:hAnsi="Times New Roman" w:cs="Times New Roman"/>
        </w:rPr>
        <w:t xml:space="preserve"> an application from a CSP </w:t>
      </w:r>
      <w:r w:rsidR="00890647" w:rsidRPr="00A95686">
        <w:rPr>
          <w:rFonts w:ascii="Times New Roman" w:hAnsi="Times New Roman" w:cs="Times New Roman"/>
        </w:rPr>
        <w:t xml:space="preserve">or a group of CSPs </w:t>
      </w:r>
      <w:r w:rsidRPr="00A95686">
        <w:rPr>
          <w:rFonts w:ascii="Times New Roman" w:hAnsi="Times New Roman" w:cs="Times New Roman"/>
        </w:rPr>
        <w:t xml:space="preserve">for approval of a compliance plan. </w:t>
      </w:r>
    </w:p>
    <w:p w:rsidR="00A43286" w:rsidRPr="00A95686" w:rsidRDefault="00890647" w:rsidP="00A43286">
      <w:pPr>
        <w:spacing w:before="120" w:after="120" w:line="240" w:lineRule="auto"/>
        <w:rPr>
          <w:rFonts w:ascii="Times New Roman" w:hAnsi="Times New Roman" w:cs="Times New Roman"/>
        </w:rPr>
      </w:pPr>
      <w:r w:rsidRPr="00A95686">
        <w:rPr>
          <w:rFonts w:ascii="Times New Roman" w:hAnsi="Times New Roman" w:cs="Times New Roman"/>
        </w:rPr>
        <w:t>S</w:t>
      </w:r>
      <w:r w:rsidR="004922D5">
        <w:rPr>
          <w:rFonts w:ascii="Times New Roman" w:hAnsi="Times New Roman" w:cs="Times New Roman"/>
        </w:rPr>
        <w:t>ubs</w:t>
      </w:r>
      <w:r w:rsidRPr="00A95686">
        <w:rPr>
          <w:rFonts w:ascii="Times New Roman" w:hAnsi="Times New Roman" w:cs="Times New Roman"/>
        </w:rPr>
        <w:t>ection 5.5(2) requires that the ACMA must consider the views of the Communications Access Co-ordinator</w:t>
      </w:r>
      <w:r w:rsidR="00BD5D13" w:rsidRPr="00A95686">
        <w:rPr>
          <w:rStyle w:val="FootnoteReference"/>
          <w:rFonts w:ascii="Times New Roman" w:hAnsi="Times New Roman" w:cs="Times New Roman"/>
        </w:rPr>
        <w:footnoteReference w:id="2"/>
      </w:r>
      <w:r w:rsidRPr="00A95686">
        <w:rPr>
          <w:rFonts w:ascii="Times New Roman" w:hAnsi="Times New Roman" w:cs="Times New Roman"/>
        </w:rPr>
        <w:t xml:space="preserve"> </w:t>
      </w:r>
      <w:r w:rsidR="00DF6EF2">
        <w:rPr>
          <w:rFonts w:ascii="Times New Roman" w:hAnsi="Times New Roman" w:cs="Times New Roman"/>
        </w:rPr>
        <w:t>(</w:t>
      </w:r>
      <w:r w:rsidR="00DF6EF2" w:rsidRPr="003D0896">
        <w:rPr>
          <w:rFonts w:ascii="Times New Roman" w:hAnsi="Times New Roman" w:cs="Times New Roman"/>
          <w:b/>
        </w:rPr>
        <w:t>CAC</w:t>
      </w:r>
      <w:r w:rsidR="00DF6EF2">
        <w:rPr>
          <w:rFonts w:ascii="Times New Roman" w:hAnsi="Times New Roman" w:cs="Times New Roman"/>
        </w:rPr>
        <w:t xml:space="preserve">) </w:t>
      </w:r>
      <w:r w:rsidRPr="00A95686">
        <w:rPr>
          <w:rFonts w:ascii="Times New Roman" w:hAnsi="Times New Roman" w:cs="Times New Roman"/>
        </w:rPr>
        <w:t>on whether the compliance plan will satisfy the information needs of law enforcement agencies and whether the compliance plan meets the objects of the Determination that are set out in section 2.1.</w:t>
      </w:r>
    </w:p>
    <w:p w:rsidR="00A43286" w:rsidRPr="00A95686" w:rsidRDefault="00890647" w:rsidP="00A43286">
      <w:pPr>
        <w:spacing w:before="120" w:after="120" w:line="240" w:lineRule="auto"/>
        <w:rPr>
          <w:rFonts w:ascii="Times New Roman" w:hAnsi="Times New Roman" w:cs="Times New Roman"/>
          <w:b/>
        </w:rPr>
      </w:pPr>
      <w:r w:rsidRPr="00A95686">
        <w:rPr>
          <w:rFonts w:ascii="Times New Roman" w:hAnsi="Times New Roman" w:cs="Times New Roman"/>
          <w:b/>
        </w:rPr>
        <w:t>5.6</w:t>
      </w:r>
      <w:r w:rsidR="00A43286" w:rsidRPr="00A95686">
        <w:rPr>
          <w:rFonts w:ascii="Times New Roman" w:hAnsi="Times New Roman" w:cs="Times New Roman"/>
          <w:b/>
        </w:rPr>
        <w:tab/>
        <w:t>Approval of amendment of approved compliance plan</w:t>
      </w:r>
    </w:p>
    <w:p w:rsidR="00890647" w:rsidRPr="00A95686" w:rsidRDefault="00A43286" w:rsidP="00890647">
      <w:pPr>
        <w:spacing w:before="120" w:after="120" w:line="240" w:lineRule="auto"/>
        <w:rPr>
          <w:rFonts w:ascii="Times New Roman" w:hAnsi="Times New Roman" w:cs="Times New Roman"/>
        </w:rPr>
      </w:pPr>
      <w:r w:rsidRPr="00A95686">
        <w:rPr>
          <w:rFonts w:ascii="Times New Roman" w:hAnsi="Times New Roman" w:cs="Times New Roman"/>
        </w:rPr>
        <w:t>S</w:t>
      </w:r>
      <w:r w:rsidR="00890647" w:rsidRPr="00A95686">
        <w:rPr>
          <w:rFonts w:ascii="Times New Roman" w:hAnsi="Times New Roman" w:cs="Times New Roman"/>
        </w:rPr>
        <w:t>ubs</w:t>
      </w:r>
      <w:r w:rsidRPr="00A95686">
        <w:rPr>
          <w:rFonts w:ascii="Times New Roman" w:hAnsi="Times New Roman" w:cs="Times New Roman"/>
        </w:rPr>
        <w:t xml:space="preserve">ection </w:t>
      </w:r>
      <w:r w:rsidR="00890647" w:rsidRPr="00A95686">
        <w:rPr>
          <w:rFonts w:ascii="Times New Roman" w:hAnsi="Times New Roman" w:cs="Times New Roman"/>
        </w:rPr>
        <w:t>5.6(1)</w:t>
      </w:r>
      <w:r w:rsidRPr="00A95686">
        <w:rPr>
          <w:rFonts w:ascii="Times New Roman" w:hAnsi="Times New Roman" w:cs="Times New Roman"/>
        </w:rPr>
        <w:t xml:space="preserve"> outlines </w:t>
      </w:r>
      <w:r w:rsidR="00890647" w:rsidRPr="00A95686">
        <w:rPr>
          <w:rFonts w:ascii="Times New Roman" w:hAnsi="Times New Roman" w:cs="Times New Roman"/>
        </w:rPr>
        <w:t>the process that must be followed by the ACMA where it receives an application from a CSP or a group of CSPs to amend an approved compliance plan. The ACMA must decide whether the proposed amendment would result in a significant change to the approved compliance plan.</w:t>
      </w:r>
    </w:p>
    <w:p w:rsidR="00890647" w:rsidRPr="00A95686" w:rsidRDefault="00890647" w:rsidP="00890647">
      <w:pPr>
        <w:spacing w:before="120" w:after="120" w:line="240" w:lineRule="auto"/>
        <w:rPr>
          <w:rFonts w:ascii="Times New Roman" w:hAnsi="Times New Roman" w:cs="Times New Roman"/>
        </w:rPr>
      </w:pPr>
      <w:r w:rsidRPr="00A95686">
        <w:rPr>
          <w:rFonts w:ascii="Times New Roman" w:hAnsi="Times New Roman" w:cs="Times New Roman"/>
        </w:rPr>
        <w:t>S</w:t>
      </w:r>
      <w:r w:rsidR="004922D5">
        <w:rPr>
          <w:rFonts w:ascii="Times New Roman" w:hAnsi="Times New Roman" w:cs="Times New Roman"/>
        </w:rPr>
        <w:t>ubs</w:t>
      </w:r>
      <w:r w:rsidRPr="00A95686">
        <w:rPr>
          <w:rFonts w:ascii="Times New Roman" w:hAnsi="Times New Roman" w:cs="Times New Roman"/>
        </w:rPr>
        <w:t xml:space="preserve">ection 5.6(2) requires that the ACMA must approve the </w:t>
      </w:r>
      <w:r w:rsidR="00551F6C" w:rsidRPr="00A95686">
        <w:rPr>
          <w:rFonts w:ascii="Times New Roman" w:hAnsi="Times New Roman" w:cs="Times New Roman"/>
        </w:rPr>
        <w:t xml:space="preserve">proposed </w:t>
      </w:r>
      <w:r w:rsidRPr="00A95686">
        <w:rPr>
          <w:rFonts w:ascii="Times New Roman" w:hAnsi="Times New Roman" w:cs="Times New Roman"/>
        </w:rPr>
        <w:t>amendment to the compliance plan if it decides under subsection 5.6(1) that the</w:t>
      </w:r>
      <w:r w:rsidR="00551F6C" w:rsidRPr="00A95686">
        <w:rPr>
          <w:rFonts w:ascii="Times New Roman" w:hAnsi="Times New Roman" w:cs="Times New Roman"/>
        </w:rPr>
        <w:t xml:space="preserve"> proposed</w:t>
      </w:r>
      <w:r w:rsidRPr="00A95686">
        <w:rPr>
          <w:rFonts w:ascii="Times New Roman" w:hAnsi="Times New Roman" w:cs="Times New Roman"/>
        </w:rPr>
        <w:t xml:space="preserve"> amendment would not result in a significant change. </w:t>
      </w:r>
    </w:p>
    <w:p w:rsidR="00890647" w:rsidRDefault="00890647" w:rsidP="00A43286">
      <w:pPr>
        <w:spacing w:before="120" w:after="120" w:line="240" w:lineRule="auto"/>
        <w:rPr>
          <w:rFonts w:ascii="Times New Roman" w:hAnsi="Times New Roman" w:cs="Times New Roman"/>
        </w:rPr>
      </w:pPr>
      <w:r w:rsidRPr="00A95686">
        <w:rPr>
          <w:rFonts w:ascii="Times New Roman" w:hAnsi="Times New Roman" w:cs="Times New Roman"/>
        </w:rPr>
        <w:t>S</w:t>
      </w:r>
      <w:r w:rsidR="004922D5">
        <w:rPr>
          <w:rFonts w:ascii="Times New Roman" w:hAnsi="Times New Roman" w:cs="Times New Roman"/>
        </w:rPr>
        <w:t>ubs</w:t>
      </w:r>
      <w:r w:rsidRPr="00A95686">
        <w:rPr>
          <w:rFonts w:ascii="Times New Roman" w:hAnsi="Times New Roman" w:cs="Times New Roman"/>
        </w:rPr>
        <w:t>ection 5.6(3) requires that if the ACMA decides under s</w:t>
      </w:r>
      <w:r w:rsidR="004922D5">
        <w:rPr>
          <w:rFonts w:ascii="Times New Roman" w:hAnsi="Times New Roman" w:cs="Times New Roman"/>
        </w:rPr>
        <w:t>ubs</w:t>
      </w:r>
      <w:r w:rsidRPr="00A95686">
        <w:rPr>
          <w:rFonts w:ascii="Times New Roman" w:hAnsi="Times New Roman" w:cs="Times New Roman"/>
        </w:rPr>
        <w:t xml:space="preserve">ection 5.6(1) that the </w:t>
      </w:r>
      <w:r w:rsidR="00551F6C" w:rsidRPr="00A95686">
        <w:rPr>
          <w:rFonts w:ascii="Times New Roman" w:hAnsi="Times New Roman" w:cs="Times New Roman"/>
        </w:rPr>
        <w:t xml:space="preserve">proposed </w:t>
      </w:r>
      <w:r w:rsidRPr="00A95686">
        <w:rPr>
          <w:rFonts w:ascii="Times New Roman" w:hAnsi="Times New Roman" w:cs="Times New Roman"/>
        </w:rPr>
        <w:t>amendment</w:t>
      </w:r>
      <w:r w:rsidR="00551F6C" w:rsidRPr="00A95686">
        <w:rPr>
          <w:rFonts w:ascii="Times New Roman" w:hAnsi="Times New Roman" w:cs="Times New Roman"/>
        </w:rPr>
        <w:t xml:space="preserve"> would result in a significant change, the ACMA must</w:t>
      </w:r>
      <w:r w:rsidRPr="00A95686">
        <w:rPr>
          <w:rFonts w:ascii="Times New Roman" w:hAnsi="Times New Roman" w:cs="Times New Roman"/>
        </w:rPr>
        <w:t xml:space="preserve"> </w:t>
      </w:r>
      <w:r w:rsidR="004922D5">
        <w:rPr>
          <w:rFonts w:ascii="Times New Roman" w:hAnsi="Times New Roman" w:cs="Times New Roman"/>
        </w:rPr>
        <w:t>consult</w:t>
      </w:r>
      <w:r w:rsidRPr="00A95686">
        <w:rPr>
          <w:rFonts w:ascii="Times New Roman" w:hAnsi="Times New Roman" w:cs="Times New Roman"/>
        </w:rPr>
        <w:t xml:space="preserve"> the </w:t>
      </w:r>
      <w:r w:rsidR="00DF6EF2">
        <w:rPr>
          <w:rFonts w:ascii="Times New Roman" w:hAnsi="Times New Roman" w:cs="Times New Roman"/>
        </w:rPr>
        <w:t>CAC</w:t>
      </w:r>
      <w:r w:rsidRPr="00A95686">
        <w:rPr>
          <w:rFonts w:ascii="Times New Roman" w:hAnsi="Times New Roman" w:cs="Times New Roman"/>
        </w:rPr>
        <w:t xml:space="preserve"> on whether the compliance plan will satisfy the information needs of law enforcement agencies</w:t>
      </w:r>
      <w:r w:rsidR="00551F6C" w:rsidRPr="00A95686">
        <w:rPr>
          <w:rFonts w:ascii="Times New Roman" w:hAnsi="Times New Roman" w:cs="Times New Roman"/>
        </w:rPr>
        <w:t>,</w:t>
      </w:r>
      <w:r w:rsidRPr="00A95686">
        <w:rPr>
          <w:rFonts w:ascii="Times New Roman" w:hAnsi="Times New Roman" w:cs="Times New Roman"/>
        </w:rPr>
        <w:t xml:space="preserve"> before deciding whether to approve or not approve the amendment to the compliance plan or joint plan.</w:t>
      </w:r>
    </w:p>
    <w:p w:rsidR="004922D5" w:rsidRPr="00875AB4" w:rsidRDefault="004922D5" w:rsidP="00A43286">
      <w:pPr>
        <w:spacing w:before="120" w:after="120" w:line="240" w:lineRule="auto"/>
        <w:rPr>
          <w:rFonts w:ascii="Times New Roman" w:hAnsi="Times New Roman" w:cs="Times New Roman"/>
        </w:rPr>
      </w:pPr>
      <w:r>
        <w:rPr>
          <w:rFonts w:ascii="Times New Roman" w:hAnsi="Times New Roman" w:cs="Times New Roman"/>
        </w:rPr>
        <w:t xml:space="preserve">Subsection 5.6(4) </w:t>
      </w:r>
      <w:r w:rsidRPr="00A95686">
        <w:rPr>
          <w:rFonts w:ascii="Times New Roman" w:hAnsi="Times New Roman" w:cs="Times New Roman"/>
        </w:rPr>
        <w:t>requires that</w:t>
      </w:r>
      <w:r>
        <w:rPr>
          <w:rFonts w:ascii="Times New Roman" w:hAnsi="Times New Roman" w:cs="Times New Roman"/>
        </w:rPr>
        <w:t xml:space="preserve"> before making a decision, </w:t>
      </w:r>
      <w:r w:rsidRPr="00A95686">
        <w:rPr>
          <w:rFonts w:ascii="Times New Roman" w:hAnsi="Times New Roman" w:cs="Times New Roman"/>
        </w:rPr>
        <w:t>the ACMA must consider</w:t>
      </w:r>
      <w:r>
        <w:rPr>
          <w:rFonts w:ascii="Times New Roman" w:hAnsi="Times New Roman" w:cs="Times New Roman"/>
        </w:rPr>
        <w:t xml:space="preserve"> the matters mentioned in subs</w:t>
      </w:r>
      <w:r w:rsidRPr="00A95686">
        <w:rPr>
          <w:rFonts w:ascii="Times New Roman" w:hAnsi="Times New Roman" w:cs="Times New Roman"/>
        </w:rPr>
        <w:t>ection 5.5(2)</w:t>
      </w:r>
      <w:r>
        <w:rPr>
          <w:rFonts w:ascii="Times New Roman" w:hAnsi="Times New Roman" w:cs="Times New Roman"/>
        </w:rPr>
        <w:t xml:space="preserve">. These matters include considering </w:t>
      </w:r>
      <w:r w:rsidRPr="00A95686">
        <w:rPr>
          <w:rFonts w:ascii="Times New Roman" w:hAnsi="Times New Roman" w:cs="Times New Roman"/>
        </w:rPr>
        <w:t xml:space="preserve">the views of the </w:t>
      </w:r>
      <w:r w:rsidR="00DF6EF2">
        <w:rPr>
          <w:rFonts w:ascii="Times New Roman" w:hAnsi="Times New Roman" w:cs="Times New Roman"/>
        </w:rPr>
        <w:t>CAC</w:t>
      </w:r>
      <w:r w:rsidRPr="00A95686">
        <w:rPr>
          <w:rFonts w:ascii="Times New Roman" w:hAnsi="Times New Roman" w:cs="Times New Roman"/>
        </w:rPr>
        <w:t xml:space="preserve"> on whether </w:t>
      </w:r>
      <w:r w:rsidRPr="00A95686">
        <w:rPr>
          <w:rFonts w:ascii="Times New Roman" w:hAnsi="Times New Roman" w:cs="Times New Roman"/>
        </w:rPr>
        <w:lastRenderedPageBreak/>
        <w:t>the compliance plan will satisfy the information needs of law enforcement agencies and whether the compliance plan meets the objects of the Determination that are set out in section 2.1.</w:t>
      </w:r>
    </w:p>
    <w:p w:rsidR="00551F6C" w:rsidRPr="00A95686" w:rsidRDefault="00551F6C" w:rsidP="00551F6C">
      <w:pPr>
        <w:spacing w:before="120" w:after="120" w:line="240" w:lineRule="auto"/>
        <w:rPr>
          <w:rFonts w:ascii="Times New Roman" w:hAnsi="Times New Roman" w:cs="Times New Roman"/>
          <w:b/>
        </w:rPr>
      </w:pPr>
      <w:r w:rsidRPr="00A95686">
        <w:rPr>
          <w:rFonts w:ascii="Times New Roman" w:hAnsi="Times New Roman" w:cs="Times New Roman"/>
          <w:b/>
        </w:rPr>
        <w:t>5</w:t>
      </w:r>
      <w:r w:rsidR="002476EB" w:rsidRPr="00A95686">
        <w:rPr>
          <w:rFonts w:ascii="Times New Roman" w:hAnsi="Times New Roman" w:cs="Times New Roman"/>
          <w:b/>
        </w:rPr>
        <w:t>.7</w:t>
      </w:r>
      <w:r w:rsidRPr="00A95686">
        <w:rPr>
          <w:rFonts w:ascii="Times New Roman" w:hAnsi="Times New Roman" w:cs="Times New Roman"/>
          <w:b/>
        </w:rPr>
        <w:tab/>
        <w:t>Requests for further information and timeframes for making decisions</w:t>
      </w:r>
    </w:p>
    <w:p w:rsidR="00551F6C" w:rsidRPr="00A95686" w:rsidRDefault="00551F6C" w:rsidP="00A43286">
      <w:pPr>
        <w:spacing w:before="120" w:after="120" w:line="240" w:lineRule="auto"/>
        <w:rPr>
          <w:rFonts w:ascii="Times New Roman" w:hAnsi="Times New Roman" w:cs="Times New Roman"/>
        </w:rPr>
      </w:pPr>
      <w:r w:rsidRPr="00A95686">
        <w:rPr>
          <w:rFonts w:ascii="Times New Roman" w:hAnsi="Times New Roman" w:cs="Times New Roman"/>
        </w:rPr>
        <w:t>Section 5.</w:t>
      </w:r>
      <w:r w:rsidR="008546BD" w:rsidRPr="00A95686">
        <w:rPr>
          <w:rFonts w:ascii="Times New Roman" w:hAnsi="Times New Roman" w:cs="Times New Roman"/>
        </w:rPr>
        <w:t>7</w:t>
      </w:r>
      <w:r w:rsidRPr="00A95686">
        <w:rPr>
          <w:rFonts w:ascii="Times New Roman" w:hAnsi="Times New Roman" w:cs="Times New Roman"/>
        </w:rPr>
        <w:t xml:space="preserve"> sets out the process for requesting further information and the timeframes for making decisions on applications for</w:t>
      </w:r>
      <w:r w:rsidR="004922D5">
        <w:rPr>
          <w:rFonts w:ascii="Times New Roman" w:hAnsi="Times New Roman" w:cs="Times New Roman"/>
        </w:rPr>
        <w:t xml:space="preserve"> approval of</w:t>
      </w:r>
      <w:r w:rsidRPr="00A95686">
        <w:rPr>
          <w:rFonts w:ascii="Times New Roman" w:hAnsi="Times New Roman" w:cs="Times New Roman"/>
        </w:rPr>
        <w:t xml:space="preserve"> a compliance plan</w:t>
      </w:r>
      <w:r w:rsidR="002476EB" w:rsidRPr="00A95686">
        <w:rPr>
          <w:rFonts w:ascii="Times New Roman" w:hAnsi="Times New Roman" w:cs="Times New Roman"/>
        </w:rPr>
        <w:t xml:space="preserve"> or an </w:t>
      </w:r>
      <w:r w:rsidRPr="00A95686">
        <w:rPr>
          <w:rFonts w:ascii="Times New Roman" w:hAnsi="Times New Roman" w:cs="Times New Roman"/>
        </w:rPr>
        <w:t>amendment to a compliance plan.</w:t>
      </w:r>
    </w:p>
    <w:p w:rsidR="00551F6C" w:rsidRPr="00A95686" w:rsidRDefault="00551F6C" w:rsidP="00A43286">
      <w:pPr>
        <w:spacing w:before="120" w:after="120" w:line="240" w:lineRule="auto"/>
        <w:rPr>
          <w:rFonts w:ascii="Times New Roman" w:hAnsi="Times New Roman" w:cs="Times New Roman"/>
        </w:rPr>
      </w:pPr>
      <w:r w:rsidRPr="00A95686">
        <w:rPr>
          <w:rFonts w:ascii="Times New Roman" w:hAnsi="Times New Roman" w:cs="Times New Roman"/>
        </w:rPr>
        <w:t>Subsection 5.</w:t>
      </w:r>
      <w:r w:rsidR="008546BD" w:rsidRPr="00A95686">
        <w:rPr>
          <w:rFonts w:ascii="Times New Roman" w:hAnsi="Times New Roman" w:cs="Times New Roman"/>
        </w:rPr>
        <w:t>7</w:t>
      </w:r>
      <w:r w:rsidRPr="00A95686">
        <w:rPr>
          <w:rFonts w:ascii="Times New Roman" w:hAnsi="Times New Roman" w:cs="Times New Roman"/>
        </w:rPr>
        <w:t xml:space="preserve">(1) </w:t>
      </w:r>
      <w:r w:rsidR="004922D5">
        <w:rPr>
          <w:rFonts w:ascii="Times New Roman" w:hAnsi="Times New Roman" w:cs="Times New Roman"/>
        </w:rPr>
        <w:t>allows</w:t>
      </w:r>
      <w:r w:rsidR="004922D5" w:rsidRPr="00A95686">
        <w:rPr>
          <w:rFonts w:ascii="Times New Roman" w:hAnsi="Times New Roman" w:cs="Times New Roman"/>
        </w:rPr>
        <w:t xml:space="preserve"> </w:t>
      </w:r>
      <w:r w:rsidRPr="00A95686">
        <w:rPr>
          <w:rFonts w:ascii="Times New Roman" w:hAnsi="Times New Roman" w:cs="Times New Roman"/>
        </w:rPr>
        <w:t xml:space="preserve">the ACMA to make a request for further information in relation to an application for </w:t>
      </w:r>
      <w:r w:rsidR="004922D5">
        <w:rPr>
          <w:rFonts w:ascii="Times New Roman" w:hAnsi="Times New Roman" w:cs="Times New Roman"/>
        </w:rPr>
        <w:t xml:space="preserve">approval of </w:t>
      </w:r>
      <w:r w:rsidRPr="00A95686">
        <w:rPr>
          <w:rFonts w:ascii="Times New Roman" w:hAnsi="Times New Roman" w:cs="Times New Roman"/>
        </w:rPr>
        <w:t>a compliance plan</w:t>
      </w:r>
      <w:r w:rsidR="002476EB" w:rsidRPr="00A95686">
        <w:rPr>
          <w:rFonts w:ascii="Times New Roman" w:hAnsi="Times New Roman" w:cs="Times New Roman"/>
        </w:rPr>
        <w:t xml:space="preserve"> or </w:t>
      </w:r>
      <w:r w:rsidRPr="00A95686">
        <w:rPr>
          <w:rFonts w:ascii="Times New Roman" w:hAnsi="Times New Roman" w:cs="Times New Roman"/>
        </w:rPr>
        <w:t xml:space="preserve">amendment to an approved compliance plan to </w:t>
      </w:r>
      <w:r w:rsidR="00B5665D">
        <w:rPr>
          <w:rFonts w:ascii="Times New Roman" w:hAnsi="Times New Roman" w:cs="Times New Roman"/>
        </w:rPr>
        <w:t xml:space="preserve">the applicant </w:t>
      </w:r>
      <w:r w:rsidRPr="00A95686">
        <w:rPr>
          <w:rFonts w:ascii="Times New Roman" w:hAnsi="Times New Roman" w:cs="Times New Roman"/>
        </w:rPr>
        <w:t xml:space="preserve">CSP or group of CSPs. </w:t>
      </w:r>
    </w:p>
    <w:p w:rsidR="00551F6C" w:rsidRPr="00A95686" w:rsidRDefault="00551F6C" w:rsidP="00A43286">
      <w:pPr>
        <w:spacing w:before="120" w:after="120" w:line="240" w:lineRule="auto"/>
        <w:rPr>
          <w:rFonts w:ascii="Times New Roman" w:hAnsi="Times New Roman" w:cs="Times New Roman"/>
        </w:rPr>
      </w:pPr>
      <w:r w:rsidRPr="00A95686">
        <w:rPr>
          <w:rFonts w:ascii="Times New Roman" w:hAnsi="Times New Roman" w:cs="Times New Roman"/>
        </w:rPr>
        <w:t>Subsection 5.</w:t>
      </w:r>
      <w:r w:rsidR="008546BD" w:rsidRPr="00A95686">
        <w:rPr>
          <w:rFonts w:ascii="Times New Roman" w:hAnsi="Times New Roman" w:cs="Times New Roman"/>
        </w:rPr>
        <w:t>7</w:t>
      </w:r>
      <w:r w:rsidRPr="00A95686">
        <w:rPr>
          <w:rFonts w:ascii="Times New Roman" w:hAnsi="Times New Roman" w:cs="Times New Roman"/>
        </w:rPr>
        <w:t xml:space="preserve">(2) requires the ACMA to make a decision to approve or not approve a compliance plan or amendment to a </w:t>
      </w:r>
      <w:r w:rsidR="002476EB" w:rsidRPr="00A95686">
        <w:rPr>
          <w:rFonts w:ascii="Times New Roman" w:hAnsi="Times New Roman" w:cs="Times New Roman"/>
        </w:rPr>
        <w:t>compliance</w:t>
      </w:r>
      <w:r w:rsidRPr="00A95686">
        <w:rPr>
          <w:rFonts w:ascii="Times New Roman" w:hAnsi="Times New Roman" w:cs="Times New Roman"/>
        </w:rPr>
        <w:t xml:space="preserve"> plan within one month after the later of either receiving the written views of the </w:t>
      </w:r>
      <w:r w:rsidR="00DF6EF2">
        <w:rPr>
          <w:rFonts w:ascii="Times New Roman" w:hAnsi="Times New Roman" w:cs="Times New Roman"/>
        </w:rPr>
        <w:t>CAC</w:t>
      </w:r>
      <w:r w:rsidRPr="00A95686">
        <w:rPr>
          <w:rFonts w:ascii="Times New Roman" w:hAnsi="Times New Roman" w:cs="Times New Roman"/>
        </w:rPr>
        <w:t xml:space="preserve"> or after receiving further information from the applicant.</w:t>
      </w:r>
    </w:p>
    <w:p w:rsidR="00551F6C" w:rsidRPr="00A95686" w:rsidRDefault="00551F6C" w:rsidP="00A43286">
      <w:pPr>
        <w:spacing w:before="120" w:after="120" w:line="240" w:lineRule="auto"/>
        <w:rPr>
          <w:rFonts w:ascii="Times New Roman" w:hAnsi="Times New Roman" w:cs="Times New Roman"/>
        </w:rPr>
      </w:pPr>
      <w:r w:rsidRPr="00A95686">
        <w:rPr>
          <w:rFonts w:ascii="Times New Roman" w:hAnsi="Times New Roman" w:cs="Times New Roman"/>
        </w:rPr>
        <w:t>Subsection 5.</w:t>
      </w:r>
      <w:r w:rsidR="00364AEE" w:rsidRPr="00A95686">
        <w:rPr>
          <w:rFonts w:ascii="Times New Roman" w:hAnsi="Times New Roman" w:cs="Times New Roman"/>
        </w:rPr>
        <w:t>7</w:t>
      </w:r>
      <w:r w:rsidRPr="00A95686">
        <w:rPr>
          <w:rFonts w:ascii="Times New Roman" w:hAnsi="Times New Roman" w:cs="Times New Roman"/>
        </w:rPr>
        <w:t>(3) provides that if the ACMA fails to make a decision within the decision-making timeframe, the ACMA is taken to have not approved the compliance plan</w:t>
      </w:r>
      <w:r w:rsidR="002476EB" w:rsidRPr="00A95686">
        <w:rPr>
          <w:rFonts w:ascii="Times New Roman" w:hAnsi="Times New Roman" w:cs="Times New Roman"/>
        </w:rPr>
        <w:t xml:space="preserve"> or </w:t>
      </w:r>
      <w:r w:rsidRPr="00A95686">
        <w:rPr>
          <w:rFonts w:ascii="Times New Roman" w:hAnsi="Times New Roman" w:cs="Times New Roman"/>
        </w:rPr>
        <w:t>amendment to a compliance plan</w:t>
      </w:r>
      <w:r w:rsidR="002476EB" w:rsidRPr="00A95686">
        <w:rPr>
          <w:rFonts w:ascii="Times New Roman" w:hAnsi="Times New Roman" w:cs="Times New Roman"/>
        </w:rPr>
        <w:t>.</w:t>
      </w:r>
    </w:p>
    <w:p w:rsidR="00A43286" w:rsidRPr="00A95686" w:rsidRDefault="002476EB" w:rsidP="00A43286">
      <w:pPr>
        <w:spacing w:before="120" w:after="120" w:line="240" w:lineRule="auto"/>
        <w:rPr>
          <w:rFonts w:ascii="Times New Roman" w:hAnsi="Times New Roman" w:cs="Times New Roman"/>
          <w:b/>
        </w:rPr>
      </w:pPr>
      <w:r w:rsidRPr="00A95686">
        <w:rPr>
          <w:rFonts w:ascii="Times New Roman" w:hAnsi="Times New Roman" w:cs="Times New Roman"/>
          <w:b/>
        </w:rPr>
        <w:t>5.8</w:t>
      </w:r>
      <w:r w:rsidR="00A43286" w:rsidRPr="00A95686">
        <w:rPr>
          <w:rFonts w:ascii="Times New Roman" w:hAnsi="Times New Roman" w:cs="Times New Roman"/>
          <w:b/>
        </w:rPr>
        <w:tab/>
        <w:t>Revocation of approved compliance plan</w:t>
      </w:r>
      <w:r w:rsidRPr="00A95686">
        <w:rPr>
          <w:rFonts w:ascii="Times New Roman" w:hAnsi="Times New Roman" w:cs="Times New Roman"/>
          <w:b/>
        </w:rPr>
        <w:t>s</w:t>
      </w:r>
      <w:r w:rsidR="00A43286" w:rsidRPr="00A95686">
        <w:rPr>
          <w:rFonts w:ascii="Times New Roman" w:hAnsi="Times New Roman" w:cs="Times New Roman"/>
          <w:b/>
        </w:rPr>
        <w:t xml:space="preserve"> </w:t>
      </w:r>
    </w:p>
    <w:p w:rsidR="002476EB" w:rsidRPr="00A95686" w:rsidRDefault="00A43286" w:rsidP="00A43286">
      <w:pPr>
        <w:spacing w:before="120" w:after="120" w:line="240" w:lineRule="auto"/>
        <w:rPr>
          <w:rFonts w:ascii="Times New Roman" w:hAnsi="Times New Roman" w:cs="Times New Roman"/>
        </w:rPr>
      </w:pPr>
      <w:r w:rsidRPr="00A95686">
        <w:rPr>
          <w:rFonts w:ascii="Times New Roman" w:hAnsi="Times New Roman" w:cs="Times New Roman"/>
        </w:rPr>
        <w:t>S</w:t>
      </w:r>
      <w:r w:rsidR="002476EB" w:rsidRPr="00A95686">
        <w:rPr>
          <w:rFonts w:ascii="Times New Roman" w:hAnsi="Times New Roman" w:cs="Times New Roman"/>
        </w:rPr>
        <w:t>ubse</w:t>
      </w:r>
      <w:r w:rsidRPr="00A95686">
        <w:rPr>
          <w:rFonts w:ascii="Times New Roman" w:hAnsi="Times New Roman" w:cs="Times New Roman"/>
        </w:rPr>
        <w:t xml:space="preserve">ction </w:t>
      </w:r>
      <w:r w:rsidR="002476EB" w:rsidRPr="00A95686">
        <w:rPr>
          <w:rFonts w:ascii="Times New Roman" w:hAnsi="Times New Roman" w:cs="Times New Roman"/>
        </w:rPr>
        <w:t>5.8(1)</w:t>
      </w:r>
      <w:r w:rsidRPr="00A95686">
        <w:rPr>
          <w:rFonts w:ascii="Times New Roman" w:hAnsi="Times New Roman" w:cs="Times New Roman"/>
        </w:rPr>
        <w:t xml:space="preserve"> </w:t>
      </w:r>
      <w:r w:rsidR="002476EB" w:rsidRPr="00A95686">
        <w:rPr>
          <w:rFonts w:ascii="Times New Roman" w:hAnsi="Times New Roman" w:cs="Times New Roman"/>
        </w:rPr>
        <w:t>sets out</w:t>
      </w:r>
      <w:r w:rsidRPr="00A95686">
        <w:rPr>
          <w:rFonts w:ascii="Times New Roman" w:hAnsi="Times New Roman" w:cs="Times New Roman"/>
        </w:rPr>
        <w:t xml:space="preserve"> </w:t>
      </w:r>
      <w:r w:rsidR="002476EB" w:rsidRPr="00A95686">
        <w:rPr>
          <w:rFonts w:ascii="Times New Roman" w:hAnsi="Times New Roman" w:cs="Times New Roman"/>
        </w:rPr>
        <w:t>the circumstances in which an approved compliance plan may be revoked.</w:t>
      </w:r>
    </w:p>
    <w:p w:rsidR="00A43286" w:rsidRPr="00A95686" w:rsidRDefault="002476EB"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Subsection 5.8(2) provides that </w:t>
      </w:r>
      <w:r w:rsidR="00A43286" w:rsidRPr="00A95686">
        <w:rPr>
          <w:rFonts w:ascii="Times New Roman" w:hAnsi="Times New Roman" w:cs="Times New Roman"/>
        </w:rPr>
        <w:t>a CSP</w:t>
      </w:r>
      <w:r w:rsidRPr="00A95686">
        <w:rPr>
          <w:rFonts w:ascii="Times New Roman" w:hAnsi="Times New Roman" w:cs="Times New Roman"/>
        </w:rPr>
        <w:t xml:space="preserve"> or a group</w:t>
      </w:r>
      <w:r w:rsidR="00A43286" w:rsidRPr="00A95686">
        <w:rPr>
          <w:rFonts w:ascii="Times New Roman" w:hAnsi="Times New Roman" w:cs="Times New Roman"/>
        </w:rPr>
        <w:t xml:space="preserve"> </w:t>
      </w:r>
      <w:r w:rsidRPr="00A95686">
        <w:rPr>
          <w:rFonts w:ascii="Times New Roman" w:hAnsi="Times New Roman" w:cs="Times New Roman"/>
        </w:rPr>
        <w:t xml:space="preserve">of CSPs </w:t>
      </w:r>
      <w:r w:rsidR="00A43286" w:rsidRPr="00A95686">
        <w:rPr>
          <w:rFonts w:ascii="Times New Roman" w:hAnsi="Times New Roman" w:cs="Times New Roman"/>
        </w:rPr>
        <w:t xml:space="preserve">may revoke an approved compliance plan by giving the ACMA written notice of the revocation. </w:t>
      </w:r>
    </w:p>
    <w:p w:rsidR="002476EB" w:rsidRPr="00A95686" w:rsidRDefault="002476EB"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The compliance plan is taken to be revoked on the later of the ACMA receiving notice of the intention to revoke the compliance plan and the date of revocation </w:t>
      </w:r>
      <w:r w:rsidR="00B5665D">
        <w:rPr>
          <w:rFonts w:ascii="Times New Roman" w:hAnsi="Times New Roman" w:cs="Times New Roman"/>
        </w:rPr>
        <w:t xml:space="preserve">(if any) </w:t>
      </w:r>
      <w:r w:rsidRPr="00A95686">
        <w:rPr>
          <w:rFonts w:ascii="Times New Roman" w:hAnsi="Times New Roman" w:cs="Times New Roman"/>
        </w:rPr>
        <w:t xml:space="preserve">specified in the notice to the ACMA. </w:t>
      </w:r>
    </w:p>
    <w:p w:rsidR="00A43286" w:rsidRPr="00A95686" w:rsidRDefault="00A43286" w:rsidP="00A43286">
      <w:pPr>
        <w:spacing w:before="120" w:after="120" w:line="240" w:lineRule="auto"/>
        <w:rPr>
          <w:rFonts w:ascii="Times New Roman" w:hAnsi="Times New Roman" w:cs="Times New Roman"/>
        </w:rPr>
      </w:pPr>
      <w:r w:rsidRPr="00A95686">
        <w:rPr>
          <w:rFonts w:ascii="Times New Roman" w:hAnsi="Times New Roman" w:cs="Times New Roman"/>
        </w:rPr>
        <w:t>Once an approved compliance plan has been revoked, the CSP</w:t>
      </w:r>
      <w:r w:rsidR="002476EB" w:rsidRPr="00A95686">
        <w:rPr>
          <w:rFonts w:ascii="Times New Roman" w:hAnsi="Times New Roman" w:cs="Times New Roman"/>
        </w:rPr>
        <w:t xml:space="preserve"> or group of CSPs must comply with Part 4, </w:t>
      </w:r>
      <w:r w:rsidRPr="00A95686">
        <w:rPr>
          <w:rFonts w:ascii="Times New Roman" w:hAnsi="Times New Roman" w:cs="Times New Roman"/>
        </w:rPr>
        <w:t xml:space="preserve">unless an exemption provided by Part 3 applies. </w:t>
      </w:r>
    </w:p>
    <w:p w:rsidR="00A43286" w:rsidRPr="00A95686" w:rsidRDefault="002476EB" w:rsidP="00A43286">
      <w:pPr>
        <w:spacing w:before="120" w:after="120" w:line="240" w:lineRule="auto"/>
        <w:rPr>
          <w:rFonts w:ascii="Times New Roman" w:hAnsi="Times New Roman" w:cs="Times New Roman"/>
        </w:rPr>
      </w:pPr>
      <w:r w:rsidRPr="00A95686">
        <w:rPr>
          <w:rFonts w:ascii="Times New Roman" w:hAnsi="Times New Roman" w:cs="Times New Roman"/>
        </w:rPr>
        <w:t>Subsection 5.8(3) o</w:t>
      </w:r>
      <w:r w:rsidR="00A43286" w:rsidRPr="00A95686">
        <w:rPr>
          <w:rFonts w:ascii="Times New Roman" w:hAnsi="Times New Roman" w:cs="Times New Roman"/>
        </w:rPr>
        <w:t xml:space="preserve">utlines the process that must be followed by the ACMA where it intends to revoke an approved compliance plan. </w:t>
      </w:r>
    </w:p>
    <w:p w:rsidR="00A43286" w:rsidRPr="00A95686" w:rsidRDefault="00A43286"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Before </w:t>
      </w:r>
      <w:r w:rsidR="00B5665D">
        <w:rPr>
          <w:rFonts w:ascii="Times New Roman" w:hAnsi="Times New Roman" w:cs="Times New Roman"/>
        </w:rPr>
        <w:t xml:space="preserve">seeking to </w:t>
      </w:r>
      <w:r w:rsidRPr="00A95686">
        <w:rPr>
          <w:rFonts w:ascii="Times New Roman" w:hAnsi="Times New Roman" w:cs="Times New Roman"/>
        </w:rPr>
        <w:t>revok</w:t>
      </w:r>
      <w:r w:rsidR="00B5665D">
        <w:rPr>
          <w:rFonts w:ascii="Times New Roman" w:hAnsi="Times New Roman" w:cs="Times New Roman"/>
        </w:rPr>
        <w:t>e</w:t>
      </w:r>
      <w:r w:rsidRPr="00A95686">
        <w:rPr>
          <w:rFonts w:ascii="Times New Roman" w:hAnsi="Times New Roman" w:cs="Times New Roman"/>
        </w:rPr>
        <w:t xml:space="preserve"> an approved compliance plan, the ACMA must be satisfied, that the CSP</w:t>
      </w:r>
      <w:r w:rsidR="002476EB" w:rsidRPr="00A95686">
        <w:rPr>
          <w:rFonts w:ascii="Times New Roman" w:hAnsi="Times New Roman" w:cs="Times New Roman"/>
        </w:rPr>
        <w:t xml:space="preserve"> or</w:t>
      </w:r>
      <w:r w:rsidR="006F4DEF">
        <w:rPr>
          <w:rFonts w:ascii="Times New Roman" w:hAnsi="Times New Roman" w:cs="Times New Roman"/>
        </w:rPr>
        <w:t>, in</w:t>
      </w:r>
      <w:r w:rsidR="00B5665D">
        <w:rPr>
          <w:rFonts w:ascii="Times New Roman" w:hAnsi="Times New Roman" w:cs="Times New Roman"/>
        </w:rPr>
        <w:t xml:space="preserve"> the case of</w:t>
      </w:r>
      <w:r w:rsidR="002476EB" w:rsidRPr="00A95686">
        <w:rPr>
          <w:rFonts w:ascii="Times New Roman" w:hAnsi="Times New Roman" w:cs="Times New Roman"/>
        </w:rPr>
        <w:t xml:space="preserve"> a joint plan, one or more CSPs, </w:t>
      </w:r>
      <w:r w:rsidRPr="00A95686">
        <w:rPr>
          <w:rFonts w:ascii="Times New Roman" w:hAnsi="Times New Roman" w:cs="Times New Roman"/>
        </w:rPr>
        <w:t>h</w:t>
      </w:r>
      <w:r w:rsidR="002476EB" w:rsidRPr="00A95686">
        <w:rPr>
          <w:rFonts w:ascii="Times New Roman" w:hAnsi="Times New Roman" w:cs="Times New Roman"/>
        </w:rPr>
        <w:t>ave</w:t>
      </w:r>
      <w:r w:rsidRPr="00A95686">
        <w:rPr>
          <w:rFonts w:ascii="Times New Roman" w:hAnsi="Times New Roman" w:cs="Times New Roman"/>
        </w:rPr>
        <w:t xml:space="preserve"> not complied with the approved compliance plan to a significant extent. </w:t>
      </w:r>
    </w:p>
    <w:p w:rsidR="002476EB" w:rsidRPr="00A95686" w:rsidRDefault="002476EB"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The ACMA must provide </w:t>
      </w:r>
      <w:r w:rsidR="00B5665D">
        <w:rPr>
          <w:rFonts w:ascii="Times New Roman" w:hAnsi="Times New Roman" w:cs="Times New Roman"/>
        </w:rPr>
        <w:t xml:space="preserve">written </w:t>
      </w:r>
      <w:r w:rsidRPr="00A95686">
        <w:rPr>
          <w:rFonts w:ascii="Times New Roman" w:hAnsi="Times New Roman" w:cs="Times New Roman"/>
        </w:rPr>
        <w:t>notice to the CSP or group of CSPs of its intention to revoke the approved compliance plan</w:t>
      </w:r>
      <w:r w:rsidR="004E13B7" w:rsidRPr="00A95686">
        <w:rPr>
          <w:rFonts w:ascii="Times New Roman" w:hAnsi="Times New Roman" w:cs="Times New Roman"/>
        </w:rPr>
        <w:t>.</w:t>
      </w:r>
    </w:p>
    <w:p w:rsidR="004E13B7" w:rsidRPr="00A95686" w:rsidRDefault="004E13B7"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Subsection 5.8(4) requires that the ACMA’s notice of revocation must include the grounds </w:t>
      </w:r>
      <w:r w:rsidR="00B5665D">
        <w:rPr>
          <w:rFonts w:ascii="Times New Roman" w:hAnsi="Times New Roman" w:cs="Times New Roman"/>
        </w:rPr>
        <w:t>for the proposed revocation</w:t>
      </w:r>
      <w:r w:rsidRPr="00A95686">
        <w:rPr>
          <w:rFonts w:ascii="Times New Roman" w:hAnsi="Times New Roman" w:cs="Times New Roman"/>
        </w:rPr>
        <w:t xml:space="preserve"> and a statement that sets out the effects of subsections 5.8(5) to (9).</w:t>
      </w:r>
    </w:p>
    <w:p w:rsidR="005E2066" w:rsidRPr="00A95686" w:rsidRDefault="005E2066" w:rsidP="00A43286">
      <w:pPr>
        <w:spacing w:before="120" w:after="120" w:line="240" w:lineRule="auto"/>
        <w:rPr>
          <w:rFonts w:ascii="Times New Roman" w:hAnsi="Times New Roman" w:cs="Times New Roman"/>
        </w:rPr>
      </w:pPr>
      <w:r w:rsidRPr="00A95686">
        <w:rPr>
          <w:rFonts w:ascii="Times New Roman" w:hAnsi="Times New Roman" w:cs="Times New Roman"/>
        </w:rPr>
        <w:t>Subsection 5.8(5) provides that a CSP or group of CSPs may within 21 days of receiving a notice</w:t>
      </w:r>
      <w:r w:rsidR="00C53813" w:rsidRPr="00A95686">
        <w:rPr>
          <w:rFonts w:ascii="Times New Roman" w:hAnsi="Times New Roman" w:cs="Times New Roman"/>
        </w:rPr>
        <w:t xml:space="preserve"> from the ACMA, give an objection notice to the ACMA objecting to the</w:t>
      </w:r>
      <w:r w:rsidR="00B5665D">
        <w:rPr>
          <w:rFonts w:ascii="Times New Roman" w:hAnsi="Times New Roman" w:cs="Times New Roman"/>
        </w:rPr>
        <w:t xml:space="preserve"> proposed</w:t>
      </w:r>
      <w:r w:rsidR="00C53813" w:rsidRPr="00A95686">
        <w:rPr>
          <w:rFonts w:ascii="Times New Roman" w:hAnsi="Times New Roman" w:cs="Times New Roman"/>
        </w:rPr>
        <w:t xml:space="preserve"> revocation of the approved compliance plan. </w:t>
      </w:r>
    </w:p>
    <w:p w:rsidR="00C53813" w:rsidRPr="00A95686" w:rsidRDefault="00C53813"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Subsection 5.8(6) requires that the objection notice provided to the ACMA by the CSP or group of CSPs must include the grounds that the CSP </w:t>
      </w:r>
      <w:r w:rsidR="00B5665D">
        <w:rPr>
          <w:rFonts w:ascii="Times New Roman" w:hAnsi="Times New Roman" w:cs="Times New Roman"/>
        </w:rPr>
        <w:t xml:space="preserve">or group of CSPs </w:t>
      </w:r>
      <w:r w:rsidRPr="00A95686">
        <w:rPr>
          <w:rFonts w:ascii="Times New Roman" w:hAnsi="Times New Roman" w:cs="Times New Roman"/>
        </w:rPr>
        <w:t>objects to the proposed revocation.</w:t>
      </w:r>
    </w:p>
    <w:p w:rsidR="00C53813" w:rsidRPr="00A95686" w:rsidRDefault="00C53813"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Subsection 5.8(7) provides that the ACMA may require further information in relation to the objection notice. In this circumstance, the ACMA </w:t>
      </w:r>
      <w:r w:rsidR="00C20714" w:rsidRPr="00A95686">
        <w:rPr>
          <w:rFonts w:ascii="Times New Roman" w:hAnsi="Times New Roman" w:cs="Times New Roman"/>
        </w:rPr>
        <w:t xml:space="preserve">may </w:t>
      </w:r>
      <w:r w:rsidRPr="00A95686">
        <w:rPr>
          <w:rFonts w:ascii="Times New Roman" w:hAnsi="Times New Roman" w:cs="Times New Roman"/>
        </w:rPr>
        <w:t xml:space="preserve">ask the CSP </w:t>
      </w:r>
      <w:r w:rsidR="00B5665D">
        <w:rPr>
          <w:rFonts w:ascii="Times New Roman" w:hAnsi="Times New Roman" w:cs="Times New Roman"/>
        </w:rPr>
        <w:t xml:space="preserve">or group of CSPs </w:t>
      </w:r>
      <w:r w:rsidRPr="00A95686">
        <w:rPr>
          <w:rFonts w:ascii="Times New Roman" w:hAnsi="Times New Roman" w:cs="Times New Roman"/>
        </w:rPr>
        <w:t>in writing for additional information within 21 days of receiving the objection notice.</w:t>
      </w:r>
    </w:p>
    <w:p w:rsidR="00C53813" w:rsidRPr="00A95686" w:rsidRDefault="00C53813"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Subsection 5.8(8) requires the CSP or group of CSPs to provide information in response to the ACMA’s request for further information within 21 days of </w:t>
      </w:r>
      <w:r w:rsidR="00B5665D">
        <w:rPr>
          <w:rFonts w:ascii="Times New Roman" w:hAnsi="Times New Roman" w:cs="Times New Roman"/>
        </w:rPr>
        <w:t>the date of</w:t>
      </w:r>
      <w:r w:rsidR="00B5665D" w:rsidRPr="00A95686">
        <w:rPr>
          <w:rFonts w:ascii="Times New Roman" w:hAnsi="Times New Roman" w:cs="Times New Roman"/>
        </w:rPr>
        <w:t xml:space="preserve"> </w:t>
      </w:r>
      <w:r w:rsidRPr="00A95686">
        <w:rPr>
          <w:rFonts w:ascii="Times New Roman" w:hAnsi="Times New Roman" w:cs="Times New Roman"/>
        </w:rPr>
        <w:t>the request.</w:t>
      </w:r>
    </w:p>
    <w:p w:rsidR="00610B91" w:rsidRPr="00A95686" w:rsidRDefault="00C53813" w:rsidP="00A43286">
      <w:pPr>
        <w:spacing w:before="120" w:after="120" w:line="240" w:lineRule="auto"/>
        <w:rPr>
          <w:rFonts w:ascii="Times New Roman" w:hAnsi="Times New Roman" w:cs="Times New Roman"/>
        </w:rPr>
      </w:pPr>
      <w:r w:rsidRPr="00A95686">
        <w:rPr>
          <w:rFonts w:ascii="Times New Roman" w:hAnsi="Times New Roman" w:cs="Times New Roman"/>
        </w:rPr>
        <w:lastRenderedPageBreak/>
        <w:t>Subsection 5.8(9) requires that the ACMA must decide whether to revoke or not to revoke the approved compliance plan as soon as practica</w:t>
      </w:r>
      <w:r w:rsidR="008546BD" w:rsidRPr="00A95686">
        <w:rPr>
          <w:rFonts w:ascii="Times New Roman" w:hAnsi="Times New Roman" w:cs="Times New Roman"/>
        </w:rPr>
        <w:t>ble</w:t>
      </w:r>
      <w:r w:rsidRPr="00A95686">
        <w:rPr>
          <w:rFonts w:ascii="Times New Roman" w:hAnsi="Times New Roman" w:cs="Times New Roman"/>
        </w:rPr>
        <w:t xml:space="preserve">, after the later of the period in which the ACMA could have asked the CSP or </w:t>
      </w:r>
      <w:r w:rsidR="00876580" w:rsidRPr="00A95686">
        <w:rPr>
          <w:rFonts w:ascii="Times New Roman" w:hAnsi="Times New Roman" w:cs="Times New Roman"/>
        </w:rPr>
        <w:t xml:space="preserve">group of </w:t>
      </w:r>
      <w:r w:rsidRPr="00A95686">
        <w:rPr>
          <w:rFonts w:ascii="Times New Roman" w:hAnsi="Times New Roman" w:cs="Times New Roman"/>
        </w:rPr>
        <w:t>CSPs for further information</w:t>
      </w:r>
      <w:r w:rsidR="008546BD" w:rsidRPr="00A95686">
        <w:rPr>
          <w:rFonts w:ascii="Times New Roman" w:hAnsi="Times New Roman" w:cs="Times New Roman"/>
        </w:rPr>
        <w:t>,</w:t>
      </w:r>
      <w:r w:rsidRPr="00A95686">
        <w:rPr>
          <w:rFonts w:ascii="Times New Roman" w:hAnsi="Times New Roman" w:cs="Times New Roman"/>
        </w:rPr>
        <w:t xml:space="preserve"> or if the ACMA requires further information, the end of the period </w:t>
      </w:r>
      <w:r w:rsidR="00610B91" w:rsidRPr="00A95686">
        <w:rPr>
          <w:rFonts w:ascii="Times New Roman" w:hAnsi="Times New Roman" w:cs="Times New Roman"/>
        </w:rPr>
        <w:t xml:space="preserve">in which the CSP or </w:t>
      </w:r>
      <w:r w:rsidR="00876580" w:rsidRPr="00A95686">
        <w:rPr>
          <w:rFonts w:ascii="Times New Roman" w:hAnsi="Times New Roman" w:cs="Times New Roman"/>
        </w:rPr>
        <w:t xml:space="preserve">group of </w:t>
      </w:r>
      <w:r w:rsidR="00610B91" w:rsidRPr="00A95686">
        <w:rPr>
          <w:rFonts w:ascii="Times New Roman" w:hAnsi="Times New Roman" w:cs="Times New Roman"/>
        </w:rPr>
        <w:t>CSPs must give the information to the ACMA.</w:t>
      </w:r>
    </w:p>
    <w:p w:rsidR="00C53813" w:rsidRPr="00A95686" w:rsidRDefault="00610B91" w:rsidP="00A43286">
      <w:pPr>
        <w:spacing w:before="120" w:after="120" w:line="240" w:lineRule="auto"/>
        <w:rPr>
          <w:rFonts w:ascii="Times New Roman" w:hAnsi="Times New Roman" w:cs="Times New Roman"/>
        </w:rPr>
      </w:pPr>
      <w:r w:rsidRPr="00A95686">
        <w:rPr>
          <w:rFonts w:ascii="Times New Roman" w:hAnsi="Times New Roman" w:cs="Times New Roman"/>
        </w:rPr>
        <w:t>Subsection 5.8(10) requires that if the ACMA decides to revoke an approved compliance plan, the date of effect</w:t>
      </w:r>
      <w:r w:rsidR="00B5665D">
        <w:rPr>
          <w:rFonts w:ascii="Times New Roman" w:hAnsi="Times New Roman" w:cs="Times New Roman"/>
        </w:rPr>
        <w:t xml:space="preserve"> of the revocation</w:t>
      </w:r>
      <w:r w:rsidRPr="00A95686">
        <w:rPr>
          <w:rFonts w:ascii="Times New Roman" w:hAnsi="Times New Roman" w:cs="Times New Roman"/>
        </w:rPr>
        <w:t xml:space="preserve"> is the date specified in the notice of the decision that is provided to the CSP or </w:t>
      </w:r>
      <w:r w:rsidR="00876580" w:rsidRPr="00A95686">
        <w:rPr>
          <w:rFonts w:ascii="Times New Roman" w:hAnsi="Times New Roman" w:cs="Times New Roman"/>
        </w:rPr>
        <w:t xml:space="preserve">group of </w:t>
      </w:r>
      <w:r w:rsidRPr="00A95686">
        <w:rPr>
          <w:rFonts w:ascii="Times New Roman" w:hAnsi="Times New Roman" w:cs="Times New Roman"/>
        </w:rPr>
        <w:t>CSPs.</w:t>
      </w:r>
    </w:p>
    <w:p w:rsidR="00610B91" w:rsidRPr="00A95686" w:rsidRDefault="00610B91" w:rsidP="00610B91">
      <w:pPr>
        <w:spacing w:before="120" w:after="120" w:line="240" w:lineRule="auto"/>
        <w:rPr>
          <w:rFonts w:ascii="Times New Roman" w:hAnsi="Times New Roman" w:cs="Times New Roman"/>
          <w:b/>
        </w:rPr>
      </w:pPr>
      <w:r w:rsidRPr="00A95686">
        <w:rPr>
          <w:rFonts w:ascii="Times New Roman" w:hAnsi="Times New Roman" w:cs="Times New Roman"/>
          <w:b/>
        </w:rPr>
        <w:t>5.9</w:t>
      </w:r>
      <w:r w:rsidRPr="00A95686">
        <w:rPr>
          <w:rFonts w:ascii="Times New Roman" w:hAnsi="Times New Roman" w:cs="Times New Roman"/>
          <w:b/>
        </w:rPr>
        <w:tab/>
        <w:t>Notice of decisions by the ACMA</w:t>
      </w:r>
    </w:p>
    <w:p w:rsidR="00610B91" w:rsidRPr="00A95686" w:rsidRDefault="00610B91" w:rsidP="00610B91">
      <w:pPr>
        <w:spacing w:before="120" w:after="120" w:line="240" w:lineRule="auto"/>
        <w:rPr>
          <w:rFonts w:ascii="Times New Roman" w:hAnsi="Times New Roman" w:cs="Times New Roman"/>
        </w:rPr>
      </w:pPr>
      <w:r w:rsidRPr="00A95686">
        <w:rPr>
          <w:rFonts w:ascii="Times New Roman" w:hAnsi="Times New Roman" w:cs="Times New Roman"/>
        </w:rPr>
        <w:t xml:space="preserve">Subsection 5.9(1) requires that the ACMA must give written notice of the decision to approve, </w:t>
      </w:r>
      <w:r w:rsidR="00B5665D">
        <w:rPr>
          <w:rFonts w:ascii="Times New Roman" w:hAnsi="Times New Roman" w:cs="Times New Roman"/>
        </w:rPr>
        <w:t>approve an amendment of,</w:t>
      </w:r>
      <w:r w:rsidR="00B5665D" w:rsidRPr="00A95686">
        <w:rPr>
          <w:rFonts w:ascii="Times New Roman" w:hAnsi="Times New Roman" w:cs="Times New Roman"/>
        </w:rPr>
        <w:t xml:space="preserve"> </w:t>
      </w:r>
      <w:r w:rsidRPr="00A95686">
        <w:rPr>
          <w:rFonts w:ascii="Times New Roman" w:hAnsi="Times New Roman" w:cs="Times New Roman"/>
        </w:rPr>
        <w:t xml:space="preserve">or revoke a compliance plan to the </w:t>
      </w:r>
      <w:r w:rsidR="00685C10" w:rsidRPr="00A95686">
        <w:rPr>
          <w:rFonts w:ascii="Times New Roman" w:hAnsi="Times New Roman" w:cs="Times New Roman"/>
        </w:rPr>
        <w:t>CSP</w:t>
      </w:r>
      <w:r w:rsidRPr="00A95686">
        <w:rPr>
          <w:rFonts w:ascii="Times New Roman" w:hAnsi="Times New Roman" w:cs="Times New Roman"/>
        </w:rPr>
        <w:t xml:space="preserve"> or </w:t>
      </w:r>
      <w:r w:rsidR="00685C10" w:rsidRPr="00A95686">
        <w:rPr>
          <w:rFonts w:ascii="Times New Roman" w:hAnsi="Times New Roman" w:cs="Times New Roman"/>
        </w:rPr>
        <w:t xml:space="preserve">CSPs </w:t>
      </w:r>
      <w:r w:rsidRPr="00A95686">
        <w:rPr>
          <w:rFonts w:ascii="Times New Roman" w:hAnsi="Times New Roman" w:cs="Times New Roman"/>
        </w:rPr>
        <w:t>affected by the decision as soon as practicable after making the decision.</w:t>
      </w:r>
    </w:p>
    <w:p w:rsidR="00610B91" w:rsidRPr="00A95686" w:rsidRDefault="00610B91" w:rsidP="00610B91">
      <w:pPr>
        <w:spacing w:before="120" w:after="120" w:line="240" w:lineRule="auto"/>
        <w:rPr>
          <w:rFonts w:ascii="Times New Roman" w:hAnsi="Times New Roman" w:cs="Times New Roman"/>
        </w:rPr>
      </w:pPr>
      <w:r w:rsidRPr="00A95686">
        <w:rPr>
          <w:rFonts w:ascii="Times New Roman" w:hAnsi="Times New Roman" w:cs="Times New Roman"/>
        </w:rPr>
        <w:t>Subsection 5.9(2) requires that if the ACMA decides not to approve</w:t>
      </w:r>
      <w:r w:rsidR="00B5665D">
        <w:rPr>
          <w:rFonts w:ascii="Times New Roman" w:hAnsi="Times New Roman" w:cs="Times New Roman"/>
        </w:rPr>
        <w:t>,</w:t>
      </w:r>
      <w:r w:rsidRPr="00A95686">
        <w:rPr>
          <w:rFonts w:ascii="Times New Roman" w:hAnsi="Times New Roman" w:cs="Times New Roman"/>
        </w:rPr>
        <w:t xml:space="preserve"> or</w:t>
      </w:r>
      <w:r w:rsidR="00B5665D">
        <w:rPr>
          <w:rFonts w:ascii="Times New Roman" w:hAnsi="Times New Roman" w:cs="Times New Roman"/>
        </w:rPr>
        <w:t xml:space="preserve"> approve an amendment of,</w:t>
      </w:r>
      <w:r w:rsidR="00B5665D" w:rsidRPr="00A95686">
        <w:rPr>
          <w:rFonts w:ascii="Times New Roman" w:hAnsi="Times New Roman" w:cs="Times New Roman"/>
        </w:rPr>
        <w:t xml:space="preserve"> </w:t>
      </w:r>
      <w:r w:rsidRPr="00A95686">
        <w:rPr>
          <w:rFonts w:ascii="Times New Roman" w:hAnsi="Times New Roman" w:cs="Times New Roman"/>
        </w:rPr>
        <w:t>a compliance plan, or decides to revoke a compliance plan, the ACMA must set out its reasons for the decision made in the notice it provides to the CSP or group of CSPs.</w:t>
      </w:r>
    </w:p>
    <w:p w:rsidR="00A43286" w:rsidRPr="00A95686" w:rsidRDefault="00A43286" w:rsidP="00D2149D">
      <w:pPr>
        <w:spacing w:before="120" w:after="120" w:line="240" w:lineRule="auto"/>
        <w:rPr>
          <w:rFonts w:ascii="Times New Roman" w:hAnsi="Times New Roman" w:cs="Times New Roman"/>
          <w:b/>
        </w:rPr>
      </w:pPr>
      <w:r w:rsidRPr="00A95686">
        <w:rPr>
          <w:rFonts w:ascii="Times New Roman" w:hAnsi="Times New Roman" w:cs="Times New Roman"/>
          <w:b/>
        </w:rPr>
        <w:t xml:space="preserve">Part </w:t>
      </w:r>
      <w:r w:rsidR="006D3450" w:rsidRPr="00A95686">
        <w:rPr>
          <w:rFonts w:ascii="Times New Roman" w:hAnsi="Times New Roman" w:cs="Times New Roman"/>
          <w:b/>
        </w:rPr>
        <w:t>6</w:t>
      </w:r>
      <w:r w:rsidRPr="00A95686">
        <w:rPr>
          <w:rFonts w:ascii="Times New Roman" w:hAnsi="Times New Roman" w:cs="Times New Roman"/>
          <w:b/>
        </w:rPr>
        <w:t xml:space="preserve"> </w:t>
      </w:r>
      <w:r w:rsidRPr="00A95686">
        <w:rPr>
          <w:rFonts w:ascii="Times New Roman" w:hAnsi="Times New Roman" w:cs="Times New Roman"/>
          <w:b/>
        </w:rPr>
        <w:sym w:font="Symbol" w:char="00BE"/>
      </w:r>
      <w:r w:rsidRPr="00A95686">
        <w:rPr>
          <w:rFonts w:ascii="Times New Roman" w:hAnsi="Times New Roman" w:cs="Times New Roman"/>
          <w:b/>
        </w:rPr>
        <w:t xml:space="preserve"> Records</w:t>
      </w:r>
    </w:p>
    <w:p w:rsidR="00A43286" w:rsidRPr="00A95686" w:rsidRDefault="006D3450" w:rsidP="00A43286">
      <w:pPr>
        <w:spacing w:before="120" w:after="120" w:line="240" w:lineRule="auto"/>
        <w:ind w:left="720" w:hanging="720"/>
        <w:rPr>
          <w:rFonts w:ascii="Times New Roman" w:hAnsi="Times New Roman" w:cs="Times New Roman"/>
          <w:b/>
        </w:rPr>
      </w:pPr>
      <w:bookmarkStart w:id="5" w:name="_Toc106004535"/>
      <w:r w:rsidRPr="00A95686">
        <w:rPr>
          <w:rFonts w:ascii="Times New Roman" w:hAnsi="Times New Roman" w:cs="Times New Roman"/>
          <w:b/>
        </w:rPr>
        <w:t>6</w:t>
      </w:r>
      <w:r w:rsidR="00A43286" w:rsidRPr="00A95686">
        <w:rPr>
          <w:rFonts w:ascii="Times New Roman" w:hAnsi="Times New Roman" w:cs="Times New Roman"/>
          <w:b/>
        </w:rPr>
        <w:t>.1</w:t>
      </w:r>
      <w:r w:rsidR="00A43286" w:rsidRPr="00A95686">
        <w:rPr>
          <w:rFonts w:ascii="Times New Roman" w:hAnsi="Times New Roman" w:cs="Times New Roman"/>
          <w:b/>
        </w:rPr>
        <w:tab/>
        <w:t>Carriage service provider to keep records</w:t>
      </w:r>
      <w:bookmarkEnd w:id="5"/>
      <w:r w:rsidR="00A43286" w:rsidRPr="00A95686">
        <w:rPr>
          <w:rFonts w:ascii="Times New Roman" w:hAnsi="Times New Roman" w:cs="Times New Roman"/>
          <w:b/>
        </w:rPr>
        <w:t xml:space="preserve"> of prepaid mobile carriage services supplied</w:t>
      </w:r>
    </w:p>
    <w:p w:rsidR="00A43286" w:rsidRPr="00A95686" w:rsidRDefault="00A43286" w:rsidP="00A43286">
      <w:pPr>
        <w:spacing w:before="120" w:after="120" w:line="240" w:lineRule="auto"/>
        <w:rPr>
          <w:rFonts w:ascii="Times New Roman" w:hAnsi="Times New Roman" w:cs="Times New Roman"/>
        </w:rPr>
      </w:pPr>
      <w:r w:rsidRPr="00A95686">
        <w:rPr>
          <w:rFonts w:ascii="Times New Roman" w:hAnsi="Times New Roman" w:cs="Times New Roman"/>
        </w:rPr>
        <w:t>S</w:t>
      </w:r>
      <w:r w:rsidR="00D2149D" w:rsidRPr="00A95686">
        <w:rPr>
          <w:rFonts w:ascii="Times New Roman" w:hAnsi="Times New Roman" w:cs="Times New Roman"/>
        </w:rPr>
        <w:t>ubs</w:t>
      </w:r>
      <w:r w:rsidRPr="00A95686">
        <w:rPr>
          <w:rFonts w:ascii="Times New Roman" w:hAnsi="Times New Roman" w:cs="Times New Roman"/>
        </w:rPr>
        <w:t xml:space="preserve">ection </w:t>
      </w:r>
      <w:r w:rsidR="006D3450" w:rsidRPr="00A95686">
        <w:rPr>
          <w:rFonts w:ascii="Times New Roman" w:hAnsi="Times New Roman" w:cs="Times New Roman"/>
        </w:rPr>
        <w:t>6</w:t>
      </w:r>
      <w:r w:rsidRPr="00A95686">
        <w:rPr>
          <w:rFonts w:ascii="Times New Roman" w:hAnsi="Times New Roman" w:cs="Times New Roman"/>
        </w:rPr>
        <w:t>.1</w:t>
      </w:r>
      <w:r w:rsidR="00D2149D" w:rsidRPr="00A95686">
        <w:rPr>
          <w:rFonts w:ascii="Times New Roman" w:hAnsi="Times New Roman" w:cs="Times New Roman"/>
        </w:rPr>
        <w:t>(1)</w:t>
      </w:r>
      <w:r w:rsidRPr="00A95686">
        <w:rPr>
          <w:rFonts w:ascii="Times New Roman" w:hAnsi="Times New Roman" w:cs="Times New Roman"/>
        </w:rPr>
        <w:t xml:space="preserve"> requires a CSP </w:t>
      </w:r>
      <w:r w:rsidR="002601C8">
        <w:rPr>
          <w:rFonts w:ascii="Times New Roman" w:hAnsi="Times New Roman" w:cs="Times New Roman"/>
        </w:rPr>
        <w:t xml:space="preserve">to </w:t>
      </w:r>
      <w:r w:rsidRPr="00A95686">
        <w:rPr>
          <w:rFonts w:ascii="Times New Roman" w:hAnsi="Times New Roman" w:cs="Times New Roman"/>
        </w:rPr>
        <w:t xml:space="preserve">keep records in relation to each prepaid mobile service supplied by the CSP. </w:t>
      </w:r>
      <w:r w:rsidR="004B60E1" w:rsidRPr="00A95686">
        <w:rPr>
          <w:rFonts w:ascii="Times New Roman" w:hAnsi="Times New Roman" w:cs="Times New Roman"/>
        </w:rPr>
        <w:t xml:space="preserve">The records must be sufficient to enable the </w:t>
      </w:r>
      <w:r w:rsidR="00685C10" w:rsidRPr="00A95686">
        <w:rPr>
          <w:rFonts w:ascii="Times New Roman" w:hAnsi="Times New Roman" w:cs="Times New Roman"/>
        </w:rPr>
        <w:t>CSP</w:t>
      </w:r>
      <w:r w:rsidR="004B60E1" w:rsidRPr="00A95686">
        <w:rPr>
          <w:rFonts w:ascii="Times New Roman" w:hAnsi="Times New Roman" w:cs="Times New Roman"/>
        </w:rPr>
        <w:t>’s compliance with the Determination to be readily ascertained</w:t>
      </w:r>
      <w:r w:rsidR="00D2149D" w:rsidRPr="00A95686">
        <w:rPr>
          <w:rFonts w:ascii="Times New Roman" w:hAnsi="Times New Roman" w:cs="Times New Roman"/>
        </w:rPr>
        <w:t>.</w:t>
      </w:r>
    </w:p>
    <w:p w:rsidR="00A43286" w:rsidRPr="00A95686" w:rsidRDefault="00A43286" w:rsidP="00A43286">
      <w:pPr>
        <w:spacing w:before="120" w:after="120" w:line="240" w:lineRule="auto"/>
        <w:rPr>
          <w:rFonts w:ascii="Times New Roman" w:hAnsi="Times New Roman" w:cs="Times New Roman"/>
        </w:rPr>
      </w:pPr>
      <w:r w:rsidRPr="00A95686">
        <w:rPr>
          <w:rFonts w:ascii="Times New Roman" w:hAnsi="Times New Roman" w:cs="Times New Roman"/>
        </w:rPr>
        <w:t xml:space="preserve">Subsection </w:t>
      </w:r>
      <w:r w:rsidR="00D2149D" w:rsidRPr="00A95686">
        <w:rPr>
          <w:rFonts w:ascii="Times New Roman" w:hAnsi="Times New Roman" w:cs="Times New Roman"/>
        </w:rPr>
        <w:t>6.1</w:t>
      </w:r>
      <w:r w:rsidRPr="00A95686">
        <w:rPr>
          <w:rFonts w:ascii="Times New Roman" w:hAnsi="Times New Roman" w:cs="Times New Roman"/>
        </w:rPr>
        <w:t>(</w:t>
      </w:r>
      <w:r w:rsidR="004B60E1" w:rsidRPr="00A95686">
        <w:rPr>
          <w:rFonts w:ascii="Times New Roman" w:hAnsi="Times New Roman" w:cs="Times New Roman"/>
        </w:rPr>
        <w:t>2</w:t>
      </w:r>
      <w:r w:rsidRPr="00A95686">
        <w:rPr>
          <w:rFonts w:ascii="Times New Roman" w:hAnsi="Times New Roman" w:cs="Times New Roman"/>
        </w:rPr>
        <w:t xml:space="preserve">) requires the CSP to keep the records for as long as the service is activated. </w:t>
      </w:r>
    </w:p>
    <w:p w:rsidR="00A43286" w:rsidRPr="00A95686" w:rsidRDefault="006D3450" w:rsidP="00A43286">
      <w:pPr>
        <w:spacing w:before="120" w:after="120" w:line="240" w:lineRule="auto"/>
        <w:rPr>
          <w:rFonts w:ascii="Times New Roman" w:hAnsi="Times New Roman" w:cs="Times New Roman"/>
          <w:b/>
        </w:rPr>
      </w:pPr>
      <w:r w:rsidRPr="00A95686">
        <w:rPr>
          <w:rFonts w:ascii="Times New Roman" w:hAnsi="Times New Roman" w:cs="Times New Roman"/>
          <w:b/>
        </w:rPr>
        <w:t>6</w:t>
      </w:r>
      <w:r w:rsidR="00A43286" w:rsidRPr="00A95686">
        <w:rPr>
          <w:rFonts w:ascii="Times New Roman" w:hAnsi="Times New Roman" w:cs="Times New Roman"/>
          <w:b/>
        </w:rPr>
        <w:t>.2</w:t>
      </w:r>
      <w:r w:rsidR="00A43286" w:rsidRPr="00A95686">
        <w:rPr>
          <w:rFonts w:ascii="Times New Roman" w:hAnsi="Times New Roman" w:cs="Times New Roman"/>
          <w:b/>
        </w:rPr>
        <w:tab/>
        <w:t>Record</w:t>
      </w:r>
      <w:r w:rsidR="006F4DEF">
        <w:rPr>
          <w:rFonts w:ascii="Times New Roman" w:hAnsi="Times New Roman" w:cs="Times New Roman"/>
          <w:b/>
        </w:rPr>
        <w:t>s</w:t>
      </w:r>
      <w:r w:rsidR="00A43286" w:rsidRPr="00A95686">
        <w:rPr>
          <w:rFonts w:ascii="Times New Roman" w:hAnsi="Times New Roman" w:cs="Times New Roman"/>
          <w:b/>
        </w:rPr>
        <w:t xml:space="preserve"> </w:t>
      </w:r>
      <w:r w:rsidR="009510E9" w:rsidRPr="00A95686">
        <w:rPr>
          <w:rFonts w:ascii="Times New Roman" w:hAnsi="Times New Roman" w:cs="Times New Roman"/>
          <w:b/>
        </w:rPr>
        <w:t xml:space="preserve">for </w:t>
      </w:r>
      <w:r w:rsidRPr="00A95686">
        <w:rPr>
          <w:rFonts w:ascii="Times New Roman" w:hAnsi="Times New Roman" w:cs="Times New Roman"/>
          <w:b/>
        </w:rPr>
        <w:t>certain transactions</w:t>
      </w:r>
      <w:r w:rsidR="00A43286" w:rsidRPr="00A95686">
        <w:rPr>
          <w:rFonts w:ascii="Times New Roman" w:hAnsi="Times New Roman" w:cs="Times New Roman"/>
          <w:b/>
        </w:rPr>
        <w:t xml:space="preserve"> </w:t>
      </w:r>
    </w:p>
    <w:p w:rsidR="004B60E1" w:rsidRPr="00A95686" w:rsidRDefault="004B60E1" w:rsidP="00A43286">
      <w:pPr>
        <w:spacing w:before="120" w:after="120" w:line="240" w:lineRule="auto"/>
        <w:rPr>
          <w:rFonts w:ascii="Times New Roman" w:hAnsi="Times New Roman" w:cs="Times New Roman"/>
        </w:rPr>
      </w:pPr>
      <w:r w:rsidRPr="00A95686">
        <w:rPr>
          <w:rFonts w:ascii="Times New Roman" w:hAnsi="Times New Roman" w:cs="Times New Roman"/>
        </w:rPr>
        <w:t>S</w:t>
      </w:r>
      <w:r w:rsidR="002601C8">
        <w:rPr>
          <w:rFonts w:ascii="Times New Roman" w:hAnsi="Times New Roman" w:cs="Times New Roman"/>
        </w:rPr>
        <w:t>ubs</w:t>
      </w:r>
      <w:r w:rsidRPr="00A95686">
        <w:rPr>
          <w:rFonts w:ascii="Times New Roman" w:hAnsi="Times New Roman" w:cs="Times New Roman"/>
        </w:rPr>
        <w:t>ection 6.2</w:t>
      </w:r>
      <w:r w:rsidR="00D2149D" w:rsidRPr="00A95686">
        <w:rPr>
          <w:rFonts w:ascii="Times New Roman" w:hAnsi="Times New Roman" w:cs="Times New Roman"/>
        </w:rPr>
        <w:t>(1)</w:t>
      </w:r>
      <w:r w:rsidRPr="00A95686">
        <w:rPr>
          <w:rFonts w:ascii="Times New Roman" w:hAnsi="Times New Roman" w:cs="Times New Roman"/>
        </w:rPr>
        <w:t xml:space="preserve"> requires CSPs </w:t>
      </w:r>
      <w:r w:rsidR="00D2149D" w:rsidRPr="00A95686">
        <w:rPr>
          <w:rFonts w:ascii="Times New Roman" w:hAnsi="Times New Roman" w:cs="Times New Roman"/>
        </w:rPr>
        <w:t>to keep additional records in relation to a prepaid mobile service when the CSP has complied with section 4.4 in relation to a purchaser and the prepaid mobile service was purchased using a credit or debit card.</w:t>
      </w:r>
    </w:p>
    <w:p w:rsidR="00D2149D" w:rsidRPr="00A95686" w:rsidRDefault="00D2149D" w:rsidP="00A43286">
      <w:pPr>
        <w:spacing w:before="120" w:after="120" w:line="240" w:lineRule="auto"/>
        <w:rPr>
          <w:rFonts w:ascii="Times New Roman" w:hAnsi="Times New Roman" w:cs="Times New Roman"/>
        </w:rPr>
      </w:pPr>
      <w:r w:rsidRPr="00A95686">
        <w:rPr>
          <w:rFonts w:ascii="Times New Roman" w:hAnsi="Times New Roman" w:cs="Times New Roman"/>
        </w:rPr>
        <w:t>S</w:t>
      </w:r>
      <w:r w:rsidR="002601C8">
        <w:rPr>
          <w:rFonts w:ascii="Times New Roman" w:hAnsi="Times New Roman" w:cs="Times New Roman"/>
        </w:rPr>
        <w:t>ubs</w:t>
      </w:r>
      <w:r w:rsidRPr="00A95686">
        <w:rPr>
          <w:rFonts w:ascii="Times New Roman" w:hAnsi="Times New Roman" w:cs="Times New Roman"/>
        </w:rPr>
        <w:t xml:space="preserve">ection 6.2(2) requires the CSP to </w:t>
      </w:r>
      <w:r w:rsidR="002601C8">
        <w:rPr>
          <w:rFonts w:ascii="Times New Roman" w:hAnsi="Times New Roman" w:cs="Times New Roman"/>
        </w:rPr>
        <w:t xml:space="preserve">keep records that </w:t>
      </w:r>
      <w:r w:rsidRPr="00A95686">
        <w:rPr>
          <w:rFonts w:ascii="Times New Roman" w:hAnsi="Times New Roman" w:cs="Times New Roman"/>
        </w:rPr>
        <w:t>link the credit</w:t>
      </w:r>
      <w:r w:rsidR="00685C10" w:rsidRPr="00A95686">
        <w:rPr>
          <w:rFonts w:ascii="Times New Roman" w:hAnsi="Times New Roman" w:cs="Times New Roman"/>
        </w:rPr>
        <w:t xml:space="preserve"> card</w:t>
      </w:r>
      <w:r w:rsidRPr="00A95686">
        <w:rPr>
          <w:rFonts w:ascii="Times New Roman" w:hAnsi="Times New Roman" w:cs="Times New Roman"/>
        </w:rPr>
        <w:t xml:space="preserve"> or debit card to the</w:t>
      </w:r>
      <w:r w:rsidR="009510E9" w:rsidRPr="00A95686">
        <w:rPr>
          <w:rFonts w:ascii="Times New Roman" w:hAnsi="Times New Roman" w:cs="Times New Roman"/>
        </w:rPr>
        <w:t xml:space="preserve"> carriage service number for the</w:t>
      </w:r>
      <w:r w:rsidRPr="00A95686">
        <w:rPr>
          <w:rFonts w:ascii="Times New Roman" w:hAnsi="Times New Roman" w:cs="Times New Roman"/>
        </w:rPr>
        <w:t xml:space="preserve"> prepaid mobile service that has been purchased. </w:t>
      </w:r>
      <w:r w:rsidR="00364AEE" w:rsidRPr="00A95686">
        <w:rPr>
          <w:rFonts w:ascii="Times New Roman" w:hAnsi="Times New Roman" w:cs="Times New Roman"/>
        </w:rPr>
        <w:t>The CSP has discretion as to how to record this number, depending on the circumstances.</w:t>
      </w:r>
      <w:r w:rsidRPr="00A95686">
        <w:rPr>
          <w:rFonts w:ascii="Times New Roman" w:hAnsi="Times New Roman" w:cs="Times New Roman"/>
        </w:rPr>
        <w:t xml:space="preserve"> </w:t>
      </w:r>
      <w:r w:rsidR="009510E9" w:rsidRPr="00A95686">
        <w:rPr>
          <w:rFonts w:ascii="Times New Roman" w:hAnsi="Times New Roman" w:cs="Times New Roman"/>
        </w:rPr>
        <w:t xml:space="preserve">The note to section 6.2 </w:t>
      </w:r>
      <w:r w:rsidR="002601C8">
        <w:rPr>
          <w:rFonts w:ascii="Times New Roman" w:hAnsi="Times New Roman" w:cs="Times New Roman"/>
        </w:rPr>
        <w:t>suggests as an example</w:t>
      </w:r>
      <w:r w:rsidR="002601C8" w:rsidRPr="00A95686">
        <w:rPr>
          <w:rFonts w:ascii="Times New Roman" w:hAnsi="Times New Roman" w:cs="Times New Roman"/>
        </w:rPr>
        <w:t xml:space="preserve"> </w:t>
      </w:r>
      <w:r w:rsidR="009510E9" w:rsidRPr="00A95686">
        <w:rPr>
          <w:rFonts w:ascii="Times New Roman" w:hAnsi="Times New Roman" w:cs="Times New Roman"/>
        </w:rPr>
        <w:t>that a transaction code generated in relation to the purchase of a prepaid mobile service using a credit card or debit card could be linked to the carriage service number of the service for the purpose of keeping a record required by subsection 6.2(2).</w:t>
      </w:r>
      <w:r w:rsidR="00BD5D13" w:rsidRPr="00A95686">
        <w:rPr>
          <w:rFonts w:ascii="Times New Roman" w:hAnsi="Times New Roman" w:cs="Times New Roman"/>
        </w:rPr>
        <w:t xml:space="preserve"> </w:t>
      </w:r>
      <w:r w:rsidR="009510E9" w:rsidRPr="00A95686">
        <w:rPr>
          <w:rFonts w:ascii="Times New Roman" w:hAnsi="Times New Roman" w:cs="Times New Roman"/>
        </w:rPr>
        <w:t>A</w:t>
      </w:r>
      <w:r w:rsidRPr="00A95686">
        <w:rPr>
          <w:rFonts w:ascii="Times New Roman" w:hAnsi="Times New Roman" w:cs="Times New Roman"/>
        </w:rPr>
        <w:t>lternatively,</w:t>
      </w:r>
      <w:r w:rsidR="004837C3" w:rsidRPr="00A95686">
        <w:rPr>
          <w:rFonts w:ascii="Times New Roman" w:hAnsi="Times New Roman" w:cs="Times New Roman"/>
        </w:rPr>
        <w:t xml:space="preserve"> if the CSP is required to record </w:t>
      </w:r>
      <w:r w:rsidR="00BD5D13" w:rsidRPr="00A95686">
        <w:rPr>
          <w:rFonts w:ascii="Times New Roman" w:hAnsi="Times New Roman" w:cs="Times New Roman"/>
        </w:rPr>
        <w:t>the</w:t>
      </w:r>
      <w:r w:rsidR="004837C3" w:rsidRPr="00A95686">
        <w:rPr>
          <w:rFonts w:ascii="Times New Roman" w:hAnsi="Times New Roman" w:cs="Times New Roman"/>
        </w:rPr>
        <w:t xml:space="preserve"> </w:t>
      </w:r>
      <w:r w:rsidRPr="00A95686">
        <w:rPr>
          <w:rFonts w:ascii="Times New Roman" w:hAnsi="Times New Roman" w:cs="Times New Roman"/>
        </w:rPr>
        <w:t xml:space="preserve">credit card number </w:t>
      </w:r>
      <w:r w:rsidR="00452171" w:rsidRPr="00A95686">
        <w:rPr>
          <w:rFonts w:ascii="Times New Roman" w:hAnsi="Times New Roman" w:cs="Times New Roman"/>
        </w:rPr>
        <w:t xml:space="preserve">in relation to the prepaid mobile service </w:t>
      </w:r>
      <w:r w:rsidR="007D4891" w:rsidRPr="00A95686">
        <w:rPr>
          <w:rFonts w:ascii="Times New Roman" w:hAnsi="Times New Roman" w:cs="Times New Roman"/>
        </w:rPr>
        <w:t>as part of its data retention obligations under</w:t>
      </w:r>
      <w:r w:rsidR="004837C3" w:rsidRPr="00A95686">
        <w:rPr>
          <w:rFonts w:ascii="Times New Roman" w:hAnsi="Times New Roman" w:cs="Times New Roman"/>
        </w:rPr>
        <w:t xml:space="preserve"> Part </w:t>
      </w:r>
      <w:r w:rsidR="00452171" w:rsidRPr="00A95686">
        <w:rPr>
          <w:rFonts w:ascii="Times New Roman" w:hAnsi="Times New Roman" w:cs="Times New Roman"/>
        </w:rPr>
        <w:t>5-1A of</w:t>
      </w:r>
      <w:r w:rsidR="007D4891" w:rsidRPr="00A95686">
        <w:rPr>
          <w:rFonts w:ascii="Times New Roman" w:hAnsi="Times New Roman" w:cs="Times New Roman"/>
        </w:rPr>
        <w:t xml:space="preserve"> the </w:t>
      </w:r>
      <w:r w:rsidR="002601C8" w:rsidRPr="00875AB4">
        <w:rPr>
          <w:rFonts w:ascii="Times New Roman" w:hAnsi="Times New Roman" w:cs="Times New Roman"/>
        </w:rPr>
        <w:t>TIA Act</w:t>
      </w:r>
      <w:r w:rsidR="000F3EBF" w:rsidRPr="002601C8">
        <w:rPr>
          <w:rFonts w:ascii="Times New Roman" w:hAnsi="Times New Roman" w:cs="Times New Roman"/>
        </w:rPr>
        <w:t>,</w:t>
      </w:r>
      <w:r w:rsidR="00452171" w:rsidRPr="00A95686">
        <w:rPr>
          <w:rFonts w:ascii="Times New Roman" w:hAnsi="Times New Roman" w:cs="Times New Roman"/>
        </w:rPr>
        <w:t xml:space="preserve"> it could link the credit card number to the carriage service number</w:t>
      </w:r>
      <w:r w:rsidR="007D4891" w:rsidRPr="00A95686">
        <w:rPr>
          <w:rFonts w:ascii="Times New Roman" w:hAnsi="Times New Roman" w:cs="Times New Roman"/>
        </w:rPr>
        <w:t xml:space="preserve">. </w:t>
      </w:r>
      <w:r w:rsidR="00452171" w:rsidRPr="00A95686">
        <w:rPr>
          <w:rFonts w:ascii="Times New Roman" w:hAnsi="Times New Roman" w:cs="Times New Roman"/>
        </w:rPr>
        <w:t xml:space="preserve">Part 5-1A of the TIA Act imposes strict controls on CSPs to ensure the confidentiality of information by requiring </w:t>
      </w:r>
      <w:r w:rsidR="007D4891" w:rsidRPr="00A95686">
        <w:rPr>
          <w:rFonts w:ascii="Times New Roman" w:hAnsi="Times New Roman" w:cs="Times New Roman"/>
        </w:rPr>
        <w:t>that the information is encrypted and protected from unauthorised interference or unauthorised access.</w:t>
      </w:r>
      <w:r w:rsidRPr="00A95686">
        <w:rPr>
          <w:rFonts w:ascii="Times New Roman" w:hAnsi="Times New Roman" w:cs="Times New Roman"/>
        </w:rPr>
        <w:t xml:space="preserve"> </w:t>
      </w:r>
    </w:p>
    <w:p w:rsidR="00A43286" w:rsidRPr="00A95686" w:rsidRDefault="006D3450" w:rsidP="00A43286">
      <w:pPr>
        <w:spacing w:before="120" w:after="120" w:line="240" w:lineRule="auto"/>
        <w:rPr>
          <w:rFonts w:ascii="Times New Roman" w:hAnsi="Times New Roman" w:cs="Times New Roman"/>
          <w:b/>
        </w:rPr>
      </w:pPr>
      <w:r w:rsidRPr="00A95686">
        <w:rPr>
          <w:rFonts w:ascii="Times New Roman" w:hAnsi="Times New Roman" w:cs="Times New Roman"/>
          <w:b/>
        </w:rPr>
        <w:t>6</w:t>
      </w:r>
      <w:r w:rsidR="00A43286" w:rsidRPr="00A95686">
        <w:rPr>
          <w:rFonts w:ascii="Times New Roman" w:hAnsi="Times New Roman" w:cs="Times New Roman"/>
          <w:b/>
        </w:rPr>
        <w:t>.3</w:t>
      </w:r>
      <w:r w:rsidR="00A43286" w:rsidRPr="00A95686">
        <w:rPr>
          <w:rFonts w:ascii="Times New Roman" w:hAnsi="Times New Roman" w:cs="Times New Roman"/>
          <w:b/>
        </w:rPr>
        <w:tab/>
      </w:r>
      <w:r w:rsidRPr="00A95686">
        <w:rPr>
          <w:rFonts w:ascii="Times New Roman" w:hAnsi="Times New Roman" w:cs="Times New Roman"/>
          <w:b/>
        </w:rPr>
        <w:t>Record of compliance arrangements</w:t>
      </w:r>
      <w:r w:rsidR="00A43286" w:rsidRPr="00A95686">
        <w:rPr>
          <w:rFonts w:ascii="Times New Roman" w:hAnsi="Times New Roman" w:cs="Times New Roman"/>
          <w:b/>
        </w:rPr>
        <w:t xml:space="preserve"> </w:t>
      </w:r>
    </w:p>
    <w:p w:rsidR="004B60E1" w:rsidRPr="00A95686" w:rsidRDefault="004B60E1" w:rsidP="004B60E1">
      <w:pPr>
        <w:spacing w:before="120" w:after="120" w:line="240" w:lineRule="auto"/>
        <w:rPr>
          <w:rFonts w:ascii="Times New Roman" w:hAnsi="Times New Roman" w:cs="Times New Roman"/>
        </w:rPr>
      </w:pPr>
      <w:r w:rsidRPr="00A95686">
        <w:rPr>
          <w:rFonts w:ascii="Times New Roman" w:hAnsi="Times New Roman" w:cs="Times New Roman"/>
        </w:rPr>
        <w:t xml:space="preserve">Section 6.3 requires a CSP who supplies a prepaid mobile service to keep a written description of the arrangements that it has in place to comply with the Determination. </w:t>
      </w:r>
    </w:p>
    <w:p w:rsidR="006D3450" w:rsidRPr="00A95686" w:rsidRDefault="006D3450" w:rsidP="00A43286">
      <w:pPr>
        <w:rPr>
          <w:rFonts w:ascii="Times New Roman" w:hAnsi="Times New Roman" w:cs="Times New Roman"/>
        </w:rPr>
      </w:pPr>
      <w:r w:rsidRPr="00A95686">
        <w:rPr>
          <w:rFonts w:ascii="Times New Roman" w:hAnsi="Times New Roman" w:cs="Times New Roman"/>
          <w:b/>
        </w:rPr>
        <w:t>6.4</w:t>
      </w:r>
      <w:r w:rsidRPr="00A95686">
        <w:rPr>
          <w:rFonts w:ascii="Times New Roman" w:hAnsi="Times New Roman" w:cs="Times New Roman"/>
          <w:b/>
        </w:rPr>
        <w:tab/>
        <w:t xml:space="preserve">Restrictions on the recording and </w:t>
      </w:r>
      <w:r w:rsidR="002601C8">
        <w:rPr>
          <w:rFonts w:ascii="Times New Roman" w:hAnsi="Times New Roman" w:cs="Times New Roman"/>
          <w:b/>
        </w:rPr>
        <w:t>keeping</w:t>
      </w:r>
      <w:r w:rsidR="002601C8" w:rsidRPr="00A95686">
        <w:rPr>
          <w:rFonts w:ascii="Times New Roman" w:hAnsi="Times New Roman" w:cs="Times New Roman"/>
          <w:b/>
        </w:rPr>
        <w:t xml:space="preserve"> </w:t>
      </w:r>
      <w:r w:rsidRPr="00A95686">
        <w:rPr>
          <w:rFonts w:ascii="Times New Roman" w:hAnsi="Times New Roman" w:cs="Times New Roman"/>
          <w:b/>
        </w:rPr>
        <w:t>of certain information</w:t>
      </w:r>
    </w:p>
    <w:p w:rsidR="004B60E1" w:rsidRPr="00A95686" w:rsidRDefault="004B60E1" w:rsidP="004B60E1">
      <w:pPr>
        <w:spacing w:before="120" w:after="120" w:line="240" w:lineRule="auto"/>
        <w:rPr>
          <w:rFonts w:ascii="Times New Roman" w:hAnsi="Times New Roman" w:cs="Times New Roman"/>
        </w:rPr>
      </w:pPr>
      <w:r w:rsidRPr="00A95686">
        <w:rPr>
          <w:rFonts w:ascii="Times New Roman" w:hAnsi="Times New Roman" w:cs="Times New Roman"/>
        </w:rPr>
        <w:t>S</w:t>
      </w:r>
      <w:r w:rsidR="007D4891" w:rsidRPr="00A95686">
        <w:rPr>
          <w:rFonts w:ascii="Times New Roman" w:hAnsi="Times New Roman" w:cs="Times New Roman"/>
        </w:rPr>
        <w:t>ubs</w:t>
      </w:r>
      <w:r w:rsidRPr="00A95686">
        <w:rPr>
          <w:rFonts w:ascii="Times New Roman" w:hAnsi="Times New Roman" w:cs="Times New Roman"/>
        </w:rPr>
        <w:t>ection 6.4</w:t>
      </w:r>
      <w:r w:rsidR="007D4891" w:rsidRPr="00A95686">
        <w:rPr>
          <w:rFonts w:ascii="Times New Roman" w:hAnsi="Times New Roman" w:cs="Times New Roman"/>
        </w:rPr>
        <w:t>(1)</w:t>
      </w:r>
      <w:r w:rsidRPr="00A95686">
        <w:rPr>
          <w:rFonts w:ascii="Times New Roman" w:hAnsi="Times New Roman" w:cs="Times New Roman"/>
        </w:rPr>
        <w:t xml:space="preserve"> restricts a CSP from recording </w:t>
      </w:r>
      <w:r w:rsidR="00E71262" w:rsidRPr="00A95686">
        <w:rPr>
          <w:rFonts w:ascii="Times New Roman" w:hAnsi="Times New Roman" w:cs="Times New Roman"/>
        </w:rPr>
        <w:t xml:space="preserve">and keeping </w:t>
      </w:r>
      <w:r w:rsidRPr="00A95686">
        <w:rPr>
          <w:rFonts w:ascii="Times New Roman" w:hAnsi="Times New Roman" w:cs="Times New Roman"/>
        </w:rPr>
        <w:t xml:space="preserve">the identifying number of a government document or a </w:t>
      </w:r>
      <w:r w:rsidR="007D4891" w:rsidRPr="00A95686">
        <w:rPr>
          <w:rFonts w:ascii="Times New Roman" w:hAnsi="Times New Roman" w:cs="Times New Roman"/>
        </w:rPr>
        <w:t xml:space="preserve">category A or </w:t>
      </w:r>
      <w:r w:rsidR="002601C8">
        <w:rPr>
          <w:rFonts w:ascii="Times New Roman" w:hAnsi="Times New Roman" w:cs="Times New Roman"/>
        </w:rPr>
        <w:t xml:space="preserve">category </w:t>
      </w:r>
      <w:r w:rsidR="007D4891" w:rsidRPr="00A95686">
        <w:rPr>
          <w:rFonts w:ascii="Times New Roman" w:hAnsi="Times New Roman" w:cs="Times New Roman"/>
        </w:rPr>
        <w:t>B document</w:t>
      </w:r>
      <w:r w:rsidRPr="00A95686">
        <w:rPr>
          <w:rFonts w:ascii="Times New Roman" w:hAnsi="Times New Roman" w:cs="Times New Roman"/>
        </w:rPr>
        <w:t xml:space="preserve">. </w:t>
      </w:r>
    </w:p>
    <w:p w:rsidR="007D4891" w:rsidRPr="00A95686" w:rsidRDefault="004B60E1" w:rsidP="00474970">
      <w:pPr>
        <w:spacing w:before="120" w:after="120" w:line="240" w:lineRule="auto"/>
        <w:rPr>
          <w:rFonts w:ascii="Times New Roman" w:hAnsi="Times New Roman" w:cs="Times New Roman"/>
        </w:rPr>
      </w:pPr>
      <w:r w:rsidRPr="00A95686">
        <w:rPr>
          <w:rFonts w:ascii="Times New Roman" w:hAnsi="Times New Roman" w:cs="Times New Roman"/>
        </w:rPr>
        <w:lastRenderedPageBreak/>
        <w:t xml:space="preserve">Subsection </w:t>
      </w:r>
      <w:r w:rsidR="007D4891" w:rsidRPr="00A95686">
        <w:rPr>
          <w:rFonts w:ascii="Times New Roman" w:hAnsi="Times New Roman" w:cs="Times New Roman"/>
        </w:rPr>
        <w:t>6.4</w:t>
      </w:r>
      <w:r w:rsidRPr="00A95686">
        <w:rPr>
          <w:rFonts w:ascii="Times New Roman" w:hAnsi="Times New Roman" w:cs="Times New Roman"/>
        </w:rPr>
        <w:t>(2) provides that a CSP may record</w:t>
      </w:r>
      <w:r w:rsidR="00E71262" w:rsidRPr="00A95686">
        <w:rPr>
          <w:rFonts w:ascii="Times New Roman" w:hAnsi="Times New Roman" w:cs="Times New Roman"/>
        </w:rPr>
        <w:t xml:space="preserve"> and keep</w:t>
      </w:r>
      <w:r w:rsidRPr="00A95686">
        <w:rPr>
          <w:rFonts w:ascii="Times New Roman" w:hAnsi="Times New Roman" w:cs="Times New Roman"/>
        </w:rPr>
        <w:t xml:space="preserve"> the identifying number of a government document</w:t>
      </w:r>
      <w:r w:rsidR="00E71262" w:rsidRPr="00A95686">
        <w:rPr>
          <w:rFonts w:ascii="Times New Roman" w:hAnsi="Times New Roman" w:cs="Times New Roman"/>
        </w:rPr>
        <w:t>,</w:t>
      </w:r>
      <w:r w:rsidRPr="00A95686">
        <w:rPr>
          <w:rFonts w:ascii="Times New Roman" w:hAnsi="Times New Roman" w:cs="Times New Roman"/>
        </w:rPr>
        <w:t xml:space="preserve"> or </w:t>
      </w:r>
      <w:r w:rsidR="00E71262" w:rsidRPr="00A95686">
        <w:rPr>
          <w:rFonts w:ascii="Times New Roman" w:hAnsi="Times New Roman" w:cs="Times New Roman"/>
        </w:rPr>
        <w:t xml:space="preserve">a </w:t>
      </w:r>
      <w:r w:rsidR="007D4891" w:rsidRPr="00A95686">
        <w:rPr>
          <w:rFonts w:ascii="Times New Roman" w:hAnsi="Times New Roman" w:cs="Times New Roman"/>
        </w:rPr>
        <w:t xml:space="preserve">category A or </w:t>
      </w:r>
      <w:r w:rsidR="002601C8">
        <w:rPr>
          <w:rFonts w:ascii="Times New Roman" w:hAnsi="Times New Roman" w:cs="Times New Roman"/>
        </w:rPr>
        <w:t xml:space="preserve">category </w:t>
      </w:r>
      <w:r w:rsidR="007D4891" w:rsidRPr="00A95686">
        <w:rPr>
          <w:rFonts w:ascii="Times New Roman" w:hAnsi="Times New Roman" w:cs="Times New Roman"/>
        </w:rPr>
        <w:t xml:space="preserve">B document in circumstances </w:t>
      </w:r>
      <w:r w:rsidRPr="00A95686">
        <w:rPr>
          <w:rFonts w:ascii="Times New Roman" w:hAnsi="Times New Roman" w:cs="Times New Roman"/>
        </w:rPr>
        <w:t>where</w:t>
      </w:r>
      <w:r w:rsidR="007D4891" w:rsidRPr="00A95686">
        <w:rPr>
          <w:rFonts w:ascii="Times New Roman" w:hAnsi="Times New Roman" w:cs="Times New Roman"/>
        </w:rPr>
        <w:t xml:space="preserve"> it is</w:t>
      </w:r>
      <w:r w:rsidR="00E71262" w:rsidRPr="00A95686">
        <w:rPr>
          <w:rFonts w:ascii="Times New Roman" w:hAnsi="Times New Roman" w:cs="Times New Roman"/>
        </w:rPr>
        <w:t xml:space="preserve"> required or</w:t>
      </w:r>
      <w:r w:rsidR="007D4891" w:rsidRPr="00A95686">
        <w:rPr>
          <w:rFonts w:ascii="Times New Roman" w:hAnsi="Times New Roman" w:cs="Times New Roman"/>
        </w:rPr>
        <w:t xml:space="preserve"> authorised to do so by or under a law. </w:t>
      </w:r>
      <w:r w:rsidR="00E71262" w:rsidRPr="00A95686">
        <w:rPr>
          <w:rFonts w:ascii="Times New Roman" w:hAnsi="Times New Roman" w:cs="Times New Roman"/>
        </w:rPr>
        <w:t xml:space="preserve">The note under subsection 6.4(2) references Part 5-1A of the TIA Act. Under that legislation, </w:t>
      </w:r>
      <w:r w:rsidR="007D4891" w:rsidRPr="00A95686">
        <w:rPr>
          <w:rFonts w:ascii="Times New Roman" w:hAnsi="Times New Roman" w:cs="Times New Roman"/>
        </w:rPr>
        <w:t xml:space="preserve">CSPs have obligations to retain certain information. </w:t>
      </w:r>
      <w:r w:rsidR="00E71262" w:rsidRPr="00A95686">
        <w:rPr>
          <w:rFonts w:ascii="Times New Roman" w:hAnsi="Times New Roman" w:cs="Times New Roman"/>
        </w:rPr>
        <w:t>Subsection 6.4(2)</w:t>
      </w:r>
      <w:r w:rsidR="007D4891" w:rsidRPr="00A95686">
        <w:rPr>
          <w:rFonts w:ascii="Times New Roman" w:hAnsi="Times New Roman" w:cs="Times New Roman"/>
        </w:rPr>
        <w:t xml:space="preserve"> makes it clear that</w:t>
      </w:r>
      <w:r w:rsidR="00E71262" w:rsidRPr="00A95686">
        <w:rPr>
          <w:rFonts w:ascii="Times New Roman" w:hAnsi="Times New Roman" w:cs="Times New Roman"/>
        </w:rPr>
        <w:t xml:space="preserve">, in the event that Part 5-1A of the TIA Act requires a CSP to record and keep the identifying number of a government document, or a category A or </w:t>
      </w:r>
      <w:r w:rsidR="002601C8">
        <w:rPr>
          <w:rFonts w:ascii="Times New Roman" w:hAnsi="Times New Roman" w:cs="Times New Roman"/>
        </w:rPr>
        <w:t xml:space="preserve">category </w:t>
      </w:r>
      <w:r w:rsidR="00E71262" w:rsidRPr="00A95686">
        <w:rPr>
          <w:rFonts w:ascii="Times New Roman" w:hAnsi="Times New Roman" w:cs="Times New Roman"/>
        </w:rPr>
        <w:t xml:space="preserve">B document, the Determination will not </w:t>
      </w:r>
      <w:r w:rsidR="002601C8">
        <w:rPr>
          <w:rFonts w:ascii="Times New Roman" w:hAnsi="Times New Roman" w:cs="Times New Roman"/>
        </w:rPr>
        <w:t>prevent</w:t>
      </w:r>
      <w:r w:rsidR="002601C8" w:rsidRPr="00A95686">
        <w:rPr>
          <w:rFonts w:ascii="Times New Roman" w:hAnsi="Times New Roman" w:cs="Times New Roman"/>
        </w:rPr>
        <w:t xml:space="preserve"> </w:t>
      </w:r>
      <w:r w:rsidR="00E71262" w:rsidRPr="00A95686">
        <w:rPr>
          <w:rFonts w:ascii="Times New Roman" w:hAnsi="Times New Roman" w:cs="Times New Roman"/>
        </w:rPr>
        <w:t>it from doing so.</w:t>
      </w:r>
    </w:p>
    <w:p w:rsidR="007D4891" w:rsidRPr="00A95686" w:rsidRDefault="007D4891" w:rsidP="00C50BB4">
      <w:pPr>
        <w:spacing w:before="120" w:after="120" w:line="240" w:lineRule="auto"/>
        <w:rPr>
          <w:rFonts w:ascii="Times New Roman" w:hAnsi="Times New Roman" w:cs="Times New Roman"/>
        </w:rPr>
      </w:pPr>
      <w:r w:rsidRPr="00A95686">
        <w:rPr>
          <w:rFonts w:ascii="Times New Roman" w:hAnsi="Times New Roman" w:cs="Times New Roman"/>
        </w:rPr>
        <w:t xml:space="preserve">Subsection 6.4(3) </w:t>
      </w:r>
      <w:r w:rsidR="00E71262" w:rsidRPr="00A95686">
        <w:rPr>
          <w:rFonts w:ascii="Times New Roman" w:hAnsi="Times New Roman" w:cs="Times New Roman"/>
        </w:rPr>
        <w:t xml:space="preserve">provides another limited exception </w:t>
      </w:r>
      <w:r w:rsidR="002601C8">
        <w:rPr>
          <w:rFonts w:ascii="Times New Roman" w:hAnsi="Times New Roman" w:cs="Times New Roman"/>
        </w:rPr>
        <w:t>to the prohibition in subsection 6.4(1)</w:t>
      </w:r>
      <w:r w:rsidR="003825BE" w:rsidRPr="00A95686">
        <w:rPr>
          <w:rFonts w:ascii="Times New Roman" w:hAnsi="Times New Roman" w:cs="Times New Roman"/>
        </w:rPr>
        <w:t xml:space="preserve">. Relevantly, </w:t>
      </w:r>
      <w:r w:rsidR="000E4FC1" w:rsidRPr="00A95686">
        <w:rPr>
          <w:rFonts w:ascii="Times New Roman" w:hAnsi="Times New Roman" w:cs="Times New Roman"/>
        </w:rPr>
        <w:t>the provision</w:t>
      </w:r>
      <w:r w:rsidR="003825BE" w:rsidRPr="00A95686">
        <w:rPr>
          <w:rFonts w:ascii="Times New Roman" w:hAnsi="Times New Roman" w:cs="Times New Roman"/>
        </w:rPr>
        <w:t xml:space="preserve"> will </w:t>
      </w:r>
      <w:r w:rsidRPr="00A95686">
        <w:rPr>
          <w:rFonts w:ascii="Times New Roman" w:hAnsi="Times New Roman" w:cs="Times New Roman"/>
        </w:rPr>
        <w:t xml:space="preserve">not prohibit the recording of a government document for a </w:t>
      </w:r>
      <w:r w:rsidR="003825BE" w:rsidRPr="00A95686">
        <w:rPr>
          <w:rFonts w:ascii="Times New Roman" w:hAnsi="Times New Roman" w:cs="Times New Roman"/>
        </w:rPr>
        <w:t>“</w:t>
      </w:r>
      <w:r w:rsidRPr="00A95686">
        <w:rPr>
          <w:rFonts w:ascii="Times New Roman" w:hAnsi="Times New Roman" w:cs="Times New Roman"/>
        </w:rPr>
        <w:t>permitted purpose</w:t>
      </w:r>
      <w:r w:rsidR="003825BE" w:rsidRPr="00A95686">
        <w:rPr>
          <w:rFonts w:ascii="Times New Roman" w:hAnsi="Times New Roman" w:cs="Times New Roman"/>
        </w:rPr>
        <w:t xml:space="preserve">”; </w:t>
      </w:r>
      <w:r w:rsidRPr="00A95686">
        <w:rPr>
          <w:rFonts w:ascii="Times New Roman" w:hAnsi="Times New Roman" w:cs="Times New Roman"/>
        </w:rPr>
        <w:t xml:space="preserve">so long as the information is recorded </w:t>
      </w:r>
      <w:r w:rsidR="002601C8">
        <w:rPr>
          <w:rFonts w:ascii="Times New Roman" w:hAnsi="Times New Roman" w:cs="Times New Roman"/>
        </w:rPr>
        <w:t xml:space="preserve">only </w:t>
      </w:r>
      <w:r w:rsidRPr="00A95686">
        <w:rPr>
          <w:rFonts w:ascii="Times New Roman" w:hAnsi="Times New Roman" w:cs="Times New Roman"/>
        </w:rPr>
        <w:t xml:space="preserve">for such time </w:t>
      </w:r>
      <w:r w:rsidR="002601C8">
        <w:rPr>
          <w:rFonts w:ascii="Times New Roman" w:hAnsi="Times New Roman" w:cs="Times New Roman"/>
        </w:rPr>
        <w:t>as</w:t>
      </w:r>
      <w:r w:rsidR="002601C8" w:rsidRPr="00A95686">
        <w:rPr>
          <w:rFonts w:ascii="Times New Roman" w:hAnsi="Times New Roman" w:cs="Times New Roman"/>
        </w:rPr>
        <w:t xml:space="preserve"> </w:t>
      </w:r>
      <w:r w:rsidRPr="00A95686">
        <w:rPr>
          <w:rFonts w:ascii="Times New Roman" w:hAnsi="Times New Roman" w:cs="Times New Roman"/>
        </w:rPr>
        <w:t>is reasonably necessary for the permitted purpose and</w:t>
      </w:r>
      <w:r w:rsidR="002601C8">
        <w:rPr>
          <w:rFonts w:ascii="Times New Roman" w:hAnsi="Times New Roman" w:cs="Times New Roman"/>
        </w:rPr>
        <w:t xml:space="preserve"> where,</w:t>
      </w:r>
      <w:r w:rsidRPr="00A95686">
        <w:rPr>
          <w:rFonts w:ascii="Times New Roman" w:hAnsi="Times New Roman" w:cs="Times New Roman"/>
        </w:rPr>
        <w:t xml:space="preserve"> immediately after the </w:t>
      </w:r>
      <w:r w:rsidR="00105499" w:rsidRPr="00A95686">
        <w:rPr>
          <w:rFonts w:ascii="Times New Roman" w:hAnsi="Times New Roman" w:cs="Times New Roman"/>
        </w:rPr>
        <w:t>CSP</w:t>
      </w:r>
      <w:r w:rsidRPr="00A95686">
        <w:rPr>
          <w:rFonts w:ascii="Times New Roman" w:hAnsi="Times New Roman" w:cs="Times New Roman"/>
        </w:rPr>
        <w:t xml:space="preserve"> verifies the service activator’s identity, the </w:t>
      </w:r>
      <w:r w:rsidR="00105499" w:rsidRPr="00A95686">
        <w:rPr>
          <w:rFonts w:ascii="Times New Roman" w:hAnsi="Times New Roman" w:cs="Times New Roman"/>
        </w:rPr>
        <w:t>CSP</w:t>
      </w:r>
      <w:r w:rsidRPr="00A95686">
        <w:rPr>
          <w:rFonts w:ascii="Times New Roman" w:hAnsi="Times New Roman" w:cs="Times New Roman"/>
        </w:rPr>
        <w:t xml:space="preserve"> destroys the information</w:t>
      </w:r>
      <w:r w:rsidR="002601C8">
        <w:rPr>
          <w:rFonts w:ascii="Times New Roman" w:hAnsi="Times New Roman" w:cs="Times New Roman"/>
        </w:rPr>
        <w:t xml:space="preserve"> where</w:t>
      </w:r>
      <w:r w:rsidR="003825BE" w:rsidRPr="00A95686">
        <w:rPr>
          <w:rFonts w:ascii="Times New Roman" w:hAnsi="Times New Roman" w:cs="Times New Roman"/>
        </w:rPr>
        <w:t xml:space="preserve"> the recording is not otherwise prohibited by law</w:t>
      </w:r>
      <w:r w:rsidRPr="00A95686">
        <w:rPr>
          <w:rFonts w:ascii="Times New Roman" w:hAnsi="Times New Roman" w:cs="Times New Roman"/>
        </w:rPr>
        <w:t xml:space="preserve">. </w:t>
      </w:r>
    </w:p>
    <w:p w:rsidR="00BF108B" w:rsidRPr="00A95686" w:rsidRDefault="00BF108B" w:rsidP="00BF108B">
      <w:pPr>
        <w:spacing w:before="120" w:after="120" w:line="240" w:lineRule="auto"/>
        <w:rPr>
          <w:rFonts w:ascii="Times New Roman" w:hAnsi="Times New Roman" w:cs="Times New Roman"/>
        </w:rPr>
      </w:pPr>
      <w:r w:rsidRPr="00A95686">
        <w:rPr>
          <w:rFonts w:ascii="Times New Roman" w:hAnsi="Times New Roman" w:cs="Times New Roman"/>
        </w:rPr>
        <w:t xml:space="preserve">The term “permitted purpose” is defined </w:t>
      </w:r>
      <w:r w:rsidR="002601C8">
        <w:rPr>
          <w:rFonts w:ascii="Times New Roman" w:hAnsi="Times New Roman" w:cs="Times New Roman"/>
        </w:rPr>
        <w:t>in</w:t>
      </w:r>
      <w:r w:rsidR="002601C8" w:rsidRPr="00A95686">
        <w:rPr>
          <w:rFonts w:ascii="Times New Roman" w:hAnsi="Times New Roman" w:cs="Times New Roman"/>
        </w:rPr>
        <w:t xml:space="preserve"> </w:t>
      </w:r>
      <w:r w:rsidRPr="00A95686">
        <w:rPr>
          <w:rFonts w:ascii="Times New Roman" w:hAnsi="Times New Roman" w:cs="Times New Roman"/>
        </w:rPr>
        <w:t>subsection 6.4(5) to mean the purpose of verifying the identity of a service activator in accordance with section 4.5, or any other purpose which is ancillary or incidental to the provider’s obligation to verify the identity of a service activator in accordance with section 4.5.</w:t>
      </w:r>
    </w:p>
    <w:p w:rsidR="004B60E1" w:rsidRPr="00A95686" w:rsidRDefault="00DF46DA" w:rsidP="004B60E1">
      <w:pPr>
        <w:spacing w:before="120" w:after="120" w:line="240" w:lineRule="auto"/>
        <w:rPr>
          <w:rFonts w:ascii="Times New Roman" w:hAnsi="Times New Roman" w:cs="Times New Roman"/>
        </w:rPr>
      </w:pPr>
      <w:r w:rsidRPr="00A95686">
        <w:rPr>
          <w:rFonts w:ascii="Times New Roman" w:hAnsi="Times New Roman" w:cs="Times New Roman"/>
        </w:rPr>
        <w:t xml:space="preserve">Subsection 6.4(3), and the definition of “permitted purpose” specifically, </w:t>
      </w:r>
      <w:r w:rsidR="000E4FC1" w:rsidRPr="00A95686">
        <w:rPr>
          <w:rFonts w:ascii="Times New Roman" w:hAnsi="Times New Roman" w:cs="Times New Roman"/>
        </w:rPr>
        <w:t xml:space="preserve">have </w:t>
      </w:r>
      <w:r w:rsidRPr="00A95686">
        <w:rPr>
          <w:rFonts w:ascii="Times New Roman" w:hAnsi="Times New Roman" w:cs="Times New Roman"/>
        </w:rPr>
        <w:t>been included to</w:t>
      </w:r>
      <w:r w:rsidR="004B60E1" w:rsidRPr="00A95686">
        <w:rPr>
          <w:rFonts w:ascii="Times New Roman" w:hAnsi="Times New Roman" w:cs="Times New Roman"/>
        </w:rPr>
        <w:t xml:space="preserve"> recognise that some IT systems used by CSPs </w:t>
      </w:r>
      <w:r w:rsidRPr="00A95686">
        <w:rPr>
          <w:rFonts w:ascii="Times New Roman" w:hAnsi="Times New Roman" w:cs="Times New Roman"/>
        </w:rPr>
        <w:t xml:space="preserve">may, in the course of the identity-checking process, </w:t>
      </w:r>
      <w:r w:rsidR="004B60E1" w:rsidRPr="00A95686">
        <w:rPr>
          <w:rFonts w:ascii="Times New Roman" w:hAnsi="Times New Roman" w:cs="Times New Roman"/>
        </w:rPr>
        <w:t xml:space="preserve">record </w:t>
      </w:r>
      <w:r w:rsidRPr="00A95686">
        <w:rPr>
          <w:rFonts w:ascii="Times New Roman" w:hAnsi="Times New Roman" w:cs="Times New Roman"/>
        </w:rPr>
        <w:t xml:space="preserve">the </w:t>
      </w:r>
      <w:r w:rsidR="004B60E1" w:rsidRPr="00A95686">
        <w:rPr>
          <w:rFonts w:ascii="Times New Roman" w:hAnsi="Times New Roman" w:cs="Times New Roman"/>
        </w:rPr>
        <w:t xml:space="preserve">identifying </w:t>
      </w:r>
      <w:r w:rsidRPr="00A95686">
        <w:rPr>
          <w:rFonts w:ascii="Times New Roman" w:hAnsi="Times New Roman" w:cs="Times New Roman"/>
        </w:rPr>
        <w:t xml:space="preserve">number of a government document </w:t>
      </w:r>
      <w:r w:rsidR="004B60E1" w:rsidRPr="00A95686">
        <w:rPr>
          <w:rFonts w:ascii="Times New Roman" w:hAnsi="Times New Roman" w:cs="Times New Roman"/>
        </w:rPr>
        <w:t>for a temporary period. However,</w:t>
      </w:r>
      <w:r w:rsidRPr="00A95686">
        <w:rPr>
          <w:rFonts w:ascii="Times New Roman" w:hAnsi="Times New Roman" w:cs="Times New Roman"/>
        </w:rPr>
        <w:t xml:space="preserve"> under </w:t>
      </w:r>
      <w:r w:rsidR="002601C8">
        <w:rPr>
          <w:rFonts w:ascii="Times New Roman" w:hAnsi="Times New Roman" w:cs="Times New Roman"/>
        </w:rPr>
        <w:t>paragraph</w:t>
      </w:r>
      <w:r w:rsidR="002601C8" w:rsidRPr="00A95686">
        <w:rPr>
          <w:rFonts w:ascii="Times New Roman" w:hAnsi="Times New Roman" w:cs="Times New Roman"/>
        </w:rPr>
        <w:t xml:space="preserve"> </w:t>
      </w:r>
      <w:r w:rsidRPr="00A95686">
        <w:rPr>
          <w:rFonts w:ascii="Times New Roman" w:hAnsi="Times New Roman" w:cs="Times New Roman"/>
        </w:rPr>
        <w:t>6.4(3</w:t>
      </w:r>
      <w:proofErr w:type="gramStart"/>
      <w:r w:rsidRPr="00A95686">
        <w:rPr>
          <w:rFonts w:ascii="Times New Roman" w:hAnsi="Times New Roman" w:cs="Times New Roman"/>
        </w:rPr>
        <w:t>)</w:t>
      </w:r>
      <w:r w:rsidR="002601C8">
        <w:rPr>
          <w:rFonts w:ascii="Times New Roman" w:hAnsi="Times New Roman" w:cs="Times New Roman"/>
        </w:rPr>
        <w:t>(</w:t>
      </w:r>
      <w:proofErr w:type="gramEnd"/>
      <w:r w:rsidR="002601C8">
        <w:rPr>
          <w:rFonts w:ascii="Times New Roman" w:hAnsi="Times New Roman" w:cs="Times New Roman"/>
        </w:rPr>
        <w:t>c)</w:t>
      </w:r>
      <w:r w:rsidRPr="00A95686">
        <w:rPr>
          <w:rFonts w:ascii="Times New Roman" w:hAnsi="Times New Roman" w:cs="Times New Roman"/>
        </w:rPr>
        <w:t>,</w:t>
      </w:r>
      <w:r w:rsidR="004B60E1" w:rsidRPr="00A95686">
        <w:rPr>
          <w:rFonts w:ascii="Times New Roman" w:hAnsi="Times New Roman" w:cs="Times New Roman"/>
        </w:rPr>
        <w:t xml:space="preserve"> a CSP that records the identifying num</w:t>
      </w:r>
      <w:r w:rsidR="00F47730" w:rsidRPr="00A95686">
        <w:rPr>
          <w:rFonts w:ascii="Times New Roman" w:hAnsi="Times New Roman" w:cs="Times New Roman"/>
        </w:rPr>
        <w:t>ber of a government document</w:t>
      </w:r>
      <w:r w:rsidR="004B60E1" w:rsidRPr="00A95686">
        <w:rPr>
          <w:rFonts w:ascii="Times New Roman" w:hAnsi="Times New Roman" w:cs="Times New Roman"/>
        </w:rPr>
        <w:t xml:space="preserve"> must, immediately after the CSP has verified the service activator’s identity, destroy the number. </w:t>
      </w:r>
    </w:p>
    <w:p w:rsidR="00F47730" w:rsidRPr="00A95686" w:rsidRDefault="002601C8" w:rsidP="004B60E1">
      <w:pPr>
        <w:spacing w:before="120" w:after="120" w:line="240" w:lineRule="auto"/>
        <w:rPr>
          <w:rFonts w:ascii="Times New Roman" w:hAnsi="Times New Roman" w:cs="Times New Roman"/>
        </w:rPr>
      </w:pPr>
      <w:r>
        <w:rPr>
          <w:rFonts w:ascii="Times New Roman" w:hAnsi="Times New Roman" w:cs="Times New Roman"/>
        </w:rPr>
        <w:t>S</w:t>
      </w:r>
      <w:r w:rsidR="00DF46DA" w:rsidRPr="00A95686">
        <w:rPr>
          <w:rFonts w:ascii="Times New Roman" w:hAnsi="Times New Roman" w:cs="Times New Roman"/>
        </w:rPr>
        <w:t>ubsection 6.4(3)</w:t>
      </w:r>
      <w:r w:rsidR="00F47730" w:rsidRPr="00A95686">
        <w:rPr>
          <w:rFonts w:ascii="Times New Roman" w:hAnsi="Times New Roman" w:cs="Times New Roman"/>
        </w:rPr>
        <w:t xml:space="preserve"> recognises that CSPs may need to </w:t>
      </w:r>
      <w:r w:rsidR="00DF46DA" w:rsidRPr="00A95686">
        <w:rPr>
          <w:rFonts w:ascii="Times New Roman" w:hAnsi="Times New Roman" w:cs="Times New Roman"/>
        </w:rPr>
        <w:t xml:space="preserve">record the identifying number of a government document </w:t>
      </w:r>
      <w:r w:rsidR="00F47730" w:rsidRPr="00A95686">
        <w:rPr>
          <w:rFonts w:ascii="Times New Roman" w:hAnsi="Times New Roman" w:cs="Times New Roman"/>
        </w:rPr>
        <w:t>temporarily to</w:t>
      </w:r>
      <w:r w:rsidR="00BC1A7B" w:rsidRPr="00A95686">
        <w:rPr>
          <w:rFonts w:ascii="Times New Roman" w:hAnsi="Times New Roman" w:cs="Times New Roman"/>
        </w:rPr>
        <w:t xml:space="preserve"> </w:t>
      </w:r>
      <w:r w:rsidR="00DF46DA" w:rsidRPr="00A95686">
        <w:rPr>
          <w:rFonts w:ascii="Times New Roman" w:hAnsi="Times New Roman" w:cs="Times New Roman"/>
        </w:rPr>
        <w:t xml:space="preserve">“troubleshoot” </w:t>
      </w:r>
      <w:r w:rsidR="00BC1A7B" w:rsidRPr="00A95686">
        <w:rPr>
          <w:rFonts w:ascii="Times New Roman" w:hAnsi="Times New Roman" w:cs="Times New Roman"/>
        </w:rPr>
        <w:t xml:space="preserve">– or assist – </w:t>
      </w:r>
      <w:r w:rsidR="00F47730" w:rsidRPr="00A95686">
        <w:rPr>
          <w:rFonts w:ascii="Times New Roman" w:hAnsi="Times New Roman" w:cs="Times New Roman"/>
        </w:rPr>
        <w:t>any</w:t>
      </w:r>
      <w:r w:rsidR="00BC1A7B" w:rsidRPr="00A95686">
        <w:rPr>
          <w:rFonts w:ascii="Times New Roman" w:hAnsi="Times New Roman" w:cs="Times New Roman"/>
        </w:rPr>
        <w:t xml:space="preserve"> </w:t>
      </w:r>
      <w:r w:rsidR="00F47730" w:rsidRPr="00A95686">
        <w:rPr>
          <w:rFonts w:ascii="Times New Roman" w:hAnsi="Times New Roman" w:cs="Times New Roman"/>
        </w:rPr>
        <w:t>customers that are experiencing difficulty in verifying the</w:t>
      </w:r>
      <w:r w:rsidR="00427A50" w:rsidRPr="00A95686">
        <w:rPr>
          <w:rFonts w:ascii="Times New Roman" w:hAnsi="Times New Roman" w:cs="Times New Roman"/>
        </w:rPr>
        <w:t>ir</w:t>
      </w:r>
      <w:r w:rsidR="00F47730" w:rsidRPr="00A95686">
        <w:rPr>
          <w:rFonts w:ascii="Times New Roman" w:hAnsi="Times New Roman" w:cs="Times New Roman"/>
        </w:rPr>
        <w:t xml:space="preserve"> </w:t>
      </w:r>
      <w:r w:rsidR="00427A50" w:rsidRPr="00A95686">
        <w:rPr>
          <w:rFonts w:ascii="Times New Roman" w:hAnsi="Times New Roman" w:cs="Times New Roman"/>
        </w:rPr>
        <w:t>identity using the “</w:t>
      </w:r>
      <w:r w:rsidR="00CE1437" w:rsidRPr="00A95686">
        <w:rPr>
          <w:rFonts w:ascii="Times New Roman" w:hAnsi="Times New Roman" w:cs="Times New Roman"/>
        </w:rPr>
        <w:t>G</w:t>
      </w:r>
      <w:r w:rsidR="00427A50" w:rsidRPr="00A95686">
        <w:rPr>
          <w:rFonts w:ascii="Times New Roman" w:hAnsi="Times New Roman" w:cs="Times New Roman"/>
        </w:rPr>
        <w:t>overnment online verification service” method at item 1 of Schedule</w:t>
      </w:r>
      <w:r w:rsidR="000E4FC1" w:rsidRPr="00A95686">
        <w:rPr>
          <w:rFonts w:ascii="Times New Roman" w:hAnsi="Times New Roman" w:cs="Times New Roman"/>
        </w:rPr>
        <w:t xml:space="preserve"> 1</w:t>
      </w:r>
      <w:r w:rsidR="00F47730" w:rsidRPr="00A95686">
        <w:rPr>
          <w:rFonts w:ascii="Times New Roman" w:hAnsi="Times New Roman" w:cs="Times New Roman"/>
        </w:rPr>
        <w:t>.</w:t>
      </w:r>
      <w:r w:rsidR="00BC1A7B" w:rsidRPr="00A95686">
        <w:rPr>
          <w:rFonts w:ascii="Times New Roman" w:hAnsi="Times New Roman" w:cs="Times New Roman"/>
        </w:rPr>
        <w:t xml:space="preserve"> </w:t>
      </w:r>
    </w:p>
    <w:p w:rsidR="00A43286" w:rsidRPr="00A95686" w:rsidRDefault="00A43286" w:rsidP="006D3450">
      <w:pPr>
        <w:keepNext/>
        <w:spacing w:before="240" w:after="120" w:line="240" w:lineRule="auto"/>
        <w:rPr>
          <w:rFonts w:ascii="Times New Roman" w:hAnsi="Times New Roman" w:cs="Times New Roman"/>
        </w:rPr>
      </w:pPr>
      <w:r w:rsidRPr="00A95686">
        <w:rPr>
          <w:rFonts w:ascii="Times New Roman" w:hAnsi="Times New Roman" w:cs="Times New Roman"/>
          <w:b/>
        </w:rPr>
        <w:t xml:space="preserve">Schedule </w:t>
      </w:r>
      <w:r w:rsidR="006D3450" w:rsidRPr="00A95686">
        <w:rPr>
          <w:rFonts w:ascii="Times New Roman" w:hAnsi="Times New Roman" w:cs="Times New Roman"/>
          <w:b/>
        </w:rPr>
        <w:t>1</w:t>
      </w:r>
      <w:r w:rsidRPr="00A95686">
        <w:rPr>
          <w:rFonts w:ascii="Times New Roman" w:hAnsi="Times New Roman" w:cs="Times New Roman"/>
          <w:b/>
        </w:rPr>
        <w:t xml:space="preserve"> </w:t>
      </w:r>
      <w:r w:rsidRPr="00A95686">
        <w:rPr>
          <w:rFonts w:ascii="Times New Roman" w:hAnsi="Times New Roman" w:cs="Times New Roman"/>
          <w:b/>
        </w:rPr>
        <w:sym w:font="Symbol" w:char="00BE"/>
      </w:r>
      <w:r w:rsidRPr="00A95686">
        <w:rPr>
          <w:rFonts w:ascii="Times New Roman" w:hAnsi="Times New Roman" w:cs="Times New Roman"/>
          <w:b/>
        </w:rPr>
        <w:t xml:space="preserve"> Approved methods for verification of</w:t>
      </w:r>
      <w:r w:rsidR="002601C8">
        <w:rPr>
          <w:rFonts w:ascii="Times New Roman" w:hAnsi="Times New Roman" w:cs="Times New Roman"/>
          <w:b/>
        </w:rPr>
        <w:t xml:space="preserve"> the</w:t>
      </w:r>
      <w:r w:rsidRPr="00A95686">
        <w:rPr>
          <w:rFonts w:ascii="Times New Roman" w:hAnsi="Times New Roman" w:cs="Times New Roman"/>
          <w:b/>
        </w:rPr>
        <w:t xml:space="preserve"> identity </w:t>
      </w:r>
      <w:r w:rsidR="002601C8">
        <w:rPr>
          <w:rFonts w:ascii="Times New Roman" w:hAnsi="Times New Roman" w:cs="Times New Roman"/>
          <w:b/>
        </w:rPr>
        <w:t>of a customer who is a service activator</w:t>
      </w:r>
    </w:p>
    <w:p w:rsidR="000052DD" w:rsidRPr="00A95686" w:rsidRDefault="00A43286" w:rsidP="000052DD">
      <w:pPr>
        <w:rPr>
          <w:rFonts w:ascii="Times New Roman" w:hAnsi="Times New Roman" w:cs="Times New Roman"/>
        </w:rPr>
      </w:pPr>
      <w:r w:rsidRPr="00A95686">
        <w:rPr>
          <w:rFonts w:ascii="Times New Roman" w:hAnsi="Times New Roman" w:cs="Times New Roman"/>
        </w:rPr>
        <w:t xml:space="preserve">Schedule </w:t>
      </w:r>
      <w:r w:rsidR="006D3450" w:rsidRPr="00A95686">
        <w:rPr>
          <w:rFonts w:ascii="Times New Roman" w:hAnsi="Times New Roman" w:cs="Times New Roman"/>
        </w:rPr>
        <w:t>1</w:t>
      </w:r>
      <w:r w:rsidRPr="00A95686">
        <w:rPr>
          <w:rFonts w:ascii="Times New Roman" w:hAnsi="Times New Roman" w:cs="Times New Roman"/>
        </w:rPr>
        <w:t xml:space="preserve"> describes the approved methods of identi</w:t>
      </w:r>
      <w:r w:rsidR="006D3450" w:rsidRPr="00A95686">
        <w:rPr>
          <w:rFonts w:ascii="Times New Roman" w:hAnsi="Times New Roman" w:cs="Times New Roman"/>
        </w:rPr>
        <w:t>t</w:t>
      </w:r>
      <w:r w:rsidRPr="00A95686">
        <w:rPr>
          <w:rFonts w:ascii="Times New Roman" w:hAnsi="Times New Roman" w:cs="Times New Roman"/>
        </w:rPr>
        <w:t>y verification in relation to a</w:t>
      </w:r>
      <w:r w:rsidR="005245AC" w:rsidRPr="00A95686">
        <w:rPr>
          <w:rFonts w:ascii="Times New Roman" w:hAnsi="Times New Roman" w:cs="Times New Roman"/>
        </w:rPr>
        <w:t xml:space="preserve"> customer who is a</w:t>
      </w:r>
      <w:r w:rsidRPr="00A95686">
        <w:rPr>
          <w:rFonts w:ascii="Times New Roman" w:hAnsi="Times New Roman" w:cs="Times New Roman"/>
        </w:rPr>
        <w:t xml:space="preserve"> service activator. A CSP must use one of </w:t>
      </w:r>
      <w:r w:rsidR="002601C8" w:rsidRPr="00A95686">
        <w:rPr>
          <w:rFonts w:ascii="Times New Roman" w:hAnsi="Times New Roman" w:cs="Times New Roman"/>
        </w:rPr>
        <w:t>th</w:t>
      </w:r>
      <w:r w:rsidR="002601C8">
        <w:rPr>
          <w:rFonts w:ascii="Times New Roman" w:hAnsi="Times New Roman" w:cs="Times New Roman"/>
        </w:rPr>
        <w:t>e</w:t>
      </w:r>
      <w:r w:rsidR="002601C8" w:rsidRPr="00A95686">
        <w:rPr>
          <w:rFonts w:ascii="Times New Roman" w:hAnsi="Times New Roman" w:cs="Times New Roman"/>
        </w:rPr>
        <w:t xml:space="preserve">se </w:t>
      </w:r>
      <w:r w:rsidRPr="00A95686">
        <w:rPr>
          <w:rFonts w:ascii="Times New Roman" w:hAnsi="Times New Roman" w:cs="Times New Roman"/>
        </w:rPr>
        <w:t xml:space="preserve">methods to </w:t>
      </w:r>
      <w:r w:rsidR="006D3450" w:rsidRPr="00A95686">
        <w:rPr>
          <w:rFonts w:ascii="Times New Roman" w:hAnsi="Times New Roman" w:cs="Times New Roman"/>
        </w:rPr>
        <w:t xml:space="preserve">verify </w:t>
      </w:r>
      <w:r w:rsidRPr="00A95686">
        <w:rPr>
          <w:rFonts w:ascii="Times New Roman" w:hAnsi="Times New Roman" w:cs="Times New Roman"/>
        </w:rPr>
        <w:t>the</w:t>
      </w:r>
      <w:r w:rsidR="006D3450" w:rsidRPr="00A95686">
        <w:rPr>
          <w:rFonts w:ascii="Times New Roman" w:hAnsi="Times New Roman" w:cs="Times New Roman"/>
        </w:rPr>
        <w:t xml:space="preserve"> identity of a</w:t>
      </w:r>
      <w:r w:rsidRPr="00A95686">
        <w:rPr>
          <w:rFonts w:ascii="Times New Roman" w:hAnsi="Times New Roman" w:cs="Times New Roman"/>
        </w:rPr>
        <w:t xml:space="preserve"> service activator</w:t>
      </w:r>
      <w:r w:rsidR="006D3450" w:rsidRPr="00A95686">
        <w:rPr>
          <w:rFonts w:ascii="Times New Roman" w:hAnsi="Times New Roman" w:cs="Times New Roman"/>
        </w:rPr>
        <w:t>, as required by section 4</w:t>
      </w:r>
      <w:r w:rsidRPr="00A95686">
        <w:rPr>
          <w:rFonts w:ascii="Times New Roman" w:hAnsi="Times New Roman" w:cs="Times New Roman"/>
        </w:rPr>
        <w:t>.5.</w:t>
      </w:r>
      <w:r w:rsidR="000052DD" w:rsidRPr="00A95686">
        <w:rPr>
          <w:rFonts w:ascii="Times New Roman" w:hAnsi="Times New Roman" w:cs="Times New Roman"/>
        </w:rPr>
        <w:t xml:space="preserve"> The CSP must record the method that it uses to verify the identity of a service activator.</w:t>
      </w:r>
    </w:p>
    <w:p w:rsidR="00CE1437" w:rsidRPr="00A95686" w:rsidRDefault="00CE1437" w:rsidP="000052DD">
      <w:pPr>
        <w:spacing w:before="120" w:after="120" w:line="240" w:lineRule="auto"/>
        <w:rPr>
          <w:rFonts w:ascii="Times New Roman" w:hAnsi="Times New Roman" w:cs="Times New Roman"/>
          <w:b/>
        </w:rPr>
      </w:pPr>
      <w:r w:rsidRPr="00A95686">
        <w:rPr>
          <w:rFonts w:ascii="Times New Roman" w:hAnsi="Times New Roman" w:cs="Times New Roman"/>
          <w:b/>
        </w:rPr>
        <w:t>Item 1</w:t>
      </w:r>
      <w:r w:rsidR="00326869" w:rsidRPr="00A95686">
        <w:rPr>
          <w:rFonts w:ascii="Times New Roman" w:hAnsi="Times New Roman" w:cs="Times New Roman"/>
          <w:b/>
        </w:rPr>
        <w:t xml:space="preserve"> – Government online verification service</w:t>
      </w:r>
    </w:p>
    <w:p w:rsidR="000052DD" w:rsidRPr="00A95686"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The method described at item 1 of Schedule 1 sets out the process relating to </w:t>
      </w:r>
      <w:r w:rsidR="00326869" w:rsidRPr="00A95686">
        <w:rPr>
          <w:rFonts w:ascii="Times New Roman" w:hAnsi="Times New Roman" w:cs="Times New Roman"/>
        </w:rPr>
        <w:t>a</w:t>
      </w:r>
      <w:r w:rsidRPr="00A95686">
        <w:rPr>
          <w:rFonts w:ascii="Times New Roman" w:hAnsi="Times New Roman" w:cs="Times New Roman"/>
        </w:rPr>
        <w:t xml:space="preserve"> </w:t>
      </w:r>
      <w:r w:rsidR="00CE1437" w:rsidRPr="00A95686">
        <w:rPr>
          <w:rFonts w:ascii="Times New Roman" w:hAnsi="Times New Roman" w:cs="Times New Roman"/>
        </w:rPr>
        <w:t>“</w:t>
      </w:r>
      <w:r w:rsidRPr="00A95686">
        <w:rPr>
          <w:rFonts w:ascii="Times New Roman" w:hAnsi="Times New Roman" w:cs="Times New Roman"/>
        </w:rPr>
        <w:t>Government online verification service</w:t>
      </w:r>
      <w:r w:rsidR="00CE1437" w:rsidRPr="00A95686">
        <w:rPr>
          <w:rFonts w:ascii="Times New Roman" w:hAnsi="Times New Roman" w:cs="Times New Roman"/>
        </w:rPr>
        <w:t>”</w:t>
      </w:r>
      <w:r w:rsidRPr="00A95686">
        <w:rPr>
          <w:rFonts w:ascii="Times New Roman" w:hAnsi="Times New Roman" w:cs="Times New Roman"/>
        </w:rPr>
        <w:t xml:space="preserve"> (for example, the Document Verification Service</w:t>
      </w:r>
      <w:r w:rsidR="00113806" w:rsidRPr="00A95686">
        <w:rPr>
          <w:rFonts w:ascii="Times New Roman" w:hAnsi="Times New Roman" w:cs="Times New Roman"/>
        </w:rPr>
        <w:t xml:space="preserve"> (</w:t>
      </w:r>
      <w:r w:rsidR="00113806" w:rsidRPr="00A95686">
        <w:rPr>
          <w:rFonts w:ascii="Times New Roman" w:hAnsi="Times New Roman" w:cs="Times New Roman"/>
          <w:b/>
        </w:rPr>
        <w:t>DVS</w:t>
      </w:r>
      <w:r w:rsidR="00113806" w:rsidRPr="00A95686">
        <w:rPr>
          <w:rFonts w:ascii="Times New Roman" w:hAnsi="Times New Roman" w:cs="Times New Roman"/>
        </w:rPr>
        <w:t>)</w:t>
      </w:r>
      <w:r w:rsidR="00CE1437" w:rsidRPr="00A95686">
        <w:rPr>
          <w:rFonts w:ascii="Times New Roman" w:hAnsi="Times New Roman" w:cs="Times New Roman"/>
        </w:rPr>
        <w:t xml:space="preserve"> managed by</w:t>
      </w:r>
      <w:r w:rsidRPr="00A95686">
        <w:rPr>
          <w:rFonts w:ascii="Times New Roman" w:hAnsi="Times New Roman" w:cs="Times New Roman"/>
        </w:rPr>
        <w:t xml:space="preserve"> the Attorney-General</w:t>
      </w:r>
      <w:r w:rsidR="00CE1437" w:rsidRPr="00A95686">
        <w:rPr>
          <w:rFonts w:ascii="Times New Roman" w:hAnsi="Times New Roman" w:cs="Times New Roman"/>
        </w:rPr>
        <w:t>’</w:t>
      </w:r>
      <w:r w:rsidRPr="00A95686">
        <w:rPr>
          <w:rFonts w:ascii="Times New Roman" w:hAnsi="Times New Roman" w:cs="Times New Roman"/>
        </w:rPr>
        <w:t>s Department).</w:t>
      </w:r>
    </w:p>
    <w:p w:rsidR="000052DD" w:rsidRPr="00A95686"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A CSP is taken to have verified the identity of the service activator if the service activator provides the requisite information from a government-issued document</w:t>
      </w:r>
      <w:r w:rsidR="002601C8">
        <w:rPr>
          <w:rFonts w:ascii="Times New Roman" w:hAnsi="Times New Roman" w:cs="Times New Roman"/>
        </w:rPr>
        <w:t>,</w:t>
      </w:r>
      <w:r w:rsidR="00113806" w:rsidRPr="00A95686">
        <w:rPr>
          <w:rFonts w:ascii="Times New Roman" w:hAnsi="Times New Roman" w:cs="Times New Roman"/>
        </w:rPr>
        <w:t xml:space="preserve"> the information is verified on the government online verification service</w:t>
      </w:r>
      <w:r w:rsidR="002601C8">
        <w:rPr>
          <w:rFonts w:ascii="Times New Roman" w:hAnsi="Times New Roman" w:cs="Times New Roman"/>
        </w:rPr>
        <w:t>,</w:t>
      </w:r>
      <w:r w:rsidR="00105901" w:rsidRPr="00A95686">
        <w:rPr>
          <w:rFonts w:ascii="Times New Roman" w:hAnsi="Times New Roman" w:cs="Times New Roman"/>
        </w:rPr>
        <w:t xml:space="preserve"> and the CSP records</w:t>
      </w:r>
      <w:r w:rsidR="00105499" w:rsidRPr="00A95686">
        <w:rPr>
          <w:rFonts w:ascii="Times New Roman" w:hAnsi="Times New Roman" w:cs="Times New Roman"/>
        </w:rPr>
        <w:t xml:space="preserve"> the</w:t>
      </w:r>
      <w:r w:rsidR="00105901" w:rsidRPr="00A95686">
        <w:rPr>
          <w:rFonts w:ascii="Times New Roman" w:hAnsi="Times New Roman" w:cs="Times New Roman"/>
        </w:rPr>
        <w:t xml:space="preserve"> method of identity verification as “government online verification service”</w:t>
      </w:r>
      <w:r w:rsidRPr="00A95686">
        <w:rPr>
          <w:rFonts w:ascii="Times New Roman" w:hAnsi="Times New Roman" w:cs="Times New Roman"/>
        </w:rPr>
        <w:t>. Examples of government documents include a driver</w:t>
      </w:r>
      <w:r w:rsidR="005245AC" w:rsidRPr="00A95686">
        <w:rPr>
          <w:rFonts w:ascii="Times New Roman" w:hAnsi="Times New Roman" w:cs="Times New Roman"/>
        </w:rPr>
        <w:t>’s</w:t>
      </w:r>
      <w:r w:rsidRPr="00A95686">
        <w:rPr>
          <w:rFonts w:ascii="Times New Roman" w:hAnsi="Times New Roman" w:cs="Times New Roman"/>
        </w:rPr>
        <w:t xml:space="preserve"> licence, a Medicare Card or a passport</w:t>
      </w:r>
      <w:r w:rsidR="00113806" w:rsidRPr="00A95686">
        <w:rPr>
          <w:rFonts w:ascii="Times New Roman" w:hAnsi="Times New Roman" w:cs="Times New Roman"/>
        </w:rPr>
        <w:t>.</w:t>
      </w:r>
      <w:r w:rsidRPr="00A95686">
        <w:rPr>
          <w:rFonts w:ascii="Times New Roman" w:hAnsi="Times New Roman" w:cs="Times New Roman"/>
        </w:rPr>
        <w:t xml:space="preserve"> Depending on which document is provided, the CSP may</w:t>
      </w:r>
      <w:r w:rsidR="00113806" w:rsidRPr="00A95686">
        <w:rPr>
          <w:rFonts w:ascii="Times New Roman" w:hAnsi="Times New Roman" w:cs="Times New Roman"/>
        </w:rPr>
        <w:t xml:space="preserve"> be required to</w:t>
      </w:r>
      <w:r w:rsidRPr="00A95686">
        <w:rPr>
          <w:rFonts w:ascii="Times New Roman" w:hAnsi="Times New Roman" w:cs="Times New Roman"/>
        </w:rPr>
        <w:t xml:space="preserve"> seek additional information such as an expiry date or date of birth.  </w:t>
      </w:r>
    </w:p>
    <w:p w:rsidR="000052DD" w:rsidRPr="00A95686" w:rsidRDefault="000052DD" w:rsidP="000052DD">
      <w:pPr>
        <w:spacing w:after="0" w:line="240" w:lineRule="auto"/>
        <w:ind w:left="17" w:right="17"/>
        <w:rPr>
          <w:rFonts w:ascii="Times New Roman" w:hAnsi="Times New Roman" w:cs="Times New Roman"/>
        </w:rPr>
      </w:pPr>
      <w:r w:rsidRPr="00A95686">
        <w:rPr>
          <w:rFonts w:ascii="Times New Roman" w:hAnsi="Times New Roman" w:cs="Times New Roman"/>
        </w:rPr>
        <w:t>When the DVS is used for th</w:t>
      </w:r>
      <w:r w:rsidR="00113806" w:rsidRPr="00A95686">
        <w:rPr>
          <w:rFonts w:ascii="Times New Roman" w:hAnsi="Times New Roman" w:cs="Times New Roman"/>
        </w:rPr>
        <w:t>e</w:t>
      </w:r>
      <w:r w:rsidRPr="00A95686">
        <w:rPr>
          <w:rFonts w:ascii="Times New Roman" w:hAnsi="Times New Roman" w:cs="Times New Roman"/>
        </w:rPr>
        <w:t xml:space="preserve"> purpose</w:t>
      </w:r>
      <w:r w:rsidR="00113806" w:rsidRPr="00A95686">
        <w:rPr>
          <w:rFonts w:ascii="Times New Roman" w:hAnsi="Times New Roman" w:cs="Times New Roman"/>
        </w:rPr>
        <w:t xml:space="preserve"> of verification</w:t>
      </w:r>
      <w:r w:rsidRPr="00A95686">
        <w:rPr>
          <w:rFonts w:ascii="Times New Roman" w:hAnsi="Times New Roman" w:cs="Times New Roman"/>
        </w:rPr>
        <w:t xml:space="preserve">, it will confirm to a CSP that the details on a </w:t>
      </w:r>
      <w:r w:rsidR="00113806" w:rsidRPr="00A95686">
        <w:rPr>
          <w:rFonts w:ascii="Times New Roman" w:hAnsi="Times New Roman" w:cs="Times New Roman"/>
        </w:rPr>
        <w:t>government</w:t>
      </w:r>
      <w:r w:rsidRPr="00A95686">
        <w:rPr>
          <w:rFonts w:ascii="Times New Roman" w:hAnsi="Times New Roman" w:cs="Times New Roman"/>
        </w:rPr>
        <w:t xml:space="preserve"> identity document match records held by the government authority that issued it. The DVS checks if the details are still valid and not expired or cancelled. If the details come back as matched, then the CSP is taken to have verified the identity of the customer.</w:t>
      </w:r>
    </w:p>
    <w:p w:rsidR="006441AA" w:rsidRDefault="006441AA">
      <w:pPr>
        <w:rPr>
          <w:rFonts w:ascii="Times New Roman" w:hAnsi="Times New Roman" w:cs="Times New Roman"/>
          <w:b/>
        </w:rPr>
      </w:pPr>
      <w:r>
        <w:rPr>
          <w:rFonts w:ascii="Times New Roman" w:hAnsi="Times New Roman" w:cs="Times New Roman"/>
          <w:b/>
        </w:rPr>
        <w:br w:type="page"/>
      </w:r>
    </w:p>
    <w:p w:rsidR="00113806" w:rsidRPr="00A95686" w:rsidRDefault="00113806" w:rsidP="000052DD">
      <w:pPr>
        <w:spacing w:before="120" w:after="120" w:line="240" w:lineRule="auto"/>
        <w:rPr>
          <w:rFonts w:ascii="Times New Roman" w:hAnsi="Times New Roman" w:cs="Times New Roman"/>
        </w:rPr>
      </w:pPr>
      <w:r w:rsidRPr="00A95686">
        <w:rPr>
          <w:rFonts w:ascii="Times New Roman" w:hAnsi="Times New Roman" w:cs="Times New Roman"/>
          <w:b/>
        </w:rPr>
        <w:lastRenderedPageBreak/>
        <w:t>Item 2 – E</w:t>
      </w:r>
      <w:r w:rsidR="0063721F" w:rsidRPr="00A95686">
        <w:rPr>
          <w:rFonts w:ascii="Times New Roman" w:hAnsi="Times New Roman" w:cs="Times New Roman"/>
          <w:b/>
        </w:rPr>
        <w:t>xisting post-</w:t>
      </w:r>
      <w:r w:rsidRPr="00A95686">
        <w:rPr>
          <w:rFonts w:ascii="Times New Roman" w:hAnsi="Times New Roman" w:cs="Times New Roman"/>
          <w:b/>
        </w:rPr>
        <w:t>paid account</w:t>
      </w:r>
    </w:p>
    <w:p w:rsidR="000052DD" w:rsidRPr="00A95686"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The method described at of item 2 of Schedule 1 </w:t>
      </w:r>
      <w:r w:rsidR="002601C8">
        <w:rPr>
          <w:rFonts w:ascii="Times New Roman" w:hAnsi="Times New Roman" w:cs="Times New Roman"/>
        </w:rPr>
        <w:t>is</w:t>
      </w:r>
      <w:r w:rsidRPr="00A95686">
        <w:rPr>
          <w:rFonts w:ascii="Times New Roman" w:hAnsi="Times New Roman" w:cs="Times New Roman"/>
        </w:rPr>
        <w:t xml:space="preserve"> the </w:t>
      </w:r>
      <w:r w:rsidR="00FE2662" w:rsidRPr="00A95686">
        <w:rPr>
          <w:rFonts w:ascii="Times New Roman" w:hAnsi="Times New Roman" w:cs="Times New Roman"/>
        </w:rPr>
        <w:t>“</w:t>
      </w:r>
      <w:r w:rsidR="00474970" w:rsidRPr="00A95686">
        <w:rPr>
          <w:rFonts w:ascii="Times New Roman" w:hAnsi="Times New Roman" w:cs="Times New Roman"/>
        </w:rPr>
        <w:t>E</w:t>
      </w:r>
      <w:r w:rsidRPr="00A95686">
        <w:rPr>
          <w:rFonts w:ascii="Times New Roman" w:hAnsi="Times New Roman" w:cs="Times New Roman"/>
        </w:rPr>
        <w:t>xisting post-paid account</w:t>
      </w:r>
      <w:r w:rsidR="00FE2662" w:rsidRPr="00A95686">
        <w:rPr>
          <w:rFonts w:ascii="Times New Roman" w:hAnsi="Times New Roman" w:cs="Times New Roman"/>
        </w:rPr>
        <w:t>”</w:t>
      </w:r>
      <w:r w:rsidR="006F4DEF">
        <w:rPr>
          <w:rFonts w:ascii="Times New Roman" w:hAnsi="Times New Roman" w:cs="Times New Roman"/>
        </w:rPr>
        <w:t xml:space="preserve"> method</w:t>
      </w:r>
      <w:r w:rsidRPr="00A95686">
        <w:rPr>
          <w:rFonts w:ascii="Times New Roman" w:hAnsi="Times New Roman" w:cs="Times New Roman"/>
        </w:rPr>
        <w:t xml:space="preserve">. A CSP using this method to verify the identity of a service activator must confirm the details of an existing account for a post-paid </w:t>
      </w:r>
      <w:r w:rsidR="00474970" w:rsidRPr="00A95686">
        <w:rPr>
          <w:rFonts w:ascii="Times New Roman" w:hAnsi="Times New Roman" w:cs="Times New Roman"/>
        </w:rPr>
        <w:t>service</w:t>
      </w:r>
      <w:r w:rsidRPr="00A95686">
        <w:rPr>
          <w:rFonts w:ascii="Times New Roman" w:hAnsi="Times New Roman" w:cs="Times New Roman"/>
        </w:rPr>
        <w:t xml:space="preserve"> with the CSP. This may include a landline, post-paid broadband internet account or a post-paid telephone service. The CSP will seek the details of an existing </w:t>
      </w:r>
      <w:r w:rsidR="00105499" w:rsidRPr="00A95686">
        <w:rPr>
          <w:rFonts w:ascii="Times New Roman" w:hAnsi="Times New Roman" w:cs="Times New Roman"/>
        </w:rPr>
        <w:t xml:space="preserve">post-paid </w:t>
      </w:r>
      <w:r w:rsidRPr="00A95686">
        <w:rPr>
          <w:rFonts w:ascii="Times New Roman" w:hAnsi="Times New Roman" w:cs="Times New Roman"/>
        </w:rPr>
        <w:t>account from the service activator such as the account number or telephone number. The CSP will also seek information that will help it determine that the service activator is the account holder, such as a password for the account. The CSP is taken to have verified the identity of the service activator when it determines that the post-paid account exists and that it belongs to the service activator</w:t>
      </w:r>
      <w:r w:rsidR="00105901" w:rsidRPr="00A95686">
        <w:rPr>
          <w:rFonts w:ascii="Times New Roman" w:hAnsi="Times New Roman" w:cs="Times New Roman"/>
        </w:rPr>
        <w:t xml:space="preserve"> and the CSP records the method of identity verification as “existing post-paid account”</w:t>
      </w:r>
      <w:r w:rsidRPr="00A95686">
        <w:rPr>
          <w:rFonts w:ascii="Times New Roman" w:hAnsi="Times New Roman" w:cs="Times New Roman"/>
        </w:rPr>
        <w:t>.</w:t>
      </w:r>
    </w:p>
    <w:p w:rsidR="00474970" w:rsidRPr="00A95686" w:rsidRDefault="00474970" w:rsidP="000052DD">
      <w:pPr>
        <w:spacing w:before="120" w:after="120" w:line="240" w:lineRule="auto"/>
        <w:rPr>
          <w:rFonts w:ascii="Times New Roman" w:hAnsi="Times New Roman" w:cs="Times New Roman"/>
          <w:b/>
        </w:rPr>
      </w:pPr>
      <w:r w:rsidRPr="00A95686">
        <w:rPr>
          <w:rFonts w:ascii="Times New Roman" w:hAnsi="Times New Roman" w:cs="Times New Roman"/>
          <w:b/>
        </w:rPr>
        <w:t>Item 3 –</w:t>
      </w:r>
      <w:r w:rsidR="00C5410C" w:rsidRPr="00A95686">
        <w:rPr>
          <w:rFonts w:ascii="Times New Roman" w:hAnsi="Times New Roman" w:cs="Times New Roman"/>
          <w:b/>
        </w:rPr>
        <w:t xml:space="preserve"> </w:t>
      </w:r>
      <w:r w:rsidRPr="00A95686">
        <w:rPr>
          <w:rFonts w:ascii="Times New Roman" w:hAnsi="Times New Roman" w:cs="Times New Roman"/>
          <w:b/>
        </w:rPr>
        <w:t>White listed email service</w:t>
      </w:r>
    </w:p>
    <w:p w:rsidR="000052DD" w:rsidRPr="00A95686"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The method described at item 3 of Schedule 1 </w:t>
      </w:r>
      <w:r w:rsidR="003F0454">
        <w:rPr>
          <w:rFonts w:ascii="Times New Roman" w:hAnsi="Times New Roman" w:cs="Times New Roman"/>
        </w:rPr>
        <w:t>is</w:t>
      </w:r>
      <w:r w:rsidRPr="00A95686">
        <w:rPr>
          <w:rFonts w:ascii="Times New Roman" w:hAnsi="Times New Roman" w:cs="Times New Roman"/>
        </w:rPr>
        <w:t xml:space="preserve"> the </w:t>
      </w:r>
      <w:r w:rsidR="00474970" w:rsidRPr="00A95686">
        <w:rPr>
          <w:rFonts w:ascii="Times New Roman" w:hAnsi="Times New Roman" w:cs="Times New Roman"/>
        </w:rPr>
        <w:t>“</w:t>
      </w:r>
      <w:r w:rsidRPr="00A95686">
        <w:rPr>
          <w:rFonts w:ascii="Times New Roman" w:hAnsi="Times New Roman" w:cs="Times New Roman"/>
        </w:rPr>
        <w:t>White listed email service</w:t>
      </w:r>
      <w:r w:rsidR="00474970" w:rsidRPr="00A95686">
        <w:rPr>
          <w:rFonts w:ascii="Times New Roman" w:hAnsi="Times New Roman" w:cs="Times New Roman"/>
        </w:rPr>
        <w:t>”</w:t>
      </w:r>
      <w:r w:rsidRPr="00A95686">
        <w:rPr>
          <w:rFonts w:ascii="Times New Roman" w:hAnsi="Times New Roman" w:cs="Times New Roman"/>
        </w:rPr>
        <w:t xml:space="preserve"> method. This method requires the CSP to confirm that the service activator holds an email address ending with “.edu.au” or “.gov.au”. These email addresses are deemed to be trusted. Once the service activator provides details of a white listed email service, the CSP will send an email to the white listed email service containing instructions for the service activator to follow in order to determine if the white listed email service is active. Once the CSP determines that the account is active</w:t>
      </w:r>
      <w:r w:rsidR="00BC6976" w:rsidRPr="00A95686">
        <w:rPr>
          <w:rFonts w:ascii="Times New Roman" w:hAnsi="Times New Roman" w:cs="Times New Roman"/>
        </w:rPr>
        <w:t xml:space="preserve"> and the CSP records the method of identity verification as “white listed email service”</w:t>
      </w:r>
      <w:r w:rsidRPr="00A95686">
        <w:rPr>
          <w:rFonts w:ascii="Times New Roman" w:hAnsi="Times New Roman" w:cs="Times New Roman"/>
        </w:rPr>
        <w:t>,</w:t>
      </w:r>
      <w:r w:rsidR="005245AC" w:rsidRPr="00A95686">
        <w:rPr>
          <w:rFonts w:ascii="Times New Roman" w:hAnsi="Times New Roman" w:cs="Times New Roman"/>
        </w:rPr>
        <w:t xml:space="preserve"> the CSP</w:t>
      </w:r>
      <w:r w:rsidRPr="00A95686">
        <w:rPr>
          <w:rFonts w:ascii="Times New Roman" w:hAnsi="Times New Roman" w:cs="Times New Roman"/>
        </w:rPr>
        <w:t xml:space="preserve"> is taken to have verified the identity of the service activator.</w:t>
      </w:r>
    </w:p>
    <w:p w:rsidR="00474970" w:rsidRPr="00A95686" w:rsidRDefault="00474970" w:rsidP="000052DD">
      <w:pPr>
        <w:spacing w:before="120" w:after="120" w:line="240" w:lineRule="auto"/>
        <w:rPr>
          <w:rFonts w:ascii="Times New Roman" w:hAnsi="Times New Roman" w:cs="Times New Roman"/>
        </w:rPr>
      </w:pPr>
      <w:r w:rsidRPr="00A95686">
        <w:rPr>
          <w:rFonts w:ascii="Times New Roman" w:hAnsi="Times New Roman" w:cs="Times New Roman"/>
          <w:b/>
        </w:rPr>
        <w:t>Item 4 –Real-time financial transaction</w:t>
      </w:r>
    </w:p>
    <w:p w:rsidR="00D81D23"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The method described at item 4 of Schedule 1 </w:t>
      </w:r>
      <w:r w:rsidR="003F0454">
        <w:rPr>
          <w:rFonts w:ascii="Times New Roman" w:hAnsi="Times New Roman" w:cs="Times New Roman"/>
        </w:rPr>
        <w:t>is</w:t>
      </w:r>
      <w:r w:rsidRPr="00A95686">
        <w:rPr>
          <w:rFonts w:ascii="Times New Roman" w:hAnsi="Times New Roman" w:cs="Times New Roman"/>
        </w:rPr>
        <w:t xml:space="preserve"> the </w:t>
      </w:r>
      <w:r w:rsidR="00C5410C" w:rsidRPr="00A95686">
        <w:rPr>
          <w:rFonts w:ascii="Times New Roman" w:hAnsi="Times New Roman" w:cs="Times New Roman"/>
        </w:rPr>
        <w:t>“Real-time f</w:t>
      </w:r>
      <w:r w:rsidRPr="00A95686">
        <w:rPr>
          <w:rFonts w:ascii="Times New Roman" w:hAnsi="Times New Roman" w:cs="Times New Roman"/>
        </w:rPr>
        <w:t>inancial transaction</w:t>
      </w:r>
      <w:r w:rsidR="00C5410C" w:rsidRPr="00A95686">
        <w:rPr>
          <w:rFonts w:ascii="Times New Roman" w:hAnsi="Times New Roman" w:cs="Times New Roman"/>
        </w:rPr>
        <w:t>”</w:t>
      </w:r>
      <w:r w:rsidRPr="00A95686">
        <w:rPr>
          <w:rFonts w:ascii="Times New Roman" w:hAnsi="Times New Roman" w:cs="Times New Roman"/>
        </w:rPr>
        <w:t xml:space="preserve"> method. This method requires the CSP to obtain the details of a</w:t>
      </w:r>
      <w:r w:rsidR="005245AC" w:rsidRPr="00A95686">
        <w:rPr>
          <w:rFonts w:ascii="Times New Roman" w:hAnsi="Times New Roman" w:cs="Times New Roman"/>
        </w:rPr>
        <w:t>n existing</w:t>
      </w:r>
      <w:r w:rsidRPr="00A95686">
        <w:rPr>
          <w:rFonts w:ascii="Times New Roman" w:hAnsi="Times New Roman" w:cs="Times New Roman"/>
        </w:rPr>
        <w:t xml:space="preserve"> specified </w:t>
      </w:r>
      <w:r w:rsidR="005245AC" w:rsidRPr="00A95686">
        <w:rPr>
          <w:rFonts w:ascii="Times New Roman" w:hAnsi="Times New Roman" w:cs="Times New Roman"/>
        </w:rPr>
        <w:t xml:space="preserve">financial </w:t>
      </w:r>
      <w:r w:rsidRPr="00A95686">
        <w:rPr>
          <w:rFonts w:ascii="Times New Roman" w:hAnsi="Times New Roman" w:cs="Times New Roman"/>
        </w:rPr>
        <w:t>account (an account with an authorised deposit-taking institut</w:t>
      </w:r>
      <w:r w:rsidR="003F0454">
        <w:rPr>
          <w:rFonts w:ascii="Times New Roman" w:hAnsi="Times New Roman" w:cs="Times New Roman"/>
        </w:rPr>
        <w:t>ion</w:t>
      </w:r>
      <w:r w:rsidRPr="00A95686">
        <w:rPr>
          <w:rFonts w:ascii="Times New Roman" w:hAnsi="Times New Roman" w:cs="Times New Roman"/>
        </w:rPr>
        <w:t xml:space="preserve"> (</w:t>
      </w:r>
      <w:r w:rsidRPr="00A95686">
        <w:rPr>
          <w:rFonts w:ascii="Times New Roman" w:hAnsi="Times New Roman" w:cs="Times New Roman"/>
          <w:b/>
        </w:rPr>
        <w:t>ADI</w:t>
      </w:r>
      <w:r w:rsidRPr="00A95686">
        <w:rPr>
          <w:rFonts w:ascii="Times New Roman" w:hAnsi="Times New Roman" w:cs="Times New Roman"/>
        </w:rPr>
        <w:t>) or a licen</w:t>
      </w:r>
      <w:r w:rsidR="00C5410C" w:rsidRPr="00A95686">
        <w:rPr>
          <w:rFonts w:ascii="Times New Roman" w:hAnsi="Times New Roman" w:cs="Times New Roman"/>
        </w:rPr>
        <w:t>s</w:t>
      </w:r>
      <w:r w:rsidRPr="00A95686">
        <w:rPr>
          <w:rFonts w:ascii="Times New Roman" w:hAnsi="Times New Roman" w:cs="Times New Roman"/>
        </w:rPr>
        <w:t xml:space="preserve">ed credit provider) from the service activator in their name. The CSP will use the details of the specified </w:t>
      </w:r>
      <w:r w:rsidR="00C5410C" w:rsidRPr="00A95686">
        <w:rPr>
          <w:rFonts w:ascii="Times New Roman" w:hAnsi="Times New Roman" w:cs="Times New Roman"/>
        </w:rPr>
        <w:t xml:space="preserve">financial </w:t>
      </w:r>
      <w:r w:rsidRPr="00A95686">
        <w:rPr>
          <w:rFonts w:ascii="Times New Roman" w:hAnsi="Times New Roman" w:cs="Times New Roman"/>
        </w:rPr>
        <w:t xml:space="preserve">account to make a financial transaction to the service activator’s </w:t>
      </w:r>
      <w:r w:rsidR="00C5410C" w:rsidRPr="00A95686">
        <w:rPr>
          <w:rFonts w:ascii="Times New Roman" w:hAnsi="Times New Roman" w:cs="Times New Roman"/>
        </w:rPr>
        <w:t>financial</w:t>
      </w:r>
      <w:r w:rsidRPr="00A95686">
        <w:rPr>
          <w:rFonts w:ascii="Times New Roman" w:hAnsi="Times New Roman" w:cs="Times New Roman"/>
        </w:rPr>
        <w:t xml:space="preserve"> account to determine if </w:t>
      </w:r>
      <w:r w:rsidRPr="00AF1E5B">
        <w:rPr>
          <w:rFonts w:ascii="Times New Roman" w:hAnsi="Times New Roman" w:cs="Times New Roman"/>
        </w:rPr>
        <w:t>the account is active</w:t>
      </w:r>
      <w:r w:rsidR="00D81D23">
        <w:rPr>
          <w:rFonts w:ascii="Times New Roman" w:hAnsi="Times New Roman" w:cs="Times New Roman"/>
        </w:rPr>
        <w:t>. The</w:t>
      </w:r>
      <w:r w:rsidR="00D81D23" w:rsidRPr="00A95686">
        <w:rPr>
          <w:rFonts w:ascii="Times New Roman" w:hAnsi="Times New Roman" w:cs="Times New Roman"/>
        </w:rPr>
        <w:t xml:space="preserve"> CSP must not financially disadvantage the service activator</w:t>
      </w:r>
      <w:r w:rsidR="00D81D23">
        <w:rPr>
          <w:rFonts w:ascii="Times New Roman" w:hAnsi="Times New Roman" w:cs="Times New Roman"/>
        </w:rPr>
        <w:t xml:space="preserve"> when so doing</w:t>
      </w:r>
      <w:r w:rsidRPr="00AF1E5B">
        <w:rPr>
          <w:rFonts w:ascii="Times New Roman" w:hAnsi="Times New Roman" w:cs="Times New Roman"/>
        </w:rPr>
        <w:t>.</w:t>
      </w:r>
      <w:r w:rsidRPr="00A95686">
        <w:rPr>
          <w:rFonts w:ascii="Times New Roman" w:hAnsi="Times New Roman" w:cs="Times New Roman"/>
        </w:rPr>
        <w:t xml:space="preserve"> </w:t>
      </w:r>
    </w:p>
    <w:p w:rsidR="006E39F4" w:rsidRDefault="006E39F4" w:rsidP="000052DD">
      <w:pPr>
        <w:spacing w:before="120" w:after="120" w:line="240" w:lineRule="auto"/>
        <w:rPr>
          <w:rFonts w:ascii="Times New Roman" w:hAnsi="Times New Roman" w:cs="Times New Roman"/>
        </w:rPr>
      </w:pPr>
      <w:r>
        <w:rPr>
          <w:rFonts w:ascii="Times New Roman" w:hAnsi="Times New Roman" w:cs="Times New Roman"/>
        </w:rPr>
        <w:t xml:space="preserve">Transactions that are made in real-time are </w:t>
      </w:r>
      <w:r w:rsidR="00D81D23">
        <w:rPr>
          <w:rFonts w:ascii="Times New Roman" w:hAnsi="Times New Roman" w:cs="Times New Roman"/>
        </w:rPr>
        <w:t>transactions that</w:t>
      </w:r>
      <w:r>
        <w:rPr>
          <w:rFonts w:ascii="Times New Roman" w:hAnsi="Times New Roman" w:cs="Times New Roman"/>
        </w:rPr>
        <w:t xml:space="preserve"> </w:t>
      </w:r>
      <w:r w:rsidR="00D81D23">
        <w:rPr>
          <w:rFonts w:ascii="Times New Roman" w:hAnsi="Times New Roman" w:cs="Times New Roman"/>
        </w:rPr>
        <w:t xml:space="preserve">financial institutions respond to </w:t>
      </w:r>
      <w:r>
        <w:rPr>
          <w:rFonts w:ascii="Times New Roman" w:hAnsi="Times New Roman" w:cs="Times New Roman"/>
        </w:rPr>
        <w:t>immediately</w:t>
      </w:r>
      <w:r w:rsidR="00D81D23">
        <w:rPr>
          <w:rFonts w:ascii="Times New Roman" w:hAnsi="Times New Roman" w:cs="Times New Roman"/>
        </w:rPr>
        <w:t>,</w:t>
      </w:r>
      <w:r>
        <w:rPr>
          <w:rFonts w:ascii="Times New Roman" w:hAnsi="Times New Roman" w:cs="Times New Roman"/>
        </w:rPr>
        <w:t xml:space="preserve"> so the CSP </w:t>
      </w:r>
      <w:r w:rsidR="00D81D23">
        <w:rPr>
          <w:rFonts w:ascii="Times New Roman" w:hAnsi="Times New Roman" w:cs="Times New Roman"/>
        </w:rPr>
        <w:t xml:space="preserve">is not subject to a waiting period. The CSP </w:t>
      </w:r>
      <w:r>
        <w:rPr>
          <w:rFonts w:ascii="Times New Roman" w:hAnsi="Times New Roman" w:cs="Times New Roman"/>
        </w:rPr>
        <w:t xml:space="preserve">will receive confirmation that an account is active </w:t>
      </w:r>
      <w:r w:rsidR="00D81D23">
        <w:rPr>
          <w:rFonts w:ascii="Times New Roman" w:hAnsi="Times New Roman" w:cs="Times New Roman"/>
        </w:rPr>
        <w:t>as soon as the transaction has been processed</w:t>
      </w:r>
      <w:r>
        <w:rPr>
          <w:rFonts w:ascii="Times New Roman" w:hAnsi="Times New Roman" w:cs="Times New Roman"/>
        </w:rPr>
        <w:t xml:space="preserve">. </w:t>
      </w:r>
      <w:r w:rsidR="00D81D23">
        <w:rPr>
          <w:rFonts w:ascii="Times New Roman" w:hAnsi="Times New Roman" w:cs="Times New Roman"/>
        </w:rPr>
        <w:t>A</w:t>
      </w:r>
      <w:r>
        <w:rPr>
          <w:rFonts w:ascii="Times New Roman" w:hAnsi="Times New Roman" w:cs="Times New Roman"/>
        </w:rPr>
        <w:t xml:space="preserve"> credit card</w:t>
      </w:r>
      <w:r w:rsidR="00D81D23">
        <w:rPr>
          <w:rFonts w:ascii="Times New Roman" w:hAnsi="Times New Roman" w:cs="Times New Roman"/>
        </w:rPr>
        <w:t xml:space="preserve"> transaction is an example of a real-time</w:t>
      </w:r>
      <w:r>
        <w:rPr>
          <w:rFonts w:ascii="Times New Roman" w:hAnsi="Times New Roman" w:cs="Times New Roman"/>
        </w:rPr>
        <w:t xml:space="preserve"> financial transaction.</w:t>
      </w:r>
    </w:p>
    <w:p w:rsidR="000052DD" w:rsidRPr="00A95686"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After receiving a transaction code</w:t>
      </w:r>
      <w:r w:rsidR="00C5410C" w:rsidRPr="00A95686">
        <w:rPr>
          <w:rFonts w:ascii="Times New Roman" w:hAnsi="Times New Roman" w:cs="Times New Roman"/>
        </w:rPr>
        <w:t xml:space="preserve"> </w:t>
      </w:r>
      <w:r w:rsidRPr="00A95686">
        <w:rPr>
          <w:rFonts w:ascii="Times New Roman" w:hAnsi="Times New Roman" w:cs="Times New Roman"/>
        </w:rPr>
        <w:t>at the time of making the financial transaction</w:t>
      </w:r>
      <w:r w:rsidR="00C5410C" w:rsidRPr="00A95686">
        <w:rPr>
          <w:rFonts w:ascii="Times New Roman" w:hAnsi="Times New Roman" w:cs="Times New Roman"/>
        </w:rPr>
        <w:t xml:space="preserve"> confirming that the account is active</w:t>
      </w:r>
      <w:r w:rsidR="006E2728" w:rsidRPr="00A95686">
        <w:rPr>
          <w:rFonts w:ascii="Times New Roman" w:hAnsi="Times New Roman" w:cs="Times New Roman"/>
        </w:rPr>
        <w:t xml:space="preserve"> and recording the method of identity verification as “real-time financial transaction”</w:t>
      </w:r>
      <w:r w:rsidRPr="00A95686">
        <w:rPr>
          <w:rFonts w:ascii="Times New Roman" w:hAnsi="Times New Roman" w:cs="Times New Roman"/>
        </w:rPr>
        <w:t xml:space="preserve">, the CSP is taken to have verified the identity of the service activator.  </w:t>
      </w:r>
    </w:p>
    <w:p w:rsidR="00C5410C" w:rsidRPr="00A95686" w:rsidRDefault="00C5410C" w:rsidP="00C5410C">
      <w:pPr>
        <w:spacing w:before="120" w:after="120" w:line="240" w:lineRule="auto"/>
        <w:rPr>
          <w:rFonts w:ascii="Times New Roman" w:hAnsi="Times New Roman" w:cs="Times New Roman"/>
        </w:rPr>
      </w:pPr>
      <w:r w:rsidRPr="00A95686">
        <w:rPr>
          <w:rFonts w:ascii="Times New Roman" w:hAnsi="Times New Roman" w:cs="Times New Roman"/>
          <w:b/>
        </w:rPr>
        <w:t>Item 5 –Time-delayed financial transaction</w:t>
      </w:r>
    </w:p>
    <w:p w:rsidR="000052DD" w:rsidRPr="00A95686"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The method described at item 5 of Schedule 1 </w:t>
      </w:r>
      <w:r w:rsidR="003F0454">
        <w:rPr>
          <w:rFonts w:ascii="Times New Roman" w:hAnsi="Times New Roman" w:cs="Times New Roman"/>
        </w:rPr>
        <w:t>is</w:t>
      </w:r>
      <w:r w:rsidRPr="00A95686">
        <w:rPr>
          <w:rFonts w:ascii="Times New Roman" w:hAnsi="Times New Roman" w:cs="Times New Roman"/>
        </w:rPr>
        <w:t xml:space="preserve"> the </w:t>
      </w:r>
      <w:r w:rsidR="00C5410C" w:rsidRPr="00A95686">
        <w:rPr>
          <w:rFonts w:ascii="Times New Roman" w:hAnsi="Times New Roman" w:cs="Times New Roman"/>
        </w:rPr>
        <w:t>“</w:t>
      </w:r>
      <w:r w:rsidRPr="00A95686">
        <w:rPr>
          <w:rFonts w:ascii="Times New Roman" w:hAnsi="Times New Roman" w:cs="Times New Roman"/>
        </w:rPr>
        <w:t>Time-delayed financial transaction</w:t>
      </w:r>
      <w:r w:rsidR="00C5410C" w:rsidRPr="00A95686">
        <w:rPr>
          <w:rFonts w:ascii="Times New Roman" w:hAnsi="Times New Roman" w:cs="Times New Roman"/>
        </w:rPr>
        <w:t>”</w:t>
      </w:r>
      <w:r w:rsidRPr="00A95686">
        <w:rPr>
          <w:rFonts w:ascii="Times New Roman" w:hAnsi="Times New Roman" w:cs="Times New Roman"/>
        </w:rPr>
        <w:t xml:space="preserve"> method. This method requires the CSP to obtain the details of an account with an ADI</w:t>
      </w:r>
      <w:r w:rsidR="00C5410C" w:rsidRPr="00A95686">
        <w:rPr>
          <w:rFonts w:ascii="Times New Roman" w:hAnsi="Times New Roman" w:cs="Times New Roman"/>
        </w:rPr>
        <w:t xml:space="preserve"> or licensed credit provider</w:t>
      </w:r>
      <w:r w:rsidRPr="00A95686">
        <w:rPr>
          <w:rFonts w:ascii="Times New Roman" w:hAnsi="Times New Roman" w:cs="Times New Roman"/>
        </w:rPr>
        <w:t xml:space="preserve"> from the service activator in their name. The CSP will use the details of the specified account to make a nominal transaction to the service activator’s </w:t>
      </w:r>
      <w:r w:rsidR="00FC54F6" w:rsidRPr="00A95686">
        <w:rPr>
          <w:rFonts w:ascii="Times New Roman" w:hAnsi="Times New Roman" w:cs="Times New Roman"/>
        </w:rPr>
        <w:t>financial</w:t>
      </w:r>
      <w:r w:rsidRPr="00A95686">
        <w:rPr>
          <w:rFonts w:ascii="Times New Roman" w:hAnsi="Times New Roman" w:cs="Times New Roman"/>
        </w:rPr>
        <w:t xml:space="preserve"> account by way of account transfer to determine if the account is active</w:t>
      </w:r>
      <w:r w:rsidR="00D81D23">
        <w:rPr>
          <w:rFonts w:ascii="Times New Roman" w:hAnsi="Times New Roman" w:cs="Times New Roman"/>
        </w:rPr>
        <w:t>. T</w:t>
      </w:r>
      <w:r w:rsidR="003F0454">
        <w:rPr>
          <w:rFonts w:ascii="Times New Roman" w:hAnsi="Times New Roman" w:cs="Times New Roman"/>
        </w:rPr>
        <w:t>he</w:t>
      </w:r>
      <w:r w:rsidRPr="00A95686">
        <w:rPr>
          <w:rFonts w:ascii="Times New Roman" w:hAnsi="Times New Roman" w:cs="Times New Roman"/>
        </w:rPr>
        <w:t xml:space="preserve"> CSP must not financially disadvantage the service activator</w:t>
      </w:r>
      <w:r w:rsidR="003F0454">
        <w:rPr>
          <w:rFonts w:ascii="Times New Roman" w:hAnsi="Times New Roman" w:cs="Times New Roman"/>
        </w:rPr>
        <w:t xml:space="preserve"> when so doing</w:t>
      </w:r>
      <w:r w:rsidRPr="00A95686">
        <w:rPr>
          <w:rFonts w:ascii="Times New Roman" w:hAnsi="Times New Roman" w:cs="Times New Roman"/>
        </w:rPr>
        <w:t xml:space="preserve">. </w:t>
      </w:r>
    </w:p>
    <w:p w:rsidR="000052DD" w:rsidRPr="00A95686"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After receiving a transaction code at the time of making the nominal transaction, the CSP will arrange for temporary activation of only one prepaid mobile service for a period of </w:t>
      </w:r>
      <w:r w:rsidR="00D81D23">
        <w:rPr>
          <w:rFonts w:ascii="Times New Roman" w:hAnsi="Times New Roman" w:cs="Times New Roman"/>
        </w:rPr>
        <w:t>two</w:t>
      </w:r>
      <w:r w:rsidR="00D81D23" w:rsidRPr="00A95686">
        <w:rPr>
          <w:rFonts w:ascii="Times New Roman" w:hAnsi="Times New Roman" w:cs="Times New Roman"/>
        </w:rPr>
        <w:t xml:space="preserve"> </w:t>
      </w:r>
      <w:r w:rsidRPr="00A95686">
        <w:rPr>
          <w:rFonts w:ascii="Times New Roman" w:hAnsi="Times New Roman" w:cs="Times New Roman"/>
        </w:rPr>
        <w:t>business days. During that time, the nominal transaction should be processed and, if the account does not exist</w:t>
      </w:r>
      <w:r w:rsidR="00FC54F6" w:rsidRPr="00A95686">
        <w:rPr>
          <w:rFonts w:ascii="Times New Roman" w:hAnsi="Times New Roman" w:cs="Times New Roman"/>
        </w:rPr>
        <w:t xml:space="preserve"> or cannot be confirmed</w:t>
      </w:r>
      <w:r w:rsidRPr="00A95686">
        <w:rPr>
          <w:rFonts w:ascii="Times New Roman" w:hAnsi="Times New Roman" w:cs="Times New Roman"/>
        </w:rPr>
        <w:t>, the transaction will be rejected or refunded and notified to the CSP’s account. The CSP may confirm that the account is active if, during that time, the transaction is not rejected or refunded</w:t>
      </w:r>
      <w:r w:rsidR="003F0454">
        <w:rPr>
          <w:rFonts w:ascii="Times New Roman" w:hAnsi="Times New Roman" w:cs="Times New Roman"/>
        </w:rPr>
        <w:t>.</w:t>
      </w:r>
      <w:r w:rsidRPr="00A95686">
        <w:rPr>
          <w:rFonts w:ascii="Times New Roman" w:hAnsi="Times New Roman" w:cs="Times New Roman"/>
        </w:rPr>
        <w:t xml:space="preserve"> </w:t>
      </w:r>
      <w:r w:rsidR="003F0454">
        <w:rPr>
          <w:rFonts w:ascii="Times New Roman" w:hAnsi="Times New Roman" w:cs="Times New Roman"/>
        </w:rPr>
        <w:t>A</w:t>
      </w:r>
      <w:r w:rsidR="006E2728" w:rsidRPr="00A95686">
        <w:rPr>
          <w:rFonts w:ascii="Times New Roman" w:hAnsi="Times New Roman" w:cs="Times New Roman"/>
        </w:rPr>
        <w:t>fter recording the method of identity verification as “time-delayed financial transaction”</w:t>
      </w:r>
      <w:r w:rsidR="003F0454">
        <w:rPr>
          <w:rFonts w:ascii="Times New Roman" w:hAnsi="Times New Roman" w:cs="Times New Roman"/>
        </w:rPr>
        <w:t>,</w:t>
      </w:r>
      <w:r w:rsidRPr="00A95686">
        <w:rPr>
          <w:rFonts w:ascii="Times New Roman" w:hAnsi="Times New Roman" w:cs="Times New Roman"/>
        </w:rPr>
        <w:t xml:space="preserve"> the CSP is taken to have verified the identity of the service activator. If the CSP does</w:t>
      </w:r>
      <w:r w:rsidRPr="00875AB4">
        <w:rPr>
          <w:rFonts w:ascii="Times New Roman" w:hAnsi="Times New Roman" w:cs="Times New Roman"/>
        </w:rPr>
        <w:t xml:space="preserve"> </w:t>
      </w:r>
      <w:r w:rsidRPr="00A95686">
        <w:rPr>
          <w:rFonts w:ascii="Times New Roman" w:hAnsi="Times New Roman" w:cs="Times New Roman"/>
        </w:rPr>
        <w:t xml:space="preserve">not confirm within </w:t>
      </w:r>
      <w:r w:rsidR="00F212FD" w:rsidRPr="00A95686">
        <w:rPr>
          <w:rFonts w:ascii="Times New Roman" w:hAnsi="Times New Roman" w:cs="Times New Roman"/>
        </w:rPr>
        <w:t xml:space="preserve">two </w:t>
      </w:r>
      <w:r w:rsidRPr="00A95686">
        <w:rPr>
          <w:rFonts w:ascii="Times New Roman" w:hAnsi="Times New Roman" w:cs="Times New Roman"/>
        </w:rPr>
        <w:lastRenderedPageBreak/>
        <w:t xml:space="preserve">business days that the service activator’s account is active, it must deactivate the temporarily activated service within one calendar day. </w:t>
      </w:r>
    </w:p>
    <w:p w:rsidR="000052DD" w:rsidRPr="00A95686" w:rsidRDefault="00027447" w:rsidP="000052DD">
      <w:pPr>
        <w:spacing w:before="120" w:after="120" w:line="240" w:lineRule="auto"/>
        <w:rPr>
          <w:rFonts w:ascii="Times New Roman" w:hAnsi="Times New Roman" w:cs="Times New Roman"/>
          <w:b/>
        </w:rPr>
      </w:pPr>
      <w:r w:rsidRPr="00A95686">
        <w:rPr>
          <w:rFonts w:ascii="Times New Roman" w:hAnsi="Times New Roman" w:cs="Times New Roman"/>
          <w:b/>
        </w:rPr>
        <w:t>Item 6 – Existing eligible prepaid (other) account</w:t>
      </w:r>
      <w:r w:rsidR="003F0454">
        <w:rPr>
          <w:rFonts w:ascii="Times New Roman" w:hAnsi="Times New Roman" w:cs="Times New Roman"/>
          <w:b/>
        </w:rPr>
        <w:t xml:space="preserve"> (no direct debit arrangement in place)</w:t>
      </w:r>
    </w:p>
    <w:p w:rsidR="000052DD" w:rsidRPr="00A95686" w:rsidRDefault="000052DD" w:rsidP="000052DD">
      <w:pPr>
        <w:spacing w:before="120"/>
        <w:rPr>
          <w:rStyle w:val="CharAmSchNo"/>
          <w:rFonts w:ascii="Times New Roman" w:hAnsi="Times New Roman" w:cs="Times New Roman"/>
        </w:rPr>
      </w:pPr>
      <w:r w:rsidRPr="00A95686">
        <w:rPr>
          <w:rFonts w:ascii="Times New Roman" w:hAnsi="Times New Roman" w:cs="Times New Roman"/>
        </w:rPr>
        <w:t xml:space="preserve">The method described at item 6 of Schedule 1 </w:t>
      </w:r>
      <w:r w:rsidR="003F0454">
        <w:rPr>
          <w:rFonts w:ascii="Times New Roman" w:hAnsi="Times New Roman" w:cs="Times New Roman"/>
        </w:rPr>
        <w:t>is</w:t>
      </w:r>
      <w:r w:rsidRPr="00A95686">
        <w:rPr>
          <w:rFonts w:ascii="Times New Roman" w:hAnsi="Times New Roman" w:cs="Times New Roman"/>
        </w:rPr>
        <w:t xml:space="preserve"> the </w:t>
      </w:r>
      <w:r w:rsidR="00931B38" w:rsidRPr="00A95686">
        <w:rPr>
          <w:rFonts w:ascii="Times New Roman" w:hAnsi="Times New Roman" w:cs="Times New Roman"/>
        </w:rPr>
        <w:t>“</w:t>
      </w:r>
      <w:r w:rsidRPr="00A95686">
        <w:rPr>
          <w:rFonts w:ascii="Times New Roman" w:hAnsi="Times New Roman" w:cs="Times New Roman"/>
        </w:rPr>
        <w:t>Existing eligible prepaid (other) account</w:t>
      </w:r>
      <w:r w:rsidR="00931B38" w:rsidRPr="00A95686">
        <w:rPr>
          <w:rFonts w:ascii="Times New Roman" w:hAnsi="Times New Roman" w:cs="Times New Roman"/>
        </w:rPr>
        <w:t>”</w:t>
      </w:r>
      <w:r w:rsidRPr="00A95686">
        <w:rPr>
          <w:rFonts w:ascii="Times New Roman" w:hAnsi="Times New Roman" w:cs="Times New Roman"/>
        </w:rPr>
        <w:t xml:space="preserve"> method. An </w:t>
      </w:r>
      <w:r w:rsidRPr="00A95686">
        <w:rPr>
          <w:rStyle w:val="CharAmSchNo"/>
          <w:rFonts w:ascii="Times New Roman" w:hAnsi="Times New Roman" w:cs="Times New Roman"/>
        </w:rPr>
        <w:t>eligible prepaid (other) account is a</w:t>
      </w:r>
      <w:r w:rsidR="00931B38" w:rsidRPr="00A95686">
        <w:rPr>
          <w:rStyle w:val="CharAmSchNo"/>
          <w:rFonts w:ascii="Times New Roman" w:hAnsi="Times New Roman" w:cs="Times New Roman"/>
        </w:rPr>
        <w:t>n account held by a</w:t>
      </w:r>
      <w:r w:rsidRPr="00A95686">
        <w:rPr>
          <w:rStyle w:val="CharAmSchNo"/>
          <w:rFonts w:ascii="Times New Roman" w:hAnsi="Times New Roman" w:cs="Times New Roman"/>
        </w:rPr>
        <w:t xml:space="preserve"> service</w:t>
      </w:r>
      <w:r w:rsidR="00931B38" w:rsidRPr="00A95686">
        <w:rPr>
          <w:rStyle w:val="CharAmSchNo"/>
          <w:rFonts w:ascii="Times New Roman" w:hAnsi="Times New Roman" w:cs="Times New Roman"/>
        </w:rPr>
        <w:t xml:space="preserve"> activator with a CSP for the supply of an eligible prepaid (other) service. Such a service is an activated prepaid mobile service supplied by a CSP to a service activator</w:t>
      </w:r>
      <w:r w:rsidR="003359F7" w:rsidRPr="00A95686">
        <w:rPr>
          <w:rStyle w:val="CharAmSchNo"/>
          <w:rFonts w:ascii="Times New Roman" w:hAnsi="Times New Roman" w:cs="Times New Roman"/>
        </w:rPr>
        <w:t xml:space="preserve"> and has the following characteristics</w:t>
      </w:r>
      <w:r w:rsidRPr="00A95686">
        <w:rPr>
          <w:rStyle w:val="CharAmSchNo"/>
          <w:rFonts w:ascii="Times New Roman" w:hAnsi="Times New Roman" w:cs="Times New Roman"/>
        </w:rPr>
        <w:t xml:space="preserve">: </w:t>
      </w:r>
    </w:p>
    <w:p w:rsidR="000052DD" w:rsidRPr="00A95686" w:rsidRDefault="003359F7" w:rsidP="009F7AFD">
      <w:pPr>
        <w:pStyle w:val="ListParagraph"/>
        <w:numPr>
          <w:ilvl w:val="0"/>
          <w:numId w:val="43"/>
        </w:numPr>
        <w:spacing w:before="120" w:after="200" w:line="260" w:lineRule="atLeast"/>
        <w:rPr>
          <w:rStyle w:val="CharAmSchNo"/>
          <w:rFonts w:ascii="Times New Roman" w:hAnsi="Times New Roman" w:cs="Times New Roman"/>
        </w:rPr>
      </w:pPr>
      <w:r w:rsidRPr="00A95686">
        <w:rPr>
          <w:rStyle w:val="CharAmSchNo"/>
          <w:rFonts w:ascii="Times New Roman" w:hAnsi="Times New Roman" w:cs="Times New Roman"/>
        </w:rPr>
        <w:t xml:space="preserve">it </w:t>
      </w:r>
      <w:r w:rsidR="000052DD" w:rsidRPr="00A95686">
        <w:rPr>
          <w:rStyle w:val="CharAmSchNo"/>
          <w:rFonts w:ascii="Times New Roman" w:hAnsi="Times New Roman" w:cs="Times New Roman"/>
        </w:rPr>
        <w:t xml:space="preserve">has been activated for 24 months or less from the time of activation; </w:t>
      </w:r>
    </w:p>
    <w:p w:rsidR="000052DD" w:rsidRPr="00A95686" w:rsidRDefault="000052DD" w:rsidP="009F7AFD">
      <w:pPr>
        <w:pStyle w:val="ListParagraph"/>
        <w:numPr>
          <w:ilvl w:val="0"/>
          <w:numId w:val="43"/>
        </w:numPr>
        <w:spacing w:before="120" w:after="200" w:line="260" w:lineRule="atLeast"/>
        <w:rPr>
          <w:rStyle w:val="CharAmSchNo"/>
          <w:rFonts w:ascii="Times New Roman" w:hAnsi="Times New Roman" w:cs="Times New Roman"/>
        </w:rPr>
      </w:pPr>
      <w:r w:rsidRPr="00A95686">
        <w:rPr>
          <w:rStyle w:val="CharAmSchNo"/>
          <w:rFonts w:ascii="Times New Roman" w:hAnsi="Times New Roman" w:cs="Times New Roman"/>
        </w:rPr>
        <w:t xml:space="preserve">the </w:t>
      </w:r>
      <w:r w:rsidR="00633C02" w:rsidRPr="00A95686">
        <w:rPr>
          <w:rStyle w:val="CharAmSchNo"/>
          <w:rFonts w:ascii="Times New Roman" w:hAnsi="Times New Roman" w:cs="Times New Roman"/>
        </w:rPr>
        <w:t>CSP</w:t>
      </w:r>
      <w:r w:rsidRPr="00A95686">
        <w:rPr>
          <w:rStyle w:val="CharAmSchNo"/>
          <w:rFonts w:ascii="Times New Roman" w:hAnsi="Times New Roman" w:cs="Times New Roman"/>
        </w:rPr>
        <w:t xml:space="preserve"> complied with section 4.5 in relation to the activation of the service by verifying the identity of the service activator using a method of identity verification other than that in item </w:t>
      </w:r>
      <w:r w:rsidR="009F7AFD" w:rsidRPr="00A95686">
        <w:rPr>
          <w:rStyle w:val="CharAmSchNo"/>
          <w:rFonts w:ascii="Times New Roman" w:hAnsi="Times New Roman" w:cs="Times New Roman"/>
        </w:rPr>
        <w:t>6</w:t>
      </w:r>
      <w:r w:rsidRPr="00A95686">
        <w:rPr>
          <w:rStyle w:val="CharAmSchNo"/>
          <w:rFonts w:ascii="Times New Roman" w:hAnsi="Times New Roman" w:cs="Times New Roman"/>
        </w:rPr>
        <w:t xml:space="preserve"> of Schedule 1; and</w:t>
      </w:r>
    </w:p>
    <w:p w:rsidR="000052DD" w:rsidRPr="00A95686" w:rsidRDefault="003359F7" w:rsidP="009F7AFD">
      <w:pPr>
        <w:pStyle w:val="ListParagraph"/>
        <w:numPr>
          <w:ilvl w:val="0"/>
          <w:numId w:val="43"/>
        </w:numPr>
        <w:spacing w:before="120" w:after="200" w:line="260" w:lineRule="atLeast"/>
        <w:rPr>
          <w:rStyle w:val="CharAmSchNo"/>
          <w:rFonts w:ascii="Times New Roman" w:hAnsi="Times New Roman" w:cs="Times New Roman"/>
        </w:rPr>
      </w:pPr>
      <w:proofErr w:type="gramStart"/>
      <w:r w:rsidRPr="00A95686">
        <w:rPr>
          <w:rStyle w:val="CharAmSchNo"/>
          <w:rFonts w:ascii="Times New Roman" w:hAnsi="Times New Roman" w:cs="Times New Roman"/>
        </w:rPr>
        <w:t>it</w:t>
      </w:r>
      <w:proofErr w:type="gramEnd"/>
      <w:r w:rsidRPr="00A95686">
        <w:rPr>
          <w:rStyle w:val="CharAmSchNo"/>
          <w:rFonts w:ascii="Times New Roman" w:hAnsi="Times New Roman" w:cs="Times New Roman"/>
        </w:rPr>
        <w:t xml:space="preserve"> </w:t>
      </w:r>
      <w:r w:rsidR="000052DD" w:rsidRPr="00A95686">
        <w:rPr>
          <w:rStyle w:val="CharAmSchNo"/>
          <w:rFonts w:ascii="Times New Roman" w:hAnsi="Times New Roman" w:cs="Times New Roman"/>
        </w:rPr>
        <w:t>is not an eligible prepaid (direct debit) service.</w:t>
      </w:r>
    </w:p>
    <w:p w:rsidR="000052DD" w:rsidRPr="00A95686" w:rsidRDefault="000052DD" w:rsidP="000052DD">
      <w:pPr>
        <w:spacing w:before="120" w:after="200" w:line="260" w:lineRule="atLeast"/>
        <w:rPr>
          <w:rFonts w:ascii="Times New Roman" w:hAnsi="Times New Roman" w:cs="Times New Roman"/>
        </w:rPr>
      </w:pPr>
      <w:r w:rsidRPr="00A95686">
        <w:rPr>
          <w:rFonts w:ascii="Times New Roman" w:hAnsi="Times New Roman" w:cs="Times New Roman"/>
        </w:rPr>
        <w:t xml:space="preserve">A CSP using this method to verify the identity of a service activator must confirm the details of an eligible prepaid (other) account with the CSP. The CSP will seek the details of an eligible prepaid (other) account from the service activator such as the account number or telephone number. The CSP will also seek information that will help it determine </w:t>
      </w:r>
      <w:r w:rsidR="003359F7" w:rsidRPr="00A95686">
        <w:rPr>
          <w:rFonts w:ascii="Times New Roman" w:hAnsi="Times New Roman" w:cs="Times New Roman"/>
        </w:rPr>
        <w:t>whether</w:t>
      </w:r>
      <w:r w:rsidRPr="00A95686">
        <w:rPr>
          <w:rFonts w:ascii="Times New Roman" w:hAnsi="Times New Roman" w:cs="Times New Roman"/>
        </w:rPr>
        <w:t xml:space="preserve"> the service activator is the account holder, such as a password for the account. </w:t>
      </w:r>
    </w:p>
    <w:p w:rsidR="000052DD" w:rsidRPr="00A95686" w:rsidRDefault="000052DD" w:rsidP="000052DD">
      <w:pPr>
        <w:spacing w:before="120" w:after="200" w:line="260" w:lineRule="atLeast"/>
        <w:rPr>
          <w:rFonts w:ascii="Times New Roman" w:hAnsi="Times New Roman" w:cs="Times New Roman"/>
        </w:rPr>
      </w:pPr>
      <w:r w:rsidRPr="00A95686">
        <w:rPr>
          <w:rFonts w:ascii="Times New Roman" w:hAnsi="Times New Roman" w:cs="Times New Roman"/>
        </w:rPr>
        <w:t>The CSP is taken to have verified the identity of the service activator:</w:t>
      </w:r>
    </w:p>
    <w:p w:rsidR="00DE4354" w:rsidRPr="00A95686" w:rsidRDefault="00DE4354" w:rsidP="009F7AFD">
      <w:pPr>
        <w:pStyle w:val="ListParagraph"/>
        <w:numPr>
          <w:ilvl w:val="0"/>
          <w:numId w:val="44"/>
        </w:numPr>
        <w:spacing w:before="120" w:after="200" w:line="260" w:lineRule="atLeast"/>
        <w:rPr>
          <w:rStyle w:val="CharAmSchNo"/>
          <w:rFonts w:ascii="Times New Roman" w:hAnsi="Times New Roman" w:cs="Times New Roman"/>
        </w:rPr>
      </w:pPr>
      <w:r w:rsidRPr="00A95686">
        <w:rPr>
          <w:rFonts w:ascii="Times New Roman" w:hAnsi="Times New Roman" w:cs="Times New Roman"/>
        </w:rPr>
        <w:t>when it determines that:</w:t>
      </w:r>
    </w:p>
    <w:p w:rsidR="000052DD" w:rsidRPr="00A95686" w:rsidRDefault="003F0454" w:rsidP="009F7AFD">
      <w:pPr>
        <w:pStyle w:val="ListParagraph"/>
        <w:numPr>
          <w:ilvl w:val="1"/>
          <w:numId w:val="48"/>
        </w:numPr>
        <w:spacing w:before="120" w:after="200" w:line="260" w:lineRule="atLeast"/>
        <w:rPr>
          <w:rStyle w:val="CharAmSchNo"/>
          <w:rFonts w:ascii="Times New Roman" w:hAnsi="Times New Roman" w:cs="Times New Roman"/>
        </w:rPr>
      </w:pPr>
      <w:r>
        <w:rPr>
          <w:rStyle w:val="CharAmSchNo"/>
          <w:rFonts w:ascii="Times New Roman" w:hAnsi="Times New Roman" w:cs="Times New Roman"/>
        </w:rPr>
        <w:t xml:space="preserve">the </w:t>
      </w:r>
      <w:r w:rsidR="000052DD" w:rsidRPr="00A95686">
        <w:rPr>
          <w:rStyle w:val="CharAmSchNo"/>
          <w:rFonts w:ascii="Times New Roman" w:hAnsi="Times New Roman" w:cs="Times New Roman"/>
        </w:rPr>
        <w:t>eligible prepaid (other) account exists</w:t>
      </w:r>
      <w:r w:rsidR="00931B38" w:rsidRPr="00A95686">
        <w:rPr>
          <w:rStyle w:val="CharAmSchNo"/>
          <w:rFonts w:ascii="Times New Roman" w:hAnsi="Times New Roman" w:cs="Times New Roman"/>
        </w:rPr>
        <w:t>;</w:t>
      </w:r>
    </w:p>
    <w:p w:rsidR="000052DD" w:rsidRPr="00A95686" w:rsidRDefault="003F0454" w:rsidP="009F7AFD">
      <w:pPr>
        <w:pStyle w:val="ListParagraph"/>
        <w:numPr>
          <w:ilvl w:val="1"/>
          <w:numId w:val="48"/>
        </w:numPr>
        <w:spacing w:before="120" w:after="200" w:line="260" w:lineRule="atLeast"/>
        <w:rPr>
          <w:rStyle w:val="CharAmSchNo"/>
          <w:rFonts w:ascii="Times New Roman" w:hAnsi="Times New Roman" w:cs="Times New Roman"/>
        </w:rPr>
      </w:pPr>
      <w:r>
        <w:rPr>
          <w:rStyle w:val="CharAmSchNo"/>
          <w:rFonts w:ascii="Times New Roman" w:hAnsi="Times New Roman" w:cs="Times New Roman"/>
        </w:rPr>
        <w:t xml:space="preserve">the </w:t>
      </w:r>
      <w:r w:rsidR="000052DD" w:rsidRPr="00A95686">
        <w:rPr>
          <w:rStyle w:val="CharAmSchNo"/>
          <w:rFonts w:ascii="Times New Roman" w:hAnsi="Times New Roman" w:cs="Times New Roman"/>
        </w:rPr>
        <w:t>eligible prepaid (other) account belongs to the service activator</w:t>
      </w:r>
      <w:r w:rsidR="00931B38" w:rsidRPr="00A95686">
        <w:rPr>
          <w:rStyle w:val="CharAmSchNo"/>
          <w:rFonts w:ascii="Times New Roman" w:hAnsi="Times New Roman" w:cs="Times New Roman"/>
        </w:rPr>
        <w:t xml:space="preserve">; </w:t>
      </w:r>
      <w:r w:rsidR="00DE4354" w:rsidRPr="00A95686">
        <w:rPr>
          <w:rStyle w:val="CharAmSchNo"/>
          <w:rFonts w:ascii="Times New Roman" w:hAnsi="Times New Roman" w:cs="Times New Roman"/>
        </w:rPr>
        <w:t>and</w:t>
      </w:r>
    </w:p>
    <w:p w:rsidR="000052DD" w:rsidRPr="00A95686" w:rsidRDefault="000052DD" w:rsidP="009F7AFD">
      <w:pPr>
        <w:pStyle w:val="ListParagraph"/>
        <w:numPr>
          <w:ilvl w:val="1"/>
          <w:numId w:val="48"/>
        </w:numPr>
        <w:spacing w:before="120" w:after="200" w:line="260" w:lineRule="atLeast"/>
        <w:rPr>
          <w:rFonts w:ascii="Times New Roman" w:hAnsi="Times New Roman" w:cs="Times New Roman"/>
        </w:rPr>
      </w:pPr>
      <w:r w:rsidRPr="00A95686">
        <w:rPr>
          <w:rStyle w:val="CharAmSchNo"/>
          <w:rFonts w:ascii="Times New Roman" w:hAnsi="Times New Roman" w:cs="Times New Roman"/>
        </w:rPr>
        <w:t xml:space="preserve">activation of the service will not result in the service activator having </w:t>
      </w:r>
      <w:r w:rsidR="00F212FD" w:rsidRPr="00A95686">
        <w:rPr>
          <w:rStyle w:val="CharAmSchNo"/>
          <w:rFonts w:ascii="Times New Roman" w:hAnsi="Times New Roman" w:cs="Times New Roman"/>
        </w:rPr>
        <w:t xml:space="preserve">five </w:t>
      </w:r>
      <w:r w:rsidR="00931B38" w:rsidRPr="00A95686">
        <w:rPr>
          <w:rStyle w:val="CharAmSchNo"/>
          <w:rFonts w:ascii="Times New Roman" w:hAnsi="Times New Roman" w:cs="Times New Roman"/>
        </w:rPr>
        <w:t xml:space="preserve">or </w:t>
      </w:r>
      <w:r w:rsidRPr="00A95686">
        <w:rPr>
          <w:rStyle w:val="CharAmSchNo"/>
          <w:rFonts w:ascii="Times New Roman" w:hAnsi="Times New Roman" w:cs="Times New Roman"/>
        </w:rPr>
        <w:t>more prepaid</w:t>
      </w:r>
      <w:r w:rsidR="00931B38" w:rsidRPr="00A95686">
        <w:rPr>
          <w:rStyle w:val="CharAmSchNo"/>
          <w:rFonts w:ascii="Times New Roman" w:hAnsi="Times New Roman" w:cs="Times New Roman"/>
        </w:rPr>
        <w:t xml:space="preserve"> </w:t>
      </w:r>
      <w:r w:rsidRPr="00A95686">
        <w:rPr>
          <w:rStyle w:val="CharAmSchNo"/>
          <w:rFonts w:ascii="Times New Roman" w:hAnsi="Times New Roman" w:cs="Times New Roman"/>
        </w:rPr>
        <w:t xml:space="preserve">mobile services activated using the </w:t>
      </w:r>
      <w:r w:rsidR="00C97409" w:rsidRPr="00A95686">
        <w:rPr>
          <w:rFonts w:ascii="Times New Roman" w:hAnsi="Times New Roman" w:cs="Times New Roman"/>
        </w:rPr>
        <w:t>“Existing eligible prepaid (other) account” method</w:t>
      </w:r>
      <w:r w:rsidR="003F0454">
        <w:rPr>
          <w:rFonts w:ascii="Times New Roman" w:hAnsi="Times New Roman" w:cs="Times New Roman"/>
        </w:rPr>
        <w:t xml:space="preserve"> for identity verification</w:t>
      </w:r>
      <w:r w:rsidR="00DE4354" w:rsidRPr="00A95686">
        <w:rPr>
          <w:rFonts w:ascii="Times New Roman" w:hAnsi="Times New Roman" w:cs="Times New Roman"/>
        </w:rPr>
        <w:t>; and</w:t>
      </w:r>
    </w:p>
    <w:p w:rsidR="00DE4354" w:rsidRPr="00A95686" w:rsidRDefault="00DE4354" w:rsidP="009F7AFD">
      <w:pPr>
        <w:pStyle w:val="ListParagraph"/>
        <w:numPr>
          <w:ilvl w:val="0"/>
          <w:numId w:val="44"/>
        </w:numPr>
        <w:spacing w:before="120" w:after="200" w:line="260" w:lineRule="atLeast"/>
        <w:rPr>
          <w:rStyle w:val="CharAmSchNo"/>
          <w:rFonts w:ascii="Times New Roman" w:hAnsi="Times New Roman" w:cs="Times New Roman"/>
        </w:rPr>
      </w:pPr>
      <w:proofErr w:type="gramStart"/>
      <w:r w:rsidRPr="00A95686">
        <w:rPr>
          <w:rFonts w:ascii="Times New Roman" w:hAnsi="Times New Roman" w:cs="Times New Roman"/>
        </w:rPr>
        <w:t>records</w:t>
      </w:r>
      <w:proofErr w:type="gramEnd"/>
      <w:r w:rsidRPr="00A95686">
        <w:rPr>
          <w:rFonts w:ascii="Times New Roman" w:hAnsi="Times New Roman" w:cs="Times New Roman"/>
        </w:rPr>
        <w:t xml:space="preserve"> the method of identity verification as “</w:t>
      </w:r>
      <w:r w:rsidRPr="00A95686">
        <w:rPr>
          <w:rStyle w:val="CharAmSchNo"/>
          <w:rFonts w:ascii="Times New Roman" w:hAnsi="Times New Roman" w:cs="Times New Roman"/>
        </w:rPr>
        <w:t>eligible prepaid (other) account</w:t>
      </w:r>
      <w:r w:rsidRPr="00A95686">
        <w:rPr>
          <w:rFonts w:ascii="Times New Roman" w:hAnsi="Times New Roman" w:cs="Times New Roman"/>
        </w:rPr>
        <w:t>”.</w:t>
      </w:r>
    </w:p>
    <w:p w:rsidR="005B4E35" w:rsidRPr="00A95686" w:rsidRDefault="005B4E35" w:rsidP="000052DD">
      <w:pPr>
        <w:spacing w:before="120"/>
        <w:rPr>
          <w:rFonts w:ascii="Times New Roman" w:hAnsi="Times New Roman" w:cs="Times New Roman"/>
        </w:rPr>
      </w:pPr>
      <w:r w:rsidRPr="00A95686">
        <w:rPr>
          <w:rFonts w:ascii="Times New Roman" w:hAnsi="Times New Roman" w:cs="Times New Roman"/>
          <w:b/>
        </w:rPr>
        <w:t>Item 7 – Existing eligible prepaid (direct debit) account</w:t>
      </w:r>
      <w:r w:rsidR="003F0454">
        <w:rPr>
          <w:rFonts w:ascii="Times New Roman" w:hAnsi="Times New Roman" w:cs="Times New Roman"/>
          <w:b/>
        </w:rPr>
        <w:t xml:space="preserve"> (direct debit arrangement in place)</w:t>
      </w:r>
    </w:p>
    <w:p w:rsidR="000052DD" w:rsidRPr="00A95686" w:rsidRDefault="000052DD" w:rsidP="000052DD">
      <w:pPr>
        <w:spacing w:before="120"/>
        <w:rPr>
          <w:rStyle w:val="CharAmSchNo"/>
          <w:rFonts w:ascii="Times New Roman" w:hAnsi="Times New Roman" w:cs="Times New Roman"/>
        </w:rPr>
      </w:pPr>
      <w:r w:rsidRPr="00A95686">
        <w:rPr>
          <w:rFonts w:ascii="Times New Roman" w:hAnsi="Times New Roman" w:cs="Times New Roman"/>
        </w:rPr>
        <w:t xml:space="preserve">The method described at item </w:t>
      </w:r>
      <w:r w:rsidR="005B4E35" w:rsidRPr="00A95686">
        <w:rPr>
          <w:rFonts w:ascii="Times New Roman" w:hAnsi="Times New Roman" w:cs="Times New Roman"/>
        </w:rPr>
        <w:t>7</w:t>
      </w:r>
      <w:r w:rsidRPr="00A95686">
        <w:rPr>
          <w:rFonts w:ascii="Times New Roman" w:hAnsi="Times New Roman" w:cs="Times New Roman"/>
        </w:rPr>
        <w:t xml:space="preserve"> of Schedule 1 </w:t>
      </w:r>
      <w:r w:rsidR="003F0454">
        <w:rPr>
          <w:rFonts w:ascii="Times New Roman" w:hAnsi="Times New Roman" w:cs="Times New Roman"/>
        </w:rPr>
        <w:t>is</w:t>
      </w:r>
      <w:r w:rsidRPr="00A95686">
        <w:rPr>
          <w:rFonts w:ascii="Times New Roman" w:hAnsi="Times New Roman" w:cs="Times New Roman"/>
        </w:rPr>
        <w:t xml:space="preserve"> the ‘Existing eligible prepaid (direct debit) account’ method. An </w:t>
      </w:r>
      <w:r w:rsidRPr="00A95686">
        <w:rPr>
          <w:rStyle w:val="CharAmSchNo"/>
          <w:rFonts w:ascii="Times New Roman" w:hAnsi="Times New Roman" w:cs="Times New Roman"/>
        </w:rPr>
        <w:t>eligible prepaid (direct debit) account is</w:t>
      </w:r>
      <w:r w:rsidR="005B4E35" w:rsidRPr="00A95686">
        <w:rPr>
          <w:rStyle w:val="CharAmSchNo"/>
          <w:rFonts w:ascii="Times New Roman" w:hAnsi="Times New Roman" w:cs="Times New Roman"/>
        </w:rPr>
        <w:t xml:space="preserve"> an account for</w:t>
      </w:r>
      <w:r w:rsidRPr="00A95686">
        <w:rPr>
          <w:rStyle w:val="CharAmSchNo"/>
          <w:rFonts w:ascii="Times New Roman" w:hAnsi="Times New Roman" w:cs="Times New Roman"/>
        </w:rPr>
        <w:t xml:space="preserve"> a</w:t>
      </w:r>
      <w:r w:rsidR="005B4E35" w:rsidRPr="00A95686">
        <w:rPr>
          <w:rStyle w:val="CharAmSchNo"/>
          <w:rFonts w:ascii="Times New Roman" w:hAnsi="Times New Roman" w:cs="Times New Roman"/>
        </w:rPr>
        <w:t xml:space="preserve">n </w:t>
      </w:r>
      <w:r w:rsidR="005B4E35" w:rsidRPr="00A95686">
        <w:rPr>
          <w:rFonts w:ascii="Times New Roman" w:hAnsi="Times New Roman" w:cs="Times New Roman"/>
        </w:rPr>
        <w:t>eligible prepaid (direct debit)</w:t>
      </w:r>
      <w:r w:rsidRPr="00A95686">
        <w:rPr>
          <w:rStyle w:val="CharAmSchNo"/>
          <w:rFonts w:ascii="Times New Roman" w:hAnsi="Times New Roman" w:cs="Times New Roman"/>
        </w:rPr>
        <w:t xml:space="preserve"> service which</w:t>
      </w:r>
      <w:r w:rsidR="005B4E35" w:rsidRPr="00A95686">
        <w:rPr>
          <w:rStyle w:val="CharAmSchNo"/>
          <w:rFonts w:ascii="Times New Roman" w:hAnsi="Times New Roman" w:cs="Times New Roman"/>
        </w:rPr>
        <w:t xml:space="preserve"> is an activated prepaid mobile service supplied by a CSP to a service activator</w:t>
      </w:r>
      <w:r w:rsidR="003359F7" w:rsidRPr="00A95686">
        <w:rPr>
          <w:rStyle w:val="CharAmSchNo"/>
          <w:rFonts w:ascii="Times New Roman" w:hAnsi="Times New Roman" w:cs="Times New Roman"/>
        </w:rPr>
        <w:t xml:space="preserve"> where the CSP</w:t>
      </w:r>
      <w:r w:rsidRPr="00A95686">
        <w:rPr>
          <w:rStyle w:val="CharAmSchNo"/>
          <w:rFonts w:ascii="Times New Roman" w:hAnsi="Times New Roman" w:cs="Times New Roman"/>
        </w:rPr>
        <w:t>:</w:t>
      </w:r>
    </w:p>
    <w:p w:rsidR="000052DD" w:rsidRPr="00A95686" w:rsidRDefault="000052DD" w:rsidP="009F7AFD">
      <w:pPr>
        <w:pStyle w:val="ListParagraph"/>
        <w:numPr>
          <w:ilvl w:val="0"/>
          <w:numId w:val="45"/>
        </w:numPr>
        <w:spacing w:before="120" w:after="200" w:line="260" w:lineRule="atLeast"/>
        <w:rPr>
          <w:rStyle w:val="CharAmSchNo"/>
          <w:rFonts w:ascii="Times New Roman" w:hAnsi="Times New Roman" w:cs="Times New Roman"/>
        </w:rPr>
      </w:pPr>
      <w:r w:rsidRPr="00A95686">
        <w:rPr>
          <w:rStyle w:val="CharAmSchNo"/>
          <w:rFonts w:ascii="Times New Roman" w:hAnsi="Times New Roman" w:cs="Times New Roman"/>
        </w:rPr>
        <w:t>has complied with section 4.5 in relation to the activation of the service; and</w:t>
      </w:r>
    </w:p>
    <w:p w:rsidR="000052DD" w:rsidRPr="00A95686" w:rsidRDefault="003359F7" w:rsidP="009F7AFD">
      <w:pPr>
        <w:pStyle w:val="ListParagraph"/>
        <w:numPr>
          <w:ilvl w:val="0"/>
          <w:numId w:val="45"/>
        </w:numPr>
        <w:spacing w:before="120" w:after="200" w:line="260" w:lineRule="atLeast"/>
        <w:rPr>
          <w:rStyle w:val="CharAmSchNo"/>
          <w:rFonts w:ascii="Times New Roman" w:hAnsi="Times New Roman" w:cs="Times New Roman"/>
        </w:rPr>
      </w:pPr>
      <w:proofErr w:type="gramStart"/>
      <w:r w:rsidRPr="00A95686">
        <w:rPr>
          <w:rStyle w:val="CharAmSchNo"/>
          <w:rFonts w:ascii="Times New Roman" w:hAnsi="Times New Roman" w:cs="Times New Roman"/>
        </w:rPr>
        <w:t>has</w:t>
      </w:r>
      <w:proofErr w:type="gramEnd"/>
      <w:r w:rsidRPr="00A95686">
        <w:rPr>
          <w:rStyle w:val="CharAmSchNo"/>
          <w:rFonts w:ascii="Times New Roman" w:hAnsi="Times New Roman" w:cs="Times New Roman"/>
        </w:rPr>
        <w:t xml:space="preserve"> a direct debit </w:t>
      </w:r>
      <w:r w:rsidR="000052DD" w:rsidRPr="00A95686">
        <w:rPr>
          <w:rStyle w:val="CharAmSchNo"/>
          <w:rFonts w:ascii="Times New Roman" w:hAnsi="Times New Roman" w:cs="Times New Roman"/>
        </w:rPr>
        <w:t xml:space="preserve"> </w:t>
      </w:r>
      <w:r w:rsidRPr="00A95686">
        <w:rPr>
          <w:rStyle w:val="CharAmSchNo"/>
          <w:rFonts w:ascii="Times New Roman" w:hAnsi="Times New Roman" w:cs="Times New Roman"/>
        </w:rPr>
        <w:t>arrangement in place with</w:t>
      </w:r>
      <w:r w:rsidR="000052DD" w:rsidRPr="00A95686">
        <w:rPr>
          <w:rStyle w:val="CharAmSchNo"/>
          <w:rFonts w:ascii="Times New Roman" w:hAnsi="Times New Roman" w:cs="Times New Roman"/>
        </w:rPr>
        <w:t xml:space="preserve"> the service activator using the service activator’s specified financial account.</w:t>
      </w:r>
    </w:p>
    <w:p w:rsidR="000052DD" w:rsidRPr="00A95686" w:rsidRDefault="000052DD" w:rsidP="000052DD">
      <w:pPr>
        <w:spacing w:before="120" w:after="200" w:line="260" w:lineRule="atLeast"/>
        <w:rPr>
          <w:rFonts w:ascii="Times New Roman" w:hAnsi="Times New Roman" w:cs="Times New Roman"/>
        </w:rPr>
      </w:pPr>
      <w:r w:rsidRPr="00A95686">
        <w:rPr>
          <w:rFonts w:ascii="Times New Roman" w:hAnsi="Times New Roman" w:cs="Times New Roman"/>
        </w:rPr>
        <w:t xml:space="preserve">A CSP using this method to verify the identity of a service activator must confirm the details of an eligible prepaid (direct debit) account with the CSP. The CSP will seek the details of an eligible prepaid (direct debit) account from the service activator such as the account number or telephone number. The CSP will also seek information that will help it determine </w:t>
      </w:r>
      <w:r w:rsidR="003359F7" w:rsidRPr="00A95686">
        <w:rPr>
          <w:rFonts w:ascii="Times New Roman" w:hAnsi="Times New Roman" w:cs="Times New Roman"/>
        </w:rPr>
        <w:t>whether</w:t>
      </w:r>
      <w:r w:rsidRPr="00A95686">
        <w:rPr>
          <w:rFonts w:ascii="Times New Roman" w:hAnsi="Times New Roman" w:cs="Times New Roman"/>
        </w:rPr>
        <w:t xml:space="preserve"> the service activator is the account holder, such as a password for the account. The CSP is taken to have verified the identity of the service activator when it determines that the eligible prepaid (direct debit) account exists and that it belongs to the service activator</w:t>
      </w:r>
      <w:r w:rsidR="00DE4354" w:rsidRPr="00A95686">
        <w:rPr>
          <w:rFonts w:ascii="Times New Roman" w:hAnsi="Times New Roman" w:cs="Times New Roman"/>
        </w:rPr>
        <w:t xml:space="preserve"> and records the method of identity verification as “</w:t>
      </w:r>
      <w:r w:rsidR="00DE4354" w:rsidRPr="00A95686">
        <w:rPr>
          <w:rStyle w:val="CharAmSchNo"/>
          <w:rFonts w:ascii="Times New Roman" w:hAnsi="Times New Roman" w:cs="Times New Roman"/>
        </w:rPr>
        <w:t>eligible prepaid (direct debit) account</w:t>
      </w:r>
      <w:r w:rsidR="00DE4354" w:rsidRPr="00A95686">
        <w:rPr>
          <w:rFonts w:ascii="Times New Roman" w:hAnsi="Times New Roman" w:cs="Times New Roman"/>
        </w:rPr>
        <w:t>”</w:t>
      </w:r>
      <w:r w:rsidRPr="00A95686">
        <w:rPr>
          <w:rFonts w:ascii="Times New Roman" w:hAnsi="Times New Roman" w:cs="Times New Roman"/>
        </w:rPr>
        <w:t>.</w:t>
      </w:r>
    </w:p>
    <w:p w:rsidR="006441AA" w:rsidRDefault="006441AA">
      <w:pPr>
        <w:rPr>
          <w:rFonts w:ascii="Times New Roman" w:hAnsi="Times New Roman" w:cs="Times New Roman"/>
          <w:b/>
        </w:rPr>
      </w:pPr>
      <w:r>
        <w:rPr>
          <w:rFonts w:ascii="Times New Roman" w:hAnsi="Times New Roman" w:cs="Times New Roman"/>
          <w:b/>
        </w:rPr>
        <w:br w:type="page"/>
      </w:r>
    </w:p>
    <w:p w:rsidR="00540F26" w:rsidRPr="00A95686" w:rsidRDefault="00540F26" w:rsidP="000052DD">
      <w:pPr>
        <w:spacing w:before="120" w:after="120" w:line="240" w:lineRule="auto"/>
        <w:rPr>
          <w:rFonts w:ascii="Times New Roman" w:hAnsi="Times New Roman" w:cs="Times New Roman"/>
        </w:rPr>
      </w:pPr>
      <w:r w:rsidRPr="00A95686">
        <w:rPr>
          <w:rFonts w:ascii="Times New Roman" w:hAnsi="Times New Roman" w:cs="Times New Roman"/>
          <w:b/>
        </w:rPr>
        <w:lastRenderedPageBreak/>
        <w:t xml:space="preserve">Item </w:t>
      </w:r>
      <w:r w:rsidR="00F91BB6" w:rsidRPr="00A95686">
        <w:rPr>
          <w:rFonts w:ascii="Times New Roman" w:hAnsi="Times New Roman" w:cs="Times New Roman"/>
          <w:b/>
        </w:rPr>
        <w:t>8</w:t>
      </w:r>
      <w:r w:rsidRPr="00A95686">
        <w:rPr>
          <w:rFonts w:ascii="Times New Roman" w:hAnsi="Times New Roman" w:cs="Times New Roman"/>
          <w:b/>
        </w:rPr>
        <w:t xml:space="preserve"> – Visual identity document check</w:t>
      </w:r>
    </w:p>
    <w:p w:rsidR="000052DD" w:rsidRPr="00A95686"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The method described at item 8 of Schedule 1 </w:t>
      </w:r>
      <w:r w:rsidR="003F0454">
        <w:rPr>
          <w:rFonts w:ascii="Times New Roman" w:hAnsi="Times New Roman" w:cs="Times New Roman"/>
        </w:rPr>
        <w:t>is</w:t>
      </w:r>
      <w:r w:rsidRPr="00A95686">
        <w:rPr>
          <w:rFonts w:ascii="Times New Roman" w:hAnsi="Times New Roman" w:cs="Times New Roman"/>
        </w:rPr>
        <w:t xml:space="preserve"> the </w:t>
      </w:r>
      <w:r w:rsidR="004850D6" w:rsidRPr="00A95686">
        <w:rPr>
          <w:rFonts w:ascii="Times New Roman" w:hAnsi="Times New Roman" w:cs="Times New Roman"/>
        </w:rPr>
        <w:t>“</w:t>
      </w:r>
      <w:r w:rsidRPr="00A95686">
        <w:rPr>
          <w:rFonts w:ascii="Times New Roman" w:hAnsi="Times New Roman" w:cs="Times New Roman"/>
        </w:rPr>
        <w:t>Visual identity document check</w:t>
      </w:r>
      <w:r w:rsidR="004850D6" w:rsidRPr="00A95686">
        <w:rPr>
          <w:rFonts w:ascii="Times New Roman" w:hAnsi="Times New Roman" w:cs="Times New Roman"/>
        </w:rPr>
        <w:t>”</w:t>
      </w:r>
      <w:r w:rsidR="003D0896">
        <w:rPr>
          <w:rFonts w:ascii="Times New Roman" w:hAnsi="Times New Roman" w:cs="Times New Roman"/>
        </w:rPr>
        <w:t xml:space="preserve"> </w:t>
      </w:r>
      <w:r w:rsidR="00A40741">
        <w:rPr>
          <w:rFonts w:ascii="Times New Roman" w:hAnsi="Times New Roman" w:cs="Times New Roman"/>
        </w:rPr>
        <w:t>method</w:t>
      </w:r>
      <w:r w:rsidRPr="00A95686">
        <w:rPr>
          <w:rFonts w:ascii="Times New Roman" w:hAnsi="Times New Roman" w:cs="Times New Roman"/>
        </w:rPr>
        <w:t>.</w:t>
      </w:r>
    </w:p>
    <w:p w:rsidR="000052DD" w:rsidRPr="00875AB4" w:rsidRDefault="00F91BB6"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Subject to </w:t>
      </w:r>
      <w:proofErr w:type="spellStart"/>
      <w:r w:rsidR="004050F2">
        <w:rPr>
          <w:rFonts w:ascii="Times New Roman" w:hAnsi="Times New Roman" w:cs="Times New Roman"/>
        </w:rPr>
        <w:t>sub</w:t>
      </w:r>
      <w:r w:rsidR="00A40741" w:rsidRPr="00A95686">
        <w:rPr>
          <w:rFonts w:ascii="Times New Roman" w:hAnsi="Times New Roman" w:cs="Times New Roman"/>
        </w:rPr>
        <w:t>item</w:t>
      </w:r>
      <w:proofErr w:type="spellEnd"/>
      <w:r w:rsidRPr="00A95686">
        <w:rPr>
          <w:rFonts w:ascii="Times New Roman" w:hAnsi="Times New Roman" w:cs="Times New Roman"/>
        </w:rPr>
        <w:t xml:space="preserve"> 8(6), i</w:t>
      </w:r>
      <w:r w:rsidR="000052DD" w:rsidRPr="00A95686">
        <w:rPr>
          <w:rFonts w:ascii="Times New Roman" w:hAnsi="Times New Roman" w:cs="Times New Roman"/>
        </w:rPr>
        <w:t xml:space="preserve">f the activation of the </w:t>
      </w:r>
      <w:r w:rsidR="00F75ECF" w:rsidRPr="00A95686">
        <w:rPr>
          <w:rFonts w:ascii="Times New Roman" w:hAnsi="Times New Roman" w:cs="Times New Roman"/>
        </w:rPr>
        <w:t xml:space="preserve">prepaid mobile </w:t>
      </w:r>
      <w:r w:rsidR="000052DD" w:rsidRPr="00A95686">
        <w:rPr>
          <w:rFonts w:ascii="Times New Roman" w:hAnsi="Times New Roman" w:cs="Times New Roman"/>
        </w:rPr>
        <w:t xml:space="preserve">service will not result in the service activator having </w:t>
      </w:r>
      <w:r w:rsidR="00F212FD" w:rsidRPr="00A95686">
        <w:rPr>
          <w:rFonts w:ascii="Times New Roman" w:hAnsi="Times New Roman" w:cs="Times New Roman"/>
        </w:rPr>
        <w:t>five</w:t>
      </w:r>
      <w:r w:rsidR="000052DD" w:rsidRPr="00A95686">
        <w:rPr>
          <w:rFonts w:ascii="Times New Roman" w:hAnsi="Times New Roman" w:cs="Times New Roman"/>
        </w:rPr>
        <w:t xml:space="preserve"> or more activated prepaid mobile carriage services, the service activator must show the </w:t>
      </w:r>
      <w:r w:rsidR="003359F7" w:rsidRPr="00A95686">
        <w:rPr>
          <w:rFonts w:ascii="Times New Roman" w:hAnsi="Times New Roman" w:cs="Times New Roman"/>
        </w:rPr>
        <w:t>CSP</w:t>
      </w:r>
      <w:r w:rsidR="000052DD" w:rsidRPr="00A95686">
        <w:rPr>
          <w:rFonts w:ascii="Times New Roman" w:hAnsi="Times New Roman" w:cs="Times New Roman"/>
        </w:rPr>
        <w:t xml:space="preserve"> either:</w:t>
      </w:r>
    </w:p>
    <w:p w:rsidR="000052DD" w:rsidRPr="00A95686" w:rsidRDefault="000052DD" w:rsidP="000052DD">
      <w:pPr>
        <w:pStyle w:val="TableText"/>
        <w:numPr>
          <w:ilvl w:val="0"/>
          <w:numId w:val="35"/>
        </w:numPr>
        <w:jc w:val="both"/>
        <w:rPr>
          <w:szCs w:val="22"/>
        </w:rPr>
      </w:pPr>
      <w:r w:rsidRPr="00A95686">
        <w:rPr>
          <w:szCs w:val="22"/>
        </w:rPr>
        <w:t xml:space="preserve">1 category A document identifying the service activator; or </w:t>
      </w:r>
    </w:p>
    <w:p w:rsidR="000052DD" w:rsidRPr="00A95686" w:rsidRDefault="000052DD" w:rsidP="000052DD">
      <w:pPr>
        <w:pStyle w:val="TableText"/>
        <w:numPr>
          <w:ilvl w:val="0"/>
          <w:numId w:val="35"/>
        </w:numPr>
        <w:jc w:val="both"/>
        <w:rPr>
          <w:szCs w:val="22"/>
        </w:rPr>
      </w:pPr>
      <w:r w:rsidRPr="00A95686">
        <w:rPr>
          <w:szCs w:val="22"/>
        </w:rPr>
        <w:t xml:space="preserve">2 category B documents, each of a different kind, identifying the service activator. </w:t>
      </w:r>
    </w:p>
    <w:p w:rsidR="000052DD" w:rsidRPr="00A95686" w:rsidRDefault="00F91BB6"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Subject to </w:t>
      </w:r>
      <w:proofErr w:type="spellStart"/>
      <w:r w:rsidRPr="00A95686">
        <w:rPr>
          <w:rFonts w:ascii="Times New Roman" w:hAnsi="Times New Roman" w:cs="Times New Roman"/>
        </w:rPr>
        <w:t>subitem</w:t>
      </w:r>
      <w:proofErr w:type="spellEnd"/>
      <w:r w:rsidRPr="00A95686">
        <w:rPr>
          <w:rFonts w:ascii="Times New Roman" w:hAnsi="Times New Roman" w:cs="Times New Roman"/>
        </w:rPr>
        <w:t xml:space="preserve"> 8(6), i</w:t>
      </w:r>
      <w:r w:rsidR="000052DD" w:rsidRPr="00A95686">
        <w:rPr>
          <w:rFonts w:ascii="Times New Roman" w:hAnsi="Times New Roman" w:cs="Times New Roman"/>
        </w:rPr>
        <w:t xml:space="preserve">f the activation of the service will result in the service activator having </w:t>
      </w:r>
      <w:r w:rsidR="00F212FD" w:rsidRPr="00A95686">
        <w:rPr>
          <w:rFonts w:ascii="Times New Roman" w:hAnsi="Times New Roman" w:cs="Times New Roman"/>
        </w:rPr>
        <w:t xml:space="preserve">five </w:t>
      </w:r>
      <w:r w:rsidR="000052DD" w:rsidRPr="00A95686">
        <w:rPr>
          <w:rFonts w:ascii="Times New Roman" w:hAnsi="Times New Roman" w:cs="Times New Roman"/>
        </w:rPr>
        <w:t xml:space="preserve">or more activated prepaid mobile services, the service activator must show the </w:t>
      </w:r>
      <w:r w:rsidR="003359F7" w:rsidRPr="00A95686">
        <w:rPr>
          <w:rFonts w:ascii="Times New Roman" w:hAnsi="Times New Roman" w:cs="Times New Roman"/>
        </w:rPr>
        <w:t>CSP</w:t>
      </w:r>
      <w:r w:rsidR="000052DD" w:rsidRPr="00A95686">
        <w:rPr>
          <w:rFonts w:ascii="Times New Roman" w:hAnsi="Times New Roman" w:cs="Times New Roman"/>
        </w:rPr>
        <w:t xml:space="preserve"> either:</w:t>
      </w:r>
    </w:p>
    <w:p w:rsidR="000052DD" w:rsidRPr="00A95686" w:rsidRDefault="000052DD" w:rsidP="000052DD">
      <w:pPr>
        <w:pStyle w:val="TableText"/>
        <w:numPr>
          <w:ilvl w:val="0"/>
          <w:numId w:val="36"/>
        </w:numPr>
        <w:jc w:val="both"/>
        <w:rPr>
          <w:szCs w:val="22"/>
        </w:rPr>
      </w:pPr>
      <w:r w:rsidRPr="00A95686">
        <w:rPr>
          <w:szCs w:val="22"/>
        </w:rPr>
        <w:t>2 category A document</w:t>
      </w:r>
      <w:r w:rsidR="003F0454">
        <w:rPr>
          <w:szCs w:val="22"/>
        </w:rPr>
        <w:t>s, each of a different kind,</w:t>
      </w:r>
      <w:r w:rsidRPr="00A95686">
        <w:rPr>
          <w:szCs w:val="22"/>
        </w:rPr>
        <w:t xml:space="preserve"> identifying the service activator; or </w:t>
      </w:r>
    </w:p>
    <w:p w:rsidR="000052DD" w:rsidRPr="00A95686" w:rsidRDefault="000052DD" w:rsidP="000052DD">
      <w:pPr>
        <w:pStyle w:val="TableText"/>
        <w:numPr>
          <w:ilvl w:val="0"/>
          <w:numId w:val="36"/>
        </w:numPr>
        <w:jc w:val="both"/>
        <w:rPr>
          <w:szCs w:val="22"/>
        </w:rPr>
      </w:pPr>
      <w:r w:rsidRPr="00A95686">
        <w:rPr>
          <w:szCs w:val="22"/>
        </w:rPr>
        <w:t xml:space="preserve">1 category A </w:t>
      </w:r>
      <w:r w:rsidR="003F0454">
        <w:rPr>
          <w:szCs w:val="22"/>
        </w:rPr>
        <w:t xml:space="preserve">document </w:t>
      </w:r>
      <w:r w:rsidRPr="00A95686">
        <w:rPr>
          <w:szCs w:val="22"/>
        </w:rPr>
        <w:t>and 2 category B documents, each of a different kind, identifying the service activator</w:t>
      </w:r>
      <w:r w:rsidR="003F0454">
        <w:rPr>
          <w:szCs w:val="22"/>
        </w:rPr>
        <w:t>.</w:t>
      </w:r>
    </w:p>
    <w:p w:rsidR="003F0454"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Category A and B documents are </w:t>
      </w:r>
      <w:r w:rsidR="00422E45" w:rsidRPr="00A95686">
        <w:rPr>
          <w:rFonts w:ascii="Times New Roman" w:hAnsi="Times New Roman" w:cs="Times New Roman"/>
        </w:rPr>
        <w:t xml:space="preserve">identified </w:t>
      </w:r>
      <w:r w:rsidRPr="00A95686">
        <w:rPr>
          <w:rFonts w:ascii="Times New Roman" w:hAnsi="Times New Roman" w:cs="Times New Roman"/>
        </w:rPr>
        <w:t xml:space="preserve">in </w:t>
      </w:r>
      <w:r w:rsidR="00D3158A" w:rsidRPr="00A95686">
        <w:rPr>
          <w:rFonts w:ascii="Times New Roman" w:hAnsi="Times New Roman" w:cs="Times New Roman"/>
        </w:rPr>
        <w:t>s</w:t>
      </w:r>
      <w:r w:rsidRPr="00A95686">
        <w:rPr>
          <w:rFonts w:ascii="Times New Roman" w:hAnsi="Times New Roman" w:cs="Times New Roman"/>
        </w:rPr>
        <w:t>ection 1.</w:t>
      </w:r>
      <w:r w:rsidR="00D3158A" w:rsidRPr="00A95686">
        <w:rPr>
          <w:rFonts w:ascii="Times New Roman" w:hAnsi="Times New Roman" w:cs="Times New Roman"/>
        </w:rPr>
        <w:t>8</w:t>
      </w:r>
      <w:r w:rsidRPr="00A95686">
        <w:rPr>
          <w:rFonts w:ascii="Times New Roman" w:hAnsi="Times New Roman" w:cs="Times New Roman"/>
        </w:rPr>
        <w:t xml:space="preserve">. </w:t>
      </w:r>
    </w:p>
    <w:p w:rsidR="000052DD" w:rsidRPr="00A95686" w:rsidRDefault="00F91BB6" w:rsidP="000052DD">
      <w:pPr>
        <w:spacing w:before="120" w:after="120" w:line="240" w:lineRule="auto"/>
        <w:rPr>
          <w:rFonts w:ascii="Times New Roman" w:hAnsi="Times New Roman" w:cs="Times New Roman"/>
        </w:rPr>
      </w:pPr>
      <w:proofErr w:type="spellStart"/>
      <w:r w:rsidRPr="00A95686">
        <w:rPr>
          <w:rFonts w:ascii="Times New Roman" w:hAnsi="Times New Roman" w:cs="Times New Roman"/>
        </w:rPr>
        <w:t>Subitem</w:t>
      </w:r>
      <w:proofErr w:type="spellEnd"/>
      <w:r w:rsidRPr="00A95686">
        <w:rPr>
          <w:rFonts w:ascii="Times New Roman" w:hAnsi="Times New Roman" w:cs="Times New Roman"/>
        </w:rPr>
        <w:t xml:space="preserve"> 8(6) states that i</w:t>
      </w:r>
      <w:r w:rsidR="000052DD" w:rsidRPr="00A95686">
        <w:rPr>
          <w:rFonts w:ascii="Times New Roman" w:hAnsi="Times New Roman" w:cs="Times New Roman"/>
        </w:rPr>
        <w:t xml:space="preserve">f a service activator shows a category </w:t>
      </w:r>
      <w:proofErr w:type="gramStart"/>
      <w:r w:rsidR="000052DD" w:rsidRPr="00A95686">
        <w:rPr>
          <w:rFonts w:ascii="Times New Roman" w:hAnsi="Times New Roman" w:cs="Times New Roman"/>
        </w:rPr>
        <w:t>A</w:t>
      </w:r>
      <w:proofErr w:type="gramEnd"/>
      <w:r w:rsidR="000052DD" w:rsidRPr="00A95686">
        <w:rPr>
          <w:rFonts w:ascii="Times New Roman" w:hAnsi="Times New Roman" w:cs="Times New Roman"/>
        </w:rPr>
        <w:t xml:space="preserve"> document that is a foreign military ID card, the service activator must show the document to the carriage service provider in an access-controlled defence site.</w:t>
      </w:r>
    </w:p>
    <w:p w:rsidR="000052DD" w:rsidRPr="00A95686" w:rsidRDefault="000052DD" w:rsidP="000052DD">
      <w:pPr>
        <w:spacing w:before="120" w:after="120" w:line="240" w:lineRule="auto"/>
        <w:rPr>
          <w:rFonts w:ascii="Times New Roman" w:hAnsi="Times New Roman" w:cs="Times New Roman"/>
        </w:rPr>
      </w:pPr>
      <w:r w:rsidRPr="00A95686">
        <w:rPr>
          <w:rFonts w:ascii="Times New Roman" w:hAnsi="Times New Roman" w:cs="Times New Roman"/>
        </w:rPr>
        <w:t xml:space="preserve">A CSP is taken to have verified the identity of the service activator if the CSP: </w:t>
      </w:r>
    </w:p>
    <w:p w:rsidR="000052DD" w:rsidRPr="00A95686" w:rsidRDefault="000052DD" w:rsidP="009F7AFD">
      <w:pPr>
        <w:pStyle w:val="TableText"/>
        <w:numPr>
          <w:ilvl w:val="0"/>
          <w:numId w:val="46"/>
        </w:numPr>
        <w:jc w:val="both"/>
        <w:rPr>
          <w:szCs w:val="22"/>
        </w:rPr>
      </w:pPr>
      <w:r w:rsidRPr="00A95686">
        <w:rPr>
          <w:szCs w:val="22"/>
        </w:rPr>
        <w:t xml:space="preserve">confirms whether the activation of the service will result in the service activator having </w:t>
      </w:r>
      <w:r w:rsidR="007B1865" w:rsidRPr="00A95686">
        <w:rPr>
          <w:szCs w:val="22"/>
        </w:rPr>
        <w:t>5</w:t>
      </w:r>
      <w:r w:rsidRPr="00A95686">
        <w:rPr>
          <w:szCs w:val="22"/>
        </w:rPr>
        <w:t xml:space="preserve"> or more activated prepaid mobile carriage services</w:t>
      </w:r>
      <w:r w:rsidR="00C94C3E" w:rsidRPr="00A95686">
        <w:rPr>
          <w:szCs w:val="22"/>
        </w:rPr>
        <w:t xml:space="preserve"> and then follows the applicable </w:t>
      </w:r>
      <w:r w:rsidR="001410C9" w:rsidRPr="00A95686">
        <w:rPr>
          <w:szCs w:val="22"/>
        </w:rPr>
        <w:t xml:space="preserve">visual identity document check </w:t>
      </w:r>
      <w:r w:rsidR="00C94C3E" w:rsidRPr="00A95686">
        <w:rPr>
          <w:szCs w:val="22"/>
        </w:rPr>
        <w:t>requirements</w:t>
      </w:r>
      <w:r w:rsidR="00A14157" w:rsidRPr="00A95686">
        <w:rPr>
          <w:szCs w:val="22"/>
        </w:rPr>
        <w:t xml:space="preserve"> depending on the number of services to be held by the service activator</w:t>
      </w:r>
      <w:r w:rsidRPr="00A95686">
        <w:rPr>
          <w:szCs w:val="22"/>
        </w:rPr>
        <w:t>; and</w:t>
      </w:r>
    </w:p>
    <w:p w:rsidR="000052DD" w:rsidRPr="00A95686" w:rsidRDefault="000052DD" w:rsidP="009F7AFD">
      <w:pPr>
        <w:pStyle w:val="TableText"/>
        <w:numPr>
          <w:ilvl w:val="0"/>
          <w:numId w:val="46"/>
        </w:numPr>
        <w:jc w:val="both"/>
        <w:rPr>
          <w:szCs w:val="22"/>
        </w:rPr>
      </w:pPr>
      <w:r w:rsidRPr="00A95686">
        <w:rPr>
          <w:szCs w:val="22"/>
        </w:rPr>
        <w:t>is satisfied that if a document shown to it by the service activator includes an expiry date, the document has not expired; and</w:t>
      </w:r>
    </w:p>
    <w:p w:rsidR="00A14157" w:rsidRPr="00A95686" w:rsidRDefault="000052DD" w:rsidP="009F7AFD">
      <w:pPr>
        <w:pStyle w:val="TableText"/>
        <w:numPr>
          <w:ilvl w:val="0"/>
          <w:numId w:val="46"/>
        </w:numPr>
        <w:jc w:val="both"/>
        <w:rPr>
          <w:szCs w:val="22"/>
        </w:rPr>
      </w:pPr>
      <w:r w:rsidRPr="00A95686">
        <w:rPr>
          <w:szCs w:val="22"/>
        </w:rPr>
        <w:t>immediately activates the prepaid mobile service</w:t>
      </w:r>
      <w:r w:rsidR="00A14157" w:rsidRPr="00A95686">
        <w:rPr>
          <w:szCs w:val="22"/>
        </w:rPr>
        <w:t>; and</w:t>
      </w:r>
    </w:p>
    <w:p w:rsidR="007B1865" w:rsidRPr="00A95686" w:rsidRDefault="00A14157" w:rsidP="007B1865">
      <w:pPr>
        <w:pStyle w:val="TableText"/>
        <w:numPr>
          <w:ilvl w:val="0"/>
          <w:numId w:val="46"/>
        </w:numPr>
        <w:jc w:val="both"/>
        <w:rPr>
          <w:szCs w:val="22"/>
        </w:rPr>
      </w:pPr>
      <w:r w:rsidRPr="00A95686">
        <w:rPr>
          <w:szCs w:val="22"/>
        </w:rPr>
        <w:t>records the method of identity verification as “</w:t>
      </w:r>
      <w:r w:rsidRPr="00A95686">
        <w:rPr>
          <w:rStyle w:val="CharAmSchNo"/>
          <w:szCs w:val="22"/>
        </w:rPr>
        <w:t>visual identity document check</w:t>
      </w:r>
      <w:r w:rsidRPr="00A95686">
        <w:rPr>
          <w:szCs w:val="22"/>
        </w:rPr>
        <w:t>”</w:t>
      </w:r>
      <w:r w:rsidR="007B1865" w:rsidRPr="00A95686">
        <w:rPr>
          <w:szCs w:val="22"/>
        </w:rPr>
        <w:t>.</w:t>
      </w:r>
    </w:p>
    <w:p w:rsidR="007B1865" w:rsidRDefault="007B1865">
      <w:pPr>
        <w:rPr>
          <w:rFonts w:ascii="Times New Roman" w:eastAsia="Times New Roman" w:hAnsi="Times New Roman" w:cs="Times New Roman"/>
          <w:noProof/>
          <w:szCs w:val="24"/>
        </w:rPr>
      </w:pPr>
      <w:r>
        <w:br w:type="page"/>
      </w:r>
    </w:p>
    <w:p w:rsidR="000052DD" w:rsidRPr="00FE5883" w:rsidRDefault="000052DD" w:rsidP="009F7AFD">
      <w:pPr>
        <w:pStyle w:val="TableText"/>
        <w:jc w:val="right"/>
        <w:rPr>
          <w:b/>
        </w:rPr>
      </w:pPr>
      <w:r w:rsidRPr="00FE5883">
        <w:rPr>
          <w:b/>
        </w:rPr>
        <w:lastRenderedPageBreak/>
        <w:t>Attachment B</w:t>
      </w:r>
    </w:p>
    <w:p w:rsidR="000052DD" w:rsidRPr="00FE5883" w:rsidRDefault="000052DD" w:rsidP="000052DD">
      <w:pPr>
        <w:jc w:val="center"/>
        <w:rPr>
          <w:rFonts w:ascii="Times New Roman" w:hAnsi="Times New Roman" w:cs="Times New Roman"/>
          <w:b/>
        </w:rPr>
      </w:pPr>
      <w:r w:rsidRPr="00FE5883">
        <w:rPr>
          <w:rFonts w:ascii="Times New Roman" w:hAnsi="Times New Roman" w:cs="Times New Roman"/>
          <w:b/>
        </w:rPr>
        <w:t>Statement of compatibility with human rights</w:t>
      </w:r>
    </w:p>
    <w:p w:rsidR="000052DD" w:rsidRPr="00FE5883" w:rsidRDefault="000052DD" w:rsidP="000052DD">
      <w:pPr>
        <w:jc w:val="center"/>
        <w:rPr>
          <w:rFonts w:ascii="Times New Roman" w:hAnsi="Times New Roman" w:cs="Times New Roman"/>
          <w:i/>
        </w:rPr>
      </w:pPr>
      <w:r w:rsidRPr="00FE5883">
        <w:rPr>
          <w:rFonts w:ascii="Times New Roman" w:hAnsi="Times New Roman" w:cs="Times New Roman"/>
        </w:rPr>
        <w:t xml:space="preserve">Prepared by the Australian Communications and Media Authority under subsection 9(1) of the </w:t>
      </w:r>
      <w:r w:rsidRPr="00FE5883">
        <w:rPr>
          <w:rFonts w:ascii="Times New Roman" w:hAnsi="Times New Roman" w:cs="Times New Roman"/>
          <w:i/>
        </w:rPr>
        <w:t>Human Rights (Parliamentary Scrutiny) Act 2011</w:t>
      </w:r>
    </w:p>
    <w:p w:rsidR="000052DD" w:rsidRPr="00FE5883" w:rsidRDefault="000052DD" w:rsidP="000052DD">
      <w:pPr>
        <w:jc w:val="center"/>
        <w:rPr>
          <w:rFonts w:ascii="Times New Roman" w:hAnsi="Times New Roman" w:cs="Times New Roman"/>
          <w:b/>
          <w:i/>
        </w:rPr>
      </w:pPr>
      <w:r w:rsidRPr="00FE5883">
        <w:rPr>
          <w:rFonts w:ascii="Times New Roman" w:hAnsi="Times New Roman" w:cs="Times New Roman"/>
          <w:b/>
          <w:i/>
        </w:rPr>
        <w:t xml:space="preserve">Telecommunications (Service Provider </w:t>
      </w:r>
      <w:r w:rsidRPr="00FE5883">
        <w:rPr>
          <w:rFonts w:ascii="Times New Roman" w:hAnsi="Times New Roman" w:cs="Times New Roman"/>
          <w:b/>
          <w:i/>
        </w:rPr>
        <w:sym w:font="Symbol" w:char="002D"/>
      </w:r>
      <w:r w:rsidRPr="00FE5883">
        <w:rPr>
          <w:rFonts w:ascii="Times New Roman" w:hAnsi="Times New Roman" w:cs="Times New Roman"/>
          <w:b/>
          <w:i/>
        </w:rPr>
        <w:t xml:space="preserve"> Identity Checks for Prepaid Mobile Carriage Services) Determination 2017</w:t>
      </w:r>
    </w:p>
    <w:p w:rsidR="000052DD" w:rsidRPr="00FE5883" w:rsidRDefault="000052DD" w:rsidP="000052DD">
      <w:pPr>
        <w:spacing w:before="120" w:after="120" w:line="240" w:lineRule="auto"/>
        <w:rPr>
          <w:rFonts w:ascii="Times New Roman" w:hAnsi="Times New Roman" w:cs="Times New Roman"/>
          <w:b/>
        </w:rPr>
      </w:pPr>
      <w:r w:rsidRPr="00FE5883">
        <w:rPr>
          <w:rFonts w:ascii="Times New Roman" w:hAnsi="Times New Roman" w:cs="Times New Roman"/>
          <w:b/>
        </w:rPr>
        <w:t>Background</w:t>
      </w:r>
    </w:p>
    <w:p w:rsidR="000052DD" w:rsidRPr="00FE5883" w:rsidRDefault="000052DD" w:rsidP="000052DD">
      <w:pPr>
        <w:spacing w:before="120" w:after="120" w:line="240" w:lineRule="auto"/>
        <w:rPr>
          <w:rFonts w:ascii="Times New Roman" w:hAnsi="Times New Roman" w:cs="Times New Roman"/>
        </w:rPr>
      </w:pPr>
      <w:r w:rsidRPr="00FE5883">
        <w:rPr>
          <w:rFonts w:ascii="Times New Roman" w:hAnsi="Times New Roman" w:cs="Times New Roman"/>
        </w:rPr>
        <w:t xml:space="preserve">Subsection 99(1) of the </w:t>
      </w:r>
      <w:r w:rsidRPr="00FE5883">
        <w:rPr>
          <w:rFonts w:ascii="Times New Roman" w:hAnsi="Times New Roman" w:cs="Times New Roman"/>
          <w:i/>
        </w:rPr>
        <w:t>Telecommunications Act 1997</w:t>
      </w:r>
      <w:r w:rsidRPr="00FE5883">
        <w:rPr>
          <w:rFonts w:ascii="Times New Roman" w:hAnsi="Times New Roman" w:cs="Times New Roman"/>
        </w:rPr>
        <w:t xml:space="preserve"> (the </w:t>
      </w:r>
      <w:r w:rsidRPr="00FE5883">
        <w:rPr>
          <w:rFonts w:ascii="Times New Roman" w:hAnsi="Times New Roman" w:cs="Times New Roman"/>
          <w:b/>
        </w:rPr>
        <w:t>Act</w:t>
      </w:r>
      <w:r w:rsidRPr="00FE5883">
        <w:rPr>
          <w:rFonts w:ascii="Times New Roman" w:hAnsi="Times New Roman" w:cs="Times New Roman"/>
        </w:rPr>
        <w:t>) provides that the Australian Communications and Media Authority (</w:t>
      </w:r>
      <w:r w:rsidRPr="00FE5883">
        <w:rPr>
          <w:rFonts w:ascii="Times New Roman" w:hAnsi="Times New Roman" w:cs="Times New Roman"/>
          <w:b/>
        </w:rPr>
        <w:t>ACMA</w:t>
      </w:r>
      <w:r w:rsidRPr="00FE5883">
        <w:rPr>
          <w:rFonts w:ascii="Times New Roman" w:hAnsi="Times New Roman" w:cs="Times New Roman"/>
        </w:rPr>
        <w:t>) may make written determination</w:t>
      </w:r>
      <w:r w:rsidR="003F0454">
        <w:rPr>
          <w:rFonts w:ascii="Times New Roman" w:hAnsi="Times New Roman" w:cs="Times New Roman"/>
        </w:rPr>
        <w:t>s</w:t>
      </w:r>
      <w:r w:rsidRPr="00FE5883">
        <w:rPr>
          <w:rFonts w:ascii="Times New Roman" w:hAnsi="Times New Roman" w:cs="Times New Roman"/>
        </w:rPr>
        <w:t xml:space="preserve"> setting out rules that apply to service providers in relation to the supply of either or both specified carriage services or specified content services, which are called service provider determinations. </w:t>
      </w:r>
      <w:r w:rsidR="00E96E72">
        <w:rPr>
          <w:rFonts w:ascii="Times New Roman" w:hAnsi="Times New Roman" w:cs="Times New Roman"/>
        </w:rPr>
        <w:t xml:space="preserve"> </w:t>
      </w:r>
      <w:r w:rsidRPr="00FE5883">
        <w:rPr>
          <w:rFonts w:ascii="Times New Roman" w:hAnsi="Times New Roman" w:cs="Times New Roman"/>
        </w:rPr>
        <w:t>Subsection 99(3) of the Act provides</w:t>
      </w:r>
      <w:r w:rsidR="003F0454">
        <w:rPr>
          <w:rFonts w:ascii="Times New Roman" w:hAnsi="Times New Roman" w:cs="Times New Roman"/>
        </w:rPr>
        <w:t>, relevantly,</w:t>
      </w:r>
      <w:r w:rsidRPr="00FE5883">
        <w:rPr>
          <w:rFonts w:ascii="Times New Roman" w:hAnsi="Times New Roman" w:cs="Times New Roman"/>
        </w:rPr>
        <w:t xml:space="preserve"> that the ACMA must not make a service provider determination unless the determination relates to a matter specified in the regulations. </w:t>
      </w:r>
    </w:p>
    <w:p w:rsidR="000052DD" w:rsidRPr="00FE5883" w:rsidRDefault="000052DD" w:rsidP="000052DD">
      <w:pPr>
        <w:spacing w:before="120" w:after="120" w:line="240" w:lineRule="auto"/>
        <w:rPr>
          <w:rFonts w:ascii="Times New Roman" w:hAnsi="Times New Roman" w:cs="Times New Roman"/>
        </w:rPr>
      </w:pPr>
      <w:r w:rsidRPr="00FE5883">
        <w:rPr>
          <w:rFonts w:ascii="Times New Roman" w:hAnsi="Times New Roman" w:cs="Times New Roman"/>
        </w:rPr>
        <w:t xml:space="preserve">The relevant enabling regulations are the </w:t>
      </w:r>
      <w:r w:rsidRPr="00FE5883">
        <w:rPr>
          <w:rFonts w:ascii="Times New Roman" w:hAnsi="Times New Roman" w:cs="Times New Roman"/>
          <w:i/>
        </w:rPr>
        <w:t>Telecommunications Regulations 2001</w:t>
      </w:r>
      <w:r w:rsidRPr="00FE5883">
        <w:rPr>
          <w:rFonts w:ascii="Times New Roman" w:hAnsi="Times New Roman" w:cs="Times New Roman"/>
        </w:rPr>
        <w:t xml:space="preserve"> (</w:t>
      </w:r>
      <w:r w:rsidRPr="009F7AFD">
        <w:rPr>
          <w:rFonts w:ascii="Times New Roman" w:hAnsi="Times New Roman" w:cs="Times New Roman"/>
          <w:b/>
        </w:rPr>
        <w:t>the Telecommunications Regulations</w:t>
      </w:r>
      <w:r w:rsidRPr="00FE5883">
        <w:rPr>
          <w:rFonts w:ascii="Times New Roman" w:hAnsi="Times New Roman" w:cs="Times New Roman"/>
        </w:rPr>
        <w:t xml:space="preserve">). </w:t>
      </w:r>
    </w:p>
    <w:p w:rsidR="000052DD" w:rsidRPr="00FE5883" w:rsidRDefault="000052DD" w:rsidP="000052DD">
      <w:pPr>
        <w:spacing w:after="40"/>
        <w:rPr>
          <w:rFonts w:ascii="Times New Roman" w:hAnsi="Times New Roman" w:cs="Times New Roman"/>
        </w:rPr>
      </w:pPr>
      <w:r w:rsidRPr="00FE5883">
        <w:rPr>
          <w:rFonts w:ascii="Times New Roman" w:hAnsi="Times New Roman" w:cs="Times New Roman"/>
        </w:rPr>
        <w:t>Regulatory arrangements for prepaid mobile carriage services</w:t>
      </w:r>
      <w:r w:rsidR="006E19D2">
        <w:rPr>
          <w:rFonts w:ascii="Times New Roman" w:hAnsi="Times New Roman" w:cs="Times New Roman"/>
        </w:rPr>
        <w:t xml:space="preserve"> (</w:t>
      </w:r>
      <w:r w:rsidR="006E19D2" w:rsidRPr="00F212FD">
        <w:rPr>
          <w:rFonts w:ascii="Times New Roman" w:hAnsi="Times New Roman" w:cs="Times New Roman"/>
          <w:b/>
        </w:rPr>
        <w:t>prepaid mobile services</w:t>
      </w:r>
      <w:r w:rsidR="006E19D2">
        <w:rPr>
          <w:rFonts w:ascii="Times New Roman" w:hAnsi="Times New Roman" w:cs="Times New Roman"/>
        </w:rPr>
        <w:t>)</w:t>
      </w:r>
      <w:r w:rsidRPr="00FE5883">
        <w:rPr>
          <w:rFonts w:ascii="Times New Roman" w:hAnsi="Times New Roman" w:cs="Times New Roman"/>
        </w:rPr>
        <w:t xml:space="preserve"> have been in place since 1997. </w:t>
      </w:r>
      <w:r w:rsidR="000A418F">
        <w:rPr>
          <w:rFonts w:ascii="Times New Roman" w:hAnsi="Times New Roman" w:cs="Times New Roman"/>
        </w:rPr>
        <w:t xml:space="preserve"> </w:t>
      </w:r>
      <w:r w:rsidRPr="00FE5883">
        <w:rPr>
          <w:rFonts w:ascii="Times New Roman" w:hAnsi="Times New Roman" w:cs="Times New Roman"/>
        </w:rPr>
        <w:t>The requirements were put in place to inhibit the use of anonymous prepaid mobile services, so that law enforcement and national security agencies can gain accurate information and evidence about users, should they need to do so.</w:t>
      </w:r>
    </w:p>
    <w:p w:rsidR="000052DD" w:rsidRPr="00FE5883" w:rsidRDefault="000052DD" w:rsidP="000052DD">
      <w:pPr>
        <w:rPr>
          <w:rFonts w:ascii="Times New Roman" w:hAnsi="Times New Roman" w:cs="Times New Roman"/>
        </w:rPr>
      </w:pPr>
      <w:r w:rsidRPr="00FE5883">
        <w:rPr>
          <w:rFonts w:ascii="Times New Roman" w:hAnsi="Times New Roman" w:cs="Times New Roman"/>
        </w:rPr>
        <w:t xml:space="preserve">The </w:t>
      </w:r>
      <w:r w:rsidRPr="00FE5883">
        <w:rPr>
          <w:rFonts w:ascii="Times New Roman" w:hAnsi="Times New Roman" w:cs="Times New Roman"/>
          <w:i/>
        </w:rPr>
        <w:t xml:space="preserve">Telecommunications (Service Provider – Identity Checks for Prepaid Mobile Carriage Services) Determination 2017 </w:t>
      </w:r>
      <w:r w:rsidRPr="00FE5883">
        <w:rPr>
          <w:rFonts w:ascii="Times New Roman" w:hAnsi="Times New Roman" w:cs="Times New Roman"/>
          <w:b/>
        </w:rPr>
        <w:t>(the Determination)</w:t>
      </w:r>
      <w:r w:rsidRPr="00FE5883">
        <w:rPr>
          <w:rFonts w:ascii="Times New Roman" w:hAnsi="Times New Roman" w:cs="Times New Roman"/>
        </w:rPr>
        <w:t xml:space="preserve"> revokes and replaces the </w:t>
      </w:r>
      <w:r w:rsidRPr="00FE5883">
        <w:rPr>
          <w:rFonts w:ascii="Times New Roman" w:hAnsi="Times New Roman" w:cs="Times New Roman"/>
          <w:i/>
        </w:rPr>
        <w:t xml:space="preserve">Telecommunications (Service Provider </w:t>
      </w:r>
      <w:r w:rsidRPr="00FE5883">
        <w:rPr>
          <w:rFonts w:ascii="Times New Roman" w:hAnsi="Times New Roman" w:cs="Times New Roman"/>
          <w:i/>
        </w:rPr>
        <w:sym w:font="Symbol" w:char="002D"/>
      </w:r>
      <w:r w:rsidRPr="00FE5883">
        <w:rPr>
          <w:rFonts w:ascii="Times New Roman" w:hAnsi="Times New Roman" w:cs="Times New Roman"/>
          <w:i/>
        </w:rPr>
        <w:t xml:space="preserve"> Identity Checks for Prepaid Public Mobile Carriage Services) Determination 2013 (</w:t>
      </w:r>
      <w:r w:rsidRPr="00FE5883">
        <w:rPr>
          <w:rFonts w:ascii="Times New Roman" w:hAnsi="Times New Roman" w:cs="Times New Roman"/>
          <w:b/>
        </w:rPr>
        <w:t>the 2013 Determination</w:t>
      </w:r>
      <w:r w:rsidRPr="00FE5883">
        <w:rPr>
          <w:rFonts w:ascii="Times New Roman" w:hAnsi="Times New Roman" w:cs="Times New Roman"/>
          <w:i/>
        </w:rPr>
        <w:t>)</w:t>
      </w:r>
      <w:r w:rsidRPr="00FE5883">
        <w:rPr>
          <w:rFonts w:ascii="Times New Roman" w:hAnsi="Times New Roman" w:cs="Times New Roman"/>
        </w:rPr>
        <w:t xml:space="preserve"> with modifications to improve the efficiency and effectiveness of the identity-checking arrangements for prepaid mobile services.</w:t>
      </w:r>
    </w:p>
    <w:p w:rsidR="000052DD" w:rsidRPr="00FE5883" w:rsidRDefault="000052DD" w:rsidP="000052DD">
      <w:pPr>
        <w:spacing w:before="120" w:after="120" w:line="240" w:lineRule="auto"/>
        <w:rPr>
          <w:rFonts w:ascii="Times New Roman" w:hAnsi="Times New Roman" w:cs="Times New Roman"/>
        </w:rPr>
      </w:pPr>
      <w:r w:rsidRPr="00FE5883">
        <w:rPr>
          <w:rFonts w:ascii="Times New Roman" w:hAnsi="Times New Roman" w:cs="Times New Roman"/>
        </w:rPr>
        <w:t>The Determination sets out the regulatory framework for</w:t>
      </w:r>
      <w:r w:rsidR="003F0454">
        <w:rPr>
          <w:rFonts w:ascii="Times New Roman" w:hAnsi="Times New Roman" w:cs="Times New Roman"/>
        </w:rPr>
        <w:t xml:space="preserve"> the provision of</w:t>
      </w:r>
      <w:r w:rsidRPr="00FE5883">
        <w:rPr>
          <w:rFonts w:ascii="Times New Roman" w:hAnsi="Times New Roman" w:cs="Times New Roman"/>
        </w:rPr>
        <w:t xml:space="preserve"> prepaid mobile services. </w:t>
      </w:r>
    </w:p>
    <w:p w:rsidR="000052DD" w:rsidRPr="00FE5883" w:rsidRDefault="000052DD" w:rsidP="000052DD">
      <w:pPr>
        <w:spacing w:before="120" w:after="120" w:line="240" w:lineRule="auto"/>
        <w:rPr>
          <w:rFonts w:ascii="Times New Roman" w:hAnsi="Times New Roman" w:cs="Times New Roman"/>
        </w:rPr>
      </w:pPr>
      <w:r w:rsidRPr="00FE5883">
        <w:rPr>
          <w:rFonts w:ascii="Times New Roman" w:hAnsi="Times New Roman" w:cs="Times New Roman"/>
        </w:rPr>
        <w:t>Unless an exemption applies under Part 3 of the Determination, a carriage service provider (</w:t>
      </w:r>
      <w:r w:rsidRPr="009F7AFD">
        <w:rPr>
          <w:rFonts w:ascii="Times New Roman" w:hAnsi="Times New Roman" w:cs="Times New Roman"/>
          <w:b/>
        </w:rPr>
        <w:t>CSP</w:t>
      </w:r>
      <w:r w:rsidRPr="00FE5883">
        <w:rPr>
          <w:rFonts w:ascii="Times New Roman" w:hAnsi="Times New Roman" w:cs="Times New Roman"/>
        </w:rPr>
        <w:t>) who supplies a prepaid mobile service to a person (the customer), must not activate the service unless the CSP has obtained certain identifying information about, and verified the identity of, the customer in accordance with:</w:t>
      </w:r>
    </w:p>
    <w:p w:rsidR="000052DD" w:rsidRPr="00FE5883" w:rsidRDefault="000052DD" w:rsidP="000052DD">
      <w:pPr>
        <w:pStyle w:val="ListParagraph"/>
        <w:numPr>
          <w:ilvl w:val="0"/>
          <w:numId w:val="13"/>
        </w:numPr>
        <w:spacing w:after="40"/>
        <w:rPr>
          <w:rFonts w:ascii="Times New Roman" w:hAnsi="Times New Roman" w:cs="Times New Roman"/>
        </w:rPr>
      </w:pPr>
      <w:r w:rsidRPr="00FE5883">
        <w:rPr>
          <w:rFonts w:ascii="Times New Roman" w:hAnsi="Times New Roman" w:cs="Times New Roman"/>
        </w:rPr>
        <w:t>the rules set out in Part 4 of the Determination; or</w:t>
      </w:r>
    </w:p>
    <w:p w:rsidR="000052DD" w:rsidRPr="00FE5883" w:rsidRDefault="000052DD" w:rsidP="000052DD">
      <w:pPr>
        <w:pStyle w:val="ListParagraph"/>
        <w:numPr>
          <w:ilvl w:val="0"/>
          <w:numId w:val="13"/>
        </w:numPr>
        <w:spacing w:after="40"/>
        <w:rPr>
          <w:rFonts w:ascii="Times New Roman" w:hAnsi="Times New Roman" w:cs="Times New Roman"/>
        </w:rPr>
      </w:pPr>
      <w:proofErr w:type="gramStart"/>
      <w:r w:rsidRPr="00FE5883">
        <w:rPr>
          <w:rFonts w:ascii="Times New Roman" w:hAnsi="Times New Roman" w:cs="Times New Roman"/>
        </w:rPr>
        <w:t>a</w:t>
      </w:r>
      <w:proofErr w:type="gramEnd"/>
      <w:r w:rsidRPr="00FE5883">
        <w:rPr>
          <w:rFonts w:ascii="Times New Roman" w:hAnsi="Times New Roman" w:cs="Times New Roman"/>
        </w:rPr>
        <w:t xml:space="preserve"> compliance plan that has been approved by the ACMA under Part 5 of the Determination.</w:t>
      </w:r>
    </w:p>
    <w:p w:rsidR="000052DD" w:rsidRPr="00FE5883" w:rsidRDefault="000052DD" w:rsidP="000052DD">
      <w:pPr>
        <w:spacing w:before="120" w:after="120" w:line="240" w:lineRule="auto"/>
        <w:rPr>
          <w:rFonts w:ascii="Times New Roman" w:hAnsi="Times New Roman" w:cs="Times New Roman"/>
          <w:b/>
        </w:rPr>
      </w:pPr>
      <w:r w:rsidRPr="00FE5883">
        <w:rPr>
          <w:rFonts w:ascii="Times New Roman" w:eastAsia="Times New Roman" w:hAnsi="Times New Roman" w:cs="Times New Roman"/>
          <w:lang w:eastAsia="en-AU"/>
        </w:rPr>
        <w:t xml:space="preserve">The </w:t>
      </w:r>
      <w:r w:rsidRPr="00FE5883">
        <w:rPr>
          <w:rFonts w:ascii="Times New Roman" w:hAnsi="Times New Roman" w:cs="Times New Roman"/>
        </w:rPr>
        <w:t>Determination aims to:</w:t>
      </w:r>
    </w:p>
    <w:p w:rsidR="000052DD" w:rsidRPr="00FE5883" w:rsidRDefault="000052DD" w:rsidP="000052DD">
      <w:pPr>
        <w:pStyle w:val="Bodytext-Indent"/>
        <w:numPr>
          <w:ilvl w:val="0"/>
          <w:numId w:val="38"/>
        </w:numPr>
        <w:spacing w:before="120" w:after="120"/>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assist law enforcement and national security agencies (</w:t>
      </w:r>
      <w:r w:rsidRPr="00FE5883">
        <w:rPr>
          <w:rFonts w:ascii="Times New Roman" w:eastAsia="Times New Roman" w:hAnsi="Times New Roman" w:cs="Times New Roman"/>
          <w:b/>
          <w:lang w:eastAsia="en-AU"/>
        </w:rPr>
        <w:t>the relevant agencies</w:t>
      </w:r>
      <w:r w:rsidRPr="00FE5883">
        <w:rPr>
          <w:rFonts w:ascii="Times New Roman" w:eastAsia="Times New Roman" w:hAnsi="Times New Roman" w:cs="Times New Roman"/>
          <w:lang w:eastAsia="en-AU"/>
        </w:rPr>
        <w:t>) in identifying customers of prepaid mobile services for the purposes of their investigations by ensuring that carriage service providers (</w:t>
      </w:r>
      <w:r w:rsidRPr="00FE5883">
        <w:rPr>
          <w:rFonts w:ascii="Times New Roman" w:eastAsia="Times New Roman" w:hAnsi="Times New Roman" w:cs="Times New Roman"/>
          <w:b/>
          <w:lang w:eastAsia="en-AU"/>
        </w:rPr>
        <w:t>CSPs</w:t>
      </w:r>
      <w:r w:rsidRPr="00FE5883">
        <w:rPr>
          <w:rFonts w:ascii="Times New Roman" w:eastAsia="Times New Roman" w:hAnsi="Times New Roman" w:cs="Times New Roman"/>
          <w:lang w:eastAsia="en-AU"/>
        </w:rPr>
        <w:t>):</w:t>
      </w:r>
    </w:p>
    <w:p w:rsidR="000052DD" w:rsidRPr="00FE5883" w:rsidRDefault="000052DD" w:rsidP="000052DD">
      <w:pPr>
        <w:pStyle w:val="Bodytext-Indent"/>
        <w:numPr>
          <w:ilvl w:val="1"/>
          <w:numId w:val="38"/>
        </w:numPr>
        <w:spacing w:before="120" w:after="120"/>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obtain and record specified information about those persons; and</w:t>
      </w:r>
    </w:p>
    <w:p w:rsidR="000052DD" w:rsidRPr="00FE5883" w:rsidRDefault="000052DD" w:rsidP="000052DD">
      <w:pPr>
        <w:pStyle w:val="Bodytext-Indent"/>
        <w:numPr>
          <w:ilvl w:val="1"/>
          <w:numId w:val="38"/>
        </w:numPr>
        <w:spacing w:before="120" w:after="120"/>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if necessary, verify the identity of those persons;</w:t>
      </w:r>
    </w:p>
    <w:p w:rsidR="000052DD" w:rsidRPr="00FE5883" w:rsidRDefault="000052DD" w:rsidP="000052DD">
      <w:pPr>
        <w:pStyle w:val="Bodytext-Indent"/>
        <w:numPr>
          <w:ilvl w:val="0"/>
          <w:numId w:val="38"/>
        </w:numPr>
        <w:spacing w:before="120" w:after="120"/>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 xml:space="preserve">protect the privacy of individuals by ensuring that CSPs obtain only the minimum amount of information that is reasonably necessary to assist the relevant agencies and by imposing restrictions on the collection, recording and copying of personal information in the identity-checking process; and </w:t>
      </w:r>
    </w:p>
    <w:p w:rsidR="000052DD" w:rsidRPr="00FE5883" w:rsidRDefault="000052DD" w:rsidP="000052DD">
      <w:pPr>
        <w:pStyle w:val="Bodytext-Indent"/>
        <w:numPr>
          <w:ilvl w:val="0"/>
          <w:numId w:val="38"/>
        </w:numPr>
        <w:spacing w:before="120" w:after="120"/>
        <w:rPr>
          <w:rFonts w:ascii="Times New Roman" w:eastAsia="Times New Roman" w:hAnsi="Times New Roman" w:cs="Times New Roman"/>
          <w:lang w:eastAsia="en-AU"/>
        </w:rPr>
      </w:pPr>
      <w:proofErr w:type="gramStart"/>
      <w:r w:rsidRPr="00FE5883">
        <w:rPr>
          <w:rFonts w:ascii="Times New Roman" w:eastAsia="Times New Roman" w:hAnsi="Times New Roman" w:cs="Times New Roman"/>
          <w:lang w:eastAsia="en-AU"/>
        </w:rPr>
        <w:lastRenderedPageBreak/>
        <w:t>provide</w:t>
      </w:r>
      <w:proofErr w:type="gramEnd"/>
      <w:r w:rsidRPr="00FE5883">
        <w:rPr>
          <w:rFonts w:ascii="Times New Roman" w:eastAsia="Times New Roman" w:hAnsi="Times New Roman" w:cs="Times New Roman"/>
          <w:lang w:eastAsia="en-AU"/>
        </w:rPr>
        <w:t xml:space="preserve"> CSPs with a range of methods which can be used to verify the identity of customers. </w:t>
      </w:r>
    </w:p>
    <w:p w:rsidR="000052DD" w:rsidRPr="00FE5883" w:rsidRDefault="000052DD" w:rsidP="000052DD">
      <w:pPr>
        <w:rPr>
          <w:rFonts w:ascii="Times New Roman" w:hAnsi="Times New Roman" w:cs="Times New Roman"/>
          <w:b/>
          <w:i/>
        </w:rPr>
      </w:pPr>
      <w:r w:rsidRPr="00FE5883">
        <w:rPr>
          <w:rFonts w:ascii="Times New Roman" w:hAnsi="Times New Roman" w:cs="Times New Roman"/>
          <w:b/>
          <w:i/>
        </w:rPr>
        <w:t>Human rights implications</w:t>
      </w:r>
    </w:p>
    <w:p w:rsidR="000052DD" w:rsidRPr="00FE5883" w:rsidRDefault="000052DD" w:rsidP="000052DD">
      <w:pPr>
        <w:rPr>
          <w:rFonts w:ascii="Times New Roman" w:hAnsi="Times New Roman" w:cs="Times New Roman"/>
        </w:rPr>
      </w:pPr>
      <w:r w:rsidRPr="00FE5883">
        <w:rPr>
          <w:rFonts w:ascii="Times New Roman" w:hAnsi="Times New Roman" w:cs="Times New Roman"/>
        </w:rPr>
        <w:t xml:space="preserve">The ACMA has assessed whether the instrument is compatible with human rights, being the rights and freedoms recognised or declared by the international instruments listed in subsection 3(1) of the </w:t>
      </w:r>
      <w:r w:rsidRPr="00FE5883">
        <w:rPr>
          <w:rFonts w:ascii="Times New Roman" w:hAnsi="Times New Roman" w:cs="Times New Roman"/>
          <w:i/>
        </w:rPr>
        <w:t>Human Rights (Parliamentary Scrutiny) Act 2011</w:t>
      </w:r>
      <w:r w:rsidRPr="00FE5883">
        <w:rPr>
          <w:rFonts w:ascii="Times New Roman" w:hAnsi="Times New Roman" w:cs="Times New Roman"/>
        </w:rPr>
        <w:t xml:space="preserve"> as they apply to Australia. </w:t>
      </w:r>
    </w:p>
    <w:p w:rsidR="000052DD" w:rsidRPr="00FE5883" w:rsidRDefault="000052DD" w:rsidP="000052DD">
      <w:pPr>
        <w:spacing w:after="40"/>
        <w:rPr>
          <w:rFonts w:ascii="Times New Roman" w:hAnsi="Times New Roman" w:cs="Times New Roman"/>
        </w:rPr>
      </w:pPr>
      <w:r w:rsidRPr="00FE5883">
        <w:rPr>
          <w:rFonts w:ascii="Times New Roman" w:hAnsi="Times New Roman" w:cs="Times New Roman"/>
        </w:rPr>
        <w:t>Having considered the likely impact of the instrument and the nature of the applicable rights and freedoms, the ACMA has formed the view that the instrument engages the following</w:t>
      </w:r>
      <w:r w:rsidR="00A40741">
        <w:rPr>
          <w:rFonts w:ascii="Times New Roman" w:hAnsi="Times New Roman" w:cs="Times New Roman"/>
        </w:rPr>
        <w:t>:</w:t>
      </w:r>
      <w:r w:rsidRPr="00FE5883">
        <w:rPr>
          <w:rFonts w:ascii="Times New Roman" w:hAnsi="Times New Roman" w:cs="Times New Roman"/>
        </w:rPr>
        <w:t xml:space="preserve"> </w:t>
      </w:r>
    </w:p>
    <w:p w:rsidR="000052DD" w:rsidRPr="00FE5883" w:rsidRDefault="003F0454" w:rsidP="000052DD">
      <w:pPr>
        <w:pStyle w:val="ListParagraph"/>
        <w:keepNext/>
        <w:numPr>
          <w:ilvl w:val="0"/>
          <w:numId w:val="41"/>
        </w:numPr>
        <w:spacing w:before="120" w:after="120" w:line="240" w:lineRule="auto"/>
        <w:rPr>
          <w:rFonts w:ascii="Times New Roman" w:eastAsia="Times New Roman" w:hAnsi="Times New Roman" w:cs="Times New Roman"/>
          <w:i/>
          <w:lang w:eastAsia="en-AU"/>
        </w:rPr>
      </w:pPr>
      <w:r>
        <w:rPr>
          <w:rFonts w:ascii="Times New Roman" w:eastAsia="Times New Roman" w:hAnsi="Times New Roman" w:cs="Times New Roman"/>
          <w:lang w:eastAsia="en-AU"/>
        </w:rPr>
        <w:t>The r</w:t>
      </w:r>
      <w:r w:rsidR="000052DD" w:rsidRPr="00FE5883">
        <w:rPr>
          <w:rFonts w:ascii="Times New Roman" w:eastAsia="Times New Roman" w:hAnsi="Times New Roman" w:cs="Times New Roman"/>
          <w:lang w:eastAsia="en-AU"/>
        </w:rPr>
        <w:t xml:space="preserve">ight to privacy </w:t>
      </w:r>
      <w:r w:rsidR="000052DD" w:rsidRPr="00FE5883">
        <w:rPr>
          <w:rFonts w:ascii="Times New Roman" w:hAnsi="Times New Roman" w:cs="Times New Roman"/>
        </w:rPr>
        <w:t xml:space="preserve">in Article 17 of the </w:t>
      </w:r>
      <w:r w:rsidR="000052DD" w:rsidRPr="00FE5883">
        <w:rPr>
          <w:rFonts w:ascii="Times New Roman" w:hAnsi="Times New Roman" w:cs="Times New Roman"/>
          <w:i/>
        </w:rPr>
        <w:t xml:space="preserve">International Covenant on Civil and Political Rights </w:t>
      </w:r>
      <w:r w:rsidR="000052DD" w:rsidRPr="00FE5883">
        <w:rPr>
          <w:rFonts w:ascii="Times New Roman" w:hAnsi="Times New Roman" w:cs="Times New Roman"/>
        </w:rPr>
        <w:t>(</w:t>
      </w:r>
      <w:r w:rsidR="000052DD" w:rsidRPr="009F7AFD">
        <w:rPr>
          <w:rFonts w:ascii="Times New Roman" w:hAnsi="Times New Roman" w:cs="Times New Roman"/>
          <w:b/>
        </w:rPr>
        <w:t>the ICCPR</w:t>
      </w:r>
      <w:r w:rsidR="000052DD" w:rsidRPr="00FE5883">
        <w:rPr>
          <w:rFonts w:ascii="Times New Roman" w:hAnsi="Times New Roman" w:cs="Times New Roman"/>
        </w:rPr>
        <w:t>).</w:t>
      </w:r>
    </w:p>
    <w:p w:rsidR="000052DD" w:rsidRPr="00FE5883" w:rsidRDefault="003F0454" w:rsidP="000052DD">
      <w:pPr>
        <w:pStyle w:val="ListParagraph"/>
        <w:keepNext/>
        <w:numPr>
          <w:ilvl w:val="0"/>
          <w:numId w:val="41"/>
        </w:numPr>
        <w:spacing w:before="120" w:after="120" w:line="240" w:lineRule="auto"/>
        <w:rPr>
          <w:rFonts w:ascii="Times New Roman" w:eastAsia="Times New Roman" w:hAnsi="Times New Roman" w:cs="Times New Roman"/>
          <w:b/>
          <w:i/>
          <w:lang w:eastAsia="en-AU"/>
        </w:rPr>
      </w:pPr>
      <w:r>
        <w:rPr>
          <w:rFonts w:ascii="Times New Roman" w:eastAsia="Times New Roman" w:hAnsi="Times New Roman" w:cs="Times New Roman"/>
          <w:lang w:eastAsia="en-AU"/>
        </w:rPr>
        <w:t>The r</w:t>
      </w:r>
      <w:r w:rsidR="000052DD" w:rsidRPr="00FE5883">
        <w:rPr>
          <w:rFonts w:ascii="Times New Roman" w:eastAsia="Times New Roman" w:hAnsi="Times New Roman" w:cs="Times New Roman"/>
          <w:lang w:eastAsia="en-AU"/>
        </w:rPr>
        <w:t xml:space="preserve">ight to freedom of expression </w:t>
      </w:r>
      <w:r w:rsidR="000131B2">
        <w:rPr>
          <w:rFonts w:ascii="Times New Roman" w:eastAsia="Times New Roman" w:hAnsi="Times New Roman" w:cs="Times New Roman"/>
          <w:lang w:eastAsia="en-AU"/>
        </w:rPr>
        <w:t xml:space="preserve">in </w:t>
      </w:r>
      <w:r w:rsidR="000052DD" w:rsidRPr="00FE5883">
        <w:rPr>
          <w:rFonts w:ascii="Times New Roman" w:hAnsi="Times New Roman" w:cs="Times New Roman"/>
        </w:rPr>
        <w:t>Article 19 of the ICCPR.</w:t>
      </w:r>
    </w:p>
    <w:p w:rsidR="000052DD" w:rsidRPr="00FE5883" w:rsidRDefault="000052DD" w:rsidP="000052DD">
      <w:pPr>
        <w:keepNext/>
        <w:spacing w:before="120" w:after="120" w:line="240" w:lineRule="auto"/>
        <w:rPr>
          <w:rFonts w:ascii="Times New Roman" w:eastAsia="Times New Roman" w:hAnsi="Times New Roman" w:cs="Times New Roman"/>
          <w:b/>
          <w:i/>
          <w:lang w:eastAsia="en-AU"/>
        </w:rPr>
      </w:pPr>
      <w:r w:rsidRPr="00FE5883">
        <w:rPr>
          <w:rFonts w:ascii="Times New Roman" w:eastAsia="Times New Roman" w:hAnsi="Times New Roman" w:cs="Times New Roman"/>
          <w:b/>
          <w:i/>
          <w:lang w:eastAsia="en-AU"/>
        </w:rPr>
        <w:t>Right to privacy</w:t>
      </w:r>
    </w:p>
    <w:p w:rsidR="000052DD" w:rsidRPr="00FE5883" w:rsidRDefault="000052DD" w:rsidP="000052DD">
      <w:pPr>
        <w:pStyle w:val="EMlistparas"/>
        <w:numPr>
          <w:ilvl w:val="0"/>
          <w:numId w:val="0"/>
        </w:numPr>
        <w:rPr>
          <w:sz w:val="22"/>
          <w:szCs w:val="22"/>
        </w:rPr>
      </w:pPr>
      <w:r w:rsidRPr="00FE5883">
        <w:rPr>
          <w:sz w:val="22"/>
          <w:szCs w:val="22"/>
        </w:rPr>
        <w:t>Article 17 of the ICCPR</w:t>
      </w:r>
      <w:r w:rsidRPr="00FE5883">
        <w:rPr>
          <w:i/>
          <w:sz w:val="22"/>
          <w:szCs w:val="22"/>
        </w:rPr>
        <w:t xml:space="preserve"> </w:t>
      </w:r>
      <w:r w:rsidRPr="00FE5883">
        <w:rPr>
          <w:sz w:val="22"/>
          <w:szCs w:val="22"/>
        </w:rPr>
        <w:t>provides:</w:t>
      </w:r>
      <w:r w:rsidRPr="00FE5883">
        <w:rPr>
          <w:sz w:val="22"/>
          <w:szCs w:val="22"/>
        </w:rPr>
        <w:br/>
      </w:r>
    </w:p>
    <w:p w:rsidR="000052DD" w:rsidRPr="00FE5883" w:rsidRDefault="000052DD" w:rsidP="000052DD">
      <w:pPr>
        <w:numPr>
          <w:ilvl w:val="0"/>
          <w:numId w:val="39"/>
        </w:numPr>
        <w:spacing w:after="120" w:line="240" w:lineRule="auto"/>
        <w:rPr>
          <w:rFonts w:ascii="Times New Roman" w:hAnsi="Times New Roman" w:cs="Times New Roman"/>
        </w:rPr>
      </w:pPr>
      <w:r w:rsidRPr="00FE5883">
        <w:rPr>
          <w:rFonts w:ascii="Times New Roman" w:hAnsi="Times New Roman" w:cs="Times New Roman"/>
        </w:rPr>
        <w:t xml:space="preserve">No one shall be subjected to arbitrary or unlawful interference with his privacy, family, home or correspondence, nor to unlawful attacks on his honour and reputation. </w:t>
      </w:r>
    </w:p>
    <w:p w:rsidR="000052DD" w:rsidRPr="00FE5883" w:rsidRDefault="000052DD" w:rsidP="000052DD">
      <w:pPr>
        <w:numPr>
          <w:ilvl w:val="0"/>
          <w:numId w:val="39"/>
        </w:numPr>
        <w:spacing w:after="120" w:line="240" w:lineRule="auto"/>
        <w:rPr>
          <w:rFonts w:ascii="Times New Roman" w:hAnsi="Times New Roman" w:cs="Times New Roman"/>
        </w:rPr>
      </w:pPr>
      <w:r w:rsidRPr="00FE5883">
        <w:rPr>
          <w:rFonts w:ascii="Times New Roman" w:hAnsi="Times New Roman" w:cs="Times New Roman"/>
        </w:rPr>
        <w:t>Everyone has the right to the protection of the law against such interference or attacks.</w:t>
      </w:r>
    </w:p>
    <w:p w:rsidR="000052DD" w:rsidRPr="00FE5883" w:rsidRDefault="000052DD" w:rsidP="000052DD">
      <w:p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Article 17 of the</w:t>
      </w:r>
      <w:r w:rsidR="000A418F">
        <w:rPr>
          <w:rFonts w:ascii="Times New Roman" w:eastAsia="Times New Roman" w:hAnsi="Times New Roman" w:cs="Times New Roman"/>
          <w:lang w:eastAsia="en-AU"/>
        </w:rPr>
        <w:t xml:space="preserve"> ICCPR</w:t>
      </w:r>
      <w:r w:rsidRPr="00FE5883">
        <w:rPr>
          <w:rFonts w:ascii="Times New Roman" w:eastAsia="Times New Roman" w:hAnsi="Times New Roman" w:cs="Times New Roman"/>
          <w:lang w:eastAsia="en-AU"/>
        </w:rPr>
        <w:t xml:space="preserve"> (</w:t>
      </w:r>
      <w:r w:rsidR="00546543">
        <w:rPr>
          <w:rFonts w:ascii="Times New Roman" w:eastAsia="Times New Roman" w:hAnsi="Times New Roman" w:cs="Times New Roman"/>
          <w:lang w:eastAsia="en-AU"/>
        </w:rPr>
        <w:t>like</w:t>
      </w:r>
      <w:r w:rsidR="00546543" w:rsidRPr="00FE5883">
        <w:rPr>
          <w:rFonts w:ascii="Times New Roman" w:eastAsia="Times New Roman" w:hAnsi="Times New Roman" w:cs="Times New Roman"/>
          <w:lang w:eastAsia="en-AU"/>
        </w:rPr>
        <w:t xml:space="preserve"> </w:t>
      </w:r>
      <w:r w:rsidRPr="00FE5883">
        <w:rPr>
          <w:rFonts w:ascii="Times New Roman" w:eastAsia="Times New Roman" w:hAnsi="Times New Roman" w:cs="Times New Roman"/>
          <w:lang w:eastAsia="en-AU"/>
        </w:rPr>
        <w:t xml:space="preserve">Article 16 of the </w:t>
      </w:r>
      <w:r w:rsidRPr="00FE5883">
        <w:rPr>
          <w:rFonts w:ascii="Times New Roman" w:eastAsia="Times New Roman" w:hAnsi="Times New Roman" w:cs="Times New Roman"/>
          <w:i/>
          <w:lang w:eastAsia="en-AU"/>
        </w:rPr>
        <w:t>Convention on the Rights of the Child</w:t>
      </w:r>
      <w:r w:rsidRPr="00FE5883">
        <w:rPr>
          <w:rFonts w:ascii="Times New Roman" w:eastAsia="Times New Roman" w:hAnsi="Times New Roman" w:cs="Times New Roman"/>
          <w:lang w:eastAsia="en-AU"/>
        </w:rPr>
        <w:t xml:space="preserve"> and Article 22 of the </w:t>
      </w:r>
      <w:r w:rsidRPr="00FE5883">
        <w:rPr>
          <w:rFonts w:ascii="Times New Roman" w:eastAsia="Times New Roman" w:hAnsi="Times New Roman" w:cs="Times New Roman"/>
          <w:i/>
          <w:lang w:eastAsia="en-AU"/>
        </w:rPr>
        <w:t>Convention on the Rights of Persons with Disabilities</w:t>
      </w:r>
      <w:r w:rsidRPr="00FE5883">
        <w:rPr>
          <w:rFonts w:ascii="Times New Roman" w:eastAsia="Times New Roman" w:hAnsi="Times New Roman" w:cs="Times New Roman"/>
          <w:lang w:eastAsia="en-AU"/>
        </w:rPr>
        <w:t xml:space="preserve">) protects the right to freedom from unlawful or arbitrary interference with privacy. Certain provisions in the Determination could be considered to limit the right to privacy. However, the right to privacy is not an absolute right and a limitation is not incompatible with the right itself. </w:t>
      </w:r>
    </w:p>
    <w:p w:rsidR="000052DD" w:rsidRPr="00FE5883" w:rsidRDefault="000052DD" w:rsidP="000052DD">
      <w:p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 xml:space="preserve">The Determination authorises the collection and use of personal information. However, to the extent that the Determination could be said to authorise an interference with privacy, that interference will be neither unlawful nor arbitrary. It will not be unlawful because the collection, use and destruction of personal information, which is provided for and circumscribed by the Determination, is authorised by the Telecommunications Regulations. </w:t>
      </w:r>
      <w:r w:rsidR="000A418F">
        <w:rPr>
          <w:rFonts w:ascii="Times New Roman" w:eastAsia="Times New Roman" w:hAnsi="Times New Roman" w:cs="Times New Roman"/>
          <w:lang w:eastAsia="en-AU"/>
        </w:rPr>
        <w:t xml:space="preserve"> </w:t>
      </w:r>
      <w:r w:rsidRPr="00FE5883">
        <w:rPr>
          <w:rFonts w:ascii="Times New Roman" w:eastAsia="Times New Roman" w:hAnsi="Times New Roman" w:cs="Times New Roman"/>
          <w:lang w:eastAsia="en-AU"/>
        </w:rPr>
        <w:t>It will not be arbitrary because the Determination specifies only the minimum amount of personal information that is reasonably necessary to assist with the legitimate objectives of law enforcement and national security. The Determination also imposes restrictions on the collection, recording</w:t>
      </w:r>
      <w:r w:rsidR="00FD2A90">
        <w:rPr>
          <w:rFonts w:ascii="Times New Roman" w:eastAsia="Times New Roman" w:hAnsi="Times New Roman" w:cs="Times New Roman"/>
          <w:lang w:eastAsia="en-AU"/>
        </w:rPr>
        <w:t>, keeping</w:t>
      </w:r>
      <w:r w:rsidRPr="00FE5883">
        <w:rPr>
          <w:rFonts w:ascii="Times New Roman" w:eastAsia="Times New Roman" w:hAnsi="Times New Roman" w:cs="Times New Roman"/>
          <w:lang w:eastAsia="en-AU"/>
        </w:rPr>
        <w:t xml:space="preserve"> and reproduction of personal information in the identity-checking process. </w:t>
      </w:r>
    </w:p>
    <w:p w:rsidR="000052DD" w:rsidRPr="00FE5883" w:rsidRDefault="000052DD" w:rsidP="000052DD">
      <w:p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 xml:space="preserve">In addition to those </w:t>
      </w:r>
      <w:r w:rsidR="00546543">
        <w:rPr>
          <w:rFonts w:ascii="Times New Roman" w:eastAsia="Times New Roman" w:hAnsi="Times New Roman" w:cs="Times New Roman"/>
          <w:lang w:eastAsia="en-AU"/>
        </w:rPr>
        <w:t>safeguards</w:t>
      </w:r>
      <w:r w:rsidRPr="00FE5883">
        <w:rPr>
          <w:rFonts w:ascii="Times New Roman" w:eastAsia="Times New Roman" w:hAnsi="Times New Roman" w:cs="Times New Roman"/>
          <w:lang w:eastAsia="en-AU"/>
        </w:rPr>
        <w:t xml:space="preserve">, Part 13 of </w:t>
      </w:r>
      <w:r w:rsidRPr="00FE5883">
        <w:rPr>
          <w:rFonts w:ascii="Times New Roman" w:hAnsi="Times New Roman" w:cs="Times New Roman"/>
        </w:rPr>
        <w:t>the Act</w:t>
      </w:r>
      <w:r w:rsidRPr="00FE5883">
        <w:rPr>
          <w:rFonts w:ascii="Times New Roman" w:eastAsia="Times New Roman" w:hAnsi="Times New Roman" w:cs="Times New Roman"/>
          <w:lang w:eastAsia="en-AU"/>
        </w:rPr>
        <w:t xml:space="preserve"> is directed at protecting the confidentiality of (among other things) personal information held by CSPs. The disclosure or use of such information is prohibited except in limited circumstances, such as for purposes relating to the enforcement of the criminal law, assisting the ACMA to carry out its functions or powers, or providing emergency warnings. Part 13 also imposes a range of record-keeping requirements on CSPs in relation to authorised disclosures or uses of information. The Information Commissioner has the function of monitoring compliance with, and reporting to the Minister, in relation to these record-keeping requirements, and on whether the records indicate compliance with limitations imposed on disclosure and use of personal information held by CSPs.</w:t>
      </w:r>
    </w:p>
    <w:p w:rsidR="000052DD" w:rsidRPr="00FE5883" w:rsidRDefault="00546543" w:rsidP="000052DD">
      <w:pPr>
        <w:spacing w:before="120" w:after="120" w:line="240" w:lineRule="auto"/>
        <w:rPr>
          <w:rFonts w:ascii="Times New Roman" w:eastAsia="Times New Roman" w:hAnsi="Times New Roman" w:cs="Times New Roman"/>
          <w:lang w:eastAsia="en-AU"/>
        </w:rPr>
      </w:pPr>
      <w:r>
        <w:rPr>
          <w:rFonts w:ascii="Times New Roman" w:eastAsia="Times New Roman" w:hAnsi="Times New Roman" w:cs="Times New Roman"/>
          <w:lang w:eastAsia="en-AU"/>
        </w:rPr>
        <w:t xml:space="preserve">Most </w:t>
      </w:r>
      <w:r w:rsidR="000052DD" w:rsidRPr="00FE5883">
        <w:rPr>
          <w:rFonts w:ascii="Times New Roman" w:eastAsia="Times New Roman" w:hAnsi="Times New Roman" w:cs="Times New Roman"/>
          <w:lang w:eastAsia="en-AU"/>
        </w:rPr>
        <w:t xml:space="preserve">CSPs are also subject to the </w:t>
      </w:r>
      <w:r w:rsidR="000052DD" w:rsidRPr="00FE5883">
        <w:rPr>
          <w:rFonts w:ascii="Times New Roman" w:eastAsia="Times New Roman" w:hAnsi="Times New Roman" w:cs="Times New Roman"/>
          <w:i/>
          <w:iCs/>
          <w:lang w:eastAsia="en-AU"/>
        </w:rPr>
        <w:t>Privacy Act</w:t>
      </w:r>
      <w:r w:rsidR="000052DD" w:rsidRPr="00FE5883">
        <w:rPr>
          <w:rFonts w:ascii="Times New Roman" w:eastAsia="Times New Roman" w:hAnsi="Times New Roman" w:cs="Times New Roman"/>
          <w:lang w:eastAsia="en-AU"/>
        </w:rPr>
        <w:t xml:space="preserve"> </w:t>
      </w:r>
      <w:r w:rsidR="000052DD" w:rsidRPr="00FE5883">
        <w:rPr>
          <w:rFonts w:ascii="Times New Roman" w:eastAsia="Times New Roman" w:hAnsi="Times New Roman" w:cs="Times New Roman"/>
          <w:i/>
          <w:iCs/>
          <w:lang w:eastAsia="en-AU"/>
        </w:rPr>
        <w:t xml:space="preserve">1988 </w:t>
      </w:r>
      <w:r w:rsidR="000052DD" w:rsidRPr="00FE5883">
        <w:rPr>
          <w:rFonts w:ascii="Times New Roman" w:eastAsia="Times New Roman" w:hAnsi="Times New Roman" w:cs="Times New Roman"/>
          <w:iCs/>
          <w:lang w:eastAsia="en-AU"/>
        </w:rPr>
        <w:t>in relation to the personal information they handle in accordance with the Determination.</w:t>
      </w:r>
      <w:r w:rsidR="000052DD" w:rsidRPr="00FE5883" w:rsidDel="00D630C3">
        <w:rPr>
          <w:rFonts w:ascii="Times New Roman" w:eastAsia="Times New Roman" w:hAnsi="Times New Roman" w:cs="Times New Roman"/>
          <w:iCs/>
          <w:lang w:eastAsia="en-AU"/>
        </w:rPr>
        <w:t xml:space="preserve"> </w:t>
      </w:r>
      <w:r w:rsidR="000052DD" w:rsidRPr="00FE5883">
        <w:rPr>
          <w:rFonts w:ascii="Times New Roman" w:eastAsia="Times New Roman" w:hAnsi="Times New Roman" w:cs="Times New Roman"/>
          <w:lang w:eastAsia="en-AU"/>
        </w:rPr>
        <w:t>The Determination is expected to enhance the privacy protections afforded to individuals in the following ways:</w:t>
      </w:r>
    </w:p>
    <w:p w:rsidR="000052DD" w:rsidRPr="00FE5883" w:rsidRDefault="000052DD" w:rsidP="000052DD">
      <w:pPr>
        <w:numPr>
          <w:ilvl w:val="0"/>
          <w:numId w:val="42"/>
        </w:num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customers of prepaid mobile services are provided with a range of choices about how their identity can be verified; and</w:t>
      </w:r>
    </w:p>
    <w:p w:rsidR="000052DD" w:rsidRPr="00FE5883" w:rsidRDefault="000052DD" w:rsidP="000052DD">
      <w:pPr>
        <w:numPr>
          <w:ilvl w:val="0"/>
          <w:numId w:val="42"/>
        </w:numPr>
        <w:spacing w:before="120" w:after="120" w:line="240" w:lineRule="auto"/>
        <w:rPr>
          <w:rFonts w:ascii="Times New Roman" w:eastAsia="Times New Roman" w:hAnsi="Times New Roman" w:cs="Times New Roman"/>
          <w:lang w:eastAsia="en-AU"/>
        </w:rPr>
      </w:pPr>
      <w:proofErr w:type="gramStart"/>
      <w:r w:rsidRPr="00FE5883">
        <w:rPr>
          <w:rFonts w:ascii="Times New Roman" w:eastAsia="Times New Roman" w:hAnsi="Times New Roman" w:cs="Times New Roman"/>
          <w:lang w:eastAsia="en-AU"/>
        </w:rPr>
        <w:lastRenderedPageBreak/>
        <w:t>restrictions</w:t>
      </w:r>
      <w:proofErr w:type="gramEnd"/>
      <w:r w:rsidRPr="00FE5883">
        <w:rPr>
          <w:rFonts w:ascii="Times New Roman" w:eastAsia="Times New Roman" w:hAnsi="Times New Roman" w:cs="Times New Roman"/>
          <w:lang w:eastAsia="en-AU"/>
        </w:rPr>
        <w:t xml:space="preserve"> on the collection, recording and copying of personal information in the identity-checking process are imposed.</w:t>
      </w:r>
    </w:p>
    <w:p w:rsidR="000052DD" w:rsidRPr="00FE5883" w:rsidRDefault="000052DD" w:rsidP="000052DD">
      <w:p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 xml:space="preserve">These safeguards, together with the other restrictions on the handling of personal information described above, indicate that the Determination is reasonable, necessary and proportionate to the objectives of law enforcement and national security. </w:t>
      </w:r>
    </w:p>
    <w:p w:rsidR="000052DD" w:rsidRPr="00FE5883" w:rsidRDefault="000052DD" w:rsidP="000052DD">
      <w:p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b/>
          <w:bCs/>
          <w:i/>
          <w:iCs/>
          <w:lang w:eastAsia="en-AU"/>
        </w:rPr>
        <w:t>Right to freedom of expression</w:t>
      </w:r>
    </w:p>
    <w:p w:rsidR="000052DD" w:rsidRPr="00FE5883" w:rsidRDefault="000052DD" w:rsidP="000052DD">
      <w:p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Article 19(2) of the ICCPR (</w:t>
      </w:r>
      <w:r w:rsidR="00546543">
        <w:rPr>
          <w:rFonts w:ascii="Times New Roman" w:eastAsia="Times New Roman" w:hAnsi="Times New Roman" w:cs="Times New Roman"/>
          <w:lang w:eastAsia="en-AU"/>
        </w:rPr>
        <w:t>like</w:t>
      </w:r>
      <w:r w:rsidR="00546543" w:rsidRPr="00FE5883">
        <w:rPr>
          <w:rFonts w:ascii="Times New Roman" w:eastAsia="Times New Roman" w:hAnsi="Times New Roman" w:cs="Times New Roman"/>
          <w:lang w:eastAsia="en-AU"/>
        </w:rPr>
        <w:t xml:space="preserve"> </w:t>
      </w:r>
      <w:r w:rsidRPr="00FE5883">
        <w:rPr>
          <w:rFonts w:ascii="Times New Roman" w:eastAsia="Times New Roman" w:hAnsi="Times New Roman" w:cs="Times New Roman"/>
          <w:lang w:eastAsia="en-AU"/>
        </w:rPr>
        <w:t xml:space="preserve">Article 13 of the </w:t>
      </w:r>
      <w:r w:rsidRPr="00FE5883">
        <w:rPr>
          <w:rFonts w:ascii="Times New Roman" w:eastAsia="Times New Roman" w:hAnsi="Times New Roman" w:cs="Times New Roman"/>
          <w:i/>
          <w:iCs/>
          <w:lang w:eastAsia="en-AU"/>
        </w:rPr>
        <w:t>Convention on the Rights of the Child</w:t>
      </w:r>
      <w:r w:rsidRPr="00FE5883">
        <w:rPr>
          <w:rFonts w:ascii="Times New Roman" w:eastAsia="Times New Roman" w:hAnsi="Times New Roman" w:cs="Times New Roman"/>
          <w:lang w:eastAsia="en-AU"/>
        </w:rPr>
        <w:t xml:space="preserve"> and Article 21 of the </w:t>
      </w:r>
      <w:r w:rsidRPr="00FE5883">
        <w:rPr>
          <w:rFonts w:ascii="Times New Roman" w:eastAsia="Times New Roman" w:hAnsi="Times New Roman" w:cs="Times New Roman"/>
          <w:i/>
          <w:lang w:eastAsia="en-AU"/>
        </w:rPr>
        <w:t>Convention on the Rights of Persons with Disabilities</w:t>
      </w:r>
      <w:r w:rsidRPr="00FE5883">
        <w:rPr>
          <w:rFonts w:ascii="Times New Roman" w:eastAsia="Times New Roman" w:hAnsi="Times New Roman" w:cs="Times New Roman"/>
          <w:lang w:eastAsia="en-AU"/>
        </w:rPr>
        <w:t xml:space="preserve">) protects the right to freedom of expression, including the right to seek, receive and impart information and ideas through any media of a person’s choice. </w:t>
      </w:r>
      <w:r w:rsidR="0030074F">
        <w:rPr>
          <w:rFonts w:ascii="Times New Roman" w:eastAsia="Times New Roman" w:hAnsi="Times New Roman" w:cs="Times New Roman"/>
          <w:lang w:eastAsia="en-AU"/>
        </w:rPr>
        <w:t xml:space="preserve"> </w:t>
      </w:r>
      <w:r w:rsidRPr="00FE5883">
        <w:rPr>
          <w:rFonts w:ascii="Times New Roman" w:eastAsia="Times New Roman" w:hAnsi="Times New Roman" w:cs="Times New Roman"/>
          <w:lang w:eastAsia="en-AU"/>
        </w:rPr>
        <w:t xml:space="preserve">However, this right is subject to certain restrictions, including the protection of national security or public order. </w:t>
      </w:r>
      <w:r w:rsidR="0030074F">
        <w:rPr>
          <w:rFonts w:ascii="Times New Roman" w:eastAsia="Times New Roman" w:hAnsi="Times New Roman" w:cs="Times New Roman"/>
          <w:lang w:eastAsia="en-AU"/>
        </w:rPr>
        <w:t xml:space="preserve"> </w:t>
      </w:r>
      <w:r w:rsidRPr="00FE5883">
        <w:rPr>
          <w:rFonts w:ascii="Times New Roman" w:eastAsia="Times New Roman" w:hAnsi="Times New Roman" w:cs="Times New Roman"/>
          <w:lang w:eastAsia="en-AU"/>
        </w:rPr>
        <w:t xml:space="preserve">Protection of public order includes law enforcement. </w:t>
      </w:r>
    </w:p>
    <w:p w:rsidR="000052DD" w:rsidRPr="00FE5883" w:rsidRDefault="000052DD" w:rsidP="000052DD">
      <w:p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 xml:space="preserve">Where a CSP prevents the use of a prepaid mobile service (because the CSP has been unable to verify a user’s identity) under the Determination, this may affect a person’s right to freedom of expression. </w:t>
      </w:r>
    </w:p>
    <w:p w:rsidR="000052DD" w:rsidRPr="00FE5883" w:rsidRDefault="000052DD" w:rsidP="000052DD">
      <w:p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 xml:space="preserve">One of the objectives of </w:t>
      </w:r>
      <w:r w:rsidRPr="00FE5883">
        <w:rPr>
          <w:rFonts w:ascii="Times New Roman" w:hAnsi="Times New Roman" w:cs="Times New Roman"/>
        </w:rPr>
        <w:t xml:space="preserve">the Act, and the Determination, </w:t>
      </w:r>
      <w:r w:rsidRPr="00FE5883">
        <w:rPr>
          <w:rFonts w:ascii="Times New Roman" w:eastAsia="Times New Roman" w:hAnsi="Times New Roman" w:cs="Times New Roman"/>
          <w:lang w:eastAsia="en-AU"/>
        </w:rPr>
        <w:t xml:space="preserve">is to prevent telecommunications networks and facilities from being used in, or in relation to, the commission of offences against the laws of the Commonwealth or of the States or Territories. </w:t>
      </w:r>
      <w:r w:rsidR="004F3412">
        <w:rPr>
          <w:rFonts w:ascii="Times New Roman" w:eastAsia="Times New Roman" w:hAnsi="Times New Roman" w:cs="Times New Roman"/>
          <w:lang w:eastAsia="en-AU"/>
        </w:rPr>
        <w:t xml:space="preserve"> </w:t>
      </w:r>
      <w:r w:rsidRPr="00FE5883">
        <w:rPr>
          <w:rFonts w:ascii="Times New Roman" w:eastAsia="Times New Roman" w:hAnsi="Times New Roman" w:cs="Times New Roman"/>
          <w:lang w:eastAsia="en-AU"/>
        </w:rPr>
        <w:t xml:space="preserve">This objective </w:t>
      </w:r>
      <w:r w:rsidR="00546543">
        <w:rPr>
          <w:rFonts w:ascii="Times New Roman" w:eastAsia="Times New Roman" w:hAnsi="Times New Roman" w:cs="Times New Roman"/>
          <w:lang w:eastAsia="en-AU"/>
        </w:rPr>
        <w:t>promotes</w:t>
      </w:r>
      <w:r w:rsidRPr="00FE5883">
        <w:rPr>
          <w:rFonts w:ascii="Times New Roman" w:eastAsia="Times New Roman" w:hAnsi="Times New Roman" w:cs="Times New Roman"/>
          <w:lang w:eastAsia="en-AU"/>
        </w:rPr>
        <w:t xml:space="preserve"> law enforcement</w:t>
      </w:r>
      <w:r w:rsidR="00546543">
        <w:rPr>
          <w:rFonts w:ascii="Times New Roman" w:eastAsia="Times New Roman" w:hAnsi="Times New Roman" w:cs="Times New Roman"/>
          <w:lang w:eastAsia="en-AU"/>
        </w:rPr>
        <w:t xml:space="preserve"> </w:t>
      </w:r>
      <w:r w:rsidRPr="00FE5883">
        <w:rPr>
          <w:rFonts w:ascii="Times New Roman" w:eastAsia="Times New Roman" w:hAnsi="Times New Roman" w:cs="Times New Roman"/>
          <w:lang w:eastAsia="en-AU"/>
        </w:rPr>
        <w:t xml:space="preserve">and </w:t>
      </w:r>
      <w:r w:rsidR="00A40741">
        <w:rPr>
          <w:rFonts w:ascii="Times New Roman" w:eastAsia="Times New Roman" w:hAnsi="Times New Roman" w:cs="Times New Roman"/>
          <w:lang w:eastAsia="en-AU"/>
        </w:rPr>
        <w:t xml:space="preserve">the prevention of </w:t>
      </w:r>
      <w:r w:rsidRPr="00FE5883">
        <w:rPr>
          <w:rFonts w:ascii="Times New Roman" w:eastAsia="Times New Roman" w:hAnsi="Times New Roman" w:cs="Times New Roman"/>
          <w:lang w:eastAsia="en-AU"/>
        </w:rPr>
        <w:t>threats to national security.</w:t>
      </w:r>
    </w:p>
    <w:p w:rsidR="000052DD" w:rsidRPr="00FE5883" w:rsidRDefault="000052DD" w:rsidP="000052DD">
      <w:pPr>
        <w:spacing w:before="120" w:after="120" w:line="240" w:lineRule="auto"/>
        <w:rPr>
          <w:rFonts w:ascii="Times New Roman" w:eastAsia="Times New Roman" w:hAnsi="Times New Roman" w:cs="Times New Roman"/>
          <w:lang w:eastAsia="en-AU"/>
        </w:rPr>
      </w:pPr>
      <w:r w:rsidRPr="00FE5883">
        <w:rPr>
          <w:rFonts w:ascii="Times New Roman" w:eastAsia="Times New Roman" w:hAnsi="Times New Roman" w:cs="Times New Roman"/>
          <w:lang w:eastAsia="en-AU"/>
        </w:rPr>
        <w:t>Requiring persons who use telecommunications networks and facilities to disclose their identity is one basic and crucial way to minimise the risk of telecommunications networks</w:t>
      </w:r>
      <w:r w:rsidR="003D0896">
        <w:rPr>
          <w:rFonts w:ascii="Times New Roman" w:eastAsia="Times New Roman" w:hAnsi="Times New Roman" w:cs="Times New Roman"/>
          <w:lang w:eastAsia="en-AU"/>
        </w:rPr>
        <w:t xml:space="preserve"> </w:t>
      </w:r>
      <w:r w:rsidRPr="00FE5883">
        <w:rPr>
          <w:rFonts w:ascii="Times New Roman" w:eastAsia="Times New Roman" w:hAnsi="Times New Roman" w:cs="Times New Roman"/>
          <w:lang w:eastAsia="en-AU"/>
        </w:rPr>
        <w:t>being used in, or in relation to, the commission of offences. It also assists relevant agencies to identify and apprehend persons who do use, or attempt to use, telecommunications networks and facilities in, or in relation to, the commission of offences. The Determination is, in this respect, a reasonable, necessary and proportionate restriction on the freedom of expression.</w:t>
      </w:r>
    </w:p>
    <w:p w:rsidR="000052DD" w:rsidRPr="00FE5883" w:rsidRDefault="004F3412" w:rsidP="000052DD">
      <w:pPr>
        <w:spacing w:before="120" w:after="120" w:line="240" w:lineRule="auto"/>
        <w:rPr>
          <w:rFonts w:ascii="Times New Roman" w:hAnsi="Times New Roman" w:cs="Times New Roman"/>
        </w:rPr>
      </w:pPr>
      <w:r>
        <w:rPr>
          <w:rFonts w:ascii="Times New Roman" w:eastAsia="Times New Roman" w:hAnsi="Times New Roman" w:cs="Times New Roman"/>
          <w:lang w:eastAsia="en-AU"/>
        </w:rPr>
        <w:t>Furthermore, t</w:t>
      </w:r>
      <w:r w:rsidR="000052DD" w:rsidRPr="00FE5883">
        <w:rPr>
          <w:rFonts w:ascii="Times New Roman" w:eastAsia="Times New Roman" w:hAnsi="Times New Roman" w:cs="Times New Roman"/>
          <w:lang w:eastAsia="en-AU"/>
        </w:rPr>
        <w:t xml:space="preserve">he Determination is expected to enhance the freedom of expression of certain groups of people by expanding the range of ways in which they can verify their identity to acquire prepaid mobile services. The 2013 Determination included exemption provisions for customers affected by an emergency. These provisions have been </w:t>
      </w:r>
      <w:r w:rsidR="00752508">
        <w:rPr>
          <w:rFonts w:ascii="Times New Roman" w:eastAsia="Times New Roman" w:hAnsi="Times New Roman" w:cs="Times New Roman"/>
          <w:lang w:eastAsia="en-AU"/>
        </w:rPr>
        <w:t>enhanced</w:t>
      </w:r>
      <w:r w:rsidR="000052DD" w:rsidRPr="00FE5883">
        <w:rPr>
          <w:rFonts w:ascii="Times New Roman" w:eastAsia="Times New Roman" w:hAnsi="Times New Roman" w:cs="Times New Roman"/>
          <w:lang w:eastAsia="en-AU"/>
        </w:rPr>
        <w:t xml:space="preserve"> to make it easier for CSPs to be more responsive in an emergency. Additionally, Part 3 of the Determination </w:t>
      </w:r>
      <w:r w:rsidR="00546543">
        <w:rPr>
          <w:rFonts w:ascii="Times New Roman" w:eastAsia="Times New Roman" w:hAnsi="Times New Roman" w:cs="Times New Roman"/>
          <w:lang w:eastAsia="en-AU"/>
        </w:rPr>
        <w:t xml:space="preserve">now </w:t>
      </w:r>
      <w:r w:rsidR="000052DD" w:rsidRPr="00FE5883">
        <w:rPr>
          <w:rFonts w:ascii="Times New Roman" w:hAnsi="Times New Roman" w:cs="Times New Roman"/>
        </w:rPr>
        <w:t xml:space="preserve">allows CSPs to supply prepaid mobile services to victims of family violence where </w:t>
      </w:r>
      <w:r w:rsidR="00752508">
        <w:rPr>
          <w:rFonts w:ascii="Times New Roman" w:hAnsi="Times New Roman" w:cs="Times New Roman"/>
        </w:rPr>
        <w:t xml:space="preserve">they are unable </w:t>
      </w:r>
      <w:r w:rsidR="00546543">
        <w:rPr>
          <w:rFonts w:ascii="Times New Roman" w:hAnsi="Times New Roman" w:cs="Times New Roman"/>
        </w:rPr>
        <w:t xml:space="preserve">or </w:t>
      </w:r>
      <w:r w:rsidR="00752508">
        <w:rPr>
          <w:rFonts w:ascii="Times New Roman" w:hAnsi="Times New Roman" w:cs="Times New Roman"/>
        </w:rPr>
        <w:t xml:space="preserve">unwilling to access </w:t>
      </w:r>
      <w:r w:rsidR="000052DD" w:rsidRPr="00FE5883">
        <w:rPr>
          <w:rFonts w:ascii="Times New Roman" w:hAnsi="Times New Roman" w:cs="Times New Roman"/>
        </w:rPr>
        <w:t xml:space="preserve">their principal place of residence </w:t>
      </w:r>
      <w:r w:rsidR="00752508">
        <w:rPr>
          <w:rFonts w:ascii="Times New Roman" w:hAnsi="Times New Roman" w:cs="Times New Roman"/>
        </w:rPr>
        <w:t xml:space="preserve">as a result of that </w:t>
      </w:r>
      <w:r w:rsidR="00F91BB6">
        <w:rPr>
          <w:rFonts w:ascii="Times New Roman" w:hAnsi="Times New Roman" w:cs="Times New Roman"/>
        </w:rPr>
        <w:t xml:space="preserve">family </w:t>
      </w:r>
      <w:r w:rsidR="00752508">
        <w:rPr>
          <w:rFonts w:ascii="Times New Roman" w:hAnsi="Times New Roman" w:cs="Times New Roman"/>
        </w:rPr>
        <w:t>violence. This change</w:t>
      </w:r>
      <w:r w:rsidR="000052DD" w:rsidRPr="00FE5883">
        <w:rPr>
          <w:rFonts w:ascii="Times New Roman" w:hAnsi="Times New Roman" w:cs="Times New Roman"/>
        </w:rPr>
        <w:t xml:space="preserve"> will enhance the freedom of expression for victims of family violence. Victims of family violence may otherwise</w:t>
      </w:r>
      <w:r w:rsidR="00546543">
        <w:rPr>
          <w:rFonts w:ascii="Times New Roman" w:hAnsi="Times New Roman" w:cs="Times New Roman"/>
        </w:rPr>
        <w:t xml:space="preserve"> find it more</w:t>
      </w:r>
      <w:r w:rsidR="000052DD" w:rsidRPr="00FE5883">
        <w:rPr>
          <w:rFonts w:ascii="Times New Roman" w:hAnsi="Times New Roman" w:cs="Times New Roman"/>
        </w:rPr>
        <w:t xml:space="preserve"> </w:t>
      </w:r>
      <w:r w:rsidR="00546543">
        <w:rPr>
          <w:rFonts w:ascii="Times New Roman" w:hAnsi="Times New Roman" w:cs="Times New Roman"/>
        </w:rPr>
        <w:t>difficult to access</w:t>
      </w:r>
      <w:r w:rsidR="000052DD" w:rsidRPr="00FE5883">
        <w:rPr>
          <w:rFonts w:ascii="Times New Roman" w:hAnsi="Times New Roman" w:cs="Times New Roman"/>
        </w:rPr>
        <w:t xml:space="preserve"> a telephone service, at </w:t>
      </w:r>
      <w:r w:rsidR="00546543">
        <w:rPr>
          <w:rFonts w:ascii="Times New Roman" w:hAnsi="Times New Roman" w:cs="Times New Roman"/>
        </w:rPr>
        <w:t xml:space="preserve">what may be </w:t>
      </w:r>
      <w:r w:rsidR="000052DD" w:rsidRPr="00FE5883">
        <w:rPr>
          <w:rFonts w:ascii="Times New Roman" w:hAnsi="Times New Roman" w:cs="Times New Roman"/>
        </w:rPr>
        <w:t>a particularly vulnerable time.</w:t>
      </w:r>
    </w:p>
    <w:p w:rsidR="000052DD" w:rsidRPr="00FE5883" w:rsidRDefault="000052DD" w:rsidP="000052DD">
      <w:pPr>
        <w:spacing w:before="120" w:after="120" w:line="240" w:lineRule="auto"/>
        <w:rPr>
          <w:rFonts w:ascii="Times New Roman" w:hAnsi="Times New Roman" w:cs="Times New Roman"/>
        </w:rPr>
      </w:pPr>
      <w:r w:rsidRPr="00FE5883">
        <w:rPr>
          <w:rFonts w:ascii="Times New Roman" w:hAnsi="Times New Roman" w:cs="Times New Roman"/>
        </w:rPr>
        <w:t xml:space="preserve">Foreign military identification cards have been included in the Determination as an acceptable form of identification but only when they are shown on an access-controlled defence site. This is because visiting foreign defence personnel, for example, those undergoing joint military exercises with the Australian Defence Force, might not have the requisite documents to meet the identity requirements in the Determination. </w:t>
      </w:r>
    </w:p>
    <w:p w:rsidR="000052DD" w:rsidRPr="00FE5883" w:rsidRDefault="000052DD" w:rsidP="000052DD">
      <w:pPr>
        <w:spacing w:before="120" w:after="120" w:line="240" w:lineRule="auto"/>
        <w:rPr>
          <w:rFonts w:ascii="Times New Roman" w:hAnsi="Times New Roman" w:cs="Times New Roman"/>
          <w:b/>
        </w:rPr>
      </w:pPr>
      <w:r w:rsidRPr="00FE5883">
        <w:rPr>
          <w:rFonts w:ascii="Times New Roman" w:hAnsi="Times New Roman" w:cs="Times New Roman"/>
          <w:b/>
        </w:rPr>
        <w:t xml:space="preserve">Conclusion </w:t>
      </w:r>
    </w:p>
    <w:p w:rsidR="00A43286" w:rsidRPr="00FB57AA" w:rsidRDefault="000052DD" w:rsidP="009F7AFD">
      <w:pPr>
        <w:spacing w:before="120" w:after="120" w:line="240" w:lineRule="auto"/>
        <w:rPr>
          <w:rFonts w:ascii="Times New Roman" w:hAnsi="Times New Roman" w:cs="Times New Roman"/>
        </w:rPr>
      </w:pPr>
      <w:r w:rsidRPr="00FE5883">
        <w:rPr>
          <w:rFonts w:ascii="Times New Roman" w:eastAsia="Times New Roman" w:hAnsi="Times New Roman" w:cs="Times New Roman"/>
          <w:lang w:eastAsia="en-AU"/>
        </w:rPr>
        <w:t xml:space="preserve">This </w:t>
      </w:r>
      <w:r w:rsidR="002C10BE">
        <w:rPr>
          <w:rFonts w:ascii="Times New Roman" w:eastAsia="Times New Roman" w:hAnsi="Times New Roman" w:cs="Times New Roman"/>
          <w:lang w:eastAsia="en-AU"/>
        </w:rPr>
        <w:t>Determination</w:t>
      </w:r>
      <w:r w:rsidRPr="00FE5883">
        <w:rPr>
          <w:rFonts w:ascii="Times New Roman" w:eastAsia="Times New Roman" w:hAnsi="Times New Roman" w:cs="Times New Roman"/>
          <w:lang w:eastAsia="en-AU"/>
        </w:rPr>
        <w:t xml:space="preserve"> is compatible with human rights. Any interference with privacy is neither unlawful nor arbitrary. The restrictions imposed on freedom of expression are reasonable, necessary and proportionate to give effect to the legitimate objectives of law enforcement </w:t>
      </w:r>
      <w:r w:rsidR="008944BE" w:rsidRPr="008C3F09">
        <w:rPr>
          <w:rFonts w:ascii="Times New Roman" w:eastAsia="Times New Roman" w:hAnsi="Times New Roman" w:cs="Times New Roman"/>
          <w:lang w:eastAsia="en-AU"/>
        </w:rPr>
        <w:t>and national security</w:t>
      </w:r>
      <w:r w:rsidR="0043197C">
        <w:rPr>
          <w:rFonts w:ascii="Times New Roman" w:eastAsia="Times New Roman" w:hAnsi="Times New Roman" w:cs="Times New Roman"/>
          <w:lang w:eastAsia="en-AU"/>
        </w:rPr>
        <w:t>.</w:t>
      </w:r>
    </w:p>
    <w:p w:rsidR="00025ACE" w:rsidRPr="00FB57AA" w:rsidRDefault="00025ACE" w:rsidP="009F7AFD">
      <w:pPr>
        <w:jc w:val="right"/>
        <w:rPr>
          <w:rFonts w:ascii="Times New Roman" w:hAnsi="Times New Roman" w:cs="Times New Roman"/>
          <w:b/>
        </w:rPr>
      </w:pPr>
    </w:p>
    <w:sectPr w:rsidR="00025ACE" w:rsidRPr="00FB57AA" w:rsidSect="00082354">
      <w:headerReference w:type="default" r:id="rId10"/>
      <w:footerReference w:type="defaul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279" w:rsidRDefault="00756279" w:rsidP="00025ACE">
      <w:pPr>
        <w:spacing w:after="0" w:line="240" w:lineRule="auto"/>
      </w:pPr>
      <w:r>
        <w:separator/>
      </w:r>
    </w:p>
  </w:endnote>
  <w:endnote w:type="continuationSeparator" w:id="0">
    <w:p w:rsidR="00756279" w:rsidRDefault="00756279" w:rsidP="00025A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84710804"/>
      <w:docPartObj>
        <w:docPartGallery w:val="Page Numbers (Bottom of Page)"/>
        <w:docPartUnique/>
      </w:docPartObj>
    </w:sdtPr>
    <w:sdtEndPr>
      <w:rPr>
        <w:i/>
        <w:noProof/>
      </w:rPr>
    </w:sdtEndPr>
    <w:sdtContent>
      <w:p w:rsidR="00875AB4" w:rsidRDefault="00875AB4" w:rsidP="00AD3414">
        <w:pPr>
          <w:pStyle w:val="Footer"/>
          <w:pBdr>
            <w:top w:val="single" w:sz="4" w:space="1" w:color="auto"/>
          </w:pBdr>
          <w:jc w:val="center"/>
        </w:pPr>
      </w:p>
      <w:p w:rsidR="00875AB4" w:rsidRPr="00AD3414" w:rsidRDefault="00875AB4" w:rsidP="006A2800">
        <w:pPr>
          <w:pStyle w:val="Footer"/>
          <w:jc w:val="center"/>
          <w:rPr>
            <w:rFonts w:ascii="Times New Roman" w:hAnsi="Times New Roman" w:cs="Times New Roman"/>
          </w:rPr>
        </w:pPr>
        <w:r w:rsidRPr="00AD3414">
          <w:rPr>
            <w:rFonts w:ascii="Times New Roman" w:hAnsi="Times New Roman" w:cs="Times New Roman"/>
            <w:i/>
          </w:rPr>
          <w:t>Explanatory Statement to the</w:t>
        </w:r>
        <w:r w:rsidRPr="006A2800">
          <w:rPr>
            <w:rFonts w:ascii="Times New Roman" w:hAnsi="Times New Roman" w:cs="Times New Roman"/>
          </w:rPr>
          <w:t xml:space="preserve"> </w:t>
        </w:r>
        <w:r w:rsidRPr="005C4683">
          <w:rPr>
            <w:rFonts w:ascii="Times New Roman" w:hAnsi="Times New Roman" w:cs="Times New Roman"/>
            <w:i/>
          </w:rPr>
          <w:t xml:space="preserve">Telecommunications (Service Provider </w:t>
        </w:r>
        <w:r w:rsidRPr="005C4683">
          <w:rPr>
            <w:rFonts w:ascii="Times New Roman" w:hAnsi="Times New Roman" w:cs="Times New Roman"/>
            <w:i/>
          </w:rPr>
          <w:sym w:font="Symbol" w:char="002D"/>
        </w:r>
        <w:r w:rsidRPr="005C4683">
          <w:rPr>
            <w:rFonts w:ascii="Times New Roman" w:hAnsi="Times New Roman" w:cs="Times New Roman"/>
            <w:i/>
          </w:rPr>
          <w:t xml:space="preserve"> Identity Checks for Prepaid Mobile Carriage Services) Determination 2017</w:t>
        </w:r>
      </w:p>
      <w:p w:rsidR="00875AB4" w:rsidRDefault="00875AB4">
        <w:pPr>
          <w:pStyle w:val="Footer"/>
          <w:jc w:val="right"/>
        </w:pPr>
      </w:p>
      <w:p w:rsidR="00875AB4" w:rsidRPr="00AD3414" w:rsidRDefault="00875AB4">
        <w:pPr>
          <w:pStyle w:val="Footer"/>
          <w:jc w:val="right"/>
          <w:rPr>
            <w:i/>
          </w:rPr>
        </w:pPr>
        <w:r w:rsidRPr="00A07A2F">
          <w:rPr>
            <w:rFonts w:ascii="Times New Roman" w:hAnsi="Times New Roman" w:cs="Times New Roman"/>
            <w:i/>
          </w:rPr>
          <w:fldChar w:fldCharType="begin"/>
        </w:r>
        <w:r w:rsidRPr="00A07A2F">
          <w:rPr>
            <w:rFonts w:ascii="Times New Roman" w:hAnsi="Times New Roman" w:cs="Times New Roman"/>
            <w:i/>
          </w:rPr>
          <w:instrText xml:space="preserve"> PAGE   \* MERGEFORMAT </w:instrText>
        </w:r>
        <w:r w:rsidRPr="00A07A2F">
          <w:rPr>
            <w:rFonts w:ascii="Times New Roman" w:hAnsi="Times New Roman" w:cs="Times New Roman"/>
            <w:i/>
          </w:rPr>
          <w:fldChar w:fldCharType="separate"/>
        </w:r>
        <w:r w:rsidR="0079423E">
          <w:rPr>
            <w:rFonts w:ascii="Times New Roman" w:hAnsi="Times New Roman" w:cs="Times New Roman"/>
            <w:i/>
            <w:noProof/>
          </w:rPr>
          <w:t>20</w:t>
        </w:r>
        <w:r w:rsidRPr="00A07A2F">
          <w:rPr>
            <w:rFonts w:ascii="Times New Roman" w:hAnsi="Times New Roman" w:cs="Times New Roman"/>
            <w:i/>
            <w:noProof/>
          </w:rPr>
          <w:fldChar w:fldCharType="end"/>
        </w:r>
      </w:p>
    </w:sdtContent>
  </w:sdt>
  <w:p w:rsidR="00875AB4" w:rsidRPr="00AD3414" w:rsidRDefault="00875AB4" w:rsidP="00AD3414">
    <w:pPr>
      <w:pStyle w:val="Footer"/>
      <w:jc w:val="center"/>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279" w:rsidRDefault="00756279" w:rsidP="00025ACE">
      <w:pPr>
        <w:spacing w:after="0" w:line="240" w:lineRule="auto"/>
      </w:pPr>
      <w:r>
        <w:separator/>
      </w:r>
    </w:p>
  </w:footnote>
  <w:footnote w:type="continuationSeparator" w:id="0">
    <w:p w:rsidR="00756279" w:rsidRDefault="00756279" w:rsidP="00025ACE">
      <w:pPr>
        <w:spacing w:after="0" w:line="240" w:lineRule="auto"/>
      </w:pPr>
      <w:r>
        <w:continuationSeparator/>
      </w:r>
    </w:p>
  </w:footnote>
  <w:footnote w:id="1">
    <w:p w:rsidR="00875AB4" w:rsidRPr="008C4800" w:rsidRDefault="00875AB4" w:rsidP="003D0896">
      <w:pPr>
        <w:pStyle w:val="FootnoteText"/>
        <w:keepLines/>
        <w:tabs>
          <w:tab w:val="clear" w:pos="284"/>
        </w:tabs>
        <w:ind w:left="142" w:hanging="142"/>
        <w:rPr>
          <w:sz w:val="16"/>
          <w:szCs w:val="16"/>
        </w:rPr>
      </w:pPr>
      <w:r w:rsidRPr="00F212FD">
        <w:rPr>
          <w:rStyle w:val="FootnoteReference"/>
          <w:sz w:val="16"/>
          <w:szCs w:val="16"/>
        </w:rPr>
        <w:footnoteRef/>
      </w:r>
      <w:r w:rsidRPr="00F212FD">
        <w:rPr>
          <w:sz w:val="16"/>
          <w:szCs w:val="16"/>
        </w:rPr>
        <w:t xml:space="preserve"> </w:t>
      </w:r>
      <w:r>
        <w:rPr>
          <w:sz w:val="16"/>
          <w:szCs w:val="16"/>
        </w:rPr>
        <w:t>W</w:t>
      </w:r>
      <w:r w:rsidRPr="00F212FD">
        <w:rPr>
          <w:sz w:val="16"/>
          <w:szCs w:val="16"/>
        </w:rPr>
        <w:t xml:space="preserve">here a credit card is used as part of a visual check, it must be sighted with another specified identity document (such as a driver licence or Medicare card). Under the 2013 Determination, the CSP </w:t>
      </w:r>
      <w:r>
        <w:rPr>
          <w:sz w:val="16"/>
          <w:szCs w:val="16"/>
        </w:rPr>
        <w:t>wa</w:t>
      </w:r>
      <w:r w:rsidRPr="00F212FD">
        <w:rPr>
          <w:sz w:val="16"/>
          <w:szCs w:val="16"/>
        </w:rPr>
        <w:t xml:space="preserve">s required to record the last four digits of a credit </w:t>
      </w:r>
      <w:r w:rsidRPr="008C4800">
        <w:rPr>
          <w:sz w:val="16"/>
          <w:szCs w:val="16"/>
        </w:rPr>
        <w:t xml:space="preserve">card number yet </w:t>
      </w:r>
      <w:r>
        <w:rPr>
          <w:sz w:val="16"/>
          <w:szCs w:val="16"/>
        </w:rPr>
        <w:t>wa</w:t>
      </w:r>
      <w:r w:rsidRPr="008C4800">
        <w:rPr>
          <w:sz w:val="16"/>
          <w:szCs w:val="16"/>
        </w:rPr>
        <w:t xml:space="preserve">s not required to record any numbers </w:t>
      </w:r>
      <w:r>
        <w:rPr>
          <w:sz w:val="16"/>
          <w:szCs w:val="16"/>
        </w:rPr>
        <w:t>from</w:t>
      </w:r>
      <w:r w:rsidRPr="008C4800">
        <w:rPr>
          <w:sz w:val="16"/>
          <w:szCs w:val="16"/>
        </w:rPr>
        <w:t xml:space="preserve"> the other identity documents. Given this inconsistency</w:t>
      </w:r>
      <w:r>
        <w:rPr>
          <w:sz w:val="16"/>
          <w:szCs w:val="16"/>
        </w:rPr>
        <w:t>,</w:t>
      </w:r>
      <w:r w:rsidRPr="008C4800">
        <w:rPr>
          <w:sz w:val="16"/>
          <w:szCs w:val="16"/>
        </w:rPr>
        <w:t xml:space="preserve"> the Determination does not include the same requirement in relation to credit cards.</w:t>
      </w:r>
    </w:p>
  </w:footnote>
  <w:footnote w:id="2">
    <w:p w:rsidR="00875AB4" w:rsidRDefault="00875AB4" w:rsidP="00BD5D13">
      <w:pPr>
        <w:pStyle w:val="FootnoteText"/>
        <w:tabs>
          <w:tab w:val="clear" w:pos="284"/>
        </w:tabs>
        <w:ind w:left="142" w:hanging="142"/>
      </w:pPr>
      <w:r>
        <w:rPr>
          <w:rStyle w:val="FootnoteReference"/>
        </w:rPr>
        <w:footnoteRef/>
      </w:r>
      <w:r>
        <w:t xml:space="preserve"> The </w:t>
      </w:r>
      <w:r w:rsidRPr="00A75837">
        <w:rPr>
          <w:sz w:val="16"/>
          <w:szCs w:val="16"/>
        </w:rPr>
        <w:t>Communications Access Co-ordinator</w:t>
      </w:r>
      <w:r w:rsidRPr="00A75837">
        <w:rPr>
          <w:i/>
          <w:sz w:val="16"/>
          <w:szCs w:val="16"/>
        </w:rPr>
        <w:t xml:space="preserve"> </w:t>
      </w:r>
      <w:r w:rsidRPr="00A75837">
        <w:rPr>
          <w:sz w:val="16"/>
          <w:szCs w:val="16"/>
        </w:rPr>
        <w:t xml:space="preserve">is an officer of the Attorney-General’s Department, </w:t>
      </w:r>
      <w:r>
        <w:rPr>
          <w:sz w:val="16"/>
          <w:szCs w:val="16"/>
        </w:rPr>
        <w:t xml:space="preserve">and </w:t>
      </w:r>
      <w:r w:rsidRPr="00A75837">
        <w:rPr>
          <w:sz w:val="16"/>
          <w:szCs w:val="16"/>
        </w:rPr>
        <w:t>acts on behalf of all national security and enforcement agencies</w:t>
      </w:r>
      <w:r>
        <w:rPr>
          <w:sz w:val="16"/>
          <w:szCs w:val="16"/>
        </w:rPr>
        <w:t xml:space="preserve"> (see section 6R of the TIA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AB4" w:rsidRDefault="00875AB4">
    <w:pPr>
      <w:pStyle w:val="Header"/>
    </w:pPr>
  </w:p>
  <w:p w:rsidR="00875AB4" w:rsidRPr="00AD3414" w:rsidRDefault="00875AB4">
    <w:pPr>
      <w:pStyle w:val="Header"/>
      <w:rPr>
        <w:rFonts w:ascii="Times New Roman" w:hAnsi="Times New Roman" w:cs="Times New Roma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3340A"/>
    <w:multiLevelType w:val="multilevel"/>
    <w:tmpl w:val="2138A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51D5A57"/>
    <w:multiLevelType w:val="hybridMultilevel"/>
    <w:tmpl w:val="2A16F3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6E36B72"/>
    <w:multiLevelType w:val="hybridMultilevel"/>
    <w:tmpl w:val="3A5064B2"/>
    <w:lvl w:ilvl="0" w:tplc="AF1E9002">
      <w:start w:val="1"/>
      <w:numFmt w:val="lowerLetter"/>
      <w:lvlText w:val="(%1)"/>
      <w:lvlJc w:val="left"/>
      <w:pPr>
        <w:tabs>
          <w:tab w:val="num" w:pos="1474"/>
        </w:tabs>
        <w:ind w:left="1474" w:hanging="481"/>
      </w:pPr>
      <w:rPr>
        <w:rFonts w:hint="default"/>
      </w:rPr>
    </w:lvl>
    <w:lvl w:ilvl="1" w:tplc="7148759E">
      <w:start w:val="1"/>
      <w:numFmt w:val="lowerRoman"/>
      <w:lvlText w:val="(%2)"/>
      <w:lvlJc w:val="left"/>
      <w:pPr>
        <w:ind w:left="1718" w:hanging="363"/>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
    <w:nsid w:val="090D6FFC"/>
    <w:multiLevelType w:val="hybridMultilevel"/>
    <w:tmpl w:val="31D4162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09581C1C"/>
    <w:multiLevelType w:val="hybridMultilevel"/>
    <w:tmpl w:val="DEB21784"/>
    <w:lvl w:ilvl="0" w:tplc="7548AEA6">
      <w:start w:val="1"/>
      <w:numFmt w:val="lowerLetter"/>
      <w:lvlText w:val="(%1)"/>
      <w:lvlJc w:val="left"/>
      <w:pPr>
        <w:ind w:left="810" w:hanging="390"/>
      </w:pPr>
      <w:rPr>
        <w:rFonts w:ascii="Times New Roman" w:hAnsi="Times New Roman"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5">
    <w:nsid w:val="0BBE1E9D"/>
    <w:multiLevelType w:val="hybridMultilevel"/>
    <w:tmpl w:val="62D0382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108B6630"/>
    <w:multiLevelType w:val="hybridMultilevel"/>
    <w:tmpl w:val="F59E69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0EF61BC"/>
    <w:multiLevelType w:val="hybridMultilevel"/>
    <w:tmpl w:val="43E4D9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156C7EE3"/>
    <w:multiLevelType w:val="hybridMultilevel"/>
    <w:tmpl w:val="5EEE3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16BB28E8"/>
    <w:multiLevelType w:val="hybridMultilevel"/>
    <w:tmpl w:val="0F0A4F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177C293A"/>
    <w:multiLevelType w:val="hybridMultilevel"/>
    <w:tmpl w:val="8E526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1AD2160F"/>
    <w:multiLevelType w:val="hybridMultilevel"/>
    <w:tmpl w:val="F8D82F88"/>
    <w:lvl w:ilvl="0" w:tplc="161A5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nsid w:val="1D573FD7"/>
    <w:multiLevelType w:val="hybridMultilevel"/>
    <w:tmpl w:val="D92C221C"/>
    <w:lvl w:ilvl="0" w:tplc="0C090001">
      <w:start w:val="1"/>
      <w:numFmt w:val="bullet"/>
      <w:lvlText w:val=""/>
      <w:lvlJc w:val="left"/>
      <w:pPr>
        <w:tabs>
          <w:tab w:val="num" w:pos="861"/>
        </w:tabs>
        <w:ind w:left="861" w:hanging="360"/>
      </w:pPr>
      <w:rPr>
        <w:rFonts w:ascii="Symbol" w:hAnsi="Symbol" w:hint="default"/>
        <w:b w:val="0"/>
        <w:i w:val="0"/>
        <w:sz w:val="22"/>
        <w:szCs w:val="24"/>
      </w:rPr>
    </w:lvl>
    <w:lvl w:ilvl="1" w:tplc="0C090001">
      <w:start w:val="1"/>
      <w:numFmt w:val="bullet"/>
      <w:lvlText w:val=""/>
      <w:lvlJc w:val="left"/>
      <w:pPr>
        <w:tabs>
          <w:tab w:val="num" w:pos="1581"/>
        </w:tabs>
        <w:ind w:left="1581" w:hanging="360"/>
      </w:pPr>
      <w:rPr>
        <w:rFonts w:ascii="Symbol" w:hAnsi="Symbol" w:hint="default"/>
      </w:rPr>
    </w:lvl>
    <w:lvl w:ilvl="2" w:tplc="0C090005">
      <w:start w:val="1"/>
      <w:numFmt w:val="bullet"/>
      <w:lvlText w:val=""/>
      <w:lvlJc w:val="left"/>
      <w:pPr>
        <w:tabs>
          <w:tab w:val="num" w:pos="2301"/>
        </w:tabs>
        <w:ind w:left="2301" w:hanging="360"/>
      </w:pPr>
      <w:rPr>
        <w:rFonts w:ascii="Wingdings" w:hAnsi="Wingdings" w:hint="default"/>
      </w:rPr>
    </w:lvl>
    <w:lvl w:ilvl="3" w:tplc="0C090001" w:tentative="1">
      <w:start w:val="1"/>
      <w:numFmt w:val="bullet"/>
      <w:lvlText w:val=""/>
      <w:lvlJc w:val="left"/>
      <w:pPr>
        <w:tabs>
          <w:tab w:val="num" w:pos="3021"/>
        </w:tabs>
        <w:ind w:left="3021" w:hanging="360"/>
      </w:pPr>
      <w:rPr>
        <w:rFonts w:ascii="Symbol" w:hAnsi="Symbol" w:hint="default"/>
      </w:rPr>
    </w:lvl>
    <w:lvl w:ilvl="4" w:tplc="0C090003" w:tentative="1">
      <w:start w:val="1"/>
      <w:numFmt w:val="bullet"/>
      <w:lvlText w:val="o"/>
      <w:lvlJc w:val="left"/>
      <w:pPr>
        <w:tabs>
          <w:tab w:val="num" w:pos="3741"/>
        </w:tabs>
        <w:ind w:left="3741" w:hanging="360"/>
      </w:pPr>
      <w:rPr>
        <w:rFonts w:ascii="Courier New" w:hAnsi="Courier New" w:cs="Courier New" w:hint="default"/>
      </w:rPr>
    </w:lvl>
    <w:lvl w:ilvl="5" w:tplc="0C090005" w:tentative="1">
      <w:start w:val="1"/>
      <w:numFmt w:val="bullet"/>
      <w:lvlText w:val=""/>
      <w:lvlJc w:val="left"/>
      <w:pPr>
        <w:tabs>
          <w:tab w:val="num" w:pos="4461"/>
        </w:tabs>
        <w:ind w:left="4461" w:hanging="360"/>
      </w:pPr>
      <w:rPr>
        <w:rFonts w:ascii="Wingdings" w:hAnsi="Wingdings" w:hint="default"/>
      </w:rPr>
    </w:lvl>
    <w:lvl w:ilvl="6" w:tplc="0C090001" w:tentative="1">
      <w:start w:val="1"/>
      <w:numFmt w:val="bullet"/>
      <w:lvlText w:val=""/>
      <w:lvlJc w:val="left"/>
      <w:pPr>
        <w:tabs>
          <w:tab w:val="num" w:pos="5181"/>
        </w:tabs>
        <w:ind w:left="5181" w:hanging="360"/>
      </w:pPr>
      <w:rPr>
        <w:rFonts w:ascii="Symbol" w:hAnsi="Symbol" w:hint="default"/>
      </w:rPr>
    </w:lvl>
    <w:lvl w:ilvl="7" w:tplc="0C090003" w:tentative="1">
      <w:start w:val="1"/>
      <w:numFmt w:val="bullet"/>
      <w:lvlText w:val="o"/>
      <w:lvlJc w:val="left"/>
      <w:pPr>
        <w:tabs>
          <w:tab w:val="num" w:pos="5901"/>
        </w:tabs>
        <w:ind w:left="5901" w:hanging="360"/>
      </w:pPr>
      <w:rPr>
        <w:rFonts w:ascii="Courier New" w:hAnsi="Courier New" w:cs="Courier New" w:hint="default"/>
      </w:rPr>
    </w:lvl>
    <w:lvl w:ilvl="8" w:tplc="0C090005" w:tentative="1">
      <w:start w:val="1"/>
      <w:numFmt w:val="bullet"/>
      <w:lvlText w:val=""/>
      <w:lvlJc w:val="left"/>
      <w:pPr>
        <w:tabs>
          <w:tab w:val="num" w:pos="6621"/>
        </w:tabs>
        <w:ind w:left="6621" w:hanging="360"/>
      </w:pPr>
      <w:rPr>
        <w:rFonts w:ascii="Wingdings" w:hAnsi="Wingdings" w:hint="default"/>
      </w:rPr>
    </w:lvl>
  </w:abstractNum>
  <w:abstractNum w:abstractNumId="13">
    <w:nsid w:val="1D852B44"/>
    <w:multiLevelType w:val="hybridMultilevel"/>
    <w:tmpl w:val="30A22B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1E334DA4"/>
    <w:multiLevelType w:val="hybridMultilevel"/>
    <w:tmpl w:val="87E82E7A"/>
    <w:lvl w:ilvl="0" w:tplc="F5BA94A8">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15">
    <w:nsid w:val="1EFA1B3C"/>
    <w:multiLevelType w:val="hybridMultilevel"/>
    <w:tmpl w:val="23A61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nsid w:val="228B6988"/>
    <w:multiLevelType w:val="hybridMultilevel"/>
    <w:tmpl w:val="672C8B34"/>
    <w:lvl w:ilvl="0" w:tplc="B9FEECFE">
      <w:start w:val="1"/>
      <w:numFmt w:val="lowerLetter"/>
      <w:lvlText w:val="(%1)"/>
      <w:lvlJc w:val="left"/>
      <w:pPr>
        <w:ind w:left="1739" w:hanging="360"/>
      </w:pPr>
      <w:rPr>
        <w:rFonts w:ascii="Times New Roman" w:hAnsi="Times New Roman" w:cs="Times New Roman" w:hint="default"/>
        <w:sz w:val="24"/>
      </w:rPr>
    </w:lvl>
    <w:lvl w:ilvl="1" w:tplc="0C090019" w:tentative="1">
      <w:start w:val="1"/>
      <w:numFmt w:val="lowerLetter"/>
      <w:lvlText w:val="%2."/>
      <w:lvlJc w:val="left"/>
      <w:pPr>
        <w:ind w:left="2459" w:hanging="360"/>
      </w:pPr>
    </w:lvl>
    <w:lvl w:ilvl="2" w:tplc="0C09001B" w:tentative="1">
      <w:start w:val="1"/>
      <w:numFmt w:val="lowerRoman"/>
      <w:lvlText w:val="%3."/>
      <w:lvlJc w:val="right"/>
      <w:pPr>
        <w:ind w:left="3179" w:hanging="180"/>
      </w:pPr>
    </w:lvl>
    <w:lvl w:ilvl="3" w:tplc="0C09000F" w:tentative="1">
      <w:start w:val="1"/>
      <w:numFmt w:val="decimal"/>
      <w:lvlText w:val="%4."/>
      <w:lvlJc w:val="left"/>
      <w:pPr>
        <w:ind w:left="3899" w:hanging="360"/>
      </w:pPr>
    </w:lvl>
    <w:lvl w:ilvl="4" w:tplc="0C090019" w:tentative="1">
      <w:start w:val="1"/>
      <w:numFmt w:val="lowerLetter"/>
      <w:lvlText w:val="%5."/>
      <w:lvlJc w:val="left"/>
      <w:pPr>
        <w:ind w:left="4619" w:hanging="360"/>
      </w:pPr>
    </w:lvl>
    <w:lvl w:ilvl="5" w:tplc="0C09001B" w:tentative="1">
      <w:start w:val="1"/>
      <w:numFmt w:val="lowerRoman"/>
      <w:lvlText w:val="%6."/>
      <w:lvlJc w:val="right"/>
      <w:pPr>
        <w:ind w:left="5339" w:hanging="180"/>
      </w:pPr>
    </w:lvl>
    <w:lvl w:ilvl="6" w:tplc="0C09000F" w:tentative="1">
      <w:start w:val="1"/>
      <w:numFmt w:val="decimal"/>
      <w:lvlText w:val="%7."/>
      <w:lvlJc w:val="left"/>
      <w:pPr>
        <w:ind w:left="6059" w:hanging="360"/>
      </w:pPr>
    </w:lvl>
    <w:lvl w:ilvl="7" w:tplc="0C090019" w:tentative="1">
      <w:start w:val="1"/>
      <w:numFmt w:val="lowerLetter"/>
      <w:lvlText w:val="%8."/>
      <w:lvlJc w:val="left"/>
      <w:pPr>
        <w:ind w:left="6779" w:hanging="360"/>
      </w:pPr>
    </w:lvl>
    <w:lvl w:ilvl="8" w:tplc="0C09001B" w:tentative="1">
      <w:start w:val="1"/>
      <w:numFmt w:val="lowerRoman"/>
      <w:lvlText w:val="%9."/>
      <w:lvlJc w:val="right"/>
      <w:pPr>
        <w:ind w:left="7499" w:hanging="180"/>
      </w:pPr>
    </w:lvl>
  </w:abstractNum>
  <w:abstractNum w:abstractNumId="17">
    <w:nsid w:val="23070857"/>
    <w:multiLevelType w:val="hybridMultilevel"/>
    <w:tmpl w:val="619272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243F46B9"/>
    <w:multiLevelType w:val="hybridMultilevel"/>
    <w:tmpl w:val="97AE93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28492739"/>
    <w:multiLevelType w:val="hybridMultilevel"/>
    <w:tmpl w:val="F7901A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8D244AD"/>
    <w:multiLevelType w:val="hybridMultilevel"/>
    <w:tmpl w:val="C568C252"/>
    <w:lvl w:ilvl="0" w:tplc="DF30F5B8">
      <w:start w:val="1"/>
      <w:numFmt w:val="decimal"/>
      <w:lvlText w:val="%1."/>
      <w:lvlJc w:val="left"/>
      <w:pPr>
        <w:tabs>
          <w:tab w:val="num" w:pos="501"/>
        </w:tabs>
        <w:ind w:left="501" w:hanging="360"/>
      </w:pPr>
      <w:rPr>
        <w:rFonts w:ascii="Arial" w:hAnsi="Arial" w:cs="Arial" w:hint="default"/>
        <w:b w:val="0"/>
        <w:i w:val="0"/>
        <w:sz w:val="22"/>
        <w:szCs w:val="24"/>
      </w:rPr>
    </w:lvl>
    <w:lvl w:ilvl="1" w:tplc="0C090003">
      <w:start w:val="1"/>
      <w:numFmt w:val="bullet"/>
      <w:lvlText w:val="o"/>
      <w:lvlJc w:val="left"/>
      <w:pPr>
        <w:tabs>
          <w:tab w:val="num" w:pos="1221"/>
        </w:tabs>
        <w:ind w:left="1221" w:hanging="360"/>
      </w:pPr>
      <w:rPr>
        <w:rFonts w:ascii="Courier New" w:hAnsi="Courier New" w:cs="Courier New" w:hint="default"/>
      </w:rPr>
    </w:lvl>
    <w:lvl w:ilvl="2" w:tplc="0C090005">
      <w:start w:val="1"/>
      <w:numFmt w:val="bullet"/>
      <w:lvlText w:val=""/>
      <w:lvlJc w:val="left"/>
      <w:pPr>
        <w:tabs>
          <w:tab w:val="num" w:pos="1941"/>
        </w:tabs>
        <w:ind w:left="1941" w:hanging="360"/>
      </w:pPr>
      <w:rPr>
        <w:rFonts w:ascii="Wingdings" w:hAnsi="Wingdings" w:hint="default"/>
      </w:rPr>
    </w:lvl>
    <w:lvl w:ilvl="3" w:tplc="0C090001" w:tentative="1">
      <w:start w:val="1"/>
      <w:numFmt w:val="bullet"/>
      <w:lvlText w:val=""/>
      <w:lvlJc w:val="left"/>
      <w:pPr>
        <w:tabs>
          <w:tab w:val="num" w:pos="2661"/>
        </w:tabs>
        <w:ind w:left="2661" w:hanging="360"/>
      </w:pPr>
      <w:rPr>
        <w:rFonts w:ascii="Symbol" w:hAnsi="Symbol" w:hint="default"/>
      </w:rPr>
    </w:lvl>
    <w:lvl w:ilvl="4" w:tplc="0C090003" w:tentative="1">
      <w:start w:val="1"/>
      <w:numFmt w:val="bullet"/>
      <w:lvlText w:val="o"/>
      <w:lvlJc w:val="left"/>
      <w:pPr>
        <w:tabs>
          <w:tab w:val="num" w:pos="3381"/>
        </w:tabs>
        <w:ind w:left="3381" w:hanging="360"/>
      </w:pPr>
      <w:rPr>
        <w:rFonts w:ascii="Courier New" w:hAnsi="Courier New" w:cs="Courier New" w:hint="default"/>
      </w:rPr>
    </w:lvl>
    <w:lvl w:ilvl="5" w:tplc="0C090005" w:tentative="1">
      <w:start w:val="1"/>
      <w:numFmt w:val="bullet"/>
      <w:lvlText w:val=""/>
      <w:lvlJc w:val="left"/>
      <w:pPr>
        <w:tabs>
          <w:tab w:val="num" w:pos="4101"/>
        </w:tabs>
        <w:ind w:left="4101" w:hanging="360"/>
      </w:pPr>
      <w:rPr>
        <w:rFonts w:ascii="Wingdings" w:hAnsi="Wingdings" w:hint="default"/>
      </w:rPr>
    </w:lvl>
    <w:lvl w:ilvl="6" w:tplc="0C090001" w:tentative="1">
      <w:start w:val="1"/>
      <w:numFmt w:val="bullet"/>
      <w:lvlText w:val=""/>
      <w:lvlJc w:val="left"/>
      <w:pPr>
        <w:tabs>
          <w:tab w:val="num" w:pos="4821"/>
        </w:tabs>
        <w:ind w:left="4821" w:hanging="360"/>
      </w:pPr>
      <w:rPr>
        <w:rFonts w:ascii="Symbol" w:hAnsi="Symbol" w:hint="default"/>
      </w:rPr>
    </w:lvl>
    <w:lvl w:ilvl="7" w:tplc="0C090003" w:tentative="1">
      <w:start w:val="1"/>
      <w:numFmt w:val="bullet"/>
      <w:lvlText w:val="o"/>
      <w:lvlJc w:val="left"/>
      <w:pPr>
        <w:tabs>
          <w:tab w:val="num" w:pos="5541"/>
        </w:tabs>
        <w:ind w:left="5541" w:hanging="360"/>
      </w:pPr>
      <w:rPr>
        <w:rFonts w:ascii="Courier New" w:hAnsi="Courier New" w:cs="Courier New" w:hint="default"/>
      </w:rPr>
    </w:lvl>
    <w:lvl w:ilvl="8" w:tplc="0C090005" w:tentative="1">
      <w:start w:val="1"/>
      <w:numFmt w:val="bullet"/>
      <w:lvlText w:val=""/>
      <w:lvlJc w:val="left"/>
      <w:pPr>
        <w:tabs>
          <w:tab w:val="num" w:pos="6261"/>
        </w:tabs>
        <w:ind w:left="6261" w:hanging="360"/>
      </w:pPr>
      <w:rPr>
        <w:rFonts w:ascii="Wingdings" w:hAnsi="Wingdings" w:hint="default"/>
      </w:rPr>
    </w:lvl>
  </w:abstractNum>
  <w:abstractNum w:abstractNumId="21">
    <w:nsid w:val="28DC2D21"/>
    <w:multiLevelType w:val="hybridMultilevel"/>
    <w:tmpl w:val="62A24EF6"/>
    <w:lvl w:ilvl="0" w:tplc="AF1E9002">
      <w:start w:val="1"/>
      <w:numFmt w:val="lowerLetter"/>
      <w:lvlText w:val="(%1)"/>
      <w:lvlJc w:val="left"/>
      <w:pPr>
        <w:tabs>
          <w:tab w:val="num" w:pos="1474"/>
        </w:tabs>
        <w:ind w:left="1474" w:hanging="481"/>
      </w:pPr>
      <w:rPr>
        <w:rFonts w:hint="default"/>
      </w:rPr>
    </w:lvl>
    <w:lvl w:ilvl="1" w:tplc="5BE02358">
      <w:start w:val="1"/>
      <w:numFmt w:val="lowerRoman"/>
      <w:lvlText w:val="(%2)"/>
      <w:lvlJc w:val="left"/>
      <w:pPr>
        <w:tabs>
          <w:tab w:val="num" w:pos="1928"/>
        </w:tabs>
        <w:ind w:left="1928" w:hanging="454"/>
      </w:pPr>
      <w:rPr>
        <w:rFonts w:hint="default"/>
      </w:r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2">
    <w:nsid w:val="298515AB"/>
    <w:multiLevelType w:val="hybridMultilevel"/>
    <w:tmpl w:val="CAB874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299A3291"/>
    <w:multiLevelType w:val="hybridMultilevel"/>
    <w:tmpl w:val="7BA6F9E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nsid w:val="2D9734D4"/>
    <w:multiLevelType w:val="hybridMultilevel"/>
    <w:tmpl w:val="C9DEED16"/>
    <w:lvl w:ilvl="0" w:tplc="26CE0246">
      <w:start w:val="1"/>
      <w:numFmt w:val="decimal"/>
      <w:lvlText w:val="%1."/>
      <w:lvlJc w:val="left"/>
      <w:pPr>
        <w:ind w:left="720" w:hanging="360"/>
      </w:pPr>
    </w:lvl>
    <w:lvl w:ilvl="1" w:tplc="7E6E9F9A" w:tentative="1">
      <w:start w:val="1"/>
      <w:numFmt w:val="lowerLetter"/>
      <w:lvlText w:val="%2."/>
      <w:lvlJc w:val="left"/>
      <w:pPr>
        <w:ind w:left="1440" w:hanging="360"/>
      </w:pPr>
    </w:lvl>
    <w:lvl w:ilvl="2" w:tplc="6E82039C" w:tentative="1">
      <w:start w:val="1"/>
      <w:numFmt w:val="lowerRoman"/>
      <w:lvlText w:val="%3."/>
      <w:lvlJc w:val="right"/>
      <w:pPr>
        <w:ind w:left="2160" w:hanging="180"/>
      </w:pPr>
    </w:lvl>
    <w:lvl w:ilvl="3" w:tplc="C098FF1E" w:tentative="1">
      <w:start w:val="1"/>
      <w:numFmt w:val="decimal"/>
      <w:lvlText w:val="%4."/>
      <w:lvlJc w:val="left"/>
      <w:pPr>
        <w:ind w:left="2880" w:hanging="360"/>
      </w:pPr>
    </w:lvl>
    <w:lvl w:ilvl="4" w:tplc="C7FE15C6" w:tentative="1">
      <w:start w:val="1"/>
      <w:numFmt w:val="lowerLetter"/>
      <w:lvlText w:val="%5."/>
      <w:lvlJc w:val="left"/>
      <w:pPr>
        <w:ind w:left="3600" w:hanging="360"/>
      </w:pPr>
    </w:lvl>
    <w:lvl w:ilvl="5" w:tplc="8C041C2E" w:tentative="1">
      <w:start w:val="1"/>
      <w:numFmt w:val="lowerRoman"/>
      <w:lvlText w:val="%6."/>
      <w:lvlJc w:val="right"/>
      <w:pPr>
        <w:ind w:left="4320" w:hanging="180"/>
      </w:pPr>
    </w:lvl>
    <w:lvl w:ilvl="6" w:tplc="5E925A48" w:tentative="1">
      <w:start w:val="1"/>
      <w:numFmt w:val="decimal"/>
      <w:lvlText w:val="%7."/>
      <w:lvlJc w:val="left"/>
      <w:pPr>
        <w:ind w:left="5040" w:hanging="360"/>
      </w:pPr>
    </w:lvl>
    <w:lvl w:ilvl="7" w:tplc="0526F52C" w:tentative="1">
      <w:start w:val="1"/>
      <w:numFmt w:val="lowerLetter"/>
      <w:lvlText w:val="%8."/>
      <w:lvlJc w:val="left"/>
      <w:pPr>
        <w:ind w:left="5760" w:hanging="360"/>
      </w:pPr>
    </w:lvl>
    <w:lvl w:ilvl="8" w:tplc="21503E60" w:tentative="1">
      <w:start w:val="1"/>
      <w:numFmt w:val="lowerRoman"/>
      <w:lvlText w:val="%9."/>
      <w:lvlJc w:val="right"/>
      <w:pPr>
        <w:ind w:left="6480" w:hanging="180"/>
      </w:pPr>
    </w:lvl>
  </w:abstractNum>
  <w:abstractNum w:abstractNumId="25">
    <w:nsid w:val="2E43060D"/>
    <w:multiLevelType w:val="hybridMultilevel"/>
    <w:tmpl w:val="9502F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nsid w:val="360F2AAA"/>
    <w:multiLevelType w:val="hybridMultilevel"/>
    <w:tmpl w:val="87E82E7A"/>
    <w:lvl w:ilvl="0" w:tplc="F5BA94A8">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27">
    <w:nsid w:val="36BE67F2"/>
    <w:multiLevelType w:val="hybridMultilevel"/>
    <w:tmpl w:val="1D64E7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nsid w:val="3B06084C"/>
    <w:multiLevelType w:val="hybridMultilevel"/>
    <w:tmpl w:val="0CB6FB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433E6D10"/>
    <w:multiLevelType w:val="hybridMultilevel"/>
    <w:tmpl w:val="BEA09C82"/>
    <w:lvl w:ilvl="0" w:tplc="161A54B2">
      <w:start w:val="1"/>
      <w:numFmt w:val="lowerLetter"/>
      <w:lvlText w:val="(%1)"/>
      <w:lvlJc w:val="left"/>
      <w:pPr>
        <w:ind w:left="720" w:hanging="360"/>
      </w:pPr>
      <w:rPr>
        <w:rFonts w:hint="default"/>
      </w:rPr>
    </w:lvl>
    <w:lvl w:ilvl="1" w:tplc="D0CCBBB4">
      <w:start w:val="1"/>
      <w:numFmt w:val="lowerRoman"/>
      <w:lvlText w:val="(%2)"/>
      <w:lvlJc w:val="right"/>
      <w:pPr>
        <w:ind w:left="1440" w:hanging="36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444F4DD5"/>
    <w:multiLevelType w:val="hybridMultilevel"/>
    <w:tmpl w:val="54C8120A"/>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nsid w:val="447044A6"/>
    <w:multiLevelType w:val="hybridMultilevel"/>
    <w:tmpl w:val="C4187446"/>
    <w:lvl w:ilvl="0" w:tplc="E9947B96">
      <w:start w:val="1"/>
      <w:numFmt w:val="decimal"/>
      <w:pStyle w:val="EMlistparas"/>
      <w:lvlText w:val="%1."/>
      <w:lvlJc w:val="left"/>
      <w:pPr>
        <w:ind w:left="720" w:hanging="360"/>
      </w:pPr>
      <w:rPr>
        <w:b w:val="0"/>
        <w:i w:val="0"/>
      </w:rPr>
    </w:lvl>
    <w:lvl w:ilvl="1" w:tplc="C3F2CB04" w:tentative="1">
      <w:start w:val="1"/>
      <w:numFmt w:val="lowerLetter"/>
      <w:lvlText w:val="%2."/>
      <w:lvlJc w:val="left"/>
      <w:pPr>
        <w:ind w:left="1440" w:hanging="360"/>
      </w:pPr>
    </w:lvl>
    <w:lvl w:ilvl="2" w:tplc="11A07BA4" w:tentative="1">
      <w:start w:val="1"/>
      <w:numFmt w:val="lowerRoman"/>
      <w:lvlText w:val="%3."/>
      <w:lvlJc w:val="right"/>
      <w:pPr>
        <w:ind w:left="2160" w:hanging="180"/>
      </w:pPr>
    </w:lvl>
    <w:lvl w:ilvl="3" w:tplc="BE1E2490" w:tentative="1">
      <w:start w:val="1"/>
      <w:numFmt w:val="decimal"/>
      <w:lvlText w:val="%4."/>
      <w:lvlJc w:val="left"/>
      <w:pPr>
        <w:ind w:left="2880" w:hanging="360"/>
      </w:pPr>
    </w:lvl>
    <w:lvl w:ilvl="4" w:tplc="F8A0CE6E" w:tentative="1">
      <w:start w:val="1"/>
      <w:numFmt w:val="lowerLetter"/>
      <w:lvlText w:val="%5."/>
      <w:lvlJc w:val="left"/>
      <w:pPr>
        <w:ind w:left="3600" w:hanging="360"/>
      </w:pPr>
    </w:lvl>
    <w:lvl w:ilvl="5" w:tplc="F1E44AC4" w:tentative="1">
      <w:start w:val="1"/>
      <w:numFmt w:val="lowerRoman"/>
      <w:lvlText w:val="%6."/>
      <w:lvlJc w:val="right"/>
      <w:pPr>
        <w:ind w:left="4320" w:hanging="180"/>
      </w:pPr>
    </w:lvl>
    <w:lvl w:ilvl="6" w:tplc="D2BC06DE" w:tentative="1">
      <w:start w:val="1"/>
      <w:numFmt w:val="decimal"/>
      <w:lvlText w:val="%7."/>
      <w:lvlJc w:val="left"/>
      <w:pPr>
        <w:ind w:left="5040" w:hanging="360"/>
      </w:pPr>
    </w:lvl>
    <w:lvl w:ilvl="7" w:tplc="E2A0B666" w:tentative="1">
      <w:start w:val="1"/>
      <w:numFmt w:val="lowerLetter"/>
      <w:lvlText w:val="%8."/>
      <w:lvlJc w:val="left"/>
      <w:pPr>
        <w:ind w:left="5760" w:hanging="360"/>
      </w:pPr>
    </w:lvl>
    <w:lvl w:ilvl="8" w:tplc="FD844244" w:tentative="1">
      <w:start w:val="1"/>
      <w:numFmt w:val="lowerRoman"/>
      <w:lvlText w:val="%9."/>
      <w:lvlJc w:val="right"/>
      <w:pPr>
        <w:ind w:left="6480" w:hanging="180"/>
      </w:pPr>
    </w:lvl>
  </w:abstractNum>
  <w:abstractNum w:abstractNumId="32">
    <w:nsid w:val="45977CC7"/>
    <w:multiLevelType w:val="hybridMultilevel"/>
    <w:tmpl w:val="F8D82F88"/>
    <w:lvl w:ilvl="0" w:tplc="161A54B2">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nsid w:val="49BA228D"/>
    <w:multiLevelType w:val="hybridMultilevel"/>
    <w:tmpl w:val="81FE93C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521113E2"/>
    <w:multiLevelType w:val="hybridMultilevel"/>
    <w:tmpl w:val="DCCC3F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nsid w:val="5576676E"/>
    <w:multiLevelType w:val="hybridMultilevel"/>
    <w:tmpl w:val="672C8B34"/>
    <w:lvl w:ilvl="0" w:tplc="B9FEECFE">
      <w:start w:val="1"/>
      <w:numFmt w:val="lowerLetter"/>
      <w:lvlText w:val="(%1)"/>
      <w:lvlJc w:val="left"/>
      <w:pPr>
        <w:ind w:left="1353" w:hanging="360"/>
      </w:pPr>
      <w:rPr>
        <w:rFonts w:ascii="Times New Roman" w:hAnsi="Times New Roman" w:cs="Times New Roman" w:hint="default"/>
        <w:sz w:val="24"/>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36">
    <w:nsid w:val="5B871B87"/>
    <w:multiLevelType w:val="hybridMultilevel"/>
    <w:tmpl w:val="DEB21784"/>
    <w:lvl w:ilvl="0" w:tplc="7548AEA6">
      <w:start w:val="1"/>
      <w:numFmt w:val="lowerLetter"/>
      <w:lvlText w:val="(%1)"/>
      <w:lvlJc w:val="left"/>
      <w:pPr>
        <w:ind w:left="810" w:hanging="390"/>
      </w:pPr>
      <w:rPr>
        <w:rFonts w:ascii="Times New Roman" w:hAnsi="Times New Roman"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37">
    <w:nsid w:val="5CEE5FA6"/>
    <w:multiLevelType w:val="hybridMultilevel"/>
    <w:tmpl w:val="36385C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nsid w:val="5E0072FF"/>
    <w:multiLevelType w:val="hybridMultilevel"/>
    <w:tmpl w:val="DB5CD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nsid w:val="604760EA"/>
    <w:multiLevelType w:val="hybridMultilevel"/>
    <w:tmpl w:val="589256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630A3CBF"/>
    <w:multiLevelType w:val="hybridMultilevel"/>
    <w:tmpl w:val="51B614B6"/>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1">
    <w:nsid w:val="65B17548"/>
    <w:multiLevelType w:val="hybridMultilevel"/>
    <w:tmpl w:val="F7A0693C"/>
    <w:lvl w:ilvl="0" w:tplc="6A92CFC6">
      <w:start w:val="1"/>
      <w:numFmt w:val="bullet"/>
      <w:lvlText w:val=""/>
      <w:lvlJc w:val="left"/>
      <w:pPr>
        <w:ind w:left="360" w:hanging="360"/>
      </w:pPr>
      <w:rPr>
        <w:rFonts w:ascii="Symbol" w:hAnsi="Symbol" w:hint="default"/>
        <w:color w:val="auto"/>
      </w:rPr>
    </w:lvl>
    <w:lvl w:ilvl="1" w:tplc="0C09000B">
      <w:start w:val="1"/>
      <w:numFmt w:val="bullet"/>
      <w:lvlText w:val=""/>
      <w:lvlJc w:val="left"/>
      <w:pPr>
        <w:ind w:left="1080" w:hanging="360"/>
      </w:pPr>
      <w:rPr>
        <w:rFonts w:ascii="Wingdings" w:hAnsi="Wingdings"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nsid w:val="65D865C0"/>
    <w:multiLevelType w:val="hybridMultilevel"/>
    <w:tmpl w:val="672C8B34"/>
    <w:lvl w:ilvl="0" w:tplc="B9FEECFE">
      <w:start w:val="1"/>
      <w:numFmt w:val="lowerLetter"/>
      <w:lvlText w:val="(%1)"/>
      <w:lvlJc w:val="left"/>
      <w:pPr>
        <w:ind w:left="2831" w:hanging="360"/>
      </w:pPr>
      <w:rPr>
        <w:rFonts w:ascii="Times New Roman" w:hAnsi="Times New Roman" w:cs="Times New Roman" w:hint="default"/>
        <w:sz w:val="24"/>
      </w:rPr>
    </w:lvl>
    <w:lvl w:ilvl="1" w:tplc="0C090019" w:tentative="1">
      <w:start w:val="1"/>
      <w:numFmt w:val="lowerLetter"/>
      <w:lvlText w:val="%2."/>
      <w:lvlJc w:val="left"/>
      <w:pPr>
        <w:ind w:left="3551" w:hanging="360"/>
      </w:pPr>
    </w:lvl>
    <w:lvl w:ilvl="2" w:tplc="0C09001B" w:tentative="1">
      <w:start w:val="1"/>
      <w:numFmt w:val="lowerRoman"/>
      <w:lvlText w:val="%3."/>
      <w:lvlJc w:val="right"/>
      <w:pPr>
        <w:ind w:left="4271" w:hanging="180"/>
      </w:pPr>
    </w:lvl>
    <w:lvl w:ilvl="3" w:tplc="0C09000F" w:tentative="1">
      <w:start w:val="1"/>
      <w:numFmt w:val="decimal"/>
      <w:lvlText w:val="%4."/>
      <w:lvlJc w:val="left"/>
      <w:pPr>
        <w:ind w:left="4991" w:hanging="360"/>
      </w:pPr>
    </w:lvl>
    <w:lvl w:ilvl="4" w:tplc="0C090019" w:tentative="1">
      <w:start w:val="1"/>
      <w:numFmt w:val="lowerLetter"/>
      <w:lvlText w:val="%5."/>
      <w:lvlJc w:val="left"/>
      <w:pPr>
        <w:ind w:left="5711" w:hanging="360"/>
      </w:pPr>
    </w:lvl>
    <w:lvl w:ilvl="5" w:tplc="0C09001B" w:tentative="1">
      <w:start w:val="1"/>
      <w:numFmt w:val="lowerRoman"/>
      <w:lvlText w:val="%6."/>
      <w:lvlJc w:val="right"/>
      <w:pPr>
        <w:ind w:left="6431" w:hanging="180"/>
      </w:pPr>
    </w:lvl>
    <w:lvl w:ilvl="6" w:tplc="0C09000F" w:tentative="1">
      <w:start w:val="1"/>
      <w:numFmt w:val="decimal"/>
      <w:lvlText w:val="%7."/>
      <w:lvlJc w:val="left"/>
      <w:pPr>
        <w:ind w:left="7151" w:hanging="360"/>
      </w:pPr>
    </w:lvl>
    <w:lvl w:ilvl="7" w:tplc="0C090019" w:tentative="1">
      <w:start w:val="1"/>
      <w:numFmt w:val="lowerLetter"/>
      <w:lvlText w:val="%8."/>
      <w:lvlJc w:val="left"/>
      <w:pPr>
        <w:ind w:left="7871" w:hanging="360"/>
      </w:pPr>
    </w:lvl>
    <w:lvl w:ilvl="8" w:tplc="0C09001B" w:tentative="1">
      <w:start w:val="1"/>
      <w:numFmt w:val="lowerRoman"/>
      <w:lvlText w:val="%9."/>
      <w:lvlJc w:val="right"/>
      <w:pPr>
        <w:ind w:left="8591" w:hanging="180"/>
      </w:pPr>
    </w:lvl>
  </w:abstractNum>
  <w:abstractNum w:abstractNumId="43">
    <w:nsid w:val="71CC7DC1"/>
    <w:multiLevelType w:val="multilevel"/>
    <w:tmpl w:val="727454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769C04AD"/>
    <w:multiLevelType w:val="hybridMultilevel"/>
    <w:tmpl w:val="D928609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nsid w:val="7756781F"/>
    <w:multiLevelType w:val="hybridMultilevel"/>
    <w:tmpl w:val="DEB21784"/>
    <w:lvl w:ilvl="0" w:tplc="7548AEA6">
      <w:start w:val="1"/>
      <w:numFmt w:val="lowerLetter"/>
      <w:lvlText w:val="(%1)"/>
      <w:lvlJc w:val="left"/>
      <w:pPr>
        <w:ind w:left="810" w:hanging="390"/>
      </w:pPr>
      <w:rPr>
        <w:rFonts w:ascii="Times New Roman" w:hAnsi="Times New Roman" w:cs="Times New Roman" w:hint="default"/>
      </w:rPr>
    </w:lvl>
    <w:lvl w:ilvl="1" w:tplc="0C090019" w:tentative="1">
      <w:start w:val="1"/>
      <w:numFmt w:val="lowerLetter"/>
      <w:lvlText w:val="%2."/>
      <w:lvlJc w:val="left"/>
      <w:pPr>
        <w:ind w:left="1500" w:hanging="360"/>
      </w:pPr>
    </w:lvl>
    <w:lvl w:ilvl="2" w:tplc="0C09001B" w:tentative="1">
      <w:start w:val="1"/>
      <w:numFmt w:val="lowerRoman"/>
      <w:lvlText w:val="%3."/>
      <w:lvlJc w:val="right"/>
      <w:pPr>
        <w:ind w:left="2220" w:hanging="180"/>
      </w:pPr>
    </w:lvl>
    <w:lvl w:ilvl="3" w:tplc="0C09000F" w:tentative="1">
      <w:start w:val="1"/>
      <w:numFmt w:val="decimal"/>
      <w:lvlText w:val="%4."/>
      <w:lvlJc w:val="left"/>
      <w:pPr>
        <w:ind w:left="2940" w:hanging="360"/>
      </w:pPr>
    </w:lvl>
    <w:lvl w:ilvl="4" w:tplc="0C090019" w:tentative="1">
      <w:start w:val="1"/>
      <w:numFmt w:val="lowerLetter"/>
      <w:lvlText w:val="%5."/>
      <w:lvlJc w:val="left"/>
      <w:pPr>
        <w:ind w:left="3660" w:hanging="360"/>
      </w:pPr>
    </w:lvl>
    <w:lvl w:ilvl="5" w:tplc="0C09001B" w:tentative="1">
      <w:start w:val="1"/>
      <w:numFmt w:val="lowerRoman"/>
      <w:lvlText w:val="%6."/>
      <w:lvlJc w:val="right"/>
      <w:pPr>
        <w:ind w:left="4380" w:hanging="180"/>
      </w:pPr>
    </w:lvl>
    <w:lvl w:ilvl="6" w:tplc="0C09000F" w:tentative="1">
      <w:start w:val="1"/>
      <w:numFmt w:val="decimal"/>
      <w:lvlText w:val="%7."/>
      <w:lvlJc w:val="left"/>
      <w:pPr>
        <w:ind w:left="5100" w:hanging="360"/>
      </w:pPr>
    </w:lvl>
    <w:lvl w:ilvl="7" w:tplc="0C090019" w:tentative="1">
      <w:start w:val="1"/>
      <w:numFmt w:val="lowerLetter"/>
      <w:lvlText w:val="%8."/>
      <w:lvlJc w:val="left"/>
      <w:pPr>
        <w:ind w:left="5820" w:hanging="360"/>
      </w:pPr>
    </w:lvl>
    <w:lvl w:ilvl="8" w:tplc="0C09001B" w:tentative="1">
      <w:start w:val="1"/>
      <w:numFmt w:val="lowerRoman"/>
      <w:lvlText w:val="%9."/>
      <w:lvlJc w:val="right"/>
      <w:pPr>
        <w:ind w:left="6540" w:hanging="180"/>
      </w:pPr>
    </w:lvl>
  </w:abstractNum>
  <w:abstractNum w:abstractNumId="46">
    <w:nsid w:val="778620CF"/>
    <w:multiLevelType w:val="hybridMultilevel"/>
    <w:tmpl w:val="9AB46286"/>
    <w:lvl w:ilvl="0" w:tplc="327079CA">
      <w:start w:val="1"/>
      <w:numFmt w:val="lowerLetter"/>
      <w:lvlText w:val="(%1)"/>
      <w:lvlJc w:val="left"/>
      <w:pPr>
        <w:tabs>
          <w:tab w:val="num" w:pos="1474"/>
        </w:tabs>
        <w:ind w:left="1474" w:hanging="481"/>
      </w:pPr>
      <w:rPr>
        <w:rFonts w:hint="default"/>
      </w:rPr>
    </w:lvl>
    <w:lvl w:ilvl="1" w:tplc="0C090019" w:tentative="1">
      <w:start w:val="1"/>
      <w:numFmt w:val="lowerLetter"/>
      <w:lvlText w:val="%2."/>
      <w:lvlJc w:val="left"/>
      <w:pPr>
        <w:ind w:left="2073" w:hanging="360"/>
      </w:pPr>
    </w:lvl>
    <w:lvl w:ilvl="2" w:tplc="0C09001B" w:tentative="1">
      <w:start w:val="1"/>
      <w:numFmt w:val="lowerRoman"/>
      <w:lvlText w:val="%3."/>
      <w:lvlJc w:val="right"/>
      <w:pPr>
        <w:ind w:left="2793" w:hanging="180"/>
      </w:pPr>
    </w:lvl>
    <w:lvl w:ilvl="3" w:tplc="0C09000F" w:tentative="1">
      <w:start w:val="1"/>
      <w:numFmt w:val="decimal"/>
      <w:lvlText w:val="%4."/>
      <w:lvlJc w:val="left"/>
      <w:pPr>
        <w:ind w:left="3513" w:hanging="360"/>
      </w:pPr>
    </w:lvl>
    <w:lvl w:ilvl="4" w:tplc="0C090019" w:tentative="1">
      <w:start w:val="1"/>
      <w:numFmt w:val="lowerLetter"/>
      <w:lvlText w:val="%5."/>
      <w:lvlJc w:val="left"/>
      <w:pPr>
        <w:ind w:left="4233" w:hanging="360"/>
      </w:pPr>
    </w:lvl>
    <w:lvl w:ilvl="5" w:tplc="0C09001B" w:tentative="1">
      <w:start w:val="1"/>
      <w:numFmt w:val="lowerRoman"/>
      <w:lvlText w:val="%6."/>
      <w:lvlJc w:val="right"/>
      <w:pPr>
        <w:ind w:left="4953" w:hanging="180"/>
      </w:pPr>
    </w:lvl>
    <w:lvl w:ilvl="6" w:tplc="0C09000F" w:tentative="1">
      <w:start w:val="1"/>
      <w:numFmt w:val="decimal"/>
      <w:lvlText w:val="%7."/>
      <w:lvlJc w:val="left"/>
      <w:pPr>
        <w:ind w:left="5673" w:hanging="360"/>
      </w:pPr>
    </w:lvl>
    <w:lvl w:ilvl="7" w:tplc="0C090019" w:tentative="1">
      <w:start w:val="1"/>
      <w:numFmt w:val="lowerLetter"/>
      <w:lvlText w:val="%8."/>
      <w:lvlJc w:val="left"/>
      <w:pPr>
        <w:ind w:left="6393" w:hanging="360"/>
      </w:pPr>
    </w:lvl>
    <w:lvl w:ilvl="8" w:tplc="0C09001B" w:tentative="1">
      <w:start w:val="1"/>
      <w:numFmt w:val="lowerRoman"/>
      <w:lvlText w:val="%9."/>
      <w:lvlJc w:val="right"/>
      <w:pPr>
        <w:ind w:left="7113" w:hanging="180"/>
      </w:pPr>
    </w:lvl>
  </w:abstractNum>
  <w:abstractNum w:abstractNumId="47">
    <w:nsid w:val="77FE0CD5"/>
    <w:multiLevelType w:val="hybridMultilevel"/>
    <w:tmpl w:val="F8D82F88"/>
    <w:lvl w:ilvl="0" w:tplc="161A54B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nsid w:val="7D3369C8"/>
    <w:multiLevelType w:val="hybridMultilevel"/>
    <w:tmpl w:val="E682B5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38"/>
  </w:num>
  <w:num w:numId="2">
    <w:abstractNumId w:val="28"/>
  </w:num>
  <w:num w:numId="3">
    <w:abstractNumId w:val="7"/>
  </w:num>
  <w:num w:numId="4">
    <w:abstractNumId w:val="22"/>
  </w:num>
  <w:num w:numId="5">
    <w:abstractNumId w:val="19"/>
  </w:num>
  <w:num w:numId="6">
    <w:abstractNumId w:val="6"/>
  </w:num>
  <w:num w:numId="7">
    <w:abstractNumId w:val="18"/>
  </w:num>
  <w:num w:numId="8">
    <w:abstractNumId w:val="3"/>
  </w:num>
  <w:num w:numId="9">
    <w:abstractNumId w:val="40"/>
  </w:num>
  <w:num w:numId="10">
    <w:abstractNumId w:val="14"/>
  </w:num>
  <w:num w:numId="11">
    <w:abstractNumId w:val="35"/>
  </w:num>
  <w:num w:numId="12">
    <w:abstractNumId w:val="46"/>
  </w:num>
  <w:num w:numId="13">
    <w:abstractNumId w:val="9"/>
  </w:num>
  <w:num w:numId="14">
    <w:abstractNumId w:val="41"/>
  </w:num>
  <w:num w:numId="15">
    <w:abstractNumId w:val="20"/>
  </w:num>
  <w:num w:numId="16">
    <w:abstractNumId w:val="12"/>
  </w:num>
  <w:num w:numId="17">
    <w:abstractNumId w:val="5"/>
  </w:num>
  <w:num w:numId="18">
    <w:abstractNumId w:val="10"/>
  </w:num>
  <w:num w:numId="19">
    <w:abstractNumId w:val="15"/>
  </w:num>
  <w:num w:numId="20">
    <w:abstractNumId w:val="13"/>
  </w:num>
  <w:num w:numId="21">
    <w:abstractNumId w:val="48"/>
  </w:num>
  <w:num w:numId="22">
    <w:abstractNumId w:val="33"/>
  </w:num>
  <w:num w:numId="23">
    <w:abstractNumId w:val="21"/>
  </w:num>
  <w:num w:numId="24">
    <w:abstractNumId w:val="26"/>
  </w:num>
  <w:num w:numId="25">
    <w:abstractNumId w:val="0"/>
  </w:num>
  <w:num w:numId="26">
    <w:abstractNumId w:val="37"/>
  </w:num>
  <w:num w:numId="27">
    <w:abstractNumId w:val="2"/>
  </w:num>
  <w:num w:numId="28">
    <w:abstractNumId w:val="39"/>
  </w:num>
  <w:num w:numId="29">
    <w:abstractNumId w:val="44"/>
  </w:num>
  <w:num w:numId="30">
    <w:abstractNumId w:val="8"/>
  </w:num>
  <w:num w:numId="31">
    <w:abstractNumId w:val="16"/>
  </w:num>
  <w:num w:numId="32">
    <w:abstractNumId w:val="42"/>
  </w:num>
  <w:num w:numId="33">
    <w:abstractNumId w:val="34"/>
  </w:num>
  <w:num w:numId="34">
    <w:abstractNumId w:val="27"/>
  </w:num>
  <w:num w:numId="35">
    <w:abstractNumId w:val="36"/>
  </w:num>
  <w:num w:numId="36">
    <w:abstractNumId w:val="45"/>
  </w:num>
  <w:num w:numId="37">
    <w:abstractNumId w:val="25"/>
  </w:num>
  <w:num w:numId="38">
    <w:abstractNumId w:val="23"/>
  </w:num>
  <w:num w:numId="39">
    <w:abstractNumId w:val="24"/>
  </w:num>
  <w:num w:numId="40">
    <w:abstractNumId w:val="31"/>
  </w:num>
  <w:num w:numId="41">
    <w:abstractNumId w:val="1"/>
  </w:num>
  <w:num w:numId="42">
    <w:abstractNumId w:val="43"/>
  </w:num>
  <w:num w:numId="43">
    <w:abstractNumId w:val="47"/>
  </w:num>
  <w:num w:numId="44">
    <w:abstractNumId w:val="32"/>
  </w:num>
  <w:num w:numId="45">
    <w:abstractNumId w:val="11"/>
  </w:num>
  <w:num w:numId="46">
    <w:abstractNumId w:val="4"/>
  </w:num>
  <w:num w:numId="47">
    <w:abstractNumId w:val="17"/>
  </w:num>
  <w:num w:numId="48">
    <w:abstractNumId w:val="29"/>
  </w:num>
  <w:num w:numId="49">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079"/>
    <w:rsid w:val="00002640"/>
    <w:rsid w:val="00003720"/>
    <w:rsid w:val="000052DD"/>
    <w:rsid w:val="000124F9"/>
    <w:rsid w:val="00013079"/>
    <w:rsid w:val="000131B2"/>
    <w:rsid w:val="000140ED"/>
    <w:rsid w:val="000157C5"/>
    <w:rsid w:val="00021DCE"/>
    <w:rsid w:val="00025ACE"/>
    <w:rsid w:val="00027447"/>
    <w:rsid w:val="00037F0E"/>
    <w:rsid w:val="00057803"/>
    <w:rsid w:val="00061CFE"/>
    <w:rsid w:val="00070D91"/>
    <w:rsid w:val="000726C7"/>
    <w:rsid w:val="00074A8D"/>
    <w:rsid w:val="000818D0"/>
    <w:rsid w:val="00082354"/>
    <w:rsid w:val="00090D7B"/>
    <w:rsid w:val="00095AB3"/>
    <w:rsid w:val="00096332"/>
    <w:rsid w:val="000A23E5"/>
    <w:rsid w:val="000A3A94"/>
    <w:rsid w:val="000A418F"/>
    <w:rsid w:val="000B0BA7"/>
    <w:rsid w:val="000B33B6"/>
    <w:rsid w:val="000B4B6C"/>
    <w:rsid w:val="000C6436"/>
    <w:rsid w:val="000D14E5"/>
    <w:rsid w:val="000D4ECE"/>
    <w:rsid w:val="000E095B"/>
    <w:rsid w:val="000E1B47"/>
    <w:rsid w:val="000E38C9"/>
    <w:rsid w:val="000E4858"/>
    <w:rsid w:val="000E4FC1"/>
    <w:rsid w:val="000F0BB9"/>
    <w:rsid w:val="000F3EBF"/>
    <w:rsid w:val="000F5C45"/>
    <w:rsid w:val="000F6255"/>
    <w:rsid w:val="00104130"/>
    <w:rsid w:val="00105499"/>
    <w:rsid w:val="00105901"/>
    <w:rsid w:val="001108BD"/>
    <w:rsid w:val="00112987"/>
    <w:rsid w:val="00113806"/>
    <w:rsid w:val="00117351"/>
    <w:rsid w:val="00121B9E"/>
    <w:rsid w:val="00122072"/>
    <w:rsid w:val="001308C8"/>
    <w:rsid w:val="00134705"/>
    <w:rsid w:val="001410C9"/>
    <w:rsid w:val="00146A0C"/>
    <w:rsid w:val="00147784"/>
    <w:rsid w:val="00150EBF"/>
    <w:rsid w:val="00161C73"/>
    <w:rsid w:val="0016445C"/>
    <w:rsid w:val="00170802"/>
    <w:rsid w:val="001839CD"/>
    <w:rsid w:val="001853C9"/>
    <w:rsid w:val="00185BDC"/>
    <w:rsid w:val="00190103"/>
    <w:rsid w:val="001A14E3"/>
    <w:rsid w:val="001B2DD2"/>
    <w:rsid w:val="001C4BF8"/>
    <w:rsid w:val="001C5421"/>
    <w:rsid w:val="001D1625"/>
    <w:rsid w:val="001D26A3"/>
    <w:rsid w:val="001D35D2"/>
    <w:rsid w:val="001D5C25"/>
    <w:rsid w:val="001D6FDA"/>
    <w:rsid w:val="001E0F77"/>
    <w:rsid w:val="001E3ED9"/>
    <w:rsid w:val="00200825"/>
    <w:rsid w:val="00212847"/>
    <w:rsid w:val="0023309C"/>
    <w:rsid w:val="002336D8"/>
    <w:rsid w:val="00244583"/>
    <w:rsid w:val="002476EB"/>
    <w:rsid w:val="002508F7"/>
    <w:rsid w:val="002512BF"/>
    <w:rsid w:val="002554DA"/>
    <w:rsid w:val="002601C8"/>
    <w:rsid w:val="00281343"/>
    <w:rsid w:val="002867DD"/>
    <w:rsid w:val="002A1516"/>
    <w:rsid w:val="002A284A"/>
    <w:rsid w:val="002A5025"/>
    <w:rsid w:val="002B1E42"/>
    <w:rsid w:val="002B6699"/>
    <w:rsid w:val="002C10BE"/>
    <w:rsid w:val="002C2256"/>
    <w:rsid w:val="002C493F"/>
    <w:rsid w:val="002C5C5D"/>
    <w:rsid w:val="002D78B5"/>
    <w:rsid w:val="002E3B2A"/>
    <w:rsid w:val="002F36E0"/>
    <w:rsid w:val="002F5BBB"/>
    <w:rsid w:val="0030074F"/>
    <w:rsid w:val="0030416E"/>
    <w:rsid w:val="00311DD3"/>
    <w:rsid w:val="003217F0"/>
    <w:rsid w:val="00321FEF"/>
    <w:rsid w:val="00326869"/>
    <w:rsid w:val="003359F7"/>
    <w:rsid w:val="00341899"/>
    <w:rsid w:val="003434D4"/>
    <w:rsid w:val="00345919"/>
    <w:rsid w:val="0034653A"/>
    <w:rsid w:val="00357BC2"/>
    <w:rsid w:val="00363CE1"/>
    <w:rsid w:val="00364AEE"/>
    <w:rsid w:val="0036752E"/>
    <w:rsid w:val="00370620"/>
    <w:rsid w:val="00372270"/>
    <w:rsid w:val="00374BF4"/>
    <w:rsid w:val="00375FA7"/>
    <w:rsid w:val="00377480"/>
    <w:rsid w:val="0037758F"/>
    <w:rsid w:val="003825BE"/>
    <w:rsid w:val="00385EF1"/>
    <w:rsid w:val="003932A5"/>
    <w:rsid w:val="00393EC4"/>
    <w:rsid w:val="003A1CFA"/>
    <w:rsid w:val="003A3635"/>
    <w:rsid w:val="003A7407"/>
    <w:rsid w:val="003B1262"/>
    <w:rsid w:val="003B3D92"/>
    <w:rsid w:val="003C2F82"/>
    <w:rsid w:val="003C44B4"/>
    <w:rsid w:val="003D0896"/>
    <w:rsid w:val="003D74BE"/>
    <w:rsid w:val="003F0454"/>
    <w:rsid w:val="004050F2"/>
    <w:rsid w:val="0041003E"/>
    <w:rsid w:val="00422E45"/>
    <w:rsid w:val="00427783"/>
    <w:rsid w:val="00427A50"/>
    <w:rsid w:val="0043197C"/>
    <w:rsid w:val="004362E3"/>
    <w:rsid w:val="00443D29"/>
    <w:rsid w:val="00447E8D"/>
    <w:rsid w:val="00450F48"/>
    <w:rsid w:val="00452171"/>
    <w:rsid w:val="0045489F"/>
    <w:rsid w:val="00457065"/>
    <w:rsid w:val="00461B6B"/>
    <w:rsid w:val="00472EDF"/>
    <w:rsid w:val="00474889"/>
    <w:rsid w:val="00474970"/>
    <w:rsid w:val="00475138"/>
    <w:rsid w:val="004813D2"/>
    <w:rsid w:val="004826DD"/>
    <w:rsid w:val="00482D15"/>
    <w:rsid w:val="004837C3"/>
    <w:rsid w:val="004850D6"/>
    <w:rsid w:val="0048688B"/>
    <w:rsid w:val="004922D5"/>
    <w:rsid w:val="004951A1"/>
    <w:rsid w:val="004971D6"/>
    <w:rsid w:val="004A1064"/>
    <w:rsid w:val="004A3050"/>
    <w:rsid w:val="004A3541"/>
    <w:rsid w:val="004B60E1"/>
    <w:rsid w:val="004C5DEE"/>
    <w:rsid w:val="004D2843"/>
    <w:rsid w:val="004E13B7"/>
    <w:rsid w:val="004E790E"/>
    <w:rsid w:val="004F1C30"/>
    <w:rsid w:val="004F3412"/>
    <w:rsid w:val="004F6123"/>
    <w:rsid w:val="0050389F"/>
    <w:rsid w:val="00505605"/>
    <w:rsid w:val="00515A16"/>
    <w:rsid w:val="00522245"/>
    <w:rsid w:val="005245AC"/>
    <w:rsid w:val="0052687A"/>
    <w:rsid w:val="00533A94"/>
    <w:rsid w:val="00540F26"/>
    <w:rsid w:val="00543B61"/>
    <w:rsid w:val="00546543"/>
    <w:rsid w:val="00550ABC"/>
    <w:rsid w:val="00550DAA"/>
    <w:rsid w:val="00551F6C"/>
    <w:rsid w:val="00562B5D"/>
    <w:rsid w:val="00567C59"/>
    <w:rsid w:val="00570974"/>
    <w:rsid w:val="00576034"/>
    <w:rsid w:val="00594876"/>
    <w:rsid w:val="005958D6"/>
    <w:rsid w:val="005964CF"/>
    <w:rsid w:val="005A32C0"/>
    <w:rsid w:val="005B4434"/>
    <w:rsid w:val="005B4E35"/>
    <w:rsid w:val="005C4683"/>
    <w:rsid w:val="005C65EB"/>
    <w:rsid w:val="005D70A4"/>
    <w:rsid w:val="005E2066"/>
    <w:rsid w:val="005F1A43"/>
    <w:rsid w:val="005F5BE6"/>
    <w:rsid w:val="005F6D55"/>
    <w:rsid w:val="005F70A6"/>
    <w:rsid w:val="00603B3F"/>
    <w:rsid w:val="0060735E"/>
    <w:rsid w:val="00610B91"/>
    <w:rsid w:val="00615C29"/>
    <w:rsid w:val="00626F7C"/>
    <w:rsid w:val="00630D70"/>
    <w:rsid w:val="006311CF"/>
    <w:rsid w:val="006327ED"/>
    <w:rsid w:val="00633C02"/>
    <w:rsid w:val="0063721F"/>
    <w:rsid w:val="00641906"/>
    <w:rsid w:val="006441AA"/>
    <w:rsid w:val="00647C78"/>
    <w:rsid w:val="00650590"/>
    <w:rsid w:val="00655EFE"/>
    <w:rsid w:val="00663AF2"/>
    <w:rsid w:val="00664963"/>
    <w:rsid w:val="00665D2C"/>
    <w:rsid w:val="006660B6"/>
    <w:rsid w:val="00666C28"/>
    <w:rsid w:val="00670716"/>
    <w:rsid w:val="00671216"/>
    <w:rsid w:val="006813DB"/>
    <w:rsid w:val="00681986"/>
    <w:rsid w:val="00685C10"/>
    <w:rsid w:val="006864C1"/>
    <w:rsid w:val="00686F06"/>
    <w:rsid w:val="00687290"/>
    <w:rsid w:val="00687430"/>
    <w:rsid w:val="00692D54"/>
    <w:rsid w:val="006940DB"/>
    <w:rsid w:val="00696659"/>
    <w:rsid w:val="006A0BDF"/>
    <w:rsid w:val="006A2800"/>
    <w:rsid w:val="006A53BB"/>
    <w:rsid w:val="006B4A28"/>
    <w:rsid w:val="006B7629"/>
    <w:rsid w:val="006C59D5"/>
    <w:rsid w:val="006C6A51"/>
    <w:rsid w:val="006D3450"/>
    <w:rsid w:val="006D7519"/>
    <w:rsid w:val="006E19D2"/>
    <w:rsid w:val="006E2728"/>
    <w:rsid w:val="006E39F4"/>
    <w:rsid w:val="006F32BF"/>
    <w:rsid w:val="006F4DEF"/>
    <w:rsid w:val="00706F43"/>
    <w:rsid w:val="00722296"/>
    <w:rsid w:val="00734ABD"/>
    <w:rsid w:val="00741240"/>
    <w:rsid w:val="0074661C"/>
    <w:rsid w:val="00750397"/>
    <w:rsid w:val="00752508"/>
    <w:rsid w:val="00754DC9"/>
    <w:rsid w:val="00756279"/>
    <w:rsid w:val="00766475"/>
    <w:rsid w:val="0077364D"/>
    <w:rsid w:val="00793B75"/>
    <w:rsid w:val="0079423E"/>
    <w:rsid w:val="00794C5F"/>
    <w:rsid w:val="00796AA0"/>
    <w:rsid w:val="007A0103"/>
    <w:rsid w:val="007A2277"/>
    <w:rsid w:val="007B0149"/>
    <w:rsid w:val="007B1865"/>
    <w:rsid w:val="007C0664"/>
    <w:rsid w:val="007C3893"/>
    <w:rsid w:val="007C4D99"/>
    <w:rsid w:val="007D4891"/>
    <w:rsid w:val="007E0B50"/>
    <w:rsid w:val="007E6D24"/>
    <w:rsid w:val="007F0AF8"/>
    <w:rsid w:val="00803048"/>
    <w:rsid w:val="00805358"/>
    <w:rsid w:val="008070A8"/>
    <w:rsid w:val="00810499"/>
    <w:rsid w:val="00810773"/>
    <w:rsid w:val="0081166D"/>
    <w:rsid w:val="0081203C"/>
    <w:rsid w:val="00821F3F"/>
    <w:rsid w:val="00823654"/>
    <w:rsid w:val="00825A7B"/>
    <w:rsid w:val="008311EF"/>
    <w:rsid w:val="00843E6D"/>
    <w:rsid w:val="008441CF"/>
    <w:rsid w:val="0084470A"/>
    <w:rsid w:val="0084757A"/>
    <w:rsid w:val="008546BD"/>
    <w:rsid w:val="00875421"/>
    <w:rsid w:val="00875AB4"/>
    <w:rsid w:val="00876580"/>
    <w:rsid w:val="0087707C"/>
    <w:rsid w:val="00877130"/>
    <w:rsid w:val="00881041"/>
    <w:rsid w:val="00890647"/>
    <w:rsid w:val="00893442"/>
    <w:rsid w:val="008944BE"/>
    <w:rsid w:val="008B3CDB"/>
    <w:rsid w:val="008B49A2"/>
    <w:rsid w:val="008C4800"/>
    <w:rsid w:val="008C584E"/>
    <w:rsid w:val="008D5C69"/>
    <w:rsid w:val="008E0057"/>
    <w:rsid w:val="008E3483"/>
    <w:rsid w:val="008E3988"/>
    <w:rsid w:val="008F4C58"/>
    <w:rsid w:val="008F4EFD"/>
    <w:rsid w:val="0090572C"/>
    <w:rsid w:val="0091080B"/>
    <w:rsid w:val="00921901"/>
    <w:rsid w:val="009223D4"/>
    <w:rsid w:val="00926833"/>
    <w:rsid w:val="00931B38"/>
    <w:rsid w:val="009437D2"/>
    <w:rsid w:val="009510E9"/>
    <w:rsid w:val="00956DBF"/>
    <w:rsid w:val="009670B7"/>
    <w:rsid w:val="009723D1"/>
    <w:rsid w:val="009732C1"/>
    <w:rsid w:val="009748A0"/>
    <w:rsid w:val="00977705"/>
    <w:rsid w:val="00983A5F"/>
    <w:rsid w:val="009A51B2"/>
    <w:rsid w:val="009C2565"/>
    <w:rsid w:val="009D478A"/>
    <w:rsid w:val="009D5783"/>
    <w:rsid w:val="009D67A8"/>
    <w:rsid w:val="009E296A"/>
    <w:rsid w:val="009E2F49"/>
    <w:rsid w:val="009F7219"/>
    <w:rsid w:val="009F7AFD"/>
    <w:rsid w:val="00A07A2F"/>
    <w:rsid w:val="00A107D9"/>
    <w:rsid w:val="00A1307E"/>
    <w:rsid w:val="00A14157"/>
    <w:rsid w:val="00A14E0A"/>
    <w:rsid w:val="00A2081A"/>
    <w:rsid w:val="00A213A8"/>
    <w:rsid w:val="00A21F3E"/>
    <w:rsid w:val="00A241FC"/>
    <w:rsid w:val="00A3624C"/>
    <w:rsid w:val="00A40741"/>
    <w:rsid w:val="00A43286"/>
    <w:rsid w:val="00A50563"/>
    <w:rsid w:val="00A53366"/>
    <w:rsid w:val="00A53B41"/>
    <w:rsid w:val="00A57D31"/>
    <w:rsid w:val="00A62983"/>
    <w:rsid w:val="00A64EC4"/>
    <w:rsid w:val="00A7023B"/>
    <w:rsid w:val="00A755EB"/>
    <w:rsid w:val="00A75837"/>
    <w:rsid w:val="00A773C4"/>
    <w:rsid w:val="00A849DF"/>
    <w:rsid w:val="00A84E42"/>
    <w:rsid w:val="00A913B5"/>
    <w:rsid w:val="00A9185A"/>
    <w:rsid w:val="00A930BA"/>
    <w:rsid w:val="00A95686"/>
    <w:rsid w:val="00AA6088"/>
    <w:rsid w:val="00AB2B42"/>
    <w:rsid w:val="00AB65E7"/>
    <w:rsid w:val="00AC05BD"/>
    <w:rsid w:val="00AD3414"/>
    <w:rsid w:val="00AD500F"/>
    <w:rsid w:val="00AD5400"/>
    <w:rsid w:val="00AE1C95"/>
    <w:rsid w:val="00AE2CB4"/>
    <w:rsid w:val="00AE40DA"/>
    <w:rsid w:val="00AE6898"/>
    <w:rsid w:val="00AF080D"/>
    <w:rsid w:val="00AF1E5B"/>
    <w:rsid w:val="00AF6545"/>
    <w:rsid w:val="00AF7FFB"/>
    <w:rsid w:val="00B00FC3"/>
    <w:rsid w:val="00B03310"/>
    <w:rsid w:val="00B05E4B"/>
    <w:rsid w:val="00B07170"/>
    <w:rsid w:val="00B0739C"/>
    <w:rsid w:val="00B11B39"/>
    <w:rsid w:val="00B20E97"/>
    <w:rsid w:val="00B243BF"/>
    <w:rsid w:val="00B26428"/>
    <w:rsid w:val="00B26F90"/>
    <w:rsid w:val="00B313D5"/>
    <w:rsid w:val="00B43E06"/>
    <w:rsid w:val="00B45BB6"/>
    <w:rsid w:val="00B51037"/>
    <w:rsid w:val="00B52584"/>
    <w:rsid w:val="00B5665D"/>
    <w:rsid w:val="00B605B4"/>
    <w:rsid w:val="00B63C00"/>
    <w:rsid w:val="00B63C31"/>
    <w:rsid w:val="00B64C6E"/>
    <w:rsid w:val="00B665E6"/>
    <w:rsid w:val="00B677D5"/>
    <w:rsid w:val="00B727F3"/>
    <w:rsid w:val="00B83347"/>
    <w:rsid w:val="00B90F17"/>
    <w:rsid w:val="00B91179"/>
    <w:rsid w:val="00B93D5A"/>
    <w:rsid w:val="00B94B30"/>
    <w:rsid w:val="00B96F38"/>
    <w:rsid w:val="00B97689"/>
    <w:rsid w:val="00BA68C0"/>
    <w:rsid w:val="00BA7D17"/>
    <w:rsid w:val="00BB076E"/>
    <w:rsid w:val="00BB1CF2"/>
    <w:rsid w:val="00BB1EC9"/>
    <w:rsid w:val="00BB7A25"/>
    <w:rsid w:val="00BC0A3C"/>
    <w:rsid w:val="00BC1A7B"/>
    <w:rsid w:val="00BC5916"/>
    <w:rsid w:val="00BC601F"/>
    <w:rsid w:val="00BC621F"/>
    <w:rsid w:val="00BC6976"/>
    <w:rsid w:val="00BD5D13"/>
    <w:rsid w:val="00BD7984"/>
    <w:rsid w:val="00BE0B9F"/>
    <w:rsid w:val="00BF108B"/>
    <w:rsid w:val="00C032F0"/>
    <w:rsid w:val="00C03503"/>
    <w:rsid w:val="00C10E3A"/>
    <w:rsid w:val="00C145B1"/>
    <w:rsid w:val="00C20621"/>
    <w:rsid w:val="00C20714"/>
    <w:rsid w:val="00C21933"/>
    <w:rsid w:val="00C2230A"/>
    <w:rsid w:val="00C342F5"/>
    <w:rsid w:val="00C50BB4"/>
    <w:rsid w:val="00C52681"/>
    <w:rsid w:val="00C53813"/>
    <w:rsid w:val="00C5410C"/>
    <w:rsid w:val="00C547E4"/>
    <w:rsid w:val="00C57E29"/>
    <w:rsid w:val="00C63E8C"/>
    <w:rsid w:val="00C659A7"/>
    <w:rsid w:val="00C66E98"/>
    <w:rsid w:val="00C754EA"/>
    <w:rsid w:val="00C76FFC"/>
    <w:rsid w:val="00C9259F"/>
    <w:rsid w:val="00C94C3E"/>
    <w:rsid w:val="00C97409"/>
    <w:rsid w:val="00CA0DC7"/>
    <w:rsid w:val="00CA3398"/>
    <w:rsid w:val="00CA40FA"/>
    <w:rsid w:val="00CA6926"/>
    <w:rsid w:val="00CA735C"/>
    <w:rsid w:val="00CB3AD5"/>
    <w:rsid w:val="00CB4480"/>
    <w:rsid w:val="00CC0280"/>
    <w:rsid w:val="00CD1F55"/>
    <w:rsid w:val="00CD33E3"/>
    <w:rsid w:val="00CD3C2F"/>
    <w:rsid w:val="00CD71EB"/>
    <w:rsid w:val="00CE1437"/>
    <w:rsid w:val="00D13D39"/>
    <w:rsid w:val="00D2149D"/>
    <w:rsid w:val="00D2518B"/>
    <w:rsid w:val="00D26695"/>
    <w:rsid w:val="00D30C92"/>
    <w:rsid w:val="00D30C94"/>
    <w:rsid w:val="00D3158A"/>
    <w:rsid w:val="00D32E4E"/>
    <w:rsid w:val="00D34C19"/>
    <w:rsid w:val="00D34E30"/>
    <w:rsid w:val="00D35790"/>
    <w:rsid w:val="00D4054D"/>
    <w:rsid w:val="00D41A9A"/>
    <w:rsid w:val="00D5385A"/>
    <w:rsid w:val="00D57387"/>
    <w:rsid w:val="00D574F6"/>
    <w:rsid w:val="00D81D23"/>
    <w:rsid w:val="00D96B6B"/>
    <w:rsid w:val="00DA0D39"/>
    <w:rsid w:val="00DB2F2B"/>
    <w:rsid w:val="00DB3B65"/>
    <w:rsid w:val="00DB4A50"/>
    <w:rsid w:val="00DB4CF5"/>
    <w:rsid w:val="00DC1D22"/>
    <w:rsid w:val="00DC3401"/>
    <w:rsid w:val="00DC7F17"/>
    <w:rsid w:val="00DE08BF"/>
    <w:rsid w:val="00DE1673"/>
    <w:rsid w:val="00DE1A7E"/>
    <w:rsid w:val="00DE4354"/>
    <w:rsid w:val="00DE74F1"/>
    <w:rsid w:val="00DF2758"/>
    <w:rsid w:val="00DF46DA"/>
    <w:rsid w:val="00DF6EF2"/>
    <w:rsid w:val="00E1051C"/>
    <w:rsid w:val="00E10FF4"/>
    <w:rsid w:val="00E14CEE"/>
    <w:rsid w:val="00E324FB"/>
    <w:rsid w:val="00E466E0"/>
    <w:rsid w:val="00E506EF"/>
    <w:rsid w:val="00E61356"/>
    <w:rsid w:val="00E63DA5"/>
    <w:rsid w:val="00E71262"/>
    <w:rsid w:val="00E738EC"/>
    <w:rsid w:val="00E83353"/>
    <w:rsid w:val="00E833DA"/>
    <w:rsid w:val="00E87DDF"/>
    <w:rsid w:val="00E94904"/>
    <w:rsid w:val="00E96154"/>
    <w:rsid w:val="00E96E72"/>
    <w:rsid w:val="00EB0C79"/>
    <w:rsid w:val="00EC3593"/>
    <w:rsid w:val="00EC54C3"/>
    <w:rsid w:val="00EC76A0"/>
    <w:rsid w:val="00ED4995"/>
    <w:rsid w:val="00EE5E7F"/>
    <w:rsid w:val="00EF10EF"/>
    <w:rsid w:val="00F00C6E"/>
    <w:rsid w:val="00F15963"/>
    <w:rsid w:val="00F212FD"/>
    <w:rsid w:val="00F22A2A"/>
    <w:rsid w:val="00F23DA4"/>
    <w:rsid w:val="00F27C9B"/>
    <w:rsid w:val="00F33675"/>
    <w:rsid w:val="00F33BD8"/>
    <w:rsid w:val="00F406BB"/>
    <w:rsid w:val="00F4414D"/>
    <w:rsid w:val="00F47730"/>
    <w:rsid w:val="00F65E75"/>
    <w:rsid w:val="00F675AA"/>
    <w:rsid w:val="00F75ECF"/>
    <w:rsid w:val="00F7639B"/>
    <w:rsid w:val="00F76815"/>
    <w:rsid w:val="00F91BB6"/>
    <w:rsid w:val="00F95E1F"/>
    <w:rsid w:val="00FA2A34"/>
    <w:rsid w:val="00FB4437"/>
    <w:rsid w:val="00FB57AA"/>
    <w:rsid w:val="00FC0BF3"/>
    <w:rsid w:val="00FC54F6"/>
    <w:rsid w:val="00FC67DA"/>
    <w:rsid w:val="00FD2A90"/>
    <w:rsid w:val="00FD3B34"/>
    <w:rsid w:val="00FE2662"/>
    <w:rsid w:val="00FE7CF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9E7E6C5-8CBF-40D7-91AF-C5828D2D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unhideWhenUsed/>
    <w:rsid w:val="000B4B6C"/>
    <w:rPr>
      <w:sz w:val="16"/>
      <w:szCs w:val="16"/>
    </w:rPr>
  </w:style>
  <w:style w:type="paragraph" w:styleId="CommentText">
    <w:name w:val="annotation text"/>
    <w:basedOn w:val="Normal"/>
    <w:link w:val="CommentTextChar"/>
    <w:uiPriority w:val="99"/>
    <w:unhideWhenUsed/>
    <w:rsid w:val="000B4B6C"/>
    <w:pPr>
      <w:spacing w:line="240" w:lineRule="auto"/>
    </w:pPr>
    <w:rPr>
      <w:sz w:val="20"/>
      <w:szCs w:val="20"/>
    </w:rPr>
  </w:style>
  <w:style w:type="character" w:customStyle="1" w:styleId="CommentTextChar">
    <w:name w:val="Comment Text Char"/>
    <w:basedOn w:val="DefaultParagraphFont"/>
    <w:link w:val="CommentText"/>
    <w:uiPriority w:val="99"/>
    <w:rsid w:val="000B4B6C"/>
    <w:rPr>
      <w:sz w:val="20"/>
      <w:szCs w:val="20"/>
    </w:rPr>
  </w:style>
  <w:style w:type="paragraph" w:styleId="CommentSubject">
    <w:name w:val="annotation subject"/>
    <w:basedOn w:val="CommentText"/>
    <w:next w:val="CommentText"/>
    <w:link w:val="CommentSubjectChar"/>
    <w:uiPriority w:val="99"/>
    <w:semiHidden/>
    <w:unhideWhenUsed/>
    <w:rsid w:val="000B4B6C"/>
    <w:rPr>
      <w:b/>
      <w:bCs/>
    </w:rPr>
  </w:style>
  <w:style w:type="character" w:customStyle="1" w:styleId="CommentSubjectChar">
    <w:name w:val="Comment Subject Char"/>
    <w:basedOn w:val="CommentTextChar"/>
    <w:link w:val="CommentSubject"/>
    <w:uiPriority w:val="99"/>
    <w:semiHidden/>
    <w:rsid w:val="000B4B6C"/>
    <w:rPr>
      <w:b/>
      <w:bCs/>
      <w:sz w:val="20"/>
      <w:szCs w:val="20"/>
    </w:rPr>
  </w:style>
  <w:style w:type="paragraph" w:styleId="BalloonText">
    <w:name w:val="Balloon Text"/>
    <w:basedOn w:val="Normal"/>
    <w:link w:val="BalloonTextChar"/>
    <w:uiPriority w:val="99"/>
    <w:semiHidden/>
    <w:unhideWhenUsed/>
    <w:rsid w:val="000B4B6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4B6C"/>
    <w:rPr>
      <w:rFonts w:ascii="Segoe UI" w:hAnsi="Segoe UI" w:cs="Segoe UI"/>
      <w:sz w:val="18"/>
      <w:szCs w:val="18"/>
    </w:rPr>
  </w:style>
  <w:style w:type="paragraph" w:styleId="Header">
    <w:name w:val="header"/>
    <w:basedOn w:val="Normal"/>
    <w:link w:val="HeaderChar"/>
    <w:uiPriority w:val="99"/>
    <w:unhideWhenUsed/>
    <w:rsid w:val="00025ACE"/>
    <w:pPr>
      <w:tabs>
        <w:tab w:val="center" w:pos="4513"/>
        <w:tab w:val="right" w:pos="9026"/>
      </w:tabs>
      <w:spacing w:after="0" w:line="240" w:lineRule="auto"/>
    </w:pPr>
  </w:style>
  <w:style w:type="character" w:customStyle="1" w:styleId="HeaderChar">
    <w:name w:val="Header Char"/>
    <w:basedOn w:val="DefaultParagraphFont"/>
    <w:link w:val="Header"/>
    <w:uiPriority w:val="99"/>
    <w:rsid w:val="00025ACE"/>
  </w:style>
  <w:style w:type="paragraph" w:styleId="Footer">
    <w:name w:val="footer"/>
    <w:basedOn w:val="Normal"/>
    <w:link w:val="FooterChar"/>
    <w:uiPriority w:val="99"/>
    <w:unhideWhenUsed/>
    <w:rsid w:val="00025ACE"/>
    <w:pPr>
      <w:tabs>
        <w:tab w:val="center" w:pos="4513"/>
        <w:tab w:val="right" w:pos="9026"/>
      </w:tabs>
      <w:spacing w:after="0" w:line="240" w:lineRule="auto"/>
    </w:pPr>
  </w:style>
  <w:style w:type="character" w:customStyle="1" w:styleId="FooterChar">
    <w:name w:val="Footer Char"/>
    <w:basedOn w:val="DefaultParagraphFont"/>
    <w:link w:val="Footer"/>
    <w:uiPriority w:val="99"/>
    <w:rsid w:val="00025ACE"/>
  </w:style>
  <w:style w:type="paragraph" w:styleId="ListParagraph">
    <w:name w:val="List Paragraph"/>
    <w:aliases w:val="List Paragraph1,Recommendation,bullet point list,FooterText,Bullet List,numbered,Paragraphe de liste1,Bulletr List Paragraph,列出段落,列出段落1,List Paragraph2,List Paragraph21,Listeafsnit1,Parágrafo da Lista1,Párrafo de lista1,リスト段落1,L"/>
    <w:basedOn w:val="Normal"/>
    <w:link w:val="ListParagraphChar"/>
    <w:uiPriority w:val="34"/>
    <w:qFormat/>
    <w:rsid w:val="00185BDC"/>
    <w:pPr>
      <w:ind w:left="720"/>
      <w:contextualSpacing/>
    </w:pPr>
  </w:style>
  <w:style w:type="character" w:styleId="Hyperlink">
    <w:name w:val="Hyperlink"/>
    <w:basedOn w:val="DefaultParagraphFont"/>
    <w:uiPriority w:val="99"/>
    <w:unhideWhenUsed/>
    <w:rsid w:val="00185BDC"/>
    <w:rPr>
      <w:color w:val="0563C1" w:themeColor="hyperlink"/>
      <w:u w:val="single"/>
    </w:rPr>
  </w:style>
  <w:style w:type="paragraph" w:customStyle="1" w:styleId="ACMABodyText">
    <w:name w:val="ACMA Body Text"/>
    <w:link w:val="ACMABodyTextChar1"/>
    <w:rsid w:val="00FB4437"/>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1">
    <w:name w:val="ACMA Body Text Char1"/>
    <w:link w:val="ACMABodyText"/>
    <w:uiPriority w:val="99"/>
    <w:rsid w:val="00FB4437"/>
    <w:rPr>
      <w:rFonts w:ascii="Times New Roman" w:eastAsia="Times New Roman" w:hAnsi="Times New Roman" w:cs="Times New Roman"/>
      <w:snapToGrid w:val="0"/>
      <w:sz w:val="24"/>
      <w:szCs w:val="20"/>
    </w:rPr>
  </w:style>
  <w:style w:type="paragraph" w:customStyle="1" w:styleId="ACMABodyTextChar">
    <w:name w:val="ACMA Body Text Char"/>
    <w:link w:val="ACMABodyTextCharChar"/>
    <w:rsid w:val="00A213A8"/>
    <w:pPr>
      <w:suppressAutoHyphens/>
      <w:spacing w:before="80" w:after="120" w:line="280" w:lineRule="atLeast"/>
    </w:pPr>
    <w:rPr>
      <w:rFonts w:ascii="Times New Roman" w:eastAsia="Times New Roman" w:hAnsi="Times New Roman" w:cs="Times New Roman"/>
      <w:snapToGrid w:val="0"/>
      <w:sz w:val="24"/>
      <w:szCs w:val="20"/>
    </w:rPr>
  </w:style>
  <w:style w:type="character" w:customStyle="1" w:styleId="ACMABodyTextCharChar">
    <w:name w:val="ACMA Body Text Char Char"/>
    <w:link w:val="ACMABodyTextChar"/>
    <w:rsid w:val="00A213A8"/>
    <w:rPr>
      <w:rFonts w:ascii="Times New Roman" w:eastAsia="Times New Roman" w:hAnsi="Times New Roman" w:cs="Times New Roman"/>
      <w:snapToGrid w:val="0"/>
      <w:sz w:val="24"/>
      <w:szCs w:val="20"/>
    </w:rPr>
  </w:style>
  <w:style w:type="paragraph" w:customStyle="1" w:styleId="Default">
    <w:name w:val="Default"/>
    <w:rsid w:val="00146A0C"/>
    <w:pPr>
      <w:autoSpaceDE w:val="0"/>
      <w:autoSpaceDN w:val="0"/>
      <w:adjustRightInd w:val="0"/>
      <w:spacing w:after="0" w:line="240" w:lineRule="auto"/>
    </w:pPr>
    <w:rPr>
      <w:rFonts w:ascii="Times New Roman" w:hAnsi="Times New Roman" w:cs="Times New Roman"/>
      <w:color w:val="000000"/>
      <w:sz w:val="24"/>
      <w:szCs w:val="24"/>
    </w:rPr>
  </w:style>
  <w:style w:type="paragraph" w:styleId="FootnoteText">
    <w:name w:val="footnote text"/>
    <w:aliases w:val="ACMA Footnote Text,ALTS FOOTNOTE,(NECG) Footnote Text,Footnote text,AR Footnote Text,AR Footnote Text Char Char Char Char Char,Footnote Text Char2,Footnote Text Char1 Char Char,Footnote Text Char Char Char Char,Footnote Text Char1 Char,f"/>
    <w:link w:val="FootnoteTextChar"/>
    <w:uiPriority w:val="99"/>
    <w:rsid w:val="00893442"/>
    <w:pPr>
      <w:tabs>
        <w:tab w:val="left" w:pos="284"/>
      </w:tabs>
      <w:spacing w:after="0" w:line="240" w:lineRule="auto"/>
      <w:ind w:left="288" w:hanging="288"/>
    </w:pPr>
    <w:rPr>
      <w:rFonts w:ascii="Times New Roman" w:eastAsia="Times New Roman" w:hAnsi="Times New Roman" w:cs="Times New Roman"/>
      <w:sz w:val="20"/>
      <w:szCs w:val="20"/>
    </w:rPr>
  </w:style>
  <w:style w:type="character" w:customStyle="1" w:styleId="FootnoteTextChar">
    <w:name w:val="Footnote Text Char"/>
    <w:aliases w:val="ACMA Footnote Text Char,ALTS FOOTNOTE Char,(NECG) Footnote Text Char,Footnote text Char,AR Footnote Text Char,AR Footnote Text Char Char Char Char Char Char,Footnote Text Char2 Char,Footnote Text Char1 Char Char Char,f Char"/>
    <w:basedOn w:val="DefaultParagraphFont"/>
    <w:link w:val="FootnoteText"/>
    <w:uiPriority w:val="99"/>
    <w:rsid w:val="00893442"/>
    <w:rPr>
      <w:rFonts w:ascii="Times New Roman" w:eastAsia="Times New Roman" w:hAnsi="Times New Roman" w:cs="Times New Roman"/>
      <w:sz w:val="20"/>
      <w:szCs w:val="20"/>
    </w:rPr>
  </w:style>
  <w:style w:type="character" w:styleId="FootnoteReference">
    <w:name w:val="footnote reference"/>
    <w:aliases w:val="Appel note de bas de p,Appel note de bas de p + 11 pt,Italic,Footnote,Appel note de bas de p1,Appel note de bas de p2,Appel note de bas de p3,Footnote Reference/,(NECG) Footnote Reference,(NECG) Footnote Reference1,o,Style 12"/>
    <w:basedOn w:val="DefaultParagraphFont"/>
    <w:uiPriority w:val="99"/>
    <w:unhideWhenUsed/>
    <w:rsid w:val="00893442"/>
    <w:rPr>
      <w:vertAlign w:val="superscript"/>
    </w:rPr>
  </w:style>
  <w:style w:type="paragraph" w:customStyle="1" w:styleId="R1">
    <w:name w:val="R1"/>
    <w:aliases w:val="1. or 1.(1)"/>
    <w:basedOn w:val="Normal"/>
    <w:next w:val="Normal"/>
    <w:link w:val="R1Char"/>
    <w:rsid w:val="00803048"/>
    <w:pPr>
      <w:tabs>
        <w:tab w:val="right" w:pos="794"/>
      </w:tabs>
      <w:spacing w:before="120" w:after="0" w:line="260" w:lineRule="exact"/>
      <w:ind w:left="964" w:hanging="964"/>
      <w:jc w:val="both"/>
    </w:pPr>
    <w:rPr>
      <w:rFonts w:ascii="Times New Roman" w:eastAsia="Times New Roman" w:hAnsi="Times New Roman" w:cs="Times New Roman"/>
      <w:noProof/>
      <w:sz w:val="24"/>
      <w:szCs w:val="24"/>
    </w:rPr>
  </w:style>
  <w:style w:type="character" w:customStyle="1" w:styleId="R1Char">
    <w:name w:val="R1 Char"/>
    <w:aliases w:val="1. or 1.(1) Char"/>
    <w:basedOn w:val="DefaultParagraphFont"/>
    <w:link w:val="R1"/>
    <w:rsid w:val="00803048"/>
    <w:rPr>
      <w:rFonts w:ascii="Times New Roman" w:eastAsia="Times New Roman" w:hAnsi="Times New Roman" w:cs="Times New Roman"/>
      <w:noProof/>
      <w:sz w:val="24"/>
      <w:szCs w:val="24"/>
    </w:rPr>
  </w:style>
  <w:style w:type="paragraph" w:customStyle="1" w:styleId="definition">
    <w:name w:val="definition"/>
    <w:basedOn w:val="Normal"/>
    <w:rsid w:val="00D96B6B"/>
    <w:pPr>
      <w:spacing w:before="80" w:after="0" w:line="260" w:lineRule="exact"/>
      <w:ind w:left="964"/>
      <w:jc w:val="both"/>
    </w:pPr>
    <w:rPr>
      <w:rFonts w:ascii="Times New Roman" w:eastAsia="Times New Roman" w:hAnsi="Times New Roman" w:cs="Times New Roman"/>
      <w:noProof/>
      <w:sz w:val="24"/>
      <w:szCs w:val="24"/>
    </w:rPr>
  </w:style>
  <w:style w:type="character" w:customStyle="1" w:styleId="CharAmSchNo">
    <w:name w:val="CharAmSchNo"/>
    <w:basedOn w:val="DefaultParagraphFont"/>
    <w:qFormat/>
    <w:rsid w:val="00B07170"/>
  </w:style>
  <w:style w:type="paragraph" w:styleId="PlainText">
    <w:name w:val="Plain Text"/>
    <w:basedOn w:val="Normal"/>
    <w:link w:val="PlainTextChar"/>
    <w:uiPriority w:val="99"/>
    <w:unhideWhenUsed/>
    <w:rsid w:val="00687430"/>
    <w:pPr>
      <w:spacing w:after="0" w:line="240" w:lineRule="auto"/>
    </w:pPr>
    <w:rPr>
      <w:rFonts w:ascii="Calibri" w:hAnsi="Calibri"/>
      <w:szCs w:val="21"/>
    </w:rPr>
  </w:style>
  <w:style w:type="character" w:customStyle="1" w:styleId="PlainTextChar">
    <w:name w:val="Plain Text Char"/>
    <w:basedOn w:val="DefaultParagraphFont"/>
    <w:link w:val="PlainText"/>
    <w:uiPriority w:val="99"/>
    <w:rsid w:val="00687430"/>
    <w:rPr>
      <w:rFonts w:ascii="Calibri" w:hAnsi="Calibri"/>
      <w:szCs w:val="21"/>
    </w:rPr>
  </w:style>
  <w:style w:type="paragraph" w:customStyle="1" w:styleId="ShortT">
    <w:name w:val="ShortT"/>
    <w:basedOn w:val="Normal"/>
    <w:next w:val="Normal"/>
    <w:qFormat/>
    <w:rsid w:val="002F5BBB"/>
    <w:pPr>
      <w:spacing w:after="0" w:line="240" w:lineRule="auto"/>
    </w:pPr>
    <w:rPr>
      <w:rFonts w:ascii="Times New Roman" w:eastAsia="Times New Roman" w:hAnsi="Times New Roman" w:cs="Times New Roman"/>
      <w:b/>
      <w:sz w:val="40"/>
      <w:szCs w:val="20"/>
      <w:lang w:eastAsia="en-AU"/>
    </w:rPr>
  </w:style>
  <w:style w:type="paragraph" w:styleId="NormalWeb">
    <w:name w:val="Normal (Web)"/>
    <w:basedOn w:val="Normal"/>
    <w:uiPriority w:val="99"/>
    <w:semiHidden/>
    <w:unhideWhenUsed/>
    <w:rsid w:val="00D30C92"/>
    <w:pPr>
      <w:spacing w:after="150" w:line="240" w:lineRule="auto"/>
    </w:pPr>
    <w:rPr>
      <w:rFonts w:ascii="Times New Roman" w:eastAsia="Times New Roman" w:hAnsi="Times New Roman" w:cs="Times New Roman"/>
      <w:sz w:val="24"/>
      <w:szCs w:val="24"/>
      <w:lang w:eastAsia="en-AU"/>
    </w:rPr>
  </w:style>
  <w:style w:type="paragraph" w:styleId="Revision">
    <w:name w:val="Revision"/>
    <w:hidden/>
    <w:uiPriority w:val="99"/>
    <w:semiHidden/>
    <w:rsid w:val="001D6FDA"/>
    <w:pPr>
      <w:spacing w:after="0" w:line="240" w:lineRule="auto"/>
    </w:pPr>
  </w:style>
  <w:style w:type="character" w:customStyle="1" w:styleId="ListParagraphChar">
    <w:name w:val="List Paragraph Char"/>
    <w:aliases w:val="List Paragraph1 Char,Recommendation Char,bullet point list Char,FooterText Char,Bullet List Char,numbered Char,Paragraphe de liste1 Char,Bulletr List Paragraph Char,列出段落 Char,列出段落1 Char,List Paragraph2 Char,List Paragraph21 Char"/>
    <w:basedOn w:val="DefaultParagraphFont"/>
    <w:link w:val="ListParagraph"/>
    <w:uiPriority w:val="34"/>
    <w:rsid w:val="000052DD"/>
  </w:style>
  <w:style w:type="paragraph" w:customStyle="1" w:styleId="TableText">
    <w:name w:val="TableText"/>
    <w:basedOn w:val="Normal"/>
    <w:rsid w:val="000052DD"/>
    <w:pPr>
      <w:spacing w:before="60" w:after="60" w:line="240" w:lineRule="exact"/>
    </w:pPr>
    <w:rPr>
      <w:rFonts w:ascii="Times New Roman" w:eastAsia="Times New Roman" w:hAnsi="Times New Roman" w:cs="Times New Roman"/>
      <w:noProof/>
      <w:szCs w:val="24"/>
    </w:rPr>
  </w:style>
  <w:style w:type="paragraph" w:customStyle="1" w:styleId="Bodytext-Indent">
    <w:name w:val="Body text - Indent"/>
    <w:basedOn w:val="BodyText"/>
    <w:next w:val="BodyText"/>
    <w:qFormat/>
    <w:rsid w:val="000052DD"/>
    <w:pPr>
      <w:spacing w:before="240" w:after="240" w:line="240" w:lineRule="auto"/>
      <w:ind w:left="340"/>
    </w:pPr>
    <w:rPr>
      <w:rFonts w:ascii="Calibri" w:hAnsi="Calibri"/>
    </w:rPr>
  </w:style>
  <w:style w:type="paragraph" w:customStyle="1" w:styleId="EMlistparas">
    <w:name w:val="EM list paras"/>
    <w:basedOn w:val="ListParagraph"/>
    <w:link w:val="EMlistparasChar"/>
    <w:qFormat/>
    <w:rsid w:val="000052DD"/>
    <w:pPr>
      <w:numPr>
        <w:numId w:val="40"/>
      </w:numPr>
      <w:spacing w:before="240" w:after="0" w:line="240" w:lineRule="auto"/>
      <w:ind w:left="0" w:firstLine="0"/>
      <w:contextualSpacing w:val="0"/>
    </w:pPr>
    <w:rPr>
      <w:rFonts w:ascii="Times New Roman" w:eastAsia="Calibri" w:hAnsi="Times New Roman" w:cs="Times New Roman"/>
      <w:sz w:val="24"/>
      <w:szCs w:val="24"/>
    </w:rPr>
  </w:style>
  <w:style w:type="character" w:customStyle="1" w:styleId="EMlistparasChar">
    <w:name w:val="EM list paras Char"/>
    <w:basedOn w:val="DefaultParagraphFont"/>
    <w:link w:val="EMlistparas"/>
    <w:rsid w:val="000052DD"/>
    <w:rPr>
      <w:rFonts w:ascii="Times New Roman" w:eastAsia="Calibri" w:hAnsi="Times New Roman" w:cs="Times New Roman"/>
      <w:sz w:val="24"/>
      <w:szCs w:val="24"/>
    </w:rPr>
  </w:style>
  <w:style w:type="paragraph" w:styleId="BodyText">
    <w:name w:val="Body Text"/>
    <w:basedOn w:val="Normal"/>
    <w:link w:val="BodyTextChar"/>
    <w:uiPriority w:val="99"/>
    <w:semiHidden/>
    <w:unhideWhenUsed/>
    <w:rsid w:val="000052DD"/>
    <w:pPr>
      <w:spacing w:after="120"/>
    </w:pPr>
  </w:style>
  <w:style w:type="character" w:customStyle="1" w:styleId="BodyTextChar">
    <w:name w:val="Body Text Char"/>
    <w:basedOn w:val="DefaultParagraphFont"/>
    <w:link w:val="BodyText"/>
    <w:uiPriority w:val="99"/>
    <w:semiHidden/>
    <w:rsid w:val="000052D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3231411">
      <w:bodyDiv w:val="1"/>
      <w:marLeft w:val="0"/>
      <w:marRight w:val="0"/>
      <w:marTop w:val="0"/>
      <w:marBottom w:val="0"/>
      <w:divBdr>
        <w:top w:val="none" w:sz="0" w:space="0" w:color="auto"/>
        <w:left w:val="none" w:sz="0" w:space="0" w:color="auto"/>
        <w:bottom w:val="none" w:sz="0" w:space="0" w:color="auto"/>
        <w:right w:val="none" w:sz="0" w:space="0" w:color="auto"/>
      </w:divBdr>
    </w:div>
    <w:div w:id="1607693147">
      <w:bodyDiv w:val="1"/>
      <w:marLeft w:val="0"/>
      <w:marRight w:val="0"/>
      <w:marTop w:val="0"/>
      <w:marBottom w:val="0"/>
      <w:divBdr>
        <w:top w:val="none" w:sz="0" w:space="0" w:color="auto"/>
        <w:left w:val="none" w:sz="0" w:space="0" w:color="auto"/>
        <w:bottom w:val="none" w:sz="0" w:space="0" w:color="auto"/>
        <w:right w:val="none" w:sz="0" w:space="0" w:color="auto"/>
      </w:divBdr>
    </w:div>
    <w:div w:id="1887911251">
      <w:bodyDiv w:val="1"/>
      <w:marLeft w:val="0"/>
      <w:marRight w:val="0"/>
      <w:marTop w:val="0"/>
      <w:marBottom w:val="0"/>
      <w:divBdr>
        <w:top w:val="none" w:sz="0" w:space="0" w:color="auto"/>
        <w:left w:val="none" w:sz="0" w:space="0" w:color="auto"/>
        <w:bottom w:val="none" w:sz="0" w:space="0" w:color="auto"/>
        <w:right w:val="none" w:sz="0" w:space="0" w:color="auto"/>
      </w:divBdr>
      <w:divsChild>
        <w:div w:id="2005426853">
          <w:marLeft w:val="0"/>
          <w:marRight w:val="0"/>
          <w:marTop w:val="0"/>
          <w:marBottom w:val="0"/>
          <w:divBdr>
            <w:top w:val="none" w:sz="0" w:space="0" w:color="auto"/>
            <w:left w:val="none" w:sz="0" w:space="0" w:color="auto"/>
            <w:bottom w:val="none" w:sz="0" w:space="0" w:color="auto"/>
            <w:right w:val="none" w:sz="0" w:space="0" w:color="auto"/>
          </w:divBdr>
          <w:divsChild>
            <w:div w:id="88308818">
              <w:marLeft w:val="0"/>
              <w:marRight w:val="0"/>
              <w:marTop w:val="0"/>
              <w:marBottom w:val="0"/>
              <w:divBdr>
                <w:top w:val="none" w:sz="0" w:space="0" w:color="auto"/>
                <w:left w:val="none" w:sz="0" w:space="0" w:color="auto"/>
                <w:bottom w:val="none" w:sz="0" w:space="0" w:color="auto"/>
                <w:right w:val="none" w:sz="0" w:space="0" w:color="auto"/>
              </w:divBdr>
              <w:divsChild>
                <w:div w:id="1102725148">
                  <w:marLeft w:val="-225"/>
                  <w:marRight w:val="-225"/>
                  <w:marTop w:val="0"/>
                  <w:marBottom w:val="0"/>
                  <w:divBdr>
                    <w:top w:val="none" w:sz="0" w:space="0" w:color="auto"/>
                    <w:left w:val="none" w:sz="0" w:space="0" w:color="auto"/>
                    <w:bottom w:val="none" w:sz="0" w:space="0" w:color="auto"/>
                    <w:right w:val="none" w:sz="0" w:space="0" w:color="auto"/>
                  </w:divBdr>
                  <w:divsChild>
                    <w:div w:id="1026448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cma.gov.au/sitecore/content/Home/theACMA/revised-identity-checking-requirements-for-prepaid-mobile-services"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legislation.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F7D848-9567-4206-B11A-FD8F7E4158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9373</Words>
  <Characters>53432</Characters>
  <Application>Microsoft Office Word</Application>
  <DocSecurity>4</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Australian Communications and Media Authority</Company>
  <LinksUpToDate>false</LinksUpToDate>
  <CharactersWithSpaces>62680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Vella</dc:creator>
  <cp:keywords/>
  <dc:description/>
  <cp:lastModifiedBy>Helen Papazoglou</cp:lastModifiedBy>
  <cp:revision>2</cp:revision>
  <cp:lastPrinted>2017-04-04T06:54:00Z</cp:lastPrinted>
  <dcterms:created xsi:type="dcterms:W3CDTF">2017-04-05T05:47:00Z</dcterms:created>
  <dcterms:modified xsi:type="dcterms:W3CDTF">2017-04-05T05:47:00Z</dcterms:modified>
</cp:coreProperties>
</file>