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078E9" w14:textId="77777777" w:rsidR="00A34025" w:rsidRPr="001B1957" w:rsidRDefault="00A34025" w:rsidP="00A34025">
      <w:pPr>
        <w:rPr>
          <w:color w:val="000000"/>
          <w:szCs w:val="24"/>
        </w:rPr>
      </w:pPr>
      <w:bookmarkStart w:id="0" w:name="_Toc168113228"/>
      <w:r w:rsidRPr="001B1957">
        <w:rPr>
          <w:noProof/>
          <w:color w:val="000000"/>
          <w:szCs w:val="24"/>
        </w:rPr>
        <w:drawing>
          <wp:inline distT="0" distB="0" distL="0" distR="0" wp14:anchorId="44F611A8" wp14:editId="2F103751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B27AA" w14:textId="077854D6" w:rsidR="00A34025" w:rsidRPr="001B1957" w:rsidRDefault="009B208B" w:rsidP="00A34025">
      <w:pPr>
        <w:spacing w:before="480"/>
        <w:rPr>
          <w:rFonts w:ascii="Arial" w:hAnsi="Arial" w:cs="Arial"/>
          <w:b/>
          <w:bCs/>
          <w:color w:val="000000"/>
          <w:sz w:val="40"/>
          <w:szCs w:val="40"/>
          <w:lang w:eastAsia="en-US"/>
        </w:rPr>
      </w:pPr>
      <w:r w:rsidRPr="001B1957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Lloyd’s security trust fund </w:t>
      </w:r>
      <w:r w:rsidR="002379F1" w:rsidRPr="001B1957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instrument</w:t>
      </w:r>
      <w:r w:rsidR="00A34025" w:rsidRPr="001B1957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 No. </w:t>
      </w:r>
      <w:r w:rsidR="002379F1" w:rsidRPr="001B1957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2</w:t>
      </w:r>
      <w:r w:rsidR="00A34025" w:rsidRPr="001B1957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 of </w:t>
      </w:r>
      <w:r w:rsidR="00B65F59" w:rsidRPr="001B1957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 xml:space="preserve">2017 </w:t>
      </w:r>
    </w:p>
    <w:p w14:paraId="687D4DE4" w14:textId="77777777" w:rsidR="00A34025" w:rsidRPr="001B1957" w:rsidRDefault="00A34025" w:rsidP="00A34025">
      <w:pPr>
        <w:pBdr>
          <w:bottom w:val="single" w:sz="4" w:space="3" w:color="auto"/>
        </w:pBdr>
        <w:spacing w:before="480" w:after="240"/>
        <w:rPr>
          <w:rFonts w:ascii="Arial" w:hAnsi="Arial"/>
          <w:i/>
          <w:iCs/>
          <w:color w:val="000000"/>
          <w:sz w:val="28"/>
        </w:rPr>
      </w:pPr>
      <w:r w:rsidRPr="001B1957">
        <w:rPr>
          <w:rFonts w:ascii="Arial" w:hAnsi="Arial"/>
          <w:i/>
          <w:iCs/>
          <w:color w:val="000000"/>
          <w:sz w:val="28"/>
        </w:rPr>
        <w:t>Insurance Act 1973</w:t>
      </w:r>
    </w:p>
    <w:p w14:paraId="2A221951" w14:textId="77777777" w:rsidR="00A34025" w:rsidRPr="001B1957" w:rsidRDefault="00A34025" w:rsidP="00A34025">
      <w:pPr>
        <w:ind w:left="720" w:hanging="720"/>
        <w:rPr>
          <w:color w:val="000000"/>
          <w:lang w:eastAsia="en-US"/>
        </w:rPr>
      </w:pPr>
    </w:p>
    <w:p w14:paraId="79320B12" w14:textId="2E5B3F54" w:rsidR="00A34025" w:rsidRPr="001B1957" w:rsidRDefault="00A34025" w:rsidP="00A34025">
      <w:pPr>
        <w:jc w:val="both"/>
        <w:rPr>
          <w:szCs w:val="24"/>
          <w:lang w:eastAsia="en-US"/>
        </w:rPr>
      </w:pPr>
      <w:r w:rsidRPr="001B1957">
        <w:rPr>
          <w:szCs w:val="24"/>
          <w:lang w:eastAsia="en-US"/>
        </w:rPr>
        <w:t xml:space="preserve">I, </w:t>
      </w:r>
      <w:r w:rsidR="00B65F59" w:rsidRPr="001B1957">
        <w:rPr>
          <w:szCs w:val="24"/>
          <w:lang w:eastAsia="en-US"/>
        </w:rPr>
        <w:t>Heidi Richards</w:t>
      </w:r>
      <w:r w:rsidR="009B208B" w:rsidRPr="001B1957">
        <w:rPr>
          <w:szCs w:val="24"/>
          <w:lang w:eastAsia="en-US"/>
        </w:rPr>
        <w:t>, delegate of APRA</w:t>
      </w:r>
      <w:r w:rsidR="00FA7FF6" w:rsidRPr="001B1957">
        <w:rPr>
          <w:szCs w:val="24"/>
          <w:lang w:eastAsia="en-US"/>
        </w:rPr>
        <w:t xml:space="preserve">, under subsection </w:t>
      </w:r>
      <w:r w:rsidR="00F6169E" w:rsidRPr="001B1957">
        <w:rPr>
          <w:szCs w:val="24"/>
          <w:lang w:eastAsia="en-US"/>
        </w:rPr>
        <w:t>70</w:t>
      </w:r>
      <w:r w:rsidR="00FA7FF6" w:rsidRPr="001B1957">
        <w:rPr>
          <w:szCs w:val="24"/>
          <w:lang w:eastAsia="en-US"/>
        </w:rPr>
        <w:t xml:space="preserve">(1) of the </w:t>
      </w:r>
      <w:r w:rsidR="00FA7FF6" w:rsidRPr="001B1957">
        <w:rPr>
          <w:i/>
          <w:szCs w:val="24"/>
          <w:lang w:eastAsia="en-US"/>
        </w:rPr>
        <w:t>Insurance Act 1973</w:t>
      </w:r>
      <w:r w:rsidR="00FA7FF6" w:rsidRPr="001B1957">
        <w:rPr>
          <w:szCs w:val="24"/>
          <w:lang w:eastAsia="en-US"/>
        </w:rPr>
        <w:t xml:space="preserve"> (the Act), MAKE these rules, in the form set out in the Schedule</w:t>
      </w:r>
      <w:r w:rsidR="00515E84" w:rsidRPr="001B1957">
        <w:rPr>
          <w:szCs w:val="24"/>
          <w:lang w:eastAsia="en-US"/>
        </w:rPr>
        <w:t xml:space="preserve"> to this instrument, titled “Lloyd’s Security Trust Fund Rules”</w:t>
      </w:r>
      <w:r w:rsidR="00FA7FF6" w:rsidRPr="001B1957">
        <w:rPr>
          <w:szCs w:val="24"/>
          <w:lang w:eastAsia="en-US"/>
        </w:rPr>
        <w:t xml:space="preserve">, </w:t>
      </w:r>
      <w:r w:rsidR="002379F1" w:rsidRPr="001B1957">
        <w:rPr>
          <w:szCs w:val="24"/>
          <w:lang w:eastAsia="en-US"/>
        </w:rPr>
        <w:t xml:space="preserve">that are applicable to the operation of designated </w:t>
      </w:r>
      <w:r w:rsidR="007E0C41" w:rsidRPr="001B1957">
        <w:rPr>
          <w:szCs w:val="24"/>
          <w:lang w:eastAsia="en-US"/>
        </w:rPr>
        <w:t>security trust fund</w:t>
      </w:r>
      <w:r w:rsidR="002379F1" w:rsidRPr="001B1957">
        <w:rPr>
          <w:szCs w:val="24"/>
          <w:lang w:eastAsia="en-US"/>
        </w:rPr>
        <w:t>s</w:t>
      </w:r>
      <w:r w:rsidR="00FA7FF6" w:rsidRPr="001B1957">
        <w:rPr>
          <w:szCs w:val="24"/>
          <w:lang w:eastAsia="en-US"/>
        </w:rPr>
        <w:t>.</w:t>
      </w:r>
    </w:p>
    <w:p w14:paraId="0FDF98CB" w14:textId="77777777" w:rsidR="00A34025" w:rsidRPr="001B1957" w:rsidRDefault="00A34025" w:rsidP="00A34025">
      <w:pPr>
        <w:jc w:val="both"/>
        <w:rPr>
          <w:szCs w:val="24"/>
          <w:lang w:eastAsia="en-US"/>
        </w:rPr>
      </w:pPr>
    </w:p>
    <w:p w14:paraId="0FF562EA" w14:textId="77777777" w:rsidR="00A34025" w:rsidRPr="001B1957" w:rsidRDefault="00A34025" w:rsidP="00A34025">
      <w:pPr>
        <w:jc w:val="both"/>
        <w:rPr>
          <w:szCs w:val="24"/>
        </w:rPr>
      </w:pPr>
    </w:p>
    <w:p w14:paraId="53E06334" w14:textId="77777777" w:rsidR="00A34025" w:rsidRPr="001B1957" w:rsidRDefault="00A34025" w:rsidP="00A34025">
      <w:pPr>
        <w:jc w:val="both"/>
        <w:rPr>
          <w:szCs w:val="24"/>
        </w:rPr>
      </w:pPr>
      <w:r w:rsidRPr="001B1957">
        <w:rPr>
          <w:szCs w:val="24"/>
        </w:rPr>
        <w:t xml:space="preserve">This instrument takes effect on </w:t>
      </w:r>
      <w:r w:rsidR="002379F1" w:rsidRPr="001B1957">
        <w:rPr>
          <w:szCs w:val="24"/>
        </w:rPr>
        <w:t>the date of registration on the Federal Register of Legislation</w:t>
      </w:r>
      <w:r w:rsidRPr="001B1957">
        <w:rPr>
          <w:szCs w:val="24"/>
        </w:rPr>
        <w:t>.</w:t>
      </w:r>
    </w:p>
    <w:p w14:paraId="624AA492" w14:textId="77777777" w:rsidR="00A34025" w:rsidRPr="001B1957" w:rsidRDefault="00A34025" w:rsidP="00A34025">
      <w:pPr>
        <w:jc w:val="both"/>
        <w:rPr>
          <w:szCs w:val="24"/>
        </w:rPr>
      </w:pPr>
    </w:p>
    <w:p w14:paraId="64985758" w14:textId="5D4255C1" w:rsidR="00A34025" w:rsidRPr="001B1957" w:rsidRDefault="007D66DA" w:rsidP="00A34025">
      <w:pPr>
        <w:jc w:val="both"/>
        <w:rPr>
          <w:szCs w:val="24"/>
        </w:rPr>
      </w:pPr>
      <w:r>
        <w:rPr>
          <w:szCs w:val="24"/>
        </w:rPr>
        <w:t>Dated: 12</w:t>
      </w:r>
      <w:bookmarkStart w:id="1" w:name="_GoBack"/>
      <w:bookmarkEnd w:id="1"/>
      <w:r w:rsidR="00F04327">
        <w:rPr>
          <w:szCs w:val="24"/>
        </w:rPr>
        <w:t xml:space="preserve"> </w:t>
      </w:r>
      <w:r w:rsidR="00890021">
        <w:rPr>
          <w:szCs w:val="24"/>
        </w:rPr>
        <w:t>April</w:t>
      </w:r>
      <w:r w:rsidR="002379F1" w:rsidRPr="001B1957">
        <w:rPr>
          <w:szCs w:val="24"/>
        </w:rPr>
        <w:t xml:space="preserve"> </w:t>
      </w:r>
      <w:r w:rsidR="00D7318F" w:rsidRPr="001B1957">
        <w:rPr>
          <w:szCs w:val="24"/>
        </w:rPr>
        <w:t>2017</w:t>
      </w:r>
    </w:p>
    <w:p w14:paraId="435BB0CC" w14:textId="77777777" w:rsidR="00A34025" w:rsidRPr="001B1957" w:rsidRDefault="00A34025" w:rsidP="00A34025">
      <w:pPr>
        <w:jc w:val="both"/>
        <w:rPr>
          <w:i/>
          <w:szCs w:val="24"/>
        </w:rPr>
      </w:pPr>
    </w:p>
    <w:p w14:paraId="2F9A562E" w14:textId="77777777" w:rsidR="00A34025" w:rsidRPr="001B1957" w:rsidRDefault="00A34025" w:rsidP="00A34025">
      <w:pPr>
        <w:jc w:val="both"/>
        <w:rPr>
          <w:color w:val="000000"/>
        </w:rPr>
      </w:pPr>
    </w:p>
    <w:p w14:paraId="4EE8F4E8" w14:textId="024276B3" w:rsidR="00A34025" w:rsidRPr="001B1957" w:rsidRDefault="00F04327" w:rsidP="00A34025">
      <w:pPr>
        <w:jc w:val="both"/>
        <w:rPr>
          <w:szCs w:val="24"/>
        </w:rPr>
      </w:pPr>
      <w:r>
        <w:rPr>
          <w:szCs w:val="24"/>
        </w:rPr>
        <w:t>[Signed]</w:t>
      </w:r>
    </w:p>
    <w:p w14:paraId="5A084C16" w14:textId="77777777" w:rsidR="00BA2572" w:rsidRPr="001B1957" w:rsidRDefault="00BA2572" w:rsidP="00A34025">
      <w:pPr>
        <w:jc w:val="both"/>
        <w:rPr>
          <w:szCs w:val="24"/>
        </w:rPr>
      </w:pPr>
    </w:p>
    <w:p w14:paraId="0B5BBFBD" w14:textId="77777777" w:rsidR="001E6445" w:rsidRPr="001B1957" w:rsidRDefault="001E6445" w:rsidP="00A34025">
      <w:pPr>
        <w:jc w:val="both"/>
        <w:rPr>
          <w:szCs w:val="24"/>
        </w:rPr>
      </w:pPr>
    </w:p>
    <w:p w14:paraId="59D75DAC" w14:textId="77777777" w:rsidR="00A34025" w:rsidRPr="001B1957" w:rsidRDefault="00BA2572" w:rsidP="00A34025">
      <w:pPr>
        <w:jc w:val="both"/>
        <w:rPr>
          <w:szCs w:val="24"/>
        </w:rPr>
      </w:pPr>
      <w:r w:rsidRPr="001B1957">
        <w:rPr>
          <w:szCs w:val="24"/>
        </w:rPr>
        <w:t>_________________________________</w:t>
      </w:r>
    </w:p>
    <w:p w14:paraId="3631692D" w14:textId="77777777" w:rsidR="00A34025" w:rsidRPr="001B1957" w:rsidRDefault="00A34025" w:rsidP="00A34025">
      <w:pPr>
        <w:jc w:val="both"/>
        <w:rPr>
          <w:szCs w:val="24"/>
        </w:rPr>
      </w:pPr>
    </w:p>
    <w:p w14:paraId="209CA716" w14:textId="54F80F01" w:rsidR="00A34025" w:rsidRPr="001B1957" w:rsidRDefault="00B65F59" w:rsidP="00A34025">
      <w:pPr>
        <w:jc w:val="both"/>
        <w:rPr>
          <w:szCs w:val="24"/>
        </w:rPr>
      </w:pPr>
      <w:r w:rsidRPr="001B1957">
        <w:rPr>
          <w:szCs w:val="24"/>
        </w:rPr>
        <w:t>Heidi Richards</w:t>
      </w:r>
    </w:p>
    <w:p w14:paraId="34C2B243" w14:textId="77777777" w:rsidR="00A34025" w:rsidRPr="001B1957" w:rsidRDefault="00A34025" w:rsidP="00A34025">
      <w:pPr>
        <w:jc w:val="both"/>
        <w:rPr>
          <w:szCs w:val="24"/>
        </w:rPr>
      </w:pPr>
      <w:r w:rsidRPr="001B1957">
        <w:rPr>
          <w:szCs w:val="24"/>
        </w:rPr>
        <w:t>General Manager</w:t>
      </w:r>
    </w:p>
    <w:p w14:paraId="2C3D81D1" w14:textId="6742A7F5" w:rsidR="00A34025" w:rsidRPr="001B1957" w:rsidRDefault="00B65F59" w:rsidP="00A34025">
      <w:pPr>
        <w:jc w:val="both"/>
        <w:rPr>
          <w:szCs w:val="24"/>
        </w:rPr>
      </w:pPr>
      <w:r w:rsidRPr="001B1957">
        <w:rPr>
          <w:szCs w:val="24"/>
        </w:rPr>
        <w:t xml:space="preserve">Policy &amp; Advice </w:t>
      </w:r>
      <w:r w:rsidR="00A34025" w:rsidRPr="001B1957">
        <w:rPr>
          <w:szCs w:val="24"/>
        </w:rPr>
        <w:t>Division</w:t>
      </w:r>
    </w:p>
    <w:p w14:paraId="4EAA01B9" w14:textId="77777777" w:rsidR="00A34025" w:rsidRPr="001B1957" w:rsidRDefault="00A34025" w:rsidP="00A34025">
      <w:pPr>
        <w:keepNext/>
        <w:spacing w:before="480"/>
        <w:rPr>
          <w:b/>
          <w:color w:val="000000"/>
          <w:szCs w:val="24"/>
          <w:lang w:eastAsia="en-US"/>
        </w:rPr>
      </w:pPr>
    </w:p>
    <w:p w14:paraId="6B10E507" w14:textId="77777777" w:rsidR="00A34025" w:rsidRPr="001B1957" w:rsidRDefault="00A34025" w:rsidP="00A34025">
      <w:pPr>
        <w:keepNext/>
        <w:spacing w:before="480"/>
        <w:rPr>
          <w:b/>
          <w:color w:val="000000"/>
          <w:szCs w:val="24"/>
          <w:lang w:eastAsia="en-US"/>
        </w:rPr>
      </w:pPr>
      <w:r w:rsidRPr="001B1957">
        <w:rPr>
          <w:b/>
          <w:color w:val="000000"/>
          <w:szCs w:val="24"/>
          <w:lang w:eastAsia="en-US"/>
        </w:rPr>
        <w:t>Interpretation</w:t>
      </w:r>
    </w:p>
    <w:p w14:paraId="022F410C" w14:textId="77777777" w:rsidR="00A34025" w:rsidRPr="001B1957" w:rsidRDefault="00A34025" w:rsidP="00A34025">
      <w:pPr>
        <w:keepNext/>
        <w:tabs>
          <w:tab w:val="right" w:pos="794"/>
        </w:tabs>
        <w:spacing w:before="120" w:line="260" w:lineRule="exact"/>
        <w:ind w:left="964" w:hanging="964"/>
        <w:jc w:val="both"/>
        <w:rPr>
          <w:color w:val="000000"/>
          <w:szCs w:val="24"/>
          <w:lang w:eastAsia="en-US"/>
        </w:rPr>
      </w:pPr>
      <w:r w:rsidRPr="001B1957">
        <w:rPr>
          <w:color w:val="000000"/>
          <w:szCs w:val="24"/>
          <w:lang w:eastAsia="en-US"/>
        </w:rPr>
        <w:t xml:space="preserve">In </w:t>
      </w:r>
      <w:r w:rsidR="00C33EC8" w:rsidRPr="001B1957">
        <w:rPr>
          <w:color w:val="000000"/>
          <w:szCs w:val="24"/>
          <w:lang w:eastAsia="en-US"/>
        </w:rPr>
        <w:t>these rules</w:t>
      </w:r>
      <w:r w:rsidRPr="001B1957">
        <w:rPr>
          <w:color w:val="000000"/>
          <w:szCs w:val="24"/>
          <w:lang w:eastAsia="en-US"/>
        </w:rPr>
        <w:t>:</w:t>
      </w:r>
    </w:p>
    <w:p w14:paraId="69DF1471" w14:textId="77777777" w:rsidR="00A34025" w:rsidRPr="001B1957" w:rsidRDefault="00A34025" w:rsidP="00A34025">
      <w:pPr>
        <w:spacing w:before="120"/>
        <w:jc w:val="both"/>
        <w:rPr>
          <w:color w:val="000000"/>
          <w:szCs w:val="24"/>
          <w:lang w:eastAsia="en-US"/>
        </w:rPr>
      </w:pPr>
      <w:r w:rsidRPr="001B1957">
        <w:rPr>
          <w:b/>
          <w:i/>
          <w:color w:val="000000"/>
          <w:szCs w:val="24"/>
          <w:lang w:eastAsia="en-US"/>
        </w:rPr>
        <w:t>APRA</w:t>
      </w:r>
      <w:r w:rsidRPr="001B1957">
        <w:rPr>
          <w:color w:val="000000"/>
          <w:szCs w:val="24"/>
          <w:lang w:eastAsia="en-US"/>
        </w:rPr>
        <w:t xml:space="preserve"> means the Australian Prudential Regulation Authority.</w:t>
      </w:r>
    </w:p>
    <w:p w14:paraId="2E201DE7" w14:textId="77777777" w:rsidR="00ED1D05" w:rsidRPr="001B1957" w:rsidRDefault="00ED1D05" w:rsidP="00C33EC8">
      <w:pPr>
        <w:spacing w:before="120"/>
        <w:jc w:val="both"/>
        <w:rPr>
          <w:color w:val="000000"/>
          <w:szCs w:val="24"/>
          <w:lang w:eastAsia="en-US"/>
        </w:rPr>
      </w:pPr>
      <w:r w:rsidRPr="001B1957">
        <w:rPr>
          <w:b/>
          <w:i/>
          <w:color w:val="000000"/>
          <w:szCs w:val="24"/>
          <w:lang w:eastAsia="en-US"/>
        </w:rPr>
        <w:t>designated security trust fund</w:t>
      </w:r>
      <w:r w:rsidRPr="001B1957">
        <w:rPr>
          <w:color w:val="000000"/>
          <w:szCs w:val="24"/>
          <w:lang w:eastAsia="en-US"/>
        </w:rPr>
        <w:t xml:space="preserve"> has the meaning given in section 6</w:t>
      </w:r>
      <w:r w:rsidR="00286DEA" w:rsidRPr="001B1957">
        <w:rPr>
          <w:color w:val="000000"/>
          <w:szCs w:val="24"/>
          <w:lang w:eastAsia="en-US"/>
        </w:rPr>
        <w:t>9</w:t>
      </w:r>
      <w:r w:rsidRPr="001B1957">
        <w:rPr>
          <w:color w:val="000000"/>
          <w:szCs w:val="24"/>
          <w:lang w:eastAsia="en-US"/>
        </w:rPr>
        <w:t xml:space="preserve"> of the Act.</w:t>
      </w:r>
    </w:p>
    <w:p w14:paraId="2127F226" w14:textId="77777777" w:rsidR="00C33EC8" w:rsidRPr="001B1957" w:rsidRDefault="00C33EC8" w:rsidP="00C33EC8">
      <w:pPr>
        <w:spacing w:before="120"/>
        <w:jc w:val="both"/>
        <w:rPr>
          <w:color w:val="000000"/>
          <w:szCs w:val="24"/>
          <w:lang w:eastAsia="en-US"/>
        </w:rPr>
      </w:pPr>
    </w:p>
    <w:p w14:paraId="14815D5F" w14:textId="77777777" w:rsidR="00C33EC8" w:rsidRPr="001B1957" w:rsidRDefault="00C33EC8" w:rsidP="00C33EC8">
      <w:pPr>
        <w:spacing w:before="120"/>
        <w:jc w:val="both"/>
        <w:rPr>
          <w:color w:val="000000"/>
          <w:szCs w:val="24"/>
          <w:lang w:eastAsia="en-US"/>
        </w:rPr>
      </w:pPr>
    </w:p>
    <w:p w14:paraId="41E7B684" w14:textId="77777777" w:rsidR="00A34025" w:rsidRPr="001B1957" w:rsidRDefault="00A34025" w:rsidP="00A34025">
      <w:pPr>
        <w:keepNext/>
        <w:autoSpaceDE w:val="0"/>
        <w:autoSpaceDN w:val="0"/>
        <w:spacing w:before="480"/>
        <w:rPr>
          <w:rFonts w:ascii="Arial" w:hAnsi="Arial" w:cs="Arial"/>
          <w:b/>
          <w:bCs/>
          <w:color w:val="000000"/>
          <w:sz w:val="32"/>
          <w:szCs w:val="32"/>
        </w:rPr>
      </w:pPr>
      <w:r w:rsidRPr="001B1957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Schedule </w:t>
      </w:r>
    </w:p>
    <w:p w14:paraId="7151B7D9" w14:textId="77777777" w:rsidR="00A34025" w:rsidRPr="001B1957" w:rsidRDefault="00A34025" w:rsidP="00A34025">
      <w:pPr>
        <w:keepNext/>
        <w:autoSpaceDE w:val="0"/>
        <w:autoSpaceDN w:val="0"/>
        <w:spacing w:before="60" w:line="200" w:lineRule="exact"/>
        <w:ind w:left="2410"/>
        <w:rPr>
          <w:rFonts w:ascii="Arial" w:hAnsi="Arial" w:cs="Arial"/>
          <w:color w:val="000000"/>
          <w:sz w:val="18"/>
          <w:szCs w:val="18"/>
        </w:rPr>
      </w:pPr>
    </w:p>
    <w:p w14:paraId="6706EE20" w14:textId="0681DA15" w:rsidR="00A34025" w:rsidRPr="001B1957" w:rsidRDefault="00C33EC8" w:rsidP="00A34025">
      <w:pPr>
        <w:tabs>
          <w:tab w:val="center" w:pos="4153"/>
          <w:tab w:val="right" w:pos="8306"/>
        </w:tabs>
        <w:jc w:val="both"/>
        <w:rPr>
          <w:bCs/>
          <w:szCs w:val="24"/>
        </w:rPr>
      </w:pPr>
      <w:r w:rsidRPr="001B1957">
        <w:rPr>
          <w:i/>
          <w:color w:val="000000"/>
          <w:szCs w:val="24"/>
        </w:rPr>
        <w:t>Lloyd’s Security Trust Fund Rules</w:t>
      </w:r>
      <w:r w:rsidR="00A34025" w:rsidRPr="001B1957">
        <w:rPr>
          <w:i/>
          <w:color w:val="000000"/>
          <w:szCs w:val="24"/>
        </w:rPr>
        <w:t xml:space="preserve"> </w:t>
      </w:r>
      <w:r w:rsidR="00A34025" w:rsidRPr="001B1957">
        <w:rPr>
          <w:bCs/>
          <w:szCs w:val="24"/>
        </w:rPr>
        <w:t xml:space="preserve">comprises the </w:t>
      </w:r>
      <w:r w:rsidR="008F1CEA">
        <w:rPr>
          <w:bCs/>
          <w:szCs w:val="24"/>
        </w:rPr>
        <w:t>13</w:t>
      </w:r>
      <w:r w:rsidR="008E633C" w:rsidRPr="001B1957">
        <w:rPr>
          <w:bCs/>
          <w:szCs w:val="24"/>
        </w:rPr>
        <w:t xml:space="preserve"> </w:t>
      </w:r>
      <w:r w:rsidR="00A34025" w:rsidRPr="001B1957">
        <w:rPr>
          <w:bCs/>
          <w:szCs w:val="24"/>
        </w:rPr>
        <w:t>pages commencing on the following page.</w:t>
      </w:r>
      <w:bookmarkEnd w:id="0"/>
    </w:p>
    <w:p w14:paraId="0FEA29DA" w14:textId="77777777" w:rsidR="00A34025" w:rsidRPr="001B1957" w:rsidRDefault="0044287B" w:rsidP="00A34025">
      <w:pPr>
        <w:sectPr w:rsidR="00A34025" w:rsidRPr="001B1957" w:rsidSect="0044287B">
          <w:headerReference w:type="default" r:id="rId14"/>
          <w:footerReference w:type="default" r:id="rId15"/>
          <w:endnotePr>
            <w:numFmt w:val="decimal"/>
          </w:endnotePr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  <w:r w:rsidRPr="001B1957">
        <w:br w:type="page"/>
      </w:r>
    </w:p>
    <w:p w14:paraId="25545D13" w14:textId="77777777" w:rsidR="0044287B" w:rsidRPr="001B1957" w:rsidRDefault="0044287B" w:rsidP="00A34025">
      <w:pPr>
        <w:rPr>
          <w:rFonts w:ascii="Arial" w:hAnsi="Arial"/>
          <w:sz w:val="32"/>
        </w:rPr>
      </w:pPr>
    </w:p>
    <w:p w14:paraId="30836351" w14:textId="77777777" w:rsidR="006B4587" w:rsidRPr="001B1957" w:rsidRDefault="00127847" w:rsidP="006B4587">
      <w:pPr>
        <w:pStyle w:val="Heading5"/>
        <w:spacing w:after="600"/>
        <w:jc w:val="both"/>
      </w:pPr>
      <w:r w:rsidRPr="001B1957">
        <w:rPr>
          <w:noProof/>
        </w:rPr>
        <w:drawing>
          <wp:inline distT="0" distB="0" distL="0" distR="0" wp14:anchorId="1C26FDBD" wp14:editId="1EE0F0F0">
            <wp:extent cx="1424940" cy="110553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E3DB" w14:textId="7BEC790A" w:rsidR="006B4587" w:rsidRPr="001B1957" w:rsidRDefault="00706BB4" w:rsidP="006B4587">
      <w:pPr>
        <w:pStyle w:val="Heading5"/>
        <w:spacing w:after="240"/>
        <w:rPr>
          <w:rFonts w:cs="Arial"/>
          <w:sz w:val="40"/>
          <w:szCs w:val="40"/>
        </w:rPr>
      </w:pPr>
      <w:r w:rsidRPr="001B1957">
        <w:rPr>
          <w:rFonts w:cs="Arial"/>
          <w:sz w:val="40"/>
          <w:szCs w:val="40"/>
        </w:rPr>
        <w:t>Lloyd’s Se</w:t>
      </w:r>
      <w:r w:rsidR="00DD5271" w:rsidRPr="001B1957">
        <w:rPr>
          <w:rFonts w:cs="Arial"/>
          <w:sz w:val="40"/>
          <w:szCs w:val="40"/>
        </w:rPr>
        <w:t>curity Trust Fund Rules</w:t>
      </w:r>
    </w:p>
    <w:p w14:paraId="1A8322B3" w14:textId="77777777" w:rsidR="00706BB4" w:rsidRPr="001B1957" w:rsidRDefault="00706BB4">
      <w:pPr>
        <w:rPr>
          <w:rFonts w:ascii="Arial" w:hAnsi="Arial" w:cs="Arial"/>
          <w:b/>
          <w:bCs/>
          <w:szCs w:val="24"/>
        </w:rPr>
      </w:pPr>
      <w:r w:rsidRPr="001B1957">
        <w:rPr>
          <w:szCs w:val="24"/>
        </w:rPr>
        <w:br w:type="page"/>
      </w:r>
    </w:p>
    <w:p w14:paraId="167A644D" w14:textId="77777777" w:rsidR="00E37D1D" w:rsidRPr="001B1957" w:rsidRDefault="003D5E91">
      <w:pPr>
        <w:pStyle w:val="TOC1"/>
        <w:rPr>
          <w:b/>
          <w:szCs w:val="24"/>
        </w:rPr>
      </w:pPr>
      <w:r w:rsidRPr="001B1957">
        <w:rPr>
          <w:b/>
          <w:szCs w:val="24"/>
        </w:rPr>
        <w:lastRenderedPageBreak/>
        <w:t>Table of contents</w:t>
      </w:r>
    </w:p>
    <w:p w14:paraId="0B4D6B20" w14:textId="54B43AE9" w:rsidR="00E37D1D" w:rsidRPr="001B1957" w:rsidRDefault="00E37D1D">
      <w:pPr>
        <w:pStyle w:val="TOC1"/>
        <w:rPr>
          <w:szCs w:val="24"/>
        </w:rPr>
      </w:pPr>
    </w:p>
    <w:p w14:paraId="4A044186" w14:textId="77777777" w:rsidR="00475125" w:rsidRDefault="00F30D06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r w:rsidRPr="001B1957">
        <w:fldChar w:fldCharType="begin"/>
      </w:r>
      <w:r w:rsidRPr="001B1957">
        <w:instrText xml:space="preserve"> TOC \o "2-2" \h \z \t "Heading 1,1" </w:instrText>
      </w:r>
      <w:r w:rsidRPr="001B1957">
        <w:fldChar w:fldCharType="separate"/>
      </w:r>
      <w:hyperlink w:anchor="_Toc474765995" w:history="1">
        <w:r w:rsidR="00475125" w:rsidRPr="00EB3417">
          <w:rPr>
            <w:rStyle w:val="Hyperlink"/>
          </w:rPr>
          <w:t>Name of rules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_Toc474765995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 w:rsidR="007D66DA">
          <w:rPr>
            <w:webHidden/>
          </w:rPr>
          <w:t>3</w:t>
        </w:r>
        <w:r w:rsidR="00475125">
          <w:rPr>
            <w:webHidden/>
          </w:rPr>
          <w:fldChar w:fldCharType="end"/>
        </w:r>
      </w:hyperlink>
    </w:p>
    <w:p w14:paraId="205285E7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5996" w:history="1">
        <w:r w:rsidR="00475125" w:rsidRPr="00EB3417">
          <w:rPr>
            <w:rStyle w:val="Hyperlink"/>
          </w:rPr>
          <w:t>Commencement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_Toc474765996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3</w:t>
        </w:r>
        <w:r w:rsidR="00475125">
          <w:rPr>
            <w:webHidden/>
          </w:rPr>
          <w:fldChar w:fldCharType="end"/>
        </w:r>
      </w:hyperlink>
    </w:p>
    <w:p w14:paraId="18E7A8B1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5997" w:history="1">
        <w:r w:rsidR="00475125" w:rsidRPr="00EB3417">
          <w:rPr>
            <w:rStyle w:val="Hyperlink"/>
          </w:rPr>
          <w:t>Authority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_Toc474765997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3</w:t>
        </w:r>
        <w:r w:rsidR="00475125">
          <w:rPr>
            <w:webHidden/>
          </w:rPr>
          <w:fldChar w:fldCharType="end"/>
        </w:r>
      </w:hyperlink>
    </w:p>
    <w:p w14:paraId="0A3F4381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5998" w:history="1">
        <w:r w:rsidR="00475125" w:rsidRPr="00EB3417">
          <w:rPr>
            <w:rStyle w:val="Hyperlink"/>
          </w:rPr>
          <w:t>Application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_Toc474765998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3</w:t>
        </w:r>
        <w:r w:rsidR="00475125">
          <w:rPr>
            <w:webHidden/>
          </w:rPr>
          <w:fldChar w:fldCharType="end"/>
        </w:r>
      </w:hyperlink>
    </w:p>
    <w:p w14:paraId="380D5DFE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5999" w:history="1">
        <w:r w:rsidR="00475125" w:rsidRPr="00EB3417">
          <w:rPr>
            <w:rStyle w:val="Hyperlink"/>
          </w:rPr>
          <w:t>Interpretation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_Toc474765999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3</w:t>
        </w:r>
        <w:r w:rsidR="00475125">
          <w:rPr>
            <w:webHidden/>
          </w:rPr>
          <w:fldChar w:fldCharType="end"/>
        </w:r>
      </w:hyperlink>
    </w:p>
    <w:p w14:paraId="73DBA09A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0" w:history="1">
        <w:r w:rsidR="00475125" w:rsidRPr="00EB3417">
          <w:rPr>
            <w:rStyle w:val="Hyperlink"/>
          </w:rPr>
          <w:t>Compliance with the Act and trust deed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_Toc474766000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3</w:t>
        </w:r>
        <w:r w:rsidR="00475125">
          <w:rPr>
            <w:webHidden/>
          </w:rPr>
          <w:fldChar w:fldCharType="end"/>
        </w:r>
      </w:hyperlink>
    </w:p>
    <w:p w14:paraId="4BAD3126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1" w:history="1">
        <w:r w:rsidR="00475125" w:rsidRPr="00EB3417">
          <w:rPr>
            <w:rStyle w:val="Hyperlink"/>
          </w:rPr>
          <w:t>Assets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_Toc474766001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4</w:t>
        </w:r>
        <w:r w:rsidR="00475125">
          <w:rPr>
            <w:webHidden/>
          </w:rPr>
          <w:fldChar w:fldCharType="end"/>
        </w:r>
      </w:hyperlink>
    </w:p>
    <w:p w14:paraId="4E436CB9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2" w:history="1">
        <w:r w:rsidR="00475125" w:rsidRPr="00EB3417">
          <w:rPr>
            <w:rStyle w:val="Hyperlink"/>
          </w:rPr>
          <w:t>Valuation of assets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_Toc474766002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4</w:t>
        </w:r>
        <w:r w:rsidR="00475125">
          <w:rPr>
            <w:webHidden/>
          </w:rPr>
          <w:fldChar w:fldCharType="end"/>
        </w:r>
      </w:hyperlink>
    </w:p>
    <w:p w14:paraId="0BAEE0F5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3" w:history="1">
        <w:r w:rsidR="00475125" w:rsidRPr="00EB3417">
          <w:rPr>
            <w:rStyle w:val="Hyperlink"/>
          </w:rPr>
          <w:t>Liabilities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_Toc474766003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4</w:t>
        </w:r>
        <w:r w:rsidR="00475125">
          <w:rPr>
            <w:webHidden/>
          </w:rPr>
          <w:fldChar w:fldCharType="end"/>
        </w:r>
      </w:hyperlink>
    </w:p>
    <w:p w14:paraId="4EF8D21F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4" w:history="1">
        <w:r w:rsidR="00475125" w:rsidRPr="00EB3417">
          <w:rPr>
            <w:rStyle w:val="Hyperlink"/>
          </w:rPr>
          <w:t>Suspense account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_Toc474766004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5</w:t>
        </w:r>
        <w:r w:rsidR="00475125">
          <w:rPr>
            <w:webHidden/>
          </w:rPr>
          <w:fldChar w:fldCharType="end"/>
        </w:r>
      </w:hyperlink>
    </w:p>
    <w:p w14:paraId="3AA1D52A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5" w:history="1">
        <w:r w:rsidR="00475125" w:rsidRPr="00EB3417">
          <w:rPr>
            <w:rStyle w:val="Hyperlink"/>
          </w:rPr>
          <w:t>Records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_Toc474766005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5</w:t>
        </w:r>
        <w:r w:rsidR="00475125">
          <w:rPr>
            <w:webHidden/>
          </w:rPr>
          <w:fldChar w:fldCharType="end"/>
        </w:r>
      </w:hyperlink>
    </w:p>
    <w:p w14:paraId="6D7B874B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6" w:history="1">
        <w:r w:rsidR="00475125" w:rsidRPr="00EB3417">
          <w:rPr>
            <w:rStyle w:val="Hyperlink"/>
          </w:rPr>
          <w:t>Notices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_Toc474766006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5</w:t>
        </w:r>
        <w:r w:rsidR="00475125">
          <w:rPr>
            <w:webHidden/>
          </w:rPr>
          <w:fldChar w:fldCharType="end"/>
        </w:r>
      </w:hyperlink>
    </w:p>
    <w:p w14:paraId="37023CAF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7" w:history="1">
        <w:r w:rsidR="00475125" w:rsidRPr="00EB3417">
          <w:rPr>
            <w:rStyle w:val="Hyperlink"/>
          </w:rPr>
          <w:t>Giving information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_Toc474766007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6</w:t>
        </w:r>
        <w:r w:rsidR="00475125">
          <w:rPr>
            <w:webHidden/>
          </w:rPr>
          <w:fldChar w:fldCharType="end"/>
        </w:r>
      </w:hyperlink>
    </w:p>
    <w:p w14:paraId="6BDEE9E7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8" w:history="1">
        <w:r w:rsidR="00475125" w:rsidRPr="00EB3417">
          <w:rPr>
            <w:rStyle w:val="Hyperlink"/>
          </w:rPr>
          <w:t>Review of APRA’s decisions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_Toc474766008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6</w:t>
        </w:r>
        <w:r w:rsidR="00475125">
          <w:rPr>
            <w:webHidden/>
          </w:rPr>
          <w:fldChar w:fldCharType="end"/>
        </w:r>
      </w:hyperlink>
    </w:p>
    <w:p w14:paraId="61C02513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09" w:history="1">
        <w:r w:rsidR="00475125" w:rsidRPr="00EB3417">
          <w:rPr>
            <w:rStyle w:val="Hyperlink"/>
          </w:rPr>
          <w:t>Determinations made under previous instrument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_Toc474766009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6</w:t>
        </w:r>
        <w:r w:rsidR="00475125">
          <w:rPr>
            <w:webHidden/>
          </w:rPr>
          <w:fldChar w:fldCharType="end"/>
        </w:r>
      </w:hyperlink>
    </w:p>
    <w:p w14:paraId="235B21F2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10" w:history="1">
        <w:r w:rsidR="00475125" w:rsidRPr="00EB3417">
          <w:rPr>
            <w:rStyle w:val="Hyperlink"/>
          </w:rPr>
          <w:t>Attachment A – Accounts and statements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_Toc474766010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7</w:t>
        </w:r>
        <w:r w:rsidR="00475125">
          <w:rPr>
            <w:webHidden/>
          </w:rPr>
          <w:fldChar w:fldCharType="end"/>
        </w:r>
      </w:hyperlink>
    </w:p>
    <w:p w14:paraId="7A3204CC" w14:textId="77777777" w:rsidR="00475125" w:rsidRDefault="007D66DA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474766011" w:history="1">
        <w:r w:rsidR="00475125" w:rsidRPr="00EB3417">
          <w:rPr>
            <w:rStyle w:val="Hyperlink"/>
          </w:rPr>
          <w:t>Attachment B - Trustee audit requirements</w:t>
        </w:r>
        <w:r w:rsidR="00475125">
          <w:rPr>
            <w:webHidden/>
          </w:rPr>
          <w:tab/>
        </w:r>
        <w:r w:rsidR="00475125">
          <w:rPr>
            <w:webHidden/>
          </w:rPr>
          <w:fldChar w:fldCharType="begin"/>
        </w:r>
        <w:r w:rsidR="00475125">
          <w:rPr>
            <w:webHidden/>
          </w:rPr>
          <w:instrText xml:space="preserve"> PAGEREF _Toc474766011 \h </w:instrText>
        </w:r>
        <w:r w:rsidR="00475125">
          <w:rPr>
            <w:webHidden/>
          </w:rPr>
        </w:r>
        <w:r w:rsidR="00475125">
          <w:rPr>
            <w:webHidden/>
          </w:rPr>
          <w:fldChar w:fldCharType="separate"/>
        </w:r>
        <w:r>
          <w:rPr>
            <w:webHidden/>
          </w:rPr>
          <w:t>11</w:t>
        </w:r>
        <w:r w:rsidR="00475125">
          <w:rPr>
            <w:webHidden/>
          </w:rPr>
          <w:fldChar w:fldCharType="end"/>
        </w:r>
      </w:hyperlink>
    </w:p>
    <w:p w14:paraId="06E339C8" w14:textId="77777777" w:rsidR="00C62B68" w:rsidRPr="001B1957" w:rsidRDefault="00F30D06" w:rsidP="00C62B68">
      <w:pPr>
        <w:pStyle w:val="Heading1"/>
        <w:rPr>
          <w:sz w:val="26"/>
        </w:rPr>
      </w:pPr>
      <w:r w:rsidRPr="001B1957">
        <w:fldChar w:fldCharType="end"/>
      </w:r>
      <w:r w:rsidR="006B4587" w:rsidRPr="001B1957">
        <w:br w:type="page"/>
      </w:r>
      <w:bookmarkStart w:id="2" w:name="_Toc466368976"/>
      <w:bookmarkStart w:id="3" w:name="_Toc474765995"/>
      <w:bookmarkStart w:id="4" w:name="_Toc264640502"/>
      <w:bookmarkStart w:id="5" w:name="_Toc324948123"/>
      <w:r w:rsidR="00C62B68" w:rsidRPr="001B1957">
        <w:lastRenderedPageBreak/>
        <w:t xml:space="preserve">Name of </w:t>
      </w:r>
      <w:bookmarkEnd w:id="2"/>
      <w:r w:rsidR="001E6445" w:rsidRPr="001B1957">
        <w:t>rules</w:t>
      </w:r>
      <w:bookmarkEnd w:id="3"/>
      <w:r w:rsidR="00C62B68" w:rsidRPr="001B1957">
        <w:rPr>
          <w:snapToGrid w:val="0"/>
          <w:lang w:eastAsia="en-US"/>
        </w:rPr>
        <w:t xml:space="preserve"> </w:t>
      </w:r>
    </w:p>
    <w:p w14:paraId="562C5AB0" w14:textId="39EC5D29" w:rsidR="00C62B68" w:rsidRPr="001B1957" w:rsidRDefault="00C62B68" w:rsidP="00C62B68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These rules are the Lloyd’s Security Trust Fund Rules.  </w:t>
      </w:r>
    </w:p>
    <w:p w14:paraId="7E9FF224" w14:textId="77777777" w:rsidR="00C62B68" w:rsidRPr="001B1957" w:rsidRDefault="00C62B68" w:rsidP="00C62B68">
      <w:pPr>
        <w:pStyle w:val="Heading1"/>
        <w:rPr>
          <w:sz w:val="26"/>
        </w:rPr>
      </w:pPr>
      <w:bookmarkStart w:id="6" w:name="_Toc466368977"/>
      <w:bookmarkStart w:id="7" w:name="_Toc474765996"/>
      <w:r w:rsidRPr="001B1957">
        <w:rPr>
          <w:snapToGrid w:val="0"/>
          <w:lang w:eastAsia="en-US"/>
        </w:rPr>
        <w:t>Commencement</w:t>
      </w:r>
      <w:bookmarkEnd w:id="6"/>
      <w:bookmarkEnd w:id="7"/>
      <w:r w:rsidRPr="001B1957">
        <w:rPr>
          <w:snapToGrid w:val="0"/>
          <w:lang w:eastAsia="en-US"/>
        </w:rPr>
        <w:t xml:space="preserve"> </w:t>
      </w:r>
    </w:p>
    <w:p w14:paraId="591957F9" w14:textId="77777777" w:rsidR="00C62B68" w:rsidRPr="001B1957" w:rsidRDefault="0010211E" w:rsidP="00C62B68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</w:rPr>
      </w:pPr>
      <w:r w:rsidRPr="001B1957">
        <w:rPr>
          <w:b w:val="0"/>
          <w:szCs w:val="24"/>
          <w:lang w:val="en-AU"/>
        </w:rPr>
        <w:t>These rules</w:t>
      </w:r>
      <w:r w:rsidR="00C62B68" w:rsidRPr="001B1957">
        <w:rPr>
          <w:b w:val="0"/>
          <w:szCs w:val="24"/>
          <w:lang w:val="en-AU"/>
        </w:rPr>
        <w:t xml:space="preserve"> commence on </w:t>
      </w:r>
      <w:r w:rsidR="009E0E20" w:rsidRPr="001B1957">
        <w:rPr>
          <w:b w:val="0"/>
          <w:szCs w:val="24"/>
          <w:lang w:val="en-AU"/>
        </w:rPr>
        <w:t>the date of registration on the Federal Register of Legislation</w:t>
      </w:r>
      <w:r w:rsidR="00C62B68" w:rsidRPr="001B1957">
        <w:rPr>
          <w:b w:val="0"/>
          <w:szCs w:val="24"/>
          <w:lang w:val="en-AU"/>
        </w:rPr>
        <w:t>.</w:t>
      </w:r>
    </w:p>
    <w:p w14:paraId="3C50BFE7" w14:textId="77777777" w:rsidR="006B4587" w:rsidRPr="001B1957" w:rsidRDefault="006B4587" w:rsidP="00C62B68">
      <w:pPr>
        <w:pStyle w:val="Heading1"/>
        <w:rPr>
          <w:sz w:val="26"/>
        </w:rPr>
      </w:pPr>
      <w:bookmarkStart w:id="8" w:name="_Toc474765997"/>
      <w:r w:rsidRPr="001B1957">
        <w:rPr>
          <w:snapToGrid w:val="0"/>
          <w:lang w:eastAsia="en-US"/>
        </w:rPr>
        <w:t>Authority</w:t>
      </w:r>
      <w:bookmarkEnd w:id="4"/>
      <w:bookmarkEnd w:id="5"/>
      <w:bookmarkEnd w:id="8"/>
      <w:r w:rsidRPr="001B1957">
        <w:rPr>
          <w:snapToGrid w:val="0"/>
          <w:lang w:eastAsia="en-US"/>
        </w:rPr>
        <w:t xml:space="preserve"> </w:t>
      </w:r>
    </w:p>
    <w:p w14:paraId="00DECF99" w14:textId="77777777" w:rsidR="006B4587" w:rsidRPr="001B1957" w:rsidRDefault="00F6169E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These rules are </w:t>
      </w:r>
      <w:r w:rsidR="006B4587" w:rsidRPr="001B1957">
        <w:rPr>
          <w:b w:val="0"/>
          <w:szCs w:val="24"/>
          <w:lang w:val="en-AU"/>
        </w:rPr>
        <w:t xml:space="preserve">made under </w:t>
      </w:r>
      <w:r w:rsidRPr="001B1957">
        <w:rPr>
          <w:b w:val="0"/>
          <w:szCs w:val="24"/>
          <w:lang w:val="en-AU"/>
        </w:rPr>
        <w:t>sub</w:t>
      </w:r>
      <w:r w:rsidR="006B4587" w:rsidRPr="001B1957">
        <w:rPr>
          <w:b w:val="0"/>
          <w:szCs w:val="24"/>
          <w:lang w:val="en-AU"/>
        </w:rPr>
        <w:t xml:space="preserve">section </w:t>
      </w:r>
      <w:r w:rsidRPr="001B1957">
        <w:rPr>
          <w:b w:val="0"/>
          <w:szCs w:val="24"/>
          <w:lang w:val="en-AU"/>
        </w:rPr>
        <w:t>70(1)</w:t>
      </w:r>
      <w:r w:rsidR="006B4587" w:rsidRPr="001B1957">
        <w:rPr>
          <w:b w:val="0"/>
          <w:szCs w:val="24"/>
          <w:lang w:val="en-AU"/>
        </w:rPr>
        <w:t xml:space="preserve"> of the </w:t>
      </w:r>
      <w:r w:rsidR="006B4587" w:rsidRPr="001B1957">
        <w:rPr>
          <w:b w:val="0"/>
          <w:i/>
          <w:szCs w:val="24"/>
          <w:lang w:val="en-AU"/>
        </w:rPr>
        <w:t>Insurance Act 1973</w:t>
      </w:r>
      <w:r w:rsidR="006B4587" w:rsidRPr="001B1957">
        <w:rPr>
          <w:b w:val="0"/>
          <w:szCs w:val="24"/>
          <w:lang w:val="en-AU"/>
        </w:rPr>
        <w:t xml:space="preserve"> (the Act).  </w:t>
      </w:r>
    </w:p>
    <w:p w14:paraId="7ECEC96A" w14:textId="77777777" w:rsidR="006B4587" w:rsidRPr="001B1957" w:rsidRDefault="006B4587" w:rsidP="003D5E91">
      <w:pPr>
        <w:pStyle w:val="Heading1"/>
        <w:rPr>
          <w:szCs w:val="24"/>
        </w:rPr>
      </w:pPr>
      <w:bookmarkStart w:id="9" w:name="_Toc264640503"/>
      <w:bookmarkStart w:id="10" w:name="_Toc324948124"/>
      <w:bookmarkStart w:id="11" w:name="_Toc474765998"/>
      <w:r w:rsidRPr="001B1957">
        <w:rPr>
          <w:szCs w:val="24"/>
        </w:rPr>
        <w:t>Application</w:t>
      </w:r>
      <w:bookmarkEnd w:id="9"/>
      <w:bookmarkEnd w:id="10"/>
      <w:bookmarkEnd w:id="11"/>
    </w:p>
    <w:p w14:paraId="5E11E77C" w14:textId="77777777" w:rsidR="00CD49C3" w:rsidRPr="001B1957" w:rsidRDefault="007E0C41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These rules apply</w:t>
      </w:r>
      <w:r w:rsidR="006B4587" w:rsidRPr="001B1957">
        <w:rPr>
          <w:b w:val="0"/>
          <w:szCs w:val="24"/>
          <w:lang w:val="en-AU"/>
        </w:rPr>
        <w:t xml:space="preserve"> to</w:t>
      </w:r>
      <w:r w:rsidR="00F6169E" w:rsidRPr="001B1957">
        <w:rPr>
          <w:b w:val="0"/>
          <w:szCs w:val="24"/>
          <w:lang w:val="en-AU"/>
        </w:rPr>
        <w:t xml:space="preserve"> </w:t>
      </w:r>
      <w:r w:rsidRPr="001B1957">
        <w:rPr>
          <w:b w:val="0"/>
          <w:szCs w:val="24"/>
          <w:lang w:val="en-AU"/>
        </w:rPr>
        <w:t>all trustees</w:t>
      </w:r>
      <w:r w:rsidR="001857A9" w:rsidRPr="001B1957">
        <w:rPr>
          <w:b w:val="0"/>
          <w:szCs w:val="24"/>
          <w:lang w:val="en-AU"/>
        </w:rPr>
        <w:t xml:space="preserve"> in respect of their operation of designated security trust funds</w:t>
      </w:r>
      <w:r w:rsidR="00F6169E" w:rsidRPr="001B1957">
        <w:rPr>
          <w:b w:val="0"/>
          <w:szCs w:val="24"/>
          <w:lang w:val="en-AU"/>
        </w:rPr>
        <w:t>.</w:t>
      </w:r>
    </w:p>
    <w:p w14:paraId="6FEA6EB7" w14:textId="77777777" w:rsidR="007E0C41" w:rsidRPr="001B1957" w:rsidRDefault="001570CF" w:rsidP="007E0C41">
      <w:pPr>
        <w:pStyle w:val="Heading1"/>
        <w:rPr>
          <w:szCs w:val="24"/>
        </w:rPr>
      </w:pPr>
      <w:bookmarkStart w:id="12" w:name="_Toc474765999"/>
      <w:bookmarkStart w:id="13" w:name="_Ref90200254"/>
      <w:bookmarkStart w:id="14" w:name="_Toc324948126"/>
      <w:r w:rsidRPr="001B1957">
        <w:rPr>
          <w:szCs w:val="24"/>
        </w:rPr>
        <w:t>Interpretation</w:t>
      </w:r>
      <w:bookmarkEnd w:id="12"/>
    </w:p>
    <w:p w14:paraId="7905B4B5" w14:textId="77777777" w:rsidR="00F721A5" w:rsidRPr="001B1957" w:rsidRDefault="007E0C41" w:rsidP="007E0C41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</w:rPr>
      </w:pPr>
      <w:r w:rsidRPr="001B1957">
        <w:rPr>
          <w:b w:val="0"/>
          <w:szCs w:val="24"/>
          <w:lang w:val="en-AU"/>
        </w:rPr>
        <w:t>In</w:t>
      </w:r>
      <w:r w:rsidR="00F721A5" w:rsidRPr="001B1957">
        <w:rPr>
          <w:b w:val="0"/>
        </w:rPr>
        <w:t xml:space="preserve"> these rules:</w:t>
      </w:r>
      <w:r w:rsidR="00F721A5" w:rsidRPr="001B1957">
        <w:rPr>
          <w:rStyle w:val="FootnoteReference"/>
          <w:b w:val="0"/>
        </w:rPr>
        <w:footnoteReference w:id="1"/>
      </w:r>
    </w:p>
    <w:p w14:paraId="6AF26D67" w14:textId="17BBC457" w:rsidR="00BA60E2" w:rsidRPr="001B1957" w:rsidRDefault="0065230C" w:rsidP="00F721A5">
      <w:pPr>
        <w:pStyle w:val="BodyText"/>
        <w:tabs>
          <w:tab w:val="clear" w:pos="567"/>
          <w:tab w:val="left" w:pos="709"/>
        </w:tabs>
        <w:spacing w:after="240"/>
        <w:ind w:firstLine="0"/>
        <w:jc w:val="both"/>
        <w:rPr>
          <w:b w:val="0"/>
          <w:szCs w:val="24"/>
        </w:rPr>
      </w:pPr>
      <w:r w:rsidRPr="001B1957">
        <w:rPr>
          <w:b w:val="0"/>
          <w:szCs w:val="24"/>
          <w:lang w:val="en-AU"/>
        </w:rPr>
        <w:t>“</w:t>
      </w:r>
      <w:r w:rsidR="00BA60E2" w:rsidRPr="001B1957">
        <w:rPr>
          <w:b w:val="0"/>
          <w:szCs w:val="24"/>
          <w:lang w:val="en-AU"/>
        </w:rPr>
        <w:t>Australian Auditing Standards</w:t>
      </w:r>
      <w:r w:rsidRPr="001B1957">
        <w:rPr>
          <w:b w:val="0"/>
          <w:szCs w:val="24"/>
          <w:lang w:val="en-AU"/>
        </w:rPr>
        <w:t>”</w:t>
      </w:r>
      <w:r w:rsidR="00BA60E2" w:rsidRPr="001B1957">
        <w:rPr>
          <w:b w:val="0"/>
          <w:szCs w:val="24"/>
          <w:lang w:val="en-AU"/>
        </w:rPr>
        <w:t xml:space="preserve"> means </w:t>
      </w:r>
      <w:r w:rsidR="00D973A4" w:rsidRPr="001B1957">
        <w:rPr>
          <w:b w:val="0"/>
          <w:szCs w:val="24"/>
          <w:lang w:val="en-AU"/>
        </w:rPr>
        <w:t xml:space="preserve">is a reference to the </w:t>
      </w:r>
      <w:r w:rsidR="00AA0442" w:rsidRPr="001B1957">
        <w:rPr>
          <w:b w:val="0"/>
          <w:szCs w:val="24"/>
          <w:lang w:val="en-AU"/>
        </w:rPr>
        <w:t>Australian Auditing</w:t>
      </w:r>
      <w:r w:rsidR="00D973A4" w:rsidRPr="001B1957">
        <w:rPr>
          <w:b w:val="0"/>
          <w:szCs w:val="24"/>
          <w:lang w:val="en-AU"/>
        </w:rPr>
        <w:t xml:space="preserve"> Standards issued by the Auditing and Assurance Standards Board (AUASB) as </w:t>
      </w:r>
      <w:r w:rsidR="00AA0442" w:rsidRPr="001B1957">
        <w:rPr>
          <w:b w:val="0"/>
          <w:szCs w:val="24"/>
          <w:lang w:val="en-AU"/>
        </w:rPr>
        <w:t>in force</w:t>
      </w:r>
      <w:r w:rsidR="00D973A4" w:rsidRPr="001B1957">
        <w:rPr>
          <w:b w:val="0"/>
          <w:szCs w:val="24"/>
          <w:lang w:val="en-AU"/>
        </w:rPr>
        <w:t xml:space="preserve"> from time to time;</w:t>
      </w:r>
    </w:p>
    <w:p w14:paraId="715BE6C0" w14:textId="688684D9" w:rsidR="003635D7" w:rsidRPr="001B1957" w:rsidRDefault="003635D7" w:rsidP="00F721A5">
      <w:pPr>
        <w:pStyle w:val="BodyText"/>
        <w:tabs>
          <w:tab w:val="clear" w:pos="567"/>
          <w:tab w:val="left" w:pos="709"/>
        </w:tabs>
        <w:spacing w:after="240"/>
        <w:ind w:firstLine="0"/>
        <w:jc w:val="both"/>
        <w:rPr>
          <w:b w:val="0"/>
          <w:szCs w:val="24"/>
        </w:rPr>
      </w:pPr>
      <w:r w:rsidRPr="001B1957">
        <w:rPr>
          <w:b w:val="0"/>
          <w:szCs w:val="24"/>
        </w:rPr>
        <w:t xml:space="preserve">‘bank’ means an authorised deposit-taking institution within the meaning of subsection 5(1) of the </w:t>
      </w:r>
      <w:r w:rsidRPr="001B1957">
        <w:rPr>
          <w:b w:val="0"/>
          <w:i/>
          <w:szCs w:val="24"/>
        </w:rPr>
        <w:t>Banking Act 1959</w:t>
      </w:r>
      <w:r w:rsidRPr="001B1957">
        <w:rPr>
          <w:b w:val="0"/>
          <w:szCs w:val="24"/>
        </w:rPr>
        <w:t xml:space="preserve"> (the Banking Act), but does not include a building society, credit union, provider of purchased payment facilities or an authorised non-operating NOHC within the meaning of subsection 5(1) of the Banking Act; </w:t>
      </w:r>
    </w:p>
    <w:p w14:paraId="6DB047F6" w14:textId="0D9B1BDF" w:rsidR="0065230C" w:rsidRPr="001B1957" w:rsidRDefault="0065230C" w:rsidP="00F721A5">
      <w:pPr>
        <w:pStyle w:val="BodyText"/>
        <w:tabs>
          <w:tab w:val="clear" w:pos="567"/>
          <w:tab w:val="left" w:pos="709"/>
        </w:tabs>
        <w:spacing w:after="240"/>
        <w:ind w:firstLine="0"/>
        <w:jc w:val="both"/>
        <w:rPr>
          <w:b w:val="0"/>
          <w:szCs w:val="24"/>
        </w:rPr>
      </w:pPr>
      <w:r w:rsidRPr="001B1957">
        <w:rPr>
          <w:b w:val="0"/>
          <w:szCs w:val="24"/>
        </w:rPr>
        <w:t>“</w:t>
      </w:r>
      <w:r w:rsidRPr="001B1957">
        <w:rPr>
          <w:b w:val="0"/>
          <w:i/>
          <w:szCs w:val="24"/>
        </w:rPr>
        <w:t xml:space="preserve">Lloyds Security Trust </w:t>
      </w:r>
      <w:r w:rsidR="00F95DB8" w:rsidRPr="001B1957">
        <w:rPr>
          <w:b w:val="0"/>
          <w:i/>
          <w:szCs w:val="24"/>
        </w:rPr>
        <w:t>Fund Arrangements</w:t>
      </w:r>
      <w:r w:rsidR="00F95DB8" w:rsidRPr="001B1957">
        <w:rPr>
          <w:b w:val="0"/>
          <w:szCs w:val="24"/>
        </w:rPr>
        <w:t xml:space="preserve">” means a legislative instrument, as in force from time to time, made </w:t>
      </w:r>
      <w:r w:rsidR="000F5689" w:rsidRPr="001B1957">
        <w:rPr>
          <w:b w:val="0"/>
          <w:szCs w:val="24"/>
        </w:rPr>
        <w:t xml:space="preserve">under </w:t>
      </w:r>
      <w:r w:rsidR="00E00964" w:rsidRPr="001B1957">
        <w:rPr>
          <w:b w:val="0"/>
          <w:szCs w:val="24"/>
        </w:rPr>
        <w:t>sub</w:t>
      </w:r>
      <w:r w:rsidR="000F5689" w:rsidRPr="001B1957">
        <w:rPr>
          <w:b w:val="0"/>
          <w:szCs w:val="24"/>
        </w:rPr>
        <w:t>section 68</w:t>
      </w:r>
      <w:r w:rsidR="00E00964" w:rsidRPr="001B1957">
        <w:rPr>
          <w:b w:val="0"/>
          <w:szCs w:val="24"/>
        </w:rPr>
        <w:t>(1)</w:t>
      </w:r>
      <w:r w:rsidR="000F5689" w:rsidRPr="001B1957">
        <w:rPr>
          <w:b w:val="0"/>
          <w:szCs w:val="24"/>
        </w:rPr>
        <w:t xml:space="preserve"> of the Act</w:t>
      </w:r>
      <w:r w:rsidR="00E00964" w:rsidRPr="001B1957">
        <w:rPr>
          <w:b w:val="0"/>
          <w:szCs w:val="24"/>
        </w:rPr>
        <w:t>; and</w:t>
      </w:r>
    </w:p>
    <w:p w14:paraId="1EC59E15" w14:textId="77777777" w:rsidR="007E0C41" w:rsidRPr="001B1957" w:rsidRDefault="007E0C41" w:rsidP="00F721A5">
      <w:pPr>
        <w:pStyle w:val="BodyText"/>
        <w:tabs>
          <w:tab w:val="clear" w:pos="567"/>
          <w:tab w:val="left" w:pos="709"/>
        </w:tabs>
        <w:spacing w:after="240"/>
        <w:ind w:firstLine="0"/>
        <w:jc w:val="both"/>
        <w:rPr>
          <w:b w:val="0"/>
          <w:szCs w:val="24"/>
        </w:rPr>
      </w:pPr>
      <w:r w:rsidRPr="001B1957">
        <w:rPr>
          <w:b w:val="0"/>
          <w:szCs w:val="24"/>
        </w:rPr>
        <w:t xml:space="preserve">‘trustee’ means </w:t>
      </w:r>
      <w:r w:rsidR="001857A9" w:rsidRPr="001B1957">
        <w:rPr>
          <w:b w:val="0"/>
          <w:szCs w:val="24"/>
        </w:rPr>
        <w:t>any</w:t>
      </w:r>
      <w:r w:rsidRPr="001B1957">
        <w:rPr>
          <w:b w:val="0"/>
          <w:szCs w:val="24"/>
        </w:rPr>
        <w:t xml:space="preserve"> trustee of a designated security trust fund.</w:t>
      </w:r>
    </w:p>
    <w:p w14:paraId="1E4E4CE5" w14:textId="77777777" w:rsidR="006B4587" w:rsidRPr="001B1957" w:rsidRDefault="001857A9" w:rsidP="003D5E91">
      <w:pPr>
        <w:pStyle w:val="Heading1"/>
        <w:rPr>
          <w:szCs w:val="24"/>
        </w:rPr>
      </w:pPr>
      <w:bookmarkStart w:id="15" w:name="_Toc474766000"/>
      <w:bookmarkEnd w:id="13"/>
      <w:bookmarkEnd w:id="14"/>
      <w:r w:rsidRPr="001B1957">
        <w:rPr>
          <w:szCs w:val="24"/>
        </w:rPr>
        <w:t>Compliance with the Act and trust deed</w:t>
      </w:r>
      <w:bookmarkEnd w:id="15"/>
    </w:p>
    <w:p w14:paraId="3CE8A8AF" w14:textId="77777777" w:rsidR="001857A9" w:rsidRPr="001B1957" w:rsidRDefault="001857A9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trustee must comply with:</w:t>
      </w:r>
    </w:p>
    <w:p w14:paraId="449C23F5" w14:textId="334FCCE1" w:rsidR="001857A9" w:rsidRPr="001B1957" w:rsidRDefault="004823AF" w:rsidP="001857A9">
      <w:pPr>
        <w:pStyle w:val="BodyText"/>
        <w:numPr>
          <w:ilvl w:val="0"/>
          <w:numId w:val="31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provisions of </w:t>
      </w:r>
      <w:r w:rsidR="001857A9" w:rsidRPr="001B1957">
        <w:rPr>
          <w:b w:val="0"/>
          <w:szCs w:val="24"/>
          <w:lang w:val="en-AU"/>
        </w:rPr>
        <w:t>the Act</w:t>
      </w:r>
      <w:r w:rsidRPr="001B1957">
        <w:rPr>
          <w:b w:val="0"/>
          <w:szCs w:val="24"/>
          <w:lang w:val="en-AU"/>
        </w:rPr>
        <w:t xml:space="preserve"> applicable to trustees</w:t>
      </w:r>
      <w:r w:rsidR="001857A9" w:rsidRPr="001B1957">
        <w:rPr>
          <w:b w:val="0"/>
          <w:szCs w:val="24"/>
          <w:lang w:val="en-AU"/>
        </w:rPr>
        <w:t>; and</w:t>
      </w:r>
    </w:p>
    <w:p w14:paraId="351C3470" w14:textId="1448A223" w:rsidR="006B4587" w:rsidRPr="001B1957" w:rsidRDefault="001857A9" w:rsidP="001857A9">
      <w:pPr>
        <w:pStyle w:val="BodyText"/>
        <w:numPr>
          <w:ilvl w:val="0"/>
          <w:numId w:val="31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the trust deed of the security trust fund of which they are the trustee and approved by APRA under the </w:t>
      </w:r>
      <w:r w:rsidRPr="001B1957">
        <w:rPr>
          <w:b w:val="0"/>
          <w:i/>
          <w:szCs w:val="24"/>
          <w:lang w:val="en-AU"/>
        </w:rPr>
        <w:t xml:space="preserve">Lloyd’s Security Trust Fund </w:t>
      </w:r>
      <w:r w:rsidR="00DD5271" w:rsidRPr="001B1957">
        <w:rPr>
          <w:b w:val="0"/>
          <w:i/>
          <w:szCs w:val="24"/>
          <w:lang w:val="en-AU"/>
        </w:rPr>
        <w:t>Arrangements</w:t>
      </w:r>
      <w:r w:rsidRPr="001B1957">
        <w:rPr>
          <w:b w:val="0"/>
          <w:szCs w:val="24"/>
          <w:lang w:val="en-AU"/>
        </w:rPr>
        <w:t>.</w:t>
      </w:r>
    </w:p>
    <w:p w14:paraId="16147CA4" w14:textId="77777777" w:rsidR="006B4587" w:rsidRPr="001B1957" w:rsidRDefault="001857A9" w:rsidP="003D5E91">
      <w:pPr>
        <w:pStyle w:val="Heading1"/>
        <w:rPr>
          <w:snapToGrid w:val="0"/>
          <w:lang w:eastAsia="en-US"/>
        </w:rPr>
      </w:pPr>
      <w:bookmarkStart w:id="16" w:name="_Toc474766001"/>
      <w:r w:rsidRPr="001B1957">
        <w:rPr>
          <w:snapToGrid w:val="0"/>
          <w:lang w:eastAsia="en-US"/>
        </w:rPr>
        <w:lastRenderedPageBreak/>
        <w:t>Assets</w:t>
      </w:r>
      <w:bookmarkEnd w:id="16"/>
    </w:p>
    <w:p w14:paraId="2AFE4BCA" w14:textId="05EEDF01" w:rsidR="00381D1E" w:rsidRPr="001B1957" w:rsidRDefault="00381D1E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bookmarkStart w:id="17" w:name="_Ref92623930"/>
      <w:r w:rsidRPr="001B1957">
        <w:rPr>
          <w:b w:val="0"/>
          <w:szCs w:val="24"/>
          <w:lang w:val="en-AU"/>
        </w:rPr>
        <w:t xml:space="preserve">A trustee must hold the assets of the designated security trust fund of which they are the trustee and apply them in accordance with paragraphs </w:t>
      </w:r>
      <w:r w:rsidR="009A4A18" w:rsidRPr="001B1957">
        <w:rPr>
          <w:b w:val="0"/>
          <w:szCs w:val="24"/>
          <w:lang w:val="en-AU"/>
        </w:rPr>
        <w:t>8</w:t>
      </w:r>
      <w:r w:rsidR="00D80A53" w:rsidRPr="001B1957">
        <w:rPr>
          <w:b w:val="0"/>
          <w:szCs w:val="24"/>
          <w:lang w:val="en-AU"/>
        </w:rPr>
        <w:t xml:space="preserve"> to 1</w:t>
      </w:r>
      <w:r w:rsidR="009A4A18" w:rsidRPr="001B1957">
        <w:rPr>
          <w:b w:val="0"/>
          <w:szCs w:val="24"/>
          <w:lang w:val="en-AU"/>
        </w:rPr>
        <w:t>1</w:t>
      </w:r>
      <w:r w:rsidR="002D2FC9" w:rsidRPr="001B1957">
        <w:rPr>
          <w:b w:val="0"/>
          <w:szCs w:val="24"/>
          <w:lang w:val="en-AU"/>
        </w:rPr>
        <w:t>.</w:t>
      </w:r>
    </w:p>
    <w:p w14:paraId="78AE3E4D" w14:textId="77777777" w:rsidR="002D2FC9" w:rsidRPr="001B1957" w:rsidRDefault="002D2FC9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An asset of a designated security trust fund must be an asset in Australia unless it is transferred outside Australia under the terms of the trust deed.</w:t>
      </w:r>
    </w:p>
    <w:p w14:paraId="4F98F979" w14:textId="77777777" w:rsidR="002D2FC9" w:rsidRPr="001B1957" w:rsidRDefault="002D2FC9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trustee must not hold an excluded asset.</w:t>
      </w:r>
    </w:p>
    <w:p w14:paraId="3AA76735" w14:textId="651B5721" w:rsidR="006B4587" w:rsidRPr="001B1957" w:rsidRDefault="002D2FC9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For paragraph </w:t>
      </w:r>
      <w:r w:rsidR="009A4A18" w:rsidRPr="001B1957">
        <w:rPr>
          <w:b w:val="0"/>
          <w:szCs w:val="24"/>
          <w:lang w:val="en-AU"/>
        </w:rPr>
        <w:t>9</w:t>
      </w:r>
      <w:r w:rsidRPr="001B1957">
        <w:rPr>
          <w:b w:val="0"/>
          <w:szCs w:val="24"/>
          <w:lang w:val="en-AU"/>
        </w:rPr>
        <w:t>, an asset is excluded if</w:t>
      </w:r>
      <w:r w:rsidR="006B4587" w:rsidRPr="001B1957">
        <w:rPr>
          <w:b w:val="0"/>
          <w:szCs w:val="24"/>
          <w:lang w:val="en-AU"/>
        </w:rPr>
        <w:t>:</w:t>
      </w:r>
    </w:p>
    <w:p w14:paraId="432F2456" w14:textId="77777777" w:rsidR="00E6333F" w:rsidRPr="001B1957" w:rsidRDefault="00E6333F" w:rsidP="00A34025">
      <w:pPr>
        <w:pStyle w:val="BodyText"/>
        <w:numPr>
          <w:ilvl w:val="0"/>
          <w:numId w:val="36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it is an asset that would not be included as an asset for Part III of the Act if:</w:t>
      </w:r>
    </w:p>
    <w:p w14:paraId="0291C70B" w14:textId="77777777" w:rsidR="006B4587" w:rsidRPr="001B1957" w:rsidRDefault="00BC3E62" w:rsidP="00BC3E62">
      <w:pPr>
        <w:pStyle w:val="BodyText"/>
        <w:numPr>
          <w:ilvl w:val="2"/>
          <w:numId w:val="38"/>
        </w:numPr>
        <w:tabs>
          <w:tab w:val="left" w:pos="709"/>
          <w:tab w:val="left" w:pos="1701"/>
        </w:tabs>
        <w:spacing w:after="240"/>
        <w:ind w:left="1701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it were an asset of Lloyd’s underwriters, Equitas Limited or Equitas Reinsurance Limited</w:t>
      </w:r>
      <w:r w:rsidR="006B4587" w:rsidRPr="001B1957">
        <w:rPr>
          <w:b w:val="0"/>
          <w:szCs w:val="24"/>
          <w:lang w:val="en-AU"/>
        </w:rPr>
        <w:t>; and</w:t>
      </w:r>
    </w:p>
    <w:p w14:paraId="2D8DB5A2" w14:textId="77777777" w:rsidR="00BC3E62" w:rsidRPr="001B1957" w:rsidRDefault="00BC3E62" w:rsidP="00BC3E62">
      <w:pPr>
        <w:pStyle w:val="BodyText"/>
        <w:numPr>
          <w:ilvl w:val="2"/>
          <w:numId w:val="38"/>
        </w:numPr>
        <w:tabs>
          <w:tab w:val="left" w:pos="709"/>
          <w:tab w:val="left" w:pos="1701"/>
        </w:tabs>
        <w:spacing w:after="240"/>
        <w:ind w:left="1701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 holder of the asset were taken to be a body corporate authorised to carry on insurance business;</w:t>
      </w:r>
    </w:p>
    <w:p w14:paraId="307DCA04" w14:textId="77777777" w:rsidR="00BC3E62" w:rsidRPr="001B1957" w:rsidRDefault="00BC3E62" w:rsidP="00A34025">
      <w:pPr>
        <w:pStyle w:val="BodyText"/>
        <w:numPr>
          <w:ilvl w:val="0"/>
          <w:numId w:val="36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 asset is re-invested through an interposed body corporate, trust or partnership with Lloyd’s, Equitas Limited or Equitas Reinsurance Limited; or</w:t>
      </w:r>
    </w:p>
    <w:p w14:paraId="64BBD4D7" w14:textId="77777777" w:rsidR="006B4587" w:rsidRPr="001B1957" w:rsidRDefault="00BC3E62" w:rsidP="00A34025">
      <w:pPr>
        <w:pStyle w:val="BodyText"/>
        <w:numPr>
          <w:ilvl w:val="0"/>
          <w:numId w:val="36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 asset is not acquired or maintained at arm’s length from the other party to the relevant transaction</w:t>
      </w:r>
      <w:r w:rsidR="006B4587" w:rsidRPr="001B1957">
        <w:rPr>
          <w:b w:val="0"/>
          <w:szCs w:val="24"/>
          <w:lang w:val="en-AU"/>
        </w:rPr>
        <w:t>.</w:t>
      </w:r>
    </w:p>
    <w:p w14:paraId="14E130B2" w14:textId="77777777" w:rsidR="006B4587" w:rsidRPr="001B1957" w:rsidRDefault="00300EEB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letter of credit is an asset only if:</w:t>
      </w:r>
    </w:p>
    <w:p w14:paraId="1E15E86B" w14:textId="77777777" w:rsidR="00300EEB" w:rsidRPr="001B1957" w:rsidRDefault="00300EEB" w:rsidP="00B761BF">
      <w:pPr>
        <w:pStyle w:val="BodyText"/>
        <w:numPr>
          <w:ilvl w:val="1"/>
          <w:numId w:val="16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it is given by a </w:t>
      </w:r>
      <w:r w:rsidR="003635D7" w:rsidRPr="001B1957">
        <w:rPr>
          <w:b w:val="0"/>
          <w:szCs w:val="24"/>
          <w:lang w:val="en-AU"/>
        </w:rPr>
        <w:t>bank</w:t>
      </w:r>
      <w:r w:rsidRPr="001B1957">
        <w:rPr>
          <w:b w:val="0"/>
          <w:szCs w:val="24"/>
          <w:lang w:val="en-AU"/>
        </w:rPr>
        <w:t>;</w:t>
      </w:r>
    </w:p>
    <w:p w14:paraId="49821CD9" w14:textId="77777777" w:rsidR="00300EEB" w:rsidRPr="001B1957" w:rsidRDefault="00300EEB" w:rsidP="00B761BF">
      <w:pPr>
        <w:pStyle w:val="BodyText"/>
        <w:numPr>
          <w:ilvl w:val="1"/>
          <w:numId w:val="16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it is irrevocable; and</w:t>
      </w:r>
    </w:p>
    <w:p w14:paraId="1F9991B7" w14:textId="77777777" w:rsidR="006B4587" w:rsidRPr="001B1957" w:rsidRDefault="00300EEB" w:rsidP="00B761BF">
      <w:pPr>
        <w:pStyle w:val="BodyText"/>
        <w:numPr>
          <w:ilvl w:val="1"/>
          <w:numId w:val="16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it provides for immediate payment at the written direction of the trustee</w:t>
      </w:r>
      <w:r w:rsidR="006B4587" w:rsidRPr="001B1957">
        <w:rPr>
          <w:b w:val="0"/>
          <w:szCs w:val="24"/>
          <w:lang w:val="en-AU"/>
        </w:rPr>
        <w:t>.</w:t>
      </w:r>
    </w:p>
    <w:p w14:paraId="6177EDFF" w14:textId="77777777" w:rsidR="00550320" w:rsidRPr="001B1957" w:rsidRDefault="00550320" w:rsidP="00550320">
      <w:pPr>
        <w:pStyle w:val="Heading1"/>
        <w:rPr>
          <w:snapToGrid w:val="0"/>
          <w:lang w:eastAsia="en-US"/>
        </w:rPr>
      </w:pPr>
      <w:bookmarkStart w:id="18" w:name="_Toc474766002"/>
      <w:r w:rsidRPr="001B1957">
        <w:rPr>
          <w:snapToGrid w:val="0"/>
          <w:lang w:eastAsia="en-US"/>
        </w:rPr>
        <w:t>Valuation of assets</w:t>
      </w:r>
      <w:bookmarkEnd w:id="18"/>
    </w:p>
    <w:p w14:paraId="50F24BA4" w14:textId="77777777" w:rsidR="0068798D" w:rsidRPr="001B1957" w:rsidRDefault="00550320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For these rules, the value of an asset of a designated security trust fund is</w:t>
      </w:r>
      <w:r w:rsidR="0068798D" w:rsidRPr="001B1957">
        <w:rPr>
          <w:b w:val="0"/>
          <w:szCs w:val="24"/>
          <w:lang w:val="en-AU"/>
        </w:rPr>
        <w:t>:</w:t>
      </w:r>
    </w:p>
    <w:p w14:paraId="7A4CC404" w14:textId="77777777" w:rsidR="0068798D" w:rsidRPr="001B1957" w:rsidRDefault="00550320" w:rsidP="0068798D">
      <w:pPr>
        <w:pStyle w:val="BodyText"/>
        <w:numPr>
          <w:ilvl w:val="0"/>
          <w:numId w:val="63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 the market value of the asset</w:t>
      </w:r>
      <w:r w:rsidR="0068798D" w:rsidRPr="001B1957">
        <w:rPr>
          <w:b w:val="0"/>
          <w:szCs w:val="24"/>
          <w:lang w:val="en-AU"/>
        </w:rPr>
        <w:t>;</w:t>
      </w:r>
      <w:r w:rsidRPr="001B1957">
        <w:rPr>
          <w:b w:val="0"/>
          <w:szCs w:val="24"/>
          <w:lang w:val="en-AU"/>
        </w:rPr>
        <w:t xml:space="preserve"> or</w:t>
      </w:r>
    </w:p>
    <w:p w14:paraId="6E08CDCE" w14:textId="77777777" w:rsidR="00550320" w:rsidRPr="001B1957" w:rsidRDefault="00550320" w:rsidP="0068798D">
      <w:pPr>
        <w:pStyle w:val="BodyText"/>
        <w:numPr>
          <w:ilvl w:val="0"/>
          <w:numId w:val="63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in the case of a letter of credit, its face value.</w:t>
      </w:r>
    </w:p>
    <w:p w14:paraId="62CC3784" w14:textId="77777777" w:rsidR="006B4587" w:rsidRPr="001B1957" w:rsidRDefault="00550320" w:rsidP="0040763B">
      <w:pPr>
        <w:pStyle w:val="Heading1"/>
        <w:jc w:val="both"/>
      </w:pPr>
      <w:bookmarkStart w:id="19" w:name="_Toc474766003"/>
      <w:bookmarkEnd w:id="17"/>
      <w:r w:rsidRPr="001B1957">
        <w:rPr>
          <w:snapToGrid w:val="0"/>
          <w:lang w:eastAsia="en-US"/>
        </w:rPr>
        <w:t>Liabilities</w:t>
      </w:r>
      <w:bookmarkEnd w:id="19"/>
    </w:p>
    <w:p w14:paraId="4F7AC182" w14:textId="77777777" w:rsidR="006B4587" w:rsidRPr="001B1957" w:rsidRDefault="00550320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bookmarkStart w:id="20" w:name="_Ref322705396"/>
      <w:r w:rsidRPr="001B1957">
        <w:rPr>
          <w:b w:val="0"/>
          <w:szCs w:val="24"/>
          <w:lang w:val="en-AU"/>
        </w:rPr>
        <w:t>A trustee must not</w:t>
      </w:r>
      <w:r w:rsidR="006B4587" w:rsidRPr="001B1957">
        <w:rPr>
          <w:b w:val="0"/>
          <w:szCs w:val="24"/>
          <w:lang w:val="en-AU"/>
        </w:rPr>
        <w:t>:</w:t>
      </w:r>
      <w:bookmarkEnd w:id="20"/>
    </w:p>
    <w:p w14:paraId="335E6A0D" w14:textId="77777777" w:rsidR="006B4587" w:rsidRPr="001B1957" w:rsidRDefault="00550320" w:rsidP="00B761BF">
      <w:pPr>
        <w:pStyle w:val="BodyText"/>
        <w:numPr>
          <w:ilvl w:val="0"/>
          <w:numId w:val="18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borrow for the purposes of the trust;</w:t>
      </w:r>
    </w:p>
    <w:p w14:paraId="481735AF" w14:textId="77777777" w:rsidR="00550320" w:rsidRPr="001B1957" w:rsidRDefault="00550320" w:rsidP="00B761BF">
      <w:pPr>
        <w:pStyle w:val="BodyText"/>
        <w:numPr>
          <w:ilvl w:val="0"/>
          <w:numId w:val="18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charge the assets of the trust; or</w:t>
      </w:r>
    </w:p>
    <w:p w14:paraId="3D7366EC" w14:textId="77777777" w:rsidR="006B4587" w:rsidRPr="001B1957" w:rsidRDefault="00550320" w:rsidP="00B761BF">
      <w:pPr>
        <w:pStyle w:val="BodyText"/>
        <w:numPr>
          <w:ilvl w:val="0"/>
          <w:numId w:val="18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incur, or allow to be incurred, a liability that is not for the purposes of the trust.</w:t>
      </w:r>
    </w:p>
    <w:p w14:paraId="0F40383D" w14:textId="77777777" w:rsidR="006B4587" w:rsidRPr="001B1957" w:rsidRDefault="00550320" w:rsidP="003D5E91">
      <w:pPr>
        <w:pStyle w:val="Heading1"/>
        <w:rPr>
          <w:snapToGrid w:val="0"/>
          <w:lang w:eastAsia="en-US"/>
        </w:rPr>
      </w:pPr>
      <w:bookmarkStart w:id="21" w:name="_Toc474766004"/>
      <w:bookmarkStart w:id="22" w:name="_Toc86203569"/>
      <w:bookmarkStart w:id="23" w:name="_Toc86204865"/>
      <w:r w:rsidRPr="001B1957">
        <w:rPr>
          <w:snapToGrid w:val="0"/>
          <w:lang w:eastAsia="en-US"/>
        </w:rPr>
        <w:lastRenderedPageBreak/>
        <w:t>Suspense account</w:t>
      </w:r>
      <w:bookmarkEnd w:id="21"/>
    </w:p>
    <w:p w14:paraId="2DBA4118" w14:textId="77777777" w:rsidR="006B4587" w:rsidRPr="001B1957" w:rsidRDefault="00483C7A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bookmarkStart w:id="24" w:name="_Ref322936073"/>
      <w:r w:rsidRPr="001B1957">
        <w:rPr>
          <w:b w:val="0"/>
          <w:szCs w:val="24"/>
          <w:lang w:val="en-AU"/>
        </w:rPr>
        <w:t>A trustee must hold in a suspense account assets</w:t>
      </w:r>
      <w:r w:rsidR="006B4587" w:rsidRPr="001B1957">
        <w:rPr>
          <w:b w:val="0"/>
          <w:szCs w:val="24"/>
          <w:lang w:val="en-AU"/>
        </w:rPr>
        <w:t>:</w:t>
      </w:r>
      <w:bookmarkEnd w:id="24"/>
      <w:r w:rsidR="00105D73" w:rsidRPr="001B1957">
        <w:rPr>
          <w:b w:val="0"/>
          <w:szCs w:val="24"/>
          <w:lang w:val="en-AU"/>
        </w:rPr>
        <w:tab/>
      </w:r>
    </w:p>
    <w:p w14:paraId="5D6013C1" w14:textId="77777777" w:rsidR="00483C7A" w:rsidRPr="001B1957" w:rsidRDefault="00483C7A" w:rsidP="00B761BF">
      <w:pPr>
        <w:pStyle w:val="BodyText"/>
        <w:numPr>
          <w:ilvl w:val="1"/>
          <w:numId w:val="2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transferred to it for the purposes of a designated security trust fund; but</w:t>
      </w:r>
      <w:r w:rsidRPr="001B1957">
        <w:rPr>
          <w:szCs w:val="24"/>
          <w:lang w:val="en-AU"/>
        </w:rPr>
        <w:t xml:space="preserve"> </w:t>
      </w:r>
    </w:p>
    <w:p w14:paraId="49E2AB61" w14:textId="77777777" w:rsidR="006B4587" w:rsidRPr="001B1957" w:rsidRDefault="00483C7A" w:rsidP="00B761BF">
      <w:pPr>
        <w:pStyle w:val="BodyText"/>
        <w:numPr>
          <w:ilvl w:val="1"/>
          <w:numId w:val="2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for which the trustee is not given sufficient information to complete its records</w:t>
      </w:r>
      <w:r w:rsidR="006B4587" w:rsidRPr="001B1957">
        <w:rPr>
          <w:b w:val="0"/>
          <w:szCs w:val="24"/>
          <w:lang w:val="en-AU"/>
        </w:rPr>
        <w:t>.</w:t>
      </w:r>
    </w:p>
    <w:p w14:paraId="17D58108" w14:textId="77777777" w:rsidR="006B4587" w:rsidRPr="001B1957" w:rsidRDefault="00483C7A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bookmarkStart w:id="25" w:name="_Ref322936366"/>
      <w:r w:rsidRPr="001B1957">
        <w:rPr>
          <w:b w:val="0"/>
          <w:szCs w:val="24"/>
          <w:lang w:val="en-AU"/>
        </w:rPr>
        <w:t xml:space="preserve">A trustee </w:t>
      </w:r>
      <w:r w:rsidR="00F81167" w:rsidRPr="001B1957">
        <w:rPr>
          <w:b w:val="0"/>
          <w:szCs w:val="24"/>
          <w:lang w:val="en-AU"/>
        </w:rPr>
        <w:t xml:space="preserve">must not </w:t>
      </w:r>
      <w:r w:rsidRPr="001B1957">
        <w:rPr>
          <w:b w:val="0"/>
          <w:szCs w:val="24"/>
          <w:lang w:val="en-AU"/>
        </w:rPr>
        <w:t xml:space="preserve">apply funds from a suspense account </w:t>
      </w:r>
      <w:r w:rsidR="00F81167" w:rsidRPr="001B1957">
        <w:rPr>
          <w:b w:val="0"/>
          <w:szCs w:val="24"/>
          <w:lang w:val="en-AU"/>
        </w:rPr>
        <w:t>unless</w:t>
      </w:r>
      <w:r w:rsidR="006B4587" w:rsidRPr="001B1957">
        <w:rPr>
          <w:b w:val="0"/>
          <w:szCs w:val="24"/>
          <w:lang w:val="en-AU"/>
        </w:rPr>
        <w:t>:</w:t>
      </w:r>
      <w:bookmarkEnd w:id="25"/>
    </w:p>
    <w:p w14:paraId="74C3CCBF" w14:textId="77777777" w:rsidR="00483C7A" w:rsidRPr="001B1957" w:rsidRDefault="00483C7A" w:rsidP="00B761BF">
      <w:pPr>
        <w:pStyle w:val="BodyText"/>
        <w:numPr>
          <w:ilvl w:val="2"/>
          <w:numId w:val="2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APRA has given written approval; or</w:t>
      </w:r>
      <w:r w:rsidRPr="001B1957">
        <w:rPr>
          <w:szCs w:val="24"/>
          <w:lang w:val="en-AU"/>
        </w:rPr>
        <w:t xml:space="preserve"> </w:t>
      </w:r>
    </w:p>
    <w:p w14:paraId="1692A81C" w14:textId="2A8A2AB0" w:rsidR="006B4587" w:rsidRPr="001B1957" w:rsidRDefault="00483C7A" w:rsidP="00B761BF">
      <w:pPr>
        <w:pStyle w:val="BodyText"/>
        <w:numPr>
          <w:ilvl w:val="2"/>
          <w:numId w:val="2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 trustee has obtained the information mentioned in subparagraph </w:t>
      </w:r>
      <w:r w:rsidR="009A4A18" w:rsidRPr="001B1957">
        <w:rPr>
          <w:b w:val="0"/>
          <w:szCs w:val="24"/>
          <w:lang w:val="en-AU"/>
        </w:rPr>
        <w:t>14</w:t>
      </w:r>
      <w:r w:rsidRPr="001B1957">
        <w:rPr>
          <w:b w:val="0"/>
          <w:szCs w:val="24"/>
          <w:lang w:val="en-AU"/>
        </w:rPr>
        <w:t>(</w:t>
      </w:r>
      <w:r w:rsidR="006C3FE4" w:rsidRPr="001B1957">
        <w:rPr>
          <w:b w:val="0"/>
          <w:szCs w:val="24"/>
          <w:lang w:val="en-AU"/>
        </w:rPr>
        <w:t>b</w:t>
      </w:r>
      <w:r w:rsidRPr="001B1957">
        <w:rPr>
          <w:b w:val="0"/>
          <w:szCs w:val="24"/>
          <w:lang w:val="en-AU"/>
        </w:rPr>
        <w:t>) and transfers the funds to the relevant designated security trust fund.</w:t>
      </w:r>
      <w:r w:rsidR="006B4587" w:rsidRPr="001B1957">
        <w:rPr>
          <w:b w:val="0"/>
          <w:szCs w:val="24"/>
          <w:lang w:val="en-AU"/>
        </w:rPr>
        <w:t xml:space="preserve">   </w:t>
      </w:r>
    </w:p>
    <w:p w14:paraId="1348033B" w14:textId="77777777" w:rsidR="006B4587" w:rsidRPr="001B1957" w:rsidRDefault="00483C7A" w:rsidP="003D5E91">
      <w:pPr>
        <w:pStyle w:val="Heading1"/>
        <w:rPr>
          <w:snapToGrid w:val="0"/>
          <w:lang w:eastAsia="en-US"/>
        </w:rPr>
      </w:pPr>
      <w:bookmarkStart w:id="26" w:name="_Toc474766005"/>
      <w:r w:rsidRPr="001B1957">
        <w:rPr>
          <w:snapToGrid w:val="0"/>
          <w:lang w:eastAsia="en-US"/>
        </w:rPr>
        <w:t>Records</w:t>
      </w:r>
      <w:bookmarkEnd w:id="26"/>
    </w:p>
    <w:p w14:paraId="4CB0A5BB" w14:textId="77777777" w:rsidR="006B4587" w:rsidRPr="001B1957" w:rsidRDefault="00483C7A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40" w:hanging="540"/>
        <w:jc w:val="both"/>
        <w:rPr>
          <w:b w:val="0"/>
          <w:szCs w:val="24"/>
          <w:lang w:val="en-AU"/>
        </w:rPr>
      </w:pPr>
      <w:bookmarkStart w:id="27" w:name="_Ref322962388"/>
      <w:r w:rsidRPr="001B1957">
        <w:rPr>
          <w:b w:val="0"/>
          <w:szCs w:val="24"/>
          <w:lang w:val="en-AU"/>
        </w:rPr>
        <w:t>A trustee must keep or cause to be kept, for 7 years after the completion of the transactions to which they relate, records that allow</w:t>
      </w:r>
      <w:r w:rsidR="006B4587" w:rsidRPr="001B1957">
        <w:rPr>
          <w:b w:val="0"/>
          <w:szCs w:val="24"/>
          <w:lang w:val="en-AU"/>
        </w:rPr>
        <w:t>:</w:t>
      </w:r>
      <w:bookmarkEnd w:id="27"/>
    </w:p>
    <w:p w14:paraId="2FD2D2B9" w14:textId="77777777" w:rsidR="00483C7A" w:rsidRPr="001B1957" w:rsidRDefault="00483C7A" w:rsidP="00A34025">
      <w:pPr>
        <w:pStyle w:val="BodyText"/>
        <w:numPr>
          <w:ilvl w:val="0"/>
          <w:numId w:val="30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the accounts and statements mentioned in </w:t>
      </w:r>
      <w:r w:rsidR="004A0AA7" w:rsidRPr="001B1957">
        <w:rPr>
          <w:b w:val="0"/>
          <w:szCs w:val="24"/>
          <w:lang w:val="en-AU"/>
        </w:rPr>
        <w:t>Attachments A and B</w:t>
      </w:r>
      <w:r w:rsidRPr="001B1957">
        <w:rPr>
          <w:b w:val="0"/>
          <w:szCs w:val="24"/>
          <w:lang w:val="en-AU"/>
        </w:rPr>
        <w:t xml:space="preserve"> to be prepared and audited properly and conveniently; and</w:t>
      </w:r>
      <w:r w:rsidRPr="001B1957">
        <w:rPr>
          <w:szCs w:val="24"/>
          <w:lang w:val="en-AU"/>
        </w:rPr>
        <w:t xml:space="preserve"> </w:t>
      </w:r>
    </w:p>
    <w:p w14:paraId="45EACA3D" w14:textId="77777777" w:rsidR="006B4587" w:rsidRPr="001B1957" w:rsidRDefault="00483C7A" w:rsidP="00A34025">
      <w:pPr>
        <w:pStyle w:val="BodyText"/>
        <w:numPr>
          <w:ilvl w:val="0"/>
          <w:numId w:val="30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 trust to be performed, including under judicial trusteeship and winding up under the Act.</w:t>
      </w:r>
    </w:p>
    <w:p w14:paraId="5B5D677E" w14:textId="77777777" w:rsidR="006B4587" w:rsidRPr="001B1957" w:rsidRDefault="004A0AA7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40" w:hanging="540"/>
        <w:jc w:val="both"/>
        <w:rPr>
          <w:b w:val="0"/>
          <w:szCs w:val="24"/>
          <w:lang w:val="en-AU"/>
        </w:rPr>
      </w:pPr>
      <w:r w:rsidRPr="001B1957">
        <w:rPr>
          <w:b w:val="0"/>
          <w:lang w:val="en-AU"/>
        </w:rPr>
        <w:t>A trustee must give to APRA the accounts and statements mentioned in Attachment A in the form, for the periods and within the time mentioned in Attachment A</w:t>
      </w:r>
      <w:r w:rsidR="006B4587" w:rsidRPr="001B1957">
        <w:rPr>
          <w:b w:val="0"/>
          <w:lang w:val="en-AU"/>
        </w:rPr>
        <w:t>.</w:t>
      </w:r>
    </w:p>
    <w:p w14:paraId="295824BE" w14:textId="77777777" w:rsidR="006B4587" w:rsidRPr="001B1957" w:rsidRDefault="00021C18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bookmarkStart w:id="28" w:name="_Ref323223034"/>
      <w:r w:rsidRPr="001B1957">
        <w:rPr>
          <w:b w:val="0"/>
          <w:szCs w:val="24"/>
          <w:lang w:val="en-AU"/>
        </w:rPr>
        <w:t>A trustee must ensure t</w:t>
      </w:r>
      <w:r w:rsidR="004A0AA7" w:rsidRPr="001B1957">
        <w:rPr>
          <w:b w:val="0"/>
          <w:szCs w:val="24"/>
          <w:lang w:val="en-AU"/>
        </w:rPr>
        <w:t xml:space="preserve">he accounts and statements mentioned in Attachment B </w:t>
      </w:r>
      <w:r w:rsidRPr="001B1957">
        <w:rPr>
          <w:b w:val="0"/>
          <w:szCs w:val="24"/>
          <w:lang w:val="en-AU"/>
        </w:rPr>
        <w:t>are</w:t>
      </w:r>
      <w:r w:rsidR="004A0AA7" w:rsidRPr="001B1957">
        <w:rPr>
          <w:b w:val="0"/>
          <w:szCs w:val="24"/>
          <w:lang w:val="en-AU"/>
        </w:rPr>
        <w:t xml:space="preserve"> audited by an auditor who is approved by APRA</w:t>
      </w:r>
      <w:r w:rsidR="006B4587" w:rsidRPr="001B1957">
        <w:rPr>
          <w:b w:val="0"/>
          <w:szCs w:val="24"/>
          <w:lang w:val="en-AU"/>
        </w:rPr>
        <w:t>.</w:t>
      </w:r>
      <w:bookmarkEnd w:id="28"/>
    </w:p>
    <w:p w14:paraId="358649F1" w14:textId="6AE9333E" w:rsidR="004A0AA7" w:rsidRPr="001B1957" w:rsidRDefault="004A0AA7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The trustee must give to APRA an audit certificate in </w:t>
      </w:r>
      <w:r w:rsidR="00F36016">
        <w:rPr>
          <w:b w:val="0"/>
          <w:szCs w:val="24"/>
          <w:lang w:val="en-AU"/>
        </w:rPr>
        <w:t>a</w:t>
      </w:r>
      <w:r w:rsidR="00F36016" w:rsidRPr="001B1957">
        <w:rPr>
          <w:b w:val="0"/>
          <w:szCs w:val="24"/>
          <w:lang w:val="en-AU"/>
        </w:rPr>
        <w:t xml:space="preserve"> </w:t>
      </w:r>
      <w:r w:rsidRPr="001B1957">
        <w:rPr>
          <w:b w:val="0"/>
          <w:szCs w:val="24"/>
          <w:lang w:val="en-AU"/>
        </w:rPr>
        <w:t>form</w:t>
      </w:r>
      <w:r w:rsidR="00F36016">
        <w:rPr>
          <w:b w:val="0"/>
          <w:szCs w:val="24"/>
          <w:lang w:val="en-AU"/>
        </w:rPr>
        <w:t xml:space="preserve"> approved by APRA </w:t>
      </w:r>
      <w:r w:rsidRPr="001B1957">
        <w:rPr>
          <w:b w:val="0"/>
          <w:szCs w:val="24"/>
          <w:lang w:val="en-AU"/>
        </w:rPr>
        <w:t>and within the time mentioned in Attachment B.</w:t>
      </w:r>
    </w:p>
    <w:p w14:paraId="7BCF6FE0" w14:textId="77777777" w:rsidR="006B4587" w:rsidRPr="001B1957" w:rsidRDefault="006B4587" w:rsidP="003D5E91">
      <w:pPr>
        <w:pStyle w:val="Heading1"/>
        <w:rPr>
          <w:snapToGrid w:val="0"/>
          <w:lang w:eastAsia="en-US"/>
        </w:rPr>
      </w:pPr>
      <w:bookmarkStart w:id="29" w:name="_Toc264640511"/>
      <w:bookmarkStart w:id="30" w:name="_Toc324948132"/>
      <w:bookmarkStart w:id="31" w:name="_Toc474766006"/>
      <w:r w:rsidRPr="001B1957">
        <w:rPr>
          <w:snapToGrid w:val="0"/>
          <w:lang w:eastAsia="en-US"/>
        </w:rPr>
        <w:t>No</w:t>
      </w:r>
      <w:bookmarkEnd w:id="22"/>
      <w:bookmarkEnd w:id="23"/>
      <w:bookmarkEnd w:id="29"/>
      <w:bookmarkEnd w:id="30"/>
      <w:r w:rsidR="004A0AA7" w:rsidRPr="001B1957">
        <w:rPr>
          <w:snapToGrid w:val="0"/>
          <w:lang w:eastAsia="en-US"/>
        </w:rPr>
        <w:t>tices</w:t>
      </w:r>
      <w:bookmarkEnd w:id="31"/>
    </w:p>
    <w:p w14:paraId="6003CF99" w14:textId="77777777" w:rsidR="006B4587" w:rsidRPr="001B1957" w:rsidRDefault="004A0AA7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trustee must give to APRA written notice of the following matters</w:t>
      </w:r>
      <w:r w:rsidR="006B4587" w:rsidRPr="001B1957">
        <w:rPr>
          <w:b w:val="0"/>
          <w:szCs w:val="24"/>
          <w:lang w:val="en-AU"/>
        </w:rPr>
        <w:t>:</w:t>
      </w:r>
    </w:p>
    <w:p w14:paraId="0D3FF7BA" w14:textId="77777777" w:rsidR="004A0AA7" w:rsidRPr="001B1957" w:rsidRDefault="004A0AA7" w:rsidP="00B761BF">
      <w:pPr>
        <w:pStyle w:val="BodyText"/>
        <w:numPr>
          <w:ilvl w:val="0"/>
          <w:numId w:val="21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intention to resign;</w:t>
      </w:r>
    </w:p>
    <w:p w14:paraId="6A0F578F" w14:textId="77777777" w:rsidR="004A0AA7" w:rsidRPr="001B1957" w:rsidRDefault="004A0AA7" w:rsidP="00B761BF">
      <w:pPr>
        <w:pStyle w:val="BodyText"/>
        <w:numPr>
          <w:ilvl w:val="0"/>
          <w:numId w:val="21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receipt of a notice of removal as trustee;</w:t>
      </w:r>
    </w:p>
    <w:p w14:paraId="699F039B" w14:textId="4180DE40" w:rsidR="004A0AA7" w:rsidRPr="001B1957" w:rsidRDefault="004A0AA7" w:rsidP="00B761BF">
      <w:pPr>
        <w:pStyle w:val="BodyText"/>
        <w:numPr>
          <w:ilvl w:val="0"/>
          <w:numId w:val="21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failure to fund the designated security trust fund to the level required by the </w:t>
      </w:r>
      <w:r w:rsidRPr="001B1957">
        <w:rPr>
          <w:b w:val="0"/>
          <w:i/>
          <w:szCs w:val="24"/>
          <w:lang w:val="en-AU"/>
        </w:rPr>
        <w:t xml:space="preserve">Lloyd’s Security Trust Fund </w:t>
      </w:r>
      <w:r w:rsidR="00F81167" w:rsidRPr="001B1957">
        <w:rPr>
          <w:b w:val="0"/>
          <w:i/>
          <w:szCs w:val="24"/>
          <w:lang w:val="en-AU"/>
        </w:rPr>
        <w:t>Arrangements</w:t>
      </w:r>
      <w:r w:rsidRPr="001B1957">
        <w:rPr>
          <w:b w:val="0"/>
          <w:szCs w:val="24"/>
          <w:lang w:val="en-AU"/>
        </w:rPr>
        <w:t>; and</w:t>
      </w:r>
    </w:p>
    <w:p w14:paraId="145A386A" w14:textId="77777777" w:rsidR="006B4587" w:rsidRPr="001B1957" w:rsidRDefault="004A0AA7" w:rsidP="00B761BF">
      <w:pPr>
        <w:pStyle w:val="BodyText"/>
        <w:numPr>
          <w:ilvl w:val="0"/>
          <w:numId w:val="21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default of more than 30 days in payment </w:t>
      </w:r>
      <w:r w:rsidR="00927E58" w:rsidRPr="001B1957">
        <w:rPr>
          <w:b w:val="0"/>
          <w:szCs w:val="24"/>
          <w:lang w:val="en-AU"/>
        </w:rPr>
        <w:t>to the trustee for its services</w:t>
      </w:r>
      <w:r w:rsidR="006B4587" w:rsidRPr="001B1957">
        <w:rPr>
          <w:b w:val="0"/>
          <w:szCs w:val="24"/>
          <w:lang w:val="en-AU"/>
        </w:rPr>
        <w:t xml:space="preserve">.  </w:t>
      </w:r>
    </w:p>
    <w:p w14:paraId="6432EB95" w14:textId="77777777" w:rsidR="006B4587" w:rsidRPr="001B1957" w:rsidRDefault="00F73FD9" w:rsidP="003D5E91">
      <w:pPr>
        <w:pStyle w:val="Heading1"/>
        <w:rPr>
          <w:snapToGrid w:val="0"/>
          <w:lang w:eastAsia="en-US"/>
        </w:rPr>
      </w:pPr>
      <w:bookmarkStart w:id="32" w:name="_Toc474766007"/>
      <w:r w:rsidRPr="001B1957">
        <w:rPr>
          <w:snapToGrid w:val="0"/>
          <w:lang w:eastAsia="en-US"/>
        </w:rPr>
        <w:lastRenderedPageBreak/>
        <w:t>Giving information</w:t>
      </w:r>
      <w:bookmarkEnd w:id="32"/>
    </w:p>
    <w:p w14:paraId="1084B25C" w14:textId="77777777" w:rsidR="006B4587" w:rsidRPr="001B1957" w:rsidRDefault="00F73FD9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trustee must provide a copy of the terms of a designated security trust fund if asked by</w:t>
      </w:r>
      <w:r w:rsidR="006B4587" w:rsidRPr="001B1957">
        <w:rPr>
          <w:b w:val="0"/>
          <w:szCs w:val="24"/>
          <w:lang w:val="en-AU"/>
        </w:rPr>
        <w:t>:</w:t>
      </w:r>
    </w:p>
    <w:p w14:paraId="4DBB373B" w14:textId="77777777" w:rsidR="006B4587" w:rsidRPr="001B1957" w:rsidRDefault="00F73FD9" w:rsidP="00B761BF">
      <w:pPr>
        <w:pStyle w:val="BodyText"/>
        <w:numPr>
          <w:ilvl w:val="0"/>
          <w:numId w:val="23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party to a contract of insurance that is covered by the designated security trust fund; or</w:t>
      </w:r>
    </w:p>
    <w:p w14:paraId="2242BB09" w14:textId="77777777" w:rsidR="00F73FD9" w:rsidRPr="001B1957" w:rsidRDefault="00F73FD9" w:rsidP="00B761BF">
      <w:pPr>
        <w:pStyle w:val="BodyText"/>
        <w:numPr>
          <w:ilvl w:val="0"/>
          <w:numId w:val="23"/>
        </w:numPr>
        <w:tabs>
          <w:tab w:val="num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person who intends to become a party to a contract of insurance that is covered by the designated security trust fund.</w:t>
      </w:r>
    </w:p>
    <w:p w14:paraId="750E119F" w14:textId="07A9B25C" w:rsidR="006B4587" w:rsidRPr="001B1957" w:rsidRDefault="00F73FD9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A trustee may charge a reasonable amount for copying material that has previously been given to the person mentioned in paragraph </w:t>
      </w:r>
      <w:r w:rsidR="009A4A18" w:rsidRPr="001B1957">
        <w:rPr>
          <w:b w:val="0"/>
          <w:szCs w:val="24"/>
          <w:lang w:val="en-AU"/>
        </w:rPr>
        <w:t>21</w:t>
      </w:r>
      <w:r w:rsidR="006B4587" w:rsidRPr="001B1957">
        <w:rPr>
          <w:b w:val="0"/>
          <w:szCs w:val="24"/>
          <w:lang w:val="en-AU"/>
        </w:rPr>
        <w:t>.</w:t>
      </w:r>
    </w:p>
    <w:p w14:paraId="37C6FA4C" w14:textId="77777777" w:rsidR="00577F35" w:rsidRPr="001B1957" w:rsidRDefault="00577F35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 trustee must give to Lloyd’s enough information to allow Lloyd’s to give to APRA information, accounts, statements and actuarial reports required under the Act.</w:t>
      </w:r>
    </w:p>
    <w:p w14:paraId="677D010F" w14:textId="77777777" w:rsidR="006B4587" w:rsidRPr="001B1957" w:rsidRDefault="00577F35" w:rsidP="003D5E91">
      <w:pPr>
        <w:pStyle w:val="Heading1"/>
        <w:rPr>
          <w:snapToGrid w:val="0"/>
          <w:lang w:eastAsia="en-US"/>
        </w:rPr>
      </w:pPr>
      <w:bookmarkStart w:id="33" w:name="_Toc474766008"/>
      <w:bookmarkStart w:id="34" w:name="_Ref86201071"/>
      <w:r w:rsidRPr="001B1957">
        <w:rPr>
          <w:snapToGrid w:val="0"/>
          <w:lang w:eastAsia="en-US"/>
        </w:rPr>
        <w:t>Review of APRA’s decisions</w:t>
      </w:r>
      <w:bookmarkEnd w:id="33"/>
    </w:p>
    <w:p w14:paraId="419E9948" w14:textId="77777777" w:rsidR="00577F35" w:rsidRPr="001B1957" w:rsidRDefault="00577F35" w:rsidP="00B761BF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  <w:lang w:val="en-AU"/>
        </w:rPr>
      </w:pPr>
      <w:bookmarkStart w:id="35" w:name="_Ref322937433"/>
      <w:r w:rsidRPr="001B1957">
        <w:rPr>
          <w:b w:val="0"/>
          <w:szCs w:val="24"/>
          <w:lang w:val="en-AU"/>
        </w:rPr>
        <w:t>Part VI of the Act applies to a decision of APRA under these rules.</w:t>
      </w:r>
    </w:p>
    <w:p w14:paraId="0E80AB35" w14:textId="77777777" w:rsidR="002032A3" w:rsidRPr="001B1957" w:rsidRDefault="002032A3" w:rsidP="002032A3">
      <w:pPr>
        <w:pStyle w:val="Heading1"/>
        <w:rPr>
          <w:snapToGrid w:val="0"/>
          <w:lang w:eastAsia="en-US"/>
        </w:rPr>
      </w:pPr>
      <w:bookmarkStart w:id="36" w:name="_Toc471811706"/>
      <w:bookmarkStart w:id="37" w:name="_Toc474766009"/>
      <w:bookmarkEnd w:id="34"/>
      <w:bookmarkEnd w:id="35"/>
      <w:r w:rsidRPr="001B1957">
        <w:rPr>
          <w:snapToGrid w:val="0"/>
          <w:lang w:eastAsia="en-US"/>
        </w:rPr>
        <w:t>Determinations made under previous instrument</w:t>
      </w:r>
      <w:bookmarkEnd w:id="36"/>
      <w:bookmarkEnd w:id="37"/>
    </w:p>
    <w:p w14:paraId="7934C706" w14:textId="4CE9E759" w:rsidR="002032A3" w:rsidRPr="001B1957" w:rsidRDefault="002032A3" w:rsidP="002032A3">
      <w:pPr>
        <w:pStyle w:val="BodyText"/>
        <w:numPr>
          <w:ilvl w:val="0"/>
          <w:numId w:val="5"/>
        </w:numPr>
        <w:tabs>
          <w:tab w:val="clear" w:pos="360"/>
          <w:tab w:val="num" w:pos="567"/>
          <w:tab w:val="left" w:pos="709"/>
        </w:tabs>
        <w:spacing w:after="240"/>
        <w:ind w:left="567" w:hanging="567"/>
        <w:jc w:val="both"/>
        <w:rPr>
          <w:b w:val="0"/>
          <w:szCs w:val="24"/>
        </w:rPr>
      </w:pPr>
      <w:r w:rsidRPr="001B1957">
        <w:rPr>
          <w:b w:val="0"/>
          <w:szCs w:val="24"/>
          <w:lang w:val="en-AU"/>
        </w:rPr>
        <w:t xml:space="preserve">Any exercise of APRA’s discretion under the </w:t>
      </w:r>
      <w:r w:rsidRPr="001B1957">
        <w:rPr>
          <w:b w:val="0"/>
          <w:i/>
          <w:szCs w:val="24"/>
          <w:lang w:val="en-AU"/>
        </w:rPr>
        <w:t>Lloyd’s Security Trust Fund Rules No 1</w:t>
      </w:r>
      <w:r w:rsidRPr="001B1957">
        <w:rPr>
          <w:b w:val="0"/>
          <w:szCs w:val="24"/>
          <w:lang w:val="en-AU"/>
        </w:rPr>
        <w:t xml:space="preserve"> made on 9 June 2000 continues to have effect as though exercised pursuant to a corresponding power (if any) exercisable by APRA under this instrument.</w:t>
      </w:r>
    </w:p>
    <w:p w14:paraId="7C6B2A28" w14:textId="77777777" w:rsidR="009C300D" w:rsidRPr="001B1957" w:rsidRDefault="009C300D" w:rsidP="00AC37C5">
      <w:pPr>
        <w:pStyle w:val="BodyText"/>
        <w:keepNext/>
        <w:keepLines/>
        <w:tabs>
          <w:tab w:val="clear" w:pos="567"/>
          <w:tab w:val="left" w:pos="709"/>
        </w:tabs>
        <w:spacing w:after="240"/>
        <w:jc w:val="both"/>
        <w:rPr>
          <w:b w:val="0"/>
          <w:strike/>
          <w:color w:val="FF0000"/>
          <w:szCs w:val="24"/>
        </w:rPr>
      </w:pPr>
    </w:p>
    <w:p w14:paraId="363D39EA" w14:textId="77777777" w:rsidR="00EB1219" w:rsidRPr="001B1957" w:rsidRDefault="006B4587" w:rsidP="003D5E91">
      <w:pPr>
        <w:pStyle w:val="Heading1"/>
        <w:rPr>
          <w:snapToGrid w:val="0"/>
          <w:lang w:eastAsia="en-US"/>
        </w:rPr>
      </w:pPr>
      <w:r w:rsidRPr="001B1957">
        <w:br w:type="page"/>
      </w:r>
      <w:bookmarkStart w:id="38" w:name="_Toc264640520"/>
      <w:bookmarkStart w:id="39" w:name="_Toc324948141"/>
      <w:bookmarkStart w:id="40" w:name="_Toc474766010"/>
      <w:r w:rsidRPr="001B1957">
        <w:rPr>
          <w:snapToGrid w:val="0"/>
          <w:lang w:eastAsia="en-US"/>
        </w:rPr>
        <w:lastRenderedPageBreak/>
        <w:t>Attachment A</w:t>
      </w:r>
      <w:bookmarkEnd w:id="38"/>
      <w:bookmarkEnd w:id="39"/>
      <w:r w:rsidRPr="001B1957">
        <w:rPr>
          <w:snapToGrid w:val="0"/>
          <w:lang w:eastAsia="en-US"/>
        </w:rPr>
        <w:t xml:space="preserve"> </w:t>
      </w:r>
      <w:r w:rsidR="00781290" w:rsidRPr="001B1957">
        <w:rPr>
          <w:snapToGrid w:val="0"/>
          <w:lang w:eastAsia="en-US"/>
        </w:rPr>
        <w:t>– Accounts and statements</w:t>
      </w:r>
      <w:bookmarkEnd w:id="40"/>
    </w:p>
    <w:p w14:paraId="65E3A9BC" w14:textId="77777777" w:rsidR="006B4587" w:rsidRPr="001B1957" w:rsidRDefault="00781290" w:rsidP="00F30D06">
      <w:pPr>
        <w:pStyle w:val="Heading3"/>
        <w:rPr>
          <w:snapToGrid w:val="0"/>
          <w:lang w:eastAsia="en-US"/>
        </w:rPr>
      </w:pPr>
      <w:r w:rsidRPr="001B1957">
        <w:rPr>
          <w:snapToGrid w:val="0"/>
          <w:lang w:eastAsia="en-US"/>
        </w:rPr>
        <w:t>Part 1 - Commentary</w:t>
      </w:r>
    </w:p>
    <w:p w14:paraId="69F3886E" w14:textId="23ED4057" w:rsidR="006B4587" w:rsidRPr="001B1957" w:rsidRDefault="00781290" w:rsidP="00B761BF">
      <w:pPr>
        <w:pStyle w:val="BodyText"/>
        <w:numPr>
          <w:ilvl w:val="0"/>
          <w:numId w:val="13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lang w:val="en-AU"/>
        </w:rPr>
        <w:t xml:space="preserve">The accounts and statements required for paragraph </w:t>
      </w:r>
      <w:r w:rsidR="009A4A18" w:rsidRPr="001B1957">
        <w:rPr>
          <w:b w:val="0"/>
          <w:lang w:val="en-AU"/>
        </w:rPr>
        <w:t xml:space="preserve">17 </w:t>
      </w:r>
      <w:r w:rsidRPr="001B1957">
        <w:rPr>
          <w:b w:val="0"/>
          <w:lang w:val="en-AU"/>
        </w:rPr>
        <w:t>are</w:t>
      </w:r>
      <w:r w:rsidR="006B4587" w:rsidRPr="001B1957">
        <w:rPr>
          <w:b w:val="0"/>
          <w:szCs w:val="24"/>
          <w:lang w:val="en-AU"/>
        </w:rPr>
        <w:t>:</w:t>
      </w:r>
    </w:p>
    <w:p w14:paraId="3EC5DCD2" w14:textId="77777777" w:rsidR="006B4587" w:rsidRPr="001B1957" w:rsidRDefault="00781290" w:rsidP="00CD3847">
      <w:pPr>
        <w:pStyle w:val="BodyText"/>
        <w:widowControl w:val="0"/>
        <w:numPr>
          <w:ilvl w:val="0"/>
          <w:numId w:val="11"/>
        </w:numPr>
        <w:tabs>
          <w:tab w:val="clear" w:pos="1287"/>
          <w:tab w:val="left" w:pos="567"/>
          <w:tab w:val="num" w:pos="1134"/>
        </w:tabs>
        <w:spacing w:after="240"/>
        <w:ind w:left="1134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Form T1—Annual Statement of Assets and Liabilities of the Trustee (to be lodged by each trustee to a designated security trust fund within 4 months of the trustee’s balance date); and</w:t>
      </w:r>
    </w:p>
    <w:p w14:paraId="47B53D9A" w14:textId="77777777" w:rsidR="00781290" w:rsidRPr="001B1957" w:rsidRDefault="00781290" w:rsidP="00781290">
      <w:pPr>
        <w:pStyle w:val="BodyText"/>
        <w:widowControl w:val="0"/>
        <w:numPr>
          <w:ilvl w:val="0"/>
          <w:numId w:val="11"/>
        </w:numPr>
        <w:tabs>
          <w:tab w:val="clear" w:pos="1287"/>
          <w:tab w:val="left" w:pos="567"/>
          <w:tab w:val="num" w:pos="1134"/>
        </w:tabs>
        <w:spacing w:after="240"/>
        <w:ind w:left="1134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Form T2Q—Quarterly Schedule of DSTF assets (to be lodged within 45 days of the end of each three months period ending 31 March, 30 June, 30 September and 31 December);</w:t>
      </w:r>
    </w:p>
    <w:p w14:paraId="0F092A92" w14:textId="77777777" w:rsidR="00781290" w:rsidRPr="001B1957" w:rsidRDefault="00781290" w:rsidP="00781290">
      <w:pPr>
        <w:pStyle w:val="BodyText"/>
        <w:tabs>
          <w:tab w:val="clear" w:pos="567"/>
          <w:tab w:val="left" w:pos="709"/>
        </w:tabs>
        <w:spacing w:after="240"/>
        <w:ind w:firstLine="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as set out in Part 2 of this Attachment.</w:t>
      </w:r>
    </w:p>
    <w:p w14:paraId="6DB2CC8C" w14:textId="77777777" w:rsidR="00781290" w:rsidRPr="001B1957" w:rsidRDefault="00781290" w:rsidP="00C94494">
      <w:pPr>
        <w:pStyle w:val="BodyText"/>
        <w:numPr>
          <w:ilvl w:val="0"/>
          <w:numId w:val="13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Dollar amounts are to be rounded to the nearest multiple of $1,000.  For example, $10,500 is to be rounded down to $10,000 and $10,501 is to be rounded up to $11,000</w:t>
      </w:r>
      <w:r w:rsidR="006B4587" w:rsidRPr="001B1957">
        <w:rPr>
          <w:b w:val="0"/>
          <w:szCs w:val="24"/>
          <w:lang w:val="en-AU"/>
        </w:rPr>
        <w:t>.</w:t>
      </w:r>
    </w:p>
    <w:p w14:paraId="7F5E08D2" w14:textId="77777777" w:rsidR="00781290" w:rsidRPr="001B1957" w:rsidRDefault="00781290" w:rsidP="00C94494">
      <w:pPr>
        <w:pStyle w:val="BodyText"/>
        <w:numPr>
          <w:ilvl w:val="0"/>
          <w:numId w:val="13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 statements are to be signed by a director of the trustee.</w:t>
      </w:r>
    </w:p>
    <w:p w14:paraId="55856B21" w14:textId="77777777" w:rsidR="00424C08" w:rsidRPr="001B1957" w:rsidRDefault="006B4587" w:rsidP="00C94494">
      <w:pPr>
        <w:pStyle w:val="BodyText"/>
        <w:numPr>
          <w:ilvl w:val="0"/>
          <w:numId w:val="13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 xml:space="preserve"> </w:t>
      </w:r>
      <w:r w:rsidR="00781290" w:rsidRPr="001B1957">
        <w:rPr>
          <w:b w:val="0"/>
          <w:szCs w:val="24"/>
          <w:lang w:val="en-AU"/>
        </w:rPr>
        <w:t xml:space="preserve">The trustee may provide as an alternative to Form T1, a copy of a balance sheet duly lodged for the purposes of the applicable </w:t>
      </w:r>
      <w:r w:rsidR="004F3420" w:rsidRPr="001B1957">
        <w:rPr>
          <w:b w:val="0"/>
          <w:szCs w:val="24"/>
          <w:lang w:val="en-AU"/>
        </w:rPr>
        <w:t xml:space="preserve">provisions of the </w:t>
      </w:r>
      <w:r w:rsidR="00781290" w:rsidRPr="001B1957">
        <w:rPr>
          <w:b w:val="0"/>
          <w:i/>
          <w:szCs w:val="24"/>
          <w:lang w:val="en-AU"/>
        </w:rPr>
        <w:t xml:space="preserve">Corporations </w:t>
      </w:r>
      <w:r w:rsidR="004F3420" w:rsidRPr="001B1957">
        <w:rPr>
          <w:b w:val="0"/>
          <w:i/>
          <w:szCs w:val="24"/>
          <w:lang w:val="en-AU"/>
        </w:rPr>
        <w:t>Act 2001</w:t>
      </w:r>
      <w:r w:rsidR="00781290" w:rsidRPr="001B1957">
        <w:rPr>
          <w:b w:val="0"/>
          <w:szCs w:val="24"/>
          <w:lang w:val="en-AU"/>
        </w:rPr>
        <w:t>.</w:t>
      </w:r>
    </w:p>
    <w:p w14:paraId="7A6BC127" w14:textId="77777777" w:rsidR="00424C08" w:rsidRPr="001B1957" w:rsidRDefault="00424C08">
      <w:pPr>
        <w:rPr>
          <w:szCs w:val="24"/>
        </w:rPr>
      </w:pPr>
      <w:r w:rsidRPr="001B1957">
        <w:rPr>
          <w:b/>
          <w:szCs w:val="24"/>
        </w:rPr>
        <w:br w:type="page"/>
      </w:r>
    </w:p>
    <w:p w14:paraId="12DDF227" w14:textId="77777777" w:rsidR="00424C08" w:rsidRPr="001B1957" w:rsidRDefault="00424C08" w:rsidP="00424C08">
      <w:pPr>
        <w:pStyle w:val="Heading3"/>
        <w:rPr>
          <w:snapToGrid w:val="0"/>
          <w:lang w:eastAsia="en-US"/>
        </w:rPr>
      </w:pPr>
      <w:r w:rsidRPr="001B1957">
        <w:rPr>
          <w:snapToGrid w:val="0"/>
          <w:lang w:eastAsia="en-US"/>
        </w:rPr>
        <w:lastRenderedPageBreak/>
        <w:t>Part 2 – Forms</w:t>
      </w:r>
    </w:p>
    <w:p w14:paraId="679F74BE" w14:textId="77777777" w:rsidR="00424C08" w:rsidRPr="001B1957" w:rsidRDefault="00424C08" w:rsidP="00424C08">
      <w:pPr>
        <w:spacing w:after="240" w:line="240" w:lineRule="atLeast"/>
        <w:jc w:val="center"/>
        <w:outlineLvl w:val="0"/>
      </w:pPr>
      <w:r w:rsidRPr="001B1957">
        <w:t>FORM TI</w:t>
      </w:r>
    </w:p>
    <w:tbl>
      <w:tblPr>
        <w:tblW w:w="0" w:type="auto"/>
        <w:tblInd w:w="-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841"/>
        <w:gridCol w:w="680"/>
        <w:gridCol w:w="312"/>
        <w:gridCol w:w="1561"/>
      </w:tblGrid>
      <w:tr w:rsidR="00424C08" w:rsidRPr="001B1957" w14:paraId="7B9EAD76" w14:textId="77777777" w:rsidTr="00021C18">
        <w:trPr>
          <w:trHeight w:val="230"/>
        </w:trPr>
        <w:tc>
          <w:tcPr>
            <w:tcW w:w="8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8E2A" w14:textId="07DB064F" w:rsidR="00424C08" w:rsidRPr="001B1957" w:rsidRDefault="00424C08" w:rsidP="00021C18">
            <w:pPr>
              <w:spacing w:line="220" w:lineRule="exact"/>
              <w:rPr>
                <w:rFonts w:ascii="Helvetica" w:hAnsi="Helvetica"/>
                <w:b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 xml:space="preserve">Insurance Act 1973  </w:t>
            </w:r>
            <w:r w:rsidRPr="001B1957">
              <w:rPr>
                <w:rFonts w:ascii="Helvetica" w:hAnsi="Helvetica"/>
                <w:b/>
                <w:color w:val="000000"/>
                <w:sz w:val="16"/>
              </w:rPr>
              <w:tab/>
              <w:t>LLOYD’</w:t>
            </w:r>
            <w:r w:rsidR="009A17CB" w:rsidRPr="001B1957">
              <w:rPr>
                <w:rFonts w:ascii="Helvetica" w:hAnsi="Helvetica"/>
                <w:b/>
                <w:color w:val="000000"/>
                <w:sz w:val="16"/>
              </w:rPr>
              <w:t>S SECURITY TRUST FUND RULES</w:t>
            </w:r>
          </w:p>
          <w:p w14:paraId="3FB0C5BD" w14:textId="77777777" w:rsidR="00424C08" w:rsidRPr="001B1957" w:rsidRDefault="00424C08" w:rsidP="00021C18">
            <w:pPr>
              <w:tabs>
                <w:tab w:val="left" w:pos="216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>Form T1                        ANNUAL STATEMENT OF ASSETS AND LIABILITIES OF THE TRUSTEE</w:t>
            </w:r>
          </w:p>
        </w:tc>
      </w:tr>
      <w:tr w:rsidR="00424C08" w:rsidRPr="001B1957" w14:paraId="4B0251C6" w14:textId="77777777" w:rsidTr="00021C18">
        <w:tblPrEx>
          <w:tblCellMar>
            <w:left w:w="30" w:type="dxa"/>
            <w:right w:w="30" w:type="dxa"/>
          </w:tblCellMar>
        </w:tblPrEx>
        <w:trPr>
          <w:trHeight w:hRule="exact" w:val="160"/>
        </w:trPr>
        <w:tc>
          <w:tcPr>
            <w:tcW w:w="8394" w:type="dxa"/>
            <w:gridSpan w:val="4"/>
          </w:tcPr>
          <w:p w14:paraId="117184DA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29FF7687" w14:textId="77777777" w:rsidTr="00021C18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6521" w:type="dxa"/>
            <w:gridSpan w:val="2"/>
          </w:tcPr>
          <w:p w14:paraId="3307E3B6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Name of trustee: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7B3B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ACN:</w:t>
            </w:r>
          </w:p>
        </w:tc>
      </w:tr>
      <w:tr w:rsidR="00424C08" w:rsidRPr="001B1957" w14:paraId="7B55AB5C" w14:textId="77777777" w:rsidTr="00021C18">
        <w:tblPrEx>
          <w:tblCellMar>
            <w:left w:w="30" w:type="dxa"/>
            <w:right w:w="30" w:type="dxa"/>
          </w:tblCellMar>
        </w:tblPrEx>
        <w:trPr>
          <w:trHeight w:hRule="exact" w:val="160"/>
        </w:trPr>
        <w:tc>
          <w:tcPr>
            <w:tcW w:w="8394" w:type="dxa"/>
            <w:gridSpan w:val="4"/>
          </w:tcPr>
          <w:p w14:paraId="4872E8B1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7DB5FCE4" w14:textId="77777777" w:rsidTr="00021C18">
        <w:trPr>
          <w:trHeight w:val="262"/>
        </w:trPr>
        <w:tc>
          <w:tcPr>
            <w:tcW w:w="6521" w:type="dxa"/>
            <w:gridSpan w:val="2"/>
          </w:tcPr>
          <w:p w14:paraId="209BD931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 xml:space="preserve">Name(s) of designated security trust fund(s) to which a party: </w:t>
            </w:r>
          </w:p>
        </w:tc>
        <w:tc>
          <w:tcPr>
            <w:tcW w:w="1872" w:type="dxa"/>
            <w:gridSpan w:val="2"/>
          </w:tcPr>
          <w:p w14:paraId="15E7EE84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C149B97" w14:textId="77777777" w:rsidTr="00021C18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8394" w:type="dxa"/>
            <w:gridSpan w:val="4"/>
          </w:tcPr>
          <w:p w14:paraId="49B3A6D8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F28CCDA" w14:textId="77777777" w:rsidTr="00021C18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8394" w:type="dxa"/>
            <w:gridSpan w:val="4"/>
          </w:tcPr>
          <w:p w14:paraId="0DA1B1A5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72EEAAFC" w14:textId="77777777" w:rsidTr="00021C18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8394" w:type="dxa"/>
            <w:gridSpan w:val="4"/>
          </w:tcPr>
          <w:p w14:paraId="2B478CBB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Balance date:                                                                  (Signed and dated)...........................................(Director)</w:t>
            </w:r>
          </w:p>
        </w:tc>
      </w:tr>
      <w:tr w:rsidR="00424C08" w:rsidRPr="001B1957" w14:paraId="4D0481FA" w14:textId="77777777" w:rsidTr="00021C18">
        <w:tblPrEx>
          <w:tblCellMar>
            <w:left w:w="30" w:type="dxa"/>
            <w:right w:w="30" w:type="dxa"/>
          </w:tblCellMar>
        </w:tblPrEx>
        <w:trPr>
          <w:trHeight w:hRule="exact" w:val="160"/>
        </w:trPr>
        <w:tc>
          <w:tcPr>
            <w:tcW w:w="8394" w:type="dxa"/>
            <w:gridSpan w:val="4"/>
          </w:tcPr>
          <w:p w14:paraId="49228992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EABCAB9" w14:textId="77777777" w:rsidTr="00021C18">
        <w:trPr>
          <w:trHeight w:val="262"/>
        </w:trPr>
        <w:tc>
          <w:tcPr>
            <w:tcW w:w="5841" w:type="dxa"/>
            <w:tcBorders>
              <w:top w:val="single" w:sz="6" w:space="0" w:color="000000"/>
              <w:left w:val="single" w:sz="6" w:space="0" w:color="000000"/>
            </w:tcBorders>
          </w:tcPr>
          <w:p w14:paraId="40FB28CA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14:paraId="7E58A678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F748AC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Total</w:t>
            </w:r>
          </w:p>
        </w:tc>
      </w:tr>
      <w:tr w:rsidR="00424C08" w:rsidRPr="001B1957" w14:paraId="082A0B24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6F8CE5A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Item</w:t>
            </w:r>
          </w:p>
        </w:tc>
        <w:tc>
          <w:tcPr>
            <w:tcW w:w="992" w:type="dxa"/>
            <w:gridSpan w:val="2"/>
          </w:tcPr>
          <w:p w14:paraId="0B54598C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DFC03C9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1EF7C510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  <w:bottom w:val="single" w:sz="6" w:space="0" w:color="000000"/>
            </w:tcBorders>
          </w:tcPr>
          <w:p w14:paraId="4FFA24BE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14:paraId="4A605D7F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AE1F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b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>$’000</w:t>
            </w:r>
          </w:p>
        </w:tc>
      </w:tr>
      <w:tr w:rsidR="00424C08" w:rsidRPr="001B1957" w14:paraId="367FD085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224FBC93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68020AFF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16CD04C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49F6CCB7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606F6125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>CURRENT ASSETS</w:t>
            </w:r>
          </w:p>
        </w:tc>
        <w:tc>
          <w:tcPr>
            <w:tcW w:w="992" w:type="dxa"/>
            <w:gridSpan w:val="2"/>
          </w:tcPr>
          <w:p w14:paraId="2BEEB8AF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02FEF2A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7F6F3A8A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1C1853A3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Cash</w:t>
            </w:r>
          </w:p>
        </w:tc>
        <w:tc>
          <w:tcPr>
            <w:tcW w:w="992" w:type="dxa"/>
            <w:gridSpan w:val="2"/>
          </w:tcPr>
          <w:p w14:paraId="6C4D5D31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EFD1DDB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490AD652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6925B432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Receivables</w:t>
            </w:r>
          </w:p>
        </w:tc>
        <w:tc>
          <w:tcPr>
            <w:tcW w:w="992" w:type="dxa"/>
            <w:gridSpan w:val="2"/>
          </w:tcPr>
          <w:p w14:paraId="667EC9F0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915EBFB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C8CD113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3FCCF556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Investments</w:t>
            </w:r>
          </w:p>
        </w:tc>
        <w:tc>
          <w:tcPr>
            <w:tcW w:w="992" w:type="dxa"/>
            <w:gridSpan w:val="2"/>
          </w:tcPr>
          <w:p w14:paraId="34ECAD26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6BB5A86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9465599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113D8C43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Other</w:t>
            </w:r>
          </w:p>
        </w:tc>
        <w:tc>
          <w:tcPr>
            <w:tcW w:w="992" w:type="dxa"/>
            <w:gridSpan w:val="2"/>
          </w:tcPr>
          <w:p w14:paraId="013AAF53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64B37B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51FA3902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6A4E7A57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Total current assets</w:t>
            </w:r>
          </w:p>
        </w:tc>
        <w:tc>
          <w:tcPr>
            <w:tcW w:w="992" w:type="dxa"/>
            <w:gridSpan w:val="2"/>
          </w:tcPr>
          <w:p w14:paraId="5FB83871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5A22EA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7B4E68F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0769DEF1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039A7588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79B9BCD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53A254D7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41FDC2A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>NON-CURRENT ASSETS</w:t>
            </w:r>
          </w:p>
        </w:tc>
        <w:tc>
          <w:tcPr>
            <w:tcW w:w="992" w:type="dxa"/>
            <w:gridSpan w:val="2"/>
          </w:tcPr>
          <w:p w14:paraId="3F227908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88A105C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131ECD96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159D9785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Receivables</w:t>
            </w:r>
          </w:p>
        </w:tc>
        <w:tc>
          <w:tcPr>
            <w:tcW w:w="992" w:type="dxa"/>
            <w:gridSpan w:val="2"/>
          </w:tcPr>
          <w:p w14:paraId="59CA93DE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97A196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246C57A5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1FC1C205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Investments</w:t>
            </w:r>
          </w:p>
        </w:tc>
        <w:tc>
          <w:tcPr>
            <w:tcW w:w="992" w:type="dxa"/>
            <w:gridSpan w:val="2"/>
          </w:tcPr>
          <w:p w14:paraId="673CFB14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9791020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447720DC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6B6B1B5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Other</w:t>
            </w:r>
          </w:p>
        </w:tc>
        <w:tc>
          <w:tcPr>
            <w:tcW w:w="992" w:type="dxa"/>
            <w:gridSpan w:val="2"/>
          </w:tcPr>
          <w:p w14:paraId="070601D4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C80CE4D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0B50BA4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29347D4D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Total non-current assets</w:t>
            </w:r>
          </w:p>
        </w:tc>
        <w:tc>
          <w:tcPr>
            <w:tcW w:w="992" w:type="dxa"/>
            <w:gridSpan w:val="2"/>
          </w:tcPr>
          <w:p w14:paraId="5DB7C398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D78924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3697222E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3C8C32D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698879DD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3B80B52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15814EEE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5F070CE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  <w:u w:val="single"/>
              </w:rPr>
              <w:t>TOTAL ASSETS</w:t>
            </w:r>
          </w:p>
        </w:tc>
        <w:tc>
          <w:tcPr>
            <w:tcW w:w="992" w:type="dxa"/>
            <w:gridSpan w:val="2"/>
          </w:tcPr>
          <w:p w14:paraId="2C881EF1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D17CF86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42675118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1CBDAEB2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33E398EA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D6E0FF7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21BDB77A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109EE1C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>CURRENT LIABILITIES</w:t>
            </w:r>
          </w:p>
        </w:tc>
        <w:tc>
          <w:tcPr>
            <w:tcW w:w="992" w:type="dxa"/>
            <w:gridSpan w:val="2"/>
          </w:tcPr>
          <w:p w14:paraId="3A497EBE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0900FDF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384BE8D5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06349885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Creditors and borrowings</w:t>
            </w:r>
          </w:p>
        </w:tc>
        <w:tc>
          <w:tcPr>
            <w:tcW w:w="992" w:type="dxa"/>
            <w:gridSpan w:val="2"/>
          </w:tcPr>
          <w:p w14:paraId="2ACBC796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6B491D8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1074D79D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532FF34B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Provisions</w:t>
            </w:r>
          </w:p>
        </w:tc>
        <w:tc>
          <w:tcPr>
            <w:tcW w:w="992" w:type="dxa"/>
            <w:gridSpan w:val="2"/>
          </w:tcPr>
          <w:p w14:paraId="71955BC2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9EE27AD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28698AEC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6D806B9D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Total Current Liabilities</w:t>
            </w:r>
          </w:p>
        </w:tc>
        <w:tc>
          <w:tcPr>
            <w:tcW w:w="992" w:type="dxa"/>
            <w:gridSpan w:val="2"/>
          </w:tcPr>
          <w:p w14:paraId="72AD4E1C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9A6D8C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7DBE4CF1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74034B56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3D6E06A6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101D111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73FEF5F6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089ABC9B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>NON-CURRENT LIABILITIES</w:t>
            </w:r>
          </w:p>
        </w:tc>
        <w:tc>
          <w:tcPr>
            <w:tcW w:w="992" w:type="dxa"/>
            <w:gridSpan w:val="2"/>
          </w:tcPr>
          <w:p w14:paraId="33422DF2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CE97A21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13693868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172EE47E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Creditors and borrowings</w:t>
            </w:r>
          </w:p>
        </w:tc>
        <w:tc>
          <w:tcPr>
            <w:tcW w:w="992" w:type="dxa"/>
            <w:gridSpan w:val="2"/>
          </w:tcPr>
          <w:p w14:paraId="7D006EA4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4A1849D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FB9095C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46A59831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Provisions</w:t>
            </w:r>
          </w:p>
        </w:tc>
        <w:tc>
          <w:tcPr>
            <w:tcW w:w="992" w:type="dxa"/>
            <w:gridSpan w:val="2"/>
          </w:tcPr>
          <w:p w14:paraId="59CC624C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0E3D6ED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7AE10A1F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48A8B7E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Total non-current liabilities</w:t>
            </w:r>
          </w:p>
        </w:tc>
        <w:tc>
          <w:tcPr>
            <w:tcW w:w="992" w:type="dxa"/>
            <w:gridSpan w:val="2"/>
          </w:tcPr>
          <w:p w14:paraId="0BA5176E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809500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0A060C49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264E4166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232F9C88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494C2E7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2A69DCE9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25120372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  <w:u w:val="single"/>
              </w:rPr>
              <w:t>TOTAL LIABILITIES</w:t>
            </w:r>
          </w:p>
        </w:tc>
        <w:tc>
          <w:tcPr>
            <w:tcW w:w="992" w:type="dxa"/>
            <w:gridSpan w:val="2"/>
          </w:tcPr>
          <w:p w14:paraId="3F1AE55C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5DDD610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45BAF0C9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3A4C99DB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27B73DC7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BC9BF41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5A32ECCD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2FB4367F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  <w:u w:val="single"/>
              </w:rPr>
              <w:t>NET ASSETS</w:t>
            </w:r>
          </w:p>
        </w:tc>
        <w:tc>
          <w:tcPr>
            <w:tcW w:w="992" w:type="dxa"/>
            <w:gridSpan w:val="2"/>
          </w:tcPr>
          <w:p w14:paraId="2F9B7A0F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AA655B5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6A16BBAD" w14:textId="77777777" w:rsidTr="00021C18">
        <w:trPr>
          <w:trHeight w:hRule="exact" w:val="160"/>
        </w:trPr>
        <w:tc>
          <w:tcPr>
            <w:tcW w:w="5841" w:type="dxa"/>
            <w:tcBorders>
              <w:left w:val="single" w:sz="6" w:space="0" w:color="000000"/>
            </w:tcBorders>
          </w:tcPr>
          <w:p w14:paraId="6EB34B9D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</w:tcPr>
          <w:p w14:paraId="6F68A963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D3735C6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450955EB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052AD862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</w:rPr>
              <w:t>SHAREHOLDERS’ EQUITY</w:t>
            </w:r>
          </w:p>
        </w:tc>
        <w:tc>
          <w:tcPr>
            <w:tcW w:w="992" w:type="dxa"/>
            <w:gridSpan w:val="2"/>
          </w:tcPr>
          <w:p w14:paraId="57BBD6BB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5C29A770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3DDC243E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1231F73C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Share capital</w:t>
            </w:r>
          </w:p>
        </w:tc>
        <w:tc>
          <w:tcPr>
            <w:tcW w:w="992" w:type="dxa"/>
            <w:gridSpan w:val="2"/>
          </w:tcPr>
          <w:p w14:paraId="21E66AA0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14:paraId="1F954DF3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27E1F7AF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41672482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Retained profits (losses) at end of financial year</w:t>
            </w:r>
          </w:p>
        </w:tc>
        <w:tc>
          <w:tcPr>
            <w:tcW w:w="992" w:type="dxa"/>
            <w:gridSpan w:val="2"/>
          </w:tcPr>
          <w:p w14:paraId="2CF05BBB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D9DF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72127F69" w14:textId="77777777" w:rsidTr="00021C18">
        <w:trPr>
          <w:trHeight w:val="262"/>
        </w:trPr>
        <w:tc>
          <w:tcPr>
            <w:tcW w:w="5841" w:type="dxa"/>
            <w:tcBorders>
              <w:left w:val="single" w:sz="6" w:space="0" w:color="000000"/>
            </w:tcBorders>
          </w:tcPr>
          <w:p w14:paraId="22E7CCD8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ind w:left="270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color w:val="000000"/>
                <w:sz w:val="16"/>
              </w:rPr>
              <w:t>Other</w:t>
            </w:r>
          </w:p>
        </w:tc>
        <w:tc>
          <w:tcPr>
            <w:tcW w:w="992" w:type="dxa"/>
            <w:gridSpan w:val="2"/>
          </w:tcPr>
          <w:p w14:paraId="31AA2CE6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8893065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  <w:tr w:rsidR="00424C08" w:rsidRPr="001B1957" w14:paraId="22EA7680" w14:textId="77777777" w:rsidTr="00021C18">
        <w:trPr>
          <w:trHeight w:val="278"/>
        </w:trPr>
        <w:tc>
          <w:tcPr>
            <w:tcW w:w="5841" w:type="dxa"/>
            <w:tcBorders>
              <w:left w:val="single" w:sz="6" w:space="0" w:color="000000"/>
              <w:bottom w:val="single" w:sz="6" w:space="0" w:color="000000"/>
            </w:tcBorders>
          </w:tcPr>
          <w:p w14:paraId="4AAECE7D" w14:textId="77777777" w:rsidR="00424C08" w:rsidRPr="001B1957" w:rsidRDefault="00424C08" w:rsidP="00021C18">
            <w:pPr>
              <w:tabs>
                <w:tab w:val="left" w:pos="270"/>
                <w:tab w:val="left" w:pos="540"/>
                <w:tab w:val="left" w:pos="810"/>
              </w:tabs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  <w:r w:rsidRPr="001B1957">
              <w:rPr>
                <w:rFonts w:ascii="Helvetica" w:hAnsi="Helvetica"/>
                <w:b/>
                <w:color w:val="000000"/>
                <w:sz w:val="16"/>
                <w:u w:val="single"/>
              </w:rPr>
              <w:t>TOTAL SHAREHOLDERS’ EQUITY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14:paraId="2F346841" w14:textId="77777777" w:rsidR="00424C08" w:rsidRPr="001B1957" w:rsidRDefault="00424C08" w:rsidP="00021C18">
            <w:pPr>
              <w:spacing w:line="220" w:lineRule="exact"/>
              <w:jc w:val="center"/>
              <w:rPr>
                <w:rFonts w:ascii="Helvetica" w:hAnsi="Helvetica"/>
                <w:color w:val="000000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904D19" w14:textId="77777777" w:rsidR="00424C08" w:rsidRPr="001B1957" w:rsidRDefault="00424C08" w:rsidP="00021C18">
            <w:pPr>
              <w:spacing w:line="220" w:lineRule="exact"/>
              <w:rPr>
                <w:rFonts w:ascii="Helvetica" w:hAnsi="Helvetica"/>
                <w:color w:val="000000"/>
                <w:sz w:val="16"/>
              </w:rPr>
            </w:pPr>
          </w:p>
        </w:tc>
      </w:tr>
    </w:tbl>
    <w:p w14:paraId="17D0CBBE" w14:textId="77777777" w:rsidR="00424C08" w:rsidRPr="001B1957" w:rsidRDefault="00424C08" w:rsidP="00424C08">
      <w:pPr>
        <w:rPr>
          <w:lang w:eastAsia="en-US"/>
        </w:rPr>
      </w:pPr>
    </w:p>
    <w:p w14:paraId="4024F730" w14:textId="77777777" w:rsidR="00424C08" w:rsidRPr="001B1957" w:rsidRDefault="00424C08">
      <w:pPr>
        <w:rPr>
          <w:lang w:eastAsia="en-US"/>
        </w:rPr>
      </w:pPr>
      <w:r w:rsidRPr="001B1957">
        <w:rPr>
          <w:lang w:eastAsia="en-US"/>
        </w:rPr>
        <w:br w:type="page"/>
      </w:r>
    </w:p>
    <w:p w14:paraId="652BCAFF" w14:textId="77777777" w:rsidR="00917869" w:rsidRPr="001B1957" w:rsidRDefault="00917869" w:rsidP="00917869">
      <w:pPr>
        <w:ind w:right="-715"/>
        <w:jc w:val="center"/>
        <w:outlineLvl w:val="0"/>
      </w:pPr>
      <w:r w:rsidRPr="001B1957">
        <w:lastRenderedPageBreak/>
        <w:t>FORM T2Q</w:t>
      </w:r>
    </w:p>
    <w:p w14:paraId="5C177B51" w14:textId="77777777" w:rsidR="00917869" w:rsidRPr="001B1957" w:rsidRDefault="00917869" w:rsidP="00917869">
      <w:pPr>
        <w:ind w:right="-715"/>
        <w:jc w:val="center"/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917869" w:rsidRPr="001B1957" w14:paraId="0BCCBFEA" w14:textId="77777777" w:rsidTr="00021C18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B4BC" w14:textId="0CF5DA68" w:rsidR="00917869" w:rsidRPr="001B1957" w:rsidRDefault="00917869" w:rsidP="00021C18">
            <w:pPr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 xml:space="preserve">Insurance Act 1973 </w:t>
            </w:r>
            <w:r w:rsidRPr="001B1957">
              <w:rPr>
                <w:rFonts w:ascii="Arial" w:hAnsi="Arial"/>
                <w:b/>
                <w:color w:val="000000"/>
                <w:sz w:val="16"/>
              </w:rPr>
              <w:tab/>
            </w:r>
            <w:r w:rsidRPr="001B1957">
              <w:rPr>
                <w:rFonts w:ascii="Arial" w:hAnsi="Arial"/>
                <w:b/>
                <w:color w:val="000000"/>
                <w:sz w:val="20"/>
              </w:rPr>
              <w:t>LLOYD</w:t>
            </w:r>
            <w:r w:rsidR="009A17CB" w:rsidRPr="001B1957">
              <w:rPr>
                <w:rFonts w:ascii="Arial" w:hAnsi="Arial"/>
                <w:b/>
                <w:color w:val="000000"/>
                <w:sz w:val="20"/>
              </w:rPr>
              <w:t xml:space="preserve">’S SECURITY TRUST FUND RULES </w:t>
            </w:r>
          </w:p>
          <w:p w14:paraId="133C4FC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Form T2Q</w:t>
            </w:r>
            <w:r w:rsidRPr="001B1957">
              <w:rPr>
                <w:rFonts w:ascii="Arial" w:hAnsi="Arial"/>
                <w:b/>
                <w:color w:val="000000"/>
                <w:sz w:val="20"/>
              </w:rPr>
              <w:tab/>
            </w:r>
            <w:r w:rsidRPr="001B1957">
              <w:rPr>
                <w:rFonts w:ascii="Arial" w:hAnsi="Arial"/>
                <w:b/>
                <w:color w:val="000000"/>
                <w:sz w:val="20"/>
              </w:rPr>
              <w:tab/>
              <w:t>QUARTERLY SCHEDULE OF DSTF ASSETS</w:t>
            </w:r>
          </w:p>
        </w:tc>
      </w:tr>
      <w:tr w:rsidR="00917869" w:rsidRPr="001B1957" w14:paraId="7F315EE8" w14:textId="77777777" w:rsidTr="00021C18">
        <w:trPr>
          <w:trHeight w:hRule="exact" w:val="160"/>
        </w:trPr>
        <w:tc>
          <w:tcPr>
            <w:tcW w:w="9270" w:type="dxa"/>
          </w:tcPr>
          <w:p w14:paraId="48EB1FD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469EC6B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9270" w:type="dxa"/>
          </w:tcPr>
          <w:p w14:paraId="2412E863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Name of designated security trust fund:</w:t>
            </w:r>
          </w:p>
        </w:tc>
      </w:tr>
      <w:tr w:rsidR="00917869" w:rsidRPr="001B1957" w14:paraId="77DE543B" w14:textId="77777777" w:rsidTr="00021C18">
        <w:tc>
          <w:tcPr>
            <w:tcW w:w="9270" w:type="dxa"/>
          </w:tcPr>
          <w:p w14:paraId="6E9F7F2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730736B2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9270" w:type="dxa"/>
          </w:tcPr>
          <w:p w14:paraId="275263E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Report for quarter ended:                                                          (Signed and dated)..........................................................(Director)</w:t>
            </w:r>
          </w:p>
          <w:p w14:paraId="1ECE7FB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76CA3DFA" w14:textId="77777777" w:rsidR="00917869" w:rsidRPr="001B1957" w:rsidRDefault="00917869" w:rsidP="00917869">
      <w:pPr>
        <w:spacing w:line="120" w:lineRule="exact"/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1"/>
        <w:gridCol w:w="1143"/>
        <w:gridCol w:w="1143"/>
        <w:gridCol w:w="1144"/>
      </w:tblGrid>
      <w:tr w:rsidR="00917869" w:rsidRPr="001B1957" w14:paraId="069B88D3" w14:textId="77777777" w:rsidTr="00021C18">
        <w:trPr>
          <w:tblHeader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B88EA4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F5EF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Inside Australia</w:t>
            </w:r>
          </w:p>
        </w:tc>
      </w:tr>
      <w:tr w:rsidR="00917869" w:rsidRPr="001B1957" w14:paraId="235731E5" w14:textId="77777777" w:rsidTr="00021C18">
        <w:tblPrEx>
          <w:tblCellMar>
            <w:left w:w="29" w:type="dxa"/>
            <w:right w:w="29" w:type="dxa"/>
          </w:tblCellMar>
        </w:tblPrEx>
        <w:trPr>
          <w:tblHeader/>
        </w:trPr>
        <w:tc>
          <w:tcPr>
            <w:tcW w:w="5841" w:type="dxa"/>
            <w:tcBorders>
              <w:left w:val="single" w:sz="6" w:space="0" w:color="000000"/>
            </w:tcBorders>
          </w:tcPr>
          <w:p w14:paraId="17DCC692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jc w:val="center"/>
              <w:rPr>
                <w:rFonts w:ascii="Arial" w:hAnsi="Arial"/>
                <w:color w:val="000000"/>
              </w:rPr>
            </w:pPr>
            <w:r w:rsidRPr="001B1957">
              <w:rPr>
                <w:rFonts w:ascii="Arial" w:hAnsi="Arial"/>
                <w:b/>
                <w:color w:val="000000"/>
              </w:rPr>
              <w:t>ASSETS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0BBA8032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Related trusts &amp; bodies corporate</w:t>
            </w:r>
          </w:p>
        </w:tc>
        <w:tc>
          <w:tcPr>
            <w:tcW w:w="1143" w:type="dxa"/>
            <w:tcBorders>
              <w:top w:val="single" w:sz="6" w:space="0" w:color="auto"/>
              <w:right w:val="single" w:sz="6" w:space="0" w:color="000000"/>
            </w:tcBorders>
          </w:tcPr>
          <w:p w14:paraId="0CD4B7A3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top w:val="single" w:sz="6" w:space="0" w:color="auto"/>
              <w:right w:val="single" w:sz="6" w:space="0" w:color="000000"/>
            </w:tcBorders>
          </w:tcPr>
          <w:p w14:paraId="5795A7E7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Total</w:t>
            </w:r>
          </w:p>
        </w:tc>
      </w:tr>
      <w:tr w:rsidR="00917869" w:rsidRPr="001B1957" w14:paraId="151A65C9" w14:textId="77777777" w:rsidTr="00021C18">
        <w:tblPrEx>
          <w:tblCellMar>
            <w:left w:w="29" w:type="dxa"/>
            <w:right w:w="29" w:type="dxa"/>
          </w:tblCellMar>
        </w:tblPrEx>
        <w:trPr>
          <w:tblHeader/>
        </w:trPr>
        <w:tc>
          <w:tcPr>
            <w:tcW w:w="5841" w:type="dxa"/>
            <w:tcBorders>
              <w:left w:val="single" w:sz="6" w:space="0" w:color="000000"/>
            </w:tcBorders>
          </w:tcPr>
          <w:p w14:paraId="6321E406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9F1C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(1)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7225C258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(2)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2D9DAD9F" w14:textId="77777777" w:rsidR="00917869" w:rsidRPr="001B1957" w:rsidRDefault="00917869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(3)</w:t>
            </w:r>
          </w:p>
        </w:tc>
      </w:tr>
      <w:tr w:rsidR="00917869" w:rsidRPr="001B1957" w14:paraId="197930A2" w14:textId="77777777" w:rsidTr="00021C18">
        <w:tblPrEx>
          <w:tblCellMar>
            <w:left w:w="29" w:type="dxa"/>
            <w:right w:w="29" w:type="dxa"/>
          </w:tblCellMar>
        </w:tblPrEx>
        <w:trPr>
          <w:tblHeader/>
        </w:trPr>
        <w:tc>
          <w:tcPr>
            <w:tcW w:w="5841" w:type="dxa"/>
            <w:tcBorders>
              <w:left w:val="single" w:sz="6" w:space="0" w:color="000000"/>
            </w:tcBorders>
          </w:tcPr>
          <w:p w14:paraId="30BF8C43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3F74C1AE" w14:textId="77777777" w:rsidR="00917869" w:rsidRPr="001B1957" w:rsidRDefault="00917869" w:rsidP="00021C1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$’000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7D36F3CB" w14:textId="77777777" w:rsidR="00917869" w:rsidRPr="001B1957" w:rsidRDefault="00917869" w:rsidP="00021C1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$’000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4033ACCE" w14:textId="77777777" w:rsidR="00917869" w:rsidRPr="001B1957" w:rsidRDefault="00917869" w:rsidP="00021C1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$’000</w:t>
            </w:r>
          </w:p>
        </w:tc>
      </w:tr>
      <w:tr w:rsidR="00917869" w:rsidRPr="001B1957" w14:paraId="6A44A83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594B6980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A)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CASH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D1B4B9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B30800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6EAC7D0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93D567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6F634CC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DEBT SECURITIES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0E5468C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743642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4F65A37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D1E3354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12AD03A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Bills of exchange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82EF0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6417BA1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D4B4EE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2BCFF22C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AA407D7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Promissory notes (commercial paper) issued by: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21CD934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6697F24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6E3614F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AB9B412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38A47BE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Commonwealth government bodies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AEF21F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2F791D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EA2E86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70A3AAA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513DE07E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government bodies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DDA265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4FD353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0EF4A8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23FBF741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E7952A4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Non-bank financial intermediaries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6430F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1B7A0A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6C9B7C4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21362D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4494079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93B1CD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BCEA83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2174733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6CCC538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CC3C0DA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Negotiable certificates of deposit (NCDs)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CA308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13B39F6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6CF60FE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4748138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8B6C717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Bonds, inscribed stock, debentures, medium-term notes and transferable certificates of deposit (TCDs) issued by: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47009DB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7DAF3F9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4727299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7AF0234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448E0D9F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Commonwealth government bodies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8AD632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EC1B99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8F8C6D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310EF84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9865599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State and local government owned trading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18EC3B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CF659D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1E115D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90D6289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7BC17D2E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Banks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8EC52E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2D36732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1CECF20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F2EB2E4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218A0EDE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Non-bank financial intermediaries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869201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4019443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BA189C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C3F160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0D919F63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269C422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3A38E7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49C5393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F683530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5B3CEC66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Foreign debt securities inside Australia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E76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7A1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6675C73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B087F65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BCD52B8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465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62F66E3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226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DCA6C3C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200C30B1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C)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SHARES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0EB4B87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46156F9E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3F67D7B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33879F4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29A6DF7D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LISTED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01D87FE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69AF6AF3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09A6E8A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AAB04A8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08AB6853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Private trading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CDF41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221A228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FAC28E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B563BE8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3DDE84D6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Banks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9ADD7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C2FAC6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BF684E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7C2139B2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46451BE2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Non-bank financial intermediaries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44B767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E0C39A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60D6D2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7A5CEAB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21AF5B46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F4D5EC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639C3A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61146CF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0B58A0A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5EF66F21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2C3E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058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4FC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</w:tbl>
    <w:p w14:paraId="1F7D5CE7" w14:textId="77777777" w:rsidR="00917869" w:rsidRPr="001B1957" w:rsidRDefault="00917869" w:rsidP="00917869">
      <w:r w:rsidRPr="001B1957">
        <w:br w:type="page"/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841"/>
        <w:gridCol w:w="1143"/>
        <w:gridCol w:w="1143"/>
        <w:gridCol w:w="1143"/>
      </w:tblGrid>
      <w:tr w:rsidR="00917869" w:rsidRPr="001B1957" w14:paraId="6D777E32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2761D765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lastRenderedPageBreak/>
              <w:t xml:space="preserve">UNLISTED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6F91107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2B325A3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45BC8CE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B9D402A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C31280C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Private trading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4DA0CC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C2925E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19EFEA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7D226089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AB354C4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Banks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CC79DF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103365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34870F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CC57A99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2ADE5970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Life insurance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19E64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FA4A57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A6C6E0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B44B3FF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EFD360B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249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76FB20D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1B2811E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278AE53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5BA23FD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Foreign shares inside Australia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11037F8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4E40E12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2A0A26A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4C94A1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AC49D10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52C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0EE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BA4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CB04C50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92CCCBF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D)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OPTIONS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16B7742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16F0FCC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361E1FA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C8AB110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26C7752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Listed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62A71F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4562B6C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770B6E1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2E654621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3FB7647E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Unlisted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F9A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2FF4919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482864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11E7F35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7E4023A5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71F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28B508D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421008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FFEFE58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A02DC42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E)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UNITS IN TRUSTS - LISTED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6AC8BF2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325AC3BE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5F1411E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58AF7D8D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4703762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Property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009740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75B5310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4327608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F635795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F7067E2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Trading public unit trusts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4E24E3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2EEA05D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62EFAA4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0E26CBD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123AC0C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 listed public units trusts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108C15B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6928C5C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5C38FA2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F286643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97240B6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Foreign units inside Australia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6CD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341756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42EA6E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59E3AB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BE7EC30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AAB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D0E91BE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F9D64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E792D81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2400913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UNITS IN TRUSTS - UNLISTED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91962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</w:tcPr>
          <w:p w14:paraId="6B3FABA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4A80FF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52073F4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9D37F3C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Cash management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04A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E513F8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E001B3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2EB135D9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90D3E39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Property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C18B75E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3B3F86DD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0F258D7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5E6F4EA1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F6B85F8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Trading public unit trusts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AFF678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14:paraId="7333066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078A446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410E0143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F285233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54F4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755FA2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786B224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EF89863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15345AD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Foreign units inside Australia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02A4CBA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0724816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863DA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9032884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1FADF4D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5A3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bottom w:val="single" w:sz="6" w:space="0" w:color="000000"/>
              <w:right w:val="single" w:sz="6" w:space="0" w:color="auto"/>
            </w:tcBorders>
          </w:tcPr>
          <w:p w14:paraId="7571B10F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A2938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598C5A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393634CF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DEPOSITS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6F94AF6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auto"/>
            </w:tcBorders>
          </w:tcPr>
          <w:p w14:paraId="361A0A3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auto"/>
            </w:tcBorders>
          </w:tcPr>
          <w:p w14:paraId="2005B26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4938E8E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20E42530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Banks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6B7363C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44C78BC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36494973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1CA20D7E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BD0A5E5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Non-bank financial intermediaries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2E79008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right w:val="single" w:sz="6" w:space="0" w:color="auto"/>
            </w:tcBorders>
          </w:tcPr>
          <w:p w14:paraId="7316400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nil"/>
              <w:right w:val="single" w:sz="6" w:space="0" w:color="000000"/>
            </w:tcBorders>
          </w:tcPr>
          <w:p w14:paraId="37A3A948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2433B77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FEC688D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Fund managers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B73B18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right w:val="single" w:sz="6" w:space="0" w:color="auto"/>
            </w:tcBorders>
          </w:tcPr>
          <w:p w14:paraId="206E6CC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474EBA0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3A13E4C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84D226A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222E22B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right w:val="single" w:sz="6" w:space="0" w:color="auto"/>
            </w:tcBorders>
          </w:tcPr>
          <w:p w14:paraId="5EF670AA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F4D0DB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FB3070B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283D2C3E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20F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118606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37EE0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2BE0C54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221E093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G)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FINANCIAL INSTRUMENTS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4E5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5517C290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B8FEF6C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CA0330A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8FDBDE3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H)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INVESTMENTS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A00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3A8A225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053DF09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0011E5C4" w14:textId="77777777" w:rsidTr="00021C18">
        <w:tc>
          <w:tcPr>
            <w:tcW w:w="5841" w:type="dxa"/>
            <w:tcBorders>
              <w:left w:val="single" w:sz="6" w:space="0" w:color="000000"/>
              <w:bottom w:val="single" w:sz="6" w:space="0" w:color="000000"/>
            </w:tcBorders>
          </w:tcPr>
          <w:p w14:paraId="78D2C725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I) ALL OTHER ASSETS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BF57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216F51D6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6A3416E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917869" w:rsidRPr="001B1957" w14:paraId="612C172B" w14:textId="77777777" w:rsidTr="00021C18">
        <w:tc>
          <w:tcPr>
            <w:tcW w:w="5841" w:type="dxa"/>
            <w:tcBorders>
              <w:left w:val="single" w:sz="6" w:space="0" w:color="000000"/>
              <w:bottom w:val="single" w:sz="6" w:space="0" w:color="000000"/>
            </w:tcBorders>
          </w:tcPr>
          <w:p w14:paraId="49A84AA6" w14:textId="77777777" w:rsidR="00917869" w:rsidRPr="001B1957" w:rsidRDefault="00917869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b/>
                <w:color w:val="000000"/>
                <w:sz w:val="16"/>
                <w:u w:val="single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>TOTAL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8FDB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594FABF5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084C951" w14:textId="77777777" w:rsidR="00917869" w:rsidRPr="001B1957" w:rsidRDefault="00917869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7381B84A" w14:textId="77777777" w:rsidR="00424C08" w:rsidRPr="001B1957" w:rsidRDefault="00424C08" w:rsidP="00424C08">
      <w:pPr>
        <w:rPr>
          <w:lang w:eastAsia="en-US"/>
        </w:rPr>
      </w:pPr>
    </w:p>
    <w:p w14:paraId="5287EFC2" w14:textId="77777777" w:rsidR="00424C08" w:rsidRPr="001B1957" w:rsidRDefault="00424C08" w:rsidP="00424C08">
      <w:pPr>
        <w:pStyle w:val="BodyText"/>
        <w:tabs>
          <w:tab w:val="clear" w:pos="567"/>
          <w:tab w:val="left" w:pos="709"/>
        </w:tabs>
        <w:spacing w:after="240"/>
        <w:jc w:val="both"/>
        <w:rPr>
          <w:b w:val="0"/>
          <w:szCs w:val="24"/>
          <w:lang w:val="en-AU"/>
        </w:rPr>
      </w:pPr>
    </w:p>
    <w:p w14:paraId="4405CF80" w14:textId="77777777" w:rsidR="00424C08" w:rsidRPr="001B1957" w:rsidRDefault="00424C08">
      <w:pPr>
        <w:rPr>
          <w:szCs w:val="24"/>
        </w:rPr>
      </w:pPr>
      <w:r w:rsidRPr="001B1957">
        <w:rPr>
          <w:b/>
          <w:szCs w:val="24"/>
        </w:rPr>
        <w:br w:type="page"/>
      </w:r>
    </w:p>
    <w:p w14:paraId="2DF63C2A" w14:textId="77777777" w:rsidR="006B4587" w:rsidRPr="001B1957" w:rsidRDefault="006B4587" w:rsidP="001E6445">
      <w:pPr>
        <w:pStyle w:val="Heading1"/>
        <w:rPr>
          <w:snapToGrid w:val="0"/>
          <w:lang w:eastAsia="en-US"/>
        </w:rPr>
      </w:pPr>
      <w:bookmarkStart w:id="41" w:name="_Toc264640541"/>
      <w:bookmarkStart w:id="42" w:name="_Toc324948142"/>
      <w:bookmarkStart w:id="43" w:name="_Toc474766011"/>
      <w:r w:rsidRPr="001B1957">
        <w:rPr>
          <w:snapToGrid w:val="0"/>
          <w:lang w:eastAsia="en-US"/>
        </w:rPr>
        <w:lastRenderedPageBreak/>
        <w:t xml:space="preserve">Attachment </w:t>
      </w:r>
      <w:bookmarkEnd w:id="41"/>
      <w:r w:rsidR="00D86EF5" w:rsidRPr="001B1957">
        <w:rPr>
          <w:snapToGrid w:val="0"/>
          <w:lang w:eastAsia="en-US"/>
        </w:rPr>
        <w:t>B</w:t>
      </w:r>
      <w:bookmarkEnd w:id="42"/>
      <w:r w:rsidR="001E6445" w:rsidRPr="001B1957">
        <w:rPr>
          <w:snapToGrid w:val="0"/>
          <w:lang w:eastAsia="en-US"/>
        </w:rPr>
        <w:t xml:space="preserve"> - </w:t>
      </w:r>
      <w:r w:rsidR="00E46E1F" w:rsidRPr="001B1957">
        <w:rPr>
          <w:snapToGrid w:val="0"/>
          <w:lang w:eastAsia="en-US"/>
        </w:rPr>
        <w:t>Trustee audit requirements</w:t>
      </w:r>
      <w:bookmarkEnd w:id="43"/>
    </w:p>
    <w:p w14:paraId="5A6EE8DA" w14:textId="77777777" w:rsidR="00746456" w:rsidRPr="001B1957" w:rsidRDefault="00746456" w:rsidP="00746456">
      <w:pPr>
        <w:pStyle w:val="Heading3"/>
        <w:rPr>
          <w:snapToGrid w:val="0"/>
          <w:lang w:eastAsia="en-US"/>
        </w:rPr>
      </w:pPr>
      <w:r w:rsidRPr="001B1957">
        <w:rPr>
          <w:snapToGrid w:val="0"/>
          <w:lang w:eastAsia="en-US"/>
        </w:rPr>
        <w:t>Part 1 - Commentary</w:t>
      </w:r>
    </w:p>
    <w:p w14:paraId="6BE7EBFA" w14:textId="06BF9BCE" w:rsidR="00746456" w:rsidRPr="001B1957" w:rsidRDefault="00746456" w:rsidP="00746456">
      <w:pPr>
        <w:pStyle w:val="BodyText"/>
        <w:numPr>
          <w:ilvl w:val="0"/>
          <w:numId w:val="59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lang w:val="en-AU"/>
        </w:rPr>
        <w:t xml:space="preserve">The statement required for paragraph </w:t>
      </w:r>
      <w:r w:rsidR="009A4A18" w:rsidRPr="001B1957">
        <w:rPr>
          <w:b w:val="0"/>
          <w:lang w:val="en-AU"/>
        </w:rPr>
        <w:t xml:space="preserve">18 </w:t>
      </w:r>
      <w:r w:rsidRPr="001B1957">
        <w:rPr>
          <w:b w:val="0"/>
          <w:lang w:val="en-AU"/>
        </w:rPr>
        <w:t>is</w:t>
      </w:r>
      <w:r w:rsidRPr="001B1957">
        <w:rPr>
          <w:b w:val="0"/>
          <w:szCs w:val="24"/>
          <w:lang w:val="en-AU"/>
        </w:rPr>
        <w:t xml:space="preserve"> Form T2 - Annual Schedule of DSTF assets (to be lodged within 4 months of the end of each calendar year) as set out in Part 2 of this Attachment.</w:t>
      </w:r>
    </w:p>
    <w:p w14:paraId="3B54CE88" w14:textId="77777777" w:rsidR="00746456" w:rsidRPr="001B1957" w:rsidRDefault="00746456" w:rsidP="00746456">
      <w:pPr>
        <w:pStyle w:val="BodyText"/>
        <w:numPr>
          <w:ilvl w:val="0"/>
          <w:numId w:val="59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Dollar amounts are to be rounded to the nearest multiple of $1,000.  For example, $10,500 is to be rounded down to $10,000 and $10,501 is to be rounded up to $11,000.</w:t>
      </w:r>
    </w:p>
    <w:p w14:paraId="3F8402DC" w14:textId="77777777" w:rsidR="00746456" w:rsidRPr="001B1957" w:rsidRDefault="00746456" w:rsidP="00746456">
      <w:pPr>
        <w:pStyle w:val="BodyText"/>
        <w:numPr>
          <w:ilvl w:val="0"/>
          <w:numId w:val="59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 w:rsidRPr="001B1957">
        <w:rPr>
          <w:b w:val="0"/>
          <w:szCs w:val="24"/>
          <w:lang w:val="en-AU"/>
        </w:rPr>
        <w:t>The statement is to be signed by a director of the trustee.</w:t>
      </w:r>
    </w:p>
    <w:p w14:paraId="466E8864" w14:textId="061E5744" w:rsidR="00A40EAF" w:rsidRPr="001B1957" w:rsidRDefault="001011FD" w:rsidP="00746456">
      <w:pPr>
        <w:pStyle w:val="BodyText"/>
        <w:numPr>
          <w:ilvl w:val="0"/>
          <w:numId w:val="59"/>
        </w:numPr>
        <w:tabs>
          <w:tab w:val="left" w:pos="709"/>
        </w:tabs>
        <w:spacing w:after="240"/>
        <w:jc w:val="both"/>
        <w:rPr>
          <w:b w:val="0"/>
          <w:szCs w:val="24"/>
          <w:lang w:val="en-AU"/>
        </w:rPr>
      </w:pPr>
      <w:r>
        <w:rPr>
          <w:b w:val="0"/>
          <w:szCs w:val="24"/>
          <w:lang w:val="en-AU"/>
        </w:rPr>
        <w:t>A</w:t>
      </w:r>
      <w:r w:rsidR="00746456" w:rsidRPr="001B1957">
        <w:rPr>
          <w:b w:val="0"/>
          <w:szCs w:val="24"/>
          <w:lang w:val="en-AU"/>
        </w:rPr>
        <w:t xml:space="preserve">n audit certificate in the form </w:t>
      </w:r>
      <w:r>
        <w:rPr>
          <w:b w:val="0"/>
          <w:szCs w:val="24"/>
          <w:lang w:val="en-AU"/>
        </w:rPr>
        <w:t xml:space="preserve">approved under paragraph 19 </w:t>
      </w:r>
      <w:r w:rsidR="00746456" w:rsidRPr="001B1957">
        <w:rPr>
          <w:b w:val="0"/>
          <w:szCs w:val="24"/>
          <w:lang w:val="en-AU"/>
        </w:rPr>
        <w:t>must be lodged within 4 months of the annual balance date.</w:t>
      </w:r>
    </w:p>
    <w:p w14:paraId="19732F56" w14:textId="77777777" w:rsidR="00A40EAF" w:rsidRPr="001B1957" w:rsidRDefault="00A40EAF">
      <w:pPr>
        <w:rPr>
          <w:szCs w:val="24"/>
        </w:rPr>
      </w:pPr>
      <w:r w:rsidRPr="001B1957">
        <w:rPr>
          <w:b/>
          <w:szCs w:val="24"/>
        </w:rPr>
        <w:br w:type="page"/>
      </w:r>
    </w:p>
    <w:p w14:paraId="72EBA2E6" w14:textId="77777777" w:rsidR="00A40EAF" w:rsidRPr="001B1957" w:rsidRDefault="00A40EAF" w:rsidP="00A40EAF">
      <w:pPr>
        <w:pStyle w:val="Heading3"/>
        <w:rPr>
          <w:snapToGrid w:val="0"/>
          <w:lang w:eastAsia="en-US"/>
        </w:rPr>
      </w:pPr>
      <w:r w:rsidRPr="001B1957">
        <w:rPr>
          <w:snapToGrid w:val="0"/>
          <w:lang w:eastAsia="en-US"/>
        </w:rPr>
        <w:lastRenderedPageBreak/>
        <w:t>Part 2 – Forms</w:t>
      </w:r>
    </w:p>
    <w:p w14:paraId="54D53549" w14:textId="77777777" w:rsidR="00A40EAF" w:rsidRPr="001B1957" w:rsidRDefault="00A40EAF" w:rsidP="00A40EAF">
      <w:pPr>
        <w:ind w:right="-715"/>
        <w:jc w:val="center"/>
        <w:outlineLvl w:val="0"/>
      </w:pPr>
      <w:r w:rsidRPr="001B1957">
        <w:t>FORM T2 (AUDITED)</w:t>
      </w:r>
    </w:p>
    <w:p w14:paraId="126A025F" w14:textId="77777777" w:rsidR="00A40EAF" w:rsidRPr="001B1957" w:rsidRDefault="00A40EAF" w:rsidP="00A40EAF"/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A40EAF" w:rsidRPr="001B1957" w14:paraId="2C2DBC11" w14:textId="77777777" w:rsidTr="00021C18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A99E" w14:textId="4EC87E2E" w:rsidR="00A40EAF" w:rsidRPr="001B1957" w:rsidRDefault="00A40EAF" w:rsidP="00021C18">
            <w:pPr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 xml:space="preserve">Insurance Act 1973 - </w:t>
            </w:r>
            <w:r w:rsidRPr="001B1957">
              <w:rPr>
                <w:rFonts w:ascii="Arial" w:hAnsi="Arial"/>
                <w:b/>
                <w:color w:val="000000"/>
                <w:sz w:val="16"/>
              </w:rPr>
              <w:tab/>
            </w:r>
            <w:r w:rsidRPr="001B1957">
              <w:rPr>
                <w:rFonts w:ascii="Arial" w:hAnsi="Arial"/>
                <w:b/>
                <w:color w:val="000000"/>
                <w:sz w:val="20"/>
              </w:rPr>
              <w:t xml:space="preserve">LLOYD’S SECURITY TRUST FUND RULES </w:t>
            </w:r>
          </w:p>
          <w:p w14:paraId="2A1CC13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Form T2 (Audited)</w:t>
            </w:r>
            <w:r w:rsidRPr="001B1957">
              <w:rPr>
                <w:rFonts w:ascii="Arial" w:hAnsi="Arial"/>
                <w:b/>
                <w:color w:val="000000"/>
                <w:sz w:val="20"/>
              </w:rPr>
              <w:tab/>
            </w:r>
            <w:r w:rsidRPr="001B1957">
              <w:rPr>
                <w:rFonts w:ascii="Arial" w:hAnsi="Arial"/>
                <w:b/>
                <w:color w:val="000000"/>
                <w:sz w:val="20"/>
              </w:rPr>
              <w:tab/>
              <w:t>ANNUAL SCHEDULE OF DSTF ASSETS</w:t>
            </w:r>
          </w:p>
        </w:tc>
      </w:tr>
      <w:tr w:rsidR="00A40EAF" w:rsidRPr="001B1957" w14:paraId="6E78AC67" w14:textId="77777777" w:rsidTr="00021C18">
        <w:trPr>
          <w:trHeight w:hRule="exact" w:val="160"/>
        </w:trPr>
        <w:tc>
          <w:tcPr>
            <w:tcW w:w="9270" w:type="dxa"/>
          </w:tcPr>
          <w:p w14:paraId="7194A48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50D130FF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9270" w:type="dxa"/>
          </w:tcPr>
          <w:p w14:paraId="267AD1D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Name of designated security trust fund:</w:t>
            </w:r>
          </w:p>
        </w:tc>
      </w:tr>
      <w:tr w:rsidR="00A40EAF" w:rsidRPr="001B1957" w14:paraId="466FB1D8" w14:textId="77777777" w:rsidTr="00021C18">
        <w:tc>
          <w:tcPr>
            <w:tcW w:w="9270" w:type="dxa"/>
          </w:tcPr>
          <w:p w14:paraId="0451853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F64488C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9270" w:type="dxa"/>
          </w:tcPr>
          <w:p w14:paraId="46068DC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Report for year ended:                                                              (Signed and dated)..........................................................(Director)</w:t>
            </w:r>
          </w:p>
          <w:p w14:paraId="0479CAC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553FF50E" w14:textId="77777777" w:rsidR="00A40EAF" w:rsidRPr="001B1957" w:rsidRDefault="00A40EAF" w:rsidP="00A40EAF">
      <w:pPr>
        <w:spacing w:line="120" w:lineRule="exact"/>
      </w:pPr>
    </w:p>
    <w:tbl>
      <w:tblPr>
        <w:tblW w:w="0" w:type="auto"/>
        <w:tblInd w:w="-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1"/>
        <w:gridCol w:w="1143"/>
        <w:gridCol w:w="1143"/>
        <w:gridCol w:w="1144"/>
      </w:tblGrid>
      <w:tr w:rsidR="00A40EAF" w:rsidRPr="001B1957" w14:paraId="58FA0E6A" w14:textId="77777777" w:rsidTr="00021C18">
        <w:trPr>
          <w:tblHeader/>
        </w:trPr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8FDE5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EB92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Inside Australia</w:t>
            </w:r>
          </w:p>
        </w:tc>
      </w:tr>
      <w:tr w:rsidR="00A40EAF" w:rsidRPr="001B1957" w14:paraId="5AB7299E" w14:textId="77777777" w:rsidTr="00021C18">
        <w:tblPrEx>
          <w:tblCellMar>
            <w:left w:w="29" w:type="dxa"/>
            <w:right w:w="29" w:type="dxa"/>
          </w:tblCellMar>
        </w:tblPrEx>
        <w:trPr>
          <w:tblHeader/>
        </w:trPr>
        <w:tc>
          <w:tcPr>
            <w:tcW w:w="5841" w:type="dxa"/>
            <w:tcBorders>
              <w:left w:val="single" w:sz="6" w:space="0" w:color="000000"/>
            </w:tcBorders>
          </w:tcPr>
          <w:p w14:paraId="0C07D23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jc w:val="center"/>
              <w:rPr>
                <w:rFonts w:ascii="Arial" w:hAnsi="Arial"/>
                <w:color w:val="000000"/>
              </w:rPr>
            </w:pPr>
            <w:r w:rsidRPr="001B1957">
              <w:rPr>
                <w:rFonts w:ascii="Arial" w:hAnsi="Arial"/>
                <w:b/>
                <w:color w:val="000000"/>
              </w:rPr>
              <w:t>ASSETS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2317B244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Related trusts &amp; bodies corporate</w:t>
            </w:r>
          </w:p>
        </w:tc>
        <w:tc>
          <w:tcPr>
            <w:tcW w:w="1143" w:type="dxa"/>
            <w:tcBorders>
              <w:top w:val="single" w:sz="6" w:space="0" w:color="auto"/>
              <w:right w:val="single" w:sz="6" w:space="0" w:color="000000"/>
            </w:tcBorders>
          </w:tcPr>
          <w:p w14:paraId="5F1E95F8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top w:val="single" w:sz="6" w:space="0" w:color="auto"/>
              <w:right w:val="single" w:sz="6" w:space="0" w:color="000000"/>
            </w:tcBorders>
          </w:tcPr>
          <w:p w14:paraId="336C3EEF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Total</w:t>
            </w:r>
          </w:p>
        </w:tc>
      </w:tr>
      <w:tr w:rsidR="00A40EAF" w:rsidRPr="001B1957" w14:paraId="08B608ED" w14:textId="77777777" w:rsidTr="00021C18">
        <w:tblPrEx>
          <w:tblCellMar>
            <w:left w:w="29" w:type="dxa"/>
            <w:right w:w="29" w:type="dxa"/>
          </w:tblCellMar>
        </w:tblPrEx>
        <w:trPr>
          <w:tblHeader/>
        </w:trPr>
        <w:tc>
          <w:tcPr>
            <w:tcW w:w="5841" w:type="dxa"/>
            <w:tcBorders>
              <w:left w:val="single" w:sz="6" w:space="0" w:color="000000"/>
            </w:tcBorders>
          </w:tcPr>
          <w:p w14:paraId="3FC48796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62A0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(1)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17DE8BDD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(2)</w:t>
            </w: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4FA85AF3" w14:textId="77777777" w:rsidR="00A40EAF" w:rsidRPr="001B1957" w:rsidRDefault="00A40EAF" w:rsidP="00021C1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(3)</w:t>
            </w:r>
          </w:p>
        </w:tc>
      </w:tr>
      <w:tr w:rsidR="00A40EAF" w:rsidRPr="001B1957" w14:paraId="7136704B" w14:textId="77777777" w:rsidTr="00021C18">
        <w:tblPrEx>
          <w:tblCellMar>
            <w:left w:w="29" w:type="dxa"/>
            <w:right w:w="29" w:type="dxa"/>
          </w:tblCellMar>
        </w:tblPrEx>
        <w:trPr>
          <w:tblHeader/>
        </w:trPr>
        <w:tc>
          <w:tcPr>
            <w:tcW w:w="5841" w:type="dxa"/>
            <w:tcBorders>
              <w:left w:val="single" w:sz="6" w:space="0" w:color="000000"/>
            </w:tcBorders>
          </w:tcPr>
          <w:p w14:paraId="4A812E1C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58D2C2FC" w14:textId="77777777" w:rsidR="00A40EAF" w:rsidRPr="001B1957" w:rsidRDefault="00A40EAF" w:rsidP="00021C1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$’000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288F1D15" w14:textId="77777777" w:rsidR="00A40EAF" w:rsidRPr="001B1957" w:rsidRDefault="00A40EAF" w:rsidP="00021C1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$’000</w:t>
            </w: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155B78D0" w14:textId="77777777" w:rsidR="00A40EAF" w:rsidRPr="001B1957" w:rsidRDefault="00A40EAF" w:rsidP="00021C1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</w:rPr>
              <w:t>$’000</w:t>
            </w:r>
          </w:p>
        </w:tc>
      </w:tr>
      <w:tr w:rsidR="00A40EAF" w:rsidRPr="001B1957" w14:paraId="2B0BFBAF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507ED7F1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A)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CASH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D2F2B9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5A72C8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964CCA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0ADB5164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05C33A5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DEBT SECURITIES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2DA13C2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1D8D47E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00C81C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1386F18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ACE0F3F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Bills of exchange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E2B93E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18D6626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38A06E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0E10D1F4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3D0A99CD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Promissory notes (commercial paper) issued by: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5ABB1C2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733AD0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7480D8F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A49153B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36533D1B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Commonwealth government bodies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5C08E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FCD71F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798C1A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5CB987A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00C046D0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government bodies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B694CE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1B78A9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94BA37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C8353C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0EA53E4A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Non-bank financial intermediaries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45358A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C7DBCB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EBE7B0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01965200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4531B9A8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FAC3CF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2DACC9B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8C4665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F7B27B1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7ED4874A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Negotiable certificates of deposit (NCDs)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A57120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95C5EF4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27B3958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3C155E9B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22AE8320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Bonds, inscribed stock, debentures, medium-term notes and transferable certificates of deposit (TCDs) issued by: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1BE92397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A071DD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E108D9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CA32E63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ADB3E59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Commonwealth government bodies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7F38E3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5A46C97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FE699B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5FE703DA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3B3754F2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State and local government owned trading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C29E9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94B8037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7082AB0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E0A5209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3C8BAEEB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Banks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5C2365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16ABF164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D5842D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B6F24E0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0CF9E1C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Non-bank financial intermediaries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956BC0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3F78F9C4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1F12B324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34901D3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1E6731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 w:hanging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-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60D9879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143407C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2B1AEED4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5B8B59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2D7C814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Foreign debt securities inside Australia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8B9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285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73ACC2C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D858487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5A1B3A58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2FA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7323639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D26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AA0B9BC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7639FC37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C)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>SHARES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298DCDA2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401678D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3927E59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59E68B9B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13024B40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LISTED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5A0D839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37DC0D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1A5C16E2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6ABB6FB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7C86994A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Private trading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2B39FD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0090EB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6877BF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04BC3D38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5497858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Banks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3E9D39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C685D38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ACCFAB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7FA55231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448539ED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Non-bank financial intermediaries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60C15D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8AF6DD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D14BD0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0DD28FA1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044F2408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B25EEB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2942E77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6B5F708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63D243C6" w14:textId="77777777" w:rsidTr="00021C18">
        <w:tblPrEx>
          <w:tblCellMar>
            <w:left w:w="29" w:type="dxa"/>
            <w:right w:w="29" w:type="dxa"/>
          </w:tblCellMar>
        </w:tblPrEx>
        <w:tc>
          <w:tcPr>
            <w:tcW w:w="5841" w:type="dxa"/>
            <w:tcBorders>
              <w:left w:val="single" w:sz="6" w:space="0" w:color="000000"/>
            </w:tcBorders>
          </w:tcPr>
          <w:p w14:paraId="61DCBCEC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94B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B27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1B5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</w:tbl>
    <w:p w14:paraId="147EF01A" w14:textId="77777777" w:rsidR="00A40EAF" w:rsidRPr="001B1957" w:rsidRDefault="00A40EAF" w:rsidP="00A40EAF">
      <w:r w:rsidRPr="001B1957">
        <w:br w:type="page"/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841"/>
        <w:gridCol w:w="1143"/>
        <w:gridCol w:w="1143"/>
        <w:gridCol w:w="1143"/>
      </w:tblGrid>
      <w:tr w:rsidR="00A40EAF" w:rsidRPr="001B1957" w14:paraId="0AE47140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4CDE1DF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lastRenderedPageBreak/>
              <w:t xml:space="preserve">UNLISTED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495F0C57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5E6947C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07F2DBB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767F5E00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78D94F55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Private trading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3C55AB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05366C5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13E5EB44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CC87F19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F461F16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Banks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2356D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6C7A417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3EED75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5AB8FAE7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2C0AF08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Life insurance companies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507B4A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53AA2FF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000000"/>
            </w:tcBorders>
          </w:tcPr>
          <w:p w14:paraId="42FF645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7E44D536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57E4A96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07B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71353CF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000000"/>
            </w:tcBorders>
          </w:tcPr>
          <w:p w14:paraId="2271AE9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60DFF4C2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31B4757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Foreign shares inside Australia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730A87E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760D966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000000"/>
            </w:tcBorders>
          </w:tcPr>
          <w:p w14:paraId="0250628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1AACEE2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ABDA706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54E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76A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3F0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3CF9097F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0CF99EB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D)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OPTIONS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4750B78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7E9D396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70B0780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93B0F0E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38EE1119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Listed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012BC42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09CCF118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1649D347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0D149201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9BD51C5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Unlisted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C98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6C9F485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5A81AB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67D386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931EF7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0CB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384148B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B90363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6B540A58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2CEA498C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E)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UNITS IN TRUSTS - LISTED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3314502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2D54EA2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2DA6994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7FAB35A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21DB6FA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Property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01429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6064E71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1A02FCD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5AFD73CA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636F8B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Trading public unit trusts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5EFD68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3D06ABC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43F9A36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0C2BC55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84FE506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 listed public units trusts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3C11EC7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16A8C66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63CF3F78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7049CEF9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9BFC545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Foreign units inside Australia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D15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D0ED84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8D4982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1E744FF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A9622FD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198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9E627A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8C7EB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D0E357F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04EBBC8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27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UNITS IN TRUSTS - UNLISTED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6DCF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</w:tcPr>
          <w:p w14:paraId="1BD8E75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B300A7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3702E478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52720E1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Cash management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261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134003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2F974C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DB989A2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5039D13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Property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ADA55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2" w:space="0" w:color="000000"/>
              <w:right w:val="single" w:sz="6" w:space="0" w:color="auto"/>
            </w:tcBorders>
          </w:tcPr>
          <w:p w14:paraId="7EACC05C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445C8DD2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3DBEC46D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41E1C53F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Trading public unit trusts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D58E0F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14:paraId="25BB773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14:paraId="23D85843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5F62BA3F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A826B61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43A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356283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B51E24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6DA60CC1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698FF7C6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Foreign units inside Australia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53214E8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3FCF7F7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58F46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2A293353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6443E6E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AE3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bottom w:val="single" w:sz="6" w:space="0" w:color="000000"/>
              <w:right w:val="single" w:sz="6" w:space="0" w:color="auto"/>
            </w:tcBorders>
          </w:tcPr>
          <w:p w14:paraId="67F867C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B1FC4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4A83346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9A2BBB7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DEPOSITS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430816A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auto"/>
            </w:tcBorders>
          </w:tcPr>
          <w:p w14:paraId="285AB15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auto"/>
            </w:tcBorders>
          </w:tcPr>
          <w:p w14:paraId="3A52C6F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0E4859B0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13C3BEBA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 xml:space="preserve">Banks </w:t>
            </w: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</w:tcPr>
          <w:p w14:paraId="5778A52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right w:val="single" w:sz="6" w:space="0" w:color="auto"/>
            </w:tcBorders>
          </w:tcPr>
          <w:p w14:paraId="4A65DE1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right w:val="single" w:sz="6" w:space="0" w:color="000000"/>
            </w:tcBorders>
          </w:tcPr>
          <w:p w14:paraId="4105959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5FA9038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8A55F47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Non-bank financial intermediaries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4B44CBF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right w:val="single" w:sz="6" w:space="0" w:color="auto"/>
            </w:tcBorders>
          </w:tcPr>
          <w:p w14:paraId="2951537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nil"/>
              <w:right w:val="single" w:sz="6" w:space="0" w:color="000000"/>
            </w:tcBorders>
          </w:tcPr>
          <w:p w14:paraId="2FFADCEF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6C358E2C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387B948D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Fund managers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7FEC7C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right w:val="single" w:sz="6" w:space="0" w:color="auto"/>
            </w:tcBorders>
          </w:tcPr>
          <w:p w14:paraId="04420B7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74BF5BE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3D60D49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5D9C257E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ind w:left="540"/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Other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4A57483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right w:val="single" w:sz="6" w:space="0" w:color="auto"/>
            </w:tcBorders>
          </w:tcPr>
          <w:p w14:paraId="1179251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F91B4E8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47A480B5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5C87DAB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 xml:space="preserve">Sub-total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BBEB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9FB2C6A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E3DD10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53336787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0CEA8E0D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G)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FINANCIAL INSTRUMENTS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4A9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5F32295E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269E2E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124AB569" w14:textId="77777777" w:rsidTr="00021C18">
        <w:tc>
          <w:tcPr>
            <w:tcW w:w="5841" w:type="dxa"/>
            <w:tcBorders>
              <w:left w:val="single" w:sz="6" w:space="0" w:color="000000"/>
            </w:tcBorders>
          </w:tcPr>
          <w:p w14:paraId="7617802E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H)</w:t>
            </w:r>
            <w:r w:rsidRPr="001B1957">
              <w:rPr>
                <w:rFonts w:ascii="Arial" w:hAnsi="Arial"/>
                <w:color w:val="000000"/>
                <w:sz w:val="16"/>
              </w:rPr>
              <w:tab/>
              <w:t xml:space="preserve">OTHER INVESTMENTS 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524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74697707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D084BA5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6EC584D5" w14:textId="77777777" w:rsidTr="00021C18">
        <w:tc>
          <w:tcPr>
            <w:tcW w:w="5841" w:type="dxa"/>
            <w:tcBorders>
              <w:left w:val="single" w:sz="6" w:space="0" w:color="000000"/>
              <w:bottom w:val="single" w:sz="6" w:space="0" w:color="000000"/>
            </w:tcBorders>
          </w:tcPr>
          <w:p w14:paraId="571E4706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color w:val="000000"/>
                <w:sz w:val="16"/>
              </w:rPr>
            </w:pPr>
            <w:r w:rsidRPr="001B1957">
              <w:rPr>
                <w:rFonts w:ascii="Arial" w:hAnsi="Arial"/>
                <w:color w:val="000000"/>
                <w:sz w:val="16"/>
              </w:rPr>
              <w:t>I) ALL OTHER ASSETS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8EC4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344CCA0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0EF1356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A40EAF" w:rsidRPr="001B1957" w14:paraId="7AC19BA1" w14:textId="77777777" w:rsidTr="00021C18">
        <w:tc>
          <w:tcPr>
            <w:tcW w:w="5841" w:type="dxa"/>
            <w:tcBorders>
              <w:left w:val="single" w:sz="6" w:space="0" w:color="000000"/>
              <w:bottom w:val="single" w:sz="6" w:space="0" w:color="000000"/>
            </w:tcBorders>
          </w:tcPr>
          <w:p w14:paraId="2A85E13C" w14:textId="77777777" w:rsidR="00A40EAF" w:rsidRPr="001B1957" w:rsidRDefault="00A40EAF" w:rsidP="00021C18">
            <w:pPr>
              <w:tabs>
                <w:tab w:val="left" w:pos="270"/>
                <w:tab w:val="left" w:pos="540"/>
                <w:tab w:val="left" w:pos="810"/>
              </w:tabs>
              <w:rPr>
                <w:rFonts w:ascii="Arial" w:hAnsi="Arial"/>
                <w:b/>
                <w:color w:val="000000"/>
                <w:sz w:val="16"/>
                <w:u w:val="single"/>
              </w:rPr>
            </w:pPr>
            <w:r w:rsidRPr="001B1957">
              <w:rPr>
                <w:rFonts w:ascii="Arial" w:hAnsi="Arial"/>
                <w:b/>
                <w:color w:val="000000"/>
                <w:sz w:val="16"/>
                <w:u w:val="single"/>
              </w:rPr>
              <w:t>TOTAL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7191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bottom w:val="single" w:sz="6" w:space="0" w:color="000000"/>
              <w:right w:val="single" w:sz="6" w:space="0" w:color="auto"/>
            </w:tcBorders>
          </w:tcPr>
          <w:p w14:paraId="43F7BF69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143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277032D" w14:textId="77777777" w:rsidR="00A40EAF" w:rsidRPr="001B1957" w:rsidRDefault="00A40EAF" w:rsidP="00021C18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0D77B8B8" w14:textId="5AE085B2" w:rsidR="009C7107" w:rsidRPr="008C6B4A" w:rsidRDefault="009C7107" w:rsidP="008C6B4A">
      <w:pPr>
        <w:rPr>
          <w:rFonts w:ascii="Arial" w:hAnsi="Arial" w:cs="Arial"/>
          <w:b/>
          <w:bCs/>
          <w:snapToGrid w:val="0"/>
          <w:kern w:val="32"/>
          <w:szCs w:val="32"/>
          <w:lang w:eastAsia="en-US"/>
        </w:rPr>
      </w:pPr>
    </w:p>
    <w:sectPr w:rsidR="009C7107" w:rsidRPr="008C6B4A" w:rsidSect="0044287B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AF3D" w14:textId="77777777" w:rsidR="00A75636" w:rsidRDefault="00A75636" w:rsidP="002F0A8C">
      <w:r>
        <w:separator/>
      </w:r>
    </w:p>
  </w:endnote>
  <w:endnote w:type="continuationSeparator" w:id="0">
    <w:p w14:paraId="755534FC" w14:textId="77777777" w:rsidR="00A75636" w:rsidRDefault="00A75636" w:rsidP="002F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od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3D732" w14:textId="77777777" w:rsidR="00A75636" w:rsidRPr="00A34025" w:rsidRDefault="00A75636" w:rsidP="005E34F6">
    <w:pPr>
      <w:pStyle w:val="Footer"/>
      <w:jc w:val="right"/>
      <w:rPr>
        <w:rStyle w:val="PageNumber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087E0" w14:textId="77777777" w:rsidR="00A75636" w:rsidRPr="00A34025" w:rsidRDefault="00A75636" w:rsidP="005E34F6">
    <w:pPr>
      <w:pStyle w:val="Footer"/>
      <w:jc w:val="right"/>
      <w:rPr>
        <w:rStyle w:val="PageNumber"/>
        <w:b/>
      </w:rPr>
    </w:pPr>
    <w:r w:rsidRPr="00E06964">
      <w:rPr>
        <w:rStyle w:val="PageNumber"/>
        <w:b/>
      </w:rPr>
      <w:fldChar w:fldCharType="begin"/>
    </w:r>
    <w:r w:rsidRPr="00E06964">
      <w:rPr>
        <w:rStyle w:val="PageNumber"/>
        <w:b/>
      </w:rPr>
      <w:instrText xml:space="preserve"> PAGE </w:instrText>
    </w:r>
    <w:r w:rsidRPr="00E06964">
      <w:rPr>
        <w:rStyle w:val="PageNumber"/>
        <w:b/>
      </w:rPr>
      <w:fldChar w:fldCharType="separate"/>
    </w:r>
    <w:r w:rsidR="007D66DA">
      <w:rPr>
        <w:rStyle w:val="PageNumber"/>
        <w:b/>
        <w:noProof/>
      </w:rPr>
      <w:t>13</w:t>
    </w:r>
    <w:r w:rsidRPr="00E06964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2C0F" w14:textId="77777777" w:rsidR="00A75636" w:rsidRPr="003672F9" w:rsidRDefault="00A75636" w:rsidP="003672F9">
    <w:pPr>
      <w:pStyle w:val="Footer"/>
      <w:jc w:val="right"/>
      <w:rPr>
        <w:b/>
      </w:rPr>
    </w:pPr>
    <w:r w:rsidRPr="00E06964">
      <w:rPr>
        <w:rStyle w:val="PageNumber"/>
        <w:b/>
      </w:rPr>
      <w:fldChar w:fldCharType="begin"/>
    </w:r>
    <w:r w:rsidRPr="00E06964">
      <w:rPr>
        <w:rStyle w:val="PageNumber"/>
        <w:b/>
      </w:rPr>
      <w:instrText xml:space="preserve"> PAGE </w:instrText>
    </w:r>
    <w:r w:rsidRPr="00E06964">
      <w:rPr>
        <w:rStyle w:val="PageNumber"/>
        <w:b/>
      </w:rPr>
      <w:fldChar w:fldCharType="separate"/>
    </w:r>
    <w:r w:rsidR="007D66DA">
      <w:rPr>
        <w:rStyle w:val="PageNumber"/>
        <w:b/>
        <w:noProof/>
      </w:rPr>
      <w:t>1</w:t>
    </w:r>
    <w:r w:rsidRPr="00E06964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1EA6" w14:textId="77777777" w:rsidR="00A75636" w:rsidRPr="002175A9" w:rsidRDefault="00A75636" w:rsidP="00830643">
      <w:pPr>
        <w:pStyle w:val="StyleBodyText13ptCharChar"/>
        <w:tabs>
          <w:tab w:val="clear" w:pos="1134"/>
        </w:tabs>
        <w:spacing w:after="0" w:line="240" w:lineRule="auto"/>
        <w:ind w:left="567" w:firstLine="0"/>
      </w:pPr>
      <w:r>
        <w:separator/>
      </w:r>
    </w:p>
  </w:footnote>
  <w:footnote w:type="continuationSeparator" w:id="0">
    <w:p w14:paraId="56E08A90" w14:textId="77777777" w:rsidR="00A75636" w:rsidRDefault="00A75636" w:rsidP="002F0A8C">
      <w:r>
        <w:continuationSeparator/>
      </w:r>
    </w:p>
  </w:footnote>
  <w:footnote w:id="1">
    <w:p w14:paraId="477279D8" w14:textId="4F14A45A" w:rsidR="00A75636" w:rsidRDefault="00A75636">
      <w:pPr>
        <w:pStyle w:val="FootnoteText"/>
      </w:pPr>
      <w:r>
        <w:rPr>
          <w:rStyle w:val="FootnoteReference"/>
        </w:rPr>
        <w:footnoteRef/>
      </w:r>
      <w:r>
        <w:t xml:space="preserve"> Note, in accordance with paragraph 13(1)(b) of the </w:t>
      </w:r>
      <w:r w:rsidRPr="0010769E">
        <w:rPr>
          <w:i/>
        </w:rPr>
        <w:t>Legislation Act 2003</w:t>
      </w:r>
      <w:r>
        <w:t xml:space="preserve">, expressions used in these rules have the same meaning as in the </w:t>
      </w:r>
      <w:r w:rsidRPr="000F5689">
        <w:t>Act</w:t>
      </w:r>
      <w:r>
        <w:t>.  In particular, ‘covered’, ‘designated security trust fund’, ‘insurance liability’, ‘Lloyd’s’ and ‘qualified corporation’ have the same meaning as in the Act.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17B83" w14:textId="41C29426" w:rsidR="00A75636" w:rsidRPr="00A34025" w:rsidRDefault="00A75636" w:rsidP="00A34025">
    <w:pPr>
      <w:pStyle w:val="Header"/>
      <w:tabs>
        <w:tab w:val="left" w:pos="660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B50E" w14:textId="420C23AB" w:rsidR="00A75636" w:rsidRPr="00964F34" w:rsidRDefault="00A75636" w:rsidP="00B2736C">
    <w:pPr>
      <w:pStyle w:val="Header"/>
      <w:tabs>
        <w:tab w:val="left" w:pos="195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75A7BA5C" w14:textId="1DA96758" w:rsidR="00A75636" w:rsidRPr="00A34025" w:rsidRDefault="00A75636" w:rsidP="00A34025">
    <w:pPr>
      <w:pStyle w:val="Header"/>
      <w:tabs>
        <w:tab w:val="left" w:pos="6602"/>
      </w:tabs>
    </w:pPr>
    <w:r>
      <w:tab/>
    </w:r>
    <w:r>
      <w:tab/>
    </w:r>
    <w:r>
      <w:tab/>
    </w:r>
    <w:r w:rsidR="001F6D00">
      <w:t>March</w:t>
    </w:r>
    <w:r>
      <w:t xml:space="preserve">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6690E" w14:textId="555892E1" w:rsidR="00A75636" w:rsidRDefault="00A75636" w:rsidP="00A34025">
    <w:pPr>
      <w:pStyle w:val="Header"/>
      <w:tabs>
        <w:tab w:val="left" w:pos="6602"/>
      </w:tabs>
    </w:pPr>
    <w:r>
      <w:tab/>
    </w:r>
    <w:r>
      <w:tab/>
    </w:r>
    <w:r>
      <w:tab/>
    </w:r>
    <w:r w:rsidR="001F6D00">
      <w:t>March</w:t>
    </w:r>
    <w: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76B27"/>
    <w:multiLevelType w:val="singleLevel"/>
    <w:tmpl w:val="DA88158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2" w15:restartNumberingAfterBreak="0">
    <w:nsid w:val="05E841D3"/>
    <w:multiLevelType w:val="hybridMultilevel"/>
    <w:tmpl w:val="F44CBB38"/>
    <w:lvl w:ilvl="0" w:tplc="2D8CBB5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11E0B"/>
    <w:multiLevelType w:val="hybridMultilevel"/>
    <w:tmpl w:val="71508AD4"/>
    <w:lvl w:ilvl="0" w:tplc="FF36664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B1208"/>
    <w:multiLevelType w:val="hybridMultilevel"/>
    <w:tmpl w:val="97424B6A"/>
    <w:lvl w:ilvl="0" w:tplc="557252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80212"/>
    <w:multiLevelType w:val="hybridMultilevel"/>
    <w:tmpl w:val="1E82D1CE"/>
    <w:lvl w:ilvl="0" w:tplc="FB5EFF7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555C"/>
    <w:multiLevelType w:val="hybridMultilevel"/>
    <w:tmpl w:val="27122444"/>
    <w:lvl w:ilvl="0" w:tplc="FB5EFF7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60A"/>
    <w:multiLevelType w:val="singleLevel"/>
    <w:tmpl w:val="5572524E"/>
    <w:lvl w:ilvl="0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8" w15:restartNumberingAfterBreak="0">
    <w:nsid w:val="13D04C11"/>
    <w:multiLevelType w:val="hybridMultilevel"/>
    <w:tmpl w:val="DFAC68C8"/>
    <w:lvl w:ilvl="0" w:tplc="58AAD926">
      <w:start w:val="1"/>
      <w:numFmt w:val="lowerLetter"/>
      <w:pStyle w:val="NormaltextCharCharCharCharCha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110B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8A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AE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0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08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A4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43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29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765036"/>
    <w:multiLevelType w:val="hybridMultilevel"/>
    <w:tmpl w:val="7B8AD2D8"/>
    <w:lvl w:ilvl="0" w:tplc="094E4C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z w:val="24"/>
        <w:szCs w:val="24"/>
      </w:rPr>
    </w:lvl>
    <w:lvl w:ilvl="1" w:tplc="DBBC7714">
      <w:start w:val="1"/>
      <w:numFmt w:val="lowerLetter"/>
      <w:lvlText w:val="(%2)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9AF3D4">
      <w:start w:val="1"/>
      <w:numFmt w:val="lowerRoman"/>
      <w:lvlText w:val="(%4)"/>
      <w:lvlJc w:val="left"/>
      <w:pPr>
        <w:ind w:left="1997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8A638B"/>
    <w:multiLevelType w:val="hybridMultilevel"/>
    <w:tmpl w:val="AF9475FE"/>
    <w:lvl w:ilvl="0" w:tplc="A01A8F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68331A"/>
    <w:multiLevelType w:val="multilevel"/>
    <w:tmpl w:val="9956253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5133A"/>
    <w:multiLevelType w:val="hybridMultilevel"/>
    <w:tmpl w:val="AF9475FE"/>
    <w:lvl w:ilvl="0" w:tplc="A01A8F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E3592"/>
    <w:multiLevelType w:val="hybridMultilevel"/>
    <w:tmpl w:val="085277C4"/>
    <w:lvl w:ilvl="0" w:tplc="FB5EFF7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C415B"/>
    <w:multiLevelType w:val="hybridMultilevel"/>
    <w:tmpl w:val="5D1A2766"/>
    <w:lvl w:ilvl="0" w:tplc="2F4E28D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AF84A5E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14389"/>
    <w:multiLevelType w:val="hybridMultilevel"/>
    <w:tmpl w:val="4CD4B93E"/>
    <w:lvl w:ilvl="0" w:tplc="58EEF41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9474A"/>
    <w:multiLevelType w:val="hybridMultilevel"/>
    <w:tmpl w:val="895288DC"/>
    <w:lvl w:ilvl="0" w:tplc="2D8CBB5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6F6844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B622C"/>
    <w:multiLevelType w:val="singleLevel"/>
    <w:tmpl w:val="3056DF9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18" w15:restartNumberingAfterBreak="0">
    <w:nsid w:val="2D170702"/>
    <w:multiLevelType w:val="hybridMultilevel"/>
    <w:tmpl w:val="D1C63D68"/>
    <w:lvl w:ilvl="0" w:tplc="3334B4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2E6CF7"/>
    <w:multiLevelType w:val="hybridMultilevel"/>
    <w:tmpl w:val="CECCF78E"/>
    <w:lvl w:ilvl="0" w:tplc="C846E2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>
      <w:start w:val="40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B36320"/>
    <w:multiLevelType w:val="hybridMultilevel"/>
    <w:tmpl w:val="0038D6A2"/>
    <w:lvl w:ilvl="0" w:tplc="ED66F58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1F0E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E1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4F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A9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66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E0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A6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2A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118DC"/>
    <w:multiLevelType w:val="hybridMultilevel"/>
    <w:tmpl w:val="CD826E08"/>
    <w:lvl w:ilvl="0" w:tplc="F51CD35A">
      <w:start w:val="1"/>
      <w:numFmt w:val="lowerRoman"/>
      <w:lvlText w:val="(%1)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38BC47B5"/>
    <w:multiLevelType w:val="hybridMultilevel"/>
    <w:tmpl w:val="8A2634A2"/>
    <w:lvl w:ilvl="0" w:tplc="C5AE43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F2F9A"/>
    <w:multiLevelType w:val="hybridMultilevel"/>
    <w:tmpl w:val="B9B618E4"/>
    <w:lvl w:ilvl="0" w:tplc="DD6C104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BC3418"/>
    <w:multiLevelType w:val="hybridMultilevel"/>
    <w:tmpl w:val="8DB249DE"/>
    <w:lvl w:ilvl="0" w:tplc="557252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AC39D7"/>
    <w:multiLevelType w:val="hybridMultilevel"/>
    <w:tmpl w:val="38FC9FDC"/>
    <w:lvl w:ilvl="0" w:tplc="10F4B0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1DB3"/>
    <w:multiLevelType w:val="hybridMultilevel"/>
    <w:tmpl w:val="0352BD94"/>
    <w:lvl w:ilvl="0" w:tplc="A358E2A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432B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EA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42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A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AB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84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D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EA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986492"/>
    <w:multiLevelType w:val="hybridMultilevel"/>
    <w:tmpl w:val="F05C8DE2"/>
    <w:lvl w:ilvl="0" w:tplc="BE5E9F12">
      <w:start w:val="1"/>
      <w:numFmt w:val="lowerLetter"/>
      <w:lvlText w:val="(%1)"/>
      <w:lvlJc w:val="left"/>
      <w:pPr>
        <w:ind w:left="1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2" w:hanging="360"/>
      </w:pPr>
    </w:lvl>
    <w:lvl w:ilvl="2" w:tplc="0C09001B" w:tentative="1">
      <w:start w:val="1"/>
      <w:numFmt w:val="lowerRoman"/>
      <w:lvlText w:val="%3."/>
      <w:lvlJc w:val="right"/>
      <w:pPr>
        <w:ind w:left="2502" w:hanging="180"/>
      </w:pPr>
    </w:lvl>
    <w:lvl w:ilvl="3" w:tplc="0C09000F" w:tentative="1">
      <w:start w:val="1"/>
      <w:numFmt w:val="decimal"/>
      <w:lvlText w:val="%4."/>
      <w:lvlJc w:val="left"/>
      <w:pPr>
        <w:ind w:left="3222" w:hanging="360"/>
      </w:pPr>
    </w:lvl>
    <w:lvl w:ilvl="4" w:tplc="0C090019" w:tentative="1">
      <w:start w:val="1"/>
      <w:numFmt w:val="lowerLetter"/>
      <w:lvlText w:val="%5."/>
      <w:lvlJc w:val="left"/>
      <w:pPr>
        <w:ind w:left="3942" w:hanging="360"/>
      </w:pPr>
    </w:lvl>
    <w:lvl w:ilvl="5" w:tplc="0C09001B" w:tentative="1">
      <w:start w:val="1"/>
      <w:numFmt w:val="lowerRoman"/>
      <w:lvlText w:val="%6."/>
      <w:lvlJc w:val="right"/>
      <w:pPr>
        <w:ind w:left="4662" w:hanging="180"/>
      </w:pPr>
    </w:lvl>
    <w:lvl w:ilvl="6" w:tplc="0C09000F" w:tentative="1">
      <w:start w:val="1"/>
      <w:numFmt w:val="decimal"/>
      <w:lvlText w:val="%7."/>
      <w:lvlJc w:val="left"/>
      <w:pPr>
        <w:ind w:left="5382" w:hanging="360"/>
      </w:pPr>
    </w:lvl>
    <w:lvl w:ilvl="7" w:tplc="0C090019" w:tentative="1">
      <w:start w:val="1"/>
      <w:numFmt w:val="lowerLetter"/>
      <w:lvlText w:val="%8."/>
      <w:lvlJc w:val="left"/>
      <w:pPr>
        <w:ind w:left="6102" w:hanging="360"/>
      </w:pPr>
    </w:lvl>
    <w:lvl w:ilvl="8" w:tplc="0C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442F7FE5"/>
    <w:multiLevelType w:val="hybridMultilevel"/>
    <w:tmpl w:val="A746BCBC"/>
    <w:lvl w:ilvl="0" w:tplc="25EC515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F47C8D"/>
    <w:multiLevelType w:val="hybridMultilevel"/>
    <w:tmpl w:val="F4E23682"/>
    <w:lvl w:ilvl="0" w:tplc="712E8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szCs w:val="24"/>
      </w:rPr>
    </w:lvl>
    <w:lvl w:ilvl="1" w:tplc="41FA6F2C">
      <w:start w:val="1"/>
      <w:numFmt w:val="lowerLetter"/>
      <w:lvlText w:val="(%2)"/>
      <w:lvlJc w:val="left"/>
      <w:pPr>
        <w:tabs>
          <w:tab w:val="num" w:pos="1135"/>
        </w:tabs>
        <w:ind w:left="1135" w:hanging="567"/>
      </w:pPr>
      <w:rPr>
        <w:rFonts w:ascii="Times New Roman" w:eastAsia="Times New Roman" w:hAnsi="Times New Roman" w:cs="Times New Roman"/>
        <w:b w:val="0"/>
        <w:szCs w:val="24"/>
      </w:rPr>
    </w:lvl>
    <w:lvl w:ilvl="2" w:tplc="CAF84A5E">
      <w:start w:val="1"/>
      <w:numFmt w:val="lowerRoman"/>
      <w:lvlText w:val="(%3)"/>
      <w:lvlJc w:val="left"/>
      <w:pPr>
        <w:tabs>
          <w:tab w:val="num" w:pos="3681"/>
        </w:tabs>
        <w:ind w:left="3681" w:hanging="567"/>
      </w:pPr>
      <w:rPr>
        <w:rFonts w:hint="default"/>
        <w:b w:val="0"/>
        <w:szCs w:val="24"/>
      </w:rPr>
    </w:lvl>
    <w:lvl w:ilvl="3" w:tplc="0C0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0" w15:restartNumberingAfterBreak="0">
    <w:nsid w:val="45D009E8"/>
    <w:multiLevelType w:val="hybridMultilevel"/>
    <w:tmpl w:val="F738C7C6"/>
    <w:lvl w:ilvl="0" w:tplc="9F32E6D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756FB"/>
    <w:multiLevelType w:val="hybridMultilevel"/>
    <w:tmpl w:val="920E88E6"/>
    <w:lvl w:ilvl="0" w:tplc="5DB2127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42D2B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990415"/>
    <w:multiLevelType w:val="singleLevel"/>
    <w:tmpl w:val="E8C463A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33" w15:restartNumberingAfterBreak="0">
    <w:nsid w:val="4AB13CD1"/>
    <w:multiLevelType w:val="hybridMultilevel"/>
    <w:tmpl w:val="DF2660FE"/>
    <w:lvl w:ilvl="0" w:tplc="0C09000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F142E5"/>
    <w:multiLevelType w:val="hybridMultilevel"/>
    <w:tmpl w:val="27122444"/>
    <w:lvl w:ilvl="0" w:tplc="FB5EFF7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114CB"/>
    <w:multiLevelType w:val="hybridMultilevel"/>
    <w:tmpl w:val="8A2634A2"/>
    <w:lvl w:ilvl="0" w:tplc="C5AE43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8D12DB"/>
    <w:multiLevelType w:val="hybridMultilevel"/>
    <w:tmpl w:val="2C681C46"/>
    <w:lvl w:ilvl="0" w:tplc="348A1B1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DD63DA"/>
    <w:multiLevelType w:val="hybridMultilevel"/>
    <w:tmpl w:val="BDD87DE2"/>
    <w:lvl w:ilvl="0" w:tplc="80ACEB1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94CE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48E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AE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F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43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28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8B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CD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8A14A8"/>
    <w:multiLevelType w:val="hybridMultilevel"/>
    <w:tmpl w:val="4208BC42"/>
    <w:lvl w:ilvl="0" w:tplc="41907E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6F0CA43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87663"/>
    <w:multiLevelType w:val="hybridMultilevel"/>
    <w:tmpl w:val="237471CC"/>
    <w:lvl w:ilvl="0" w:tplc="DEEA453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4A016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21B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4D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6B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A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CA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4D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41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B15FC1"/>
    <w:multiLevelType w:val="hybridMultilevel"/>
    <w:tmpl w:val="912E1F6E"/>
    <w:lvl w:ilvl="0" w:tplc="FB5EFF7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0B4259"/>
    <w:multiLevelType w:val="hybridMultilevel"/>
    <w:tmpl w:val="1C626198"/>
    <w:lvl w:ilvl="0" w:tplc="EDD0F38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C7261C"/>
    <w:multiLevelType w:val="hybridMultilevel"/>
    <w:tmpl w:val="39E8D9DE"/>
    <w:lvl w:ilvl="0" w:tplc="3334B45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B5EFF70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9F82C92E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A26388"/>
    <w:multiLevelType w:val="hybridMultilevel"/>
    <w:tmpl w:val="085277C4"/>
    <w:lvl w:ilvl="0" w:tplc="FB5EFF7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00C38"/>
    <w:multiLevelType w:val="singleLevel"/>
    <w:tmpl w:val="3D1CBA4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5" w15:restartNumberingAfterBreak="0">
    <w:nsid w:val="5B4B02D3"/>
    <w:multiLevelType w:val="hybridMultilevel"/>
    <w:tmpl w:val="27122444"/>
    <w:lvl w:ilvl="0" w:tplc="FB5EFF7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0E7BEE"/>
    <w:multiLevelType w:val="hybridMultilevel"/>
    <w:tmpl w:val="A2949D32"/>
    <w:lvl w:ilvl="0" w:tplc="C4DC9F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360B9D"/>
    <w:multiLevelType w:val="hybridMultilevel"/>
    <w:tmpl w:val="56D82FEC"/>
    <w:lvl w:ilvl="0" w:tplc="0EAE6C7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EC254B"/>
    <w:multiLevelType w:val="hybridMultilevel"/>
    <w:tmpl w:val="708E9830"/>
    <w:lvl w:ilvl="0" w:tplc="E9A2981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6724F7"/>
    <w:multiLevelType w:val="hybridMultilevel"/>
    <w:tmpl w:val="97424B6A"/>
    <w:lvl w:ilvl="0" w:tplc="557252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A60E39"/>
    <w:multiLevelType w:val="hybridMultilevel"/>
    <w:tmpl w:val="B99C452A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5C21588"/>
    <w:multiLevelType w:val="singleLevel"/>
    <w:tmpl w:val="8B26B918"/>
    <w:lvl w:ilvl="0">
      <w:start w:val="1"/>
      <w:numFmt w:val="lowerLetter"/>
      <w:pStyle w:val="Normalalpha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52" w15:restartNumberingAfterBreak="0">
    <w:nsid w:val="65F36DE3"/>
    <w:multiLevelType w:val="hybridMultilevel"/>
    <w:tmpl w:val="2C681C46"/>
    <w:lvl w:ilvl="0" w:tplc="348A1B1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E65B29"/>
    <w:multiLevelType w:val="hybridMultilevel"/>
    <w:tmpl w:val="E07CAE5C"/>
    <w:lvl w:ilvl="0" w:tplc="DBBC771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8363D1"/>
    <w:multiLevelType w:val="hybridMultilevel"/>
    <w:tmpl w:val="085277C4"/>
    <w:lvl w:ilvl="0" w:tplc="FB5EFF7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B3EA2"/>
    <w:multiLevelType w:val="hybridMultilevel"/>
    <w:tmpl w:val="FA2632E4"/>
    <w:lvl w:ilvl="0" w:tplc="C846E2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EF32F9"/>
    <w:multiLevelType w:val="multilevel"/>
    <w:tmpl w:val="814234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Today"/>
      <w:lvlText w:val="3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7" w15:restartNumberingAfterBreak="0">
    <w:nsid w:val="70751B01"/>
    <w:multiLevelType w:val="hybridMultilevel"/>
    <w:tmpl w:val="27122444"/>
    <w:lvl w:ilvl="0" w:tplc="FB5EFF70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3364B"/>
    <w:multiLevelType w:val="hybridMultilevel"/>
    <w:tmpl w:val="2EF6EC6A"/>
    <w:lvl w:ilvl="0" w:tplc="C846E2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D82993"/>
    <w:multiLevelType w:val="hybridMultilevel"/>
    <w:tmpl w:val="BBAC2D9A"/>
    <w:lvl w:ilvl="0" w:tplc="FFFFFFFF">
      <w:start w:val="1"/>
      <w:numFmt w:val="lowerLetter"/>
      <w:lvlText w:val="(%1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2" w:tplc="FB5EFF70">
      <w:start w:val="1"/>
      <w:numFmt w:val="lowerLetter"/>
      <w:lvlText w:val="(%3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FB5EFF70">
      <w:start w:val="1"/>
      <w:numFmt w:val="lowerLetter"/>
      <w:lvlText w:val="(%4)"/>
      <w:lvlJc w:val="left"/>
      <w:pPr>
        <w:tabs>
          <w:tab w:val="num" w:pos="1287"/>
        </w:tabs>
        <w:ind w:left="128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0" w15:restartNumberingAfterBreak="0">
    <w:nsid w:val="76BB3CE9"/>
    <w:multiLevelType w:val="hybridMultilevel"/>
    <w:tmpl w:val="0D76B2EE"/>
    <w:lvl w:ilvl="0" w:tplc="0C09000F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F9405A"/>
    <w:multiLevelType w:val="hybridMultilevel"/>
    <w:tmpl w:val="DF2C3F5C"/>
    <w:lvl w:ilvl="0" w:tplc="6180F24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B374071"/>
    <w:multiLevelType w:val="hybridMultilevel"/>
    <w:tmpl w:val="DE3AF7C4"/>
    <w:lvl w:ilvl="0" w:tplc="D2DA7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Cs w:val="24"/>
      </w:rPr>
    </w:lvl>
    <w:lvl w:ilvl="1" w:tplc="0C090019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szCs w:val="24"/>
      </w:rPr>
    </w:lvl>
    <w:lvl w:ilvl="2" w:tplc="CAF84A5E">
      <w:start w:val="1"/>
      <w:numFmt w:val="lowerRoman"/>
      <w:lvlText w:val="(%3)"/>
      <w:lvlJc w:val="left"/>
      <w:pPr>
        <w:tabs>
          <w:tab w:val="num" w:pos="2547"/>
        </w:tabs>
        <w:ind w:left="2547" w:hanging="567"/>
      </w:pPr>
      <w:rPr>
        <w:rFonts w:hint="default"/>
        <w:b w:val="0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2"/>
  </w:num>
  <w:num w:numId="3">
    <w:abstractNumId w:val="8"/>
  </w:num>
  <w:num w:numId="4">
    <w:abstractNumId w:val="47"/>
  </w:num>
  <w:num w:numId="5">
    <w:abstractNumId w:val="29"/>
  </w:num>
  <w:num w:numId="6">
    <w:abstractNumId w:val="1"/>
  </w:num>
  <w:num w:numId="7">
    <w:abstractNumId w:val="44"/>
  </w:num>
  <w:num w:numId="8">
    <w:abstractNumId w:val="32"/>
  </w:num>
  <w:num w:numId="9">
    <w:abstractNumId w:val="11"/>
  </w:num>
  <w:num w:numId="10">
    <w:abstractNumId w:val="17"/>
  </w:num>
  <w:num w:numId="11">
    <w:abstractNumId w:val="59"/>
  </w:num>
  <w:num w:numId="12">
    <w:abstractNumId w:val="19"/>
  </w:num>
  <w:num w:numId="13">
    <w:abstractNumId w:val="35"/>
  </w:num>
  <w:num w:numId="14">
    <w:abstractNumId w:val="51"/>
  </w:num>
  <w:num w:numId="15">
    <w:abstractNumId w:val="56"/>
  </w:num>
  <w:num w:numId="16">
    <w:abstractNumId w:val="16"/>
  </w:num>
  <w:num w:numId="17">
    <w:abstractNumId w:val="31"/>
  </w:num>
  <w:num w:numId="18">
    <w:abstractNumId w:val="33"/>
  </w:num>
  <w:num w:numId="19">
    <w:abstractNumId w:val="39"/>
  </w:num>
  <w:num w:numId="20">
    <w:abstractNumId w:val="37"/>
  </w:num>
  <w:num w:numId="21">
    <w:abstractNumId w:val="15"/>
  </w:num>
  <w:num w:numId="22">
    <w:abstractNumId w:val="2"/>
  </w:num>
  <w:num w:numId="23">
    <w:abstractNumId w:val="20"/>
  </w:num>
  <w:num w:numId="24">
    <w:abstractNumId w:val="53"/>
  </w:num>
  <w:num w:numId="25">
    <w:abstractNumId w:val="60"/>
  </w:num>
  <w:num w:numId="26">
    <w:abstractNumId w:val="40"/>
  </w:num>
  <w:num w:numId="27">
    <w:abstractNumId w:val="26"/>
  </w:num>
  <w:num w:numId="28">
    <w:abstractNumId w:val="14"/>
  </w:num>
  <w:num w:numId="29">
    <w:abstractNumId w:val="25"/>
  </w:num>
  <w:num w:numId="30">
    <w:abstractNumId w:val="12"/>
  </w:num>
  <w:num w:numId="31">
    <w:abstractNumId w:val="23"/>
  </w:num>
  <w:num w:numId="32">
    <w:abstractNumId w:val="58"/>
  </w:num>
  <w:num w:numId="33">
    <w:abstractNumId w:val="55"/>
  </w:num>
  <w:num w:numId="34">
    <w:abstractNumId w:val="46"/>
  </w:num>
  <w:num w:numId="35">
    <w:abstractNumId w:val="28"/>
  </w:num>
  <w:num w:numId="36">
    <w:abstractNumId w:val="36"/>
  </w:num>
  <w:num w:numId="37">
    <w:abstractNumId w:val="5"/>
  </w:num>
  <w:num w:numId="38">
    <w:abstractNumId w:val="62"/>
  </w:num>
  <w:num w:numId="39">
    <w:abstractNumId w:val="41"/>
  </w:num>
  <w:num w:numId="40">
    <w:abstractNumId w:val="3"/>
  </w:num>
  <w:num w:numId="41">
    <w:abstractNumId w:val="61"/>
  </w:num>
  <w:num w:numId="42">
    <w:abstractNumId w:val="48"/>
  </w:num>
  <w:num w:numId="43">
    <w:abstractNumId w:val="10"/>
  </w:num>
  <w:num w:numId="44">
    <w:abstractNumId w:val="21"/>
  </w:num>
  <w:num w:numId="45">
    <w:abstractNumId w:val="24"/>
  </w:num>
  <w:num w:numId="46">
    <w:abstractNumId w:val="49"/>
  </w:num>
  <w:num w:numId="47">
    <w:abstractNumId w:val="4"/>
  </w:num>
  <w:num w:numId="48">
    <w:abstractNumId w:val="45"/>
  </w:num>
  <w:num w:numId="49">
    <w:abstractNumId w:val="34"/>
  </w:num>
  <w:num w:numId="50">
    <w:abstractNumId w:val="6"/>
  </w:num>
  <w:num w:numId="51">
    <w:abstractNumId w:val="57"/>
  </w:num>
  <w:num w:numId="52">
    <w:abstractNumId w:val="30"/>
  </w:num>
  <w:num w:numId="53">
    <w:abstractNumId w:val="54"/>
  </w:num>
  <w:num w:numId="54">
    <w:abstractNumId w:val="13"/>
  </w:num>
  <w:num w:numId="55">
    <w:abstractNumId w:val="43"/>
  </w:num>
  <w:num w:numId="56">
    <w:abstractNumId w:val="27"/>
  </w:num>
  <w:num w:numId="57">
    <w:abstractNumId w:val="38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</w:num>
  <w:num w:numId="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83" w:hanging="360"/>
        </w:pPr>
        <w:rPr>
          <w:rFonts w:ascii="Symbol" w:hAnsi="Symbol" w:hint="default"/>
        </w:rPr>
      </w:lvl>
    </w:lvlOverride>
  </w:num>
  <w:num w:numId="61">
    <w:abstractNumId w:val="50"/>
  </w:num>
  <w:num w:numId="62">
    <w:abstractNumId w:val="18"/>
  </w:num>
  <w:num w:numId="63">
    <w:abstractNumId w:val="52"/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97"/>
    <w:rsid w:val="00000D76"/>
    <w:rsid w:val="00002278"/>
    <w:rsid w:val="0000288E"/>
    <w:rsid w:val="00002F11"/>
    <w:rsid w:val="00003BE0"/>
    <w:rsid w:val="00004D9F"/>
    <w:rsid w:val="000064E5"/>
    <w:rsid w:val="000078C2"/>
    <w:rsid w:val="00010C1E"/>
    <w:rsid w:val="000138EF"/>
    <w:rsid w:val="00014088"/>
    <w:rsid w:val="0001634E"/>
    <w:rsid w:val="000165A9"/>
    <w:rsid w:val="00016C45"/>
    <w:rsid w:val="00017316"/>
    <w:rsid w:val="0001774D"/>
    <w:rsid w:val="000200C2"/>
    <w:rsid w:val="00020618"/>
    <w:rsid w:val="0002091D"/>
    <w:rsid w:val="00020B5C"/>
    <w:rsid w:val="00020E90"/>
    <w:rsid w:val="00021C18"/>
    <w:rsid w:val="000220CE"/>
    <w:rsid w:val="000227DA"/>
    <w:rsid w:val="00024343"/>
    <w:rsid w:val="00025394"/>
    <w:rsid w:val="00025A73"/>
    <w:rsid w:val="0002600C"/>
    <w:rsid w:val="00030176"/>
    <w:rsid w:val="00032313"/>
    <w:rsid w:val="00032B21"/>
    <w:rsid w:val="000336F1"/>
    <w:rsid w:val="000347CB"/>
    <w:rsid w:val="0003519C"/>
    <w:rsid w:val="00035D52"/>
    <w:rsid w:val="0003693C"/>
    <w:rsid w:val="00036996"/>
    <w:rsid w:val="0004112C"/>
    <w:rsid w:val="000421DE"/>
    <w:rsid w:val="00042B75"/>
    <w:rsid w:val="00042CE1"/>
    <w:rsid w:val="00042DAD"/>
    <w:rsid w:val="000436E7"/>
    <w:rsid w:val="000445E0"/>
    <w:rsid w:val="00044ABB"/>
    <w:rsid w:val="00045014"/>
    <w:rsid w:val="000456B9"/>
    <w:rsid w:val="00045880"/>
    <w:rsid w:val="000459CC"/>
    <w:rsid w:val="0004726D"/>
    <w:rsid w:val="00047FB8"/>
    <w:rsid w:val="00051829"/>
    <w:rsid w:val="000530AA"/>
    <w:rsid w:val="00054CF0"/>
    <w:rsid w:val="00055478"/>
    <w:rsid w:val="0005611D"/>
    <w:rsid w:val="0005740D"/>
    <w:rsid w:val="0006141D"/>
    <w:rsid w:val="00061649"/>
    <w:rsid w:val="0006435E"/>
    <w:rsid w:val="000650C9"/>
    <w:rsid w:val="000658AB"/>
    <w:rsid w:val="00065BD9"/>
    <w:rsid w:val="00067141"/>
    <w:rsid w:val="00071B50"/>
    <w:rsid w:val="00072745"/>
    <w:rsid w:val="00073015"/>
    <w:rsid w:val="000730F9"/>
    <w:rsid w:val="00074BB5"/>
    <w:rsid w:val="000756CC"/>
    <w:rsid w:val="00077B94"/>
    <w:rsid w:val="00077E8F"/>
    <w:rsid w:val="00081679"/>
    <w:rsid w:val="00081F3F"/>
    <w:rsid w:val="000824CF"/>
    <w:rsid w:val="000848DE"/>
    <w:rsid w:val="000856E5"/>
    <w:rsid w:val="00086966"/>
    <w:rsid w:val="00087EBA"/>
    <w:rsid w:val="000920F6"/>
    <w:rsid w:val="000928C4"/>
    <w:rsid w:val="00094CE6"/>
    <w:rsid w:val="00096759"/>
    <w:rsid w:val="00097897"/>
    <w:rsid w:val="000A0653"/>
    <w:rsid w:val="000A0A81"/>
    <w:rsid w:val="000A130B"/>
    <w:rsid w:val="000A1761"/>
    <w:rsid w:val="000A31CD"/>
    <w:rsid w:val="000A35D6"/>
    <w:rsid w:val="000A4D98"/>
    <w:rsid w:val="000A5473"/>
    <w:rsid w:val="000A7394"/>
    <w:rsid w:val="000B03B6"/>
    <w:rsid w:val="000B26ED"/>
    <w:rsid w:val="000B2B90"/>
    <w:rsid w:val="000B4948"/>
    <w:rsid w:val="000B5049"/>
    <w:rsid w:val="000B6BD1"/>
    <w:rsid w:val="000B7C02"/>
    <w:rsid w:val="000B7E21"/>
    <w:rsid w:val="000B7E80"/>
    <w:rsid w:val="000C06E5"/>
    <w:rsid w:val="000C20EB"/>
    <w:rsid w:val="000C2364"/>
    <w:rsid w:val="000C256D"/>
    <w:rsid w:val="000C26DA"/>
    <w:rsid w:val="000C334B"/>
    <w:rsid w:val="000C3B61"/>
    <w:rsid w:val="000C4988"/>
    <w:rsid w:val="000D1697"/>
    <w:rsid w:val="000D1846"/>
    <w:rsid w:val="000D2733"/>
    <w:rsid w:val="000D2A81"/>
    <w:rsid w:val="000D2DDD"/>
    <w:rsid w:val="000D3665"/>
    <w:rsid w:val="000D50BB"/>
    <w:rsid w:val="000D681C"/>
    <w:rsid w:val="000D6CD3"/>
    <w:rsid w:val="000D736B"/>
    <w:rsid w:val="000E0503"/>
    <w:rsid w:val="000E23E0"/>
    <w:rsid w:val="000E258B"/>
    <w:rsid w:val="000E2814"/>
    <w:rsid w:val="000E4B30"/>
    <w:rsid w:val="000E549C"/>
    <w:rsid w:val="000F1080"/>
    <w:rsid w:val="000F35FF"/>
    <w:rsid w:val="000F3AAE"/>
    <w:rsid w:val="000F439A"/>
    <w:rsid w:val="000F4A8D"/>
    <w:rsid w:val="000F5689"/>
    <w:rsid w:val="000F7AF8"/>
    <w:rsid w:val="00100E4B"/>
    <w:rsid w:val="001011FD"/>
    <w:rsid w:val="0010120B"/>
    <w:rsid w:val="0010120D"/>
    <w:rsid w:val="0010211E"/>
    <w:rsid w:val="00102302"/>
    <w:rsid w:val="00102611"/>
    <w:rsid w:val="001032DC"/>
    <w:rsid w:val="001051F9"/>
    <w:rsid w:val="00105D73"/>
    <w:rsid w:val="00106066"/>
    <w:rsid w:val="001066BB"/>
    <w:rsid w:val="001068C7"/>
    <w:rsid w:val="00106E88"/>
    <w:rsid w:val="0010769E"/>
    <w:rsid w:val="00110158"/>
    <w:rsid w:val="00110636"/>
    <w:rsid w:val="00113CF9"/>
    <w:rsid w:val="00114134"/>
    <w:rsid w:val="0011501D"/>
    <w:rsid w:val="00117B6F"/>
    <w:rsid w:val="00120CA6"/>
    <w:rsid w:val="00121161"/>
    <w:rsid w:val="00121FF9"/>
    <w:rsid w:val="00123115"/>
    <w:rsid w:val="001238FD"/>
    <w:rsid w:val="001244EB"/>
    <w:rsid w:val="001249A3"/>
    <w:rsid w:val="00124EFF"/>
    <w:rsid w:val="00125E01"/>
    <w:rsid w:val="00125E3F"/>
    <w:rsid w:val="0012663E"/>
    <w:rsid w:val="00126AE3"/>
    <w:rsid w:val="00127847"/>
    <w:rsid w:val="00130E5C"/>
    <w:rsid w:val="00134B4D"/>
    <w:rsid w:val="001354F6"/>
    <w:rsid w:val="00136C3A"/>
    <w:rsid w:val="001433BC"/>
    <w:rsid w:val="001453E9"/>
    <w:rsid w:val="00146CE2"/>
    <w:rsid w:val="001475E2"/>
    <w:rsid w:val="00150C19"/>
    <w:rsid w:val="0015194E"/>
    <w:rsid w:val="001539AF"/>
    <w:rsid w:val="001539E7"/>
    <w:rsid w:val="00154BA5"/>
    <w:rsid w:val="00155203"/>
    <w:rsid w:val="00155338"/>
    <w:rsid w:val="00156A9B"/>
    <w:rsid w:val="001570CF"/>
    <w:rsid w:val="00160EE4"/>
    <w:rsid w:val="001623FE"/>
    <w:rsid w:val="00162814"/>
    <w:rsid w:val="001639F6"/>
    <w:rsid w:val="00166F5B"/>
    <w:rsid w:val="001674F0"/>
    <w:rsid w:val="00167AE0"/>
    <w:rsid w:val="00173204"/>
    <w:rsid w:val="00176046"/>
    <w:rsid w:val="00176D69"/>
    <w:rsid w:val="001804FF"/>
    <w:rsid w:val="00181247"/>
    <w:rsid w:val="00183CC3"/>
    <w:rsid w:val="001843A6"/>
    <w:rsid w:val="001857A9"/>
    <w:rsid w:val="00185B6E"/>
    <w:rsid w:val="001869AE"/>
    <w:rsid w:val="00190310"/>
    <w:rsid w:val="00190B24"/>
    <w:rsid w:val="00191A87"/>
    <w:rsid w:val="00192F85"/>
    <w:rsid w:val="0019392A"/>
    <w:rsid w:val="001942BC"/>
    <w:rsid w:val="00195711"/>
    <w:rsid w:val="001961C6"/>
    <w:rsid w:val="001970DF"/>
    <w:rsid w:val="00197D20"/>
    <w:rsid w:val="001A10FC"/>
    <w:rsid w:val="001A27F0"/>
    <w:rsid w:val="001A291C"/>
    <w:rsid w:val="001A41E5"/>
    <w:rsid w:val="001A4E4B"/>
    <w:rsid w:val="001A63DA"/>
    <w:rsid w:val="001B128E"/>
    <w:rsid w:val="001B1332"/>
    <w:rsid w:val="001B1631"/>
    <w:rsid w:val="001B1957"/>
    <w:rsid w:val="001B332F"/>
    <w:rsid w:val="001B457C"/>
    <w:rsid w:val="001B5918"/>
    <w:rsid w:val="001B63F9"/>
    <w:rsid w:val="001B792D"/>
    <w:rsid w:val="001C03E0"/>
    <w:rsid w:val="001C0ECE"/>
    <w:rsid w:val="001C2195"/>
    <w:rsid w:val="001C42C1"/>
    <w:rsid w:val="001C4B03"/>
    <w:rsid w:val="001C51EC"/>
    <w:rsid w:val="001C66E5"/>
    <w:rsid w:val="001C79D8"/>
    <w:rsid w:val="001D0BB6"/>
    <w:rsid w:val="001D148E"/>
    <w:rsid w:val="001D273D"/>
    <w:rsid w:val="001D404D"/>
    <w:rsid w:val="001D4D48"/>
    <w:rsid w:val="001D595A"/>
    <w:rsid w:val="001D61E6"/>
    <w:rsid w:val="001D6C1A"/>
    <w:rsid w:val="001D78C2"/>
    <w:rsid w:val="001D79D4"/>
    <w:rsid w:val="001E198F"/>
    <w:rsid w:val="001E20D2"/>
    <w:rsid w:val="001E249B"/>
    <w:rsid w:val="001E262D"/>
    <w:rsid w:val="001E2E34"/>
    <w:rsid w:val="001E4C03"/>
    <w:rsid w:val="001E6445"/>
    <w:rsid w:val="001F283F"/>
    <w:rsid w:val="001F2C65"/>
    <w:rsid w:val="001F3B12"/>
    <w:rsid w:val="001F498E"/>
    <w:rsid w:val="001F4E4F"/>
    <w:rsid w:val="001F5F0A"/>
    <w:rsid w:val="001F6D00"/>
    <w:rsid w:val="001F7F7C"/>
    <w:rsid w:val="0020047F"/>
    <w:rsid w:val="00201F3D"/>
    <w:rsid w:val="002028BE"/>
    <w:rsid w:val="002032A3"/>
    <w:rsid w:val="00203983"/>
    <w:rsid w:val="00203C21"/>
    <w:rsid w:val="00204634"/>
    <w:rsid w:val="002047F9"/>
    <w:rsid w:val="00205427"/>
    <w:rsid w:val="00206327"/>
    <w:rsid w:val="00207CFB"/>
    <w:rsid w:val="0021201F"/>
    <w:rsid w:val="00212A54"/>
    <w:rsid w:val="00212C81"/>
    <w:rsid w:val="00212F47"/>
    <w:rsid w:val="002140E1"/>
    <w:rsid w:val="002152FE"/>
    <w:rsid w:val="00215372"/>
    <w:rsid w:val="00215905"/>
    <w:rsid w:val="0021626C"/>
    <w:rsid w:val="002177C9"/>
    <w:rsid w:val="00220C57"/>
    <w:rsid w:val="0022152A"/>
    <w:rsid w:val="00224256"/>
    <w:rsid w:val="00225080"/>
    <w:rsid w:val="00225469"/>
    <w:rsid w:val="002262FA"/>
    <w:rsid w:val="00227883"/>
    <w:rsid w:val="00231A4B"/>
    <w:rsid w:val="00231FC2"/>
    <w:rsid w:val="00232402"/>
    <w:rsid w:val="00232C10"/>
    <w:rsid w:val="0023302A"/>
    <w:rsid w:val="0023384B"/>
    <w:rsid w:val="00233E77"/>
    <w:rsid w:val="00234A73"/>
    <w:rsid w:val="00235300"/>
    <w:rsid w:val="002354DB"/>
    <w:rsid w:val="00235B57"/>
    <w:rsid w:val="002379F1"/>
    <w:rsid w:val="00240A95"/>
    <w:rsid w:val="00240FB0"/>
    <w:rsid w:val="002417F5"/>
    <w:rsid w:val="00241FF3"/>
    <w:rsid w:val="00243A09"/>
    <w:rsid w:val="00243DA8"/>
    <w:rsid w:val="0024590F"/>
    <w:rsid w:val="002464C4"/>
    <w:rsid w:val="00247088"/>
    <w:rsid w:val="00247712"/>
    <w:rsid w:val="00247A93"/>
    <w:rsid w:val="00250177"/>
    <w:rsid w:val="0025096D"/>
    <w:rsid w:val="00251092"/>
    <w:rsid w:val="00251BDA"/>
    <w:rsid w:val="002537C1"/>
    <w:rsid w:val="00253FDD"/>
    <w:rsid w:val="00255127"/>
    <w:rsid w:val="00255783"/>
    <w:rsid w:val="00255E54"/>
    <w:rsid w:val="00256C94"/>
    <w:rsid w:val="00256EA2"/>
    <w:rsid w:val="00257418"/>
    <w:rsid w:val="00263342"/>
    <w:rsid w:val="00263A5F"/>
    <w:rsid w:val="00265E92"/>
    <w:rsid w:val="0026634C"/>
    <w:rsid w:val="002667FB"/>
    <w:rsid w:val="00266E87"/>
    <w:rsid w:val="00267163"/>
    <w:rsid w:val="00267EC7"/>
    <w:rsid w:val="00271ADC"/>
    <w:rsid w:val="002720E8"/>
    <w:rsid w:val="00272876"/>
    <w:rsid w:val="002744FE"/>
    <w:rsid w:val="00274692"/>
    <w:rsid w:val="00276B2E"/>
    <w:rsid w:val="00276C74"/>
    <w:rsid w:val="00277257"/>
    <w:rsid w:val="00280FF2"/>
    <w:rsid w:val="00281330"/>
    <w:rsid w:val="002826F8"/>
    <w:rsid w:val="002829D1"/>
    <w:rsid w:val="00286243"/>
    <w:rsid w:val="00286DEA"/>
    <w:rsid w:val="00286F9D"/>
    <w:rsid w:val="002871A7"/>
    <w:rsid w:val="00287E5E"/>
    <w:rsid w:val="0029520E"/>
    <w:rsid w:val="00295BF0"/>
    <w:rsid w:val="00297B7F"/>
    <w:rsid w:val="002A0BBA"/>
    <w:rsid w:val="002A1C3E"/>
    <w:rsid w:val="002A1F57"/>
    <w:rsid w:val="002A3517"/>
    <w:rsid w:val="002A48E0"/>
    <w:rsid w:val="002A60DF"/>
    <w:rsid w:val="002A662E"/>
    <w:rsid w:val="002A6E59"/>
    <w:rsid w:val="002B1662"/>
    <w:rsid w:val="002B2545"/>
    <w:rsid w:val="002B3614"/>
    <w:rsid w:val="002B4F30"/>
    <w:rsid w:val="002B5A72"/>
    <w:rsid w:val="002B606D"/>
    <w:rsid w:val="002B6B7C"/>
    <w:rsid w:val="002C0699"/>
    <w:rsid w:val="002C2742"/>
    <w:rsid w:val="002C2F76"/>
    <w:rsid w:val="002C33D1"/>
    <w:rsid w:val="002C381F"/>
    <w:rsid w:val="002C3C66"/>
    <w:rsid w:val="002C3F59"/>
    <w:rsid w:val="002C522C"/>
    <w:rsid w:val="002C5F10"/>
    <w:rsid w:val="002C64EC"/>
    <w:rsid w:val="002C686C"/>
    <w:rsid w:val="002C6FC6"/>
    <w:rsid w:val="002C7355"/>
    <w:rsid w:val="002C7FD4"/>
    <w:rsid w:val="002D1735"/>
    <w:rsid w:val="002D24BF"/>
    <w:rsid w:val="002D2CD8"/>
    <w:rsid w:val="002D2FC9"/>
    <w:rsid w:val="002D3486"/>
    <w:rsid w:val="002D5F74"/>
    <w:rsid w:val="002D6C4A"/>
    <w:rsid w:val="002D7688"/>
    <w:rsid w:val="002D7B9F"/>
    <w:rsid w:val="002D7E4D"/>
    <w:rsid w:val="002E0F3E"/>
    <w:rsid w:val="002E1E42"/>
    <w:rsid w:val="002E52AB"/>
    <w:rsid w:val="002E6242"/>
    <w:rsid w:val="002E6C36"/>
    <w:rsid w:val="002E7793"/>
    <w:rsid w:val="002F060E"/>
    <w:rsid w:val="002F0A8C"/>
    <w:rsid w:val="002F11ED"/>
    <w:rsid w:val="002F2CAD"/>
    <w:rsid w:val="002F2F58"/>
    <w:rsid w:val="002F3216"/>
    <w:rsid w:val="002F3ABD"/>
    <w:rsid w:val="002F5288"/>
    <w:rsid w:val="002F5EBC"/>
    <w:rsid w:val="002F660F"/>
    <w:rsid w:val="00300EEB"/>
    <w:rsid w:val="00302879"/>
    <w:rsid w:val="00303639"/>
    <w:rsid w:val="00303C40"/>
    <w:rsid w:val="00304340"/>
    <w:rsid w:val="00304577"/>
    <w:rsid w:val="00304AC4"/>
    <w:rsid w:val="00304D81"/>
    <w:rsid w:val="003076CF"/>
    <w:rsid w:val="003110EA"/>
    <w:rsid w:val="0031111A"/>
    <w:rsid w:val="003116CD"/>
    <w:rsid w:val="00312DFF"/>
    <w:rsid w:val="00312E28"/>
    <w:rsid w:val="00314EB9"/>
    <w:rsid w:val="003152D5"/>
    <w:rsid w:val="0031723F"/>
    <w:rsid w:val="00320BAA"/>
    <w:rsid w:val="0032183C"/>
    <w:rsid w:val="00323383"/>
    <w:rsid w:val="00325398"/>
    <w:rsid w:val="0032576E"/>
    <w:rsid w:val="00326D00"/>
    <w:rsid w:val="0032720D"/>
    <w:rsid w:val="00333715"/>
    <w:rsid w:val="00334E7F"/>
    <w:rsid w:val="00334EAF"/>
    <w:rsid w:val="003354FE"/>
    <w:rsid w:val="00337B1C"/>
    <w:rsid w:val="003407AF"/>
    <w:rsid w:val="0034119E"/>
    <w:rsid w:val="003415F1"/>
    <w:rsid w:val="00342120"/>
    <w:rsid w:val="003436A9"/>
    <w:rsid w:val="00344D65"/>
    <w:rsid w:val="00346F9F"/>
    <w:rsid w:val="00352609"/>
    <w:rsid w:val="00352C5F"/>
    <w:rsid w:val="00355CF3"/>
    <w:rsid w:val="00356E59"/>
    <w:rsid w:val="00357090"/>
    <w:rsid w:val="0035716E"/>
    <w:rsid w:val="00357C94"/>
    <w:rsid w:val="00360B27"/>
    <w:rsid w:val="00362D31"/>
    <w:rsid w:val="003633DC"/>
    <w:rsid w:val="003634C5"/>
    <w:rsid w:val="003635D7"/>
    <w:rsid w:val="00364128"/>
    <w:rsid w:val="0036507D"/>
    <w:rsid w:val="00365224"/>
    <w:rsid w:val="003654B0"/>
    <w:rsid w:val="0036666A"/>
    <w:rsid w:val="00366F47"/>
    <w:rsid w:val="003672F9"/>
    <w:rsid w:val="00372482"/>
    <w:rsid w:val="00372E96"/>
    <w:rsid w:val="00374050"/>
    <w:rsid w:val="00375315"/>
    <w:rsid w:val="003754F2"/>
    <w:rsid w:val="003758F6"/>
    <w:rsid w:val="00377EE8"/>
    <w:rsid w:val="003800B9"/>
    <w:rsid w:val="003816B7"/>
    <w:rsid w:val="003817F3"/>
    <w:rsid w:val="00381D1E"/>
    <w:rsid w:val="00381EDB"/>
    <w:rsid w:val="0038203B"/>
    <w:rsid w:val="00383DCB"/>
    <w:rsid w:val="00383FBA"/>
    <w:rsid w:val="0038522A"/>
    <w:rsid w:val="00386C4F"/>
    <w:rsid w:val="0038729A"/>
    <w:rsid w:val="00391775"/>
    <w:rsid w:val="00391A7D"/>
    <w:rsid w:val="00391E2B"/>
    <w:rsid w:val="00392A39"/>
    <w:rsid w:val="00392A53"/>
    <w:rsid w:val="00392BFA"/>
    <w:rsid w:val="003959ED"/>
    <w:rsid w:val="00395DFE"/>
    <w:rsid w:val="003970A7"/>
    <w:rsid w:val="003979C7"/>
    <w:rsid w:val="003A0E39"/>
    <w:rsid w:val="003A0EC1"/>
    <w:rsid w:val="003A1A33"/>
    <w:rsid w:val="003A25C5"/>
    <w:rsid w:val="003A2A01"/>
    <w:rsid w:val="003A30C8"/>
    <w:rsid w:val="003A314D"/>
    <w:rsid w:val="003A3594"/>
    <w:rsid w:val="003A42C7"/>
    <w:rsid w:val="003A550B"/>
    <w:rsid w:val="003A5BEC"/>
    <w:rsid w:val="003A5C99"/>
    <w:rsid w:val="003A742F"/>
    <w:rsid w:val="003A7E89"/>
    <w:rsid w:val="003B0AF9"/>
    <w:rsid w:val="003B23A3"/>
    <w:rsid w:val="003B72B8"/>
    <w:rsid w:val="003B797A"/>
    <w:rsid w:val="003C19C3"/>
    <w:rsid w:val="003C1A84"/>
    <w:rsid w:val="003C1CB7"/>
    <w:rsid w:val="003C1CBB"/>
    <w:rsid w:val="003C1DBA"/>
    <w:rsid w:val="003C3532"/>
    <w:rsid w:val="003C4243"/>
    <w:rsid w:val="003C48BC"/>
    <w:rsid w:val="003C574B"/>
    <w:rsid w:val="003C5CF5"/>
    <w:rsid w:val="003C695C"/>
    <w:rsid w:val="003C73B9"/>
    <w:rsid w:val="003D1519"/>
    <w:rsid w:val="003D1BAB"/>
    <w:rsid w:val="003D3F77"/>
    <w:rsid w:val="003D5E91"/>
    <w:rsid w:val="003D735B"/>
    <w:rsid w:val="003D7568"/>
    <w:rsid w:val="003E050D"/>
    <w:rsid w:val="003E0A89"/>
    <w:rsid w:val="003E1FC0"/>
    <w:rsid w:val="003E25E9"/>
    <w:rsid w:val="003E2A30"/>
    <w:rsid w:val="003E2C66"/>
    <w:rsid w:val="003E2D1D"/>
    <w:rsid w:val="003E33BA"/>
    <w:rsid w:val="003E38A8"/>
    <w:rsid w:val="003E47CB"/>
    <w:rsid w:val="003E52E3"/>
    <w:rsid w:val="003E5A85"/>
    <w:rsid w:val="003E6438"/>
    <w:rsid w:val="003E6B47"/>
    <w:rsid w:val="003F0992"/>
    <w:rsid w:val="003F1A73"/>
    <w:rsid w:val="003F26BD"/>
    <w:rsid w:val="003F2DBA"/>
    <w:rsid w:val="003F416B"/>
    <w:rsid w:val="003F61C0"/>
    <w:rsid w:val="003F65C5"/>
    <w:rsid w:val="003F7511"/>
    <w:rsid w:val="003F786E"/>
    <w:rsid w:val="003F7F2F"/>
    <w:rsid w:val="0040059B"/>
    <w:rsid w:val="004027E1"/>
    <w:rsid w:val="00403CBB"/>
    <w:rsid w:val="00403D07"/>
    <w:rsid w:val="00404070"/>
    <w:rsid w:val="00405873"/>
    <w:rsid w:val="004060E8"/>
    <w:rsid w:val="0040763B"/>
    <w:rsid w:val="00411ED9"/>
    <w:rsid w:val="004120D7"/>
    <w:rsid w:val="00412225"/>
    <w:rsid w:val="004143EA"/>
    <w:rsid w:val="0041620C"/>
    <w:rsid w:val="0042193B"/>
    <w:rsid w:val="004227C8"/>
    <w:rsid w:val="004231E7"/>
    <w:rsid w:val="00423486"/>
    <w:rsid w:val="00423528"/>
    <w:rsid w:val="00424C08"/>
    <w:rsid w:val="00426633"/>
    <w:rsid w:val="00426B95"/>
    <w:rsid w:val="00431704"/>
    <w:rsid w:val="00432BDB"/>
    <w:rsid w:val="004338D5"/>
    <w:rsid w:val="004346D1"/>
    <w:rsid w:val="00435426"/>
    <w:rsid w:val="0043738E"/>
    <w:rsid w:val="004424B1"/>
    <w:rsid w:val="0044287B"/>
    <w:rsid w:val="00443F64"/>
    <w:rsid w:val="00445852"/>
    <w:rsid w:val="004507A0"/>
    <w:rsid w:val="004516F8"/>
    <w:rsid w:val="004523AA"/>
    <w:rsid w:val="00452CB3"/>
    <w:rsid w:val="004531C1"/>
    <w:rsid w:val="00454688"/>
    <w:rsid w:val="00455581"/>
    <w:rsid w:val="00457879"/>
    <w:rsid w:val="00460088"/>
    <w:rsid w:val="00460D5A"/>
    <w:rsid w:val="004626D5"/>
    <w:rsid w:val="00462BBC"/>
    <w:rsid w:val="004630CB"/>
    <w:rsid w:val="00463898"/>
    <w:rsid w:val="00464233"/>
    <w:rsid w:val="00465038"/>
    <w:rsid w:val="00465A36"/>
    <w:rsid w:val="00466AC9"/>
    <w:rsid w:val="004706B0"/>
    <w:rsid w:val="004723FC"/>
    <w:rsid w:val="0047408C"/>
    <w:rsid w:val="0047437B"/>
    <w:rsid w:val="00474894"/>
    <w:rsid w:val="00474D45"/>
    <w:rsid w:val="0047504F"/>
    <w:rsid w:val="00475125"/>
    <w:rsid w:val="004754E9"/>
    <w:rsid w:val="00475FA2"/>
    <w:rsid w:val="004805CC"/>
    <w:rsid w:val="004823AF"/>
    <w:rsid w:val="00483C7A"/>
    <w:rsid w:val="004853B1"/>
    <w:rsid w:val="0048613E"/>
    <w:rsid w:val="004862DF"/>
    <w:rsid w:val="00487D6D"/>
    <w:rsid w:val="00491406"/>
    <w:rsid w:val="00494255"/>
    <w:rsid w:val="00494851"/>
    <w:rsid w:val="00494D81"/>
    <w:rsid w:val="00494DE3"/>
    <w:rsid w:val="00494E33"/>
    <w:rsid w:val="00495420"/>
    <w:rsid w:val="0049552D"/>
    <w:rsid w:val="0049684F"/>
    <w:rsid w:val="00496B28"/>
    <w:rsid w:val="004A053D"/>
    <w:rsid w:val="004A0AA7"/>
    <w:rsid w:val="004A0B46"/>
    <w:rsid w:val="004A1401"/>
    <w:rsid w:val="004A36AF"/>
    <w:rsid w:val="004A5557"/>
    <w:rsid w:val="004A5ED7"/>
    <w:rsid w:val="004A67E5"/>
    <w:rsid w:val="004A6977"/>
    <w:rsid w:val="004A7F1E"/>
    <w:rsid w:val="004B0514"/>
    <w:rsid w:val="004B19AC"/>
    <w:rsid w:val="004B4736"/>
    <w:rsid w:val="004B555F"/>
    <w:rsid w:val="004B75BF"/>
    <w:rsid w:val="004C12CF"/>
    <w:rsid w:val="004C16BA"/>
    <w:rsid w:val="004C1796"/>
    <w:rsid w:val="004C1B08"/>
    <w:rsid w:val="004C1BD1"/>
    <w:rsid w:val="004C28A5"/>
    <w:rsid w:val="004C555F"/>
    <w:rsid w:val="004C6762"/>
    <w:rsid w:val="004C6CBB"/>
    <w:rsid w:val="004D0B1D"/>
    <w:rsid w:val="004D11A3"/>
    <w:rsid w:val="004D1689"/>
    <w:rsid w:val="004D19FF"/>
    <w:rsid w:val="004D1A8C"/>
    <w:rsid w:val="004D27F4"/>
    <w:rsid w:val="004D3C32"/>
    <w:rsid w:val="004D3FD2"/>
    <w:rsid w:val="004D5BB8"/>
    <w:rsid w:val="004D5BC8"/>
    <w:rsid w:val="004D5E88"/>
    <w:rsid w:val="004D6877"/>
    <w:rsid w:val="004E0BF4"/>
    <w:rsid w:val="004E1595"/>
    <w:rsid w:val="004E30D1"/>
    <w:rsid w:val="004E65B6"/>
    <w:rsid w:val="004E6C19"/>
    <w:rsid w:val="004E7F06"/>
    <w:rsid w:val="004F076E"/>
    <w:rsid w:val="004F12DF"/>
    <w:rsid w:val="004F2120"/>
    <w:rsid w:val="004F2CF6"/>
    <w:rsid w:val="004F3420"/>
    <w:rsid w:val="004F4E3D"/>
    <w:rsid w:val="004F4F96"/>
    <w:rsid w:val="004F5CDD"/>
    <w:rsid w:val="004F7475"/>
    <w:rsid w:val="005021DC"/>
    <w:rsid w:val="005056D9"/>
    <w:rsid w:val="00505A16"/>
    <w:rsid w:val="00510DD3"/>
    <w:rsid w:val="00510E0A"/>
    <w:rsid w:val="0051141B"/>
    <w:rsid w:val="00512648"/>
    <w:rsid w:val="00513B86"/>
    <w:rsid w:val="00513BCD"/>
    <w:rsid w:val="00513D6A"/>
    <w:rsid w:val="00513E51"/>
    <w:rsid w:val="00514003"/>
    <w:rsid w:val="005156E4"/>
    <w:rsid w:val="00515CD9"/>
    <w:rsid w:val="00515E84"/>
    <w:rsid w:val="00520A84"/>
    <w:rsid w:val="00521867"/>
    <w:rsid w:val="00522221"/>
    <w:rsid w:val="005222C9"/>
    <w:rsid w:val="00523168"/>
    <w:rsid w:val="00524F3C"/>
    <w:rsid w:val="00525BA2"/>
    <w:rsid w:val="00525FC7"/>
    <w:rsid w:val="00526CF6"/>
    <w:rsid w:val="005273DC"/>
    <w:rsid w:val="005328FF"/>
    <w:rsid w:val="0053522A"/>
    <w:rsid w:val="005369E5"/>
    <w:rsid w:val="005405CB"/>
    <w:rsid w:val="00540B99"/>
    <w:rsid w:val="0054159C"/>
    <w:rsid w:val="00543077"/>
    <w:rsid w:val="00544B1E"/>
    <w:rsid w:val="00545425"/>
    <w:rsid w:val="00545AE1"/>
    <w:rsid w:val="00546641"/>
    <w:rsid w:val="00546C89"/>
    <w:rsid w:val="005472CB"/>
    <w:rsid w:val="00547743"/>
    <w:rsid w:val="00550320"/>
    <w:rsid w:val="00550D25"/>
    <w:rsid w:val="00552030"/>
    <w:rsid w:val="00553C94"/>
    <w:rsid w:val="00562BFE"/>
    <w:rsid w:val="005633DC"/>
    <w:rsid w:val="00563E86"/>
    <w:rsid w:val="00565B26"/>
    <w:rsid w:val="00567B29"/>
    <w:rsid w:val="00571685"/>
    <w:rsid w:val="00573106"/>
    <w:rsid w:val="00575161"/>
    <w:rsid w:val="00577824"/>
    <w:rsid w:val="005778F1"/>
    <w:rsid w:val="00577F35"/>
    <w:rsid w:val="005822EC"/>
    <w:rsid w:val="005824F5"/>
    <w:rsid w:val="00583D47"/>
    <w:rsid w:val="0058521B"/>
    <w:rsid w:val="00586170"/>
    <w:rsid w:val="0058637D"/>
    <w:rsid w:val="005879AA"/>
    <w:rsid w:val="00590243"/>
    <w:rsid w:val="00590BD3"/>
    <w:rsid w:val="00591726"/>
    <w:rsid w:val="00592DAD"/>
    <w:rsid w:val="00593B4C"/>
    <w:rsid w:val="005940A8"/>
    <w:rsid w:val="0059458F"/>
    <w:rsid w:val="00594F25"/>
    <w:rsid w:val="00595BB0"/>
    <w:rsid w:val="00597404"/>
    <w:rsid w:val="005A100C"/>
    <w:rsid w:val="005A1B58"/>
    <w:rsid w:val="005A25D3"/>
    <w:rsid w:val="005A2988"/>
    <w:rsid w:val="005A361C"/>
    <w:rsid w:val="005A509D"/>
    <w:rsid w:val="005A524A"/>
    <w:rsid w:val="005A61FA"/>
    <w:rsid w:val="005A63DE"/>
    <w:rsid w:val="005A71EA"/>
    <w:rsid w:val="005A7FDE"/>
    <w:rsid w:val="005B1213"/>
    <w:rsid w:val="005B21B8"/>
    <w:rsid w:val="005B24DB"/>
    <w:rsid w:val="005B3018"/>
    <w:rsid w:val="005B3923"/>
    <w:rsid w:val="005B3B6B"/>
    <w:rsid w:val="005B431B"/>
    <w:rsid w:val="005B5A11"/>
    <w:rsid w:val="005B61FA"/>
    <w:rsid w:val="005B6AA6"/>
    <w:rsid w:val="005B6AE8"/>
    <w:rsid w:val="005B6CDF"/>
    <w:rsid w:val="005C03A1"/>
    <w:rsid w:val="005C3FB7"/>
    <w:rsid w:val="005C4AB9"/>
    <w:rsid w:val="005D0C06"/>
    <w:rsid w:val="005D2A28"/>
    <w:rsid w:val="005D3235"/>
    <w:rsid w:val="005D37A2"/>
    <w:rsid w:val="005D51C4"/>
    <w:rsid w:val="005D61C8"/>
    <w:rsid w:val="005D7466"/>
    <w:rsid w:val="005D7B0B"/>
    <w:rsid w:val="005D7BDE"/>
    <w:rsid w:val="005D7E17"/>
    <w:rsid w:val="005E1D15"/>
    <w:rsid w:val="005E2069"/>
    <w:rsid w:val="005E2A86"/>
    <w:rsid w:val="005E2FCB"/>
    <w:rsid w:val="005E34F6"/>
    <w:rsid w:val="005E38CF"/>
    <w:rsid w:val="005E40DF"/>
    <w:rsid w:val="005E5F5C"/>
    <w:rsid w:val="005E6221"/>
    <w:rsid w:val="005E689E"/>
    <w:rsid w:val="005E7ECD"/>
    <w:rsid w:val="005F0C19"/>
    <w:rsid w:val="005F1020"/>
    <w:rsid w:val="005F1896"/>
    <w:rsid w:val="005F19E2"/>
    <w:rsid w:val="005F6207"/>
    <w:rsid w:val="005F668C"/>
    <w:rsid w:val="0060128D"/>
    <w:rsid w:val="0060181C"/>
    <w:rsid w:val="00601CC4"/>
    <w:rsid w:val="006021EB"/>
    <w:rsid w:val="00603FE7"/>
    <w:rsid w:val="00604240"/>
    <w:rsid w:val="0060517D"/>
    <w:rsid w:val="006068E8"/>
    <w:rsid w:val="00606DCC"/>
    <w:rsid w:val="006072E8"/>
    <w:rsid w:val="00612EAB"/>
    <w:rsid w:val="00613C79"/>
    <w:rsid w:val="00614B76"/>
    <w:rsid w:val="00614CA4"/>
    <w:rsid w:val="006159A5"/>
    <w:rsid w:val="00615CAC"/>
    <w:rsid w:val="00616037"/>
    <w:rsid w:val="00617B90"/>
    <w:rsid w:val="006202D2"/>
    <w:rsid w:val="006218A1"/>
    <w:rsid w:val="00624AAD"/>
    <w:rsid w:val="00625805"/>
    <w:rsid w:val="0062580D"/>
    <w:rsid w:val="006265A5"/>
    <w:rsid w:val="0062760B"/>
    <w:rsid w:val="00627AD6"/>
    <w:rsid w:val="00627C5D"/>
    <w:rsid w:val="00630051"/>
    <w:rsid w:val="0063129E"/>
    <w:rsid w:val="006314A5"/>
    <w:rsid w:val="00631650"/>
    <w:rsid w:val="0063396A"/>
    <w:rsid w:val="006339C9"/>
    <w:rsid w:val="00634FF0"/>
    <w:rsid w:val="00640D2A"/>
    <w:rsid w:val="0064206A"/>
    <w:rsid w:val="00642157"/>
    <w:rsid w:val="0064236F"/>
    <w:rsid w:val="006429B8"/>
    <w:rsid w:val="006434EC"/>
    <w:rsid w:val="0064573B"/>
    <w:rsid w:val="00647F80"/>
    <w:rsid w:val="00650DF5"/>
    <w:rsid w:val="006514F9"/>
    <w:rsid w:val="0065230C"/>
    <w:rsid w:val="00652397"/>
    <w:rsid w:val="0065294E"/>
    <w:rsid w:val="00652CC3"/>
    <w:rsid w:val="00656724"/>
    <w:rsid w:val="00656F3D"/>
    <w:rsid w:val="00657ACF"/>
    <w:rsid w:val="00660A4E"/>
    <w:rsid w:val="00661330"/>
    <w:rsid w:val="0066137C"/>
    <w:rsid w:val="00661F45"/>
    <w:rsid w:val="00662325"/>
    <w:rsid w:val="00662835"/>
    <w:rsid w:val="006637DE"/>
    <w:rsid w:val="00663A2C"/>
    <w:rsid w:val="00664D1F"/>
    <w:rsid w:val="00667021"/>
    <w:rsid w:val="006673BF"/>
    <w:rsid w:val="00667D72"/>
    <w:rsid w:val="00671939"/>
    <w:rsid w:val="006740D8"/>
    <w:rsid w:val="00674AD9"/>
    <w:rsid w:val="00674C6E"/>
    <w:rsid w:val="006755C9"/>
    <w:rsid w:val="006759EA"/>
    <w:rsid w:val="00676442"/>
    <w:rsid w:val="00677FC9"/>
    <w:rsid w:val="006804B7"/>
    <w:rsid w:val="006817DE"/>
    <w:rsid w:val="00681FCD"/>
    <w:rsid w:val="0068375D"/>
    <w:rsid w:val="00683A4A"/>
    <w:rsid w:val="0068429D"/>
    <w:rsid w:val="0068614E"/>
    <w:rsid w:val="006872DD"/>
    <w:rsid w:val="0068798D"/>
    <w:rsid w:val="006910DB"/>
    <w:rsid w:val="0069110E"/>
    <w:rsid w:val="00691922"/>
    <w:rsid w:val="006932F2"/>
    <w:rsid w:val="00694F0A"/>
    <w:rsid w:val="006950CE"/>
    <w:rsid w:val="006956A2"/>
    <w:rsid w:val="00696446"/>
    <w:rsid w:val="00697CF2"/>
    <w:rsid w:val="006A040B"/>
    <w:rsid w:val="006A11D1"/>
    <w:rsid w:val="006A6297"/>
    <w:rsid w:val="006A6477"/>
    <w:rsid w:val="006A73CA"/>
    <w:rsid w:val="006B07B8"/>
    <w:rsid w:val="006B13B0"/>
    <w:rsid w:val="006B1693"/>
    <w:rsid w:val="006B26E1"/>
    <w:rsid w:val="006B29C5"/>
    <w:rsid w:val="006B3670"/>
    <w:rsid w:val="006B4587"/>
    <w:rsid w:val="006B4AB1"/>
    <w:rsid w:val="006B5419"/>
    <w:rsid w:val="006B68F0"/>
    <w:rsid w:val="006B6D39"/>
    <w:rsid w:val="006C0401"/>
    <w:rsid w:val="006C0B6B"/>
    <w:rsid w:val="006C133B"/>
    <w:rsid w:val="006C3FE4"/>
    <w:rsid w:val="006C41F6"/>
    <w:rsid w:val="006C4FBD"/>
    <w:rsid w:val="006C7FE9"/>
    <w:rsid w:val="006D0392"/>
    <w:rsid w:val="006D07B7"/>
    <w:rsid w:val="006D0C19"/>
    <w:rsid w:val="006D22CE"/>
    <w:rsid w:val="006D2AFE"/>
    <w:rsid w:val="006D399B"/>
    <w:rsid w:val="006D4A8D"/>
    <w:rsid w:val="006D555E"/>
    <w:rsid w:val="006D570F"/>
    <w:rsid w:val="006D5E9D"/>
    <w:rsid w:val="006D6121"/>
    <w:rsid w:val="006E1DF4"/>
    <w:rsid w:val="006E2377"/>
    <w:rsid w:val="006E3C48"/>
    <w:rsid w:val="006F0422"/>
    <w:rsid w:val="006F0656"/>
    <w:rsid w:val="006F0EC7"/>
    <w:rsid w:val="006F1F6C"/>
    <w:rsid w:val="006F40C0"/>
    <w:rsid w:val="006F49A4"/>
    <w:rsid w:val="006F555F"/>
    <w:rsid w:val="006F6A4B"/>
    <w:rsid w:val="006F717B"/>
    <w:rsid w:val="007007AC"/>
    <w:rsid w:val="007014A2"/>
    <w:rsid w:val="007018C1"/>
    <w:rsid w:val="007027FC"/>
    <w:rsid w:val="007042E8"/>
    <w:rsid w:val="007049A1"/>
    <w:rsid w:val="00704E5E"/>
    <w:rsid w:val="0070564C"/>
    <w:rsid w:val="007058A8"/>
    <w:rsid w:val="00706B00"/>
    <w:rsid w:val="00706BB4"/>
    <w:rsid w:val="00706CAC"/>
    <w:rsid w:val="00706E83"/>
    <w:rsid w:val="007075A5"/>
    <w:rsid w:val="00707BC4"/>
    <w:rsid w:val="007101E9"/>
    <w:rsid w:val="00710376"/>
    <w:rsid w:val="00712ADD"/>
    <w:rsid w:val="00712F8E"/>
    <w:rsid w:val="0071759F"/>
    <w:rsid w:val="00720914"/>
    <w:rsid w:val="00721006"/>
    <w:rsid w:val="007215D6"/>
    <w:rsid w:val="00723AB3"/>
    <w:rsid w:val="00724B37"/>
    <w:rsid w:val="00725741"/>
    <w:rsid w:val="0072640A"/>
    <w:rsid w:val="00732D31"/>
    <w:rsid w:val="00733018"/>
    <w:rsid w:val="00735703"/>
    <w:rsid w:val="00735FAD"/>
    <w:rsid w:val="00736402"/>
    <w:rsid w:val="00741625"/>
    <w:rsid w:val="0074179F"/>
    <w:rsid w:val="00742D81"/>
    <w:rsid w:val="00743539"/>
    <w:rsid w:val="0074381B"/>
    <w:rsid w:val="00744C75"/>
    <w:rsid w:val="007456A5"/>
    <w:rsid w:val="00745879"/>
    <w:rsid w:val="00746456"/>
    <w:rsid w:val="00746767"/>
    <w:rsid w:val="00746FE4"/>
    <w:rsid w:val="007479E6"/>
    <w:rsid w:val="00750842"/>
    <w:rsid w:val="00751B62"/>
    <w:rsid w:val="007530BE"/>
    <w:rsid w:val="007533FA"/>
    <w:rsid w:val="007543D5"/>
    <w:rsid w:val="00756101"/>
    <w:rsid w:val="00757AAA"/>
    <w:rsid w:val="00761F53"/>
    <w:rsid w:val="00763355"/>
    <w:rsid w:val="007639E9"/>
    <w:rsid w:val="00765825"/>
    <w:rsid w:val="00767C09"/>
    <w:rsid w:val="007719DB"/>
    <w:rsid w:val="00771FA7"/>
    <w:rsid w:val="00774451"/>
    <w:rsid w:val="00775B59"/>
    <w:rsid w:val="00775DA7"/>
    <w:rsid w:val="00777672"/>
    <w:rsid w:val="00780F90"/>
    <w:rsid w:val="00781033"/>
    <w:rsid w:val="00781290"/>
    <w:rsid w:val="007824C1"/>
    <w:rsid w:val="007833BF"/>
    <w:rsid w:val="00783EDB"/>
    <w:rsid w:val="007842CC"/>
    <w:rsid w:val="007843D6"/>
    <w:rsid w:val="00784E32"/>
    <w:rsid w:val="007861A1"/>
    <w:rsid w:val="00787D36"/>
    <w:rsid w:val="00790428"/>
    <w:rsid w:val="00791236"/>
    <w:rsid w:val="007926A9"/>
    <w:rsid w:val="00792A01"/>
    <w:rsid w:val="00792DC0"/>
    <w:rsid w:val="0079341D"/>
    <w:rsid w:val="00794039"/>
    <w:rsid w:val="00794F5E"/>
    <w:rsid w:val="00795A0A"/>
    <w:rsid w:val="00796B3D"/>
    <w:rsid w:val="00797281"/>
    <w:rsid w:val="00797959"/>
    <w:rsid w:val="00797B69"/>
    <w:rsid w:val="007A2457"/>
    <w:rsid w:val="007A29DF"/>
    <w:rsid w:val="007A401D"/>
    <w:rsid w:val="007A462E"/>
    <w:rsid w:val="007A58B0"/>
    <w:rsid w:val="007A6AC4"/>
    <w:rsid w:val="007B03CC"/>
    <w:rsid w:val="007B16CA"/>
    <w:rsid w:val="007B369E"/>
    <w:rsid w:val="007B37E3"/>
    <w:rsid w:val="007B440B"/>
    <w:rsid w:val="007B5F16"/>
    <w:rsid w:val="007B6B86"/>
    <w:rsid w:val="007B6D1C"/>
    <w:rsid w:val="007C49C7"/>
    <w:rsid w:val="007C577D"/>
    <w:rsid w:val="007C5B5E"/>
    <w:rsid w:val="007C6B28"/>
    <w:rsid w:val="007D125B"/>
    <w:rsid w:val="007D1A3B"/>
    <w:rsid w:val="007D2F5B"/>
    <w:rsid w:val="007D367E"/>
    <w:rsid w:val="007D3D3A"/>
    <w:rsid w:val="007D3FE1"/>
    <w:rsid w:val="007D49D5"/>
    <w:rsid w:val="007D4F4B"/>
    <w:rsid w:val="007D62EB"/>
    <w:rsid w:val="007D66DA"/>
    <w:rsid w:val="007D6CB5"/>
    <w:rsid w:val="007D73C3"/>
    <w:rsid w:val="007D7825"/>
    <w:rsid w:val="007E05AE"/>
    <w:rsid w:val="007E0C41"/>
    <w:rsid w:val="007E1950"/>
    <w:rsid w:val="007E2AC6"/>
    <w:rsid w:val="007E4303"/>
    <w:rsid w:val="007E523C"/>
    <w:rsid w:val="007E5BE0"/>
    <w:rsid w:val="007E74EB"/>
    <w:rsid w:val="007F00BE"/>
    <w:rsid w:val="007F1B65"/>
    <w:rsid w:val="007F22E1"/>
    <w:rsid w:val="007F25D5"/>
    <w:rsid w:val="007F2FF3"/>
    <w:rsid w:val="007F4740"/>
    <w:rsid w:val="007F554A"/>
    <w:rsid w:val="007F57A4"/>
    <w:rsid w:val="007F59EB"/>
    <w:rsid w:val="007F5AFE"/>
    <w:rsid w:val="007F6F7D"/>
    <w:rsid w:val="007F6FAE"/>
    <w:rsid w:val="007F7829"/>
    <w:rsid w:val="0080045C"/>
    <w:rsid w:val="008004CC"/>
    <w:rsid w:val="0080177F"/>
    <w:rsid w:val="00801D86"/>
    <w:rsid w:val="0080204D"/>
    <w:rsid w:val="00803A4C"/>
    <w:rsid w:val="008044FC"/>
    <w:rsid w:val="00804A33"/>
    <w:rsid w:val="00805709"/>
    <w:rsid w:val="00805866"/>
    <w:rsid w:val="00805B3F"/>
    <w:rsid w:val="00805FD5"/>
    <w:rsid w:val="00806043"/>
    <w:rsid w:val="00807B23"/>
    <w:rsid w:val="0081141C"/>
    <w:rsid w:val="00811912"/>
    <w:rsid w:val="008125B9"/>
    <w:rsid w:val="00814085"/>
    <w:rsid w:val="00821DC7"/>
    <w:rsid w:val="0082217E"/>
    <w:rsid w:val="00822C02"/>
    <w:rsid w:val="008232CB"/>
    <w:rsid w:val="00823DA5"/>
    <w:rsid w:val="00823DF6"/>
    <w:rsid w:val="0082751B"/>
    <w:rsid w:val="00827898"/>
    <w:rsid w:val="00827D5E"/>
    <w:rsid w:val="00830643"/>
    <w:rsid w:val="008320AB"/>
    <w:rsid w:val="00833F2B"/>
    <w:rsid w:val="0083565F"/>
    <w:rsid w:val="008422D0"/>
    <w:rsid w:val="008441E2"/>
    <w:rsid w:val="008443A7"/>
    <w:rsid w:val="008457CD"/>
    <w:rsid w:val="0084661A"/>
    <w:rsid w:val="00847207"/>
    <w:rsid w:val="008472F3"/>
    <w:rsid w:val="00847F2A"/>
    <w:rsid w:val="00851A14"/>
    <w:rsid w:val="00853B40"/>
    <w:rsid w:val="00856383"/>
    <w:rsid w:val="00856529"/>
    <w:rsid w:val="00860F84"/>
    <w:rsid w:val="00861F64"/>
    <w:rsid w:val="008621FA"/>
    <w:rsid w:val="008625A1"/>
    <w:rsid w:val="0086270F"/>
    <w:rsid w:val="00863077"/>
    <w:rsid w:val="00864043"/>
    <w:rsid w:val="0086741F"/>
    <w:rsid w:val="0087042E"/>
    <w:rsid w:val="008705CB"/>
    <w:rsid w:val="00872942"/>
    <w:rsid w:val="00873111"/>
    <w:rsid w:val="00873292"/>
    <w:rsid w:val="008732B8"/>
    <w:rsid w:val="008803EA"/>
    <w:rsid w:val="008819C9"/>
    <w:rsid w:val="00881AAC"/>
    <w:rsid w:val="00882C39"/>
    <w:rsid w:val="008835E6"/>
    <w:rsid w:val="00883DAD"/>
    <w:rsid w:val="00884A44"/>
    <w:rsid w:val="00884BC5"/>
    <w:rsid w:val="00884E0F"/>
    <w:rsid w:val="00886466"/>
    <w:rsid w:val="00886E41"/>
    <w:rsid w:val="00887C96"/>
    <w:rsid w:val="00890021"/>
    <w:rsid w:val="008903C3"/>
    <w:rsid w:val="00891918"/>
    <w:rsid w:val="0089269E"/>
    <w:rsid w:val="00894198"/>
    <w:rsid w:val="00895F8F"/>
    <w:rsid w:val="008968FA"/>
    <w:rsid w:val="008968FE"/>
    <w:rsid w:val="00896E70"/>
    <w:rsid w:val="008974A6"/>
    <w:rsid w:val="008975CE"/>
    <w:rsid w:val="008A1380"/>
    <w:rsid w:val="008A1798"/>
    <w:rsid w:val="008A3E5B"/>
    <w:rsid w:val="008A7077"/>
    <w:rsid w:val="008A71B9"/>
    <w:rsid w:val="008A7515"/>
    <w:rsid w:val="008B1958"/>
    <w:rsid w:val="008B647E"/>
    <w:rsid w:val="008B6A8E"/>
    <w:rsid w:val="008B715D"/>
    <w:rsid w:val="008C02DB"/>
    <w:rsid w:val="008C0332"/>
    <w:rsid w:val="008C0522"/>
    <w:rsid w:val="008C0D7E"/>
    <w:rsid w:val="008C3DB6"/>
    <w:rsid w:val="008C50BC"/>
    <w:rsid w:val="008C623C"/>
    <w:rsid w:val="008C6B4A"/>
    <w:rsid w:val="008C73D0"/>
    <w:rsid w:val="008C74B8"/>
    <w:rsid w:val="008D02BD"/>
    <w:rsid w:val="008D0EB8"/>
    <w:rsid w:val="008D134E"/>
    <w:rsid w:val="008D56EF"/>
    <w:rsid w:val="008E0CF2"/>
    <w:rsid w:val="008E3534"/>
    <w:rsid w:val="008E4224"/>
    <w:rsid w:val="008E540D"/>
    <w:rsid w:val="008E633C"/>
    <w:rsid w:val="008F14E0"/>
    <w:rsid w:val="008F1CEA"/>
    <w:rsid w:val="008F24B1"/>
    <w:rsid w:val="008F3345"/>
    <w:rsid w:val="008F4032"/>
    <w:rsid w:val="008F4913"/>
    <w:rsid w:val="008F60A7"/>
    <w:rsid w:val="008F6743"/>
    <w:rsid w:val="008F7351"/>
    <w:rsid w:val="009003AB"/>
    <w:rsid w:val="00901BA4"/>
    <w:rsid w:val="00901BE3"/>
    <w:rsid w:val="00901E2E"/>
    <w:rsid w:val="009030ED"/>
    <w:rsid w:val="00903C81"/>
    <w:rsid w:val="0090535F"/>
    <w:rsid w:val="00905A14"/>
    <w:rsid w:val="00906016"/>
    <w:rsid w:val="009066BA"/>
    <w:rsid w:val="00906E20"/>
    <w:rsid w:val="009072C0"/>
    <w:rsid w:val="00907332"/>
    <w:rsid w:val="00911FDC"/>
    <w:rsid w:val="00912B83"/>
    <w:rsid w:val="00912FEE"/>
    <w:rsid w:val="0091378F"/>
    <w:rsid w:val="00913EF6"/>
    <w:rsid w:val="00913F3B"/>
    <w:rsid w:val="009149D9"/>
    <w:rsid w:val="00915247"/>
    <w:rsid w:val="00915B34"/>
    <w:rsid w:val="00916EBA"/>
    <w:rsid w:val="00916ECE"/>
    <w:rsid w:val="00917869"/>
    <w:rsid w:val="00917B12"/>
    <w:rsid w:val="00921C96"/>
    <w:rsid w:val="009264EB"/>
    <w:rsid w:val="00926A69"/>
    <w:rsid w:val="00927223"/>
    <w:rsid w:val="00927269"/>
    <w:rsid w:val="00927337"/>
    <w:rsid w:val="00927E58"/>
    <w:rsid w:val="00931F79"/>
    <w:rsid w:val="009343D8"/>
    <w:rsid w:val="0093569F"/>
    <w:rsid w:val="009368E4"/>
    <w:rsid w:val="00937E45"/>
    <w:rsid w:val="00940618"/>
    <w:rsid w:val="00940AF2"/>
    <w:rsid w:val="00940B13"/>
    <w:rsid w:val="0094277F"/>
    <w:rsid w:val="00945C2C"/>
    <w:rsid w:val="0095129E"/>
    <w:rsid w:val="00953D72"/>
    <w:rsid w:val="009543C4"/>
    <w:rsid w:val="00954550"/>
    <w:rsid w:val="0095469F"/>
    <w:rsid w:val="00954839"/>
    <w:rsid w:val="009551C1"/>
    <w:rsid w:val="00957DCD"/>
    <w:rsid w:val="0096007D"/>
    <w:rsid w:val="009608D0"/>
    <w:rsid w:val="00962AF6"/>
    <w:rsid w:val="00963598"/>
    <w:rsid w:val="00964F34"/>
    <w:rsid w:val="00965526"/>
    <w:rsid w:val="00966694"/>
    <w:rsid w:val="00970896"/>
    <w:rsid w:val="00972243"/>
    <w:rsid w:val="009732C1"/>
    <w:rsid w:val="00973902"/>
    <w:rsid w:val="00974905"/>
    <w:rsid w:val="0097617E"/>
    <w:rsid w:val="00976738"/>
    <w:rsid w:val="00976EA0"/>
    <w:rsid w:val="009804BC"/>
    <w:rsid w:val="00980622"/>
    <w:rsid w:val="00980C57"/>
    <w:rsid w:val="009810F4"/>
    <w:rsid w:val="00982440"/>
    <w:rsid w:val="0098362C"/>
    <w:rsid w:val="00983B69"/>
    <w:rsid w:val="00984E7F"/>
    <w:rsid w:val="00986240"/>
    <w:rsid w:val="00986850"/>
    <w:rsid w:val="00986F91"/>
    <w:rsid w:val="009871EB"/>
    <w:rsid w:val="00987655"/>
    <w:rsid w:val="00987909"/>
    <w:rsid w:val="00992DC7"/>
    <w:rsid w:val="009937A3"/>
    <w:rsid w:val="00993F34"/>
    <w:rsid w:val="0099500A"/>
    <w:rsid w:val="0099599F"/>
    <w:rsid w:val="00996028"/>
    <w:rsid w:val="009971B0"/>
    <w:rsid w:val="0099759F"/>
    <w:rsid w:val="00997E70"/>
    <w:rsid w:val="009A001E"/>
    <w:rsid w:val="009A01D6"/>
    <w:rsid w:val="009A17CB"/>
    <w:rsid w:val="009A3CC2"/>
    <w:rsid w:val="009A4A18"/>
    <w:rsid w:val="009A4CA6"/>
    <w:rsid w:val="009A4CB2"/>
    <w:rsid w:val="009A77F1"/>
    <w:rsid w:val="009A7E52"/>
    <w:rsid w:val="009B1C7A"/>
    <w:rsid w:val="009B208B"/>
    <w:rsid w:val="009B28B4"/>
    <w:rsid w:val="009B3CB6"/>
    <w:rsid w:val="009B3E9F"/>
    <w:rsid w:val="009B4B47"/>
    <w:rsid w:val="009B4C19"/>
    <w:rsid w:val="009B5E38"/>
    <w:rsid w:val="009B7303"/>
    <w:rsid w:val="009C0C92"/>
    <w:rsid w:val="009C1368"/>
    <w:rsid w:val="009C224D"/>
    <w:rsid w:val="009C2461"/>
    <w:rsid w:val="009C24E3"/>
    <w:rsid w:val="009C2BEA"/>
    <w:rsid w:val="009C2D0D"/>
    <w:rsid w:val="009C2E7E"/>
    <w:rsid w:val="009C300D"/>
    <w:rsid w:val="009C3B14"/>
    <w:rsid w:val="009C4968"/>
    <w:rsid w:val="009C6AFA"/>
    <w:rsid w:val="009C6BAA"/>
    <w:rsid w:val="009C7107"/>
    <w:rsid w:val="009D0715"/>
    <w:rsid w:val="009D0EE5"/>
    <w:rsid w:val="009D1C87"/>
    <w:rsid w:val="009D2926"/>
    <w:rsid w:val="009D2A17"/>
    <w:rsid w:val="009D2DA1"/>
    <w:rsid w:val="009D3BA6"/>
    <w:rsid w:val="009D4658"/>
    <w:rsid w:val="009D4F44"/>
    <w:rsid w:val="009D596E"/>
    <w:rsid w:val="009D747C"/>
    <w:rsid w:val="009E0E20"/>
    <w:rsid w:val="009E1E9E"/>
    <w:rsid w:val="009E2076"/>
    <w:rsid w:val="009E21C8"/>
    <w:rsid w:val="009E40A7"/>
    <w:rsid w:val="009E447B"/>
    <w:rsid w:val="009E5C26"/>
    <w:rsid w:val="009E5CBB"/>
    <w:rsid w:val="009E612E"/>
    <w:rsid w:val="009E7699"/>
    <w:rsid w:val="009F010A"/>
    <w:rsid w:val="009F0346"/>
    <w:rsid w:val="009F03F4"/>
    <w:rsid w:val="009F0A18"/>
    <w:rsid w:val="009F29CB"/>
    <w:rsid w:val="009F629B"/>
    <w:rsid w:val="009F6B02"/>
    <w:rsid w:val="009F6BD0"/>
    <w:rsid w:val="00A007E5"/>
    <w:rsid w:val="00A00DFA"/>
    <w:rsid w:val="00A00F5E"/>
    <w:rsid w:val="00A01971"/>
    <w:rsid w:val="00A024CB"/>
    <w:rsid w:val="00A03729"/>
    <w:rsid w:val="00A042CD"/>
    <w:rsid w:val="00A05C0C"/>
    <w:rsid w:val="00A07DB9"/>
    <w:rsid w:val="00A10583"/>
    <w:rsid w:val="00A10CFF"/>
    <w:rsid w:val="00A118F0"/>
    <w:rsid w:val="00A1341F"/>
    <w:rsid w:val="00A14B98"/>
    <w:rsid w:val="00A15F2C"/>
    <w:rsid w:val="00A16584"/>
    <w:rsid w:val="00A24AD4"/>
    <w:rsid w:val="00A25BA2"/>
    <w:rsid w:val="00A25DC8"/>
    <w:rsid w:val="00A27134"/>
    <w:rsid w:val="00A30C99"/>
    <w:rsid w:val="00A317CC"/>
    <w:rsid w:val="00A319EF"/>
    <w:rsid w:val="00A34025"/>
    <w:rsid w:val="00A34430"/>
    <w:rsid w:val="00A351D5"/>
    <w:rsid w:val="00A352E3"/>
    <w:rsid w:val="00A36125"/>
    <w:rsid w:val="00A369B7"/>
    <w:rsid w:val="00A379D5"/>
    <w:rsid w:val="00A37BBF"/>
    <w:rsid w:val="00A4009E"/>
    <w:rsid w:val="00A40713"/>
    <w:rsid w:val="00A40EAF"/>
    <w:rsid w:val="00A44D84"/>
    <w:rsid w:val="00A45B73"/>
    <w:rsid w:val="00A5211A"/>
    <w:rsid w:val="00A521AB"/>
    <w:rsid w:val="00A53246"/>
    <w:rsid w:val="00A54E61"/>
    <w:rsid w:val="00A556BA"/>
    <w:rsid w:val="00A56099"/>
    <w:rsid w:val="00A56C9F"/>
    <w:rsid w:val="00A60CAE"/>
    <w:rsid w:val="00A6282D"/>
    <w:rsid w:val="00A62C6B"/>
    <w:rsid w:val="00A63CD7"/>
    <w:rsid w:val="00A63EBE"/>
    <w:rsid w:val="00A63F04"/>
    <w:rsid w:val="00A6545B"/>
    <w:rsid w:val="00A66ED8"/>
    <w:rsid w:val="00A67340"/>
    <w:rsid w:val="00A70256"/>
    <w:rsid w:val="00A704DA"/>
    <w:rsid w:val="00A721A1"/>
    <w:rsid w:val="00A72AB9"/>
    <w:rsid w:val="00A72EA3"/>
    <w:rsid w:val="00A734A9"/>
    <w:rsid w:val="00A7395B"/>
    <w:rsid w:val="00A74291"/>
    <w:rsid w:val="00A74B22"/>
    <w:rsid w:val="00A7557A"/>
    <w:rsid w:val="00A75636"/>
    <w:rsid w:val="00A77545"/>
    <w:rsid w:val="00A817A4"/>
    <w:rsid w:val="00A8262C"/>
    <w:rsid w:val="00A82706"/>
    <w:rsid w:val="00A857D4"/>
    <w:rsid w:val="00A8583D"/>
    <w:rsid w:val="00A86228"/>
    <w:rsid w:val="00A864B6"/>
    <w:rsid w:val="00A87048"/>
    <w:rsid w:val="00A87D86"/>
    <w:rsid w:val="00A90D8B"/>
    <w:rsid w:val="00A925A3"/>
    <w:rsid w:val="00A92F2C"/>
    <w:rsid w:val="00A94FD6"/>
    <w:rsid w:val="00A95D2D"/>
    <w:rsid w:val="00A9604E"/>
    <w:rsid w:val="00A9766C"/>
    <w:rsid w:val="00A979F8"/>
    <w:rsid w:val="00AA0325"/>
    <w:rsid w:val="00AA0442"/>
    <w:rsid w:val="00AA0A8A"/>
    <w:rsid w:val="00AA4896"/>
    <w:rsid w:val="00AA6D05"/>
    <w:rsid w:val="00AB0372"/>
    <w:rsid w:val="00AB2AE6"/>
    <w:rsid w:val="00AB3B50"/>
    <w:rsid w:val="00AB3CCE"/>
    <w:rsid w:val="00AB3ED2"/>
    <w:rsid w:val="00AB52C0"/>
    <w:rsid w:val="00AB57BF"/>
    <w:rsid w:val="00AB6AC0"/>
    <w:rsid w:val="00AB7AF3"/>
    <w:rsid w:val="00AB7FE7"/>
    <w:rsid w:val="00AC020F"/>
    <w:rsid w:val="00AC0E9D"/>
    <w:rsid w:val="00AC1426"/>
    <w:rsid w:val="00AC337E"/>
    <w:rsid w:val="00AC37C5"/>
    <w:rsid w:val="00AC620D"/>
    <w:rsid w:val="00AC6D87"/>
    <w:rsid w:val="00AC7007"/>
    <w:rsid w:val="00AC7A3A"/>
    <w:rsid w:val="00AC7B18"/>
    <w:rsid w:val="00AD0640"/>
    <w:rsid w:val="00AD0B8A"/>
    <w:rsid w:val="00AD1ADD"/>
    <w:rsid w:val="00AD38A0"/>
    <w:rsid w:val="00AD3ADF"/>
    <w:rsid w:val="00AD3FD3"/>
    <w:rsid w:val="00AD4419"/>
    <w:rsid w:val="00AD4A31"/>
    <w:rsid w:val="00AD558B"/>
    <w:rsid w:val="00AD6917"/>
    <w:rsid w:val="00AE06B4"/>
    <w:rsid w:val="00AE2A17"/>
    <w:rsid w:val="00AE5455"/>
    <w:rsid w:val="00AE5873"/>
    <w:rsid w:val="00AE6107"/>
    <w:rsid w:val="00AE6F2D"/>
    <w:rsid w:val="00AE7BB4"/>
    <w:rsid w:val="00AF104C"/>
    <w:rsid w:val="00AF1750"/>
    <w:rsid w:val="00AF335B"/>
    <w:rsid w:val="00AF3F6E"/>
    <w:rsid w:val="00AF5CC4"/>
    <w:rsid w:val="00AF63AF"/>
    <w:rsid w:val="00AF79FA"/>
    <w:rsid w:val="00B0174F"/>
    <w:rsid w:val="00B0362E"/>
    <w:rsid w:val="00B10B80"/>
    <w:rsid w:val="00B113AB"/>
    <w:rsid w:val="00B1255E"/>
    <w:rsid w:val="00B140E0"/>
    <w:rsid w:val="00B14590"/>
    <w:rsid w:val="00B1469F"/>
    <w:rsid w:val="00B14E9D"/>
    <w:rsid w:val="00B15F43"/>
    <w:rsid w:val="00B15FCC"/>
    <w:rsid w:val="00B16E09"/>
    <w:rsid w:val="00B21AF8"/>
    <w:rsid w:val="00B243CF"/>
    <w:rsid w:val="00B24927"/>
    <w:rsid w:val="00B249D5"/>
    <w:rsid w:val="00B2736C"/>
    <w:rsid w:val="00B273FD"/>
    <w:rsid w:val="00B30137"/>
    <w:rsid w:val="00B3085B"/>
    <w:rsid w:val="00B31341"/>
    <w:rsid w:val="00B3401E"/>
    <w:rsid w:val="00B34724"/>
    <w:rsid w:val="00B35552"/>
    <w:rsid w:val="00B3657E"/>
    <w:rsid w:val="00B36B76"/>
    <w:rsid w:val="00B41067"/>
    <w:rsid w:val="00B41A48"/>
    <w:rsid w:val="00B42249"/>
    <w:rsid w:val="00B42269"/>
    <w:rsid w:val="00B43B3D"/>
    <w:rsid w:val="00B44D0F"/>
    <w:rsid w:val="00B457B7"/>
    <w:rsid w:val="00B46CAA"/>
    <w:rsid w:val="00B50321"/>
    <w:rsid w:val="00B519E8"/>
    <w:rsid w:val="00B51B75"/>
    <w:rsid w:val="00B53C64"/>
    <w:rsid w:val="00B544B2"/>
    <w:rsid w:val="00B54B88"/>
    <w:rsid w:val="00B54FC2"/>
    <w:rsid w:val="00B554F4"/>
    <w:rsid w:val="00B5613C"/>
    <w:rsid w:val="00B57341"/>
    <w:rsid w:val="00B57D0A"/>
    <w:rsid w:val="00B6033D"/>
    <w:rsid w:val="00B61C26"/>
    <w:rsid w:val="00B62416"/>
    <w:rsid w:val="00B62CBE"/>
    <w:rsid w:val="00B62E81"/>
    <w:rsid w:val="00B635F4"/>
    <w:rsid w:val="00B638A1"/>
    <w:rsid w:val="00B64195"/>
    <w:rsid w:val="00B647E1"/>
    <w:rsid w:val="00B64CA7"/>
    <w:rsid w:val="00B65F59"/>
    <w:rsid w:val="00B65F97"/>
    <w:rsid w:val="00B719BD"/>
    <w:rsid w:val="00B72334"/>
    <w:rsid w:val="00B73DE9"/>
    <w:rsid w:val="00B7436D"/>
    <w:rsid w:val="00B74626"/>
    <w:rsid w:val="00B761BF"/>
    <w:rsid w:val="00B7774E"/>
    <w:rsid w:val="00B80328"/>
    <w:rsid w:val="00B80B2B"/>
    <w:rsid w:val="00B80B68"/>
    <w:rsid w:val="00B80F83"/>
    <w:rsid w:val="00B81389"/>
    <w:rsid w:val="00B81FB2"/>
    <w:rsid w:val="00B8346C"/>
    <w:rsid w:val="00B850C9"/>
    <w:rsid w:val="00B854C4"/>
    <w:rsid w:val="00B85B8B"/>
    <w:rsid w:val="00B85DD4"/>
    <w:rsid w:val="00B86FFA"/>
    <w:rsid w:val="00B90380"/>
    <w:rsid w:val="00B91053"/>
    <w:rsid w:val="00B9125A"/>
    <w:rsid w:val="00B931E4"/>
    <w:rsid w:val="00B93E84"/>
    <w:rsid w:val="00B9425A"/>
    <w:rsid w:val="00B954B5"/>
    <w:rsid w:val="00B97565"/>
    <w:rsid w:val="00B97DAC"/>
    <w:rsid w:val="00BA0C7C"/>
    <w:rsid w:val="00BA2572"/>
    <w:rsid w:val="00BA396C"/>
    <w:rsid w:val="00BA5ACD"/>
    <w:rsid w:val="00BA60E2"/>
    <w:rsid w:val="00BA6934"/>
    <w:rsid w:val="00BA6E60"/>
    <w:rsid w:val="00BA7020"/>
    <w:rsid w:val="00BB0A98"/>
    <w:rsid w:val="00BB1C4A"/>
    <w:rsid w:val="00BB2160"/>
    <w:rsid w:val="00BB4659"/>
    <w:rsid w:val="00BB4BB6"/>
    <w:rsid w:val="00BB592C"/>
    <w:rsid w:val="00BC05C2"/>
    <w:rsid w:val="00BC087B"/>
    <w:rsid w:val="00BC08CF"/>
    <w:rsid w:val="00BC1AD0"/>
    <w:rsid w:val="00BC395E"/>
    <w:rsid w:val="00BC39F1"/>
    <w:rsid w:val="00BC3E62"/>
    <w:rsid w:val="00BC4155"/>
    <w:rsid w:val="00BC7F2F"/>
    <w:rsid w:val="00BD0812"/>
    <w:rsid w:val="00BD1129"/>
    <w:rsid w:val="00BD1898"/>
    <w:rsid w:val="00BD1F7B"/>
    <w:rsid w:val="00BD2637"/>
    <w:rsid w:val="00BD2815"/>
    <w:rsid w:val="00BD3A97"/>
    <w:rsid w:val="00BD56E2"/>
    <w:rsid w:val="00BD604C"/>
    <w:rsid w:val="00BE01E4"/>
    <w:rsid w:val="00BE092C"/>
    <w:rsid w:val="00BE0A22"/>
    <w:rsid w:val="00BE12F2"/>
    <w:rsid w:val="00BE1A1D"/>
    <w:rsid w:val="00BE27FE"/>
    <w:rsid w:val="00BE2AA1"/>
    <w:rsid w:val="00BE2DC1"/>
    <w:rsid w:val="00BE3147"/>
    <w:rsid w:val="00BE4541"/>
    <w:rsid w:val="00BE516D"/>
    <w:rsid w:val="00BE63EC"/>
    <w:rsid w:val="00BE6522"/>
    <w:rsid w:val="00BE7041"/>
    <w:rsid w:val="00BE752C"/>
    <w:rsid w:val="00BF1B1E"/>
    <w:rsid w:val="00BF32D8"/>
    <w:rsid w:val="00BF3637"/>
    <w:rsid w:val="00BF4FCA"/>
    <w:rsid w:val="00BF50E3"/>
    <w:rsid w:val="00BF5BD1"/>
    <w:rsid w:val="00BF646A"/>
    <w:rsid w:val="00BF6C67"/>
    <w:rsid w:val="00C004A2"/>
    <w:rsid w:val="00C00FE6"/>
    <w:rsid w:val="00C036DA"/>
    <w:rsid w:val="00C0450A"/>
    <w:rsid w:val="00C05364"/>
    <w:rsid w:val="00C066B2"/>
    <w:rsid w:val="00C071E7"/>
    <w:rsid w:val="00C07855"/>
    <w:rsid w:val="00C10C72"/>
    <w:rsid w:val="00C12B0F"/>
    <w:rsid w:val="00C12F3D"/>
    <w:rsid w:val="00C152C0"/>
    <w:rsid w:val="00C1541D"/>
    <w:rsid w:val="00C158B7"/>
    <w:rsid w:val="00C16096"/>
    <w:rsid w:val="00C1665E"/>
    <w:rsid w:val="00C16E0A"/>
    <w:rsid w:val="00C175CD"/>
    <w:rsid w:val="00C21CDE"/>
    <w:rsid w:val="00C23A2F"/>
    <w:rsid w:val="00C23F7E"/>
    <w:rsid w:val="00C246CC"/>
    <w:rsid w:val="00C25F75"/>
    <w:rsid w:val="00C2750F"/>
    <w:rsid w:val="00C27526"/>
    <w:rsid w:val="00C27A17"/>
    <w:rsid w:val="00C30D2B"/>
    <w:rsid w:val="00C312B4"/>
    <w:rsid w:val="00C313C3"/>
    <w:rsid w:val="00C315B3"/>
    <w:rsid w:val="00C32A00"/>
    <w:rsid w:val="00C32D0F"/>
    <w:rsid w:val="00C33225"/>
    <w:rsid w:val="00C33C0F"/>
    <w:rsid w:val="00C33EC8"/>
    <w:rsid w:val="00C346E5"/>
    <w:rsid w:val="00C350D7"/>
    <w:rsid w:val="00C35302"/>
    <w:rsid w:val="00C35930"/>
    <w:rsid w:val="00C36CE7"/>
    <w:rsid w:val="00C371EC"/>
    <w:rsid w:val="00C41F16"/>
    <w:rsid w:val="00C437CF"/>
    <w:rsid w:val="00C43C6A"/>
    <w:rsid w:val="00C446D1"/>
    <w:rsid w:val="00C44D01"/>
    <w:rsid w:val="00C47001"/>
    <w:rsid w:val="00C4731D"/>
    <w:rsid w:val="00C50FC7"/>
    <w:rsid w:val="00C51073"/>
    <w:rsid w:val="00C54371"/>
    <w:rsid w:val="00C5544D"/>
    <w:rsid w:val="00C568B8"/>
    <w:rsid w:val="00C56C51"/>
    <w:rsid w:val="00C62B68"/>
    <w:rsid w:val="00C636A0"/>
    <w:rsid w:val="00C63885"/>
    <w:rsid w:val="00C6394C"/>
    <w:rsid w:val="00C63A19"/>
    <w:rsid w:val="00C64C19"/>
    <w:rsid w:val="00C663EC"/>
    <w:rsid w:val="00C66C8E"/>
    <w:rsid w:val="00C678E4"/>
    <w:rsid w:val="00C70348"/>
    <w:rsid w:val="00C70752"/>
    <w:rsid w:val="00C723D1"/>
    <w:rsid w:val="00C7439F"/>
    <w:rsid w:val="00C74DD4"/>
    <w:rsid w:val="00C76A2E"/>
    <w:rsid w:val="00C770D4"/>
    <w:rsid w:val="00C80620"/>
    <w:rsid w:val="00C8190A"/>
    <w:rsid w:val="00C81F14"/>
    <w:rsid w:val="00C82832"/>
    <w:rsid w:val="00C840D1"/>
    <w:rsid w:val="00C90633"/>
    <w:rsid w:val="00C9074D"/>
    <w:rsid w:val="00C90B68"/>
    <w:rsid w:val="00C90D84"/>
    <w:rsid w:val="00C90FF2"/>
    <w:rsid w:val="00C920D8"/>
    <w:rsid w:val="00C921D4"/>
    <w:rsid w:val="00C92BE5"/>
    <w:rsid w:val="00C93A3C"/>
    <w:rsid w:val="00C94494"/>
    <w:rsid w:val="00C94C0C"/>
    <w:rsid w:val="00C94F18"/>
    <w:rsid w:val="00C95434"/>
    <w:rsid w:val="00C9762C"/>
    <w:rsid w:val="00CA08D9"/>
    <w:rsid w:val="00CA167D"/>
    <w:rsid w:val="00CA3580"/>
    <w:rsid w:val="00CA371C"/>
    <w:rsid w:val="00CA3BE1"/>
    <w:rsid w:val="00CA41BD"/>
    <w:rsid w:val="00CA47B6"/>
    <w:rsid w:val="00CA68D2"/>
    <w:rsid w:val="00CB20BF"/>
    <w:rsid w:val="00CB2EB4"/>
    <w:rsid w:val="00CB3495"/>
    <w:rsid w:val="00CB51DA"/>
    <w:rsid w:val="00CB570D"/>
    <w:rsid w:val="00CB6B04"/>
    <w:rsid w:val="00CB742E"/>
    <w:rsid w:val="00CC0950"/>
    <w:rsid w:val="00CC2C68"/>
    <w:rsid w:val="00CC3B94"/>
    <w:rsid w:val="00CC487A"/>
    <w:rsid w:val="00CC579B"/>
    <w:rsid w:val="00CC6FFD"/>
    <w:rsid w:val="00CC7A93"/>
    <w:rsid w:val="00CC7C9F"/>
    <w:rsid w:val="00CD2950"/>
    <w:rsid w:val="00CD3847"/>
    <w:rsid w:val="00CD3B54"/>
    <w:rsid w:val="00CD49C3"/>
    <w:rsid w:val="00CD70E5"/>
    <w:rsid w:val="00CD725E"/>
    <w:rsid w:val="00CE04C0"/>
    <w:rsid w:val="00CE50FE"/>
    <w:rsid w:val="00CE6136"/>
    <w:rsid w:val="00CE6462"/>
    <w:rsid w:val="00CF00C2"/>
    <w:rsid w:val="00CF098F"/>
    <w:rsid w:val="00CF0BF9"/>
    <w:rsid w:val="00CF0BFF"/>
    <w:rsid w:val="00CF18F7"/>
    <w:rsid w:val="00CF2EBC"/>
    <w:rsid w:val="00CF3102"/>
    <w:rsid w:val="00CF38FF"/>
    <w:rsid w:val="00CF4BAA"/>
    <w:rsid w:val="00CF7D10"/>
    <w:rsid w:val="00CF7F74"/>
    <w:rsid w:val="00D0003B"/>
    <w:rsid w:val="00D0157E"/>
    <w:rsid w:val="00D01B5B"/>
    <w:rsid w:val="00D03363"/>
    <w:rsid w:val="00D04304"/>
    <w:rsid w:val="00D102DF"/>
    <w:rsid w:val="00D10B23"/>
    <w:rsid w:val="00D12706"/>
    <w:rsid w:val="00D12B70"/>
    <w:rsid w:val="00D12EE5"/>
    <w:rsid w:val="00D13A1D"/>
    <w:rsid w:val="00D1547B"/>
    <w:rsid w:val="00D16F74"/>
    <w:rsid w:val="00D17B92"/>
    <w:rsid w:val="00D17D4C"/>
    <w:rsid w:val="00D200C4"/>
    <w:rsid w:val="00D2068A"/>
    <w:rsid w:val="00D2079C"/>
    <w:rsid w:val="00D2170D"/>
    <w:rsid w:val="00D22B16"/>
    <w:rsid w:val="00D23C8E"/>
    <w:rsid w:val="00D2433E"/>
    <w:rsid w:val="00D24694"/>
    <w:rsid w:val="00D2596F"/>
    <w:rsid w:val="00D26CC8"/>
    <w:rsid w:val="00D31BA1"/>
    <w:rsid w:val="00D32888"/>
    <w:rsid w:val="00D3294A"/>
    <w:rsid w:val="00D33AC8"/>
    <w:rsid w:val="00D33C84"/>
    <w:rsid w:val="00D345D9"/>
    <w:rsid w:val="00D35010"/>
    <w:rsid w:val="00D350A2"/>
    <w:rsid w:val="00D36A13"/>
    <w:rsid w:val="00D3784C"/>
    <w:rsid w:val="00D411CF"/>
    <w:rsid w:val="00D41707"/>
    <w:rsid w:val="00D4407F"/>
    <w:rsid w:val="00D45BF9"/>
    <w:rsid w:val="00D50541"/>
    <w:rsid w:val="00D52C6C"/>
    <w:rsid w:val="00D533C0"/>
    <w:rsid w:val="00D5346F"/>
    <w:rsid w:val="00D545A1"/>
    <w:rsid w:val="00D54800"/>
    <w:rsid w:val="00D54A0B"/>
    <w:rsid w:val="00D55713"/>
    <w:rsid w:val="00D57F4B"/>
    <w:rsid w:val="00D61493"/>
    <w:rsid w:val="00D61DE6"/>
    <w:rsid w:val="00D62EA1"/>
    <w:rsid w:val="00D645FD"/>
    <w:rsid w:val="00D655F9"/>
    <w:rsid w:val="00D659D1"/>
    <w:rsid w:val="00D70C1D"/>
    <w:rsid w:val="00D7318F"/>
    <w:rsid w:val="00D73DB6"/>
    <w:rsid w:val="00D73FFA"/>
    <w:rsid w:val="00D74AAE"/>
    <w:rsid w:val="00D74D8F"/>
    <w:rsid w:val="00D74F91"/>
    <w:rsid w:val="00D75569"/>
    <w:rsid w:val="00D75EF3"/>
    <w:rsid w:val="00D77D0B"/>
    <w:rsid w:val="00D80A53"/>
    <w:rsid w:val="00D8167D"/>
    <w:rsid w:val="00D82815"/>
    <w:rsid w:val="00D838B8"/>
    <w:rsid w:val="00D86049"/>
    <w:rsid w:val="00D86189"/>
    <w:rsid w:val="00D86EF5"/>
    <w:rsid w:val="00D87504"/>
    <w:rsid w:val="00D90111"/>
    <w:rsid w:val="00D90742"/>
    <w:rsid w:val="00D90AE5"/>
    <w:rsid w:val="00D95A84"/>
    <w:rsid w:val="00D96C4C"/>
    <w:rsid w:val="00D973A4"/>
    <w:rsid w:val="00DA020B"/>
    <w:rsid w:val="00DA0873"/>
    <w:rsid w:val="00DA0E69"/>
    <w:rsid w:val="00DA1F44"/>
    <w:rsid w:val="00DA2768"/>
    <w:rsid w:val="00DA2E32"/>
    <w:rsid w:val="00DA42C2"/>
    <w:rsid w:val="00DA4D92"/>
    <w:rsid w:val="00DA5608"/>
    <w:rsid w:val="00DA587C"/>
    <w:rsid w:val="00DA67F9"/>
    <w:rsid w:val="00DA7425"/>
    <w:rsid w:val="00DB144A"/>
    <w:rsid w:val="00DB3C89"/>
    <w:rsid w:val="00DC39CC"/>
    <w:rsid w:val="00DC4339"/>
    <w:rsid w:val="00DC453E"/>
    <w:rsid w:val="00DC485F"/>
    <w:rsid w:val="00DC7BAF"/>
    <w:rsid w:val="00DD0ED3"/>
    <w:rsid w:val="00DD1232"/>
    <w:rsid w:val="00DD1C93"/>
    <w:rsid w:val="00DD44DC"/>
    <w:rsid w:val="00DD5271"/>
    <w:rsid w:val="00DD7566"/>
    <w:rsid w:val="00DE0C22"/>
    <w:rsid w:val="00DE1259"/>
    <w:rsid w:val="00DE2705"/>
    <w:rsid w:val="00DE38B2"/>
    <w:rsid w:val="00DE424B"/>
    <w:rsid w:val="00DE4438"/>
    <w:rsid w:val="00DE4D93"/>
    <w:rsid w:val="00DE76BD"/>
    <w:rsid w:val="00DE79D7"/>
    <w:rsid w:val="00DF0626"/>
    <w:rsid w:val="00DF14F6"/>
    <w:rsid w:val="00DF1BC4"/>
    <w:rsid w:val="00DF248A"/>
    <w:rsid w:val="00DF2CE2"/>
    <w:rsid w:val="00DF4B60"/>
    <w:rsid w:val="00DF6A5D"/>
    <w:rsid w:val="00DF701C"/>
    <w:rsid w:val="00DF7D34"/>
    <w:rsid w:val="00E00964"/>
    <w:rsid w:val="00E0165F"/>
    <w:rsid w:val="00E018A8"/>
    <w:rsid w:val="00E01DFF"/>
    <w:rsid w:val="00E02269"/>
    <w:rsid w:val="00E037CA"/>
    <w:rsid w:val="00E03C98"/>
    <w:rsid w:val="00E05537"/>
    <w:rsid w:val="00E10131"/>
    <w:rsid w:val="00E101E9"/>
    <w:rsid w:val="00E11C78"/>
    <w:rsid w:val="00E12A3A"/>
    <w:rsid w:val="00E12CBC"/>
    <w:rsid w:val="00E12FBE"/>
    <w:rsid w:val="00E13BBF"/>
    <w:rsid w:val="00E16B40"/>
    <w:rsid w:val="00E2069A"/>
    <w:rsid w:val="00E210D9"/>
    <w:rsid w:val="00E22330"/>
    <w:rsid w:val="00E2349A"/>
    <w:rsid w:val="00E24F61"/>
    <w:rsid w:val="00E2573E"/>
    <w:rsid w:val="00E25C43"/>
    <w:rsid w:val="00E265DA"/>
    <w:rsid w:val="00E328AE"/>
    <w:rsid w:val="00E328E6"/>
    <w:rsid w:val="00E3398C"/>
    <w:rsid w:val="00E35505"/>
    <w:rsid w:val="00E367BF"/>
    <w:rsid w:val="00E3708D"/>
    <w:rsid w:val="00E373F2"/>
    <w:rsid w:val="00E37999"/>
    <w:rsid w:val="00E37D1D"/>
    <w:rsid w:val="00E40D6A"/>
    <w:rsid w:val="00E4327F"/>
    <w:rsid w:val="00E43AC9"/>
    <w:rsid w:val="00E44473"/>
    <w:rsid w:val="00E44A00"/>
    <w:rsid w:val="00E46E1F"/>
    <w:rsid w:val="00E47989"/>
    <w:rsid w:val="00E50937"/>
    <w:rsid w:val="00E510A7"/>
    <w:rsid w:val="00E52E5F"/>
    <w:rsid w:val="00E53C81"/>
    <w:rsid w:val="00E54B65"/>
    <w:rsid w:val="00E55995"/>
    <w:rsid w:val="00E56079"/>
    <w:rsid w:val="00E56531"/>
    <w:rsid w:val="00E602AA"/>
    <w:rsid w:val="00E6333F"/>
    <w:rsid w:val="00E64109"/>
    <w:rsid w:val="00E64D76"/>
    <w:rsid w:val="00E65100"/>
    <w:rsid w:val="00E66765"/>
    <w:rsid w:val="00E66CFE"/>
    <w:rsid w:val="00E66D77"/>
    <w:rsid w:val="00E67309"/>
    <w:rsid w:val="00E70C31"/>
    <w:rsid w:val="00E71B49"/>
    <w:rsid w:val="00E72652"/>
    <w:rsid w:val="00E747B0"/>
    <w:rsid w:val="00E75874"/>
    <w:rsid w:val="00E75D02"/>
    <w:rsid w:val="00E815FC"/>
    <w:rsid w:val="00E8350E"/>
    <w:rsid w:val="00E83F49"/>
    <w:rsid w:val="00E84D2F"/>
    <w:rsid w:val="00E86764"/>
    <w:rsid w:val="00E87265"/>
    <w:rsid w:val="00E92FC7"/>
    <w:rsid w:val="00E93B3C"/>
    <w:rsid w:val="00E93FD4"/>
    <w:rsid w:val="00E94720"/>
    <w:rsid w:val="00E964E5"/>
    <w:rsid w:val="00E965C5"/>
    <w:rsid w:val="00E97B65"/>
    <w:rsid w:val="00EA052B"/>
    <w:rsid w:val="00EA0C4B"/>
    <w:rsid w:val="00EA1428"/>
    <w:rsid w:val="00EA1745"/>
    <w:rsid w:val="00EA441C"/>
    <w:rsid w:val="00EA7149"/>
    <w:rsid w:val="00EB1219"/>
    <w:rsid w:val="00EB1B24"/>
    <w:rsid w:val="00EB45D8"/>
    <w:rsid w:val="00EB5270"/>
    <w:rsid w:val="00EB69B6"/>
    <w:rsid w:val="00EB74C2"/>
    <w:rsid w:val="00EC3EB4"/>
    <w:rsid w:val="00EC423A"/>
    <w:rsid w:val="00EC47F1"/>
    <w:rsid w:val="00EC70B7"/>
    <w:rsid w:val="00EC773F"/>
    <w:rsid w:val="00EC7F0D"/>
    <w:rsid w:val="00ED12CD"/>
    <w:rsid w:val="00ED1AEF"/>
    <w:rsid w:val="00ED1D05"/>
    <w:rsid w:val="00ED278A"/>
    <w:rsid w:val="00ED2A48"/>
    <w:rsid w:val="00ED5258"/>
    <w:rsid w:val="00ED5733"/>
    <w:rsid w:val="00ED5DB1"/>
    <w:rsid w:val="00ED68D0"/>
    <w:rsid w:val="00ED6F70"/>
    <w:rsid w:val="00ED7D6E"/>
    <w:rsid w:val="00EE13D0"/>
    <w:rsid w:val="00EE1CC4"/>
    <w:rsid w:val="00EE2D74"/>
    <w:rsid w:val="00EE2FE9"/>
    <w:rsid w:val="00EE31D0"/>
    <w:rsid w:val="00EE3304"/>
    <w:rsid w:val="00EE3E11"/>
    <w:rsid w:val="00EE42A5"/>
    <w:rsid w:val="00EE4985"/>
    <w:rsid w:val="00EE51F2"/>
    <w:rsid w:val="00EE6068"/>
    <w:rsid w:val="00EE6ACD"/>
    <w:rsid w:val="00EE7A2E"/>
    <w:rsid w:val="00EF23F2"/>
    <w:rsid w:val="00EF2C96"/>
    <w:rsid w:val="00EF312D"/>
    <w:rsid w:val="00EF4016"/>
    <w:rsid w:val="00EF4913"/>
    <w:rsid w:val="00EF535B"/>
    <w:rsid w:val="00EF60DA"/>
    <w:rsid w:val="00EF6189"/>
    <w:rsid w:val="00EF6B78"/>
    <w:rsid w:val="00EF7092"/>
    <w:rsid w:val="00F01E8C"/>
    <w:rsid w:val="00F03413"/>
    <w:rsid w:val="00F03AA1"/>
    <w:rsid w:val="00F04119"/>
    <w:rsid w:val="00F04327"/>
    <w:rsid w:val="00F04A08"/>
    <w:rsid w:val="00F056CD"/>
    <w:rsid w:val="00F11337"/>
    <w:rsid w:val="00F119A0"/>
    <w:rsid w:val="00F12B83"/>
    <w:rsid w:val="00F15E6A"/>
    <w:rsid w:val="00F15F24"/>
    <w:rsid w:val="00F16217"/>
    <w:rsid w:val="00F16303"/>
    <w:rsid w:val="00F1662F"/>
    <w:rsid w:val="00F169E8"/>
    <w:rsid w:val="00F16B52"/>
    <w:rsid w:val="00F175DE"/>
    <w:rsid w:val="00F22502"/>
    <w:rsid w:val="00F2294D"/>
    <w:rsid w:val="00F2453C"/>
    <w:rsid w:val="00F26772"/>
    <w:rsid w:val="00F27C08"/>
    <w:rsid w:val="00F3058B"/>
    <w:rsid w:val="00F308AB"/>
    <w:rsid w:val="00F30D06"/>
    <w:rsid w:val="00F3182B"/>
    <w:rsid w:val="00F31CF0"/>
    <w:rsid w:val="00F32A88"/>
    <w:rsid w:val="00F33980"/>
    <w:rsid w:val="00F339A4"/>
    <w:rsid w:val="00F342E2"/>
    <w:rsid w:val="00F34388"/>
    <w:rsid w:val="00F34826"/>
    <w:rsid w:val="00F34A3D"/>
    <w:rsid w:val="00F35CCB"/>
    <w:rsid w:val="00F36016"/>
    <w:rsid w:val="00F3713A"/>
    <w:rsid w:val="00F37880"/>
    <w:rsid w:val="00F40C14"/>
    <w:rsid w:val="00F438BD"/>
    <w:rsid w:val="00F4403E"/>
    <w:rsid w:val="00F44CC1"/>
    <w:rsid w:val="00F44FA5"/>
    <w:rsid w:val="00F452D4"/>
    <w:rsid w:val="00F47675"/>
    <w:rsid w:val="00F502ED"/>
    <w:rsid w:val="00F50D8F"/>
    <w:rsid w:val="00F5279D"/>
    <w:rsid w:val="00F533ED"/>
    <w:rsid w:val="00F55454"/>
    <w:rsid w:val="00F56472"/>
    <w:rsid w:val="00F60387"/>
    <w:rsid w:val="00F611E1"/>
    <w:rsid w:val="00F6169E"/>
    <w:rsid w:val="00F6376C"/>
    <w:rsid w:val="00F64886"/>
    <w:rsid w:val="00F650F2"/>
    <w:rsid w:val="00F665E2"/>
    <w:rsid w:val="00F704F9"/>
    <w:rsid w:val="00F712BF"/>
    <w:rsid w:val="00F71C56"/>
    <w:rsid w:val="00F72199"/>
    <w:rsid w:val="00F721A5"/>
    <w:rsid w:val="00F732B7"/>
    <w:rsid w:val="00F73869"/>
    <w:rsid w:val="00F73FD9"/>
    <w:rsid w:val="00F74272"/>
    <w:rsid w:val="00F74D59"/>
    <w:rsid w:val="00F750B4"/>
    <w:rsid w:val="00F758AC"/>
    <w:rsid w:val="00F75C54"/>
    <w:rsid w:val="00F76B1F"/>
    <w:rsid w:val="00F76DAC"/>
    <w:rsid w:val="00F80962"/>
    <w:rsid w:val="00F81167"/>
    <w:rsid w:val="00F81A84"/>
    <w:rsid w:val="00F82316"/>
    <w:rsid w:val="00F85379"/>
    <w:rsid w:val="00F85890"/>
    <w:rsid w:val="00F87065"/>
    <w:rsid w:val="00F87EBF"/>
    <w:rsid w:val="00F901D8"/>
    <w:rsid w:val="00F91AEC"/>
    <w:rsid w:val="00F920E0"/>
    <w:rsid w:val="00F926FC"/>
    <w:rsid w:val="00F95DB8"/>
    <w:rsid w:val="00F966CD"/>
    <w:rsid w:val="00F96B67"/>
    <w:rsid w:val="00FA1209"/>
    <w:rsid w:val="00FA326A"/>
    <w:rsid w:val="00FA51FA"/>
    <w:rsid w:val="00FA6F18"/>
    <w:rsid w:val="00FA6F42"/>
    <w:rsid w:val="00FA7A7A"/>
    <w:rsid w:val="00FA7FB4"/>
    <w:rsid w:val="00FA7FBD"/>
    <w:rsid w:val="00FA7FF6"/>
    <w:rsid w:val="00FB00FB"/>
    <w:rsid w:val="00FB05EB"/>
    <w:rsid w:val="00FB247D"/>
    <w:rsid w:val="00FB37A4"/>
    <w:rsid w:val="00FB3E1A"/>
    <w:rsid w:val="00FB48D2"/>
    <w:rsid w:val="00FB51E2"/>
    <w:rsid w:val="00FB533A"/>
    <w:rsid w:val="00FB59E0"/>
    <w:rsid w:val="00FB6346"/>
    <w:rsid w:val="00FB6FDA"/>
    <w:rsid w:val="00FB7F5A"/>
    <w:rsid w:val="00FC0666"/>
    <w:rsid w:val="00FC097B"/>
    <w:rsid w:val="00FC3A4B"/>
    <w:rsid w:val="00FC4C28"/>
    <w:rsid w:val="00FC5AA2"/>
    <w:rsid w:val="00FC5DEF"/>
    <w:rsid w:val="00FC5F47"/>
    <w:rsid w:val="00FC6988"/>
    <w:rsid w:val="00FC7468"/>
    <w:rsid w:val="00FC7BA2"/>
    <w:rsid w:val="00FC7C5B"/>
    <w:rsid w:val="00FD183A"/>
    <w:rsid w:val="00FD36C6"/>
    <w:rsid w:val="00FD37F0"/>
    <w:rsid w:val="00FD54C9"/>
    <w:rsid w:val="00FD5B36"/>
    <w:rsid w:val="00FD7EB8"/>
    <w:rsid w:val="00FE197F"/>
    <w:rsid w:val="00FE1D8D"/>
    <w:rsid w:val="00FE23F5"/>
    <w:rsid w:val="00FE25D6"/>
    <w:rsid w:val="00FE26D6"/>
    <w:rsid w:val="00FE31DC"/>
    <w:rsid w:val="00FE3940"/>
    <w:rsid w:val="00FE4563"/>
    <w:rsid w:val="00FE4E8C"/>
    <w:rsid w:val="00FE541A"/>
    <w:rsid w:val="00FE6146"/>
    <w:rsid w:val="00FE6973"/>
    <w:rsid w:val="00FF08F8"/>
    <w:rsid w:val="00FF0AFF"/>
    <w:rsid w:val="00FF1EEC"/>
    <w:rsid w:val="00FF2986"/>
    <w:rsid w:val="00FF2CA3"/>
    <w:rsid w:val="00FF4C02"/>
    <w:rsid w:val="00FF56C4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C70894C"/>
  <w15:docId w15:val="{651136DB-1136-4238-86B7-0173C13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7A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D5E91"/>
    <w:pPr>
      <w:keepNext/>
      <w:spacing w:before="120" w:after="24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D5E91"/>
    <w:pPr>
      <w:keepNext/>
      <w:spacing w:before="120" w:after="24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30D06"/>
    <w:pPr>
      <w:keepNext/>
      <w:spacing w:before="120" w:after="240"/>
      <w:outlineLvl w:val="2"/>
    </w:pPr>
    <w:rPr>
      <w:rFonts w:ascii="Arial" w:hAnsi="Arial" w:cs="Arial"/>
      <w:b/>
      <w:bCs/>
      <w:szCs w:val="26"/>
    </w:rPr>
  </w:style>
  <w:style w:type="paragraph" w:styleId="Heading5">
    <w:name w:val="heading 5"/>
    <w:basedOn w:val="Normal"/>
    <w:next w:val="Normal"/>
    <w:qFormat/>
    <w:rsid w:val="00FD7EB8"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ubHeading"/>
    <w:rsid w:val="00B57341"/>
    <w:rPr>
      <w:sz w:val="26"/>
    </w:rPr>
  </w:style>
  <w:style w:type="paragraph" w:styleId="Header">
    <w:name w:val="header"/>
    <w:basedOn w:val="Normal"/>
    <w:link w:val="HeaderChar"/>
    <w:rsid w:val="00FA7A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A7A7A"/>
    <w:pPr>
      <w:tabs>
        <w:tab w:val="center" w:pos="4153"/>
        <w:tab w:val="right" w:pos="8306"/>
      </w:tabs>
    </w:pPr>
  </w:style>
  <w:style w:type="paragraph" w:customStyle="1" w:styleId="SubHeading">
    <w:name w:val="Sub Heading"/>
    <w:basedOn w:val="Normal"/>
    <w:next w:val="Footer"/>
    <w:rsid w:val="00B57341"/>
    <w:pPr>
      <w:keepNext/>
      <w:spacing w:before="240" w:after="60"/>
      <w:outlineLvl w:val="0"/>
    </w:pPr>
    <w:rPr>
      <w:rFonts w:cs="Arial"/>
      <w:b/>
      <w:kern w:val="32"/>
      <w:szCs w:val="32"/>
    </w:rPr>
  </w:style>
  <w:style w:type="paragraph" w:styleId="BodyText">
    <w:name w:val="Body Text"/>
    <w:basedOn w:val="Normal"/>
    <w:link w:val="BodyTextChar"/>
    <w:rsid w:val="00FA7A7A"/>
    <w:pPr>
      <w:tabs>
        <w:tab w:val="num" w:pos="567"/>
      </w:tabs>
      <w:ind w:left="567" w:hanging="567"/>
    </w:pPr>
    <w:rPr>
      <w:b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FA7A7A"/>
    <w:rPr>
      <w:sz w:val="20"/>
    </w:rPr>
  </w:style>
  <w:style w:type="character" w:styleId="FootnoteReference">
    <w:name w:val="footnote reference"/>
    <w:uiPriority w:val="99"/>
    <w:semiHidden/>
    <w:rsid w:val="00FA7A7A"/>
    <w:rPr>
      <w:vertAlign w:val="superscript"/>
    </w:rPr>
  </w:style>
  <w:style w:type="character" w:styleId="CommentReference">
    <w:name w:val="annotation reference"/>
    <w:semiHidden/>
    <w:rsid w:val="00FA7A7A"/>
    <w:rPr>
      <w:sz w:val="16"/>
      <w:szCs w:val="16"/>
    </w:rPr>
  </w:style>
  <w:style w:type="character" w:styleId="PageNumber">
    <w:name w:val="page number"/>
    <w:basedOn w:val="DefaultParagraphFont"/>
    <w:rsid w:val="00FA7A7A"/>
  </w:style>
  <w:style w:type="character" w:customStyle="1" w:styleId="stylebodytext13ptcharcharchar">
    <w:name w:val="stylebodytext13ptcharcharchar"/>
    <w:rsid w:val="00FA7A7A"/>
    <w:rPr>
      <w:rFonts w:ascii="Trebuchet MS" w:hAnsi="Trebuchet MS" w:hint="default"/>
    </w:rPr>
  </w:style>
  <w:style w:type="paragraph" w:customStyle="1" w:styleId="NormaltextCharCharCharCharCharChar">
    <w:name w:val="Normal text Char Char Char Char Char Char"/>
    <w:basedOn w:val="BodyText"/>
    <w:link w:val="NormaltextCharCharCharCharCharCharChar"/>
    <w:rsid w:val="00FA7A7A"/>
    <w:pPr>
      <w:tabs>
        <w:tab w:val="clear" w:pos="567"/>
        <w:tab w:val="num" w:pos="1134"/>
      </w:tabs>
      <w:spacing w:after="240"/>
      <w:ind w:left="1134"/>
      <w:jc w:val="both"/>
    </w:pPr>
    <w:rPr>
      <w:b w:val="0"/>
      <w:lang w:val="en-AU"/>
    </w:rPr>
  </w:style>
  <w:style w:type="paragraph" w:customStyle="1" w:styleId="normaltextcharcharcharcharchar0">
    <w:name w:val="normaltextcharcharcharcharchar"/>
    <w:basedOn w:val="Normal"/>
    <w:rsid w:val="00FA7A7A"/>
    <w:pPr>
      <w:spacing w:after="240"/>
      <w:ind w:left="567" w:hanging="567"/>
      <w:jc w:val="both"/>
    </w:pPr>
    <w:rPr>
      <w:rFonts w:ascii="Trebuchet MS" w:hAnsi="Trebuchet MS"/>
      <w:szCs w:val="24"/>
    </w:rPr>
  </w:style>
  <w:style w:type="table" w:styleId="TableGrid">
    <w:name w:val="Table Grid"/>
    <w:basedOn w:val="TableNormal"/>
    <w:rsid w:val="00FA7A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CharCharCharCharCharCharChar">
    <w:name w:val="Normal text Char Char Char Char Char Char Char"/>
    <w:link w:val="NormaltextCharCharCharCharCharChar"/>
    <w:rsid w:val="00FA7A7A"/>
    <w:rPr>
      <w:rFonts w:eastAsia="Times New Roman"/>
      <w:sz w:val="24"/>
    </w:rPr>
  </w:style>
  <w:style w:type="paragraph" w:styleId="BalloonText">
    <w:name w:val="Balloon Text"/>
    <w:basedOn w:val="Normal"/>
    <w:semiHidden/>
    <w:rsid w:val="00195711"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E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E11"/>
    <w:rPr>
      <w:b/>
      <w:bCs/>
    </w:rPr>
  </w:style>
  <w:style w:type="paragraph" w:customStyle="1" w:styleId="StyleBodyText13ptCharChar">
    <w:name w:val="Style Body Text + 13 pt Char Char"/>
    <w:basedOn w:val="BodyText"/>
    <w:link w:val="StyleBodyText13ptCharCharChar0"/>
    <w:rsid w:val="00F15F24"/>
    <w:pPr>
      <w:tabs>
        <w:tab w:val="clear" w:pos="567"/>
        <w:tab w:val="num" w:pos="1134"/>
      </w:tabs>
      <w:spacing w:after="240" w:line="360" w:lineRule="auto"/>
      <w:ind w:left="1134"/>
      <w:jc w:val="both"/>
    </w:pPr>
    <w:rPr>
      <w:b w:val="0"/>
      <w:lang w:val="en-AU"/>
    </w:rPr>
  </w:style>
  <w:style w:type="character" w:customStyle="1" w:styleId="StyleBodyText13ptCharCharChar0">
    <w:name w:val="Style Body Text + 13 pt Char Char Char"/>
    <w:link w:val="StyleBodyText13ptCharChar"/>
    <w:rsid w:val="00F15F24"/>
    <w:rPr>
      <w:rFonts w:eastAsia="Times New Roman"/>
      <w:sz w:val="24"/>
    </w:rPr>
  </w:style>
  <w:style w:type="paragraph" w:customStyle="1" w:styleId="Text">
    <w:name w:val="Text"/>
    <w:basedOn w:val="Normal"/>
    <w:rsid w:val="00937E45"/>
    <w:pPr>
      <w:spacing w:after="360" w:line="360" w:lineRule="exact"/>
      <w:jc w:val="both"/>
    </w:pPr>
    <w:rPr>
      <w:rFonts w:ascii="Garamond" w:hAnsi="Garamond"/>
    </w:rPr>
  </w:style>
  <w:style w:type="paragraph" w:customStyle="1" w:styleId="NormaltextCharCharCharCharChar">
    <w:name w:val="Normal text Char Char Char Char Char"/>
    <w:basedOn w:val="BodyText"/>
    <w:rsid w:val="00937E45"/>
    <w:pPr>
      <w:numPr>
        <w:numId w:val="3"/>
      </w:numPr>
      <w:spacing w:after="240"/>
      <w:jc w:val="both"/>
    </w:pPr>
    <w:rPr>
      <w:b w:val="0"/>
      <w:lang w:val="en-AU"/>
    </w:rPr>
  </w:style>
  <w:style w:type="paragraph" w:customStyle="1" w:styleId="Normalalpha">
    <w:name w:val="Normal alpha"/>
    <w:basedOn w:val="Normal"/>
    <w:rsid w:val="00937E45"/>
    <w:pPr>
      <w:numPr>
        <w:numId w:val="14"/>
      </w:numPr>
      <w:spacing w:after="240"/>
      <w:jc w:val="both"/>
    </w:pPr>
  </w:style>
  <w:style w:type="paragraph" w:customStyle="1" w:styleId="PSHeading3">
    <w:name w:val="PS Heading 3"/>
    <w:basedOn w:val="Normal"/>
    <w:rsid w:val="00937E45"/>
    <w:pPr>
      <w:keepNext/>
      <w:widowControl w:val="0"/>
      <w:spacing w:after="240"/>
      <w:outlineLvl w:val="0"/>
    </w:pPr>
    <w:rPr>
      <w:rFonts w:ascii="Arial" w:hAnsi="Arial"/>
      <w:b/>
      <w:lang w:val="en-US"/>
    </w:rPr>
  </w:style>
  <w:style w:type="paragraph" w:customStyle="1" w:styleId="Heading2Today">
    <w:name w:val="Heading 2 + Today"/>
    <w:aliases w:val="11 pt,Justified,After:  6 pt,Line spacing:  1.5 lines"/>
    <w:basedOn w:val="Heading1"/>
    <w:rsid w:val="00937E45"/>
    <w:pPr>
      <w:numPr>
        <w:ilvl w:val="1"/>
        <w:numId w:val="15"/>
      </w:numPr>
      <w:spacing w:before="0" w:after="120" w:line="360" w:lineRule="auto"/>
      <w:jc w:val="both"/>
    </w:pPr>
    <w:rPr>
      <w:rFonts w:ascii="Today" w:hAnsi="Times New Roman" w:cs="Garamond"/>
      <w:kern w:val="0"/>
      <w:sz w:val="22"/>
      <w:szCs w:val="22"/>
      <w:lang w:val="en-US"/>
    </w:rPr>
  </w:style>
  <w:style w:type="paragraph" w:styleId="BodyText2">
    <w:name w:val="Body Text 2"/>
    <w:basedOn w:val="Normal"/>
    <w:rsid w:val="00E52E5F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FD7EB8"/>
    <w:pPr>
      <w:tabs>
        <w:tab w:val="right" w:leader="dot" w:pos="8296"/>
      </w:tabs>
    </w:pPr>
    <w:rPr>
      <w:rFonts w:ascii="Arial" w:hAnsi="Arial"/>
      <w:noProof/>
      <w:snapToGrid w:val="0"/>
      <w:lang w:eastAsia="en-US"/>
    </w:rPr>
  </w:style>
  <w:style w:type="paragraph" w:styleId="TOC2">
    <w:name w:val="toc 2"/>
    <w:basedOn w:val="Normal"/>
    <w:next w:val="Normal"/>
    <w:autoRedefine/>
    <w:uiPriority w:val="39"/>
    <w:rsid w:val="00F30D06"/>
    <w:pPr>
      <w:tabs>
        <w:tab w:val="right" w:leader="dot" w:pos="8296"/>
      </w:tabs>
    </w:pPr>
    <w:rPr>
      <w:rFonts w:ascii="Arial" w:hAnsi="Arial" w:cs="Arial"/>
      <w:noProof/>
      <w:szCs w:val="24"/>
    </w:rPr>
  </w:style>
  <w:style w:type="character" w:styleId="Hyperlink">
    <w:name w:val="Hyperlink"/>
    <w:uiPriority w:val="99"/>
    <w:rsid w:val="0031723F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070"/>
    <w:pPr>
      <w:tabs>
        <w:tab w:val="right" w:leader="dot" w:pos="8296"/>
      </w:tabs>
      <w:ind w:left="284"/>
    </w:pPr>
    <w:rPr>
      <w:rFonts w:ascii="Arial" w:hAnsi="Arial" w:cs="Arial"/>
    </w:rPr>
  </w:style>
  <w:style w:type="character" w:styleId="FollowedHyperlink">
    <w:name w:val="FollowedHyperlink"/>
    <w:rsid w:val="00E2349A"/>
    <w:rPr>
      <w:color w:val="800080"/>
      <w:u w:val="single"/>
    </w:rPr>
  </w:style>
  <w:style w:type="paragraph" w:styleId="Revision">
    <w:name w:val="Revision"/>
    <w:hidden/>
    <w:uiPriority w:val="99"/>
    <w:semiHidden/>
    <w:rsid w:val="00660A4E"/>
    <w:rPr>
      <w:rFonts w:eastAsia="Times New Roman"/>
      <w:sz w:val="24"/>
    </w:rPr>
  </w:style>
  <w:style w:type="paragraph" w:styleId="Title">
    <w:name w:val="Title"/>
    <w:basedOn w:val="Normal"/>
    <w:link w:val="TitleChar"/>
    <w:qFormat/>
    <w:rsid w:val="008E35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E3534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ctTitle">
    <w:name w:val="Act Title"/>
    <w:basedOn w:val="Normal"/>
    <w:next w:val="IntroTo"/>
    <w:rsid w:val="008E3534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ntroTo">
    <w:name w:val="IntroTo:"/>
    <w:basedOn w:val="Normal"/>
    <w:rsid w:val="008E3534"/>
    <w:pPr>
      <w:ind w:left="720" w:hanging="720"/>
    </w:pPr>
    <w:rPr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8E3534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AS">
    <w:name w:val="AS"/>
    <w:aliases w:val="Schedule title Amendment"/>
    <w:basedOn w:val="Normal"/>
    <w:next w:val="Normal"/>
    <w:rsid w:val="008E3534"/>
    <w:pPr>
      <w:keepNext/>
      <w:autoSpaceDE w:val="0"/>
      <w:autoSpaceDN w:val="0"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character" w:customStyle="1" w:styleId="CharSchNo">
    <w:name w:val="CharSchNo"/>
    <w:basedOn w:val="DefaultParagraphFont"/>
    <w:rsid w:val="008E3534"/>
  </w:style>
  <w:style w:type="paragraph" w:styleId="PlainText">
    <w:name w:val="Plain Text"/>
    <w:basedOn w:val="Normal"/>
    <w:link w:val="PlainTextChar"/>
    <w:uiPriority w:val="99"/>
    <w:semiHidden/>
    <w:unhideWhenUsed/>
    <w:rsid w:val="006B4587"/>
    <w:rPr>
      <w:rFonts w:ascii="Verdana" w:hAnsi="Verdana"/>
      <w:color w:val="000000"/>
      <w:sz w:val="20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6B4587"/>
    <w:rPr>
      <w:rFonts w:ascii="Verdana" w:eastAsia="Times New Roman" w:hAnsi="Verdana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6B4587"/>
    <w:pPr>
      <w:ind w:left="720"/>
    </w:pPr>
  </w:style>
  <w:style w:type="character" w:customStyle="1" w:styleId="FootnoteTextChar">
    <w:name w:val="Footnote Text Char"/>
    <w:link w:val="FootnoteText"/>
    <w:uiPriority w:val="99"/>
    <w:semiHidden/>
    <w:rsid w:val="006B4587"/>
    <w:rPr>
      <w:rFonts w:eastAsia="Times New Roman"/>
    </w:rPr>
  </w:style>
  <w:style w:type="character" w:customStyle="1" w:styleId="BodyTextChar">
    <w:name w:val="Body Text Char"/>
    <w:link w:val="BodyText"/>
    <w:rsid w:val="006B4587"/>
    <w:rPr>
      <w:rFonts w:eastAsia="Times New Roman"/>
      <w:b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7A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E7A2E"/>
    <w:rPr>
      <w:rFonts w:ascii="Tahoma" w:eastAsia="Times New Roman" w:hAnsi="Tahoma" w:cs="Tahoma"/>
      <w:sz w:val="16"/>
      <w:szCs w:val="16"/>
    </w:rPr>
  </w:style>
  <w:style w:type="paragraph" w:customStyle="1" w:styleId="indenta">
    <w:name w:val="indent(a)"/>
    <w:aliases w:val="a,paragraph"/>
    <w:basedOn w:val="Normal"/>
    <w:rsid w:val="00231A4B"/>
    <w:pPr>
      <w:tabs>
        <w:tab w:val="right" w:pos="1531"/>
      </w:tabs>
      <w:spacing w:before="40" w:line="260" w:lineRule="atLeast"/>
      <w:ind w:left="1644" w:hanging="1644"/>
      <w:jc w:val="both"/>
    </w:pPr>
    <w:rPr>
      <w:rFonts w:ascii="Times" w:hAnsi="Times"/>
      <w:sz w:val="22"/>
      <w:lang w:eastAsia="en-US"/>
    </w:rPr>
  </w:style>
  <w:style w:type="character" w:customStyle="1" w:styleId="DeltaViewInsertion">
    <w:name w:val="DeltaView Insertion"/>
    <w:rsid w:val="00231A4B"/>
    <w:rPr>
      <w:color w:val="0000FF"/>
      <w:spacing w:val="0"/>
      <w:u w:val="double"/>
    </w:rPr>
  </w:style>
  <w:style w:type="character" w:customStyle="1" w:styleId="HeaderChar">
    <w:name w:val="Header Char"/>
    <w:link w:val="Header"/>
    <w:rsid w:val="00A721A1"/>
    <w:rPr>
      <w:rFonts w:eastAsia="Times New Roman"/>
      <w:sz w:val="24"/>
    </w:rPr>
  </w:style>
  <w:style w:type="character" w:customStyle="1" w:styleId="FooterChar">
    <w:name w:val="Footer Char"/>
    <w:link w:val="Footer"/>
    <w:rsid w:val="00A721A1"/>
    <w:rPr>
      <w:rFonts w:eastAsia="Times New Roman"/>
      <w:sz w:val="24"/>
    </w:rPr>
  </w:style>
  <w:style w:type="paragraph" w:customStyle="1" w:styleId="IH">
    <w:name w:val="IH"/>
    <w:aliases w:val="Interpretation heading"/>
    <w:basedOn w:val="Normal"/>
    <w:next w:val="Normal"/>
    <w:rsid w:val="00A721A1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ASref">
    <w:name w:val="AS ref"/>
    <w:basedOn w:val="Normal"/>
    <w:next w:val="Normal"/>
    <w:rsid w:val="00A721A1"/>
    <w:pPr>
      <w:keepNext/>
      <w:autoSpaceDE w:val="0"/>
      <w:autoSpaceDN w:val="0"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SchText">
    <w:name w:val="CharSchText"/>
    <w:basedOn w:val="DefaultParagraphFont"/>
    <w:rsid w:val="00A721A1"/>
  </w:style>
  <w:style w:type="character" w:customStyle="1" w:styleId="Heading1Char">
    <w:name w:val="Heading 1 Char"/>
    <w:basedOn w:val="DefaultParagraphFont"/>
    <w:link w:val="Heading1"/>
    <w:rsid w:val="00550320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A40EAF"/>
    <w:rPr>
      <w:rFonts w:ascii="Arial" w:eastAsia="Times New Roman" w:hAnsi="Arial" w:cs="Arial"/>
      <w:b/>
      <w:bCs/>
      <w:sz w:val="24"/>
      <w:szCs w:val="26"/>
    </w:rPr>
  </w:style>
  <w:style w:type="paragraph" w:customStyle="1" w:styleId="longrule">
    <w:name w:val="long rule"/>
    <w:basedOn w:val="Normal"/>
    <w:rsid w:val="00A40EAF"/>
    <w:pPr>
      <w:pBdr>
        <w:bottom w:val="single" w:sz="2" w:space="4" w:color="auto"/>
      </w:pBdr>
      <w:spacing w:before="260" w:line="300" w:lineRule="atLeast"/>
      <w:jc w:val="center"/>
    </w:pPr>
    <w:rPr>
      <w:rFonts w:ascii="Times" w:hAnsi="Times"/>
      <w:sz w:val="26"/>
    </w:rPr>
  </w:style>
  <w:style w:type="character" w:customStyle="1" w:styleId="CommentTextChar">
    <w:name w:val="Comment Text Char"/>
    <w:basedOn w:val="DefaultParagraphFont"/>
    <w:link w:val="CommentText"/>
    <w:semiHidden/>
    <w:rsid w:val="002032A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75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8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E4BF14DA087ACB40A49A7780AFB954FE" ma:contentTypeVersion="29" ma:contentTypeDescription="Create a new document." ma:contentTypeScope="" ma:versionID="77fad42f39c8264faad86e6433edc332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64e81dcc18f79f8ad460296cee4830f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b42a91f5-fceb-4fbb-955b-19409a9e4079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Insurance Act 1973</TermName>
          <TermId xmlns="http://schemas.microsoft.com/office/infopath/2007/PartnerControls">7712633a-b664-42a7-a4a7-80cf8b31125a</TermId>
        </TermInfo>
      </Terms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26</Value>
      <Value>8</Value>
      <Value>58</Value>
      <Value>5</Value>
      <Value>105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 Lloyd's of London</TermName>
          <TermId xmlns="http://schemas.microsoft.com/office/infopath/2007/PartnerControls">cc2d8f75-8851-e311-9e2e-005056b54f10</TermId>
        </TermInfo>
      </Terms>
    </l003ee8eff60461aa1bd0027aba92ea4>
    <APRADescription xmlns="814d62cb-2db6-4c25-ab62-b9075facbc11">CLEAN version post-consultation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5JENXJJSCC7A-504945117-37</_dlc_DocId>
    <_dlc_DocIdUrl xmlns="814d62cb-2db6-4c25-ab62-b9075facbc11">
      <Url>https://im/teams/LEGAL/_layouts/15/DocIdRedir.aspx?ID=5JENXJJSCC7A-504945117-37</Url>
      <Description>5JENXJJSCC7A-504945117-37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B09F8-0302-4E91-8F01-C6F2384034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E2BAF0-2C2B-432E-9E22-4BCAC30DF5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E9D23E-5DC0-4E09-98A7-D2DE5A88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8B234-9595-46D9-95E7-D79BC124FFCA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4d62cb-2db6-4c25-ab62-b9075facbc11"/>
  </ds:schemaRefs>
</ds:datastoreItem>
</file>

<file path=customXml/itemProps5.xml><?xml version="1.0" encoding="utf-8"?>
<ds:datastoreItem xmlns:ds="http://schemas.openxmlformats.org/officeDocument/2006/customXml" ds:itemID="{A1DB6144-9D0F-48C6-A54C-330D6D081A6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00EB91-3A06-4B48-90D5-A145DD52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1983</Words>
  <Characters>10441</Characters>
  <Application>Microsoft Office Word</Application>
  <DocSecurity>0</DocSecurity>
  <Lines>855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Lloyd's Security Trust Fund Instrument No. 2 of 2017 - post-consultation</vt:lpstr>
    </vt:vector>
  </TitlesOfParts>
  <Company>APRA</Company>
  <LinksUpToDate>false</LinksUpToDate>
  <CharactersWithSpaces>12407</CharactersWithSpaces>
  <SharedDoc>false</SharedDoc>
  <HLinks>
    <vt:vector size="228" baseType="variant"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_Toc326220176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_Toc326220175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_Toc326220174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_Toc326220173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_Toc326220172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_Toc326220171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_Toc326220170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_Toc326220169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_Toc326220168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_Toc326220167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_Toc326220166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_Toc326220165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_Toc326220164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_Toc326220163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_Toc326220162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_Toc326220161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_Toc326220160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_Toc326220159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_Toc326220158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_Toc326220157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_Toc326220156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_Toc326220155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_Toc326220154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_Toc326220153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_Toc326220152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_Toc326220151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_Toc326220150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_Toc326220149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_Toc326220148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_Toc326220147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_Toc326220146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_Toc326220145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_Toc326220144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_Toc326220143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_Toc326220142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_Toc326220141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_Toc326220140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_Toc326220139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Lloyd's Security Trust Fund Instrument No. 2 of 2017 - post-consultation</dc:title>
  <dc:creator>Curtain, Stuart</dc:creator>
  <cp:keywords> [SEC=UNCLASSIFIED]</cp:keywords>
  <cp:lastModifiedBy>Toni Michalis</cp:lastModifiedBy>
  <cp:revision>4</cp:revision>
  <cp:lastPrinted>2017-03-22T20:47:00Z</cp:lastPrinted>
  <dcterms:created xsi:type="dcterms:W3CDTF">2017-04-12T10:25:00Z</dcterms:created>
  <dcterms:modified xsi:type="dcterms:W3CDTF">2017-04-12T10:27:00Z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7F49755919714B67480C6FB868D2C6C981079E49</vt:lpwstr>
  </property>
  <property fmtid="{D5CDD505-2E9C-101B-9397-08002B2CF9AE}" pid="7" name="PM_InsertionValue">
    <vt:lpwstr>UNCLASSIFIED</vt:lpwstr>
  </property>
  <property fmtid="{D5CDD505-2E9C-101B-9397-08002B2CF9AE}" pid="8" name="PM_Hash_Salt">
    <vt:lpwstr>E563F12FE237A0E815519B7578D5F831</vt:lpwstr>
  </property>
  <property fmtid="{D5CDD505-2E9C-101B-9397-08002B2CF9AE}" pid="9" name="PM_Hash_Version">
    <vt:lpwstr>2016.1</vt:lpwstr>
  </property>
  <property fmtid="{D5CDD505-2E9C-101B-9397-08002B2CF9AE}" pid="10" name="PM_Hash_Salt_Prev">
    <vt:lpwstr>74D03C566B3146DDBF8BF2F938241877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EDA9B279CCAF4161BACD495BF041CBA5</vt:lpwstr>
  </property>
  <property fmtid="{D5CDD505-2E9C-101B-9397-08002B2CF9AE}" pid="21" name="PM_OriginationTimeStamp">
    <vt:lpwstr>2017-04-12T10:27:22Z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0x0101008CA7A4F8331B45C7B0D3158B4994D0CA0200E4BF14DA087ACB40A49A7780AFB954FE</vt:lpwstr>
  </property>
  <property fmtid="{D5CDD505-2E9C-101B-9397-08002B2CF9AE}" pid="24" name="_dlc_DocIdItemGuid">
    <vt:lpwstr>1cbe1743-f362-4118-9f2f-49a550dc165e</vt:lpwstr>
  </property>
  <property fmtid="{D5CDD505-2E9C-101B-9397-08002B2CF9AE}" pid="25" name="IsLocked">
    <vt:lpwstr>Yes</vt:lpwstr>
  </property>
  <property fmtid="{D5CDD505-2E9C-101B-9397-08002B2CF9AE}" pid="26" name="APRACostCentre">
    <vt:lpwstr>26;#Legal - Insurance: General|8229dc1a-d7f2-47b2-844a-b026fed0c13d</vt:lpwstr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58;#Legal instrument|71fd6ed3-d6d6-4975-ba99-bfe45802e734</vt:lpwstr>
  </property>
  <property fmtid="{D5CDD505-2E9C-101B-9397-08002B2CF9AE}" pid="30" name="APRAStatus">
    <vt:lpwstr>1;#Draft|0e1556d2-3fe8-443a-ada7-3620563b46b3</vt:lpwstr>
  </property>
  <property fmtid="{D5CDD505-2E9C-101B-9397-08002B2CF9AE}" pid="31" name="APRAPRSG">
    <vt:lpwstr/>
  </property>
  <property fmtid="{D5CDD505-2E9C-101B-9397-08002B2CF9AE}" pid="32" name="APRAActivity">
    <vt:lpwstr>8;#Legal|b42a91f5-fceb-4fbb-955b-19409a9e4079</vt:lpwstr>
  </property>
  <property fmtid="{D5CDD505-2E9C-101B-9397-08002B2CF9AE}" pid="33" name="APRAEntityAdviceSupport">
    <vt:lpwstr/>
  </property>
  <property fmtid="{D5CDD505-2E9C-101B-9397-08002B2CF9AE}" pid="34" name="APRAIndustry">
    <vt:lpwstr>105;#GI Lloyd's of London|cc2d8f75-8851-e311-9e2e-005056b54f10</vt:lpwstr>
  </property>
  <property fmtid="{D5CDD505-2E9C-101B-9397-08002B2CF9AE}" pid="35" name="APRALegislation">
    <vt:lpwstr>5;#Insurance Act 1973|7712633a-b664-42a7-a4a7-80cf8b31125a</vt:lpwstr>
  </property>
  <property fmtid="{D5CDD505-2E9C-101B-9397-08002B2CF9AE}" pid="36" name="APRAYear">
    <vt:lpwstr/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{75a71c27-8d66-4282-ae60-1bfc22a83be1}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{8987d8f8-681a-4384-8d1b-abc41ebe4f5e}</vt:lpwstr>
  </property>
  <property fmtid="{D5CDD505-2E9C-101B-9397-08002B2CF9AE}" pid="44" name="RecordPoint_ActiveItemUniqueId">
    <vt:lpwstr>{1cbe1743-f362-4118-9f2f-49a550dc165e}</vt:lpwstr>
  </property>
  <property fmtid="{D5CDD505-2E9C-101B-9397-08002B2CF9AE}" pid="45" name="RecordPoint_RecordNumberSubmitted">
    <vt:lpwstr>R0000045776</vt:lpwstr>
  </property>
  <property fmtid="{D5CDD505-2E9C-101B-9397-08002B2CF9AE}" pid="46" name="RecordPoint_SubmissionCompleted">
    <vt:lpwstr>2017-04-12T09:15:03.9315996+10:00</vt:lpwstr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</Properties>
</file>