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FB" w:rsidRPr="00422138" w:rsidRDefault="00F74FFB" w:rsidP="00F74FFB">
      <w:pPr>
        <w:rPr>
          <w:sz w:val="28"/>
        </w:rPr>
      </w:pPr>
      <w:r w:rsidRPr="00422138">
        <w:rPr>
          <w:noProof/>
          <w:lang w:eastAsia="en-AU"/>
        </w:rPr>
        <w:drawing>
          <wp:inline distT="0" distB="0" distL="0" distR="0" wp14:anchorId="211C4A71" wp14:editId="556095A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F74FFB" w:rsidRPr="00422138" w:rsidRDefault="00F74FFB" w:rsidP="00F74FFB">
      <w:pPr>
        <w:rPr>
          <w:sz w:val="19"/>
        </w:rPr>
      </w:pPr>
    </w:p>
    <w:p w:rsidR="00F74FFB" w:rsidRPr="00422138" w:rsidRDefault="00F74FFB" w:rsidP="00F74FFB">
      <w:pPr>
        <w:pStyle w:val="ShortT"/>
      </w:pPr>
      <w:r w:rsidRPr="00422138">
        <w:t>Migration Legislation Amendment (2017 Measures No.</w:t>
      </w:r>
      <w:r w:rsidR="00422138" w:rsidRPr="00422138">
        <w:t> </w:t>
      </w:r>
      <w:r w:rsidRPr="00422138">
        <w:t>1) Regulations</w:t>
      </w:r>
      <w:r w:rsidR="00422138" w:rsidRPr="00422138">
        <w:t> </w:t>
      </w:r>
      <w:r w:rsidRPr="00422138">
        <w:t>2017</w:t>
      </w:r>
    </w:p>
    <w:p w:rsidR="00F74FFB" w:rsidRPr="00422138" w:rsidRDefault="00F74FFB" w:rsidP="00F74FFB">
      <w:pPr>
        <w:pStyle w:val="SignCoverPageStart"/>
        <w:spacing w:before="240"/>
        <w:rPr>
          <w:szCs w:val="22"/>
        </w:rPr>
      </w:pPr>
      <w:r w:rsidRPr="00422138">
        <w:rPr>
          <w:szCs w:val="22"/>
        </w:rPr>
        <w:t>I, General the Honourable Sir Peter Cosgrove AK MC (</w:t>
      </w:r>
      <w:proofErr w:type="spellStart"/>
      <w:r w:rsidRPr="00422138">
        <w:rPr>
          <w:szCs w:val="22"/>
        </w:rPr>
        <w:t>Ret’d</w:t>
      </w:r>
      <w:proofErr w:type="spellEnd"/>
      <w:r w:rsidRPr="00422138">
        <w:rPr>
          <w:szCs w:val="22"/>
        </w:rPr>
        <w:t xml:space="preserve">), </w:t>
      </w:r>
      <w:r w:rsidR="00422138" w:rsidRPr="00422138">
        <w:rPr>
          <w:szCs w:val="22"/>
        </w:rPr>
        <w:t>Governor</w:t>
      </w:r>
      <w:r w:rsidR="00422138">
        <w:rPr>
          <w:szCs w:val="22"/>
        </w:rPr>
        <w:noBreakHyphen/>
      </w:r>
      <w:r w:rsidR="00422138" w:rsidRPr="00422138">
        <w:rPr>
          <w:szCs w:val="22"/>
        </w:rPr>
        <w:t>General</w:t>
      </w:r>
      <w:r w:rsidRPr="00422138">
        <w:rPr>
          <w:szCs w:val="22"/>
        </w:rPr>
        <w:t xml:space="preserve"> of the Commonwealth of Australia, acting with the advice of the Federal Executive Council, make the following regulations.</w:t>
      </w:r>
    </w:p>
    <w:p w:rsidR="00F74FFB" w:rsidRPr="00422138" w:rsidRDefault="00F74FFB" w:rsidP="00F74FFB">
      <w:pPr>
        <w:keepNext/>
        <w:spacing w:before="720" w:line="240" w:lineRule="atLeast"/>
        <w:ind w:right="397"/>
        <w:jc w:val="both"/>
        <w:rPr>
          <w:szCs w:val="22"/>
        </w:rPr>
      </w:pPr>
      <w:r w:rsidRPr="00422138">
        <w:rPr>
          <w:szCs w:val="22"/>
        </w:rPr>
        <w:t xml:space="preserve">Dated </w:t>
      </w:r>
      <w:bookmarkStart w:id="0" w:name="BKCheck15B_1"/>
      <w:bookmarkEnd w:id="0"/>
      <w:r w:rsidRPr="00422138">
        <w:rPr>
          <w:szCs w:val="22"/>
        </w:rPr>
        <w:fldChar w:fldCharType="begin"/>
      </w:r>
      <w:r w:rsidRPr="00422138">
        <w:rPr>
          <w:szCs w:val="22"/>
        </w:rPr>
        <w:instrText xml:space="preserve"> DOCPROPERTY  DateMade </w:instrText>
      </w:r>
      <w:r w:rsidRPr="00422138">
        <w:rPr>
          <w:szCs w:val="22"/>
        </w:rPr>
        <w:fldChar w:fldCharType="separate"/>
      </w:r>
      <w:r w:rsidR="0062745E">
        <w:rPr>
          <w:szCs w:val="22"/>
        </w:rPr>
        <w:t>13 April 2017</w:t>
      </w:r>
      <w:r w:rsidRPr="00422138">
        <w:rPr>
          <w:szCs w:val="22"/>
        </w:rPr>
        <w:fldChar w:fldCharType="end"/>
      </w:r>
    </w:p>
    <w:p w:rsidR="00F74FFB" w:rsidRPr="00422138" w:rsidRDefault="00F74FFB" w:rsidP="00F74FFB">
      <w:pPr>
        <w:keepNext/>
        <w:tabs>
          <w:tab w:val="left" w:pos="3402"/>
        </w:tabs>
        <w:spacing w:before="1080" w:line="300" w:lineRule="atLeast"/>
        <w:ind w:left="397" w:right="397"/>
        <w:jc w:val="right"/>
        <w:rPr>
          <w:szCs w:val="22"/>
        </w:rPr>
      </w:pPr>
      <w:r w:rsidRPr="00422138">
        <w:rPr>
          <w:szCs w:val="22"/>
        </w:rPr>
        <w:t>Peter Cosgrove</w:t>
      </w:r>
    </w:p>
    <w:p w:rsidR="00F74FFB" w:rsidRPr="00422138" w:rsidRDefault="00422138" w:rsidP="00F74FFB">
      <w:pPr>
        <w:keepNext/>
        <w:tabs>
          <w:tab w:val="left" w:pos="3402"/>
        </w:tabs>
        <w:spacing w:line="300" w:lineRule="atLeast"/>
        <w:ind w:left="397" w:right="397"/>
        <w:jc w:val="right"/>
        <w:rPr>
          <w:szCs w:val="22"/>
        </w:rPr>
      </w:pPr>
      <w:r w:rsidRPr="00422138">
        <w:rPr>
          <w:szCs w:val="22"/>
        </w:rPr>
        <w:t>Governor</w:t>
      </w:r>
      <w:r>
        <w:rPr>
          <w:szCs w:val="22"/>
        </w:rPr>
        <w:noBreakHyphen/>
      </w:r>
      <w:r w:rsidRPr="00422138">
        <w:rPr>
          <w:szCs w:val="22"/>
        </w:rPr>
        <w:t>General</w:t>
      </w:r>
    </w:p>
    <w:p w:rsidR="00F74FFB" w:rsidRPr="00422138" w:rsidRDefault="00F74FFB" w:rsidP="00F74FFB">
      <w:pPr>
        <w:keepNext/>
        <w:tabs>
          <w:tab w:val="left" w:pos="3402"/>
        </w:tabs>
        <w:spacing w:before="840" w:after="1080" w:line="300" w:lineRule="atLeast"/>
        <w:ind w:right="397"/>
        <w:rPr>
          <w:szCs w:val="22"/>
        </w:rPr>
      </w:pPr>
      <w:r w:rsidRPr="00422138">
        <w:rPr>
          <w:szCs w:val="22"/>
        </w:rPr>
        <w:t>By His Excellency’s Command</w:t>
      </w:r>
    </w:p>
    <w:p w:rsidR="00F74FFB" w:rsidRPr="00422138" w:rsidRDefault="00F74FFB" w:rsidP="00F74FFB">
      <w:pPr>
        <w:keepNext/>
        <w:tabs>
          <w:tab w:val="left" w:pos="3402"/>
        </w:tabs>
        <w:spacing w:before="480" w:line="300" w:lineRule="atLeast"/>
        <w:ind w:right="397"/>
        <w:rPr>
          <w:szCs w:val="22"/>
        </w:rPr>
      </w:pPr>
      <w:r w:rsidRPr="00422138">
        <w:rPr>
          <w:szCs w:val="22"/>
        </w:rPr>
        <w:t>Peter Dutton</w:t>
      </w:r>
    </w:p>
    <w:p w:rsidR="00F74FFB" w:rsidRPr="00422138" w:rsidRDefault="00F74FFB" w:rsidP="00F74FFB">
      <w:pPr>
        <w:pStyle w:val="SignCoverPageEnd"/>
        <w:rPr>
          <w:szCs w:val="22"/>
        </w:rPr>
      </w:pPr>
      <w:r w:rsidRPr="00422138">
        <w:rPr>
          <w:szCs w:val="22"/>
        </w:rPr>
        <w:t>Minister for Immigration and Border Protection</w:t>
      </w:r>
    </w:p>
    <w:p w:rsidR="00F74FFB" w:rsidRPr="00422138" w:rsidRDefault="00F74FFB" w:rsidP="00F74FFB"/>
    <w:p w:rsidR="00F74FFB" w:rsidRPr="00422138" w:rsidRDefault="00F74FFB" w:rsidP="00F74FFB"/>
    <w:p w:rsidR="00F74FFB" w:rsidRPr="00422138" w:rsidRDefault="00F74FFB" w:rsidP="00F74FFB"/>
    <w:p w:rsidR="00F74FFB" w:rsidRPr="00422138" w:rsidRDefault="00F74FFB" w:rsidP="00F74FFB"/>
    <w:p w:rsidR="00F74FFB" w:rsidRPr="00422138" w:rsidRDefault="00F74FFB" w:rsidP="00F74FFB">
      <w:pPr>
        <w:pStyle w:val="Header"/>
        <w:tabs>
          <w:tab w:val="clear" w:pos="4150"/>
          <w:tab w:val="clear" w:pos="8307"/>
        </w:tabs>
      </w:pPr>
      <w:r w:rsidRPr="00422138">
        <w:rPr>
          <w:rStyle w:val="CharAmSchNo"/>
        </w:rPr>
        <w:t xml:space="preserve"> </w:t>
      </w:r>
      <w:r w:rsidRPr="00422138">
        <w:rPr>
          <w:rStyle w:val="CharAmSchText"/>
        </w:rPr>
        <w:t xml:space="preserve"> </w:t>
      </w:r>
    </w:p>
    <w:p w:rsidR="00F74FFB" w:rsidRPr="00422138" w:rsidRDefault="00F74FFB" w:rsidP="00F74FFB">
      <w:pPr>
        <w:pStyle w:val="Header"/>
        <w:tabs>
          <w:tab w:val="clear" w:pos="4150"/>
          <w:tab w:val="clear" w:pos="8307"/>
        </w:tabs>
      </w:pPr>
      <w:r w:rsidRPr="00422138">
        <w:rPr>
          <w:rStyle w:val="CharAmPartNo"/>
        </w:rPr>
        <w:t xml:space="preserve"> </w:t>
      </w:r>
      <w:r w:rsidRPr="00422138">
        <w:rPr>
          <w:rStyle w:val="CharAmPartText"/>
        </w:rPr>
        <w:t xml:space="preserve"> </w:t>
      </w:r>
    </w:p>
    <w:p w:rsidR="00F74FFB" w:rsidRPr="00422138" w:rsidRDefault="00F74FFB" w:rsidP="00F74FFB">
      <w:pPr>
        <w:sectPr w:rsidR="00F74FFB" w:rsidRPr="00422138" w:rsidSect="009811E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74FFB" w:rsidRPr="00422138" w:rsidRDefault="00F74FFB" w:rsidP="00F74FFB">
      <w:pPr>
        <w:rPr>
          <w:sz w:val="36"/>
        </w:rPr>
      </w:pPr>
      <w:r w:rsidRPr="00422138">
        <w:rPr>
          <w:sz w:val="36"/>
        </w:rPr>
        <w:lastRenderedPageBreak/>
        <w:t>Contents</w:t>
      </w:r>
    </w:p>
    <w:bookmarkStart w:id="1" w:name="BKCheck15B_2"/>
    <w:bookmarkEnd w:id="1"/>
    <w:p w:rsidR="00FE7E99" w:rsidRPr="00422138" w:rsidRDefault="00FE7E99">
      <w:pPr>
        <w:pStyle w:val="TOC5"/>
        <w:rPr>
          <w:rFonts w:asciiTheme="minorHAnsi" w:eastAsiaTheme="minorEastAsia" w:hAnsiTheme="minorHAnsi" w:cstheme="minorBidi"/>
          <w:noProof/>
          <w:kern w:val="0"/>
          <w:sz w:val="22"/>
          <w:szCs w:val="22"/>
        </w:rPr>
      </w:pPr>
      <w:r w:rsidRPr="00422138">
        <w:fldChar w:fldCharType="begin"/>
      </w:r>
      <w:r w:rsidRPr="00422138">
        <w:instrText xml:space="preserve"> TOC \o "1-9" </w:instrText>
      </w:r>
      <w:r w:rsidRPr="00422138">
        <w:fldChar w:fldCharType="separate"/>
      </w:r>
      <w:r w:rsidRPr="00422138">
        <w:rPr>
          <w:noProof/>
        </w:rPr>
        <w:t>1</w:t>
      </w:r>
      <w:r w:rsidRPr="00422138">
        <w:rPr>
          <w:noProof/>
        </w:rPr>
        <w:tab/>
        <w:t>Name</w:t>
      </w:r>
      <w:r w:rsidRPr="00422138">
        <w:rPr>
          <w:noProof/>
        </w:rPr>
        <w:tab/>
      </w:r>
      <w:r w:rsidRPr="00422138">
        <w:rPr>
          <w:noProof/>
        </w:rPr>
        <w:fldChar w:fldCharType="begin"/>
      </w:r>
      <w:r w:rsidRPr="00422138">
        <w:rPr>
          <w:noProof/>
        </w:rPr>
        <w:instrText xml:space="preserve"> PAGEREF _Toc479164841 \h </w:instrText>
      </w:r>
      <w:r w:rsidRPr="00422138">
        <w:rPr>
          <w:noProof/>
        </w:rPr>
      </w:r>
      <w:r w:rsidRPr="00422138">
        <w:rPr>
          <w:noProof/>
        </w:rPr>
        <w:fldChar w:fldCharType="separate"/>
      </w:r>
      <w:r w:rsidR="0062745E">
        <w:rPr>
          <w:noProof/>
        </w:rPr>
        <w:t>1</w:t>
      </w:r>
      <w:r w:rsidRPr="00422138">
        <w:rPr>
          <w:noProof/>
        </w:rPr>
        <w:fldChar w:fldCharType="end"/>
      </w:r>
    </w:p>
    <w:p w:rsidR="00FE7E99" w:rsidRPr="00422138" w:rsidRDefault="00FE7E99">
      <w:pPr>
        <w:pStyle w:val="TOC5"/>
        <w:rPr>
          <w:rFonts w:asciiTheme="minorHAnsi" w:eastAsiaTheme="minorEastAsia" w:hAnsiTheme="minorHAnsi" w:cstheme="minorBidi"/>
          <w:noProof/>
          <w:kern w:val="0"/>
          <w:sz w:val="22"/>
          <w:szCs w:val="22"/>
        </w:rPr>
      </w:pPr>
      <w:r w:rsidRPr="00422138">
        <w:rPr>
          <w:noProof/>
        </w:rPr>
        <w:t>2</w:t>
      </w:r>
      <w:r w:rsidRPr="00422138">
        <w:rPr>
          <w:noProof/>
        </w:rPr>
        <w:tab/>
        <w:t>Commencement</w:t>
      </w:r>
      <w:r w:rsidRPr="00422138">
        <w:rPr>
          <w:noProof/>
        </w:rPr>
        <w:tab/>
      </w:r>
      <w:r w:rsidRPr="00422138">
        <w:rPr>
          <w:noProof/>
        </w:rPr>
        <w:fldChar w:fldCharType="begin"/>
      </w:r>
      <w:r w:rsidRPr="00422138">
        <w:rPr>
          <w:noProof/>
        </w:rPr>
        <w:instrText xml:space="preserve"> PAGEREF _Toc479164842 \h </w:instrText>
      </w:r>
      <w:r w:rsidRPr="00422138">
        <w:rPr>
          <w:noProof/>
        </w:rPr>
      </w:r>
      <w:r w:rsidRPr="00422138">
        <w:rPr>
          <w:noProof/>
        </w:rPr>
        <w:fldChar w:fldCharType="separate"/>
      </w:r>
      <w:r w:rsidR="0062745E">
        <w:rPr>
          <w:noProof/>
        </w:rPr>
        <w:t>1</w:t>
      </w:r>
      <w:r w:rsidRPr="00422138">
        <w:rPr>
          <w:noProof/>
        </w:rPr>
        <w:fldChar w:fldCharType="end"/>
      </w:r>
    </w:p>
    <w:p w:rsidR="00FE7E99" w:rsidRPr="00422138" w:rsidRDefault="00FE7E99">
      <w:pPr>
        <w:pStyle w:val="TOC5"/>
        <w:rPr>
          <w:rFonts w:asciiTheme="minorHAnsi" w:eastAsiaTheme="minorEastAsia" w:hAnsiTheme="minorHAnsi" w:cstheme="minorBidi"/>
          <w:noProof/>
          <w:kern w:val="0"/>
          <w:sz w:val="22"/>
          <w:szCs w:val="22"/>
        </w:rPr>
      </w:pPr>
      <w:r w:rsidRPr="00422138">
        <w:rPr>
          <w:noProof/>
        </w:rPr>
        <w:t>3</w:t>
      </w:r>
      <w:r w:rsidRPr="00422138">
        <w:rPr>
          <w:noProof/>
        </w:rPr>
        <w:tab/>
        <w:t>Authority</w:t>
      </w:r>
      <w:r w:rsidRPr="00422138">
        <w:rPr>
          <w:noProof/>
        </w:rPr>
        <w:tab/>
      </w:r>
      <w:r w:rsidRPr="00422138">
        <w:rPr>
          <w:noProof/>
        </w:rPr>
        <w:fldChar w:fldCharType="begin"/>
      </w:r>
      <w:r w:rsidRPr="00422138">
        <w:rPr>
          <w:noProof/>
        </w:rPr>
        <w:instrText xml:space="preserve"> PAGEREF _Toc479164843 \h </w:instrText>
      </w:r>
      <w:r w:rsidRPr="00422138">
        <w:rPr>
          <w:noProof/>
        </w:rPr>
      </w:r>
      <w:r w:rsidRPr="00422138">
        <w:rPr>
          <w:noProof/>
        </w:rPr>
        <w:fldChar w:fldCharType="separate"/>
      </w:r>
      <w:r w:rsidR="0062745E">
        <w:rPr>
          <w:noProof/>
        </w:rPr>
        <w:t>1</w:t>
      </w:r>
      <w:r w:rsidRPr="00422138">
        <w:rPr>
          <w:noProof/>
        </w:rPr>
        <w:fldChar w:fldCharType="end"/>
      </w:r>
    </w:p>
    <w:p w:rsidR="00FE7E99" w:rsidRPr="00422138" w:rsidRDefault="00FE7E99">
      <w:pPr>
        <w:pStyle w:val="TOC5"/>
        <w:rPr>
          <w:rFonts w:asciiTheme="minorHAnsi" w:eastAsiaTheme="minorEastAsia" w:hAnsiTheme="minorHAnsi" w:cstheme="minorBidi"/>
          <w:noProof/>
          <w:kern w:val="0"/>
          <w:sz w:val="22"/>
          <w:szCs w:val="22"/>
        </w:rPr>
      </w:pPr>
      <w:r w:rsidRPr="00422138">
        <w:rPr>
          <w:noProof/>
        </w:rPr>
        <w:t>4</w:t>
      </w:r>
      <w:r w:rsidRPr="00422138">
        <w:rPr>
          <w:noProof/>
        </w:rPr>
        <w:tab/>
        <w:t>Schedules</w:t>
      </w:r>
      <w:r w:rsidRPr="00422138">
        <w:rPr>
          <w:noProof/>
        </w:rPr>
        <w:tab/>
      </w:r>
      <w:r w:rsidRPr="00422138">
        <w:rPr>
          <w:noProof/>
        </w:rPr>
        <w:fldChar w:fldCharType="begin"/>
      </w:r>
      <w:r w:rsidRPr="00422138">
        <w:rPr>
          <w:noProof/>
        </w:rPr>
        <w:instrText xml:space="preserve"> PAGEREF _Toc479164844 \h </w:instrText>
      </w:r>
      <w:r w:rsidRPr="00422138">
        <w:rPr>
          <w:noProof/>
        </w:rPr>
      </w:r>
      <w:r w:rsidRPr="00422138">
        <w:rPr>
          <w:noProof/>
        </w:rPr>
        <w:fldChar w:fldCharType="separate"/>
      </w:r>
      <w:r w:rsidR="0062745E">
        <w:rPr>
          <w:noProof/>
        </w:rPr>
        <w:t>1</w:t>
      </w:r>
      <w:r w:rsidRPr="00422138">
        <w:rPr>
          <w:noProof/>
        </w:rPr>
        <w:fldChar w:fldCharType="end"/>
      </w:r>
    </w:p>
    <w:p w:rsidR="00FE7E99" w:rsidRPr="00422138" w:rsidRDefault="00FE7E99">
      <w:pPr>
        <w:pStyle w:val="TOC6"/>
        <w:rPr>
          <w:rFonts w:asciiTheme="minorHAnsi" w:eastAsiaTheme="minorEastAsia" w:hAnsiTheme="minorHAnsi" w:cstheme="minorBidi"/>
          <w:b w:val="0"/>
          <w:noProof/>
          <w:kern w:val="0"/>
          <w:sz w:val="22"/>
          <w:szCs w:val="22"/>
        </w:rPr>
      </w:pPr>
      <w:r w:rsidRPr="00422138">
        <w:rPr>
          <w:noProof/>
        </w:rPr>
        <w:t>Schedule</w:t>
      </w:r>
      <w:r w:rsidR="00422138" w:rsidRPr="00422138">
        <w:rPr>
          <w:noProof/>
        </w:rPr>
        <w:t> </w:t>
      </w:r>
      <w:r w:rsidRPr="00422138">
        <w:rPr>
          <w:noProof/>
        </w:rPr>
        <w:t>1—Former holders of Norfolk Island entry permits</w:t>
      </w:r>
      <w:r w:rsidRPr="00422138">
        <w:rPr>
          <w:b w:val="0"/>
          <w:noProof/>
          <w:sz w:val="18"/>
        </w:rPr>
        <w:tab/>
      </w:r>
      <w:r w:rsidRPr="00422138">
        <w:rPr>
          <w:b w:val="0"/>
          <w:noProof/>
          <w:sz w:val="18"/>
        </w:rPr>
        <w:fldChar w:fldCharType="begin"/>
      </w:r>
      <w:r w:rsidRPr="00422138">
        <w:rPr>
          <w:b w:val="0"/>
          <w:noProof/>
          <w:sz w:val="18"/>
        </w:rPr>
        <w:instrText xml:space="preserve"> PAGEREF _Toc479164845 \h </w:instrText>
      </w:r>
      <w:r w:rsidRPr="00422138">
        <w:rPr>
          <w:b w:val="0"/>
          <w:noProof/>
          <w:sz w:val="18"/>
        </w:rPr>
      </w:r>
      <w:r w:rsidRPr="00422138">
        <w:rPr>
          <w:b w:val="0"/>
          <w:noProof/>
          <w:sz w:val="18"/>
        </w:rPr>
        <w:fldChar w:fldCharType="separate"/>
      </w:r>
      <w:r w:rsidR="0062745E">
        <w:rPr>
          <w:b w:val="0"/>
          <w:noProof/>
          <w:sz w:val="18"/>
        </w:rPr>
        <w:t>2</w:t>
      </w:r>
      <w:r w:rsidRPr="00422138">
        <w:rPr>
          <w:b w:val="0"/>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Regulations</w:t>
      </w:r>
      <w:r w:rsidR="00422138" w:rsidRPr="00422138">
        <w:rPr>
          <w:noProof/>
        </w:rPr>
        <w:t> </w:t>
      </w:r>
      <w:r w:rsidRPr="00422138">
        <w:rPr>
          <w:noProof/>
        </w:rPr>
        <w:t>1994</w:t>
      </w:r>
      <w:r w:rsidRPr="00422138">
        <w:rPr>
          <w:i w:val="0"/>
          <w:noProof/>
          <w:sz w:val="18"/>
        </w:rPr>
        <w:tab/>
      </w:r>
      <w:r w:rsidRPr="00422138">
        <w:rPr>
          <w:i w:val="0"/>
          <w:noProof/>
          <w:sz w:val="18"/>
        </w:rPr>
        <w:fldChar w:fldCharType="begin"/>
      </w:r>
      <w:r w:rsidRPr="00422138">
        <w:rPr>
          <w:i w:val="0"/>
          <w:noProof/>
          <w:sz w:val="18"/>
        </w:rPr>
        <w:instrText xml:space="preserve"> PAGEREF _Toc479164846 \h </w:instrText>
      </w:r>
      <w:r w:rsidRPr="00422138">
        <w:rPr>
          <w:i w:val="0"/>
          <w:noProof/>
          <w:sz w:val="18"/>
        </w:rPr>
      </w:r>
      <w:r w:rsidRPr="00422138">
        <w:rPr>
          <w:i w:val="0"/>
          <w:noProof/>
          <w:sz w:val="18"/>
        </w:rPr>
        <w:fldChar w:fldCharType="separate"/>
      </w:r>
      <w:r w:rsidR="0062745E">
        <w:rPr>
          <w:i w:val="0"/>
          <w:noProof/>
          <w:sz w:val="18"/>
        </w:rPr>
        <w:t>2</w:t>
      </w:r>
      <w:r w:rsidRPr="00422138">
        <w:rPr>
          <w:i w:val="0"/>
          <w:noProof/>
          <w:sz w:val="18"/>
        </w:rPr>
        <w:fldChar w:fldCharType="end"/>
      </w:r>
    </w:p>
    <w:p w:rsidR="00FE7E99" w:rsidRPr="00422138" w:rsidRDefault="00FE7E99">
      <w:pPr>
        <w:pStyle w:val="TOC6"/>
        <w:rPr>
          <w:rFonts w:asciiTheme="minorHAnsi" w:eastAsiaTheme="minorEastAsia" w:hAnsiTheme="minorHAnsi" w:cstheme="minorBidi"/>
          <w:b w:val="0"/>
          <w:noProof/>
          <w:kern w:val="0"/>
          <w:sz w:val="22"/>
          <w:szCs w:val="22"/>
        </w:rPr>
      </w:pPr>
      <w:r w:rsidRPr="00422138">
        <w:rPr>
          <w:noProof/>
        </w:rPr>
        <w:t>Schedule</w:t>
      </w:r>
      <w:r w:rsidR="00422138" w:rsidRPr="00422138">
        <w:rPr>
          <w:noProof/>
        </w:rPr>
        <w:t> </w:t>
      </w:r>
      <w:r w:rsidRPr="00422138">
        <w:rPr>
          <w:noProof/>
        </w:rPr>
        <w:t>2—Amendments relating to protection visas</w:t>
      </w:r>
      <w:r w:rsidRPr="00422138">
        <w:rPr>
          <w:b w:val="0"/>
          <w:noProof/>
          <w:sz w:val="18"/>
        </w:rPr>
        <w:tab/>
      </w:r>
      <w:r w:rsidRPr="00422138">
        <w:rPr>
          <w:b w:val="0"/>
          <w:noProof/>
          <w:sz w:val="18"/>
        </w:rPr>
        <w:fldChar w:fldCharType="begin"/>
      </w:r>
      <w:r w:rsidRPr="00422138">
        <w:rPr>
          <w:b w:val="0"/>
          <w:noProof/>
          <w:sz w:val="18"/>
        </w:rPr>
        <w:instrText xml:space="preserve"> PAGEREF _Toc479164847 \h </w:instrText>
      </w:r>
      <w:r w:rsidRPr="00422138">
        <w:rPr>
          <w:b w:val="0"/>
          <w:noProof/>
          <w:sz w:val="18"/>
        </w:rPr>
      </w:r>
      <w:r w:rsidRPr="00422138">
        <w:rPr>
          <w:b w:val="0"/>
          <w:noProof/>
          <w:sz w:val="18"/>
        </w:rPr>
        <w:fldChar w:fldCharType="separate"/>
      </w:r>
      <w:r w:rsidR="0062745E">
        <w:rPr>
          <w:b w:val="0"/>
          <w:noProof/>
          <w:sz w:val="18"/>
        </w:rPr>
        <w:t>3</w:t>
      </w:r>
      <w:r w:rsidRPr="00422138">
        <w:rPr>
          <w:b w:val="0"/>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Regulations</w:t>
      </w:r>
      <w:r w:rsidR="00422138" w:rsidRPr="00422138">
        <w:rPr>
          <w:noProof/>
        </w:rPr>
        <w:t> </w:t>
      </w:r>
      <w:r w:rsidRPr="00422138">
        <w:rPr>
          <w:noProof/>
        </w:rPr>
        <w:t>1994</w:t>
      </w:r>
      <w:r w:rsidRPr="00422138">
        <w:rPr>
          <w:i w:val="0"/>
          <w:noProof/>
          <w:sz w:val="18"/>
        </w:rPr>
        <w:tab/>
      </w:r>
      <w:r w:rsidRPr="00422138">
        <w:rPr>
          <w:i w:val="0"/>
          <w:noProof/>
          <w:sz w:val="18"/>
        </w:rPr>
        <w:fldChar w:fldCharType="begin"/>
      </w:r>
      <w:r w:rsidRPr="00422138">
        <w:rPr>
          <w:i w:val="0"/>
          <w:noProof/>
          <w:sz w:val="18"/>
        </w:rPr>
        <w:instrText xml:space="preserve"> PAGEREF _Toc479164848 \h </w:instrText>
      </w:r>
      <w:r w:rsidRPr="00422138">
        <w:rPr>
          <w:i w:val="0"/>
          <w:noProof/>
          <w:sz w:val="18"/>
        </w:rPr>
      </w:r>
      <w:r w:rsidRPr="00422138">
        <w:rPr>
          <w:i w:val="0"/>
          <w:noProof/>
          <w:sz w:val="18"/>
        </w:rPr>
        <w:fldChar w:fldCharType="separate"/>
      </w:r>
      <w:r w:rsidR="0062745E">
        <w:rPr>
          <w:i w:val="0"/>
          <w:noProof/>
          <w:sz w:val="18"/>
        </w:rPr>
        <w:t>3</w:t>
      </w:r>
      <w:r w:rsidRPr="00422138">
        <w:rPr>
          <w:i w:val="0"/>
          <w:noProof/>
          <w:sz w:val="18"/>
        </w:rPr>
        <w:fldChar w:fldCharType="end"/>
      </w:r>
    </w:p>
    <w:p w:rsidR="00FE7E99" w:rsidRPr="00422138" w:rsidRDefault="00FE7E99">
      <w:pPr>
        <w:pStyle w:val="TOC6"/>
        <w:rPr>
          <w:rFonts w:asciiTheme="minorHAnsi" w:eastAsiaTheme="minorEastAsia" w:hAnsiTheme="minorHAnsi" w:cstheme="minorBidi"/>
          <w:b w:val="0"/>
          <w:noProof/>
          <w:kern w:val="0"/>
          <w:sz w:val="22"/>
          <w:szCs w:val="22"/>
        </w:rPr>
      </w:pPr>
      <w:r w:rsidRPr="00422138">
        <w:rPr>
          <w:noProof/>
        </w:rPr>
        <w:t>Schedule</w:t>
      </w:r>
      <w:r w:rsidR="00422138" w:rsidRPr="00422138">
        <w:rPr>
          <w:noProof/>
        </w:rPr>
        <w:t> </w:t>
      </w:r>
      <w:r w:rsidRPr="00422138">
        <w:rPr>
          <w:noProof/>
        </w:rPr>
        <w:t>3—Technical amendments to remove redundant provisions</w:t>
      </w:r>
      <w:r w:rsidRPr="00422138">
        <w:rPr>
          <w:b w:val="0"/>
          <w:noProof/>
          <w:sz w:val="18"/>
        </w:rPr>
        <w:tab/>
      </w:r>
      <w:r w:rsidRPr="00422138">
        <w:rPr>
          <w:b w:val="0"/>
          <w:noProof/>
          <w:sz w:val="18"/>
        </w:rPr>
        <w:fldChar w:fldCharType="begin"/>
      </w:r>
      <w:r w:rsidRPr="00422138">
        <w:rPr>
          <w:b w:val="0"/>
          <w:noProof/>
          <w:sz w:val="18"/>
        </w:rPr>
        <w:instrText xml:space="preserve"> PAGEREF _Toc479164850 \h </w:instrText>
      </w:r>
      <w:r w:rsidRPr="00422138">
        <w:rPr>
          <w:b w:val="0"/>
          <w:noProof/>
          <w:sz w:val="18"/>
        </w:rPr>
      </w:r>
      <w:r w:rsidRPr="00422138">
        <w:rPr>
          <w:b w:val="0"/>
          <w:noProof/>
          <w:sz w:val="18"/>
        </w:rPr>
        <w:fldChar w:fldCharType="separate"/>
      </w:r>
      <w:r w:rsidR="0062745E">
        <w:rPr>
          <w:b w:val="0"/>
          <w:noProof/>
          <w:sz w:val="18"/>
        </w:rPr>
        <w:t>5</w:t>
      </w:r>
      <w:r w:rsidRPr="00422138">
        <w:rPr>
          <w:b w:val="0"/>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Regulations</w:t>
      </w:r>
      <w:r w:rsidR="00422138" w:rsidRPr="00422138">
        <w:rPr>
          <w:noProof/>
        </w:rPr>
        <w:t> </w:t>
      </w:r>
      <w:r w:rsidRPr="00422138">
        <w:rPr>
          <w:noProof/>
        </w:rPr>
        <w:t>1994</w:t>
      </w:r>
      <w:r w:rsidRPr="00422138">
        <w:rPr>
          <w:i w:val="0"/>
          <w:noProof/>
          <w:sz w:val="18"/>
        </w:rPr>
        <w:tab/>
      </w:r>
      <w:r w:rsidRPr="00422138">
        <w:rPr>
          <w:i w:val="0"/>
          <w:noProof/>
          <w:sz w:val="18"/>
        </w:rPr>
        <w:fldChar w:fldCharType="begin"/>
      </w:r>
      <w:r w:rsidRPr="00422138">
        <w:rPr>
          <w:i w:val="0"/>
          <w:noProof/>
          <w:sz w:val="18"/>
        </w:rPr>
        <w:instrText xml:space="preserve"> PAGEREF _Toc479164851 \h </w:instrText>
      </w:r>
      <w:r w:rsidRPr="00422138">
        <w:rPr>
          <w:i w:val="0"/>
          <w:noProof/>
          <w:sz w:val="18"/>
        </w:rPr>
      </w:r>
      <w:r w:rsidRPr="00422138">
        <w:rPr>
          <w:i w:val="0"/>
          <w:noProof/>
          <w:sz w:val="18"/>
        </w:rPr>
        <w:fldChar w:fldCharType="separate"/>
      </w:r>
      <w:r w:rsidR="0062745E">
        <w:rPr>
          <w:i w:val="0"/>
          <w:noProof/>
          <w:sz w:val="18"/>
        </w:rPr>
        <w:t>5</w:t>
      </w:r>
      <w:r w:rsidRPr="00422138">
        <w:rPr>
          <w:i w:val="0"/>
          <w:noProof/>
          <w:sz w:val="18"/>
        </w:rPr>
        <w:fldChar w:fldCharType="end"/>
      </w:r>
    </w:p>
    <w:p w:rsidR="00FE7E99" w:rsidRPr="00422138" w:rsidRDefault="00FE7E99">
      <w:pPr>
        <w:pStyle w:val="TOC6"/>
        <w:rPr>
          <w:rFonts w:asciiTheme="minorHAnsi" w:eastAsiaTheme="minorEastAsia" w:hAnsiTheme="minorHAnsi" w:cstheme="minorBidi"/>
          <w:b w:val="0"/>
          <w:noProof/>
          <w:kern w:val="0"/>
          <w:sz w:val="22"/>
          <w:szCs w:val="22"/>
        </w:rPr>
      </w:pPr>
      <w:r w:rsidRPr="00422138">
        <w:rPr>
          <w:noProof/>
        </w:rPr>
        <w:t>Schedule</w:t>
      </w:r>
      <w:r w:rsidR="00422138" w:rsidRPr="00422138">
        <w:rPr>
          <w:noProof/>
        </w:rPr>
        <w:t> </w:t>
      </w:r>
      <w:r w:rsidRPr="00422138">
        <w:rPr>
          <w:noProof/>
        </w:rPr>
        <w:t>4—Reform of continuing professional development requirements for registered migration agents</w:t>
      </w:r>
      <w:r w:rsidRPr="00422138">
        <w:rPr>
          <w:b w:val="0"/>
          <w:noProof/>
          <w:sz w:val="18"/>
        </w:rPr>
        <w:tab/>
      </w:r>
      <w:r w:rsidRPr="00422138">
        <w:rPr>
          <w:b w:val="0"/>
          <w:noProof/>
          <w:sz w:val="18"/>
        </w:rPr>
        <w:fldChar w:fldCharType="begin"/>
      </w:r>
      <w:r w:rsidRPr="00422138">
        <w:rPr>
          <w:b w:val="0"/>
          <w:noProof/>
          <w:sz w:val="18"/>
        </w:rPr>
        <w:instrText xml:space="preserve"> PAGEREF _Toc479164852 \h </w:instrText>
      </w:r>
      <w:r w:rsidRPr="00422138">
        <w:rPr>
          <w:b w:val="0"/>
          <w:noProof/>
          <w:sz w:val="18"/>
        </w:rPr>
      </w:r>
      <w:r w:rsidRPr="00422138">
        <w:rPr>
          <w:b w:val="0"/>
          <w:noProof/>
          <w:sz w:val="18"/>
        </w:rPr>
        <w:fldChar w:fldCharType="separate"/>
      </w:r>
      <w:r w:rsidR="0062745E">
        <w:rPr>
          <w:b w:val="0"/>
          <w:noProof/>
          <w:sz w:val="18"/>
        </w:rPr>
        <w:t>6</w:t>
      </w:r>
      <w:r w:rsidRPr="00422138">
        <w:rPr>
          <w:b w:val="0"/>
          <w:noProof/>
          <w:sz w:val="18"/>
        </w:rPr>
        <w:fldChar w:fldCharType="end"/>
      </w:r>
    </w:p>
    <w:p w:rsidR="00FE7E99" w:rsidRPr="00422138" w:rsidRDefault="00FE7E99">
      <w:pPr>
        <w:pStyle w:val="TOC7"/>
        <w:rPr>
          <w:rFonts w:asciiTheme="minorHAnsi" w:eastAsiaTheme="minorEastAsia" w:hAnsiTheme="minorHAnsi" w:cstheme="minorBidi"/>
          <w:noProof/>
          <w:kern w:val="0"/>
          <w:sz w:val="22"/>
          <w:szCs w:val="22"/>
        </w:rPr>
      </w:pPr>
      <w:r w:rsidRPr="00422138">
        <w:rPr>
          <w:noProof/>
        </w:rPr>
        <w:t>Part</w:t>
      </w:r>
      <w:r w:rsidR="00422138" w:rsidRPr="00422138">
        <w:rPr>
          <w:noProof/>
        </w:rPr>
        <w:t> </w:t>
      </w:r>
      <w:r w:rsidRPr="00422138">
        <w:rPr>
          <w:noProof/>
        </w:rPr>
        <w:t>1—Amendments commencing 1</w:t>
      </w:r>
      <w:r w:rsidR="00422138" w:rsidRPr="00422138">
        <w:rPr>
          <w:noProof/>
        </w:rPr>
        <w:t> </w:t>
      </w:r>
      <w:r w:rsidRPr="00422138">
        <w:rPr>
          <w:noProof/>
        </w:rPr>
        <w:t>October 2017</w:t>
      </w:r>
      <w:r w:rsidRPr="00422138">
        <w:rPr>
          <w:noProof/>
          <w:sz w:val="18"/>
        </w:rPr>
        <w:tab/>
      </w:r>
      <w:r w:rsidRPr="00422138">
        <w:rPr>
          <w:noProof/>
          <w:sz w:val="18"/>
        </w:rPr>
        <w:fldChar w:fldCharType="begin"/>
      </w:r>
      <w:r w:rsidRPr="00422138">
        <w:rPr>
          <w:noProof/>
          <w:sz w:val="18"/>
        </w:rPr>
        <w:instrText xml:space="preserve"> PAGEREF _Toc479164853 \h </w:instrText>
      </w:r>
      <w:r w:rsidRPr="00422138">
        <w:rPr>
          <w:noProof/>
          <w:sz w:val="18"/>
        </w:rPr>
      </w:r>
      <w:r w:rsidRPr="00422138">
        <w:rPr>
          <w:noProof/>
          <w:sz w:val="18"/>
        </w:rPr>
        <w:fldChar w:fldCharType="separate"/>
      </w:r>
      <w:r w:rsidR="0062745E">
        <w:rPr>
          <w:noProof/>
          <w:sz w:val="18"/>
        </w:rPr>
        <w:t>6</w:t>
      </w:r>
      <w:r w:rsidRPr="00422138">
        <w:rPr>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Agents Regulations</w:t>
      </w:r>
      <w:r w:rsidR="00422138" w:rsidRPr="00422138">
        <w:rPr>
          <w:noProof/>
        </w:rPr>
        <w:t> </w:t>
      </w:r>
      <w:r w:rsidRPr="00422138">
        <w:rPr>
          <w:noProof/>
        </w:rPr>
        <w:t>1998</w:t>
      </w:r>
      <w:r w:rsidRPr="00422138">
        <w:rPr>
          <w:i w:val="0"/>
          <w:noProof/>
          <w:sz w:val="18"/>
        </w:rPr>
        <w:tab/>
      </w:r>
      <w:r w:rsidRPr="00422138">
        <w:rPr>
          <w:i w:val="0"/>
          <w:noProof/>
          <w:sz w:val="18"/>
        </w:rPr>
        <w:fldChar w:fldCharType="begin"/>
      </w:r>
      <w:r w:rsidRPr="00422138">
        <w:rPr>
          <w:i w:val="0"/>
          <w:noProof/>
          <w:sz w:val="18"/>
        </w:rPr>
        <w:instrText xml:space="preserve"> PAGEREF _Toc479164854 \h </w:instrText>
      </w:r>
      <w:r w:rsidRPr="00422138">
        <w:rPr>
          <w:i w:val="0"/>
          <w:noProof/>
          <w:sz w:val="18"/>
        </w:rPr>
      </w:r>
      <w:r w:rsidRPr="00422138">
        <w:rPr>
          <w:i w:val="0"/>
          <w:noProof/>
          <w:sz w:val="18"/>
        </w:rPr>
        <w:fldChar w:fldCharType="separate"/>
      </w:r>
      <w:r w:rsidR="0062745E">
        <w:rPr>
          <w:i w:val="0"/>
          <w:noProof/>
          <w:sz w:val="18"/>
        </w:rPr>
        <w:t>6</w:t>
      </w:r>
      <w:r w:rsidRPr="00422138">
        <w:rPr>
          <w:i w:val="0"/>
          <w:noProof/>
          <w:sz w:val="18"/>
        </w:rPr>
        <w:fldChar w:fldCharType="end"/>
      </w:r>
    </w:p>
    <w:p w:rsidR="00FE7E99" w:rsidRPr="00422138" w:rsidRDefault="00FE7E99">
      <w:pPr>
        <w:pStyle w:val="TOC7"/>
        <w:rPr>
          <w:rFonts w:asciiTheme="minorHAnsi" w:eastAsiaTheme="minorEastAsia" w:hAnsiTheme="minorHAnsi" w:cstheme="minorBidi"/>
          <w:noProof/>
          <w:kern w:val="0"/>
          <w:sz w:val="22"/>
          <w:szCs w:val="22"/>
        </w:rPr>
      </w:pPr>
      <w:r w:rsidRPr="00422138">
        <w:rPr>
          <w:noProof/>
        </w:rPr>
        <w:t>Part</w:t>
      </w:r>
      <w:r w:rsidR="00422138" w:rsidRPr="00422138">
        <w:rPr>
          <w:noProof/>
        </w:rPr>
        <w:t> </w:t>
      </w:r>
      <w:r w:rsidRPr="00422138">
        <w:rPr>
          <w:noProof/>
        </w:rPr>
        <w:t>2—Amendments commencing 1</w:t>
      </w:r>
      <w:r w:rsidR="00422138" w:rsidRPr="00422138">
        <w:rPr>
          <w:noProof/>
        </w:rPr>
        <w:t> </w:t>
      </w:r>
      <w:r w:rsidRPr="00422138">
        <w:rPr>
          <w:noProof/>
        </w:rPr>
        <w:t>January 2018</w:t>
      </w:r>
      <w:r w:rsidRPr="00422138">
        <w:rPr>
          <w:noProof/>
          <w:sz w:val="18"/>
        </w:rPr>
        <w:tab/>
      </w:r>
      <w:r w:rsidRPr="00422138">
        <w:rPr>
          <w:noProof/>
          <w:sz w:val="18"/>
        </w:rPr>
        <w:fldChar w:fldCharType="begin"/>
      </w:r>
      <w:r w:rsidRPr="00422138">
        <w:rPr>
          <w:noProof/>
          <w:sz w:val="18"/>
        </w:rPr>
        <w:instrText xml:space="preserve"> PAGEREF _Toc479164865 \h </w:instrText>
      </w:r>
      <w:r w:rsidRPr="00422138">
        <w:rPr>
          <w:noProof/>
          <w:sz w:val="18"/>
        </w:rPr>
      </w:r>
      <w:r w:rsidRPr="00422138">
        <w:rPr>
          <w:noProof/>
          <w:sz w:val="18"/>
        </w:rPr>
        <w:fldChar w:fldCharType="separate"/>
      </w:r>
      <w:r w:rsidR="0062745E">
        <w:rPr>
          <w:noProof/>
          <w:sz w:val="18"/>
        </w:rPr>
        <w:t>11</w:t>
      </w:r>
      <w:r w:rsidRPr="00422138">
        <w:rPr>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Agents Regulations</w:t>
      </w:r>
      <w:r w:rsidR="00422138" w:rsidRPr="00422138">
        <w:rPr>
          <w:noProof/>
        </w:rPr>
        <w:t> </w:t>
      </w:r>
      <w:r w:rsidRPr="00422138">
        <w:rPr>
          <w:noProof/>
        </w:rPr>
        <w:t>1998</w:t>
      </w:r>
      <w:r w:rsidRPr="00422138">
        <w:rPr>
          <w:i w:val="0"/>
          <w:noProof/>
          <w:sz w:val="18"/>
        </w:rPr>
        <w:tab/>
      </w:r>
      <w:r w:rsidRPr="00422138">
        <w:rPr>
          <w:i w:val="0"/>
          <w:noProof/>
          <w:sz w:val="18"/>
        </w:rPr>
        <w:fldChar w:fldCharType="begin"/>
      </w:r>
      <w:r w:rsidRPr="00422138">
        <w:rPr>
          <w:i w:val="0"/>
          <w:noProof/>
          <w:sz w:val="18"/>
        </w:rPr>
        <w:instrText xml:space="preserve"> PAGEREF _Toc479164866 \h </w:instrText>
      </w:r>
      <w:r w:rsidRPr="00422138">
        <w:rPr>
          <w:i w:val="0"/>
          <w:noProof/>
          <w:sz w:val="18"/>
        </w:rPr>
      </w:r>
      <w:r w:rsidRPr="00422138">
        <w:rPr>
          <w:i w:val="0"/>
          <w:noProof/>
          <w:sz w:val="18"/>
        </w:rPr>
        <w:fldChar w:fldCharType="separate"/>
      </w:r>
      <w:r w:rsidR="0062745E">
        <w:rPr>
          <w:i w:val="0"/>
          <w:noProof/>
          <w:sz w:val="18"/>
        </w:rPr>
        <w:t>11</w:t>
      </w:r>
      <w:r w:rsidRPr="00422138">
        <w:rPr>
          <w:i w:val="0"/>
          <w:noProof/>
          <w:sz w:val="18"/>
        </w:rPr>
        <w:fldChar w:fldCharType="end"/>
      </w:r>
    </w:p>
    <w:p w:rsidR="00FE7E99" w:rsidRPr="00422138" w:rsidRDefault="00FE7E99">
      <w:pPr>
        <w:pStyle w:val="TOC6"/>
        <w:rPr>
          <w:rFonts w:asciiTheme="minorHAnsi" w:eastAsiaTheme="minorEastAsia" w:hAnsiTheme="minorHAnsi" w:cstheme="minorBidi"/>
          <w:b w:val="0"/>
          <w:noProof/>
          <w:kern w:val="0"/>
          <w:sz w:val="22"/>
          <w:szCs w:val="22"/>
        </w:rPr>
      </w:pPr>
      <w:r w:rsidRPr="00422138">
        <w:rPr>
          <w:noProof/>
        </w:rPr>
        <w:t>Schedule</w:t>
      </w:r>
      <w:r w:rsidR="00422138" w:rsidRPr="00422138">
        <w:rPr>
          <w:noProof/>
        </w:rPr>
        <w:t> </w:t>
      </w:r>
      <w:r w:rsidRPr="00422138">
        <w:rPr>
          <w:noProof/>
        </w:rPr>
        <w:t>5—Immigration assistance and immigration representations by registered migration agents</w:t>
      </w:r>
      <w:r w:rsidRPr="00422138">
        <w:rPr>
          <w:b w:val="0"/>
          <w:noProof/>
          <w:sz w:val="18"/>
        </w:rPr>
        <w:tab/>
      </w:r>
      <w:r w:rsidRPr="00422138">
        <w:rPr>
          <w:b w:val="0"/>
          <w:noProof/>
          <w:sz w:val="18"/>
        </w:rPr>
        <w:fldChar w:fldCharType="begin"/>
      </w:r>
      <w:r w:rsidRPr="00422138">
        <w:rPr>
          <w:b w:val="0"/>
          <w:noProof/>
          <w:sz w:val="18"/>
        </w:rPr>
        <w:instrText xml:space="preserve"> PAGEREF _Toc479164868 \h </w:instrText>
      </w:r>
      <w:r w:rsidRPr="00422138">
        <w:rPr>
          <w:b w:val="0"/>
          <w:noProof/>
          <w:sz w:val="18"/>
        </w:rPr>
      </w:r>
      <w:r w:rsidRPr="00422138">
        <w:rPr>
          <w:b w:val="0"/>
          <w:noProof/>
          <w:sz w:val="18"/>
        </w:rPr>
        <w:fldChar w:fldCharType="separate"/>
      </w:r>
      <w:r w:rsidR="0062745E">
        <w:rPr>
          <w:b w:val="0"/>
          <w:noProof/>
          <w:sz w:val="18"/>
        </w:rPr>
        <w:t>13</w:t>
      </w:r>
      <w:r w:rsidRPr="00422138">
        <w:rPr>
          <w:b w:val="0"/>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Agents Regulations</w:t>
      </w:r>
      <w:r w:rsidR="00422138" w:rsidRPr="00422138">
        <w:rPr>
          <w:noProof/>
        </w:rPr>
        <w:t> </w:t>
      </w:r>
      <w:r w:rsidRPr="00422138">
        <w:rPr>
          <w:noProof/>
        </w:rPr>
        <w:t>1998</w:t>
      </w:r>
      <w:r w:rsidRPr="00422138">
        <w:rPr>
          <w:i w:val="0"/>
          <w:noProof/>
          <w:sz w:val="18"/>
        </w:rPr>
        <w:tab/>
      </w:r>
      <w:r w:rsidRPr="00422138">
        <w:rPr>
          <w:i w:val="0"/>
          <w:noProof/>
          <w:sz w:val="18"/>
        </w:rPr>
        <w:fldChar w:fldCharType="begin"/>
      </w:r>
      <w:r w:rsidRPr="00422138">
        <w:rPr>
          <w:i w:val="0"/>
          <w:noProof/>
          <w:sz w:val="18"/>
        </w:rPr>
        <w:instrText xml:space="preserve"> PAGEREF _Toc479164869 \h </w:instrText>
      </w:r>
      <w:r w:rsidRPr="00422138">
        <w:rPr>
          <w:i w:val="0"/>
          <w:noProof/>
          <w:sz w:val="18"/>
        </w:rPr>
      </w:r>
      <w:r w:rsidRPr="00422138">
        <w:rPr>
          <w:i w:val="0"/>
          <w:noProof/>
          <w:sz w:val="18"/>
        </w:rPr>
        <w:fldChar w:fldCharType="separate"/>
      </w:r>
      <w:r w:rsidR="0062745E">
        <w:rPr>
          <w:i w:val="0"/>
          <w:noProof/>
          <w:sz w:val="18"/>
        </w:rPr>
        <w:t>13</w:t>
      </w:r>
      <w:r w:rsidRPr="00422138">
        <w:rPr>
          <w:i w:val="0"/>
          <w:noProof/>
          <w:sz w:val="18"/>
        </w:rPr>
        <w:fldChar w:fldCharType="end"/>
      </w:r>
    </w:p>
    <w:p w:rsidR="00FE7E99" w:rsidRPr="00422138" w:rsidRDefault="00FE7E99">
      <w:pPr>
        <w:pStyle w:val="TOC6"/>
        <w:rPr>
          <w:rFonts w:asciiTheme="minorHAnsi" w:eastAsiaTheme="minorEastAsia" w:hAnsiTheme="minorHAnsi" w:cstheme="minorBidi"/>
          <w:b w:val="0"/>
          <w:noProof/>
          <w:kern w:val="0"/>
          <w:sz w:val="22"/>
          <w:szCs w:val="22"/>
        </w:rPr>
      </w:pPr>
      <w:r w:rsidRPr="00422138">
        <w:rPr>
          <w:noProof/>
        </w:rPr>
        <w:t>Schedule</w:t>
      </w:r>
      <w:r w:rsidR="00422138" w:rsidRPr="00422138">
        <w:rPr>
          <w:noProof/>
        </w:rPr>
        <w:t> </w:t>
      </w:r>
      <w:r w:rsidRPr="00422138">
        <w:rPr>
          <w:noProof/>
        </w:rPr>
        <w:t>6—Identifying fees in repeat applications for migration agent registration</w:t>
      </w:r>
      <w:r w:rsidRPr="00422138">
        <w:rPr>
          <w:b w:val="0"/>
          <w:noProof/>
          <w:sz w:val="18"/>
        </w:rPr>
        <w:tab/>
      </w:r>
      <w:r w:rsidRPr="00422138">
        <w:rPr>
          <w:b w:val="0"/>
          <w:noProof/>
          <w:sz w:val="18"/>
        </w:rPr>
        <w:fldChar w:fldCharType="begin"/>
      </w:r>
      <w:r w:rsidRPr="00422138">
        <w:rPr>
          <w:b w:val="0"/>
          <w:noProof/>
          <w:sz w:val="18"/>
        </w:rPr>
        <w:instrText xml:space="preserve"> PAGEREF _Toc479164877 \h </w:instrText>
      </w:r>
      <w:r w:rsidRPr="00422138">
        <w:rPr>
          <w:b w:val="0"/>
          <w:noProof/>
          <w:sz w:val="18"/>
        </w:rPr>
      </w:r>
      <w:r w:rsidRPr="00422138">
        <w:rPr>
          <w:b w:val="0"/>
          <w:noProof/>
          <w:sz w:val="18"/>
        </w:rPr>
        <w:fldChar w:fldCharType="separate"/>
      </w:r>
      <w:r w:rsidR="0062745E">
        <w:rPr>
          <w:b w:val="0"/>
          <w:noProof/>
          <w:sz w:val="18"/>
        </w:rPr>
        <w:t>16</w:t>
      </w:r>
      <w:r w:rsidRPr="00422138">
        <w:rPr>
          <w:b w:val="0"/>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Agents Regulations</w:t>
      </w:r>
      <w:r w:rsidR="00422138" w:rsidRPr="00422138">
        <w:rPr>
          <w:noProof/>
        </w:rPr>
        <w:t> </w:t>
      </w:r>
      <w:r w:rsidRPr="00422138">
        <w:rPr>
          <w:noProof/>
        </w:rPr>
        <w:t>1998</w:t>
      </w:r>
      <w:r w:rsidRPr="00422138">
        <w:rPr>
          <w:i w:val="0"/>
          <w:noProof/>
          <w:sz w:val="18"/>
        </w:rPr>
        <w:tab/>
      </w:r>
      <w:r w:rsidRPr="00422138">
        <w:rPr>
          <w:i w:val="0"/>
          <w:noProof/>
          <w:sz w:val="18"/>
        </w:rPr>
        <w:fldChar w:fldCharType="begin"/>
      </w:r>
      <w:r w:rsidRPr="00422138">
        <w:rPr>
          <w:i w:val="0"/>
          <w:noProof/>
          <w:sz w:val="18"/>
        </w:rPr>
        <w:instrText xml:space="preserve"> PAGEREF _Toc479164878 \h </w:instrText>
      </w:r>
      <w:r w:rsidRPr="00422138">
        <w:rPr>
          <w:i w:val="0"/>
          <w:noProof/>
          <w:sz w:val="18"/>
        </w:rPr>
      </w:r>
      <w:r w:rsidRPr="00422138">
        <w:rPr>
          <w:i w:val="0"/>
          <w:noProof/>
          <w:sz w:val="18"/>
        </w:rPr>
        <w:fldChar w:fldCharType="separate"/>
      </w:r>
      <w:r w:rsidR="0062745E">
        <w:rPr>
          <w:i w:val="0"/>
          <w:noProof/>
          <w:sz w:val="18"/>
        </w:rPr>
        <w:t>16</w:t>
      </w:r>
      <w:r w:rsidRPr="00422138">
        <w:rPr>
          <w:i w:val="0"/>
          <w:noProof/>
          <w:sz w:val="18"/>
        </w:rPr>
        <w:fldChar w:fldCharType="end"/>
      </w:r>
    </w:p>
    <w:p w:rsidR="00FE7E99" w:rsidRPr="00422138" w:rsidRDefault="00FE7E99">
      <w:pPr>
        <w:pStyle w:val="TOC6"/>
        <w:rPr>
          <w:rFonts w:asciiTheme="minorHAnsi" w:eastAsiaTheme="minorEastAsia" w:hAnsiTheme="minorHAnsi" w:cstheme="minorBidi"/>
          <w:b w:val="0"/>
          <w:noProof/>
          <w:kern w:val="0"/>
          <w:sz w:val="22"/>
          <w:szCs w:val="22"/>
        </w:rPr>
      </w:pPr>
      <w:r w:rsidRPr="00422138">
        <w:rPr>
          <w:noProof/>
        </w:rPr>
        <w:t>Schedule</w:t>
      </w:r>
      <w:r w:rsidR="00422138" w:rsidRPr="00422138">
        <w:rPr>
          <w:noProof/>
        </w:rPr>
        <w:t> </w:t>
      </w:r>
      <w:r w:rsidRPr="00422138">
        <w:rPr>
          <w:noProof/>
        </w:rPr>
        <w:t>7—Application and transitional provisions</w:t>
      </w:r>
      <w:r w:rsidRPr="00422138">
        <w:rPr>
          <w:b w:val="0"/>
          <w:noProof/>
          <w:sz w:val="18"/>
        </w:rPr>
        <w:tab/>
      </w:r>
      <w:r w:rsidRPr="00422138">
        <w:rPr>
          <w:b w:val="0"/>
          <w:noProof/>
          <w:sz w:val="18"/>
        </w:rPr>
        <w:fldChar w:fldCharType="begin"/>
      </w:r>
      <w:r w:rsidRPr="00422138">
        <w:rPr>
          <w:b w:val="0"/>
          <w:noProof/>
          <w:sz w:val="18"/>
        </w:rPr>
        <w:instrText xml:space="preserve"> PAGEREF _Toc479164880 \h </w:instrText>
      </w:r>
      <w:r w:rsidRPr="00422138">
        <w:rPr>
          <w:b w:val="0"/>
          <w:noProof/>
          <w:sz w:val="18"/>
        </w:rPr>
      </w:r>
      <w:r w:rsidRPr="00422138">
        <w:rPr>
          <w:b w:val="0"/>
          <w:noProof/>
          <w:sz w:val="18"/>
        </w:rPr>
        <w:fldChar w:fldCharType="separate"/>
      </w:r>
      <w:r w:rsidR="0062745E">
        <w:rPr>
          <w:b w:val="0"/>
          <w:noProof/>
          <w:sz w:val="18"/>
        </w:rPr>
        <w:t>17</w:t>
      </w:r>
      <w:r w:rsidRPr="00422138">
        <w:rPr>
          <w:b w:val="0"/>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Agents Regulations</w:t>
      </w:r>
      <w:r w:rsidR="00422138" w:rsidRPr="00422138">
        <w:rPr>
          <w:noProof/>
        </w:rPr>
        <w:t> </w:t>
      </w:r>
      <w:r w:rsidRPr="00422138">
        <w:rPr>
          <w:noProof/>
        </w:rPr>
        <w:t>1998</w:t>
      </w:r>
      <w:r w:rsidRPr="00422138">
        <w:rPr>
          <w:i w:val="0"/>
          <w:noProof/>
          <w:sz w:val="18"/>
        </w:rPr>
        <w:tab/>
      </w:r>
      <w:r w:rsidRPr="00422138">
        <w:rPr>
          <w:i w:val="0"/>
          <w:noProof/>
          <w:sz w:val="18"/>
        </w:rPr>
        <w:fldChar w:fldCharType="begin"/>
      </w:r>
      <w:r w:rsidRPr="00422138">
        <w:rPr>
          <w:i w:val="0"/>
          <w:noProof/>
          <w:sz w:val="18"/>
        </w:rPr>
        <w:instrText xml:space="preserve"> PAGEREF _Toc479164881 \h </w:instrText>
      </w:r>
      <w:r w:rsidRPr="00422138">
        <w:rPr>
          <w:i w:val="0"/>
          <w:noProof/>
          <w:sz w:val="18"/>
        </w:rPr>
      </w:r>
      <w:r w:rsidRPr="00422138">
        <w:rPr>
          <w:i w:val="0"/>
          <w:noProof/>
          <w:sz w:val="18"/>
        </w:rPr>
        <w:fldChar w:fldCharType="separate"/>
      </w:r>
      <w:r w:rsidR="0062745E">
        <w:rPr>
          <w:i w:val="0"/>
          <w:noProof/>
          <w:sz w:val="18"/>
        </w:rPr>
        <w:t>17</w:t>
      </w:r>
      <w:r w:rsidRPr="00422138">
        <w:rPr>
          <w:i w:val="0"/>
          <w:noProof/>
          <w:sz w:val="18"/>
        </w:rPr>
        <w:fldChar w:fldCharType="end"/>
      </w:r>
    </w:p>
    <w:p w:rsidR="00FE7E99" w:rsidRPr="00422138" w:rsidRDefault="00FE7E99">
      <w:pPr>
        <w:pStyle w:val="TOC9"/>
        <w:rPr>
          <w:rFonts w:asciiTheme="minorHAnsi" w:eastAsiaTheme="minorEastAsia" w:hAnsiTheme="minorHAnsi" w:cstheme="minorBidi"/>
          <w:i w:val="0"/>
          <w:noProof/>
          <w:kern w:val="0"/>
          <w:sz w:val="22"/>
          <w:szCs w:val="22"/>
        </w:rPr>
      </w:pPr>
      <w:r w:rsidRPr="00422138">
        <w:rPr>
          <w:noProof/>
        </w:rPr>
        <w:t>Migration Regulations</w:t>
      </w:r>
      <w:r w:rsidR="00422138" w:rsidRPr="00422138">
        <w:rPr>
          <w:noProof/>
        </w:rPr>
        <w:t> </w:t>
      </w:r>
      <w:r w:rsidRPr="00422138">
        <w:rPr>
          <w:noProof/>
        </w:rPr>
        <w:t>1994</w:t>
      </w:r>
      <w:r w:rsidRPr="00422138">
        <w:rPr>
          <w:i w:val="0"/>
          <w:noProof/>
          <w:sz w:val="18"/>
        </w:rPr>
        <w:tab/>
      </w:r>
      <w:r w:rsidRPr="00422138">
        <w:rPr>
          <w:i w:val="0"/>
          <w:noProof/>
          <w:sz w:val="18"/>
        </w:rPr>
        <w:fldChar w:fldCharType="begin"/>
      </w:r>
      <w:r w:rsidRPr="00422138">
        <w:rPr>
          <w:i w:val="0"/>
          <w:noProof/>
          <w:sz w:val="18"/>
        </w:rPr>
        <w:instrText xml:space="preserve"> PAGEREF _Toc479164891 \h </w:instrText>
      </w:r>
      <w:r w:rsidRPr="00422138">
        <w:rPr>
          <w:i w:val="0"/>
          <w:noProof/>
          <w:sz w:val="18"/>
        </w:rPr>
      </w:r>
      <w:r w:rsidRPr="00422138">
        <w:rPr>
          <w:i w:val="0"/>
          <w:noProof/>
          <w:sz w:val="18"/>
        </w:rPr>
        <w:fldChar w:fldCharType="separate"/>
      </w:r>
      <w:r w:rsidR="0062745E">
        <w:rPr>
          <w:i w:val="0"/>
          <w:noProof/>
          <w:sz w:val="18"/>
        </w:rPr>
        <w:t>18</w:t>
      </w:r>
      <w:r w:rsidRPr="00422138">
        <w:rPr>
          <w:i w:val="0"/>
          <w:noProof/>
          <w:sz w:val="18"/>
        </w:rPr>
        <w:fldChar w:fldCharType="end"/>
      </w:r>
    </w:p>
    <w:p w:rsidR="00F74FFB" w:rsidRPr="00422138" w:rsidRDefault="00FE7E99" w:rsidP="00F74FFB">
      <w:r w:rsidRPr="00422138">
        <w:fldChar w:fldCharType="end"/>
      </w:r>
    </w:p>
    <w:p w:rsidR="00F74FFB" w:rsidRPr="00422138" w:rsidRDefault="00F74FFB" w:rsidP="00F74FFB">
      <w:pPr>
        <w:sectPr w:rsidR="00F74FFB" w:rsidRPr="00422138" w:rsidSect="009811E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F74FFB" w:rsidRPr="00422138" w:rsidRDefault="00F74FFB" w:rsidP="00F74FFB">
      <w:pPr>
        <w:pStyle w:val="ActHead5"/>
      </w:pPr>
      <w:bookmarkStart w:id="2" w:name="_Toc479164841"/>
      <w:r w:rsidRPr="00422138">
        <w:rPr>
          <w:rStyle w:val="CharSectno"/>
        </w:rPr>
        <w:lastRenderedPageBreak/>
        <w:t>1</w:t>
      </w:r>
      <w:r w:rsidRPr="00422138">
        <w:t xml:space="preserve">  Name</w:t>
      </w:r>
      <w:bookmarkEnd w:id="2"/>
    </w:p>
    <w:p w:rsidR="00F74FFB" w:rsidRPr="00422138" w:rsidRDefault="00F74FFB" w:rsidP="00F74FFB">
      <w:pPr>
        <w:pStyle w:val="subsection"/>
      </w:pPr>
      <w:r w:rsidRPr="00422138">
        <w:tab/>
      </w:r>
      <w:r w:rsidRPr="00422138">
        <w:tab/>
        <w:t xml:space="preserve">This instrument is the </w:t>
      </w:r>
      <w:bookmarkStart w:id="3" w:name="BKCheck15B_3"/>
      <w:bookmarkEnd w:id="3"/>
      <w:r w:rsidRPr="00422138">
        <w:rPr>
          <w:i/>
        </w:rPr>
        <w:fldChar w:fldCharType="begin"/>
      </w:r>
      <w:r w:rsidRPr="00422138">
        <w:rPr>
          <w:i/>
        </w:rPr>
        <w:instrText xml:space="preserve"> STYLEREF  ShortT </w:instrText>
      </w:r>
      <w:r w:rsidRPr="00422138">
        <w:rPr>
          <w:i/>
        </w:rPr>
        <w:fldChar w:fldCharType="separate"/>
      </w:r>
      <w:r w:rsidR="0062745E">
        <w:rPr>
          <w:i/>
          <w:noProof/>
        </w:rPr>
        <w:t>Migration Legislation Amendment (2017 Measures No. 1) Regulations 2017</w:t>
      </w:r>
      <w:r w:rsidRPr="00422138">
        <w:rPr>
          <w:i/>
        </w:rPr>
        <w:fldChar w:fldCharType="end"/>
      </w:r>
      <w:r w:rsidRPr="00422138">
        <w:t>.</w:t>
      </w:r>
    </w:p>
    <w:p w:rsidR="00F74FFB" w:rsidRPr="00422138" w:rsidRDefault="00F74FFB" w:rsidP="00F74FFB">
      <w:pPr>
        <w:pStyle w:val="ActHead5"/>
      </w:pPr>
      <w:bookmarkStart w:id="4" w:name="_Toc479164842"/>
      <w:r w:rsidRPr="00422138">
        <w:rPr>
          <w:rStyle w:val="CharSectno"/>
        </w:rPr>
        <w:t>2</w:t>
      </w:r>
      <w:r w:rsidRPr="00422138">
        <w:t xml:space="preserve">  Commencement</w:t>
      </w:r>
      <w:bookmarkEnd w:id="4"/>
    </w:p>
    <w:p w:rsidR="00F74FFB" w:rsidRPr="00422138" w:rsidRDefault="00F74FFB" w:rsidP="00F74FFB">
      <w:pPr>
        <w:pStyle w:val="subsection"/>
      </w:pPr>
      <w:r w:rsidRPr="00422138">
        <w:tab/>
        <w:t>(1)</w:t>
      </w:r>
      <w:r w:rsidRPr="00422138">
        <w:tab/>
        <w:t>Each provision of this instrument specified in column 1 of the table commences, or is taken to have commenced, in accordance with column 2 of the table. Any other statement in column 2 has effect according to its terms.</w:t>
      </w:r>
    </w:p>
    <w:p w:rsidR="00F74FFB" w:rsidRPr="00422138" w:rsidRDefault="00F74FFB" w:rsidP="00F74FFB">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74FFB" w:rsidRPr="00422138" w:rsidTr="00F119B2">
        <w:trPr>
          <w:tblHeader/>
        </w:trPr>
        <w:tc>
          <w:tcPr>
            <w:tcW w:w="5000" w:type="pct"/>
            <w:gridSpan w:val="3"/>
            <w:tcBorders>
              <w:top w:val="single" w:sz="12" w:space="0" w:color="auto"/>
              <w:bottom w:val="single" w:sz="2" w:space="0" w:color="auto"/>
            </w:tcBorders>
            <w:shd w:val="clear" w:color="auto" w:fill="auto"/>
            <w:hideMark/>
          </w:tcPr>
          <w:p w:rsidR="00F74FFB" w:rsidRPr="00422138" w:rsidRDefault="00F74FFB" w:rsidP="00F119B2">
            <w:pPr>
              <w:pStyle w:val="TableHeading"/>
            </w:pPr>
            <w:r w:rsidRPr="00422138">
              <w:t>Commencement information</w:t>
            </w:r>
          </w:p>
        </w:tc>
      </w:tr>
      <w:tr w:rsidR="00F74FFB" w:rsidRPr="00422138" w:rsidTr="00F119B2">
        <w:trPr>
          <w:tblHeader/>
        </w:trPr>
        <w:tc>
          <w:tcPr>
            <w:tcW w:w="1196" w:type="pct"/>
            <w:tcBorders>
              <w:top w:val="single" w:sz="2" w:space="0" w:color="auto"/>
              <w:bottom w:val="single" w:sz="2" w:space="0" w:color="auto"/>
            </w:tcBorders>
            <w:shd w:val="clear" w:color="auto" w:fill="auto"/>
            <w:hideMark/>
          </w:tcPr>
          <w:p w:rsidR="00F74FFB" w:rsidRPr="00422138" w:rsidRDefault="00F74FFB" w:rsidP="00F119B2">
            <w:pPr>
              <w:pStyle w:val="TableHeading"/>
            </w:pPr>
            <w:r w:rsidRPr="00422138">
              <w:t>Column 1</w:t>
            </w:r>
          </w:p>
        </w:tc>
        <w:tc>
          <w:tcPr>
            <w:tcW w:w="2692" w:type="pct"/>
            <w:tcBorders>
              <w:top w:val="single" w:sz="2" w:space="0" w:color="auto"/>
              <w:bottom w:val="single" w:sz="2" w:space="0" w:color="auto"/>
            </w:tcBorders>
            <w:shd w:val="clear" w:color="auto" w:fill="auto"/>
            <w:hideMark/>
          </w:tcPr>
          <w:p w:rsidR="00F74FFB" w:rsidRPr="00422138" w:rsidRDefault="00F74FFB" w:rsidP="00F119B2">
            <w:pPr>
              <w:pStyle w:val="TableHeading"/>
            </w:pPr>
            <w:r w:rsidRPr="00422138">
              <w:t>Column 2</w:t>
            </w:r>
          </w:p>
        </w:tc>
        <w:tc>
          <w:tcPr>
            <w:tcW w:w="1112" w:type="pct"/>
            <w:tcBorders>
              <w:top w:val="single" w:sz="2" w:space="0" w:color="auto"/>
              <w:bottom w:val="single" w:sz="2" w:space="0" w:color="auto"/>
            </w:tcBorders>
            <w:shd w:val="clear" w:color="auto" w:fill="auto"/>
            <w:hideMark/>
          </w:tcPr>
          <w:p w:rsidR="00F74FFB" w:rsidRPr="00422138" w:rsidRDefault="00F74FFB" w:rsidP="00F119B2">
            <w:pPr>
              <w:pStyle w:val="TableHeading"/>
            </w:pPr>
            <w:r w:rsidRPr="00422138">
              <w:t>Column 3</w:t>
            </w:r>
          </w:p>
        </w:tc>
      </w:tr>
      <w:tr w:rsidR="00F74FFB" w:rsidRPr="00422138" w:rsidTr="00F119B2">
        <w:trPr>
          <w:tblHeader/>
        </w:trPr>
        <w:tc>
          <w:tcPr>
            <w:tcW w:w="1196" w:type="pct"/>
            <w:tcBorders>
              <w:top w:val="single" w:sz="2" w:space="0" w:color="auto"/>
              <w:bottom w:val="single" w:sz="12" w:space="0" w:color="auto"/>
            </w:tcBorders>
            <w:shd w:val="clear" w:color="auto" w:fill="auto"/>
            <w:hideMark/>
          </w:tcPr>
          <w:p w:rsidR="00F74FFB" w:rsidRPr="00422138" w:rsidRDefault="00F74FFB" w:rsidP="00F119B2">
            <w:pPr>
              <w:pStyle w:val="TableHeading"/>
            </w:pPr>
            <w:r w:rsidRPr="00422138">
              <w:t>Provisions</w:t>
            </w:r>
          </w:p>
        </w:tc>
        <w:tc>
          <w:tcPr>
            <w:tcW w:w="2692" w:type="pct"/>
            <w:tcBorders>
              <w:top w:val="single" w:sz="2" w:space="0" w:color="auto"/>
              <w:bottom w:val="single" w:sz="12" w:space="0" w:color="auto"/>
            </w:tcBorders>
            <w:shd w:val="clear" w:color="auto" w:fill="auto"/>
            <w:hideMark/>
          </w:tcPr>
          <w:p w:rsidR="00F74FFB" w:rsidRPr="00422138" w:rsidRDefault="00F74FFB" w:rsidP="00F119B2">
            <w:pPr>
              <w:pStyle w:val="TableHeading"/>
            </w:pPr>
            <w:r w:rsidRPr="00422138">
              <w:t>Commencement</w:t>
            </w:r>
          </w:p>
        </w:tc>
        <w:tc>
          <w:tcPr>
            <w:tcW w:w="1112" w:type="pct"/>
            <w:tcBorders>
              <w:top w:val="single" w:sz="2" w:space="0" w:color="auto"/>
              <w:bottom w:val="single" w:sz="12" w:space="0" w:color="auto"/>
            </w:tcBorders>
            <w:shd w:val="clear" w:color="auto" w:fill="auto"/>
            <w:hideMark/>
          </w:tcPr>
          <w:p w:rsidR="00F74FFB" w:rsidRPr="00422138" w:rsidRDefault="00F74FFB" w:rsidP="00F119B2">
            <w:pPr>
              <w:pStyle w:val="TableHeading"/>
            </w:pPr>
            <w:r w:rsidRPr="00422138">
              <w:t>Date/Details</w:t>
            </w:r>
          </w:p>
        </w:tc>
      </w:tr>
      <w:tr w:rsidR="00F74FFB" w:rsidRPr="00422138" w:rsidTr="00F119B2">
        <w:tc>
          <w:tcPr>
            <w:tcW w:w="1196" w:type="pct"/>
            <w:tcBorders>
              <w:top w:val="single" w:sz="12" w:space="0" w:color="auto"/>
              <w:bottom w:val="single" w:sz="4" w:space="0" w:color="auto"/>
            </w:tcBorders>
            <w:shd w:val="clear" w:color="auto" w:fill="auto"/>
            <w:hideMark/>
          </w:tcPr>
          <w:p w:rsidR="00F74FFB" w:rsidRPr="00422138" w:rsidRDefault="00F74FFB" w:rsidP="00F119B2">
            <w:pPr>
              <w:pStyle w:val="Tabletext"/>
            </w:pPr>
            <w:r w:rsidRPr="00422138">
              <w:t>1.  Sections</w:t>
            </w:r>
            <w:r w:rsidR="00422138" w:rsidRPr="00422138">
              <w:t> </w:t>
            </w:r>
            <w:r w:rsidRPr="00422138">
              <w:t>1 to 4 and anything in this instrument not elsewhere covered by this table</w:t>
            </w:r>
          </w:p>
        </w:tc>
        <w:tc>
          <w:tcPr>
            <w:tcW w:w="2692" w:type="pct"/>
            <w:tcBorders>
              <w:top w:val="single" w:sz="12" w:space="0" w:color="auto"/>
              <w:bottom w:val="single" w:sz="4" w:space="0" w:color="auto"/>
            </w:tcBorders>
            <w:shd w:val="clear" w:color="auto" w:fill="auto"/>
            <w:hideMark/>
          </w:tcPr>
          <w:p w:rsidR="00F74FFB" w:rsidRPr="00422138" w:rsidRDefault="00F74FFB" w:rsidP="00F119B2">
            <w:pPr>
              <w:pStyle w:val="Tabletext"/>
            </w:pPr>
            <w:r w:rsidRPr="00422138">
              <w:t>The day after this instrument is registered.</w:t>
            </w:r>
          </w:p>
        </w:tc>
        <w:tc>
          <w:tcPr>
            <w:tcW w:w="1112" w:type="pct"/>
            <w:tcBorders>
              <w:top w:val="single" w:sz="12" w:space="0" w:color="auto"/>
              <w:bottom w:val="single" w:sz="4" w:space="0" w:color="auto"/>
            </w:tcBorders>
            <w:shd w:val="clear" w:color="auto" w:fill="auto"/>
          </w:tcPr>
          <w:p w:rsidR="00F74FFB" w:rsidRPr="00422138" w:rsidRDefault="00F34527" w:rsidP="00F119B2">
            <w:pPr>
              <w:pStyle w:val="Tabletext"/>
            </w:pPr>
            <w:r>
              <w:t>14 April 2017</w:t>
            </w:r>
            <w:bookmarkStart w:id="5" w:name="_GoBack"/>
            <w:bookmarkEnd w:id="5"/>
          </w:p>
        </w:tc>
      </w:tr>
      <w:tr w:rsidR="00F74FFB" w:rsidRPr="00422138" w:rsidTr="00F119B2">
        <w:tc>
          <w:tcPr>
            <w:tcW w:w="1196" w:type="pct"/>
            <w:tcBorders>
              <w:top w:val="single" w:sz="4" w:space="0" w:color="auto"/>
              <w:bottom w:val="single" w:sz="4" w:space="0" w:color="auto"/>
            </w:tcBorders>
            <w:shd w:val="clear" w:color="auto" w:fill="auto"/>
          </w:tcPr>
          <w:p w:rsidR="00F74FFB" w:rsidRPr="00422138" w:rsidRDefault="002F6D68" w:rsidP="008A6086">
            <w:pPr>
              <w:pStyle w:val="Tabletext"/>
            </w:pPr>
            <w:r w:rsidRPr="00422138">
              <w:t>2</w:t>
            </w:r>
            <w:r w:rsidR="00F74FFB" w:rsidRPr="00422138">
              <w:t>.  Schedules</w:t>
            </w:r>
            <w:r w:rsidR="00422138" w:rsidRPr="00422138">
              <w:t> </w:t>
            </w:r>
            <w:r w:rsidR="008A6086" w:rsidRPr="00422138">
              <w:t>1, 2 and 3</w:t>
            </w:r>
          </w:p>
        </w:tc>
        <w:tc>
          <w:tcPr>
            <w:tcW w:w="2692" w:type="pct"/>
            <w:tcBorders>
              <w:top w:val="single" w:sz="4" w:space="0" w:color="auto"/>
              <w:bottom w:val="single" w:sz="4" w:space="0" w:color="auto"/>
            </w:tcBorders>
            <w:shd w:val="clear" w:color="auto" w:fill="auto"/>
          </w:tcPr>
          <w:p w:rsidR="00F74FFB" w:rsidRPr="00422138" w:rsidRDefault="0093175F" w:rsidP="00F119B2">
            <w:pPr>
              <w:pStyle w:val="Tabletext"/>
            </w:pPr>
            <w:r w:rsidRPr="00422138">
              <w:t>18</w:t>
            </w:r>
            <w:r w:rsidR="00422138" w:rsidRPr="00422138">
              <w:t> </w:t>
            </w:r>
            <w:r w:rsidRPr="00422138">
              <w:t>April</w:t>
            </w:r>
            <w:r w:rsidR="00F74FFB" w:rsidRPr="00422138">
              <w:t xml:space="preserve"> 2017.</w:t>
            </w:r>
          </w:p>
        </w:tc>
        <w:tc>
          <w:tcPr>
            <w:tcW w:w="1112" w:type="pct"/>
            <w:tcBorders>
              <w:top w:val="single" w:sz="4" w:space="0" w:color="auto"/>
              <w:bottom w:val="single" w:sz="4" w:space="0" w:color="auto"/>
            </w:tcBorders>
            <w:shd w:val="clear" w:color="auto" w:fill="auto"/>
          </w:tcPr>
          <w:p w:rsidR="00F74FFB" w:rsidRPr="00422138" w:rsidRDefault="0093175F" w:rsidP="0093175F">
            <w:pPr>
              <w:pStyle w:val="Tabletext"/>
            </w:pPr>
            <w:r w:rsidRPr="00422138">
              <w:t>18</w:t>
            </w:r>
            <w:r w:rsidR="00422138" w:rsidRPr="00422138">
              <w:t> </w:t>
            </w:r>
            <w:r w:rsidRPr="00422138">
              <w:t xml:space="preserve">April </w:t>
            </w:r>
            <w:r w:rsidR="00F74FFB" w:rsidRPr="00422138">
              <w:t>2017</w:t>
            </w:r>
          </w:p>
        </w:tc>
      </w:tr>
      <w:tr w:rsidR="00F74FFB" w:rsidRPr="00422138" w:rsidTr="00F119B2">
        <w:trPr>
          <w:trHeight w:val="271"/>
        </w:trPr>
        <w:tc>
          <w:tcPr>
            <w:tcW w:w="1196" w:type="pct"/>
            <w:tcBorders>
              <w:top w:val="single" w:sz="4" w:space="0" w:color="auto"/>
              <w:bottom w:val="single" w:sz="4" w:space="0" w:color="auto"/>
            </w:tcBorders>
            <w:shd w:val="clear" w:color="auto" w:fill="auto"/>
          </w:tcPr>
          <w:p w:rsidR="00F74FFB" w:rsidRPr="00422138" w:rsidRDefault="002F6D68" w:rsidP="007014E1">
            <w:pPr>
              <w:pStyle w:val="Tabletext"/>
            </w:pPr>
            <w:r w:rsidRPr="00422138">
              <w:t>3</w:t>
            </w:r>
            <w:r w:rsidR="007014E1" w:rsidRPr="00422138">
              <w:t>.  Schedule</w:t>
            </w:r>
            <w:r w:rsidR="00422138" w:rsidRPr="00422138">
              <w:t> </w:t>
            </w:r>
            <w:r w:rsidR="007014E1" w:rsidRPr="00422138">
              <w:t xml:space="preserve">4, </w:t>
            </w:r>
            <w:r w:rsidR="00F74FFB" w:rsidRPr="00422138">
              <w:t>Part</w:t>
            </w:r>
            <w:r w:rsidR="00422138" w:rsidRPr="00422138">
              <w:t> </w:t>
            </w:r>
            <w:r w:rsidR="00F74FFB" w:rsidRPr="00422138">
              <w:t>1</w:t>
            </w:r>
          </w:p>
        </w:tc>
        <w:tc>
          <w:tcPr>
            <w:tcW w:w="2692" w:type="pct"/>
            <w:tcBorders>
              <w:top w:val="single" w:sz="4" w:space="0" w:color="auto"/>
              <w:bottom w:val="single" w:sz="4" w:space="0" w:color="auto"/>
            </w:tcBorders>
            <w:shd w:val="clear" w:color="auto" w:fill="auto"/>
          </w:tcPr>
          <w:p w:rsidR="00F74FFB" w:rsidRPr="00422138" w:rsidRDefault="00F74FFB" w:rsidP="00F119B2">
            <w:pPr>
              <w:pStyle w:val="Tabletext"/>
            </w:pPr>
            <w:r w:rsidRPr="00422138">
              <w:t>1</w:t>
            </w:r>
            <w:r w:rsidR="00422138" w:rsidRPr="00422138">
              <w:t> </w:t>
            </w:r>
            <w:r w:rsidRPr="00422138">
              <w:t>October 2017.</w:t>
            </w:r>
          </w:p>
        </w:tc>
        <w:tc>
          <w:tcPr>
            <w:tcW w:w="1112" w:type="pct"/>
            <w:tcBorders>
              <w:top w:val="single" w:sz="4" w:space="0" w:color="auto"/>
              <w:bottom w:val="single" w:sz="4" w:space="0" w:color="auto"/>
            </w:tcBorders>
            <w:shd w:val="clear" w:color="auto" w:fill="auto"/>
          </w:tcPr>
          <w:p w:rsidR="00F74FFB" w:rsidRPr="00422138" w:rsidRDefault="00F74FFB" w:rsidP="00F119B2">
            <w:pPr>
              <w:pStyle w:val="Tabletext"/>
            </w:pPr>
            <w:r w:rsidRPr="00422138">
              <w:t>1</w:t>
            </w:r>
            <w:r w:rsidR="00422138" w:rsidRPr="00422138">
              <w:t> </w:t>
            </w:r>
            <w:r w:rsidRPr="00422138">
              <w:t>October 2017</w:t>
            </w:r>
          </w:p>
        </w:tc>
      </w:tr>
      <w:tr w:rsidR="00F74FFB" w:rsidRPr="00422138" w:rsidTr="00F119B2">
        <w:trPr>
          <w:trHeight w:val="14"/>
        </w:trPr>
        <w:tc>
          <w:tcPr>
            <w:tcW w:w="1196" w:type="pct"/>
            <w:tcBorders>
              <w:top w:val="single" w:sz="4" w:space="0" w:color="auto"/>
              <w:bottom w:val="single" w:sz="4" w:space="0" w:color="auto"/>
            </w:tcBorders>
            <w:shd w:val="clear" w:color="auto" w:fill="auto"/>
          </w:tcPr>
          <w:p w:rsidR="00F74FFB" w:rsidRPr="00422138" w:rsidRDefault="002F6D68" w:rsidP="007014E1">
            <w:pPr>
              <w:pStyle w:val="Tabletext"/>
            </w:pPr>
            <w:r w:rsidRPr="00422138">
              <w:t>4</w:t>
            </w:r>
            <w:r w:rsidR="00F74FFB" w:rsidRPr="00422138">
              <w:t>.  Schedule</w:t>
            </w:r>
            <w:r w:rsidR="00422138" w:rsidRPr="00422138">
              <w:t> </w:t>
            </w:r>
            <w:r w:rsidR="007014E1" w:rsidRPr="00422138">
              <w:t>4</w:t>
            </w:r>
            <w:r w:rsidR="00F74FFB" w:rsidRPr="00422138">
              <w:t>, Part</w:t>
            </w:r>
            <w:r w:rsidR="00422138" w:rsidRPr="00422138">
              <w:t> </w:t>
            </w:r>
            <w:r w:rsidR="00F74FFB" w:rsidRPr="00422138">
              <w:t>2</w:t>
            </w:r>
          </w:p>
        </w:tc>
        <w:tc>
          <w:tcPr>
            <w:tcW w:w="2692" w:type="pct"/>
            <w:tcBorders>
              <w:top w:val="single" w:sz="4" w:space="0" w:color="auto"/>
              <w:bottom w:val="single" w:sz="4" w:space="0" w:color="auto"/>
            </w:tcBorders>
            <w:shd w:val="clear" w:color="auto" w:fill="auto"/>
          </w:tcPr>
          <w:p w:rsidR="00F74FFB" w:rsidRPr="00422138" w:rsidRDefault="00F74FFB" w:rsidP="00F119B2">
            <w:pPr>
              <w:pStyle w:val="Tabletext"/>
            </w:pPr>
            <w:r w:rsidRPr="00422138">
              <w:t>1</w:t>
            </w:r>
            <w:r w:rsidR="00422138" w:rsidRPr="00422138">
              <w:t> </w:t>
            </w:r>
            <w:r w:rsidRPr="00422138">
              <w:t>January 2018.</w:t>
            </w:r>
          </w:p>
        </w:tc>
        <w:tc>
          <w:tcPr>
            <w:tcW w:w="1112" w:type="pct"/>
            <w:tcBorders>
              <w:top w:val="single" w:sz="4" w:space="0" w:color="auto"/>
              <w:bottom w:val="single" w:sz="4" w:space="0" w:color="auto"/>
            </w:tcBorders>
            <w:shd w:val="clear" w:color="auto" w:fill="auto"/>
          </w:tcPr>
          <w:p w:rsidR="00F74FFB" w:rsidRPr="00422138" w:rsidRDefault="00F74FFB" w:rsidP="00F119B2">
            <w:pPr>
              <w:pStyle w:val="Tabletext"/>
            </w:pPr>
            <w:r w:rsidRPr="00422138">
              <w:t>1</w:t>
            </w:r>
            <w:r w:rsidR="00422138" w:rsidRPr="00422138">
              <w:t> </w:t>
            </w:r>
            <w:r w:rsidRPr="00422138">
              <w:t>January 2018</w:t>
            </w:r>
          </w:p>
        </w:tc>
      </w:tr>
      <w:tr w:rsidR="00F74FFB" w:rsidRPr="00422138" w:rsidTr="00F119B2">
        <w:tc>
          <w:tcPr>
            <w:tcW w:w="1196" w:type="pct"/>
            <w:tcBorders>
              <w:top w:val="single" w:sz="4" w:space="0" w:color="auto"/>
              <w:bottom w:val="single" w:sz="4" w:space="0" w:color="auto"/>
            </w:tcBorders>
            <w:shd w:val="clear" w:color="auto" w:fill="auto"/>
          </w:tcPr>
          <w:p w:rsidR="00F74FFB" w:rsidRPr="00422138" w:rsidRDefault="002F6D68" w:rsidP="008C0BAE">
            <w:pPr>
              <w:pStyle w:val="Tabletext"/>
            </w:pPr>
            <w:r w:rsidRPr="00422138">
              <w:t>5</w:t>
            </w:r>
            <w:r w:rsidR="00F74FFB" w:rsidRPr="00422138">
              <w:t>.  Schedules</w:t>
            </w:r>
            <w:r w:rsidR="00422138" w:rsidRPr="00422138">
              <w:t> </w:t>
            </w:r>
            <w:r w:rsidR="008C0BAE" w:rsidRPr="00422138">
              <w:t>5 and 6</w:t>
            </w:r>
          </w:p>
        </w:tc>
        <w:tc>
          <w:tcPr>
            <w:tcW w:w="2692" w:type="pct"/>
            <w:tcBorders>
              <w:top w:val="single" w:sz="4" w:space="0" w:color="auto"/>
              <w:bottom w:val="single" w:sz="4" w:space="0" w:color="auto"/>
            </w:tcBorders>
            <w:shd w:val="clear" w:color="auto" w:fill="auto"/>
          </w:tcPr>
          <w:p w:rsidR="00F74FFB" w:rsidRPr="00422138" w:rsidRDefault="0093175F" w:rsidP="00AF310C">
            <w:pPr>
              <w:pStyle w:val="Tabletext"/>
            </w:pPr>
            <w:r w:rsidRPr="00422138">
              <w:t>18</w:t>
            </w:r>
            <w:r w:rsidR="00422138" w:rsidRPr="00422138">
              <w:t> </w:t>
            </w:r>
            <w:r w:rsidRPr="00422138">
              <w:t xml:space="preserve">April </w:t>
            </w:r>
            <w:r w:rsidR="00F74FFB" w:rsidRPr="00422138">
              <w:t>2017.</w:t>
            </w:r>
          </w:p>
        </w:tc>
        <w:tc>
          <w:tcPr>
            <w:tcW w:w="1112" w:type="pct"/>
            <w:tcBorders>
              <w:top w:val="single" w:sz="4" w:space="0" w:color="auto"/>
              <w:bottom w:val="single" w:sz="4" w:space="0" w:color="auto"/>
            </w:tcBorders>
            <w:shd w:val="clear" w:color="auto" w:fill="auto"/>
          </w:tcPr>
          <w:p w:rsidR="00F74FFB" w:rsidRPr="00422138" w:rsidRDefault="0093175F" w:rsidP="00AF310C">
            <w:pPr>
              <w:pStyle w:val="Tabletext"/>
            </w:pPr>
            <w:r w:rsidRPr="00422138">
              <w:t>18</w:t>
            </w:r>
            <w:r w:rsidR="00422138" w:rsidRPr="00422138">
              <w:t> </w:t>
            </w:r>
            <w:r w:rsidRPr="00422138">
              <w:t>April</w:t>
            </w:r>
            <w:r w:rsidR="00F74FFB" w:rsidRPr="00422138">
              <w:t xml:space="preserve"> 2017</w:t>
            </w:r>
          </w:p>
        </w:tc>
      </w:tr>
      <w:tr w:rsidR="00F74FFB" w:rsidRPr="00422138" w:rsidTr="00F119B2">
        <w:tc>
          <w:tcPr>
            <w:tcW w:w="1196" w:type="pct"/>
            <w:tcBorders>
              <w:top w:val="single" w:sz="4" w:space="0" w:color="auto"/>
              <w:bottom w:val="single" w:sz="4" w:space="0" w:color="auto"/>
            </w:tcBorders>
            <w:shd w:val="clear" w:color="auto" w:fill="auto"/>
          </w:tcPr>
          <w:p w:rsidR="00F74FFB" w:rsidRPr="00422138" w:rsidRDefault="002F6D68" w:rsidP="002F6D68">
            <w:pPr>
              <w:pStyle w:val="Tabletext"/>
            </w:pPr>
            <w:r w:rsidRPr="00422138">
              <w:t>6</w:t>
            </w:r>
            <w:r w:rsidR="00F74FFB" w:rsidRPr="00422138">
              <w:t>.  Schedule</w:t>
            </w:r>
            <w:r w:rsidR="00422138" w:rsidRPr="00422138">
              <w:t> </w:t>
            </w:r>
            <w:r w:rsidRPr="00422138">
              <w:t>7</w:t>
            </w:r>
            <w:r w:rsidR="00F74FFB" w:rsidRPr="00422138">
              <w:t>, item</w:t>
            </w:r>
            <w:r w:rsidR="00422138" w:rsidRPr="00422138">
              <w:t> </w:t>
            </w:r>
            <w:r w:rsidR="00F74FFB" w:rsidRPr="00422138">
              <w:t>1</w:t>
            </w:r>
          </w:p>
        </w:tc>
        <w:tc>
          <w:tcPr>
            <w:tcW w:w="2692" w:type="pct"/>
            <w:tcBorders>
              <w:top w:val="single" w:sz="4" w:space="0" w:color="auto"/>
              <w:bottom w:val="single" w:sz="4" w:space="0" w:color="auto"/>
            </w:tcBorders>
            <w:shd w:val="clear" w:color="auto" w:fill="auto"/>
          </w:tcPr>
          <w:p w:rsidR="00F74FFB" w:rsidRPr="00422138" w:rsidRDefault="0093175F" w:rsidP="0093175F">
            <w:pPr>
              <w:pStyle w:val="Tabletext"/>
            </w:pPr>
            <w:r w:rsidRPr="00422138">
              <w:t>18</w:t>
            </w:r>
            <w:r w:rsidR="00422138" w:rsidRPr="00422138">
              <w:t> </w:t>
            </w:r>
            <w:r w:rsidRPr="00422138">
              <w:t xml:space="preserve">April </w:t>
            </w:r>
            <w:r w:rsidR="00F74FFB" w:rsidRPr="00422138">
              <w:t>2017.</w:t>
            </w:r>
          </w:p>
        </w:tc>
        <w:tc>
          <w:tcPr>
            <w:tcW w:w="1112" w:type="pct"/>
            <w:tcBorders>
              <w:top w:val="single" w:sz="4" w:space="0" w:color="auto"/>
              <w:bottom w:val="single" w:sz="4" w:space="0" w:color="auto"/>
            </w:tcBorders>
            <w:shd w:val="clear" w:color="auto" w:fill="auto"/>
          </w:tcPr>
          <w:p w:rsidR="00F74FFB" w:rsidRPr="00422138" w:rsidRDefault="0093175F" w:rsidP="0093175F">
            <w:pPr>
              <w:pStyle w:val="Tabletext"/>
            </w:pPr>
            <w:r w:rsidRPr="00422138">
              <w:t>18</w:t>
            </w:r>
            <w:r w:rsidR="00422138" w:rsidRPr="00422138">
              <w:t> </w:t>
            </w:r>
            <w:r w:rsidRPr="00422138">
              <w:t xml:space="preserve">April </w:t>
            </w:r>
            <w:r w:rsidR="00F74FFB" w:rsidRPr="00422138">
              <w:t>2017</w:t>
            </w:r>
          </w:p>
        </w:tc>
      </w:tr>
      <w:tr w:rsidR="00F74FFB" w:rsidRPr="00422138" w:rsidTr="00F119B2">
        <w:tc>
          <w:tcPr>
            <w:tcW w:w="1196" w:type="pct"/>
            <w:tcBorders>
              <w:top w:val="single" w:sz="4" w:space="0" w:color="auto"/>
              <w:bottom w:val="single" w:sz="4" w:space="0" w:color="auto"/>
            </w:tcBorders>
            <w:shd w:val="clear" w:color="auto" w:fill="auto"/>
          </w:tcPr>
          <w:p w:rsidR="00F74FFB" w:rsidRPr="00422138" w:rsidRDefault="002F6D68" w:rsidP="002F6D68">
            <w:pPr>
              <w:pStyle w:val="Tabletext"/>
            </w:pPr>
            <w:r w:rsidRPr="00422138">
              <w:t>7.  Schedule</w:t>
            </w:r>
            <w:r w:rsidR="00422138" w:rsidRPr="00422138">
              <w:t> </w:t>
            </w:r>
            <w:r w:rsidRPr="00422138">
              <w:t>7</w:t>
            </w:r>
            <w:r w:rsidR="00F74FFB" w:rsidRPr="00422138">
              <w:t>, items</w:t>
            </w:r>
            <w:r w:rsidR="00422138" w:rsidRPr="00422138">
              <w:t> </w:t>
            </w:r>
            <w:r w:rsidR="00F74FFB" w:rsidRPr="00422138">
              <w:t>2 and 3</w:t>
            </w:r>
          </w:p>
        </w:tc>
        <w:tc>
          <w:tcPr>
            <w:tcW w:w="2692" w:type="pct"/>
            <w:tcBorders>
              <w:top w:val="single" w:sz="4" w:space="0" w:color="auto"/>
              <w:bottom w:val="single" w:sz="4" w:space="0" w:color="auto"/>
            </w:tcBorders>
            <w:shd w:val="clear" w:color="auto" w:fill="auto"/>
          </w:tcPr>
          <w:p w:rsidR="00F74FFB" w:rsidRPr="00422138" w:rsidRDefault="00F74FFB" w:rsidP="00F119B2">
            <w:pPr>
              <w:pStyle w:val="Tabletext"/>
            </w:pPr>
            <w:r w:rsidRPr="00422138">
              <w:t>1</w:t>
            </w:r>
            <w:r w:rsidR="00422138" w:rsidRPr="00422138">
              <w:t> </w:t>
            </w:r>
            <w:r w:rsidRPr="00422138">
              <w:t>October 2017.</w:t>
            </w:r>
          </w:p>
        </w:tc>
        <w:tc>
          <w:tcPr>
            <w:tcW w:w="1112" w:type="pct"/>
            <w:tcBorders>
              <w:top w:val="single" w:sz="4" w:space="0" w:color="auto"/>
              <w:bottom w:val="single" w:sz="4" w:space="0" w:color="auto"/>
            </w:tcBorders>
            <w:shd w:val="clear" w:color="auto" w:fill="auto"/>
          </w:tcPr>
          <w:p w:rsidR="00F74FFB" w:rsidRPr="00422138" w:rsidRDefault="00F74FFB" w:rsidP="00F119B2">
            <w:pPr>
              <w:pStyle w:val="Tabletext"/>
            </w:pPr>
            <w:r w:rsidRPr="00422138">
              <w:t>1</w:t>
            </w:r>
            <w:r w:rsidR="00422138" w:rsidRPr="00422138">
              <w:t> </w:t>
            </w:r>
            <w:r w:rsidRPr="00422138">
              <w:t>October 2017</w:t>
            </w:r>
          </w:p>
        </w:tc>
      </w:tr>
      <w:tr w:rsidR="00F74FFB" w:rsidRPr="00422138" w:rsidTr="00F119B2">
        <w:tc>
          <w:tcPr>
            <w:tcW w:w="1196" w:type="pct"/>
            <w:tcBorders>
              <w:top w:val="single" w:sz="4" w:space="0" w:color="auto"/>
              <w:bottom w:val="single" w:sz="12" w:space="0" w:color="auto"/>
            </w:tcBorders>
            <w:shd w:val="clear" w:color="auto" w:fill="auto"/>
          </w:tcPr>
          <w:p w:rsidR="00F74FFB" w:rsidRPr="00422138" w:rsidRDefault="002F6D68" w:rsidP="002F6D68">
            <w:pPr>
              <w:pStyle w:val="Tabletext"/>
            </w:pPr>
            <w:r w:rsidRPr="00422138">
              <w:t>8</w:t>
            </w:r>
            <w:r w:rsidR="00F74FFB" w:rsidRPr="00422138">
              <w:t>.  Schedule</w:t>
            </w:r>
            <w:r w:rsidR="00422138" w:rsidRPr="00422138">
              <w:t> </w:t>
            </w:r>
            <w:r w:rsidRPr="00422138">
              <w:t>7</w:t>
            </w:r>
            <w:r w:rsidR="00F74FFB" w:rsidRPr="00422138">
              <w:t>, item</w:t>
            </w:r>
            <w:r w:rsidR="00422138" w:rsidRPr="00422138">
              <w:t> </w:t>
            </w:r>
            <w:r w:rsidR="00F74FFB" w:rsidRPr="00422138">
              <w:t>4</w:t>
            </w:r>
          </w:p>
        </w:tc>
        <w:tc>
          <w:tcPr>
            <w:tcW w:w="2692" w:type="pct"/>
            <w:tcBorders>
              <w:top w:val="single" w:sz="4" w:space="0" w:color="auto"/>
              <w:bottom w:val="single" w:sz="12" w:space="0" w:color="auto"/>
            </w:tcBorders>
            <w:shd w:val="clear" w:color="auto" w:fill="auto"/>
          </w:tcPr>
          <w:p w:rsidR="00F74FFB" w:rsidRPr="00422138" w:rsidRDefault="0093175F" w:rsidP="0093175F">
            <w:pPr>
              <w:pStyle w:val="Tabletext"/>
            </w:pPr>
            <w:r w:rsidRPr="00422138">
              <w:t>18</w:t>
            </w:r>
            <w:r w:rsidR="00422138" w:rsidRPr="00422138">
              <w:t> </w:t>
            </w:r>
            <w:r w:rsidRPr="00422138">
              <w:t xml:space="preserve">April </w:t>
            </w:r>
            <w:r w:rsidR="00F74FFB" w:rsidRPr="00422138">
              <w:t>2017.</w:t>
            </w:r>
          </w:p>
        </w:tc>
        <w:tc>
          <w:tcPr>
            <w:tcW w:w="1112" w:type="pct"/>
            <w:tcBorders>
              <w:top w:val="single" w:sz="4" w:space="0" w:color="auto"/>
              <w:bottom w:val="single" w:sz="12" w:space="0" w:color="auto"/>
            </w:tcBorders>
            <w:shd w:val="clear" w:color="auto" w:fill="auto"/>
          </w:tcPr>
          <w:p w:rsidR="00F74FFB" w:rsidRPr="00422138" w:rsidRDefault="0093175F" w:rsidP="00F119B2">
            <w:pPr>
              <w:pStyle w:val="Tabletext"/>
            </w:pPr>
            <w:r w:rsidRPr="00422138">
              <w:t>18</w:t>
            </w:r>
            <w:r w:rsidR="00422138" w:rsidRPr="00422138">
              <w:t> </w:t>
            </w:r>
            <w:r w:rsidRPr="00422138">
              <w:t xml:space="preserve">April </w:t>
            </w:r>
            <w:r w:rsidR="00F74FFB" w:rsidRPr="00422138">
              <w:t>2017</w:t>
            </w:r>
          </w:p>
        </w:tc>
      </w:tr>
    </w:tbl>
    <w:p w:rsidR="00F74FFB" w:rsidRPr="00422138" w:rsidRDefault="00F74FFB" w:rsidP="00F74FFB">
      <w:pPr>
        <w:pStyle w:val="notetext"/>
      </w:pPr>
      <w:r w:rsidRPr="00422138">
        <w:rPr>
          <w:snapToGrid w:val="0"/>
          <w:lang w:eastAsia="en-US"/>
        </w:rPr>
        <w:t>Note:</w:t>
      </w:r>
      <w:r w:rsidRPr="00422138">
        <w:rPr>
          <w:snapToGrid w:val="0"/>
          <w:lang w:eastAsia="en-US"/>
        </w:rPr>
        <w:tab/>
        <w:t xml:space="preserve">This table relates only to the provisions of this </w:t>
      </w:r>
      <w:r w:rsidRPr="00422138">
        <w:t xml:space="preserve">instrument </w:t>
      </w:r>
      <w:r w:rsidRPr="00422138">
        <w:rPr>
          <w:snapToGrid w:val="0"/>
          <w:lang w:eastAsia="en-US"/>
        </w:rPr>
        <w:t xml:space="preserve">as originally made. It will not be amended to deal with any later amendments of this </w:t>
      </w:r>
      <w:r w:rsidRPr="00422138">
        <w:t>instrument</w:t>
      </w:r>
      <w:r w:rsidRPr="00422138">
        <w:rPr>
          <w:snapToGrid w:val="0"/>
          <w:lang w:eastAsia="en-US"/>
        </w:rPr>
        <w:t>.</w:t>
      </w:r>
    </w:p>
    <w:p w:rsidR="00F74FFB" w:rsidRPr="00422138" w:rsidRDefault="00F74FFB" w:rsidP="00F74FFB">
      <w:pPr>
        <w:pStyle w:val="subsection"/>
      </w:pPr>
      <w:r w:rsidRPr="00422138">
        <w:tab/>
        <w:t>(2)</w:t>
      </w:r>
      <w:r w:rsidRPr="00422138">
        <w:tab/>
        <w:t>Any information in column 3 of the table is not part of this instrument. Information may be inserted in this column, or information in it may be edited, in any published version of this instrument.</w:t>
      </w:r>
    </w:p>
    <w:p w:rsidR="00F74FFB" w:rsidRPr="00422138" w:rsidRDefault="00F74FFB" w:rsidP="00F74FFB">
      <w:pPr>
        <w:pStyle w:val="ActHead5"/>
      </w:pPr>
      <w:bookmarkStart w:id="6" w:name="_Toc479164843"/>
      <w:r w:rsidRPr="00422138">
        <w:rPr>
          <w:rStyle w:val="CharSectno"/>
        </w:rPr>
        <w:t>3</w:t>
      </w:r>
      <w:r w:rsidRPr="00422138">
        <w:t xml:space="preserve">  Authority</w:t>
      </w:r>
      <w:bookmarkEnd w:id="6"/>
    </w:p>
    <w:p w:rsidR="00F74FFB" w:rsidRPr="00422138" w:rsidRDefault="00F74FFB" w:rsidP="00F74FFB">
      <w:pPr>
        <w:pStyle w:val="subsection"/>
      </w:pPr>
      <w:r w:rsidRPr="00422138">
        <w:tab/>
      </w:r>
      <w:r w:rsidRPr="00422138">
        <w:tab/>
        <w:t xml:space="preserve">This instrument is made under the </w:t>
      </w:r>
      <w:r w:rsidRPr="00422138">
        <w:rPr>
          <w:i/>
        </w:rPr>
        <w:t>Migration Act 1958.</w:t>
      </w:r>
    </w:p>
    <w:p w:rsidR="00F74FFB" w:rsidRPr="00422138" w:rsidRDefault="00F74FFB" w:rsidP="00F74FFB">
      <w:pPr>
        <w:pStyle w:val="ActHead5"/>
      </w:pPr>
      <w:bookmarkStart w:id="7" w:name="_Toc479164844"/>
      <w:r w:rsidRPr="00422138">
        <w:rPr>
          <w:rStyle w:val="CharSectno"/>
        </w:rPr>
        <w:t>4</w:t>
      </w:r>
      <w:r w:rsidRPr="00422138">
        <w:t xml:space="preserve">  Schedules</w:t>
      </w:r>
      <w:bookmarkEnd w:id="7"/>
    </w:p>
    <w:p w:rsidR="00F74FFB" w:rsidRPr="00422138" w:rsidRDefault="00F74FFB" w:rsidP="00F74FFB">
      <w:pPr>
        <w:pStyle w:val="subsection"/>
      </w:pPr>
      <w:r w:rsidRPr="00422138">
        <w:tab/>
      </w:r>
      <w:r w:rsidRPr="00422138">
        <w:tab/>
        <w:t>Each instrument that is specified in a Schedule to this instrument is amended or repealed as set out in the applicable items in the Schedule concerned, and any other item in a Schedule to this instrument has effect according to its terms.</w:t>
      </w:r>
    </w:p>
    <w:p w:rsidR="00F74FFB" w:rsidRPr="00422138" w:rsidRDefault="00F74FFB" w:rsidP="00F74FFB">
      <w:pPr>
        <w:pStyle w:val="ActHead6"/>
        <w:pageBreakBefore/>
      </w:pPr>
      <w:bookmarkStart w:id="8" w:name="_Toc479164845"/>
      <w:bookmarkStart w:id="9" w:name="opcAmSched"/>
      <w:r w:rsidRPr="00422138">
        <w:rPr>
          <w:rStyle w:val="CharAmSchNo"/>
        </w:rPr>
        <w:t>Schedule</w:t>
      </w:r>
      <w:r w:rsidR="00422138" w:rsidRPr="00422138">
        <w:rPr>
          <w:rStyle w:val="CharAmSchNo"/>
        </w:rPr>
        <w:t> </w:t>
      </w:r>
      <w:r w:rsidR="00016FBF" w:rsidRPr="00422138">
        <w:rPr>
          <w:rStyle w:val="CharAmSchNo"/>
        </w:rPr>
        <w:t>1</w:t>
      </w:r>
      <w:r w:rsidRPr="00422138">
        <w:t>—</w:t>
      </w:r>
      <w:r w:rsidRPr="00422138">
        <w:rPr>
          <w:rStyle w:val="CharAmSchText"/>
        </w:rPr>
        <w:t xml:space="preserve">Former holders of Norfolk Island </w:t>
      </w:r>
      <w:r w:rsidR="005905D6" w:rsidRPr="00422138">
        <w:rPr>
          <w:rStyle w:val="CharAmSchText"/>
        </w:rPr>
        <w:t>entry</w:t>
      </w:r>
      <w:r w:rsidRPr="00422138">
        <w:rPr>
          <w:rStyle w:val="CharAmSchText"/>
        </w:rPr>
        <w:t xml:space="preserve"> permits</w:t>
      </w:r>
      <w:bookmarkEnd w:id="8"/>
    </w:p>
    <w:bookmarkEnd w:id="9"/>
    <w:p w:rsidR="00F74FFB" w:rsidRPr="00422138" w:rsidRDefault="00F74FFB" w:rsidP="00F74FFB">
      <w:pPr>
        <w:pStyle w:val="Header"/>
      </w:pPr>
      <w:r w:rsidRPr="00422138">
        <w:rPr>
          <w:rStyle w:val="CharAmPartNo"/>
        </w:rPr>
        <w:t xml:space="preserve"> </w:t>
      </w:r>
      <w:r w:rsidRPr="00422138">
        <w:rPr>
          <w:rStyle w:val="CharAmPartText"/>
        </w:rPr>
        <w:t xml:space="preserve"> </w:t>
      </w:r>
    </w:p>
    <w:p w:rsidR="00F74FFB" w:rsidRPr="00422138" w:rsidRDefault="00F74FFB" w:rsidP="00F74FFB">
      <w:pPr>
        <w:pStyle w:val="ActHead9"/>
      </w:pPr>
      <w:bookmarkStart w:id="10" w:name="_Toc479164846"/>
      <w:r w:rsidRPr="00422138">
        <w:t>Migration Regulations</w:t>
      </w:r>
      <w:r w:rsidR="00422138" w:rsidRPr="00422138">
        <w:t> </w:t>
      </w:r>
      <w:r w:rsidRPr="00422138">
        <w:t>1994</w:t>
      </w:r>
      <w:bookmarkEnd w:id="10"/>
    </w:p>
    <w:p w:rsidR="00F74FFB" w:rsidRPr="00422138" w:rsidRDefault="00F74FFB" w:rsidP="00F74FFB">
      <w:pPr>
        <w:pStyle w:val="ItemHead"/>
      </w:pPr>
      <w:r w:rsidRPr="00422138">
        <w:t>1  After paragraph</w:t>
      </w:r>
      <w:r w:rsidR="00422138" w:rsidRPr="00422138">
        <w:t> </w:t>
      </w:r>
      <w:r w:rsidRPr="00422138">
        <w:t>1216(3B)(c) of Schedule</w:t>
      </w:r>
      <w:r w:rsidR="00422138" w:rsidRPr="00422138">
        <w:t> </w:t>
      </w:r>
      <w:r w:rsidRPr="00422138">
        <w:t>1</w:t>
      </w:r>
    </w:p>
    <w:p w:rsidR="00F74FFB" w:rsidRPr="00422138" w:rsidRDefault="00F74FFB" w:rsidP="00F74FFB">
      <w:pPr>
        <w:pStyle w:val="Item"/>
      </w:pPr>
      <w:r w:rsidRPr="00422138">
        <w:t>Insert:</w:t>
      </w:r>
    </w:p>
    <w:p w:rsidR="00F74FFB" w:rsidRPr="00422138" w:rsidRDefault="00F74FFB" w:rsidP="00F74FFB">
      <w:pPr>
        <w:pStyle w:val="paragraph"/>
      </w:pPr>
      <w:r w:rsidRPr="00422138">
        <w:tab/>
        <w:t>(ca)</w:t>
      </w:r>
      <w:r w:rsidRPr="00422138">
        <w:tab/>
        <w:t xml:space="preserve">Application covered by </w:t>
      </w:r>
      <w:r w:rsidR="00422138" w:rsidRPr="00422138">
        <w:t>paragraph (</w:t>
      </w:r>
      <w:r w:rsidRPr="00422138">
        <w:t>3A)(c) may be made at the same time and place as, and combined with, the application made by the other applicant referred to in that paragraph.</w:t>
      </w:r>
    </w:p>
    <w:p w:rsidR="00F74FFB" w:rsidRPr="00422138" w:rsidRDefault="00F74FFB" w:rsidP="00F74FFB">
      <w:pPr>
        <w:pStyle w:val="ItemHead"/>
      </w:pPr>
      <w:r w:rsidRPr="00422138">
        <w:t>2  Division</w:t>
      </w:r>
      <w:r w:rsidR="00422138" w:rsidRPr="00422138">
        <w:t> </w:t>
      </w:r>
      <w:r w:rsidRPr="00422138">
        <w:t>159.3 of Schedule</w:t>
      </w:r>
      <w:r w:rsidR="00422138" w:rsidRPr="00422138">
        <w:t> </w:t>
      </w:r>
      <w:r w:rsidRPr="00422138">
        <w:t>2 (after the heading)</w:t>
      </w:r>
    </w:p>
    <w:p w:rsidR="00F74FFB" w:rsidRPr="00422138" w:rsidRDefault="00F74FFB" w:rsidP="00F74FFB">
      <w:pPr>
        <w:pStyle w:val="Item"/>
      </w:pPr>
      <w:r w:rsidRPr="00422138">
        <w:t>Insert:</w:t>
      </w:r>
    </w:p>
    <w:p w:rsidR="00F74FFB" w:rsidRPr="00422138" w:rsidRDefault="00F74FFB" w:rsidP="00F74FFB">
      <w:pPr>
        <w:pStyle w:val="notetext"/>
      </w:pPr>
      <w:r w:rsidRPr="00422138">
        <w:t>Note:</w:t>
      </w:r>
      <w:r w:rsidRPr="00422138">
        <w:tab/>
        <w:t>These criteria must be satisfied by applicants whose application is covered by paragraph</w:t>
      </w:r>
      <w:r w:rsidR="00422138" w:rsidRPr="00422138">
        <w:t> </w:t>
      </w:r>
      <w:r w:rsidRPr="00422138">
        <w:t>1216(3A)(c) of Schedule</w:t>
      </w:r>
      <w:r w:rsidR="00422138" w:rsidRPr="00422138">
        <w:t> </w:t>
      </w:r>
      <w:r w:rsidRPr="00422138">
        <w:t>1.</w:t>
      </w:r>
    </w:p>
    <w:p w:rsidR="00F74FFB" w:rsidRPr="00422138" w:rsidRDefault="00F74FFB" w:rsidP="00F74FFB">
      <w:pPr>
        <w:pStyle w:val="ActHead6"/>
        <w:pageBreakBefore/>
      </w:pPr>
      <w:bookmarkStart w:id="11" w:name="_Toc479164847"/>
      <w:r w:rsidRPr="00422138">
        <w:rPr>
          <w:rStyle w:val="CharAmSchNo"/>
        </w:rPr>
        <w:t>Schedule</w:t>
      </w:r>
      <w:r w:rsidR="00422138" w:rsidRPr="00422138">
        <w:rPr>
          <w:rStyle w:val="CharAmSchNo"/>
        </w:rPr>
        <w:t> </w:t>
      </w:r>
      <w:r w:rsidRPr="00422138">
        <w:rPr>
          <w:rStyle w:val="CharAmSchNo"/>
        </w:rPr>
        <w:t>2</w:t>
      </w:r>
      <w:r w:rsidRPr="00422138">
        <w:t>—</w:t>
      </w:r>
      <w:r w:rsidRPr="00422138">
        <w:rPr>
          <w:rStyle w:val="CharAmSchText"/>
        </w:rPr>
        <w:t xml:space="preserve">Amendments </w:t>
      </w:r>
      <w:r w:rsidR="00D25CBB" w:rsidRPr="00422138">
        <w:rPr>
          <w:rStyle w:val="CharAmSchText"/>
        </w:rPr>
        <w:t xml:space="preserve">relating </w:t>
      </w:r>
      <w:r w:rsidRPr="00422138">
        <w:rPr>
          <w:rStyle w:val="CharAmSchText"/>
        </w:rPr>
        <w:t>to protection visas</w:t>
      </w:r>
      <w:bookmarkEnd w:id="11"/>
    </w:p>
    <w:p w:rsidR="00F74FFB" w:rsidRPr="00422138" w:rsidRDefault="00F74FFB" w:rsidP="00F74FFB">
      <w:pPr>
        <w:pStyle w:val="Header"/>
      </w:pPr>
      <w:r w:rsidRPr="00422138">
        <w:rPr>
          <w:rStyle w:val="CharAmPartNo"/>
        </w:rPr>
        <w:t xml:space="preserve"> </w:t>
      </w:r>
      <w:r w:rsidRPr="00422138">
        <w:rPr>
          <w:rStyle w:val="CharAmPartText"/>
        </w:rPr>
        <w:t xml:space="preserve"> </w:t>
      </w:r>
    </w:p>
    <w:p w:rsidR="00F74FFB" w:rsidRPr="00422138" w:rsidRDefault="00F74FFB" w:rsidP="00F74FFB">
      <w:pPr>
        <w:pStyle w:val="ActHead9"/>
      </w:pPr>
      <w:bookmarkStart w:id="12" w:name="_Toc479164848"/>
      <w:r w:rsidRPr="00422138">
        <w:t>Migration Regulations</w:t>
      </w:r>
      <w:r w:rsidR="00422138" w:rsidRPr="00422138">
        <w:t> </w:t>
      </w:r>
      <w:r w:rsidRPr="00422138">
        <w:t>1994</w:t>
      </w:r>
      <w:bookmarkEnd w:id="12"/>
    </w:p>
    <w:p w:rsidR="00F74FFB" w:rsidRPr="00422138" w:rsidRDefault="00716075" w:rsidP="00F74FFB">
      <w:pPr>
        <w:pStyle w:val="ItemHead"/>
      </w:pPr>
      <w:r w:rsidRPr="00422138">
        <w:t>1</w:t>
      </w:r>
      <w:r w:rsidR="00F74FFB" w:rsidRPr="00422138">
        <w:t xml:space="preserve">  After regulation</w:t>
      </w:r>
      <w:r w:rsidR="00422138" w:rsidRPr="00422138">
        <w:t> </w:t>
      </w:r>
      <w:r w:rsidR="00F74FFB" w:rsidRPr="00422138">
        <w:t>2.08A</w:t>
      </w:r>
    </w:p>
    <w:p w:rsidR="00F74FFB" w:rsidRPr="00422138" w:rsidRDefault="00F74FFB" w:rsidP="00F74FFB">
      <w:pPr>
        <w:pStyle w:val="Item"/>
      </w:pPr>
      <w:r w:rsidRPr="00422138">
        <w:t>Insert:</w:t>
      </w:r>
    </w:p>
    <w:p w:rsidR="00F74FFB" w:rsidRPr="00422138" w:rsidRDefault="00F74FFB" w:rsidP="00F74FFB">
      <w:pPr>
        <w:pStyle w:val="ActHead5"/>
      </w:pPr>
      <w:bookmarkStart w:id="13" w:name="_Toc479164849"/>
      <w:r w:rsidRPr="00422138">
        <w:rPr>
          <w:rStyle w:val="CharSectno"/>
        </w:rPr>
        <w:t>2.08AAA</w:t>
      </w:r>
      <w:r w:rsidRPr="00422138">
        <w:t xml:space="preserve">  Addition of certain applicants to certain applications for temporary protection visas and safe haven enterprise visas</w:t>
      </w:r>
      <w:bookmarkEnd w:id="13"/>
    </w:p>
    <w:p w:rsidR="00F74FFB" w:rsidRPr="00422138" w:rsidRDefault="00F74FFB" w:rsidP="00F74FFB">
      <w:pPr>
        <w:pStyle w:val="subsection"/>
      </w:pPr>
      <w:r w:rsidRPr="00422138">
        <w:tab/>
        <w:t>(1)</w:t>
      </w:r>
      <w:r w:rsidRPr="00422138">
        <w:tab/>
        <w:t>If:</w:t>
      </w:r>
    </w:p>
    <w:p w:rsidR="00F74FFB" w:rsidRPr="00422138" w:rsidRDefault="00F74FFB" w:rsidP="00F74FFB">
      <w:pPr>
        <w:pStyle w:val="paragraph"/>
      </w:pPr>
      <w:r w:rsidRPr="00422138">
        <w:tab/>
        <w:t>(a)</w:t>
      </w:r>
      <w:r w:rsidRPr="00422138">
        <w:tab/>
        <w:t xml:space="preserve">a person (the </w:t>
      </w:r>
      <w:r w:rsidRPr="00422138">
        <w:rPr>
          <w:b/>
          <w:i/>
        </w:rPr>
        <w:t>original applicant</w:t>
      </w:r>
      <w:r w:rsidRPr="00422138">
        <w:t>) applies for a visa of either of the following classes:</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a Temporary Protection (Class XD) visa;</w:t>
      </w:r>
    </w:p>
    <w:p w:rsidR="00F74FFB" w:rsidRPr="00422138" w:rsidRDefault="00F74FFB" w:rsidP="00F74FFB">
      <w:pPr>
        <w:pStyle w:val="paragraphsub"/>
      </w:pPr>
      <w:r w:rsidRPr="00422138">
        <w:tab/>
        <w:t>(ii)</w:t>
      </w:r>
      <w:r w:rsidRPr="00422138">
        <w:tab/>
        <w:t xml:space="preserve">a Safe Haven Enterprise (Class </w:t>
      </w:r>
      <w:proofErr w:type="spellStart"/>
      <w:r w:rsidRPr="00422138">
        <w:t>XE</w:t>
      </w:r>
      <w:proofErr w:type="spellEnd"/>
      <w:r w:rsidRPr="00422138">
        <w:t>) visa; and</w:t>
      </w:r>
    </w:p>
    <w:p w:rsidR="00F74FFB" w:rsidRPr="00422138" w:rsidRDefault="00F74FFB" w:rsidP="00F74FFB">
      <w:pPr>
        <w:pStyle w:val="paragraph"/>
      </w:pPr>
      <w:r w:rsidRPr="00422138">
        <w:tab/>
        <w:t>(b)</w:t>
      </w:r>
      <w:r w:rsidRPr="00422138">
        <w:tab/>
        <w:t>the original applicant is a fast track applicant; and</w:t>
      </w:r>
    </w:p>
    <w:p w:rsidR="00F74FFB" w:rsidRPr="00422138" w:rsidRDefault="00F74FFB" w:rsidP="00F74FFB">
      <w:pPr>
        <w:pStyle w:val="paragraph"/>
      </w:pPr>
      <w:r w:rsidRPr="00422138">
        <w:tab/>
        <w:t>(c)</w:t>
      </w:r>
      <w:r w:rsidRPr="00422138">
        <w:tab/>
        <w:t>after the application is made, but before it is decided, the Minister receives, in writing and in accordance with Division</w:t>
      </w:r>
      <w:r w:rsidR="00422138" w:rsidRPr="00422138">
        <w:t> </w:t>
      </w:r>
      <w:r w:rsidRPr="00422138">
        <w:t xml:space="preserve">2.3, a request from the original applicant to have a member of the same family unit as the original applicant (the </w:t>
      </w:r>
      <w:r w:rsidRPr="00422138">
        <w:rPr>
          <w:b/>
          <w:i/>
        </w:rPr>
        <w:t>additional applicant</w:t>
      </w:r>
      <w:r w:rsidRPr="00422138">
        <w:t>) added to the application; and</w:t>
      </w:r>
    </w:p>
    <w:p w:rsidR="00F74FFB" w:rsidRPr="00422138" w:rsidRDefault="00F74FFB" w:rsidP="00F74FFB">
      <w:pPr>
        <w:pStyle w:val="paragraph"/>
      </w:pPr>
      <w:r w:rsidRPr="00422138">
        <w:tab/>
        <w:t>(d)</w:t>
      </w:r>
      <w:r w:rsidRPr="00422138">
        <w:tab/>
        <w:t>the request includes a statement that the original applicant claims that the additional applicant is a member of the same family unit as the original applicant; and</w:t>
      </w:r>
    </w:p>
    <w:p w:rsidR="00F74FFB" w:rsidRPr="00422138" w:rsidRDefault="00F74FFB" w:rsidP="00F74FFB">
      <w:pPr>
        <w:pStyle w:val="paragraph"/>
      </w:pPr>
      <w:r w:rsidRPr="00422138">
        <w:tab/>
        <w:t>(e)</w:t>
      </w:r>
      <w:r w:rsidRPr="00422138">
        <w:tab/>
        <w:t>the additional applicant is, or if added to the application would be, a fast track applicant; and</w:t>
      </w:r>
    </w:p>
    <w:p w:rsidR="00F74FFB" w:rsidRPr="00422138" w:rsidRDefault="00F74FFB" w:rsidP="00F74FFB">
      <w:pPr>
        <w:pStyle w:val="paragraph"/>
      </w:pPr>
      <w:r w:rsidRPr="00422138">
        <w:tab/>
        <w:t>(f)</w:t>
      </w:r>
      <w:r w:rsidRPr="00422138">
        <w:tab/>
        <w:t>the additional applicant charge (if any) has been paid in relation to the additional applicant; and</w:t>
      </w:r>
    </w:p>
    <w:p w:rsidR="00F74FFB" w:rsidRPr="00422138" w:rsidRDefault="00F74FFB" w:rsidP="00F74FFB">
      <w:pPr>
        <w:pStyle w:val="paragraph"/>
      </w:pPr>
      <w:r w:rsidRPr="00422138">
        <w:tab/>
        <w:t>(g)</w:t>
      </w:r>
      <w:r w:rsidRPr="00422138">
        <w:tab/>
        <w:t>at the time when:</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the Minister has received the request; and</w:t>
      </w:r>
    </w:p>
    <w:p w:rsidR="00F74FFB" w:rsidRPr="00422138" w:rsidRDefault="00F74FFB" w:rsidP="00F74FFB">
      <w:pPr>
        <w:pStyle w:val="paragraphsub"/>
      </w:pPr>
      <w:r w:rsidRPr="00422138">
        <w:tab/>
        <w:t>(ii)</w:t>
      </w:r>
      <w:r w:rsidRPr="00422138">
        <w:tab/>
        <w:t>the additional applicant charge (if any) has been paid;</w:t>
      </w:r>
    </w:p>
    <w:p w:rsidR="00F74FFB" w:rsidRPr="00422138" w:rsidRDefault="00F74FFB" w:rsidP="00F74FFB">
      <w:pPr>
        <w:pStyle w:val="paragraph"/>
      </w:pPr>
      <w:r w:rsidRPr="00422138">
        <w:tab/>
      </w:r>
      <w:r w:rsidRPr="00422138">
        <w:tab/>
        <w:t>the additional applicant satisfies the provisions of Schedule</w:t>
      </w:r>
      <w:r w:rsidR="00422138" w:rsidRPr="00422138">
        <w:t> </w:t>
      </w:r>
      <w:r w:rsidRPr="00422138">
        <w:t>1 that relate to the whereabouts of an applicant at the time of application and apply to a visa of the same class;</w:t>
      </w:r>
    </w:p>
    <w:p w:rsidR="00F74FFB" w:rsidRPr="00422138" w:rsidRDefault="00F74FFB" w:rsidP="00F74FFB">
      <w:pPr>
        <w:pStyle w:val="subsection2"/>
      </w:pPr>
      <w:r w:rsidRPr="00422138">
        <w:t>then:</w:t>
      </w:r>
    </w:p>
    <w:p w:rsidR="00F74FFB" w:rsidRPr="00422138" w:rsidRDefault="00F74FFB" w:rsidP="00F74FFB">
      <w:pPr>
        <w:pStyle w:val="paragraph"/>
      </w:pPr>
      <w:r w:rsidRPr="00422138">
        <w:tab/>
        <w:t>(h)</w:t>
      </w:r>
      <w:r w:rsidRPr="00422138">
        <w:tab/>
        <w:t>the additional applicant is taken to have applied for a visa of the same class; and</w:t>
      </w:r>
    </w:p>
    <w:p w:rsidR="00F74FFB" w:rsidRPr="00422138" w:rsidRDefault="00F74FFB" w:rsidP="00F74FFB">
      <w:pPr>
        <w:pStyle w:val="paragraph"/>
      </w:pPr>
      <w:r w:rsidRPr="00422138">
        <w:tab/>
        <w:t>(</w:t>
      </w:r>
      <w:proofErr w:type="spellStart"/>
      <w:r w:rsidRPr="00422138">
        <w:t>i</w:t>
      </w:r>
      <w:proofErr w:type="spellEnd"/>
      <w:r w:rsidRPr="00422138">
        <w:t>)</w:t>
      </w:r>
      <w:r w:rsidRPr="00422138">
        <w:tab/>
        <w:t>the application of the additional applicant:</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is taken to have been made on the later of the day the Minister receives the request and the day the additional applicant charge (if any) is paid; and</w:t>
      </w:r>
    </w:p>
    <w:p w:rsidR="00F74FFB" w:rsidRPr="00422138" w:rsidRDefault="00F74FFB" w:rsidP="00F74FFB">
      <w:pPr>
        <w:pStyle w:val="paragraphsub"/>
      </w:pPr>
      <w:r w:rsidRPr="00422138">
        <w:tab/>
        <w:t>(ii)</w:t>
      </w:r>
      <w:r w:rsidRPr="00422138">
        <w:tab/>
        <w:t>is taken to be combined with the application of the original applicant; and</w:t>
      </w:r>
    </w:p>
    <w:p w:rsidR="00F74FFB" w:rsidRPr="00422138" w:rsidRDefault="00F74FFB" w:rsidP="00F74FFB">
      <w:pPr>
        <w:pStyle w:val="paragraphsub"/>
      </w:pPr>
      <w:r w:rsidRPr="00422138">
        <w:tab/>
        <w:t>(iii)</w:t>
      </w:r>
      <w:r w:rsidRPr="00422138">
        <w:tab/>
        <w:t>is taken to have been made at the same place as, and on the same form as, the application of the original applicant.</w:t>
      </w:r>
    </w:p>
    <w:p w:rsidR="00F74FFB" w:rsidRPr="00422138" w:rsidRDefault="00F74FFB" w:rsidP="00F74FFB">
      <w:pPr>
        <w:pStyle w:val="subsection"/>
      </w:pPr>
      <w:r w:rsidRPr="00422138">
        <w:tab/>
        <w:t>(2)</w:t>
      </w:r>
      <w:r w:rsidRPr="00422138">
        <w:tab/>
        <w:t>Despite any provision in Schedule</w:t>
      </w:r>
      <w:r w:rsidR="00422138" w:rsidRPr="00422138">
        <w:t> </w:t>
      </w:r>
      <w:r w:rsidRPr="00422138">
        <w:t>2, the additional applicant:</w:t>
      </w:r>
    </w:p>
    <w:p w:rsidR="00F74FFB" w:rsidRPr="00422138" w:rsidRDefault="00F74FFB" w:rsidP="00F74FFB">
      <w:pPr>
        <w:pStyle w:val="paragraph"/>
      </w:pPr>
      <w:r w:rsidRPr="00422138">
        <w:tab/>
        <w:t>(a)</w:t>
      </w:r>
      <w:r w:rsidRPr="00422138">
        <w:tab/>
        <w:t xml:space="preserve">must be, at the time the application is taken to be made under </w:t>
      </w:r>
      <w:r w:rsidR="00422138" w:rsidRPr="00422138">
        <w:t>subparagraph (</w:t>
      </w:r>
      <w:r w:rsidRPr="00422138">
        <w:t>1)(</w:t>
      </w:r>
      <w:proofErr w:type="spellStart"/>
      <w:r w:rsidRPr="00422138">
        <w:t>i</w:t>
      </w:r>
      <w:proofErr w:type="spellEnd"/>
      <w:r w:rsidRPr="00422138">
        <w:t>)(</w:t>
      </w:r>
      <w:proofErr w:type="spellStart"/>
      <w:r w:rsidRPr="00422138">
        <w:t>i</w:t>
      </w:r>
      <w:proofErr w:type="spellEnd"/>
      <w:r w:rsidRPr="00422138">
        <w:t>), a person who satisfies the applicable primary criteria to be satisfied at the time of application; and</w:t>
      </w:r>
    </w:p>
    <w:p w:rsidR="00F74FFB" w:rsidRPr="00422138" w:rsidRDefault="00F74FFB" w:rsidP="00F74FFB">
      <w:pPr>
        <w:pStyle w:val="paragraph"/>
      </w:pPr>
      <w:r w:rsidRPr="00422138">
        <w:tab/>
        <w:t>(b)</w:t>
      </w:r>
      <w:r w:rsidRPr="00422138">
        <w:tab/>
        <w:t>must satisfy the applicable primary criteria to be satisfied at the time of decision.</w:t>
      </w:r>
    </w:p>
    <w:p w:rsidR="00F74FFB" w:rsidRPr="00422138" w:rsidRDefault="00716075" w:rsidP="00F74FFB">
      <w:pPr>
        <w:pStyle w:val="ItemHead"/>
      </w:pPr>
      <w:r w:rsidRPr="00422138">
        <w:t>2</w:t>
      </w:r>
      <w:r w:rsidR="00F74FFB" w:rsidRPr="00422138">
        <w:t xml:space="preserve">  Paragraph 2.12C(2)(d)</w:t>
      </w:r>
    </w:p>
    <w:p w:rsidR="00F74FFB" w:rsidRPr="00422138" w:rsidRDefault="00F74FFB" w:rsidP="00F74FFB">
      <w:pPr>
        <w:pStyle w:val="Item"/>
      </w:pPr>
      <w:r w:rsidRPr="00422138">
        <w:t>Omit “or 2.08AA”, substitute “, 2.08AA or 2.08AAA”.</w:t>
      </w:r>
    </w:p>
    <w:p w:rsidR="00F74FFB" w:rsidRPr="00422138" w:rsidRDefault="00716075" w:rsidP="00F74FFB">
      <w:pPr>
        <w:pStyle w:val="ItemHead"/>
      </w:pPr>
      <w:r w:rsidRPr="00422138">
        <w:t>3</w:t>
      </w:r>
      <w:r w:rsidR="00F74FFB" w:rsidRPr="00422138">
        <w:t xml:space="preserve">  After </w:t>
      </w:r>
      <w:proofErr w:type="spellStart"/>
      <w:r w:rsidR="00F74FFB" w:rsidRPr="00422138">
        <w:t>subitem</w:t>
      </w:r>
      <w:proofErr w:type="spellEnd"/>
      <w:r w:rsidR="00422138" w:rsidRPr="00422138">
        <w:t> </w:t>
      </w:r>
      <w:r w:rsidR="00F74FFB" w:rsidRPr="00422138">
        <w:t>1401(3) of Schedule</w:t>
      </w:r>
      <w:r w:rsidR="00422138" w:rsidRPr="00422138">
        <w:t> </w:t>
      </w:r>
      <w:r w:rsidR="00F74FFB" w:rsidRPr="00422138">
        <w:t>1</w:t>
      </w:r>
    </w:p>
    <w:p w:rsidR="00F74FFB" w:rsidRPr="00422138" w:rsidRDefault="00F74FFB" w:rsidP="00F74FFB">
      <w:pPr>
        <w:pStyle w:val="Item"/>
      </w:pPr>
      <w:r w:rsidRPr="00422138">
        <w:t>Insert:</w:t>
      </w:r>
    </w:p>
    <w:p w:rsidR="00F74FFB" w:rsidRPr="00422138" w:rsidRDefault="00F74FFB" w:rsidP="00F74FFB">
      <w:pPr>
        <w:pStyle w:val="subsection"/>
      </w:pPr>
      <w:r w:rsidRPr="00422138">
        <w:tab/>
        <w:t>(3A)</w:t>
      </w:r>
      <w:r w:rsidRPr="00422138">
        <w:tab/>
        <w:t xml:space="preserve">If an application for a Protection (Class </w:t>
      </w:r>
      <w:proofErr w:type="spellStart"/>
      <w:r w:rsidRPr="00422138">
        <w:t>XA</w:t>
      </w:r>
      <w:proofErr w:type="spellEnd"/>
      <w:r w:rsidRPr="00422138">
        <w:t xml:space="preserve">) visa made by a person would (apart from this </w:t>
      </w:r>
      <w:proofErr w:type="spellStart"/>
      <w:r w:rsidRPr="00422138">
        <w:t>subitem</w:t>
      </w:r>
      <w:proofErr w:type="spellEnd"/>
      <w:r w:rsidRPr="00422138">
        <w:t xml:space="preserve">) be invalid only because </w:t>
      </w:r>
      <w:r w:rsidR="00422138" w:rsidRPr="00422138">
        <w:t>subparagraph (</w:t>
      </w:r>
      <w:r w:rsidRPr="00422138">
        <w:t>3)(d)(iv) is not satisfied, the application is taken to be valid if:</w:t>
      </w:r>
    </w:p>
    <w:p w:rsidR="00F74FFB" w:rsidRPr="00422138" w:rsidRDefault="00F74FFB" w:rsidP="00F74FFB">
      <w:pPr>
        <w:pStyle w:val="paragraph"/>
      </w:pPr>
      <w:r w:rsidRPr="00422138">
        <w:tab/>
        <w:t>(a)</w:t>
      </w:r>
      <w:r w:rsidRPr="00422138">
        <w:tab/>
        <w:t>the person was born in the migration zone; and</w:t>
      </w:r>
    </w:p>
    <w:p w:rsidR="00F74FFB" w:rsidRPr="00422138" w:rsidRDefault="00F74FFB" w:rsidP="00F74FFB">
      <w:pPr>
        <w:pStyle w:val="paragraph"/>
      </w:pPr>
      <w:r w:rsidRPr="00422138">
        <w:tab/>
        <w:t>(b)</w:t>
      </w:r>
      <w:r w:rsidRPr="00422138">
        <w:tab/>
        <w:t>a parent of the person was an unlawful non</w:t>
      </w:r>
      <w:r w:rsidR="00422138">
        <w:noBreakHyphen/>
      </w:r>
      <w:r w:rsidRPr="00422138">
        <w:t>citizen at the time of the person’s birth; and</w:t>
      </w:r>
    </w:p>
    <w:p w:rsidR="00F74FFB" w:rsidRPr="00422138" w:rsidRDefault="00F74FFB" w:rsidP="00F74FFB">
      <w:pPr>
        <w:pStyle w:val="paragraph"/>
      </w:pPr>
      <w:r w:rsidRPr="00422138">
        <w:tab/>
        <w:t>(c)</w:t>
      </w:r>
      <w:r w:rsidRPr="00422138">
        <w:tab/>
        <w:t>the parent was a lawful non</w:t>
      </w:r>
      <w:r w:rsidR="00422138">
        <w:noBreakHyphen/>
      </w:r>
      <w:r w:rsidRPr="00422138">
        <w:t>citizen at the last time before the person’s birth when the parent entered the migration zone.</w:t>
      </w:r>
    </w:p>
    <w:p w:rsidR="00F74FFB" w:rsidRPr="00422138" w:rsidRDefault="00716075" w:rsidP="00F74FFB">
      <w:pPr>
        <w:pStyle w:val="ItemHead"/>
      </w:pPr>
      <w:r w:rsidRPr="00422138">
        <w:t>4</w:t>
      </w:r>
      <w:r w:rsidR="00F74FFB" w:rsidRPr="00422138">
        <w:t xml:space="preserve">  Paragraph 1403(3)(d) of Schedule</w:t>
      </w:r>
      <w:r w:rsidR="00422138" w:rsidRPr="00422138">
        <w:t> </w:t>
      </w:r>
      <w:r w:rsidR="00F74FFB" w:rsidRPr="00422138">
        <w:t>1</w:t>
      </w:r>
    </w:p>
    <w:p w:rsidR="00F74FFB" w:rsidRPr="00422138" w:rsidRDefault="00F74FFB" w:rsidP="00F74FFB">
      <w:pPr>
        <w:pStyle w:val="Item"/>
      </w:pPr>
      <w:r w:rsidRPr="00422138">
        <w:t xml:space="preserve">After “valid only if the person”, insert “is unable to make a valid application for a Protection (Class </w:t>
      </w:r>
      <w:proofErr w:type="spellStart"/>
      <w:r w:rsidRPr="00422138">
        <w:t>XA</w:t>
      </w:r>
      <w:proofErr w:type="spellEnd"/>
      <w:r w:rsidRPr="00422138">
        <w:t>) visa and”.</w:t>
      </w:r>
    </w:p>
    <w:p w:rsidR="00F74FFB" w:rsidRPr="00422138" w:rsidRDefault="00716075" w:rsidP="00F74FFB">
      <w:pPr>
        <w:pStyle w:val="ItemHead"/>
      </w:pPr>
      <w:r w:rsidRPr="00422138">
        <w:t>5</w:t>
      </w:r>
      <w:r w:rsidR="00F74FFB" w:rsidRPr="00422138">
        <w:t xml:space="preserve">  Paragraph 1404(3)(d) of Schedule</w:t>
      </w:r>
      <w:r w:rsidR="00422138" w:rsidRPr="00422138">
        <w:t> </w:t>
      </w:r>
      <w:r w:rsidR="00F74FFB" w:rsidRPr="00422138">
        <w:t>1</w:t>
      </w:r>
    </w:p>
    <w:p w:rsidR="00F74FFB" w:rsidRPr="00422138" w:rsidRDefault="00F74FFB" w:rsidP="00F74FFB">
      <w:pPr>
        <w:pStyle w:val="Item"/>
      </w:pPr>
      <w:r w:rsidRPr="00422138">
        <w:t xml:space="preserve">After “valid only if the person”, insert “is unable to make a valid application for a Protection (Class </w:t>
      </w:r>
      <w:proofErr w:type="spellStart"/>
      <w:r w:rsidRPr="00422138">
        <w:t>XA</w:t>
      </w:r>
      <w:proofErr w:type="spellEnd"/>
      <w:r w:rsidRPr="00422138">
        <w:t>) visa and”.</w:t>
      </w:r>
    </w:p>
    <w:p w:rsidR="00F74FFB" w:rsidRPr="00422138" w:rsidRDefault="00716075" w:rsidP="00F74FFB">
      <w:pPr>
        <w:pStyle w:val="ItemHead"/>
      </w:pPr>
      <w:r w:rsidRPr="00422138">
        <w:t>6</w:t>
      </w:r>
      <w:r w:rsidR="00F74FFB" w:rsidRPr="00422138">
        <w:t xml:space="preserve">  Subparagraph 785.511(a)(ii) of Schedule</w:t>
      </w:r>
      <w:r w:rsidR="00422138" w:rsidRPr="00422138">
        <w:t> </w:t>
      </w:r>
      <w:r w:rsidR="00F74FFB" w:rsidRPr="00422138">
        <w:t>2</w:t>
      </w:r>
    </w:p>
    <w:p w:rsidR="00F74FFB" w:rsidRPr="00422138" w:rsidRDefault="00F74FFB" w:rsidP="00F74FFB">
      <w:pPr>
        <w:pStyle w:val="Item"/>
      </w:pPr>
      <w:r w:rsidRPr="00422138">
        <w:t>Before “the day”, insert “35 days after”.</w:t>
      </w:r>
    </w:p>
    <w:p w:rsidR="00F74FFB" w:rsidRPr="00422138" w:rsidRDefault="00716075" w:rsidP="00F74FFB">
      <w:pPr>
        <w:pStyle w:val="ItemHead"/>
      </w:pPr>
      <w:r w:rsidRPr="00422138">
        <w:t>7</w:t>
      </w:r>
      <w:r w:rsidR="00F74FFB" w:rsidRPr="00422138">
        <w:t xml:space="preserve">  Subparagraph 790.511(a)(ii) of Schedule</w:t>
      </w:r>
      <w:r w:rsidR="00422138" w:rsidRPr="00422138">
        <w:t> </w:t>
      </w:r>
      <w:r w:rsidR="00F74FFB" w:rsidRPr="00422138">
        <w:t>2</w:t>
      </w:r>
    </w:p>
    <w:p w:rsidR="00F74FFB" w:rsidRPr="00422138" w:rsidRDefault="00F74FFB" w:rsidP="00F74FFB">
      <w:pPr>
        <w:pStyle w:val="Item"/>
      </w:pPr>
      <w:r w:rsidRPr="00422138">
        <w:t>Before “the day”, insert “35 days after”.</w:t>
      </w:r>
    </w:p>
    <w:p w:rsidR="00F74FFB" w:rsidRPr="00422138" w:rsidRDefault="00F74FFB" w:rsidP="00F74FFB">
      <w:pPr>
        <w:pStyle w:val="ActHead6"/>
        <w:pageBreakBefore/>
      </w:pPr>
      <w:bookmarkStart w:id="14" w:name="_Toc479164850"/>
      <w:r w:rsidRPr="00422138">
        <w:rPr>
          <w:rStyle w:val="CharAmSchNo"/>
        </w:rPr>
        <w:t>Schedule</w:t>
      </w:r>
      <w:r w:rsidR="00422138" w:rsidRPr="00422138">
        <w:rPr>
          <w:rStyle w:val="CharAmSchNo"/>
        </w:rPr>
        <w:t> </w:t>
      </w:r>
      <w:r w:rsidR="007014E1" w:rsidRPr="00422138">
        <w:rPr>
          <w:rStyle w:val="CharAmSchNo"/>
        </w:rPr>
        <w:t>3</w:t>
      </w:r>
      <w:r w:rsidRPr="00422138">
        <w:t>—</w:t>
      </w:r>
      <w:r w:rsidRPr="00422138">
        <w:rPr>
          <w:rStyle w:val="CharAmSchText"/>
        </w:rPr>
        <w:t>Technical amendments to remove redundant provisions</w:t>
      </w:r>
      <w:bookmarkEnd w:id="14"/>
    </w:p>
    <w:p w:rsidR="00F74FFB" w:rsidRPr="00422138" w:rsidRDefault="00F74FFB" w:rsidP="00F74FFB">
      <w:pPr>
        <w:pStyle w:val="Header"/>
      </w:pPr>
      <w:r w:rsidRPr="00422138">
        <w:rPr>
          <w:rStyle w:val="CharAmPartNo"/>
        </w:rPr>
        <w:t xml:space="preserve"> </w:t>
      </w:r>
      <w:r w:rsidRPr="00422138">
        <w:rPr>
          <w:rStyle w:val="CharAmPartText"/>
        </w:rPr>
        <w:t xml:space="preserve"> </w:t>
      </w:r>
    </w:p>
    <w:p w:rsidR="00F74FFB" w:rsidRPr="00422138" w:rsidRDefault="00F74FFB" w:rsidP="00F74FFB">
      <w:pPr>
        <w:pStyle w:val="ActHead9"/>
      </w:pPr>
      <w:bookmarkStart w:id="15" w:name="_Toc479164851"/>
      <w:r w:rsidRPr="00422138">
        <w:t>Migration Regulations</w:t>
      </w:r>
      <w:r w:rsidR="00422138" w:rsidRPr="00422138">
        <w:t> </w:t>
      </w:r>
      <w:r w:rsidRPr="00422138">
        <w:t>1994</w:t>
      </w:r>
      <w:bookmarkEnd w:id="15"/>
    </w:p>
    <w:p w:rsidR="00F74FFB" w:rsidRPr="00422138" w:rsidRDefault="00F74FFB" w:rsidP="00F74FFB">
      <w:pPr>
        <w:pStyle w:val="ItemHead"/>
      </w:pPr>
      <w:r w:rsidRPr="00422138">
        <w:t>1  Regulation</w:t>
      </w:r>
      <w:r w:rsidR="00422138" w:rsidRPr="00422138">
        <w:t> </w:t>
      </w:r>
      <w:r w:rsidRPr="00422138">
        <w:t xml:space="preserve">1.03 (definition of </w:t>
      </w:r>
      <w:r w:rsidRPr="00422138">
        <w:rPr>
          <w:i/>
        </w:rPr>
        <w:t>ACCESS test</w:t>
      </w:r>
      <w:r w:rsidRPr="00422138">
        <w:t>)</w:t>
      </w:r>
    </w:p>
    <w:p w:rsidR="00F74FFB" w:rsidRPr="00422138" w:rsidRDefault="00F74FFB" w:rsidP="00F74FFB">
      <w:pPr>
        <w:pStyle w:val="Item"/>
      </w:pPr>
      <w:r w:rsidRPr="00422138">
        <w:t>Repeal the definition.</w:t>
      </w:r>
    </w:p>
    <w:p w:rsidR="00F74FFB" w:rsidRPr="00422138" w:rsidRDefault="00F74FFB" w:rsidP="00F74FFB">
      <w:pPr>
        <w:pStyle w:val="ItemHead"/>
      </w:pPr>
      <w:r w:rsidRPr="00422138">
        <w:t xml:space="preserve">2  </w:t>
      </w:r>
      <w:proofErr w:type="spellStart"/>
      <w:r w:rsidRPr="00422138">
        <w:t>Subregulation</w:t>
      </w:r>
      <w:proofErr w:type="spellEnd"/>
      <w:r w:rsidR="00422138" w:rsidRPr="00422138">
        <w:t> </w:t>
      </w:r>
      <w:r w:rsidRPr="00422138">
        <w:t>2.05(4AA)</w:t>
      </w:r>
    </w:p>
    <w:p w:rsidR="00F74FFB" w:rsidRPr="00422138" w:rsidRDefault="00F74FFB" w:rsidP="00F74FFB">
      <w:pPr>
        <w:pStyle w:val="Item"/>
      </w:pPr>
      <w:r w:rsidRPr="00422138">
        <w:t xml:space="preserve">Omit “and subject to </w:t>
      </w:r>
      <w:proofErr w:type="spellStart"/>
      <w:r w:rsidRPr="00422138">
        <w:t>subregulation</w:t>
      </w:r>
      <w:proofErr w:type="spellEnd"/>
      <w:r w:rsidR="00422138" w:rsidRPr="00422138">
        <w:t> </w:t>
      </w:r>
      <w:r w:rsidRPr="00422138">
        <w:t>(4A),”.</w:t>
      </w:r>
    </w:p>
    <w:p w:rsidR="00F74FFB" w:rsidRPr="00422138" w:rsidRDefault="00F74FFB" w:rsidP="00F74FFB">
      <w:pPr>
        <w:pStyle w:val="ItemHead"/>
      </w:pPr>
      <w:r w:rsidRPr="00422138">
        <w:t>3  Paragraphs 5.17(e) and (h)</w:t>
      </w:r>
    </w:p>
    <w:p w:rsidR="00F74FFB" w:rsidRPr="00422138" w:rsidRDefault="00F74FFB" w:rsidP="00F74FFB">
      <w:pPr>
        <w:pStyle w:val="Item"/>
      </w:pPr>
      <w:r w:rsidRPr="00422138">
        <w:t>Repeal the paragraphs.</w:t>
      </w:r>
    </w:p>
    <w:p w:rsidR="00F74FFB" w:rsidRPr="00422138" w:rsidRDefault="00F74FFB" w:rsidP="00F74FFB">
      <w:pPr>
        <w:pStyle w:val="ItemHead"/>
      </w:pPr>
      <w:r w:rsidRPr="00422138">
        <w:t>4  Subparagraph 5.17(j)(</w:t>
      </w:r>
      <w:proofErr w:type="spellStart"/>
      <w:r w:rsidRPr="00422138">
        <w:t>i</w:t>
      </w:r>
      <w:proofErr w:type="spellEnd"/>
      <w:r w:rsidRPr="00422138">
        <w:t>)</w:t>
      </w:r>
    </w:p>
    <w:p w:rsidR="00F74FFB" w:rsidRPr="00422138" w:rsidRDefault="00F74FFB" w:rsidP="00F74FFB">
      <w:pPr>
        <w:pStyle w:val="Item"/>
      </w:pPr>
      <w:r w:rsidRPr="00422138">
        <w:t>Repeal the subparagraph.</w:t>
      </w:r>
    </w:p>
    <w:p w:rsidR="00F74FFB" w:rsidRPr="00422138" w:rsidRDefault="00F74FFB" w:rsidP="00F74FFB">
      <w:pPr>
        <w:pStyle w:val="ItemHead"/>
      </w:pPr>
      <w:r w:rsidRPr="00422138">
        <w:t>5  Subparagraph 5.17(j)(iii)</w:t>
      </w:r>
    </w:p>
    <w:p w:rsidR="00F74FFB" w:rsidRPr="00422138" w:rsidRDefault="00F74FFB" w:rsidP="00F74FFB">
      <w:pPr>
        <w:pStyle w:val="Item"/>
      </w:pPr>
      <w:r w:rsidRPr="00422138">
        <w:t>Omit “(e) or”.</w:t>
      </w:r>
    </w:p>
    <w:p w:rsidR="00F74FFB" w:rsidRPr="00422138" w:rsidRDefault="00F74FFB" w:rsidP="00F74FFB">
      <w:pPr>
        <w:pStyle w:val="ItemHead"/>
      </w:pPr>
      <w:r w:rsidRPr="00422138">
        <w:t>6  Subclause</w:t>
      </w:r>
      <w:r w:rsidR="00422138" w:rsidRPr="00422138">
        <w:t> </w:t>
      </w:r>
      <w:r w:rsidRPr="00422138">
        <w:t>010.611(3A) of Schedule</w:t>
      </w:r>
      <w:r w:rsidR="00422138" w:rsidRPr="00422138">
        <w:t> </w:t>
      </w:r>
      <w:r w:rsidRPr="00422138">
        <w:t>2</w:t>
      </w:r>
    </w:p>
    <w:p w:rsidR="00F74FFB" w:rsidRPr="00422138" w:rsidRDefault="00F74FFB" w:rsidP="00F74FFB">
      <w:pPr>
        <w:pStyle w:val="Item"/>
      </w:pPr>
      <w:r w:rsidRPr="00422138">
        <w:t>Repeal the subclause, substitute:</w:t>
      </w:r>
    </w:p>
    <w:p w:rsidR="00F74FFB" w:rsidRPr="00422138" w:rsidRDefault="00F74FFB" w:rsidP="00F74FFB">
      <w:pPr>
        <w:pStyle w:val="subsection"/>
      </w:pPr>
      <w:r w:rsidRPr="00422138">
        <w:tab/>
        <w:t>(3A)</w:t>
      </w:r>
      <w:r w:rsidRPr="00422138">
        <w:tab/>
        <w:t>In the case of a visa granted to a non</w:t>
      </w:r>
      <w:r w:rsidR="00422138">
        <w:noBreakHyphen/>
      </w:r>
      <w:r w:rsidRPr="00422138">
        <w:t>citizen who meets the requirements of subclause</w:t>
      </w:r>
      <w:r w:rsidR="00422138" w:rsidRPr="00422138">
        <w:t> </w:t>
      </w:r>
      <w:r w:rsidRPr="00422138">
        <w:t xml:space="preserve">010.211(2) or (3) on the basis of a valid application for a Skilled (Provisional) (Class VC) visa in relation to which the applicant met the requirements for </w:t>
      </w:r>
      <w:proofErr w:type="spellStart"/>
      <w:r w:rsidRPr="00422138">
        <w:t>subitem</w:t>
      </w:r>
      <w:proofErr w:type="spellEnd"/>
      <w:r w:rsidR="00422138" w:rsidRPr="00422138">
        <w:t> </w:t>
      </w:r>
      <w:r w:rsidRPr="00422138">
        <w:t>1229(4) of Schedule</w:t>
      </w:r>
      <w:r w:rsidR="00422138" w:rsidRPr="00422138">
        <w:t> </w:t>
      </w:r>
      <w:r w:rsidRPr="00422138">
        <w:t>1: condition 8501.</w:t>
      </w:r>
    </w:p>
    <w:p w:rsidR="00F74FFB" w:rsidRPr="00422138" w:rsidRDefault="00F74FFB" w:rsidP="00F74FFB">
      <w:pPr>
        <w:pStyle w:val="ItemHead"/>
      </w:pPr>
      <w:r w:rsidRPr="00422138">
        <w:t>7  Subclause</w:t>
      </w:r>
      <w:r w:rsidR="00422138" w:rsidRPr="00422138">
        <w:t> </w:t>
      </w:r>
      <w:r w:rsidRPr="00422138">
        <w:t>020.611(3) of Schedule</w:t>
      </w:r>
      <w:r w:rsidR="00422138" w:rsidRPr="00422138">
        <w:t> </w:t>
      </w:r>
      <w:r w:rsidRPr="00422138">
        <w:t>2</w:t>
      </w:r>
    </w:p>
    <w:p w:rsidR="00F74FFB" w:rsidRPr="00422138" w:rsidRDefault="00F74FFB" w:rsidP="00F74FFB">
      <w:pPr>
        <w:pStyle w:val="Item"/>
      </w:pPr>
      <w:r w:rsidRPr="00422138">
        <w:t>Repeal the subclause, substitute:</w:t>
      </w:r>
    </w:p>
    <w:p w:rsidR="00F74FFB" w:rsidRPr="00422138" w:rsidRDefault="00F74FFB" w:rsidP="00F74FFB">
      <w:pPr>
        <w:pStyle w:val="subsection"/>
      </w:pPr>
      <w:r w:rsidRPr="00422138">
        <w:tab/>
        <w:t>(3)</w:t>
      </w:r>
      <w:r w:rsidRPr="00422138">
        <w:tab/>
        <w:t>In the case of a visa granted to a person who meets the requirements of subclause</w:t>
      </w:r>
      <w:r w:rsidR="00422138" w:rsidRPr="00422138">
        <w:t> </w:t>
      </w:r>
      <w:r w:rsidRPr="00422138">
        <w:t xml:space="preserve">020.212(2) or (3) on the basis of a valid application for a Skilled (Provisional) (Class VC) visa in relation to which the applicant met the requirements for </w:t>
      </w:r>
      <w:proofErr w:type="spellStart"/>
      <w:r w:rsidRPr="00422138">
        <w:t>subitem</w:t>
      </w:r>
      <w:proofErr w:type="spellEnd"/>
      <w:r w:rsidR="00422138" w:rsidRPr="00422138">
        <w:t> </w:t>
      </w:r>
      <w:r w:rsidRPr="00422138">
        <w:t>1229(4) of Schedule</w:t>
      </w:r>
      <w:r w:rsidR="00422138" w:rsidRPr="00422138">
        <w:t> </w:t>
      </w:r>
      <w:r w:rsidRPr="00422138">
        <w:t>1: condition 8501.</w:t>
      </w:r>
    </w:p>
    <w:p w:rsidR="00F74FFB" w:rsidRPr="00422138" w:rsidRDefault="00F74FFB" w:rsidP="00F74FFB">
      <w:pPr>
        <w:pStyle w:val="ItemHead"/>
      </w:pPr>
      <w:r w:rsidRPr="00422138">
        <w:t>8  Clause</w:t>
      </w:r>
      <w:r w:rsidR="00422138" w:rsidRPr="00422138">
        <w:t> </w:t>
      </w:r>
      <w:r w:rsidRPr="00422138">
        <w:t>300.411 of Schedule</w:t>
      </w:r>
      <w:r w:rsidR="00422138" w:rsidRPr="00422138">
        <w:t> </w:t>
      </w:r>
      <w:r w:rsidRPr="00422138">
        <w:t>2</w:t>
      </w:r>
    </w:p>
    <w:p w:rsidR="00F74FFB" w:rsidRPr="00422138" w:rsidRDefault="00F74FFB" w:rsidP="00F74FFB">
      <w:pPr>
        <w:pStyle w:val="Item"/>
      </w:pPr>
      <w:r w:rsidRPr="00422138">
        <w:t>Repeal the clause.</w:t>
      </w:r>
    </w:p>
    <w:p w:rsidR="00F74FFB" w:rsidRPr="00422138" w:rsidRDefault="00F74FFB" w:rsidP="00F74FFB">
      <w:pPr>
        <w:pStyle w:val="ItemHead"/>
      </w:pPr>
      <w:r w:rsidRPr="00422138">
        <w:t>9  Clause</w:t>
      </w:r>
      <w:r w:rsidR="00422138" w:rsidRPr="00422138">
        <w:t> </w:t>
      </w:r>
      <w:r w:rsidRPr="00422138">
        <w:t>300.412 of Schedule</w:t>
      </w:r>
      <w:r w:rsidR="00422138" w:rsidRPr="00422138">
        <w:t> </w:t>
      </w:r>
      <w:r w:rsidRPr="00422138">
        <w:t>2</w:t>
      </w:r>
    </w:p>
    <w:p w:rsidR="00F74FFB" w:rsidRPr="00422138" w:rsidRDefault="00F74FFB" w:rsidP="00F74FFB">
      <w:pPr>
        <w:pStyle w:val="Item"/>
      </w:pPr>
      <w:r w:rsidRPr="00422138">
        <w:t>Omit “In any other case, the”, substitute “The”.</w:t>
      </w:r>
    </w:p>
    <w:p w:rsidR="00F74FFB" w:rsidRPr="00422138" w:rsidRDefault="00F74FFB" w:rsidP="00F74FFB">
      <w:pPr>
        <w:pStyle w:val="ItemHead"/>
      </w:pPr>
      <w:r w:rsidRPr="00422138">
        <w:t>10  Clause</w:t>
      </w:r>
      <w:r w:rsidR="00422138" w:rsidRPr="00422138">
        <w:t> </w:t>
      </w:r>
      <w:r w:rsidRPr="00422138">
        <w:t>309.411 of Schedule</w:t>
      </w:r>
      <w:r w:rsidR="00422138" w:rsidRPr="00422138">
        <w:t> </w:t>
      </w:r>
      <w:r w:rsidRPr="00422138">
        <w:t>2</w:t>
      </w:r>
    </w:p>
    <w:p w:rsidR="00F74FFB" w:rsidRPr="00422138" w:rsidRDefault="00F74FFB" w:rsidP="00F74FFB">
      <w:pPr>
        <w:pStyle w:val="Item"/>
      </w:pPr>
      <w:r w:rsidRPr="00422138">
        <w:t>Repeal the clause.</w:t>
      </w:r>
    </w:p>
    <w:p w:rsidR="00F74FFB" w:rsidRPr="00422138" w:rsidRDefault="00F74FFB" w:rsidP="00F74FFB">
      <w:pPr>
        <w:pStyle w:val="ItemHead"/>
      </w:pPr>
      <w:r w:rsidRPr="00422138">
        <w:t>11  Clause</w:t>
      </w:r>
      <w:r w:rsidR="00422138" w:rsidRPr="00422138">
        <w:t> </w:t>
      </w:r>
      <w:r w:rsidRPr="00422138">
        <w:t>309.412 of Schedule</w:t>
      </w:r>
      <w:r w:rsidR="00422138" w:rsidRPr="00422138">
        <w:t> </w:t>
      </w:r>
      <w:r w:rsidRPr="00422138">
        <w:t>2</w:t>
      </w:r>
    </w:p>
    <w:p w:rsidR="00F74FFB" w:rsidRPr="00422138" w:rsidRDefault="00F74FFB" w:rsidP="00F74FFB">
      <w:pPr>
        <w:pStyle w:val="Item"/>
      </w:pPr>
      <w:r w:rsidRPr="00422138">
        <w:t>Omit “In any other case, the”, substitute “The”.</w:t>
      </w:r>
    </w:p>
    <w:p w:rsidR="00F74FFB" w:rsidRPr="00422138" w:rsidRDefault="00F74FFB" w:rsidP="00F74FFB">
      <w:pPr>
        <w:pStyle w:val="ActHead6"/>
        <w:pageBreakBefore/>
      </w:pPr>
      <w:bookmarkStart w:id="16" w:name="_Toc479164852"/>
      <w:r w:rsidRPr="00422138">
        <w:rPr>
          <w:rStyle w:val="CharAmSchNo"/>
        </w:rPr>
        <w:t>Schedule</w:t>
      </w:r>
      <w:r w:rsidR="00422138" w:rsidRPr="00422138">
        <w:rPr>
          <w:rStyle w:val="CharAmSchNo"/>
        </w:rPr>
        <w:t> </w:t>
      </w:r>
      <w:r w:rsidRPr="00422138">
        <w:rPr>
          <w:rStyle w:val="CharAmSchNo"/>
        </w:rPr>
        <w:t>4</w:t>
      </w:r>
      <w:r w:rsidRPr="00422138">
        <w:t>—</w:t>
      </w:r>
      <w:r w:rsidRPr="00422138">
        <w:rPr>
          <w:rStyle w:val="CharAmSchText"/>
        </w:rPr>
        <w:t>Reform of continuing professional development requirements for registered migration agents</w:t>
      </w:r>
      <w:bookmarkEnd w:id="16"/>
    </w:p>
    <w:p w:rsidR="00F74FFB" w:rsidRPr="00422138" w:rsidRDefault="00F74FFB" w:rsidP="00F74FFB">
      <w:pPr>
        <w:pStyle w:val="ActHead7"/>
      </w:pPr>
      <w:bookmarkStart w:id="17" w:name="_Toc479164853"/>
      <w:r w:rsidRPr="00422138">
        <w:rPr>
          <w:rStyle w:val="CharAmPartNo"/>
        </w:rPr>
        <w:t>Part</w:t>
      </w:r>
      <w:r w:rsidR="00422138" w:rsidRPr="00422138">
        <w:rPr>
          <w:rStyle w:val="CharAmPartNo"/>
        </w:rPr>
        <w:t> </w:t>
      </w:r>
      <w:r w:rsidRPr="00422138">
        <w:rPr>
          <w:rStyle w:val="CharAmPartNo"/>
        </w:rPr>
        <w:t>1</w:t>
      </w:r>
      <w:r w:rsidRPr="00422138">
        <w:t>—</w:t>
      </w:r>
      <w:r w:rsidRPr="00422138">
        <w:rPr>
          <w:rStyle w:val="CharAmPartText"/>
        </w:rPr>
        <w:t>Amendments commencing 1</w:t>
      </w:r>
      <w:r w:rsidR="00422138" w:rsidRPr="00422138">
        <w:rPr>
          <w:rStyle w:val="CharAmPartText"/>
        </w:rPr>
        <w:t> </w:t>
      </w:r>
      <w:r w:rsidRPr="00422138">
        <w:rPr>
          <w:rStyle w:val="CharAmPartText"/>
        </w:rPr>
        <w:t>October 2017</w:t>
      </w:r>
      <w:bookmarkEnd w:id="17"/>
    </w:p>
    <w:p w:rsidR="00F74FFB" w:rsidRPr="00422138" w:rsidRDefault="00F74FFB" w:rsidP="00F74FFB">
      <w:pPr>
        <w:pStyle w:val="ActHead9"/>
      </w:pPr>
      <w:bookmarkStart w:id="18" w:name="_Toc479164854"/>
      <w:r w:rsidRPr="00422138">
        <w:t>Migration Agents Regulations</w:t>
      </w:r>
      <w:r w:rsidR="00422138" w:rsidRPr="00422138">
        <w:t> </w:t>
      </w:r>
      <w:r w:rsidRPr="00422138">
        <w:t>1998</w:t>
      </w:r>
      <w:bookmarkEnd w:id="18"/>
    </w:p>
    <w:p w:rsidR="00F74FFB" w:rsidRPr="00422138" w:rsidRDefault="00F74FFB" w:rsidP="00F74FFB">
      <w:pPr>
        <w:pStyle w:val="ItemHead"/>
      </w:pPr>
      <w:r w:rsidRPr="00422138">
        <w:t xml:space="preserve">1  </w:t>
      </w:r>
      <w:proofErr w:type="spellStart"/>
      <w:r w:rsidRPr="00422138">
        <w:t>Subregulation</w:t>
      </w:r>
      <w:proofErr w:type="spellEnd"/>
      <w:r w:rsidR="00422138" w:rsidRPr="00422138">
        <w:t> </w:t>
      </w:r>
      <w:r w:rsidRPr="00422138">
        <w:t>3(1)</w:t>
      </w:r>
    </w:p>
    <w:p w:rsidR="00F74FFB" w:rsidRPr="00422138" w:rsidRDefault="00F74FFB" w:rsidP="00F74FFB">
      <w:pPr>
        <w:pStyle w:val="Item"/>
      </w:pPr>
      <w:r w:rsidRPr="00422138">
        <w:t>Insert:</w:t>
      </w:r>
    </w:p>
    <w:p w:rsidR="00F74FFB" w:rsidRPr="00422138" w:rsidRDefault="00F74FFB" w:rsidP="00F74FFB">
      <w:pPr>
        <w:pStyle w:val="Definition"/>
      </w:pPr>
      <w:proofErr w:type="spellStart"/>
      <w:r w:rsidRPr="00422138">
        <w:rPr>
          <w:b/>
          <w:i/>
        </w:rPr>
        <w:t>CPD</w:t>
      </w:r>
      <w:proofErr w:type="spellEnd"/>
      <w:r w:rsidRPr="00422138">
        <w:rPr>
          <w:b/>
          <w:i/>
        </w:rPr>
        <w:t xml:space="preserve"> activity</w:t>
      </w:r>
      <w:r w:rsidRPr="00422138">
        <w:t xml:space="preserve"> means an activity that:</w:t>
      </w:r>
    </w:p>
    <w:p w:rsidR="00F74FFB" w:rsidRPr="00422138" w:rsidRDefault="00F74FFB" w:rsidP="00F74FFB">
      <w:pPr>
        <w:pStyle w:val="paragraph"/>
      </w:pPr>
      <w:r w:rsidRPr="00422138">
        <w:tab/>
        <w:t>(a)</w:t>
      </w:r>
      <w:r w:rsidRPr="00422138">
        <w:tab/>
        <w:t>is specified in an instrument made under regulation</w:t>
      </w:r>
      <w:r w:rsidR="00422138" w:rsidRPr="00422138">
        <w:t> </w:t>
      </w:r>
      <w:r w:rsidRPr="00422138">
        <w:t>3AA; and</w:t>
      </w:r>
    </w:p>
    <w:p w:rsidR="00F74FFB" w:rsidRPr="00422138" w:rsidRDefault="00F74FFB" w:rsidP="00F74FFB">
      <w:pPr>
        <w:pStyle w:val="paragraph"/>
      </w:pPr>
      <w:r w:rsidRPr="00422138">
        <w:tab/>
        <w:t>(b)</w:t>
      </w:r>
      <w:r w:rsidRPr="00422138">
        <w:tab/>
        <w:t>relates to a topic specified in an instrument made under regulation</w:t>
      </w:r>
      <w:r w:rsidR="00422138" w:rsidRPr="00422138">
        <w:t> </w:t>
      </w:r>
      <w:r w:rsidRPr="00422138">
        <w:t>3AA; and</w:t>
      </w:r>
    </w:p>
    <w:p w:rsidR="00F74FFB" w:rsidRPr="00422138" w:rsidRDefault="00F74FFB" w:rsidP="00F74FFB">
      <w:pPr>
        <w:pStyle w:val="paragraph"/>
      </w:pPr>
      <w:r w:rsidRPr="00422138">
        <w:tab/>
        <w:t>(c)</w:t>
      </w:r>
      <w:r w:rsidRPr="00422138">
        <w:tab/>
        <w:t xml:space="preserve">is conducted by a </w:t>
      </w:r>
      <w:proofErr w:type="spellStart"/>
      <w:r w:rsidRPr="00422138">
        <w:t>CPD</w:t>
      </w:r>
      <w:proofErr w:type="spellEnd"/>
      <w:r w:rsidRPr="00422138">
        <w:t xml:space="preserve"> provider in accordance with any conditions specified for the activity in an instrument made under regulation</w:t>
      </w:r>
      <w:r w:rsidR="00422138" w:rsidRPr="00422138">
        <w:t> </w:t>
      </w:r>
      <w:r w:rsidRPr="00422138">
        <w:t>3AA.</w:t>
      </w:r>
    </w:p>
    <w:p w:rsidR="00F74FFB" w:rsidRPr="00422138" w:rsidRDefault="00F74FFB" w:rsidP="00F74FFB">
      <w:pPr>
        <w:pStyle w:val="Definition"/>
      </w:pPr>
      <w:proofErr w:type="spellStart"/>
      <w:r w:rsidRPr="00422138">
        <w:rPr>
          <w:b/>
          <w:i/>
        </w:rPr>
        <w:t>CPD</w:t>
      </w:r>
      <w:proofErr w:type="spellEnd"/>
      <w:r w:rsidRPr="00422138">
        <w:rPr>
          <w:b/>
          <w:i/>
        </w:rPr>
        <w:t xml:space="preserve"> provider</w:t>
      </w:r>
      <w:r w:rsidRPr="00422138">
        <w:t xml:space="preserve"> means a person for whom an approval under Part</w:t>
      </w:r>
      <w:r w:rsidR="00422138" w:rsidRPr="00422138">
        <w:t> </w:t>
      </w:r>
      <w:r w:rsidRPr="00422138">
        <w:t xml:space="preserve">3C as a </w:t>
      </w:r>
      <w:proofErr w:type="spellStart"/>
      <w:r w:rsidRPr="00422138">
        <w:t>CPD</w:t>
      </w:r>
      <w:proofErr w:type="spellEnd"/>
      <w:r w:rsidRPr="00422138">
        <w:t xml:space="preserve"> provider is in effect.</w:t>
      </w:r>
    </w:p>
    <w:p w:rsidR="00F74FFB" w:rsidRPr="00422138" w:rsidRDefault="00F74FFB" w:rsidP="00F74FFB">
      <w:pPr>
        <w:pStyle w:val="Definition"/>
      </w:pPr>
      <w:proofErr w:type="spellStart"/>
      <w:r w:rsidRPr="00422138">
        <w:rPr>
          <w:b/>
          <w:i/>
        </w:rPr>
        <w:t>CPD</w:t>
      </w:r>
      <w:proofErr w:type="spellEnd"/>
      <w:r w:rsidRPr="00422138">
        <w:rPr>
          <w:b/>
          <w:i/>
        </w:rPr>
        <w:t xml:space="preserve"> provider standards</w:t>
      </w:r>
      <w:r w:rsidRPr="00422138">
        <w:t xml:space="preserve"> has the meaning given by </w:t>
      </w:r>
      <w:proofErr w:type="spellStart"/>
      <w:r w:rsidRPr="00422138">
        <w:t>subregulation</w:t>
      </w:r>
      <w:proofErr w:type="spellEnd"/>
      <w:r w:rsidR="00422138" w:rsidRPr="00422138">
        <w:t> </w:t>
      </w:r>
      <w:r w:rsidRPr="00422138">
        <w:t>9Q(2).</w:t>
      </w:r>
    </w:p>
    <w:p w:rsidR="00F74FFB" w:rsidRPr="00422138" w:rsidRDefault="00F74FFB" w:rsidP="00F74FFB">
      <w:pPr>
        <w:pStyle w:val="Definition"/>
      </w:pPr>
      <w:r w:rsidRPr="00422138">
        <w:rPr>
          <w:b/>
          <w:i/>
        </w:rPr>
        <w:t>expiry day</w:t>
      </w:r>
      <w:r w:rsidRPr="00422138">
        <w:t xml:space="preserve"> for an approval has the meaning given by </w:t>
      </w:r>
      <w:proofErr w:type="spellStart"/>
      <w:r w:rsidRPr="00422138">
        <w:t>subregulation</w:t>
      </w:r>
      <w:proofErr w:type="spellEnd"/>
      <w:r w:rsidR="00422138" w:rsidRPr="00422138">
        <w:t> </w:t>
      </w:r>
      <w:r w:rsidRPr="00422138">
        <w:t>9R(3).</w:t>
      </w:r>
    </w:p>
    <w:p w:rsidR="00F74FFB" w:rsidRPr="00422138" w:rsidRDefault="00F74FFB" w:rsidP="00F74FFB">
      <w:pPr>
        <w:pStyle w:val="ItemHead"/>
      </w:pPr>
      <w:r w:rsidRPr="00422138">
        <w:t>2  At the end of Part</w:t>
      </w:r>
      <w:r w:rsidR="00422138" w:rsidRPr="00422138">
        <w:t> </w:t>
      </w:r>
      <w:r w:rsidRPr="00422138">
        <w:t>1</w:t>
      </w:r>
    </w:p>
    <w:p w:rsidR="00F74FFB" w:rsidRPr="00422138" w:rsidRDefault="00F74FFB" w:rsidP="00F74FFB">
      <w:pPr>
        <w:pStyle w:val="Item"/>
      </w:pPr>
      <w:r w:rsidRPr="00422138">
        <w:t>Add:</w:t>
      </w:r>
    </w:p>
    <w:p w:rsidR="00F74FFB" w:rsidRPr="00422138" w:rsidRDefault="00F74FFB" w:rsidP="00F74FFB">
      <w:pPr>
        <w:pStyle w:val="ActHead5"/>
      </w:pPr>
      <w:bookmarkStart w:id="19" w:name="_Toc479164855"/>
      <w:r w:rsidRPr="00422138">
        <w:rPr>
          <w:rStyle w:val="CharSectno"/>
        </w:rPr>
        <w:t>3AA</w:t>
      </w:r>
      <w:r w:rsidRPr="00422138">
        <w:t xml:space="preserve">  Instrument specifying matters relating to </w:t>
      </w:r>
      <w:proofErr w:type="spellStart"/>
      <w:r w:rsidRPr="00422138">
        <w:t>CPD</w:t>
      </w:r>
      <w:proofErr w:type="spellEnd"/>
      <w:r w:rsidRPr="00422138">
        <w:t xml:space="preserve"> activities</w:t>
      </w:r>
      <w:bookmarkEnd w:id="19"/>
    </w:p>
    <w:p w:rsidR="00F74FFB" w:rsidRPr="00422138" w:rsidRDefault="00F74FFB" w:rsidP="00F74FFB">
      <w:pPr>
        <w:pStyle w:val="subsection"/>
      </w:pPr>
      <w:r w:rsidRPr="00422138">
        <w:tab/>
      </w:r>
      <w:r w:rsidRPr="00422138">
        <w:tab/>
        <w:t>The Minister may, by legislative instrument, specify any or all of the following matters:</w:t>
      </w:r>
    </w:p>
    <w:p w:rsidR="00F74FFB" w:rsidRPr="00422138" w:rsidRDefault="00F74FFB" w:rsidP="00F74FFB">
      <w:pPr>
        <w:pStyle w:val="paragraph"/>
      </w:pPr>
      <w:r w:rsidRPr="00422138">
        <w:tab/>
        <w:t>(a)</w:t>
      </w:r>
      <w:r w:rsidRPr="00422138">
        <w:tab/>
        <w:t>activities;</w:t>
      </w:r>
    </w:p>
    <w:p w:rsidR="00F74FFB" w:rsidRPr="00422138" w:rsidRDefault="00F74FFB" w:rsidP="00F74FFB">
      <w:pPr>
        <w:pStyle w:val="paragraph"/>
      </w:pPr>
      <w:r w:rsidRPr="00422138">
        <w:tab/>
        <w:t>(b)</w:t>
      </w:r>
      <w:r w:rsidRPr="00422138">
        <w:tab/>
        <w:t>topics to which activities may relate;</w:t>
      </w:r>
    </w:p>
    <w:p w:rsidR="00F74FFB" w:rsidRPr="00422138" w:rsidRDefault="00F74FFB" w:rsidP="00F74FFB">
      <w:pPr>
        <w:pStyle w:val="paragraph"/>
      </w:pPr>
      <w:r w:rsidRPr="00422138">
        <w:tab/>
        <w:t>(c)</w:t>
      </w:r>
      <w:r w:rsidRPr="00422138">
        <w:tab/>
        <w:t>conditions for the conduct of activities;</w:t>
      </w:r>
    </w:p>
    <w:p w:rsidR="00F74FFB" w:rsidRPr="00422138" w:rsidRDefault="00F74FFB" w:rsidP="00F74FFB">
      <w:pPr>
        <w:pStyle w:val="paragraph"/>
      </w:pPr>
      <w:r w:rsidRPr="00422138">
        <w:tab/>
        <w:t>(d)</w:t>
      </w:r>
      <w:r w:rsidRPr="00422138">
        <w:tab/>
        <w:t>the points that activities are worth;</w:t>
      </w:r>
    </w:p>
    <w:p w:rsidR="00F74FFB" w:rsidRPr="00422138" w:rsidRDefault="00F74FFB" w:rsidP="00F74FFB">
      <w:pPr>
        <w:pStyle w:val="paragraph"/>
      </w:pPr>
      <w:r w:rsidRPr="00422138">
        <w:tab/>
        <w:t>(e)</w:t>
      </w:r>
      <w:r w:rsidRPr="00422138">
        <w:tab/>
        <w:t>activities that are mandatory and a minimum number of points for such activities.</w:t>
      </w:r>
    </w:p>
    <w:p w:rsidR="00F74FFB" w:rsidRPr="00422138" w:rsidRDefault="00F74FFB" w:rsidP="00F74FFB">
      <w:pPr>
        <w:pStyle w:val="notetext"/>
      </w:pPr>
      <w:r w:rsidRPr="00422138">
        <w:t>Note:</w:t>
      </w:r>
      <w:r w:rsidRPr="00422138">
        <w:tab/>
        <w:t xml:space="preserve">These matters are specified for the purposes of the definition of </w:t>
      </w:r>
      <w:proofErr w:type="spellStart"/>
      <w:r w:rsidRPr="00422138">
        <w:rPr>
          <w:b/>
          <w:i/>
        </w:rPr>
        <w:t>CPD</w:t>
      </w:r>
      <w:proofErr w:type="spellEnd"/>
      <w:r w:rsidRPr="00422138">
        <w:rPr>
          <w:b/>
          <w:i/>
        </w:rPr>
        <w:t xml:space="preserve"> activity</w:t>
      </w:r>
      <w:r w:rsidRPr="00422138">
        <w:t xml:space="preserve"> in </w:t>
      </w:r>
      <w:proofErr w:type="spellStart"/>
      <w:r w:rsidRPr="00422138">
        <w:t>subregulation</w:t>
      </w:r>
      <w:proofErr w:type="spellEnd"/>
      <w:r w:rsidR="00422138" w:rsidRPr="00422138">
        <w:t> </w:t>
      </w:r>
      <w:r w:rsidRPr="00422138">
        <w:t>3(1).</w:t>
      </w:r>
    </w:p>
    <w:p w:rsidR="00F74FFB" w:rsidRPr="00422138" w:rsidRDefault="00F74FFB" w:rsidP="00F74FFB">
      <w:pPr>
        <w:pStyle w:val="ItemHead"/>
      </w:pPr>
      <w:r w:rsidRPr="00422138">
        <w:t>3  After Part</w:t>
      </w:r>
      <w:r w:rsidR="00422138" w:rsidRPr="00422138">
        <w:t> </w:t>
      </w:r>
      <w:r w:rsidRPr="00422138">
        <w:t>3B</w:t>
      </w:r>
    </w:p>
    <w:p w:rsidR="00F74FFB" w:rsidRPr="00422138" w:rsidRDefault="00F74FFB" w:rsidP="00F74FFB">
      <w:pPr>
        <w:pStyle w:val="Item"/>
      </w:pPr>
      <w:r w:rsidRPr="00422138">
        <w:t>Insert:</w:t>
      </w:r>
    </w:p>
    <w:p w:rsidR="00F74FFB" w:rsidRPr="00422138" w:rsidRDefault="00F74FFB" w:rsidP="00F74FFB">
      <w:pPr>
        <w:pStyle w:val="ActHead2"/>
      </w:pPr>
      <w:bookmarkStart w:id="20" w:name="_Toc479164856"/>
      <w:r w:rsidRPr="00422138">
        <w:rPr>
          <w:rStyle w:val="CharPartNo"/>
        </w:rPr>
        <w:t>Part</w:t>
      </w:r>
      <w:r w:rsidR="00422138" w:rsidRPr="00422138">
        <w:rPr>
          <w:rStyle w:val="CharPartNo"/>
        </w:rPr>
        <w:t> </w:t>
      </w:r>
      <w:r w:rsidRPr="00422138">
        <w:rPr>
          <w:rStyle w:val="CharPartNo"/>
        </w:rPr>
        <w:t>3C</w:t>
      </w:r>
      <w:r w:rsidRPr="00422138">
        <w:t>—</w:t>
      </w:r>
      <w:r w:rsidRPr="00422138">
        <w:rPr>
          <w:rStyle w:val="CharPartText"/>
        </w:rPr>
        <w:t xml:space="preserve">Approval of </w:t>
      </w:r>
      <w:proofErr w:type="spellStart"/>
      <w:r w:rsidRPr="00422138">
        <w:rPr>
          <w:rStyle w:val="CharPartText"/>
        </w:rPr>
        <w:t>CPD</w:t>
      </w:r>
      <w:proofErr w:type="spellEnd"/>
      <w:r w:rsidRPr="00422138">
        <w:rPr>
          <w:rStyle w:val="CharPartText"/>
        </w:rPr>
        <w:t xml:space="preserve"> providers</w:t>
      </w:r>
      <w:bookmarkEnd w:id="20"/>
    </w:p>
    <w:p w:rsidR="00F74FFB" w:rsidRPr="00422138" w:rsidRDefault="00F74FFB" w:rsidP="00F74FFB">
      <w:pPr>
        <w:pStyle w:val="Header"/>
      </w:pPr>
      <w:r w:rsidRPr="00422138">
        <w:rPr>
          <w:rStyle w:val="CharDivNo"/>
        </w:rPr>
        <w:t xml:space="preserve"> </w:t>
      </w:r>
      <w:r w:rsidRPr="00422138">
        <w:rPr>
          <w:rStyle w:val="CharDivText"/>
        </w:rPr>
        <w:t xml:space="preserve"> </w:t>
      </w:r>
    </w:p>
    <w:p w:rsidR="00F74FFB" w:rsidRPr="00422138" w:rsidRDefault="00F74FFB" w:rsidP="00F74FFB">
      <w:pPr>
        <w:pStyle w:val="ActHead5"/>
      </w:pPr>
      <w:bookmarkStart w:id="21" w:name="_Toc479164857"/>
      <w:r w:rsidRPr="00422138">
        <w:rPr>
          <w:rStyle w:val="CharSectno"/>
        </w:rPr>
        <w:t>9M</w:t>
      </w:r>
      <w:r w:rsidRPr="00422138">
        <w:t xml:space="preserve">  Application for approval as </w:t>
      </w:r>
      <w:proofErr w:type="spellStart"/>
      <w:r w:rsidRPr="00422138">
        <w:t>CPD</w:t>
      </w:r>
      <w:proofErr w:type="spellEnd"/>
      <w:r w:rsidRPr="00422138">
        <w:t xml:space="preserve"> provider</w:t>
      </w:r>
      <w:bookmarkEnd w:id="21"/>
    </w:p>
    <w:p w:rsidR="00F74FFB" w:rsidRPr="00422138" w:rsidRDefault="00F74FFB" w:rsidP="00F74FFB">
      <w:pPr>
        <w:pStyle w:val="subsection"/>
      </w:pPr>
      <w:r w:rsidRPr="00422138">
        <w:tab/>
        <w:t>(1)</w:t>
      </w:r>
      <w:r w:rsidRPr="00422138">
        <w:tab/>
        <w:t xml:space="preserve">A person may apply to the Minister for approval as a </w:t>
      </w:r>
      <w:proofErr w:type="spellStart"/>
      <w:r w:rsidRPr="00422138">
        <w:t>CPD</w:t>
      </w:r>
      <w:proofErr w:type="spellEnd"/>
      <w:r w:rsidRPr="00422138">
        <w:t xml:space="preserve"> provider.</w:t>
      </w:r>
    </w:p>
    <w:p w:rsidR="00F74FFB" w:rsidRPr="00422138" w:rsidRDefault="00F74FFB" w:rsidP="00F74FFB">
      <w:pPr>
        <w:pStyle w:val="subsection"/>
      </w:pPr>
      <w:r w:rsidRPr="00422138">
        <w:tab/>
        <w:t>(2)</w:t>
      </w:r>
      <w:r w:rsidRPr="00422138">
        <w:tab/>
        <w:t>The application must be:</w:t>
      </w:r>
    </w:p>
    <w:p w:rsidR="00F74FFB" w:rsidRPr="00422138" w:rsidRDefault="00F74FFB" w:rsidP="00F74FFB">
      <w:pPr>
        <w:pStyle w:val="paragraph"/>
      </w:pPr>
      <w:r w:rsidRPr="00422138">
        <w:tab/>
        <w:t>(a)</w:t>
      </w:r>
      <w:r w:rsidRPr="00422138">
        <w:tab/>
        <w:t>in the form approved in writing by the Minister; and</w:t>
      </w:r>
    </w:p>
    <w:p w:rsidR="00F74FFB" w:rsidRPr="00422138" w:rsidRDefault="00F74FFB" w:rsidP="00F74FFB">
      <w:pPr>
        <w:pStyle w:val="paragraph"/>
      </w:pPr>
      <w:r w:rsidRPr="00422138">
        <w:tab/>
        <w:t>(b)</w:t>
      </w:r>
      <w:r w:rsidRPr="00422138">
        <w:tab/>
        <w:t>accompanied by the fee specified by the Minister in an instrument in writing for the purposes of this paragraph.</w:t>
      </w:r>
    </w:p>
    <w:p w:rsidR="00F74FFB" w:rsidRPr="00422138" w:rsidRDefault="00F74FFB" w:rsidP="00F74FFB">
      <w:pPr>
        <w:pStyle w:val="subsection"/>
      </w:pPr>
      <w:r w:rsidRPr="00422138">
        <w:tab/>
        <w:t>(3)</w:t>
      </w:r>
      <w:r w:rsidRPr="00422138">
        <w:tab/>
        <w:t xml:space="preserve">A fee specified in an instrument made under </w:t>
      </w:r>
      <w:r w:rsidR="00422138" w:rsidRPr="00422138">
        <w:t>paragraph (</w:t>
      </w:r>
      <w:r w:rsidRPr="00422138">
        <w:t>2)(b) may be nil.</w:t>
      </w:r>
    </w:p>
    <w:p w:rsidR="00F74FFB" w:rsidRPr="00422138" w:rsidRDefault="00F74FFB" w:rsidP="00F74FFB">
      <w:pPr>
        <w:pStyle w:val="ActHead5"/>
      </w:pPr>
      <w:bookmarkStart w:id="22" w:name="_Toc479164858"/>
      <w:r w:rsidRPr="00422138">
        <w:rPr>
          <w:rStyle w:val="CharSectno"/>
        </w:rPr>
        <w:t>9N</w:t>
      </w:r>
      <w:r w:rsidRPr="00422138">
        <w:t xml:space="preserve">  Approval of </w:t>
      </w:r>
      <w:proofErr w:type="spellStart"/>
      <w:r w:rsidRPr="00422138">
        <w:t>CPD</w:t>
      </w:r>
      <w:proofErr w:type="spellEnd"/>
      <w:r w:rsidRPr="00422138">
        <w:t xml:space="preserve"> providers</w:t>
      </w:r>
      <w:bookmarkEnd w:id="22"/>
    </w:p>
    <w:p w:rsidR="00F74FFB" w:rsidRPr="00422138" w:rsidRDefault="00F74FFB" w:rsidP="00F74FFB">
      <w:pPr>
        <w:pStyle w:val="subsection"/>
      </w:pPr>
      <w:r w:rsidRPr="00422138">
        <w:tab/>
        <w:t>(1)</w:t>
      </w:r>
      <w:r w:rsidRPr="00422138">
        <w:tab/>
        <w:t>The Minister may, in writing, approve a person who has applied in accordance with regulation</w:t>
      </w:r>
      <w:r w:rsidR="00422138" w:rsidRPr="00422138">
        <w:t> </w:t>
      </w:r>
      <w:r w:rsidRPr="00422138">
        <w:t xml:space="preserve">9M as a </w:t>
      </w:r>
      <w:proofErr w:type="spellStart"/>
      <w:r w:rsidRPr="00422138">
        <w:t>CPD</w:t>
      </w:r>
      <w:proofErr w:type="spellEnd"/>
      <w:r w:rsidRPr="00422138">
        <w:t xml:space="preserve"> provider, if the applicant satisfies the Minister that the applicant meets the requirements for approval set out in </w:t>
      </w:r>
      <w:proofErr w:type="spellStart"/>
      <w:r w:rsidRPr="00422138">
        <w:t>subregulation</w:t>
      </w:r>
      <w:proofErr w:type="spellEnd"/>
      <w:r w:rsidR="00422138" w:rsidRPr="00422138">
        <w:t> </w:t>
      </w:r>
      <w:r w:rsidRPr="00422138">
        <w:t>9P(1).</w:t>
      </w:r>
    </w:p>
    <w:p w:rsidR="00F74FFB" w:rsidRPr="00422138" w:rsidRDefault="00F74FFB" w:rsidP="00F74FFB">
      <w:pPr>
        <w:pStyle w:val="subsection"/>
      </w:pPr>
      <w:r w:rsidRPr="00422138">
        <w:tab/>
        <w:t>(2)</w:t>
      </w:r>
      <w:r w:rsidRPr="00422138">
        <w:tab/>
        <w:t xml:space="preserve">However, the Minister must not approve the applicant as a </w:t>
      </w:r>
      <w:proofErr w:type="spellStart"/>
      <w:r w:rsidRPr="00422138">
        <w:t>CPD</w:t>
      </w:r>
      <w:proofErr w:type="spellEnd"/>
      <w:r w:rsidRPr="00422138">
        <w:t xml:space="preserve"> provider if the Minister has any reason to doubt that the fit and proper person requirements set out in </w:t>
      </w:r>
      <w:proofErr w:type="spellStart"/>
      <w:r w:rsidRPr="00422138">
        <w:t>subregulation</w:t>
      </w:r>
      <w:proofErr w:type="spellEnd"/>
      <w:r w:rsidR="00422138" w:rsidRPr="00422138">
        <w:t> </w:t>
      </w:r>
      <w:r w:rsidRPr="00422138">
        <w:t>9P(2) are met.</w:t>
      </w:r>
    </w:p>
    <w:p w:rsidR="00F74FFB" w:rsidRPr="00422138" w:rsidRDefault="00F74FFB" w:rsidP="00F74FFB">
      <w:pPr>
        <w:pStyle w:val="subsection"/>
      </w:pPr>
      <w:r w:rsidRPr="00422138">
        <w:tab/>
        <w:t>(3)</w:t>
      </w:r>
      <w:r w:rsidRPr="00422138">
        <w:tab/>
        <w:t xml:space="preserve">If the Minister decides not to approve the applicant as a </w:t>
      </w:r>
      <w:proofErr w:type="spellStart"/>
      <w:r w:rsidRPr="00422138">
        <w:t>CPD</w:t>
      </w:r>
      <w:proofErr w:type="spellEnd"/>
      <w:r w:rsidRPr="00422138">
        <w:t xml:space="preserve"> provider, the Minister must notify the applicant as soon as practicable, in writing, of the decision and the reasons for it.</w:t>
      </w:r>
    </w:p>
    <w:p w:rsidR="00F74FFB" w:rsidRPr="00422138" w:rsidRDefault="00F74FFB" w:rsidP="00F74FFB">
      <w:pPr>
        <w:pStyle w:val="ActHead5"/>
      </w:pPr>
      <w:bookmarkStart w:id="23" w:name="_Toc479164859"/>
      <w:r w:rsidRPr="00422138">
        <w:rPr>
          <w:rStyle w:val="CharSectno"/>
        </w:rPr>
        <w:t>9P</w:t>
      </w:r>
      <w:r w:rsidRPr="00422138">
        <w:t xml:space="preserve">  Requirements to be approved as </w:t>
      </w:r>
      <w:proofErr w:type="spellStart"/>
      <w:r w:rsidRPr="00422138">
        <w:t>CPD</w:t>
      </w:r>
      <w:proofErr w:type="spellEnd"/>
      <w:r w:rsidRPr="00422138">
        <w:t xml:space="preserve"> provider</w:t>
      </w:r>
      <w:bookmarkEnd w:id="23"/>
    </w:p>
    <w:p w:rsidR="00F74FFB" w:rsidRPr="00422138" w:rsidRDefault="00F74FFB" w:rsidP="00F74FFB">
      <w:pPr>
        <w:pStyle w:val="subsection"/>
      </w:pPr>
      <w:r w:rsidRPr="00422138">
        <w:tab/>
        <w:t>(1)</w:t>
      </w:r>
      <w:r w:rsidRPr="00422138">
        <w:tab/>
        <w:t xml:space="preserve">For the purposes of </w:t>
      </w:r>
      <w:proofErr w:type="spellStart"/>
      <w:r w:rsidRPr="00422138">
        <w:t>subregulation</w:t>
      </w:r>
      <w:proofErr w:type="spellEnd"/>
      <w:r w:rsidR="00422138" w:rsidRPr="00422138">
        <w:t> </w:t>
      </w:r>
      <w:r w:rsidRPr="00422138">
        <w:t>9N(1), the requirements for approval are the following:</w:t>
      </w:r>
    </w:p>
    <w:p w:rsidR="00F74FFB" w:rsidRPr="00422138" w:rsidRDefault="00F74FFB" w:rsidP="00F74FFB">
      <w:pPr>
        <w:pStyle w:val="paragraph"/>
      </w:pPr>
      <w:r w:rsidRPr="00422138">
        <w:tab/>
        <w:t>(a)</w:t>
      </w:r>
      <w:r w:rsidRPr="00422138">
        <w:tab/>
        <w:t>either:</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the applicant has experience in providing relevant types of adult learning programs or activities, or has or intends to obtain the services of a person who has such experience; or</w:t>
      </w:r>
    </w:p>
    <w:p w:rsidR="00F74FFB" w:rsidRPr="00422138" w:rsidRDefault="00F74FFB" w:rsidP="00F74FFB">
      <w:pPr>
        <w:pStyle w:val="paragraphsub"/>
      </w:pPr>
      <w:r w:rsidRPr="00422138">
        <w:tab/>
        <w:t>(ii)</w:t>
      </w:r>
      <w:r w:rsidRPr="00422138">
        <w:tab/>
        <w:t>the applicant holds a relevant qualification in training and assessment at the Certificate IV level or higher, or has or intends to obtain the services of a person who holds such a qualification;</w:t>
      </w:r>
    </w:p>
    <w:p w:rsidR="00F74FFB" w:rsidRPr="00422138" w:rsidRDefault="00F74FFB" w:rsidP="00F74FFB">
      <w:pPr>
        <w:pStyle w:val="paragraph"/>
      </w:pPr>
      <w:r w:rsidRPr="00422138">
        <w:tab/>
        <w:t>(b)</w:t>
      </w:r>
      <w:r w:rsidRPr="00422138">
        <w:tab/>
        <w:t>the applicant has suitable policies and administrative arrangements in relation to:</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learning and assessment; and</w:t>
      </w:r>
    </w:p>
    <w:p w:rsidR="00F74FFB" w:rsidRPr="00422138" w:rsidRDefault="00F74FFB" w:rsidP="00F74FFB">
      <w:pPr>
        <w:pStyle w:val="paragraphsub"/>
      </w:pPr>
      <w:r w:rsidRPr="00422138">
        <w:tab/>
        <w:t>(ii)</w:t>
      </w:r>
      <w:r w:rsidRPr="00422138">
        <w:tab/>
        <w:t>evaluation and continuous improvement; and</w:t>
      </w:r>
    </w:p>
    <w:p w:rsidR="00F74FFB" w:rsidRPr="00422138" w:rsidRDefault="00F74FFB" w:rsidP="00F74FFB">
      <w:pPr>
        <w:pStyle w:val="paragraphsub"/>
      </w:pPr>
      <w:r w:rsidRPr="00422138">
        <w:tab/>
        <w:t>(iii)</w:t>
      </w:r>
      <w:r w:rsidRPr="00422138">
        <w:tab/>
        <w:t>records management, reporting and privacy; and</w:t>
      </w:r>
    </w:p>
    <w:p w:rsidR="00F74FFB" w:rsidRPr="00422138" w:rsidRDefault="00F74FFB" w:rsidP="00F74FFB">
      <w:pPr>
        <w:pStyle w:val="paragraphsub"/>
      </w:pPr>
      <w:r w:rsidRPr="00422138">
        <w:tab/>
        <w:t>(iv)</w:t>
      </w:r>
      <w:r w:rsidRPr="00422138">
        <w:tab/>
        <w:t>handling complaints; and</w:t>
      </w:r>
    </w:p>
    <w:p w:rsidR="00F74FFB" w:rsidRPr="00422138" w:rsidRDefault="00F74FFB" w:rsidP="00F74FFB">
      <w:pPr>
        <w:pStyle w:val="paragraphsub"/>
      </w:pPr>
      <w:r w:rsidRPr="00422138">
        <w:tab/>
        <w:t>(v)</w:t>
      </w:r>
      <w:r w:rsidRPr="00422138">
        <w:tab/>
        <w:t>handling cancellations and refunds; and</w:t>
      </w:r>
    </w:p>
    <w:p w:rsidR="00F74FFB" w:rsidRPr="00422138" w:rsidRDefault="00F74FFB" w:rsidP="00F74FFB">
      <w:pPr>
        <w:pStyle w:val="paragraphsub"/>
      </w:pPr>
      <w:r w:rsidRPr="00422138">
        <w:tab/>
        <w:t>(vi)</w:t>
      </w:r>
      <w:r w:rsidRPr="00422138">
        <w:tab/>
        <w:t>support and monitoring of distance learning participants;</w:t>
      </w:r>
    </w:p>
    <w:p w:rsidR="00F74FFB" w:rsidRPr="00422138" w:rsidRDefault="00F74FFB" w:rsidP="00F74FFB">
      <w:pPr>
        <w:pStyle w:val="paragraph"/>
      </w:pPr>
      <w:r w:rsidRPr="00422138">
        <w:tab/>
        <w:t>(c)</w:t>
      </w:r>
      <w:r w:rsidRPr="00422138">
        <w:tab/>
        <w:t xml:space="preserve">the applicant has experience in providing, or understands and intends to provide, suitable training infrastructure, materials and resources for </w:t>
      </w:r>
      <w:proofErr w:type="spellStart"/>
      <w:r w:rsidRPr="00422138">
        <w:t>CPD</w:t>
      </w:r>
      <w:proofErr w:type="spellEnd"/>
      <w:r w:rsidRPr="00422138">
        <w:t xml:space="preserve"> activities;</w:t>
      </w:r>
    </w:p>
    <w:p w:rsidR="00F74FFB" w:rsidRPr="00422138" w:rsidRDefault="00F74FFB" w:rsidP="00F74FFB">
      <w:pPr>
        <w:pStyle w:val="paragraph"/>
      </w:pPr>
      <w:r w:rsidRPr="00422138">
        <w:tab/>
        <w:t>(d)</w:t>
      </w:r>
      <w:r w:rsidRPr="00422138">
        <w:tab/>
        <w:t>the applicant is able to deliver training, in a professional level of English, which is of significant intellectual and practical content and relevant to migration law and procedure and to the professional development needs of registered migration agents, or has or intends to obtain the services of a person who is able to do so;</w:t>
      </w:r>
    </w:p>
    <w:p w:rsidR="00F74FFB" w:rsidRPr="00422138" w:rsidRDefault="00F74FFB" w:rsidP="00F74FFB">
      <w:pPr>
        <w:pStyle w:val="paragraph"/>
      </w:pPr>
      <w:r w:rsidRPr="00422138">
        <w:tab/>
        <w:t>(e)</w:t>
      </w:r>
      <w:r w:rsidRPr="00422138">
        <w:tab/>
        <w:t xml:space="preserve">the applicant is suitably qualified, whether formally or by experience, to conduct </w:t>
      </w:r>
      <w:proofErr w:type="spellStart"/>
      <w:r w:rsidRPr="00422138">
        <w:t>CPD</w:t>
      </w:r>
      <w:proofErr w:type="spellEnd"/>
      <w:r w:rsidRPr="00422138">
        <w:t xml:space="preserve"> activities, or has or intends to obtain the services of a person who is suitably qualified.</w:t>
      </w:r>
    </w:p>
    <w:p w:rsidR="00F74FFB" w:rsidRPr="00422138" w:rsidRDefault="00F74FFB" w:rsidP="00F74FFB">
      <w:pPr>
        <w:pStyle w:val="subsection"/>
      </w:pPr>
      <w:r w:rsidRPr="00422138">
        <w:tab/>
        <w:t>(2)</w:t>
      </w:r>
      <w:r w:rsidRPr="00422138">
        <w:tab/>
        <w:t xml:space="preserve">For the purposes of </w:t>
      </w:r>
      <w:proofErr w:type="spellStart"/>
      <w:r w:rsidRPr="00422138">
        <w:t>subregulation</w:t>
      </w:r>
      <w:proofErr w:type="spellEnd"/>
      <w:r w:rsidR="00422138" w:rsidRPr="00422138">
        <w:t> </w:t>
      </w:r>
      <w:r w:rsidRPr="00422138">
        <w:t>9N(2), the fit and proper person requirements are that each of the following persons is a fit and proper person and a person of good character, good reputation and integrity:</w:t>
      </w:r>
    </w:p>
    <w:p w:rsidR="00F74FFB" w:rsidRPr="00422138" w:rsidRDefault="00F74FFB" w:rsidP="00F74FFB">
      <w:pPr>
        <w:pStyle w:val="paragraph"/>
      </w:pPr>
      <w:r w:rsidRPr="00422138">
        <w:tab/>
        <w:t>(a)</w:t>
      </w:r>
      <w:r w:rsidRPr="00422138">
        <w:tab/>
        <w:t>the applicant;</w:t>
      </w:r>
    </w:p>
    <w:p w:rsidR="00F74FFB" w:rsidRPr="00422138" w:rsidRDefault="00F74FFB" w:rsidP="00F74FFB">
      <w:pPr>
        <w:pStyle w:val="paragraph"/>
      </w:pPr>
      <w:r w:rsidRPr="00422138">
        <w:tab/>
        <w:t>(b)</w:t>
      </w:r>
      <w:r w:rsidRPr="00422138">
        <w:tab/>
        <w:t xml:space="preserve">any person employed by, or providing services to or on behalf of, the applicant in relation to the conduct of </w:t>
      </w:r>
      <w:proofErr w:type="spellStart"/>
      <w:r w:rsidRPr="00422138">
        <w:t>CPD</w:t>
      </w:r>
      <w:proofErr w:type="spellEnd"/>
      <w:r w:rsidRPr="00422138">
        <w:t xml:space="preserve"> activities or activities that would be </w:t>
      </w:r>
      <w:proofErr w:type="spellStart"/>
      <w:r w:rsidRPr="00422138">
        <w:t>CPD</w:t>
      </w:r>
      <w:proofErr w:type="spellEnd"/>
      <w:r w:rsidRPr="00422138">
        <w:t xml:space="preserve"> activities if the applicant were approved as a </w:t>
      </w:r>
      <w:proofErr w:type="spellStart"/>
      <w:r w:rsidRPr="00422138">
        <w:t>CPD</w:t>
      </w:r>
      <w:proofErr w:type="spellEnd"/>
      <w:r w:rsidRPr="00422138">
        <w:t xml:space="preserve"> provider.</w:t>
      </w:r>
    </w:p>
    <w:p w:rsidR="00F74FFB" w:rsidRPr="00422138" w:rsidRDefault="00F74FFB" w:rsidP="00F74FFB">
      <w:pPr>
        <w:pStyle w:val="ActHead5"/>
      </w:pPr>
      <w:bookmarkStart w:id="24" w:name="_Toc479164860"/>
      <w:r w:rsidRPr="00422138">
        <w:rPr>
          <w:rStyle w:val="CharSectno"/>
        </w:rPr>
        <w:t>9Q</w:t>
      </w:r>
      <w:r w:rsidRPr="00422138">
        <w:t xml:space="preserve">  Conditions of approval as </w:t>
      </w:r>
      <w:proofErr w:type="spellStart"/>
      <w:r w:rsidRPr="00422138">
        <w:t>CPD</w:t>
      </w:r>
      <w:proofErr w:type="spellEnd"/>
      <w:r w:rsidRPr="00422138">
        <w:t xml:space="preserve"> provider</w:t>
      </w:r>
      <w:bookmarkEnd w:id="24"/>
    </w:p>
    <w:p w:rsidR="00F74FFB" w:rsidRPr="00422138" w:rsidRDefault="00F74FFB" w:rsidP="00F74FFB">
      <w:pPr>
        <w:pStyle w:val="subsection"/>
      </w:pPr>
      <w:r w:rsidRPr="00422138">
        <w:tab/>
        <w:t>(1)</w:t>
      </w:r>
      <w:r w:rsidRPr="00422138">
        <w:tab/>
        <w:t xml:space="preserve">A person’s approval as a </w:t>
      </w:r>
      <w:proofErr w:type="spellStart"/>
      <w:r w:rsidRPr="00422138">
        <w:t>CPD</w:t>
      </w:r>
      <w:proofErr w:type="spellEnd"/>
      <w:r w:rsidRPr="00422138">
        <w:t xml:space="preserve"> provider is subject to the person’s compliance with:</w:t>
      </w:r>
    </w:p>
    <w:p w:rsidR="00F74FFB" w:rsidRPr="00422138" w:rsidRDefault="00F74FFB" w:rsidP="00F74FFB">
      <w:pPr>
        <w:pStyle w:val="paragraph"/>
      </w:pPr>
      <w:r w:rsidRPr="00422138">
        <w:tab/>
        <w:t>(a)</w:t>
      </w:r>
      <w:r w:rsidRPr="00422138">
        <w:tab/>
        <w:t>any conditions specified by the Minister in the approval; and</w:t>
      </w:r>
    </w:p>
    <w:p w:rsidR="00F74FFB" w:rsidRPr="00422138" w:rsidRDefault="00F74FFB" w:rsidP="00F74FFB">
      <w:pPr>
        <w:pStyle w:val="paragraph"/>
      </w:pPr>
      <w:r w:rsidRPr="00422138">
        <w:tab/>
        <w:t>(b)</w:t>
      </w:r>
      <w:r w:rsidRPr="00422138">
        <w:tab/>
        <w:t xml:space="preserve">the standards specified for </w:t>
      </w:r>
      <w:proofErr w:type="spellStart"/>
      <w:r w:rsidRPr="00422138">
        <w:t>CPD</w:t>
      </w:r>
      <w:proofErr w:type="spellEnd"/>
      <w:r w:rsidRPr="00422138">
        <w:t xml:space="preserve"> providers in the </w:t>
      </w:r>
      <w:proofErr w:type="spellStart"/>
      <w:r w:rsidRPr="00422138">
        <w:t>CPD</w:t>
      </w:r>
      <w:proofErr w:type="spellEnd"/>
      <w:r w:rsidRPr="00422138">
        <w:t xml:space="preserve"> provider standards.</w:t>
      </w:r>
    </w:p>
    <w:p w:rsidR="00F74FFB" w:rsidRPr="00422138" w:rsidRDefault="00F74FFB" w:rsidP="00F74FFB">
      <w:pPr>
        <w:pStyle w:val="subsection"/>
      </w:pPr>
      <w:r w:rsidRPr="00422138">
        <w:tab/>
        <w:t>(2)</w:t>
      </w:r>
      <w:r w:rsidRPr="00422138">
        <w:tab/>
        <w:t xml:space="preserve">The Minister may, by legislative instrument (the </w:t>
      </w:r>
      <w:proofErr w:type="spellStart"/>
      <w:r w:rsidRPr="00422138">
        <w:rPr>
          <w:b/>
          <w:i/>
        </w:rPr>
        <w:t>CPD</w:t>
      </w:r>
      <w:proofErr w:type="spellEnd"/>
      <w:r w:rsidRPr="00422138">
        <w:rPr>
          <w:b/>
          <w:i/>
        </w:rPr>
        <w:t xml:space="preserve"> provider standards</w:t>
      </w:r>
      <w:r w:rsidRPr="00422138">
        <w:t xml:space="preserve">), specify standards to be complied with by </w:t>
      </w:r>
      <w:proofErr w:type="spellStart"/>
      <w:r w:rsidRPr="00422138">
        <w:t>CPD</w:t>
      </w:r>
      <w:proofErr w:type="spellEnd"/>
      <w:r w:rsidRPr="00422138">
        <w:t xml:space="preserve"> providers.</w:t>
      </w:r>
    </w:p>
    <w:p w:rsidR="00F74FFB" w:rsidRPr="00422138" w:rsidRDefault="00F74FFB" w:rsidP="00F74FFB">
      <w:pPr>
        <w:pStyle w:val="notetext"/>
      </w:pPr>
      <w:r w:rsidRPr="00422138">
        <w:t>Note:</w:t>
      </w:r>
      <w:r w:rsidRPr="00422138">
        <w:tab/>
        <w:t xml:space="preserve">Standards are specified for the purposes of </w:t>
      </w:r>
      <w:r w:rsidR="00422138" w:rsidRPr="00422138">
        <w:t>paragraph (</w:t>
      </w:r>
      <w:r w:rsidRPr="00422138">
        <w:t>1)(b) of this regulation.</w:t>
      </w:r>
    </w:p>
    <w:p w:rsidR="00F74FFB" w:rsidRPr="00422138" w:rsidRDefault="00F74FFB" w:rsidP="00F74FFB">
      <w:pPr>
        <w:pStyle w:val="ActHead5"/>
      </w:pPr>
      <w:bookmarkStart w:id="25" w:name="_Toc479164861"/>
      <w:r w:rsidRPr="00422138">
        <w:rPr>
          <w:rStyle w:val="CharSectno"/>
        </w:rPr>
        <w:t>9R</w:t>
      </w:r>
      <w:r w:rsidRPr="00422138">
        <w:t xml:space="preserve">  Period of approval as </w:t>
      </w:r>
      <w:proofErr w:type="spellStart"/>
      <w:r w:rsidRPr="00422138">
        <w:t>CPD</w:t>
      </w:r>
      <w:proofErr w:type="spellEnd"/>
      <w:r w:rsidRPr="00422138">
        <w:t xml:space="preserve"> provider</w:t>
      </w:r>
      <w:bookmarkEnd w:id="25"/>
    </w:p>
    <w:p w:rsidR="00F74FFB" w:rsidRPr="00422138" w:rsidRDefault="00F74FFB" w:rsidP="00F74FFB">
      <w:pPr>
        <w:pStyle w:val="subsection"/>
      </w:pPr>
      <w:r w:rsidRPr="00422138">
        <w:tab/>
        <w:t>(1)</w:t>
      </w:r>
      <w:r w:rsidRPr="00422138">
        <w:tab/>
        <w:t xml:space="preserve">Unless </w:t>
      </w:r>
      <w:proofErr w:type="spellStart"/>
      <w:r w:rsidRPr="00422138">
        <w:t>subregulation</w:t>
      </w:r>
      <w:proofErr w:type="spellEnd"/>
      <w:r w:rsidR="00422138" w:rsidRPr="00422138">
        <w:t> </w:t>
      </w:r>
      <w:r w:rsidRPr="00422138">
        <w:t xml:space="preserve">9S(5) applies, a person’s approval as a </w:t>
      </w:r>
      <w:proofErr w:type="spellStart"/>
      <w:r w:rsidRPr="00422138">
        <w:t>CPD</w:t>
      </w:r>
      <w:proofErr w:type="spellEnd"/>
      <w:r w:rsidRPr="00422138">
        <w:t xml:space="preserve"> provider takes effect:</w:t>
      </w:r>
    </w:p>
    <w:p w:rsidR="00F74FFB" w:rsidRPr="00422138" w:rsidRDefault="00F74FFB" w:rsidP="00F74FFB">
      <w:pPr>
        <w:pStyle w:val="paragraph"/>
      </w:pPr>
      <w:r w:rsidRPr="00422138">
        <w:tab/>
        <w:t>(a)</w:t>
      </w:r>
      <w:r w:rsidRPr="00422138">
        <w:tab/>
        <w:t>on the day the Minister approves the person; or</w:t>
      </w:r>
    </w:p>
    <w:p w:rsidR="00F74FFB" w:rsidRPr="00422138" w:rsidRDefault="00F74FFB" w:rsidP="00F74FFB">
      <w:pPr>
        <w:pStyle w:val="paragraph"/>
      </w:pPr>
      <w:r w:rsidRPr="00422138">
        <w:tab/>
        <w:t>(b)</w:t>
      </w:r>
      <w:r w:rsidRPr="00422138">
        <w:tab/>
        <w:t>if the Minister approves the person while a previous approval is in effect and before the end of the expiry day for that approval—at the end of the expiry day for the previous approval.</w:t>
      </w:r>
    </w:p>
    <w:p w:rsidR="00F74FFB" w:rsidRPr="00422138" w:rsidRDefault="00F74FFB" w:rsidP="00F74FFB">
      <w:pPr>
        <w:pStyle w:val="notetext"/>
      </w:pPr>
      <w:r w:rsidRPr="00422138">
        <w:t>Note:</w:t>
      </w:r>
      <w:r w:rsidRPr="00422138">
        <w:tab/>
        <w:t xml:space="preserve">If a person applies to be approved again while a previous approval is in effect, and the Minister approves the person after the expiry day for the previous approval, </w:t>
      </w:r>
      <w:proofErr w:type="spellStart"/>
      <w:r w:rsidRPr="00422138">
        <w:t>subregulation</w:t>
      </w:r>
      <w:proofErr w:type="spellEnd"/>
      <w:r w:rsidR="00422138" w:rsidRPr="00422138">
        <w:t> </w:t>
      </w:r>
      <w:r w:rsidRPr="00422138">
        <w:t>9S(5) deals with when the new approval takes effect.</w:t>
      </w:r>
    </w:p>
    <w:p w:rsidR="00F74FFB" w:rsidRPr="00422138" w:rsidRDefault="00F74FFB" w:rsidP="00F74FFB">
      <w:pPr>
        <w:pStyle w:val="subsection"/>
      </w:pPr>
      <w:r w:rsidRPr="00422138">
        <w:tab/>
        <w:t>(2)</w:t>
      </w:r>
      <w:r w:rsidRPr="00422138">
        <w:tab/>
        <w:t xml:space="preserve">Unless continued by </w:t>
      </w:r>
      <w:proofErr w:type="spellStart"/>
      <w:r w:rsidRPr="00422138">
        <w:t>subregulation</w:t>
      </w:r>
      <w:proofErr w:type="spellEnd"/>
      <w:r w:rsidR="00422138" w:rsidRPr="00422138">
        <w:t> </w:t>
      </w:r>
      <w:r w:rsidRPr="00422138">
        <w:t>9S(3) or cancelled under regulation</w:t>
      </w:r>
      <w:r w:rsidR="00422138" w:rsidRPr="00422138">
        <w:t> </w:t>
      </w:r>
      <w:r w:rsidRPr="00422138">
        <w:t xml:space="preserve">9T, a person’s approval as a </w:t>
      </w:r>
      <w:proofErr w:type="spellStart"/>
      <w:r w:rsidRPr="00422138">
        <w:t>CPD</w:t>
      </w:r>
      <w:proofErr w:type="spellEnd"/>
      <w:r w:rsidRPr="00422138">
        <w:t xml:space="preserve"> provider continues in effect until the end of its expiry day.</w:t>
      </w:r>
    </w:p>
    <w:p w:rsidR="00F74FFB" w:rsidRPr="00422138" w:rsidRDefault="00F74FFB" w:rsidP="00F74FFB">
      <w:pPr>
        <w:pStyle w:val="subsection"/>
      </w:pPr>
      <w:r w:rsidRPr="00422138">
        <w:tab/>
        <w:t>(3)</w:t>
      </w:r>
      <w:r w:rsidRPr="00422138">
        <w:tab/>
        <w:t xml:space="preserve">The </w:t>
      </w:r>
      <w:r w:rsidRPr="00422138">
        <w:rPr>
          <w:b/>
          <w:i/>
        </w:rPr>
        <w:t>expiry day</w:t>
      </w:r>
      <w:r w:rsidRPr="00422138">
        <w:t xml:space="preserve"> for an approval is:</w:t>
      </w:r>
    </w:p>
    <w:p w:rsidR="00F74FFB" w:rsidRPr="00422138" w:rsidRDefault="00F74FFB" w:rsidP="00F74FFB">
      <w:pPr>
        <w:pStyle w:val="paragraph"/>
      </w:pPr>
      <w:r w:rsidRPr="00422138">
        <w:tab/>
        <w:t>(a)</w:t>
      </w:r>
      <w:r w:rsidRPr="00422138">
        <w:tab/>
        <w:t>the second anniversary of the day the approval took effect; or</w:t>
      </w:r>
    </w:p>
    <w:p w:rsidR="00F74FFB" w:rsidRPr="00422138" w:rsidRDefault="00F74FFB" w:rsidP="00F74FFB">
      <w:pPr>
        <w:pStyle w:val="paragraph"/>
      </w:pPr>
      <w:r w:rsidRPr="00422138">
        <w:tab/>
        <w:t>(b)</w:t>
      </w:r>
      <w:r w:rsidRPr="00422138">
        <w:tab/>
        <w:t xml:space="preserve">if </w:t>
      </w:r>
      <w:proofErr w:type="spellStart"/>
      <w:r w:rsidRPr="00422138">
        <w:t>subregulation</w:t>
      </w:r>
      <w:proofErr w:type="spellEnd"/>
      <w:r w:rsidR="00422138" w:rsidRPr="00422138">
        <w:t> </w:t>
      </w:r>
      <w:r w:rsidRPr="00422138">
        <w:t>9S(5) applies (Minister approves the person while a previous approval is in effect and after the expiry day for that approval)—the second anniversary of the expiry day for the previous approval.</w:t>
      </w:r>
    </w:p>
    <w:p w:rsidR="00F74FFB" w:rsidRPr="00422138" w:rsidRDefault="00F74FFB" w:rsidP="00F74FFB">
      <w:pPr>
        <w:pStyle w:val="notetext"/>
      </w:pPr>
      <w:r w:rsidRPr="00422138">
        <w:t>Example 1:</w:t>
      </w:r>
      <w:r w:rsidRPr="00422138">
        <w:tab/>
        <w:t>The Minister approves a person for the first time on 31</w:t>
      </w:r>
      <w:r w:rsidR="00422138" w:rsidRPr="00422138">
        <w:t> </w:t>
      </w:r>
      <w:r w:rsidRPr="00422138">
        <w:t>October 2018. The approval takes effect on that day and continues in effect until its expiry day, which is 31</w:t>
      </w:r>
      <w:r w:rsidR="00422138" w:rsidRPr="00422138">
        <w:t> </w:t>
      </w:r>
      <w:r w:rsidRPr="00422138">
        <w:t>October 2020 (the second anniversary of the day it took effect).</w:t>
      </w:r>
    </w:p>
    <w:p w:rsidR="00F74FFB" w:rsidRPr="00422138" w:rsidRDefault="00F74FFB" w:rsidP="00F74FFB">
      <w:pPr>
        <w:pStyle w:val="notetext"/>
      </w:pPr>
      <w:r w:rsidRPr="00422138">
        <w:t>Example 2:</w:t>
      </w:r>
      <w:r w:rsidRPr="00422138">
        <w:tab/>
        <w:t>The expiry day for a person’s approval is 31</w:t>
      </w:r>
      <w:r w:rsidR="00422138" w:rsidRPr="00422138">
        <w:t> </w:t>
      </w:r>
      <w:r w:rsidRPr="00422138">
        <w:t>October 2020. Before that day, the person applies to be approved again and the Minister approves the person on 10</w:t>
      </w:r>
      <w:r w:rsidR="00422138" w:rsidRPr="00422138">
        <w:t> </w:t>
      </w:r>
      <w:r w:rsidRPr="00422138">
        <w:t>October 2020. The previous approval continues in effect until the end of 31</w:t>
      </w:r>
      <w:r w:rsidR="00422138" w:rsidRPr="00422138">
        <w:t> </w:t>
      </w:r>
      <w:r w:rsidRPr="00422138">
        <w:t>October 2020. The new approval takes effect at the end of 31</w:t>
      </w:r>
      <w:r w:rsidR="00422138" w:rsidRPr="00422138">
        <w:t> </w:t>
      </w:r>
      <w:r w:rsidRPr="00422138">
        <w:t>October 2020 and continues in effect until its expiry day, which is 31</w:t>
      </w:r>
      <w:r w:rsidR="00422138" w:rsidRPr="00422138">
        <w:t> </w:t>
      </w:r>
      <w:r w:rsidRPr="00422138">
        <w:t>October 2022 (the second anniversary of the day it took effect).</w:t>
      </w:r>
    </w:p>
    <w:p w:rsidR="00F74FFB" w:rsidRPr="00422138" w:rsidRDefault="00F74FFB" w:rsidP="00F74FFB">
      <w:pPr>
        <w:pStyle w:val="ActHead5"/>
      </w:pPr>
      <w:bookmarkStart w:id="26" w:name="_Toc479164862"/>
      <w:r w:rsidRPr="00422138">
        <w:rPr>
          <w:rStyle w:val="CharSectno"/>
        </w:rPr>
        <w:t>9S</w:t>
      </w:r>
      <w:r w:rsidRPr="00422138">
        <w:t xml:space="preserve">  Automatic continuation of approval as </w:t>
      </w:r>
      <w:proofErr w:type="spellStart"/>
      <w:r w:rsidRPr="00422138">
        <w:t>CPD</w:t>
      </w:r>
      <w:proofErr w:type="spellEnd"/>
      <w:r w:rsidRPr="00422138">
        <w:t xml:space="preserve"> provider until application to be approved again is dealt with</w:t>
      </w:r>
      <w:bookmarkEnd w:id="26"/>
    </w:p>
    <w:p w:rsidR="00F74FFB" w:rsidRPr="00422138" w:rsidRDefault="00F74FFB" w:rsidP="00F74FFB">
      <w:pPr>
        <w:pStyle w:val="SubsectionHead"/>
      </w:pPr>
      <w:r w:rsidRPr="00422138">
        <w:t>When person’s approval is automatically continued</w:t>
      </w:r>
    </w:p>
    <w:p w:rsidR="00F74FFB" w:rsidRPr="00422138" w:rsidRDefault="00F74FFB" w:rsidP="00F74FFB">
      <w:pPr>
        <w:pStyle w:val="subsection"/>
      </w:pPr>
      <w:r w:rsidRPr="00422138">
        <w:tab/>
        <w:t>(1)</w:t>
      </w:r>
      <w:r w:rsidRPr="00422138">
        <w:tab/>
      </w:r>
      <w:proofErr w:type="spellStart"/>
      <w:r w:rsidRPr="00422138">
        <w:t>Subregulation</w:t>
      </w:r>
      <w:proofErr w:type="spellEnd"/>
      <w:r w:rsidRPr="00422138">
        <w:t xml:space="preserve"> (3) applies to continue a person’s approval as a </w:t>
      </w:r>
      <w:proofErr w:type="spellStart"/>
      <w:r w:rsidRPr="00422138">
        <w:t>CPD</w:t>
      </w:r>
      <w:proofErr w:type="spellEnd"/>
      <w:r w:rsidRPr="00422138">
        <w:t xml:space="preserve"> provider beyond its expiry day if:</w:t>
      </w:r>
    </w:p>
    <w:p w:rsidR="00F74FFB" w:rsidRPr="00422138" w:rsidRDefault="00F74FFB" w:rsidP="00F74FFB">
      <w:pPr>
        <w:pStyle w:val="paragraph"/>
      </w:pPr>
      <w:r w:rsidRPr="00422138">
        <w:tab/>
        <w:t>(a)</w:t>
      </w:r>
      <w:r w:rsidRPr="00422138">
        <w:tab/>
        <w:t xml:space="preserve">before the end of the expiry day, the person made an application to be approved again as a </w:t>
      </w:r>
      <w:proofErr w:type="spellStart"/>
      <w:r w:rsidRPr="00422138">
        <w:t>CPD</w:t>
      </w:r>
      <w:proofErr w:type="spellEnd"/>
      <w:r w:rsidRPr="00422138">
        <w:t xml:space="preserve"> provider in accordance with regulation</w:t>
      </w:r>
      <w:r w:rsidR="00422138" w:rsidRPr="00422138">
        <w:t> </w:t>
      </w:r>
      <w:r w:rsidRPr="00422138">
        <w:t>9M; and</w:t>
      </w:r>
    </w:p>
    <w:p w:rsidR="00F74FFB" w:rsidRPr="00422138" w:rsidRDefault="00F74FFB" w:rsidP="00F74FFB">
      <w:pPr>
        <w:pStyle w:val="paragraph"/>
      </w:pPr>
      <w:r w:rsidRPr="00422138">
        <w:tab/>
        <w:t>(b)</w:t>
      </w:r>
      <w:r w:rsidRPr="00422138">
        <w:tab/>
        <w:t>the Minister had not decided the application by the end of the expiry day.</w:t>
      </w:r>
    </w:p>
    <w:p w:rsidR="00F74FFB" w:rsidRPr="00422138" w:rsidRDefault="00F74FFB" w:rsidP="00F74FFB">
      <w:pPr>
        <w:pStyle w:val="SubsectionHead"/>
      </w:pPr>
      <w:r w:rsidRPr="00422138">
        <w:t>Exception—cancellation</w:t>
      </w:r>
    </w:p>
    <w:p w:rsidR="00F74FFB" w:rsidRPr="00422138" w:rsidRDefault="00F74FFB" w:rsidP="00F74FFB">
      <w:pPr>
        <w:pStyle w:val="subsection"/>
      </w:pPr>
      <w:r w:rsidRPr="00422138">
        <w:tab/>
        <w:t>(2)</w:t>
      </w:r>
      <w:r w:rsidRPr="00422138">
        <w:tab/>
        <w:t xml:space="preserve">However, </w:t>
      </w:r>
      <w:proofErr w:type="spellStart"/>
      <w:r w:rsidRPr="00422138">
        <w:t>subregulation</w:t>
      </w:r>
      <w:proofErr w:type="spellEnd"/>
      <w:r w:rsidR="00422138" w:rsidRPr="00422138">
        <w:t> </w:t>
      </w:r>
      <w:r w:rsidRPr="00422138">
        <w:t xml:space="preserve">(3) does not apply to continue a person’s approval as a </w:t>
      </w:r>
      <w:proofErr w:type="spellStart"/>
      <w:r w:rsidRPr="00422138">
        <w:t>CPD</w:t>
      </w:r>
      <w:proofErr w:type="spellEnd"/>
      <w:r w:rsidRPr="00422138">
        <w:t xml:space="preserve"> provider if, before the end of the expiry day, the Minister cancelled the approval.</w:t>
      </w:r>
    </w:p>
    <w:p w:rsidR="00F74FFB" w:rsidRPr="00422138" w:rsidRDefault="00F74FFB" w:rsidP="00F74FFB">
      <w:pPr>
        <w:pStyle w:val="SubsectionHead"/>
      </w:pPr>
      <w:r w:rsidRPr="00422138">
        <w:t>Period of continuation of approval</w:t>
      </w:r>
    </w:p>
    <w:p w:rsidR="00F74FFB" w:rsidRPr="00422138" w:rsidRDefault="00F74FFB" w:rsidP="00F74FFB">
      <w:pPr>
        <w:pStyle w:val="subsection"/>
      </w:pPr>
      <w:r w:rsidRPr="00422138">
        <w:tab/>
        <w:t>(3)</w:t>
      </w:r>
      <w:r w:rsidRPr="00422138">
        <w:tab/>
        <w:t xml:space="preserve">The person’s approval as a </w:t>
      </w:r>
      <w:proofErr w:type="spellStart"/>
      <w:r w:rsidRPr="00422138">
        <w:t>CPD</w:t>
      </w:r>
      <w:proofErr w:type="spellEnd"/>
      <w:r w:rsidRPr="00422138">
        <w:t xml:space="preserve"> provider is taken to continue after the expiry day until:</w:t>
      </w:r>
    </w:p>
    <w:p w:rsidR="00F74FFB" w:rsidRPr="00422138" w:rsidRDefault="00F74FFB" w:rsidP="00F74FFB">
      <w:pPr>
        <w:pStyle w:val="paragraph"/>
      </w:pPr>
      <w:r w:rsidRPr="00422138">
        <w:tab/>
        <w:t>(a)</w:t>
      </w:r>
      <w:r w:rsidRPr="00422138">
        <w:tab/>
        <w:t>the end of the day the Minister decides the application; or</w:t>
      </w:r>
    </w:p>
    <w:p w:rsidR="00F74FFB" w:rsidRPr="00422138" w:rsidRDefault="00F74FFB" w:rsidP="00F74FFB">
      <w:pPr>
        <w:pStyle w:val="paragraph"/>
      </w:pPr>
      <w:r w:rsidRPr="00422138">
        <w:tab/>
        <w:t>(b)</w:t>
      </w:r>
      <w:r w:rsidRPr="00422138">
        <w:tab/>
        <w:t>if the Minister decides to cancel the person’s approval—the day the cancellation takes effect; or</w:t>
      </w:r>
    </w:p>
    <w:p w:rsidR="00F74FFB" w:rsidRPr="00422138" w:rsidRDefault="00F74FFB" w:rsidP="00F74FFB">
      <w:pPr>
        <w:pStyle w:val="paragraph"/>
      </w:pPr>
      <w:r w:rsidRPr="00422138">
        <w:tab/>
        <w:t>(c)</w:t>
      </w:r>
      <w:r w:rsidRPr="00422138">
        <w:tab/>
        <w:t>the end of the period of 21 months beginning on the day after the expiry day.</w:t>
      </w:r>
    </w:p>
    <w:p w:rsidR="00F74FFB" w:rsidRPr="00422138" w:rsidRDefault="00F74FFB" w:rsidP="00F74FFB">
      <w:pPr>
        <w:pStyle w:val="SubsectionHead"/>
      </w:pPr>
      <w:r w:rsidRPr="00422138">
        <w:t>Approval if no decision within a certain period</w:t>
      </w:r>
    </w:p>
    <w:p w:rsidR="00F74FFB" w:rsidRPr="00422138" w:rsidRDefault="00F74FFB" w:rsidP="00F74FFB">
      <w:pPr>
        <w:pStyle w:val="subsection"/>
      </w:pPr>
      <w:r w:rsidRPr="00422138">
        <w:tab/>
        <w:t>(4)</w:t>
      </w:r>
      <w:r w:rsidRPr="00422138">
        <w:tab/>
        <w:t xml:space="preserve">If, before the end of the period of 21 months beginning on the day after the expiry day, the Minister has neither decided the application nor cancelled the approval, then the Minister is taken to have approved the person as a </w:t>
      </w:r>
      <w:proofErr w:type="spellStart"/>
      <w:r w:rsidRPr="00422138">
        <w:t>CPD</w:t>
      </w:r>
      <w:proofErr w:type="spellEnd"/>
      <w:r w:rsidRPr="00422138">
        <w:t xml:space="preserve"> provider at the end of the last day of that period. The approval is taken to be subject to any conditions specified by the Minister in the previous approval in accordance with paragraph</w:t>
      </w:r>
      <w:r w:rsidR="00422138" w:rsidRPr="00422138">
        <w:t> </w:t>
      </w:r>
      <w:r w:rsidRPr="00422138">
        <w:t>9Q(1)(a).</w:t>
      </w:r>
    </w:p>
    <w:p w:rsidR="00F74FFB" w:rsidRPr="00422138" w:rsidRDefault="00F74FFB" w:rsidP="00F74FFB">
      <w:pPr>
        <w:pStyle w:val="SubsectionHead"/>
      </w:pPr>
      <w:r w:rsidRPr="00422138">
        <w:t>When approval is in effect</w:t>
      </w:r>
    </w:p>
    <w:p w:rsidR="00F74FFB" w:rsidRPr="00422138" w:rsidRDefault="00F74FFB" w:rsidP="00F74FFB">
      <w:pPr>
        <w:pStyle w:val="subsection"/>
      </w:pPr>
      <w:r w:rsidRPr="00422138">
        <w:tab/>
        <w:t>(5)</w:t>
      </w:r>
      <w:r w:rsidRPr="00422138">
        <w:tab/>
        <w:t xml:space="preserve">If the Minister decides to approve, or is taken to have approved, the person as a </w:t>
      </w:r>
      <w:proofErr w:type="spellStart"/>
      <w:r w:rsidRPr="00422138">
        <w:t>CPD</w:t>
      </w:r>
      <w:proofErr w:type="spellEnd"/>
      <w:r w:rsidRPr="00422138">
        <w:t xml:space="preserve"> provider, the approval:</w:t>
      </w:r>
    </w:p>
    <w:p w:rsidR="00F74FFB" w:rsidRPr="00422138" w:rsidRDefault="00F74FFB" w:rsidP="00F74FFB">
      <w:pPr>
        <w:pStyle w:val="paragraph"/>
      </w:pPr>
      <w:r w:rsidRPr="00422138">
        <w:tab/>
        <w:t>(a)</w:t>
      </w:r>
      <w:r w:rsidRPr="00422138">
        <w:tab/>
        <w:t>takes effect at the end of the day the Minister approves or is taken to have approved the person; and</w:t>
      </w:r>
    </w:p>
    <w:p w:rsidR="00F74FFB" w:rsidRPr="00422138" w:rsidRDefault="00F74FFB" w:rsidP="00F74FFB">
      <w:pPr>
        <w:pStyle w:val="paragraph"/>
      </w:pPr>
      <w:r w:rsidRPr="00422138">
        <w:tab/>
        <w:t>(b)</w:t>
      </w:r>
      <w:r w:rsidRPr="00422138">
        <w:tab/>
        <w:t xml:space="preserve">unless continued by </w:t>
      </w:r>
      <w:proofErr w:type="spellStart"/>
      <w:r w:rsidRPr="00422138">
        <w:t>subregulation</w:t>
      </w:r>
      <w:proofErr w:type="spellEnd"/>
      <w:r w:rsidR="00422138" w:rsidRPr="00422138">
        <w:t> </w:t>
      </w:r>
      <w:r w:rsidRPr="00422138">
        <w:t>(3) or cancelled under regulation</w:t>
      </w:r>
      <w:r w:rsidR="00422138" w:rsidRPr="00422138">
        <w:t> </w:t>
      </w:r>
      <w:r w:rsidRPr="00422138">
        <w:t>9T, continues in effect until the end of its expiry day (see paragraph</w:t>
      </w:r>
      <w:r w:rsidR="00422138" w:rsidRPr="00422138">
        <w:t> </w:t>
      </w:r>
      <w:r w:rsidRPr="00422138">
        <w:t>9R(3)(b)).</w:t>
      </w:r>
    </w:p>
    <w:p w:rsidR="00F74FFB" w:rsidRPr="00422138" w:rsidRDefault="00F74FFB" w:rsidP="00F74FFB">
      <w:pPr>
        <w:pStyle w:val="notetext"/>
      </w:pPr>
      <w:r w:rsidRPr="00422138">
        <w:t>Example:</w:t>
      </w:r>
      <w:r w:rsidRPr="00422138">
        <w:tab/>
        <w:t>The expiry day for a person’s approval is 31</w:t>
      </w:r>
      <w:r w:rsidR="00422138" w:rsidRPr="00422138">
        <w:t> </w:t>
      </w:r>
      <w:r w:rsidRPr="00422138">
        <w:t>October 2020. On 20</w:t>
      </w:r>
      <w:r w:rsidR="00422138" w:rsidRPr="00422138">
        <w:t> </w:t>
      </w:r>
      <w:r w:rsidRPr="00422138">
        <w:t>October the person applies to be approved again. The Minister has not decided the person’s application by the end of 31</w:t>
      </w:r>
      <w:r w:rsidR="00422138" w:rsidRPr="00422138">
        <w:t> </w:t>
      </w:r>
      <w:r w:rsidRPr="00422138">
        <w:t>October.</w:t>
      </w:r>
    </w:p>
    <w:p w:rsidR="00F74FFB" w:rsidRPr="00422138" w:rsidRDefault="00F74FFB" w:rsidP="00F74FFB">
      <w:pPr>
        <w:pStyle w:val="notetext"/>
      </w:pPr>
      <w:r w:rsidRPr="00422138">
        <w:tab/>
        <w:t>The person’s approval continues automatically past 31</w:t>
      </w:r>
      <w:r w:rsidR="00422138" w:rsidRPr="00422138">
        <w:t> </w:t>
      </w:r>
      <w:r w:rsidRPr="00422138">
        <w:t>October.</w:t>
      </w:r>
    </w:p>
    <w:p w:rsidR="00F74FFB" w:rsidRPr="00422138" w:rsidRDefault="00F74FFB" w:rsidP="00F74FFB">
      <w:pPr>
        <w:pStyle w:val="notetext"/>
      </w:pPr>
      <w:r w:rsidRPr="00422138">
        <w:tab/>
        <w:t>The Minister approves the person on 15</w:t>
      </w:r>
      <w:r w:rsidR="00422138" w:rsidRPr="00422138">
        <w:t> </w:t>
      </w:r>
      <w:r w:rsidRPr="00422138">
        <w:t>November. The new approval takes effect at the end of 15</w:t>
      </w:r>
      <w:r w:rsidR="00422138" w:rsidRPr="00422138">
        <w:t> </w:t>
      </w:r>
      <w:r w:rsidRPr="00422138">
        <w:t>November 2020 and continues in effect from that time until its expiry day on 31</w:t>
      </w:r>
      <w:r w:rsidR="00422138" w:rsidRPr="00422138">
        <w:t> </w:t>
      </w:r>
      <w:r w:rsidRPr="00422138">
        <w:t>October 2022 (the second anniversary of the expiry day for the previous approval—see paragraph</w:t>
      </w:r>
      <w:r w:rsidR="00422138" w:rsidRPr="00422138">
        <w:t> </w:t>
      </w:r>
      <w:r w:rsidRPr="00422138">
        <w:t>9R(3)(b)).</w:t>
      </w:r>
    </w:p>
    <w:p w:rsidR="00F74FFB" w:rsidRPr="00422138" w:rsidRDefault="00F74FFB" w:rsidP="00F74FFB">
      <w:pPr>
        <w:pStyle w:val="ActHead5"/>
      </w:pPr>
      <w:bookmarkStart w:id="27" w:name="_Toc479164863"/>
      <w:r w:rsidRPr="00422138">
        <w:rPr>
          <w:rStyle w:val="CharSectno"/>
        </w:rPr>
        <w:t>9T</w:t>
      </w:r>
      <w:r w:rsidRPr="00422138">
        <w:t xml:space="preserve">  Cancellation of approval as </w:t>
      </w:r>
      <w:proofErr w:type="spellStart"/>
      <w:r w:rsidRPr="00422138">
        <w:t>CPD</w:t>
      </w:r>
      <w:proofErr w:type="spellEnd"/>
      <w:r w:rsidRPr="00422138">
        <w:t xml:space="preserve"> provider</w:t>
      </w:r>
      <w:bookmarkEnd w:id="27"/>
    </w:p>
    <w:p w:rsidR="00F74FFB" w:rsidRPr="00422138" w:rsidRDefault="00F74FFB" w:rsidP="00F74FFB">
      <w:pPr>
        <w:pStyle w:val="subsection"/>
      </w:pPr>
      <w:r w:rsidRPr="00422138">
        <w:tab/>
        <w:t>(1)</w:t>
      </w:r>
      <w:r w:rsidRPr="00422138">
        <w:tab/>
        <w:t xml:space="preserve">The Minister may, by written notice given to a person, cancel the person’s approval as a </w:t>
      </w:r>
      <w:proofErr w:type="spellStart"/>
      <w:r w:rsidRPr="00422138">
        <w:t>CPD</w:t>
      </w:r>
      <w:proofErr w:type="spellEnd"/>
      <w:r w:rsidRPr="00422138">
        <w:t xml:space="preserve"> provider if:</w:t>
      </w:r>
    </w:p>
    <w:p w:rsidR="00F74FFB" w:rsidRPr="00422138" w:rsidRDefault="00F74FFB" w:rsidP="00F74FFB">
      <w:pPr>
        <w:pStyle w:val="paragraph"/>
      </w:pPr>
      <w:r w:rsidRPr="00422138">
        <w:tab/>
        <w:t>(a)</w:t>
      </w:r>
      <w:r w:rsidRPr="00422138">
        <w:tab/>
        <w:t>the Minister is satisfied that the person has failed to comply with a condition referred to in paragraph</w:t>
      </w:r>
      <w:r w:rsidR="00422138" w:rsidRPr="00422138">
        <w:t> </w:t>
      </w:r>
      <w:r w:rsidRPr="00422138">
        <w:t xml:space="preserve">9Q(1)(a) or a standard in the </w:t>
      </w:r>
      <w:proofErr w:type="spellStart"/>
      <w:r w:rsidRPr="00422138">
        <w:t>CPD</w:t>
      </w:r>
      <w:proofErr w:type="spellEnd"/>
      <w:r w:rsidRPr="00422138">
        <w:t xml:space="preserve"> provider standards; or</w:t>
      </w:r>
    </w:p>
    <w:p w:rsidR="00F74FFB" w:rsidRPr="00422138" w:rsidRDefault="00F74FFB" w:rsidP="00F74FFB">
      <w:pPr>
        <w:pStyle w:val="paragraph"/>
      </w:pPr>
      <w:r w:rsidRPr="00422138">
        <w:rPr>
          <w:i/>
        </w:rPr>
        <w:tab/>
      </w:r>
      <w:r w:rsidRPr="00422138">
        <w:t>(b)</w:t>
      </w:r>
      <w:r w:rsidRPr="00422138">
        <w:tab/>
        <w:t xml:space="preserve">the Minister is not satisfied that the person meets the requirements for approval in </w:t>
      </w:r>
      <w:proofErr w:type="spellStart"/>
      <w:r w:rsidRPr="00422138">
        <w:t>subregulation</w:t>
      </w:r>
      <w:proofErr w:type="spellEnd"/>
      <w:r w:rsidR="00422138" w:rsidRPr="00422138">
        <w:t> </w:t>
      </w:r>
      <w:r w:rsidRPr="00422138">
        <w:t>9P(1), or that the person has done as the person intended in relation to any such requirement met on the basis of an intention; or</w:t>
      </w:r>
    </w:p>
    <w:p w:rsidR="00F74FFB" w:rsidRPr="00422138" w:rsidRDefault="00F74FFB" w:rsidP="00F74FFB">
      <w:pPr>
        <w:pStyle w:val="paragraph"/>
      </w:pPr>
      <w:r w:rsidRPr="00422138">
        <w:tab/>
        <w:t>(c)</w:t>
      </w:r>
      <w:r w:rsidRPr="00422138">
        <w:tab/>
        <w:t xml:space="preserve">the Minister has reason to doubt that the fit and proper person requirements set out in </w:t>
      </w:r>
      <w:proofErr w:type="spellStart"/>
      <w:r w:rsidRPr="00422138">
        <w:t>subregulation</w:t>
      </w:r>
      <w:proofErr w:type="spellEnd"/>
      <w:r w:rsidR="00422138" w:rsidRPr="00422138">
        <w:t> </w:t>
      </w:r>
      <w:r w:rsidRPr="00422138">
        <w:t>9P(2) are met.</w:t>
      </w:r>
    </w:p>
    <w:p w:rsidR="00F74FFB" w:rsidRPr="00422138" w:rsidRDefault="00F74FFB" w:rsidP="00F74FFB">
      <w:pPr>
        <w:pStyle w:val="subsection"/>
      </w:pPr>
      <w:r w:rsidRPr="00422138">
        <w:tab/>
        <w:t>(2)</w:t>
      </w:r>
      <w:r w:rsidRPr="00422138">
        <w:tab/>
        <w:t xml:space="preserve">The Minister must, by written notice given to a person, cancel the person’s approval as a </w:t>
      </w:r>
      <w:proofErr w:type="spellStart"/>
      <w:r w:rsidRPr="00422138">
        <w:t>CPD</w:t>
      </w:r>
      <w:proofErr w:type="spellEnd"/>
      <w:r w:rsidRPr="00422138">
        <w:t xml:space="preserve"> provider if the person requests the Minister in writing to do so.</w:t>
      </w:r>
    </w:p>
    <w:p w:rsidR="00F74FFB" w:rsidRPr="00422138" w:rsidRDefault="00F74FFB" w:rsidP="00F74FFB">
      <w:pPr>
        <w:pStyle w:val="subsection"/>
      </w:pPr>
      <w:r w:rsidRPr="00422138">
        <w:tab/>
        <w:t>(3)</w:t>
      </w:r>
      <w:r w:rsidRPr="00422138">
        <w:tab/>
        <w:t>Cancellation takes effect on the day notice of the cancellation is given to the person, or on a later day specified in the notice.</w:t>
      </w:r>
    </w:p>
    <w:p w:rsidR="00F74FFB" w:rsidRPr="00422138" w:rsidRDefault="00F74FFB" w:rsidP="00F74FFB">
      <w:pPr>
        <w:pStyle w:val="ActHead5"/>
      </w:pPr>
      <w:bookmarkStart w:id="28" w:name="_Toc479164864"/>
      <w:r w:rsidRPr="00422138">
        <w:rPr>
          <w:rStyle w:val="CharSectno"/>
        </w:rPr>
        <w:t>9U</w:t>
      </w:r>
      <w:r w:rsidRPr="00422138">
        <w:t xml:space="preserve">  Delegation</w:t>
      </w:r>
      <w:bookmarkEnd w:id="28"/>
    </w:p>
    <w:p w:rsidR="00F74FFB" w:rsidRPr="00422138" w:rsidRDefault="00F74FFB" w:rsidP="00F74FFB">
      <w:pPr>
        <w:pStyle w:val="subsection"/>
      </w:pPr>
      <w:r w:rsidRPr="00422138">
        <w:tab/>
        <w:t>(1)</w:t>
      </w:r>
      <w:r w:rsidRPr="00422138">
        <w:tab/>
        <w:t>The Minister may, in writing, delegate to an APS employee in the Department any or all of the Minister’s functions and powers under this Part, other than a power to make, vary or revoke a legislative instrument.</w:t>
      </w:r>
    </w:p>
    <w:p w:rsidR="00F74FFB" w:rsidRPr="00422138" w:rsidRDefault="00F74FFB" w:rsidP="00F74FFB">
      <w:pPr>
        <w:pStyle w:val="subsection"/>
      </w:pPr>
      <w:r w:rsidRPr="00422138">
        <w:tab/>
        <w:t>(2)</w:t>
      </w:r>
      <w:r w:rsidRPr="00422138">
        <w:tab/>
        <w:t>In performing functions and exercising powers under a delegation, the delegate must comply with any directions of the Minister.</w:t>
      </w:r>
    </w:p>
    <w:p w:rsidR="00F74FFB" w:rsidRPr="00422138" w:rsidRDefault="00F74FFB" w:rsidP="00F74FFB">
      <w:pPr>
        <w:pStyle w:val="ActHead7"/>
        <w:pageBreakBefore/>
      </w:pPr>
      <w:bookmarkStart w:id="29" w:name="_Toc479164865"/>
      <w:r w:rsidRPr="00422138">
        <w:rPr>
          <w:rStyle w:val="CharAmPartNo"/>
        </w:rPr>
        <w:t>Part</w:t>
      </w:r>
      <w:r w:rsidR="00422138" w:rsidRPr="00422138">
        <w:rPr>
          <w:rStyle w:val="CharAmPartNo"/>
        </w:rPr>
        <w:t> </w:t>
      </w:r>
      <w:r w:rsidRPr="00422138">
        <w:rPr>
          <w:rStyle w:val="CharAmPartNo"/>
        </w:rPr>
        <w:t>2</w:t>
      </w:r>
      <w:r w:rsidRPr="00422138">
        <w:t>—</w:t>
      </w:r>
      <w:r w:rsidRPr="00422138">
        <w:rPr>
          <w:rStyle w:val="CharAmPartText"/>
        </w:rPr>
        <w:t>Amendments commencing 1</w:t>
      </w:r>
      <w:r w:rsidR="00422138" w:rsidRPr="00422138">
        <w:rPr>
          <w:rStyle w:val="CharAmPartText"/>
        </w:rPr>
        <w:t> </w:t>
      </w:r>
      <w:r w:rsidRPr="00422138">
        <w:rPr>
          <w:rStyle w:val="CharAmPartText"/>
        </w:rPr>
        <w:t>January 2018</w:t>
      </w:r>
      <w:bookmarkEnd w:id="29"/>
    </w:p>
    <w:p w:rsidR="00F74FFB" w:rsidRPr="00422138" w:rsidRDefault="00F74FFB" w:rsidP="00F74FFB">
      <w:pPr>
        <w:pStyle w:val="ActHead9"/>
      </w:pPr>
      <w:bookmarkStart w:id="30" w:name="_Toc479164866"/>
      <w:r w:rsidRPr="00422138">
        <w:t>Migration Agents Regulations</w:t>
      </w:r>
      <w:r w:rsidR="00422138" w:rsidRPr="00422138">
        <w:t> </w:t>
      </w:r>
      <w:r w:rsidRPr="00422138">
        <w:t>1998</w:t>
      </w:r>
      <w:bookmarkEnd w:id="30"/>
    </w:p>
    <w:p w:rsidR="00F74FFB" w:rsidRPr="00422138" w:rsidRDefault="00F74FFB" w:rsidP="00F74FFB">
      <w:pPr>
        <w:pStyle w:val="ItemHead"/>
      </w:pPr>
      <w:r w:rsidRPr="00422138">
        <w:t xml:space="preserve">4  </w:t>
      </w:r>
      <w:proofErr w:type="spellStart"/>
      <w:r w:rsidRPr="00422138">
        <w:t>Subregulation</w:t>
      </w:r>
      <w:proofErr w:type="spellEnd"/>
      <w:r w:rsidR="00422138" w:rsidRPr="00422138">
        <w:t> </w:t>
      </w:r>
      <w:r w:rsidRPr="00422138">
        <w:t>3(1)</w:t>
      </w:r>
    </w:p>
    <w:p w:rsidR="00F74FFB" w:rsidRPr="00422138" w:rsidRDefault="00F74FFB" w:rsidP="00F74FFB">
      <w:pPr>
        <w:pStyle w:val="Item"/>
      </w:pPr>
      <w:r w:rsidRPr="00422138">
        <w:t>Repeal the following definitions:</w:t>
      </w:r>
    </w:p>
    <w:p w:rsidR="00F74FFB" w:rsidRPr="00422138" w:rsidRDefault="00F74FFB" w:rsidP="00F74FFB">
      <w:pPr>
        <w:pStyle w:val="paragraph"/>
      </w:pPr>
      <w:r w:rsidRPr="00422138">
        <w:tab/>
        <w:t>(a)</w:t>
      </w:r>
      <w:r w:rsidRPr="00422138">
        <w:tab/>
        <w:t xml:space="preserve">definition of </w:t>
      </w:r>
      <w:r w:rsidRPr="00422138">
        <w:rPr>
          <w:b/>
          <w:i/>
        </w:rPr>
        <w:t>approved activity</w:t>
      </w:r>
      <w:r w:rsidRPr="00422138">
        <w:t>;</w:t>
      </w:r>
    </w:p>
    <w:p w:rsidR="00F74FFB" w:rsidRPr="00422138" w:rsidRDefault="00F74FFB" w:rsidP="00F74FFB">
      <w:pPr>
        <w:pStyle w:val="paragraph"/>
      </w:pPr>
      <w:r w:rsidRPr="00422138">
        <w:tab/>
        <w:t>(b)</w:t>
      </w:r>
      <w:r w:rsidRPr="00422138">
        <w:tab/>
        <w:t xml:space="preserve">definition of </w:t>
      </w:r>
      <w:r w:rsidRPr="00422138">
        <w:rPr>
          <w:b/>
          <w:i/>
        </w:rPr>
        <w:t>approved provider</w:t>
      </w:r>
      <w:r w:rsidRPr="00422138">
        <w:t>.</w:t>
      </w:r>
    </w:p>
    <w:p w:rsidR="00F74FFB" w:rsidRPr="00422138" w:rsidRDefault="00F74FFB" w:rsidP="00F74FFB">
      <w:pPr>
        <w:pStyle w:val="ItemHead"/>
      </w:pPr>
      <w:r w:rsidRPr="00422138">
        <w:t>5  Regulation</w:t>
      </w:r>
      <w:r w:rsidR="00422138" w:rsidRPr="00422138">
        <w:t> </w:t>
      </w:r>
      <w:r w:rsidRPr="00422138">
        <w:t>3AA (at the end of the note)</w:t>
      </w:r>
    </w:p>
    <w:p w:rsidR="00F74FFB" w:rsidRPr="00422138" w:rsidRDefault="00F74FFB" w:rsidP="00F74FFB">
      <w:pPr>
        <w:pStyle w:val="Item"/>
      </w:pPr>
      <w:r w:rsidRPr="00422138">
        <w:t xml:space="preserve">Add “and for </w:t>
      </w:r>
      <w:proofErr w:type="spellStart"/>
      <w:r w:rsidRPr="00422138">
        <w:t>subregulation</w:t>
      </w:r>
      <w:proofErr w:type="spellEnd"/>
      <w:r w:rsidR="00422138" w:rsidRPr="00422138">
        <w:t> </w:t>
      </w:r>
      <w:r w:rsidRPr="00422138">
        <w:t>6(1)”.</w:t>
      </w:r>
    </w:p>
    <w:p w:rsidR="00F74FFB" w:rsidRPr="00422138" w:rsidRDefault="00F74FFB" w:rsidP="00F74FFB">
      <w:pPr>
        <w:pStyle w:val="ItemHead"/>
      </w:pPr>
      <w:r w:rsidRPr="00422138">
        <w:t>6  Regulation</w:t>
      </w:r>
      <w:r w:rsidR="00422138" w:rsidRPr="00422138">
        <w:t> </w:t>
      </w:r>
      <w:r w:rsidRPr="00422138">
        <w:t>6</w:t>
      </w:r>
    </w:p>
    <w:p w:rsidR="00F74FFB" w:rsidRPr="00422138" w:rsidRDefault="00F74FFB" w:rsidP="00F74FFB">
      <w:pPr>
        <w:pStyle w:val="Item"/>
      </w:pPr>
      <w:r w:rsidRPr="00422138">
        <w:t>Repeal the regulation, substitute:</w:t>
      </w:r>
    </w:p>
    <w:p w:rsidR="00F74FFB" w:rsidRPr="00422138" w:rsidRDefault="00F74FFB" w:rsidP="00F74FFB">
      <w:pPr>
        <w:pStyle w:val="ActHead5"/>
      </w:pPr>
      <w:bookmarkStart w:id="31" w:name="_Toc479164867"/>
      <w:r w:rsidRPr="00422138">
        <w:rPr>
          <w:rStyle w:val="CharSectno"/>
        </w:rPr>
        <w:t>6</w:t>
      </w:r>
      <w:r w:rsidRPr="00422138">
        <w:t xml:space="preserve">  Continuing professional development</w:t>
      </w:r>
      <w:bookmarkEnd w:id="31"/>
    </w:p>
    <w:p w:rsidR="00F74FFB" w:rsidRPr="00422138" w:rsidRDefault="00F74FFB" w:rsidP="00F74FFB">
      <w:pPr>
        <w:pStyle w:val="subsection"/>
      </w:pPr>
      <w:r w:rsidRPr="00422138">
        <w:tab/>
        <w:t>(1)</w:t>
      </w:r>
      <w:r w:rsidRPr="00422138">
        <w:tab/>
        <w:t>For the purposes of section</w:t>
      </w:r>
      <w:r w:rsidR="00422138" w:rsidRPr="00422138">
        <w:t> </w:t>
      </w:r>
      <w:r w:rsidRPr="00422138">
        <w:t xml:space="preserve">290A of the Act, the requirements for continuing professional development of a registered migration agent who makes an application for repeat registration are that, within the period applicable under </w:t>
      </w:r>
      <w:proofErr w:type="spellStart"/>
      <w:r w:rsidRPr="00422138">
        <w:t>subregulation</w:t>
      </w:r>
      <w:proofErr w:type="spellEnd"/>
      <w:r w:rsidR="00422138" w:rsidRPr="00422138">
        <w:t> </w:t>
      </w:r>
      <w:r w:rsidRPr="00422138">
        <w:t>(2):</w:t>
      </w:r>
    </w:p>
    <w:p w:rsidR="00F74FFB" w:rsidRPr="00422138" w:rsidRDefault="00F74FFB" w:rsidP="00F74FFB">
      <w:pPr>
        <w:pStyle w:val="paragraph"/>
      </w:pPr>
      <w:r w:rsidRPr="00422138">
        <w:tab/>
        <w:t>(a)</w:t>
      </w:r>
      <w:r w:rsidRPr="00422138">
        <w:tab/>
        <w:t xml:space="preserve">the applicant completes </w:t>
      </w:r>
      <w:proofErr w:type="spellStart"/>
      <w:r w:rsidRPr="00422138">
        <w:t>CPD</w:t>
      </w:r>
      <w:proofErr w:type="spellEnd"/>
      <w:r w:rsidRPr="00422138">
        <w:t xml:space="preserve"> activities worth at least 10 points; and</w:t>
      </w:r>
    </w:p>
    <w:p w:rsidR="00F74FFB" w:rsidRPr="00422138" w:rsidRDefault="00F74FFB" w:rsidP="00F74FFB">
      <w:pPr>
        <w:pStyle w:val="paragraph"/>
      </w:pPr>
      <w:r w:rsidRPr="00422138">
        <w:tab/>
        <w:t>(b)</w:t>
      </w:r>
      <w:r w:rsidRPr="00422138">
        <w:tab/>
        <w:t>the completed activities include activities specified in an instrument made under regulation</w:t>
      </w:r>
      <w:r w:rsidR="00422138" w:rsidRPr="00422138">
        <w:t> </w:t>
      </w:r>
      <w:r w:rsidRPr="00422138">
        <w:t>3AA as mandatory for the applicant and worth at least the minimum number of points specified in the instrument for such activities.</w:t>
      </w:r>
    </w:p>
    <w:p w:rsidR="00F74FFB" w:rsidRPr="00422138" w:rsidRDefault="00F74FFB" w:rsidP="00F74FFB">
      <w:pPr>
        <w:pStyle w:val="subsection"/>
      </w:pPr>
      <w:r w:rsidRPr="00422138">
        <w:tab/>
        <w:t>(2)</w:t>
      </w:r>
      <w:r w:rsidRPr="00422138">
        <w:tab/>
        <w:t xml:space="preserve">For the purposes of </w:t>
      </w:r>
      <w:proofErr w:type="spellStart"/>
      <w:r w:rsidRPr="00422138">
        <w:t>subregulation</w:t>
      </w:r>
      <w:proofErr w:type="spellEnd"/>
      <w:r w:rsidR="00422138" w:rsidRPr="00422138">
        <w:t> </w:t>
      </w:r>
      <w:r w:rsidRPr="00422138">
        <w:t>(1), the period is:</w:t>
      </w:r>
    </w:p>
    <w:p w:rsidR="00F74FFB" w:rsidRPr="00422138" w:rsidRDefault="00F74FFB" w:rsidP="00F74FFB">
      <w:pPr>
        <w:pStyle w:val="paragraph"/>
      </w:pPr>
      <w:r w:rsidRPr="00422138">
        <w:tab/>
        <w:t>(a)</w:t>
      </w:r>
      <w:r w:rsidRPr="00422138">
        <w:tab/>
        <w:t>the 12 months ending on the day the application was made; or</w:t>
      </w:r>
    </w:p>
    <w:p w:rsidR="00F74FFB" w:rsidRPr="00422138" w:rsidRDefault="00F74FFB" w:rsidP="00F74FFB">
      <w:pPr>
        <w:pStyle w:val="paragraph"/>
      </w:pPr>
      <w:r w:rsidRPr="00422138">
        <w:tab/>
        <w:t>(b)</w:t>
      </w:r>
      <w:r w:rsidRPr="00422138">
        <w:tab/>
        <w:t xml:space="preserve">if the Authority is satisfied that the applicant did not meet a requirement in </w:t>
      </w:r>
      <w:proofErr w:type="spellStart"/>
      <w:r w:rsidRPr="00422138">
        <w:t>subregulation</w:t>
      </w:r>
      <w:proofErr w:type="spellEnd"/>
      <w:r w:rsidR="00422138" w:rsidRPr="00422138">
        <w:t> </w:t>
      </w:r>
      <w:r w:rsidRPr="00422138">
        <w:t>(1) because of exceptional circumstances beyond the applicant’s control—the 15 months ending on the day that is 3 months after the day the application was made.</w:t>
      </w:r>
    </w:p>
    <w:p w:rsidR="00F74FFB" w:rsidRPr="00422138" w:rsidRDefault="00F74FFB" w:rsidP="00F74FFB">
      <w:pPr>
        <w:pStyle w:val="subsection"/>
      </w:pPr>
      <w:r w:rsidRPr="00422138">
        <w:tab/>
        <w:t>(3)</w:t>
      </w:r>
      <w:r w:rsidRPr="00422138">
        <w:tab/>
        <w:t>Points counted for the purposes of deciding an application cannot be counted again for the purposes of deciding a later application.</w:t>
      </w:r>
    </w:p>
    <w:p w:rsidR="00F74FFB" w:rsidRPr="00422138" w:rsidRDefault="00F74FFB" w:rsidP="00F74FFB">
      <w:pPr>
        <w:pStyle w:val="subsection"/>
      </w:pPr>
      <w:r w:rsidRPr="00422138">
        <w:tab/>
        <w:t>(4)</w:t>
      </w:r>
      <w:r w:rsidRPr="00422138">
        <w:tab/>
        <w:t xml:space="preserve">In order to satisfy the Authority that the applicant has met the requirements in </w:t>
      </w:r>
      <w:proofErr w:type="spellStart"/>
      <w:r w:rsidRPr="00422138">
        <w:t>subregulation</w:t>
      </w:r>
      <w:proofErr w:type="spellEnd"/>
      <w:r w:rsidR="00422138" w:rsidRPr="00422138">
        <w:t> </w:t>
      </w:r>
      <w:r w:rsidRPr="00422138">
        <w:t>(1), the applicant must:</w:t>
      </w:r>
    </w:p>
    <w:p w:rsidR="00F74FFB" w:rsidRPr="00422138" w:rsidRDefault="00F74FFB" w:rsidP="00F74FFB">
      <w:pPr>
        <w:pStyle w:val="paragraph"/>
      </w:pPr>
      <w:r w:rsidRPr="00422138">
        <w:tab/>
        <w:t>(a)</w:t>
      </w:r>
      <w:r w:rsidRPr="00422138">
        <w:tab/>
        <w:t>include with the application a written notice that:</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 xml:space="preserve">states that the applicant has met the requirements in </w:t>
      </w:r>
      <w:proofErr w:type="spellStart"/>
      <w:r w:rsidRPr="00422138">
        <w:t>subregulation</w:t>
      </w:r>
      <w:proofErr w:type="spellEnd"/>
      <w:r w:rsidR="00422138" w:rsidRPr="00422138">
        <w:t> </w:t>
      </w:r>
      <w:r w:rsidRPr="00422138">
        <w:t>(1); and</w:t>
      </w:r>
    </w:p>
    <w:p w:rsidR="00F74FFB" w:rsidRPr="00422138" w:rsidRDefault="00F74FFB" w:rsidP="00F74FFB">
      <w:pPr>
        <w:pStyle w:val="paragraphsub"/>
      </w:pPr>
      <w:r w:rsidRPr="00422138">
        <w:tab/>
        <w:t>(ii)</w:t>
      </w:r>
      <w:r w:rsidRPr="00422138">
        <w:tab/>
        <w:t xml:space="preserve">includes a list of </w:t>
      </w:r>
      <w:proofErr w:type="spellStart"/>
      <w:r w:rsidRPr="00422138">
        <w:t>CPD</w:t>
      </w:r>
      <w:proofErr w:type="spellEnd"/>
      <w:r w:rsidRPr="00422138">
        <w:t xml:space="preserve"> activities completed by the applicant within the applicable period and the points the activities are worth; and</w:t>
      </w:r>
    </w:p>
    <w:p w:rsidR="00F74FFB" w:rsidRPr="00422138" w:rsidRDefault="00F74FFB" w:rsidP="00F74FFB">
      <w:pPr>
        <w:pStyle w:val="paragraph"/>
      </w:pPr>
      <w:r w:rsidRPr="00422138">
        <w:tab/>
        <w:t>(b)</w:t>
      </w:r>
      <w:r w:rsidRPr="00422138">
        <w:tab/>
        <w:t xml:space="preserve">keep written records of activities completed by the applicant (including any confirmation of completion given by a </w:t>
      </w:r>
      <w:proofErr w:type="spellStart"/>
      <w:r w:rsidRPr="00422138">
        <w:t>CPD</w:t>
      </w:r>
      <w:proofErr w:type="spellEnd"/>
      <w:r w:rsidRPr="00422138">
        <w:t xml:space="preserve"> provider), sufficient to enable the Authority to assess whether the activities are properly regarded as </w:t>
      </w:r>
      <w:proofErr w:type="spellStart"/>
      <w:r w:rsidRPr="00422138">
        <w:t>CPD</w:t>
      </w:r>
      <w:proofErr w:type="spellEnd"/>
      <w:r w:rsidRPr="00422138">
        <w:t xml:space="preserve"> activities; and</w:t>
      </w:r>
    </w:p>
    <w:p w:rsidR="00F74FFB" w:rsidRPr="00422138" w:rsidRDefault="00F74FFB" w:rsidP="00F74FFB">
      <w:pPr>
        <w:pStyle w:val="paragraph"/>
      </w:pPr>
      <w:r w:rsidRPr="00422138">
        <w:tab/>
        <w:t>(c)</w:t>
      </w:r>
      <w:r w:rsidRPr="00422138">
        <w:tab/>
        <w:t>show the Authority the records on request.</w:t>
      </w:r>
    </w:p>
    <w:p w:rsidR="00F74FFB" w:rsidRPr="00422138" w:rsidRDefault="00F74FFB" w:rsidP="00F74FFB">
      <w:pPr>
        <w:pStyle w:val="subsection"/>
      </w:pPr>
      <w:r w:rsidRPr="00422138">
        <w:tab/>
        <w:t>(5)</w:t>
      </w:r>
      <w:r w:rsidRPr="00422138">
        <w:tab/>
        <w:t xml:space="preserve">Records kept for the purposes of </w:t>
      </w:r>
      <w:r w:rsidR="00422138" w:rsidRPr="00422138">
        <w:t>paragraph (</w:t>
      </w:r>
      <w:r w:rsidRPr="00422138">
        <w:t>4)(b) must be:</w:t>
      </w:r>
    </w:p>
    <w:p w:rsidR="00F74FFB" w:rsidRPr="00422138" w:rsidRDefault="00F74FFB" w:rsidP="00F74FFB">
      <w:pPr>
        <w:pStyle w:val="paragraph"/>
      </w:pPr>
      <w:r w:rsidRPr="00422138">
        <w:tab/>
        <w:t>(a)</w:t>
      </w:r>
      <w:r w:rsidRPr="00422138">
        <w:tab/>
        <w:t>in English; and</w:t>
      </w:r>
    </w:p>
    <w:p w:rsidR="00F74FFB" w:rsidRPr="00422138" w:rsidRDefault="00F74FFB" w:rsidP="00F74FFB">
      <w:pPr>
        <w:pStyle w:val="paragraph"/>
      </w:pPr>
      <w:r w:rsidRPr="00422138">
        <w:tab/>
        <w:t>(b)</w:t>
      </w:r>
      <w:r w:rsidRPr="00422138">
        <w:tab/>
        <w:t>kept for at least 2 years after the end of the period of registration in which the activity was completed.</w:t>
      </w:r>
    </w:p>
    <w:p w:rsidR="00F74FFB" w:rsidRPr="00422138" w:rsidRDefault="00F74FFB" w:rsidP="00F74FFB">
      <w:pPr>
        <w:pStyle w:val="ItemHead"/>
      </w:pPr>
      <w:r w:rsidRPr="00422138">
        <w:t>7  Parts</w:t>
      </w:r>
      <w:r w:rsidR="00422138" w:rsidRPr="00422138">
        <w:t> </w:t>
      </w:r>
      <w:r w:rsidRPr="00422138">
        <w:t>3A and 3B</w:t>
      </w:r>
    </w:p>
    <w:p w:rsidR="00F74FFB" w:rsidRPr="00422138" w:rsidRDefault="00F74FFB" w:rsidP="00F74FFB">
      <w:pPr>
        <w:pStyle w:val="Item"/>
      </w:pPr>
      <w:r w:rsidRPr="00422138">
        <w:t>Repeal the Parts.</w:t>
      </w:r>
    </w:p>
    <w:p w:rsidR="00F74FFB" w:rsidRPr="00422138" w:rsidRDefault="00F74FFB" w:rsidP="00F74FFB">
      <w:pPr>
        <w:pStyle w:val="ItemHead"/>
      </w:pPr>
      <w:r w:rsidRPr="00422138">
        <w:t>8  Schedule</w:t>
      </w:r>
      <w:r w:rsidR="00422138" w:rsidRPr="00422138">
        <w:t> </w:t>
      </w:r>
      <w:r w:rsidRPr="00422138">
        <w:t>1</w:t>
      </w:r>
    </w:p>
    <w:p w:rsidR="00F74FFB" w:rsidRPr="00422138" w:rsidRDefault="00F74FFB" w:rsidP="00F74FFB">
      <w:pPr>
        <w:pStyle w:val="Item"/>
      </w:pPr>
      <w:r w:rsidRPr="00422138">
        <w:t>Repeal the Schedule.</w:t>
      </w:r>
    </w:p>
    <w:p w:rsidR="00F74FFB" w:rsidRPr="00422138" w:rsidRDefault="00F74FFB" w:rsidP="00F74FFB">
      <w:pPr>
        <w:pStyle w:val="ItemHead"/>
      </w:pPr>
      <w:r w:rsidRPr="00422138">
        <w:t>9  Clause</w:t>
      </w:r>
      <w:r w:rsidR="00422138" w:rsidRPr="00422138">
        <w:t> </w:t>
      </w:r>
      <w:r w:rsidRPr="00422138">
        <w:t>2.5 of Schedule</w:t>
      </w:r>
      <w:r w:rsidR="00422138" w:rsidRPr="00422138">
        <w:t> </w:t>
      </w:r>
      <w:r w:rsidRPr="00422138">
        <w:t>2 (note 2)</w:t>
      </w:r>
    </w:p>
    <w:p w:rsidR="00F74FFB" w:rsidRPr="00422138" w:rsidRDefault="00F74FFB" w:rsidP="00F74FFB">
      <w:pPr>
        <w:pStyle w:val="Item"/>
      </w:pPr>
      <w:r w:rsidRPr="00422138">
        <w:t>Omit “Schedule</w:t>
      </w:r>
      <w:r w:rsidR="00422138" w:rsidRPr="00422138">
        <w:t> </w:t>
      </w:r>
      <w:r w:rsidRPr="00422138">
        <w:t>1”, substitute “regulation</w:t>
      </w:r>
      <w:r w:rsidR="00422138" w:rsidRPr="00422138">
        <w:t> </w:t>
      </w:r>
      <w:r w:rsidRPr="00422138">
        <w:t>6”.</w:t>
      </w:r>
    </w:p>
    <w:p w:rsidR="00F74FFB" w:rsidRPr="00422138" w:rsidRDefault="00F74FFB" w:rsidP="00F74FFB">
      <w:pPr>
        <w:pStyle w:val="ActHead6"/>
        <w:pageBreakBefore/>
      </w:pPr>
      <w:bookmarkStart w:id="32" w:name="_Toc479164868"/>
      <w:r w:rsidRPr="00422138">
        <w:rPr>
          <w:rStyle w:val="CharAmSchNo"/>
        </w:rPr>
        <w:t>Schedule</w:t>
      </w:r>
      <w:r w:rsidR="00422138" w:rsidRPr="00422138">
        <w:rPr>
          <w:rStyle w:val="CharAmSchNo"/>
        </w:rPr>
        <w:t> </w:t>
      </w:r>
      <w:r w:rsidRPr="00422138">
        <w:rPr>
          <w:rStyle w:val="CharAmSchNo"/>
        </w:rPr>
        <w:t>5</w:t>
      </w:r>
      <w:r w:rsidRPr="00422138">
        <w:t>—</w:t>
      </w:r>
      <w:r w:rsidRPr="00422138">
        <w:rPr>
          <w:rStyle w:val="CharAmSchText"/>
        </w:rPr>
        <w:t>Immigration assistance and immigration representations by registered migration agents</w:t>
      </w:r>
      <w:bookmarkEnd w:id="32"/>
    </w:p>
    <w:p w:rsidR="00F74FFB" w:rsidRPr="00422138" w:rsidRDefault="00F74FFB" w:rsidP="00F74FFB">
      <w:pPr>
        <w:pStyle w:val="Header"/>
      </w:pPr>
      <w:r w:rsidRPr="00422138">
        <w:rPr>
          <w:rStyle w:val="CharAmPartNo"/>
        </w:rPr>
        <w:t xml:space="preserve"> </w:t>
      </w:r>
      <w:r w:rsidRPr="00422138">
        <w:rPr>
          <w:rStyle w:val="CharAmPartText"/>
        </w:rPr>
        <w:t xml:space="preserve"> </w:t>
      </w:r>
    </w:p>
    <w:p w:rsidR="00F74FFB" w:rsidRPr="00422138" w:rsidRDefault="00F74FFB" w:rsidP="00F74FFB">
      <w:pPr>
        <w:pStyle w:val="ActHead9"/>
      </w:pPr>
      <w:bookmarkStart w:id="33" w:name="_Toc479164869"/>
      <w:r w:rsidRPr="00422138">
        <w:t>Migration Agents Regulations</w:t>
      </w:r>
      <w:r w:rsidR="00422138" w:rsidRPr="00422138">
        <w:t> </w:t>
      </w:r>
      <w:r w:rsidRPr="00422138">
        <w:t>1998</w:t>
      </w:r>
      <w:bookmarkEnd w:id="33"/>
    </w:p>
    <w:p w:rsidR="00F74FFB" w:rsidRPr="00422138" w:rsidRDefault="00F74FFB" w:rsidP="00F74FFB">
      <w:pPr>
        <w:pStyle w:val="ItemHead"/>
      </w:pPr>
      <w:r w:rsidRPr="00422138">
        <w:t>1  Regulation</w:t>
      </w:r>
      <w:r w:rsidR="00422138" w:rsidRPr="00422138">
        <w:t> </w:t>
      </w:r>
      <w:r w:rsidRPr="00422138">
        <w:t xml:space="preserve">3A (definition of </w:t>
      </w:r>
      <w:r w:rsidRPr="00422138">
        <w:rPr>
          <w:i/>
        </w:rPr>
        <w:t>specified application</w:t>
      </w:r>
      <w:r w:rsidRPr="00422138">
        <w:t>)</w:t>
      </w:r>
    </w:p>
    <w:p w:rsidR="00F74FFB" w:rsidRPr="00422138" w:rsidRDefault="00F74FFB" w:rsidP="00F74FFB">
      <w:pPr>
        <w:pStyle w:val="Item"/>
      </w:pPr>
      <w:r w:rsidRPr="00422138">
        <w:t>Repeal the definition.</w:t>
      </w:r>
    </w:p>
    <w:p w:rsidR="00F74FFB" w:rsidRPr="00422138" w:rsidRDefault="00F74FFB" w:rsidP="00F74FFB">
      <w:pPr>
        <w:pStyle w:val="ItemHead"/>
      </w:pPr>
      <w:r w:rsidRPr="00422138">
        <w:t>2  Regulations</w:t>
      </w:r>
      <w:r w:rsidR="00422138" w:rsidRPr="00422138">
        <w:t> </w:t>
      </w:r>
      <w:r w:rsidRPr="00422138">
        <w:t>3C and 3D</w:t>
      </w:r>
    </w:p>
    <w:p w:rsidR="00F74FFB" w:rsidRPr="00422138" w:rsidRDefault="00F74FFB" w:rsidP="00F74FFB">
      <w:pPr>
        <w:pStyle w:val="Item"/>
      </w:pPr>
      <w:r w:rsidRPr="00422138">
        <w:t>Repeal the regulations, substitute:</w:t>
      </w:r>
    </w:p>
    <w:p w:rsidR="00F74FFB" w:rsidRPr="00422138" w:rsidRDefault="00F74FFB" w:rsidP="00F74FFB">
      <w:pPr>
        <w:pStyle w:val="ActHead5"/>
      </w:pPr>
      <w:bookmarkStart w:id="34" w:name="_Toc479164870"/>
      <w:r w:rsidRPr="00422138">
        <w:rPr>
          <w:rStyle w:val="CharSectno"/>
        </w:rPr>
        <w:t>3BA</w:t>
      </w:r>
      <w:r w:rsidRPr="00422138">
        <w:t xml:space="preserve">  Specification of kinds of visas for this Division</w:t>
      </w:r>
      <w:bookmarkEnd w:id="34"/>
    </w:p>
    <w:p w:rsidR="00F74FFB" w:rsidRPr="00422138" w:rsidRDefault="00F74FFB" w:rsidP="00F74FFB">
      <w:pPr>
        <w:pStyle w:val="subsection"/>
      </w:pPr>
      <w:r w:rsidRPr="00422138">
        <w:tab/>
      </w:r>
      <w:r w:rsidRPr="00422138">
        <w:tab/>
        <w:t>The Minister may, by legislative instrument, specify kinds of visas for the purposes of this Division.</w:t>
      </w:r>
    </w:p>
    <w:p w:rsidR="00F74FFB" w:rsidRPr="00422138" w:rsidRDefault="00F74FFB" w:rsidP="00F74FFB">
      <w:pPr>
        <w:pStyle w:val="ActHead5"/>
      </w:pPr>
      <w:bookmarkStart w:id="35" w:name="_Toc479164871"/>
      <w:r w:rsidRPr="00422138">
        <w:rPr>
          <w:rStyle w:val="CharSectno"/>
        </w:rPr>
        <w:t>3C</w:t>
      </w:r>
      <w:r w:rsidRPr="00422138">
        <w:t xml:space="preserve">  Assistance given to migrating employees</w:t>
      </w:r>
      <w:bookmarkEnd w:id="35"/>
    </w:p>
    <w:p w:rsidR="00F74FFB" w:rsidRPr="00422138" w:rsidRDefault="00F74FFB" w:rsidP="00F74FFB">
      <w:pPr>
        <w:pStyle w:val="subsection"/>
      </w:pPr>
      <w:r w:rsidRPr="00422138">
        <w:tab/>
      </w:r>
      <w:r w:rsidRPr="00422138">
        <w:tab/>
        <w:t>For the purposes of subsection</w:t>
      </w:r>
      <w:r w:rsidR="00422138" w:rsidRPr="00422138">
        <w:t> </w:t>
      </w:r>
      <w:r w:rsidRPr="00422138">
        <w:t>276(4) of the Act, a person does not give immigration assistance if the person gives assistance referred to in subsection</w:t>
      </w:r>
      <w:r w:rsidR="00422138" w:rsidRPr="00422138">
        <w:t> </w:t>
      </w:r>
      <w:r w:rsidRPr="00422138">
        <w:t>276(1) or (2) of the Act in these circumstances:</w:t>
      </w:r>
    </w:p>
    <w:p w:rsidR="00F74FFB" w:rsidRPr="00422138" w:rsidRDefault="00F74FFB" w:rsidP="00F74FFB">
      <w:pPr>
        <w:pStyle w:val="paragraph"/>
      </w:pPr>
      <w:r w:rsidRPr="00422138">
        <w:tab/>
        <w:t>(a)</w:t>
      </w:r>
      <w:r w:rsidRPr="00422138">
        <w:tab/>
        <w:t>the person is:</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the employer or prospective employer of the person to whom the assistance is given; or</w:t>
      </w:r>
    </w:p>
    <w:p w:rsidR="00F74FFB" w:rsidRPr="00422138" w:rsidRDefault="00F74FFB" w:rsidP="00F74FFB">
      <w:pPr>
        <w:pStyle w:val="paragraphsub"/>
      </w:pPr>
      <w:r w:rsidRPr="00422138">
        <w:tab/>
        <w:t>(ii)</w:t>
      </w:r>
      <w:r w:rsidRPr="00422138">
        <w:tab/>
        <w:t>an employee of the employer or prospective employer of the person to whom the assistance is given who is acting on the employer’s behalf; and</w:t>
      </w:r>
    </w:p>
    <w:p w:rsidR="00F74FFB" w:rsidRPr="00422138" w:rsidRDefault="00F74FFB" w:rsidP="00F74FFB">
      <w:pPr>
        <w:pStyle w:val="paragraph"/>
      </w:pPr>
      <w:r w:rsidRPr="00422138">
        <w:tab/>
        <w:t>(b)</w:t>
      </w:r>
      <w:r w:rsidRPr="00422138">
        <w:tab/>
        <w:t>the person to whom the assistance is given is a migrating employee of the employer or prospective employer; and</w:t>
      </w:r>
    </w:p>
    <w:p w:rsidR="00F74FFB" w:rsidRPr="00422138" w:rsidRDefault="00F74FFB" w:rsidP="00F74FFB">
      <w:pPr>
        <w:pStyle w:val="paragraph"/>
      </w:pPr>
      <w:r w:rsidRPr="00422138">
        <w:tab/>
        <w:t>(c)</w:t>
      </w:r>
      <w:r w:rsidRPr="00422138">
        <w:tab/>
        <w:t>the migrating employee has made or intends to make an application for a kind of visa specified in an instrument made under regulation</w:t>
      </w:r>
      <w:r w:rsidR="00422138" w:rsidRPr="00422138">
        <w:t> </w:t>
      </w:r>
      <w:r w:rsidRPr="00422138">
        <w:t>3BA; and</w:t>
      </w:r>
    </w:p>
    <w:p w:rsidR="00F74FFB" w:rsidRPr="00422138" w:rsidRDefault="00F74FFB" w:rsidP="00F74FFB">
      <w:pPr>
        <w:pStyle w:val="paragraph"/>
      </w:pPr>
      <w:r w:rsidRPr="00422138">
        <w:tab/>
        <w:t>(d)</w:t>
      </w:r>
      <w:r w:rsidRPr="00422138">
        <w:tab/>
        <w:t>the assistance is given in relation to the application; and</w:t>
      </w:r>
    </w:p>
    <w:p w:rsidR="00F74FFB" w:rsidRPr="00422138" w:rsidRDefault="00F74FFB" w:rsidP="00F74FFB">
      <w:pPr>
        <w:pStyle w:val="paragraph"/>
      </w:pPr>
      <w:r w:rsidRPr="00422138">
        <w:tab/>
        <w:t>(e)</w:t>
      </w:r>
      <w:r w:rsidRPr="00422138">
        <w:tab/>
        <w:t>the person giving the assistance is not a registered migration agent.</w:t>
      </w:r>
    </w:p>
    <w:p w:rsidR="00F74FFB" w:rsidRPr="00422138" w:rsidRDefault="00F74FFB" w:rsidP="00F74FFB">
      <w:pPr>
        <w:pStyle w:val="ActHead5"/>
      </w:pPr>
      <w:bookmarkStart w:id="36" w:name="_Toc479164872"/>
      <w:r w:rsidRPr="00422138">
        <w:rPr>
          <w:rStyle w:val="CharSectno"/>
        </w:rPr>
        <w:t>3D</w:t>
      </w:r>
      <w:r w:rsidRPr="00422138">
        <w:t xml:space="preserve">  Representations made on behalf of migrating employees</w:t>
      </w:r>
      <w:bookmarkEnd w:id="36"/>
    </w:p>
    <w:p w:rsidR="00F74FFB" w:rsidRPr="00422138" w:rsidRDefault="00F74FFB" w:rsidP="00F74FFB">
      <w:pPr>
        <w:pStyle w:val="subsection"/>
      </w:pPr>
      <w:r w:rsidRPr="00422138">
        <w:tab/>
      </w:r>
      <w:r w:rsidRPr="00422138">
        <w:tab/>
        <w:t>For the purposes of subsection</w:t>
      </w:r>
      <w:r w:rsidR="00422138" w:rsidRPr="00422138">
        <w:t> </w:t>
      </w:r>
      <w:r w:rsidRPr="00422138">
        <w:t>282(5) of the Act, a person does not make immigration representations if the person makes representations of the kind referred to in subsection</w:t>
      </w:r>
      <w:r w:rsidR="00422138" w:rsidRPr="00422138">
        <w:t> </w:t>
      </w:r>
      <w:r w:rsidRPr="00422138">
        <w:t>282(4) of the Act in these circumstances:</w:t>
      </w:r>
    </w:p>
    <w:p w:rsidR="00F74FFB" w:rsidRPr="00422138" w:rsidRDefault="00F74FFB" w:rsidP="00F74FFB">
      <w:pPr>
        <w:pStyle w:val="paragraph"/>
      </w:pPr>
      <w:r w:rsidRPr="00422138">
        <w:tab/>
        <w:t>(a)</w:t>
      </w:r>
      <w:r w:rsidRPr="00422138">
        <w:tab/>
        <w:t>the person is:</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the employer or prospective employer of the person on whose behalf the representations are made; or</w:t>
      </w:r>
    </w:p>
    <w:p w:rsidR="00F74FFB" w:rsidRPr="00422138" w:rsidRDefault="00F74FFB" w:rsidP="00F74FFB">
      <w:pPr>
        <w:pStyle w:val="paragraphsub"/>
      </w:pPr>
      <w:r w:rsidRPr="00422138">
        <w:tab/>
        <w:t>(ii)</w:t>
      </w:r>
      <w:r w:rsidRPr="00422138">
        <w:tab/>
        <w:t>an employee of the employer or prospective employer of the person on whose behalf the representations are made who is acting on the employer’s behalf; and</w:t>
      </w:r>
    </w:p>
    <w:p w:rsidR="00F74FFB" w:rsidRPr="00422138" w:rsidRDefault="00F74FFB" w:rsidP="00F74FFB">
      <w:pPr>
        <w:pStyle w:val="paragraph"/>
      </w:pPr>
      <w:r w:rsidRPr="00422138">
        <w:tab/>
        <w:t>(b)</w:t>
      </w:r>
      <w:r w:rsidRPr="00422138">
        <w:tab/>
        <w:t>the person on whose behalf the representations are made is a migrating employee of the employer or prospective employer; and</w:t>
      </w:r>
    </w:p>
    <w:p w:rsidR="00F74FFB" w:rsidRPr="00422138" w:rsidRDefault="00F74FFB" w:rsidP="00F74FFB">
      <w:pPr>
        <w:pStyle w:val="paragraph"/>
      </w:pPr>
      <w:r w:rsidRPr="00422138">
        <w:tab/>
        <w:t>(c)</w:t>
      </w:r>
      <w:r w:rsidRPr="00422138">
        <w:tab/>
        <w:t>the migrating employee has made or intends to make an application for a kind of visa specified in an instrument made under regulation</w:t>
      </w:r>
      <w:r w:rsidR="00422138" w:rsidRPr="00422138">
        <w:t> </w:t>
      </w:r>
      <w:r w:rsidRPr="00422138">
        <w:t>3BA; and</w:t>
      </w:r>
    </w:p>
    <w:p w:rsidR="00F74FFB" w:rsidRPr="00422138" w:rsidRDefault="00F74FFB" w:rsidP="00F74FFB">
      <w:pPr>
        <w:pStyle w:val="paragraph"/>
      </w:pPr>
      <w:r w:rsidRPr="00422138">
        <w:tab/>
        <w:t>(d)</w:t>
      </w:r>
      <w:r w:rsidRPr="00422138">
        <w:tab/>
        <w:t>the representations are made in relation to the application; and</w:t>
      </w:r>
    </w:p>
    <w:p w:rsidR="00F74FFB" w:rsidRPr="00422138" w:rsidRDefault="00F74FFB" w:rsidP="00F74FFB">
      <w:pPr>
        <w:pStyle w:val="paragraph"/>
      </w:pPr>
      <w:r w:rsidRPr="00422138">
        <w:tab/>
        <w:t>(e)</w:t>
      </w:r>
      <w:r w:rsidRPr="00422138">
        <w:tab/>
        <w:t>the person making the representations is not a registered migration agent.</w:t>
      </w:r>
    </w:p>
    <w:p w:rsidR="00F74FFB" w:rsidRPr="00422138" w:rsidRDefault="00F74FFB" w:rsidP="00F74FFB">
      <w:pPr>
        <w:pStyle w:val="ItemHead"/>
      </w:pPr>
      <w:r w:rsidRPr="00422138">
        <w:t>3  Regulations</w:t>
      </w:r>
      <w:r w:rsidR="00422138" w:rsidRPr="00422138">
        <w:t> </w:t>
      </w:r>
      <w:r w:rsidRPr="00422138">
        <w:t>3E, 3F and 3G</w:t>
      </w:r>
    </w:p>
    <w:p w:rsidR="00F74FFB" w:rsidRPr="00422138" w:rsidRDefault="00F74FFB" w:rsidP="00F74FFB">
      <w:pPr>
        <w:pStyle w:val="Item"/>
      </w:pPr>
      <w:r w:rsidRPr="00422138">
        <w:t>Repeal the regulations, substitute:</w:t>
      </w:r>
    </w:p>
    <w:p w:rsidR="00F74FFB" w:rsidRPr="00422138" w:rsidRDefault="00F74FFB" w:rsidP="00F74FFB">
      <w:pPr>
        <w:pStyle w:val="ActHead5"/>
      </w:pPr>
      <w:bookmarkStart w:id="37" w:name="_Toc479164873"/>
      <w:r w:rsidRPr="00422138">
        <w:rPr>
          <w:rStyle w:val="CharSectno"/>
        </w:rPr>
        <w:t>3E</w:t>
      </w:r>
      <w:r w:rsidRPr="00422138">
        <w:t xml:space="preserve">  Definitions for Division</w:t>
      </w:r>
      <w:r w:rsidR="00422138" w:rsidRPr="00422138">
        <w:t> </w:t>
      </w:r>
      <w:r w:rsidRPr="00422138">
        <w:t>2.2</w:t>
      </w:r>
      <w:bookmarkEnd w:id="37"/>
    </w:p>
    <w:p w:rsidR="00F74FFB" w:rsidRPr="00422138" w:rsidRDefault="00F74FFB" w:rsidP="00F74FFB">
      <w:pPr>
        <w:pStyle w:val="subsection"/>
      </w:pPr>
      <w:r w:rsidRPr="00422138">
        <w:tab/>
      </w:r>
      <w:r w:rsidRPr="00422138">
        <w:tab/>
        <w:t>In this Division:</w:t>
      </w:r>
    </w:p>
    <w:p w:rsidR="00F74FFB" w:rsidRPr="00422138" w:rsidRDefault="00F74FFB" w:rsidP="00F74FFB">
      <w:pPr>
        <w:pStyle w:val="Definition"/>
      </w:pPr>
      <w:r w:rsidRPr="00422138">
        <w:rPr>
          <w:b/>
          <w:i/>
        </w:rPr>
        <w:t>employee</w:t>
      </w:r>
      <w:r w:rsidRPr="00422138">
        <w:t xml:space="preserve"> has the same meaning as in Division</w:t>
      </w:r>
      <w:r w:rsidR="00422138" w:rsidRPr="00422138">
        <w:t> </w:t>
      </w:r>
      <w:r w:rsidRPr="00422138">
        <w:t>2.1 (see regulation</w:t>
      </w:r>
      <w:r w:rsidR="00422138" w:rsidRPr="00422138">
        <w:t> </w:t>
      </w:r>
      <w:r w:rsidRPr="00422138">
        <w:t>3B).</w:t>
      </w:r>
    </w:p>
    <w:p w:rsidR="00F74FFB" w:rsidRPr="00422138" w:rsidRDefault="00F74FFB" w:rsidP="00F74FFB">
      <w:pPr>
        <w:pStyle w:val="Definition"/>
      </w:pPr>
      <w:r w:rsidRPr="00422138">
        <w:rPr>
          <w:b/>
          <w:i/>
        </w:rPr>
        <w:t xml:space="preserve">professional development sponsor </w:t>
      </w:r>
      <w:r w:rsidRPr="00422138">
        <w:t>means an organisation that is sponsoring, or intends to sponsor, a person who is in a class of persons specified in an instrument made under regulation</w:t>
      </w:r>
      <w:r w:rsidR="00422138" w:rsidRPr="00422138">
        <w:t> </w:t>
      </w:r>
      <w:r w:rsidRPr="00422138">
        <w:t>3EA in relation to an application for a visa the person has made or intends to make.</w:t>
      </w:r>
    </w:p>
    <w:p w:rsidR="00F74FFB" w:rsidRPr="00422138" w:rsidRDefault="00F74FFB" w:rsidP="00F74FFB">
      <w:pPr>
        <w:pStyle w:val="ActHead5"/>
      </w:pPr>
      <w:bookmarkStart w:id="38" w:name="_Toc479164874"/>
      <w:r w:rsidRPr="00422138">
        <w:rPr>
          <w:rStyle w:val="CharSectno"/>
        </w:rPr>
        <w:t>3EA</w:t>
      </w:r>
      <w:r w:rsidRPr="00422138">
        <w:t xml:space="preserve">  Specification of classes of persons for this Division</w:t>
      </w:r>
      <w:bookmarkEnd w:id="38"/>
    </w:p>
    <w:p w:rsidR="00F74FFB" w:rsidRPr="00422138" w:rsidRDefault="00F74FFB" w:rsidP="00F74FFB">
      <w:pPr>
        <w:pStyle w:val="subsection"/>
      </w:pPr>
      <w:r w:rsidRPr="00422138">
        <w:tab/>
      </w:r>
      <w:r w:rsidRPr="00422138">
        <w:tab/>
        <w:t>The Minister may, by legislative instrument, specify classes of persons for the purposes of this Division.</w:t>
      </w:r>
    </w:p>
    <w:p w:rsidR="00F74FFB" w:rsidRPr="00422138" w:rsidRDefault="00F74FFB" w:rsidP="00F74FFB">
      <w:pPr>
        <w:pStyle w:val="ActHead5"/>
      </w:pPr>
      <w:bookmarkStart w:id="39" w:name="_Toc479164875"/>
      <w:r w:rsidRPr="00422138">
        <w:rPr>
          <w:rStyle w:val="CharSectno"/>
        </w:rPr>
        <w:t>3F</w:t>
      </w:r>
      <w:r w:rsidRPr="00422138">
        <w:t xml:space="preserve">  Assistance given to professional development applicants</w:t>
      </w:r>
      <w:bookmarkEnd w:id="39"/>
    </w:p>
    <w:p w:rsidR="00F74FFB" w:rsidRPr="00422138" w:rsidRDefault="00F74FFB" w:rsidP="00F74FFB">
      <w:pPr>
        <w:pStyle w:val="subsection"/>
      </w:pPr>
      <w:r w:rsidRPr="00422138">
        <w:tab/>
      </w:r>
      <w:r w:rsidRPr="00422138">
        <w:tab/>
        <w:t>For the purposes of subsection</w:t>
      </w:r>
      <w:r w:rsidR="00422138" w:rsidRPr="00422138">
        <w:t> </w:t>
      </w:r>
      <w:r w:rsidRPr="00422138">
        <w:t xml:space="preserve">276(4) of the Act, a person (the </w:t>
      </w:r>
      <w:r w:rsidRPr="00422138">
        <w:rPr>
          <w:b/>
          <w:i/>
        </w:rPr>
        <w:t>adviser</w:t>
      </w:r>
      <w:r w:rsidRPr="00422138">
        <w:t>) does not give immigration assistance if the adviser gives assistance referred to in subsection</w:t>
      </w:r>
      <w:r w:rsidR="00422138" w:rsidRPr="00422138">
        <w:t> </w:t>
      </w:r>
      <w:r w:rsidRPr="00422138">
        <w:t xml:space="preserve">276(1) or (2) of the Act to another person (the </w:t>
      </w:r>
      <w:r w:rsidRPr="00422138">
        <w:rPr>
          <w:b/>
          <w:i/>
        </w:rPr>
        <w:t>applicant</w:t>
      </w:r>
      <w:r w:rsidRPr="00422138">
        <w:t>) in these circumstances:</w:t>
      </w:r>
    </w:p>
    <w:p w:rsidR="00F74FFB" w:rsidRPr="00422138" w:rsidRDefault="00F74FFB" w:rsidP="00F74FFB">
      <w:pPr>
        <w:pStyle w:val="paragraph"/>
      </w:pPr>
      <w:r w:rsidRPr="00422138">
        <w:tab/>
        <w:t>(a)</w:t>
      </w:r>
      <w:r w:rsidRPr="00422138">
        <w:tab/>
        <w:t>the adviser is:</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a professional development sponsor of the applicant; or</w:t>
      </w:r>
    </w:p>
    <w:p w:rsidR="00F74FFB" w:rsidRPr="00422138" w:rsidRDefault="00F74FFB" w:rsidP="00F74FFB">
      <w:pPr>
        <w:pStyle w:val="paragraphsub"/>
      </w:pPr>
      <w:r w:rsidRPr="00422138">
        <w:tab/>
        <w:t>(ii)</w:t>
      </w:r>
      <w:r w:rsidRPr="00422138">
        <w:tab/>
        <w:t>an employee of a professional development sponsor of the applicant who is acting on the sponsor’s behalf; and</w:t>
      </w:r>
    </w:p>
    <w:p w:rsidR="00F74FFB" w:rsidRPr="00422138" w:rsidRDefault="00F74FFB" w:rsidP="00F74FFB">
      <w:pPr>
        <w:pStyle w:val="paragraph"/>
      </w:pPr>
      <w:r w:rsidRPr="00422138">
        <w:tab/>
        <w:t>(b)</w:t>
      </w:r>
      <w:r w:rsidRPr="00422138">
        <w:tab/>
        <w:t>the applicant is in a class of persons specified in an instrument made under regulation</w:t>
      </w:r>
      <w:r w:rsidR="00422138" w:rsidRPr="00422138">
        <w:t> </w:t>
      </w:r>
      <w:r w:rsidRPr="00422138">
        <w:t>3EA; and</w:t>
      </w:r>
    </w:p>
    <w:p w:rsidR="00F74FFB" w:rsidRPr="00422138" w:rsidRDefault="00F74FFB" w:rsidP="00F74FFB">
      <w:pPr>
        <w:pStyle w:val="paragraph"/>
      </w:pPr>
      <w:r w:rsidRPr="00422138">
        <w:tab/>
        <w:t>(c)</w:t>
      </w:r>
      <w:r w:rsidRPr="00422138">
        <w:tab/>
        <w:t>the applicant has made or intends to make an application for a visa in relation to which the professional development sponsor has sponsored, or intends to sponsor, the applicant; and</w:t>
      </w:r>
    </w:p>
    <w:p w:rsidR="00F74FFB" w:rsidRPr="00422138" w:rsidRDefault="00F74FFB" w:rsidP="00F74FFB">
      <w:pPr>
        <w:pStyle w:val="paragraph"/>
      </w:pPr>
      <w:r w:rsidRPr="00422138">
        <w:tab/>
        <w:t>(d)</w:t>
      </w:r>
      <w:r w:rsidRPr="00422138">
        <w:tab/>
        <w:t>the assistance is given in relation to the application; and</w:t>
      </w:r>
    </w:p>
    <w:p w:rsidR="00F74FFB" w:rsidRPr="00422138" w:rsidRDefault="00F74FFB" w:rsidP="00F74FFB">
      <w:pPr>
        <w:pStyle w:val="paragraph"/>
      </w:pPr>
      <w:r w:rsidRPr="00422138">
        <w:tab/>
        <w:t>(e)</w:t>
      </w:r>
      <w:r w:rsidRPr="00422138">
        <w:tab/>
        <w:t>the adviser is not a registered migration agent.</w:t>
      </w:r>
    </w:p>
    <w:p w:rsidR="00F74FFB" w:rsidRPr="00422138" w:rsidRDefault="00F74FFB" w:rsidP="00F74FFB">
      <w:pPr>
        <w:pStyle w:val="ActHead5"/>
      </w:pPr>
      <w:bookmarkStart w:id="40" w:name="_Toc479164876"/>
      <w:r w:rsidRPr="00422138">
        <w:rPr>
          <w:rStyle w:val="CharSectno"/>
        </w:rPr>
        <w:t>3G</w:t>
      </w:r>
      <w:r w:rsidRPr="00422138">
        <w:t xml:space="preserve">  Representations made on behalf of professional development applicants</w:t>
      </w:r>
      <w:bookmarkEnd w:id="40"/>
    </w:p>
    <w:p w:rsidR="00F74FFB" w:rsidRPr="00422138" w:rsidRDefault="00F74FFB" w:rsidP="00F74FFB">
      <w:pPr>
        <w:pStyle w:val="subsection"/>
      </w:pPr>
      <w:r w:rsidRPr="00422138">
        <w:tab/>
      </w:r>
      <w:r w:rsidRPr="00422138">
        <w:tab/>
        <w:t>For the purposes of subsection</w:t>
      </w:r>
      <w:r w:rsidR="00422138" w:rsidRPr="00422138">
        <w:t> </w:t>
      </w:r>
      <w:r w:rsidRPr="00422138">
        <w:t xml:space="preserve">282(5) of the Act, a person (the </w:t>
      </w:r>
      <w:r w:rsidRPr="00422138">
        <w:rPr>
          <w:b/>
          <w:i/>
        </w:rPr>
        <w:t>adviser</w:t>
      </w:r>
      <w:r w:rsidRPr="00422138">
        <w:t>) does not make immigration representations if the adviser makes representations of the kind referred to in subsection</w:t>
      </w:r>
      <w:r w:rsidR="00422138" w:rsidRPr="00422138">
        <w:t> </w:t>
      </w:r>
      <w:r w:rsidRPr="00422138">
        <w:t xml:space="preserve">282(4) of the Act on behalf of another person (the </w:t>
      </w:r>
      <w:r w:rsidRPr="00422138">
        <w:rPr>
          <w:b/>
          <w:i/>
        </w:rPr>
        <w:t>applicant</w:t>
      </w:r>
      <w:r w:rsidRPr="00422138">
        <w:t>) in these circumstances:</w:t>
      </w:r>
    </w:p>
    <w:p w:rsidR="00F74FFB" w:rsidRPr="00422138" w:rsidRDefault="00F74FFB" w:rsidP="00F74FFB">
      <w:pPr>
        <w:pStyle w:val="paragraph"/>
      </w:pPr>
      <w:r w:rsidRPr="00422138">
        <w:tab/>
        <w:t>(a)</w:t>
      </w:r>
      <w:r w:rsidRPr="00422138">
        <w:tab/>
        <w:t>the adviser is:</w:t>
      </w:r>
    </w:p>
    <w:p w:rsidR="00F74FFB" w:rsidRPr="00422138" w:rsidRDefault="00F74FFB" w:rsidP="00F74FFB">
      <w:pPr>
        <w:pStyle w:val="paragraphsub"/>
      </w:pPr>
      <w:r w:rsidRPr="00422138">
        <w:tab/>
        <w:t>(</w:t>
      </w:r>
      <w:proofErr w:type="spellStart"/>
      <w:r w:rsidRPr="00422138">
        <w:t>i</w:t>
      </w:r>
      <w:proofErr w:type="spellEnd"/>
      <w:r w:rsidRPr="00422138">
        <w:t>)</w:t>
      </w:r>
      <w:r w:rsidRPr="00422138">
        <w:tab/>
        <w:t>a professional development sponsor of the applicant; or</w:t>
      </w:r>
    </w:p>
    <w:p w:rsidR="00F74FFB" w:rsidRPr="00422138" w:rsidRDefault="00F74FFB" w:rsidP="00F74FFB">
      <w:pPr>
        <w:pStyle w:val="paragraphsub"/>
      </w:pPr>
      <w:r w:rsidRPr="00422138">
        <w:tab/>
        <w:t>(ii)</w:t>
      </w:r>
      <w:r w:rsidRPr="00422138">
        <w:tab/>
        <w:t>an employee of a professional development sponsor of the applicant who is acting on the sponsor’s behalf; and</w:t>
      </w:r>
    </w:p>
    <w:p w:rsidR="00F74FFB" w:rsidRPr="00422138" w:rsidRDefault="00F74FFB" w:rsidP="00F74FFB">
      <w:pPr>
        <w:pStyle w:val="paragraph"/>
      </w:pPr>
      <w:r w:rsidRPr="00422138">
        <w:tab/>
        <w:t>(b)</w:t>
      </w:r>
      <w:r w:rsidRPr="00422138">
        <w:tab/>
        <w:t>the applicant is in a class of persons specified in an instrument made under regulation</w:t>
      </w:r>
      <w:r w:rsidR="00422138" w:rsidRPr="00422138">
        <w:t> </w:t>
      </w:r>
      <w:r w:rsidRPr="00422138">
        <w:t>3EA; and</w:t>
      </w:r>
    </w:p>
    <w:p w:rsidR="00F74FFB" w:rsidRPr="00422138" w:rsidRDefault="00F74FFB" w:rsidP="00F74FFB">
      <w:pPr>
        <w:pStyle w:val="paragraph"/>
      </w:pPr>
      <w:r w:rsidRPr="00422138">
        <w:tab/>
        <w:t>(c)</w:t>
      </w:r>
      <w:r w:rsidRPr="00422138">
        <w:tab/>
        <w:t>the applicant has made or intends to make an application for a visa in relation to which the professional development sponsor has sponsored, or intends to sponsor, the applicant; and</w:t>
      </w:r>
    </w:p>
    <w:p w:rsidR="00F74FFB" w:rsidRPr="00422138" w:rsidRDefault="00F74FFB" w:rsidP="00F74FFB">
      <w:pPr>
        <w:pStyle w:val="paragraph"/>
      </w:pPr>
      <w:r w:rsidRPr="00422138">
        <w:tab/>
        <w:t>(d)</w:t>
      </w:r>
      <w:r w:rsidRPr="00422138">
        <w:tab/>
        <w:t>the representations are made in relation to the application; and</w:t>
      </w:r>
    </w:p>
    <w:p w:rsidR="00F74FFB" w:rsidRPr="00422138" w:rsidRDefault="00F74FFB" w:rsidP="00F74FFB">
      <w:pPr>
        <w:pStyle w:val="paragraph"/>
      </w:pPr>
      <w:r w:rsidRPr="00422138">
        <w:tab/>
        <w:t>(e)</w:t>
      </w:r>
      <w:r w:rsidRPr="00422138">
        <w:tab/>
        <w:t>the adviser is not a registered migration agent.</w:t>
      </w:r>
    </w:p>
    <w:p w:rsidR="00F74FFB" w:rsidRPr="00422138" w:rsidRDefault="00F74FFB" w:rsidP="00F74FFB">
      <w:pPr>
        <w:pStyle w:val="ItemHead"/>
      </w:pPr>
      <w:r w:rsidRPr="00422138">
        <w:t>4  Schedule</w:t>
      </w:r>
      <w:r w:rsidR="00422138" w:rsidRPr="00422138">
        <w:t> </w:t>
      </w:r>
      <w:r w:rsidRPr="00422138">
        <w:t>2 (note to Schedule heading)</w:t>
      </w:r>
    </w:p>
    <w:p w:rsidR="00F74FFB" w:rsidRPr="00422138" w:rsidRDefault="00F74FFB" w:rsidP="00F74FFB">
      <w:pPr>
        <w:pStyle w:val="Item"/>
      </w:pPr>
      <w:r w:rsidRPr="00422138">
        <w:t>Repeal the note, substitute:</w:t>
      </w:r>
    </w:p>
    <w:p w:rsidR="00F74FFB" w:rsidRPr="00422138" w:rsidRDefault="00F74FFB" w:rsidP="00F74FFB">
      <w:pPr>
        <w:pStyle w:val="notemargin"/>
      </w:pPr>
      <w:r w:rsidRPr="00422138">
        <w:t>Note:</w:t>
      </w:r>
      <w:r w:rsidRPr="00422138">
        <w:tab/>
        <w:t>See regulation</w:t>
      </w:r>
      <w:r w:rsidR="00422138" w:rsidRPr="00422138">
        <w:t> </w:t>
      </w:r>
      <w:r w:rsidRPr="00422138">
        <w:t>8.</w:t>
      </w:r>
    </w:p>
    <w:p w:rsidR="00F74FFB" w:rsidRPr="00422138" w:rsidRDefault="00F74FFB" w:rsidP="00F74FFB">
      <w:pPr>
        <w:pStyle w:val="ItemHead"/>
      </w:pPr>
      <w:r w:rsidRPr="00422138">
        <w:t>5  Schedule</w:t>
      </w:r>
      <w:r w:rsidR="00422138" w:rsidRPr="00422138">
        <w:t> </w:t>
      </w:r>
      <w:r w:rsidRPr="00422138">
        <w:t>2 (preamble to Code of Conduct)</w:t>
      </w:r>
    </w:p>
    <w:p w:rsidR="00F74FFB" w:rsidRPr="00422138" w:rsidRDefault="00F74FFB" w:rsidP="00F74FFB">
      <w:pPr>
        <w:pStyle w:val="Item"/>
      </w:pPr>
      <w:r w:rsidRPr="00422138">
        <w:t>Omit all the words from and including “THIS CODE OF CONDUCT SHOULD” to and including “</w:t>
      </w:r>
      <w:proofErr w:type="spellStart"/>
      <w:r w:rsidRPr="00422138">
        <w:t>QVB</w:t>
      </w:r>
      <w:proofErr w:type="spellEnd"/>
      <w:r w:rsidRPr="00422138">
        <w:t xml:space="preserve"> NSW 1230”.</w:t>
      </w:r>
    </w:p>
    <w:p w:rsidR="00F74FFB" w:rsidRPr="00422138" w:rsidRDefault="00F74FFB" w:rsidP="00F74FFB">
      <w:pPr>
        <w:pStyle w:val="ItemHead"/>
      </w:pPr>
      <w:r w:rsidRPr="00422138">
        <w:t>6  Paragraph 2.1A(c) of Schedule</w:t>
      </w:r>
      <w:r w:rsidR="00422138" w:rsidRPr="00422138">
        <w:t> </w:t>
      </w:r>
      <w:r w:rsidRPr="00422138">
        <w:t>2</w:t>
      </w:r>
    </w:p>
    <w:p w:rsidR="00F74FFB" w:rsidRPr="00422138" w:rsidRDefault="00F74FFB" w:rsidP="00F74FFB">
      <w:pPr>
        <w:pStyle w:val="Item"/>
      </w:pPr>
      <w:r w:rsidRPr="00422138">
        <w:t>Repeal the paragraph.</w:t>
      </w:r>
    </w:p>
    <w:p w:rsidR="00F74FFB" w:rsidRPr="00422138" w:rsidRDefault="00F74FFB" w:rsidP="00F74FFB">
      <w:pPr>
        <w:pStyle w:val="ItemHead"/>
      </w:pPr>
      <w:r w:rsidRPr="00422138">
        <w:t>7  After clause</w:t>
      </w:r>
      <w:r w:rsidR="00422138" w:rsidRPr="00422138">
        <w:t> </w:t>
      </w:r>
      <w:r w:rsidRPr="00422138">
        <w:t>8.3 of Schedule</w:t>
      </w:r>
      <w:r w:rsidR="00422138" w:rsidRPr="00422138">
        <w:t> </w:t>
      </w:r>
      <w:r w:rsidRPr="00422138">
        <w:t>2</w:t>
      </w:r>
    </w:p>
    <w:p w:rsidR="00F74FFB" w:rsidRPr="00422138" w:rsidRDefault="00F74FFB" w:rsidP="00F74FFB">
      <w:pPr>
        <w:pStyle w:val="Item"/>
      </w:pPr>
      <w:r w:rsidRPr="00422138">
        <w:t>Insert:</w:t>
      </w:r>
    </w:p>
    <w:p w:rsidR="00F74FFB" w:rsidRPr="00422138" w:rsidRDefault="00F74FFB" w:rsidP="00F74FFB">
      <w:pPr>
        <w:pStyle w:val="subsection"/>
      </w:pPr>
      <w:r w:rsidRPr="00422138">
        <w:t>8.3A</w:t>
      </w:r>
      <w:r w:rsidRPr="00422138">
        <w:tab/>
      </w:r>
      <w:r w:rsidRPr="00422138">
        <w:tab/>
        <w:t>A registered migration agent must ensure that, if an employee gives assistance in the circumstances mentioned in regulation</w:t>
      </w:r>
      <w:r w:rsidR="00422138" w:rsidRPr="00422138">
        <w:t> </w:t>
      </w:r>
      <w:r w:rsidRPr="00422138">
        <w:t xml:space="preserve">3C or 3F of the </w:t>
      </w:r>
      <w:r w:rsidRPr="00422138">
        <w:rPr>
          <w:i/>
        </w:rPr>
        <w:t>Migration Agents Regulations</w:t>
      </w:r>
      <w:r w:rsidR="00422138" w:rsidRPr="00422138">
        <w:rPr>
          <w:i/>
        </w:rPr>
        <w:t> </w:t>
      </w:r>
      <w:r w:rsidRPr="00422138">
        <w:rPr>
          <w:i/>
        </w:rPr>
        <w:t>1998</w:t>
      </w:r>
      <w:r w:rsidRPr="00422138">
        <w:t>, the assistance is given in accordance with the standards of conduct this Code requires of a registered migration agent.</w:t>
      </w:r>
    </w:p>
    <w:p w:rsidR="00F74FFB" w:rsidRPr="00422138" w:rsidRDefault="00F74FFB" w:rsidP="00F74FFB">
      <w:pPr>
        <w:pStyle w:val="subsection"/>
      </w:pPr>
      <w:r w:rsidRPr="00422138">
        <w:t>8.3B</w:t>
      </w:r>
      <w:r w:rsidRPr="00422138">
        <w:tab/>
      </w:r>
      <w:r w:rsidRPr="00422138">
        <w:tab/>
        <w:t>A registered migration agent must ensure that, if an employee makes representations in the circumstances mentioned in regulation</w:t>
      </w:r>
      <w:r w:rsidR="00422138" w:rsidRPr="00422138">
        <w:t> </w:t>
      </w:r>
      <w:r w:rsidRPr="00422138">
        <w:t xml:space="preserve">3D or 3G of the </w:t>
      </w:r>
      <w:r w:rsidRPr="00422138">
        <w:rPr>
          <w:i/>
        </w:rPr>
        <w:t>Migration Agents Regulations</w:t>
      </w:r>
      <w:r w:rsidR="00422138" w:rsidRPr="00422138">
        <w:rPr>
          <w:i/>
        </w:rPr>
        <w:t> </w:t>
      </w:r>
      <w:r w:rsidRPr="00422138">
        <w:rPr>
          <w:i/>
        </w:rPr>
        <w:t>1998</w:t>
      </w:r>
      <w:r w:rsidRPr="00422138">
        <w:t>, the representations are made in accordance with the standards of conduct this Code requires of a registered migration agent.</w:t>
      </w:r>
    </w:p>
    <w:p w:rsidR="00F74FFB" w:rsidRPr="00422138" w:rsidRDefault="00F74FFB" w:rsidP="00F74FFB">
      <w:pPr>
        <w:pStyle w:val="ActHead6"/>
        <w:pageBreakBefore/>
      </w:pPr>
      <w:bookmarkStart w:id="41" w:name="_Toc479164877"/>
      <w:r w:rsidRPr="00422138">
        <w:rPr>
          <w:rStyle w:val="CharAmSchNo"/>
        </w:rPr>
        <w:t>Schedule</w:t>
      </w:r>
      <w:r w:rsidR="00422138" w:rsidRPr="00422138">
        <w:rPr>
          <w:rStyle w:val="CharAmSchNo"/>
        </w:rPr>
        <w:t> </w:t>
      </w:r>
      <w:r w:rsidR="00D34CDF" w:rsidRPr="00422138">
        <w:rPr>
          <w:rStyle w:val="CharAmSchNo"/>
        </w:rPr>
        <w:t>6</w:t>
      </w:r>
      <w:r w:rsidRPr="00422138">
        <w:t>—</w:t>
      </w:r>
      <w:r w:rsidRPr="00422138">
        <w:rPr>
          <w:rStyle w:val="CharAmSchText"/>
        </w:rPr>
        <w:t>Identifying fees in repeat applications for migration agent registration</w:t>
      </w:r>
      <w:bookmarkEnd w:id="41"/>
    </w:p>
    <w:p w:rsidR="00F74FFB" w:rsidRPr="00422138" w:rsidRDefault="00F74FFB" w:rsidP="00F74FFB">
      <w:pPr>
        <w:pStyle w:val="Header"/>
      </w:pPr>
      <w:r w:rsidRPr="00422138">
        <w:rPr>
          <w:rStyle w:val="CharAmPartNo"/>
        </w:rPr>
        <w:t xml:space="preserve"> </w:t>
      </w:r>
      <w:r w:rsidRPr="00422138">
        <w:rPr>
          <w:rStyle w:val="CharAmPartText"/>
        </w:rPr>
        <w:t xml:space="preserve"> </w:t>
      </w:r>
    </w:p>
    <w:p w:rsidR="00F74FFB" w:rsidRPr="00422138" w:rsidRDefault="00F74FFB" w:rsidP="00F74FFB">
      <w:pPr>
        <w:pStyle w:val="ActHead9"/>
      </w:pPr>
      <w:bookmarkStart w:id="42" w:name="_Toc479164878"/>
      <w:r w:rsidRPr="00422138">
        <w:t>Migration Agents Regulations</w:t>
      </w:r>
      <w:r w:rsidR="00422138" w:rsidRPr="00422138">
        <w:t> </w:t>
      </w:r>
      <w:r w:rsidRPr="00422138">
        <w:t>1998</w:t>
      </w:r>
      <w:bookmarkEnd w:id="42"/>
    </w:p>
    <w:p w:rsidR="00F74FFB" w:rsidRPr="00422138" w:rsidRDefault="00F74FFB" w:rsidP="00F74FFB">
      <w:pPr>
        <w:pStyle w:val="ItemHead"/>
      </w:pPr>
      <w:r w:rsidRPr="00422138">
        <w:t>1  Regulation</w:t>
      </w:r>
      <w:r w:rsidR="00422138" w:rsidRPr="00422138">
        <w:t> </w:t>
      </w:r>
      <w:r w:rsidRPr="00422138">
        <w:t>3XA</w:t>
      </w:r>
    </w:p>
    <w:p w:rsidR="00F74FFB" w:rsidRPr="00422138" w:rsidRDefault="00F74FFB" w:rsidP="00F74FFB">
      <w:pPr>
        <w:pStyle w:val="Item"/>
      </w:pPr>
      <w:r w:rsidRPr="00422138">
        <w:t>Repeal the regulation, substitute:</w:t>
      </w:r>
    </w:p>
    <w:p w:rsidR="00F74FFB" w:rsidRPr="00422138" w:rsidRDefault="00F74FFB" w:rsidP="00F74FFB">
      <w:pPr>
        <w:pStyle w:val="ActHead5"/>
      </w:pPr>
      <w:bookmarkStart w:id="43" w:name="_Toc479164879"/>
      <w:r w:rsidRPr="00422138">
        <w:rPr>
          <w:rStyle w:val="CharSectno"/>
        </w:rPr>
        <w:t>3XA</w:t>
      </w:r>
      <w:r w:rsidRPr="00422138">
        <w:t xml:space="preserve">  Application for repeat registration</w:t>
      </w:r>
      <w:bookmarkEnd w:id="43"/>
    </w:p>
    <w:p w:rsidR="00F74FFB" w:rsidRPr="00422138" w:rsidRDefault="00F74FFB" w:rsidP="00F74FFB">
      <w:pPr>
        <w:pStyle w:val="subsection"/>
      </w:pPr>
      <w:r w:rsidRPr="00422138">
        <w:tab/>
        <w:t>(1)</w:t>
      </w:r>
      <w:r w:rsidRPr="00422138">
        <w:tab/>
        <w:t>An individual who applies for repeat registration must, if requested to do so by the Authority, give the Authority a statement in writing setting out the average fees charged by the individual, as a registered migration agent, during the period specified in the request.</w:t>
      </w:r>
    </w:p>
    <w:p w:rsidR="00F74FFB" w:rsidRPr="00422138" w:rsidRDefault="00F74FFB" w:rsidP="00F74FFB">
      <w:pPr>
        <w:pStyle w:val="notetext"/>
      </w:pPr>
      <w:r w:rsidRPr="00422138">
        <w:t>Note:</w:t>
      </w:r>
      <w:r w:rsidRPr="00422138">
        <w:tab/>
        <w:t xml:space="preserve">See </w:t>
      </w:r>
      <w:proofErr w:type="spellStart"/>
      <w:r w:rsidRPr="00422138">
        <w:t>subregulation</w:t>
      </w:r>
      <w:proofErr w:type="spellEnd"/>
      <w:r w:rsidR="00422138" w:rsidRPr="00422138">
        <w:t> </w:t>
      </w:r>
      <w:r w:rsidRPr="00422138">
        <w:t xml:space="preserve">3(2) for the definition of </w:t>
      </w:r>
      <w:r w:rsidRPr="00422138">
        <w:rPr>
          <w:b/>
          <w:i/>
        </w:rPr>
        <w:t>repeat registration</w:t>
      </w:r>
      <w:r w:rsidRPr="00422138">
        <w:t>.</w:t>
      </w:r>
    </w:p>
    <w:p w:rsidR="00F74FFB" w:rsidRPr="00422138" w:rsidRDefault="00F74FFB" w:rsidP="00F74FFB">
      <w:pPr>
        <w:pStyle w:val="subsection"/>
      </w:pPr>
      <w:r w:rsidRPr="00422138">
        <w:tab/>
        <w:t>(2)</w:t>
      </w:r>
      <w:r w:rsidRPr="00422138">
        <w:tab/>
        <w:t>The request:</w:t>
      </w:r>
    </w:p>
    <w:p w:rsidR="00F74FFB" w:rsidRPr="00422138" w:rsidRDefault="00F74FFB" w:rsidP="00F74FFB">
      <w:pPr>
        <w:pStyle w:val="paragraph"/>
      </w:pPr>
      <w:r w:rsidRPr="00422138">
        <w:tab/>
        <w:t>(a)</w:t>
      </w:r>
      <w:r w:rsidRPr="00422138">
        <w:tab/>
        <w:t>must be made in writing; and</w:t>
      </w:r>
    </w:p>
    <w:p w:rsidR="00F74FFB" w:rsidRPr="00422138" w:rsidRDefault="00F74FFB" w:rsidP="00F74FFB">
      <w:pPr>
        <w:pStyle w:val="paragraph"/>
      </w:pPr>
      <w:r w:rsidRPr="00422138">
        <w:tab/>
        <w:t>(b)</w:t>
      </w:r>
      <w:r w:rsidRPr="00422138">
        <w:tab/>
        <w:t>may be included in a form approved under regulation</w:t>
      </w:r>
      <w:r w:rsidR="00422138" w:rsidRPr="00422138">
        <w:t> </w:t>
      </w:r>
      <w:r w:rsidRPr="00422138">
        <w:t>11 for use in making applications for registration; and</w:t>
      </w:r>
    </w:p>
    <w:p w:rsidR="00F74FFB" w:rsidRPr="00422138" w:rsidRDefault="00F74FFB" w:rsidP="00F74FFB">
      <w:pPr>
        <w:pStyle w:val="paragraph"/>
      </w:pPr>
      <w:r w:rsidRPr="00422138">
        <w:tab/>
        <w:t>(c)</w:t>
      </w:r>
      <w:r w:rsidRPr="00422138">
        <w:tab/>
        <w:t>must not specify a period that begins more than 12 months before the individual’s application for repeat registration.</w:t>
      </w:r>
    </w:p>
    <w:p w:rsidR="00F74FFB" w:rsidRPr="00422138" w:rsidRDefault="00F74FFB" w:rsidP="00F74FFB">
      <w:pPr>
        <w:pStyle w:val="ActHead6"/>
        <w:pageBreakBefore/>
      </w:pPr>
      <w:bookmarkStart w:id="44" w:name="_Toc479164880"/>
      <w:bookmarkStart w:id="45" w:name="opcCurrentFind"/>
      <w:r w:rsidRPr="00422138">
        <w:rPr>
          <w:rStyle w:val="CharAmSchNo"/>
        </w:rPr>
        <w:t>Schedule</w:t>
      </w:r>
      <w:r w:rsidR="00422138" w:rsidRPr="00422138">
        <w:rPr>
          <w:rStyle w:val="CharAmSchNo"/>
        </w:rPr>
        <w:t> </w:t>
      </w:r>
      <w:r w:rsidR="00506EAB" w:rsidRPr="00422138">
        <w:rPr>
          <w:rStyle w:val="CharAmSchNo"/>
        </w:rPr>
        <w:t>7</w:t>
      </w:r>
      <w:r w:rsidRPr="00422138">
        <w:t>—</w:t>
      </w:r>
      <w:r w:rsidRPr="00422138">
        <w:rPr>
          <w:rStyle w:val="CharAmSchText"/>
        </w:rPr>
        <w:t>Application and transitional provisions</w:t>
      </w:r>
      <w:bookmarkEnd w:id="44"/>
    </w:p>
    <w:bookmarkEnd w:id="45"/>
    <w:p w:rsidR="00F74FFB" w:rsidRPr="00422138" w:rsidRDefault="00F74FFB" w:rsidP="00F74FFB">
      <w:pPr>
        <w:pStyle w:val="Header"/>
      </w:pPr>
      <w:r w:rsidRPr="00422138">
        <w:rPr>
          <w:rStyle w:val="CharAmPartNo"/>
        </w:rPr>
        <w:t xml:space="preserve"> </w:t>
      </w:r>
      <w:r w:rsidRPr="00422138">
        <w:rPr>
          <w:rStyle w:val="CharAmPartText"/>
        </w:rPr>
        <w:t xml:space="preserve"> </w:t>
      </w:r>
    </w:p>
    <w:p w:rsidR="00F74FFB" w:rsidRPr="00422138" w:rsidRDefault="00F74FFB" w:rsidP="00F74FFB">
      <w:pPr>
        <w:pStyle w:val="ActHead9"/>
      </w:pPr>
      <w:bookmarkStart w:id="46" w:name="_Toc479164881"/>
      <w:r w:rsidRPr="00422138">
        <w:t>Migration Agents Regulations</w:t>
      </w:r>
      <w:r w:rsidR="00422138" w:rsidRPr="00422138">
        <w:t> </w:t>
      </w:r>
      <w:r w:rsidRPr="00422138">
        <w:t>1998</w:t>
      </w:r>
      <w:bookmarkEnd w:id="46"/>
    </w:p>
    <w:p w:rsidR="00F74FFB" w:rsidRPr="00422138" w:rsidRDefault="00F74FFB" w:rsidP="00F74FFB">
      <w:pPr>
        <w:pStyle w:val="ItemHead"/>
      </w:pPr>
      <w:r w:rsidRPr="00422138">
        <w:t>1  In the appropriate position in Part</w:t>
      </w:r>
      <w:r w:rsidR="00422138" w:rsidRPr="00422138">
        <w:t> </w:t>
      </w:r>
      <w:r w:rsidRPr="00422138">
        <w:t>5</w:t>
      </w:r>
    </w:p>
    <w:p w:rsidR="00F74FFB" w:rsidRPr="00422138" w:rsidRDefault="00F74FFB" w:rsidP="00F74FFB">
      <w:pPr>
        <w:pStyle w:val="Item"/>
      </w:pPr>
      <w:r w:rsidRPr="00422138">
        <w:t>Insert:</w:t>
      </w:r>
    </w:p>
    <w:p w:rsidR="00F74FFB" w:rsidRPr="00422138" w:rsidRDefault="00F74FFB" w:rsidP="00F74FFB">
      <w:pPr>
        <w:pStyle w:val="ActHead3"/>
        <w:rPr>
          <w:i/>
        </w:rPr>
      </w:pPr>
      <w:bookmarkStart w:id="47" w:name="_Toc479164882"/>
      <w:r w:rsidRPr="00422138">
        <w:rPr>
          <w:rStyle w:val="CharDivNo"/>
        </w:rPr>
        <w:t>Division</w:t>
      </w:r>
      <w:r w:rsidR="00422138" w:rsidRPr="00422138">
        <w:rPr>
          <w:rStyle w:val="CharDivNo"/>
        </w:rPr>
        <w:t> </w:t>
      </w:r>
      <w:r w:rsidRPr="00422138">
        <w:rPr>
          <w:rStyle w:val="CharDivNo"/>
        </w:rPr>
        <w:t>4</w:t>
      </w:r>
      <w:r w:rsidRPr="00422138">
        <w:t>—</w:t>
      </w:r>
      <w:r w:rsidRPr="00422138">
        <w:rPr>
          <w:rStyle w:val="CharDivText"/>
        </w:rPr>
        <w:t>Amendments made by the Migration Legislation Amendment (2017 Measures No.</w:t>
      </w:r>
      <w:r w:rsidR="00422138" w:rsidRPr="00422138">
        <w:rPr>
          <w:rStyle w:val="CharDivText"/>
        </w:rPr>
        <w:t> </w:t>
      </w:r>
      <w:r w:rsidRPr="00422138">
        <w:rPr>
          <w:rStyle w:val="CharDivText"/>
        </w:rPr>
        <w:t>1) Regulations</w:t>
      </w:r>
      <w:r w:rsidR="00422138" w:rsidRPr="00422138">
        <w:rPr>
          <w:rStyle w:val="CharDivText"/>
        </w:rPr>
        <w:t> </w:t>
      </w:r>
      <w:r w:rsidRPr="00422138">
        <w:rPr>
          <w:rStyle w:val="CharDivText"/>
        </w:rPr>
        <w:t>2017</w:t>
      </w:r>
      <w:bookmarkEnd w:id="47"/>
    </w:p>
    <w:p w:rsidR="00F74FFB" w:rsidRPr="00422138" w:rsidRDefault="00F74FFB" w:rsidP="00F74FFB">
      <w:pPr>
        <w:pStyle w:val="ActHead5"/>
      </w:pPr>
      <w:bookmarkStart w:id="48" w:name="_Toc479164883"/>
      <w:r w:rsidRPr="00422138">
        <w:rPr>
          <w:rStyle w:val="CharSectno"/>
        </w:rPr>
        <w:t>15</w:t>
      </w:r>
      <w:r w:rsidRPr="00422138">
        <w:t xml:space="preserve">  Definitions</w:t>
      </w:r>
      <w:bookmarkEnd w:id="48"/>
    </w:p>
    <w:p w:rsidR="00F74FFB" w:rsidRPr="00422138" w:rsidRDefault="00F74FFB" w:rsidP="00F74FFB">
      <w:pPr>
        <w:pStyle w:val="subsection"/>
      </w:pPr>
      <w:r w:rsidRPr="00422138">
        <w:tab/>
      </w:r>
      <w:r w:rsidRPr="00422138">
        <w:tab/>
        <w:t>In this Division:</w:t>
      </w:r>
    </w:p>
    <w:p w:rsidR="00F74FFB" w:rsidRPr="00422138" w:rsidRDefault="00F74FFB" w:rsidP="00F74FFB">
      <w:pPr>
        <w:pStyle w:val="Definition"/>
      </w:pPr>
      <w:r w:rsidRPr="00422138">
        <w:rPr>
          <w:b/>
          <w:i/>
        </w:rPr>
        <w:t>amending Regulations</w:t>
      </w:r>
      <w:r w:rsidRPr="00422138">
        <w:t xml:space="preserve"> means the </w:t>
      </w:r>
      <w:r w:rsidRPr="00422138">
        <w:rPr>
          <w:i/>
        </w:rPr>
        <w:t>Migration Legislation Amendment (2017 Measures No.</w:t>
      </w:r>
      <w:r w:rsidR="00422138" w:rsidRPr="00422138">
        <w:rPr>
          <w:i/>
        </w:rPr>
        <w:t> </w:t>
      </w:r>
      <w:r w:rsidRPr="00422138">
        <w:rPr>
          <w:i/>
        </w:rPr>
        <w:t>1) Regulations</w:t>
      </w:r>
      <w:r w:rsidR="00422138" w:rsidRPr="00422138">
        <w:rPr>
          <w:i/>
        </w:rPr>
        <w:t> </w:t>
      </w:r>
      <w:r w:rsidRPr="00422138">
        <w:rPr>
          <w:i/>
        </w:rPr>
        <w:t>2017</w:t>
      </w:r>
      <w:r w:rsidRPr="00422138">
        <w:t>.</w:t>
      </w:r>
    </w:p>
    <w:p w:rsidR="00F74FFB" w:rsidRPr="00422138" w:rsidRDefault="00F74FFB" w:rsidP="00F74FFB">
      <w:pPr>
        <w:pStyle w:val="ActHead5"/>
      </w:pPr>
      <w:bookmarkStart w:id="49" w:name="_Toc479164884"/>
      <w:r w:rsidRPr="00422138">
        <w:rPr>
          <w:rStyle w:val="CharSectno"/>
        </w:rPr>
        <w:t>16</w:t>
      </w:r>
      <w:r w:rsidRPr="00422138">
        <w:t xml:space="preserve">  Operation of amendments of regulation</w:t>
      </w:r>
      <w:r w:rsidR="00422138" w:rsidRPr="00422138">
        <w:t> </w:t>
      </w:r>
      <w:r w:rsidRPr="00422138">
        <w:t>3XA</w:t>
      </w:r>
      <w:bookmarkEnd w:id="49"/>
    </w:p>
    <w:p w:rsidR="00F74FFB" w:rsidRPr="00422138" w:rsidRDefault="00F74FFB" w:rsidP="00F74FFB">
      <w:pPr>
        <w:pStyle w:val="subsection"/>
      </w:pPr>
      <w:r w:rsidRPr="00422138">
        <w:tab/>
      </w:r>
      <w:r w:rsidRPr="00422138">
        <w:tab/>
        <w:t>The amendments of regulation</w:t>
      </w:r>
      <w:r w:rsidR="00422138" w:rsidRPr="00422138">
        <w:t> </w:t>
      </w:r>
      <w:r w:rsidR="001D7910" w:rsidRPr="00422138">
        <w:t>3XA</w:t>
      </w:r>
      <w:r w:rsidR="0088382E" w:rsidRPr="00422138">
        <w:t xml:space="preserve"> of these Regulations</w:t>
      </w:r>
      <w:r w:rsidR="001D7910" w:rsidRPr="00422138">
        <w:t xml:space="preserve"> made by Schedule</w:t>
      </w:r>
      <w:r w:rsidR="00422138" w:rsidRPr="00422138">
        <w:t> </w:t>
      </w:r>
      <w:r w:rsidR="001D7910" w:rsidRPr="00422138">
        <w:t>6</w:t>
      </w:r>
      <w:r w:rsidRPr="00422138">
        <w:t xml:space="preserve"> to the amending Regulations apply in relation to applications for repeat registration made on or after </w:t>
      </w:r>
      <w:r w:rsidR="00A77F1B" w:rsidRPr="00422138">
        <w:t>18</w:t>
      </w:r>
      <w:r w:rsidR="00422138" w:rsidRPr="00422138">
        <w:t> </w:t>
      </w:r>
      <w:r w:rsidR="00A77F1B" w:rsidRPr="00422138">
        <w:t>April 2017</w:t>
      </w:r>
      <w:r w:rsidRPr="00422138">
        <w:t>.</w:t>
      </w:r>
    </w:p>
    <w:p w:rsidR="00F74FFB" w:rsidRPr="00422138" w:rsidRDefault="00F74FFB" w:rsidP="00F74FFB">
      <w:pPr>
        <w:pStyle w:val="ActHead5"/>
      </w:pPr>
      <w:bookmarkStart w:id="50" w:name="_Toc479164885"/>
      <w:r w:rsidRPr="00422138">
        <w:rPr>
          <w:rStyle w:val="CharSectno"/>
        </w:rPr>
        <w:t>17</w:t>
      </w:r>
      <w:r w:rsidRPr="00422138">
        <w:t xml:space="preserve">  Operation of amendments of Divisions</w:t>
      </w:r>
      <w:r w:rsidR="00422138" w:rsidRPr="00422138">
        <w:t> </w:t>
      </w:r>
      <w:r w:rsidRPr="00422138">
        <w:t>2.1 and 2.2 of Part</w:t>
      </w:r>
      <w:r w:rsidR="00422138" w:rsidRPr="00422138">
        <w:t> </w:t>
      </w:r>
      <w:r w:rsidRPr="00422138">
        <w:t>2</w:t>
      </w:r>
      <w:bookmarkEnd w:id="50"/>
    </w:p>
    <w:p w:rsidR="00F74FFB" w:rsidRPr="00422138" w:rsidRDefault="00F74FFB" w:rsidP="00F74FFB">
      <w:pPr>
        <w:pStyle w:val="subsection"/>
      </w:pPr>
      <w:r w:rsidRPr="00422138">
        <w:tab/>
      </w:r>
      <w:r w:rsidRPr="00422138">
        <w:tab/>
        <w:t>The amendments of Divisions</w:t>
      </w:r>
      <w:r w:rsidR="00422138" w:rsidRPr="00422138">
        <w:t> </w:t>
      </w:r>
      <w:r w:rsidRPr="00422138">
        <w:t>2.1 and 2.2 of Part</w:t>
      </w:r>
      <w:r w:rsidR="00422138" w:rsidRPr="00422138">
        <w:t> </w:t>
      </w:r>
      <w:r w:rsidRPr="00422138">
        <w:t>2 of these Regulations made by Schedule</w:t>
      </w:r>
      <w:r w:rsidR="00422138" w:rsidRPr="00422138">
        <w:t> </w:t>
      </w:r>
      <w:r w:rsidR="00D34CDF" w:rsidRPr="00422138">
        <w:t>5</w:t>
      </w:r>
      <w:r w:rsidRPr="00422138">
        <w:t xml:space="preserve"> to the amending Regulations apply in relation to assistance given, and representations made, on or after </w:t>
      </w:r>
      <w:r w:rsidR="00A77F1B" w:rsidRPr="00422138">
        <w:t>18</w:t>
      </w:r>
      <w:r w:rsidR="00422138" w:rsidRPr="00422138">
        <w:t> </w:t>
      </w:r>
      <w:r w:rsidR="00A77F1B" w:rsidRPr="00422138">
        <w:t>April 2017</w:t>
      </w:r>
      <w:r w:rsidRPr="00422138">
        <w:t>.</w:t>
      </w:r>
    </w:p>
    <w:p w:rsidR="00F74FFB" w:rsidRPr="00422138" w:rsidRDefault="00F74FFB" w:rsidP="00F74FFB">
      <w:pPr>
        <w:pStyle w:val="ActHead5"/>
      </w:pPr>
      <w:bookmarkStart w:id="51" w:name="_Toc479164886"/>
      <w:r w:rsidRPr="00422138">
        <w:rPr>
          <w:rStyle w:val="CharSectno"/>
        </w:rPr>
        <w:t>18</w:t>
      </w:r>
      <w:r w:rsidRPr="00422138">
        <w:t xml:space="preserve">  Operation of amendment of clause</w:t>
      </w:r>
      <w:r w:rsidR="00422138" w:rsidRPr="00422138">
        <w:t> </w:t>
      </w:r>
      <w:r w:rsidRPr="00422138">
        <w:t>2.1A of Code of Conduct</w:t>
      </w:r>
      <w:bookmarkEnd w:id="51"/>
    </w:p>
    <w:p w:rsidR="00F74FFB" w:rsidRPr="00422138" w:rsidRDefault="00F74FFB" w:rsidP="00F74FFB">
      <w:pPr>
        <w:pStyle w:val="subsection"/>
      </w:pPr>
      <w:r w:rsidRPr="00422138">
        <w:tab/>
      </w:r>
      <w:r w:rsidRPr="00422138">
        <w:tab/>
        <w:t>The amendment of clause</w:t>
      </w:r>
      <w:r w:rsidR="00422138" w:rsidRPr="00422138">
        <w:t> </w:t>
      </w:r>
      <w:r w:rsidRPr="00422138">
        <w:t>2.1A of Schedule</w:t>
      </w:r>
      <w:r w:rsidR="00422138" w:rsidRPr="00422138">
        <w:t> </w:t>
      </w:r>
      <w:r w:rsidRPr="00422138">
        <w:t>2 to these Regulations made by Schedule</w:t>
      </w:r>
      <w:r w:rsidR="00422138" w:rsidRPr="00422138">
        <w:t> </w:t>
      </w:r>
      <w:r w:rsidR="00D34CDF" w:rsidRPr="00422138">
        <w:t>5</w:t>
      </w:r>
      <w:r w:rsidRPr="00422138">
        <w:t xml:space="preserve"> to the amending Regulations applies in relation to accepting a person as a client on or after </w:t>
      </w:r>
      <w:r w:rsidR="00A77F1B" w:rsidRPr="00422138">
        <w:t>18</w:t>
      </w:r>
      <w:r w:rsidR="00422138" w:rsidRPr="00422138">
        <w:t> </w:t>
      </w:r>
      <w:r w:rsidR="00A77F1B" w:rsidRPr="00422138">
        <w:t>April 2017</w:t>
      </w:r>
      <w:r w:rsidRPr="00422138">
        <w:t>.</w:t>
      </w:r>
    </w:p>
    <w:p w:rsidR="00F74FFB" w:rsidRPr="00422138" w:rsidRDefault="00F74FFB" w:rsidP="00F74FFB">
      <w:pPr>
        <w:pStyle w:val="ActHead5"/>
      </w:pPr>
      <w:bookmarkStart w:id="52" w:name="_Toc479164887"/>
      <w:r w:rsidRPr="00422138">
        <w:rPr>
          <w:rStyle w:val="CharSectno"/>
        </w:rPr>
        <w:t>19</w:t>
      </w:r>
      <w:r w:rsidRPr="00422138">
        <w:t xml:space="preserve">  Operation of clauses</w:t>
      </w:r>
      <w:r w:rsidR="00422138" w:rsidRPr="00422138">
        <w:t> </w:t>
      </w:r>
      <w:r w:rsidRPr="00422138">
        <w:t>8.3A and 8.3B of Code of Conduct</w:t>
      </w:r>
      <w:bookmarkEnd w:id="52"/>
    </w:p>
    <w:p w:rsidR="00F74FFB" w:rsidRPr="00422138" w:rsidRDefault="00F74FFB" w:rsidP="00F74FFB">
      <w:pPr>
        <w:pStyle w:val="subsection"/>
      </w:pPr>
      <w:r w:rsidRPr="00422138">
        <w:tab/>
        <w:t>(1)</w:t>
      </w:r>
      <w:r w:rsidRPr="00422138">
        <w:tab/>
        <w:t>Clause</w:t>
      </w:r>
      <w:r w:rsidR="00422138" w:rsidRPr="00422138">
        <w:t> </w:t>
      </w:r>
      <w:r w:rsidRPr="00422138">
        <w:t>8.3A of Schedule</w:t>
      </w:r>
      <w:r w:rsidR="00422138" w:rsidRPr="00422138">
        <w:t> </w:t>
      </w:r>
      <w:r w:rsidRPr="00422138">
        <w:t>2 to these Regulations, as inserted by Schedule</w:t>
      </w:r>
      <w:r w:rsidR="00422138" w:rsidRPr="00422138">
        <w:t> </w:t>
      </w:r>
      <w:r w:rsidR="00D34CDF" w:rsidRPr="00422138">
        <w:t>5</w:t>
      </w:r>
      <w:r w:rsidRPr="00422138">
        <w:t xml:space="preserve"> to the amending Regulations, applies in relation to assistance given on or after </w:t>
      </w:r>
      <w:r w:rsidR="00A77F1B" w:rsidRPr="00422138">
        <w:t>18</w:t>
      </w:r>
      <w:r w:rsidR="00422138" w:rsidRPr="00422138">
        <w:t> </w:t>
      </w:r>
      <w:r w:rsidR="00A77F1B" w:rsidRPr="00422138">
        <w:t>April 2017</w:t>
      </w:r>
      <w:r w:rsidRPr="00422138">
        <w:t>.</w:t>
      </w:r>
    </w:p>
    <w:p w:rsidR="00F74FFB" w:rsidRPr="00422138" w:rsidRDefault="00F74FFB" w:rsidP="00F74FFB">
      <w:pPr>
        <w:pStyle w:val="subsection"/>
      </w:pPr>
      <w:r w:rsidRPr="00422138">
        <w:tab/>
        <w:t>(2)</w:t>
      </w:r>
      <w:r w:rsidRPr="00422138">
        <w:tab/>
        <w:t>Clause</w:t>
      </w:r>
      <w:r w:rsidR="00422138" w:rsidRPr="00422138">
        <w:t> </w:t>
      </w:r>
      <w:r w:rsidRPr="00422138">
        <w:t>8.3B of Schedule</w:t>
      </w:r>
      <w:r w:rsidR="00422138" w:rsidRPr="00422138">
        <w:t> </w:t>
      </w:r>
      <w:r w:rsidRPr="00422138">
        <w:t>2 to these Regulations, as inserted by Schedule</w:t>
      </w:r>
      <w:r w:rsidR="00422138" w:rsidRPr="00422138">
        <w:t> </w:t>
      </w:r>
      <w:r w:rsidR="00D34CDF" w:rsidRPr="00422138">
        <w:t>5</w:t>
      </w:r>
      <w:r w:rsidRPr="00422138">
        <w:t xml:space="preserve"> to the amending Regulations, applies in relation to representations made on or after </w:t>
      </w:r>
      <w:r w:rsidR="00A77F1B" w:rsidRPr="00422138">
        <w:t>18</w:t>
      </w:r>
      <w:r w:rsidR="00422138" w:rsidRPr="00422138">
        <w:t> </w:t>
      </w:r>
      <w:r w:rsidR="00A77F1B" w:rsidRPr="00422138">
        <w:t>April 2017</w:t>
      </w:r>
      <w:r w:rsidRPr="00422138">
        <w:t>.</w:t>
      </w:r>
    </w:p>
    <w:p w:rsidR="00F74FFB" w:rsidRPr="00422138" w:rsidRDefault="00F74FFB" w:rsidP="00F74FFB">
      <w:pPr>
        <w:pStyle w:val="ItemHead"/>
      </w:pPr>
      <w:r w:rsidRPr="00422138">
        <w:t>2  Regulation</w:t>
      </w:r>
      <w:r w:rsidR="00422138" w:rsidRPr="00422138">
        <w:t> </w:t>
      </w:r>
      <w:r w:rsidRPr="00422138">
        <w:t>15</w:t>
      </w:r>
    </w:p>
    <w:p w:rsidR="00F74FFB" w:rsidRPr="00422138" w:rsidRDefault="00F74FFB" w:rsidP="00F74FFB">
      <w:pPr>
        <w:pStyle w:val="Item"/>
      </w:pPr>
      <w:r w:rsidRPr="00422138">
        <w:t>Insert:</w:t>
      </w:r>
    </w:p>
    <w:p w:rsidR="00F74FFB" w:rsidRPr="00422138" w:rsidRDefault="00F74FFB" w:rsidP="00F74FFB">
      <w:pPr>
        <w:pStyle w:val="Definition"/>
      </w:pPr>
      <w:r w:rsidRPr="00422138">
        <w:rPr>
          <w:b/>
          <w:i/>
        </w:rPr>
        <w:t>approved activity</w:t>
      </w:r>
      <w:r w:rsidRPr="00422138">
        <w:t xml:space="preserve"> means an approved activity within the meaning of these Regulations as in force immediately before 1</w:t>
      </w:r>
      <w:r w:rsidR="00422138" w:rsidRPr="00422138">
        <w:t> </w:t>
      </w:r>
      <w:r w:rsidRPr="00422138">
        <w:t>January 2018.</w:t>
      </w:r>
    </w:p>
    <w:p w:rsidR="00F74FFB" w:rsidRPr="00422138" w:rsidRDefault="00F74FFB" w:rsidP="00F74FFB">
      <w:pPr>
        <w:pStyle w:val="Definition"/>
      </w:pPr>
      <w:r w:rsidRPr="00422138">
        <w:rPr>
          <w:b/>
          <w:i/>
        </w:rPr>
        <w:t>approved provider</w:t>
      </w:r>
      <w:r w:rsidRPr="00422138">
        <w:t xml:space="preserve"> means an approved provider within the meaning of these Regulations as in force immediately before 1</w:t>
      </w:r>
      <w:r w:rsidR="00422138" w:rsidRPr="00422138">
        <w:t> </w:t>
      </w:r>
      <w:r w:rsidRPr="00422138">
        <w:t>January 2018.</w:t>
      </w:r>
    </w:p>
    <w:p w:rsidR="00F74FFB" w:rsidRPr="00422138" w:rsidRDefault="00F74FFB" w:rsidP="00F74FFB">
      <w:pPr>
        <w:pStyle w:val="ItemHead"/>
      </w:pPr>
      <w:r w:rsidRPr="00422138">
        <w:t>3  At the end of Division</w:t>
      </w:r>
      <w:r w:rsidR="00422138" w:rsidRPr="00422138">
        <w:t> </w:t>
      </w:r>
      <w:r w:rsidRPr="00422138">
        <w:t>4 of Part</w:t>
      </w:r>
      <w:r w:rsidR="00422138" w:rsidRPr="00422138">
        <w:t> </w:t>
      </w:r>
      <w:r w:rsidRPr="00422138">
        <w:t>5</w:t>
      </w:r>
    </w:p>
    <w:p w:rsidR="00F74FFB" w:rsidRPr="00422138" w:rsidRDefault="00F74FFB" w:rsidP="00F74FFB">
      <w:pPr>
        <w:pStyle w:val="Item"/>
      </w:pPr>
      <w:r w:rsidRPr="00422138">
        <w:t>Add:</w:t>
      </w:r>
    </w:p>
    <w:p w:rsidR="00F74FFB" w:rsidRPr="00422138" w:rsidRDefault="00F74FFB" w:rsidP="00F74FFB">
      <w:pPr>
        <w:pStyle w:val="ActHead5"/>
      </w:pPr>
      <w:bookmarkStart w:id="53" w:name="_Toc479164888"/>
      <w:r w:rsidRPr="00422138">
        <w:rPr>
          <w:rStyle w:val="CharSectno"/>
        </w:rPr>
        <w:t>20</w:t>
      </w:r>
      <w:r w:rsidRPr="00422138">
        <w:t xml:space="preserve">  Transition from approved activities to </w:t>
      </w:r>
      <w:proofErr w:type="spellStart"/>
      <w:r w:rsidRPr="00422138">
        <w:t>CPD</w:t>
      </w:r>
      <w:proofErr w:type="spellEnd"/>
      <w:r w:rsidRPr="00422138">
        <w:t xml:space="preserve"> activities</w:t>
      </w:r>
      <w:bookmarkEnd w:id="53"/>
    </w:p>
    <w:p w:rsidR="00F74FFB" w:rsidRPr="00422138" w:rsidRDefault="00F74FFB" w:rsidP="00F74FFB">
      <w:pPr>
        <w:pStyle w:val="subsection"/>
      </w:pPr>
      <w:r w:rsidRPr="00422138">
        <w:tab/>
        <w:t>(1)</w:t>
      </w:r>
      <w:r w:rsidRPr="00422138">
        <w:tab/>
        <w:t>A person who provides an approved activity must ensure that registered migration agents who commence the activity are able to complete it before 1</w:t>
      </w:r>
      <w:r w:rsidR="00422138" w:rsidRPr="00422138">
        <w:t> </w:t>
      </w:r>
      <w:r w:rsidRPr="00422138">
        <w:t>January 2018.</w:t>
      </w:r>
    </w:p>
    <w:p w:rsidR="00F74FFB" w:rsidRPr="00422138" w:rsidRDefault="00F74FFB" w:rsidP="00F74FFB">
      <w:pPr>
        <w:pStyle w:val="subsection"/>
      </w:pPr>
      <w:r w:rsidRPr="00422138">
        <w:tab/>
        <w:t>(2)</w:t>
      </w:r>
      <w:r w:rsidRPr="00422138">
        <w:tab/>
        <w:t>In working out on or after 1</w:t>
      </w:r>
      <w:r w:rsidR="00422138" w:rsidRPr="00422138">
        <w:t> </w:t>
      </w:r>
      <w:r w:rsidRPr="00422138">
        <w:t xml:space="preserve">January 2018 whether an applicant has met the requirements in </w:t>
      </w:r>
      <w:proofErr w:type="spellStart"/>
      <w:r w:rsidRPr="00422138">
        <w:t>subregulation</w:t>
      </w:r>
      <w:proofErr w:type="spellEnd"/>
      <w:r w:rsidR="00422138" w:rsidRPr="00422138">
        <w:t> </w:t>
      </w:r>
      <w:r w:rsidRPr="00422138">
        <w:t>6(1) as amended by Part</w:t>
      </w:r>
      <w:r w:rsidR="00422138" w:rsidRPr="00422138">
        <w:t> </w:t>
      </w:r>
      <w:r w:rsidRPr="00422138">
        <w:t>2 of Schedule</w:t>
      </w:r>
      <w:r w:rsidR="00422138" w:rsidRPr="00422138">
        <w:t> </w:t>
      </w:r>
      <w:r w:rsidR="007014E1" w:rsidRPr="00422138">
        <w:t>4</w:t>
      </w:r>
      <w:r w:rsidRPr="00422138">
        <w:t xml:space="preserve"> to the amending Regulations,</w:t>
      </w:r>
      <w:r w:rsidRPr="00422138">
        <w:rPr>
          <w:i/>
        </w:rPr>
        <w:t xml:space="preserve"> </w:t>
      </w:r>
      <w:r w:rsidRPr="00422138">
        <w:t>points for an approved activity completed by the applicant before 1</w:t>
      </w:r>
      <w:r w:rsidR="00422138" w:rsidRPr="00422138">
        <w:t> </w:t>
      </w:r>
      <w:r w:rsidRPr="00422138">
        <w:t>January 2018, and not counted for the purposes of deciding any previous application, may be counted.</w:t>
      </w:r>
    </w:p>
    <w:p w:rsidR="00F74FFB" w:rsidRPr="00422138" w:rsidRDefault="00F74FFB" w:rsidP="00F74FFB">
      <w:pPr>
        <w:pStyle w:val="subsection"/>
      </w:pPr>
      <w:r w:rsidRPr="00422138">
        <w:tab/>
        <w:t>(3)</w:t>
      </w:r>
      <w:r w:rsidRPr="00422138">
        <w:tab/>
        <w:t xml:space="preserve">A person who is approved as a </w:t>
      </w:r>
      <w:proofErr w:type="spellStart"/>
      <w:r w:rsidRPr="00422138">
        <w:t>CPD</w:t>
      </w:r>
      <w:proofErr w:type="spellEnd"/>
      <w:r w:rsidRPr="00422138">
        <w:t xml:space="preserve"> provider must not conduct </w:t>
      </w:r>
      <w:proofErr w:type="spellStart"/>
      <w:r w:rsidRPr="00422138">
        <w:t>CPD</w:t>
      </w:r>
      <w:proofErr w:type="spellEnd"/>
      <w:r w:rsidRPr="00422138">
        <w:t xml:space="preserve"> activities before 1</w:t>
      </w:r>
      <w:r w:rsidR="00422138" w:rsidRPr="00422138">
        <w:t> </w:t>
      </w:r>
      <w:r w:rsidRPr="00422138">
        <w:t>January 2018.</w:t>
      </w:r>
    </w:p>
    <w:p w:rsidR="00F74FFB" w:rsidRPr="00422138" w:rsidRDefault="00F74FFB" w:rsidP="00F74FFB">
      <w:pPr>
        <w:pStyle w:val="subsection"/>
      </w:pPr>
      <w:r w:rsidRPr="00422138">
        <w:tab/>
        <w:t>(4)</w:t>
      </w:r>
      <w:r w:rsidRPr="00422138">
        <w:tab/>
        <w:t>The amendments of regulation</w:t>
      </w:r>
      <w:r w:rsidR="00422138" w:rsidRPr="00422138">
        <w:t> </w:t>
      </w:r>
      <w:r w:rsidRPr="00422138">
        <w:t>6 made by</w:t>
      </w:r>
      <w:r w:rsidR="0088382E" w:rsidRPr="00422138">
        <w:t xml:space="preserve"> Part</w:t>
      </w:r>
      <w:r w:rsidR="00422138" w:rsidRPr="00422138">
        <w:t> </w:t>
      </w:r>
      <w:r w:rsidR="0088382E" w:rsidRPr="00422138">
        <w:t>2 of</w:t>
      </w:r>
      <w:r w:rsidRPr="00422138">
        <w:t xml:space="preserve"> Schedule</w:t>
      </w:r>
      <w:r w:rsidR="00422138" w:rsidRPr="00422138">
        <w:t> </w:t>
      </w:r>
      <w:r w:rsidR="007014E1" w:rsidRPr="00422138">
        <w:t>4</w:t>
      </w:r>
      <w:r w:rsidRPr="00422138">
        <w:t xml:space="preserve"> to the amending Regulations apply in relation to </w:t>
      </w:r>
      <w:proofErr w:type="spellStart"/>
      <w:r w:rsidRPr="00422138">
        <w:t>CPD</w:t>
      </w:r>
      <w:proofErr w:type="spellEnd"/>
      <w:r w:rsidRPr="00422138">
        <w:t xml:space="preserve"> activities conducted on or after 1</w:t>
      </w:r>
      <w:r w:rsidR="00422138" w:rsidRPr="00422138">
        <w:t> </w:t>
      </w:r>
      <w:r w:rsidRPr="00422138">
        <w:t>January 2018.</w:t>
      </w:r>
    </w:p>
    <w:p w:rsidR="00F74FFB" w:rsidRPr="00422138" w:rsidRDefault="00F74FFB" w:rsidP="00F74FFB">
      <w:pPr>
        <w:pStyle w:val="ActHead5"/>
      </w:pPr>
      <w:bookmarkStart w:id="54" w:name="_Toc479164889"/>
      <w:r w:rsidRPr="00422138">
        <w:rPr>
          <w:rStyle w:val="CharSectno"/>
        </w:rPr>
        <w:t>21</w:t>
      </w:r>
      <w:r w:rsidRPr="00422138">
        <w:t xml:space="preserve">  Transition from approved providers to </w:t>
      </w:r>
      <w:proofErr w:type="spellStart"/>
      <w:r w:rsidRPr="00422138">
        <w:t>CPD</w:t>
      </w:r>
      <w:proofErr w:type="spellEnd"/>
      <w:r w:rsidRPr="00422138">
        <w:t xml:space="preserve"> providers</w:t>
      </w:r>
      <w:bookmarkEnd w:id="54"/>
    </w:p>
    <w:p w:rsidR="00F74FFB" w:rsidRPr="00422138" w:rsidRDefault="00F74FFB" w:rsidP="00F74FFB">
      <w:pPr>
        <w:pStyle w:val="subsection"/>
      </w:pPr>
      <w:r w:rsidRPr="00422138">
        <w:tab/>
      </w:r>
      <w:r w:rsidRPr="00422138">
        <w:tab/>
        <w:t xml:space="preserve">To avoid doubt, a person (including a person who is or was an approved provider) is not a </w:t>
      </w:r>
      <w:proofErr w:type="spellStart"/>
      <w:r w:rsidRPr="00422138">
        <w:t>CPD</w:t>
      </w:r>
      <w:proofErr w:type="spellEnd"/>
      <w:r w:rsidRPr="00422138">
        <w:t xml:space="preserve"> provider for the purposes of these Regulations unless the person is approved as a </w:t>
      </w:r>
      <w:proofErr w:type="spellStart"/>
      <w:r w:rsidRPr="00422138">
        <w:t>CPD</w:t>
      </w:r>
      <w:proofErr w:type="spellEnd"/>
      <w:r w:rsidRPr="00422138">
        <w:t xml:space="preserve"> provider under Part</w:t>
      </w:r>
      <w:r w:rsidR="00422138" w:rsidRPr="00422138">
        <w:t> </w:t>
      </w:r>
      <w:r w:rsidRPr="00422138">
        <w:t>3C of these Regulations on or after 1</w:t>
      </w:r>
      <w:r w:rsidR="00422138" w:rsidRPr="00422138">
        <w:t> </w:t>
      </w:r>
      <w:r w:rsidRPr="00422138">
        <w:t>October 2017 and the approval is in effect.</w:t>
      </w:r>
    </w:p>
    <w:p w:rsidR="00F74FFB" w:rsidRPr="00422138" w:rsidRDefault="00F74FFB" w:rsidP="00F74FFB">
      <w:pPr>
        <w:pStyle w:val="ActHead5"/>
      </w:pPr>
      <w:bookmarkStart w:id="55" w:name="_Toc479164890"/>
      <w:r w:rsidRPr="00422138">
        <w:rPr>
          <w:rStyle w:val="CharSectno"/>
        </w:rPr>
        <w:t>22</w:t>
      </w:r>
      <w:r w:rsidRPr="00422138">
        <w:t xml:space="preserve">  Approval as </w:t>
      </w:r>
      <w:proofErr w:type="spellStart"/>
      <w:r w:rsidRPr="00422138">
        <w:t>CPD</w:t>
      </w:r>
      <w:proofErr w:type="spellEnd"/>
      <w:r w:rsidRPr="00422138">
        <w:t xml:space="preserve"> provider before 1</w:t>
      </w:r>
      <w:r w:rsidR="00422138" w:rsidRPr="00422138">
        <w:t> </w:t>
      </w:r>
      <w:r w:rsidRPr="00422138">
        <w:t>January 2018</w:t>
      </w:r>
      <w:bookmarkEnd w:id="55"/>
    </w:p>
    <w:p w:rsidR="00F74FFB" w:rsidRPr="00422138" w:rsidRDefault="00F74FFB" w:rsidP="00F74FFB">
      <w:pPr>
        <w:pStyle w:val="subsection"/>
      </w:pPr>
      <w:r w:rsidRPr="00422138">
        <w:tab/>
      </w:r>
      <w:r w:rsidRPr="00422138">
        <w:tab/>
        <w:t xml:space="preserve">Despite </w:t>
      </w:r>
      <w:proofErr w:type="spellStart"/>
      <w:r w:rsidRPr="00422138">
        <w:t>subregulation</w:t>
      </w:r>
      <w:proofErr w:type="spellEnd"/>
      <w:r w:rsidR="00422138" w:rsidRPr="00422138">
        <w:t> </w:t>
      </w:r>
      <w:r w:rsidRPr="00422138">
        <w:t xml:space="preserve">9R(1), any approval of a person as a </w:t>
      </w:r>
      <w:proofErr w:type="spellStart"/>
      <w:r w:rsidRPr="00422138">
        <w:t>CPD</w:t>
      </w:r>
      <w:proofErr w:type="spellEnd"/>
      <w:r w:rsidRPr="00422138">
        <w:t xml:space="preserve"> provider before 1</w:t>
      </w:r>
      <w:r w:rsidR="00422138" w:rsidRPr="00422138">
        <w:t> </w:t>
      </w:r>
      <w:r w:rsidRPr="00422138">
        <w:t>January 2018 takes effect on 1</w:t>
      </w:r>
      <w:r w:rsidR="00422138" w:rsidRPr="00422138">
        <w:t> </w:t>
      </w:r>
      <w:r w:rsidRPr="00422138">
        <w:t>January 2018.</w:t>
      </w:r>
    </w:p>
    <w:p w:rsidR="00F74FFB" w:rsidRPr="00422138" w:rsidRDefault="00F74FFB" w:rsidP="00F74FFB">
      <w:pPr>
        <w:pStyle w:val="ActHead9"/>
      </w:pPr>
      <w:bookmarkStart w:id="56" w:name="_Toc479164891"/>
      <w:r w:rsidRPr="00422138">
        <w:t>Migration Regulations</w:t>
      </w:r>
      <w:r w:rsidR="00422138" w:rsidRPr="00422138">
        <w:t> </w:t>
      </w:r>
      <w:r w:rsidRPr="00422138">
        <w:t>1994</w:t>
      </w:r>
      <w:bookmarkEnd w:id="56"/>
    </w:p>
    <w:p w:rsidR="00F74FFB" w:rsidRPr="00422138" w:rsidRDefault="00F74FFB" w:rsidP="00F74FFB">
      <w:pPr>
        <w:pStyle w:val="ItemHead"/>
      </w:pPr>
      <w:r w:rsidRPr="00422138">
        <w:t>4  In the appropriate position in Schedule</w:t>
      </w:r>
      <w:r w:rsidR="00422138" w:rsidRPr="00422138">
        <w:t> </w:t>
      </w:r>
      <w:r w:rsidRPr="00422138">
        <w:t>13</w:t>
      </w:r>
    </w:p>
    <w:p w:rsidR="00F74FFB" w:rsidRPr="00422138" w:rsidRDefault="00F74FFB" w:rsidP="00F74FFB">
      <w:pPr>
        <w:pStyle w:val="Item"/>
      </w:pPr>
      <w:r w:rsidRPr="00422138">
        <w:t>Insert:</w:t>
      </w:r>
    </w:p>
    <w:p w:rsidR="00F74FFB" w:rsidRPr="00422138" w:rsidRDefault="00F74FFB" w:rsidP="00F74FFB">
      <w:pPr>
        <w:pStyle w:val="ActHead2"/>
      </w:pPr>
      <w:bookmarkStart w:id="57" w:name="f_Check_Lines_above"/>
      <w:bookmarkStart w:id="58" w:name="_Toc479164892"/>
      <w:bookmarkEnd w:id="57"/>
      <w:r w:rsidRPr="00422138">
        <w:rPr>
          <w:rStyle w:val="CharPartNo"/>
        </w:rPr>
        <w:t>Part</w:t>
      </w:r>
      <w:r w:rsidR="00422138" w:rsidRPr="00422138">
        <w:rPr>
          <w:rStyle w:val="CharPartNo"/>
        </w:rPr>
        <w:t> </w:t>
      </w:r>
      <w:r w:rsidRPr="00422138">
        <w:rPr>
          <w:rStyle w:val="CharPartNo"/>
        </w:rPr>
        <w:t>6</w:t>
      </w:r>
      <w:r w:rsidR="008801C9" w:rsidRPr="00422138">
        <w:rPr>
          <w:rStyle w:val="CharPartNo"/>
        </w:rPr>
        <w:t>2</w:t>
      </w:r>
      <w:r w:rsidRPr="00422138">
        <w:t>—</w:t>
      </w:r>
      <w:r w:rsidRPr="00422138">
        <w:rPr>
          <w:rStyle w:val="CharPartText"/>
        </w:rPr>
        <w:t>Amendments made by the Migration Legislation Amendment (2017 Measures No.</w:t>
      </w:r>
      <w:r w:rsidR="00422138" w:rsidRPr="00422138">
        <w:rPr>
          <w:rStyle w:val="CharPartText"/>
        </w:rPr>
        <w:t> </w:t>
      </w:r>
      <w:r w:rsidRPr="00422138">
        <w:rPr>
          <w:rStyle w:val="CharPartText"/>
        </w:rPr>
        <w:t>1) Regulations</w:t>
      </w:r>
      <w:r w:rsidR="00422138" w:rsidRPr="00422138">
        <w:rPr>
          <w:rStyle w:val="CharPartText"/>
        </w:rPr>
        <w:t> </w:t>
      </w:r>
      <w:r w:rsidRPr="00422138">
        <w:rPr>
          <w:rStyle w:val="CharPartText"/>
        </w:rPr>
        <w:t>2017</w:t>
      </w:r>
      <w:bookmarkEnd w:id="58"/>
    </w:p>
    <w:p w:rsidR="00F74FFB" w:rsidRPr="00422138" w:rsidRDefault="00F74FFB" w:rsidP="00F74FFB">
      <w:pPr>
        <w:pStyle w:val="Header"/>
      </w:pPr>
      <w:r w:rsidRPr="00422138">
        <w:rPr>
          <w:rStyle w:val="CharDivNo"/>
        </w:rPr>
        <w:t xml:space="preserve"> </w:t>
      </w:r>
      <w:r w:rsidRPr="00422138">
        <w:rPr>
          <w:rStyle w:val="CharDivText"/>
        </w:rPr>
        <w:t xml:space="preserve"> </w:t>
      </w:r>
    </w:p>
    <w:p w:rsidR="00F74FFB" w:rsidRPr="00422138" w:rsidRDefault="002C2880" w:rsidP="00F74FFB">
      <w:pPr>
        <w:pStyle w:val="ActHead5"/>
      </w:pPr>
      <w:bookmarkStart w:id="59" w:name="_Toc479164893"/>
      <w:r w:rsidRPr="00422138">
        <w:rPr>
          <w:rStyle w:val="CharSectno"/>
        </w:rPr>
        <w:t>6</w:t>
      </w:r>
      <w:r w:rsidR="008801C9" w:rsidRPr="00422138">
        <w:rPr>
          <w:rStyle w:val="CharSectno"/>
        </w:rPr>
        <w:t>2</w:t>
      </w:r>
      <w:r w:rsidR="00F74FFB" w:rsidRPr="00422138">
        <w:rPr>
          <w:rStyle w:val="CharSectno"/>
        </w:rPr>
        <w:t>0</w:t>
      </w:r>
      <w:r w:rsidRPr="00422138">
        <w:rPr>
          <w:rStyle w:val="CharSectno"/>
        </w:rPr>
        <w:t>1</w:t>
      </w:r>
      <w:r w:rsidR="00E55C0F" w:rsidRPr="00422138">
        <w:t xml:space="preserve">  Operation of Schedule</w:t>
      </w:r>
      <w:r w:rsidR="00422138" w:rsidRPr="00422138">
        <w:t> </w:t>
      </w:r>
      <w:r w:rsidR="00E55C0F" w:rsidRPr="00422138">
        <w:t>1</w:t>
      </w:r>
      <w:bookmarkEnd w:id="59"/>
    </w:p>
    <w:p w:rsidR="00F74FFB" w:rsidRPr="00422138" w:rsidRDefault="00F74FFB" w:rsidP="00F74FFB">
      <w:pPr>
        <w:pStyle w:val="subsection"/>
      </w:pPr>
      <w:r w:rsidRPr="00422138">
        <w:tab/>
        <w:t>(1)</w:t>
      </w:r>
      <w:r w:rsidRPr="00422138">
        <w:tab/>
        <w:t>The amendments of item</w:t>
      </w:r>
      <w:r w:rsidR="00422138" w:rsidRPr="00422138">
        <w:t> </w:t>
      </w:r>
      <w:r w:rsidRPr="00422138">
        <w:t>1216 of Schedule</w:t>
      </w:r>
      <w:r w:rsidR="00422138" w:rsidRPr="00422138">
        <w:t> </w:t>
      </w:r>
      <w:r w:rsidRPr="00422138">
        <w:t>1 to these Regulations made by Schedule</w:t>
      </w:r>
      <w:r w:rsidR="00422138" w:rsidRPr="00422138">
        <w:t> </w:t>
      </w:r>
      <w:r w:rsidR="008A6086" w:rsidRPr="00422138">
        <w:t>1</w:t>
      </w:r>
      <w:r w:rsidRPr="00422138">
        <w:t xml:space="preserve"> to the</w:t>
      </w:r>
      <w:r w:rsidRPr="00422138">
        <w:rPr>
          <w:i/>
        </w:rPr>
        <w:t xml:space="preserve"> Migration Legislation Amendment (2017 Measures No.</w:t>
      </w:r>
      <w:r w:rsidR="00422138" w:rsidRPr="00422138">
        <w:rPr>
          <w:i/>
        </w:rPr>
        <w:t> </w:t>
      </w:r>
      <w:r w:rsidRPr="00422138">
        <w:rPr>
          <w:i/>
        </w:rPr>
        <w:t>1) Regulations</w:t>
      </w:r>
      <w:r w:rsidR="00422138" w:rsidRPr="00422138">
        <w:rPr>
          <w:i/>
        </w:rPr>
        <w:t> </w:t>
      </w:r>
      <w:r w:rsidRPr="00422138">
        <w:rPr>
          <w:i/>
        </w:rPr>
        <w:t xml:space="preserve">2017 </w:t>
      </w:r>
      <w:r w:rsidRPr="00422138">
        <w:t>apply in relation to the following:</w:t>
      </w:r>
    </w:p>
    <w:p w:rsidR="00F74FFB" w:rsidRPr="00422138" w:rsidRDefault="00F74FFB" w:rsidP="00F74FFB">
      <w:pPr>
        <w:pStyle w:val="paragraph"/>
      </w:pPr>
      <w:r w:rsidRPr="00422138">
        <w:tab/>
        <w:t>(a)</w:t>
      </w:r>
      <w:r w:rsidRPr="00422138">
        <w:tab/>
        <w:t xml:space="preserve">an application for a visa which, in accordance with </w:t>
      </w:r>
      <w:proofErr w:type="spellStart"/>
      <w:r w:rsidRPr="00422138">
        <w:t>subregulation</w:t>
      </w:r>
      <w:proofErr w:type="spellEnd"/>
      <w:r w:rsidR="00422138" w:rsidRPr="00422138">
        <w:t> </w:t>
      </w:r>
      <w:r w:rsidRPr="00422138">
        <w:t xml:space="preserve">(2), is taken to have been made before </w:t>
      </w:r>
      <w:r w:rsidR="00A77F1B" w:rsidRPr="00422138">
        <w:t>18</w:t>
      </w:r>
      <w:r w:rsidR="00422138" w:rsidRPr="00422138">
        <w:t> </w:t>
      </w:r>
      <w:r w:rsidR="00A77F1B" w:rsidRPr="00422138">
        <w:t>April 2017</w:t>
      </w:r>
      <w:r w:rsidRPr="00422138">
        <w:t>;</w:t>
      </w:r>
    </w:p>
    <w:p w:rsidR="00F74FFB" w:rsidRPr="00422138" w:rsidRDefault="00F74FFB" w:rsidP="00F74FFB">
      <w:pPr>
        <w:pStyle w:val="paragraph"/>
      </w:pPr>
      <w:r w:rsidRPr="00422138">
        <w:tab/>
        <w:t>(b)</w:t>
      </w:r>
      <w:r w:rsidRPr="00422138">
        <w:tab/>
        <w:t xml:space="preserve">an application for a visa made on or after </w:t>
      </w:r>
      <w:r w:rsidR="00A77F1B" w:rsidRPr="00422138">
        <w:t>18</w:t>
      </w:r>
      <w:r w:rsidR="00422138" w:rsidRPr="00422138">
        <w:t> </w:t>
      </w:r>
      <w:r w:rsidR="00A77F1B" w:rsidRPr="00422138">
        <w:t>April 2017</w:t>
      </w:r>
      <w:r w:rsidRPr="00422138">
        <w:t>.</w:t>
      </w:r>
    </w:p>
    <w:p w:rsidR="00F74FFB" w:rsidRPr="00422138" w:rsidRDefault="00F74FFB" w:rsidP="00F74FFB">
      <w:pPr>
        <w:pStyle w:val="subsection"/>
      </w:pPr>
      <w:r w:rsidRPr="00422138">
        <w:tab/>
        <w:t>(2)</w:t>
      </w:r>
      <w:r w:rsidRPr="00422138">
        <w:tab/>
        <w:t>If:</w:t>
      </w:r>
    </w:p>
    <w:p w:rsidR="00F74FFB" w:rsidRPr="00422138" w:rsidRDefault="00F74FFB" w:rsidP="00F74FFB">
      <w:pPr>
        <w:pStyle w:val="paragraph"/>
      </w:pPr>
      <w:r w:rsidRPr="00422138">
        <w:tab/>
        <w:t>(a)</w:t>
      </w:r>
      <w:r w:rsidRPr="00422138">
        <w:tab/>
        <w:t xml:space="preserve">before </w:t>
      </w:r>
      <w:r w:rsidR="00A77F1B" w:rsidRPr="00422138">
        <w:t>18</w:t>
      </w:r>
      <w:r w:rsidR="00422138" w:rsidRPr="00422138">
        <w:t> </w:t>
      </w:r>
      <w:r w:rsidR="00A77F1B" w:rsidRPr="00422138">
        <w:t>April 2017</w:t>
      </w:r>
      <w:r w:rsidRPr="00422138">
        <w:t xml:space="preserve">, an applicant (the </w:t>
      </w:r>
      <w:r w:rsidRPr="00422138">
        <w:rPr>
          <w:b/>
          <w:i/>
        </w:rPr>
        <w:t>child</w:t>
      </w:r>
      <w:r w:rsidRPr="00422138">
        <w:t>) made or purported to make an application for a visa on the basis that clause</w:t>
      </w:r>
      <w:r w:rsidR="00422138" w:rsidRPr="00422138">
        <w:t> </w:t>
      </w:r>
      <w:r w:rsidRPr="00422138">
        <w:t>159.311 of Schedule</w:t>
      </w:r>
      <w:r w:rsidR="00422138" w:rsidRPr="00422138">
        <w:t> </w:t>
      </w:r>
      <w:r w:rsidRPr="00422138">
        <w:t>2</w:t>
      </w:r>
      <w:r w:rsidR="00F119B2" w:rsidRPr="00422138">
        <w:t xml:space="preserve"> </w:t>
      </w:r>
      <w:r w:rsidRPr="00422138">
        <w:t>is satisfied in relation to another applicant whose application was covered by paragraph</w:t>
      </w:r>
      <w:r w:rsidR="00422138" w:rsidRPr="00422138">
        <w:t> </w:t>
      </w:r>
      <w:r w:rsidRPr="00422138">
        <w:t>1216(3A)(a) or (b) of Schedule</w:t>
      </w:r>
      <w:r w:rsidR="00422138" w:rsidRPr="00422138">
        <w:t> </w:t>
      </w:r>
      <w:r w:rsidRPr="00422138">
        <w:t>1; and</w:t>
      </w:r>
    </w:p>
    <w:p w:rsidR="00F74FFB" w:rsidRPr="00422138" w:rsidRDefault="00F74FFB" w:rsidP="00F74FFB">
      <w:pPr>
        <w:pStyle w:val="paragraph"/>
      </w:pPr>
      <w:r w:rsidRPr="00422138">
        <w:tab/>
        <w:t>(b)</w:t>
      </w:r>
      <w:r w:rsidRPr="00422138">
        <w:tab/>
        <w:t>clause</w:t>
      </w:r>
      <w:r w:rsidR="00422138" w:rsidRPr="00422138">
        <w:t> </w:t>
      </w:r>
      <w:r w:rsidRPr="00422138">
        <w:t>159.311 of Schedule</w:t>
      </w:r>
      <w:r w:rsidR="00422138" w:rsidRPr="00422138">
        <w:t> </w:t>
      </w:r>
      <w:r w:rsidRPr="00422138">
        <w:t xml:space="preserve">2 </w:t>
      </w:r>
      <w:r w:rsidR="00C75608" w:rsidRPr="00422138">
        <w:t>would not be</w:t>
      </w:r>
      <w:r w:rsidRPr="00422138">
        <w:t xml:space="preserve"> satisfied only because the child’s application could not be combined with the application made by the other applicant as referred to in paragraph</w:t>
      </w:r>
      <w:r w:rsidR="00422138" w:rsidRPr="00422138">
        <w:t> </w:t>
      </w:r>
      <w:r w:rsidRPr="00422138">
        <w:t>1216(3B)(c) as in force at the time the child’s application was made or purportedly made; and</w:t>
      </w:r>
    </w:p>
    <w:p w:rsidR="00F74FFB" w:rsidRPr="00422138" w:rsidRDefault="00F74FFB" w:rsidP="00F74FFB">
      <w:pPr>
        <w:pStyle w:val="paragraph"/>
      </w:pPr>
      <w:r w:rsidRPr="00422138">
        <w:tab/>
        <w:t>(c)</w:t>
      </w:r>
      <w:r w:rsidRPr="00422138">
        <w:tab/>
      </w:r>
      <w:r w:rsidR="00795EEF" w:rsidRPr="00422138">
        <w:t>had</w:t>
      </w:r>
      <w:r w:rsidRPr="00422138">
        <w:t xml:space="preserve"> the</w:t>
      </w:r>
      <w:r w:rsidR="00795EEF" w:rsidRPr="00422138">
        <w:t xml:space="preserve"> child’s</w:t>
      </w:r>
      <w:r w:rsidRPr="00422138">
        <w:t xml:space="preserve"> application been made on </w:t>
      </w:r>
      <w:r w:rsidR="00A77F1B" w:rsidRPr="00422138">
        <w:t>18</w:t>
      </w:r>
      <w:r w:rsidR="00422138" w:rsidRPr="00422138">
        <w:t> </w:t>
      </w:r>
      <w:r w:rsidR="00A77F1B" w:rsidRPr="00422138">
        <w:t>April 2017</w:t>
      </w:r>
      <w:r w:rsidRPr="00422138">
        <w:t xml:space="preserve">, </w:t>
      </w:r>
      <w:r w:rsidR="00795EEF" w:rsidRPr="00422138">
        <w:t xml:space="preserve">it </w:t>
      </w:r>
      <w:r w:rsidRPr="00422138">
        <w:t>could have been combined with the application made by the other applicant as referred to in paragraph</w:t>
      </w:r>
      <w:r w:rsidR="00422138" w:rsidRPr="00422138">
        <w:t> </w:t>
      </w:r>
      <w:r w:rsidRPr="00422138">
        <w:t>1216(3B)(ca) as inserted by Schedule</w:t>
      </w:r>
      <w:r w:rsidR="00422138" w:rsidRPr="00422138">
        <w:t> </w:t>
      </w:r>
      <w:r w:rsidR="008A6086" w:rsidRPr="00422138">
        <w:t>1</w:t>
      </w:r>
      <w:r w:rsidRPr="00422138">
        <w:t xml:space="preserve"> to the </w:t>
      </w:r>
      <w:r w:rsidRPr="00422138">
        <w:rPr>
          <w:i/>
        </w:rPr>
        <w:t>Migration Legislation Amendment (2017 Measures No.</w:t>
      </w:r>
      <w:r w:rsidR="00422138" w:rsidRPr="00422138">
        <w:rPr>
          <w:i/>
        </w:rPr>
        <w:t> </w:t>
      </w:r>
      <w:r w:rsidRPr="00422138">
        <w:rPr>
          <w:i/>
        </w:rPr>
        <w:t>1) Regulations</w:t>
      </w:r>
      <w:r w:rsidR="00422138" w:rsidRPr="00422138">
        <w:rPr>
          <w:i/>
        </w:rPr>
        <w:t> </w:t>
      </w:r>
      <w:r w:rsidRPr="00422138">
        <w:rPr>
          <w:i/>
        </w:rPr>
        <w:t>2017</w:t>
      </w:r>
      <w:r w:rsidRPr="00422138">
        <w:t>;</w:t>
      </w:r>
    </w:p>
    <w:p w:rsidR="00F74FFB" w:rsidRPr="00422138" w:rsidRDefault="00F74FFB" w:rsidP="00F74FFB">
      <w:pPr>
        <w:pStyle w:val="subsection2"/>
      </w:pPr>
      <w:r w:rsidRPr="00422138">
        <w:t>the child’s application is taken to have been made at the same time and place as, and combined with, the application made by the other applicant.</w:t>
      </w:r>
    </w:p>
    <w:p w:rsidR="00F74FFB" w:rsidRPr="00422138" w:rsidRDefault="00F74FFB" w:rsidP="00F74FFB">
      <w:pPr>
        <w:pStyle w:val="ActHead5"/>
      </w:pPr>
      <w:bookmarkStart w:id="60" w:name="_Toc479164894"/>
      <w:r w:rsidRPr="00422138">
        <w:rPr>
          <w:rStyle w:val="CharSectno"/>
        </w:rPr>
        <w:t>6</w:t>
      </w:r>
      <w:r w:rsidR="008801C9" w:rsidRPr="00422138">
        <w:rPr>
          <w:rStyle w:val="CharSectno"/>
        </w:rPr>
        <w:t>2</w:t>
      </w:r>
      <w:r w:rsidRPr="00422138">
        <w:rPr>
          <w:rStyle w:val="CharSectno"/>
        </w:rPr>
        <w:t>0</w:t>
      </w:r>
      <w:r w:rsidR="002C2880" w:rsidRPr="00422138">
        <w:rPr>
          <w:rStyle w:val="CharSectno"/>
        </w:rPr>
        <w:t>2</w:t>
      </w:r>
      <w:r w:rsidRPr="00422138">
        <w:t xml:space="preserve">  Operation of Schedule</w:t>
      </w:r>
      <w:r w:rsidR="00422138" w:rsidRPr="00422138">
        <w:t> </w:t>
      </w:r>
      <w:r w:rsidR="008A6086" w:rsidRPr="00422138">
        <w:t>2</w:t>
      </w:r>
      <w:bookmarkEnd w:id="60"/>
    </w:p>
    <w:p w:rsidR="00F74FFB" w:rsidRPr="00422138" w:rsidRDefault="00F74FFB" w:rsidP="00F74FFB">
      <w:pPr>
        <w:pStyle w:val="subsection"/>
      </w:pPr>
      <w:r w:rsidRPr="00422138">
        <w:tab/>
        <w:t>(1)</w:t>
      </w:r>
      <w:r w:rsidRPr="00422138">
        <w:tab/>
        <w:t>The amendments of clauses</w:t>
      </w:r>
      <w:r w:rsidR="00422138" w:rsidRPr="00422138">
        <w:t> </w:t>
      </w:r>
      <w:r w:rsidRPr="00422138">
        <w:t>785.511 and 790.511 of Schedule</w:t>
      </w:r>
      <w:r w:rsidR="00422138" w:rsidRPr="00422138">
        <w:t> </w:t>
      </w:r>
      <w:r w:rsidRPr="00422138">
        <w:t>2 to thes</w:t>
      </w:r>
      <w:r w:rsidR="008A6086" w:rsidRPr="00422138">
        <w:t>e Regulations made by Schedule</w:t>
      </w:r>
      <w:r w:rsidR="00422138" w:rsidRPr="00422138">
        <w:t> </w:t>
      </w:r>
      <w:r w:rsidR="008A6086" w:rsidRPr="00422138">
        <w:t>2</w:t>
      </w:r>
      <w:r w:rsidRPr="00422138">
        <w:t xml:space="preserve"> to the </w:t>
      </w:r>
      <w:r w:rsidRPr="00422138">
        <w:rPr>
          <w:i/>
        </w:rPr>
        <w:t>Migration Legislation Amendment (2017 Measures No.</w:t>
      </w:r>
      <w:r w:rsidR="00422138" w:rsidRPr="00422138">
        <w:rPr>
          <w:i/>
        </w:rPr>
        <w:t> </w:t>
      </w:r>
      <w:r w:rsidRPr="00422138">
        <w:rPr>
          <w:i/>
        </w:rPr>
        <w:t>1) Regulations</w:t>
      </w:r>
      <w:r w:rsidR="00422138" w:rsidRPr="00422138">
        <w:rPr>
          <w:i/>
        </w:rPr>
        <w:t> </w:t>
      </w:r>
      <w:r w:rsidRPr="00422138">
        <w:rPr>
          <w:i/>
        </w:rPr>
        <w:t xml:space="preserve">2017 </w:t>
      </w:r>
      <w:r w:rsidRPr="00422138">
        <w:t xml:space="preserve">apply in relation to visas granted before, on or after </w:t>
      </w:r>
      <w:r w:rsidR="00A77F1B" w:rsidRPr="00422138">
        <w:t>18</w:t>
      </w:r>
      <w:r w:rsidR="00422138" w:rsidRPr="00422138">
        <w:t> </w:t>
      </w:r>
      <w:r w:rsidR="00A77F1B" w:rsidRPr="00422138">
        <w:t>April 2017</w:t>
      </w:r>
      <w:r w:rsidRPr="00422138">
        <w:t>.</w:t>
      </w:r>
    </w:p>
    <w:p w:rsidR="00F74FFB" w:rsidRPr="00422138" w:rsidRDefault="00F74FFB" w:rsidP="00F74FFB">
      <w:pPr>
        <w:pStyle w:val="subsection"/>
      </w:pPr>
      <w:r w:rsidRPr="00422138">
        <w:tab/>
        <w:t>(2)</w:t>
      </w:r>
      <w:r w:rsidRPr="00422138">
        <w:tab/>
        <w:t>Other amendments of thes</w:t>
      </w:r>
      <w:r w:rsidR="008A6086" w:rsidRPr="00422138">
        <w:t>e Regulations made by Schedule</w:t>
      </w:r>
      <w:r w:rsidR="00422138" w:rsidRPr="00422138">
        <w:t> </w:t>
      </w:r>
      <w:r w:rsidR="008A6086" w:rsidRPr="00422138">
        <w:t>2</w:t>
      </w:r>
      <w:r w:rsidRPr="00422138">
        <w:t xml:space="preserve"> to the </w:t>
      </w:r>
      <w:r w:rsidRPr="00422138">
        <w:rPr>
          <w:i/>
        </w:rPr>
        <w:t>Migration Legislation Amendment (2017 Measures No.</w:t>
      </w:r>
      <w:r w:rsidR="00422138" w:rsidRPr="00422138">
        <w:rPr>
          <w:i/>
        </w:rPr>
        <w:t> </w:t>
      </w:r>
      <w:r w:rsidRPr="00422138">
        <w:rPr>
          <w:i/>
        </w:rPr>
        <w:t>1) Regulations</w:t>
      </w:r>
      <w:r w:rsidR="00422138" w:rsidRPr="00422138">
        <w:rPr>
          <w:i/>
        </w:rPr>
        <w:t> </w:t>
      </w:r>
      <w:r w:rsidRPr="00422138">
        <w:rPr>
          <w:i/>
        </w:rPr>
        <w:t xml:space="preserve">2017 </w:t>
      </w:r>
      <w:r w:rsidRPr="00422138">
        <w:t>apply in relation to the following:</w:t>
      </w:r>
    </w:p>
    <w:p w:rsidR="00F74FFB" w:rsidRPr="00422138" w:rsidRDefault="00F74FFB" w:rsidP="00F74FFB">
      <w:pPr>
        <w:pStyle w:val="paragraph"/>
      </w:pPr>
      <w:r w:rsidRPr="00422138">
        <w:tab/>
        <w:t>(a)</w:t>
      </w:r>
      <w:r w:rsidRPr="00422138">
        <w:tab/>
        <w:t xml:space="preserve">an application for a visa made before, but not finally determined by, </w:t>
      </w:r>
      <w:r w:rsidR="00A77F1B" w:rsidRPr="00422138">
        <w:t>18</w:t>
      </w:r>
      <w:r w:rsidR="00422138" w:rsidRPr="00422138">
        <w:t> </w:t>
      </w:r>
      <w:r w:rsidR="00A77F1B" w:rsidRPr="00422138">
        <w:t>April 2017</w:t>
      </w:r>
      <w:r w:rsidRPr="00422138">
        <w:t>;</w:t>
      </w:r>
    </w:p>
    <w:p w:rsidR="00EB5610" w:rsidRPr="00422138" w:rsidRDefault="00F74FFB" w:rsidP="00F74FFB">
      <w:pPr>
        <w:pStyle w:val="paragraph"/>
      </w:pPr>
      <w:r w:rsidRPr="00422138">
        <w:tab/>
        <w:t>(b)</w:t>
      </w:r>
      <w:r w:rsidRPr="00422138">
        <w:tab/>
        <w:t xml:space="preserve">an application for a visa made on or after </w:t>
      </w:r>
      <w:r w:rsidR="00A77F1B" w:rsidRPr="00422138">
        <w:t>18</w:t>
      </w:r>
      <w:r w:rsidR="00422138" w:rsidRPr="00422138">
        <w:t> </w:t>
      </w:r>
      <w:r w:rsidR="00A77F1B" w:rsidRPr="00422138">
        <w:t>April 2017</w:t>
      </w:r>
      <w:r w:rsidRPr="00422138">
        <w:t>.</w:t>
      </w:r>
    </w:p>
    <w:sectPr w:rsidR="00EB5610" w:rsidRPr="00422138" w:rsidSect="009811E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03" w:rsidRDefault="005C1B03" w:rsidP="0048364F">
      <w:pPr>
        <w:spacing w:line="240" w:lineRule="auto"/>
      </w:pPr>
      <w:r>
        <w:separator/>
      </w:r>
    </w:p>
  </w:endnote>
  <w:endnote w:type="continuationSeparator" w:id="0">
    <w:p w:rsidR="005C1B03" w:rsidRDefault="005C1B0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Pr="009811E1" w:rsidRDefault="009811E1" w:rsidP="009811E1">
    <w:pPr>
      <w:pStyle w:val="Footer"/>
      <w:tabs>
        <w:tab w:val="clear" w:pos="4153"/>
        <w:tab w:val="clear" w:pos="8306"/>
        <w:tab w:val="center" w:pos="4150"/>
        <w:tab w:val="right" w:pos="8307"/>
      </w:tabs>
      <w:spacing w:before="120"/>
      <w:rPr>
        <w:i/>
        <w:sz w:val="18"/>
      </w:rPr>
    </w:pPr>
    <w:r w:rsidRPr="009811E1">
      <w:rPr>
        <w:i/>
        <w:sz w:val="18"/>
      </w:rPr>
      <w:t>OPC62470 -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Default="00AD0C89" w:rsidP="00AD0C89"/>
  <w:p w:rsidR="00AD0C89" w:rsidRPr="009811E1" w:rsidRDefault="009811E1" w:rsidP="009811E1">
    <w:pPr>
      <w:rPr>
        <w:rFonts w:cs="Times New Roman"/>
        <w:i/>
        <w:sz w:val="18"/>
      </w:rPr>
    </w:pPr>
    <w:r w:rsidRPr="009811E1">
      <w:rPr>
        <w:rFonts w:cs="Times New Roman"/>
        <w:i/>
        <w:sz w:val="18"/>
      </w:rPr>
      <w:t>OPC62470 -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Pr="009811E1" w:rsidRDefault="009811E1" w:rsidP="009811E1">
    <w:pPr>
      <w:pStyle w:val="Footer"/>
      <w:tabs>
        <w:tab w:val="clear" w:pos="4153"/>
        <w:tab w:val="clear" w:pos="8306"/>
        <w:tab w:val="center" w:pos="4150"/>
        <w:tab w:val="right" w:pos="8307"/>
      </w:tabs>
      <w:spacing w:before="120"/>
      <w:rPr>
        <w:i/>
        <w:sz w:val="18"/>
      </w:rPr>
    </w:pPr>
    <w:r w:rsidRPr="009811E1">
      <w:rPr>
        <w:i/>
        <w:sz w:val="18"/>
      </w:rPr>
      <w:t>OPC62470 - 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Pr="00E33C1C" w:rsidRDefault="00AD0C89" w:rsidP="00AD0C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0C89" w:rsidTr="00422138">
      <w:tc>
        <w:tcPr>
          <w:tcW w:w="709" w:type="dxa"/>
          <w:tcBorders>
            <w:top w:val="nil"/>
            <w:left w:val="nil"/>
            <w:bottom w:val="nil"/>
            <w:right w:val="nil"/>
          </w:tcBorders>
        </w:tcPr>
        <w:p w:rsidR="00AD0C89" w:rsidRDefault="00AD0C89" w:rsidP="00D547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45F5">
            <w:rPr>
              <w:i/>
              <w:noProof/>
              <w:sz w:val="18"/>
            </w:rPr>
            <w:t>xviii</w:t>
          </w:r>
          <w:r w:rsidRPr="00ED79B6">
            <w:rPr>
              <w:i/>
              <w:sz w:val="18"/>
            </w:rPr>
            <w:fldChar w:fldCharType="end"/>
          </w:r>
        </w:p>
      </w:tc>
      <w:tc>
        <w:tcPr>
          <w:tcW w:w="6379" w:type="dxa"/>
          <w:tcBorders>
            <w:top w:val="nil"/>
            <w:left w:val="nil"/>
            <w:bottom w:val="nil"/>
            <w:right w:val="nil"/>
          </w:tcBorders>
        </w:tcPr>
        <w:p w:rsidR="00AD0C89" w:rsidRDefault="00AD0C89" w:rsidP="00D547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745E">
            <w:rPr>
              <w:i/>
              <w:sz w:val="18"/>
            </w:rPr>
            <w:t>Migration Legislation Amendment (2017 Measures No. 1) Regulations 2017</w:t>
          </w:r>
          <w:r w:rsidRPr="007A1328">
            <w:rPr>
              <w:i/>
              <w:sz w:val="18"/>
            </w:rPr>
            <w:fldChar w:fldCharType="end"/>
          </w:r>
        </w:p>
      </w:tc>
      <w:tc>
        <w:tcPr>
          <w:tcW w:w="1384" w:type="dxa"/>
          <w:tcBorders>
            <w:top w:val="nil"/>
            <w:left w:val="nil"/>
            <w:bottom w:val="nil"/>
            <w:right w:val="nil"/>
          </w:tcBorders>
        </w:tcPr>
        <w:p w:rsidR="00AD0C89" w:rsidRDefault="00AD0C89" w:rsidP="00D547E3">
          <w:pPr>
            <w:spacing w:line="0" w:lineRule="atLeast"/>
            <w:jc w:val="right"/>
            <w:rPr>
              <w:sz w:val="18"/>
            </w:rPr>
          </w:pPr>
        </w:p>
      </w:tc>
    </w:tr>
  </w:tbl>
  <w:p w:rsidR="00AD0C89" w:rsidRPr="009811E1" w:rsidRDefault="009811E1" w:rsidP="009811E1">
    <w:pPr>
      <w:rPr>
        <w:rFonts w:cs="Times New Roman"/>
        <w:i/>
        <w:sz w:val="18"/>
      </w:rPr>
    </w:pPr>
    <w:r w:rsidRPr="009811E1">
      <w:rPr>
        <w:rFonts w:cs="Times New Roman"/>
        <w:i/>
        <w:sz w:val="18"/>
      </w:rPr>
      <w:t>OPC62470 -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Pr="00E33C1C" w:rsidRDefault="00AD0C89" w:rsidP="00AD0C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D0C89" w:rsidTr="00422138">
      <w:tc>
        <w:tcPr>
          <w:tcW w:w="1383" w:type="dxa"/>
          <w:tcBorders>
            <w:top w:val="nil"/>
            <w:left w:val="nil"/>
            <w:bottom w:val="nil"/>
            <w:right w:val="nil"/>
          </w:tcBorders>
        </w:tcPr>
        <w:p w:rsidR="00AD0C89" w:rsidRDefault="00AD0C89" w:rsidP="00D547E3">
          <w:pPr>
            <w:spacing w:line="0" w:lineRule="atLeast"/>
            <w:rPr>
              <w:sz w:val="18"/>
            </w:rPr>
          </w:pPr>
        </w:p>
      </w:tc>
      <w:tc>
        <w:tcPr>
          <w:tcW w:w="6379" w:type="dxa"/>
          <w:tcBorders>
            <w:top w:val="nil"/>
            <w:left w:val="nil"/>
            <w:bottom w:val="nil"/>
            <w:right w:val="nil"/>
          </w:tcBorders>
        </w:tcPr>
        <w:p w:rsidR="00AD0C89" w:rsidRDefault="00AD0C89" w:rsidP="00D547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745E">
            <w:rPr>
              <w:i/>
              <w:sz w:val="18"/>
            </w:rPr>
            <w:t>Migration Legislation Amendment (2017 Measures No. 1) Regulations 2017</w:t>
          </w:r>
          <w:r w:rsidRPr="007A1328">
            <w:rPr>
              <w:i/>
              <w:sz w:val="18"/>
            </w:rPr>
            <w:fldChar w:fldCharType="end"/>
          </w:r>
        </w:p>
      </w:tc>
      <w:tc>
        <w:tcPr>
          <w:tcW w:w="710" w:type="dxa"/>
          <w:tcBorders>
            <w:top w:val="nil"/>
            <w:left w:val="nil"/>
            <w:bottom w:val="nil"/>
            <w:right w:val="nil"/>
          </w:tcBorders>
        </w:tcPr>
        <w:p w:rsidR="00AD0C89" w:rsidRDefault="00AD0C89" w:rsidP="00D547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4527">
            <w:rPr>
              <w:i/>
              <w:noProof/>
              <w:sz w:val="18"/>
            </w:rPr>
            <w:t>i</w:t>
          </w:r>
          <w:r w:rsidRPr="00ED79B6">
            <w:rPr>
              <w:i/>
              <w:sz w:val="18"/>
            </w:rPr>
            <w:fldChar w:fldCharType="end"/>
          </w:r>
        </w:p>
      </w:tc>
    </w:tr>
  </w:tbl>
  <w:p w:rsidR="00AD0C89" w:rsidRPr="009811E1" w:rsidRDefault="009811E1" w:rsidP="009811E1">
    <w:pPr>
      <w:rPr>
        <w:rFonts w:cs="Times New Roman"/>
        <w:i/>
        <w:sz w:val="18"/>
      </w:rPr>
    </w:pPr>
    <w:r w:rsidRPr="009811E1">
      <w:rPr>
        <w:rFonts w:cs="Times New Roman"/>
        <w:i/>
        <w:sz w:val="18"/>
      </w:rPr>
      <w:t>OPC62470 -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Pr="00E33C1C" w:rsidRDefault="00AD0C89" w:rsidP="00AD0C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0C89" w:rsidTr="00422138">
      <w:tc>
        <w:tcPr>
          <w:tcW w:w="709" w:type="dxa"/>
          <w:tcBorders>
            <w:top w:val="nil"/>
            <w:left w:val="nil"/>
            <w:bottom w:val="nil"/>
            <w:right w:val="nil"/>
          </w:tcBorders>
        </w:tcPr>
        <w:p w:rsidR="00AD0C89" w:rsidRDefault="00AD0C89" w:rsidP="00D547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4527">
            <w:rPr>
              <w:i/>
              <w:noProof/>
              <w:sz w:val="18"/>
            </w:rPr>
            <w:t>18</w:t>
          </w:r>
          <w:r w:rsidRPr="00ED79B6">
            <w:rPr>
              <w:i/>
              <w:sz w:val="18"/>
            </w:rPr>
            <w:fldChar w:fldCharType="end"/>
          </w:r>
        </w:p>
      </w:tc>
      <w:tc>
        <w:tcPr>
          <w:tcW w:w="6379" w:type="dxa"/>
          <w:tcBorders>
            <w:top w:val="nil"/>
            <w:left w:val="nil"/>
            <w:bottom w:val="nil"/>
            <w:right w:val="nil"/>
          </w:tcBorders>
        </w:tcPr>
        <w:p w:rsidR="00AD0C89" w:rsidRDefault="00AD0C89" w:rsidP="00D547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745E">
            <w:rPr>
              <w:i/>
              <w:sz w:val="18"/>
            </w:rPr>
            <w:t>Migration Legislation Amendment (2017 Measures No. 1) Regulations 2017</w:t>
          </w:r>
          <w:r w:rsidRPr="007A1328">
            <w:rPr>
              <w:i/>
              <w:sz w:val="18"/>
            </w:rPr>
            <w:fldChar w:fldCharType="end"/>
          </w:r>
        </w:p>
      </w:tc>
      <w:tc>
        <w:tcPr>
          <w:tcW w:w="1384" w:type="dxa"/>
          <w:tcBorders>
            <w:top w:val="nil"/>
            <w:left w:val="nil"/>
            <w:bottom w:val="nil"/>
            <w:right w:val="nil"/>
          </w:tcBorders>
        </w:tcPr>
        <w:p w:rsidR="00AD0C89" w:rsidRDefault="00AD0C89" w:rsidP="00D547E3">
          <w:pPr>
            <w:spacing w:line="0" w:lineRule="atLeast"/>
            <w:jc w:val="right"/>
            <w:rPr>
              <w:sz w:val="18"/>
            </w:rPr>
          </w:pPr>
        </w:p>
      </w:tc>
    </w:tr>
  </w:tbl>
  <w:p w:rsidR="00AD0C89" w:rsidRPr="009811E1" w:rsidRDefault="009811E1" w:rsidP="009811E1">
    <w:pPr>
      <w:rPr>
        <w:rFonts w:cs="Times New Roman"/>
        <w:i/>
        <w:sz w:val="18"/>
      </w:rPr>
    </w:pPr>
    <w:r w:rsidRPr="009811E1">
      <w:rPr>
        <w:rFonts w:cs="Times New Roman"/>
        <w:i/>
        <w:sz w:val="18"/>
      </w:rPr>
      <w:t>OPC62470 -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Pr="00E33C1C" w:rsidRDefault="00AD0C89" w:rsidP="00AD0C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D0C89" w:rsidTr="00422138">
      <w:tc>
        <w:tcPr>
          <w:tcW w:w="1383" w:type="dxa"/>
          <w:tcBorders>
            <w:top w:val="nil"/>
            <w:left w:val="nil"/>
            <w:bottom w:val="nil"/>
            <w:right w:val="nil"/>
          </w:tcBorders>
        </w:tcPr>
        <w:p w:rsidR="00AD0C89" w:rsidRDefault="00AD0C89" w:rsidP="00D547E3">
          <w:pPr>
            <w:spacing w:line="0" w:lineRule="atLeast"/>
            <w:rPr>
              <w:sz w:val="18"/>
            </w:rPr>
          </w:pPr>
        </w:p>
      </w:tc>
      <w:tc>
        <w:tcPr>
          <w:tcW w:w="6379" w:type="dxa"/>
          <w:tcBorders>
            <w:top w:val="nil"/>
            <w:left w:val="nil"/>
            <w:bottom w:val="nil"/>
            <w:right w:val="nil"/>
          </w:tcBorders>
        </w:tcPr>
        <w:p w:rsidR="00AD0C89" w:rsidRDefault="00AD0C89" w:rsidP="00D547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2745E">
            <w:rPr>
              <w:i/>
              <w:sz w:val="18"/>
            </w:rPr>
            <w:t>Migration Legislation Amendment (2017 Measures No. 1) Regulations 2017</w:t>
          </w:r>
          <w:r w:rsidRPr="007A1328">
            <w:rPr>
              <w:i/>
              <w:sz w:val="18"/>
            </w:rPr>
            <w:fldChar w:fldCharType="end"/>
          </w:r>
        </w:p>
      </w:tc>
      <w:tc>
        <w:tcPr>
          <w:tcW w:w="710" w:type="dxa"/>
          <w:tcBorders>
            <w:top w:val="nil"/>
            <w:left w:val="nil"/>
            <w:bottom w:val="nil"/>
            <w:right w:val="nil"/>
          </w:tcBorders>
        </w:tcPr>
        <w:p w:rsidR="00AD0C89" w:rsidRDefault="00AD0C89" w:rsidP="00D547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4527">
            <w:rPr>
              <w:i/>
              <w:noProof/>
              <w:sz w:val="18"/>
            </w:rPr>
            <w:t>1</w:t>
          </w:r>
          <w:r w:rsidRPr="00ED79B6">
            <w:rPr>
              <w:i/>
              <w:sz w:val="18"/>
            </w:rPr>
            <w:fldChar w:fldCharType="end"/>
          </w:r>
        </w:p>
      </w:tc>
    </w:tr>
  </w:tbl>
  <w:p w:rsidR="00AD0C89" w:rsidRPr="009811E1" w:rsidRDefault="009811E1" w:rsidP="009811E1">
    <w:pPr>
      <w:rPr>
        <w:rFonts w:cs="Times New Roman"/>
        <w:i/>
        <w:sz w:val="18"/>
      </w:rPr>
    </w:pPr>
    <w:r w:rsidRPr="009811E1">
      <w:rPr>
        <w:rFonts w:cs="Times New Roman"/>
        <w:i/>
        <w:sz w:val="18"/>
      </w:rPr>
      <w:t>OPC62470 -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9" w:rsidRPr="009811E1" w:rsidRDefault="009811E1" w:rsidP="009811E1">
    <w:pPr>
      <w:pStyle w:val="Footer"/>
      <w:tabs>
        <w:tab w:val="clear" w:pos="4153"/>
        <w:tab w:val="clear" w:pos="8306"/>
        <w:tab w:val="center" w:pos="4150"/>
        <w:tab w:val="right" w:pos="8307"/>
      </w:tabs>
      <w:spacing w:before="120"/>
      <w:rPr>
        <w:i/>
        <w:sz w:val="18"/>
      </w:rPr>
    </w:pPr>
    <w:r w:rsidRPr="009811E1">
      <w:rPr>
        <w:i/>
        <w:sz w:val="18"/>
      </w:rPr>
      <w:t>OPC62470 -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03" w:rsidRDefault="005C1B03" w:rsidP="0048364F">
      <w:pPr>
        <w:spacing w:line="240" w:lineRule="auto"/>
      </w:pPr>
      <w:r>
        <w:separator/>
      </w:r>
    </w:p>
  </w:footnote>
  <w:footnote w:type="continuationSeparator" w:id="0">
    <w:p w:rsidR="005C1B03" w:rsidRDefault="005C1B0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5F1388" w:rsidRDefault="005C1B03" w:rsidP="00BF7607">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5F1388" w:rsidRDefault="005C1B03" w:rsidP="00BF760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5F1388" w:rsidRDefault="005C1B03" w:rsidP="00BF760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ED79B6" w:rsidRDefault="005C1B03" w:rsidP="00BF7607">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ED79B6" w:rsidRDefault="005C1B03" w:rsidP="00BF760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ED79B6" w:rsidRDefault="005C1B03" w:rsidP="00BF760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A961C4" w:rsidRDefault="005C1B03" w:rsidP="00BF7607">
    <w:pPr>
      <w:rPr>
        <w:b/>
        <w:sz w:val="20"/>
      </w:rPr>
    </w:pPr>
    <w:r>
      <w:rPr>
        <w:b/>
        <w:sz w:val="20"/>
      </w:rPr>
      <w:fldChar w:fldCharType="begin"/>
    </w:r>
    <w:r>
      <w:rPr>
        <w:b/>
        <w:sz w:val="20"/>
      </w:rPr>
      <w:instrText xml:space="preserve"> STYLEREF CharAmSchNo </w:instrText>
    </w:r>
    <w:r>
      <w:rPr>
        <w:b/>
        <w:sz w:val="20"/>
      </w:rPr>
      <w:fldChar w:fldCharType="separate"/>
    </w:r>
    <w:r w:rsidR="00F34527">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34527">
      <w:rPr>
        <w:noProof/>
        <w:sz w:val="20"/>
      </w:rPr>
      <w:t>Application and transitional provisions</w:t>
    </w:r>
    <w:r>
      <w:rPr>
        <w:sz w:val="20"/>
      </w:rPr>
      <w:fldChar w:fldCharType="end"/>
    </w:r>
  </w:p>
  <w:p w:rsidR="005C1B03" w:rsidRPr="00A961C4" w:rsidRDefault="005C1B03" w:rsidP="00BF760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C1B03" w:rsidRPr="00A961C4" w:rsidRDefault="005C1B03" w:rsidP="00BF760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A961C4" w:rsidRDefault="005C1B03" w:rsidP="00BF7607">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C1B03" w:rsidRPr="00A961C4" w:rsidRDefault="005C1B03" w:rsidP="00BF760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C1B03" w:rsidRPr="00A961C4" w:rsidRDefault="005C1B03" w:rsidP="00BF760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03" w:rsidRPr="00A961C4" w:rsidRDefault="005C1B03" w:rsidP="00BF76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14"/>
    <w:rsid w:val="000041C6"/>
    <w:rsid w:val="000063E4"/>
    <w:rsid w:val="00011222"/>
    <w:rsid w:val="000113BC"/>
    <w:rsid w:val="000136AF"/>
    <w:rsid w:val="00016FBF"/>
    <w:rsid w:val="00024C7F"/>
    <w:rsid w:val="00025060"/>
    <w:rsid w:val="0004044E"/>
    <w:rsid w:val="000614BF"/>
    <w:rsid w:val="0006732E"/>
    <w:rsid w:val="0007387A"/>
    <w:rsid w:val="00075796"/>
    <w:rsid w:val="00083782"/>
    <w:rsid w:val="00083A78"/>
    <w:rsid w:val="000867D4"/>
    <w:rsid w:val="000B6F40"/>
    <w:rsid w:val="000C45F5"/>
    <w:rsid w:val="000C4E79"/>
    <w:rsid w:val="000D05EF"/>
    <w:rsid w:val="000D72BC"/>
    <w:rsid w:val="000F21C1"/>
    <w:rsid w:val="000F2A33"/>
    <w:rsid w:val="000F6B02"/>
    <w:rsid w:val="000F7427"/>
    <w:rsid w:val="0010745C"/>
    <w:rsid w:val="00116975"/>
    <w:rsid w:val="00126F1A"/>
    <w:rsid w:val="00140B1A"/>
    <w:rsid w:val="00153BF1"/>
    <w:rsid w:val="00154EAC"/>
    <w:rsid w:val="001643C9"/>
    <w:rsid w:val="00165568"/>
    <w:rsid w:val="00166C2F"/>
    <w:rsid w:val="001716C9"/>
    <w:rsid w:val="00171EAE"/>
    <w:rsid w:val="00180AF6"/>
    <w:rsid w:val="001857F2"/>
    <w:rsid w:val="00187A5A"/>
    <w:rsid w:val="00191859"/>
    <w:rsid w:val="00193461"/>
    <w:rsid w:val="001939E1"/>
    <w:rsid w:val="00195382"/>
    <w:rsid w:val="001A03DE"/>
    <w:rsid w:val="001A16E7"/>
    <w:rsid w:val="001B3097"/>
    <w:rsid w:val="001B7A5D"/>
    <w:rsid w:val="001C69C4"/>
    <w:rsid w:val="001D4229"/>
    <w:rsid w:val="001D7910"/>
    <w:rsid w:val="001D7F83"/>
    <w:rsid w:val="001E04A3"/>
    <w:rsid w:val="001E16D0"/>
    <w:rsid w:val="001E34AD"/>
    <w:rsid w:val="001E3590"/>
    <w:rsid w:val="001E562E"/>
    <w:rsid w:val="001E7407"/>
    <w:rsid w:val="001F6924"/>
    <w:rsid w:val="00201D27"/>
    <w:rsid w:val="00220FAE"/>
    <w:rsid w:val="00231427"/>
    <w:rsid w:val="00240749"/>
    <w:rsid w:val="002570F2"/>
    <w:rsid w:val="00265A2D"/>
    <w:rsid w:val="00265FBC"/>
    <w:rsid w:val="00266D05"/>
    <w:rsid w:val="00267423"/>
    <w:rsid w:val="00273798"/>
    <w:rsid w:val="002932B1"/>
    <w:rsid w:val="00295408"/>
    <w:rsid w:val="00297ECB"/>
    <w:rsid w:val="002A0FFD"/>
    <w:rsid w:val="002B2731"/>
    <w:rsid w:val="002B5B89"/>
    <w:rsid w:val="002B7D96"/>
    <w:rsid w:val="002C2880"/>
    <w:rsid w:val="002D043A"/>
    <w:rsid w:val="002F6D68"/>
    <w:rsid w:val="00303079"/>
    <w:rsid w:val="00304E75"/>
    <w:rsid w:val="003072FA"/>
    <w:rsid w:val="00315A0E"/>
    <w:rsid w:val="0031713F"/>
    <w:rsid w:val="003415D3"/>
    <w:rsid w:val="00352B0F"/>
    <w:rsid w:val="00361BD9"/>
    <w:rsid w:val="00363549"/>
    <w:rsid w:val="00363BFA"/>
    <w:rsid w:val="003764F0"/>
    <w:rsid w:val="003801D0"/>
    <w:rsid w:val="0039228E"/>
    <w:rsid w:val="003926B5"/>
    <w:rsid w:val="003A43C4"/>
    <w:rsid w:val="003B04EC"/>
    <w:rsid w:val="003C5F2B"/>
    <w:rsid w:val="003D0BFE"/>
    <w:rsid w:val="003D48A9"/>
    <w:rsid w:val="003D5700"/>
    <w:rsid w:val="003D5A88"/>
    <w:rsid w:val="003D7F44"/>
    <w:rsid w:val="003E5259"/>
    <w:rsid w:val="003E5FF5"/>
    <w:rsid w:val="003F1094"/>
    <w:rsid w:val="003F4CA9"/>
    <w:rsid w:val="003F567B"/>
    <w:rsid w:val="004010E7"/>
    <w:rsid w:val="00401403"/>
    <w:rsid w:val="004116CD"/>
    <w:rsid w:val="00411DFE"/>
    <w:rsid w:val="00412B83"/>
    <w:rsid w:val="00422138"/>
    <w:rsid w:val="00424CA9"/>
    <w:rsid w:val="00433910"/>
    <w:rsid w:val="0044291A"/>
    <w:rsid w:val="00450325"/>
    <w:rsid w:val="0045412F"/>
    <w:rsid w:val="004541B9"/>
    <w:rsid w:val="00460499"/>
    <w:rsid w:val="00480FB9"/>
    <w:rsid w:val="0048364F"/>
    <w:rsid w:val="004861AE"/>
    <w:rsid w:val="00486382"/>
    <w:rsid w:val="00496F97"/>
    <w:rsid w:val="00497644"/>
    <w:rsid w:val="004A2484"/>
    <w:rsid w:val="004C0255"/>
    <w:rsid w:val="004C5B5A"/>
    <w:rsid w:val="004C6444"/>
    <w:rsid w:val="004C6DE1"/>
    <w:rsid w:val="004E1682"/>
    <w:rsid w:val="004F1FAC"/>
    <w:rsid w:val="004F3A90"/>
    <w:rsid w:val="004F676E"/>
    <w:rsid w:val="00501D49"/>
    <w:rsid w:val="00506EAB"/>
    <w:rsid w:val="00507FA4"/>
    <w:rsid w:val="00516B8D"/>
    <w:rsid w:val="00517F90"/>
    <w:rsid w:val="00520A1E"/>
    <w:rsid w:val="00537FBC"/>
    <w:rsid w:val="00543469"/>
    <w:rsid w:val="00557C7A"/>
    <w:rsid w:val="00584811"/>
    <w:rsid w:val="005851A5"/>
    <w:rsid w:val="0058646E"/>
    <w:rsid w:val="005905D6"/>
    <w:rsid w:val="00591E07"/>
    <w:rsid w:val="00593AA6"/>
    <w:rsid w:val="00594161"/>
    <w:rsid w:val="00594749"/>
    <w:rsid w:val="005B4067"/>
    <w:rsid w:val="005B51EA"/>
    <w:rsid w:val="005C0051"/>
    <w:rsid w:val="005C12DE"/>
    <w:rsid w:val="005C13E8"/>
    <w:rsid w:val="005C1B03"/>
    <w:rsid w:val="005C3F41"/>
    <w:rsid w:val="005E552A"/>
    <w:rsid w:val="00600219"/>
    <w:rsid w:val="00604915"/>
    <w:rsid w:val="00606E7C"/>
    <w:rsid w:val="006203E8"/>
    <w:rsid w:val="00623351"/>
    <w:rsid w:val="006249E6"/>
    <w:rsid w:val="0062745E"/>
    <w:rsid w:val="006278AC"/>
    <w:rsid w:val="00630733"/>
    <w:rsid w:val="0064468A"/>
    <w:rsid w:val="00654CCA"/>
    <w:rsid w:val="00656DE9"/>
    <w:rsid w:val="006578AA"/>
    <w:rsid w:val="00663BDD"/>
    <w:rsid w:val="00677CC2"/>
    <w:rsid w:val="00680F17"/>
    <w:rsid w:val="00685F42"/>
    <w:rsid w:val="0069207B"/>
    <w:rsid w:val="006937E2"/>
    <w:rsid w:val="0069392E"/>
    <w:rsid w:val="006977FB"/>
    <w:rsid w:val="006B1056"/>
    <w:rsid w:val="006B262A"/>
    <w:rsid w:val="006C2C12"/>
    <w:rsid w:val="006C3FFF"/>
    <w:rsid w:val="006C7F8C"/>
    <w:rsid w:val="006D3667"/>
    <w:rsid w:val="006D4E91"/>
    <w:rsid w:val="006E004B"/>
    <w:rsid w:val="006E7147"/>
    <w:rsid w:val="006F467A"/>
    <w:rsid w:val="00700B2C"/>
    <w:rsid w:val="007014E1"/>
    <w:rsid w:val="00701E6A"/>
    <w:rsid w:val="00703402"/>
    <w:rsid w:val="00713084"/>
    <w:rsid w:val="00716075"/>
    <w:rsid w:val="00722023"/>
    <w:rsid w:val="00731E00"/>
    <w:rsid w:val="007440B7"/>
    <w:rsid w:val="007634AD"/>
    <w:rsid w:val="0076477C"/>
    <w:rsid w:val="007715C9"/>
    <w:rsid w:val="00773708"/>
    <w:rsid w:val="00774EDD"/>
    <w:rsid w:val="007757EC"/>
    <w:rsid w:val="00776740"/>
    <w:rsid w:val="007769D4"/>
    <w:rsid w:val="0078158D"/>
    <w:rsid w:val="00785AFA"/>
    <w:rsid w:val="007903AC"/>
    <w:rsid w:val="00795EEF"/>
    <w:rsid w:val="00797B3C"/>
    <w:rsid w:val="007A571C"/>
    <w:rsid w:val="007A7F9F"/>
    <w:rsid w:val="007E7D4A"/>
    <w:rsid w:val="00812A30"/>
    <w:rsid w:val="00826DA5"/>
    <w:rsid w:val="00833416"/>
    <w:rsid w:val="00845C22"/>
    <w:rsid w:val="00856A31"/>
    <w:rsid w:val="00861AFC"/>
    <w:rsid w:val="00874B69"/>
    <w:rsid w:val="008754D0"/>
    <w:rsid w:val="00877D48"/>
    <w:rsid w:val="008801C9"/>
    <w:rsid w:val="00880795"/>
    <w:rsid w:val="0088382E"/>
    <w:rsid w:val="0089783B"/>
    <w:rsid w:val="008A0F3A"/>
    <w:rsid w:val="008A6086"/>
    <w:rsid w:val="008B0286"/>
    <w:rsid w:val="008C0BAE"/>
    <w:rsid w:val="008D0EE0"/>
    <w:rsid w:val="008F07E3"/>
    <w:rsid w:val="008F4F1C"/>
    <w:rsid w:val="00902123"/>
    <w:rsid w:val="00907271"/>
    <w:rsid w:val="00930A90"/>
    <w:rsid w:val="0093175F"/>
    <w:rsid w:val="00932377"/>
    <w:rsid w:val="00932A33"/>
    <w:rsid w:val="009501C0"/>
    <w:rsid w:val="009575D0"/>
    <w:rsid w:val="009811E1"/>
    <w:rsid w:val="009848EC"/>
    <w:rsid w:val="00986E14"/>
    <w:rsid w:val="00997EC2"/>
    <w:rsid w:val="009A624F"/>
    <w:rsid w:val="009B3629"/>
    <w:rsid w:val="009C49D8"/>
    <w:rsid w:val="009D7011"/>
    <w:rsid w:val="009D772C"/>
    <w:rsid w:val="009E3601"/>
    <w:rsid w:val="009F3FBA"/>
    <w:rsid w:val="009F727E"/>
    <w:rsid w:val="00A05C76"/>
    <w:rsid w:val="00A1027A"/>
    <w:rsid w:val="00A2057D"/>
    <w:rsid w:val="00A231E2"/>
    <w:rsid w:val="00A2550D"/>
    <w:rsid w:val="00A26DBE"/>
    <w:rsid w:val="00A326A4"/>
    <w:rsid w:val="00A4169B"/>
    <w:rsid w:val="00A41961"/>
    <w:rsid w:val="00A4361F"/>
    <w:rsid w:val="00A5197F"/>
    <w:rsid w:val="00A64912"/>
    <w:rsid w:val="00A70A74"/>
    <w:rsid w:val="00A71C4E"/>
    <w:rsid w:val="00A77F1B"/>
    <w:rsid w:val="00A87AB9"/>
    <w:rsid w:val="00AA0559"/>
    <w:rsid w:val="00AA11D7"/>
    <w:rsid w:val="00AB3315"/>
    <w:rsid w:val="00AB7B41"/>
    <w:rsid w:val="00AC06B3"/>
    <w:rsid w:val="00AD0C89"/>
    <w:rsid w:val="00AD5641"/>
    <w:rsid w:val="00AE50A2"/>
    <w:rsid w:val="00AF0336"/>
    <w:rsid w:val="00AF310C"/>
    <w:rsid w:val="00AF6613"/>
    <w:rsid w:val="00B00902"/>
    <w:rsid w:val="00B032D8"/>
    <w:rsid w:val="00B332A8"/>
    <w:rsid w:val="00B332B8"/>
    <w:rsid w:val="00B33B3C"/>
    <w:rsid w:val="00B44657"/>
    <w:rsid w:val="00B4609F"/>
    <w:rsid w:val="00B61D2C"/>
    <w:rsid w:val="00B63BDE"/>
    <w:rsid w:val="00B655DE"/>
    <w:rsid w:val="00B87CAF"/>
    <w:rsid w:val="00BA0C08"/>
    <w:rsid w:val="00BA5026"/>
    <w:rsid w:val="00BA7AFA"/>
    <w:rsid w:val="00BB4BFE"/>
    <w:rsid w:val="00BB6E79"/>
    <w:rsid w:val="00BC4F91"/>
    <w:rsid w:val="00BD25D9"/>
    <w:rsid w:val="00BD60E6"/>
    <w:rsid w:val="00BE253A"/>
    <w:rsid w:val="00BE719A"/>
    <w:rsid w:val="00BE720A"/>
    <w:rsid w:val="00BF4533"/>
    <w:rsid w:val="00BF7607"/>
    <w:rsid w:val="00C067E5"/>
    <w:rsid w:val="00C15528"/>
    <w:rsid w:val="00C164CA"/>
    <w:rsid w:val="00C21B63"/>
    <w:rsid w:val="00C42BF8"/>
    <w:rsid w:val="00C460AE"/>
    <w:rsid w:val="00C50043"/>
    <w:rsid w:val="00C50983"/>
    <w:rsid w:val="00C63713"/>
    <w:rsid w:val="00C75608"/>
    <w:rsid w:val="00C7573B"/>
    <w:rsid w:val="00C76CF3"/>
    <w:rsid w:val="00C77E30"/>
    <w:rsid w:val="00C814F5"/>
    <w:rsid w:val="00CB0180"/>
    <w:rsid w:val="00CB3470"/>
    <w:rsid w:val="00CD5B82"/>
    <w:rsid w:val="00CD606E"/>
    <w:rsid w:val="00CD7ECB"/>
    <w:rsid w:val="00CE76BB"/>
    <w:rsid w:val="00CF0BB2"/>
    <w:rsid w:val="00CF7F55"/>
    <w:rsid w:val="00D0104A"/>
    <w:rsid w:val="00D04435"/>
    <w:rsid w:val="00D12258"/>
    <w:rsid w:val="00D13441"/>
    <w:rsid w:val="00D15542"/>
    <w:rsid w:val="00D17B17"/>
    <w:rsid w:val="00D243A3"/>
    <w:rsid w:val="00D25CBB"/>
    <w:rsid w:val="00D31A64"/>
    <w:rsid w:val="00D333D9"/>
    <w:rsid w:val="00D33440"/>
    <w:rsid w:val="00D34CDF"/>
    <w:rsid w:val="00D36945"/>
    <w:rsid w:val="00D40403"/>
    <w:rsid w:val="00D52EFE"/>
    <w:rsid w:val="00D53ECC"/>
    <w:rsid w:val="00D6043B"/>
    <w:rsid w:val="00D63EF6"/>
    <w:rsid w:val="00D66A35"/>
    <w:rsid w:val="00D70DFB"/>
    <w:rsid w:val="00D766DF"/>
    <w:rsid w:val="00D8245B"/>
    <w:rsid w:val="00D83D21"/>
    <w:rsid w:val="00D84B58"/>
    <w:rsid w:val="00D925D1"/>
    <w:rsid w:val="00D96901"/>
    <w:rsid w:val="00DB7A36"/>
    <w:rsid w:val="00DD262B"/>
    <w:rsid w:val="00DF2950"/>
    <w:rsid w:val="00E05704"/>
    <w:rsid w:val="00E05C46"/>
    <w:rsid w:val="00E2751B"/>
    <w:rsid w:val="00E30206"/>
    <w:rsid w:val="00E3155D"/>
    <w:rsid w:val="00E33C1C"/>
    <w:rsid w:val="00E443FC"/>
    <w:rsid w:val="00E45FE7"/>
    <w:rsid w:val="00E476B8"/>
    <w:rsid w:val="00E50E47"/>
    <w:rsid w:val="00E54292"/>
    <w:rsid w:val="00E55BCD"/>
    <w:rsid w:val="00E55C0F"/>
    <w:rsid w:val="00E577B2"/>
    <w:rsid w:val="00E73EC4"/>
    <w:rsid w:val="00E74DC7"/>
    <w:rsid w:val="00E76FAB"/>
    <w:rsid w:val="00E83E2E"/>
    <w:rsid w:val="00E84B32"/>
    <w:rsid w:val="00E87699"/>
    <w:rsid w:val="00EB5610"/>
    <w:rsid w:val="00ED3A7D"/>
    <w:rsid w:val="00ED5F49"/>
    <w:rsid w:val="00EF2E3A"/>
    <w:rsid w:val="00F047E2"/>
    <w:rsid w:val="00F078DC"/>
    <w:rsid w:val="00F119B2"/>
    <w:rsid w:val="00F13E86"/>
    <w:rsid w:val="00F15EDD"/>
    <w:rsid w:val="00F24C35"/>
    <w:rsid w:val="00F34527"/>
    <w:rsid w:val="00F42100"/>
    <w:rsid w:val="00F52859"/>
    <w:rsid w:val="00F56759"/>
    <w:rsid w:val="00F677A9"/>
    <w:rsid w:val="00F74FFB"/>
    <w:rsid w:val="00F84CF5"/>
    <w:rsid w:val="00F96AB9"/>
    <w:rsid w:val="00FA420B"/>
    <w:rsid w:val="00FB03B3"/>
    <w:rsid w:val="00FB1600"/>
    <w:rsid w:val="00FB192C"/>
    <w:rsid w:val="00FC22EC"/>
    <w:rsid w:val="00FD7CFE"/>
    <w:rsid w:val="00FE7E99"/>
    <w:rsid w:val="00FF3089"/>
    <w:rsid w:val="00FF3A3E"/>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2138"/>
    <w:pPr>
      <w:spacing w:line="260" w:lineRule="atLeast"/>
    </w:pPr>
    <w:rPr>
      <w:sz w:val="22"/>
    </w:rPr>
  </w:style>
  <w:style w:type="paragraph" w:styleId="Heading1">
    <w:name w:val="heading 1"/>
    <w:basedOn w:val="Normal"/>
    <w:next w:val="Normal"/>
    <w:link w:val="Heading1Char"/>
    <w:uiPriority w:val="9"/>
    <w:qFormat/>
    <w:rsid w:val="00986E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E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6E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6E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6E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6E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6E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6E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86E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22138"/>
  </w:style>
  <w:style w:type="paragraph" w:customStyle="1" w:styleId="OPCParaBase">
    <w:name w:val="OPCParaBase"/>
    <w:qFormat/>
    <w:rsid w:val="00422138"/>
    <w:pPr>
      <w:spacing w:line="260" w:lineRule="atLeast"/>
    </w:pPr>
    <w:rPr>
      <w:rFonts w:eastAsia="Times New Roman" w:cs="Times New Roman"/>
      <w:sz w:val="22"/>
      <w:lang w:eastAsia="en-AU"/>
    </w:rPr>
  </w:style>
  <w:style w:type="paragraph" w:customStyle="1" w:styleId="ShortT">
    <w:name w:val="ShortT"/>
    <w:basedOn w:val="OPCParaBase"/>
    <w:next w:val="Normal"/>
    <w:qFormat/>
    <w:rsid w:val="00422138"/>
    <w:pPr>
      <w:spacing w:line="240" w:lineRule="auto"/>
    </w:pPr>
    <w:rPr>
      <w:b/>
      <w:sz w:val="40"/>
    </w:rPr>
  </w:style>
  <w:style w:type="paragraph" w:customStyle="1" w:styleId="ActHead1">
    <w:name w:val="ActHead 1"/>
    <w:aliases w:val="c"/>
    <w:basedOn w:val="OPCParaBase"/>
    <w:next w:val="Normal"/>
    <w:qFormat/>
    <w:rsid w:val="004221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21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21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21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221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21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21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21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21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2138"/>
  </w:style>
  <w:style w:type="paragraph" w:customStyle="1" w:styleId="Blocks">
    <w:name w:val="Blocks"/>
    <w:aliases w:val="bb"/>
    <w:basedOn w:val="OPCParaBase"/>
    <w:qFormat/>
    <w:rsid w:val="00422138"/>
    <w:pPr>
      <w:spacing w:line="240" w:lineRule="auto"/>
    </w:pPr>
    <w:rPr>
      <w:sz w:val="24"/>
    </w:rPr>
  </w:style>
  <w:style w:type="paragraph" w:customStyle="1" w:styleId="BoxText">
    <w:name w:val="BoxText"/>
    <w:aliases w:val="bt"/>
    <w:basedOn w:val="OPCParaBase"/>
    <w:qFormat/>
    <w:rsid w:val="004221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2138"/>
    <w:rPr>
      <w:b/>
    </w:rPr>
  </w:style>
  <w:style w:type="paragraph" w:customStyle="1" w:styleId="BoxHeadItalic">
    <w:name w:val="BoxHeadItalic"/>
    <w:aliases w:val="bhi"/>
    <w:basedOn w:val="BoxText"/>
    <w:next w:val="BoxStep"/>
    <w:qFormat/>
    <w:rsid w:val="00422138"/>
    <w:rPr>
      <w:i/>
    </w:rPr>
  </w:style>
  <w:style w:type="paragraph" w:customStyle="1" w:styleId="BoxList">
    <w:name w:val="BoxList"/>
    <w:aliases w:val="bl"/>
    <w:basedOn w:val="BoxText"/>
    <w:qFormat/>
    <w:rsid w:val="00422138"/>
    <w:pPr>
      <w:ind w:left="1559" w:hanging="425"/>
    </w:pPr>
  </w:style>
  <w:style w:type="paragraph" w:customStyle="1" w:styleId="BoxNote">
    <w:name w:val="BoxNote"/>
    <w:aliases w:val="bn"/>
    <w:basedOn w:val="BoxText"/>
    <w:qFormat/>
    <w:rsid w:val="00422138"/>
    <w:pPr>
      <w:tabs>
        <w:tab w:val="left" w:pos="1985"/>
      </w:tabs>
      <w:spacing w:before="122" w:line="198" w:lineRule="exact"/>
      <w:ind w:left="2948" w:hanging="1814"/>
    </w:pPr>
    <w:rPr>
      <w:sz w:val="18"/>
    </w:rPr>
  </w:style>
  <w:style w:type="paragraph" w:customStyle="1" w:styleId="BoxPara">
    <w:name w:val="BoxPara"/>
    <w:aliases w:val="bp"/>
    <w:basedOn w:val="BoxText"/>
    <w:qFormat/>
    <w:rsid w:val="00422138"/>
    <w:pPr>
      <w:tabs>
        <w:tab w:val="right" w:pos="2268"/>
      </w:tabs>
      <w:ind w:left="2552" w:hanging="1418"/>
    </w:pPr>
  </w:style>
  <w:style w:type="paragraph" w:customStyle="1" w:styleId="BoxStep">
    <w:name w:val="BoxStep"/>
    <w:aliases w:val="bs"/>
    <w:basedOn w:val="BoxText"/>
    <w:qFormat/>
    <w:rsid w:val="00422138"/>
    <w:pPr>
      <w:ind w:left="1985" w:hanging="851"/>
    </w:pPr>
  </w:style>
  <w:style w:type="character" w:customStyle="1" w:styleId="CharAmPartNo">
    <w:name w:val="CharAmPartNo"/>
    <w:basedOn w:val="OPCCharBase"/>
    <w:qFormat/>
    <w:rsid w:val="00422138"/>
  </w:style>
  <w:style w:type="character" w:customStyle="1" w:styleId="CharAmPartText">
    <w:name w:val="CharAmPartText"/>
    <w:basedOn w:val="OPCCharBase"/>
    <w:qFormat/>
    <w:rsid w:val="00422138"/>
  </w:style>
  <w:style w:type="character" w:customStyle="1" w:styleId="CharAmSchNo">
    <w:name w:val="CharAmSchNo"/>
    <w:basedOn w:val="OPCCharBase"/>
    <w:qFormat/>
    <w:rsid w:val="00422138"/>
  </w:style>
  <w:style w:type="character" w:customStyle="1" w:styleId="CharAmSchText">
    <w:name w:val="CharAmSchText"/>
    <w:basedOn w:val="OPCCharBase"/>
    <w:qFormat/>
    <w:rsid w:val="00422138"/>
  </w:style>
  <w:style w:type="character" w:customStyle="1" w:styleId="CharBoldItalic">
    <w:name w:val="CharBoldItalic"/>
    <w:basedOn w:val="OPCCharBase"/>
    <w:uiPriority w:val="1"/>
    <w:qFormat/>
    <w:rsid w:val="00422138"/>
    <w:rPr>
      <w:b/>
      <w:i/>
    </w:rPr>
  </w:style>
  <w:style w:type="character" w:customStyle="1" w:styleId="CharChapNo">
    <w:name w:val="CharChapNo"/>
    <w:basedOn w:val="OPCCharBase"/>
    <w:uiPriority w:val="1"/>
    <w:qFormat/>
    <w:rsid w:val="00422138"/>
  </w:style>
  <w:style w:type="character" w:customStyle="1" w:styleId="CharChapText">
    <w:name w:val="CharChapText"/>
    <w:basedOn w:val="OPCCharBase"/>
    <w:uiPriority w:val="1"/>
    <w:qFormat/>
    <w:rsid w:val="00422138"/>
  </w:style>
  <w:style w:type="character" w:customStyle="1" w:styleId="CharDivNo">
    <w:name w:val="CharDivNo"/>
    <w:basedOn w:val="OPCCharBase"/>
    <w:uiPriority w:val="1"/>
    <w:qFormat/>
    <w:rsid w:val="00422138"/>
  </w:style>
  <w:style w:type="character" w:customStyle="1" w:styleId="CharDivText">
    <w:name w:val="CharDivText"/>
    <w:basedOn w:val="OPCCharBase"/>
    <w:uiPriority w:val="1"/>
    <w:qFormat/>
    <w:rsid w:val="00422138"/>
  </w:style>
  <w:style w:type="character" w:customStyle="1" w:styleId="CharItalic">
    <w:name w:val="CharItalic"/>
    <w:basedOn w:val="OPCCharBase"/>
    <w:uiPriority w:val="1"/>
    <w:qFormat/>
    <w:rsid w:val="00422138"/>
    <w:rPr>
      <w:i/>
    </w:rPr>
  </w:style>
  <w:style w:type="character" w:customStyle="1" w:styleId="CharPartNo">
    <w:name w:val="CharPartNo"/>
    <w:basedOn w:val="OPCCharBase"/>
    <w:uiPriority w:val="1"/>
    <w:qFormat/>
    <w:rsid w:val="00422138"/>
  </w:style>
  <w:style w:type="character" w:customStyle="1" w:styleId="CharPartText">
    <w:name w:val="CharPartText"/>
    <w:basedOn w:val="OPCCharBase"/>
    <w:uiPriority w:val="1"/>
    <w:qFormat/>
    <w:rsid w:val="00422138"/>
  </w:style>
  <w:style w:type="character" w:customStyle="1" w:styleId="CharSectno">
    <w:name w:val="CharSectno"/>
    <w:basedOn w:val="OPCCharBase"/>
    <w:qFormat/>
    <w:rsid w:val="00422138"/>
  </w:style>
  <w:style w:type="character" w:customStyle="1" w:styleId="CharSubdNo">
    <w:name w:val="CharSubdNo"/>
    <w:basedOn w:val="OPCCharBase"/>
    <w:uiPriority w:val="1"/>
    <w:qFormat/>
    <w:rsid w:val="00422138"/>
  </w:style>
  <w:style w:type="character" w:customStyle="1" w:styleId="CharSubdText">
    <w:name w:val="CharSubdText"/>
    <w:basedOn w:val="OPCCharBase"/>
    <w:uiPriority w:val="1"/>
    <w:qFormat/>
    <w:rsid w:val="00422138"/>
  </w:style>
  <w:style w:type="paragraph" w:customStyle="1" w:styleId="CTA--">
    <w:name w:val="CTA --"/>
    <w:basedOn w:val="OPCParaBase"/>
    <w:next w:val="Normal"/>
    <w:rsid w:val="00422138"/>
    <w:pPr>
      <w:spacing w:before="60" w:line="240" w:lineRule="atLeast"/>
      <w:ind w:left="142" w:hanging="142"/>
    </w:pPr>
    <w:rPr>
      <w:sz w:val="20"/>
    </w:rPr>
  </w:style>
  <w:style w:type="paragraph" w:customStyle="1" w:styleId="CTA-">
    <w:name w:val="CTA -"/>
    <w:basedOn w:val="OPCParaBase"/>
    <w:rsid w:val="00422138"/>
    <w:pPr>
      <w:spacing w:before="60" w:line="240" w:lineRule="atLeast"/>
      <w:ind w:left="85" w:hanging="85"/>
    </w:pPr>
    <w:rPr>
      <w:sz w:val="20"/>
    </w:rPr>
  </w:style>
  <w:style w:type="paragraph" w:customStyle="1" w:styleId="CTA---">
    <w:name w:val="CTA ---"/>
    <w:basedOn w:val="OPCParaBase"/>
    <w:next w:val="Normal"/>
    <w:rsid w:val="00422138"/>
    <w:pPr>
      <w:spacing w:before="60" w:line="240" w:lineRule="atLeast"/>
      <w:ind w:left="198" w:hanging="198"/>
    </w:pPr>
    <w:rPr>
      <w:sz w:val="20"/>
    </w:rPr>
  </w:style>
  <w:style w:type="paragraph" w:customStyle="1" w:styleId="CTA----">
    <w:name w:val="CTA ----"/>
    <w:basedOn w:val="OPCParaBase"/>
    <w:next w:val="Normal"/>
    <w:rsid w:val="00422138"/>
    <w:pPr>
      <w:spacing w:before="60" w:line="240" w:lineRule="atLeast"/>
      <w:ind w:left="255" w:hanging="255"/>
    </w:pPr>
    <w:rPr>
      <w:sz w:val="20"/>
    </w:rPr>
  </w:style>
  <w:style w:type="paragraph" w:customStyle="1" w:styleId="CTA1a">
    <w:name w:val="CTA 1(a)"/>
    <w:basedOn w:val="OPCParaBase"/>
    <w:rsid w:val="00422138"/>
    <w:pPr>
      <w:tabs>
        <w:tab w:val="right" w:pos="414"/>
      </w:tabs>
      <w:spacing w:before="40" w:line="240" w:lineRule="atLeast"/>
      <w:ind w:left="675" w:hanging="675"/>
    </w:pPr>
    <w:rPr>
      <w:sz w:val="20"/>
    </w:rPr>
  </w:style>
  <w:style w:type="paragraph" w:customStyle="1" w:styleId="CTA1ai">
    <w:name w:val="CTA 1(a)(i)"/>
    <w:basedOn w:val="OPCParaBase"/>
    <w:rsid w:val="00422138"/>
    <w:pPr>
      <w:tabs>
        <w:tab w:val="right" w:pos="1004"/>
      </w:tabs>
      <w:spacing w:before="40" w:line="240" w:lineRule="atLeast"/>
      <w:ind w:left="1253" w:hanging="1253"/>
    </w:pPr>
    <w:rPr>
      <w:sz w:val="20"/>
    </w:rPr>
  </w:style>
  <w:style w:type="paragraph" w:customStyle="1" w:styleId="CTA2a">
    <w:name w:val="CTA 2(a)"/>
    <w:basedOn w:val="OPCParaBase"/>
    <w:rsid w:val="00422138"/>
    <w:pPr>
      <w:tabs>
        <w:tab w:val="right" w:pos="482"/>
      </w:tabs>
      <w:spacing w:before="40" w:line="240" w:lineRule="atLeast"/>
      <w:ind w:left="748" w:hanging="748"/>
    </w:pPr>
    <w:rPr>
      <w:sz w:val="20"/>
    </w:rPr>
  </w:style>
  <w:style w:type="paragraph" w:customStyle="1" w:styleId="CTA2ai">
    <w:name w:val="CTA 2(a)(i)"/>
    <w:basedOn w:val="OPCParaBase"/>
    <w:rsid w:val="00422138"/>
    <w:pPr>
      <w:tabs>
        <w:tab w:val="right" w:pos="1089"/>
      </w:tabs>
      <w:spacing w:before="40" w:line="240" w:lineRule="atLeast"/>
      <w:ind w:left="1327" w:hanging="1327"/>
    </w:pPr>
    <w:rPr>
      <w:sz w:val="20"/>
    </w:rPr>
  </w:style>
  <w:style w:type="paragraph" w:customStyle="1" w:styleId="CTA3a">
    <w:name w:val="CTA 3(a)"/>
    <w:basedOn w:val="OPCParaBase"/>
    <w:rsid w:val="00422138"/>
    <w:pPr>
      <w:tabs>
        <w:tab w:val="right" w:pos="556"/>
      </w:tabs>
      <w:spacing w:before="40" w:line="240" w:lineRule="atLeast"/>
      <w:ind w:left="805" w:hanging="805"/>
    </w:pPr>
    <w:rPr>
      <w:sz w:val="20"/>
    </w:rPr>
  </w:style>
  <w:style w:type="paragraph" w:customStyle="1" w:styleId="CTA3ai">
    <w:name w:val="CTA 3(a)(i)"/>
    <w:basedOn w:val="OPCParaBase"/>
    <w:rsid w:val="00422138"/>
    <w:pPr>
      <w:tabs>
        <w:tab w:val="right" w:pos="1140"/>
      </w:tabs>
      <w:spacing w:before="40" w:line="240" w:lineRule="atLeast"/>
      <w:ind w:left="1361" w:hanging="1361"/>
    </w:pPr>
    <w:rPr>
      <w:sz w:val="20"/>
    </w:rPr>
  </w:style>
  <w:style w:type="paragraph" w:customStyle="1" w:styleId="CTA4a">
    <w:name w:val="CTA 4(a)"/>
    <w:basedOn w:val="OPCParaBase"/>
    <w:rsid w:val="00422138"/>
    <w:pPr>
      <w:tabs>
        <w:tab w:val="right" w:pos="624"/>
      </w:tabs>
      <w:spacing w:before="40" w:line="240" w:lineRule="atLeast"/>
      <w:ind w:left="873" w:hanging="873"/>
    </w:pPr>
    <w:rPr>
      <w:sz w:val="20"/>
    </w:rPr>
  </w:style>
  <w:style w:type="paragraph" w:customStyle="1" w:styleId="CTA4ai">
    <w:name w:val="CTA 4(a)(i)"/>
    <w:basedOn w:val="OPCParaBase"/>
    <w:rsid w:val="00422138"/>
    <w:pPr>
      <w:tabs>
        <w:tab w:val="right" w:pos="1213"/>
      </w:tabs>
      <w:spacing w:before="40" w:line="240" w:lineRule="atLeast"/>
      <w:ind w:left="1452" w:hanging="1452"/>
    </w:pPr>
    <w:rPr>
      <w:sz w:val="20"/>
    </w:rPr>
  </w:style>
  <w:style w:type="paragraph" w:customStyle="1" w:styleId="CTACAPS">
    <w:name w:val="CTA CAPS"/>
    <w:basedOn w:val="OPCParaBase"/>
    <w:rsid w:val="00422138"/>
    <w:pPr>
      <w:spacing w:before="60" w:line="240" w:lineRule="atLeast"/>
    </w:pPr>
    <w:rPr>
      <w:sz w:val="20"/>
    </w:rPr>
  </w:style>
  <w:style w:type="paragraph" w:customStyle="1" w:styleId="CTAright">
    <w:name w:val="CTA right"/>
    <w:basedOn w:val="OPCParaBase"/>
    <w:rsid w:val="00422138"/>
    <w:pPr>
      <w:spacing w:before="60" w:line="240" w:lineRule="auto"/>
      <w:jc w:val="right"/>
    </w:pPr>
    <w:rPr>
      <w:sz w:val="20"/>
    </w:rPr>
  </w:style>
  <w:style w:type="paragraph" w:customStyle="1" w:styleId="subsection">
    <w:name w:val="subsection"/>
    <w:aliases w:val="ss"/>
    <w:basedOn w:val="OPCParaBase"/>
    <w:link w:val="subsectionChar"/>
    <w:rsid w:val="00422138"/>
    <w:pPr>
      <w:tabs>
        <w:tab w:val="right" w:pos="1021"/>
      </w:tabs>
      <w:spacing w:before="180" w:line="240" w:lineRule="auto"/>
      <w:ind w:left="1134" w:hanging="1134"/>
    </w:pPr>
  </w:style>
  <w:style w:type="paragraph" w:customStyle="1" w:styleId="Definition">
    <w:name w:val="Definition"/>
    <w:aliases w:val="dd"/>
    <w:basedOn w:val="OPCParaBase"/>
    <w:rsid w:val="00422138"/>
    <w:pPr>
      <w:spacing w:before="180" w:line="240" w:lineRule="auto"/>
      <w:ind w:left="1134"/>
    </w:pPr>
  </w:style>
  <w:style w:type="paragraph" w:customStyle="1" w:styleId="ETAsubitem">
    <w:name w:val="ETA(subitem)"/>
    <w:basedOn w:val="OPCParaBase"/>
    <w:rsid w:val="00422138"/>
    <w:pPr>
      <w:tabs>
        <w:tab w:val="right" w:pos="340"/>
      </w:tabs>
      <w:spacing w:before="60" w:line="240" w:lineRule="auto"/>
      <w:ind w:left="454" w:hanging="454"/>
    </w:pPr>
    <w:rPr>
      <w:sz w:val="20"/>
    </w:rPr>
  </w:style>
  <w:style w:type="paragraph" w:customStyle="1" w:styleId="ETApara">
    <w:name w:val="ETA(para)"/>
    <w:basedOn w:val="OPCParaBase"/>
    <w:rsid w:val="00422138"/>
    <w:pPr>
      <w:tabs>
        <w:tab w:val="right" w:pos="754"/>
      </w:tabs>
      <w:spacing w:before="60" w:line="240" w:lineRule="auto"/>
      <w:ind w:left="828" w:hanging="828"/>
    </w:pPr>
    <w:rPr>
      <w:sz w:val="20"/>
    </w:rPr>
  </w:style>
  <w:style w:type="paragraph" w:customStyle="1" w:styleId="ETAsubpara">
    <w:name w:val="ETA(subpara)"/>
    <w:basedOn w:val="OPCParaBase"/>
    <w:rsid w:val="00422138"/>
    <w:pPr>
      <w:tabs>
        <w:tab w:val="right" w:pos="1083"/>
      </w:tabs>
      <w:spacing w:before="60" w:line="240" w:lineRule="auto"/>
      <w:ind w:left="1191" w:hanging="1191"/>
    </w:pPr>
    <w:rPr>
      <w:sz w:val="20"/>
    </w:rPr>
  </w:style>
  <w:style w:type="paragraph" w:customStyle="1" w:styleId="ETAsub-subpara">
    <w:name w:val="ETA(sub-subpara)"/>
    <w:basedOn w:val="OPCParaBase"/>
    <w:rsid w:val="00422138"/>
    <w:pPr>
      <w:tabs>
        <w:tab w:val="right" w:pos="1412"/>
      </w:tabs>
      <w:spacing w:before="60" w:line="240" w:lineRule="auto"/>
      <w:ind w:left="1525" w:hanging="1525"/>
    </w:pPr>
    <w:rPr>
      <w:sz w:val="20"/>
    </w:rPr>
  </w:style>
  <w:style w:type="paragraph" w:customStyle="1" w:styleId="Formula">
    <w:name w:val="Formula"/>
    <w:basedOn w:val="OPCParaBase"/>
    <w:rsid w:val="00422138"/>
    <w:pPr>
      <w:spacing w:line="240" w:lineRule="auto"/>
      <w:ind w:left="1134"/>
    </w:pPr>
    <w:rPr>
      <w:sz w:val="20"/>
    </w:rPr>
  </w:style>
  <w:style w:type="paragraph" w:styleId="Header">
    <w:name w:val="header"/>
    <w:basedOn w:val="OPCParaBase"/>
    <w:link w:val="HeaderChar"/>
    <w:unhideWhenUsed/>
    <w:rsid w:val="004221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22138"/>
    <w:rPr>
      <w:rFonts w:eastAsia="Times New Roman" w:cs="Times New Roman"/>
      <w:sz w:val="16"/>
      <w:lang w:eastAsia="en-AU"/>
    </w:rPr>
  </w:style>
  <w:style w:type="paragraph" w:customStyle="1" w:styleId="House">
    <w:name w:val="House"/>
    <w:basedOn w:val="OPCParaBase"/>
    <w:rsid w:val="00422138"/>
    <w:pPr>
      <w:spacing w:line="240" w:lineRule="auto"/>
    </w:pPr>
    <w:rPr>
      <w:sz w:val="28"/>
    </w:rPr>
  </w:style>
  <w:style w:type="paragraph" w:customStyle="1" w:styleId="Item">
    <w:name w:val="Item"/>
    <w:aliases w:val="i"/>
    <w:basedOn w:val="OPCParaBase"/>
    <w:next w:val="ItemHead"/>
    <w:rsid w:val="00422138"/>
    <w:pPr>
      <w:keepLines/>
      <w:spacing w:before="80" w:line="240" w:lineRule="auto"/>
      <w:ind w:left="709"/>
    </w:pPr>
  </w:style>
  <w:style w:type="paragraph" w:customStyle="1" w:styleId="ItemHead">
    <w:name w:val="ItemHead"/>
    <w:aliases w:val="ih"/>
    <w:basedOn w:val="OPCParaBase"/>
    <w:next w:val="Item"/>
    <w:rsid w:val="004221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22138"/>
    <w:pPr>
      <w:spacing w:line="240" w:lineRule="auto"/>
    </w:pPr>
    <w:rPr>
      <w:b/>
      <w:sz w:val="32"/>
    </w:rPr>
  </w:style>
  <w:style w:type="paragraph" w:customStyle="1" w:styleId="notedraft">
    <w:name w:val="note(draft)"/>
    <w:aliases w:val="nd"/>
    <w:basedOn w:val="OPCParaBase"/>
    <w:rsid w:val="00422138"/>
    <w:pPr>
      <w:spacing w:before="240" w:line="240" w:lineRule="auto"/>
      <w:ind w:left="284" w:hanging="284"/>
    </w:pPr>
    <w:rPr>
      <w:i/>
      <w:sz w:val="24"/>
    </w:rPr>
  </w:style>
  <w:style w:type="paragraph" w:customStyle="1" w:styleId="notemargin">
    <w:name w:val="note(margin)"/>
    <w:aliases w:val="nm"/>
    <w:basedOn w:val="OPCParaBase"/>
    <w:rsid w:val="00422138"/>
    <w:pPr>
      <w:tabs>
        <w:tab w:val="left" w:pos="709"/>
      </w:tabs>
      <w:spacing w:before="122" w:line="198" w:lineRule="exact"/>
      <w:ind w:left="709" w:hanging="709"/>
    </w:pPr>
    <w:rPr>
      <w:sz w:val="18"/>
    </w:rPr>
  </w:style>
  <w:style w:type="paragraph" w:customStyle="1" w:styleId="noteToPara">
    <w:name w:val="noteToPara"/>
    <w:aliases w:val="ntp"/>
    <w:basedOn w:val="OPCParaBase"/>
    <w:rsid w:val="00422138"/>
    <w:pPr>
      <w:spacing w:before="122" w:line="198" w:lineRule="exact"/>
      <w:ind w:left="2353" w:hanging="709"/>
    </w:pPr>
    <w:rPr>
      <w:sz w:val="18"/>
    </w:rPr>
  </w:style>
  <w:style w:type="paragraph" w:customStyle="1" w:styleId="noteParlAmend">
    <w:name w:val="note(ParlAmend)"/>
    <w:aliases w:val="npp"/>
    <w:basedOn w:val="OPCParaBase"/>
    <w:next w:val="ParlAmend"/>
    <w:rsid w:val="00422138"/>
    <w:pPr>
      <w:spacing w:line="240" w:lineRule="auto"/>
      <w:jc w:val="right"/>
    </w:pPr>
    <w:rPr>
      <w:rFonts w:ascii="Arial" w:hAnsi="Arial"/>
      <w:b/>
      <w:i/>
    </w:rPr>
  </w:style>
  <w:style w:type="paragraph" w:customStyle="1" w:styleId="Page1">
    <w:name w:val="Page1"/>
    <w:basedOn w:val="OPCParaBase"/>
    <w:rsid w:val="00422138"/>
    <w:pPr>
      <w:spacing w:before="5600" w:line="240" w:lineRule="auto"/>
    </w:pPr>
    <w:rPr>
      <w:b/>
      <w:sz w:val="32"/>
    </w:rPr>
  </w:style>
  <w:style w:type="paragraph" w:customStyle="1" w:styleId="PageBreak">
    <w:name w:val="PageBreak"/>
    <w:aliases w:val="pb"/>
    <w:basedOn w:val="OPCParaBase"/>
    <w:rsid w:val="00422138"/>
    <w:pPr>
      <w:spacing w:line="240" w:lineRule="auto"/>
    </w:pPr>
    <w:rPr>
      <w:sz w:val="20"/>
    </w:rPr>
  </w:style>
  <w:style w:type="paragraph" w:customStyle="1" w:styleId="paragraphsub">
    <w:name w:val="paragraph(sub)"/>
    <w:aliases w:val="aa"/>
    <w:basedOn w:val="OPCParaBase"/>
    <w:rsid w:val="00422138"/>
    <w:pPr>
      <w:tabs>
        <w:tab w:val="right" w:pos="1985"/>
      </w:tabs>
      <w:spacing w:before="40" w:line="240" w:lineRule="auto"/>
      <w:ind w:left="2098" w:hanging="2098"/>
    </w:pPr>
  </w:style>
  <w:style w:type="paragraph" w:customStyle="1" w:styleId="paragraphsub-sub">
    <w:name w:val="paragraph(sub-sub)"/>
    <w:aliases w:val="aaa"/>
    <w:basedOn w:val="OPCParaBase"/>
    <w:rsid w:val="00422138"/>
    <w:pPr>
      <w:tabs>
        <w:tab w:val="right" w:pos="2722"/>
      </w:tabs>
      <w:spacing w:before="40" w:line="240" w:lineRule="auto"/>
      <w:ind w:left="2835" w:hanging="2835"/>
    </w:pPr>
  </w:style>
  <w:style w:type="paragraph" w:customStyle="1" w:styleId="paragraph">
    <w:name w:val="paragraph"/>
    <w:aliases w:val="a"/>
    <w:basedOn w:val="OPCParaBase"/>
    <w:rsid w:val="00422138"/>
    <w:pPr>
      <w:tabs>
        <w:tab w:val="right" w:pos="1531"/>
      </w:tabs>
      <w:spacing w:before="40" w:line="240" w:lineRule="auto"/>
      <w:ind w:left="1644" w:hanging="1644"/>
    </w:pPr>
  </w:style>
  <w:style w:type="paragraph" w:customStyle="1" w:styleId="ParlAmend">
    <w:name w:val="ParlAmend"/>
    <w:aliases w:val="pp"/>
    <w:basedOn w:val="OPCParaBase"/>
    <w:rsid w:val="00422138"/>
    <w:pPr>
      <w:spacing w:before="240" w:line="240" w:lineRule="atLeast"/>
      <w:ind w:hanging="567"/>
    </w:pPr>
    <w:rPr>
      <w:sz w:val="24"/>
    </w:rPr>
  </w:style>
  <w:style w:type="paragraph" w:customStyle="1" w:styleId="Penalty">
    <w:name w:val="Penalty"/>
    <w:basedOn w:val="OPCParaBase"/>
    <w:rsid w:val="00422138"/>
    <w:pPr>
      <w:tabs>
        <w:tab w:val="left" w:pos="2977"/>
      </w:tabs>
      <w:spacing w:before="180" w:line="240" w:lineRule="auto"/>
      <w:ind w:left="1985" w:hanging="851"/>
    </w:pPr>
  </w:style>
  <w:style w:type="paragraph" w:customStyle="1" w:styleId="Portfolio">
    <w:name w:val="Portfolio"/>
    <w:basedOn w:val="OPCParaBase"/>
    <w:rsid w:val="00422138"/>
    <w:pPr>
      <w:spacing w:line="240" w:lineRule="auto"/>
    </w:pPr>
    <w:rPr>
      <w:i/>
      <w:sz w:val="20"/>
    </w:rPr>
  </w:style>
  <w:style w:type="paragraph" w:customStyle="1" w:styleId="Preamble">
    <w:name w:val="Preamble"/>
    <w:basedOn w:val="OPCParaBase"/>
    <w:next w:val="Normal"/>
    <w:rsid w:val="004221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2138"/>
    <w:pPr>
      <w:spacing w:line="240" w:lineRule="auto"/>
    </w:pPr>
    <w:rPr>
      <w:i/>
      <w:sz w:val="20"/>
    </w:rPr>
  </w:style>
  <w:style w:type="paragraph" w:customStyle="1" w:styleId="Session">
    <w:name w:val="Session"/>
    <w:basedOn w:val="OPCParaBase"/>
    <w:rsid w:val="00422138"/>
    <w:pPr>
      <w:spacing w:line="240" w:lineRule="auto"/>
    </w:pPr>
    <w:rPr>
      <w:sz w:val="28"/>
    </w:rPr>
  </w:style>
  <w:style w:type="paragraph" w:customStyle="1" w:styleId="Sponsor">
    <w:name w:val="Sponsor"/>
    <w:basedOn w:val="OPCParaBase"/>
    <w:rsid w:val="00422138"/>
    <w:pPr>
      <w:spacing w:line="240" w:lineRule="auto"/>
    </w:pPr>
    <w:rPr>
      <w:i/>
    </w:rPr>
  </w:style>
  <w:style w:type="paragraph" w:customStyle="1" w:styleId="Subitem">
    <w:name w:val="Subitem"/>
    <w:aliases w:val="iss"/>
    <w:basedOn w:val="OPCParaBase"/>
    <w:rsid w:val="00422138"/>
    <w:pPr>
      <w:spacing w:before="180" w:line="240" w:lineRule="auto"/>
      <w:ind w:left="709" w:hanging="709"/>
    </w:pPr>
  </w:style>
  <w:style w:type="paragraph" w:customStyle="1" w:styleId="SubitemHead">
    <w:name w:val="SubitemHead"/>
    <w:aliases w:val="issh"/>
    <w:basedOn w:val="OPCParaBase"/>
    <w:rsid w:val="004221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2138"/>
    <w:pPr>
      <w:spacing w:before="40" w:line="240" w:lineRule="auto"/>
      <w:ind w:left="1134"/>
    </w:pPr>
  </w:style>
  <w:style w:type="paragraph" w:customStyle="1" w:styleId="SubsectionHead">
    <w:name w:val="SubsectionHead"/>
    <w:aliases w:val="ssh"/>
    <w:basedOn w:val="OPCParaBase"/>
    <w:next w:val="subsection"/>
    <w:rsid w:val="00422138"/>
    <w:pPr>
      <w:keepNext/>
      <w:keepLines/>
      <w:spacing w:before="240" w:line="240" w:lineRule="auto"/>
      <w:ind w:left="1134"/>
    </w:pPr>
    <w:rPr>
      <w:i/>
    </w:rPr>
  </w:style>
  <w:style w:type="paragraph" w:customStyle="1" w:styleId="Tablea">
    <w:name w:val="Table(a)"/>
    <w:aliases w:val="ta"/>
    <w:basedOn w:val="OPCParaBase"/>
    <w:rsid w:val="00422138"/>
    <w:pPr>
      <w:spacing w:before="60" w:line="240" w:lineRule="auto"/>
      <w:ind w:left="284" w:hanging="284"/>
    </w:pPr>
    <w:rPr>
      <w:sz w:val="20"/>
    </w:rPr>
  </w:style>
  <w:style w:type="paragraph" w:customStyle="1" w:styleId="TableAA">
    <w:name w:val="Table(AA)"/>
    <w:aliases w:val="taaa"/>
    <w:basedOn w:val="OPCParaBase"/>
    <w:rsid w:val="004221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221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22138"/>
    <w:pPr>
      <w:spacing w:before="60" w:line="240" w:lineRule="atLeast"/>
    </w:pPr>
    <w:rPr>
      <w:sz w:val="20"/>
    </w:rPr>
  </w:style>
  <w:style w:type="paragraph" w:customStyle="1" w:styleId="TLPBoxTextnote">
    <w:name w:val="TLPBoxText(note"/>
    <w:aliases w:val="right)"/>
    <w:basedOn w:val="OPCParaBase"/>
    <w:rsid w:val="004221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21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2138"/>
    <w:pPr>
      <w:spacing w:before="122" w:line="198" w:lineRule="exact"/>
      <w:ind w:left="1985" w:hanging="851"/>
      <w:jc w:val="right"/>
    </w:pPr>
    <w:rPr>
      <w:sz w:val="18"/>
    </w:rPr>
  </w:style>
  <w:style w:type="paragraph" w:customStyle="1" w:styleId="TLPTableBullet">
    <w:name w:val="TLPTableBullet"/>
    <w:aliases w:val="ttb"/>
    <w:basedOn w:val="OPCParaBase"/>
    <w:rsid w:val="00422138"/>
    <w:pPr>
      <w:spacing w:line="240" w:lineRule="exact"/>
      <w:ind w:left="284" w:hanging="284"/>
    </w:pPr>
    <w:rPr>
      <w:sz w:val="20"/>
    </w:rPr>
  </w:style>
  <w:style w:type="paragraph" w:styleId="TOC1">
    <w:name w:val="toc 1"/>
    <w:basedOn w:val="OPCParaBase"/>
    <w:next w:val="Normal"/>
    <w:uiPriority w:val="39"/>
    <w:semiHidden/>
    <w:unhideWhenUsed/>
    <w:rsid w:val="0042213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213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2213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2213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2213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2213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213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2213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2213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22138"/>
    <w:pPr>
      <w:keepLines/>
      <w:spacing w:before="240" w:after="120" w:line="240" w:lineRule="auto"/>
      <w:ind w:left="794"/>
    </w:pPr>
    <w:rPr>
      <w:b/>
      <w:kern w:val="28"/>
      <w:sz w:val="20"/>
    </w:rPr>
  </w:style>
  <w:style w:type="paragraph" w:customStyle="1" w:styleId="TofSectsHeading">
    <w:name w:val="TofSects(Heading)"/>
    <w:basedOn w:val="OPCParaBase"/>
    <w:rsid w:val="00422138"/>
    <w:pPr>
      <w:spacing w:before="240" w:after="120" w:line="240" w:lineRule="auto"/>
    </w:pPr>
    <w:rPr>
      <w:b/>
      <w:sz w:val="24"/>
    </w:rPr>
  </w:style>
  <w:style w:type="paragraph" w:customStyle="1" w:styleId="TofSectsSection">
    <w:name w:val="TofSects(Section)"/>
    <w:basedOn w:val="OPCParaBase"/>
    <w:rsid w:val="00422138"/>
    <w:pPr>
      <w:keepLines/>
      <w:spacing w:before="40" w:line="240" w:lineRule="auto"/>
      <w:ind w:left="1588" w:hanging="794"/>
    </w:pPr>
    <w:rPr>
      <w:kern w:val="28"/>
      <w:sz w:val="18"/>
    </w:rPr>
  </w:style>
  <w:style w:type="paragraph" w:customStyle="1" w:styleId="TofSectsSubdiv">
    <w:name w:val="TofSects(Subdiv)"/>
    <w:basedOn w:val="OPCParaBase"/>
    <w:rsid w:val="00422138"/>
    <w:pPr>
      <w:keepLines/>
      <w:spacing w:before="80" w:line="240" w:lineRule="auto"/>
      <w:ind w:left="1588" w:hanging="794"/>
    </w:pPr>
    <w:rPr>
      <w:kern w:val="28"/>
    </w:rPr>
  </w:style>
  <w:style w:type="paragraph" w:customStyle="1" w:styleId="WRStyle">
    <w:name w:val="WR Style"/>
    <w:aliases w:val="WR"/>
    <w:basedOn w:val="OPCParaBase"/>
    <w:rsid w:val="00422138"/>
    <w:pPr>
      <w:spacing w:before="240" w:line="240" w:lineRule="auto"/>
      <w:ind w:left="284" w:hanging="284"/>
    </w:pPr>
    <w:rPr>
      <w:b/>
      <w:i/>
      <w:kern w:val="28"/>
      <w:sz w:val="24"/>
    </w:rPr>
  </w:style>
  <w:style w:type="paragraph" w:customStyle="1" w:styleId="notepara">
    <w:name w:val="note(para)"/>
    <w:aliases w:val="na"/>
    <w:basedOn w:val="OPCParaBase"/>
    <w:rsid w:val="00422138"/>
    <w:pPr>
      <w:spacing w:before="40" w:line="198" w:lineRule="exact"/>
      <w:ind w:left="2354" w:hanging="369"/>
    </w:pPr>
    <w:rPr>
      <w:sz w:val="18"/>
    </w:rPr>
  </w:style>
  <w:style w:type="paragraph" w:styleId="Footer">
    <w:name w:val="footer"/>
    <w:link w:val="FooterChar"/>
    <w:rsid w:val="004221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22138"/>
    <w:rPr>
      <w:rFonts w:eastAsia="Times New Roman" w:cs="Times New Roman"/>
      <w:sz w:val="22"/>
      <w:szCs w:val="24"/>
      <w:lang w:eastAsia="en-AU"/>
    </w:rPr>
  </w:style>
  <w:style w:type="character" w:styleId="LineNumber">
    <w:name w:val="line number"/>
    <w:basedOn w:val="OPCCharBase"/>
    <w:uiPriority w:val="99"/>
    <w:semiHidden/>
    <w:unhideWhenUsed/>
    <w:rsid w:val="00422138"/>
    <w:rPr>
      <w:sz w:val="16"/>
    </w:rPr>
  </w:style>
  <w:style w:type="table" w:customStyle="1" w:styleId="CFlag">
    <w:name w:val="CFlag"/>
    <w:basedOn w:val="TableNormal"/>
    <w:uiPriority w:val="99"/>
    <w:rsid w:val="00422138"/>
    <w:rPr>
      <w:rFonts w:eastAsia="Times New Roman" w:cs="Times New Roman"/>
      <w:lang w:eastAsia="en-AU"/>
    </w:rPr>
    <w:tblPr/>
  </w:style>
  <w:style w:type="paragraph" w:styleId="BalloonText">
    <w:name w:val="Balloon Text"/>
    <w:basedOn w:val="Normal"/>
    <w:link w:val="BalloonTextChar"/>
    <w:uiPriority w:val="99"/>
    <w:semiHidden/>
    <w:unhideWhenUsed/>
    <w:rsid w:val="004221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8"/>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4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22138"/>
    <w:rPr>
      <w:b/>
      <w:sz w:val="28"/>
      <w:szCs w:val="32"/>
    </w:rPr>
  </w:style>
  <w:style w:type="paragraph" w:customStyle="1" w:styleId="LegislationMadeUnder">
    <w:name w:val="LegislationMadeUnder"/>
    <w:basedOn w:val="OPCParaBase"/>
    <w:next w:val="Normal"/>
    <w:rsid w:val="00422138"/>
    <w:rPr>
      <w:i/>
      <w:sz w:val="32"/>
      <w:szCs w:val="32"/>
    </w:rPr>
  </w:style>
  <w:style w:type="paragraph" w:customStyle="1" w:styleId="SignCoverPageEnd">
    <w:name w:val="SignCoverPageEnd"/>
    <w:basedOn w:val="OPCParaBase"/>
    <w:next w:val="Normal"/>
    <w:rsid w:val="0042213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22138"/>
    <w:pPr>
      <w:pBdr>
        <w:top w:val="single" w:sz="4" w:space="1" w:color="auto"/>
      </w:pBdr>
      <w:spacing w:before="360"/>
      <w:ind w:right="397"/>
      <w:jc w:val="both"/>
    </w:pPr>
  </w:style>
  <w:style w:type="paragraph" w:customStyle="1" w:styleId="NotesHeading1">
    <w:name w:val="NotesHeading 1"/>
    <w:basedOn w:val="OPCParaBase"/>
    <w:next w:val="Normal"/>
    <w:rsid w:val="00422138"/>
    <w:rPr>
      <w:b/>
      <w:sz w:val="28"/>
      <w:szCs w:val="28"/>
    </w:rPr>
  </w:style>
  <w:style w:type="paragraph" w:customStyle="1" w:styleId="NotesHeading2">
    <w:name w:val="NotesHeading 2"/>
    <w:basedOn w:val="OPCParaBase"/>
    <w:next w:val="Normal"/>
    <w:rsid w:val="00422138"/>
    <w:rPr>
      <w:b/>
      <w:sz w:val="28"/>
      <w:szCs w:val="28"/>
    </w:rPr>
  </w:style>
  <w:style w:type="paragraph" w:customStyle="1" w:styleId="CompiledActNo">
    <w:name w:val="CompiledActNo"/>
    <w:basedOn w:val="OPCParaBase"/>
    <w:next w:val="Normal"/>
    <w:rsid w:val="00422138"/>
    <w:rPr>
      <w:b/>
      <w:sz w:val="24"/>
      <w:szCs w:val="24"/>
    </w:rPr>
  </w:style>
  <w:style w:type="paragraph" w:customStyle="1" w:styleId="CompiledMadeUnder">
    <w:name w:val="CompiledMadeUnder"/>
    <w:basedOn w:val="OPCParaBase"/>
    <w:next w:val="Normal"/>
    <w:rsid w:val="00422138"/>
    <w:rPr>
      <w:i/>
      <w:sz w:val="24"/>
      <w:szCs w:val="24"/>
    </w:rPr>
  </w:style>
  <w:style w:type="paragraph" w:customStyle="1" w:styleId="Paragraphsub-sub-sub">
    <w:name w:val="Paragraph(sub-sub-sub)"/>
    <w:aliases w:val="aaaa"/>
    <w:basedOn w:val="OPCParaBase"/>
    <w:rsid w:val="00422138"/>
    <w:pPr>
      <w:tabs>
        <w:tab w:val="right" w:pos="3402"/>
      </w:tabs>
      <w:spacing w:before="40" w:line="240" w:lineRule="auto"/>
      <w:ind w:left="3402" w:hanging="3402"/>
    </w:pPr>
  </w:style>
  <w:style w:type="paragraph" w:customStyle="1" w:styleId="NoteToSubpara">
    <w:name w:val="NoteToSubpara"/>
    <w:aliases w:val="nts"/>
    <w:basedOn w:val="OPCParaBase"/>
    <w:rsid w:val="00422138"/>
    <w:pPr>
      <w:spacing w:before="40" w:line="198" w:lineRule="exact"/>
      <w:ind w:left="2835" w:hanging="709"/>
    </w:pPr>
    <w:rPr>
      <w:sz w:val="18"/>
    </w:rPr>
  </w:style>
  <w:style w:type="paragraph" w:customStyle="1" w:styleId="EndNotespara">
    <w:name w:val="EndNotes(para)"/>
    <w:aliases w:val="eta"/>
    <w:basedOn w:val="OPCParaBase"/>
    <w:next w:val="EndNotessubpara"/>
    <w:rsid w:val="004221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21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21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213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22138"/>
    <w:pPr>
      <w:keepNext/>
      <w:spacing w:before="60" w:line="240" w:lineRule="atLeast"/>
    </w:pPr>
    <w:rPr>
      <w:rFonts w:ascii="Arial" w:hAnsi="Arial"/>
      <w:b/>
      <w:sz w:val="16"/>
    </w:rPr>
  </w:style>
  <w:style w:type="paragraph" w:customStyle="1" w:styleId="ENoteTTi">
    <w:name w:val="ENoteTTi"/>
    <w:aliases w:val="entti"/>
    <w:basedOn w:val="OPCParaBase"/>
    <w:rsid w:val="00422138"/>
    <w:pPr>
      <w:keepNext/>
      <w:spacing w:before="60" w:line="240" w:lineRule="atLeast"/>
      <w:ind w:left="170"/>
    </w:pPr>
    <w:rPr>
      <w:sz w:val="16"/>
    </w:rPr>
  </w:style>
  <w:style w:type="paragraph" w:customStyle="1" w:styleId="ENotesHeading1">
    <w:name w:val="ENotesHeading 1"/>
    <w:aliases w:val="Enh1"/>
    <w:basedOn w:val="OPCParaBase"/>
    <w:next w:val="Normal"/>
    <w:rsid w:val="00422138"/>
    <w:pPr>
      <w:spacing w:before="120"/>
      <w:outlineLvl w:val="1"/>
    </w:pPr>
    <w:rPr>
      <w:b/>
      <w:sz w:val="28"/>
      <w:szCs w:val="28"/>
    </w:rPr>
  </w:style>
  <w:style w:type="paragraph" w:customStyle="1" w:styleId="ENotesHeading2">
    <w:name w:val="ENotesHeading 2"/>
    <w:aliases w:val="Enh2"/>
    <w:basedOn w:val="OPCParaBase"/>
    <w:next w:val="Normal"/>
    <w:rsid w:val="00422138"/>
    <w:pPr>
      <w:spacing w:before="120" w:after="120"/>
      <w:outlineLvl w:val="2"/>
    </w:pPr>
    <w:rPr>
      <w:b/>
      <w:sz w:val="24"/>
      <w:szCs w:val="28"/>
    </w:rPr>
  </w:style>
  <w:style w:type="paragraph" w:customStyle="1" w:styleId="ENoteTTIndentHeading">
    <w:name w:val="ENoteTTIndentHeading"/>
    <w:aliases w:val="enTTHi"/>
    <w:basedOn w:val="OPCParaBase"/>
    <w:rsid w:val="004221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2138"/>
    <w:pPr>
      <w:spacing w:before="60" w:line="240" w:lineRule="atLeast"/>
    </w:pPr>
    <w:rPr>
      <w:sz w:val="16"/>
    </w:rPr>
  </w:style>
  <w:style w:type="paragraph" w:customStyle="1" w:styleId="MadeunderText">
    <w:name w:val="MadeunderText"/>
    <w:basedOn w:val="OPCParaBase"/>
    <w:next w:val="CompiledMadeUnder"/>
    <w:rsid w:val="00422138"/>
    <w:pPr>
      <w:spacing w:before="240"/>
    </w:pPr>
    <w:rPr>
      <w:sz w:val="24"/>
      <w:szCs w:val="24"/>
    </w:rPr>
  </w:style>
  <w:style w:type="paragraph" w:customStyle="1" w:styleId="ENotesHeading3">
    <w:name w:val="ENotesHeading 3"/>
    <w:aliases w:val="Enh3"/>
    <w:basedOn w:val="OPCParaBase"/>
    <w:next w:val="Normal"/>
    <w:rsid w:val="00422138"/>
    <w:pPr>
      <w:keepNext/>
      <w:spacing w:before="120" w:line="240" w:lineRule="auto"/>
      <w:outlineLvl w:val="4"/>
    </w:pPr>
    <w:rPr>
      <w:b/>
      <w:szCs w:val="24"/>
    </w:rPr>
  </w:style>
  <w:style w:type="character" w:customStyle="1" w:styleId="CharSubPartTextCASA">
    <w:name w:val="CharSubPartText(CASA)"/>
    <w:basedOn w:val="OPCCharBase"/>
    <w:uiPriority w:val="1"/>
    <w:rsid w:val="00422138"/>
  </w:style>
  <w:style w:type="character" w:customStyle="1" w:styleId="CharSubPartNoCASA">
    <w:name w:val="CharSubPartNo(CASA)"/>
    <w:basedOn w:val="OPCCharBase"/>
    <w:uiPriority w:val="1"/>
    <w:rsid w:val="00422138"/>
  </w:style>
  <w:style w:type="paragraph" w:customStyle="1" w:styleId="ENoteTTIndentHeadingSub">
    <w:name w:val="ENoteTTIndentHeadingSub"/>
    <w:aliases w:val="enTTHis"/>
    <w:basedOn w:val="OPCParaBase"/>
    <w:rsid w:val="00422138"/>
    <w:pPr>
      <w:keepNext/>
      <w:spacing w:before="60" w:line="240" w:lineRule="atLeast"/>
      <w:ind w:left="340"/>
    </w:pPr>
    <w:rPr>
      <w:b/>
      <w:sz w:val="16"/>
    </w:rPr>
  </w:style>
  <w:style w:type="paragraph" w:customStyle="1" w:styleId="ENoteTTiSub">
    <w:name w:val="ENoteTTiSub"/>
    <w:aliases w:val="enttis"/>
    <w:basedOn w:val="OPCParaBase"/>
    <w:rsid w:val="00422138"/>
    <w:pPr>
      <w:keepNext/>
      <w:spacing w:before="60" w:line="240" w:lineRule="atLeast"/>
      <w:ind w:left="340"/>
    </w:pPr>
    <w:rPr>
      <w:sz w:val="16"/>
    </w:rPr>
  </w:style>
  <w:style w:type="paragraph" w:customStyle="1" w:styleId="SubDivisionMigration">
    <w:name w:val="SubDivisionMigration"/>
    <w:aliases w:val="sdm"/>
    <w:basedOn w:val="OPCParaBase"/>
    <w:rsid w:val="004221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21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22138"/>
    <w:pPr>
      <w:spacing w:before="122" w:line="240" w:lineRule="auto"/>
      <w:ind w:left="1985" w:hanging="851"/>
    </w:pPr>
    <w:rPr>
      <w:sz w:val="18"/>
    </w:rPr>
  </w:style>
  <w:style w:type="paragraph" w:customStyle="1" w:styleId="FreeForm">
    <w:name w:val="FreeForm"/>
    <w:rsid w:val="00986E14"/>
    <w:rPr>
      <w:rFonts w:ascii="Arial" w:hAnsi="Arial"/>
      <w:sz w:val="22"/>
    </w:rPr>
  </w:style>
  <w:style w:type="paragraph" w:customStyle="1" w:styleId="SOText">
    <w:name w:val="SO Text"/>
    <w:aliases w:val="sot"/>
    <w:link w:val="SOTextChar"/>
    <w:rsid w:val="004221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22138"/>
    <w:rPr>
      <w:sz w:val="22"/>
    </w:rPr>
  </w:style>
  <w:style w:type="paragraph" w:customStyle="1" w:styleId="SOTextNote">
    <w:name w:val="SO TextNote"/>
    <w:aliases w:val="sont"/>
    <w:basedOn w:val="SOText"/>
    <w:qFormat/>
    <w:rsid w:val="00422138"/>
    <w:pPr>
      <w:spacing w:before="122" w:line="198" w:lineRule="exact"/>
      <w:ind w:left="1843" w:hanging="709"/>
    </w:pPr>
    <w:rPr>
      <w:sz w:val="18"/>
    </w:rPr>
  </w:style>
  <w:style w:type="paragraph" w:customStyle="1" w:styleId="SOPara">
    <w:name w:val="SO Para"/>
    <w:aliases w:val="soa"/>
    <w:basedOn w:val="SOText"/>
    <w:link w:val="SOParaChar"/>
    <w:qFormat/>
    <w:rsid w:val="00422138"/>
    <w:pPr>
      <w:tabs>
        <w:tab w:val="right" w:pos="1786"/>
      </w:tabs>
      <w:spacing w:before="40"/>
      <w:ind w:left="2070" w:hanging="936"/>
    </w:pPr>
  </w:style>
  <w:style w:type="character" w:customStyle="1" w:styleId="SOParaChar">
    <w:name w:val="SO Para Char"/>
    <w:aliases w:val="soa Char"/>
    <w:basedOn w:val="DefaultParagraphFont"/>
    <w:link w:val="SOPara"/>
    <w:rsid w:val="00422138"/>
    <w:rPr>
      <w:sz w:val="22"/>
    </w:rPr>
  </w:style>
  <w:style w:type="paragraph" w:customStyle="1" w:styleId="FileName">
    <w:name w:val="FileName"/>
    <w:basedOn w:val="Normal"/>
    <w:rsid w:val="00422138"/>
  </w:style>
  <w:style w:type="paragraph" w:customStyle="1" w:styleId="TableHeading">
    <w:name w:val="TableHeading"/>
    <w:aliases w:val="th"/>
    <w:basedOn w:val="OPCParaBase"/>
    <w:next w:val="Tabletext"/>
    <w:rsid w:val="00422138"/>
    <w:pPr>
      <w:keepNext/>
      <w:spacing w:before="60" w:line="240" w:lineRule="atLeast"/>
    </w:pPr>
    <w:rPr>
      <w:b/>
      <w:sz w:val="20"/>
    </w:rPr>
  </w:style>
  <w:style w:type="paragraph" w:customStyle="1" w:styleId="SOHeadBold">
    <w:name w:val="SO HeadBold"/>
    <w:aliases w:val="sohb"/>
    <w:basedOn w:val="SOText"/>
    <w:next w:val="SOText"/>
    <w:link w:val="SOHeadBoldChar"/>
    <w:qFormat/>
    <w:rsid w:val="00422138"/>
    <w:rPr>
      <w:b/>
    </w:rPr>
  </w:style>
  <w:style w:type="character" w:customStyle="1" w:styleId="SOHeadBoldChar">
    <w:name w:val="SO HeadBold Char"/>
    <w:aliases w:val="sohb Char"/>
    <w:basedOn w:val="DefaultParagraphFont"/>
    <w:link w:val="SOHeadBold"/>
    <w:rsid w:val="00422138"/>
    <w:rPr>
      <w:b/>
      <w:sz w:val="22"/>
    </w:rPr>
  </w:style>
  <w:style w:type="paragraph" w:customStyle="1" w:styleId="SOHeadItalic">
    <w:name w:val="SO HeadItalic"/>
    <w:aliases w:val="sohi"/>
    <w:basedOn w:val="SOText"/>
    <w:next w:val="SOText"/>
    <w:link w:val="SOHeadItalicChar"/>
    <w:qFormat/>
    <w:rsid w:val="00422138"/>
    <w:rPr>
      <w:i/>
    </w:rPr>
  </w:style>
  <w:style w:type="character" w:customStyle="1" w:styleId="SOHeadItalicChar">
    <w:name w:val="SO HeadItalic Char"/>
    <w:aliases w:val="sohi Char"/>
    <w:basedOn w:val="DefaultParagraphFont"/>
    <w:link w:val="SOHeadItalic"/>
    <w:rsid w:val="00422138"/>
    <w:rPr>
      <w:i/>
      <w:sz w:val="22"/>
    </w:rPr>
  </w:style>
  <w:style w:type="paragraph" w:customStyle="1" w:styleId="SOBullet">
    <w:name w:val="SO Bullet"/>
    <w:aliases w:val="sotb"/>
    <w:basedOn w:val="SOText"/>
    <w:link w:val="SOBulletChar"/>
    <w:qFormat/>
    <w:rsid w:val="00422138"/>
    <w:pPr>
      <w:ind w:left="1559" w:hanging="425"/>
    </w:pPr>
  </w:style>
  <w:style w:type="character" w:customStyle="1" w:styleId="SOBulletChar">
    <w:name w:val="SO Bullet Char"/>
    <w:aliases w:val="sotb Char"/>
    <w:basedOn w:val="DefaultParagraphFont"/>
    <w:link w:val="SOBullet"/>
    <w:rsid w:val="00422138"/>
    <w:rPr>
      <w:sz w:val="22"/>
    </w:rPr>
  </w:style>
  <w:style w:type="paragraph" w:customStyle="1" w:styleId="SOBulletNote">
    <w:name w:val="SO BulletNote"/>
    <w:aliases w:val="sonb"/>
    <w:basedOn w:val="SOTextNote"/>
    <w:link w:val="SOBulletNoteChar"/>
    <w:qFormat/>
    <w:rsid w:val="00422138"/>
    <w:pPr>
      <w:tabs>
        <w:tab w:val="left" w:pos="1560"/>
      </w:tabs>
      <w:ind w:left="2268" w:hanging="1134"/>
    </w:pPr>
  </w:style>
  <w:style w:type="character" w:customStyle="1" w:styleId="SOBulletNoteChar">
    <w:name w:val="SO BulletNote Char"/>
    <w:aliases w:val="sonb Char"/>
    <w:basedOn w:val="DefaultParagraphFont"/>
    <w:link w:val="SOBulletNote"/>
    <w:rsid w:val="00422138"/>
    <w:rPr>
      <w:sz w:val="18"/>
    </w:rPr>
  </w:style>
  <w:style w:type="paragraph" w:customStyle="1" w:styleId="SOText2">
    <w:name w:val="SO Text2"/>
    <w:aliases w:val="sot2"/>
    <w:basedOn w:val="Normal"/>
    <w:next w:val="SOText"/>
    <w:link w:val="SOText2Char"/>
    <w:rsid w:val="004221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22138"/>
    <w:rPr>
      <w:sz w:val="22"/>
    </w:rPr>
  </w:style>
  <w:style w:type="paragraph" w:customStyle="1" w:styleId="SubPartCASA">
    <w:name w:val="SubPart(CASA)"/>
    <w:aliases w:val="csp"/>
    <w:basedOn w:val="OPCParaBase"/>
    <w:next w:val="ActHead3"/>
    <w:rsid w:val="004221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86E14"/>
    <w:rPr>
      <w:rFonts w:eastAsia="Times New Roman" w:cs="Times New Roman"/>
      <w:sz w:val="22"/>
      <w:lang w:eastAsia="en-AU"/>
    </w:rPr>
  </w:style>
  <w:style w:type="character" w:customStyle="1" w:styleId="notetextChar">
    <w:name w:val="note(text) Char"/>
    <w:aliases w:val="n Char"/>
    <w:basedOn w:val="DefaultParagraphFont"/>
    <w:link w:val="notetext"/>
    <w:rsid w:val="00986E14"/>
    <w:rPr>
      <w:rFonts w:eastAsia="Times New Roman" w:cs="Times New Roman"/>
      <w:sz w:val="18"/>
      <w:lang w:eastAsia="en-AU"/>
    </w:rPr>
  </w:style>
  <w:style w:type="character" w:customStyle="1" w:styleId="Heading1Char">
    <w:name w:val="Heading 1 Char"/>
    <w:basedOn w:val="DefaultParagraphFont"/>
    <w:link w:val="Heading1"/>
    <w:uiPriority w:val="9"/>
    <w:rsid w:val="00986E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6E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6E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86E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86E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86E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86E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86E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86E14"/>
    <w:rPr>
      <w:rFonts w:asciiTheme="majorHAnsi" w:eastAsiaTheme="majorEastAsia" w:hAnsiTheme="majorHAnsi" w:cstheme="majorBidi"/>
      <w:i/>
      <w:iCs/>
      <w:color w:val="404040" w:themeColor="text1" w:themeTint="BF"/>
    </w:rPr>
  </w:style>
  <w:style w:type="paragraph" w:customStyle="1" w:styleId="ENotesText">
    <w:name w:val="ENotesText"/>
    <w:aliases w:val="Ent"/>
    <w:basedOn w:val="OPCParaBase"/>
    <w:next w:val="Normal"/>
    <w:rsid w:val="00422138"/>
    <w:pPr>
      <w:spacing w:before="120"/>
    </w:pPr>
  </w:style>
  <w:style w:type="paragraph" w:customStyle="1" w:styleId="TableTextEndNotes">
    <w:name w:val="TableTextEndNotes"/>
    <w:aliases w:val="Tten"/>
    <w:basedOn w:val="Normal"/>
    <w:rsid w:val="00422138"/>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2138"/>
    <w:pPr>
      <w:spacing w:line="260" w:lineRule="atLeast"/>
    </w:pPr>
    <w:rPr>
      <w:sz w:val="22"/>
    </w:rPr>
  </w:style>
  <w:style w:type="paragraph" w:styleId="Heading1">
    <w:name w:val="heading 1"/>
    <w:basedOn w:val="Normal"/>
    <w:next w:val="Normal"/>
    <w:link w:val="Heading1Char"/>
    <w:uiPriority w:val="9"/>
    <w:qFormat/>
    <w:rsid w:val="00986E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E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6E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6E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6E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6E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6E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6E1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86E1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22138"/>
  </w:style>
  <w:style w:type="paragraph" w:customStyle="1" w:styleId="OPCParaBase">
    <w:name w:val="OPCParaBase"/>
    <w:qFormat/>
    <w:rsid w:val="00422138"/>
    <w:pPr>
      <w:spacing w:line="260" w:lineRule="atLeast"/>
    </w:pPr>
    <w:rPr>
      <w:rFonts w:eastAsia="Times New Roman" w:cs="Times New Roman"/>
      <w:sz w:val="22"/>
      <w:lang w:eastAsia="en-AU"/>
    </w:rPr>
  </w:style>
  <w:style w:type="paragraph" w:customStyle="1" w:styleId="ShortT">
    <w:name w:val="ShortT"/>
    <w:basedOn w:val="OPCParaBase"/>
    <w:next w:val="Normal"/>
    <w:qFormat/>
    <w:rsid w:val="00422138"/>
    <w:pPr>
      <w:spacing w:line="240" w:lineRule="auto"/>
    </w:pPr>
    <w:rPr>
      <w:b/>
      <w:sz w:val="40"/>
    </w:rPr>
  </w:style>
  <w:style w:type="paragraph" w:customStyle="1" w:styleId="ActHead1">
    <w:name w:val="ActHead 1"/>
    <w:aliases w:val="c"/>
    <w:basedOn w:val="OPCParaBase"/>
    <w:next w:val="Normal"/>
    <w:qFormat/>
    <w:rsid w:val="004221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221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221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221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221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221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221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221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221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22138"/>
  </w:style>
  <w:style w:type="paragraph" w:customStyle="1" w:styleId="Blocks">
    <w:name w:val="Blocks"/>
    <w:aliases w:val="bb"/>
    <w:basedOn w:val="OPCParaBase"/>
    <w:qFormat/>
    <w:rsid w:val="00422138"/>
    <w:pPr>
      <w:spacing w:line="240" w:lineRule="auto"/>
    </w:pPr>
    <w:rPr>
      <w:sz w:val="24"/>
    </w:rPr>
  </w:style>
  <w:style w:type="paragraph" w:customStyle="1" w:styleId="BoxText">
    <w:name w:val="BoxText"/>
    <w:aliases w:val="bt"/>
    <w:basedOn w:val="OPCParaBase"/>
    <w:qFormat/>
    <w:rsid w:val="004221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22138"/>
    <w:rPr>
      <w:b/>
    </w:rPr>
  </w:style>
  <w:style w:type="paragraph" w:customStyle="1" w:styleId="BoxHeadItalic">
    <w:name w:val="BoxHeadItalic"/>
    <w:aliases w:val="bhi"/>
    <w:basedOn w:val="BoxText"/>
    <w:next w:val="BoxStep"/>
    <w:qFormat/>
    <w:rsid w:val="00422138"/>
    <w:rPr>
      <w:i/>
    </w:rPr>
  </w:style>
  <w:style w:type="paragraph" w:customStyle="1" w:styleId="BoxList">
    <w:name w:val="BoxList"/>
    <w:aliases w:val="bl"/>
    <w:basedOn w:val="BoxText"/>
    <w:qFormat/>
    <w:rsid w:val="00422138"/>
    <w:pPr>
      <w:ind w:left="1559" w:hanging="425"/>
    </w:pPr>
  </w:style>
  <w:style w:type="paragraph" w:customStyle="1" w:styleId="BoxNote">
    <w:name w:val="BoxNote"/>
    <w:aliases w:val="bn"/>
    <w:basedOn w:val="BoxText"/>
    <w:qFormat/>
    <w:rsid w:val="00422138"/>
    <w:pPr>
      <w:tabs>
        <w:tab w:val="left" w:pos="1985"/>
      </w:tabs>
      <w:spacing w:before="122" w:line="198" w:lineRule="exact"/>
      <w:ind w:left="2948" w:hanging="1814"/>
    </w:pPr>
    <w:rPr>
      <w:sz w:val="18"/>
    </w:rPr>
  </w:style>
  <w:style w:type="paragraph" w:customStyle="1" w:styleId="BoxPara">
    <w:name w:val="BoxPara"/>
    <w:aliases w:val="bp"/>
    <w:basedOn w:val="BoxText"/>
    <w:qFormat/>
    <w:rsid w:val="00422138"/>
    <w:pPr>
      <w:tabs>
        <w:tab w:val="right" w:pos="2268"/>
      </w:tabs>
      <w:ind w:left="2552" w:hanging="1418"/>
    </w:pPr>
  </w:style>
  <w:style w:type="paragraph" w:customStyle="1" w:styleId="BoxStep">
    <w:name w:val="BoxStep"/>
    <w:aliases w:val="bs"/>
    <w:basedOn w:val="BoxText"/>
    <w:qFormat/>
    <w:rsid w:val="00422138"/>
    <w:pPr>
      <w:ind w:left="1985" w:hanging="851"/>
    </w:pPr>
  </w:style>
  <w:style w:type="character" w:customStyle="1" w:styleId="CharAmPartNo">
    <w:name w:val="CharAmPartNo"/>
    <w:basedOn w:val="OPCCharBase"/>
    <w:qFormat/>
    <w:rsid w:val="00422138"/>
  </w:style>
  <w:style w:type="character" w:customStyle="1" w:styleId="CharAmPartText">
    <w:name w:val="CharAmPartText"/>
    <w:basedOn w:val="OPCCharBase"/>
    <w:qFormat/>
    <w:rsid w:val="00422138"/>
  </w:style>
  <w:style w:type="character" w:customStyle="1" w:styleId="CharAmSchNo">
    <w:name w:val="CharAmSchNo"/>
    <w:basedOn w:val="OPCCharBase"/>
    <w:qFormat/>
    <w:rsid w:val="00422138"/>
  </w:style>
  <w:style w:type="character" w:customStyle="1" w:styleId="CharAmSchText">
    <w:name w:val="CharAmSchText"/>
    <w:basedOn w:val="OPCCharBase"/>
    <w:qFormat/>
    <w:rsid w:val="00422138"/>
  </w:style>
  <w:style w:type="character" w:customStyle="1" w:styleId="CharBoldItalic">
    <w:name w:val="CharBoldItalic"/>
    <w:basedOn w:val="OPCCharBase"/>
    <w:uiPriority w:val="1"/>
    <w:qFormat/>
    <w:rsid w:val="00422138"/>
    <w:rPr>
      <w:b/>
      <w:i/>
    </w:rPr>
  </w:style>
  <w:style w:type="character" w:customStyle="1" w:styleId="CharChapNo">
    <w:name w:val="CharChapNo"/>
    <w:basedOn w:val="OPCCharBase"/>
    <w:uiPriority w:val="1"/>
    <w:qFormat/>
    <w:rsid w:val="00422138"/>
  </w:style>
  <w:style w:type="character" w:customStyle="1" w:styleId="CharChapText">
    <w:name w:val="CharChapText"/>
    <w:basedOn w:val="OPCCharBase"/>
    <w:uiPriority w:val="1"/>
    <w:qFormat/>
    <w:rsid w:val="00422138"/>
  </w:style>
  <w:style w:type="character" w:customStyle="1" w:styleId="CharDivNo">
    <w:name w:val="CharDivNo"/>
    <w:basedOn w:val="OPCCharBase"/>
    <w:uiPriority w:val="1"/>
    <w:qFormat/>
    <w:rsid w:val="00422138"/>
  </w:style>
  <w:style w:type="character" w:customStyle="1" w:styleId="CharDivText">
    <w:name w:val="CharDivText"/>
    <w:basedOn w:val="OPCCharBase"/>
    <w:uiPriority w:val="1"/>
    <w:qFormat/>
    <w:rsid w:val="00422138"/>
  </w:style>
  <w:style w:type="character" w:customStyle="1" w:styleId="CharItalic">
    <w:name w:val="CharItalic"/>
    <w:basedOn w:val="OPCCharBase"/>
    <w:uiPriority w:val="1"/>
    <w:qFormat/>
    <w:rsid w:val="00422138"/>
    <w:rPr>
      <w:i/>
    </w:rPr>
  </w:style>
  <w:style w:type="character" w:customStyle="1" w:styleId="CharPartNo">
    <w:name w:val="CharPartNo"/>
    <w:basedOn w:val="OPCCharBase"/>
    <w:uiPriority w:val="1"/>
    <w:qFormat/>
    <w:rsid w:val="00422138"/>
  </w:style>
  <w:style w:type="character" w:customStyle="1" w:styleId="CharPartText">
    <w:name w:val="CharPartText"/>
    <w:basedOn w:val="OPCCharBase"/>
    <w:uiPriority w:val="1"/>
    <w:qFormat/>
    <w:rsid w:val="00422138"/>
  </w:style>
  <w:style w:type="character" w:customStyle="1" w:styleId="CharSectno">
    <w:name w:val="CharSectno"/>
    <w:basedOn w:val="OPCCharBase"/>
    <w:qFormat/>
    <w:rsid w:val="00422138"/>
  </w:style>
  <w:style w:type="character" w:customStyle="1" w:styleId="CharSubdNo">
    <w:name w:val="CharSubdNo"/>
    <w:basedOn w:val="OPCCharBase"/>
    <w:uiPriority w:val="1"/>
    <w:qFormat/>
    <w:rsid w:val="00422138"/>
  </w:style>
  <w:style w:type="character" w:customStyle="1" w:styleId="CharSubdText">
    <w:name w:val="CharSubdText"/>
    <w:basedOn w:val="OPCCharBase"/>
    <w:uiPriority w:val="1"/>
    <w:qFormat/>
    <w:rsid w:val="00422138"/>
  </w:style>
  <w:style w:type="paragraph" w:customStyle="1" w:styleId="CTA--">
    <w:name w:val="CTA --"/>
    <w:basedOn w:val="OPCParaBase"/>
    <w:next w:val="Normal"/>
    <w:rsid w:val="00422138"/>
    <w:pPr>
      <w:spacing w:before="60" w:line="240" w:lineRule="atLeast"/>
      <w:ind w:left="142" w:hanging="142"/>
    </w:pPr>
    <w:rPr>
      <w:sz w:val="20"/>
    </w:rPr>
  </w:style>
  <w:style w:type="paragraph" w:customStyle="1" w:styleId="CTA-">
    <w:name w:val="CTA -"/>
    <w:basedOn w:val="OPCParaBase"/>
    <w:rsid w:val="00422138"/>
    <w:pPr>
      <w:spacing w:before="60" w:line="240" w:lineRule="atLeast"/>
      <w:ind w:left="85" w:hanging="85"/>
    </w:pPr>
    <w:rPr>
      <w:sz w:val="20"/>
    </w:rPr>
  </w:style>
  <w:style w:type="paragraph" w:customStyle="1" w:styleId="CTA---">
    <w:name w:val="CTA ---"/>
    <w:basedOn w:val="OPCParaBase"/>
    <w:next w:val="Normal"/>
    <w:rsid w:val="00422138"/>
    <w:pPr>
      <w:spacing w:before="60" w:line="240" w:lineRule="atLeast"/>
      <w:ind w:left="198" w:hanging="198"/>
    </w:pPr>
    <w:rPr>
      <w:sz w:val="20"/>
    </w:rPr>
  </w:style>
  <w:style w:type="paragraph" w:customStyle="1" w:styleId="CTA----">
    <w:name w:val="CTA ----"/>
    <w:basedOn w:val="OPCParaBase"/>
    <w:next w:val="Normal"/>
    <w:rsid w:val="00422138"/>
    <w:pPr>
      <w:spacing w:before="60" w:line="240" w:lineRule="atLeast"/>
      <w:ind w:left="255" w:hanging="255"/>
    </w:pPr>
    <w:rPr>
      <w:sz w:val="20"/>
    </w:rPr>
  </w:style>
  <w:style w:type="paragraph" w:customStyle="1" w:styleId="CTA1a">
    <w:name w:val="CTA 1(a)"/>
    <w:basedOn w:val="OPCParaBase"/>
    <w:rsid w:val="00422138"/>
    <w:pPr>
      <w:tabs>
        <w:tab w:val="right" w:pos="414"/>
      </w:tabs>
      <w:spacing w:before="40" w:line="240" w:lineRule="atLeast"/>
      <w:ind w:left="675" w:hanging="675"/>
    </w:pPr>
    <w:rPr>
      <w:sz w:val="20"/>
    </w:rPr>
  </w:style>
  <w:style w:type="paragraph" w:customStyle="1" w:styleId="CTA1ai">
    <w:name w:val="CTA 1(a)(i)"/>
    <w:basedOn w:val="OPCParaBase"/>
    <w:rsid w:val="00422138"/>
    <w:pPr>
      <w:tabs>
        <w:tab w:val="right" w:pos="1004"/>
      </w:tabs>
      <w:spacing w:before="40" w:line="240" w:lineRule="atLeast"/>
      <w:ind w:left="1253" w:hanging="1253"/>
    </w:pPr>
    <w:rPr>
      <w:sz w:val="20"/>
    </w:rPr>
  </w:style>
  <w:style w:type="paragraph" w:customStyle="1" w:styleId="CTA2a">
    <w:name w:val="CTA 2(a)"/>
    <w:basedOn w:val="OPCParaBase"/>
    <w:rsid w:val="00422138"/>
    <w:pPr>
      <w:tabs>
        <w:tab w:val="right" w:pos="482"/>
      </w:tabs>
      <w:spacing w:before="40" w:line="240" w:lineRule="atLeast"/>
      <w:ind w:left="748" w:hanging="748"/>
    </w:pPr>
    <w:rPr>
      <w:sz w:val="20"/>
    </w:rPr>
  </w:style>
  <w:style w:type="paragraph" w:customStyle="1" w:styleId="CTA2ai">
    <w:name w:val="CTA 2(a)(i)"/>
    <w:basedOn w:val="OPCParaBase"/>
    <w:rsid w:val="00422138"/>
    <w:pPr>
      <w:tabs>
        <w:tab w:val="right" w:pos="1089"/>
      </w:tabs>
      <w:spacing w:before="40" w:line="240" w:lineRule="atLeast"/>
      <w:ind w:left="1327" w:hanging="1327"/>
    </w:pPr>
    <w:rPr>
      <w:sz w:val="20"/>
    </w:rPr>
  </w:style>
  <w:style w:type="paragraph" w:customStyle="1" w:styleId="CTA3a">
    <w:name w:val="CTA 3(a)"/>
    <w:basedOn w:val="OPCParaBase"/>
    <w:rsid w:val="00422138"/>
    <w:pPr>
      <w:tabs>
        <w:tab w:val="right" w:pos="556"/>
      </w:tabs>
      <w:spacing w:before="40" w:line="240" w:lineRule="atLeast"/>
      <w:ind w:left="805" w:hanging="805"/>
    </w:pPr>
    <w:rPr>
      <w:sz w:val="20"/>
    </w:rPr>
  </w:style>
  <w:style w:type="paragraph" w:customStyle="1" w:styleId="CTA3ai">
    <w:name w:val="CTA 3(a)(i)"/>
    <w:basedOn w:val="OPCParaBase"/>
    <w:rsid w:val="00422138"/>
    <w:pPr>
      <w:tabs>
        <w:tab w:val="right" w:pos="1140"/>
      </w:tabs>
      <w:spacing w:before="40" w:line="240" w:lineRule="atLeast"/>
      <w:ind w:left="1361" w:hanging="1361"/>
    </w:pPr>
    <w:rPr>
      <w:sz w:val="20"/>
    </w:rPr>
  </w:style>
  <w:style w:type="paragraph" w:customStyle="1" w:styleId="CTA4a">
    <w:name w:val="CTA 4(a)"/>
    <w:basedOn w:val="OPCParaBase"/>
    <w:rsid w:val="00422138"/>
    <w:pPr>
      <w:tabs>
        <w:tab w:val="right" w:pos="624"/>
      </w:tabs>
      <w:spacing w:before="40" w:line="240" w:lineRule="atLeast"/>
      <w:ind w:left="873" w:hanging="873"/>
    </w:pPr>
    <w:rPr>
      <w:sz w:val="20"/>
    </w:rPr>
  </w:style>
  <w:style w:type="paragraph" w:customStyle="1" w:styleId="CTA4ai">
    <w:name w:val="CTA 4(a)(i)"/>
    <w:basedOn w:val="OPCParaBase"/>
    <w:rsid w:val="00422138"/>
    <w:pPr>
      <w:tabs>
        <w:tab w:val="right" w:pos="1213"/>
      </w:tabs>
      <w:spacing w:before="40" w:line="240" w:lineRule="atLeast"/>
      <w:ind w:left="1452" w:hanging="1452"/>
    </w:pPr>
    <w:rPr>
      <w:sz w:val="20"/>
    </w:rPr>
  </w:style>
  <w:style w:type="paragraph" w:customStyle="1" w:styleId="CTACAPS">
    <w:name w:val="CTA CAPS"/>
    <w:basedOn w:val="OPCParaBase"/>
    <w:rsid w:val="00422138"/>
    <w:pPr>
      <w:spacing w:before="60" w:line="240" w:lineRule="atLeast"/>
    </w:pPr>
    <w:rPr>
      <w:sz w:val="20"/>
    </w:rPr>
  </w:style>
  <w:style w:type="paragraph" w:customStyle="1" w:styleId="CTAright">
    <w:name w:val="CTA right"/>
    <w:basedOn w:val="OPCParaBase"/>
    <w:rsid w:val="00422138"/>
    <w:pPr>
      <w:spacing w:before="60" w:line="240" w:lineRule="auto"/>
      <w:jc w:val="right"/>
    </w:pPr>
    <w:rPr>
      <w:sz w:val="20"/>
    </w:rPr>
  </w:style>
  <w:style w:type="paragraph" w:customStyle="1" w:styleId="subsection">
    <w:name w:val="subsection"/>
    <w:aliases w:val="ss"/>
    <w:basedOn w:val="OPCParaBase"/>
    <w:link w:val="subsectionChar"/>
    <w:rsid w:val="00422138"/>
    <w:pPr>
      <w:tabs>
        <w:tab w:val="right" w:pos="1021"/>
      </w:tabs>
      <w:spacing w:before="180" w:line="240" w:lineRule="auto"/>
      <w:ind w:left="1134" w:hanging="1134"/>
    </w:pPr>
  </w:style>
  <w:style w:type="paragraph" w:customStyle="1" w:styleId="Definition">
    <w:name w:val="Definition"/>
    <w:aliases w:val="dd"/>
    <w:basedOn w:val="OPCParaBase"/>
    <w:rsid w:val="00422138"/>
    <w:pPr>
      <w:spacing w:before="180" w:line="240" w:lineRule="auto"/>
      <w:ind w:left="1134"/>
    </w:pPr>
  </w:style>
  <w:style w:type="paragraph" w:customStyle="1" w:styleId="ETAsubitem">
    <w:name w:val="ETA(subitem)"/>
    <w:basedOn w:val="OPCParaBase"/>
    <w:rsid w:val="00422138"/>
    <w:pPr>
      <w:tabs>
        <w:tab w:val="right" w:pos="340"/>
      </w:tabs>
      <w:spacing w:before="60" w:line="240" w:lineRule="auto"/>
      <w:ind w:left="454" w:hanging="454"/>
    </w:pPr>
    <w:rPr>
      <w:sz w:val="20"/>
    </w:rPr>
  </w:style>
  <w:style w:type="paragraph" w:customStyle="1" w:styleId="ETApara">
    <w:name w:val="ETA(para)"/>
    <w:basedOn w:val="OPCParaBase"/>
    <w:rsid w:val="00422138"/>
    <w:pPr>
      <w:tabs>
        <w:tab w:val="right" w:pos="754"/>
      </w:tabs>
      <w:spacing w:before="60" w:line="240" w:lineRule="auto"/>
      <w:ind w:left="828" w:hanging="828"/>
    </w:pPr>
    <w:rPr>
      <w:sz w:val="20"/>
    </w:rPr>
  </w:style>
  <w:style w:type="paragraph" w:customStyle="1" w:styleId="ETAsubpara">
    <w:name w:val="ETA(subpara)"/>
    <w:basedOn w:val="OPCParaBase"/>
    <w:rsid w:val="00422138"/>
    <w:pPr>
      <w:tabs>
        <w:tab w:val="right" w:pos="1083"/>
      </w:tabs>
      <w:spacing w:before="60" w:line="240" w:lineRule="auto"/>
      <w:ind w:left="1191" w:hanging="1191"/>
    </w:pPr>
    <w:rPr>
      <w:sz w:val="20"/>
    </w:rPr>
  </w:style>
  <w:style w:type="paragraph" w:customStyle="1" w:styleId="ETAsub-subpara">
    <w:name w:val="ETA(sub-subpara)"/>
    <w:basedOn w:val="OPCParaBase"/>
    <w:rsid w:val="00422138"/>
    <w:pPr>
      <w:tabs>
        <w:tab w:val="right" w:pos="1412"/>
      </w:tabs>
      <w:spacing w:before="60" w:line="240" w:lineRule="auto"/>
      <w:ind w:left="1525" w:hanging="1525"/>
    </w:pPr>
    <w:rPr>
      <w:sz w:val="20"/>
    </w:rPr>
  </w:style>
  <w:style w:type="paragraph" w:customStyle="1" w:styleId="Formula">
    <w:name w:val="Formula"/>
    <w:basedOn w:val="OPCParaBase"/>
    <w:rsid w:val="00422138"/>
    <w:pPr>
      <w:spacing w:line="240" w:lineRule="auto"/>
      <w:ind w:left="1134"/>
    </w:pPr>
    <w:rPr>
      <w:sz w:val="20"/>
    </w:rPr>
  </w:style>
  <w:style w:type="paragraph" w:styleId="Header">
    <w:name w:val="header"/>
    <w:basedOn w:val="OPCParaBase"/>
    <w:link w:val="HeaderChar"/>
    <w:unhideWhenUsed/>
    <w:rsid w:val="004221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22138"/>
    <w:rPr>
      <w:rFonts w:eastAsia="Times New Roman" w:cs="Times New Roman"/>
      <w:sz w:val="16"/>
      <w:lang w:eastAsia="en-AU"/>
    </w:rPr>
  </w:style>
  <w:style w:type="paragraph" w:customStyle="1" w:styleId="House">
    <w:name w:val="House"/>
    <w:basedOn w:val="OPCParaBase"/>
    <w:rsid w:val="00422138"/>
    <w:pPr>
      <w:spacing w:line="240" w:lineRule="auto"/>
    </w:pPr>
    <w:rPr>
      <w:sz w:val="28"/>
    </w:rPr>
  </w:style>
  <w:style w:type="paragraph" w:customStyle="1" w:styleId="Item">
    <w:name w:val="Item"/>
    <w:aliases w:val="i"/>
    <w:basedOn w:val="OPCParaBase"/>
    <w:next w:val="ItemHead"/>
    <w:rsid w:val="00422138"/>
    <w:pPr>
      <w:keepLines/>
      <w:spacing w:before="80" w:line="240" w:lineRule="auto"/>
      <w:ind w:left="709"/>
    </w:pPr>
  </w:style>
  <w:style w:type="paragraph" w:customStyle="1" w:styleId="ItemHead">
    <w:name w:val="ItemHead"/>
    <w:aliases w:val="ih"/>
    <w:basedOn w:val="OPCParaBase"/>
    <w:next w:val="Item"/>
    <w:rsid w:val="004221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22138"/>
    <w:pPr>
      <w:spacing w:line="240" w:lineRule="auto"/>
    </w:pPr>
    <w:rPr>
      <w:b/>
      <w:sz w:val="32"/>
    </w:rPr>
  </w:style>
  <w:style w:type="paragraph" w:customStyle="1" w:styleId="notedraft">
    <w:name w:val="note(draft)"/>
    <w:aliases w:val="nd"/>
    <w:basedOn w:val="OPCParaBase"/>
    <w:rsid w:val="00422138"/>
    <w:pPr>
      <w:spacing w:before="240" w:line="240" w:lineRule="auto"/>
      <w:ind w:left="284" w:hanging="284"/>
    </w:pPr>
    <w:rPr>
      <w:i/>
      <w:sz w:val="24"/>
    </w:rPr>
  </w:style>
  <w:style w:type="paragraph" w:customStyle="1" w:styleId="notemargin">
    <w:name w:val="note(margin)"/>
    <w:aliases w:val="nm"/>
    <w:basedOn w:val="OPCParaBase"/>
    <w:rsid w:val="00422138"/>
    <w:pPr>
      <w:tabs>
        <w:tab w:val="left" w:pos="709"/>
      </w:tabs>
      <w:spacing w:before="122" w:line="198" w:lineRule="exact"/>
      <w:ind w:left="709" w:hanging="709"/>
    </w:pPr>
    <w:rPr>
      <w:sz w:val="18"/>
    </w:rPr>
  </w:style>
  <w:style w:type="paragraph" w:customStyle="1" w:styleId="noteToPara">
    <w:name w:val="noteToPara"/>
    <w:aliases w:val="ntp"/>
    <w:basedOn w:val="OPCParaBase"/>
    <w:rsid w:val="00422138"/>
    <w:pPr>
      <w:spacing w:before="122" w:line="198" w:lineRule="exact"/>
      <w:ind w:left="2353" w:hanging="709"/>
    </w:pPr>
    <w:rPr>
      <w:sz w:val="18"/>
    </w:rPr>
  </w:style>
  <w:style w:type="paragraph" w:customStyle="1" w:styleId="noteParlAmend">
    <w:name w:val="note(ParlAmend)"/>
    <w:aliases w:val="npp"/>
    <w:basedOn w:val="OPCParaBase"/>
    <w:next w:val="ParlAmend"/>
    <w:rsid w:val="00422138"/>
    <w:pPr>
      <w:spacing w:line="240" w:lineRule="auto"/>
      <w:jc w:val="right"/>
    </w:pPr>
    <w:rPr>
      <w:rFonts w:ascii="Arial" w:hAnsi="Arial"/>
      <w:b/>
      <w:i/>
    </w:rPr>
  </w:style>
  <w:style w:type="paragraph" w:customStyle="1" w:styleId="Page1">
    <w:name w:val="Page1"/>
    <w:basedOn w:val="OPCParaBase"/>
    <w:rsid w:val="00422138"/>
    <w:pPr>
      <w:spacing w:before="5600" w:line="240" w:lineRule="auto"/>
    </w:pPr>
    <w:rPr>
      <w:b/>
      <w:sz w:val="32"/>
    </w:rPr>
  </w:style>
  <w:style w:type="paragraph" w:customStyle="1" w:styleId="PageBreak">
    <w:name w:val="PageBreak"/>
    <w:aliases w:val="pb"/>
    <w:basedOn w:val="OPCParaBase"/>
    <w:rsid w:val="00422138"/>
    <w:pPr>
      <w:spacing w:line="240" w:lineRule="auto"/>
    </w:pPr>
    <w:rPr>
      <w:sz w:val="20"/>
    </w:rPr>
  </w:style>
  <w:style w:type="paragraph" w:customStyle="1" w:styleId="paragraphsub">
    <w:name w:val="paragraph(sub)"/>
    <w:aliases w:val="aa"/>
    <w:basedOn w:val="OPCParaBase"/>
    <w:rsid w:val="00422138"/>
    <w:pPr>
      <w:tabs>
        <w:tab w:val="right" w:pos="1985"/>
      </w:tabs>
      <w:spacing w:before="40" w:line="240" w:lineRule="auto"/>
      <w:ind w:left="2098" w:hanging="2098"/>
    </w:pPr>
  </w:style>
  <w:style w:type="paragraph" w:customStyle="1" w:styleId="paragraphsub-sub">
    <w:name w:val="paragraph(sub-sub)"/>
    <w:aliases w:val="aaa"/>
    <w:basedOn w:val="OPCParaBase"/>
    <w:rsid w:val="00422138"/>
    <w:pPr>
      <w:tabs>
        <w:tab w:val="right" w:pos="2722"/>
      </w:tabs>
      <w:spacing w:before="40" w:line="240" w:lineRule="auto"/>
      <w:ind w:left="2835" w:hanging="2835"/>
    </w:pPr>
  </w:style>
  <w:style w:type="paragraph" w:customStyle="1" w:styleId="paragraph">
    <w:name w:val="paragraph"/>
    <w:aliases w:val="a"/>
    <w:basedOn w:val="OPCParaBase"/>
    <w:rsid w:val="00422138"/>
    <w:pPr>
      <w:tabs>
        <w:tab w:val="right" w:pos="1531"/>
      </w:tabs>
      <w:spacing w:before="40" w:line="240" w:lineRule="auto"/>
      <w:ind w:left="1644" w:hanging="1644"/>
    </w:pPr>
  </w:style>
  <w:style w:type="paragraph" w:customStyle="1" w:styleId="ParlAmend">
    <w:name w:val="ParlAmend"/>
    <w:aliases w:val="pp"/>
    <w:basedOn w:val="OPCParaBase"/>
    <w:rsid w:val="00422138"/>
    <w:pPr>
      <w:spacing w:before="240" w:line="240" w:lineRule="atLeast"/>
      <w:ind w:hanging="567"/>
    </w:pPr>
    <w:rPr>
      <w:sz w:val="24"/>
    </w:rPr>
  </w:style>
  <w:style w:type="paragraph" w:customStyle="1" w:styleId="Penalty">
    <w:name w:val="Penalty"/>
    <w:basedOn w:val="OPCParaBase"/>
    <w:rsid w:val="00422138"/>
    <w:pPr>
      <w:tabs>
        <w:tab w:val="left" w:pos="2977"/>
      </w:tabs>
      <w:spacing w:before="180" w:line="240" w:lineRule="auto"/>
      <w:ind w:left="1985" w:hanging="851"/>
    </w:pPr>
  </w:style>
  <w:style w:type="paragraph" w:customStyle="1" w:styleId="Portfolio">
    <w:name w:val="Portfolio"/>
    <w:basedOn w:val="OPCParaBase"/>
    <w:rsid w:val="00422138"/>
    <w:pPr>
      <w:spacing w:line="240" w:lineRule="auto"/>
    </w:pPr>
    <w:rPr>
      <w:i/>
      <w:sz w:val="20"/>
    </w:rPr>
  </w:style>
  <w:style w:type="paragraph" w:customStyle="1" w:styleId="Preamble">
    <w:name w:val="Preamble"/>
    <w:basedOn w:val="OPCParaBase"/>
    <w:next w:val="Normal"/>
    <w:rsid w:val="004221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22138"/>
    <w:pPr>
      <w:spacing w:line="240" w:lineRule="auto"/>
    </w:pPr>
    <w:rPr>
      <w:i/>
      <w:sz w:val="20"/>
    </w:rPr>
  </w:style>
  <w:style w:type="paragraph" w:customStyle="1" w:styleId="Session">
    <w:name w:val="Session"/>
    <w:basedOn w:val="OPCParaBase"/>
    <w:rsid w:val="00422138"/>
    <w:pPr>
      <w:spacing w:line="240" w:lineRule="auto"/>
    </w:pPr>
    <w:rPr>
      <w:sz w:val="28"/>
    </w:rPr>
  </w:style>
  <w:style w:type="paragraph" w:customStyle="1" w:styleId="Sponsor">
    <w:name w:val="Sponsor"/>
    <w:basedOn w:val="OPCParaBase"/>
    <w:rsid w:val="00422138"/>
    <w:pPr>
      <w:spacing w:line="240" w:lineRule="auto"/>
    </w:pPr>
    <w:rPr>
      <w:i/>
    </w:rPr>
  </w:style>
  <w:style w:type="paragraph" w:customStyle="1" w:styleId="Subitem">
    <w:name w:val="Subitem"/>
    <w:aliases w:val="iss"/>
    <w:basedOn w:val="OPCParaBase"/>
    <w:rsid w:val="00422138"/>
    <w:pPr>
      <w:spacing w:before="180" w:line="240" w:lineRule="auto"/>
      <w:ind w:left="709" w:hanging="709"/>
    </w:pPr>
  </w:style>
  <w:style w:type="paragraph" w:customStyle="1" w:styleId="SubitemHead">
    <w:name w:val="SubitemHead"/>
    <w:aliases w:val="issh"/>
    <w:basedOn w:val="OPCParaBase"/>
    <w:rsid w:val="004221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22138"/>
    <w:pPr>
      <w:spacing w:before="40" w:line="240" w:lineRule="auto"/>
      <w:ind w:left="1134"/>
    </w:pPr>
  </w:style>
  <w:style w:type="paragraph" w:customStyle="1" w:styleId="SubsectionHead">
    <w:name w:val="SubsectionHead"/>
    <w:aliases w:val="ssh"/>
    <w:basedOn w:val="OPCParaBase"/>
    <w:next w:val="subsection"/>
    <w:rsid w:val="00422138"/>
    <w:pPr>
      <w:keepNext/>
      <w:keepLines/>
      <w:spacing w:before="240" w:line="240" w:lineRule="auto"/>
      <w:ind w:left="1134"/>
    </w:pPr>
    <w:rPr>
      <w:i/>
    </w:rPr>
  </w:style>
  <w:style w:type="paragraph" w:customStyle="1" w:styleId="Tablea">
    <w:name w:val="Table(a)"/>
    <w:aliases w:val="ta"/>
    <w:basedOn w:val="OPCParaBase"/>
    <w:rsid w:val="00422138"/>
    <w:pPr>
      <w:spacing w:before="60" w:line="240" w:lineRule="auto"/>
      <w:ind w:left="284" w:hanging="284"/>
    </w:pPr>
    <w:rPr>
      <w:sz w:val="20"/>
    </w:rPr>
  </w:style>
  <w:style w:type="paragraph" w:customStyle="1" w:styleId="TableAA">
    <w:name w:val="Table(AA)"/>
    <w:aliases w:val="taaa"/>
    <w:basedOn w:val="OPCParaBase"/>
    <w:rsid w:val="004221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221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22138"/>
    <w:pPr>
      <w:spacing w:before="60" w:line="240" w:lineRule="atLeast"/>
    </w:pPr>
    <w:rPr>
      <w:sz w:val="20"/>
    </w:rPr>
  </w:style>
  <w:style w:type="paragraph" w:customStyle="1" w:styleId="TLPBoxTextnote">
    <w:name w:val="TLPBoxText(note"/>
    <w:aliases w:val="right)"/>
    <w:basedOn w:val="OPCParaBase"/>
    <w:rsid w:val="004221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221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22138"/>
    <w:pPr>
      <w:spacing w:before="122" w:line="198" w:lineRule="exact"/>
      <w:ind w:left="1985" w:hanging="851"/>
      <w:jc w:val="right"/>
    </w:pPr>
    <w:rPr>
      <w:sz w:val="18"/>
    </w:rPr>
  </w:style>
  <w:style w:type="paragraph" w:customStyle="1" w:styleId="TLPTableBullet">
    <w:name w:val="TLPTableBullet"/>
    <w:aliases w:val="ttb"/>
    <w:basedOn w:val="OPCParaBase"/>
    <w:rsid w:val="00422138"/>
    <w:pPr>
      <w:spacing w:line="240" w:lineRule="exact"/>
      <w:ind w:left="284" w:hanging="284"/>
    </w:pPr>
    <w:rPr>
      <w:sz w:val="20"/>
    </w:rPr>
  </w:style>
  <w:style w:type="paragraph" w:styleId="TOC1">
    <w:name w:val="toc 1"/>
    <w:basedOn w:val="OPCParaBase"/>
    <w:next w:val="Normal"/>
    <w:uiPriority w:val="39"/>
    <w:semiHidden/>
    <w:unhideWhenUsed/>
    <w:rsid w:val="0042213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2213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2213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2213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2213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2213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2213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2213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2213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22138"/>
    <w:pPr>
      <w:keepLines/>
      <w:spacing w:before="240" w:after="120" w:line="240" w:lineRule="auto"/>
      <w:ind w:left="794"/>
    </w:pPr>
    <w:rPr>
      <w:b/>
      <w:kern w:val="28"/>
      <w:sz w:val="20"/>
    </w:rPr>
  </w:style>
  <w:style w:type="paragraph" w:customStyle="1" w:styleId="TofSectsHeading">
    <w:name w:val="TofSects(Heading)"/>
    <w:basedOn w:val="OPCParaBase"/>
    <w:rsid w:val="00422138"/>
    <w:pPr>
      <w:spacing w:before="240" w:after="120" w:line="240" w:lineRule="auto"/>
    </w:pPr>
    <w:rPr>
      <w:b/>
      <w:sz w:val="24"/>
    </w:rPr>
  </w:style>
  <w:style w:type="paragraph" w:customStyle="1" w:styleId="TofSectsSection">
    <w:name w:val="TofSects(Section)"/>
    <w:basedOn w:val="OPCParaBase"/>
    <w:rsid w:val="00422138"/>
    <w:pPr>
      <w:keepLines/>
      <w:spacing w:before="40" w:line="240" w:lineRule="auto"/>
      <w:ind w:left="1588" w:hanging="794"/>
    </w:pPr>
    <w:rPr>
      <w:kern w:val="28"/>
      <w:sz w:val="18"/>
    </w:rPr>
  </w:style>
  <w:style w:type="paragraph" w:customStyle="1" w:styleId="TofSectsSubdiv">
    <w:name w:val="TofSects(Subdiv)"/>
    <w:basedOn w:val="OPCParaBase"/>
    <w:rsid w:val="00422138"/>
    <w:pPr>
      <w:keepLines/>
      <w:spacing w:before="80" w:line="240" w:lineRule="auto"/>
      <w:ind w:left="1588" w:hanging="794"/>
    </w:pPr>
    <w:rPr>
      <w:kern w:val="28"/>
    </w:rPr>
  </w:style>
  <w:style w:type="paragraph" w:customStyle="1" w:styleId="WRStyle">
    <w:name w:val="WR Style"/>
    <w:aliases w:val="WR"/>
    <w:basedOn w:val="OPCParaBase"/>
    <w:rsid w:val="00422138"/>
    <w:pPr>
      <w:spacing w:before="240" w:line="240" w:lineRule="auto"/>
      <w:ind w:left="284" w:hanging="284"/>
    </w:pPr>
    <w:rPr>
      <w:b/>
      <w:i/>
      <w:kern w:val="28"/>
      <w:sz w:val="24"/>
    </w:rPr>
  </w:style>
  <w:style w:type="paragraph" w:customStyle="1" w:styleId="notepara">
    <w:name w:val="note(para)"/>
    <w:aliases w:val="na"/>
    <w:basedOn w:val="OPCParaBase"/>
    <w:rsid w:val="00422138"/>
    <w:pPr>
      <w:spacing w:before="40" w:line="198" w:lineRule="exact"/>
      <w:ind w:left="2354" w:hanging="369"/>
    </w:pPr>
    <w:rPr>
      <w:sz w:val="18"/>
    </w:rPr>
  </w:style>
  <w:style w:type="paragraph" w:styleId="Footer">
    <w:name w:val="footer"/>
    <w:link w:val="FooterChar"/>
    <w:rsid w:val="004221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22138"/>
    <w:rPr>
      <w:rFonts w:eastAsia="Times New Roman" w:cs="Times New Roman"/>
      <w:sz w:val="22"/>
      <w:szCs w:val="24"/>
      <w:lang w:eastAsia="en-AU"/>
    </w:rPr>
  </w:style>
  <w:style w:type="character" w:styleId="LineNumber">
    <w:name w:val="line number"/>
    <w:basedOn w:val="OPCCharBase"/>
    <w:uiPriority w:val="99"/>
    <w:semiHidden/>
    <w:unhideWhenUsed/>
    <w:rsid w:val="00422138"/>
    <w:rPr>
      <w:sz w:val="16"/>
    </w:rPr>
  </w:style>
  <w:style w:type="table" w:customStyle="1" w:styleId="CFlag">
    <w:name w:val="CFlag"/>
    <w:basedOn w:val="TableNormal"/>
    <w:uiPriority w:val="99"/>
    <w:rsid w:val="00422138"/>
    <w:rPr>
      <w:rFonts w:eastAsia="Times New Roman" w:cs="Times New Roman"/>
      <w:lang w:eastAsia="en-AU"/>
    </w:rPr>
    <w:tblPr/>
  </w:style>
  <w:style w:type="paragraph" w:styleId="BalloonText">
    <w:name w:val="Balloon Text"/>
    <w:basedOn w:val="Normal"/>
    <w:link w:val="BalloonTextChar"/>
    <w:uiPriority w:val="99"/>
    <w:semiHidden/>
    <w:unhideWhenUsed/>
    <w:rsid w:val="004221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8"/>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4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22138"/>
    <w:rPr>
      <w:b/>
      <w:sz w:val="28"/>
      <w:szCs w:val="32"/>
    </w:rPr>
  </w:style>
  <w:style w:type="paragraph" w:customStyle="1" w:styleId="LegislationMadeUnder">
    <w:name w:val="LegislationMadeUnder"/>
    <w:basedOn w:val="OPCParaBase"/>
    <w:next w:val="Normal"/>
    <w:rsid w:val="00422138"/>
    <w:rPr>
      <w:i/>
      <w:sz w:val="32"/>
      <w:szCs w:val="32"/>
    </w:rPr>
  </w:style>
  <w:style w:type="paragraph" w:customStyle="1" w:styleId="SignCoverPageEnd">
    <w:name w:val="SignCoverPageEnd"/>
    <w:basedOn w:val="OPCParaBase"/>
    <w:next w:val="Normal"/>
    <w:rsid w:val="0042213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22138"/>
    <w:pPr>
      <w:pBdr>
        <w:top w:val="single" w:sz="4" w:space="1" w:color="auto"/>
      </w:pBdr>
      <w:spacing w:before="360"/>
      <w:ind w:right="397"/>
      <w:jc w:val="both"/>
    </w:pPr>
  </w:style>
  <w:style w:type="paragraph" w:customStyle="1" w:styleId="NotesHeading1">
    <w:name w:val="NotesHeading 1"/>
    <w:basedOn w:val="OPCParaBase"/>
    <w:next w:val="Normal"/>
    <w:rsid w:val="00422138"/>
    <w:rPr>
      <w:b/>
      <w:sz w:val="28"/>
      <w:szCs w:val="28"/>
    </w:rPr>
  </w:style>
  <w:style w:type="paragraph" w:customStyle="1" w:styleId="NotesHeading2">
    <w:name w:val="NotesHeading 2"/>
    <w:basedOn w:val="OPCParaBase"/>
    <w:next w:val="Normal"/>
    <w:rsid w:val="00422138"/>
    <w:rPr>
      <w:b/>
      <w:sz w:val="28"/>
      <w:szCs w:val="28"/>
    </w:rPr>
  </w:style>
  <w:style w:type="paragraph" w:customStyle="1" w:styleId="CompiledActNo">
    <w:name w:val="CompiledActNo"/>
    <w:basedOn w:val="OPCParaBase"/>
    <w:next w:val="Normal"/>
    <w:rsid w:val="00422138"/>
    <w:rPr>
      <w:b/>
      <w:sz w:val="24"/>
      <w:szCs w:val="24"/>
    </w:rPr>
  </w:style>
  <w:style w:type="paragraph" w:customStyle="1" w:styleId="CompiledMadeUnder">
    <w:name w:val="CompiledMadeUnder"/>
    <w:basedOn w:val="OPCParaBase"/>
    <w:next w:val="Normal"/>
    <w:rsid w:val="00422138"/>
    <w:rPr>
      <w:i/>
      <w:sz w:val="24"/>
      <w:szCs w:val="24"/>
    </w:rPr>
  </w:style>
  <w:style w:type="paragraph" w:customStyle="1" w:styleId="Paragraphsub-sub-sub">
    <w:name w:val="Paragraph(sub-sub-sub)"/>
    <w:aliases w:val="aaaa"/>
    <w:basedOn w:val="OPCParaBase"/>
    <w:rsid w:val="00422138"/>
    <w:pPr>
      <w:tabs>
        <w:tab w:val="right" w:pos="3402"/>
      </w:tabs>
      <w:spacing w:before="40" w:line="240" w:lineRule="auto"/>
      <w:ind w:left="3402" w:hanging="3402"/>
    </w:pPr>
  </w:style>
  <w:style w:type="paragraph" w:customStyle="1" w:styleId="NoteToSubpara">
    <w:name w:val="NoteToSubpara"/>
    <w:aliases w:val="nts"/>
    <w:basedOn w:val="OPCParaBase"/>
    <w:rsid w:val="00422138"/>
    <w:pPr>
      <w:spacing w:before="40" w:line="198" w:lineRule="exact"/>
      <w:ind w:left="2835" w:hanging="709"/>
    </w:pPr>
    <w:rPr>
      <w:sz w:val="18"/>
    </w:rPr>
  </w:style>
  <w:style w:type="paragraph" w:customStyle="1" w:styleId="EndNotespara">
    <w:name w:val="EndNotes(para)"/>
    <w:aliases w:val="eta"/>
    <w:basedOn w:val="OPCParaBase"/>
    <w:next w:val="EndNotessubpara"/>
    <w:rsid w:val="004221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221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221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2213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22138"/>
    <w:pPr>
      <w:keepNext/>
      <w:spacing w:before="60" w:line="240" w:lineRule="atLeast"/>
    </w:pPr>
    <w:rPr>
      <w:rFonts w:ascii="Arial" w:hAnsi="Arial"/>
      <w:b/>
      <w:sz w:val="16"/>
    </w:rPr>
  </w:style>
  <w:style w:type="paragraph" w:customStyle="1" w:styleId="ENoteTTi">
    <w:name w:val="ENoteTTi"/>
    <w:aliases w:val="entti"/>
    <w:basedOn w:val="OPCParaBase"/>
    <w:rsid w:val="00422138"/>
    <w:pPr>
      <w:keepNext/>
      <w:spacing w:before="60" w:line="240" w:lineRule="atLeast"/>
      <w:ind w:left="170"/>
    </w:pPr>
    <w:rPr>
      <w:sz w:val="16"/>
    </w:rPr>
  </w:style>
  <w:style w:type="paragraph" w:customStyle="1" w:styleId="ENotesHeading1">
    <w:name w:val="ENotesHeading 1"/>
    <w:aliases w:val="Enh1"/>
    <w:basedOn w:val="OPCParaBase"/>
    <w:next w:val="Normal"/>
    <w:rsid w:val="00422138"/>
    <w:pPr>
      <w:spacing w:before="120"/>
      <w:outlineLvl w:val="1"/>
    </w:pPr>
    <w:rPr>
      <w:b/>
      <w:sz w:val="28"/>
      <w:szCs w:val="28"/>
    </w:rPr>
  </w:style>
  <w:style w:type="paragraph" w:customStyle="1" w:styleId="ENotesHeading2">
    <w:name w:val="ENotesHeading 2"/>
    <w:aliases w:val="Enh2"/>
    <w:basedOn w:val="OPCParaBase"/>
    <w:next w:val="Normal"/>
    <w:rsid w:val="00422138"/>
    <w:pPr>
      <w:spacing w:before="120" w:after="120"/>
      <w:outlineLvl w:val="2"/>
    </w:pPr>
    <w:rPr>
      <w:b/>
      <w:sz w:val="24"/>
      <w:szCs w:val="28"/>
    </w:rPr>
  </w:style>
  <w:style w:type="paragraph" w:customStyle="1" w:styleId="ENoteTTIndentHeading">
    <w:name w:val="ENoteTTIndentHeading"/>
    <w:aliases w:val="enTTHi"/>
    <w:basedOn w:val="OPCParaBase"/>
    <w:rsid w:val="004221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22138"/>
    <w:pPr>
      <w:spacing w:before="60" w:line="240" w:lineRule="atLeast"/>
    </w:pPr>
    <w:rPr>
      <w:sz w:val="16"/>
    </w:rPr>
  </w:style>
  <w:style w:type="paragraph" w:customStyle="1" w:styleId="MadeunderText">
    <w:name w:val="MadeunderText"/>
    <w:basedOn w:val="OPCParaBase"/>
    <w:next w:val="CompiledMadeUnder"/>
    <w:rsid w:val="00422138"/>
    <w:pPr>
      <w:spacing w:before="240"/>
    </w:pPr>
    <w:rPr>
      <w:sz w:val="24"/>
      <w:szCs w:val="24"/>
    </w:rPr>
  </w:style>
  <w:style w:type="paragraph" w:customStyle="1" w:styleId="ENotesHeading3">
    <w:name w:val="ENotesHeading 3"/>
    <w:aliases w:val="Enh3"/>
    <w:basedOn w:val="OPCParaBase"/>
    <w:next w:val="Normal"/>
    <w:rsid w:val="00422138"/>
    <w:pPr>
      <w:keepNext/>
      <w:spacing w:before="120" w:line="240" w:lineRule="auto"/>
      <w:outlineLvl w:val="4"/>
    </w:pPr>
    <w:rPr>
      <w:b/>
      <w:szCs w:val="24"/>
    </w:rPr>
  </w:style>
  <w:style w:type="character" w:customStyle="1" w:styleId="CharSubPartTextCASA">
    <w:name w:val="CharSubPartText(CASA)"/>
    <w:basedOn w:val="OPCCharBase"/>
    <w:uiPriority w:val="1"/>
    <w:rsid w:val="00422138"/>
  </w:style>
  <w:style w:type="character" w:customStyle="1" w:styleId="CharSubPartNoCASA">
    <w:name w:val="CharSubPartNo(CASA)"/>
    <w:basedOn w:val="OPCCharBase"/>
    <w:uiPriority w:val="1"/>
    <w:rsid w:val="00422138"/>
  </w:style>
  <w:style w:type="paragraph" w:customStyle="1" w:styleId="ENoteTTIndentHeadingSub">
    <w:name w:val="ENoteTTIndentHeadingSub"/>
    <w:aliases w:val="enTTHis"/>
    <w:basedOn w:val="OPCParaBase"/>
    <w:rsid w:val="00422138"/>
    <w:pPr>
      <w:keepNext/>
      <w:spacing w:before="60" w:line="240" w:lineRule="atLeast"/>
      <w:ind w:left="340"/>
    </w:pPr>
    <w:rPr>
      <w:b/>
      <w:sz w:val="16"/>
    </w:rPr>
  </w:style>
  <w:style w:type="paragraph" w:customStyle="1" w:styleId="ENoteTTiSub">
    <w:name w:val="ENoteTTiSub"/>
    <w:aliases w:val="enttis"/>
    <w:basedOn w:val="OPCParaBase"/>
    <w:rsid w:val="00422138"/>
    <w:pPr>
      <w:keepNext/>
      <w:spacing w:before="60" w:line="240" w:lineRule="atLeast"/>
      <w:ind w:left="340"/>
    </w:pPr>
    <w:rPr>
      <w:sz w:val="16"/>
    </w:rPr>
  </w:style>
  <w:style w:type="paragraph" w:customStyle="1" w:styleId="SubDivisionMigration">
    <w:name w:val="SubDivisionMigration"/>
    <w:aliases w:val="sdm"/>
    <w:basedOn w:val="OPCParaBase"/>
    <w:rsid w:val="004221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221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22138"/>
    <w:pPr>
      <w:spacing w:before="122" w:line="240" w:lineRule="auto"/>
      <w:ind w:left="1985" w:hanging="851"/>
    </w:pPr>
    <w:rPr>
      <w:sz w:val="18"/>
    </w:rPr>
  </w:style>
  <w:style w:type="paragraph" w:customStyle="1" w:styleId="FreeForm">
    <w:name w:val="FreeForm"/>
    <w:rsid w:val="00986E14"/>
    <w:rPr>
      <w:rFonts w:ascii="Arial" w:hAnsi="Arial"/>
      <w:sz w:val="22"/>
    </w:rPr>
  </w:style>
  <w:style w:type="paragraph" w:customStyle="1" w:styleId="SOText">
    <w:name w:val="SO Text"/>
    <w:aliases w:val="sot"/>
    <w:link w:val="SOTextChar"/>
    <w:rsid w:val="004221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22138"/>
    <w:rPr>
      <w:sz w:val="22"/>
    </w:rPr>
  </w:style>
  <w:style w:type="paragraph" w:customStyle="1" w:styleId="SOTextNote">
    <w:name w:val="SO TextNote"/>
    <w:aliases w:val="sont"/>
    <w:basedOn w:val="SOText"/>
    <w:qFormat/>
    <w:rsid w:val="00422138"/>
    <w:pPr>
      <w:spacing w:before="122" w:line="198" w:lineRule="exact"/>
      <w:ind w:left="1843" w:hanging="709"/>
    </w:pPr>
    <w:rPr>
      <w:sz w:val="18"/>
    </w:rPr>
  </w:style>
  <w:style w:type="paragraph" w:customStyle="1" w:styleId="SOPara">
    <w:name w:val="SO Para"/>
    <w:aliases w:val="soa"/>
    <w:basedOn w:val="SOText"/>
    <w:link w:val="SOParaChar"/>
    <w:qFormat/>
    <w:rsid w:val="00422138"/>
    <w:pPr>
      <w:tabs>
        <w:tab w:val="right" w:pos="1786"/>
      </w:tabs>
      <w:spacing w:before="40"/>
      <w:ind w:left="2070" w:hanging="936"/>
    </w:pPr>
  </w:style>
  <w:style w:type="character" w:customStyle="1" w:styleId="SOParaChar">
    <w:name w:val="SO Para Char"/>
    <w:aliases w:val="soa Char"/>
    <w:basedOn w:val="DefaultParagraphFont"/>
    <w:link w:val="SOPara"/>
    <w:rsid w:val="00422138"/>
    <w:rPr>
      <w:sz w:val="22"/>
    </w:rPr>
  </w:style>
  <w:style w:type="paragraph" w:customStyle="1" w:styleId="FileName">
    <w:name w:val="FileName"/>
    <w:basedOn w:val="Normal"/>
    <w:rsid w:val="00422138"/>
  </w:style>
  <w:style w:type="paragraph" w:customStyle="1" w:styleId="TableHeading">
    <w:name w:val="TableHeading"/>
    <w:aliases w:val="th"/>
    <w:basedOn w:val="OPCParaBase"/>
    <w:next w:val="Tabletext"/>
    <w:rsid w:val="00422138"/>
    <w:pPr>
      <w:keepNext/>
      <w:spacing w:before="60" w:line="240" w:lineRule="atLeast"/>
    </w:pPr>
    <w:rPr>
      <w:b/>
      <w:sz w:val="20"/>
    </w:rPr>
  </w:style>
  <w:style w:type="paragraph" w:customStyle="1" w:styleId="SOHeadBold">
    <w:name w:val="SO HeadBold"/>
    <w:aliases w:val="sohb"/>
    <w:basedOn w:val="SOText"/>
    <w:next w:val="SOText"/>
    <w:link w:val="SOHeadBoldChar"/>
    <w:qFormat/>
    <w:rsid w:val="00422138"/>
    <w:rPr>
      <w:b/>
    </w:rPr>
  </w:style>
  <w:style w:type="character" w:customStyle="1" w:styleId="SOHeadBoldChar">
    <w:name w:val="SO HeadBold Char"/>
    <w:aliases w:val="sohb Char"/>
    <w:basedOn w:val="DefaultParagraphFont"/>
    <w:link w:val="SOHeadBold"/>
    <w:rsid w:val="00422138"/>
    <w:rPr>
      <w:b/>
      <w:sz w:val="22"/>
    </w:rPr>
  </w:style>
  <w:style w:type="paragraph" w:customStyle="1" w:styleId="SOHeadItalic">
    <w:name w:val="SO HeadItalic"/>
    <w:aliases w:val="sohi"/>
    <w:basedOn w:val="SOText"/>
    <w:next w:val="SOText"/>
    <w:link w:val="SOHeadItalicChar"/>
    <w:qFormat/>
    <w:rsid w:val="00422138"/>
    <w:rPr>
      <w:i/>
    </w:rPr>
  </w:style>
  <w:style w:type="character" w:customStyle="1" w:styleId="SOHeadItalicChar">
    <w:name w:val="SO HeadItalic Char"/>
    <w:aliases w:val="sohi Char"/>
    <w:basedOn w:val="DefaultParagraphFont"/>
    <w:link w:val="SOHeadItalic"/>
    <w:rsid w:val="00422138"/>
    <w:rPr>
      <w:i/>
      <w:sz w:val="22"/>
    </w:rPr>
  </w:style>
  <w:style w:type="paragraph" w:customStyle="1" w:styleId="SOBullet">
    <w:name w:val="SO Bullet"/>
    <w:aliases w:val="sotb"/>
    <w:basedOn w:val="SOText"/>
    <w:link w:val="SOBulletChar"/>
    <w:qFormat/>
    <w:rsid w:val="00422138"/>
    <w:pPr>
      <w:ind w:left="1559" w:hanging="425"/>
    </w:pPr>
  </w:style>
  <w:style w:type="character" w:customStyle="1" w:styleId="SOBulletChar">
    <w:name w:val="SO Bullet Char"/>
    <w:aliases w:val="sotb Char"/>
    <w:basedOn w:val="DefaultParagraphFont"/>
    <w:link w:val="SOBullet"/>
    <w:rsid w:val="00422138"/>
    <w:rPr>
      <w:sz w:val="22"/>
    </w:rPr>
  </w:style>
  <w:style w:type="paragraph" w:customStyle="1" w:styleId="SOBulletNote">
    <w:name w:val="SO BulletNote"/>
    <w:aliases w:val="sonb"/>
    <w:basedOn w:val="SOTextNote"/>
    <w:link w:val="SOBulletNoteChar"/>
    <w:qFormat/>
    <w:rsid w:val="00422138"/>
    <w:pPr>
      <w:tabs>
        <w:tab w:val="left" w:pos="1560"/>
      </w:tabs>
      <w:ind w:left="2268" w:hanging="1134"/>
    </w:pPr>
  </w:style>
  <w:style w:type="character" w:customStyle="1" w:styleId="SOBulletNoteChar">
    <w:name w:val="SO BulletNote Char"/>
    <w:aliases w:val="sonb Char"/>
    <w:basedOn w:val="DefaultParagraphFont"/>
    <w:link w:val="SOBulletNote"/>
    <w:rsid w:val="00422138"/>
    <w:rPr>
      <w:sz w:val="18"/>
    </w:rPr>
  </w:style>
  <w:style w:type="paragraph" w:customStyle="1" w:styleId="SOText2">
    <w:name w:val="SO Text2"/>
    <w:aliases w:val="sot2"/>
    <w:basedOn w:val="Normal"/>
    <w:next w:val="SOText"/>
    <w:link w:val="SOText2Char"/>
    <w:rsid w:val="004221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22138"/>
    <w:rPr>
      <w:sz w:val="22"/>
    </w:rPr>
  </w:style>
  <w:style w:type="paragraph" w:customStyle="1" w:styleId="SubPartCASA">
    <w:name w:val="SubPart(CASA)"/>
    <w:aliases w:val="csp"/>
    <w:basedOn w:val="OPCParaBase"/>
    <w:next w:val="ActHead3"/>
    <w:rsid w:val="0042213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86E14"/>
    <w:rPr>
      <w:rFonts w:eastAsia="Times New Roman" w:cs="Times New Roman"/>
      <w:sz w:val="22"/>
      <w:lang w:eastAsia="en-AU"/>
    </w:rPr>
  </w:style>
  <w:style w:type="character" w:customStyle="1" w:styleId="notetextChar">
    <w:name w:val="note(text) Char"/>
    <w:aliases w:val="n Char"/>
    <w:basedOn w:val="DefaultParagraphFont"/>
    <w:link w:val="notetext"/>
    <w:rsid w:val="00986E14"/>
    <w:rPr>
      <w:rFonts w:eastAsia="Times New Roman" w:cs="Times New Roman"/>
      <w:sz w:val="18"/>
      <w:lang w:eastAsia="en-AU"/>
    </w:rPr>
  </w:style>
  <w:style w:type="character" w:customStyle="1" w:styleId="Heading1Char">
    <w:name w:val="Heading 1 Char"/>
    <w:basedOn w:val="DefaultParagraphFont"/>
    <w:link w:val="Heading1"/>
    <w:uiPriority w:val="9"/>
    <w:rsid w:val="00986E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6E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6E1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86E1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86E1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86E1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86E1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86E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86E14"/>
    <w:rPr>
      <w:rFonts w:asciiTheme="majorHAnsi" w:eastAsiaTheme="majorEastAsia" w:hAnsiTheme="majorHAnsi" w:cstheme="majorBidi"/>
      <w:i/>
      <w:iCs/>
      <w:color w:val="404040" w:themeColor="text1" w:themeTint="BF"/>
    </w:rPr>
  </w:style>
  <w:style w:type="paragraph" w:customStyle="1" w:styleId="ENotesText">
    <w:name w:val="ENotesText"/>
    <w:aliases w:val="Ent"/>
    <w:basedOn w:val="OPCParaBase"/>
    <w:next w:val="Normal"/>
    <w:rsid w:val="00422138"/>
    <w:pPr>
      <w:spacing w:before="120"/>
    </w:pPr>
  </w:style>
  <w:style w:type="paragraph" w:customStyle="1" w:styleId="TableTextEndNotes">
    <w:name w:val="TableTextEndNotes"/>
    <w:aliases w:val="Tten"/>
    <w:basedOn w:val="Normal"/>
    <w:rsid w:val="00422138"/>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23</Pages>
  <Words>5132</Words>
  <Characters>29253</Characters>
  <Application>Microsoft Office Word</Application>
  <DocSecurity>4</DocSecurity>
  <PresentationFormat/>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2017-04-13T05:24:00Z</dcterms:created>
  <dcterms:modified xsi:type="dcterms:W3CDTF">2017-04-13T05:24:00Z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Migration Legislation Amendment (2017 Measures No. 1) Regulations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13 April 2017</vt:lpwstr>
  </property>
  <property fmtid="{D5CDD505-2E9C-101B-9397-08002B2CF9AE}" pid="10" name="Authority">
    <vt:lpwstr/>
  </property>
  <property fmtid="{D5CDD505-2E9C-101B-9397-08002B2CF9AE}" pid="11" name="ID">
    <vt:lpwstr>OPC62470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4</vt:lpwstr>
  </property>
  <property fmtid="{D5CDD505-2E9C-101B-9397-08002B2CF9AE}" pid="19" name="CounterSign">
    <vt:lpwstr/>
  </property>
  <property fmtid="{D5CDD505-2E9C-101B-9397-08002B2CF9AE}" pid="20" name="ExcoDate">
    <vt:lpwstr>13 April 2017</vt:lpwstr>
  </property>
</Properties>
</file>