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71F" w:rsidRPr="003B63DC" w:rsidRDefault="003E571F" w:rsidP="003E571F">
      <w:pPr>
        <w:pStyle w:val="Heading1"/>
        <w:ind w:left="284"/>
        <w:rPr>
          <w:szCs w:val="24"/>
        </w:rPr>
      </w:pPr>
      <w:r w:rsidRPr="003B63DC">
        <w:rPr>
          <w:szCs w:val="24"/>
        </w:rPr>
        <w:t>EXPLANATORY STATEMENT</w:t>
      </w:r>
    </w:p>
    <w:p w:rsidR="003E571F" w:rsidRPr="003B63DC" w:rsidRDefault="003E571F" w:rsidP="003E571F">
      <w:pPr>
        <w:rPr>
          <w:szCs w:val="24"/>
          <w:u w:val="single"/>
        </w:rPr>
      </w:pPr>
    </w:p>
    <w:p w:rsidR="003E571F" w:rsidRPr="003B63DC" w:rsidRDefault="003E571F" w:rsidP="003E571F">
      <w:pPr>
        <w:widowControl w:val="0"/>
        <w:tabs>
          <w:tab w:val="left" w:pos="993"/>
          <w:tab w:val="left" w:pos="1418"/>
        </w:tabs>
        <w:jc w:val="center"/>
        <w:rPr>
          <w:i/>
          <w:szCs w:val="24"/>
        </w:rPr>
      </w:pPr>
      <w:r w:rsidRPr="003B63DC">
        <w:rPr>
          <w:i/>
          <w:szCs w:val="24"/>
        </w:rPr>
        <w:t>Health Insurance Act 1973</w:t>
      </w:r>
    </w:p>
    <w:p w:rsidR="00B37F22" w:rsidRDefault="00B37F22" w:rsidP="00017B9A">
      <w:pPr>
        <w:jc w:val="both"/>
        <w:rPr>
          <w:i/>
          <w:szCs w:val="24"/>
        </w:rPr>
      </w:pPr>
    </w:p>
    <w:p w:rsidR="000D2D20" w:rsidRDefault="000D2D20" w:rsidP="00E2222E">
      <w:pPr>
        <w:jc w:val="center"/>
        <w:rPr>
          <w:i/>
          <w:szCs w:val="24"/>
        </w:rPr>
      </w:pPr>
      <w:bookmarkStart w:id="0" w:name="_GoBack"/>
      <w:r w:rsidRPr="000D2D20">
        <w:rPr>
          <w:i/>
          <w:szCs w:val="24"/>
        </w:rPr>
        <w:t>Health Insurance (Pathology Services Table) Amendment (Cervical Cancer Screening) Regulations 2017</w:t>
      </w:r>
    </w:p>
    <w:bookmarkEnd w:id="0"/>
    <w:p w:rsidR="00B37F22" w:rsidRPr="00B37F22" w:rsidRDefault="00B37F22" w:rsidP="00017B9A">
      <w:pPr>
        <w:jc w:val="both"/>
        <w:rPr>
          <w:szCs w:val="24"/>
          <w:highlight w:val="yellow"/>
        </w:rPr>
      </w:pPr>
    </w:p>
    <w:p w:rsidR="00017B9A" w:rsidRPr="00B37F22" w:rsidRDefault="00017B9A" w:rsidP="00017B9A">
      <w:pPr>
        <w:ind w:right="-483"/>
        <w:rPr>
          <w:szCs w:val="24"/>
        </w:rPr>
      </w:pPr>
      <w:r w:rsidRPr="00B37F22">
        <w:rPr>
          <w:szCs w:val="24"/>
        </w:rPr>
        <w:t>Subsection 133(1)</w:t>
      </w:r>
      <w:r w:rsidR="00822B28" w:rsidRPr="00B37F22">
        <w:rPr>
          <w:szCs w:val="24"/>
        </w:rPr>
        <w:t xml:space="preserve"> of</w:t>
      </w:r>
      <w:r w:rsidRPr="00B37F22">
        <w:rPr>
          <w:szCs w:val="24"/>
        </w:rPr>
        <w:t xml:space="preserve"> the Act provides that the Governor-General may make regulations, not inconsistent with the Act, prescribing all matters required or permitted by the Act to be prescribed, or necessary or convenient to be prescribed for carrying out or giving effect to the Act.</w:t>
      </w:r>
    </w:p>
    <w:p w:rsidR="00017B9A" w:rsidRPr="00B37F22" w:rsidRDefault="00017B9A" w:rsidP="00017B9A">
      <w:pPr>
        <w:ind w:right="-483"/>
        <w:rPr>
          <w:rStyle w:val="IntenseReference"/>
          <w:b w:val="0"/>
          <w:bCs w:val="0"/>
          <w:i w:val="0"/>
          <w:smallCaps w:val="0"/>
          <w:szCs w:val="24"/>
        </w:rPr>
      </w:pPr>
    </w:p>
    <w:p w:rsidR="00017B9A" w:rsidRPr="00B37F22" w:rsidRDefault="00017B9A" w:rsidP="00017B9A">
      <w:pPr>
        <w:ind w:right="-483"/>
        <w:rPr>
          <w:szCs w:val="24"/>
        </w:rPr>
      </w:pPr>
      <w:r w:rsidRPr="00B37F22">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rsidR="005F04DC" w:rsidRPr="00B37F22" w:rsidRDefault="005F04DC" w:rsidP="005F04DC">
      <w:pPr>
        <w:rPr>
          <w:szCs w:val="24"/>
        </w:rPr>
      </w:pPr>
    </w:p>
    <w:p w:rsidR="003051C1" w:rsidRPr="00B37F22" w:rsidRDefault="00B37F22" w:rsidP="003051C1">
      <w:pPr>
        <w:autoSpaceDE w:val="0"/>
        <w:autoSpaceDN w:val="0"/>
        <w:adjustRightInd w:val="0"/>
        <w:ind w:right="-483"/>
      </w:pPr>
      <w:r w:rsidRPr="00B37F22">
        <w:rPr>
          <w:szCs w:val="24"/>
        </w:rPr>
        <w:t>Subsection 4A</w:t>
      </w:r>
      <w:r w:rsidR="003051C1" w:rsidRPr="00B37F22">
        <w:rPr>
          <w:szCs w:val="24"/>
        </w:rPr>
        <w:t xml:space="preserve">(1) of the Act provides that regulations may prescribe a table of </w:t>
      </w:r>
      <w:r w:rsidR="00515200">
        <w:rPr>
          <w:szCs w:val="24"/>
        </w:rPr>
        <w:t>pathology</w:t>
      </w:r>
      <w:r w:rsidR="003051C1" w:rsidRPr="00B37F22">
        <w:rPr>
          <w:szCs w:val="24"/>
        </w:rPr>
        <w:t xml:space="preserve"> services which set out items of services, the fees applicable for each item, and rules for interpreting the table.  The </w:t>
      </w:r>
      <w:r w:rsidR="003051C1" w:rsidRPr="00B37F22">
        <w:rPr>
          <w:i/>
          <w:szCs w:val="24"/>
        </w:rPr>
        <w:t>Health Insurance (</w:t>
      </w:r>
      <w:r w:rsidRPr="00B37F22">
        <w:rPr>
          <w:i/>
          <w:szCs w:val="24"/>
        </w:rPr>
        <w:t>Pathology Services Table</w:t>
      </w:r>
      <w:r w:rsidR="00EF3260" w:rsidRPr="00B37F22">
        <w:rPr>
          <w:i/>
          <w:szCs w:val="24"/>
        </w:rPr>
        <w:t>) Regulation 2016</w:t>
      </w:r>
      <w:r>
        <w:rPr>
          <w:szCs w:val="24"/>
        </w:rPr>
        <w:t xml:space="preserve"> (P</w:t>
      </w:r>
      <w:r w:rsidR="003051C1" w:rsidRPr="00B37F22">
        <w:rPr>
          <w:szCs w:val="24"/>
        </w:rPr>
        <w:t>ST) currently prescribe</w:t>
      </w:r>
      <w:r w:rsidR="00713738">
        <w:rPr>
          <w:szCs w:val="24"/>
        </w:rPr>
        <w:t>s</w:t>
      </w:r>
      <w:r w:rsidR="003051C1" w:rsidRPr="00B37F22">
        <w:rPr>
          <w:szCs w:val="24"/>
        </w:rPr>
        <w:t xml:space="preserve"> such </w:t>
      </w:r>
      <w:r w:rsidR="00713738">
        <w:rPr>
          <w:szCs w:val="24"/>
        </w:rPr>
        <w:t>a table</w:t>
      </w:r>
      <w:r w:rsidR="003051C1" w:rsidRPr="00B37F22">
        <w:rPr>
          <w:szCs w:val="24"/>
        </w:rPr>
        <w:t xml:space="preserve">.  </w:t>
      </w:r>
    </w:p>
    <w:p w:rsidR="005F04DC" w:rsidRPr="00B37F22" w:rsidRDefault="005F04DC" w:rsidP="005F04DC">
      <w:pPr>
        <w:rPr>
          <w:szCs w:val="24"/>
          <w:highlight w:val="yellow"/>
        </w:rPr>
      </w:pPr>
    </w:p>
    <w:p w:rsidR="00D75A2A" w:rsidRPr="00B37F22" w:rsidRDefault="00D75A2A" w:rsidP="00D75A2A">
      <w:pPr>
        <w:autoSpaceDE w:val="0"/>
        <w:autoSpaceDN w:val="0"/>
        <w:adjustRightInd w:val="0"/>
        <w:rPr>
          <w:b/>
          <w:szCs w:val="24"/>
        </w:rPr>
      </w:pPr>
      <w:r w:rsidRPr="00B37F22">
        <w:rPr>
          <w:b/>
          <w:szCs w:val="24"/>
        </w:rPr>
        <w:t>Purpose</w:t>
      </w:r>
    </w:p>
    <w:p w:rsidR="00EF6020" w:rsidRDefault="00B37F22" w:rsidP="00770A13">
      <w:pPr>
        <w:ind w:right="-483"/>
        <w:rPr>
          <w:szCs w:val="24"/>
        </w:rPr>
      </w:pPr>
      <w:r w:rsidRPr="00FC5EF5">
        <w:rPr>
          <w:szCs w:val="24"/>
        </w:rPr>
        <w:t xml:space="preserve">The purpose </w:t>
      </w:r>
      <w:r w:rsidRPr="00112DBD">
        <w:rPr>
          <w:szCs w:val="24"/>
        </w:rPr>
        <w:t xml:space="preserve">of the </w:t>
      </w:r>
      <w:r w:rsidR="000D2D20" w:rsidRPr="000D2D20">
        <w:rPr>
          <w:i/>
          <w:szCs w:val="24"/>
        </w:rPr>
        <w:t>Health Insurance (Pathology Services Table) Amendment (Cervical Cancer Screening) Regulations 2017</w:t>
      </w:r>
      <w:r w:rsidR="00713738" w:rsidRPr="00713738">
        <w:rPr>
          <w:i/>
          <w:szCs w:val="24"/>
        </w:rPr>
        <w:t xml:space="preserve"> </w:t>
      </w:r>
      <w:r w:rsidRPr="00112DBD">
        <w:rPr>
          <w:szCs w:val="24"/>
        </w:rPr>
        <w:t xml:space="preserve">(the </w:t>
      </w:r>
      <w:r w:rsidRPr="00FC5EF5">
        <w:rPr>
          <w:szCs w:val="24"/>
        </w:rPr>
        <w:t>Regulation</w:t>
      </w:r>
      <w:r w:rsidR="00713738">
        <w:rPr>
          <w:szCs w:val="24"/>
        </w:rPr>
        <w:t>s</w:t>
      </w:r>
      <w:r w:rsidRPr="00FC5EF5">
        <w:rPr>
          <w:szCs w:val="24"/>
        </w:rPr>
        <w:t xml:space="preserve">) </w:t>
      </w:r>
      <w:r w:rsidRPr="00E16353">
        <w:rPr>
          <w:szCs w:val="24"/>
        </w:rPr>
        <w:t xml:space="preserve">is to </w:t>
      </w:r>
      <w:r>
        <w:rPr>
          <w:szCs w:val="24"/>
        </w:rPr>
        <w:t xml:space="preserve">amend the PST </w:t>
      </w:r>
      <w:r w:rsidR="00770A13" w:rsidRPr="00E16353">
        <w:rPr>
          <w:szCs w:val="24"/>
        </w:rPr>
        <w:t xml:space="preserve">to </w:t>
      </w:r>
      <w:r w:rsidR="00770A13">
        <w:rPr>
          <w:szCs w:val="24"/>
        </w:rPr>
        <w:t xml:space="preserve">implement interim arrangements for the </w:t>
      </w:r>
      <w:r w:rsidR="00770A13" w:rsidRPr="004D394B">
        <w:rPr>
          <w:szCs w:val="24"/>
        </w:rPr>
        <w:t>National Cervical Screening Program</w:t>
      </w:r>
      <w:r w:rsidR="00770A13">
        <w:rPr>
          <w:szCs w:val="24"/>
        </w:rPr>
        <w:t xml:space="preserve"> </w:t>
      </w:r>
      <w:r>
        <w:rPr>
          <w:szCs w:val="24"/>
        </w:rPr>
        <w:t>from 1 May 2017</w:t>
      </w:r>
      <w:r w:rsidR="00721442">
        <w:rPr>
          <w:szCs w:val="24"/>
        </w:rPr>
        <w:t xml:space="preserve">.  </w:t>
      </w:r>
      <w:r w:rsidRPr="001179C5">
        <w:rPr>
          <w:szCs w:val="24"/>
        </w:rPr>
        <w:t>The Regulation</w:t>
      </w:r>
      <w:r w:rsidR="00713738">
        <w:rPr>
          <w:szCs w:val="24"/>
        </w:rPr>
        <w:t>s</w:t>
      </w:r>
      <w:r w:rsidRPr="001179C5">
        <w:rPr>
          <w:szCs w:val="24"/>
        </w:rPr>
        <w:t xml:space="preserve"> </w:t>
      </w:r>
      <w:r w:rsidR="00770A13">
        <w:rPr>
          <w:szCs w:val="24"/>
        </w:rPr>
        <w:t xml:space="preserve">increase the fee amount for items </w:t>
      </w:r>
      <w:r w:rsidR="00770A13" w:rsidRPr="00353E9C">
        <w:rPr>
          <w:szCs w:val="24"/>
        </w:rPr>
        <w:t xml:space="preserve">73053, 73055 and 73057 from </w:t>
      </w:r>
      <w:r w:rsidR="00770A13" w:rsidRPr="00353E9C">
        <w:rPr>
          <w:szCs w:val="24"/>
          <w:lang w:val="en-US" w:eastAsia="en-US"/>
        </w:rPr>
        <w:t>$19.45 to $28.00</w:t>
      </w:r>
      <w:r w:rsidR="00770A13">
        <w:rPr>
          <w:szCs w:val="24"/>
          <w:lang w:val="en-US" w:eastAsia="en-US"/>
        </w:rPr>
        <w:t xml:space="preserve"> (meaning that patients would receive a higher Medicare rebate for these services) and introduce</w:t>
      </w:r>
      <w:r w:rsidR="00F273CA">
        <w:rPr>
          <w:szCs w:val="24"/>
          <w:lang w:val="en-US" w:eastAsia="en-US"/>
        </w:rPr>
        <w:t>s</w:t>
      </w:r>
      <w:r w:rsidR="00770A13">
        <w:rPr>
          <w:szCs w:val="24"/>
          <w:lang w:val="en-US" w:eastAsia="en-US"/>
        </w:rPr>
        <w:t xml:space="preserve"> a </w:t>
      </w:r>
      <w:r w:rsidR="00770A13">
        <w:rPr>
          <w:szCs w:val="24"/>
        </w:rPr>
        <w:t>new Liquid Based Cytology (LBC) cervical screening item (73069)</w:t>
      </w:r>
      <w:r w:rsidR="00F273CA">
        <w:rPr>
          <w:szCs w:val="24"/>
        </w:rPr>
        <w:t xml:space="preserve"> with a fee of $36.00</w:t>
      </w:r>
      <w:r w:rsidR="00770A13">
        <w:rPr>
          <w:szCs w:val="24"/>
        </w:rPr>
        <w:t>.</w:t>
      </w:r>
    </w:p>
    <w:p w:rsidR="009E4A3B" w:rsidRPr="00B37F22" w:rsidRDefault="009E4A3B" w:rsidP="00770A13">
      <w:pPr>
        <w:ind w:right="-483"/>
        <w:rPr>
          <w:highlight w:val="yellow"/>
        </w:rPr>
      </w:pPr>
    </w:p>
    <w:p w:rsidR="00D75A2A" w:rsidRPr="00B37F22" w:rsidRDefault="00D75A2A" w:rsidP="00D75A2A">
      <w:pPr>
        <w:autoSpaceDE w:val="0"/>
        <w:autoSpaceDN w:val="0"/>
        <w:adjustRightInd w:val="0"/>
        <w:rPr>
          <w:b/>
          <w:szCs w:val="24"/>
        </w:rPr>
      </w:pPr>
      <w:r w:rsidRPr="00B37F22">
        <w:rPr>
          <w:b/>
          <w:szCs w:val="24"/>
        </w:rPr>
        <w:t>Consultation</w:t>
      </w:r>
    </w:p>
    <w:p w:rsidR="00B37F22" w:rsidRPr="00713738" w:rsidRDefault="00823742" w:rsidP="004F791D">
      <w:pPr>
        <w:rPr>
          <w:highlight w:val="yellow"/>
        </w:rPr>
      </w:pPr>
      <w:r w:rsidRPr="00823742">
        <w:rPr>
          <w:szCs w:val="24"/>
          <w:lang w:eastAsia="en-US"/>
        </w:rPr>
        <w:t xml:space="preserve">Consultation was undertaken by the Department with the pathology sector to ensure that women will be able to continue to access the current Pap </w:t>
      </w:r>
      <w:proofErr w:type="gramStart"/>
      <w:r w:rsidRPr="00823742">
        <w:rPr>
          <w:szCs w:val="24"/>
          <w:lang w:eastAsia="en-US"/>
        </w:rPr>
        <w:t>Test</w:t>
      </w:r>
      <w:proofErr w:type="gramEnd"/>
      <w:r w:rsidRPr="00823742">
        <w:rPr>
          <w:szCs w:val="24"/>
          <w:lang w:eastAsia="en-US"/>
        </w:rPr>
        <w:t xml:space="preserve"> items to screen for cervical cancer until </w:t>
      </w:r>
      <w:r>
        <w:rPr>
          <w:szCs w:val="24"/>
          <w:lang w:eastAsia="en-US"/>
        </w:rPr>
        <w:t>a new testing program commences</w:t>
      </w:r>
      <w:r w:rsidR="004F791D">
        <w:rPr>
          <w:szCs w:val="24"/>
          <w:lang w:eastAsia="en-US"/>
        </w:rPr>
        <w:t>.</w:t>
      </w:r>
    </w:p>
    <w:p w:rsidR="00B37F22" w:rsidRPr="00A4143D" w:rsidRDefault="00B37F22" w:rsidP="00B37F22">
      <w:pPr>
        <w:pStyle w:val="ListParagraph"/>
      </w:pPr>
    </w:p>
    <w:p w:rsidR="005F04DC" w:rsidRPr="00B37F22" w:rsidRDefault="005F04DC" w:rsidP="005F04DC">
      <w:pPr>
        <w:rPr>
          <w:szCs w:val="24"/>
        </w:rPr>
      </w:pPr>
      <w:r w:rsidRPr="00B37F22">
        <w:rPr>
          <w:szCs w:val="24"/>
        </w:rPr>
        <w:t xml:space="preserve">Details of the </w:t>
      </w:r>
      <w:r w:rsidR="00D21B64" w:rsidRPr="00B37F22">
        <w:rPr>
          <w:szCs w:val="24"/>
        </w:rPr>
        <w:t>R</w:t>
      </w:r>
      <w:r w:rsidRPr="00B37F22">
        <w:rPr>
          <w:szCs w:val="24"/>
        </w:rPr>
        <w:t>egulation</w:t>
      </w:r>
      <w:r w:rsidR="00713738">
        <w:rPr>
          <w:szCs w:val="24"/>
        </w:rPr>
        <w:t>s</w:t>
      </w:r>
      <w:r w:rsidRPr="00B37F22">
        <w:rPr>
          <w:i/>
          <w:szCs w:val="24"/>
        </w:rPr>
        <w:t xml:space="preserve"> </w:t>
      </w:r>
      <w:r w:rsidRPr="00B37F22">
        <w:rPr>
          <w:szCs w:val="24"/>
        </w:rPr>
        <w:t xml:space="preserve">are set out in the </w:t>
      </w:r>
      <w:r w:rsidRPr="00B37F22">
        <w:rPr>
          <w:szCs w:val="24"/>
          <w:u w:val="single"/>
        </w:rPr>
        <w:t>Attachment</w:t>
      </w:r>
      <w:r w:rsidRPr="00B37F22">
        <w:rPr>
          <w:szCs w:val="24"/>
        </w:rPr>
        <w:t>.</w:t>
      </w:r>
    </w:p>
    <w:p w:rsidR="005F04DC" w:rsidRPr="00B37F22" w:rsidRDefault="005F04DC" w:rsidP="005F04DC">
      <w:pPr>
        <w:rPr>
          <w:szCs w:val="24"/>
        </w:rPr>
      </w:pPr>
    </w:p>
    <w:p w:rsidR="005F04DC" w:rsidRPr="00B37F22" w:rsidRDefault="005F04DC" w:rsidP="005F04DC">
      <w:pPr>
        <w:rPr>
          <w:szCs w:val="24"/>
        </w:rPr>
      </w:pPr>
      <w:r w:rsidRPr="00B37F22">
        <w:rPr>
          <w:szCs w:val="24"/>
        </w:rPr>
        <w:t xml:space="preserve">The Act specifies no conditions which need to be met before the power to make the </w:t>
      </w:r>
      <w:r w:rsidR="004322C0" w:rsidRPr="00B37F22">
        <w:rPr>
          <w:szCs w:val="24"/>
        </w:rPr>
        <w:t>R</w:t>
      </w:r>
      <w:r w:rsidRPr="00B37F22">
        <w:rPr>
          <w:szCs w:val="24"/>
        </w:rPr>
        <w:t>egulation</w:t>
      </w:r>
      <w:r w:rsidR="00713738">
        <w:rPr>
          <w:szCs w:val="24"/>
        </w:rPr>
        <w:t>s</w:t>
      </w:r>
      <w:r w:rsidRPr="00B37F22">
        <w:rPr>
          <w:szCs w:val="24"/>
        </w:rPr>
        <w:t xml:space="preserve"> may be exercised.  </w:t>
      </w:r>
    </w:p>
    <w:p w:rsidR="005F04DC" w:rsidRPr="00B37F22" w:rsidRDefault="005F04DC" w:rsidP="005F04DC">
      <w:pPr>
        <w:rPr>
          <w:szCs w:val="24"/>
        </w:rPr>
      </w:pPr>
    </w:p>
    <w:p w:rsidR="00242079" w:rsidRDefault="00254E64" w:rsidP="00B3796F">
      <w:r>
        <w:t>The Regulation</w:t>
      </w:r>
      <w:r w:rsidR="00713738">
        <w:t>s</w:t>
      </w:r>
      <w:r>
        <w:t xml:space="preserve"> </w:t>
      </w:r>
      <w:r w:rsidR="00713738">
        <w:t>are a</w:t>
      </w:r>
      <w:r>
        <w:t xml:space="preserve"> legislative inst</w:t>
      </w:r>
      <w:r w:rsidR="000962CE">
        <w:t xml:space="preserve">rument for the purposes of the </w:t>
      </w:r>
      <w:r>
        <w:rPr>
          <w:i/>
          <w:iCs/>
        </w:rPr>
        <w:t>Legislation Act 2003</w:t>
      </w:r>
      <w:r>
        <w:t>.</w:t>
      </w:r>
    </w:p>
    <w:p w:rsidR="00254E64" w:rsidRPr="00B37F22" w:rsidRDefault="00254E64" w:rsidP="00B3796F">
      <w:pPr>
        <w:rPr>
          <w:iCs/>
          <w:szCs w:val="24"/>
        </w:rPr>
      </w:pPr>
    </w:p>
    <w:p w:rsidR="00B3796F" w:rsidRPr="00B37F22" w:rsidRDefault="005F04DC" w:rsidP="00B3796F">
      <w:pPr>
        <w:rPr>
          <w:szCs w:val="24"/>
        </w:rPr>
      </w:pPr>
      <w:r w:rsidRPr="00B37F22">
        <w:rPr>
          <w:szCs w:val="24"/>
        </w:rPr>
        <w:t xml:space="preserve">The </w:t>
      </w:r>
      <w:r w:rsidR="004322C0" w:rsidRPr="00B37F22">
        <w:rPr>
          <w:szCs w:val="24"/>
        </w:rPr>
        <w:t>R</w:t>
      </w:r>
      <w:r w:rsidRPr="00B37F22">
        <w:rPr>
          <w:szCs w:val="24"/>
        </w:rPr>
        <w:t>egulation</w:t>
      </w:r>
      <w:r w:rsidR="00713738">
        <w:rPr>
          <w:szCs w:val="24"/>
        </w:rPr>
        <w:t>s</w:t>
      </w:r>
      <w:r w:rsidRPr="00B37F22">
        <w:rPr>
          <w:szCs w:val="24"/>
        </w:rPr>
        <w:t xml:space="preserve"> </w:t>
      </w:r>
      <w:r w:rsidR="007F1C81" w:rsidRPr="00B37F22">
        <w:rPr>
          <w:szCs w:val="24"/>
        </w:rPr>
        <w:t>commence</w:t>
      </w:r>
      <w:r w:rsidR="005C5C22">
        <w:rPr>
          <w:szCs w:val="24"/>
        </w:rPr>
        <w:t>s</w:t>
      </w:r>
      <w:r w:rsidR="007F1C81" w:rsidRPr="00B37F22">
        <w:rPr>
          <w:szCs w:val="24"/>
        </w:rPr>
        <w:t xml:space="preserve"> </w:t>
      </w:r>
      <w:r w:rsidR="00EB3F10" w:rsidRPr="00B37F22">
        <w:rPr>
          <w:szCs w:val="24"/>
        </w:rPr>
        <w:t>on</w:t>
      </w:r>
      <w:r w:rsidR="0059018E" w:rsidRPr="00B37F22">
        <w:rPr>
          <w:szCs w:val="24"/>
        </w:rPr>
        <w:t xml:space="preserve"> </w:t>
      </w:r>
      <w:r w:rsidR="009E4A3B" w:rsidRPr="00B37F22">
        <w:rPr>
          <w:szCs w:val="24"/>
        </w:rPr>
        <w:t xml:space="preserve">1 </w:t>
      </w:r>
      <w:r w:rsidR="00B37F22" w:rsidRPr="00B37F22">
        <w:rPr>
          <w:szCs w:val="24"/>
        </w:rPr>
        <w:t>May 2017</w:t>
      </w:r>
      <w:r w:rsidR="00CB1272" w:rsidRPr="00B37F22">
        <w:rPr>
          <w:szCs w:val="24"/>
        </w:rPr>
        <w:t>.</w:t>
      </w:r>
      <w:r w:rsidR="009E4A3B" w:rsidRPr="00B37F22">
        <w:rPr>
          <w:szCs w:val="24"/>
        </w:rPr>
        <w:t xml:space="preserve"> </w:t>
      </w:r>
      <w:r w:rsidR="00A7162D" w:rsidRPr="00B37F22">
        <w:rPr>
          <w:szCs w:val="24"/>
        </w:rPr>
        <w:t xml:space="preserve"> </w:t>
      </w:r>
    </w:p>
    <w:p w:rsidR="00AB5F4D" w:rsidRPr="00B37F22" w:rsidRDefault="00AB5F4D" w:rsidP="0099448D">
      <w:pPr>
        <w:rPr>
          <w:szCs w:val="24"/>
          <w:u w:val="single"/>
        </w:rPr>
      </w:pPr>
    </w:p>
    <w:p w:rsidR="005F04DC" w:rsidRPr="00B37F22" w:rsidRDefault="005F04DC" w:rsidP="005F04DC">
      <w:pPr>
        <w:pStyle w:val="Subtitle"/>
        <w:rPr>
          <w:szCs w:val="24"/>
          <w:u w:val="none"/>
        </w:rPr>
      </w:pPr>
    </w:p>
    <w:p w:rsidR="005F04DC" w:rsidRPr="00B37F22" w:rsidRDefault="005F04DC" w:rsidP="005F04DC">
      <w:pPr>
        <w:tabs>
          <w:tab w:val="left" w:pos="4536"/>
          <w:tab w:val="left" w:pos="5670"/>
        </w:tabs>
        <w:ind w:left="284"/>
        <w:jc w:val="center"/>
        <w:rPr>
          <w:szCs w:val="24"/>
        </w:rPr>
      </w:pPr>
      <w:r w:rsidRPr="00B37F22">
        <w:rPr>
          <w:szCs w:val="24"/>
        </w:rPr>
        <w:tab/>
      </w:r>
      <w:r w:rsidRPr="00B37F22">
        <w:rPr>
          <w:szCs w:val="24"/>
          <w:u w:val="single"/>
        </w:rPr>
        <w:t>Authority</w:t>
      </w:r>
      <w:r w:rsidRPr="00B37F22">
        <w:rPr>
          <w:szCs w:val="24"/>
        </w:rPr>
        <w:t xml:space="preserve">:     Subsection 133(1) of the </w:t>
      </w:r>
    </w:p>
    <w:p w:rsidR="005F04DC" w:rsidRPr="003B63DC" w:rsidRDefault="005F04DC" w:rsidP="005F04DC">
      <w:pPr>
        <w:tabs>
          <w:tab w:val="left" w:pos="4536"/>
        </w:tabs>
        <w:ind w:left="284"/>
        <w:jc w:val="center"/>
        <w:rPr>
          <w:szCs w:val="24"/>
        </w:rPr>
      </w:pPr>
      <w:r w:rsidRPr="00B37F22">
        <w:rPr>
          <w:i/>
          <w:szCs w:val="24"/>
        </w:rPr>
        <w:t xml:space="preserve">                                                                                                Health Insurance Act 1973</w:t>
      </w:r>
      <w:r w:rsidRPr="003B63DC">
        <w:rPr>
          <w:szCs w:val="24"/>
        </w:rPr>
        <w:t xml:space="preserve">  </w:t>
      </w:r>
    </w:p>
    <w:p w:rsidR="003216B7" w:rsidRPr="003B63DC" w:rsidRDefault="005F04DC" w:rsidP="005F04DC">
      <w:pPr>
        <w:pStyle w:val="Subtitle"/>
        <w:ind w:left="284"/>
        <w:rPr>
          <w:szCs w:val="24"/>
          <w:u w:val="none"/>
        </w:rPr>
        <w:sectPr w:rsidR="003216B7" w:rsidRPr="003B63DC" w:rsidSect="00DB6405">
          <w:headerReference w:type="even" r:id="rId9"/>
          <w:headerReference w:type="default" r:id="rId10"/>
          <w:headerReference w:type="first" r:id="rId11"/>
          <w:pgSz w:w="11906" w:h="16838"/>
          <w:pgMar w:top="1440" w:right="1440" w:bottom="1440" w:left="1440" w:header="720" w:footer="720" w:gutter="0"/>
          <w:paperSrc w:first="7" w:other="7"/>
          <w:pgNumType w:start="1"/>
          <w:cols w:space="720"/>
          <w:docGrid w:linePitch="326"/>
        </w:sectPr>
      </w:pPr>
      <w:r w:rsidRPr="003B63DC">
        <w:rPr>
          <w:szCs w:val="24"/>
          <w:u w:val="none"/>
        </w:rPr>
        <w:br w:type="page"/>
      </w:r>
    </w:p>
    <w:p w:rsidR="005F04DC" w:rsidRPr="003B63DC" w:rsidRDefault="005F04DC" w:rsidP="005F04DC">
      <w:pPr>
        <w:pStyle w:val="Subtitle"/>
        <w:ind w:left="284"/>
      </w:pPr>
    </w:p>
    <w:p w:rsidR="005F04DC" w:rsidRPr="003B63DC" w:rsidRDefault="005F04DC" w:rsidP="005F04DC">
      <w:pPr>
        <w:ind w:left="284"/>
        <w:jc w:val="right"/>
        <w:rPr>
          <w:b/>
          <w:szCs w:val="24"/>
        </w:rPr>
      </w:pPr>
      <w:r w:rsidRPr="003B63DC">
        <w:rPr>
          <w:b/>
          <w:szCs w:val="24"/>
        </w:rPr>
        <w:t xml:space="preserve">ATTACHMENT </w:t>
      </w:r>
    </w:p>
    <w:p w:rsidR="005F04DC" w:rsidRPr="003B63DC" w:rsidRDefault="005F04DC" w:rsidP="005F04DC">
      <w:pPr>
        <w:ind w:left="284"/>
        <w:jc w:val="right"/>
        <w:rPr>
          <w:b/>
          <w:szCs w:val="24"/>
        </w:rPr>
      </w:pPr>
    </w:p>
    <w:p w:rsidR="009E166C" w:rsidRPr="00B37F22" w:rsidRDefault="009E166C" w:rsidP="0058585A">
      <w:pPr>
        <w:rPr>
          <w:b/>
          <w:i/>
          <w:szCs w:val="24"/>
        </w:rPr>
      </w:pPr>
      <w:r w:rsidRPr="00B37F22">
        <w:rPr>
          <w:szCs w:val="24"/>
        </w:rPr>
        <w:t xml:space="preserve">Details of the </w:t>
      </w:r>
      <w:r w:rsidR="000D2D20" w:rsidRPr="000D2D20">
        <w:rPr>
          <w:b/>
          <w:i/>
          <w:szCs w:val="24"/>
        </w:rPr>
        <w:t>Health Insurance (Pathology Services Table) Amendment (Cervical Cancer Screening) Regulations 2017</w:t>
      </w:r>
    </w:p>
    <w:p w:rsidR="007F1C81" w:rsidRPr="00B37F22" w:rsidRDefault="007F1C81" w:rsidP="005F04DC">
      <w:pPr>
        <w:pStyle w:val="Heading1"/>
        <w:tabs>
          <w:tab w:val="left" w:pos="284"/>
        </w:tabs>
        <w:jc w:val="left"/>
        <w:rPr>
          <w:b w:val="0"/>
          <w:szCs w:val="24"/>
          <w:highlight w:val="yellow"/>
        </w:rPr>
      </w:pPr>
    </w:p>
    <w:p w:rsidR="005F04DC" w:rsidRPr="00B37F22" w:rsidRDefault="005F04DC" w:rsidP="005F04DC">
      <w:pPr>
        <w:pStyle w:val="Heading1"/>
        <w:tabs>
          <w:tab w:val="left" w:pos="284"/>
        </w:tabs>
        <w:jc w:val="left"/>
        <w:rPr>
          <w:b w:val="0"/>
          <w:szCs w:val="24"/>
        </w:rPr>
      </w:pPr>
      <w:r w:rsidRPr="00B37F22">
        <w:rPr>
          <w:b w:val="0"/>
          <w:szCs w:val="24"/>
        </w:rPr>
        <w:t>Section 1 – Name</w:t>
      </w:r>
    </w:p>
    <w:p w:rsidR="005F04DC" w:rsidRPr="00B37F22" w:rsidRDefault="005F04DC" w:rsidP="005F04DC">
      <w:pPr>
        <w:pStyle w:val="Heading1"/>
        <w:jc w:val="left"/>
        <w:rPr>
          <w:b w:val="0"/>
          <w:sz w:val="16"/>
          <w:szCs w:val="16"/>
          <w:u w:val="none"/>
        </w:rPr>
      </w:pPr>
    </w:p>
    <w:p w:rsidR="00B37F22" w:rsidRPr="002A2E34" w:rsidRDefault="00B37F22" w:rsidP="00B37F22">
      <w:pPr>
        <w:rPr>
          <w:b/>
          <w:szCs w:val="24"/>
        </w:rPr>
      </w:pPr>
      <w:r w:rsidRPr="00B37F22">
        <w:rPr>
          <w:szCs w:val="24"/>
        </w:rPr>
        <w:t>This section provides for the Regulation</w:t>
      </w:r>
      <w:r w:rsidR="008D2A7E">
        <w:rPr>
          <w:szCs w:val="24"/>
        </w:rPr>
        <w:t>s</w:t>
      </w:r>
      <w:r w:rsidRPr="00B37F22">
        <w:rPr>
          <w:szCs w:val="24"/>
        </w:rPr>
        <w:t xml:space="preserve"> to be referred to as the</w:t>
      </w:r>
      <w:r w:rsidRPr="00B37F22">
        <w:rPr>
          <w:i/>
          <w:szCs w:val="24"/>
        </w:rPr>
        <w:t xml:space="preserve"> </w:t>
      </w:r>
      <w:r w:rsidR="000D2D20" w:rsidRPr="000D2D20">
        <w:rPr>
          <w:i/>
          <w:szCs w:val="24"/>
        </w:rPr>
        <w:t>Health Insurance (Pathology Services Table) Amendment (Cervical Cancer Screening) Regulations 2017</w:t>
      </w:r>
      <w:r w:rsidR="002A2E34">
        <w:rPr>
          <w:szCs w:val="24"/>
        </w:rPr>
        <w:t>.</w:t>
      </w:r>
    </w:p>
    <w:p w:rsidR="005F04DC" w:rsidRPr="00B37F22" w:rsidRDefault="005F04DC" w:rsidP="005F04DC">
      <w:pPr>
        <w:pStyle w:val="BodyText"/>
        <w:rPr>
          <w:b w:val="0"/>
          <w:szCs w:val="24"/>
        </w:rPr>
      </w:pPr>
    </w:p>
    <w:p w:rsidR="005F04DC" w:rsidRPr="00B37F22" w:rsidRDefault="005F04DC" w:rsidP="005F04DC">
      <w:pPr>
        <w:pStyle w:val="BodyText"/>
        <w:rPr>
          <w:b w:val="0"/>
          <w:szCs w:val="24"/>
          <w:u w:val="single"/>
        </w:rPr>
      </w:pPr>
      <w:r w:rsidRPr="00B37F22">
        <w:rPr>
          <w:b w:val="0"/>
          <w:szCs w:val="24"/>
          <w:u w:val="single"/>
        </w:rPr>
        <w:t xml:space="preserve">Section 2 – Commencement </w:t>
      </w:r>
    </w:p>
    <w:p w:rsidR="005F04DC" w:rsidRPr="00B37F22" w:rsidRDefault="005F04DC" w:rsidP="005F04DC">
      <w:pPr>
        <w:pStyle w:val="BodyText"/>
        <w:rPr>
          <w:b w:val="0"/>
          <w:sz w:val="20"/>
        </w:rPr>
      </w:pPr>
    </w:p>
    <w:p w:rsidR="00B37F22" w:rsidRPr="00B37F22" w:rsidRDefault="00B37F22" w:rsidP="00B37F22">
      <w:pPr>
        <w:rPr>
          <w:szCs w:val="24"/>
        </w:rPr>
      </w:pPr>
      <w:r w:rsidRPr="00B37F22">
        <w:rPr>
          <w:szCs w:val="24"/>
        </w:rPr>
        <w:t>This section provides for the Regulation</w:t>
      </w:r>
      <w:r w:rsidR="008D2A7E">
        <w:rPr>
          <w:szCs w:val="24"/>
        </w:rPr>
        <w:t>s</w:t>
      </w:r>
      <w:r w:rsidRPr="00B37F22">
        <w:rPr>
          <w:szCs w:val="24"/>
        </w:rPr>
        <w:t xml:space="preserve"> to commence on 1 May 2017.</w:t>
      </w:r>
    </w:p>
    <w:p w:rsidR="002F126D" w:rsidRPr="00B37F22" w:rsidRDefault="002F126D" w:rsidP="002F126D">
      <w:pPr>
        <w:rPr>
          <w:b/>
          <w:szCs w:val="24"/>
        </w:rPr>
      </w:pPr>
    </w:p>
    <w:p w:rsidR="005F04DC" w:rsidRPr="00B37F22" w:rsidRDefault="005F04DC" w:rsidP="005F04DC">
      <w:pPr>
        <w:pStyle w:val="BodyText"/>
        <w:rPr>
          <w:b w:val="0"/>
          <w:szCs w:val="24"/>
          <w:u w:val="single"/>
        </w:rPr>
      </w:pPr>
      <w:r w:rsidRPr="00B37F22">
        <w:rPr>
          <w:b w:val="0"/>
          <w:szCs w:val="24"/>
          <w:u w:val="single"/>
        </w:rPr>
        <w:t>Sec</w:t>
      </w:r>
      <w:r w:rsidR="0002704E" w:rsidRPr="00B37F22">
        <w:rPr>
          <w:b w:val="0"/>
          <w:szCs w:val="24"/>
          <w:u w:val="single"/>
        </w:rPr>
        <w:t xml:space="preserve">tion 3 – Authority </w:t>
      </w:r>
      <w:r w:rsidRPr="00B37F22">
        <w:rPr>
          <w:b w:val="0"/>
          <w:szCs w:val="24"/>
          <w:u w:val="single"/>
        </w:rPr>
        <w:t xml:space="preserve"> </w:t>
      </w:r>
    </w:p>
    <w:p w:rsidR="005F04DC" w:rsidRPr="00B37F22" w:rsidRDefault="005F04DC" w:rsidP="005F04DC">
      <w:pPr>
        <w:pStyle w:val="BodyText"/>
        <w:rPr>
          <w:b w:val="0"/>
          <w:sz w:val="20"/>
        </w:rPr>
      </w:pPr>
    </w:p>
    <w:p w:rsidR="00B37F22" w:rsidRPr="00B37F22" w:rsidRDefault="00B37F22" w:rsidP="00B37F22">
      <w:pPr>
        <w:pStyle w:val="BodyText"/>
        <w:ind w:right="-483"/>
        <w:rPr>
          <w:b w:val="0"/>
          <w:szCs w:val="24"/>
        </w:rPr>
      </w:pPr>
      <w:r w:rsidRPr="00B37F22">
        <w:rPr>
          <w:b w:val="0"/>
        </w:rPr>
        <w:t>This section provides that the Regulation</w:t>
      </w:r>
      <w:r w:rsidR="002A2E34">
        <w:rPr>
          <w:b w:val="0"/>
        </w:rPr>
        <w:t>s are</w:t>
      </w:r>
      <w:r w:rsidRPr="00B37F22">
        <w:rPr>
          <w:b w:val="0"/>
        </w:rPr>
        <w:t xml:space="preserve"> made under the </w:t>
      </w:r>
      <w:r w:rsidRPr="00B37F22">
        <w:rPr>
          <w:b w:val="0"/>
          <w:i/>
        </w:rPr>
        <w:t>Health Insurance Act 1973</w:t>
      </w:r>
      <w:r w:rsidRPr="00B37F22">
        <w:rPr>
          <w:b w:val="0"/>
          <w:szCs w:val="24"/>
        </w:rPr>
        <w:t>.</w:t>
      </w:r>
    </w:p>
    <w:p w:rsidR="005F04DC" w:rsidRPr="00B37F22" w:rsidRDefault="005F04DC" w:rsidP="005F04DC">
      <w:pPr>
        <w:pStyle w:val="Header"/>
        <w:tabs>
          <w:tab w:val="clear" w:pos="4153"/>
          <w:tab w:val="clear" w:pos="8306"/>
          <w:tab w:val="num" w:pos="1080"/>
        </w:tabs>
        <w:rPr>
          <w:szCs w:val="24"/>
        </w:rPr>
      </w:pPr>
    </w:p>
    <w:p w:rsidR="005F04DC" w:rsidRPr="00B37F22" w:rsidRDefault="005F04DC" w:rsidP="005F04DC">
      <w:pPr>
        <w:pStyle w:val="Header"/>
        <w:tabs>
          <w:tab w:val="clear" w:pos="4153"/>
          <w:tab w:val="clear" w:pos="8306"/>
          <w:tab w:val="num" w:pos="1080"/>
        </w:tabs>
        <w:rPr>
          <w:szCs w:val="24"/>
          <w:u w:val="single"/>
        </w:rPr>
      </w:pPr>
      <w:r w:rsidRPr="00B37F22">
        <w:rPr>
          <w:szCs w:val="24"/>
          <w:u w:val="single"/>
        </w:rPr>
        <w:t>Section 4</w:t>
      </w:r>
      <w:r w:rsidR="004E7F97" w:rsidRPr="00B37F22">
        <w:rPr>
          <w:szCs w:val="24"/>
          <w:u w:val="single"/>
        </w:rPr>
        <w:t xml:space="preserve"> – Schedule</w:t>
      </w:r>
      <w:r w:rsidR="009A559A">
        <w:rPr>
          <w:szCs w:val="24"/>
          <w:u w:val="single"/>
        </w:rPr>
        <w:t>s</w:t>
      </w:r>
    </w:p>
    <w:p w:rsidR="0002704E" w:rsidRPr="00B37F22" w:rsidRDefault="0002704E" w:rsidP="005F04DC">
      <w:pPr>
        <w:pStyle w:val="Header"/>
        <w:tabs>
          <w:tab w:val="clear" w:pos="4153"/>
          <w:tab w:val="clear" w:pos="8306"/>
          <w:tab w:val="num" w:pos="1080"/>
        </w:tabs>
        <w:rPr>
          <w:sz w:val="20"/>
          <w:u w:val="single"/>
        </w:rPr>
      </w:pPr>
    </w:p>
    <w:p w:rsidR="002F126D" w:rsidRPr="00B37F22" w:rsidRDefault="009E166C" w:rsidP="002F126D">
      <w:pPr>
        <w:pStyle w:val="BodyText"/>
        <w:ind w:right="-483"/>
        <w:rPr>
          <w:b w:val="0"/>
        </w:rPr>
      </w:pPr>
      <w:r w:rsidRPr="00B37F22">
        <w:rPr>
          <w:b w:val="0"/>
        </w:rPr>
        <w:t>This section provide</w:t>
      </w:r>
      <w:r w:rsidR="00893F80" w:rsidRPr="00B37F22">
        <w:rPr>
          <w:b w:val="0"/>
        </w:rPr>
        <w:t>s</w:t>
      </w:r>
      <w:r w:rsidRPr="00B37F22">
        <w:rPr>
          <w:b w:val="0"/>
        </w:rPr>
        <w:t xml:space="preserve"> </w:t>
      </w:r>
      <w:r w:rsidR="002F126D" w:rsidRPr="00B37F22">
        <w:rPr>
          <w:b w:val="0"/>
        </w:rPr>
        <w:t>that each instrument that is specified in a Schedule to this instrument is amended or repealed as set out in the applicable items in the Schedule concerned, and any other item in a Schedule to this instrument has effect according to its terms.</w:t>
      </w:r>
    </w:p>
    <w:p w:rsidR="0058585A" w:rsidRPr="00B37F22" w:rsidRDefault="0058585A" w:rsidP="002F126D">
      <w:pPr>
        <w:pStyle w:val="Header"/>
        <w:tabs>
          <w:tab w:val="clear" w:pos="4153"/>
          <w:tab w:val="clear" w:pos="8306"/>
          <w:tab w:val="num" w:pos="1080"/>
        </w:tabs>
        <w:rPr>
          <w:szCs w:val="24"/>
          <w:highlight w:val="yellow"/>
        </w:rPr>
      </w:pPr>
    </w:p>
    <w:p w:rsidR="002F126D" w:rsidRPr="00B37F22" w:rsidRDefault="002F126D" w:rsidP="002F126D">
      <w:pPr>
        <w:tabs>
          <w:tab w:val="num" w:pos="2289"/>
        </w:tabs>
        <w:rPr>
          <w:szCs w:val="24"/>
          <w:u w:val="single"/>
          <w:lang w:val="en-US" w:eastAsia="en-US"/>
        </w:rPr>
      </w:pPr>
      <w:r w:rsidRPr="00B37F22">
        <w:rPr>
          <w:szCs w:val="24"/>
          <w:u w:val="single"/>
          <w:lang w:val="en-US" w:eastAsia="en-US"/>
        </w:rPr>
        <w:t>Schedule 1 – Amendments</w:t>
      </w:r>
    </w:p>
    <w:p w:rsidR="00B37F22" w:rsidRPr="00B37F22" w:rsidRDefault="00B37F22" w:rsidP="002F126D">
      <w:pPr>
        <w:tabs>
          <w:tab w:val="num" w:pos="2289"/>
        </w:tabs>
        <w:rPr>
          <w:szCs w:val="24"/>
          <w:highlight w:val="yellow"/>
          <w:u w:val="single"/>
          <w:lang w:val="en-US" w:eastAsia="en-US"/>
        </w:rPr>
      </w:pPr>
    </w:p>
    <w:p w:rsidR="00047255" w:rsidRPr="00D5457C" w:rsidRDefault="00047255" w:rsidP="00047255">
      <w:pPr>
        <w:tabs>
          <w:tab w:val="num" w:pos="2289"/>
        </w:tabs>
        <w:rPr>
          <w:b/>
          <w:i/>
        </w:rPr>
      </w:pPr>
      <w:r w:rsidRPr="00D5457C">
        <w:rPr>
          <w:b/>
          <w:i/>
        </w:rPr>
        <w:t>Health Insurance (Pathology Services Table) Regulation 2016</w:t>
      </w:r>
    </w:p>
    <w:p w:rsidR="00047255" w:rsidRPr="00D5457C" w:rsidRDefault="00047255" w:rsidP="00047255">
      <w:pPr>
        <w:tabs>
          <w:tab w:val="num" w:pos="2289"/>
        </w:tabs>
        <w:rPr>
          <w:color w:val="FF0000"/>
          <w:szCs w:val="24"/>
          <w:u w:val="single"/>
          <w:lang w:val="en-US" w:eastAsia="en-US"/>
        </w:rPr>
      </w:pPr>
    </w:p>
    <w:p w:rsidR="000D2D20" w:rsidRDefault="000D2D20" w:rsidP="000D2D20">
      <w:pPr>
        <w:tabs>
          <w:tab w:val="num" w:pos="2289"/>
        </w:tabs>
        <w:rPr>
          <w:b/>
        </w:rPr>
      </w:pPr>
      <w:r>
        <w:rPr>
          <w:b/>
        </w:rPr>
        <w:t>Item [1</w:t>
      </w:r>
      <w:r w:rsidRPr="00D5457C">
        <w:rPr>
          <w:b/>
        </w:rPr>
        <w:t>]</w:t>
      </w:r>
      <w:r>
        <w:rPr>
          <w:b/>
        </w:rPr>
        <w:t xml:space="preserve"> – </w:t>
      </w:r>
      <w:r w:rsidRPr="003B5EF2">
        <w:rPr>
          <w:b/>
        </w:rPr>
        <w:t>Subclause 1.2.7(1) of Schedule 1 (paragraph (d) of the definition of set of pathology services)</w:t>
      </w:r>
    </w:p>
    <w:p w:rsidR="000D2D20" w:rsidRPr="000560D5" w:rsidRDefault="000D2D20" w:rsidP="000D2D20">
      <w:r>
        <w:t xml:space="preserve">This item </w:t>
      </w:r>
      <w:r w:rsidRPr="000560D5">
        <w:t>add</w:t>
      </w:r>
      <w:r>
        <w:t>s</w:t>
      </w:r>
      <w:r w:rsidRPr="000560D5">
        <w:t xml:space="preserve"> </w:t>
      </w:r>
      <w:r>
        <w:t xml:space="preserve">new item </w:t>
      </w:r>
      <w:r w:rsidRPr="000560D5">
        <w:t xml:space="preserve">73069 to subclause 1.2.7(1)(d). </w:t>
      </w:r>
      <w:r>
        <w:t xml:space="preserve"> </w:t>
      </w:r>
      <w:r w:rsidRPr="000560D5">
        <w:t xml:space="preserve">This </w:t>
      </w:r>
      <w:r>
        <w:t>change</w:t>
      </w:r>
      <w:r w:rsidRPr="000560D5">
        <w:t xml:space="preserve"> exempt</w:t>
      </w:r>
      <w:r>
        <w:t>s</w:t>
      </w:r>
      <w:r w:rsidRPr="000560D5">
        <w:t xml:space="preserve"> the item from being treated as part of a ‘set of pathology services’</w:t>
      </w:r>
      <w:r>
        <w:t>.</w:t>
      </w:r>
      <w:r w:rsidRPr="000560D5">
        <w:t xml:space="preserve"> </w:t>
      </w:r>
    </w:p>
    <w:p w:rsidR="000D2D20" w:rsidRDefault="000D2D20" w:rsidP="000D2D20">
      <w:pPr>
        <w:tabs>
          <w:tab w:val="num" w:pos="2289"/>
        </w:tabs>
        <w:rPr>
          <w:b/>
        </w:rPr>
      </w:pPr>
    </w:p>
    <w:p w:rsidR="000D2D20" w:rsidRDefault="000D2D20" w:rsidP="000D2D20">
      <w:pPr>
        <w:tabs>
          <w:tab w:val="num" w:pos="2289"/>
        </w:tabs>
        <w:rPr>
          <w:b/>
        </w:rPr>
      </w:pPr>
      <w:r w:rsidRPr="00D5457C">
        <w:rPr>
          <w:b/>
        </w:rPr>
        <w:t>Item [</w:t>
      </w:r>
      <w:r>
        <w:rPr>
          <w:b/>
        </w:rPr>
        <w:t>2</w:t>
      </w:r>
      <w:r w:rsidRPr="00D5457C">
        <w:rPr>
          <w:b/>
        </w:rPr>
        <w:t>]</w:t>
      </w:r>
      <w:r>
        <w:rPr>
          <w:b/>
        </w:rPr>
        <w:t xml:space="preserve"> – </w:t>
      </w:r>
      <w:r w:rsidRPr="00537CC6">
        <w:rPr>
          <w:b/>
        </w:rPr>
        <w:t>Subparagraph 2.5.2(1)(a)(iii) of Schedule 1</w:t>
      </w:r>
    </w:p>
    <w:p w:rsidR="000D2D20" w:rsidRPr="000560D5" w:rsidRDefault="000D2D20" w:rsidP="000D2D20">
      <w:pPr>
        <w:tabs>
          <w:tab w:val="num" w:pos="2289"/>
        </w:tabs>
      </w:pPr>
      <w:r>
        <w:t xml:space="preserve">This item </w:t>
      </w:r>
      <w:r w:rsidRPr="000560D5">
        <w:t>add</w:t>
      </w:r>
      <w:r>
        <w:t>s</w:t>
      </w:r>
      <w:r w:rsidRPr="000560D5">
        <w:t xml:space="preserve"> </w:t>
      </w:r>
      <w:r>
        <w:t xml:space="preserve">new item </w:t>
      </w:r>
      <w:r w:rsidRPr="000560D5">
        <w:t xml:space="preserve">73069 to subparagraph 2.5.2(1)(a)(iii). </w:t>
      </w:r>
      <w:r>
        <w:t xml:space="preserve"> This change </w:t>
      </w:r>
      <w:r w:rsidRPr="00D2712A">
        <w:rPr>
          <w:rFonts w:ascii="Helvetica Neue" w:hAnsi="Helvetica Neue"/>
        </w:rPr>
        <w:t>pro</w:t>
      </w:r>
      <w:r>
        <w:rPr>
          <w:rFonts w:ascii="Helvetica Neue" w:hAnsi="Helvetica Neue"/>
        </w:rPr>
        <w:t>vides</w:t>
      </w:r>
      <w:r w:rsidRPr="00D2712A">
        <w:rPr>
          <w:rFonts w:ascii="Helvetica Neue" w:hAnsi="Helvetica Neue"/>
        </w:rPr>
        <w:t xml:space="preserve"> that </w:t>
      </w:r>
      <w:r>
        <w:rPr>
          <w:rFonts w:ascii="Helvetica Neue" w:hAnsi="Helvetica Neue"/>
        </w:rPr>
        <w:t>items 72858</w:t>
      </w:r>
      <w:r w:rsidRPr="008A471C">
        <w:rPr>
          <w:rFonts w:ascii="Helvetica Neue" w:hAnsi="Helvetica Neue"/>
        </w:rPr>
        <w:t xml:space="preserve"> and 72859 </w:t>
      </w:r>
      <w:r>
        <w:rPr>
          <w:rFonts w:ascii="Helvetica Neue" w:hAnsi="Helvetica Neue"/>
        </w:rPr>
        <w:t>(for a second opinion) cannot be claimed on the basis of results from item 73069.</w:t>
      </w:r>
    </w:p>
    <w:p w:rsidR="000D2D20" w:rsidRDefault="000D2D20" w:rsidP="000D2D20">
      <w:pPr>
        <w:tabs>
          <w:tab w:val="num" w:pos="2289"/>
        </w:tabs>
        <w:rPr>
          <w:b/>
        </w:rPr>
      </w:pPr>
    </w:p>
    <w:p w:rsidR="00C35E57" w:rsidRDefault="00C35E57" w:rsidP="00C35E57">
      <w:pPr>
        <w:tabs>
          <w:tab w:val="num" w:pos="2289"/>
        </w:tabs>
        <w:rPr>
          <w:b/>
        </w:rPr>
      </w:pPr>
      <w:r w:rsidRPr="00A655D7">
        <w:rPr>
          <w:b/>
        </w:rPr>
        <w:t>Item [3]</w:t>
      </w:r>
      <w:r>
        <w:rPr>
          <w:b/>
        </w:rPr>
        <w:t xml:space="preserve"> – </w:t>
      </w:r>
      <w:r w:rsidRPr="00A655D7">
        <w:rPr>
          <w:b/>
        </w:rPr>
        <w:t xml:space="preserve">Schedule 1 (item 73045, column headed </w:t>
      </w:r>
      <w:bookmarkStart w:id="1" w:name="BK_S3P2L9C42"/>
      <w:bookmarkEnd w:id="1"/>
      <w:r w:rsidRPr="00A655D7">
        <w:rPr>
          <w:b/>
        </w:rPr>
        <w:t>“Pathology service”)</w:t>
      </w:r>
    </w:p>
    <w:p w:rsidR="00C35E57" w:rsidRPr="00D54007" w:rsidRDefault="00C35E57" w:rsidP="00C35E57">
      <w:pPr>
        <w:pStyle w:val="Default"/>
      </w:pPr>
      <w:r w:rsidRPr="00A655D7">
        <w:t>This item restrict</w:t>
      </w:r>
      <w:r>
        <w:t>s</w:t>
      </w:r>
      <w:r w:rsidRPr="00A655D7">
        <w:t xml:space="preserve"> </w:t>
      </w:r>
      <w:r w:rsidRPr="00D54007">
        <w:t xml:space="preserve">new item </w:t>
      </w:r>
      <w:r>
        <w:t>73069 from being billed with item 73045 (cytology test f</w:t>
      </w:r>
      <w:r w:rsidRPr="00A655D7">
        <w:t>or malignancy</w:t>
      </w:r>
      <w:r>
        <w:t xml:space="preserve">).    </w:t>
      </w:r>
    </w:p>
    <w:p w:rsidR="00C35E57" w:rsidRDefault="00C35E57" w:rsidP="000D2D20">
      <w:pPr>
        <w:tabs>
          <w:tab w:val="num" w:pos="2289"/>
        </w:tabs>
        <w:rPr>
          <w:b/>
        </w:rPr>
      </w:pPr>
    </w:p>
    <w:p w:rsidR="000D2D20" w:rsidRDefault="00C35E57" w:rsidP="000D2D20">
      <w:pPr>
        <w:tabs>
          <w:tab w:val="num" w:pos="2289"/>
        </w:tabs>
        <w:rPr>
          <w:b/>
        </w:rPr>
      </w:pPr>
      <w:r>
        <w:rPr>
          <w:b/>
        </w:rPr>
        <w:t>Item [4</w:t>
      </w:r>
      <w:r w:rsidR="000D2D20" w:rsidRPr="00D5457C">
        <w:rPr>
          <w:b/>
        </w:rPr>
        <w:t>]</w:t>
      </w:r>
      <w:r w:rsidR="000D2D20">
        <w:rPr>
          <w:b/>
        </w:rPr>
        <w:t xml:space="preserve"> – </w:t>
      </w:r>
      <w:r w:rsidR="000D2D20" w:rsidRPr="00537CC6">
        <w:rPr>
          <w:b/>
        </w:rPr>
        <w:t xml:space="preserve">Schedule 1 (items 73053, 73055 and 73057, column headed </w:t>
      </w:r>
      <w:bookmarkStart w:id="2" w:name="BK_S3P2L9C60"/>
      <w:bookmarkEnd w:id="2"/>
      <w:r w:rsidR="000D2D20" w:rsidRPr="00537CC6">
        <w:rPr>
          <w:b/>
        </w:rPr>
        <w:t>“Fee ($)</w:t>
      </w:r>
      <w:bookmarkStart w:id="3" w:name="BK_S3P2L9C68"/>
      <w:bookmarkEnd w:id="3"/>
      <w:r w:rsidR="000D2D20" w:rsidRPr="00537CC6">
        <w:rPr>
          <w:b/>
        </w:rPr>
        <w:t>”)</w:t>
      </w:r>
    </w:p>
    <w:p w:rsidR="000D2D20" w:rsidRDefault="000D2D20" w:rsidP="000D2D20">
      <w:pPr>
        <w:tabs>
          <w:tab w:val="num" w:pos="2289"/>
        </w:tabs>
      </w:pPr>
      <w:r>
        <w:t xml:space="preserve">This item increases the fee from </w:t>
      </w:r>
      <w:r w:rsidR="00777A01">
        <w:t>$</w:t>
      </w:r>
      <w:r w:rsidRPr="000560D5">
        <w:t xml:space="preserve">19.45 to </w:t>
      </w:r>
      <w:r w:rsidR="00777A01">
        <w:t>$</w:t>
      </w:r>
      <w:r w:rsidRPr="000560D5">
        <w:t>28.00 for items 73053</w:t>
      </w:r>
      <w:r>
        <w:t>,</w:t>
      </w:r>
      <w:r w:rsidRPr="000560D5">
        <w:t xml:space="preserve"> 73055 and 73057</w:t>
      </w:r>
      <w:r>
        <w:t>.</w:t>
      </w:r>
    </w:p>
    <w:p w:rsidR="000D2D20" w:rsidRDefault="000D2D20" w:rsidP="000D2D20">
      <w:pPr>
        <w:tabs>
          <w:tab w:val="num" w:pos="2289"/>
        </w:tabs>
      </w:pPr>
    </w:p>
    <w:p w:rsidR="000D2D20" w:rsidRDefault="000D2D20" w:rsidP="000D2D20">
      <w:pPr>
        <w:tabs>
          <w:tab w:val="num" w:pos="2289"/>
        </w:tabs>
        <w:rPr>
          <w:b/>
        </w:rPr>
      </w:pPr>
      <w:r>
        <w:rPr>
          <w:b/>
        </w:rPr>
        <w:t>Item [</w:t>
      </w:r>
      <w:r w:rsidR="00C35E57">
        <w:rPr>
          <w:b/>
        </w:rPr>
        <w:t>5</w:t>
      </w:r>
      <w:r w:rsidRPr="00D5457C">
        <w:rPr>
          <w:b/>
        </w:rPr>
        <w:t>]</w:t>
      </w:r>
      <w:r>
        <w:rPr>
          <w:b/>
        </w:rPr>
        <w:t xml:space="preserve"> – </w:t>
      </w:r>
      <w:r w:rsidRPr="00537CC6">
        <w:rPr>
          <w:b/>
        </w:rPr>
        <w:t>At the end of Division 2.6 of Schedule 1 (after item 73067)</w:t>
      </w:r>
    </w:p>
    <w:p w:rsidR="000D2D20" w:rsidRPr="000560D5" w:rsidRDefault="000D2D20" w:rsidP="000D2D20">
      <w:pPr>
        <w:pStyle w:val="Default"/>
        <w:rPr>
          <w:sz w:val="20"/>
          <w:szCs w:val="20"/>
        </w:rPr>
      </w:pPr>
      <w:r w:rsidRPr="000560D5">
        <w:t xml:space="preserve">This item </w:t>
      </w:r>
      <w:r>
        <w:t xml:space="preserve">inserts new item 73069 after item </w:t>
      </w:r>
      <w:r w:rsidRPr="000560D5">
        <w:t>73067</w:t>
      </w:r>
      <w:r w:rsidRPr="004B4BA1">
        <w:rPr>
          <w:sz w:val="20"/>
          <w:szCs w:val="20"/>
        </w:rPr>
        <w:t xml:space="preserve"> </w:t>
      </w:r>
      <w:r>
        <w:t>for the provision of liquid based cytology cervical screening services.</w:t>
      </w:r>
    </w:p>
    <w:p w:rsidR="000D2D20" w:rsidRDefault="000D2D20" w:rsidP="000D2D20">
      <w:pPr>
        <w:tabs>
          <w:tab w:val="num" w:pos="2289"/>
        </w:tabs>
        <w:rPr>
          <w:b/>
        </w:rPr>
      </w:pPr>
    </w:p>
    <w:p w:rsidR="0090416B" w:rsidRDefault="0090416B" w:rsidP="000D2D20">
      <w:pPr>
        <w:tabs>
          <w:tab w:val="num" w:pos="2289"/>
        </w:tabs>
        <w:rPr>
          <w:b/>
        </w:rPr>
      </w:pPr>
    </w:p>
    <w:p w:rsidR="000D2D20" w:rsidRPr="000560D5" w:rsidRDefault="000D2D20" w:rsidP="000D2D20">
      <w:pPr>
        <w:tabs>
          <w:tab w:val="num" w:pos="2289"/>
        </w:tabs>
        <w:rPr>
          <w:b/>
        </w:rPr>
      </w:pPr>
      <w:r w:rsidRPr="000560D5">
        <w:rPr>
          <w:b/>
        </w:rPr>
        <w:lastRenderedPageBreak/>
        <w:t>Item [</w:t>
      </w:r>
      <w:r w:rsidR="00C35E57">
        <w:rPr>
          <w:b/>
        </w:rPr>
        <w:t>6</w:t>
      </w:r>
      <w:r w:rsidRPr="000560D5">
        <w:rPr>
          <w:b/>
        </w:rPr>
        <w:t xml:space="preserve">] – </w:t>
      </w:r>
      <w:r w:rsidRPr="00537CC6">
        <w:rPr>
          <w:b/>
        </w:rPr>
        <w:t xml:space="preserve">Schedule 1 (items 73922 and 73923, column headed </w:t>
      </w:r>
      <w:bookmarkStart w:id="4" w:name="BK_S3P2L26C53"/>
      <w:bookmarkEnd w:id="4"/>
      <w:r w:rsidRPr="00537CC6">
        <w:rPr>
          <w:b/>
        </w:rPr>
        <w:t>“Pathology service</w:t>
      </w:r>
      <w:bookmarkStart w:id="5" w:name="BK_S3P2L27C8"/>
      <w:bookmarkEnd w:id="5"/>
      <w:r w:rsidRPr="00537CC6">
        <w:rPr>
          <w:b/>
        </w:rPr>
        <w:t>”)</w:t>
      </w:r>
    </w:p>
    <w:p w:rsidR="000D2D20" w:rsidRPr="000560D5" w:rsidRDefault="000D2D20" w:rsidP="000D2D20">
      <w:pPr>
        <w:tabs>
          <w:tab w:val="num" w:pos="2289"/>
        </w:tabs>
      </w:pPr>
      <w:r w:rsidRPr="003B5EF2">
        <w:t>This item amend</w:t>
      </w:r>
      <w:r>
        <w:t>s</w:t>
      </w:r>
      <w:r w:rsidRPr="003B5EF2">
        <w:t xml:space="preserve"> </w:t>
      </w:r>
      <w:r w:rsidRPr="003B5EF2">
        <w:rPr>
          <w:szCs w:val="24"/>
        </w:rPr>
        <w:t xml:space="preserve">pathology episode initiation </w:t>
      </w:r>
      <w:r w:rsidRPr="003B5EF2">
        <w:t xml:space="preserve">items 73922 and 73923 </w:t>
      </w:r>
      <w:r w:rsidRPr="003B5EF2">
        <w:rPr>
          <w:szCs w:val="24"/>
        </w:rPr>
        <w:t xml:space="preserve">(for the collection of the specimen) </w:t>
      </w:r>
      <w:r w:rsidRPr="003B5EF2">
        <w:t xml:space="preserve">to include new </w:t>
      </w:r>
      <w:r w:rsidRPr="003B5EF2">
        <w:rPr>
          <w:szCs w:val="24"/>
        </w:rPr>
        <w:t xml:space="preserve">liquid based cytology cervical screening item 73069.  </w:t>
      </w:r>
      <w:r>
        <w:rPr>
          <w:szCs w:val="24"/>
        </w:rPr>
        <w:t>This change</w:t>
      </w:r>
      <w:r w:rsidRPr="003B5EF2">
        <w:rPr>
          <w:szCs w:val="24"/>
        </w:rPr>
        <w:t xml:space="preserve"> allow</w:t>
      </w:r>
      <w:r>
        <w:rPr>
          <w:szCs w:val="24"/>
        </w:rPr>
        <w:t>s</w:t>
      </w:r>
      <w:r w:rsidRPr="003B5EF2">
        <w:rPr>
          <w:szCs w:val="24"/>
        </w:rPr>
        <w:t xml:space="preserve"> providers to bill</w:t>
      </w:r>
      <w:r w:rsidR="00777A01">
        <w:rPr>
          <w:szCs w:val="24"/>
        </w:rPr>
        <w:t xml:space="preserve"> the new item (73069) with item</w:t>
      </w:r>
      <w:r w:rsidRPr="003B5EF2">
        <w:rPr>
          <w:szCs w:val="24"/>
        </w:rPr>
        <w:t xml:space="preserve"> </w:t>
      </w:r>
      <w:r w:rsidR="00777A01">
        <w:t>73922 or</w:t>
      </w:r>
      <w:r w:rsidRPr="00537CC6">
        <w:t xml:space="preserve"> 73923.</w:t>
      </w:r>
    </w:p>
    <w:p w:rsidR="000D2D20" w:rsidRDefault="000D2D20" w:rsidP="000D2D20">
      <w:pPr>
        <w:tabs>
          <w:tab w:val="num" w:pos="2289"/>
        </w:tabs>
        <w:rPr>
          <w:b/>
        </w:rPr>
      </w:pPr>
    </w:p>
    <w:p w:rsidR="000D2D20" w:rsidRDefault="000D2D20" w:rsidP="000D2D20">
      <w:pPr>
        <w:tabs>
          <w:tab w:val="num" w:pos="2289"/>
        </w:tabs>
        <w:rPr>
          <w:b/>
        </w:rPr>
      </w:pPr>
      <w:r w:rsidRPr="00D5457C">
        <w:rPr>
          <w:b/>
        </w:rPr>
        <w:t>Item [</w:t>
      </w:r>
      <w:r w:rsidR="00C35E57">
        <w:rPr>
          <w:b/>
        </w:rPr>
        <w:t>7</w:t>
      </w:r>
      <w:r w:rsidRPr="003B5EF2">
        <w:rPr>
          <w:b/>
        </w:rPr>
        <w:t xml:space="preserve">] – </w:t>
      </w:r>
      <w:r w:rsidRPr="00537CC6">
        <w:rPr>
          <w:b/>
        </w:rPr>
        <w:t>Part 3 of Schedule 1 (table)</w:t>
      </w:r>
    </w:p>
    <w:p w:rsidR="000D2D20" w:rsidRPr="000560D5" w:rsidRDefault="000D2D20" w:rsidP="000D2D20">
      <w:pPr>
        <w:tabs>
          <w:tab w:val="num" w:pos="2289"/>
        </w:tabs>
      </w:pPr>
      <w:r>
        <w:t xml:space="preserve">This item </w:t>
      </w:r>
      <w:r w:rsidRPr="000560D5">
        <w:t>add</w:t>
      </w:r>
      <w:r>
        <w:t>s</w:t>
      </w:r>
      <w:r w:rsidRPr="000560D5">
        <w:t xml:space="preserve"> a</w:t>
      </w:r>
      <w:r>
        <w:t>n</w:t>
      </w:r>
      <w:r w:rsidRPr="000560D5">
        <w:t xml:space="preserve"> abbreviation in </w:t>
      </w:r>
      <w:r>
        <w:t>‘</w:t>
      </w:r>
      <w:r w:rsidRPr="000560D5">
        <w:t xml:space="preserve">Part 3 </w:t>
      </w:r>
      <w:r>
        <w:t>–</w:t>
      </w:r>
      <w:r w:rsidRPr="000560D5">
        <w:t xml:space="preserve"> Abbreviations</w:t>
      </w:r>
      <w:r>
        <w:t>’</w:t>
      </w:r>
      <w:r w:rsidRPr="000560D5">
        <w:t xml:space="preserve"> for new item 73069.</w:t>
      </w:r>
    </w:p>
    <w:p w:rsidR="00B37F22" w:rsidRDefault="00B37F22" w:rsidP="00B37F22"/>
    <w:p w:rsidR="003E571F" w:rsidRPr="003B63DC" w:rsidRDefault="003E571F">
      <w:pPr>
        <w:spacing w:after="200" w:line="276" w:lineRule="auto"/>
        <w:rPr>
          <w:b/>
          <w:color w:val="FF0000"/>
        </w:rPr>
      </w:pPr>
      <w:r w:rsidRPr="003B63DC">
        <w:rPr>
          <w:b/>
          <w:color w:val="FF0000"/>
        </w:rPr>
        <w:br w:type="page"/>
      </w:r>
    </w:p>
    <w:p w:rsidR="003E571F" w:rsidRPr="008F4C42" w:rsidRDefault="003E571F" w:rsidP="003E571F">
      <w:pPr>
        <w:spacing w:before="360" w:after="120"/>
        <w:jc w:val="center"/>
        <w:rPr>
          <w:b/>
          <w:sz w:val="28"/>
          <w:szCs w:val="28"/>
        </w:rPr>
      </w:pPr>
      <w:r w:rsidRPr="008F4C42">
        <w:rPr>
          <w:b/>
          <w:sz w:val="28"/>
          <w:szCs w:val="28"/>
        </w:rPr>
        <w:lastRenderedPageBreak/>
        <w:t>Statement of Compatibility with Human Rights</w:t>
      </w:r>
    </w:p>
    <w:p w:rsidR="003E571F" w:rsidRPr="008F4C42" w:rsidRDefault="003E571F" w:rsidP="003E571F">
      <w:pPr>
        <w:spacing w:before="120" w:after="120"/>
        <w:jc w:val="center"/>
        <w:rPr>
          <w:szCs w:val="24"/>
        </w:rPr>
      </w:pPr>
      <w:r w:rsidRPr="008F4C42">
        <w:rPr>
          <w:i/>
          <w:szCs w:val="24"/>
        </w:rPr>
        <w:t>Prepared in accordance with Part 3 of the Human Rights (Parliamentary Scrutiny) Act 2011</w:t>
      </w:r>
    </w:p>
    <w:p w:rsidR="003E571F" w:rsidRPr="008F4C42" w:rsidRDefault="003E571F" w:rsidP="003E571F">
      <w:pPr>
        <w:spacing w:before="120" w:after="120"/>
        <w:jc w:val="center"/>
        <w:rPr>
          <w:szCs w:val="24"/>
        </w:rPr>
      </w:pPr>
    </w:p>
    <w:p w:rsidR="003E571F" w:rsidRPr="008F4C42" w:rsidRDefault="000D2D20" w:rsidP="003E571F">
      <w:pPr>
        <w:tabs>
          <w:tab w:val="left" w:pos="1418"/>
        </w:tabs>
        <w:ind w:left="851"/>
        <w:jc w:val="center"/>
        <w:rPr>
          <w:b/>
          <w:i/>
          <w:szCs w:val="24"/>
        </w:rPr>
      </w:pPr>
      <w:r w:rsidRPr="000D2D20">
        <w:rPr>
          <w:b/>
          <w:i/>
          <w:szCs w:val="24"/>
        </w:rPr>
        <w:t>Health Insurance (Pathology Services Table) Amendment (Cervical Cancer Screening) Regulations 2017</w:t>
      </w:r>
      <w:r w:rsidR="008F4C42" w:rsidRPr="008F4C42">
        <w:rPr>
          <w:b/>
          <w:i/>
          <w:szCs w:val="24"/>
        </w:rPr>
        <w:br/>
      </w:r>
    </w:p>
    <w:p w:rsidR="003E571F" w:rsidRPr="008F4C42" w:rsidRDefault="003E571F" w:rsidP="003E571F">
      <w:pPr>
        <w:jc w:val="center"/>
        <w:rPr>
          <w:szCs w:val="24"/>
        </w:rPr>
      </w:pPr>
      <w:r w:rsidRPr="008F4C42">
        <w:rPr>
          <w:szCs w:val="24"/>
        </w:rPr>
        <w:t xml:space="preserve">This Legislative Instrument is compatible with the human rights and freedoms recognised or declared in the international instruments listed in section 3 of the </w:t>
      </w:r>
      <w:r w:rsidRPr="008F4C42">
        <w:rPr>
          <w:i/>
          <w:szCs w:val="24"/>
        </w:rPr>
        <w:t>Human Rights (Parliamentary Scrutiny) Act 2011</w:t>
      </w:r>
      <w:r w:rsidRPr="008F4C42">
        <w:rPr>
          <w:szCs w:val="24"/>
        </w:rPr>
        <w:t>.</w:t>
      </w:r>
    </w:p>
    <w:p w:rsidR="003E571F" w:rsidRPr="008F4C42" w:rsidRDefault="003E571F" w:rsidP="003E571F">
      <w:pPr>
        <w:jc w:val="center"/>
        <w:rPr>
          <w:szCs w:val="24"/>
          <w:highlight w:val="yellow"/>
        </w:rPr>
      </w:pPr>
    </w:p>
    <w:p w:rsidR="003E571F" w:rsidRPr="008F4C42" w:rsidRDefault="003E571F" w:rsidP="003E571F">
      <w:pPr>
        <w:jc w:val="both"/>
        <w:rPr>
          <w:szCs w:val="24"/>
          <w:highlight w:val="yellow"/>
        </w:rPr>
      </w:pPr>
    </w:p>
    <w:p w:rsidR="003E571F" w:rsidRPr="008F4C42" w:rsidRDefault="003E571F" w:rsidP="003E571F">
      <w:pPr>
        <w:rPr>
          <w:b/>
          <w:szCs w:val="24"/>
        </w:rPr>
      </w:pPr>
      <w:r w:rsidRPr="008F4C42">
        <w:rPr>
          <w:b/>
          <w:szCs w:val="24"/>
        </w:rPr>
        <w:t>Overview of the Legislative Instrument</w:t>
      </w:r>
    </w:p>
    <w:p w:rsidR="00EF6020" w:rsidRDefault="003E571F" w:rsidP="00EF6020">
      <w:pPr>
        <w:ind w:right="-483"/>
        <w:rPr>
          <w:szCs w:val="24"/>
        </w:rPr>
      </w:pPr>
      <w:r w:rsidRPr="008F4C42">
        <w:rPr>
          <w:szCs w:val="24"/>
        </w:rPr>
        <w:t>The Regulation</w:t>
      </w:r>
      <w:r w:rsidR="00047255">
        <w:rPr>
          <w:szCs w:val="24"/>
        </w:rPr>
        <w:t>s</w:t>
      </w:r>
      <w:r w:rsidR="00793A4D">
        <w:rPr>
          <w:szCs w:val="24"/>
        </w:rPr>
        <w:t xml:space="preserve"> amend</w:t>
      </w:r>
      <w:r w:rsidRPr="008F4C42">
        <w:rPr>
          <w:szCs w:val="24"/>
        </w:rPr>
        <w:t xml:space="preserve"> </w:t>
      </w:r>
      <w:r w:rsidR="002A2E34">
        <w:rPr>
          <w:szCs w:val="24"/>
        </w:rPr>
        <w:t xml:space="preserve">the </w:t>
      </w:r>
      <w:r w:rsidR="008F4C42" w:rsidRPr="008F4C42">
        <w:rPr>
          <w:szCs w:val="24"/>
        </w:rPr>
        <w:t>PST</w:t>
      </w:r>
      <w:r w:rsidRPr="008F4C42">
        <w:rPr>
          <w:szCs w:val="24"/>
        </w:rPr>
        <w:t xml:space="preserve"> </w:t>
      </w:r>
      <w:r w:rsidR="00EF6020" w:rsidRPr="00E16353">
        <w:rPr>
          <w:szCs w:val="24"/>
        </w:rPr>
        <w:t xml:space="preserve">to </w:t>
      </w:r>
      <w:r w:rsidR="00EF6020">
        <w:rPr>
          <w:szCs w:val="24"/>
        </w:rPr>
        <w:t xml:space="preserve">implement interim arrangements for the </w:t>
      </w:r>
      <w:r w:rsidR="00EF6020" w:rsidRPr="004D394B">
        <w:rPr>
          <w:szCs w:val="24"/>
        </w:rPr>
        <w:t>National Cervical Screening Program</w:t>
      </w:r>
      <w:r w:rsidR="00EF6020">
        <w:rPr>
          <w:szCs w:val="24"/>
        </w:rPr>
        <w:t xml:space="preserve"> from 1 May 2017</w:t>
      </w:r>
      <w:r w:rsidR="00721442">
        <w:rPr>
          <w:szCs w:val="24"/>
        </w:rPr>
        <w:t xml:space="preserve">.  </w:t>
      </w:r>
      <w:r w:rsidR="00EF6020" w:rsidRPr="001179C5">
        <w:rPr>
          <w:szCs w:val="24"/>
        </w:rPr>
        <w:t>The Regulation</w:t>
      </w:r>
      <w:r w:rsidR="00EF6020">
        <w:rPr>
          <w:szCs w:val="24"/>
        </w:rPr>
        <w:t>s</w:t>
      </w:r>
      <w:r w:rsidR="00EF6020" w:rsidRPr="001179C5">
        <w:rPr>
          <w:szCs w:val="24"/>
        </w:rPr>
        <w:t xml:space="preserve"> </w:t>
      </w:r>
      <w:r w:rsidR="00EF6020">
        <w:rPr>
          <w:szCs w:val="24"/>
        </w:rPr>
        <w:t xml:space="preserve">increase the fee amount for items </w:t>
      </w:r>
      <w:r w:rsidR="00EF6020" w:rsidRPr="00353E9C">
        <w:rPr>
          <w:szCs w:val="24"/>
        </w:rPr>
        <w:t xml:space="preserve">73053, 73055 and 73057 from </w:t>
      </w:r>
      <w:r w:rsidR="00EF6020" w:rsidRPr="00353E9C">
        <w:rPr>
          <w:szCs w:val="24"/>
          <w:lang w:val="en-US" w:eastAsia="en-US"/>
        </w:rPr>
        <w:t>$19.45 to $28.00</w:t>
      </w:r>
      <w:r w:rsidR="00EF6020">
        <w:rPr>
          <w:szCs w:val="24"/>
          <w:lang w:val="en-US" w:eastAsia="en-US"/>
        </w:rPr>
        <w:t xml:space="preserve"> (meaning that patients would receive a higher Medicare rebate for these services) and introduce a </w:t>
      </w:r>
      <w:r w:rsidR="000D2D20">
        <w:rPr>
          <w:szCs w:val="24"/>
        </w:rPr>
        <w:t>new LBC</w:t>
      </w:r>
      <w:r w:rsidR="00EF6020">
        <w:rPr>
          <w:szCs w:val="24"/>
        </w:rPr>
        <w:t xml:space="preserve"> cervical screening item (73069).</w:t>
      </w:r>
    </w:p>
    <w:p w:rsidR="003E571F" w:rsidRPr="008F4C42" w:rsidRDefault="003E571F" w:rsidP="003E571F">
      <w:pPr>
        <w:spacing w:before="120" w:after="120"/>
        <w:rPr>
          <w:b/>
          <w:szCs w:val="24"/>
        </w:rPr>
      </w:pPr>
      <w:r w:rsidRPr="008F4C42">
        <w:rPr>
          <w:b/>
          <w:szCs w:val="24"/>
        </w:rPr>
        <w:t>Human rights implications</w:t>
      </w:r>
    </w:p>
    <w:p w:rsidR="003E571F" w:rsidRPr="008F4C42" w:rsidRDefault="003E571F" w:rsidP="003E571F">
      <w:pPr>
        <w:spacing w:before="120" w:after="120"/>
        <w:rPr>
          <w:szCs w:val="24"/>
        </w:rPr>
      </w:pPr>
      <w:r w:rsidRPr="008F4C42">
        <w:rPr>
          <w:szCs w:val="24"/>
        </w:rPr>
        <w:t xml:space="preserve">The Regulations engage Articles 9 and 12 of the International Covenant on Economic Social and Cultural Rights (ICESCR), specifically the rights to health and social security. </w:t>
      </w:r>
    </w:p>
    <w:p w:rsidR="003E571F" w:rsidRPr="008F4C42" w:rsidRDefault="003E571F" w:rsidP="003E571F">
      <w:pPr>
        <w:spacing w:before="120" w:after="120"/>
        <w:rPr>
          <w:i/>
          <w:szCs w:val="24"/>
        </w:rPr>
      </w:pPr>
      <w:r w:rsidRPr="008F4C42">
        <w:rPr>
          <w:i/>
          <w:szCs w:val="24"/>
        </w:rPr>
        <w:t>The Right to Health</w:t>
      </w:r>
    </w:p>
    <w:p w:rsidR="003E571F" w:rsidRPr="008F4C42" w:rsidRDefault="003E571F" w:rsidP="003E571F">
      <w:pPr>
        <w:spacing w:before="120" w:after="120"/>
        <w:rPr>
          <w:szCs w:val="24"/>
        </w:rPr>
      </w:pPr>
      <w:r w:rsidRPr="008F4C4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rsidR="003E571F" w:rsidRPr="008F4C42" w:rsidRDefault="003E571F" w:rsidP="003E571F">
      <w:pPr>
        <w:spacing w:before="120" w:after="120"/>
        <w:rPr>
          <w:szCs w:val="24"/>
        </w:rPr>
      </w:pPr>
      <w:r w:rsidRPr="008F4C42">
        <w:rPr>
          <w:szCs w:val="24"/>
        </w:rPr>
        <w:t xml:space="preserve">The Committee reports that the </w:t>
      </w:r>
      <w:r w:rsidRPr="008F4C42">
        <w:rPr>
          <w:i/>
          <w:szCs w:val="24"/>
        </w:rPr>
        <w:t>‘highest attainable standard of health’</w:t>
      </w:r>
      <w:r w:rsidRPr="008F4C42">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rsidR="003E571F" w:rsidRPr="008F4C42" w:rsidRDefault="003E571F" w:rsidP="003E571F">
      <w:pPr>
        <w:spacing w:before="120" w:after="120"/>
        <w:rPr>
          <w:i/>
          <w:szCs w:val="24"/>
        </w:rPr>
      </w:pPr>
      <w:r w:rsidRPr="008F4C42">
        <w:rPr>
          <w:i/>
          <w:szCs w:val="24"/>
        </w:rPr>
        <w:t xml:space="preserve">The Right to Social Security </w:t>
      </w:r>
    </w:p>
    <w:p w:rsidR="003E571F" w:rsidRPr="008F4C42" w:rsidRDefault="003E571F" w:rsidP="003E571F">
      <w:pPr>
        <w:spacing w:before="120" w:after="120"/>
        <w:rPr>
          <w:szCs w:val="24"/>
        </w:rPr>
      </w:pPr>
      <w:r w:rsidRPr="008F4C42">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rsidR="0091177A" w:rsidRDefault="003E571F" w:rsidP="003E571F">
      <w:pPr>
        <w:spacing w:before="120" w:after="120"/>
        <w:rPr>
          <w:szCs w:val="24"/>
        </w:rPr>
      </w:pPr>
      <w:r w:rsidRPr="008F4C42">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rsidR="0091177A" w:rsidRDefault="0091177A" w:rsidP="003E571F">
      <w:pPr>
        <w:spacing w:before="120" w:after="120"/>
        <w:rPr>
          <w:szCs w:val="24"/>
        </w:rPr>
      </w:pPr>
    </w:p>
    <w:p w:rsidR="003E571F" w:rsidRPr="0091177A" w:rsidRDefault="003E571F" w:rsidP="003E571F">
      <w:pPr>
        <w:spacing w:before="120" w:after="120"/>
        <w:rPr>
          <w:szCs w:val="24"/>
        </w:rPr>
      </w:pPr>
      <w:r w:rsidRPr="008F4C42">
        <w:rPr>
          <w:szCs w:val="24"/>
          <w:highlight w:val="yellow"/>
          <w:u w:val="single"/>
        </w:rPr>
        <w:lastRenderedPageBreak/>
        <w:br/>
      </w:r>
      <w:r w:rsidRPr="008F4C42">
        <w:rPr>
          <w:szCs w:val="24"/>
          <w:u w:val="single"/>
        </w:rPr>
        <w:t xml:space="preserve">Analysis </w:t>
      </w:r>
    </w:p>
    <w:p w:rsidR="003E571F" w:rsidRPr="008F4C42" w:rsidRDefault="003E571F" w:rsidP="003E571F">
      <w:pPr>
        <w:spacing w:before="120" w:after="120"/>
        <w:rPr>
          <w:szCs w:val="24"/>
        </w:rPr>
      </w:pPr>
      <w:r w:rsidRPr="008F4C42">
        <w:t xml:space="preserve">This Regulation will maintain or advance rights to health and social security by ensuring </w:t>
      </w:r>
      <w:r w:rsidRPr="008F4C42">
        <w:rPr>
          <w:szCs w:val="24"/>
        </w:rPr>
        <w:t>access to publicly subsidised health services which are clinically effective and cost-effective.</w:t>
      </w:r>
    </w:p>
    <w:p w:rsidR="003E571F" w:rsidRPr="008F4C42" w:rsidRDefault="003E571F" w:rsidP="003E571F">
      <w:pPr>
        <w:spacing w:before="120" w:after="120" w:line="276" w:lineRule="auto"/>
        <w:rPr>
          <w:rFonts w:eastAsia="Calibri"/>
          <w:b/>
          <w:szCs w:val="24"/>
          <w:lang w:eastAsia="en-US"/>
        </w:rPr>
      </w:pPr>
      <w:r w:rsidRPr="008F4C42">
        <w:rPr>
          <w:rFonts w:eastAsia="Calibri"/>
          <w:b/>
          <w:szCs w:val="24"/>
          <w:lang w:eastAsia="en-US"/>
        </w:rPr>
        <w:t xml:space="preserve">Conclusion </w:t>
      </w:r>
    </w:p>
    <w:p w:rsidR="003E571F" w:rsidRPr="008F4C42" w:rsidRDefault="003E571F" w:rsidP="003E571F">
      <w:pPr>
        <w:spacing w:before="120" w:after="120"/>
        <w:rPr>
          <w:szCs w:val="24"/>
        </w:rPr>
      </w:pPr>
      <w:r w:rsidRPr="008F4C42">
        <w:rPr>
          <w:szCs w:val="24"/>
        </w:rPr>
        <w:t>The Legislative Instrument is compatible with human rights because it maintains existing arrangements and the protection of human rights.</w:t>
      </w:r>
    </w:p>
    <w:p w:rsidR="003E571F" w:rsidRPr="008F4C42" w:rsidRDefault="003E571F" w:rsidP="003E571F">
      <w:pPr>
        <w:rPr>
          <w:rFonts w:eastAsia="Calibri"/>
          <w:szCs w:val="24"/>
          <w:lang w:eastAsia="en-US"/>
        </w:rPr>
      </w:pPr>
    </w:p>
    <w:p w:rsidR="003E571F" w:rsidRPr="008F4C42" w:rsidRDefault="008F4C42" w:rsidP="003E571F">
      <w:pPr>
        <w:spacing w:before="120" w:after="120" w:line="276" w:lineRule="auto"/>
        <w:jc w:val="center"/>
        <w:rPr>
          <w:rFonts w:eastAsia="Calibri"/>
          <w:b/>
          <w:bCs/>
          <w:szCs w:val="24"/>
          <w:lang w:eastAsia="en-US"/>
        </w:rPr>
      </w:pPr>
      <w:r w:rsidRPr="008F4C42">
        <w:rPr>
          <w:rFonts w:eastAsia="Calibri"/>
          <w:b/>
          <w:bCs/>
          <w:szCs w:val="24"/>
          <w:lang w:eastAsia="en-US"/>
        </w:rPr>
        <w:t>Greg Hunt</w:t>
      </w:r>
    </w:p>
    <w:p w:rsidR="003E571F" w:rsidRPr="00840877" w:rsidRDefault="003E571F" w:rsidP="003E571F">
      <w:pPr>
        <w:spacing w:before="120" w:after="120" w:line="276" w:lineRule="auto"/>
        <w:jc w:val="center"/>
        <w:rPr>
          <w:rFonts w:eastAsia="Calibri"/>
          <w:szCs w:val="24"/>
          <w:lang w:eastAsia="en-US"/>
        </w:rPr>
      </w:pPr>
      <w:r w:rsidRPr="008F4C42">
        <w:rPr>
          <w:rFonts w:eastAsia="Calibri"/>
          <w:b/>
          <w:bCs/>
          <w:szCs w:val="24"/>
          <w:lang w:eastAsia="en-US"/>
        </w:rPr>
        <w:t xml:space="preserve">Minister for Health </w:t>
      </w:r>
    </w:p>
    <w:p w:rsidR="00445A6D" w:rsidRPr="00CD5231" w:rsidRDefault="00445A6D" w:rsidP="00CD5231">
      <w:pPr>
        <w:rPr>
          <w:b/>
          <w:color w:val="FF0000"/>
        </w:rPr>
      </w:pPr>
    </w:p>
    <w:sectPr w:rsidR="00445A6D" w:rsidRPr="00CD5231" w:rsidSect="00DB6405">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E8" w:rsidRDefault="00DF4DE8">
      <w:r>
        <w:separator/>
      </w:r>
    </w:p>
  </w:endnote>
  <w:endnote w:type="continuationSeparator" w:id="0">
    <w:p w:rsidR="00DF4DE8" w:rsidRDefault="00DF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E8" w:rsidRDefault="00DF4DE8">
      <w:r>
        <w:separator/>
      </w:r>
    </w:p>
  </w:footnote>
  <w:footnote w:type="continuationSeparator" w:id="0">
    <w:p w:rsidR="00DF4DE8" w:rsidRDefault="00DF4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4A" w:rsidRDefault="008D734A"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D734A" w:rsidRDefault="008D73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35647"/>
      <w:docPartObj>
        <w:docPartGallery w:val="Page Numbers (Top of Page)"/>
        <w:docPartUnique/>
      </w:docPartObj>
    </w:sdtPr>
    <w:sdtEndPr>
      <w:rPr>
        <w:noProof/>
      </w:rPr>
    </w:sdtEndPr>
    <w:sdtContent>
      <w:p w:rsidR="008D734A" w:rsidRDefault="008D734A">
        <w:pPr>
          <w:pStyle w:val="Header"/>
          <w:jc w:val="center"/>
        </w:pPr>
        <w:r>
          <w:fldChar w:fldCharType="begin"/>
        </w:r>
        <w:r>
          <w:instrText xml:space="preserve"> PAGE   \* MERGEFORMAT </w:instrText>
        </w:r>
        <w:r>
          <w:fldChar w:fldCharType="separate"/>
        </w:r>
        <w:r w:rsidR="00823742">
          <w:rPr>
            <w:noProof/>
          </w:rPr>
          <w:t>1</w:t>
        </w:r>
        <w:r>
          <w:rPr>
            <w:noProof/>
          </w:rPr>
          <w:fldChar w:fldCharType="end"/>
        </w:r>
      </w:p>
    </w:sdtContent>
  </w:sdt>
  <w:p w:rsidR="008D734A" w:rsidRDefault="008D734A" w:rsidP="004B0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4A" w:rsidRDefault="008D734A">
    <w:pPr>
      <w:pStyle w:val="Header"/>
      <w:jc w:val="center"/>
    </w:pPr>
  </w:p>
  <w:p w:rsidR="008D734A" w:rsidRDefault="008D7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463"/>
    <w:multiLevelType w:val="hybridMultilevel"/>
    <w:tmpl w:val="86E2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C2152"/>
    <w:multiLevelType w:val="hybridMultilevel"/>
    <w:tmpl w:val="0EE83C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0C5ED3"/>
    <w:multiLevelType w:val="hybridMultilevel"/>
    <w:tmpl w:val="3476D8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C21021"/>
    <w:multiLevelType w:val="hybridMultilevel"/>
    <w:tmpl w:val="7124E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372D60"/>
    <w:multiLevelType w:val="hybridMultilevel"/>
    <w:tmpl w:val="DCECF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CC07F3"/>
    <w:multiLevelType w:val="hybridMultilevel"/>
    <w:tmpl w:val="52E2407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8AC00BD"/>
    <w:multiLevelType w:val="hybridMultilevel"/>
    <w:tmpl w:val="214CA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F53D8E"/>
    <w:multiLevelType w:val="hybridMultilevel"/>
    <w:tmpl w:val="7E946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337B9B"/>
    <w:multiLevelType w:val="hybridMultilevel"/>
    <w:tmpl w:val="79FC2C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244C7F"/>
    <w:multiLevelType w:val="hybridMultilevel"/>
    <w:tmpl w:val="C922CEB0"/>
    <w:lvl w:ilvl="0" w:tplc="F44E1C9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302842"/>
    <w:multiLevelType w:val="hybridMultilevel"/>
    <w:tmpl w:val="3B0CA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FD01D8"/>
    <w:multiLevelType w:val="hybridMultilevel"/>
    <w:tmpl w:val="E8547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FE71A6"/>
    <w:multiLevelType w:val="hybridMultilevel"/>
    <w:tmpl w:val="9EAA7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7">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D8B33AE"/>
    <w:multiLevelType w:val="hybridMultilevel"/>
    <w:tmpl w:val="C5C0D93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7065219F"/>
    <w:multiLevelType w:val="hybridMultilevel"/>
    <w:tmpl w:val="1CF4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257598"/>
    <w:multiLevelType w:val="hybridMultilevel"/>
    <w:tmpl w:val="5538971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5227379"/>
    <w:multiLevelType w:val="hybridMultilevel"/>
    <w:tmpl w:val="6FE88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8"/>
  </w:num>
  <w:num w:numId="4">
    <w:abstractNumId w:val="3"/>
  </w:num>
  <w:num w:numId="5">
    <w:abstractNumId w:val="32"/>
  </w:num>
  <w:num w:numId="6">
    <w:abstractNumId w:val="1"/>
  </w:num>
  <w:num w:numId="7">
    <w:abstractNumId w:val="20"/>
  </w:num>
  <w:num w:numId="8">
    <w:abstractNumId w:val="17"/>
  </w:num>
  <w:num w:numId="9">
    <w:abstractNumId w:val="8"/>
  </w:num>
  <w:num w:numId="10">
    <w:abstractNumId w:val="34"/>
  </w:num>
  <w:num w:numId="11">
    <w:abstractNumId w:val="17"/>
  </w:num>
  <w:num w:numId="12">
    <w:abstractNumId w:val="21"/>
  </w:num>
  <w:num w:numId="13">
    <w:abstractNumId w:val="28"/>
  </w:num>
  <w:num w:numId="14">
    <w:abstractNumId w:val="9"/>
  </w:num>
  <w:num w:numId="15">
    <w:abstractNumId w:val="19"/>
  </w:num>
  <w:num w:numId="16">
    <w:abstractNumId w:val="27"/>
  </w:num>
  <w:num w:numId="17">
    <w:abstractNumId w:val="5"/>
  </w:num>
  <w:num w:numId="18">
    <w:abstractNumId w:val="15"/>
  </w:num>
  <w:num w:numId="19">
    <w:abstractNumId w:val="15"/>
  </w:num>
  <w:num w:numId="20">
    <w:abstractNumId w:val="4"/>
  </w:num>
  <w:num w:numId="21">
    <w:abstractNumId w:val="24"/>
  </w:num>
  <w:num w:numId="22">
    <w:abstractNumId w:val="30"/>
  </w:num>
  <w:num w:numId="23">
    <w:abstractNumId w:val="13"/>
  </w:num>
  <w:num w:numId="24">
    <w:abstractNumId w:val="25"/>
  </w:num>
  <w:num w:numId="25">
    <w:abstractNumId w:val="10"/>
  </w:num>
  <w:num w:numId="26">
    <w:abstractNumId w:val="7"/>
  </w:num>
  <w:num w:numId="27">
    <w:abstractNumId w:val="22"/>
  </w:num>
  <w:num w:numId="28">
    <w:abstractNumId w:val="33"/>
  </w:num>
  <w:num w:numId="29">
    <w:abstractNumId w:val="11"/>
  </w:num>
  <w:num w:numId="30">
    <w:abstractNumId w:val="2"/>
  </w:num>
  <w:num w:numId="31">
    <w:abstractNumId w:val="0"/>
  </w:num>
  <w:num w:numId="32">
    <w:abstractNumId w:val="2"/>
  </w:num>
  <w:num w:numId="33">
    <w:abstractNumId w:val="23"/>
  </w:num>
  <w:num w:numId="34">
    <w:abstractNumId w:val="14"/>
  </w:num>
  <w:num w:numId="35">
    <w:abstractNumId w:val="12"/>
  </w:num>
  <w:num w:numId="36">
    <w:abstractNumId w:val="35"/>
  </w:num>
  <w:num w:numId="37">
    <w:abstractNumId w:val="16"/>
  </w:num>
  <w:num w:numId="38">
    <w:abstractNumId w:val="2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A18"/>
    <w:rsid w:val="0000546D"/>
    <w:rsid w:val="00005906"/>
    <w:rsid w:val="00005F93"/>
    <w:rsid w:val="000074CB"/>
    <w:rsid w:val="00010395"/>
    <w:rsid w:val="000118AD"/>
    <w:rsid w:val="00014B38"/>
    <w:rsid w:val="00017B9A"/>
    <w:rsid w:val="00020D83"/>
    <w:rsid w:val="000237F0"/>
    <w:rsid w:val="00025F16"/>
    <w:rsid w:val="000269EF"/>
    <w:rsid w:val="00026DA9"/>
    <w:rsid w:val="0002704E"/>
    <w:rsid w:val="000325D0"/>
    <w:rsid w:val="000330A5"/>
    <w:rsid w:val="00037A1D"/>
    <w:rsid w:val="000407C2"/>
    <w:rsid w:val="00041E67"/>
    <w:rsid w:val="0004236F"/>
    <w:rsid w:val="00044A2A"/>
    <w:rsid w:val="000462E0"/>
    <w:rsid w:val="00047255"/>
    <w:rsid w:val="000509BA"/>
    <w:rsid w:val="0005224B"/>
    <w:rsid w:val="00052794"/>
    <w:rsid w:val="0005322F"/>
    <w:rsid w:val="0005533C"/>
    <w:rsid w:val="00056406"/>
    <w:rsid w:val="00060EAF"/>
    <w:rsid w:val="00062A7D"/>
    <w:rsid w:val="000643E5"/>
    <w:rsid w:val="00064BA4"/>
    <w:rsid w:val="000666F0"/>
    <w:rsid w:val="00070895"/>
    <w:rsid w:val="000710DD"/>
    <w:rsid w:val="00072590"/>
    <w:rsid w:val="000727E0"/>
    <w:rsid w:val="00073B43"/>
    <w:rsid w:val="0007640A"/>
    <w:rsid w:val="00080E28"/>
    <w:rsid w:val="00093E83"/>
    <w:rsid w:val="000962CE"/>
    <w:rsid w:val="000969EF"/>
    <w:rsid w:val="000A11A7"/>
    <w:rsid w:val="000A31F2"/>
    <w:rsid w:val="000A45BE"/>
    <w:rsid w:val="000A4ADA"/>
    <w:rsid w:val="000B0ED6"/>
    <w:rsid w:val="000B1523"/>
    <w:rsid w:val="000B3452"/>
    <w:rsid w:val="000B450B"/>
    <w:rsid w:val="000B50B8"/>
    <w:rsid w:val="000B6BB0"/>
    <w:rsid w:val="000C0C37"/>
    <w:rsid w:val="000C47AF"/>
    <w:rsid w:val="000C6797"/>
    <w:rsid w:val="000C6FF8"/>
    <w:rsid w:val="000D2D20"/>
    <w:rsid w:val="000D39A2"/>
    <w:rsid w:val="000D7803"/>
    <w:rsid w:val="000D7A7C"/>
    <w:rsid w:val="000E1ACD"/>
    <w:rsid w:val="000E6702"/>
    <w:rsid w:val="000F1714"/>
    <w:rsid w:val="000F249E"/>
    <w:rsid w:val="000F5E76"/>
    <w:rsid w:val="000F734C"/>
    <w:rsid w:val="0010312E"/>
    <w:rsid w:val="00103F18"/>
    <w:rsid w:val="001179C5"/>
    <w:rsid w:val="00125DDD"/>
    <w:rsid w:val="001300C4"/>
    <w:rsid w:val="00130653"/>
    <w:rsid w:val="00132DD2"/>
    <w:rsid w:val="00134B27"/>
    <w:rsid w:val="00141E8C"/>
    <w:rsid w:val="00145F61"/>
    <w:rsid w:val="00154FC4"/>
    <w:rsid w:val="0015521F"/>
    <w:rsid w:val="00156D7C"/>
    <w:rsid w:val="00160A4E"/>
    <w:rsid w:val="0016200A"/>
    <w:rsid w:val="001623E2"/>
    <w:rsid w:val="001641C0"/>
    <w:rsid w:val="001664F5"/>
    <w:rsid w:val="0017187F"/>
    <w:rsid w:val="001759C3"/>
    <w:rsid w:val="001770D9"/>
    <w:rsid w:val="0018012F"/>
    <w:rsid w:val="00182B1A"/>
    <w:rsid w:val="0018451D"/>
    <w:rsid w:val="00185238"/>
    <w:rsid w:val="001867EA"/>
    <w:rsid w:val="0019289B"/>
    <w:rsid w:val="0019464A"/>
    <w:rsid w:val="00195A6A"/>
    <w:rsid w:val="00197183"/>
    <w:rsid w:val="001978CE"/>
    <w:rsid w:val="001A1485"/>
    <w:rsid w:val="001A300C"/>
    <w:rsid w:val="001A4BE2"/>
    <w:rsid w:val="001B5232"/>
    <w:rsid w:val="001C03B3"/>
    <w:rsid w:val="001C6713"/>
    <w:rsid w:val="001D2199"/>
    <w:rsid w:val="001D778A"/>
    <w:rsid w:val="001D7D62"/>
    <w:rsid w:val="001E1942"/>
    <w:rsid w:val="001E3B02"/>
    <w:rsid w:val="001E5383"/>
    <w:rsid w:val="001E5DE7"/>
    <w:rsid w:val="001E6372"/>
    <w:rsid w:val="001E7C25"/>
    <w:rsid w:val="001F3947"/>
    <w:rsid w:val="00203952"/>
    <w:rsid w:val="00203EFA"/>
    <w:rsid w:val="00213177"/>
    <w:rsid w:val="00213E3C"/>
    <w:rsid w:val="00214C00"/>
    <w:rsid w:val="0021501B"/>
    <w:rsid w:val="00217EBF"/>
    <w:rsid w:val="00221C4B"/>
    <w:rsid w:val="002246FB"/>
    <w:rsid w:val="00227B5D"/>
    <w:rsid w:val="002303FE"/>
    <w:rsid w:val="00232351"/>
    <w:rsid w:val="002326AF"/>
    <w:rsid w:val="00234BDC"/>
    <w:rsid w:val="00242079"/>
    <w:rsid w:val="002444E8"/>
    <w:rsid w:val="0024463B"/>
    <w:rsid w:val="00250061"/>
    <w:rsid w:val="00250642"/>
    <w:rsid w:val="00251F50"/>
    <w:rsid w:val="00253E30"/>
    <w:rsid w:val="00254E64"/>
    <w:rsid w:val="00263279"/>
    <w:rsid w:val="0026348A"/>
    <w:rsid w:val="002643D8"/>
    <w:rsid w:val="002643FC"/>
    <w:rsid w:val="00264940"/>
    <w:rsid w:val="00266A96"/>
    <w:rsid w:val="002722C3"/>
    <w:rsid w:val="0027610D"/>
    <w:rsid w:val="00284013"/>
    <w:rsid w:val="00287B08"/>
    <w:rsid w:val="00293770"/>
    <w:rsid w:val="002A2E34"/>
    <w:rsid w:val="002A39F4"/>
    <w:rsid w:val="002B2E78"/>
    <w:rsid w:val="002B3258"/>
    <w:rsid w:val="002B49DE"/>
    <w:rsid w:val="002B53D3"/>
    <w:rsid w:val="002B5A16"/>
    <w:rsid w:val="002B6E0D"/>
    <w:rsid w:val="002B71C3"/>
    <w:rsid w:val="002C5BA4"/>
    <w:rsid w:val="002C5DCD"/>
    <w:rsid w:val="002D2707"/>
    <w:rsid w:val="002D2A4E"/>
    <w:rsid w:val="002D705A"/>
    <w:rsid w:val="002E216E"/>
    <w:rsid w:val="002E3493"/>
    <w:rsid w:val="002F0434"/>
    <w:rsid w:val="002F0882"/>
    <w:rsid w:val="002F126D"/>
    <w:rsid w:val="002F449C"/>
    <w:rsid w:val="002F5FB9"/>
    <w:rsid w:val="002F72F7"/>
    <w:rsid w:val="003003F3"/>
    <w:rsid w:val="003051C1"/>
    <w:rsid w:val="003075FA"/>
    <w:rsid w:val="0031124D"/>
    <w:rsid w:val="00311871"/>
    <w:rsid w:val="003120FB"/>
    <w:rsid w:val="00313D02"/>
    <w:rsid w:val="003178AE"/>
    <w:rsid w:val="003216B7"/>
    <w:rsid w:val="00322863"/>
    <w:rsid w:val="003239D0"/>
    <w:rsid w:val="00324908"/>
    <w:rsid w:val="00327B93"/>
    <w:rsid w:val="003307A4"/>
    <w:rsid w:val="0033247F"/>
    <w:rsid w:val="0033493D"/>
    <w:rsid w:val="00337A6F"/>
    <w:rsid w:val="00350431"/>
    <w:rsid w:val="0035214B"/>
    <w:rsid w:val="00352888"/>
    <w:rsid w:val="0036495A"/>
    <w:rsid w:val="00366128"/>
    <w:rsid w:val="00372332"/>
    <w:rsid w:val="00374888"/>
    <w:rsid w:val="0038212E"/>
    <w:rsid w:val="00383736"/>
    <w:rsid w:val="00384520"/>
    <w:rsid w:val="00384CC2"/>
    <w:rsid w:val="00384DEE"/>
    <w:rsid w:val="00385BF3"/>
    <w:rsid w:val="003876E6"/>
    <w:rsid w:val="00391AFA"/>
    <w:rsid w:val="003A2B0E"/>
    <w:rsid w:val="003A5DEE"/>
    <w:rsid w:val="003B0247"/>
    <w:rsid w:val="003B10E4"/>
    <w:rsid w:val="003B59A9"/>
    <w:rsid w:val="003B63DC"/>
    <w:rsid w:val="003C0BF9"/>
    <w:rsid w:val="003C1215"/>
    <w:rsid w:val="003C2696"/>
    <w:rsid w:val="003C6CA4"/>
    <w:rsid w:val="003D1194"/>
    <w:rsid w:val="003E02A3"/>
    <w:rsid w:val="003E055D"/>
    <w:rsid w:val="003E0FB7"/>
    <w:rsid w:val="003E1249"/>
    <w:rsid w:val="003E3544"/>
    <w:rsid w:val="003E35A8"/>
    <w:rsid w:val="003E5148"/>
    <w:rsid w:val="003E571F"/>
    <w:rsid w:val="003E58C4"/>
    <w:rsid w:val="003E6A9E"/>
    <w:rsid w:val="003E77CB"/>
    <w:rsid w:val="003F550C"/>
    <w:rsid w:val="003F629E"/>
    <w:rsid w:val="003F6AF0"/>
    <w:rsid w:val="003F73BA"/>
    <w:rsid w:val="003F73F0"/>
    <w:rsid w:val="003F7FB6"/>
    <w:rsid w:val="00405890"/>
    <w:rsid w:val="0041237F"/>
    <w:rsid w:val="00414613"/>
    <w:rsid w:val="00414BF3"/>
    <w:rsid w:val="00415950"/>
    <w:rsid w:val="004170CD"/>
    <w:rsid w:val="0041722D"/>
    <w:rsid w:val="0041767B"/>
    <w:rsid w:val="0042068B"/>
    <w:rsid w:val="0042342E"/>
    <w:rsid w:val="00424197"/>
    <w:rsid w:val="00424D85"/>
    <w:rsid w:val="00430D4F"/>
    <w:rsid w:val="004322C0"/>
    <w:rsid w:val="00432D4D"/>
    <w:rsid w:val="00434E7C"/>
    <w:rsid w:val="004361A7"/>
    <w:rsid w:val="00440497"/>
    <w:rsid w:val="00442F9D"/>
    <w:rsid w:val="00445A6D"/>
    <w:rsid w:val="00446A6B"/>
    <w:rsid w:val="004507D5"/>
    <w:rsid w:val="00451454"/>
    <w:rsid w:val="004569EB"/>
    <w:rsid w:val="004666BC"/>
    <w:rsid w:val="00466A5B"/>
    <w:rsid w:val="0047305F"/>
    <w:rsid w:val="00480B3A"/>
    <w:rsid w:val="004828A9"/>
    <w:rsid w:val="00483A0F"/>
    <w:rsid w:val="004849DE"/>
    <w:rsid w:val="00484E4F"/>
    <w:rsid w:val="00484E57"/>
    <w:rsid w:val="00491F38"/>
    <w:rsid w:val="00492DBE"/>
    <w:rsid w:val="004A19D4"/>
    <w:rsid w:val="004A56D3"/>
    <w:rsid w:val="004B0BBE"/>
    <w:rsid w:val="004B5829"/>
    <w:rsid w:val="004B7B56"/>
    <w:rsid w:val="004C27EB"/>
    <w:rsid w:val="004C405B"/>
    <w:rsid w:val="004C68D1"/>
    <w:rsid w:val="004D0283"/>
    <w:rsid w:val="004D2166"/>
    <w:rsid w:val="004D5B46"/>
    <w:rsid w:val="004D663B"/>
    <w:rsid w:val="004D7821"/>
    <w:rsid w:val="004E13E2"/>
    <w:rsid w:val="004E22A7"/>
    <w:rsid w:val="004E3E58"/>
    <w:rsid w:val="004E7D94"/>
    <w:rsid w:val="004E7F97"/>
    <w:rsid w:val="004F5195"/>
    <w:rsid w:val="004F791D"/>
    <w:rsid w:val="00502156"/>
    <w:rsid w:val="00502277"/>
    <w:rsid w:val="005024B5"/>
    <w:rsid w:val="00510BDC"/>
    <w:rsid w:val="005140F2"/>
    <w:rsid w:val="00515200"/>
    <w:rsid w:val="00516C40"/>
    <w:rsid w:val="00520924"/>
    <w:rsid w:val="00520B9E"/>
    <w:rsid w:val="00521D97"/>
    <w:rsid w:val="00526255"/>
    <w:rsid w:val="00531BEB"/>
    <w:rsid w:val="00532CD3"/>
    <w:rsid w:val="005345A9"/>
    <w:rsid w:val="005345DC"/>
    <w:rsid w:val="005363F9"/>
    <w:rsid w:val="0054004F"/>
    <w:rsid w:val="00540C56"/>
    <w:rsid w:val="00546C75"/>
    <w:rsid w:val="00550ED7"/>
    <w:rsid w:val="00552105"/>
    <w:rsid w:val="005533E6"/>
    <w:rsid w:val="0055354D"/>
    <w:rsid w:val="0055727E"/>
    <w:rsid w:val="00561AE0"/>
    <w:rsid w:val="005626C5"/>
    <w:rsid w:val="005641A7"/>
    <w:rsid w:val="005642D9"/>
    <w:rsid w:val="00571001"/>
    <w:rsid w:val="005716F6"/>
    <w:rsid w:val="0057258C"/>
    <w:rsid w:val="00573651"/>
    <w:rsid w:val="005808DA"/>
    <w:rsid w:val="00581904"/>
    <w:rsid w:val="00585119"/>
    <w:rsid w:val="00585309"/>
    <w:rsid w:val="0058585A"/>
    <w:rsid w:val="0059018E"/>
    <w:rsid w:val="00594EB6"/>
    <w:rsid w:val="00595C48"/>
    <w:rsid w:val="005A107D"/>
    <w:rsid w:val="005A279E"/>
    <w:rsid w:val="005A3D73"/>
    <w:rsid w:val="005B06EA"/>
    <w:rsid w:val="005B0EA3"/>
    <w:rsid w:val="005C36EE"/>
    <w:rsid w:val="005C5C22"/>
    <w:rsid w:val="005C6118"/>
    <w:rsid w:val="005D538F"/>
    <w:rsid w:val="005D63D9"/>
    <w:rsid w:val="005D67A3"/>
    <w:rsid w:val="005E293A"/>
    <w:rsid w:val="005F04DC"/>
    <w:rsid w:val="005F0E8A"/>
    <w:rsid w:val="005F4ED0"/>
    <w:rsid w:val="005F5FE5"/>
    <w:rsid w:val="00601165"/>
    <w:rsid w:val="00604960"/>
    <w:rsid w:val="00611A4E"/>
    <w:rsid w:val="0061281D"/>
    <w:rsid w:val="00613350"/>
    <w:rsid w:val="00620DEF"/>
    <w:rsid w:val="00623004"/>
    <w:rsid w:val="006236A2"/>
    <w:rsid w:val="0062516A"/>
    <w:rsid w:val="00625964"/>
    <w:rsid w:val="006307DE"/>
    <w:rsid w:val="00635031"/>
    <w:rsid w:val="006407FA"/>
    <w:rsid w:val="00642BEB"/>
    <w:rsid w:val="00644B1D"/>
    <w:rsid w:val="00645664"/>
    <w:rsid w:val="00647590"/>
    <w:rsid w:val="0065103B"/>
    <w:rsid w:val="006526F5"/>
    <w:rsid w:val="006619F5"/>
    <w:rsid w:val="006635DA"/>
    <w:rsid w:val="0066562D"/>
    <w:rsid w:val="00665DB0"/>
    <w:rsid w:val="00670998"/>
    <w:rsid w:val="00672050"/>
    <w:rsid w:val="00672FD4"/>
    <w:rsid w:val="006744DF"/>
    <w:rsid w:val="00675EBF"/>
    <w:rsid w:val="00681E09"/>
    <w:rsid w:val="00682D47"/>
    <w:rsid w:val="006871CE"/>
    <w:rsid w:val="006921F0"/>
    <w:rsid w:val="006941DA"/>
    <w:rsid w:val="00694C76"/>
    <w:rsid w:val="00697857"/>
    <w:rsid w:val="006A28FA"/>
    <w:rsid w:val="006A7B6B"/>
    <w:rsid w:val="006B13BC"/>
    <w:rsid w:val="006B32FE"/>
    <w:rsid w:val="006C16BC"/>
    <w:rsid w:val="006C2B70"/>
    <w:rsid w:val="006D2B37"/>
    <w:rsid w:val="006D54FB"/>
    <w:rsid w:val="006D5E61"/>
    <w:rsid w:val="006E1A62"/>
    <w:rsid w:val="006E3711"/>
    <w:rsid w:val="006E3D84"/>
    <w:rsid w:val="006E5C6B"/>
    <w:rsid w:val="006E6377"/>
    <w:rsid w:val="006F0641"/>
    <w:rsid w:val="006F4ADF"/>
    <w:rsid w:val="006F6918"/>
    <w:rsid w:val="006F75D5"/>
    <w:rsid w:val="0070058D"/>
    <w:rsid w:val="00700E26"/>
    <w:rsid w:val="00703C73"/>
    <w:rsid w:val="00704A1A"/>
    <w:rsid w:val="00705924"/>
    <w:rsid w:val="007134A2"/>
    <w:rsid w:val="00713738"/>
    <w:rsid w:val="00717B45"/>
    <w:rsid w:val="00721442"/>
    <w:rsid w:val="00726CFA"/>
    <w:rsid w:val="007304D5"/>
    <w:rsid w:val="00730965"/>
    <w:rsid w:val="00730C58"/>
    <w:rsid w:val="00731F8E"/>
    <w:rsid w:val="007368DC"/>
    <w:rsid w:val="00741A4E"/>
    <w:rsid w:val="00744C4B"/>
    <w:rsid w:val="007452E0"/>
    <w:rsid w:val="007505FB"/>
    <w:rsid w:val="00751062"/>
    <w:rsid w:val="00751C3E"/>
    <w:rsid w:val="00761318"/>
    <w:rsid w:val="00762AE1"/>
    <w:rsid w:val="0076544A"/>
    <w:rsid w:val="0076785F"/>
    <w:rsid w:val="00770254"/>
    <w:rsid w:val="00770A13"/>
    <w:rsid w:val="0077320A"/>
    <w:rsid w:val="00777055"/>
    <w:rsid w:val="00777A01"/>
    <w:rsid w:val="00784EDA"/>
    <w:rsid w:val="007859F8"/>
    <w:rsid w:val="00790905"/>
    <w:rsid w:val="00791384"/>
    <w:rsid w:val="00792A72"/>
    <w:rsid w:val="00793A4D"/>
    <w:rsid w:val="007A2DE0"/>
    <w:rsid w:val="007A5B55"/>
    <w:rsid w:val="007A5F41"/>
    <w:rsid w:val="007B08D1"/>
    <w:rsid w:val="007B2073"/>
    <w:rsid w:val="007B4EAA"/>
    <w:rsid w:val="007B55D0"/>
    <w:rsid w:val="007C1D78"/>
    <w:rsid w:val="007C20FA"/>
    <w:rsid w:val="007C27D3"/>
    <w:rsid w:val="007C2C95"/>
    <w:rsid w:val="007C79FB"/>
    <w:rsid w:val="007D0CE9"/>
    <w:rsid w:val="007D4A14"/>
    <w:rsid w:val="007D75A4"/>
    <w:rsid w:val="007E7ABF"/>
    <w:rsid w:val="007F0907"/>
    <w:rsid w:val="007F1C81"/>
    <w:rsid w:val="007F53BB"/>
    <w:rsid w:val="007F6ABA"/>
    <w:rsid w:val="008007A4"/>
    <w:rsid w:val="00800ABB"/>
    <w:rsid w:val="0080144C"/>
    <w:rsid w:val="008034B0"/>
    <w:rsid w:val="00804A98"/>
    <w:rsid w:val="00805C3A"/>
    <w:rsid w:val="00822B28"/>
    <w:rsid w:val="00822F3D"/>
    <w:rsid w:val="00823742"/>
    <w:rsid w:val="00826C1C"/>
    <w:rsid w:val="00830223"/>
    <w:rsid w:val="00833FCC"/>
    <w:rsid w:val="00844451"/>
    <w:rsid w:val="00845708"/>
    <w:rsid w:val="00845759"/>
    <w:rsid w:val="008478EE"/>
    <w:rsid w:val="00853E5F"/>
    <w:rsid w:val="0085475F"/>
    <w:rsid w:val="00855C39"/>
    <w:rsid w:val="008609B1"/>
    <w:rsid w:val="00864F3B"/>
    <w:rsid w:val="00872B4F"/>
    <w:rsid w:val="0087361D"/>
    <w:rsid w:val="008748DA"/>
    <w:rsid w:val="00875104"/>
    <w:rsid w:val="00881D17"/>
    <w:rsid w:val="00882059"/>
    <w:rsid w:val="00883C9D"/>
    <w:rsid w:val="00884F9E"/>
    <w:rsid w:val="00885102"/>
    <w:rsid w:val="00893F80"/>
    <w:rsid w:val="0089505C"/>
    <w:rsid w:val="0089513F"/>
    <w:rsid w:val="008A65BE"/>
    <w:rsid w:val="008B07C4"/>
    <w:rsid w:val="008B444F"/>
    <w:rsid w:val="008C0F1E"/>
    <w:rsid w:val="008C20F7"/>
    <w:rsid w:val="008C5479"/>
    <w:rsid w:val="008D1B01"/>
    <w:rsid w:val="008D2A7E"/>
    <w:rsid w:val="008D2A83"/>
    <w:rsid w:val="008D2D7B"/>
    <w:rsid w:val="008D44EB"/>
    <w:rsid w:val="008D4E61"/>
    <w:rsid w:val="008D55CC"/>
    <w:rsid w:val="008D6F28"/>
    <w:rsid w:val="008D734A"/>
    <w:rsid w:val="008E1D20"/>
    <w:rsid w:val="008E52C3"/>
    <w:rsid w:val="008F1284"/>
    <w:rsid w:val="008F1AA9"/>
    <w:rsid w:val="008F22C7"/>
    <w:rsid w:val="008F4C42"/>
    <w:rsid w:val="008F5E2F"/>
    <w:rsid w:val="008F7C5B"/>
    <w:rsid w:val="00900387"/>
    <w:rsid w:val="0090256A"/>
    <w:rsid w:val="0090416B"/>
    <w:rsid w:val="009049C0"/>
    <w:rsid w:val="0091177A"/>
    <w:rsid w:val="00911BCC"/>
    <w:rsid w:val="00912113"/>
    <w:rsid w:val="009124F6"/>
    <w:rsid w:val="00913B67"/>
    <w:rsid w:val="00915B08"/>
    <w:rsid w:val="009225FE"/>
    <w:rsid w:val="009234DF"/>
    <w:rsid w:val="009256FF"/>
    <w:rsid w:val="009263B9"/>
    <w:rsid w:val="009365C4"/>
    <w:rsid w:val="00937803"/>
    <w:rsid w:val="009414C5"/>
    <w:rsid w:val="009427F2"/>
    <w:rsid w:val="00942F78"/>
    <w:rsid w:val="00943581"/>
    <w:rsid w:val="00944F64"/>
    <w:rsid w:val="00946CD3"/>
    <w:rsid w:val="00946E93"/>
    <w:rsid w:val="00953383"/>
    <w:rsid w:val="00962FA0"/>
    <w:rsid w:val="00965025"/>
    <w:rsid w:val="00971B7B"/>
    <w:rsid w:val="00971D3B"/>
    <w:rsid w:val="00972D48"/>
    <w:rsid w:val="00977A95"/>
    <w:rsid w:val="00980086"/>
    <w:rsid w:val="00980C80"/>
    <w:rsid w:val="009810D1"/>
    <w:rsid w:val="00983395"/>
    <w:rsid w:val="009836D0"/>
    <w:rsid w:val="00983B0E"/>
    <w:rsid w:val="00984BB1"/>
    <w:rsid w:val="009868CD"/>
    <w:rsid w:val="009902F7"/>
    <w:rsid w:val="0099448D"/>
    <w:rsid w:val="00995A06"/>
    <w:rsid w:val="009A0CC3"/>
    <w:rsid w:val="009A222A"/>
    <w:rsid w:val="009A3DF9"/>
    <w:rsid w:val="009A559A"/>
    <w:rsid w:val="009B3AEB"/>
    <w:rsid w:val="009B4FD8"/>
    <w:rsid w:val="009B60F9"/>
    <w:rsid w:val="009C3EB5"/>
    <w:rsid w:val="009C444B"/>
    <w:rsid w:val="009C562E"/>
    <w:rsid w:val="009D1595"/>
    <w:rsid w:val="009D3773"/>
    <w:rsid w:val="009D3A24"/>
    <w:rsid w:val="009D499D"/>
    <w:rsid w:val="009E0557"/>
    <w:rsid w:val="009E166C"/>
    <w:rsid w:val="009E2AEA"/>
    <w:rsid w:val="009E3183"/>
    <w:rsid w:val="009E3783"/>
    <w:rsid w:val="009E3AFB"/>
    <w:rsid w:val="009E3EA3"/>
    <w:rsid w:val="009E4A3B"/>
    <w:rsid w:val="009E6F3C"/>
    <w:rsid w:val="009F3038"/>
    <w:rsid w:val="009F4FFB"/>
    <w:rsid w:val="009F6A36"/>
    <w:rsid w:val="00A045CA"/>
    <w:rsid w:val="00A04DC3"/>
    <w:rsid w:val="00A05DAD"/>
    <w:rsid w:val="00A10C3C"/>
    <w:rsid w:val="00A17694"/>
    <w:rsid w:val="00A25BE7"/>
    <w:rsid w:val="00A4078B"/>
    <w:rsid w:val="00A43019"/>
    <w:rsid w:val="00A57566"/>
    <w:rsid w:val="00A62A3F"/>
    <w:rsid w:val="00A640D5"/>
    <w:rsid w:val="00A7162D"/>
    <w:rsid w:val="00A7256D"/>
    <w:rsid w:val="00A73CF1"/>
    <w:rsid w:val="00A75C9A"/>
    <w:rsid w:val="00A82214"/>
    <w:rsid w:val="00A83914"/>
    <w:rsid w:val="00A84584"/>
    <w:rsid w:val="00A85934"/>
    <w:rsid w:val="00A9123D"/>
    <w:rsid w:val="00A92534"/>
    <w:rsid w:val="00A96C5C"/>
    <w:rsid w:val="00AA0074"/>
    <w:rsid w:val="00AA0508"/>
    <w:rsid w:val="00AA4399"/>
    <w:rsid w:val="00AB2E07"/>
    <w:rsid w:val="00AB35DC"/>
    <w:rsid w:val="00AB419D"/>
    <w:rsid w:val="00AB5F4D"/>
    <w:rsid w:val="00AB70BF"/>
    <w:rsid w:val="00AC046B"/>
    <w:rsid w:val="00AC1A43"/>
    <w:rsid w:val="00AC306A"/>
    <w:rsid w:val="00AC3FB0"/>
    <w:rsid w:val="00AC4FF2"/>
    <w:rsid w:val="00AC54F8"/>
    <w:rsid w:val="00AC681D"/>
    <w:rsid w:val="00AC6E0E"/>
    <w:rsid w:val="00AC72CD"/>
    <w:rsid w:val="00AC754F"/>
    <w:rsid w:val="00AD0F67"/>
    <w:rsid w:val="00AD5E9A"/>
    <w:rsid w:val="00AD7E8E"/>
    <w:rsid w:val="00AE0F81"/>
    <w:rsid w:val="00AE5E7E"/>
    <w:rsid w:val="00AE6696"/>
    <w:rsid w:val="00AE7CA6"/>
    <w:rsid w:val="00AF3563"/>
    <w:rsid w:val="00AF3BFC"/>
    <w:rsid w:val="00AF546A"/>
    <w:rsid w:val="00B019A9"/>
    <w:rsid w:val="00B022D9"/>
    <w:rsid w:val="00B02C9A"/>
    <w:rsid w:val="00B03273"/>
    <w:rsid w:val="00B05989"/>
    <w:rsid w:val="00B110B5"/>
    <w:rsid w:val="00B174E3"/>
    <w:rsid w:val="00B2128F"/>
    <w:rsid w:val="00B2270A"/>
    <w:rsid w:val="00B316E7"/>
    <w:rsid w:val="00B3231A"/>
    <w:rsid w:val="00B34EF9"/>
    <w:rsid w:val="00B350FB"/>
    <w:rsid w:val="00B3796F"/>
    <w:rsid w:val="00B37F22"/>
    <w:rsid w:val="00B41868"/>
    <w:rsid w:val="00B41ECD"/>
    <w:rsid w:val="00B5440D"/>
    <w:rsid w:val="00B56E4F"/>
    <w:rsid w:val="00B609B5"/>
    <w:rsid w:val="00B748AE"/>
    <w:rsid w:val="00B7681E"/>
    <w:rsid w:val="00B83E0B"/>
    <w:rsid w:val="00B84958"/>
    <w:rsid w:val="00B870E5"/>
    <w:rsid w:val="00B91160"/>
    <w:rsid w:val="00B942C4"/>
    <w:rsid w:val="00B94CD8"/>
    <w:rsid w:val="00B96F16"/>
    <w:rsid w:val="00BA1110"/>
    <w:rsid w:val="00BA3117"/>
    <w:rsid w:val="00BA58AC"/>
    <w:rsid w:val="00BB1CDA"/>
    <w:rsid w:val="00BB2CD8"/>
    <w:rsid w:val="00BB2EF0"/>
    <w:rsid w:val="00BB4E02"/>
    <w:rsid w:val="00BC459E"/>
    <w:rsid w:val="00BC4A0F"/>
    <w:rsid w:val="00BC606F"/>
    <w:rsid w:val="00BD3BE8"/>
    <w:rsid w:val="00BD60A7"/>
    <w:rsid w:val="00BD7B14"/>
    <w:rsid w:val="00BE16E3"/>
    <w:rsid w:val="00BE2ECA"/>
    <w:rsid w:val="00BE32BD"/>
    <w:rsid w:val="00BE4C5A"/>
    <w:rsid w:val="00BE57AC"/>
    <w:rsid w:val="00BE6ADA"/>
    <w:rsid w:val="00BF23A6"/>
    <w:rsid w:val="00BF321A"/>
    <w:rsid w:val="00BF5A87"/>
    <w:rsid w:val="00BF6341"/>
    <w:rsid w:val="00C0045E"/>
    <w:rsid w:val="00C00688"/>
    <w:rsid w:val="00C00FD8"/>
    <w:rsid w:val="00C01D89"/>
    <w:rsid w:val="00C024E9"/>
    <w:rsid w:val="00C036D6"/>
    <w:rsid w:val="00C073E4"/>
    <w:rsid w:val="00C07C34"/>
    <w:rsid w:val="00C10151"/>
    <w:rsid w:val="00C154E6"/>
    <w:rsid w:val="00C16774"/>
    <w:rsid w:val="00C23A7D"/>
    <w:rsid w:val="00C27B54"/>
    <w:rsid w:val="00C33771"/>
    <w:rsid w:val="00C34230"/>
    <w:rsid w:val="00C35E57"/>
    <w:rsid w:val="00C3661B"/>
    <w:rsid w:val="00C42112"/>
    <w:rsid w:val="00C42CA1"/>
    <w:rsid w:val="00C46A0C"/>
    <w:rsid w:val="00C473F7"/>
    <w:rsid w:val="00C5100A"/>
    <w:rsid w:val="00C56251"/>
    <w:rsid w:val="00C62FDC"/>
    <w:rsid w:val="00C65B08"/>
    <w:rsid w:val="00C67026"/>
    <w:rsid w:val="00C6752B"/>
    <w:rsid w:val="00C77A1F"/>
    <w:rsid w:val="00C77D21"/>
    <w:rsid w:val="00C81E45"/>
    <w:rsid w:val="00C86838"/>
    <w:rsid w:val="00C92F92"/>
    <w:rsid w:val="00CA44A0"/>
    <w:rsid w:val="00CA73CB"/>
    <w:rsid w:val="00CB1272"/>
    <w:rsid w:val="00CC1290"/>
    <w:rsid w:val="00CC12A0"/>
    <w:rsid w:val="00CC26A8"/>
    <w:rsid w:val="00CC2751"/>
    <w:rsid w:val="00CC29CF"/>
    <w:rsid w:val="00CD382A"/>
    <w:rsid w:val="00CD3901"/>
    <w:rsid w:val="00CD5231"/>
    <w:rsid w:val="00CD5CFE"/>
    <w:rsid w:val="00CE31EE"/>
    <w:rsid w:val="00CE3A6F"/>
    <w:rsid w:val="00CE3CBD"/>
    <w:rsid w:val="00CF6B2F"/>
    <w:rsid w:val="00CF6E4F"/>
    <w:rsid w:val="00D027AA"/>
    <w:rsid w:val="00D05CAA"/>
    <w:rsid w:val="00D07AB4"/>
    <w:rsid w:val="00D10A41"/>
    <w:rsid w:val="00D114E6"/>
    <w:rsid w:val="00D11F7E"/>
    <w:rsid w:val="00D14B03"/>
    <w:rsid w:val="00D21B64"/>
    <w:rsid w:val="00D30F4B"/>
    <w:rsid w:val="00D41D2D"/>
    <w:rsid w:val="00D44316"/>
    <w:rsid w:val="00D44F36"/>
    <w:rsid w:val="00D463CA"/>
    <w:rsid w:val="00D51757"/>
    <w:rsid w:val="00D52FDC"/>
    <w:rsid w:val="00D53296"/>
    <w:rsid w:val="00D53AC0"/>
    <w:rsid w:val="00D548B2"/>
    <w:rsid w:val="00D5617F"/>
    <w:rsid w:val="00D565F8"/>
    <w:rsid w:val="00D56ABB"/>
    <w:rsid w:val="00D571B1"/>
    <w:rsid w:val="00D644BD"/>
    <w:rsid w:val="00D65017"/>
    <w:rsid w:val="00D65463"/>
    <w:rsid w:val="00D6791A"/>
    <w:rsid w:val="00D75A2A"/>
    <w:rsid w:val="00D7695A"/>
    <w:rsid w:val="00D85008"/>
    <w:rsid w:val="00D91333"/>
    <w:rsid w:val="00D9515D"/>
    <w:rsid w:val="00D95578"/>
    <w:rsid w:val="00D95A6A"/>
    <w:rsid w:val="00D961FA"/>
    <w:rsid w:val="00DA7439"/>
    <w:rsid w:val="00DB0DA9"/>
    <w:rsid w:val="00DB1311"/>
    <w:rsid w:val="00DB6405"/>
    <w:rsid w:val="00DB6885"/>
    <w:rsid w:val="00DB7BC5"/>
    <w:rsid w:val="00DC2120"/>
    <w:rsid w:val="00DD0577"/>
    <w:rsid w:val="00DD3239"/>
    <w:rsid w:val="00DD6DE2"/>
    <w:rsid w:val="00DD719F"/>
    <w:rsid w:val="00DE0877"/>
    <w:rsid w:val="00DE3325"/>
    <w:rsid w:val="00DF4DE8"/>
    <w:rsid w:val="00E02D2F"/>
    <w:rsid w:val="00E02EFE"/>
    <w:rsid w:val="00E03C76"/>
    <w:rsid w:val="00E05D40"/>
    <w:rsid w:val="00E0604D"/>
    <w:rsid w:val="00E07C93"/>
    <w:rsid w:val="00E11FFA"/>
    <w:rsid w:val="00E12214"/>
    <w:rsid w:val="00E2038C"/>
    <w:rsid w:val="00E20C77"/>
    <w:rsid w:val="00E2222E"/>
    <w:rsid w:val="00E25672"/>
    <w:rsid w:val="00E311F5"/>
    <w:rsid w:val="00E35B1E"/>
    <w:rsid w:val="00E367F5"/>
    <w:rsid w:val="00E41533"/>
    <w:rsid w:val="00E41A21"/>
    <w:rsid w:val="00E55649"/>
    <w:rsid w:val="00E55B99"/>
    <w:rsid w:val="00E568EB"/>
    <w:rsid w:val="00E56A50"/>
    <w:rsid w:val="00E64BF2"/>
    <w:rsid w:val="00E67964"/>
    <w:rsid w:val="00E72855"/>
    <w:rsid w:val="00E73783"/>
    <w:rsid w:val="00E738F0"/>
    <w:rsid w:val="00E747E6"/>
    <w:rsid w:val="00E74C1D"/>
    <w:rsid w:val="00E80768"/>
    <w:rsid w:val="00E81B2F"/>
    <w:rsid w:val="00E81B99"/>
    <w:rsid w:val="00E81F42"/>
    <w:rsid w:val="00E85B0A"/>
    <w:rsid w:val="00E87A4C"/>
    <w:rsid w:val="00E919A6"/>
    <w:rsid w:val="00E935A1"/>
    <w:rsid w:val="00EA0C6F"/>
    <w:rsid w:val="00EA5A32"/>
    <w:rsid w:val="00EA7BF4"/>
    <w:rsid w:val="00EB0905"/>
    <w:rsid w:val="00EB3F10"/>
    <w:rsid w:val="00EB60E9"/>
    <w:rsid w:val="00EC0273"/>
    <w:rsid w:val="00EC21BE"/>
    <w:rsid w:val="00EC25BA"/>
    <w:rsid w:val="00EC7664"/>
    <w:rsid w:val="00EC79F2"/>
    <w:rsid w:val="00ED0985"/>
    <w:rsid w:val="00ED0AD5"/>
    <w:rsid w:val="00ED3B76"/>
    <w:rsid w:val="00ED7140"/>
    <w:rsid w:val="00EE60C4"/>
    <w:rsid w:val="00EE631D"/>
    <w:rsid w:val="00EE6FE6"/>
    <w:rsid w:val="00EF0AFA"/>
    <w:rsid w:val="00EF10D1"/>
    <w:rsid w:val="00EF1A33"/>
    <w:rsid w:val="00EF3260"/>
    <w:rsid w:val="00EF470E"/>
    <w:rsid w:val="00EF6020"/>
    <w:rsid w:val="00F012F4"/>
    <w:rsid w:val="00F03FDC"/>
    <w:rsid w:val="00F0539F"/>
    <w:rsid w:val="00F072E1"/>
    <w:rsid w:val="00F11185"/>
    <w:rsid w:val="00F12E98"/>
    <w:rsid w:val="00F13155"/>
    <w:rsid w:val="00F16158"/>
    <w:rsid w:val="00F2022D"/>
    <w:rsid w:val="00F207AB"/>
    <w:rsid w:val="00F21724"/>
    <w:rsid w:val="00F21803"/>
    <w:rsid w:val="00F21A81"/>
    <w:rsid w:val="00F21CC1"/>
    <w:rsid w:val="00F2252B"/>
    <w:rsid w:val="00F22BD1"/>
    <w:rsid w:val="00F2428F"/>
    <w:rsid w:val="00F25FDB"/>
    <w:rsid w:val="00F273CA"/>
    <w:rsid w:val="00F27444"/>
    <w:rsid w:val="00F27D63"/>
    <w:rsid w:val="00F30AB3"/>
    <w:rsid w:val="00F32A56"/>
    <w:rsid w:val="00F34369"/>
    <w:rsid w:val="00F413D8"/>
    <w:rsid w:val="00F42100"/>
    <w:rsid w:val="00F42A9B"/>
    <w:rsid w:val="00F4438A"/>
    <w:rsid w:val="00F464FE"/>
    <w:rsid w:val="00F5047D"/>
    <w:rsid w:val="00F51440"/>
    <w:rsid w:val="00F51A4A"/>
    <w:rsid w:val="00F53A46"/>
    <w:rsid w:val="00F55200"/>
    <w:rsid w:val="00F55DD4"/>
    <w:rsid w:val="00F61C0E"/>
    <w:rsid w:val="00F6591A"/>
    <w:rsid w:val="00F71431"/>
    <w:rsid w:val="00F7546C"/>
    <w:rsid w:val="00F755A6"/>
    <w:rsid w:val="00F812BE"/>
    <w:rsid w:val="00F814ED"/>
    <w:rsid w:val="00F82C3A"/>
    <w:rsid w:val="00F91591"/>
    <w:rsid w:val="00F93ACB"/>
    <w:rsid w:val="00FB0C0E"/>
    <w:rsid w:val="00FB1780"/>
    <w:rsid w:val="00FB35C6"/>
    <w:rsid w:val="00FB5BFA"/>
    <w:rsid w:val="00FB6ADE"/>
    <w:rsid w:val="00FC59C0"/>
    <w:rsid w:val="00FC79E1"/>
    <w:rsid w:val="00FC7D12"/>
    <w:rsid w:val="00FD2AC4"/>
    <w:rsid w:val="00FD3574"/>
    <w:rsid w:val="00FD415C"/>
    <w:rsid w:val="00FD6250"/>
    <w:rsid w:val="00FD6408"/>
    <w:rsid w:val="00FD6A7D"/>
    <w:rsid w:val="00FD6FC9"/>
    <w:rsid w:val="00FD71AC"/>
    <w:rsid w:val="00FE1592"/>
    <w:rsid w:val="00FE783A"/>
    <w:rsid w:val="00FF0E91"/>
    <w:rsid w:val="00FF1CA4"/>
    <w:rsid w:val="00FF35E2"/>
    <w:rsid w:val="00FF5D71"/>
    <w:rsid w:val="00FF6F60"/>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
    <w:link w:val="ListParagraph"/>
    <w:uiPriority w:val="34"/>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6AE6-2DB7-431E-814B-AFF03AE1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5720758E.dotm</Template>
  <TotalTime>0</TotalTime>
  <Pages>5</Pages>
  <Words>1212</Words>
  <Characters>6914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Ryan Damien</cp:lastModifiedBy>
  <cp:revision>2</cp:revision>
  <cp:lastPrinted>2017-03-15T23:02:00Z</cp:lastPrinted>
  <dcterms:created xsi:type="dcterms:W3CDTF">2017-04-11T06:18:00Z</dcterms:created>
  <dcterms:modified xsi:type="dcterms:W3CDTF">2017-04-11T06:18:00Z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