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3398D" w:rsidRDefault="00193461" w:rsidP="00C63713">
      <w:pPr>
        <w:rPr>
          <w:sz w:val="28"/>
        </w:rPr>
      </w:pPr>
      <w:r w:rsidRPr="0003398D">
        <w:rPr>
          <w:noProof/>
          <w:lang w:eastAsia="en-AU"/>
        </w:rPr>
        <w:drawing>
          <wp:inline distT="0" distB="0" distL="0" distR="0" wp14:anchorId="32E50DCF" wp14:editId="184F9F9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3398D" w:rsidRDefault="0048364F" w:rsidP="0048364F">
      <w:pPr>
        <w:rPr>
          <w:sz w:val="19"/>
        </w:rPr>
      </w:pPr>
    </w:p>
    <w:p w:rsidR="0048364F" w:rsidRPr="0003398D" w:rsidRDefault="00590B7F" w:rsidP="0048364F">
      <w:pPr>
        <w:pStyle w:val="ShortT"/>
      </w:pPr>
      <w:r w:rsidRPr="0003398D">
        <w:t>Corporations Ame</w:t>
      </w:r>
      <w:r w:rsidR="00B76B1A" w:rsidRPr="0003398D">
        <w:t>n</w:t>
      </w:r>
      <w:r w:rsidRPr="0003398D">
        <w:t>dment (Client Money) Regulations</w:t>
      </w:r>
      <w:r w:rsidR="0003398D" w:rsidRPr="0003398D">
        <w:t> </w:t>
      </w:r>
      <w:r w:rsidRPr="0003398D">
        <w:t>2017</w:t>
      </w:r>
    </w:p>
    <w:p w:rsidR="00590B7F" w:rsidRPr="0003398D" w:rsidRDefault="00590B7F" w:rsidP="007517B8">
      <w:pPr>
        <w:pStyle w:val="SignCoverPageStart"/>
        <w:spacing w:before="240"/>
        <w:rPr>
          <w:szCs w:val="22"/>
        </w:rPr>
      </w:pPr>
      <w:r w:rsidRPr="0003398D">
        <w:rPr>
          <w:szCs w:val="22"/>
        </w:rPr>
        <w:t xml:space="preserve">I, General the Honourable Sir Peter Cosgrove AK MC (Ret’d), </w:t>
      </w:r>
      <w:r w:rsidR="0003398D" w:rsidRPr="0003398D">
        <w:rPr>
          <w:szCs w:val="22"/>
        </w:rPr>
        <w:t>Governor</w:t>
      </w:r>
      <w:r w:rsidR="0003398D">
        <w:rPr>
          <w:szCs w:val="22"/>
        </w:rPr>
        <w:noBreakHyphen/>
      </w:r>
      <w:r w:rsidR="0003398D" w:rsidRPr="0003398D">
        <w:rPr>
          <w:szCs w:val="22"/>
        </w:rPr>
        <w:t>General</w:t>
      </w:r>
      <w:r w:rsidRPr="0003398D">
        <w:rPr>
          <w:szCs w:val="22"/>
        </w:rPr>
        <w:t xml:space="preserve"> of the Commonwealth of Australia, acting with the advice of the Federal Executive Council, make the following regulations.</w:t>
      </w:r>
    </w:p>
    <w:p w:rsidR="00590B7F" w:rsidRPr="0003398D" w:rsidRDefault="00590B7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3398D">
        <w:rPr>
          <w:szCs w:val="22"/>
        </w:rPr>
        <w:t xml:space="preserve">Dated </w:t>
      </w:r>
      <w:bookmarkStart w:id="0" w:name="BKCheck15B_1"/>
      <w:bookmarkEnd w:id="0"/>
      <w:r w:rsidRPr="0003398D">
        <w:rPr>
          <w:szCs w:val="22"/>
        </w:rPr>
        <w:fldChar w:fldCharType="begin"/>
      </w:r>
      <w:r w:rsidRPr="0003398D">
        <w:rPr>
          <w:szCs w:val="22"/>
        </w:rPr>
        <w:instrText xml:space="preserve"> DOCPROPERTY  DateMade </w:instrText>
      </w:r>
      <w:r w:rsidRPr="0003398D">
        <w:rPr>
          <w:szCs w:val="22"/>
        </w:rPr>
        <w:fldChar w:fldCharType="separate"/>
      </w:r>
      <w:r w:rsidR="00954A9D">
        <w:rPr>
          <w:szCs w:val="22"/>
        </w:rPr>
        <w:t>13 April 2017</w:t>
      </w:r>
      <w:r w:rsidRPr="0003398D">
        <w:rPr>
          <w:szCs w:val="22"/>
        </w:rPr>
        <w:fldChar w:fldCharType="end"/>
      </w:r>
    </w:p>
    <w:p w:rsidR="00590B7F" w:rsidRPr="0003398D" w:rsidRDefault="00590B7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398D">
        <w:rPr>
          <w:szCs w:val="22"/>
        </w:rPr>
        <w:t>Peter Cosgrove</w:t>
      </w:r>
    </w:p>
    <w:p w:rsidR="00590B7F" w:rsidRPr="0003398D" w:rsidRDefault="0003398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398D">
        <w:rPr>
          <w:szCs w:val="22"/>
        </w:rPr>
        <w:t>Governor</w:t>
      </w:r>
      <w:r>
        <w:rPr>
          <w:szCs w:val="22"/>
        </w:rPr>
        <w:noBreakHyphen/>
      </w:r>
      <w:r w:rsidRPr="0003398D">
        <w:rPr>
          <w:szCs w:val="22"/>
        </w:rPr>
        <w:t>General</w:t>
      </w:r>
    </w:p>
    <w:p w:rsidR="00590B7F" w:rsidRPr="0003398D" w:rsidRDefault="00590B7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398D">
        <w:rPr>
          <w:szCs w:val="22"/>
        </w:rPr>
        <w:t>By His Excellency’s Command</w:t>
      </w:r>
    </w:p>
    <w:p w:rsidR="00590B7F" w:rsidRPr="0003398D" w:rsidRDefault="00590B7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398D">
        <w:rPr>
          <w:szCs w:val="22"/>
        </w:rPr>
        <w:t>Kelly O’Dwyer</w:t>
      </w:r>
    </w:p>
    <w:p w:rsidR="00590B7F" w:rsidRPr="0003398D" w:rsidRDefault="00590B7F" w:rsidP="007517B8">
      <w:pPr>
        <w:pStyle w:val="SignCoverPageEnd"/>
        <w:rPr>
          <w:szCs w:val="22"/>
        </w:rPr>
      </w:pPr>
      <w:r w:rsidRPr="0003398D">
        <w:rPr>
          <w:szCs w:val="22"/>
        </w:rPr>
        <w:t>Minister for Revenue and Financial Services</w:t>
      </w:r>
    </w:p>
    <w:p w:rsidR="00590B7F" w:rsidRPr="0003398D" w:rsidRDefault="00590B7F" w:rsidP="007517B8"/>
    <w:p w:rsidR="0048364F" w:rsidRPr="0003398D" w:rsidRDefault="0048364F" w:rsidP="0048364F">
      <w:pPr>
        <w:pStyle w:val="Header"/>
        <w:tabs>
          <w:tab w:val="clear" w:pos="4150"/>
          <w:tab w:val="clear" w:pos="8307"/>
        </w:tabs>
      </w:pPr>
      <w:r w:rsidRPr="0003398D">
        <w:rPr>
          <w:rStyle w:val="CharAmSchNo"/>
        </w:rPr>
        <w:t xml:space="preserve"> </w:t>
      </w:r>
      <w:r w:rsidRPr="0003398D">
        <w:rPr>
          <w:rStyle w:val="CharAmSchText"/>
        </w:rPr>
        <w:t xml:space="preserve"> </w:t>
      </w:r>
    </w:p>
    <w:p w:rsidR="0048364F" w:rsidRPr="0003398D" w:rsidRDefault="0048364F" w:rsidP="0048364F">
      <w:pPr>
        <w:pStyle w:val="Header"/>
        <w:tabs>
          <w:tab w:val="clear" w:pos="4150"/>
          <w:tab w:val="clear" w:pos="8307"/>
        </w:tabs>
      </w:pPr>
      <w:r w:rsidRPr="0003398D">
        <w:rPr>
          <w:rStyle w:val="CharAmPartNo"/>
        </w:rPr>
        <w:t xml:space="preserve"> </w:t>
      </w:r>
      <w:r w:rsidRPr="0003398D">
        <w:rPr>
          <w:rStyle w:val="CharAmPartText"/>
        </w:rPr>
        <w:t xml:space="preserve"> </w:t>
      </w:r>
    </w:p>
    <w:p w:rsidR="0048364F" w:rsidRPr="0003398D" w:rsidRDefault="0048364F" w:rsidP="0048364F">
      <w:pPr>
        <w:sectPr w:rsidR="0048364F" w:rsidRPr="0003398D" w:rsidSect="001A47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3398D" w:rsidRDefault="0048364F" w:rsidP="00DA701A">
      <w:pPr>
        <w:rPr>
          <w:sz w:val="36"/>
        </w:rPr>
      </w:pPr>
      <w:r w:rsidRPr="0003398D">
        <w:rPr>
          <w:sz w:val="36"/>
        </w:rPr>
        <w:lastRenderedPageBreak/>
        <w:t>Contents</w:t>
      </w:r>
    </w:p>
    <w:bookmarkStart w:id="1" w:name="BKCheck15B_2"/>
    <w:bookmarkEnd w:id="1"/>
    <w:p w:rsidR="00503902" w:rsidRPr="0003398D" w:rsidRDefault="005039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8D">
        <w:fldChar w:fldCharType="begin"/>
      </w:r>
      <w:r w:rsidRPr="0003398D">
        <w:instrText xml:space="preserve"> TOC \o "1-9" </w:instrText>
      </w:r>
      <w:r w:rsidRPr="0003398D">
        <w:fldChar w:fldCharType="separate"/>
      </w:r>
      <w:r w:rsidRPr="0003398D">
        <w:rPr>
          <w:noProof/>
        </w:rPr>
        <w:t>1</w:t>
      </w:r>
      <w:r w:rsidRPr="0003398D">
        <w:rPr>
          <w:noProof/>
        </w:rPr>
        <w:tab/>
        <w:t>Name</w:t>
      </w:r>
      <w:r w:rsidRPr="0003398D">
        <w:rPr>
          <w:noProof/>
        </w:rPr>
        <w:tab/>
      </w:r>
      <w:r w:rsidRPr="0003398D">
        <w:rPr>
          <w:noProof/>
        </w:rPr>
        <w:fldChar w:fldCharType="begin"/>
      </w:r>
      <w:r w:rsidRPr="0003398D">
        <w:rPr>
          <w:noProof/>
        </w:rPr>
        <w:instrText xml:space="preserve"> PAGEREF _Toc474999128 \h </w:instrText>
      </w:r>
      <w:r w:rsidRPr="0003398D">
        <w:rPr>
          <w:noProof/>
        </w:rPr>
      </w:r>
      <w:r w:rsidRPr="0003398D">
        <w:rPr>
          <w:noProof/>
        </w:rPr>
        <w:fldChar w:fldCharType="separate"/>
      </w:r>
      <w:r w:rsidR="00954A9D">
        <w:rPr>
          <w:noProof/>
        </w:rPr>
        <w:t>1</w:t>
      </w:r>
      <w:r w:rsidRPr="0003398D">
        <w:rPr>
          <w:noProof/>
        </w:rPr>
        <w:fldChar w:fldCharType="end"/>
      </w:r>
    </w:p>
    <w:p w:rsidR="00503902" w:rsidRPr="0003398D" w:rsidRDefault="005039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8D">
        <w:rPr>
          <w:noProof/>
        </w:rPr>
        <w:t>2</w:t>
      </w:r>
      <w:r w:rsidRPr="0003398D">
        <w:rPr>
          <w:noProof/>
        </w:rPr>
        <w:tab/>
        <w:t>Commencement</w:t>
      </w:r>
      <w:r w:rsidRPr="0003398D">
        <w:rPr>
          <w:noProof/>
        </w:rPr>
        <w:tab/>
      </w:r>
      <w:r w:rsidRPr="0003398D">
        <w:rPr>
          <w:noProof/>
        </w:rPr>
        <w:fldChar w:fldCharType="begin"/>
      </w:r>
      <w:r w:rsidRPr="0003398D">
        <w:rPr>
          <w:noProof/>
        </w:rPr>
        <w:instrText xml:space="preserve"> PAGEREF _Toc474999129 \h </w:instrText>
      </w:r>
      <w:r w:rsidRPr="0003398D">
        <w:rPr>
          <w:noProof/>
        </w:rPr>
      </w:r>
      <w:r w:rsidRPr="0003398D">
        <w:rPr>
          <w:noProof/>
        </w:rPr>
        <w:fldChar w:fldCharType="separate"/>
      </w:r>
      <w:r w:rsidR="00954A9D">
        <w:rPr>
          <w:noProof/>
        </w:rPr>
        <w:t>1</w:t>
      </w:r>
      <w:r w:rsidRPr="0003398D">
        <w:rPr>
          <w:noProof/>
        </w:rPr>
        <w:fldChar w:fldCharType="end"/>
      </w:r>
    </w:p>
    <w:p w:rsidR="00503902" w:rsidRPr="0003398D" w:rsidRDefault="005039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8D">
        <w:rPr>
          <w:noProof/>
        </w:rPr>
        <w:t>3</w:t>
      </w:r>
      <w:r w:rsidRPr="0003398D">
        <w:rPr>
          <w:noProof/>
        </w:rPr>
        <w:tab/>
        <w:t>Authority</w:t>
      </w:r>
      <w:r w:rsidRPr="0003398D">
        <w:rPr>
          <w:noProof/>
        </w:rPr>
        <w:tab/>
      </w:r>
      <w:r w:rsidRPr="0003398D">
        <w:rPr>
          <w:noProof/>
        </w:rPr>
        <w:fldChar w:fldCharType="begin"/>
      </w:r>
      <w:r w:rsidRPr="0003398D">
        <w:rPr>
          <w:noProof/>
        </w:rPr>
        <w:instrText xml:space="preserve"> PAGEREF _Toc474999130 \h </w:instrText>
      </w:r>
      <w:r w:rsidRPr="0003398D">
        <w:rPr>
          <w:noProof/>
        </w:rPr>
      </w:r>
      <w:r w:rsidRPr="0003398D">
        <w:rPr>
          <w:noProof/>
        </w:rPr>
        <w:fldChar w:fldCharType="separate"/>
      </w:r>
      <w:r w:rsidR="00954A9D">
        <w:rPr>
          <w:noProof/>
        </w:rPr>
        <w:t>1</w:t>
      </w:r>
      <w:r w:rsidRPr="0003398D">
        <w:rPr>
          <w:noProof/>
        </w:rPr>
        <w:fldChar w:fldCharType="end"/>
      </w:r>
    </w:p>
    <w:p w:rsidR="00503902" w:rsidRPr="0003398D" w:rsidRDefault="0050390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8D">
        <w:rPr>
          <w:noProof/>
        </w:rPr>
        <w:t>4</w:t>
      </w:r>
      <w:r w:rsidRPr="0003398D">
        <w:rPr>
          <w:noProof/>
        </w:rPr>
        <w:tab/>
        <w:t>Schedules</w:t>
      </w:r>
      <w:r w:rsidRPr="0003398D">
        <w:rPr>
          <w:noProof/>
        </w:rPr>
        <w:tab/>
      </w:r>
      <w:r w:rsidRPr="0003398D">
        <w:rPr>
          <w:noProof/>
        </w:rPr>
        <w:fldChar w:fldCharType="begin"/>
      </w:r>
      <w:r w:rsidRPr="0003398D">
        <w:rPr>
          <w:noProof/>
        </w:rPr>
        <w:instrText xml:space="preserve"> PAGEREF _Toc474999131 \h </w:instrText>
      </w:r>
      <w:r w:rsidRPr="0003398D">
        <w:rPr>
          <w:noProof/>
        </w:rPr>
      </w:r>
      <w:r w:rsidRPr="0003398D">
        <w:rPr>
          <w:noProof/>
        </w:rPr>
        <w:fldChar w:fldCharType="separate"/>
      </w:r>
      <w:r w:rsidR="00954A9D">
        <w:rPr>
          <w:noProof/>
        </w:rPr>
        <w:t>1</w:t>
      </w:r>
      <w:r w:rsidRPr="0003398D">
        <w:rPr>
          <w:noProof/>
        </w:rPr>
        <w:fldChar w:fldCharType="end"/>
      </w:r>
    </w:p>
    <w:p w:rsidR="00503902" w:rsidRPr="0003398D" w:rsidRDefault="0050390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3398D">
        <w:rPr>
          <w:noProof/>
        </w:rPr>
        <w:t>Schedule</w:t>
      </w:r>
      <w:r w:rsidR="0003398D" w:rsidRPr="0003398D">
        <w:rPr>
          <w:noProof/>
        </w:rPr>
        <w:t> </w:t>
      </w:r>
      <w:r w:rsidRPr="0003398D">
        <w:rPr>
          <w:noProof/>
        </w:rPr>
        <w:t>1—Client money</w:t>
      </w:r>
      <w:r w:rsidRPr="0003398D">
        <w:rPr>
          <w:b w:val="0"/>
          <w:noProof/>
          <w:sz w:val="18"/>
        </w:rPr>
        <w:tab/>
      </w:r>
      <w:r w:rsidRPr="0003398D">
        <w:rPr>
          <w:b w:val="0"/>
          <w:noProof/>
          <w:sz w:val="18"/>
        </w:rPr>
        <w:fldChar w:fldCharType="begin"/>
      </w:r>
      <w:r w:rsidRPr="0003398D">
        <w:rPr>
          <w:b w:val="0"/>
          <w:noProof/>
          <w:sz w:val="18"/>
        </w:rPr>
        <w:instrText xml:space="preserve"> PAGEREF _Toc474999132 \h </w:instrText>
      </w:r>
      <w:r w:rsidRPr="0003398D">
        <w:rPr>
          <w:b w:val="0"/>
          <w:noProof/>
          <w:sz w:val="18"/>
        </w:rPr>
      </w:r>
      <w:r w:rsidRPr="0003398D">
        <w:rPr>
          <w:b w:val="0"/>
          <w:noProof/>
          <w:sz w:val="18"/>
        </w:rPr>
        <w:fldChar w:fldCharType="separate"/>
      </w:r>
      <w:r w:rsidR="00954A9D">
        <w:rPr>
          <w:b w:val="0"/>
          <w:noProof/>
          <w:sz w:val="18"/>
        </w:rPr>
        <w:t>2</w:t>
      </w:r>
      <w:r w:rsidRPr="0003398D">
        <w:rPr>
          <w:b w:val="0"/>
          <w:noProof/>
          <w:sz w:val="18"/>
        </w:rPr>
        <w:fldChar w:fldCharType="end"/>
      </w:r>
    </w:p>
    <w:p w:rsidR="00503902" w:rsidRPr="0003398D" w:rsidRDefault="0050390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398D">
        <w:rPr>
          <w:noProof/>
        </w:rPr>
        <w:t>Corporations Regulations</w:t>
      </w:r>
      <w:r w:rsidR="0003398D" w:rsidRPr="0003398D">
        <w:rPr>
          <w:noProof/>
        </w:rPr>
        <w:t> </w:t>
      </w:r>
      <w:r w:rsidRPr="0003398D">
        <w:rPr>
          <w:noProof/>
        </w:rPr>
        <w:t>2001</w:t>
      </w:r>
      <w:r w:rsidRPr="0003398D">
        <w:rPr>
          <w:i w:val="0"/>
          <w:noProof/>
          <w:sz w:val="18"/>
        </w:rPr>
        <w:tab/>
      </w:r>
      <w:r w:rsidRPr="0003398D">
        <w:rPr>
          <w:i w:val="0"/>
          <w:noProof/>
          <w:sz w:val="18"/>
        </w:rPr>
        <w:fldChar w:fldCharType="begin"/>
      </w:r>
      <w:r w:rsidRPr="0003398D">
        <w:rPr>
          <w:i w:val="0"/>
          <w:noProof/>
          <w:sz w:val="18"/>
        </w:rPr>
        <w:instrText xml:space="preserve"> PAGEREF _Toc474999133 \h </w:instrText>
      </w:r>
      <w:r w:rsidRPr="0003398D">
        <w:rPr>
          <w:i w:val="0"/>
          <w:noProof/>
          <w:sz w:val="18"/>
        </w:rPr>
      </w:r>
      <w:r w:rsidRPr="0003398D">
        <w:rPr>
          <w:i w:val="0"/>
          <w:noProof/>
          <w:sz w:val="18"/>
        </w:rPr>
        <w:fldChar w:fldCharType="separate"/>
      </w:r>
      <w:r w:rsidR="00954A9D">
        <w:rPr>
          <w:i w:val="0"/>
          <w:noProof/>
          <w:sz w:val="18"/>
        </w:rPr>
        <w:t>2</w:t>
      </w:r>
      <w:r w:rsidRPr="0003398D">
        <w:rPr>
          <w:i w:val="0"/>
          <w:noProof/>
          <w:sz w:val="18"/>
        </w:rPr>
        <w:fldChar w:fldCharType="end"/>
      </w:r>
    </w:p>
    <w:p w:rsidR="00833416" w:rsidRPr="0003398D" w:rsidRDefault="00503902" w:rsidP="0048364F">
      <w:r w:rsidRPr="0003398D">
        <w:fldChar w:fldCharType="end"/>
      </w:r>
    </w:p>
    <w:p w:rsidR="00722023" w:rsidRPr="0003398D" w:rsidRDefault="00722023" w:rsidP="0048364F">
      <w:pPr>
        <w:sectPr w:rsidR="00722023" w:rsidRPr="0003398D" w:rsidSect="001A47E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3398D" w:rsidRDefault="0048364F" w:rsidP="0048364F">
      <w:pPr>
        <w:pStyle w:val="ActHead5"/>
      </w:pPr>
      <w:bookmarkStart w:id="2" w:name="_Toc474999128"/>
      <w:r w:rsidRPr="0003398D">
        <w:rPr>
          <w:rStyle w:val="CharSectno"/>
        </w:rPr>
        <w:lastRenderedPageBreak/>
        <w:t>1</w:t>
      </w:r>
      <w:r w:rsidRPr="0003398D">
        <w:t xml:space="preserve">  </w:t>
      </w:r>
      <w:r w:rsidR="004F676E" w:rsidRPr="0003398D">
        <w:t>Name</w:t>
      </w:r>
      <w:bookmarkEnd w:id="2"/>
    </w:p>
    <w:p w:rsidR="0048364F" w:rsidRPr="0003398D" w:rsidRDefault="0048364F" w:rsidP="0048364F">
      <w:pPr>
        <w:pStyle w:val="subsection"/>
      </w:pPr>
      <w:r w:rsidRPr="0003398D">
        <w:tab/>
      </w:r>
      <w:r w:rsidRPr="0003398D">
        <w:tab/>
        <w:t>Th</w:t>
      </w:r>
      <w:r w:rsidR="00F24C35" w:rsidRPr="0003398D">
        <w:t>is</w:t>
      </w:r>
      <w:r w:rsidR="003E51C2" w:rsidRPr="0003398D">
        <w:t xml:space="preserve"> instrument</w:t>
      </w:r>
      <w:r w:rsidRPr="0003398D">
        <w:t xml:space="preserve"> </w:t>
      </w:r>
      <w:r w:rsidR="00F24C35" w:rsidRPr="0003398D">
        <w:t>is</w:t>
      </w:r>
      <w:r w:rsidR="003801D0" w:rsidRPr="0003398D">
        <w:t xml:space="preserve"> the</w:t>
      </w:r>
      <w:r w:rsidRPr="0003398D">
        <w:t xml:space="preserve"> </w:t>
      </w:r>
      <w:bookmarkStart w:id="3" w:name="BKCheck15B_3"/>
      <w:bookmarkEnd w:id="3"/>
      <w:r w:rsidR="00CB0180" w:rsidRPr="0003398D">
        <w:rPr>
          <w:i/>
        </w:rPr>
        <w:fldChar w:fldCharType="begin"/>
      </w:r>
      <w:r w:rsidR="00CB0180" w:rsidRPr="0003398D">
        <w:rPr>
          <w:i/>
        </w:rPr>
        <w:instrText xml:space="preserve"> STYLEREF  ShortT </w:instrText>
      </w:r>
      <w:r w:rsidR="00CB0180" w:rsidRPr="0003398D">
        <w:rPr>
          <w:i/>
        </w:rPr>
        <w:fldChar w:fldCharType="separate"/>
      </w:r>
      <w:r w:rsidR="00954A9D">
        <w:rPr>
          <w:i/>
          <w:noProof/>
        </w:rPr>
        <w:t>Corporations Amendment (Client Money) Regulations 2017</w:t>
      </w:r>
      <w:r w:rsidR="00CB0180" w:rsidRPr="0003398D">
        <w:rPr>
          <w:i/>
        </w:rPr>
        <w:fldChar w:fldCharType="end"/>
      </w:r>
      <w:r w:rsidRPr="0003398D">
        <w:t>.</w:t>
      </w:r>
    </w:p>
    <w:p w:rsidR="0048364F" w:rsidRPr="0003398D" w:rsidRDefault="0048364F" w:rsidP="0048364F">
      <w:pPr>
        <w:pStyle w:val="ActHead5"/>
      </w:pPr>
      <w:bookmarkStart w:id="4" w:name="_Toc474999129"/>
      <w:r w:rsidRPr="0003398D">
        <w:rPr>
          <w:rStyle w:val="CharSectno"/>
        </w:rPr>
        <w:t>2</w:t>
      </w:r>
      <w:r w:rsidRPr="0003398D">
        <w:t xml:space="preserve">  Commencement</w:t>
      </w:r>
      <w:bookmarkEnd w:id="4"/>
    </w:p>
    <w:p w:rsidR="00590B7F" w:rsidRPr="0003398D" w:rsidRDefault="00590B7F" w:rsidP="00A664CA">
      <w:pPr>
        <w:pStyle w:val="subsection"/>
      </w:pPr>
      <w:r w:rsidRPr="0003398D">
        <w:tab/>
        <w:t>(1)</w:t>
      </w:r>
      <w:r w:rsidRPr="0003398D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590B7F" w:rsidRPr="0003398D" w:rsidRDefault="00590B7F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590B7F" w:rsidRPr="0003398D" w:rsidTr="00590B7F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590B7F" w:rsidRPr="0003398D" w:rsidRDefault="00590B7F" w:rsidP="00A664CA">
            <w:pPr>
              <w:pStyle w:val="TableHeading"/>
            </w:pPr>
            <w:r w:rsidRPr="0003398D">
              <w:t>Commencement information</w:t>
            </w:r>
          </w:p>
        </w:tc>
      </w:tr>
      <w:tr w:rsidR="00590B7F" w:rsidRPr="0003398D" w:rsidTr="00590B7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0B7F" w:rsidRPr="0003398D" w:rsidRDefault="00590B7F" w:rsidP="00A664CA">
            <w:pPr>
              <w:pStyle w:val="TableHeading"/>
            </w:pPr>
            <w:r w:rsidRPr="0003398D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0B7F" w:rsidRPr="0003398D" w:rsidRDefault="00590B7F" w:rsidP="00A664CA">
            <w:pPr>
              <w:pStyle w:val="TableHeading"/>
            </w:pPr>
            <w:r w:rsidRPr="0003398D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590B7F" w:rsidRPr="0003398D" w:rsidRDefault="00590B7F" w:rsidP="00A664CA">
            <w:pPr>
              <w:pStyle w:val="TableHeading"/>
            </w:pPr>
            <w:r w:rsidRPr="0003398D">
              <w:t>Column 3</w:t>
            </w:r>
          </w:p>
        </w:tc>
      </w:tr>
      <w:tr w:rsidR="00590B7F" w:rsidRPr="0003398D" w:rsidTr="00590B7F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0B7F" w:rsidRPr="0003398D" w:rsidRDefault="00590B7F" w:rsidP="00A664CA">
            <w:pPr>
              <w:pStyle w:val="TableHeading"/>
            </w:pPr>
            <w:r w:rsidRPr="0003398D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0B7F" w:rsidRPr="0003398D" w:rsidRDefault="00590B7F" w:rsidP="00A664CA">
            <w:pPr>
              <w:pStyle w:val="TableHeading"/>
            </w:pPr>
            <w:r w:rsidRPr="0003398D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590B7F" w:rsidRPr="0003398D" w:rsidRDefault="00590B7F" w:rsidP="00A664CA">
            <w:pPr>
              <w:pStyle w:val="TableHeading"/>
            </w:pPr>
            <w:r w:rsidRPr="0003398D">
              <w:t>Date/Details</w:t>
            </w:r>
          </w:p>
        </w:tc>
      </w:tr>
      <w:tr w:rsidR="00DA701A" w:rsidRPr="0003398D" w:rsidTr="00590B7F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A701A" w:rsidRPr="0003398D" w:rsidRDefault="00DA701A" w:rsidP="00FF0745">
            <w:pPr>
              <w:pStyle w:val="Tabletext"/>
            </w:pPr>
            <w:r w:rsidRPr="0003398D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DA701A" w:rsidRPr="0003398D" w:rsidRDefault="00DA701A" w:rsidP="008B065E">
            <w:pPr>
              <w:pStyle w:val="Tabletext"/>
            </w:pPr>
            <w:r w:rsidRPr="0003398D">
              <w:t>At the same time as Schedule</w:t>
            </w:r>
            <w:r w:rsidR="0003398D" w:rsidRPr="0003398D">
              <w:t> </w:t>
            </w:r>
            <w:r w:rsidRPr="0003398D">
              <w:t xml:space="preserve">5 to the </w:t>
            </w:r>
            <w:r w:rsidRPr="0003398D">
              <w:rPr>
                <w:i/>
              </w:rPr>
              <w:t>Treasury Laws Amendment (2016 Measures No.</w:t>
            </w:r>
            <w:r w:rsidR="0003398D" w:rsidRPr="0003398D">
              <w:rPr>
                <w:i/>
              </w:rPr>
              <w:t> </w:t>
            </w:r>
            <w:r w:rsidRPr="0003398D">
              <w:rPr>
                <w:i/>
              </w:rPr>
              <w:t>1) Act 2017</w:t>
            </w:r>
            <w:r w:rsidRPr="0003398D">
              <w:t xml:space="preserve"> commences.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DA701A" w:rsidRPr="0003398D" w:rsidRDefault="00CE43EA" w:rsidP="00A664CA">
            <w:pPr>
              <w:pStyle w:val="Tabletext"/>
            </w:pPr>
            <w:r>
              <w:t>4 April 2018</w:t>
            </w:r>
            <w:bookmarkStart w:id="5" w:name="_GoBack"/>
            <w:bookmarkEnd w:id="5"/>
          </w:p>
        </w:tc>
      </w:tr>
    </w:tbl>
    <w:p w:rsidR="00590B7F" w:rsidRPr="0003398D" w:rsidRDefault="00590B7F" w:rsidP="00A664CA">
      <w:pPr>
        <w:pStyle w:val="notetext"/>
      </w:pPr>
      <w:r w:rsidRPr="0003398D">
        <w:rPr>
          <w:snapToGrid w:val="0"/>
          <w:lang w:eastAsia="en-US"/>
        </w:rPr>
        <w:t>Note:</w:t>
      </w:r>
      <w:r w:rsidRPr="0003398D">
        <w:rPr>
          <w:snapToGrid w:val="0"/>
          <w:lang w:eastAsia="en-US"/>
        </w:rPr>
        <w:tab/>
        <w:t xml:space="preserve">This table relates only to the provisions of this </w:t>
      </w:r>
      <w:r w:rsidRPr="0003398D">
        <w:t xml:space="preserve">instrument </w:t>
      </w:r>
      <w:r w:rsidRPr="0003398D">
        <w:rPr>
          <w:snapToGrid w:val="0"/>
          <w:lang w:eastAsia="en-US"/>
        </w:rPr>
        <w:t xml:space="preserve">as originally made. It will not be amended to deal with any later amendments of this </w:t>
      </w:r>
      <w:r w:rsidRPr="0003398D">
        <w:t>instrument</w:t>
      </w:r>
      <w:r w:rsidRPr="0003398D">
        <w:rPr>
          <w:snapToGrid w:val="0"/>
          <w:lang w:eastAsia="en-US"/>
        </w:rPr>
        <w:t>.</w:t>
      </w:r>
    </w:p>
    <w:p w:rsidR="00590B7F" w:rsidRPr="0003398D" w:rsidRDefault="00590B7F" w:rsidP="00D455E3">
      <w:pPr>
        <w:pStyle w:val="subsection"/>
      </w:pPr>
      <w:r w:rsidRPr="0003398D">
        <w:tab/>
        <w:t>(2)</w:t>
      </w:r>
      <w:r w:rsidRPr="0003398D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03398D" w:rsidRDefault="007769D4" w:rsidP="007769D4">
      <w:pPr>
        <w:pStyle w:val="ActHead5"/>
      </w:pPr>
      <w:bookmarkStart w:id="6" w:name="_Toc474999130"/>
      <w:r w:rsidRPr="0003398D">
        <w:rPr>
          <w:rStyle w:val="CharSectno"/>
        </w:rPr>
        <w:t>3</w:t>
      </w:r>
      <w:r w:rsidRPr="0003398D">
        <w:t xml:space="preserve">  Authority</w:t>
      </w:r>
      <w:bookmarkEnd w:id="6"/>
    </w:p>
    <w:p w:rsidR="007769D4" w:rsidRPr="0003398D" w:rsidRDefault="007769D4" w:rsidP="007769D4">
      <w:pPr>
        <w:pStyle w:val="subsection"/>
      </w:pPr>
      <w:r w:rsidRPr="0003398D">
        <w:tab/>
      </w:r>
      <w:r w:rsidRPr="0003398D">
        <w:tab/>
      </w:r>
      <w:r w:rsidR="00AF0336" w:rsidRPr="0003398D">
        <w:t xml:space="preserve">This </w:t>
      </w:r>
      <w:r w:rsidR="00590B7F" w:rsidRPr="0003398D">
        <w:t>instrument</w:t>
      </w:r>
      <w:r w:rsidR="00AF0336" w:rsidRPr="0003398D">
        <w:t xml:space="preserve"> is made under the </w:t>
      </w:r>
      <w:r w:rsidR="00590B7F" w:rsidRPr="0003398D">
        <w:rPr>
          <w:i/>
        </w:rPr>
        <w:t>Corporations Act 2001</w:t>
      </w:r>
      <w:r w:rsidR="00D83D21" w:rsidRPr="0003398D">
        <w:rPr>
          <w:i/>
        </w:rPr>
        <w:t>.</w:t>
      </w:r>
    </w:p>
    <w:p w:rsidR="00557C7A" w:rsidRPr="0003398D" w:rsidRDefault="007769D4" w:rsidP="00557C7A">
      <w:pPr>
        <w:pStyle w:val="ActHead5"/>
      </w:pPr>
      <w:bookmarkStart w:id="7" w:name="_Toc474999131"/>
      <w:r w:rsidRPr="0003398D">
        <w:rPr>
          <w:rStyle w:val="CharSectno"/>
        </w:rPr>
        <w:t>4</w:t>
      </w:r>
      <w:r w:rsidR="00557C7A" w:rsidRPr="0003398D">
        <w:t xml:space="preserve">  </w:t>
      </w:r>
      <w:r w:rsidR="00B332B8" w:rsidRPr="0003398D">
        <w:t>Schedules</w:t>
      </w:r>
      <w:bookmarkEnd w:id="7"/>
    </w:p>
    <w:p w:rsidR="000F6B02" w:rsidRPr="0003398D" w:rsidRDefault="00557C7A" w:rsidP="000F6B02">
      <w:pPr>
        <w:pStyle w:val="subsection"/>
      </w:pPr>
      <w:r w:rsidRPr="0003398D">
        <w:tab/>
      </w:r>
      <w:r w:rsidRPr="0003398D">
        <w:tab/>
      </w:r>
      <w:r w:rsidR="000F6B02" w:rsidRPr="0003398D">
        <w:t xml:space="preserve">Each instrument that is specified in a Schedule to </w:t>
      </w:r>
      <w:r w:rsidR="00590B7F" w:rsidRPr="0003398D">
        <w:t>this instrument</w:t>
      </w:r>
      <w:r w:rsidR="000F6B02" w:rsidRPr="0003398D">
        <w:t xml:space="preserve"> is amended or repealed as set out in the applicable items in the Schedule concerned, and any other item in a Schedule to </w:t>
      </w:r>
      <w:r w:rsidR="00590B7F" w:rsidRPr="0003398D">
        <w:t>this instrument</w:t>
      </w:r>
      <w:r w:rsidR="000F6B02" w:rsidRPr="0003398D">
        <w:t xml:space="preserve"> has effect according to its terms.</w:t>
      </w:r>
    </w:p>
    <w:p w:rsidR="00DA701A" w:rsidRPr="0003398D" w:rsidRDefault="00DA701A" w:rsidP="00DA701A">
      <w:pPr>
        <w:pStyle w:val="ActHead6"/>
        <w:pageBreakBefore/>
      </w:pPr>
      <w:bookmarkStart w:id="8" w:name="_Toc474999132"/>
      <w:bookmarkStart w:id="9" w:name="opcAmSched"/>
      <w:bookmarkStart w:id="10" w:name="opcCurrentFind"/>
      <w:r w:rsidRPr="0003398D">
        <w:rPr>
          <w:rStyle w:val="CharAmSchNo"/>
        </w:rPr>
        <w:t>Schedule</w:t>
      </w:r>
      <w:r w:rsidR="0003398D" w:rsidRPr="0003398D">
        <w:rPr>
          <w:rStyle w:val="CharAmSchNo"/>
        </w:rPr>
        <w:t> </w:t>
      </w:r>
      <w:r w:rsidRPr="0003398D">
        <w:rPr>
          <w:rStyle w:val="CharAmSchNo"/>
        </w:rPr>
        <w:t>1</w:t>
      </w:r>
      <w:r w:rsidRPr="0003398D">
        <w:t>—</w:t>
      </w:r>
      <w:r w:rsidRPr="0003398D">
        <w:rPr>
          <w:rStyle w:val="CharAmSchText"/>
        </w:rPr>
        <w:t>Client money</w:t>
      </w:r>
      <w:bookmarkEnd w:id="8"/>
    </w:p>
    <w:bookmarkEnd w:id="9"/>
    <w:bookmarkEnd w:id="10"/>
    <w:p w:rsidR="00DA701A" w:rsidRPr="0003398D" w:rsidRDefault="00DA701A" w:rsidP="00DA701A">
      <w:pPr>
        <w:pStyle w:val="Header"/>
      </w:pPr>
      <w:r w:rsidRPr="0003398D">
        <w:rPr>
          <w:rStyle w:val="CharAmPartNo"/>
        </w:rPr>
        <w:t xml:space="preserve"> </w:t>
      </w:r>
      <w:r w:rsidRPr="0003398D">
        <w:rPr>
          <w:rStyle w:val="CharAmPartText"/>
        </w:rPr>
        <w:t xml:space="preserve"> </w:t>
      </w:r>
    </w:p>
    <w:p w:rsidR="00DA701A" w:rsidRPr="0003398D" w:rsidRDefault="00DA701A" w:rsidP="00DA701A">
      <w:pPr>
        <w:pStyle w:val="ActHead9"/>
      </w:pPr>
      <w:bookmarkStart w:id="11" w:name="_Toc474999133"/>
      <w:r w:rsidRPr="0003398D">
        <w:t>Corporations Regulations</w:t>
      </w:r>
      <w:r w:rsidR="0003398D" w:rsidRPr="0003398D">
        <w:t> </w:t>
      </w:r>
      <w:r w:rsidRPr="0003398D">
        <w:t>2001</w:t>
      </w:r>
      <w:bookmarkEnd w:id="11"/>
    </w:p>
    <w:p w:rsidR="00DA701A" w:rsidRPr="0003398D" w:rsidRDefault="00DA701A" w:rsidP="00DA701A">
      <w:pPr>
        <w:pStyle w:val="ItemHead"/>
      </w:pPr>
      <w:r w:rsidRPr="0003398D">
        <w:t>1  At the end of paragraphs 7.8.02(1)(a) and (c)</w:t>
      </w:r>
    </w:p>
    <w:p w:rsidR="00DA701A" w:rsidRPr="0003398D" w:rsidRDefault="00DA701A" w:rsidP="00DA701A">
      <w:pPr>
        <w:pStyle w:val="Item"/>
      </w:pPr>
      <w:r w:rsidRPr="0003398D">
        <w:t>Add “(subject to regulation</w:t>
      </w:r>
      <w:r w:rsidR="0003398D" w:rsidRPr="0003398D">
        <w:t> </w:t>
      </w:r>
      <w:r w:rsidRPr="0003398D">
        <w:t>7.8.02A)”.</w:t>
      </w:r>
    </w:p>
    <w:p w:rsidR="00DA701A" w:rsidRPr="0003398D" w:rsidRDefault="00DA701A" w:rsidP="00DA701A">
      <w:pPr>
        <w:pStyle w:val="ItemHead"/>
      </w:pPr>
      <w:r w:rsidRPr="0003398D">
        <w:t>2  After regulation</w:t>
      </w:r>
      <w:r w:rsidR="0003398D" w:rsidRPr="0003398D">
        <w:t> </w:t>
      </w:r>
      <w:r w:rsidRPr="0003398D">
        <w:t>7.8.02</w:t>
      </w:r>
    </w:p>
    <w:p w:rsidR="00DA701A" w:rsidRPr="0003398D" w:rsidRDefault="00DA701A" w:rsidP="00DA701A">
      <w:pPr>
        <w:pStyle w:val="Item"/>
      </w:pPr>
      <w:r w:rsidRPr="0003398D">
        <w:t>Insert:</w:t>
      </w:r>
    </w:p>
    <w:p w:rsidR="00DA701A" w:rsidRPr="0003398D" w:rsidRDefault="00DA701A" w:rsidP="00DA701A">
      <w:pPr>
        <w:pStyle w:val="ActHead5"/>
      </w:pPr>
      <w:bookmarkStart w:id="12" w:name="_Toc474999134"/>
      <w:r w:rsidRPr="0003398D">
        <w:rPr>
          <w:rStyle w:val="CharSectno"/>
        </w:rPr>
        <w:t>7.8.02A</w:t>
      </w:r>
      <w:r w:rsidRPr="0003398D">
        <w:t xml:space="preserve">  Accounts maintained for </w:t>
      </w:r>
      <w:r w:rsidR="004C2EDC" w:rsidRPr="0003398D">
        <w:t xml:space="preserve">the purposes of </w:t>
      </w:r>
      <w:r w:rsidRPr="0003398D">
        <w:t>section</w:t>
      </w:r>
      <w:r w:rsidR="0003398D" w:rsidRPr="0003398D">
        <w:t> </w:t>
      </w:r>
      <w:r w:rsidRPr="0003398D">
        <w:t>981B of the Act—special rules for retail clients</w:t>
      </w:r>
      <w:bookmarkEnd w:id="12"/>
    </w:p>
    <w:p w:rsidR="00DA701A" w:rsidRPr="0003398D" w:rsidRDefault="00DA701A" w:rsidP="00DA701A">
      <w:pPr>
        <w:pStyle w:val="subsection"/>
      </w:pPr>
      <w:r w:rsidRPr="0003398D">
        <w:tab/>
        <w:t>(1)</w:t>
      </w:r>
      <w:r w:rsidRPr="0003398D">
        <w:tab/>
        <w:t>Paragraph 7.8.02(1)(a) does not apply to a written direction to the extent the direction allows the financial services licensee to use derivative retail client money as mentioned in subregulation</w:t>
      </w:r>
      <w:r w:rsidR="0003398D" w:rsidRPr="0003398D">
        <w:t> </w:t>
      </w:r>
      <w:r w:rsidRPr="0003398D">
        <w:t>(3) of this regulation.</w:t>
      </w:r>
    </w:p>
    <w:p w:rsidR="00DA701A" w:rsidRPr="0003398D" w:rsidRDefault="00DA701A" w:rsidP="00DA701A">
      <w:pPr>
        <w:pStyle w:val="subsection"/>
      </w:pPr>
      <w:r w:rsidRPr="0003398D">
        <w:tab/>
        <w:t>(2)</w:t>
      </w:r>
      <w:r w:rsidRPr="0003398D">
        <w:tab/>
        <w:t>Paragraph 7.8.02(1)(c) does not apply to an entitlement of the financial services licensee to use derivative retail client money as mentioned in subregulation</w:t>
      </w:r>
      <w:r w:rsidR="0003398D" w:rsidRPr="0003398D">
        <w:t> </w:t>
      </w:r>
      <w:r w:rsidRPr="0003398D">
        <w:t>(3) of this regulation.</w:t>
      </w:r>
    </w:p>
    <w:p w:rsidR="00DA701A" w:rsidRPr="0003398D" w:rsidRDefault="00DA701A" w:rsidP="00DA701A">
      <w:pPr>
        <w:pStyle w:val="subsection"/>
      </w:pPr>
      <w:r w:rsidRPr="0003398D">
        <w:tab/>
        <w:t>(3)</w:t>
      </w:r>
      <w:r w:rsidRPr="0003398D">
        <w:tab/>
        <w:t>Subregulations (1) and (2) apply to using the money:</w:t>
      </w:r>
    </w:p>
    <w:p w:rsidR="00DA701A" w:rsidRPr="0003398D" w:rsidRDefault="00DA701A" w:rsidP="00DA701A">
      <w:pPr>
        <w:pStyle w:val="paragraph"/>
      </w:pPr>
      <w:r w:rsidRPr="0003398D">
        <w:tab/>
        <w:t>(a)</w:t>
      </w:r>
      <w:r w:rsidRPr="0003398D">
        <w:tab/>
        <w:t>as the licensee’s capital, including working capital; or</w:t>
      </w:r>
    </w:p>
    <w:p w:rsidR="00DA701A" w:rsidRPr="0003398D" w:rsidRDefault="00DA701A" w:rsidP="00DA701A">
      <w:pPr>
        <w:pStyle w:val="paragraph"/>
      </w:pPr>
      <w:r w:rsidRPr="0003398D">
        <w:tab/>
        <w:t>(b)</w:t>
      </w:r>
      <w:r w:rsidRPr="0003398D">
        <w:tab/>
        <w:t>for the purpose of meeting obligations incurred by the licensee other than on behalf of the client; or</w:t>
      </w:r>
    </w:p>
    <w:p w:rsidR="00DA701A" w:rsidRPr="0003398D" w:rsidRDefault="00DA701A" w:rsidP="00DA701A">
      <w:pPr>
        <w:pStyle w:val="paragraph"/>
      </w:pPr>
      <w:r w:rsidRPr="0003398D">
        <w:tab/>
        <w:t>(c)</w:t>
      </w:r>
      <w:r w:rsidRPr="0003398D">
        <w:tab/>
        <w:t>for the purpose of entering into, or meeting obligations under, transactions that the licensee enters into to hedge, counteract or offset the risk to the licensee associated with a transaction between the licensee and the client.</w:t>
      </w:r>
    </w:p>
    <w:p w:rsidR="00DA701A" w:rsidRPr="0003398D" w:rsidRDefault="00DA701A" w:rsidP="00DA701A">
      <w:pPr>
        <w:pStyle w:val="ItemHead"/>
      </w:pPr>
      <w:r w:rsidRPr="0003398D">
        <w:t>3  In the appropriate position in Chapter</w:t>
      </w:r>
      <w:r w:rsidR="0003398D" w:rsidRPr="0003398D">
        <w:t> </w:t>
      </w:r>
      <w:r w:rsidRPr="0003398D">
        <w:t>10</w:t>
      </w:r>
    </w:p>
    <w:p w:rsidR="00DA701A" w:rsidRPr="0003398D" w:rsidRDefault="00DA701A" w:rsidP="00DA701A">
      <w:pPr>
        <w:pStyle w:val="Item"/>
      </w:pPr>
      <w:r w:rsidRPr="0003398D">
        <w:t>Insert:</w:t>
      </w:r>
    </w:p>
    <w:p w:rsidR="00DA701A" w:rsidRPr="0003398D" w:rsidRDefault="00DA701A" w:rsidP="00DA701A">
      <w:pPr>
        <w:pStyle w:val="ActHead2"/>
      </w:pPr>
      <w:bookmarkStart w:id="13" w:name="_Toc474999135"/>
      <w:r w:rsidRPr="0003398D">
        <w:rPr>
          <w:rStyle w:val="CharPartNo"/>
        </w:rPr>
        <w:t>Part</w:t>
      </w:r>
      <w:r w:rsidR="0003398D" w:rsidRPr="0003398D">
        <w:rPr>
          <w:rStyle w:val="CharPartNo"/>
        </w:rPr>
        <w:t> </w:t>
      </w:r>
      <w:r w:rsidRPr="0003398D">
        <w:rPr>
          <w:rStyle w:val="CharPartNo"/>
        </w:rPr>
        <w:t>10.26</w:t>
      </w:r>
      <w:r w:rsidRPr="0003398D">
        <w:t>—</w:t>
      </w:r>
      <w:r w:rsidRPr="0003398D">
        <w:rPr>
          <w:rStyle w:val="CharPartText"/>
        </w:rPr>
        <w:t>Application provisions related to the Corporations Amendment (Client Money) Regulations</w:t>
      </w:r>
      <w:r w:rsidR="0003398D" w:rsidRPr="0003398D">
        <w:rPr>
          <w:rStyle w:val="CharPartText"/>
        </w:rPr>
        <w:t> </w:t>
      </w:r>
      <w:r w:rsidRPr="0003398D">
        <w:rPr>
          <w:rStyle w:val="CharPartText"/>
        </w:rPr>
        <w:t>2017</w:t>
      </w:r>
      <w:bookmarkEnd w:id="13"/>
    </w:p>
    <w:p w:rsidR="00DA701A" w:rsidRPr="0003398D" w:rsidRDefault="00DA701A" w:rsidP="00DA701A">
      <w:pPr>
        <w:pStyle w:val="Header"/>
      </w:pPr>
      <w:r w:rsidRPr="0003398D">
        <w:rPr>
          <w:rStyle w:val="CharDivNo"/>
        </w:rPr>
        <w:t xml:space="preserve"> </w:t>
      </w:r>
      <w:r w:rsidRPr="0003398D">
        <w:rPr>
          <w:rStyle w:val="CharDivText"/>
        </w:rPr>
        <w:t xml:space="preserve"> </w:t>
      </w:r>
    </w:p>
    <w:p w:rsidR="00DA701A" w:rsidRPr="0003398D" w:rsidRDefault="00DA701A" w:rsidP="00DA701A">
      <w:pPr>
        <w:pStyle w:val="ActHead5"/>
      </w:pPr>
      <w:bookmarkStart w:id="14" w:name="_Toc474999136"/>
      <w:r w:rsidRPr="0003398D">
        <w:rPr>
          <w:rStyle w:val="CharSectno"/>
        </w:rPr>
        <w:t>10.26.01</w:t>
      </w:r>
      <w:r w:rsidRPr="0003398D">
        <w:t xml:space="preserve">  Application of regulation</w:t>
      </w:r>
      <w:r w:rsidR="0003398D" w:rsidRPr="0003398D">
        <w:t> </w:t>
      </w:r>
      <w:r w:rsidRPr="0003398D">
        <w:t>7.8.02A</w:t>
      </w:r>
      <w:bookmarkEnd w:id="14"/>
    </w:p>
    <w:p w:rsidR="00DA701A" w:rsidRPr="0003398D" w:rsidRDefault="00DA701A" w:rsidP="00DA701A">
      <w:pPr>
        <w:pStyle w:val="subsection"/>
      </w:pPr>
      <w:r w:rsidRPr="0003398D">
        <w:tab/>
        <w:t>(1)</w:t>
      </w:r>
      <w:r w:rsidRPr="0003398D">
        <w:tab/>
        <w:t>Subregulation</w:t>
      </w:r>
      <w:r w:rsidR="0003398D" w:rsidRPr="0003398D">
        <w:t> </w:t>
      </w:r>
      <w:r w:rsidRPr="0003398D">
        <w:t xml:space="preserve">7.8.02A(1), as inserted by the </w:t>
      </w:r>
      <w:r w:rsidRPr="0003398D">
        <w:rPr>
          <w:i/>
        </w:rPr>
        <w:t>Corporations Amendment (Client Money) Regulations</w:t>
      </w:r>
      <w:r w:rsidR="0003398D" w:rsidRPr="0003398D">
        <w:rPr>
          <w:i/>
        </w:rPr>
        <w:t> </w:t>
      </w:r>
      <w:r w:rsidRPr="0003398D">
        <w:rPr>
          <w:i/>
        </w:rPr>
        <w:t>2017</w:t>
      </w:r>
      <w:r w:rsidRPr="0003398D">
        <w:t>, applies in relation to payments made, on or after the commencement of this regulation, out of an account maintained for</w:t>
      </w:r>
      <w:r w:rsidR="004C2EDC" w:rsidRPr="0003398D">
        <w:t xml:space="preserve"> the purposes of</w:t>
      </w:r>
      <w:r w:rsidRPr="0003398D">
        <w:t xml:space="preserve"> section</w:t>
      </w:r>
      <w:r w:rsidR="0003398D" w:rsidRPr="0003398D">
        <w:t> </w:t>
      </w:r>
      <w:r w:rsidRPr="0003398D">
        <w:t>981B of the Act, whether the relevant written direction was given before, on or after that commencement.</w:t>
      </w:r>
    </w:p>
    <w:p w:rsidR="00DA701A" w:rsidRPr="0003398D" w:rsidRDefault="00DA701A" w:rsidP="00DA701A">
      <w:pPr>
        <w:pStyle w:val="subsection"/>
      </w:pPr>
      <w:r w:rsidRPr="0003398D">
        <w:tab/>
        <w:t>(2)</w:t>
      </w:r>
      <w:r w:rsidRPr="0003398D">
        <w:tab/>
        <w:t>Subregulation</w:t>
      </w:r>
      <w:r w:rsidR="0003398D" w:rsidRPr="0003398D">
        <w:t> </w:t>
      </w:r>
      <w:r w:rsidRPr="0003398D">
        <w:t xml:space="preserve">7.8.02A(2), as inserted by the </w:t>
      </w:r>
      <w:r w:rsidRPr="0003398D">
        <w:rPr>
          <w:i/>
        </w:rPr>
        <w:t>Corporations Amendment (Client Money) Regulations</w:t>
      </w:r>
      <w:r w:rsidR="0003398D" w:rsidRPr="0003398D">
        <w:rPr>
          <w:i/>
        </w:rPr>
        <w:t> </w:t>
      </w:r>
      <w:r w:rsidRPr="0003398D">
        <w:rPr>
          <w:i/>
        </w:rPr>
        <w:t>2017</w:t>
      </w:r>
      <w:r w:rsidRPr="0003398D">
        <w:t xml:space="preserve">, applies in relation to payments made, on or after the commencement of this regulation, out of an account maintained </w:t>
      </w:r>
      <w:r w:rsidR="004C2EDC" w:rsidRPr="0003398D">
        <w:t>for the purposes of</w:t>
      </w:r>
      <w:r w:rsidRPr="0003398D">
        <w:t xml:space="preserve"> section</w:t>
      </w:r>
      <w:r w:rsidR="0003398D" w:rsidRPr="0003398D">
        <w:t> </w:t>
      </w:r>
      <w:r w:rsidRPr="0003398D">
        <w:t>981B of the Act, whether the relevant entitlement was created before, on or after that commencement.</w:t>
      </w:r>
    </w:p>
    <w:sectPr w:rsidR="00DA701A" w:rsidRPr="0003398D" w:rsidSect="001A47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7F" w:rsidRDefault="00590B7F" w:rsidP="0048364F">
      <w:pPr>
        <w:spacing w:line="240" w:lineRule="auto"/>
      </w:pPr>
      <w:r>
        <w:separator/>
      </w:r>
    </w:p>
  </w:endnote>
  <w:endnote w:type="continuationSeparator" w:id="0">
    <w:p w:rsidR="00590B7F" w:rsidRDefault="00590B7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1A47E5" w:rsidRDefault="0048364F" w:rsidP="001A47E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47E5">
      <w:rPr>
        <w:i/>
        <w:sz w:val="18"/>
      </w:rPr>
      <w:t xml:space="preserve"> </w:t>
    </w:r>
    <w:r w:rsidR="001A47E5" w:rsidRPr="001A47E5">
      <w:rPr>
        <w:i/>
        <w:sz w:val="18"/>
      </w:rPr>
      <w:t>OPC62287 -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7E5" w:rsidRDefault="001A47E5" w:rsidP="001A47E5">
    <w:pPr>
      <w:pStyle w:val="Footer"/>
    </w:pPr>
    <w:r w:rsidRPr="001A47E5">
      <w:rPr>
        <w:i/>
        <w:sz w:val="18"/>
      </w:rPr>
      <w:t>OPC62287 -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1A47E5" w:rsidRDefault="007A7F9F" w:rsidP="00486382">
    <w:pPr>
      <w:pStyle w:val="Footer"/>
      <w:rPr>
        <w:sz w:val="18"/>
      </w:rPr>
    </w:pPr>
  </w:p>
  <w:p w:rsidR="00486382" w:rsidRPr="001A47E5" w:rsidRDefault="001A47E5" w:rsidP="001A47E5">
    <w:pPr>
      <w:pStyle w:val="Footer"/>
      <w:rPr>
        <w:sz w:val="18"/>
      </w:rPr>
    </w:pPr>
    <w:r w:rsidRPr="001A47E5">
      <w:rPr>
        <w:i/>
        <w:sz w:val="18"/>
      </w:rPr>
      <w:t>OPC62287 -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1A47E5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1A47E5" w:rsidTr="00590B7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1A47E5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A47E5">
            <w:rPr>
              <w:rFonts w:cs="Times New Roman"/>
              <w:i/>
              <w:sz w:val="18"/>
            </w:rPr>
            <w:fldChar w:fldCharType="begin"/>
          </w:r>
          <w:r w:rsidRPr="001A47E5">
            <w:rPr>
              <w:rFonts w:cs="Times New Roman"/>
              <w:i/>
              <w:sz w:val="18"/>
            </w:rPr>
            <w:instrText xml:space="preserve"> PAGE </w:instrText>
          </w:r>
          <w:r w:rsidRPr="001A47E5">
            <w:rPr>
              <w:rFonts w:cs="Times New Roman"/>
              <w:i/>
              <w:sz w:val="18"/>
            </w:rPr>
            <w:fldChar w:fldCharType="separate"/>
          </w:r>
          <w:r w:rsidR="00BE516E">
            <w:rPr>
              <w:rFonts w:cs="Times New Roman"/>
              <w:i/>
              <w:noProof/>
              <w:sz w:val="18"/>
            </w:rPr>
            <w:t>ii</w:t>
          </w:r>
          <w:r w:rsidRPr="001A47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1A47E5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A47E5">
            <w:rPr>
              <w:rFonts w:cs="Times New Roman"/>
              <w:i/>
              <w:sz w:val="18"/>
            </w:rPr>
            <w:fldChar w:fldCharType="begin"/>
          </w:r>
          <w:r w:rsidRPr="001A47E5">
            <w:rPr>
              <w:rFonts w:cs="Times New Roman"/>
              <w:i/>
              <w:sz w:val="18"/>
            </w:rPr>
            <w:instrText xml:space="preserve"> DOCPROPERTY ShortT </w:instrText>
          </w:r>
          <w:r w:rsidRPr="001A47E5">
            <w:rPr>
              <w:rFonts w:cs="Times New Roman"/>
              <w:i/>
              <w:sz w:val="18"/>
            </w:rPr>
            <w:fldChar w:fldCharType="separate"/>
          </w:r>
          <w:r w:rsidR="00954A9D">
            <w:rPr>
              <w:rFonts w:cs="Times New Roman"/>
              <w:i/>
              <w:sz w:val="18"/>
            </w:rPr>
            <w:t>Corporations Amendment (Client Money) Regulations 2017</w:t>
          </w:r>
          <w:r w:rsidRPr="001A47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1A47E5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1A47E5" w:rsidRDefault="001A47E5" w:rsidP="001A47E5">
    <w:pPr>
      <w:rPr>
        <w:rFonts w:cs="Times New Roman"/>
        <w:i/>
        <w:sz w:val="18"/>
      </w:rPr>
    </w:pPr>
    <w:r w:rsidRPr="001A47E5">
      <w:rPr>
        <w:rFonts w:cs="Times New Roman"/>
        <w:i/>
        <w:sz w:val="18"/>
      </w:rPr>
      <w:t>OPC62287 -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590B7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A9D">
            <w:rPr>
              <w:i/>
              <w:sz w:val="18"/>
            </w:rPr>
            <w:t>Corporations Amendment (Client Money)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43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1A47E5" w:rsidP="001A47E5">
    <w:pPr>
      <w:rPr>
        <w:i/>
        <w:sz w:val="18"/>
      </w:rPr>
    </w:pPr>
    <w:r w:rsidRPr="001A47E5">
      <w:rPr>
        <w:rFonts w:cs="Times New Roman"/>
        <w:i/>
        <w:sz w:val="18"/>
      </w:rPr>
      <w:t>OPC62287 -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1A47E5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1A47E5" w:rsidTr="00590B7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1A47E5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A47E5">
            <w:rPr>
              <w:rFonts w:cs="Times New Roman"/>
              <w:i/>
              <w:sz w:val="18"/>
            </w:rPr>
            <w:fldChar w:fldCharType="begin"/>
          </w:r>
          <w:r w:rsidRPr="001A47E5">
            <w:rPr>
              <w:rFonts w:cs="Times New Roman"/>
              <w:i/>
              <w:sz w:val="18"/>
            </w:rPr>
            <w:instrText xml:space="preserve"> PAGE </w:instrText>
          </w:r>
          <w:r w:rsidRPr="001A47E5">
            <w:rPr>
              <w:rFonts w:cs="Times New Roman"/>
              <w:i/>
              <w:sz w:val="18"/>
            </w:rPr>
            <w:fldChar w:fldCharType="separate"/>
          </w:r>
          <w:r w:rsidR="00CE43EA">
            <w:rPr>
              <w:rFonts w:cs="Times New Roman"/>
              <w:i/>
              <w:noProof/>
              <w:sz w:val="18"/>
            </w:rPr>
            <w:t>2</w:t>
          </w:r>
          <w:r w:rsidRPr="001A47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1A47E5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A47E5">
            <w:rPr>
              <w:rFonts w:cs="Times New Roman"/>
              <w:i/>
              <w:sz w:val="18"/>
            </w:rPr>
            <w:fldChar w:fldCharType="begin"/>
          </w:r>
          <w:r w:rsidRPr="001A47E5">
            <w:rPr>
              <w:rFonts w:cs="Times New Roman"/>
              <w:i/>
              <w:sz w:val="18"/>
            </w:rPr>
            <w:instrText xml:space="preserve"> DOCPROPERTY ShortT </w:instrText>
          </w:r>
          <w:r w:rsidRPr="001A47E5">
            <w:rPr>
              <w:rFonts w:cs="Times New Roman"/>
              <w:i/>
              <w:sz w:val="18"/>
            </w:rPr>
            <w:fldChar w:fldCharType="separate"/>
          </w:r>
          <w:r w:rsidR="00954A9D">
            <w:rPr>
              <w:rFonts w:cs="Times New Roman"/>
              <w:i/>
              <w:sz w:val="18"/>
            </w:rPr>
            <w:t>Corporations Amendment (Client Money) Regulations 2017</w:t>
          </w:r>
          <w:r w:rsidRPr="001A47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1A47E5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1A47E5" w:rsidRDefault="001A47E5" w:rsidP="001A47E5">
    <w:pPr>
      <w:rPr>
        <w:rFonts w:cs="Times New Roman"/>
        <w:i/>
        <w:sz w:val="18"/>
      </w:rPr>
    </w:pPr>
    <w:r w:rsidRPr="001A47E5">
      <w:rPr>
        <w:rFonts w:cs="Times New Roman"/>
        <w:i/>
        <w:sz w:val="18"/>
      </w:rPr>
      <w:t>OPC62287 -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90B7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A9D">
            <w:rPr>
              <w:i/>
              <w:sz w:val="18"/>
            </w:rPr>
            <w:t>Corporations Amendment (Client Money)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43E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1A47E5" w:rsidP="001A47E5">
    <w:pPr>
      <w:rPr>
        <w:i/>
        <w:sz w:val="18"/>
      </w:rPr>
    </w:pPr>
    <w:r w:rsidRPr="001A47E5">
      <w:rPr>
        <w:rFonts w:cs="Times New Roman"/>
        <w:i/>
        <w:sz w:val="18"/>
      </w:rPr>
      <w:t>OPC62287 -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590B7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54A9D">
            <w:rPr>
              <w:i/>
              <w:sz w:val="18"/>
            </w:rPr>
            <w:t>Corporations Amendment (Client Money)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51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7F" w:rsidRDefault="00590B7F" w:rsidP="0048364F">
      <w:pPr>
        <w:spacing w:line="240" w:lineRule="auto"/>
      </w:pPr>
      <w:r>
        <w:separator/>
      </w:r>
    </w:p>
  </w:footnote>
  <w:footnote w:type="continuationSeparator" w:id="0">
    <w:p w:rsidR="00590B7F" w:rsidRDefault="00590B7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E43E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E43EA">
      <w:rPr>
        <w:noProof/>
        <w:sz w:val="20"/>
      </w:rPr>
      <w:t>Client money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7F"/>
    <w:rsid w:val="000041C6"/>
    <w:rsid w:val="000063E4"/>
    <w:rsid w:val="00011222"/>
    <w:rsid w:val="000113BC"/>
    <w:rsid w:val="000136AF"/>
    <w:rsid w:val="00025060"/>
    <w:rsid w:val="0003398D"/>
    <w:rsid w:val="0004044E"/>
    <w:rsid w:val="000614BF"/>
    <w:rsid w:val="000C4E79"/>
    <w:rsid w:val="000D05EF"/>
    <w:rsid w:val="000F21C1"/>
    <w:rsid w:val="000F6B02"/>
    <w:rsid w:val="000F7427"/>
    <w:rsid w:val="0010745C"/>
    <w:rsid w:val="001161EB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A47E5"/>
    <w:rsid w:val="001B3097"/>
    <w:rsid w:val="001B7A5D"/>
    <w:rsid w:val="001C69C4"/>
    <w:rsid w:val="001D40D6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1C2"/>
    <w:rsid w:val="003E5FF5"/>
    <w:rsid w:val="003F4CA9"/>
    <w:rsid w:val="003F567B"/>
    <w:rsid w:val="004010E7"/>
    <w:rsid w:val="00401403"/>
    <w:rsid w:val="004116CD"/>
    <w:rsid w:val="00412B83"/>
    <w:rsid w:val="004234B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2EDC"/>
    <w:rsid w:val="004C5B5A"/>
    <w:rsid w:val="004C6444"/>
    <w:rsid w:val="004C6DE1"/>
    <w:rsid w:val="004F1FAC"/>
    <w:rsid w:val="004F3A90"/>
    <w:rsid w:val="004F676E"/>
    <w:rsid w:val="00503902"/>
    <w:rsid w:val="00516B8D"/>
    <w:rsid w:val="00520A1E"/>
    <w:rsid w:val="00537FBC"/>
    <w:rsid w:val="00543469"/>
    <w:rsid w:val="00557C7A"/>
    <w:rsid w:val="00584811"/>
    <w:rsid w:val="005851A5"/>
    <w:rsid w:val="0058646E"/>
    <w:rsid w:val="00590B7F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85F58"/>
    <w:rsid w:val="0089783B"/>
    <w:rsid w:val="008B065E"/>
    <w:rsid w:val="008D0EE0"/>
    <w:rsid w:val="008E40D5"/>
    <w:rsid w:val="008F07E3"/>
    <w:rsid w:val="008F4F1C"/>
    <w:rsid w:val="00907271"/>
    <w:rsid w:val="00932377"/>
    <w:rsid w:val="00932A33"/>
    <w:rsid w:val="00954A9D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76B1A"/>
    <w:rsid w:val="00BA5026"/>
    <w:rsid w:val="00BB6E79"/>
    <w:rsid w:val="00BC4F91"/>
    <w:rsid w:val="00BD60E6"/>
    <w:rsid w:val="00BE253A"/>
    <w:rsid w:val="00BE516E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3713"/>
    <w:rsid w:val="00C7573B"/>
    <w:rsid w:val="00C76CF3"/>
    <w:rsid w:val="00C77E30"/>
    <w:rsid w:val="00C814F5"/>
    <w:rsid w:val="00C91FA7"/>
    <w:rsid w:val="00CA4DF9"/>
    <w:rsid w:val="00CB0180"/>
    <w:rsid w:val="00CB3470"/>
    <w:rsid w:val="00CD606E"/>
    <w:rsid w:val="00CD7ECB"/>
    <w:rsid w:val="00CE43EA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A701A"/>
    <w:rsid w:val="00DC253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39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398D"/>
  </w:style>
  <w:style w:type="paragraph" w:customStyle="1" w:styleId="OPCParaBase">
    <w:name w:val="OPCParaBase"/>
    <w:qFormat/>
    <w:rsid w:val="000339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39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39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39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39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39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39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39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39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39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39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398D"/>
  </w:style>
  <w:style w:type="paragraph" w:customStyle="1" w:styleId="Blocks">
    <w:name w:val="Blocks"/>
    <w:aliases w:val="bb"/>
    <w:basedOn w:val="OPCParaBase"/>
    <w:qFormat/>
    <w:rsid w:val="000339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3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39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398D"/>
    <w:rPr>
      <w:i/>
    </w:rPr>
  </w:style>
  <w:style w:type="paragraph" w:customStyle="1" w:styleId="BoxList">
    <w:name w:val="BoxList"/>
    <w:aliases w:val="bl"/>
    <w:basedOn w:val="BoxText"/>
    <w:qFormat/>
    <w:rsid w:val="000339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39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39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398D"/>
    <w:pPr>
      <w:ind w:left="1985" w:hanging="851"/>
    </w:pPr>
  </w:style>
  <w:style w:type="character" w:customStyle="1" w:styleId="CharAmPartNo">
    <w:name w:val="CharAmPartNo"/>
    <w:basedOn w:val="OPCCharBase"/>
    <w:qFormat/>
    <w:rsid w:val="0003398D"/>
  </w:style>
  <w:style w:type="character" w:customStyle="1" w:styleId="CharAmPartText">
    <w:name w:val="CharAmPartText"/>
    <w:basedOn w:val="OPCCharBase"/>
    <w:qFormat/>
    <w:rsid w:val="0003398D"/>
  </w:style>
  <w:style w:type="character" w:customStyle="1" w:styleId="CharAmSchNo">
    <w:name w:val="CharAmSchNo"/>
    <w:basedOn w:val="OPCCharBase"/>
    <w:qFormat/>
    <w:rsid w:val="0003398D"/>
  </w:style>
  <w:style w:type="character" w:customStyle="1" w:styleId="CharAmSchText">
    <w:name w:val="CharAmSchText"/>
    <w:basedOn w:val="OPCCharBase"/>
    <w:qFormat/>
    <w:rsid w:val="0003398D"/>
  </w:style>
  <w:style w:type="character" w:customStyle="1" w:styleId="CharBoldItalic">
    <w:name w:val="CharBoldItalic"/>
    <w:basedOn w:val="OPCCharBase"/>
    <w:uiPriority w:val="1"/>
    <w:qFormat/>
    <w:rsid w:val="000339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398D"/>
  </w:style>
  <w:style w:type="character" w:customStyle="1" w:styleId="CharChapText">
    <w:name w:val="CharChapText"/>
    <w:basedOn w:val="OPCCharBase"/>
    <w:uiPriority w:val="1"/>
    <w:qFormat/>
    <w:rsid w:val="0003398D"/>
  </w:style>
  <w:style w:type="character" w:customStyle="1" w:styleId="CharDivNo">
    <w:name w:val="CharDivNo"/>
    <w:basedOn w:val="OPCCharBase"/>
    <w:uiPriority w:val="1"/>
    <w:qFormat/>
    <w:rsid w:val="0003398D"/>
  </w:style>
  <w:style w:type="character" w:customStyle="1" w:styleId="CharDivText">
    <w:name w:val="CharDivText"/>
    <w:basedOn w:val="OPCCharBase"/>
    <w:uiPriority w:val="1"/>
    <w:qFormat/>
    <w:rsid w:val="0003398D"/>
  </w:style>
  <w:style w:type="character" w:customStyle="1" w:styleId="CharItalic">
    <w:name w:val="CharItalic"/>
    <w:basedOn w:val="OPCCharBase"/>
    <w:uiPriority w:val="1"/>
    <w:qFormat/>
    <w:rsid w:val="0003398D"/>
    <w:rPr>
      <w:i/>
    </w:rPr>
  </w:style>
  <w:style w:type="character" w:customStyle="1" w:styleId="CharPartNo">
    <w:name w:val="CharPartNo"/>
    <w:basedOn w:val="OPCCharBase"/>
    <w:uiPriority w:val="1"/>
    <w:qFormat/>
    <w:rsid w:val="0003398D"/>
  </w:style>
  <w:style w:type="character" w:customStyle="1" w:styleId="CharPartText">
    <w:name w:val="CharPartText"/>
    <w:basedOn w:val="OPCCharBase"/>
    <w:uiPriority w:val="1"/>
    <w:qFormat/>
    <w:rsid w:val="0003398D"/>
  </w:style>
  <w:style w:type="character" w:customStyle="1" w:styleId="CharSectno">
    <w:name w:val="CharSectno"/>
    <w:basedOn w:val="OPCCharBase"/>
    <w:qFormat/>
    <w:rsid w:val="0003398D"/>
  </w:style>
  <w:style w:type="character" w:customStyle="1" w:styleId="CharSubdNo">
    <w:name w:val="CharSubdNo"/>
    <w:basedOn w:val="OPCCharBase"/>
    <w:uiPriority w:val="1"/>
    <w:qFormat/>
    <w:rsid w:val="0003398D"/>
  </w:style>
  <w:style w:type="character" w:customStyle="1" w:styleId="CharSubdText">
    <w:name w:val="CharSubdText"/>
    <w:basedOn w:val="OPCCharBase"/>
    <w:uiPriority w:val="1"/>
    <w:qFormat/>
    <w:rsid w:val="0003398D"/>
  </w:style>
  <w:style w:type="paragraph" w:customStyle="1" w:styleId="CTA--">
    <w:name w:val="CTA --"/>
    <w:basedOn w:val="OPCParaBase"/>
    <w:next w:val="Normal"/>
    <w:rsid w:val="000339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39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39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39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39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39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39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39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39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39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39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39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39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39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39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39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3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39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3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3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39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39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39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39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39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39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39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39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39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39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39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39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39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39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39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39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39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39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39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39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39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39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39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39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39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39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39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39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39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39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39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3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39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39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39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39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339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39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398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39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398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398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398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398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39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39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39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39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39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39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39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39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398D"/>
    <w:rPr>
      <w:sz w:val="16"/>
    </w:rPr>
  </w:style>
  <w:style w:type="table" w:customStyle="1" w:styleId="CFlag">
    <w:name w:val="CFlag"/>
    <w:basedOn w:val="TableNormal"/>
    <w:uiPriority w:val="99"/>
    <w:rsid w:val="000339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3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3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39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39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39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39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39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39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39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39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39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398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339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3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3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3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39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39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39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39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39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39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39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39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398D"/>
  </w:style>
  <w:style w:type="character" w:customStyle="1" w:styleId="CharSubPartNoCASA">
    <w:name w:val="CharSubPartNo(CASA)"/>
    <w:basedOn w:val="OPCCharBase"/>
    <w:uiPriority w:val="1"/>
    <w:rsid w:val="0003398D"/>
  </w:style>
  <w:style w:type="paragraph" w:customStyle="1" w:styleId="ENoteTTIndentHeadingSub">
    <w:name w:val="ENoteTTIndentHeadingSub"/>
    <w:aliases w:val="enTTHis"/>
    <w:basedOn w:val="OPCParaBase"/>
    <w:rsid w:val="000339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39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39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39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39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90B7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3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398D"/>
    <w:rPr>
      <w:sz w:val="22"/>
    </w:rPr>
  </w:style>
  <w:style w:type="paragraph" w:customStyle="1" w:styleId="SOTextNote">
    <w:name w:val="SO TextNote"/>
    <w:aliases w:val="sont"/>
    <w:basedOn w:val="SOText"/>
    <w:qFormat/>
    <w:rsid w:val="000339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39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398D"/>
    <w:rPr>
      <w:sz w:val="22"/>
    </w:rPr>
  </w:style>
  <w:style w:type="paragraph" w:customStyle="1" w:styleId="FileName">
    <w:name w:val="FileName"/>
    <w:basedOn w:val="Normal"/>
    <w:rsid w:val="0003398D"/>
  </w:style>
  <w:style w:type="paragraph" w:customStyle="1" w:styleId="TableHeading">
    <w:name w:val="TableHeading"/>
    <w:aliases w:val="th"/>
    <w:basedOn w:val="OPCParaBase"/>
    <w:next w:val="Tabletext"/>
    <w:rsid w:val="000339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39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39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39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39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39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39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39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39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3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39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39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0B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0B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0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7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398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B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B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B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B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B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B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B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B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398D"/>
  </w:style>
  <w:style w:type="paragraph" w:customStyle="1" w:styleId="OPCParaBase">
    <w:name w:val="OPCParaBase"/>
    <w:qFormat/>
    <w:rsid w:val="0003398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398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398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398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398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398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398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398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398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3398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3398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398D"/>
  </w:style>
  <w:style w:type="paragraph" w:customStyle="1" w:styleId="Blocks">
    <w:name w:val="Blocks"/>
    <w:aliases w:val="bb"/>
    <w:basedOn w:val="OPCParaBase"/>
    <w:qFormat/>
    <w:rsid w:val="0003398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3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398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398D"/>
    <w:rPr>
      <w:i/>
    </w:rPr>
  </w:style>
  <w:style w:type="paragraph" w:customStyle="1" w:styleId="BoxList">
    <w:name w:val="BoxList"/>
    <w:aliases w:val="bl"/>
    <w:basedOn w:val="BoxText"/>
    <w:qFormat/>
    <w:rsid w:val="0003398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398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398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398D"/>
    <w:pPr>
      <w:ind w:left="1985" w:hanging="851"/>
    </w:pPr>
  </w:style>
  <w:style w:type="character" w:customStyle="1" w:styleId="CharAmPartNo">
    <w:name w:val="CharAmPartNo"/>
    <w:basedOn w:val="OPCCharBase"/>
    <w:qFormat/>
    <w:rsid w:val="0003398D"/>
  </w:style>
  <w:style w:type="character" w:customStyle="1" w:styleId="CharAmPartText">
    <w:name w:val="CharAmPartText"/>
    <w:basedOn w:val="OPCCharBase"/>
    <w:qFormat/>
    <w:rsid w:val="0003398D"/>
  </w:style>
  <w:style w:type="character" w:customStyle="1" w:styleId="CharAmSchNo">
    <w:name w:val="CharAmSchNo"/>
    <w:basedOn w:val="OPCCharBase"/>
    <w:qFormat/>
    <w:rsid w:val="0003398D"/>
  </w:style>
  <w:style w:type="character" w:customStyle="1" w:styleId="CharAmSchText">
    <w:name w:val="CharAmSchText"/>
    <w:basedOn w:val="OPCCharBase"/>
    <w:qFormat/>
    <w:rsid w:val="0003398D"/>
  </w:style>
  <w:style w:type="character" w:customStyle="1" w:styleId="CharBoldItalic">
    <w:name w:val="CharBoldItalic"/>
    <w:basedOn w:val="OPCCharBase"/>
    <w:uiPriority w:val="1"/>
    <w:qFormat/>
    <w:rsid w:val="0003398D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398D"/>
  </w:style>
  <w:style w:type="character" w:customStyle="1" w:styleId="CharChapText">
    <w:name w:val="CharChapText"/>
    <w:basedOn w:val="OPCCharBase"/>
    <w:uiPriority w:val="1"/>
    <w:qFormat/>
    <w:rsid w:val="0003398D"/>
  </w:style>
  <w:style w:type="character" w:customStyle="1" w:styleId="CharDivNo">
    <w:name w:val="CharDivNo"/>
    <w:basedOn w:val="OPCCharBase"/>
    <w:uiPriority w:val="1"/>
    <w:qFormat/>
    <w:rsid w:val="0003398D"/>
  </w:style>
  <w:style w:type="character" w:customStyle="1" w:styleId="CharDivText">
    <w:name w:val="CharDivText"/>
    <w:basedOn w:val="OPCCharBase"/>
    <w:uiPriority w:val="1"/>
    <w:qFormat/>
    <w:rsid w:val="0003398D"/>
  </w:style>
  <w:style w:type="character" w:customStyle="1" w:styleId="CharItalic">
    <w:name w:val="CharItalic"/>
    <w:basedOn w:val="OPCCharBase"/>
    <w:uiPriority w:val="1"/>
    <w:qFormat/>
    <w:rsid w:val="0003398D"/>
    <w:rPr>
      <w:i/>
    </w:rPr>
  </w:style>
  <w:style w:type="character" w:customStyle="1" w:styleId="CharPartNo">
    <w:name w:val="CharPartNo"/>
    <w:basedOn w:val="OPCCharBase"/>
    <w:uiPriority w:val="1"/>
    <w:qFormat/>
    <w:rsid w:val="0003398D"/>
  </w:style>
  <w:style w:type="character" w:customStyle="1" w:styleId="CharPartText">
    <w:name w:val="CharPartText"/>
    <w:basedOn w:val="OPCCharBase"/>
    <w:uiPriority w:val="1"/>
    <w:qFormat/>
    <w:rsid w:val="0003398D"/>
  </w:style>
  <w:style w:type="character" w:customStyle="1" w:styleId="CharSectno">
    <w:name w:val="CharSectno"/>
    <w:basedOn w:val="OPCCharBase"/>
    <w:qFormat/>
    <w:rsid w:val="0003398D"/>
  </w:style>
  <w:style w:type="character" w:customStyle="1" w:styleId="CharSubdNo">
    <w:name w:val="CharSubdNo"/>
    <w:basedOn w:val="OPCCharBase"/>
    <w:uiPriority w:val="1"/>
    <w:qFormat/>
    <w:rsid w:val="0003398D"/>
  </w:style>
  <w:style w:type="character" w:customStyle="1" w:styleId="CharSubdText">
    <w:name w:val="CharSubdText"/>
    <w:basedOn w:val="OPCCharBase"/>
    <w:uiPriority w:val="1"/>
    <w:qFormat/>
    <w:rsid w:val="0003398D"/>
  </w:style>
  <w:style w:type="paragraph" w:customStyle="1" w:styleId="CTA--">
    <w:name w:val="CTA --"/>
    <w:basedOn w:val="OPCParaBase"/>
    <w:next w:val="Normal"/>
    <w:rsid w:val="0003398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398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398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398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398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398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398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398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398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398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398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398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398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398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398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398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3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398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3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3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398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398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398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398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398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3398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398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398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398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398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398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398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398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398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398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398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398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398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398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398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398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398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398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398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398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398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398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398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398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398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398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3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398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398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398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398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03398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398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398D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398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398D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398D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398D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398D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39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398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398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398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398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398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398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398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398D"/>
    <w:rPr>
      <w:sz w:val="16"/>
    </w:rPr>
  </w:style>
  <w:style w:type="table" w:customStyle="1" w:styleId="CFlag">
    <w:name w:val="CFlag"/>
    <w:basedOn w:val="TableNormal"/>
    <w:uiPriority w:val="99"/>
    <w:rsid w:val="0003398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39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33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398D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398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398D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398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398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398D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398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398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398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398D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3398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398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398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398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39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398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398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398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398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398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398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398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398D"/>
  </w:style>
  <w:style w:type="character" w:customStyle="1" w:styleId="CharSubPartNoCASA">
    <w:name w:val="CharSubPartNo(CASA)"/>
    <w:basedOn w:val="OPCCharBase"/>
    <w:uiPriority w:val="1"/>
    <w:rsid w:val="0003398D"/>
  </w:style>
  <w:style w:type="paragraph" w:customStyle="1" w:styleId="ENoteTTIndentHeadingSub">
    <w:name w:val="ENoteTTIndentHeadingSub"/>
    <w:aliases w:val="enTTHis"/>
    <w:basedOn w:val="OPCParaBase"/>
    <w:rsid w:val="0003398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398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398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398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398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90B7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3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398D"/>
    <w:rPr>
      <w:sz w:val="22"/>
    </w:rPr>
  </w:style>
  <w:style w:type="paragraph" w:customStyle="1" w:styleId="SOTextNote">
    <w:name w:val="SO TextNote"/>
    <w:aliases w:val="sont"/>
    <w:basedOn w:val="SOText"/>
    <w:qFormat/>
    <w:rsid w:val="0003398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398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398D"/>
    <w:rPr>
      <w:sz w:val="22"/>
    </w:rPr>
  </w:style>
  <w:style w:type="paragraph" w:customStyle="1" w:styleId="FileName">
    <w:name w:val="FileName"/>
    <w:basedOn w:val="Normal"/>
    <w:rsid w:val="0003398D"/>
  </w:style>
  <w:style w:type="paragraph" w:customStyle="1" w:styleId="TableHeading">
    <w:name w:val="TableHeading"/>
    <w:aliases w:val="th"/>
    <w:basedOn w:val="OPCParaBase"/>
    <w:next w:val="Tabletext"/>
    <w:rsid w:val="0003398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398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398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398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398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398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398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398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398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398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398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398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0B7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90B7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0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B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B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B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B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B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B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B7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613</Words>
  <Characters>3497</Characters>
  <Application>Microsoft Office Word</Application>
  <DocSecurity>4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2016-12-15T01:31:00Z</cp:lastPrinted>
  <dcterms:created xsi:type="dcterms:W3CDTF">2017-04-20T00:32:00Z</dcterms:created>
  <dcterms:modified xsi:type="dcterms:W3CDTF">2017-04-20T00:32:00Z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Corporations Amendment (Client Money)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13 April 2017</vt:lpwstr>
  </property>
  <property fmtid="{D5CDD505-2E9C-101B-9397-08002B2CF9AE}" pid="10" name="Authority">
    <vt:lpwstr/>
  </property>
  <property fmtid="{D5CDD505-2E9C-101B-9397-08002B2CF9AE}" pid="11" name="ID">
    <vt:lpwstr>OPC62287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Corporations Act 2001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13 April 2017</vt:lpwstr>
  </property>
</Properties>
</file>