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04" w:rsidRPr="00F3043B" w:rsidRDefault="00540804" w:rsidP="00595D60">
      <w:pPr>
        <w:pStyle w:val="Heading3"/>
        <w:spacing w:before="0"/>
      </w:pPr>
      <w:r w:rsidRPr="00F3043B">
        <w:t>Explanatory Statement</w:t>
      </w:r>
    </w:p>
    <w:p w:rsidR="00540804" w:rsidRPr="00F3043B" w:rsidRDefault="00540804" w:rsidP="00540804">
      <w:pPr>
        <w:spacing w:before="200" w:after="200"/>
        <w:rPr>
          <w:rFonts w:ascii="Arial" w:hAnsi="Arial" w:cs="Arial"/>
          <w:b/>
          <w:bCs/>
        </w:rPr>
      </w:pPr>
      <w:r w:rsidRPr="00F3043B">
        <w:rPr>
          <w:rFonts w:ascii="Arial" w:hAnsi="Arial" w:cs="Arial"/>
          <w:b/>
          <w:bCs/>
        </w:rPr>
        <w:t xml:space="preserve">Civil Aviation </w:t>
      </w:r>
      <w:r w:rsidR="001F6104" w:rsidRPr="00F3043B">
        <w:rPr>
          <w:rFonts w:ascii="Arial" w:hAnsi="Arial" w:cs="Arial"/>
          <w:b/>
          <w:bCs/>
        </w:rPr>
        <w:t>Act</w:t>
      </w:r>
      <w:r w:rsidRPr="00F3043B">
        <w:rPr>
          <w:rFonts w:ascii="Arial" w:hAnsi="Arial" w:cs="Arial"/>
          <w:b/>
          <w:bCs/>
        </w:rPr>
        <w:t xml:space="preserve"> 1988</w:t>
      </w:r>
    </w:p>
    <w:p w:rsidR="00540804" w:rsidRPr="0001165C" w:rsidRDefault="00540804" w:rsidP="00540804">
      <w:pPr>
        <w:rPr>
          <w:rFonts w:ascii="Arial" w:hAnsi="Arial" w:cs="Arial"/>
          <w:b/>
          <w:bCs/>
          <w:i/>
        </w:rPr>
      </w:pPr>
      <w:bookmarkStart w:id="0" w:name="OLE_LINK4"/>
      <w:r w:rsidRPr="0001165C">
        <w:rPr>
          <w:rFonts w:ascii="Arial" w:hAnsi="Arial" w:cs="Arial"/>
          <w:b/>
          <w:bCs/>
          <w:i/>
        </w:rPr>
        <w:t xml:space="preserve">Civil Aviation Order 95.10 </w:t>
      </w:r>
      <w:r w:rsidR="00AB731B" w:rsidRPr="0001165C">
        <w:rPr>
          <w:rFonts w:ascii="Arial" w:hAnsi="Arial" w:cs="Arial"/>
          <w:b/>
          <w:bCs/>
          <w:i/>
        </w:rPr>
        <w:t>Instrument 2017</w:t>
      </w:r>
    </w:p>
    <w:bookmarkEnd w:id="0"/>
    <w:p w:rsidR="00540804" w:rsidRPr="00F3043B" w:rsidRDefault="00540804" w:rsidP="00540804">
      <w:pPr>
        <w:jc w:val="both"/>
      </w:pPr>
    </w:p>
    <w:p w:rsidR="00AB731B" w:rsidRPr="00F3043B" w:rsidRDefault="00AB731B" w:rsidP="00540804">
      <w:pPr>
        <w:rPr>
          <w:b/>
        </w:rPr>
      </w:pPr>
      <w:r w:rsidRPr="00F3043B">
        <w:rPr>
          <w:b/>
        </w:rPr>
        <w:t>Purpose</w:t>
      </w:r>
    </w:p>
    <w:p w:rsidR="00AB731B" w:rsidRPr="00F3043B" w:rsidRDefault="00F424AF" w:rsidP="00540804">
      <w:r w:rsidRPr="00F3043B">
        <w:t xml:space="preserve">The purpose of the </w:t>
      </w:r>
      <w:r w:rsidRPr="00F3043B">
        <w:rPr>
          <w:i/>
        </w:rPr>
        <w:t>Civil Aviation Order 95.10 Instrument 2017</w:t>
      </w:r>
      <w:r w:rsidRPr="00F3043B">
        <w:t xml:space="preserve"> is to </w:t>
      </w:r>
      <w:r w:rsidR="00186268">
        <w:t>“</w:t>
      </w:r>
      <w:r w:rsidRPr="00F3043B">
        <w:t>reissue</w:t>
      </w:r>
      <w:r w:rsidR="00186268">
        <w:t>”</w:t>
      </w:r>
      <w:r w:rsidRPr="00F3043B">
        <w:t xml:space="preserve"> the </w:t>
      </w:r>
      <w:r w:rsidRPr="00F3043B">
        <w:rPr>
          <w:i/>
        </w:rPr>
        <w:t>Civil Aviation Order 95.10 Instrument 2014</w:t>
      </w:r>
      <w:r w:rsidRPr="00F3043B">
        <w:t xml:space="preserve"> which exempts operators of low</w:t>
      </w:r>
      <w:r w:rsidR="00186268">
        <w:noBreakHyphen/>
      </w:r>
      <w:r w:rsidRPr="00F3043B">
        <w:t xml:space="preserve">momentum ultralight aeroplanes from </w:t>
      </w:r>
      <w:r w:rsidR="009F5939" w:rsidRPr="00F3043B">
        <w:t>particular requirements of the</w:t>
      </w:r>
      <w:r w:rsidR="009F5939" w:rsidRPr="00F3043B">
        <w:rPr>
          <w:i/>
        </w:rPr>
        <w:t xml:space="preserve"> Civil Aviation Regulations</w:t>
      </w:r>
      <w:r w:rsidR="00186268">
        <w:rPr>
          <w:i/>
        </w:rPr>
        <w:t xml:space="preserve"> </w:t>
      </w:r>
      <w:r w:rsidR="009F5939" w:rsidRPr="00F3043B">
        <w:rPr>
          <w:i/>
        </w:rPr>
        <w:t>1988</w:t>
      </w:r>
      <w:r w:rsidR="009F5939" w:rsidRPr="00F3043B">
        <w:t xml:space="preserve"> (</w:t>
      </w:r>
      <w:r w:rsidR="009F5939" w:rsidRPr="00F3043B">
        <w:rPr>
          <w:b/>
          <w:i/>
        </w:rPr>
        <w:t>CAR</w:t>
      </w:r>
      <w:r w:rsidR="009F5939" w:rsidRPr="00F3043B">
        <w:t xml:space="preserve">) and </w:t>
      </w:r>
      <w:r w:rsidR="009F5939" w:rsidRPr="00F3043B">
        <w:rPr>
          <w:i/>
        </w:rPr>
        <w:t xml:space="preserve">Civil Aviation Safety Regulations 1998 </w:t>
      </w:r>
      <w:r w:rsidR="009F5939" w:rsidRPr="00F3043B">
        <w:t>(</w:t>
      </w:r>
      <w:r w:rsidR="009F5939" w:rsidRPr="00F3043B">
        <w:rPr>
          <w:b/>
          <w:i/>
        </w:rPr>
        <w:t>CASR</w:t>
      </w:r>
      <w:r w:rsidR="009F5939" w:rsidRPr="00F3043B">
        <w:t>)</w:t>
      </w:r>
      <w:r w:rsidR="002E7B81" w:rsidRPr="00F3043B">
        <w:t>. T</w:t>
      </w:r>
      <w:r w:rsidR="009F5939" w:rsidRPr="00F3043B">
        <w:t>his will ensure the continuation of the appropriate level of regulation of the operations of such aeroplanes that is intended to be given effect in the proposed Part</w:t>
      </w:r>
      <w:r w:rsidR="00186268">
        <w:t> </w:t>
      </w:r>
      <w:r w:rsidR="009F5939" w:rsidRPr="00F3043B">
        <w:t>103 of CASR.</w:t>
      </w:r>
    </w:p>
    <w:p w:rsidR="00AB731B" w:rsidRPr="00F3043B" w:rsidRDefault="00AB731B" w:rsidP="00540804">
      <w:pPr>
        <w:rPr>
          <w:b/>
        </w:rPr>
      </w:pPr>
    </w:p>
    <w:p w:rsidR="00EF5993" w:rsidRPr="00F3043B" w:rsidRDefault="00EF5993" w:rsidP="00540804">
      <w:pPr>
        <w:rPr>
          <w:b/>
        </w:rPr>
      </w:pPr>
      <w:r w:rsidRPr="00F3043B">
        <w:rPr>
          <w:b/>
        </w:rPr>
        <w:t>Legislation</w:t>
      </w:r>
    </w:p>
    <w:p w:rsidR="00540804" w:rsidRPr="00F3043B" w:rsidRDefault="00540804" w:rsidP="0001165C">
      <w:r w:rsidRPr="00F3043B">
        <w:t xml:space="preserve">Section 98 of the </w:t>
      </w:r>
      <w:r w:rsidRPr="00F3043B">
        <w:rPr>
          <w:i/>
        </w:rPr>
        <w:t>Civil Aviation Act 1988</w:t>
      </w:r>
      <w:r w:rsidRPr="00F3043B">
        <w:t xml:space="preserve"> (the </w:t>
      </w:r>
      <w:r w:rsidRPr="00F3043B">
        <w:rPr>
          <w:b/>
          <w:i/>
        </w:rPr>
        <w:t>Act</w:t>
      </w:r>
      <w:r w:rsidRPr="00F3043B">
        <w:t>) empowers the Governor-General to make regulations for the Act and in the interests of the safety of air navigation.</w:t>
      </w:r>
    </w:p>
    <w:p w:rsidR="002E7B81" w:rsidRPr="00F3043B" w:rsidRDefault="002E7B81" w:rsidP="00F424AF">
      <w:pPr>
        <w:spacing w:before="120" w:after="120"/>
      </w:pPr>
      <w:r w:rsidRPr="00F3043B">
        <w:t>Regulation 200.002 of CASR applies to particular kinds of privately</w:t>
      </w:r>
      <w:r w:rsidR="00186268">
        <w:t>-</w:t>
      </w:r>
      <w:r w:rsidR="005D6BDB" w:rsidRPr="00F3043B">
        <w:t>built single-place aeroplanes.</w:t>
      </w:r>
      <w:r w:rsidRPr="00F3043B">
        <w:t xml:space="preserve"> It provides that such aeroplanes are exempt from CASR if conditions in section 95.10 of the Civil Avi</w:t>
      </w:r>
      <w:r w:rsidR="005D6BDB" w:rsidRPr="00F3043B">
        <w:t>ation Orders are complied with.</w:t>
      </w:r>
    </w:p>
    <w:p w:rsidR="00AB731B" w:rsidRPr="00F3043B" w:rsidRDefault="002F5854" w:rsidP="00AB731B">
      <w:pPr>
        <w:spacing w:before="120" w:after="120"/>
      </w:pPr>
      <w:r w:rsidRPr="00F3043B">
        <w:t>Subregulation 11.160 </w:t>
      </w:r>
      <w:r w:rsidR="005D6BDB" w:rsidRPr="00F3043B">
        <w:t>(1) of</w:t>
      </w:r>
      <w:r w:rsidRPr="00F3043B">
        <w:t xml:space="preserve"> </w:t>
      </w:r>
      <w:r w:rsidR="009F5939" w:rsidRPr="00F3043B">
        <w:t>CASR</w:t>
      </w:r>
      <w:r w:rsidRPr="00F3043B">
        <w:t xml:space="preserve"> provides that, for subsection 98 (5A) of the Act, CASA may grant an exemption from a provision of the regulations, including </w:t>
      </w:r>
      <w:r w:rsidR="009F5939" w:rsidRPr="00F3043B">
        <w:t>CAR</w:t>
      </w:r>
      <w:r w:rsidRPr="00F3043B">
        <w:t xml:space="preserve"> in relation to a matter mentioned in</w:t>
      </w:r>
      <w:r w:rsidR="00186268">
        <w:t xml:space="preserve"> that subsection.</w:t>
      </w:r>
    </w:p>
    <w:p w:rsidR="00AB731B" w:rsidRPr="00F3043B" w:rsidRDefault="002F5854" w:rsidP="00AB731B">
      <w:pPr>
        <w:spacing w:before="120" w:after="120"/>
      </w:pPr>
      <w:r w:rsidRPr="00F3043B">
        <w:t>Under subregulation 11.160 </w:t>
      </w:r>
      <w:r w:rsidR="00AB731B" w:rsidRPr="00F3043B">
        <w:t>(2) of CASR</w:t>
      </w:r>
      <w:r w:rsidRPr="00F3043B">
        <w:t xml:space="preserve"> an exemption may be granted to a person, or to a class of persons, and may specify the class by reference to membership of a specified body or any other characteristic. An instrument issued under paragraph 98 (5A) (a) of the Act is a legislative instrument if the instrument is expressed to apply to a class of persons or aircraft.</w:t>
      </w:r>
    </w:p>
    <w:p w:rsidR="00F377A1" w:rsidRPr="00F3043B" w:rsidRDefault="00AB731B" w:rsidP="00AB731B">
      <w:pPr>
        <w:spacing w:before="120" w:after="120"/>
      </w:pPr>
      <w:r w:rsidRPr="00F3043B">
        <w:t>Regulation 11.205 of CASR allows CASA to impose conditions on an exemption. Under regulation 11.</w:t>
      </w:r>
      <w:r w:rsidR="00D05ECB" w:rsidRPr="00F3043B">
        <w:t>210 of CASR</w:t>
      </w:r>
      <w:r w:rsidRPr="00F3043B">
        <w:t xml:space="preserve">, it is a criminal offence if a person does not comply with a condition that </w:t>
      </w:r>
      <w:r w:rsidR="00D05ECB" w:rsidRPr="00F3043B">
        <w:t>applies</w:t>
      </w:r>
      <w:r w:rsidRPr="00F3043B">
        <w:t xml:space="preserve"> to the person. </w:t>
      </w:r>
    </w:p>
    <w:p w:rsidR="00CC7F8D" w:rsidRPr="00F3043B" w:rsidRDefault="00F377A1" w:rsidP="00F424AF">
      <w:pPr>
        <w:spacing w:before="120" w:after="120"/>
      </w:pPr>
      <w:r w:rsidRPr="00F3043B">
        <w:t>Subre</w:t>
      </w:r>
      <w:r w:rsidR="0051618A" w:rsidRPr="00F3043B">
        <w:t>gulation 11.230 (1) of CASR</w:t>
      </w:r>
      <w:r w:rsidRPr="00F3043B">
        <w:t xml:space="preserve"> operates so that an exemption issued under subregulation 11.160 (1) ceases at the end of the day no longer than </w:t>
      </w:r>
      <w:r w:rsidR="00DC34A8" w:rsidRPr="00F3043B">
        <w:t>3</w:t>
      </w:r>
      <w:r w:rsidRPr="00F3043B">
        <w:t xml:space="preserve"> years after the day on which the exemption commences.</w:t>
      </w:r>
    </w:p>
    <w:p w:rsidR="008C6C63" w:rsidRPr="00F3043B" w:rsidRDefault="00AB731B" w:rsidP="00AB731B">
      <w:pPr>
        <w:spacing w:before="120" w:after="120"/>
      </w:pPr>
      <w:r w:rsidRPr="00F3043B">
        <w:t>Regulation 5 of CAR allows CASA to issue a permission, approval or authority, if empowered or required under the regulations in Civil Aviation Orders. Thi</w:t>
      </w:r>
      <w:r w:rsidR="002E7B81" w:rsidRPr="00F3043B">
        <w:t>s includes issuing an exemption</w:t>
      </w:r>
      <w:r w:rsidRPr="00F3043B">
        <w:t xml:space="preserve"> being a permission </w:t>
      </w:r>
      <w:r w:rsidR="002E7B81" w:rsidRPr="00F3043B">
        <w:t>not to</w:t>
      </w:r>
      <w:r w:rsidRPr="00F3043B">
        <w:t xml:space="preserve"> comply with regulatory requirements.</w:t>
      </w:r>
    </w:p>
    <w:p w:rsidR="00747E74" w:rsidRPr="00F3043B" w:rsidRDefault="00747E74" w:rsidP="0001165C">
      <w:pPr>
        <w:spacing w:before="120"/>
        <w:rPr>
          <w:b/>
        </w:rPr>
      </w:pPr>
      <w:r w:rsidRPr="00F3043B">
        <w:rPr>
          <w:b/>
        </w:rPr>
        <w:t>Instrument</w:t>
      </w:r>
    </w:p>
    <w:p w:rsidR="00AB731B" w:rsidRPr="00F3043B" w:rsidRDefault="003427D9" w:rsidP="0001165C">
      <w:r w:rsidRPr="00F3043B">
        <w:t xml:space="preserve">The </w:t>
      </w:r>
      <w:r w:rsidR="00540804" w:rsidRPr="00F3043B">
        <w:rPr>
          <w:i/>
        </w:rPr>
        <w:t>Civil Aviation Order 95.10 Instrument 20</w:t>
      </w:r>
      <w:r w:rsidR="0044498D" w:rsidRPr="00F3043B">
        <w:rPr>
          <w:i/>
        </w:rPr>
        <w:t>11</w:t>
      </w:r>
      <w:r w:rsidR="00540804" w:rsidRPr="00F3043B">
        <w:t xml:space="preserve"> was made </w:t>
      </w:r>
      <w:r w:rsidR="005D6BDB" w:rsidRPr="00F3043B">
        <w:t>under regulation 308 of CAR</w:t>
      </w:r>
      <w:r w:rsidR="00663536" w:rsidRPr="00F3043B">
        <w:t xml:space="preserve"> </w:t>
      </w:r>
      <w:r w:rsidR="00313387" w:rsidRPr="00F3043B">
        <w:t>on 6 April 2011 and commenced on 16 April 2011.</w:t>
      </w:r>
      <w:r w:rsidR="00663536" w:rsidRPr="00F3043B">
        <w:t xml:space="preserve"> </w:t>
      </w:r>
      <w:r w:rsidR="00313387" w:rsidRPr="00F3043B">
        <w:t xml:space="preserve">It was </w:t>
      </w:r>
      <w:r w:rsidR="00681093" w:rsidRPr="00F3043B">
        <w:t>inadvertently</w:t>
      </w:r>
      <w:r w:rsidR="00313387" w:rsidRPr="00F3043B">
        <w:t xml:space="preserve"> repealed on 19 March 2014 by the </w:t>
      </w:r>
      <w:r w:rsidR="00313387" w:rsidRPr="00F3043B">
        <w:rPr>
          <w:i/>
        </w:rPr>
        <w:t>Civil Aviation (Spent and Redundant Instruments) Repeal Regulation 2014</w:t>
      </w:r>
      <w:r w:rsidR="00313387" w:rsidRPr="00F3043B">
        <w:t>.</w:t>
      </w:r>
      <w:r w:rsidR="00C33944" w:rsidRPr="00F3043B">
        <w:t xml:space="preserve"> Due to the repeal of </w:t>
      </w:r>
      <w:r w:rsidR="00C33944" w:rsidRPr="00F3043B">
        <w:rPr>
          <w:i/>
        </w:rPr>
        <w:t>Civil Aviation Order 95.10 Instrument 2011</w:t>
      </w:r>
      <w:r w:rsidR="00C33944" w:rsidRPr="00F3043B">
        <w:t xml:space="preserve">, it </w:t>
      </w:r>
      <w:r w:rsidR="00E91490">
        <w:t>was</w:t>
      </w:r>
      <w:r w:rsidR="00E91490" w:rsidRPr="00F3043B">
        <w:t xml:space="preserve"> </w:t>
      </w:r>
      <w:r w:rsidR="00C33944" w:rsidRPr="00F3043B">
        <w:t>unclear whether Civil Aviation Order 95.10 survive</w:t>
      </w:r>
      <w:r w:rsidR="00E91490">
        <w:t>d</w:t>
      </w:r>
      <w:r w:rsidR="00C33944" w:rsidRPr="00F3043B">
        <w:t xml:space="preserve">. Consequently, to place the issue beyond doubt, </w:t>
      </w:r>
      <w:r w:rsidR="00313387" w:rsidRPr="00F3043B">
        <w:rPr>
          <w:i/>
        </w:rPr>
        <w:t xml:space="preserve">Civil Aviation Order 95.10 </w:t>
      </w:r>
      <w:r w:rsidR="00E41DC0" w:rsidRPr="00F3043B">
        <w:rPr>
          <w:i/>
        </w:rPr>
        <w:t xml:space="preserve">Instrument 2014 </w:t>
      </w:r>
      <w:r w:rsidR="00AB731B" w:rsidRPr="00F3043B">
        <w:t>was</w:t>
      </w:r>
      <w:r w:rsidR="00313387" w:rsidRPr="00F3043B">
        <w:t xml:space="preserve"> made to </w:t>
      </w:r>
      <w:r w:rsidR="00C33944" w:rsidRPr="00F3043B">
        <w:t xml:space="preserve">completely </w:t>
      </w:r>
      <w:r w:rsidR="00313387" w:rsidRPr="00F3043B">
        <w:t xml:space="preserve">replace </w:t>
      </w:r>
      <w:r w:rsidR="00890B97" w:rsidRPr="00F3043B">
        <w:rPr>
          <w:i/>
        </w:rPr>
        <w:t>Civil Aviation Order 95.10 Instrument 2011</w:t>
      </w:r>
      <w:r w:rsidR="00890B97" w:rsidRPr="00F3043B">
        <w:t xml:space="preserve"> and contains the same substantive provisions </w:t>
      </w:r>
      <w:r w:rsidR="00681093" w:rsidRPr="00F3043B">
        <w:t>with only minor</w:t>
      </w:r>
      <w:r w:rsidR="00890B97" w:rsidRPr="00F3043B">
        <w:t xml:space="preserve"> alteration</w:t>
      </w:r>
      <w:r w:rsidR="00681093" w:rsidRPr="00F3043B">
        <w:t>s</w:t>
      </w:r>
      <w:r w:rsidR="00890B97" w:rsidRPr="00F3043B">
        <w:t>.</w:t>
      </w:r>
    </w:p>
    <w:p w:rsidR="003958D9" w:rsidRPr="00F3043B" w:rsidRDefault="00AB731B" w:rsidP="00AB731B">
      <w:pPr>
        <w:spacing w:before="120" w:after="120"/>
      </w:pPr>
      <w:r w:rsidRPr="00F3043B">
        <w:t>This instrument replace</w:t>
      </w:r>
      <w:r w:rsidR="00E91490">
        <w:t>s</w:t>
      </w:r>
      <w:r w:rsidRPr="00F3043B">
        <w:t xml:space="preserve"> the </w:t>
      </w:r>
      <w:r w:rsidRPr="00F3043B">
        <w:rPr>
          <w:i/>
        </w:rPr>
        <w:t>Civil Aviation Order 95.10 Instrument 2014</w:t>
      </w:r>
      <w:r w:rsidRPr="00F3043B">
        <w:t xml:space="preserve"> and contains </w:t>
      </w:r>
      <w:r w:rsidR="00E91490">
        <w:t xml:space="preserve">largely </w:t>
      </w:r>
      <w:r w:rsidRPr="00F3043B">
        <w:t xml:space="preserve">the same substantive provisions as </w:t>
      </w:r>
      <w:r w:rsidR="009F5939" w:rsidRPr="00F3043B">
        <w:t xml:space="preserve">that instrument. The only </w:t>
      </w:r>
      <w:r w:rsidR="009F5939" w:rsidRPr="00F3043B">
        <w:lastRenderedPageBreak/>
        <w:t>substantive change has been to include a</w:t>
      </w:r>
      <w:r w:rsidR="003958D9" w:rsidRPr="00F3043B">
        <w:t xml:space="preserve"> reference to subregulations 232</w:t>
      </w:r>
      <w:r w:rsidR="0001165C">
        <w:t> </w:t>
      </w:r>
      <w:r w:rsidR="003958D9" w:rsidRPr="00F3043B">
        <w:t>(2) and (5) of CAR in the list of provisions of CAR that are exempted from application to operators of low</w:t>
      </w:r>
      <w:r w:rsidR="00186268">
        <w:noBreakHyphen/>
      </w:r>
      <w:r w:rsidR="003958D9" w:rsidRPr="00F3043B">
        <w:t>momentum ultralight aeroplanes. This is to clarify that the requirements in those provisions sho</w:t>
      </w:r>
      <w:r w:rsidR="00186268">
        <w:t>uld not apply to the operators.</w:t>
      </w:r>
    </w:p>
    <w:p w:rsidR="00A219B9" w:rsidRPr="00F3043B" w:rsidRDefault="00A219B9" w:rsidP="0001165C">
      <w:pPr>
        <w:spacing w:before="120"/>
      </w:pPr>
      <w:r w:rsidRPr="00F3043B">
        <w:t>Minor changes of a technical nature have been included</w:t>
      </w:r>
      <w:r w:rsidR="003958D9" w:rsidRPr="00F3043B">
        <w:t xml:space="preserve"> in the instrument</w:t>
      </w:r>
      <w:r w:rsidRPr="00F3043B">
        <w:t>:</w:t>
      </w:r>
    </w:p>
    <w:p w:rsidR="00A219B9" w:rsidRPr="00F3043B" w:rsidRDefault="00A219B9" w:rsidP="0001165C">
      <w:pPr>
        <w:pStyle w:val="ListParagraph"/>
        <w:numPr>
          <w:ilvl w:val="0"/>
          <w:numId w:val="1"/>
        </w:numPr>
        <w:spacing w:after="120"/>
        <w:ind w:left="782" w:hanging="357"/>
      </w:pPr>
      <w:r w:rsidRPr="00F3043B">
        <w:t>to update the duration of the instrument;</w:t>
      </w:r>
      <w:r w:rsidR="0001165C">
        <w:t xml:space="preserve"> and</w:t>
      </w:r>
    </w:p>
    <w:p w:rsidR="00A219B9" w:rsidRPr="00F3043B" w:rsidRDefault="003958D9" w:rsidP="003958D9">
      <w:pPr>
        <w:pStyle w:val="ListParagraph"/>
        <w:numPr>
          <w:ilvl w:val="0"/>
          <w:numId w:val="1"/>
        </w:numPr>
        <w:spacing w:before="120" w:after="120"/>
      </w:pPr>
      <w:proofErr w:type="gramStart"/>
      <w:r w:rsidRPr="00F3043B">
        <w:t>to</w:t>
      </w:r>
      <w:proofErr w:type="gramEnd"/>
      <w:r w:rsidRPr="00F3043B">
        <w:t xml:space="preserve"> </w:t>
      </w:r>
      <w:r w:rsidR="00A219B9" w:rsidRPr="00F3043B">
        <w:t>clarify that</w:t>
      </w:r>
      <w:r w:rsidRPr="00F3043B">
        <w:t xml:space="preserve"> the names of </w:t>
      </w:r>
      <w:r w:rsidR="00A219B9" w:rsidRPr="00F3043B">
        <w:t xml:space="preserve">documents incorporated by reference into the instrument </w:t>
      </w:r>
      <w:r w:rsidRPr="00F3043B">
        <w:t xml:space="preserve">and that the documents </w:t>
      </w:r>
      <w:r w:rsidR="00A219B9" w:rsidRPr="00F3043B">
        <w:t>are incorporated as existing or in force from time to time</w:t>
      </w:r>
      <w:r w:rsidRPr="00F3043B">
        <w:t>.</w:t>
      </w:r>
    </w:p>
    <w:p w:rsidR="00F424AF" w:rsidRPr="00F3043B" w:rsidRDefault="00F424AF" w:rsidP="0001165C">
      <w:pPr>
        <w:spacing w:before="120"/>
      </w:pPr>
      <w:r w:rsidRPr="00F3043B">
        <w:t xml:space="preserve">The following </w:t>
      </w:r>
      <w:r w:rsidR="00D05ECB" w:rsidRPr="00F3043B">
        <w:t xml:space="preserve">non-legislative </w:t>
      </w:r>
      <w:r w:rsidRPr="00F3043B">
        <w:t>documents are incorporated by reference into the instrument:</w:t>
      </w:r>
    </w:p>
    <w:p w:rsidR="00F424AF" w:rsidRPr="00F3043B" w:rsidRDefault="00F424AF" w:rsidP="0001165C">
      <w:pPr>
        <w:pStyle w:val="ListParagraph"/>
        <w:numPr>
          <w:ilvl w:val="0"/>
          <w:numId w:val="2"/>
        </w:numPr>
        <w:spacing w:after="120"/>
        <w:ind w:left="714" w:hanging="357"/>
      </w:pPr>
      <w:r w:rsidRPr="00F3043B">
        <w:t xml:space="preserve">the </w:t>
      </w:r>
      <w:proofErr w:type="spellStart"/>
      <w:r w:rsidRPr="00F3043B">
        <w:t>RAAus</w:t>
      </w:r>
      <w:proofErr w:type="spellEnd"/>
      <w:r w:rsidRPr="00F3043B">
        <w:t xml:space="preserve"> OPERATIONS MANUAL</w:t>
      </w:r>
      <w:r w:rsidR="009F5939" w:rsidRPr="00F3043B">
        <w:t xml:space="preserve"> which sets out operational requirements relating to the aeroplanes covered by the in</w:t>
      </w:r>
      <w:r w:rsidR="00D05ECB" w:rsidRPr="00F3043B">
        <w:t>strument and registered with Recreational Aviation Australia</w:t>
      </w:r>
      <w:r w:rsidR="0051618A" w:rsidRPr="00F3043B">
        <w:t xml:space="preserve"> </w:t>
      </w:r>
      <w:r w:rsidR="004C1165">
        <w:t xml:space="preserve">Incorporated </w:t>
      </w:r>
      <w:r w:rsidR="00D05ECB" w:rsidRPr="00F3043B">
        <w:t>(</w:t>
      </w:r>
      <w:r w:rsidR="00D05ECB" w:rsidRPr="00EC2242">
        <w:rPr>
          <w:b/>
          <w:i/>
        </w:rPr>
        <w:t>RAA</w:t>
      </w:r>
      <w:r w:rsidR="00D05ECB" w:rsidRPr="00F3043B">
        <w:t>)</w:t>
      </w:r>
      <w:r w:rsidRPr="00F3043B">
        <w:t>;</w:t>
      </w:r>
    </w:p>
    <w:p w:rsidR="00F424AF" w:rsidRPr="00F3043B" w:rsidRDefault="00F424AF" w:rsidP="00A34988">
      <w:pPr>
        <w:pStyle w:val="ListParagraph"/>
        <w:numPr>
          <w:ilvl w:val="0"/>
          <w:numId w:val="2"/>
        </w:numPr>
        <w:spacing w:before="120" w:after="120"/>
      </w:pPr>
      <w:r w:rsidRPr="00F3043B">
        <w:t xml:space="preserve">the </w:t>
      </w:r>
      <w:proofErr w:type="spellStart"/>
      <w:r w:rsidRPr="00F3043B">
        <w:t>RAAus</w:t>
      </w:r>
      <w:proofErr w:type="spellEnd"/>
      <w:r w:rsidRPr="00F3043B">
        <w:t xml:space="preserve"> TECHNICAL MANUAL</w:t>
      </w:r>
      <w:r w:rsidR="009F5939" w:rsidRPr="00F3043B">
        <w:t xml:space="preserve"> which sets out </w:t>
      </w:r>
      <w:r w:rsidR="00A34988" w:rsidRPr="00F3043B">
        <w:t>airworthiness, design and maintenance standards</w:t>
      </w:r>
      <w:r w:rsidR="00FB2283" w:rsidRPr="00F3043B">
        <w:t xml:space="preserve"> relating to aeroplanes covered by the instrument and registered with </w:t>
      </w:r>
      <w:r w:rsidR="004C1165">
        <w:t xml:space="preserve">RAA; </w:t>
      </w:r>
    </w:p>
    <w:p w:rsidR="00F424AF" w:rsidRPr="00F3043B" w:rsidRDefault="00F424AF" w:rsidP="00F424AF">
      <w:pPr>
        <w:pStyle w:val="ListParagraph"/>
        <w:numPr>
          <w:ilvl w:val="0"/>
          <w:numId w:val="2"/>
        </w:numPr>
        <w:spacing w:before="120" w:after="120"/>
      </w:pPr>
      <w:proofErr w:type="gramStart"/>
      <w:r w:rsidRPr="00F3043B">
        <w:t>the</w:t>
      </w:r>
      <w:proofErr w:type="gramEnd"/>
      <w:r w:rsidRPr="00F3043B">
        <w:t xml:space="preserve"> HGFA OPERATIONS MANUAL</w:t>
      </w:r>
      <w:r w:rsidR="009F5939" w:rsidRPr="00F3043B">
        <w:t xml:space="preserve"> which sets out operational requirements relating to aeroplanes covered by the instrument and registered with</w:t>
      </w:r>
      <w:r w:rsidR="00D05ECB" w:rsidRPr="00F3043B">
        <w:t xml:space="preserve"> the Hang Gliding Federation of Australia </w:t>
      </w:r>
      <w:proofErr w:type="spellStart"/>
      <w:r w:rsidR="00D05ECB" w:rsidRPr="00F3043B">
        <w:t>Inc</w:t>
      </w:r>
      <w:proofErr w:type="spellEnd"/>
      <w:r w:rsidR="00D05ECB" w:rsidRPr="00F3043B">
        <w:t xml:space="preserve"> (</w:t>
      </w:r>
      <w:r w:rsidR="00D05ECB" w:rsidRPr="00EC2242">
        <w:rPr>
          <w:b/>
          <w:i/>
        </w:rPr>
        <w:t>HGFA</w:t>
      </w:r>
      <w:r w:rsidR="00D05ECB" w:rsidRPr="00F3043B">
        <w:t>)</w:t>
      </w:r>
      <w:r w:rsidR="0001165C">
        <w:t>.</w:t>
      </w:r>
    </w:p>
    <w:p w:rsidR="00186268" w:rsidRDefault="00F424AF" w:rsidP="00AB731B">
      <w:pPr>
        <w:spacing w:before="120" w:after="120"/>
      </w:pPr>
      <w:r w:rsidRPr="00F3043B">
        <w:t>The</w:t>
      </w:r>
      <w:r w:rsidR="004C1165">
        <w:t xml:space="preserve"> RA-</w:t>
      </w:r>
      <w:proofErr w:type="spellStart"/>
      <w:r w:rsidR="004C1165">
        <w:t>Aus</w:t>
      </w:r>
      <w:proofErr w:type="spellEnd"/>
      <w:r w:rsidR="004C1165">
        <w:t xml:space="preserve"> documents are freely available</w:t>
      </w:r>
      <w:r w:rsidRPr="00F3043B">
        <w:t xml:space="preserve"> </w:t>
      </w:r>
      <w:r w:rsidR="004C1165">
        <w:t xml:space="preserve">on the RAA website and the HGFA Operations Manual is freely available on the HGFA website. </w:t>
      </w:r>
    </w:p>
    <w:p w:rsidR="00D360D3" w:rsidRPr="00F3043B" w:rsidRDefault="000246CA" w:rsidP="00AB731B">
      <w:pPr>
        <w:spacing w:before="120" w:after="120"/>
      </w:pPr>
      <w:r w:rsidRPr="00F3043B">
        <w:t xml:space="preserve">The </w:t>
      </w:r>
      <w:r w:rsidR="00E91490">
        <w:t>instrument</w:t>
      </w:r>
      <w:r w:rsidR="00E91490" w:rsidRPr="00F3043B">
        <w:t xml:space="preserve"> </w:t>
      </w:r>
      <w:r w:rsidR="00EF5993" w:rsidRPr="00F3043B">
        <w:t>applies to low</w:t>
      </w:r>
      <w:r w:rsidR="003427D9" w:rsidRPr="00F3043B">
        <w:t>-</w:t>
      </w:r>
      <w:r w:rsidRPr="00F3043B">
        <w:t>momentum ultralight aeroplanes. Low</w:t>
      </w:r>
      <w:r w:rsidR="003427D9" w:rsidRPr="00F3043B">
        <w:t>-</w:t>
      </w:r>
      <w:r w:rsidRPr="00F3043B">
        <w:t xml:space="preserve">momentum ultralight aeroplanes are a class of sport and recreational aviation aircraft that was created </w:t>
      </w:r>
      <w:r w:rsidR="00FC2393" w:rsidRPr="00F3043B">
        <w:t xml:space="preserve">in draft </w:t>
      </w:r>
      <w:r w:rsidRPr="00F3043B">
        <w:t>Part 103</w:t>
      </w:r>
      <w:r w:rsidR="00FC2393" w:rsidRPr="00F3043B">
        <w:t xml:space="preserve"> (Sport and Recreational Aviation Operations), the new </w:t>
      </w:r>
      <w:r w:rsidR="003427D9" w:rsidRPr="00F3043B">
        <w:t>P</w:t>
      </w:r>
      <w:r w:rsidR="00FC2393" w:rsidRPr="00F3043B">
        <w:t xml:space="preserve">art proposed for inclusion in </w:t>
      </w:r>
      <w:r w:rsidR="00E41DC0" w:rsidRPr="00F3043B">
        <w:t>CAS</w:t>
      </w:r>
      <w:r w:rsidR="00DC34A8" w:rsidRPr="00F3043B">
        <w:t>R</w:t>
      </w:r>
      <w:r w:rsidR="00EF5993" w:rsidRPr="00F3043B">
        <w:t xml:space="preserve"> </w:t>
      </w:r>
      <w:r w:rsidR="00FC2393" w:rsidRPr="00F3043B">
        <w:t xml:space="preserve">for which a Notice of Proposed Rule Making </w:t>
      </w:r>
      <w:r w:rsidR="00D360D3" w:rsidRPr="00F3043B">
        <w:t>(</w:t>
      </w:r>
      <w:r w:rsidR="00D360D3" w:rsidRPr="00F3043B">
        <w:rPr>
          <w:b/>
          <w:i/>
        </w:rPr>
        <w:t>NPRM</w:t>
      </w:r>
      <w:r w:rsidR="00D360D3" w:rsidRPr="00F3043B">
        <w:t xml:space="preserve">) </w:t>
      </w:r>
      <w:r w:rsidR="00890B97" w:rsidRPr="00F3043B">
        <w:t>was</w:t>
      </w:r>
      <w:r w:rsidR="00FC2393" w:rsidRPr="00F3043B">
        <w:t xml:space="preserve"> circulated</w:t>
      </w:r>
      <w:r w:rsidRPr="00F3043B">
        <w:t xml:space="preserve">. </w:t>
      </w:r>
      <w:r w:rsidR="00D360D3" w:rsidRPr="00F3043B">
        <w:t xml:space="preserve">The NPRM received a mainly favourable response. </w:t>
      </w:r>
      <w:r w:rsidR="00FC2393" w:rsidRPr="00F3043B">
        <w:t xml:space="preserve">The main purpose of the </w:t>
      </w:r>
      <w:r w:rsidR="00E91490">
        <w:t>instrument</w:t>
      </w:r>
      <w:r w:rsidR="00E91490" w:rsidRPr="00F3043B">
        <w:t xml:space="preserve"> </w:t>
      </w:r>
      <w:r w:rsidR="00FC2393" w:rsidRPr="00F3043B">
        <w:t>is to allow the earl</w:t>
      </w:r>
      <w:r w:rsidR="00925706" w:rsidRPr="00F3043B">
        <w:t>y introduction of the new class before</w:t>
      </w:r>
      <w:r w:rsidR="00731320" w:rsidRPr="00F3043B">
        <w:t xml:space="preserve"> the</w:t>
      </w:r>
      <w:r w:rsidR="00925706" w:rsidRPr="00F3043B">
        <w:t xml:space="preserve"> introduction of Part 103.</w:t>
      </w:r>
      <w:r w:rsidR="00A219B9" w:rsidRPr="00F3043B">
        <w:t xml:space="preserve"> To date Part 103 has not been implemented</w:t>
      </w:r>
      <w:r w:rsidR="003958D9" w:rsidRPr="00F3043B">
        <w:t xml:space="preserve">. Accordingly, </w:t>
      </w:r>
      <w:r w:rsidR="00A219B9" w:rsidRPr="00F3043B">
        <w:t xml:space="preserve">the substantive provisions of the </w:t>
      </w:r>
      <w:r w:rsidR="00E91490">
        <w:t>instrument</w:t>
      </w:r>
      <w:r w:rsidR="00E91490" w:rsidRPr="00F3043B">
        <w:t xml:space="preserve"> </w:t>
      </w:r>
      <w:r w:rsidR="009F5939" w:rsidRPr="00F3043B">
        <w:t>continue to be required to</w:t>
      </w:r>
      <w:r w:rsidR="00A219B9" w:rsidRPr="00F3043B">
        <w:t xml:space="preserve"> provide ongoing relief to operators of low-momentum ultralight aeroplanes.</w:t>
      </w:r>
    </w:p>
    <w:p w:rsidR="00681093" w:rsidRPr="00F3043B" w:rsidRDefault="0024564D" w:rsidP="00AB731B">
      <w:pPr>
        <w:spacing w:before="120" w:after="120"/>
      </w:pPr>
      <w:r w:rsidRPr="00186268">
        <w:t>L</w:t>
      </w:r>
      <w:r w:rsidR="009A321A" w:rsidRPr="00186268">
        <w:t>ow-momentum ultralight aeroplanes</w:t>
      </w:r>
      <w:r w:rsidR="00FC2393" w:rsidRPr="00186268">
        <w:t xml:space="preserve"> have low take-off weights and low maximum wing loadings. </w:t>
      </w:r>
      <w:r w:rsidR="00BA4E6C" w:rsidRPr="00186268">
        <w:t>P</w:t>
      </w:r>
      <w:r w:rsidR="00FC2393" w:rsidRPr="00186268">
        <w:t>rivately</w:t>
      </w:r>
      <w:r w:rsidR="00DC34A8" w:rsidRPr="00186268">
        <w:t>-</w:t>
      </w:r>
      <w:r w:rsidR="00FC2393" w:rsidRPr="00186268">
        <w:t xml:space="preserve">built </w:t>
      </w:r>
      <w:r w:rsidR="009A321A" w:rsidRPr="00186268">
        <w:t xml:space="preserve">aircraft need </w:t>
      </w:r>
      <w:r w:rsidR="00FC2393" w:rsidRPr="00186268">
        <w:t>to h</w:t>
      </w:r>
      <w:r w:rsidR="00D360D3" w:rsidRPr="00186268">
        <w:t xml:space="preserve">ave a certificate issued by </w:t>
      </w:r>
      <w:r w:rsidR="00186268" w:rsidRPr="00186268">
        <w:t xml:space="preserve">the </w:t>
      </w:r>
      <w:r w:rsidR="00D360D3" w:rsidRPr="00186268">
        <w:t>RAA or the HGFA if they are not owned by the original builder and were first registered on</w:t>
      </w:r>
      <w:r w:rsidR="003427D9" w:rsidRPr="00186268">
        <w:t>,</w:t>
      </w:r>
      <w:r w:rsidR="00D360D3" w:rsidRPr="00186268">
        <w:t xml:space="preserve"> or after</w:t>
      </w:r>
      <w:r w:rsidR="003427D9" w:rsidRPr="00186268">
        <w:t>,</w:t>
      </w:r>
      <w:r w:rsidR="00D360D3" w:rsidRPr="00186268">
        <w:t xml:space="preserve"> 1 March 1990. </w:t>
      </w:r>
      <w:r w:rsidR="009D1C81" w:rsidRPr="00186268">
        <w:t>P</w:t>
      </w:r>
      <w:r w:rsidR="009A321A" w:rsidRPr="00186268">
        <w:t>aragraph</w:t>
      </w:r>
      <w:r w:rsidR="005C7ADA">
        <w:t xml:space="preserve"> </w:t>
      </w:r>
      <w:r w:rsidR="00E41DC0" w:rsidRPr="00186268">
        <w:t>2</w:t>
      </w:r>
      <w:r w:rsidR="00D360D3" w:rsidRPr="00186268">
        <w:t>.3 allows CASA to determine that an aircraft can</w:t>
      </w:r>
      <w:r w:rsidR="00D360D3" w:rsidRPr="00F3043B">
        <w:t xml:space="preserve"> be operated in accordance with the </w:t>
      </w:r>
      <w:r w:rsidR="00E91490">
        <w:t>instrument</w:t>
      </w:r>
      <w:r w:rsidR="00E91490" w:rsidRPr="00F3043B">
        <w:t xml:space="preserve"> </w:t>
      </w:r>
      <w:r w:rsidR="00D360D3" w:rsidRPr="00F3043B">
        <w:t>if it meets the criteria</w:t>
      </w:r>
      <w:r w:rsidR="00D97616" w:rsidRPr="00F3043B">
        <w:t xml:space="preserve"> for the determination</w:t>
      </w:r>
      <w:r w:rsidR="00D360D3" w:rsidRPr="00F3043B">
        <w:t>.</w:t>
      </w:r>
      <w:r w:rsidR="009D1C81" w:rsidRPr="00F3043B">
        <w:t xml:space="preserve"> The HGFA will be able to register low-momentum ultralight aeroplanes, but only if they are weight-shift controlled aeroplanes.</w:t>
      </w:r>
    </w:p>
    <w:p w:rsidR="00FC2393" w:rsidRPr="00F3043B" w:rsidRDefault="009A321A" w:rsidP="00AB731B">
      <w:pPr>
        <w:spacing w:before="120" w:after="120"/>
      </w:pPr>
      <w:r w:rsidRPr="00F3043B">
        <w:t xml:space="preserve">The </w:t>
      </w:r>
      <w:r w:rsidR="00E91490">
        <w:t>instrument</w:t>
      </w:r>
      <w:r w:rsidR="00E91490" w:rsidRPr="00F3043B">
        <w:t xml:space="preserve"> </w:t>
      </w:r>
      <w:r w:rsidRPr="00F3043B">
        <w:t>allows an aircraft that is taking off or landing to be less than 100</w:t>
      </w:r>
      <w:r w:rsidR="005C7ADA">
        <w:t xml:space="preserve"> </w:t>
      </w:r>
      <w:r w:rsidRPr="00F3043B">
        <w:t xml:space="preserve">metres from a public road, a person not associated with the operation of an aircraft </w:t>
      </w:r>
      <w:r w:rsidR="008D513D" w:rsidRPr="00F3043B">
        <w:t xml:space="preserve">or </w:t>
      </w:r>
      <w:r w:rsidR="00887B21" w:rsidRPr="00F3043B">
        <w:t xml:space="preserve">a </w:t>
      </w:r>
      <w:r w:rsidRPr="00F3043B">
        <w:t>dwelling. However</w:t>
      </w:r>
      <w:r w:rsidR="0024564D" w:rsidRPr="00F3043B">
        <w:t>,</w:t>
      </w:r>
      <w:r w:rsidRPr="00F3043B">
        <w:t xml:space="preserve"> the aircraft must be distant enough to avoid endangering any person or causing damage to any property</w:t>
      </w:r>
      <w:r w:rsidR="00246296" w:rsidRPr="00F3043B">
        <w:t xml:space="preserve">, and to be </w:t>
      </w:r>
      <w:r w:rsidRPr="00F3043B">
        <w:t>as far as possible from such a person or place, having regard to carrying out a safe take-off or landing.</w:t>
      </w:r>
    </w:p>
    <w:p w:rsidR="00B50A10" w:rsidRPr="00F3043B" w:rsidRDefault="000246CA" w:rsidP="00AB731B">
      <w:pPr>
        <w:spacing w:before="120" w:after="120"/>
      </w:pPr>
      <w:r w:rsidRPr="00F3043B">
        <w:lastRenderedPageBreak/>
        <w:t xml:space="preserve">The </w:t>
      </w:r>
      <w:r w:rsidR="00E91490">
        <w:t>instrument</w:t>
      </w:r>
      <w:r w:rsidR="00E91490" w:rsidRPr="00F3043B">
        <w:t xml:space="preserve"> </w:t>
      </w:r>
      <w:r w:rsidRPr="00F3043B">
        <w:t>allow</w:t>
      </w:r>
      <w:r w:rsidR="009D1C81" w:rsidRPr="00F3043B">
        <w:t>s</w:t>
      </w:r>
      <w:r w:rsidRPr="00F3043B">
        <w:t xml:space="preserve"> persons flying aircraft</w:t>
      </w:r>
      <w:r w:rsidR="000F5741" w:rsidRPr="00F3043B">
        <w:t>,</w:t>
      </w:r>
      <w:r w:rsidRPr="00F3043B">
        <w:t xml:space="preserve"> of the types to which the </w:t>
      </w:r>
      <w:r w:rsidR="00E91490">
        <w:t>instrument</w:t>
      </w:r>
      <w:r w:rsidR="00E91490" w:rsidRPr="00F3043B">
        <w:t xml:space="preserve"> </w:t>
      </w:r>
      <w:r w:rsidRPr="00F3043B">
        <w:t>refers</w:t>
      </w:r>
      <w:r w:rsidR="000F5741" w:rsidRPr="00F3043B">
        <w:t>,</w:t>
      </w:r>
      <w:r w:rsidRPr="00F3043B">
        <w:t xml:space="preserve"> to expand their operations. An aircraft</w:t>
      </w:r>
      <w:r w:rsidR="003427D9" w:rsidRPr="00F3043B">
        <w:t>,</w:t>
      </w:r>
      <w:r w:rsidRPr="00F3043B">
        <w:t xml:space="preserve"> to which the </w:t>
      </w:r>
      <w:r w:rsidR="00E91490">
        <w:t>instrument</w:t>
      </w:r>
      <w:r w:rsidR="00E91490" w:rsidRPr="00F3043B" w:rsidDel="00E91490">
        <w:t xml:space="preserve"> </w:t>
      </w:r>
      <w:r w:rsidRPr="00F3043B">
        <w:t>applies</w:t>
      </w:r>
      <w:r w:rsidR="003427D9" w:rsidRPr="00F3043B">
        <w:t>,</w:t>
      </w:r>
      <w:r w:rsidRPr="00F3043B">
        <w:t xml:space="preserve"> is permitted to fly in Class </w:t>
      </w:r>
      <w:r w:rsidR="00246296" w:rsidRPr="00F3043B">
        <w:t xml:space="preserve">A, B, </w:t>
      </w:r>
      <w:r w:rsidRPr="00F3043B">
        <w:t xml:space="preserve">C or D airspace, if the pilot holds a </w:t>
      </w:r>
      <w:r w:rsidR="004E6EE9" w:rsidRPr="00F3043B">
        <w:t xml:space="preserve">pilot licence, </w:t>
      </w:r>
      <w:r w:rsidR="0004707F" w:rsidRPr="00F3043B">
        <w:t xml:space="preserve">other than a student pilot licence, </w:t>
      </w:r>
      <w:r w:rsidR="00246296" w:rsidRPr="00F3043B">
        <w:t>and satisfies aeroplane flight re</w:t>
      </w:r>
      <w:r w:rsidR="005D6BDB" w:rsidRPr="00F3043B">
        <w:t>view requirements under CAR</w:t>
      </w:r>
      <w:r w:rsidRPr="00F3043B">
        <w:t xml:space="preserve">. </w:t>
      </w:r>
      <w:r w:rsidR="00BA4E6C" w:rsidRPr="00F3043B">
        <w:t xml:space="preserve">The </w:t>
      </w:r>
      <w:r w:rsidR="00E91490">
        <w:t>instrument</w:t>
      </w:r>
      <w:r w:rsidR="00E91490" w:rsidRPr="00F3043B" w:rsidDel="00E91490">
        <w:t xml:space="preserve"> </w:t>
      </w:r>
      <w:r w:rsidR="00BA4E6C" w:rsidRPr="00F3043B">
        <w:t xml:space="preserve">states that </w:t>
      </w:r>
      <w:r w:rsidR="00681093" w:rsidRPr="00F3043B">
        <w:t xml:space="preserve">aeroplanes must generally </w:t>
      </w:r>
      <w:r w:rsidR="006A76C9" w:rsidRPr="00F3043B">
        <w:t xml:space="preserve">not be operated above a body of water </w:t>
      </w:r>
      <w:r w:rsidR="008C74D6" w:rsidRPr="00F3043B">
        <w:t xml:space="preserve">at a horizontal distance from a suitable landing area of more than </w:t>
      </w:r>
      <w:r w:rsidR="001D47B0" w:rsidRPr="00F3043B">
        <w:t xml:space="preserve">the </w:t>
      </w:r>
      <w:r w:rsidR="008C74D6" w:rsidRPr="00F3043B">
        <w:t>distance that the aeroplane can glide in case of engine failure</w:t>
      </w:r>
      <w:r w:rsidR="00681093" w:rsidRPr="00F3043B">
        <w:t xml:space="preserve">. However, flights may be conducted up to </w:t>
      </w:r>
      <w:r w:rsidR="008C74D6" w:rsidRPr="00F3043B">
        <w:t xml:space="preserve">25 nautical miles </w:t>
      </w:r>
      <w:r w:rsidR="00681093" w:rsidRPr="00F3043B">
        <w:t xml:space="preserve">from a suitable landing area </w:t>
      </w:r>
      <w:r w:rsidR="008C74D6" w:rsidRPr="00F3043B">
        <w:t>if the pilot is wearing a life jacket</w:t>
      </w:r>
      <w:r w:rsidR="00681093" w:rsidRPr="00F3043B">
        <w:t xml:space="preserve"> and the aeroplane has the specified appropriate radio and locator equipment</w:t>
      </w:r>
      <w:r w:rsidR="008C74D6" w:rsidRPr="00F3043B">
        <w:t xml:space="preserve">. However, the aeroplane </w:t>
      </w:r>
      <w:r w:rsidR="0004707F" w:rsidRPr="00F3043B">
        <w:t xml:space="preserve">may </w:t>
      </w:r>
      <w:r w:rsidR="004E6EE9" w:rsidRPr="00F3043B">
        <w:t>exceed the limit of 25 nautical miles if flying between Tasmania and mainland Australia</w:t>
      </w:r>
      <w:r w:rsidR="008C74D6" w:rsidRPr="00F3043B">
        <w:t xml:space="preserve"> and taking </w:t>
      </w:r>
      <w:r w:rsidR="00BA4E6C" w:rsidRPr="00F3043B">
        <w:t>advantage of safer w</w:t>
      </w:r>
      <w:r w:rsidR="0004707F" w:rsidRPr="00F3043B">
        <w:t>eather conditions</w:t>
      </w:r>
      <w:r w:rsidR="004E6EE9" w:rsidRPr="00F3043B">
        <w:t>.</w:t>
      </w:r>
    </w:p>
    <w:p w:rsidR="00540804" w:rsidRPr="00F3043B" w:rsidRDefault="00A219B9" w:rsidP="00AB731B">
      <w:pPr>
        <w:spacing w:before="120" w:after="120"/>
      </w:pPr>
      <w:r w:rsidRPr="00F3043B">
        <w:t xml:space="preserve">The </w:t>
      </w:r>
      <w:r w:rsidR="00E91490">
        <w:t>instrument</w:t>
      </w:r>
      <w:r w:rsidR="00E91490" w:rsidRPr="00F3043B" w:rsidDel="00E91490">
        <w:t xml:space="preserve"> </w:t>
      </w:r>
      <w:r w:rsidRPr="00F3043B">
        <w:t xml:space="preserve">permits aircraft to which the </w:t>
      </w:r>
      <w:r w:rsidR="00E91490">
        <w:t>instrument</w:t>
      </w:r>
      <w:r w:rsidR="00E91490" w:rsidRPr="00F3043B" w:rsidDel="00E91490">
        <w:t xml:space="preserve"> </w:t>
      </w:r>
      <w:r w:rsidRPr="00F3043B">
        <w:t>applies</w:t>
      </w:r>
      <w:r w:rsidR="00B50A10" w:rsidRPr="00F3043B">
        <w:t xml:space="preserve"> to be used for aerial inspections if conducted as a private operation over land belonging to the aircraft owner or his or her immediate family.</w:t>
      </w:r>
    </w:p>
    <w:p w:rsidR="00540804" w:rsidRPr="00F3043B" w:rsidRDefault="00540804" w:rsidP="0001165C">
      <w:pPr>
        <w:spacing w:before="120"/>
        <w:rPr>
          <w:b/>
        </w:rPr>
      </w:pPr>
      <w:r w:rsidRPr="00F3043B">
        <w:rPr>
          <w:b/>
        </w:rPr>
        <w:t xml:space="preserve">Legislative </w:t>
      </w:r>
      <w:r w:rsidR="00F424AF" w:rsidRPr="00F3043B">
        <w:rPr>
          <w:b/>
        </w:rPr>
        <w:t>instrument</w:t>
      </w:r>
    </w:p>
    <w:p w:rsidR="00540804" w:rsidRPr="00F3043B" w:rsidRDefault="003958D9" w:rsidP="005C7ADA">
      <w:pPr>
        <w:ind w:right="-335"/>
      </w:pPr>
      <w:r w:rsidRPr="00F3043B">
        <w:t xml:space="preserve">An exemption issued under regulation 11.160 of CASR is a legislative instrument if it applies to a class of persons, aircraft or aeronautical product under </w:t>
      </w:r>
      <w:r w:rsidR="00F424AF" w:rsidRPr="00F3043B">
        <w:t>subsection</w:t>
      </w:r>
      <w:r w:rsidRPr="00F3043B">
        <w:t xml:space="preserve"> 98</w:t>
      </w:r>
      <w:r w:rsidR="0001165C">
        <w:t> </w:t>
      </w:r>
      <w:r w:rsidRPr="00F3043B">
        <w:t>(5A</w:t>
      </w:r>
      <w:r w:rsidR="00F424AF" w:rsidRPr="00F3043B">
        <w:t>A)</w:t>
      </w:r>
      <w:r w:rsidRPr="00F3043B">
        <w:t xml:space="preserve"> of the Act. This instrument applies </w:t>
      </w:r>
      <w:r w:rsidR="00F424AF" w:rsidRPr="00F3043B">
        <w:t>to all operators of low-</w:t>
      </w:r>
      <w:r w:rsidRPr="00F3043B">
        <w:t xml:space="preserve">momentum </w:t>
      </w:r>
      <w:r w:rsidR="00F424AF" w:rsidRPr="00F3043B">
        <w:t>ultralight aeroplanes and is accordingly a legislative instrument</w:t>
      </w:r>
      <w:r w:rsidR="00540804" w:rsidRPr="00F3043B">
        <w:rPr>
          <w:iCs/>
        </w:rPr>
        <w:t>.</w:t>
      </w:r>
    </w:p>
    <w:p w:rsidR="00540804" w:rsidRPr="00F3043B" w:rsidRDefault="00540804" w:rsidP="005C7ADA">
      <w:pPr>
        <w:spacing w:before="120"/>
        <w:rPr>
          <w:b/>
          <w:iCs/>
        </w:rPr>
      </w:pPr>
      <w:r w:rsidRPr="00F3043B">
        <w:rPr>
          <w:b/>
          <w:iCs/>
        </w:rPr>
        <w:t>Consultation</w:t>
      </w:r>
    </w:p>
    <w:p w:rsidR="00F424AF" w:rsidRPr="00E91490" w:rsidRDefault="009F5939" w:rsidP="0001165C">
      <w:r w:rsidRPr="00F3043B">
        <w:t>CASA has not undertaken consultation in relation to the instrument</w:t>
      </w:r>
      <w:r w:rsidR="00D05ECB" w:rsidRPr="00F3043B">
        <w:t xml:space="preserve"> as the instrument is a re-issuing of rules which have previously been consulted about and have not been altered significantly. </w:t>
      </w:r>
      <w:r w:rsidR="0051618A" w:rsidRPr="00F3043B">
        <w:t>It is essential to re-issue the rules to provide continued relief to the operators of the aeroplanes covered by the instrument whi</w:t>
      </w:r>
      <w:r w:rsidR="005C7ADA">
        <w:t>ch would otherwise be grounded.</w:t>
      </w:r>
      <w:r w:rsidR="00E91490">
        <w:t xml:space="preserve"> In these circumstances </w:t>
      </w:r>
      <w:r w:rsidR="00E91490" w:rsidRPr="00E91490">
        <w:t xml:space="preserve">CASA is satisfied that no further consultation is appropriate or reasonably practicable for this instrument for section 17 of the </w:t>
      </w:r>
      <w:r w:rsidR="00E91490">
        <w:rPr>
          <w:i/>
        </w:rPr>
        <w:t>Legislation Act 2003</w:t>
      </w:r>
      <w:r w:rsidR="00E91490">
        <w:t>.</w:t>
      </w:r>
    </w:p>
    <w:p w:rsidR="00747E74" w:rsidRPr="0001165C" w:rsidRDefault="00747E74" w:rsidP="0001165C">
      <w:pPr>
        <w:spacing w:before="120"/>
        <w:rPr>
          <w:b/>
        </w:rPr>
      </w:pPr>
      <w:r w:rsidRPr="0001165C">
        <w:rPr>
          <w:b/>
        </w:rPr>
        <w:t>Statement of Compatibility with Human Rights</w:t>
      </w:r>
    </w:p>
    <w:p w:rsidR="00747E74" w:rsidRPr="00F3043B" w:rsidRDefault="00747E74" w:rsidP="0001165C">
      <w:r w:rsidRPr="00F3043B">
        <w:t>A Statement of Compatibility with Human Rights is at Attachment 1.</w:t>
      </w:r>
    </w:p>
    <w:p w:rsidR="003427D9" w:rsidRPr="00F3043B" w:rsidRDefault="003427D9" w:rsidP="0001165C">
      <w:pPr>
        <w:spacing w:before="120"/>
        <w:rPr>
          <w:b/>
        </w:rPr>
      </w:pPr>
      <w:r w:rsidRPr="00F3043B">
        <w:rPr>
          <w:b/>
        </w:rPr>
        <w:t>Office of Best Practice Regulation</w:t>
      </w:r>
    </w:p>
    <w:p w:rsidR="00E30FBE" w:rsidRPr="00F3043B" w:rsidRDefault="00E30FBE" w:rsidP="00E30FBE">
      <w:pPr>
        <w:rPr>
          <w:lang w:val="en"/>
        </w:rPr>
      </w:pPr>
      <w:r w:rsidRPr="00F3043B">
        <w:rPr>
          <w:lang w:val="en"/>
        </w:rPr>
        <w:t>This instrument exempts certain aeroplanes registered with the RAA or HGFA from provisions of CAR and CASR. Accordingly</w:t>
      </w:r>
      <w:r w:rsidR="0001165C">
        <w:rPr>
          <w:lang w:val="en"/>
        </w:rPr>
        <w:t xml:space="preserve">, </w:t>
      </w:r>
      <w:r w:rsidRPr="00F3043B">
        <w:rPr>
          <w:lang w:val="en"/>
        </w:rPr>
        <w:t>it does not require the preparation of a Regulation Impact Statement (</w:t>
      </w:r>
      <w:r w:rsidRPr="00F3043B">
        <w:rPr>
          <w:b/>
          <w:i/>
          <w:lang w:val="en"/>
        </w:rPr>
        <w:t>RIS</w:t>
      </w:r>
      <w:r w:rsidRPr="00F3043B">
        <w:rPr>
          <w:lang w:val="en"/>
        </w:rPr>
        <w:t>) as it is covered by a standing agreement between CASA and the Office Best Practice Regulation</w:t>
      </w:r>
      <w:r w:rsidR="005C7ADA">
        <w:rPr>
          <w:lang w:val="en"/>
        </w:rPr>
        <w:t xml:space="preserve"> (</w:t>
      </w:r>
      <w:r w:rsidR="005C7ADA" w:rsidRPr="005C7ADA">
        <w:rPr>
          <w:b/>
          <w:i/>
        </w:rPr>
        <w:t>OBPR</w:t>
      </w:r>
      <w:r w:rsidR="005C7ADA">
        <w:t xml:space="preserve">) </w:t>
      </w:r>
      <w:r w:rsidRPr="00F3043B">
        <w:t>under which a RIS is not required for an exemption (</w:t>
      </w:r>
      <w:r w:rsidR="005C7ADA" w:rsidRPr="00F3043B">
        <w:t>OBPR</w:t>
      </w:r>
      <w:r w:rsidR="005C7ADA">
        <w:t xml:space="preserve"> </w:t>
      </w:r>
      <w:r w:rsidRPr="00F3043B">
        <w:t>id:</w:t>
      </w:r>
      <w:bookmarkStart w:id="1" w:name="_GoBack"/>
      <w:bookmarkEnd w:id="1"/>
      <w:r w:rsidR="005C7ADA">
        <w:t xml:space="preserve"> </w:t>
      </w:r>
      <w:r w:rsidRPr="00F3043B">
        <w:t>14507).</w:t>
      </w:r>
    </w:p>
    <w:p w:rsidR="00747E74" w:rsidRPr="00F3043B" w:rsidRDefault="00747E74" w:rsidP="0001165C">
      <w:pPr>
        <w:spacing w:before="120"/>
        <w:rPr>
          <w:b/>
        </w:rPr>
      </w:pPr>
      <w:r w:rsidRPr="00F3043B">
        <w:rPr>
          <w:b/>
        </w:rPr>
        <w:t>Making and commencement</w:t>
      </w:r>
    </w:p>
    <w:p w:rsidR="00747E74" w:rsidRPr="00F3043B" w:rsidRDefault="00747E74" w:rsidP="0001165C">
      <w:r w:rsidRPr="00F3043B">
        <w:t xml:space="preserve">The </w:t>
      </w:r>
      <w:r w:rsidR="00D05ECB" w:rsidRPr="00F3043B">
        <w:t>instrument</w:t>
      </w:r>
      <w:r w:rsidRPr="00F3043B">
        <w:t xml:space="preserve"> has been made by the </w:t>
      </w:r>
      <w:r w:rsidR="00321A70" w:rsidRPr="00F3043B">
        <w:t xml:space="preserve">Acting </w:t>
      </w:r>
      <w:r w:rsidRPr="00F3043B">
        <w:t>Director of Aviation Safety, on behalf of CASA, in accordance with subsection 73 (2) of the Act.</w:t>
      </w:r>
    </w:p>
    <w:p w:rsidR="00540804" w:rsidRPr="00F3043B" w:rsidRDefault="00747E74" w:rsidP="005C7ADA">
      <w:pPr>
        <w:spacing w:before="120"/>
        <w:ind w:right="-335"/>
      </w:pPr>
      <w:r w:rsidRPr="00F3043B">
        <w:t xml:space="preserve">The </w:t>
      </w:r>
      <w:r w:rsidR="00D05ECB" w:rsidRPr="00F3043B">
        <w:t>instrument</w:t>
      </w:r>
      <w:r w:rsidR="00101A71" w:rsidRPr="00F3043B">
        <w:t xml:space="preserve"> </w:t>
      </w:r>
      <w:r w:rsidRPr="00F3043B">
        <w:t xml:space="preserve">commences on </w:t>
      </w:r>
      <w:r w:rsidR="00AB731B" w:rsidRPr="00F3043B">
        <w:t>1 May 2017</w:t>
      </w:r>
      <w:r w:rsidR="002B689B" w:rsidRPr="00F3043B">
        <w:t xml:space="preserve"> and </w:t>
      </w:r>
      <w:r w:rsidR="005D6BDB" w:rsidRPr="00F3043B">
        <w:t>is repealed at the end of 30</w:t>
      </w:r>
      <w:r w:rsidR="005C7ADA">
        <w:t xml:space="preserve"> </w:t>
      </w:r>
      <w:r w:rsidR="00663536" w:rsidRPr="00F3043B">
        <w:t>April</w:t>
      </w:r>
      <w:r w:rsidR="005C7ADA">
        <w:t xml:space="preserve"> </w:t>
      </w:r>
      <w:r w:rsidR="00560237" w:rsidRPr="00F3043B">
        <w:t>2020</w:t>
      </w:r>
      <w:r w:rsidR="002B689B" w:rsidRPr="00F3043B">
        <w:t>.</w:t>
      </w:r>
    </w:p>
    <w:p w:rsidR="007B6220" w:rsidRPr="00F3043B" w:rsidRDefault="007B6220" w:rsidP="005C7ADA">
      <w:pPr>
        <w:spacing w:after="120"/>
      </w:pPr>
    </w:p>
    <w:p w:rsidR="00E62E50" w:rsidRPr="00F3043B" w:rsidRDefault="00EF5993" w:rsidP="00AB731B">
      <w:pPr>
        <w:spacing w:before="120" w:after="120"/>
        <w:rPr>
          <w:sz w:val="20"/>
          <w:szCs w:val="20"/>
        </w:rPr>
      </w:pPr>
      <w:r w:rsidRPr="00F3043B">
        <w:rPr>
          <w:sz w:val="20"/>
          <w:szCs w:val="20"/>
        </w:rPr>
        <w:t>[Civil Aviation Order 95.10</w:t>
      </w:r>
      <w:r w:rsidR="00AB731B" w:rsidRPr="00F3043B">
        <w:rPr>
          <w:sz w:val="20"/>
          <w:szCs w:val="20"/>
        </w:rPr>
        <w:t xml:space="preserve"> Instrument 2017</w:t>
      </w:r>
      <w:r w:rsidRPr="00F3043B">
        <w:rPr>
          <w:sz w:val="20"/>
          <w:szCs w:val="20"/>
        </w:rPr>
        <w:t>]</w:t>
      </w:r>
    </w:p>
    <w:p w:rsidR="00747E74" w:rsidRPr="00F3043B" w:rsidRDefault="00747E74" w:rsidP="00747E74">
      <w:pPr>
        <w:pageBreakBefore/>
        <w:spacing w:after="120"/>
        <w:jc w:val="right"/>
        <w:rPr>
          <w:b/>
        </w:rPr>
      </w:pPr>
      <w:r w:rsidRPr="00F3043B">
        <w:rPr>
          <w:b/>
        </w:rPr>
        <w:lastRenderedPageBreak/>
        <w:t>Attachment 1</w:t>
      </w:r>
    </w:p>
    <w:p w:rsidR="00747E74" w:rsidRPr="00F3043B" w:rsidRDefault="00747E74" w:rsidP="00747E74">
      <w:pPr>
        <w:spacing w:before="360" w:after="120"/>
        <w:jc w:val="center"/>
        <w:rPr>
          <w:b/>
          <w:sz w:val="28"/>
          <w:szCs w:val="28"/>
        </w:rPr>
      </w:pPr>
      <w:r w:rsidRPr="00F3043B">
        <w:rPr>
          <w:b/>
          <w:sz w:val="28"/>
          <w:szCs w:val="28"/>
        </w:rPr>
        <w:t>Statement of Compatibility with Human Rights</w:t>
      </w:r>
    </w:p>
    <w:p w:rsidR="00747E74" w:rsidRPr="00F3043B" w:rsidRDefault="00747E74" w:rsidP="00747E74">
      <w:pPr>
        <w:jc w:val="center"/>
      </w:pPr>
      <w:r w:rsidRPr="00F3043B">
        <w:rPr>
          <w:i/>
        </w:rPr>
        <w:t xml:space="preserve">Prepared in accordance with Part 3 of the </w:t>
      </w:r>
      <w:r w:rsidRPr="00F3043B">
        <w:rPr>
          <w:i/>
        </w:rPr>
        <w:br/>
        <w:t>Human Rights (Parliamentary Scrutiny) Act 2011</w:t>
      </w:r>
    </w:p>
    <w:p w:rsidR="00747E74" w:rsidRPr="00F3043B" w:rsidRDefault="00747E74" w:rsidP="007B6220">
      <w:pPr>
        <w:spacing w:before="120" w:after="120"/>
      </w:pPr>
    </w:p>
    <w:p w:rsidR="00747E74" w:rsidRPr="00F3043B" w:rsidRDefault="00747E74" w:rsidP="00747E74">
      <w:pPr>
        <w:spacing w:before="120" w:after="120"/>
        <w:jc w:val="center"/>
        <w:rPr>
          <w:b/>
        </w:rPr>
      </w:pPr>
      <w:r w:rsidRPr="00F3043B">
        <w:rPr>
          <w:b/>
        </w:rPr>
        <w:t xml:space="preserve">Civil Aviation Order 95.10 </w:t>
      </w:r>
      <w:r w:rsidR="00D05ECB" w:rsidRPr="00F3043B">
        <w:rPr>
          <w:b/>
        </w:rPr>
        <w:t>Instrument 2017</w:t>
      </w:r>
    </w:p>
    <w:p w:rsidR="00747E74" w:rsidRPr="00F3043B" w:rsidRDefault="00747E74" w:rsidP="007B6220">
      <w:pPr>
        <w:spacing w:before="120" w:after="120"/>
      </w:pPr>
    </w:p>
    <w:p w:rsidR="00747E74" w:rsidRPr="00F3043B" w:rsidRDefault="00747E74" w:rsidP="00747E74">
      <w:pPr>
        <w:spacing w:before="120" w:after="120"/>
        <w:ind w:firstLine="720"/>
        <w:jc w:val="center"/>
      </w:pPr>
      <w:r w:rsidRPr="00F3043B">
        <w:t>This legislative instrument is compatible with the human rights and freedoms recognised or declared in the international instruments listed in section 3 of the</w:t>
      </w:r>
      <w:r w:rsidRPr="00F3043B">
        <w:br/>
      </w:r>
      <w:r w:rsidRPr="00F3043B">
        <w:rPr>
          <w:i/>
        </w:rPr>
        <w:t>Human Rights (Parliamentary Scrutiny) Act 2011</w:t>
      </w:r>
      <w:r w:rsidRPr="00F3043B">
        <w:t>.</w:t>
      </w:r>
    </w:p>
    <w:p w:rsidR="00747E74" w:rsidRPr="00F3043B" w:rsidRDefault="00747E74" w:rsidP="007B6220">
      <w:pPr>
        <w:spacing w:before="120" w:after="120"/>
      </w:pPr>
    </w:p>
    <w:p w:rsidR="00747E74" w:rsidRPr="00F3043B" w:rsidRDefault="00D05ECB" w:rsidP="00747E74">
      <w:pPr>
        <w:jc w:val="both"/>
        <w:rPr>
          <w:b/>
        </w:rPr>
      </w:pPr>
      <w:r w:rsidRPr="00F3043B">
        <w:rPr>
          <w:b/>
        </w:rPr>
        <w:t>Purpose</w:t>
      </w:r>
      <w:r w:rsidR="00747E74" w:rsidRPr="00F3043B">
        <w:rPr>
          <w:b/>
        </w:rPr>
        <w:t xml:space="preserve"> of the legislative instrument</w:t>
      </w:r>
    </w:p>
    <w:p w:rsidR="00D05ECB" w:rsidRPr="00F3043B" w:rsidRDefault="00D05ECB" w:rsidP="00D05ECB">
      <w:r w:rsidRPr="00F3043B">
        <w:t xml:space="preserve">The purpose of the </w:t>
      </w:r>
      <w:r w:rsidRPr="00F3043B">
        <w:rPr>
          <w:i/>
        </w:rPr>
        <w:t>Civil Aviation Order 95.10 Instrument 2017</w:t>
      </w:r>
      <w:r w:rsidRPr="00F3043B">
        <w:t xml:space="preserve"> is to </w:t>
      </w:r>
      <w:r w:rsidR="0001165C">
        <w:t>“</w:t>
      </w:r>
      <w:r w:rsidRPr="00F3043B">
        <w:t>reissue</w:t>
      </w:r>
      <w:r w:rsidR="0001165C">
        <w:t>”</w:t>
      </w:r>
      <w:r w:rsidRPr="00F3043B">
        <w:t xml:space="preserve"> the </w:t>
      </w:r>
      <w:r w:rsidRPr="00F3043B">
        <w:rPr>
          <w:i/>
        </w:rPr>
        <w:t>Civil Aviation Order 95.10 Instrument 20</w:t>
      </w:r>
      <w:r w:rsidR="005D6BDB" w:rsidRPr="00F3043B">
        <w:rPr>
          <w:i/>
        </w:rPr>
        <w:t>14</w:t>
      </w:r>
      <w:r w:rsidRPr="00F3043B">
        <w:t xml:space="preserve"> which exempts operators of low</w:t>
      </w:r>
      <w:r w:rsidR="00BD3884">
        <w:noBreakHyphen/>
      </w:r>
      <w:r w:rsidRPr="00F3043B">
        <w:t>momentum ultralight aeroplanes from particular requirements of the</w:t>
      </w:r>
      <w:r w:rsidRPr="00F3043B">
        <w:rPr>
          <w:i/>
        </w:rPr>
        <w:t xml:space="preserve"> Civil Aviation Regulations 1988</w:t>
      </w:r>
      <w:r w:rsidRPr="00F3043B">
        <w:t xml:space="preserve"> and </w:t>
      </w:r>
      <w:r w:rsidRPr="00F3043B">
        <w:rPr>
          <w:i/>
        </w:rPr>
        <w:t>Civil Aviation Safety Regulations 1998</w:t>
      </w:r>
      <w:r w:rsidR="005D6BDB" w:rsidRPr="00F3043B">
        <w:t>.</w:t>
      </w:r>
      <w:r w:rsidR="00833451">
        <w:t xml:space="preserve"> </w:t>
      </w:r>
      <w:r w:rsidRPr="00F3043B">
        <w:t xml:space="preserve">This will ensure the continuation of the appropriate level of regulation of the operations of such aeroplanes that is intended to </w:t>
      </w:r>
      <w:r w:rsidR="005D6BDB" w:rsidRPr="00F3043B">
        <w:t>be given effect in the proposed</w:t>
      </w:r>
      <w:r w:rsidRPr="00F3043B">
        <w:t xml:space="preserve"> Part 103 of CASR.</w:t>
      </w:r>
    </w:p>
    <w:p w:rsidR="00747E74" w:rsidRPr="00F3043B" w:rsidRDefault="00747E74" w:rsidP="00747E74"/>
    <w:p w:rsidR="00747E74" w:rsidRPr="00F3043B" w:rsidRDefault="00747E74" w:rsidP="00747E74">
      <w:pPr>
        <w:rPr>
          <w:b/>
        </w:rPr>
      </w:pPr>
      <w:r w:rsidRPr="00F3043B">
        <w:rPr>
          <w:b/>
        </w:rPr>
        <w:t>Human rights implications</w:t>
      </w:r>
    </w:p>
    <w:p w:rsidR="00747E74" w:rsidRPr="00F3043B" w:rsidRDefault="00747E74" w:rsidP="00747E74">
      <w:r w:rsidRPr="00F3043B">
        <w:t>This legislative instrument does not engage any of the applicable rights or freedoms.</w:t>
      </w:r>
    </w:p>
    <w:p w:rsidR="00747E74" w:rsidRPr="00F3043B" w:rsidRDefault="00747E74" w:rsidP="00747E74"/>
    <w:p w:rsidR="00747E74" w:rsidRPr="00F3043B" w:rsidRDefault="00747E74" w:rsidP="00747E74">
      <w:pPr>
        <w:rPr>
          <w:b/>
        </w:rPr>
      </w:pPr>
      <w:r w:rsidRPr="00F3043B">
        <w:rPr>
          <w:b/>
        </w:rPr>
        <w:t>Conclusion</w:t>
      </w:r>
    </w:p>
    <w:p w:rsidR="00747E74" w:rsidRPr="00F3043B" w:rsidRDefault="00747E74" w:rsidP="00747E74">
      <w:r w:rsidRPr="00F3043B">
        <w:t>This legislative instrument is compatible with human rights as it does not raise any human rights issues.</w:t>
      </w:r>
    </w:p>
    <w:p w:rsidR="007B6220" w:rsidRPr="00F3043B" w:rsidRDefault="007B6220" w:rsidP="00747E74"/>
    <w:p w:rsidR="00747E74" w:rsidRPr="00F3043B" w:rsidRDefault="00747E74" w:rsidP="007B6220">
      <w:pPr>
        <w:spacing w:before="240" w:after="120"/>
        <w:jc w:val="center"/>
      </w:pPr>
      <w:r w:rsidRPr="00F3043B">
        <w:rPr>
          <w:b/>
          <w:bCs/>
        </w:rPr>
        <w:t>Civil Aviation Safety Authority</w:t>
      </w:r>
    </w:p>
    <w:sectPr w:rsidR="00747E74" w:rsidRPr="00F3043B" w:rsidSect="0092675D">
      <w:headerReference w:type="even" r:id="rId8"/>
      <w:headerReference w:type="default" r:id="rId9"/>
      <w:headerReference w:type="first" r:id="rId10"/>
      <w:pgSz w:w="11906" w:h="16838"/>
      <w:pgMar w:top="1418" w:right="1797" w:bottom="1079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A40" w:rsidRDefault="00FA6A40">
      <w:r>
        <w:separator/>
      </w:r>
    </w:p>
  </w:endnote>
  <w:endnote w:type="continuationSeparator" w:id="0">
    <w:p w:rsidR="00FA6A40" w:rsidRDefault="00FA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A40" w:rsidRDefault="00FA6A40">
      <w:r>
        <w:separator/>
      </w:r>
    </w:p>
  </w:footnote>
  <w:footnote w:type="continuationSeparator" w:id="0">
    <w:p w:rsidR="00FA6A40" w:rsidRDefault="00FA6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60" w:rsidRDefault="00595D60" w:rsidP="008022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2242">
      <w:rPr>
        <w:rStyle w:val="PageNumber"/>
        <w:noProof/>
      </w:rPr>
      <w:t>4</w:t>
    </w:r>
    <w:r>
      <w:rPr>
        <w:rStyle w:val="PageNumber"/>
      </w:rPr>
      <w:fldChar w:fldCharType="end"/>
    </w:r>
  </w:p>
  <w:p w:rsidR="00595D60" w:rsidRDefault="00595D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60" w:rsidRDefault="00595D60" w:rsidP="008022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2242">
      <w:rPr>
        <w:rStyle w:val="PageNumber"/>
        <w:noProof/>
      </w:rPr>
      <w:t>4</w:t>
    </w:r>
    <w:r>
      <w:rPr>
        <w:rStyle w:val="PageNumber"/>
      </w:rPr>
      <w:fldChar w:fldCharType="end"/>
    </w:r>
  </w:p>
  <w:p w:rsidR="00595D60" w:rsidRDefault="00595D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60" w:rsidRDefault="00595D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74E"/>
    <w:multiLevelType w:val="hybridMultilevel"/>
    <w:tmpl w:val="1AA44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76871"/>
    <w:multiLevelType w:val="hybridMultilevel"/>
    <w:tmpl w:val="24FAED60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CA"/>
    <w:rsid w:val="0001165C"/>
    <w:rsid w:val="00012C56"/>
    <w:rsid w:val="00023885"/>
    <w:rsid w:val="00024532"/>
    <w:rsid w:val="000246CA"/>
    <w:rsid w:val="00026075"/>
    <w:rsid w:val="00037517"/>
    <w:rsid w:val="0004707F"/>
    <w:rsid w:val="0006128F"/>
    <w:rsid w:val="000B0B3A"/>
    <w:rsid w:val="000B702C"/>
    <w:rsid w:val="000C030B"/>
    <w:rsid w:val="000C390D"/>
    <w:rsid w:val="000D1C61"/>
    <w:rsid w:val="000D34A6"/>
    <w:rsid w:val="000D4AB5"/>
    <w:rsid w:val="000D7FBD"/>
    <w:rsid w:val="000E077A"/>
    <w:rsid w:val="000E518C"/>
    <w:rsid w:val="000F5741"/>
    <w:rsid w:val="00101A71"/>
    <w:rsid w:val="00131F9E"/>
    <w:rsid w:val="00133ED3"/>
    <w:rsid w:val="001367CF"/>
    <w:rsid w:val="00150E36"/>
    <w:rsid w:val="00166530"/>
    <w:rsid w:val="0018572E"/>
    <w:rsid w:val="00186268"/>
    <w:rsid w:val="0019198E"/>
    <w:rsid w:val="00194EDE"/>
    <w:rsid w:val="001A391B"/>
    <w:rsid w:val="001A5C9A"/>
    <w:rsid w:val="001B33CD"/>
    <w:rsid w:val="001B348D"/>
    <w:rsid w:val="001C4DA9"/>
    <w:rsid w:val="001C7898"/>
    <w:rsid w:val="001D47B0"/>
    <w:rsid w:val="001E4085"/>
    <w:rsid w:val="001F5FBB"/>
    <w:rsid w:val="001F6104"/>
    <w:rsid w:val="001F7ACD"/>
    <w:rsid w:val="0021027F"/>
    <w:rsid w:val="00212BE7"/>
    <w:rsid w:val="00213451"/>
    <w:rsid w:val="00230FE6"/>
    <w:rsid w:val="00243C93"/>
    <w:rsid w:val="0024528C"/>
    <w:rsid w:val="0024564D"/>
    <w:rsid w:val="00246296"/>
    <w:rsid w:val="00253475"/>
    <w:rsid w:val="00295AB8"/>
    <w:rsid w:val="002B689B"/>
    <w:rsid w:val="002C05D0"/>
    <w:rsid w:val="002C2DBF"/>
    <w:rsid w:val="002C745C"/>
    <w:rsid w:val="002D378B"/>
    <w:rsid w:val="002E7B81"/>
    <w:rsid w:val="002F053F"/>
    <w:rsid w:val="002F5854"/>
    <w:rsid w:val="002F6724"/>
    <w:rsid w:val="0030471F"/>
    <w:rsid w:val="0031314F"/>
    <w:rsid w:val="00313387"/>
    <w:rsid w:val="00316D77"/>
    <w:rsid w:val="00321A70"/>
    <w:rsid w:val="003427D9"/>
    <w:rsid w:val="003435C2"/>
    <w:rsid w:val="00343DC2"/>
    <w:rsid w:val="00344242"/>
    <w:rsid w:val="003457A9"/>
    <w:rsid w:val="00366145"/>
    <w:rsid w:val="00385B9B"/>
    <w:rsid w:val="0039069C"/>
    <w:rsid w:val="003958D9"/>
    <w:rsid w:val="00396FD8"/>
    <w:rsid w:val="003A4D48"/>
    <w:rsid w:val="003C7F4C"/>
    <w:rsid w:val="003D0DA6"/>
    <w:rsid w:val="003D1C54"/>
    <w:rsid w:val="003D5329"/>
    <w:rsid w:val="0040083A"/>
    <w:rsid w:val="00413D4A"/>
    <w:rsid w:val="00420CD6"/>
    <w:rsid w:val="004233C0"/>
    <w:rsid w:val="004261D1"/>
    <w:rsid w:val="00440BF0"/>
    <w:rsid w:val="0044498D"/>
    <w:rsid w:val="00447BBE"/>
    <w:rsid w:val="00456630"/>
    <w:rsid w:val="004574F8"/>
    <w:rsid w:val="004634D0"/>
    <w:rsid w:val="0046434D"/>
    <w:rsid w:val="00466B05"/>
    <w:rsid w:val="00474F65"/>
    <w:rsid w:val="004803BE"/>
    <w:rsid w:val="0048268F"/>
    <w:rsid w:val="00486324"/>
    <w:rsid w:val="00492ACE"/>
    <w:rsid w:val="004A1731"/>
    <w:rsid w:val="004A3F80"/>
    <w:rsid w:val="004A5543"/>
    <w:rsid w:val="004C1165"/>
    <w:rsid w:val="004C2FDF"/>
    <w:rsid w:val="004C41C7"/>
    <w:rsid w:val="004C752D"/>
    <w:rsid w:val="004C7EA7"/>
    <w:rsid w:val="004D798C"/>
    <w:rsid w:val="004E6EE9"/>
    <w:rsid w:val="0051618A"/>
    <w:rsid w:val="00532DFD"/>
    <w:rsid w:val="00533F37"/>
    <w:rsid w:val="0053533C"/>
    <w:rsid w:val="00540804"/>
    <w:rsid w:val="00545287"/>
    <w:rsid w:val="0055200B"/>
    <w:rsid w:val="00560237"/>
    <w:rsid w:val="00581EE8"/>
    <w:rsid w:val="00595D60"/>
    <w:rsid w:val="005A1E97"/>
    <w:rsid w:val="005C21D2"/>
    <w:rsid w:val="005C7ADA"/>
    <w:rsid w:val="005D6BDB"/>
    <w:rsid w:val="005F24FE"/>
    <w:rsid w:val="005F7F33"/>
    <w:rsid w:val="006011CD"/>
    <w:rsid w:val="00605B6F"/>
    <w:rsid w:val="00611FB5"/>
    <w:rsid w:val="006250B4"/>
    <w:rsid w:val="0062703C"/>
    <w:rsid w:val="0063597C"/>
    <w:rsid w:val="006577D7"/>
    <w:rsid w:val="00663536"/>
    <w:rsid w:val="00672696"/>
    <w:rsid w:val="00673283"/>
    <w:rsid w:val="00680E95"/>
    <w:rsid w:val="00681093"/>
    <w:rsid w:val="00681189"/>
    <w:rsid w:val="00697307"/>
    <w:rsid w:val="006A520A"/>
    <w:rsid w:val="006A76C9"/>
    <w:rsid w:val="006C5E09"/>
    <w:rsid w:val="006F2417"/>
    <w:rsid w:val="006F475C"/>
    <w:rsid w:val="00705147"/>
    <w:rsid w:val="00710379"/>
    <w:rsid w:val="00722B53"/>
    <w:rsid w:val="00731320"/>
    <w:rsid w:val="00735B91"/>
    <w:rsid w:val="0074688F"/>
    <w:rsid w:val="00747E74"/>
    <w:rsid w:val="00750BF2"/>
    <w:rsid w:val="0075668B"/>
    <w:rsid w:val="007B17DD"/>
    <w:rsid w:val="007B6220"/>
    <w:rsid w:val="007C3A42"/>
    <w:rsid w:val="007C3A51"/>
    <w:rsid w:val="007D5D5C"/>
    <w:rsid w:val="007F0969"/>
    <w:rsid w:val="007F2FE3"/>
    <w:rsid w:val="007F312D"/>
    <w:rsid w:val="0080228F"/>
    <w:rsid w:val="00824594"/>
    <w:rsid w:val="00830D7B"/>
    <w:rsid w:val="00832347"/>
    <w:rsid w:val="00832361"/>
    <w:rsid w:val="00833451"/>
    <w:rsid w:val="008517FB"/>
    <w:rsid w:val="0087585F"/>
    <w:rsid w:val="00887B21"/>
    <w:rsid w:val="00887C42"/>
    <w:rsid w:val="00890B97"/>
    <w:rsid w:val="008B00BC"/>
    <w:rsid w:val="008B6D9D"/>
    <w:rsid w:val="008C6C63"/>
    <w:rsid w:val="008C6F91"/>
    <w:rsid w:val="008C74D6"/>
    <w:rsid w:val="008D4EB3"/>
    <w:rsid w:val="008D513D"/>
    <w:rsid w:val="008E4B7F"/>
    <w:rsid w:val="0090204F"/>
    <w:rsid w:val="00910C8D"/>
    <w:rsid w:val="009256CB"/>
    <w:rsid w:val="00925706"/>
    <w:rsid w:val="0092675D"/>
    <w:rsid w:val="0093005F"/>
    <w:rsid w:val="009636C2"/>
    <w:rsid w:val="00967213"/>
    <w:rsid w:val="00973ABA"/>
    <w:rsid w:val="00973BFE"/>
    <w:rsid w:val="00987890"/>
    <w:rsid w:val="00992E3C"/>
    <w:rsid w:val="00993C7C"/>
    <w:rsid w:val="009976F8"/>
    <w:rsid w:val="009A321A"/>
    <w:rsid w:val="009A650A"/>
    <w:rsid w:val="009B1486"/>
    <w:rsid w:val="009B3207"/>
    <w:rsid w:val="009B6FF4"/>
    <w:rsid w:val="009D137A"/>
    <w:rsid w:val="009D1C81"/>
    <w:rsid w:val="009E2C4B"/>
    <w:rsid w:val="009E62E0"/>
    <w:rsid w:val="009F5939"/>
    <w:rsid w:val="00A03C43"/>
    <w:rsid w:val="00A14962"/>
    <w:rsid w:val="00A217C2"/>
    <w:rsid w:val="00A219B9"/>
    <w:rsid w:val="00A25C43"/>
    <w:rsid w:val="00A27138"/>
    <w:rsid w:val="00A3461B"/>
    <w:rsid w:val="00A34988"/>
    <w:rsid w:val="00A47B19"/>
    <w:rsid w:val="00A71B3F"/>
    <w:rsid w:val="00A77E2E"/>
    <w:rsid w:val="00AA2380"/>
    <w:rsid w:val="00AB731B"/>
    <w:rsid w:val="00AD6961"/>
    <w:rsid w:val="00AE3F74"/>
    <w:rsid w:val="00AE7590"/>
    <w:rsid w:val="00AF400F"/>
    <w:rsid w:val="00B0624B"/>
    <w:rsid w:val="00B21CEC"/>
    <w:rsid w:val="00B304C1"/>
    <w:rsid w:val="00B47CAE"/>
    <w:rsid w:val="00B50A10"/>
    <w:rsid w:val="00B56AAE"/>
    <w:rsid w:val="00B636C7"/>
    <w:rsid w:val="00B728D9"/>
    <w:rsid w:val="00B84007"/>
    <w:rsid w:val="00B90D0C"/>
    <w:rsid w:val="00B96B46"/>
    <w:rsid w:val="00BA0E46"/>
    <w:rsid w:val="00BA347C"/>
    <w:rsid w:val="00BA4E6C"/>
    <w:rsid w:val="00BA724F"/>
    <w:rsid w:val="00BD3884"/>
    <w:rsid w:val="00BF1DD6"/>
    <w:rsid w:val="00BF6FFB"/>
    <w:rsid w:val="00C03F16"/>
    <w:rsid w:val="00C076B2"/>
    <w:rsid w:val="00C10A4A"/>
    <w:rsid w:val="00C2229F"/>
    <w:rsid w:val="00C25C0F"/>
    <w:rsid w:val="00C32053"/>
    <w:rsid w:val="00C33944"/>
    <w:rsid w:val="00C348FF"/>
    <w:rsid w:val="00C443BF"/>
    <w:rsid w:val="00C47295"/>
    <w:rsid w:val="00C71F7A"/>
    <w:rsid w:val="00C81576"/>
    <w:rsid w:val="00C86CE9"/>
    <w:rsid w:val="00CA6B4D"/>
    <w:rsid w:val="00CB11FC"/>
    <w:rsid w:val="00CB2BD5"/>
    <w:rsid w:val="00CB5F0B"/>
    <w:rsid w:val="00CC7F8D"/>
    <w:rsid w:val="00CD6744"/>
    <w:rsid w:val="00CF251F"/>
    <w:rsid w:val="00D025AC"/>
    <w:rsid w:val="00D05ECB"/>
    <w:rsid w:val="00D14015"/>
    <w:rsid w:val="00D21422"/>
    <w:rsid w:val="00D23FBC"/>
    <w:rsid w:val="00D246FC"/>
    <w:rsid w:val="00D27474"/>
    <w:rsid w:val="00D360D3"/>
    <w:rsid w:val="00D675A9"/>
    <w:rsid w:val="00D77BFD"/>
    <w:rsid w:val="00D80778"/>
    <w:rsid w:val="00D9179A"/>
    <w:rsid w:val="00D94475"/>
    <w:rsid w:val="00D97616"/>
    <w:rsid w:val="00DA3EBE"/>
    <w:rsid w:val="00DC34A8"/>
    <w:rsid w:val="00DD2331"/>
    <w:rsid w:val="00DF1678"/>
    <w:rsid w:val="00DF2A12"/>
    <w:rsid w:val="00DF3897"/>
    <w:rsid w:val="00E00FB3"/>
    <w:rsid w:val="00E06355"/>
    <w:rsid w:val="00E12BCF"/>
    <w:rsid w:val="00E16278"/>
    <w:rsid w:val="00E2065B"/>
    <w:rsid w:val="00E25A27"/>
    <w:rsid w:val="00E2603D"/>
    <w:rsid w:val="00E30FBE"/>
    <w:rsid w:val="00E337B2"/>
    <w:rsid w:val="00E36CB0"/>
    <w:rsid w:val="00E3744F"/>
    <w:rsid w:val="00E40EE6"/>
    <w:rsid w:val="00E41DC0"/>
    <w:rsid w:val="00E51A59"/>
    <w:rsid w:val="00E62E50"/>
    <w:rsid w:val="00E67647"/>
    <w:rsid w:val="00E71C86"/>
    <w:rsid w:val="00E726CA"/>
    <w:rsid w:val="00E82AC3"/>
    <w:rsid w:val="00E83D1F"/>
    <w:rsid w:val="00E91490"/>
    <w:rsid w:val="00E91BF9"/>
    <w:rsid w:val="00EA3DFC"/>
    <w:rsid w:val="00EC2242"/>
    <w:rsid w:val="00EE0402"/>
    <w:rsid w:val="00EE4693"/>
    <w:rsid w:val="00EF1D2F"/>
    <w:rsid w:val="00EF5993"/>
    <w:rsid w:val="00EF69E9"/>
    <w:rsid w:val="00F014A1"/>
    <w:rsid w:val="00F01819"/>
    <w:rsid w:val="00F01A44"/>
    <w:rsid w:val="00F053BD"/>
    <w:rsid w:val="00F066C5"/>
    <w:rsid w:val="00F07AFF"/>
    <w:rsid w:val="00F11D75"/>
    <w:rsid w:val="00F3043B"/>
    <w:rsid w:val="00F305E8"/>
    <w:rsid w:val="00F32734"/>
    <w:rsid w:val="00F34388"/>
    <w:rsid w:val="00F377A1"/>
    <w:rsid w:val="00F424AF"/>
    <w:rsid w:val="00F43463"/>
    <w:rsid w:val="00F44556"/>
    <w:rsid w:val="00F4592B"/>
    <w:rsid w:val="00F45DF6"/>
    <w:rsid w:val="00F46E9F"/>
    <w:rsid w:val="00F51965"/>
    <w:rsid w:val="00F543E6"/>
    <w:rsid w:val="00F62B7F"/>
    <w:rsid w:val="00FA467B"/>
    <w:rsid w:val="00FA5DED"/>
    <w:rsid w:val="00FA6A40"/>
    <w:rsid w:val="00FA6E90"/>
    <w:rsid w:val="00FA7193"/>
    <w:rsid w:val="00FA7682"/>
    <w:rsid w:val="00FB2283"/>
    <w:rsid w:val="00FC2393"/>
    <w:rsid w:val="00FD468F"/>
    <w:rsid w:val="00FE0965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46CA"/>
    <w:rPr>
      <w:sz w:val="24"/>
      <w:szCs w:val="24"/>
    </w:rPr>
  </w:style>
  <w:style w:type="paragraph" w:styleId="Heading3">
    <w:name w:val="heading 3"/>
    <w:basedOn w:val="Normal"/>
    <w:next w:val="Normal"/>
    <w:qFormat/>
    <w:rsid w:val="00540804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5E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F59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F5993"/>
  </w:style>
  <w:style w:type="paragraph" w:styleId="Footer">
    <w:name w:val="footer"/>
    <w:basedOn w:val="Normal"/>
    <w:rsid w:val="00F0181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574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C6C63"/>
    <w:rPr>
      <w:rFonts w:ascii="Arial" w:hAnsi="Arial" w:cstheme="minorBidi"/>
      <w:color w:val="000000" w:themeColor="text1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C6C63"/>
    <w:rPr>
      <w:rFonts w:ascii="Arial" w:hAnsi="Arial" w:cstheme="minorBidi"/>
      <w:color w:val="000000" w:themeColor="text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A219B9"/>
    <w:pPr>
      <w:ind w:left="720"/>
      <w:contextualSpacing/>
    </w:pPr>
  </w:style>
  <w:style w:type="character" w:styleId="CommentReference">
    <w:name w:val="annotation reference"/>
    <w:basedOn w:val="DefaultParagraphFont"/>
    <w:rsid w:val="00F42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24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24AF"/>
  </w:style>
  <w:style w:type="paragraph" w:styleId="CommentSubject">
    <w:name w:val="annotation subject"/>
    <w:basedOn w:val="CommentText"/>
    <w:next w:val="CommentText"/>
    <w:link w:val="CommentSubjectChar"/>
    <w:rsid w:val="00F42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24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46CA"/>
    <w:rPr>
      <w:sz w:val="24"/>
      <w:szCs w:val="24"/>
    </w:rPr>
  </w:style>
  <w:style w:type="paragraph" w:styleId="Heading3">
    <w:name w:val="heading 3"/>
    <w:basedOn w:val="Normal"/>
    <w:next w:val="Normal"/>
    <w:qFormat/>
    <w:rsid w:val="00540804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5E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F59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F5993"/>
  </w:style>
  <w:style w:type="paragraph" w:styleId="Footer">
    <w:name w:val="footer"/>
    <w:basedOn w:val="Normal"/>
    <w:rsid w:val="00F0181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574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C6C63"/>
    <w:rPr>
      <w:rFonts w:ascii="Arial" w:hAnsi="Arial" w:cstheme="minorBidi"/>
      <w:color w:val="000000" w:themeColor="text1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C6C63"/>
    <w:rPr>
      <w:rFonts w:ascii="Arial" w:hAnsi="Arial" w:cstheme="minorBidi"/>
      <w:color w:val="000000" w:themeColor="text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A219B9"/>
    <w:pPr>
      <w:ind w:left="720"/>
      <w:contextualSpacing/>
    </w:pPr>
  </w:style>
  <w:style w:type="character" w:styleId="CommentReference">
    <w:name w:val="annotation reference"/>
    <w:basedOn w:val="DefaultParagraphFont"/>
    <w:rsid w:val="00F42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24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24AF"/>
  </w:style>
  <w:style w:type="paragraph" w:styleId="CommentSubject">
    <w:name w:val="annotation subject"/>
    <w:basedOn w:val="CommentText"/>
    <w:next w:val="CommentText"/>
    <w:link w:val="CommentSubjectChar"/>
    <w:rsid w:val="00F42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2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1589</Words>
  <Characters>8523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95.10 Instrument 2017 - Explanatory Statement</vt:lpstr>
    </vt:vector>
  </TitlesOfParts>
  <Company>Civil Aviation Safety Authority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95.10 Instrument 2017 - Explanatory Statement</dc:title>
  <dc:subject>Civil Aviation Order 95.10 Instrument 2017</dc:subject>
  <dc:creator>Civil Aviation Safety Authority</dc:creator>
  <cp:lastModifiedBy>Nadia Spesyvy</cp:lastModifiedBy>
  <cp:revision>16</cp:revision>
  <cp:lastPrinted>2017-04-25T22:44:00Z</cp:lastPrinted>
  <dcterms:created xsi:type="dcterms:W3CDTF">2017-04-13T02:12:00Z</dcterms:created>
  <dcterms:modified xsi:type="dcterms:W3CDTF">2017-04-25T22:44:00Z</dcterms:modified>
  <cp:category>Civil Aviation Orders</cp:category>
</cp:coreProperties>
</file>