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176" w:rsidRPr="003E01D5" w:rsidRDefault="00841176" w:rsidP="00841176">
      <w:pPr>
        <w:pStyle w:val="SigningPageBreak"/>
      </w:pPr>
      <w:bookmarkStart w:id="0" w:name="_Ref70486435"/>
      <w:bookmarkStart w:id="1" w:name="citation"/>
      <w:bookmarkEnd w:id="0"/>
      <w:r w:rsidRPr="00A242A6">
        <w:t xml:space="preserve"> </w:t>
      </w:r>
      <w:r w:rsidR="00790882" w:rsidRPr="003E01D5">
        <w:rPr>
          <w:noProof/>
          <w:lang w:eastAsia="ja-JP"/>
        </w:rPr>
        <w:drawing>
          <wp:inline distT="0" distB="0" distL="0" distR="0" wp14:anchorId="147848A6" wp14:editId="6587CEBC">
            <wp:extent cx="1391285"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85" cy="1105535"/>
                    </a:xfrm>
                    <a:prstGeom prst="rect">
                      <a:avLst/>
                    </a:prstGeom>
                    <a:noFill/>
                    <a:ln>
                      <a:noFill/>
                    </a:ln>
                  </pic:spPr>
                </pic:pic>
              </a:graphicData>
            </a:graphic>
          </wp:inline>
        </w:drawing>
      </w:r>
    </w:p>
    <w:p w:rsidR="00841176" w:rsidRPr="003E01D5" w:rsidRDefault="00841176" w:rsidP="00841176">
      <w:pPr>
        <w:pStyle w:val="Title"/>
      </w:pPr>
      <w:bookmarkStart w:id="2" w:name="DocName"/>
      <w:r w:rsidRPr="003E01D5">
        <w:t xml:space="preserve">Private Health Insurance (Prostheses) </w:t>
      </w:r>
      <w:r w:rsidR="006225FC" w:rsidRPr="003E01D5">
        <w:t>Amendment Rules 201</w:t>
      </w:r>
      <w:r w:rsidR="007367EF">
        <w:t>7</w:t>
      </w:r>
      <w:r w:rsidR="00B312C8" w:rsidRPr="003E01D5">
        <w:t xml:space="preserve"> </w:t>
      </w:r>
      <w:r w:rsidR="004423D6" w:rsidRPr="003E01D5">
        <w:t xml:space="preserve">(No. </w:t>
      </w:r>
      <w:r w:rsidR="00E548DF">
        <w:t>3</w:t>
      </w:r>
      <w:r w:rsidR="00B312C8" w:rsidRPr="003E01D5">
        <w:t>)</w:t>
      </w:r>
      <w:r w:rsidR="00813A74" w:rsidRPr="003E01D5">
        <w:rPr>
          <w:rFonts w:ascii="Times New Roman" w:hAnsi="Times New Roman" w:cs="Times New Roman"/>
          <w:position w:val="6"/>
          <w:sz w:val="24"/>
          <w:vertAlign w:val="superscript"/>
        </w:rPr>
        <w:t xml:space="preserve"> </w:t>
      </w:r>
      <w:bookmarkEnd w:id="2"/>
    </w:p>
    <w:p w:rsidR="002E545C" w:rsidRPr="003E01D5" w:rsidRDefault="00841176" w:rsidP="002E545C">
      <w:pPr>
        <w:tabs>
          <w:tab w:val="left" w:pos="540"/>
          <w:tab w:val="left" w:pos="3240"/>
        </w:tabs>
        <w:spacing w:after="600" w:line="240" w:lineRule="atLeast"/>
        <w:ind w:right="397"/>
        <w:jc w:val="both"/>
      </w:pPr>
      <w:r w:rsidRPr="003E01D5">
        <w:br/>
      </w:r>
      <w:r w:rsidR="002E545C" w:rsidRPr="00A242A6">
        <w:t xml:space="preserve">I, </w:t>
      </w:r>
      <w:r w:rsidR="002E545C">
        <w:t>Tracey Duffy,</w:t>
      </w:r>
      <w:r w:rsidR="002E545C" w:rsidRPr="00A242A6">
        <w:t xml:space="preserve"> </w:t>
      </w:r>
      <w:r w:rsidR="002E545C">
        <w:t>delegate of the Minister for Health, make these Rules under item </w:t>
      </w:r>
      <w:r w:rsidR="002E545C" w:rsidRPr="00A242A6">
        <w:t xml:space="preserve">4 of the table in section 333-20 of the </w:t>
      </w:r>
      <w:r w:rsidR="002E545C" w:rsidRPr="00A242A6">
        <w:rPr>
          <w:i/>
          <w:iCs/>
        </w:rPr>
        <w:t>Private Health Insurance Act 2007</w:t>
      </w:r>
      <w:r w:rsidR="002E545C" w:rsidRPr="00A242A6">
        <w:t xml:space="preserve">.  </w:t>
      </w:r>
    </w:p>
    <w:p w:rsidR="002E545C" w:rsidRPr="00A242A6" w:rsidRDefault="002E545C" w:rsidP="002E545C">
      <w:pPr>
        <w:tabs>
          <w:tab w:val="left" w:pos="540"/>
          <w:tab w:val="left" w:pos="3240"/>
        </w:tabs>
        <w:spacing w:before="300" w:after="600" w:line="240" w:lineRule="atLeast"/>
        <w:ind w:right="397"/>
      </w:pPr>
      <w:r w:rsidRPr="00A242A6">
        <w:t>Dated</w:t>
      </w:r>
      <w:r>
        <w:t xml:space="preserve">     </w:t>
      </w:r>
      <w:r w:rsidR="000B0CFB">
        <w:rPr>
          <w:rFonts w:hint="eastAsia"/>
          <w:lang w:eastAsia="ja-JP"/>
        </w:rPr>
        <w:t>27</w:t>
      </w:r>
      <w:bookmarkStart w:id="3" w:name="_GoBack"/>
      <w:bookmarkEnd w:id="3"/>
      <w:r>
        <w:t xml:space="preserve">     April 2017</w:t>
      </w:r>
    </w:p>
    <w:p w:rsidR="002E545C" w:rsidRDefault="002E545C" w:rsidP="002E545C">
      <w:pPr>
        <w:spacing w:line="300" w:lineRule="atLeast"/>
        <w:outlineLvl w:val="0"/>
      </w:pPr>
    </w:p>
    <w:p w:rsidR="002E545C" w:rsidRDefault="002E545C" w:rsidP="002E545C">
      <w:pPr>
        <w:spacing w:line="300" w:lineRule="atLeast"/>
        <w:outlineLvl w:val="0"/>
      </w:pPr>
    </w:p>
    <w:p w:rsidR="002E545C" w:rsidRDefault="002E545C" w:rsidP="002E545C">
      <w:pPr>
        <w:spacing w:line="300" w:lineRule="atLeast"/>
        <w:outlineLvl w:val="0"/>
      </w:pPr>
      <w:bookmarkStart w:id="4" w:name="_Toc443577765"/>
      <w:r>
        <w:t>Tracey Duffy</w:t>
      </w:r>
      <w:bookmarkEnd w:id="4"/>
    </w:p>
    <w:p w:rsidR="002E545C" w:rsidRDefault="002E545C" w:rsidP="002E545C">
      <w:pPr>
        <w:spacing w:line="300" w:lineRule="atLeast"/>
        <w:outlineLvl w:val="0"/>
      </w:pPr>
      <w:bookmarkStart w:id="5" w:name="_Toc443577766"/>
      <w:r>
        <w:t>Assistant Secretary</w:t>
      </w:r>
      <w:bookmarkEnd w:id="5"/>
    </w:p>
    <w:p w:rsidR="002E545C" w:rsidRDefault="002E545C" w:rsidP="002E545C">
      <w:pPr>
        <w:spacing w:line="300" w:lineRule="atLeast"/>
        <w:outlineLvl w:val="0"/>
      </w:pPr>
      <w:bookmarkStart w:id="6" w:name="_Toc443577767"/>
      <w:r>
        <w:t>Medical Benefits Division</w:t>
      </w:r>
      <w:bookmarkEnd w:id="6"/>
    </w:p>
    <w:p w:rsidR="002E545C" w:rsidRDefault="002E545C" w:rsidP="002E545C">
      <w:pPr>
        <w:spacing w:line="300" w:lineRule="atLeast"/>
        <w:outlineLvl w:val="0"/>
      </w:pPr>
      <w:bookmarkStart w:id="7" w:name="_Toc443577768"/>
      <w:r>
        <w:t>Department of Health</w:t>
      </w:r>
      <w:bookmarkEnd w:id="7"/>
      <w:r>
        <w:t xml:space="preserve"> </w:t>
      </w:r>
    </w:p>
    <w:p w:rsidR="00904379" w:rsidRPr="003E01D5" w:rsidRDefault="00904379" w:rsidP="002E545C">
      <w:pPr>
        <w:tabs>
          <w:tab w:val="left" w:pos="540"/>
          <w:tab w:val="left" w:pos="3240"/>
        </w:tabs>
        <w:spacing w:after="600" w:line="240" w:lineRule="atLeast"/>
        <w:ind w:right="397"/>
        <w:jc w:val="both"/>
      </w:pPr>
    </w:p>
    <w:p w:rsidR="00676F98" w:rsidRPr="003E01D5" w:rsidRDefault="00841176" w:rsidP="00676F98">
      <w:pPr>
        <w:spacing w:line="300" w:lineRule="atLeast"/>
        <w:ind w:left="397" w:right="397"/>
        <w:outlineLvl w:val="0"/>
        <w:rPr>
          <w:b/>
          <w:bCs/>
        </w:rPr>
        <w:sectPr w:rsidR="00676F98" w:rsidRPr="003E01D5" w:rsidSect="0016278C">
          <w:headerReference w:type="even" r:id="rId10"/>
          <w:headerReference w:type="default" r:id="rId11"/>
          <w:footerReference w:type="even" r:id="rId12"/>
          <w:footerReference w:type="default" r:id="rId13"/>
          <w:pgSz w:w="11906" w:h="16838" w:code="9"/>
          <w:pgMar w:top="1320" w:right="1797" w:bottom="1440" w:left="1797" w:header="709" w:footer="709" w:gutter="0"/>
          <w:cols w:space="709"/>
          <w:titlePg/>
          <w:docGrid w:linePitch="326"/>
        </w:sectPr>
      </w:pPr>
      <w:r w:rsidRPr="003E01D5">
        <w:br/>
      </w:r>
    </w:p>
    <w:p w:rsidR="00CE5097" w:rsidRPr="003E01D5" w:rsidRDefault="00CE5097" w:rsidP="00CE5097">
      <w:pPr>
        <w:pStyle w:val="Heading4"/>
        <w:spacing w:before="120" w:after="0" w:line="240" w:lineRule="exact"/>
        <w:ind w:left="-240"/>
        <w:rPr>
          <w:rFonts w:ascii="Arial" w:hAnsi="Arial" w:cs="Arial"/>
          <w:sz w:val="32"/>
          <w:szCs w:val="32"/>
        </w:rPr>
      </w:pPr>
      <w:r w:rsidRPr="003E01D5">
        <w:rPr>
          <w:rFonts w:ascii="Arial" w:hAnsi="Arial" w:cs="Arial"/>
          <w:sz w:val="32"/>
          <w:szCs w:val="32"/>
        </w:rPr>
        <w:lastRenderedPageBreak/>
        <w:t>Contents</w:t>
      </w:r>
    </w:p>
    <w:p w:rsidR="00CE5097" w:rsidRPr="003E01D5" w:rsidRDefault="00CE5097" w:rsidP="00CE5097">
      <w:pPr>
        <w:spacing w:before="120" w:line="240" w:lineRule="exact"/>
        <w:ind w:left="-240"/>
        <w:rPr>
          <w:rFonts w:ascii="Arial" w:hAnsi="Arial" w:cs="Arial"/>
        </w:rPr>
      </w:pPr>
    </w:p>
    <w:p w:rsidR="00CE5097" w:rsidRPr="003E01D5" w:rsidRDefault="00CE5097" w:rsidP="00CE5097">
      <w:pPr>
        <w:spacing w:before="120" w:line="240" w:lineRule="exact"/>
        <w:ind w:left="-240"/>
        <w:rPr>
          <w:rFonts w:ascii="Arial" w:hAnsi="Arial" w:cs="Arial"/>
          <w:b/>
        </w:rPr>
      </w:pPr>
      <w:r w:rsidRPr="003E01D5">
        <w:rPr>
          <w:rFonts w:ascii="Arial" w:hAnsi="Arial" w:cs="Arial"/>
          <w:b/>
        </w:rPr>
        <w:t>PART 1</w:t>
      </w:r>
      <w:r w:rsidRPr="003E01D5">
        <w:rPr>
          <w:rFonts w:ascii="Arial" w:hAnsi="Arial" w:cs="Arial"/>
          <w:b/>
        </w:rPr>
        <w:tab/>
      </w:r>
      <w:r w:rsidRPr="003E01D5">
        <w:rPr>
          <w:rFonts w:ascii="Arial" w:hAnsi="Arial" w:cs="Arial"/>
          <w:b/>
        </w:rPr>
        <w:tab/>
        <w:t>PRELIMINARY</w:t>
      </w:r>
    </w:p>
    <w:p w:rsidR="00CE5097" w:rsidRPr="003E01D5" w:rsidRDefault="00CE5097" w:rsidP="00CE5097">
      <w:pPr>
        <w:spacing w:before="120" w:line="240" w:lineRule="exact"/>
        <w:ind w:left="-240"/>
        <w:rPr>
          <w:rFonts w:ascii="Arial" w:hAnsi="Arial" w:cs="Arial"/>
          <w:b/>
        </w:rPr>
      </w:pPr>
    </w:p>
    <w:p w:rsidR="00CE5097" w:rsidRPr="003E01D5" w:rsidRDefault="00CE5097" w:rsidP="002435D6">
      <w:pPr>
        <w:pStyle w:val="TOC1"/>
        <w:rPr>
          <w:lang w:eastAsia="en-AU"/>
        </w:rPr>
      </w:pPr>
      <w:r w:rsidRPr="003E01D5">
        <w:fldChar w:fldCharType="begin"/>
      </w:r>
      <w:r w:rsidRPr="003E01D5">
        <w:instrText xml:space="preserve"> TOC \o "1-3" \h \z \u </w:instrText>
      </w:r>
      <w:r w:rsidRPr="003E01D5">
        <w:fldChar w:fldCharType="separate"/>
      </w:r>
      <w:hyperlink w:anchor="_Toc224716409" w:history="1">
        <w:r w:rsidRPr="003E01D5">
          <w:rPr>
            <w:rStyle w:val="Hyperlink"/>
          </w:rPr>
          <w:t>1.</w:t>
        </w:r>
        <w:r w:rsidRPr="003E01D5">
          <w:rPr>
            <w:lang w:eastAsia="en-AU"/>
          </w:rPr>
          <w:tab/>
        </w:r>
        <w:r w:rsidRPr="003E01D5">
          <w:rPr>
            <w:rStyle w:val="Hyperlink"/>
          </w:rPr>
          <w:t>Name of Rules</w:t>
        </w:r>
        <w:r w:rsidRPr="003E01D5">
          <w:rPr>
            <w:webHidden/>
          </w:rPr>
          <w:tab/>
        </w:r>
        <w:r w:rsidRPr="003E01D5">
          <w:rPr>
            <w:webHidden/>
          </w:rPr>
          <w:fldChar w:fldCharType="begin"/>
        </w:r>
        <w:r w:rsidRPr="003E01D5">
          <w:rPr>
            <w:webHidden/>
          </w:rPr>
          <w:instrText xml:space="preserve"> PAGEREF _Toc224716409 \h </w:instrText>
        </w:r>
        <w:r w:rsidRPr="003E01D5">
          <w:rPr>
            <w:webHidden/>
          </w:rPr>
        </w:r>
        <w:r w:rsidRPr="003E01D5">
          <w:rPr>
            <w:webHidden/>
          </w:rPr>
          <w:fldChar w:fldCharType="separate"/>
        </w:r>
        <w:r w:rsidR="00A22993">
          <w:rPr>
            <w:webHidden/>
          </w:rPr>
          <w:t>3</w:t>
        </w:r>
        <w:r w:rsidRPr="003E01D5">
          <w:rPr>
            <w:webHidden/>
          </w:rPr>
          <w:fldChar w:fldCharType="end"/>
        </w:r>
      </w:hyperlink>
    </w:p>
    <w:p w:rsidR="00CE5097" w:rsidRPr="003E01D5" w:rsidRDefault="000B0CFB" w:rsidP="002435D6">
      <w:pPr>
        <w:pStyle w:val="TOC1"/>
        <w:rPr>
          <w:lang w:eastAsia="en-AU"/>
        </w:rPr>
      </w:pPr>
      <w:hyperlink w:anchor="_Toc224716410" w:history="1">
        <w:r w:rsidR="00CE5097" w:rsidRPr="003E01D5">
          <w:rPr>
            <w:rStyle w:val="Hyperlink"/>
          </w:rPr>
          <w:t>2.</w:t>
        </w:r>
        <w:r w:rsidR="00CE5097" w:rsidRPr="003E01D5">
          <w:rPr>
            <w:lang w:eastAsia="en-AU"/>
          </w:rPr>
          <w:tab/>
        </w:r>
        <w:r w:rsidR="00CE5097" w:rsidRPr="003E01D5">
          <w:rPr>
            <w:rStyle w:val="Hyperlink"/>
          </w:rPr>
          <w:t>Commencement</w:t>
        </w:r>
        <w:r w:rsidR="00CE5097" w:rsidRPr="003E01D5">
          <w:rPr>
            <w:webHidden/>
          </w:rPr>
          <w:tab/>
        </w:r>
        <w:r w:rsidR="00CE5097" w:rsidRPr="003E01D5">
          <w:rPr>
            <w:webHidden/>
          </w:rPr>
          <w:fldChar w:fldCharType="begin"/>
        </w:r>
        <w:r w:rsidR="00CE5097" w:rsidRPr="003E01D5">
          <w:rPr>
            <w:webHidden/>
          </w:rPr>
          <w:instrText xml:space="preserve"> PAGEREF _Toc224716410 \h </w:instrText>
        </w:r>
        <w:r w:rsidR="00CE5097" w:rsidRPr="003E01D5">
          <w:rPr>
            <w:webHidden/>
          </w:rPr>
        </w:r>
        <w:r w:rsidR="00CE5097" w:rsidRPr="003E01D5">
          <w:rPr>
            <w:webHidden/>
          </w:rPr>
          <w:fldChar w:fldCharType="separate"/>
        </w:r>
        <w:r w:rsidR="00A22993">
          <w:rPr>
            <w:webHidden/>
          </w:rPr>
          <w:t>3</w:t>
        </w:r>
        <w:r w:rsidR="00CE5097" w:rsidRPr="003E01D5">
          <w:rPr>
            <w:webHidden/>
          </w:rPr>
          <w:fldChar w:fldCharType="end"/>
        </w:r>
      </w:hyperlink>
    </w:p>
    <w:p w:rsidR="009F7A3A" w:rsidRPr="003E01D5" w:rsidRDefault="009F7A3A" w:rsidP="002435D6">
      <w:pPr>
        <w:pStyle w:val="TOC1"/>
        <w:rPr>
          <w:rStyle w:val="Hyperlink"/>
          <w:color w:val="auto"/>
          <w:u w:val="none"/>
        </w:rPr>
      </w:pPr>
      <w:r w:rsidRPr="003E01D5">
        <w:rPr>
          <w:rStyle w:val="Hyperlink"/>
          <w:color w:val="auto"/>
          <w:u w:val="none"/>
        </w:rPr>
        <w:t>3.</w:t>
      </w:r>
      <w:r w:rsidRPr="003E01D5">
        <w:rPr>
          <w:rStyle w:val="Hyperlink"/>
          <w:color w:val="auto"/>
          <w:u w:val="none"/>
        </w:rPr>
        <w:tab/>
        <w:t>Authority</w:t>
      </w:r>
      <w:r w:rsidRPr="003E01D5">
        <w:rPr>
          <w:rStyle w:val="Hyperlink"/>
          <w:color w:val="auto"/>
          <w:u w:val="none"/>
        </w:rPr>
        <w:tab/>
        <w:t>3</w:t>
      </w:r>
    </w:p>
    <w:p w:rsidR="00CE5097" w:rsidRPr="003E01D5" w:rsidRDefault="000B0CFB" w:rsidP="002435D6">
      <w:pPr>
        <w:pStyle w:val="TOC1"/>
        <w:rPr>
          <w:rStyle w:val="Hyperlink"/>
        </w:rPr>
      </w:pPr>
      <w:hyperlink w:anchor="_Toc224716411" w:history="1">
        <w:r w:rsidR="009F7A3A" w:rsidRPr="003E01D5">
          <w:rPr>
            <w:rStyle w:val="Hyperlink"/>
          </w:rPr>
          <w:t>4</w:t>
        </w:r>
        <w:r w:rsidR="00CE5097" w:rsidRPr="003E01D5">
          <w:rPr>
            <w:rStyle w:val="Hyperlink"/>
          </w:rPr>
          <w:t>.</w:t>
        </w:r>
        <w:r w:rsidR="00CE5097" w:rsidRPr="003E01D5">
          <w:rPr>
            <w:lang w:eastAsia="en-AU"/>
          </w:rPr>
          <w:tab/>
        </w:r>
        <w:r w:rsidR="00646D7C" w:rsidRPr="003E01D5">
          <w:rPr>
            <w:rStyle w:val="Hyperlink"/>
          </w:rPr>
          <w:t>Schedule</w:t>
        </w:r>
        <w:r w:rsidR="001409B2" w:rsidRPr="003E01D5">
          <w:rPr>
            <w:rStyle w:val="Hyperlink"/>
          </w:rPr>
          <w:t>s</w:t>
        </w:r>
        <w:r w:rsidR="00CE5097" w:rsidRPr="003E01D5">
          <w:rPr>
            <w:webHidden/>
          </w:rPr>
          <w:tab/>
        </w:r>
        <w:r w:rsidR="00CE5097" w:rsidRPr="003E01D5">
          <w:rPr>
            <w:webHidden/>
          </w:rPr>
          <w:fldChar w:fldCharType="begin"/>
        </w:r>
        <w:r w:rsidR="00CE5097" w:rsidRPr="003E01D5">
          <w:rPr>
            <w:webHidden/>
          </w:rPr>
          <w:instrText xml:space="preserve"> PAGEREF _Toc224716411 \h </w:instrText>
        </w:r>
        <w:r w:rsidR="00CE5097" w:rsidRPr="003E01D5">
          <w:rPr>
            <w:webHidden/>
          </w:rPr>
        </w:r>
        <w:r w:rsidR="00CE5097" w:rsidRPr="003E01D5">
          <w:rPr>
            <w:webHidden/>
          </w:rPr>
          <w:fldChar w:fldCharType="separate"/>
        </w:r>
        <w:r w:rsidR="00A22993">
          <w:rPr>
            <w:webHidden/>
          </w:rPr>
          <w:t>3</w:t>
        </w:r>
        <w:r w:rsidR="00CE5097" w:rsidRPr="003E01D5">
          <w:rPr>
            <w:webHidden/>
          </w:rPr>
          <w:fldChar w:fldCharType="end"/>
        </w:r>
      </w:hyperlink>
    </w:p>
    <w:p w:rsidR="009F7A3A" w:rsidRPr="003E01D5" w:rsidRDefault="009F7A3A" w:rsidP="009F7A3A"/>
    <w:p w:rsidR="00CE5097" w:rsidRPr="003E01D5" w:rsidRDefault="00CE5097" w:rsidP="00CE5097">
      <w:pPr>
        <w:tabs>
          <w:tab w:val="right" w:pos="8400"/>
        </w:tabs>
        <w:spacing w:before="120" w:line="240" w:lineRule="exact"/>
        <w:ind w:left="-240"/>
        <w:rPr>
          <w:rFonts w:ascii="Arial" w:hAnsi="Arial" w:cs="Arial"/>
          <w:noProof/>
        </w:rPr>
      </w:pPr>
    </w:p>
    <w:p w:rsidR="00CE5097" w:rsidRPr="003E01D5" w:rsidRDefault="00CE5097" w:rsidP="00CE509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312"/>
          <w:tab w:val="right" w:pos="8400"/>
        </w:tabs>
        <w:spacing w:before="120" w:line="240" w:lineRule="exact"/>
        <w:ind w:left="-240"/>
        <w:rPr>
          <w:rFonts w:ascii="Arial" w:hAnsi="Arial" w:cs="Arial"/>
          <w:noProof/>
        </w:rPr>
      </w:pPr>
      <w:r w:rsidRPr="003E01D5">
        <w:rPr>
          <w:noProof/>
        </w:rPr>
        <w:t>SCHEDULE – AMENDMENTS</w:t>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r>
      <w:r w:rsidRPr="003E01D5">
        <w:rPr>
          <w:rFonts w:ascii="Arial" w:hAnsi="Arial" w:cs="Arial"/>
          <w:noProof/>
        </w:rPr>
        <w:tab/>
        <w:t xml:space="preserve">     </w:t>
      </w:r>
      <w:r w:rsidR="009B423E" w:rsidRPr="003E01D5">
        <w:rPr>
          <w:rFonts w:ascii="Arial" w:hAnsi="Arial" w:cs="Arial"/>
          <w:noProof/>
        </w:rPr>
        <w:t>4</w:t>
      </w:r>
    </w:p>
    <w:p w:rsidR="00CE5097" w:rsidRPr="003E01D5" w:rsidRDefault="00CE5097" w:rsidP="00CE5097">
      <w:pPr>
        <w:tabs>
          <w:tab w:val="right" w:pos="8400"/>
        </w:tabs>
        <w:spacing w:before="120" w:line="240" w:lineRule="exact"/>
        <w:ind w:left="-240"/>
        <w:rPr>
          <w:rFonts w:ascii="Arial" w:hAnsi="Arial" w:cs="Arial"/>
          <w:noProof/>
        </w:rPr>
      </w:pPr>
    </w:p>
    <w:p w:rsidR="00CE5097" w:rsidRPr="003E01D5" w:rsidRDefault="00CE5097" w:rsidP="002435D6">
      <w:pPr>
        <w:pStyle w:val="TOC1"/>
        <w:rPr>
          <w:lang w:eastAsia="en-AU"/>
        </w:rPr>
      </w:pPr>
    </w:p>
    <w:p w:rsidR="00CE5097" w:rsidRPr="003E01D5" w:rsidRDefault="00CE5097" w:rsidP="00841176">
      <w:pPr>
        <w:spacing w:line="300" w:lineRule="atLeast"/>
        <w:ind w:right="397"/>
        <w:outlineLvl w:val="0"/>
        <w:rPr>
          <w:b/>
          <w:bCs/>
        </w:rPr>
      </w:pPr>
      <w:r w:rsidRPr="003E01D5">
        <w:rPr>
          <w:rFonts w:ascii="Arial" w:hAnsi="Arial" w:cs="Arial"/>
        </w:rPr>
        <w:fldChar w:fldCharType="end"/>
      </w:r>
    </w:p>
    <w:p w:rsidR="00CE5097" w:rsidRPr="003E01D5" w:rsidRDefault="00CE5097" w:rsidP="00841176">
      <w:pPr>
        <w:spacing w:line="300" w:lineRule="atLeast"/>
        <w:ind w:right="397"/>
        <w:outlineLvl w:val="0"/>
        <w:rPr>
          <w:b/>
          <w:bCs/>
        </w:rPr>
      </w:pPr>
    </w:p>
    <w:p w:rsidR="00CE5097" w:rsidRPr="003E01D5" w:rsidRDefault="00CE5097" w:rsidP="00841176">
      <w:pPr>
        <w:spacing w:line="300" w:lineRule="atLeast"/>
        <w:ind w:right="397"/>
        <w:outlineLvl w:val="0"/>
        <w:rPr>
          <w:b/>
          <w:bCs/>
        </w:rPr>
        <w:sectPr w:rsidR="00CE5097" w:rsidRPr="003E01D5" w:rsidSect="0016278C">
          <w:pgSz w:w="11906" w:h="16838" w:code="9"/>
          <w:pgMar w:top="1320" w:right="1797" w:bottom="1440" w:left="1797" w:header="709" w:footer="709" w:gutter="0"/>
          <w:cols w:space="709"/>
          <w:titlePg/>
          <w:docGrid w:linePitch="326"/>
        </w:sectPr>
      </w:pPr>
    </w:p>
    <w:p w:rsidR="00CE5097" w:rsidRPr="003E01D5" w:rsidRDefault="00CE5097" w:rsidP="00CE5097">
      <w:pPr>
        <w:pStyle w:val="Heading1NoNum"/>
      </w:pPr>
      <w:bookmarkStart w:id="10" w:name="_Toc69632332"/>
      <w:bookmarkStart w:id="11" w:name="_Toc67297414"/>
      <w:bookmarkStart w:id="12" w:name="_Toc67297904"/>
      <w:bookmarkStart w:id="13" w:name="_Toc69632333"/>
      <w:bookmarkStart w:id="14" w:name="_Toc162188477"/>
      <w:r w:rsidRPr="003E01D5">
        <w:lastRenderedPageBreak/>
        <w:t>Part 1</w:t>
      </w:r>
      <w:r w:rsidRPr="003E01D5">
        <w:tab/>
        <w:t>Preliminary</w:t>
      </w:r>
      <w:bookmarkEnd w:id="10"/>
    </w:p>
    <w:p w:rsidR="00CE5097" w:rsidRPr="003E01D5" w:rsidRDefault="00CE5097" w:rsidP="00676F98">
      <w:pPr>
        <w:pStyle w:val="Heading1"/>
        <w:tabs>
          <w:tab w:val="clear" w:pos="970"/>
          <w:tab w:val="num" w:pos="850"/>
        </w:tabs>
        <w:rPr>
          <w:sz w:val="18"/>
          <w:szCs w:val="18"/>
        </w:rPr>
      </w:pPr>
      <w:bookmarkStart w:id="15" w:name="_Toc224716409"/>
      <w:r w:rsidRPr="003E01D5">
        <w:t>Name of Rules</w:t>
      </w:r>
      <w:bookmarkEnd w:id="15"/>
    </w:p>
    <w:p w:rsidR="00CE5097" w:rsidRPr="003E01D5" w:rsidRDefault="00CE5097" w:rsidP="00676F98">
      <w:pPr>
        <w:pStyle w:val="HealthLevel1"/>
        <w:ind w:left="958"/>
      </w:pPr>
      <w:bookmarkStart w:id="16" w:name="_Toc224716410"/>
      <w:r w:rsidRPr="003E01D5">
        <w:t xml:space="preserve">These Rules are the </w:t>
      </w:r>
      <w:r w:rsidRPr="003E01D5">
        <w:rPr>
          <w:i/>
        </w:rPr>
        <w:t xml:space="preserve">Private Health Insurance (Prostheses) Amendment Rules </w:t>
      </w:r>
      <w:r w:rsidR="00525280" w:rsidRPr="003E01D5">
        <w:rPr>
          <w:i/>
        </w:rPr>
        <w:t>201</w:t>
      </w:r>
      <w:r w:rsidR="00132920" w:rsidRPr="003E01D5">
        <w:rPr>
          <w:i/>
        </w:rPr>
        <w:t xml:space="preserve">7 </w:t>
      </w:r>
      <w:r w:rsidRPr="003E01D5">
        <w:rPr>
          <w:i/>
        </w:rPr>
        <w:t xml:space="preserve">(No. </w:t>
      </w:r>
      <w:r w:rsidR="00E548DF">
        <w:rPr>
          <w:i/>
        </w:rPr>
        <w:t>3</w:t>
      </w:r>
      <w:r w:rsidRPr="003E01D5">
        <w:rPr>
          <w:i/>
        </w:rPr>
        <w:t>)</w:t>
      </w:r>
      <w:r w:rsidR="00D821C6" w:rsidRPr="003E01D5">
        <w:t>.</w:t>
      </w:r>
    </w:p>
    <w:p w:rsidR="007C703A" w:rsidRPr="003E01D5" w:rsidRDefault="00CE5097" w:rsidP="00676F98">
      <w:pPr>
        <w:pStyle w:val="Heading1"/>
      </w:pPr>
      <w:r w:rsidRPr="003E01D5">
        <w:t>Commencement</w:t>
      </w:r>
      <w:bookmarkStart w:id="17" w:name="_Toc156230581"/>
      <w:bookmarkStart w:id="18" w:name="_Toc224716411"/>
      <w:bookmarkEnd w:id="16"/>
      <w:bookmarkEnd w:id="17"/>
    </w:p>
    <w:p w:rsidR="00CE5097" w:rsidRPr="003E01D5" w:rsidRDefault="00CE5097" w:rsidP="007367EF">
      <w:pPr>
        <w:pStyle w:val="HealthLevel1"/>
        <w:ind w:left="958"/>
      </w:pPr>
      <w:r w:rsidRPr="003E01D5">
        <w:t>These Rules commence</w:t>
      </w:r>
      <w:r w:rsidR="00621D7E" w:rsidRPr="003E01D5">
        <w:t xml:space="preserve"> on </w:t>
      </w:r>
      <w:r w:rsidR="007367EF">
        <w:t>1 May</w:t>
      </w:r>
      <w:r w:rsidR="0055379C" w:rsidRPr="003E01D5">
        <w:t xml:space="preserve"> 201</w:t>
      </w:r>
      <w:r w:rsidR="000D6114">
        <w:t>7</w:t>
      </w:r>
      <w:r w:rsidR="00011747">
        <w:t>.</w:t>
      </w:r>
      <w:r w:rsidR="00132920" w:rsidRPr="003E01D5">
        <w:t xml:space="preserve"> </w:t>
      </w:r>
    </w:p>
    <w:p w:rsidR="0049786D" w:rsidRPr="003E01D5" w:rsidRDefault="0049786D" w:rsidP="00A206F3">
      <w:pPr>
        <w:pStyle w:val="Heading1"/>
        <w:tabs>
          <w:tab w:val="clear" w:pos="970"/>
          <w:tab w:val="num" w:pos="850"/>
        </w:tabs>
        <w:ind w:left="850"/>
      </w:pPr>
      <w:r w:rsidRPr="003E01D5">
        <w:t xml:space="preserve">Authority </w:t>
      </w:r>
    </w:p>
    <w:p w:rsidR="0049786D" w:rsidRPr="003E01D5" w:rsidRDefault="0049786D" w:rsidP="00676F98">
      <w:pPr>
        <w:pStyle w:val="HealthLevel1"/>
        <w:ind w:left="958"/>
      </w:pPr>
      <w:r w:rsidRPr="003E01D5">
        <w:t xml:space="preserve">These Rules are made under </w:t>
      </w:r>
      <w:r w:rsidR="00EC623F" w:rsidRPr="003E01D5">
        <w:t xml:space="preserve">item 4 of the table to section 333-20 of </w:t>
      </w:r>
      <w:r w:rsidRPr="003E01D5">
        <w:t xml:space="preserve">the </w:t>
      </w:r>
      <w:r w:rsidRPr="003E01D5">
        <w:rPr>
          <w:i/>
        </w:rPr>
        <w:t>Private Health Insurance Act 2007</w:t>
      </w:r>
      <w:r w:rsidRPr="003E01D5">
        <w:t xml:space="preserve">. </w:t>
      </w:r>
    </w:p>
    <w:p w:rsidR="00CE5097" w:rsidRPr="003E01D5" w:rsidRDefault="0049786D" w:rsidP="00A206F3">
      <w:pPr>
        <w:pStyle w:val="Heading1"/>
        <w:tabs>
          <w:tab w:val="clear" w:pos="970"/>
          <w:tab w:val="num" w:pos="850"/>
        </w:tabs>
        <w:ind w:left="850"/>
      </w:pPr>
      <w:r w:rsidRPr="003E01D5">
        <w:t>Schedule</w:t>
      </w:r>
      <w:bookmarkEnd w:id="18"/>
      <w:r w:rsidR="001409B2" w:rsidRPr="003E01D5">
        <w:t>s</w:t>
      </w:r>
    </w:p>
    <w:p w:rsidR="00FD6CF2" w:rsidRPr="003E01D5" w:rsidRDefault="0049786D" w:rsidP="00B7227B">
      <w:pPr>
        <w:pStyle w:val="HealthLevel1"/>
        <w:ind w:left="958"/>
      </w:pPr>
      <w:r w:rsidRPr="003E01D5">
        <w:t xml:space="preserve">Each instrument that is specified in a Schedule to this instrument is amended or repealed as set out in the applicable items in the Schedule concerned, and any other item in a Schedule to this instrument has effect according to its terms.   </w:t>
      </w:r>
    </w:p>
    <w:p w:rsidR="00901B51" w:rsidRPr="003E01D5" w:rsidRDefault="00901B51" w:rsidP="00B7227B">
      <w:pPr>
        <w:pStyle w:val="HealthLevel1"/>
        <w:ind w:left="958"/>
      </w:pPr>
    </w:p>
    <w:p w:rsidR="00E75700" w:rsidRPr="003E01D5" w:rsidRDefault="00E75700" w:rsidP="008F1E44">
      <w:pPr>
        <w:sectPr w:rsidR="00E75700" w:rsidRPr="003E01D5" w:rsidSect="00B13485">
          <w:headerReference w:type="even" r:id="rId14"/>
          <w:headerReference w:type="default" r:id="rId15"/>
          <w:headerReference w:type="first" r:id="rId16"/>
          <w:type w:val="continuous"/>
          <w:pgSz w:w="11906" w:h="16838" w:code="9"/>
          <w:pgMar w:top="1418" w:right="1134" w:bottom="1134" w:left="1418" w:header="720" w:footer="720" w:gutter="0"/>
          <w:cols w:space="720"/>
        </w:sectPr>
      </w:pPr>
    </w:p>
    <w:bookmarkEnd w:id="1"/>
    <w:bookmarkEnd w:id="11"/>
    <w:bookmarkEnd w:id="12"/>
    <w:bookmarkEnd w:id="13"/>
    <w:bookmarkEnd w:id="14"/>
    <w:p w:rsidR="002B22F4" w:rsidRPr="003E01D5" w:rsidRDefault="002B22F4" w:rsidP="002B22F4">
      <w:pPr>
        <w:pStyle w:val="Heading1NoNum"/>
        <w:pageBreakBefore w:val="0"/>
        <w:spacing w:before="60" w:after="60"/>
      </w:pPr>
      <w:r w:rsidRPr="003E01D5">
        <w:lastRenderedPageBreak/>
        <w:t>Schedule – Amendments</w:t>
      </w:r>
    </w:p>
    <w:p w:rsidR="00D07320" w:rsidRPr="003E01D5" w:rsidRDefault="00D07320" w:rsidP="00901B51">
      <w:pPr>
        <w:autoSpaceDE/>
        <w:autoSpaceDN/>
        <w:spacing w:before="100" w:beforeAutospacing="1" w:after="100" w:afterAutospacing="1"/>
        <w:rPr>
          <w:rFonts w:ascii="Arial" w:hAnsi="Arial" w:cs="Arial"/>
          <w:b/>
          <w:i/>
          <w:iCs/>
          <w:sz w:val="28"/>
          <w:szCs w:val="28"/>
          <w:lang w:eastAsia="en-AU"/>
        </w:rPr>
      </w:pPr>
      <w:r w:rsidRPr="003E01D5">
        <w:rPr>
          <w:rFonts w:ascii="Arial" w:hAnsi="Arial" w:cs="Arial"/>
          <w:b/>
          <w:i/>
          <w:iCs/>
          <w:sz w:val="28"/>
          <w:szCs w:val="28"/>
          <w:lang w:eastAsia="en-AU"/>
        </w:rPr>
        <w:t>Private Health Insurance (Prostheses) Rules 201</w:t>
      </w:r>
      <w:r w:rsidR="00132920" w:rsidRPr="003E01D5">
        <w:rPr>
          <w:rFonts w:ascii="Arial" w:hAnsi="Arial" w:cs="Arial"/>
          <w:b/>
          <w:i/>
          <w:iCs/>
          <w:sz w:val="28"/>
          <w:szCs w:val="28"/>
          <w:lang w:eastAsia="en-AU"/>
        </w:rPr>
        <w:t>7</w:t>
      </w:r>
      <w:r w:rsidR="00721746">
        <w:rPr>
          <w:rFonts w:ascii="Arial" w:hAnsi="Arial" w:cs="Arial"/>
          <w:b/>
          <w:i/>
          <w:iCs/>
          <w:sz w:val="28"/>
          <w:szCs w:val="28"/>
          <w:lang w:eastAsia="en-AU"/>
        </w:rPr>
        <w:t xml:space="preserve"> </w:t>
      </w:r>
      <w:r w:rsidRPr="003E01D5">
        <w:rPr>
          <w:rFonts w:ascii="Arial" w:hAnsi="Arial" w:cs="Arial"/>
          <w:b/>
          <w:i/>
          <w:iCs/>
          <w:sz w:val="28"/>
          <w:szCs w:val="28"/>
          <w:lang w:eastAsia="en-AU"/>
        </w:rPr>
        <w:t xml:space="preserve">(No. </w:t>
      </w:r>
      <w:r w:rsidR="00A670C1">
        <w:rPr>
          <w:rFonts w:ascii="Arial" w:hAnsi="Arial" w:cs="Arial"/>
          <w:b/>
          <w:i/>
          <w:iCs/>
          <w:sz w:val="28"/>
          <w:szCs w:val="28"/>
          <w:lang w:eastAsia="en-AU"/>
        </w:rPr>
        <w:t>1</w:t>
      </w:r>
      <w:r w:rsidRPr="003E01D5">
        <w:rPr>
          <w:rFonts w:ascii="Arial" w:hAnsi="Arial" w:cs="Arial"/>
          <w:b/>
          <w:i/>
          <w:iCs/>
          <w:sz w:val="28"/>
          <w:szCs w:val="28"/>
          <w:lang w:eastAsia="en-AU"/>
        </w:rPr>
        <w:t>)</w:t>
      </w:r>
    </w:p>
    <w:p w:rsidR="00A670C1" w:rsidRDefault="00A670C1" w:rsidP="002C4E2D">
      <w:pPr>
        <w:pStyle w:val="Amendmenttitle"/>
        <w:numPr>
          <w:ilvl w:val="0"/>
          <w:numId w:val="31"/>
        </w:numPr>
        <w:ind w:left="567" w:hanging="680"/>
      </w:pPr>
      <w:r>
        <w:t xml:space="preserve">Schedule, Part A, after entry for Billing Code </w:t>
      </w:r>
      <w:r w:rsidR="002C4E2D" w:rsidRPr="002C4E2D">
        <w:t>OL074</w:t>
      </w:r>
    </w:p>
    <w:p w:rsidR="002C4E2D" w:rsidRPr="00C86914" w:rsidRDefault="002C4E2D" w:rsidP="00A670C1">
      <w:pPr>
        <w:spacing w:after="120"/>
        <w:ind w:left="567"/>
        <w:rPr>
          <w:i/>
        </w:rPr>
      </w:pPr>
      <w:r w:rsidRPr="005A1CF6">
        <w:rPr>
          <w:i/>
        </w:rPr>
        <w:t>Insert</w:t>
      </w:r>
      <w:r>
        <w:rPr>
          <w:i/>
        </w:rPr>
        <w:t xml:space="preserve"> </w:t>
      </w:r>
      <w:r w:rsidR="004D3B89">
        <w:t xml:space="preserve">the </w:t>
      </w:r>
      <w:r>
        <w:t>sub</w:t>
      </w:r>
      <w:r w:rsidRPr="002C4E2D">
        <w:t>heading</w:t>
      </w:r>
      <w:r>
        <w:rPr>
          <w:i/>
        </w:rPr>
        <w:t xml:space="preserve"> </w:t>
      </w:r>
      <w:r>
        <w:rPr>
          <w:i/>
        </w:rPr>
        <w:tab/>
      </w:r>
      <w:r w:rsidR="00C86914">
        <w:t>“</w:t>
      </w:r>
      <w:r w:rsidRPr="00224AF7">
        <w:rPr>
          <w:b/>
          <w:noProof/>
        </w:rPr>
        <w:t>02.01.05.05 - Active Middle Ear Implants</w:t>
      </w:r>
      <w:r w:rsidR="00C86914">
        <w:rPr>
          <w:noProof/>
        </w:rPr>
        <w:t>”</w:t>
      </w:r>
    </w:p>
    <w:p w:rsidR="00A670C1" w:rsidRDefault="00A670C1" w:rsidP="00A670C1">
      <w:pPr>
        <w:spacing w:after="120"/>
        <w:ind w:left="567"/>
      </w:pPr>
      <w:proofErr w:type="gramStart"/>
      <w:r>
        <w:t>under</w:t>
      </w:r>
      <w:proofErr w:type="gramEnd"/>
      <w:r>
        <w:t xml:space="preserve"> that subheading </w:t>
      </w:r>
      <w:r w:rsidRPr="005A1CF6">
        <w:rPr>
          <w:i/>
        </w:rPr>
        <w:t>insert</w:t>
      </w:r>
      <w:r>
        <w:t xml:space="preserve"> the subheading “</w:t>
      </w:r>
      <w:r w:rsidR="002C4E2D" w:rsidRPr="002C4E2D">
        <w:rPr>
          <w:b/>
        </w:rPr>
        <w:t>Med-El Implant Systems Australasia Pty Ltd</w:t>
      </w:r>
      <w:r>
        <w:t>”</w:t>
      </w:r>
    </w:p>
    <w:p w:rsidR="002C4E2D" w:rsidRPr="009F4306" w:rsidRDefault="00A670C1" w:rsidP="009F4306">
      <w:pPr>
        <w:spacing w:after="120"/>
        <w:ind w:left="567"/>
      </w:pPr>
      <w:proofErr w:type="gramStart"/>
      <w:r>
        <w:t>under</w:t>
      </w:r>
      <w:proofErr w:type="gramEnd"/>
      <w:r>
        <w:t xml:space="preserve"> that subheading </w:t>
      </w:r>
      <w:r w:rsidRPr="005A1CF6">
        <w:rPr>
          <w:i/>
        </w:rPr>
        <w:t>insert</w:t>
      </w:r>
      <w:r>
        <w:t xml:space="preserve"> the contents of Item 1</w:t>
      </w:r>
      <w:r w:rsidR="00334F1D">
        <w:t xml:space="preserve"> </w:t>
      </w:r>
      <w:r w:rsidR="002C4E2D">
        <w:t>and 2</w:t>
      </w:r>
      <w:r>
        <w:t xml:space="preserve"> of the table in the columns indicated:</w:t>
      </w:r>
      <w:r w:rsidR="009F4306">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992"/>
      </w:tblGrid>
      <w:tr w:rsidR="009F4306" w:rsidRPr="00224AF7" w:rsidTr="002C4E2D">
        <w:tc>
          <w:tcPr>
            <w:tcW w:w="534" w:type="dxa"/>
          </w:tcPr>
          <w:p w:rsidR="009F4306" w:rsidRPr="005A1CF6" w:rsidRDefault="009F4306" w:rsidP="00A8022F">
            <w:pPr>
              <w:jc w:val="both"/>
              <w:rPr>
                <w:b/>
                <w:color w:val="000000"/>
                <w:sz w:val="18"/>
                <w:szCs w:val="18"/>
              </w:rPr>
            </w:pPr>
            <w:r>
              <w:rPr>
                <w:b/>
                <w:color w:val="000000"/>
                <w:sz w:val="18"/>
                <w:szCs w:val="18"/>
              </w:rPr>
              <w:t xml:space="preserve">Item </w:t>
            </w:r>
          </w:p>
        </w:tc>
        <w:tc>
          <w:tcPr>
            <w:tcW w:w="850" w:type="dxa"/>
          </w:tcPr>
          <w:p w:rsidR="009F4306" w:rsidRPr="005A1CF6" w:rsidRDefault="009F4306" w:rsidP="00A8022F">
            <w:pPr>
              <w:jc w:val="both"/>
              <w:rPr>
                <w:b/>
                <w:color w:val="000000"/>
                <w:sz w:val="18"/>
                <w:szCs w:val="18"/>
              </w:rPr>
            </w:pPr>
            <w:r>
              <w:rPr>
                <w:b/>
                <w:color w:val="000000"/>
                <w:sz w:val="18"/>
                <w:szCs w:val="18"/>
              </w:rPr>
              <w:t>Billing Code</w:t>
            </w:r>
          </w:p>
        </w:tc>
        <w:tc>
          <w:tcPr>
            <w:tcW w:w="2268" w:type="dxa"/>
          </w:tcPr>
          <w:p w:rsidR="009F4306" w:rsidRPr="005A1CF6" w:rsidRDefault="009F4306" w:rsidP="00A8022F">
            <w:pPr>
              <w:jc w:val="both"/>
              <w:rPr>
                <w:b/>
                <w:color w:val="000000"/>
                <w:sz w:val="18"/>
                <w:szCs w:val="18"/>
              </w:rPr>
            </w:pPr>
            <w:r>
              <w:rPr>
                <w:b/>
                <w:color w:val="000000"/>
                <w:sz w:val="18"/>
                <w:szCs w:val="18"/>
              </w:rPr>
              <w:t>Product</w:t>
            </w:r>
          </w:p>
        </w:tc>
        <w:tc>
          <w:tcPr>
            <w:tcW w:w="2410" w:type="dxa"/>
          </w:tcPr>
          <w:p w:rsidR="009F4306" w:rsidRPr="005A1CF6" w:rsidRDefault="009F4306" w:rsidP="00A8022F">
            <w:pPr>
              <w:jc w:val="both"/>
              <w:rPr>
                <w:b/>
                <w:color w:val="000000"/>
                <w:sz w:val="18"/>
                <w:szCs w:val="18"/>
              </w:rPr>
            </w:pPr>
            <w:r>
              <w:rPr>
                <w:b/>
                <w:color w:val="000000"/>
                <w:sz w:val="18"/>
                <w:szCs w:val="18"/>
              </w:rPr>
              <w:t>Description</w:t>
            </w:r>
          </w:p>
        </w:tc>
        <w:tc>
          <w:tcPr>
            <w:tcW w:w="2693" w:type="dxa"/>
          </w:tcPr>
          <w:p w:rsidR="009F4306" w:rsidRPr="005A1CF6" w:rsidRDefault="009F4306" w:rsidP="00A8022F">
            <w:pPr>
              <w:jc w:val="both"/>
              <w:rPr>
                <w:b/>
                <w:color w:val="000000"/>
                <w:sz w:val="18"/>
                <w:szCs w:val="18"/>
              </w:rPr>
            </w:pPr>
            <w:r>
              <w:rPr>
                <w:b/>
                <w:color w:val="000000"/>
                <w:sz w:val="18"/>
                <w:szCs w:val="18"/>
              </w:rPr>
              <w:t>Size</w:t>
            </w:r>
          </w:p>
        </w:tc>
        <w:tc>
          <w:tcPr>
            <w:tcW w:w="992" w:type="dxa"/>
          </w:tcPr>
          <w:p w:rsidR="009F4306" w:rsidRPr="005A1CF6" w:rsidRDefault="009F4306" w:rsidP="00A8022F">
            <w:pPr>
              <w:jc w:val="both"/>
              <w:rPr>
                <w:b/>
                <w:color w:val="000000"/>
                <w:sz w:val="18"/>
                <w:szCs w:val="18"/>
              </w:rPr>
            </w:pPr>
            <w:r>
              <w:rPr>
                <w:b/>
                <w:color w:val="000000"/>
                <w:sz w:val="18"/>
                <w:szCs w:val="18"/>
              </w:rPr>
              <w:t>Minimum Benefit</w:t>
            </w:r>
          </w:p>
        </w:tc>
      </w:tr>
      <w:tr w:rsidR="002C4E2D" w:rsidRPr="00224AF7" w:rsidTr="002C4E2D">
        <w:tc>
          <w:tcPr>
            <w:tcW w:w="534" w:type="dxa"/>
          </w:tcPr>
          <w:p w:rsidR="002C4E2D" w:rsidRPr="00224AF7" w:rsidRDefault="002C4E2D" w:rsidP="00D03FBA">
            <w:pPr>
              <w:spacing w:before="60" w:after="60"/>
              <w:rPr>
                <w:noProof/>
                <w:sz w:val="18"/>
              </w:rPr>
            </w:pPr>
            <w:r>
              <w:rPr>
                <w:noProof/>
                <w:sz w:val="18"/>
              </w:rPr>
              <w:t>1</w:t>
            </w:r>
          </w:p>
        </w:tc>
        <w:tc>
          <w:tcPr>
            <w:tcW w:w="850" w:type="dxa"/>
          </w:tcPr>
          <w:p w:rsidR="002C4E2D" w:rsidRPr="00224AF7" w:rsidRDefault="002C4E2D" w:rsidP="00D03FBA">
            <w:pPr>
              <w:spacing w:before="60" w:after="60"/>
              <w:rPr>
                <w:noProof/>
                <w:sz w:val="18"/>
              </w:rPr>
            </w:pPr>
            <w:r w:rsidRPr="00224AF7">
              <w:rPr>
                <w:noProof/>
                <w:sz w:val="18"/>
              </w:rPr>
              <w:t>US018</w:t>
            </w:r>
          </w:p>
        </w:tc>
        <w:tc>
          <w:tcPr>
            <w:tcW w:w="2268" w:type="dxa"/>
          </w:tcPr>
          <w:p w:rsidR="002C4E2D" w:rsidRPr="00224AF7" w:rsidRDefault="002C4E2D" w:rsidP="00D03FBA">
            <w:pPr>
              <w:spacing w:before="60" w:after="60"/>
              <w:rPr>
                <w:noProof/>
                <w:sz w:val="18"/>
              </w:rPr>
            </w:pPr>
            <w:r w:rsidRPr="00224AF7">
              <w:rPr>
                <w:noProof/>
                <w:sz w:val="18"/>
              </w:rPr>
              <w:t>Vibrant Soundbridge System - Vibrating Ossicular Prosthesis VORP502x</w:t>
            </w:r>
          </w:p>
        </w:tc>
        <w:tc>
          <w:tcPr>
            <w:tcW w:w="2410" w:type="dxa"/>
          </w:tcPr>
          <w:p w:rsidR="002C4E2D" w:rsidRPr="00224AF7" w:rsidRDefault="002C4E2D" w:rsidP="00D03FBA">
            <w:pPr>
              <w:spacing w:before="60" w:after="60"/>
              <w:rPr>
                <w:noProof/>
                <w:sz w:val="18"/>
              </w:rPr>
            </w:pPr>
            <w:r w:rsidRPr="00224AF7">
              <w:rPr>
                <w:noProof/>
                <w:sz w:val="18"/>
              </w:rPr>
              <w:t>An active direct-drive implantable middle ear hearing prosthesis, the VORP 502x consists of the Floating Mass Transducer (FMT), a conductor link, an electronic package and a magnet surrounded by an internal coil.</w:t>
            </w:r>
          </w:p>
        </w:tc>
        <w:tc>
          <w:tcPr>
            <w:tcW w:w="2693" w:type="dxa"/>
          </w:tcPr>
          <w:p w:rsidR="002C4E2D" w:rsidRPr="00224AF7" w:rsidRDefault="002C4E2D" w:rsidP="002C4E2D">
            <w:pPr>
              <w:spacing w:before="60" w:after="60"/>
              <w:ind w:right="1309"/>
              <w:rPr>
                <w:noProof/>
                <w:sz w:val="18"/>
              </w:rPr>
            </w:pPr>
            <w:r w:rsidRPr="00224AF7">
              <w:rPr>
                <w:noProof/>
                <w:sz w:val="18"/>
              </w:rPr>
              <w:t>VORP502A (Right), VORP502B (Left) - Length: 129mm, Width: 29mm, Thickness: 4.5mm, Weight: 9.3g</w:t>
            </w:r>
          </w:p>
        </w:tc>
        <w:tc>
          <w:tcPr>
            <w:tcW w:w="992" w:type="dxa"/>
          </w:tcPr>
          <w:p w:rsidR="002C4E2D" w:rsidRPr="00224AF7" w:rsidRDefault="002C4E2D" w:rsidP="006C2E3E">
            <w:pPr>
              <w:spacing w:before="60" w:after="60"/>
              <w:rPr>
                <w:noProof/>
                <w:sz w:val="18"/>
              </w:rPr>
            </w:pPr>
            <w:r w:rsidRPr="00224AF7">
              <w:rPr>
                <w:noProof/>
                <w:sz w:val="18"/>
              </w:rPr>
              <w:t>7470</w:t>
            </w:r>
          </w:p>
        </w:tc>
      </w:tr>
      <w:tr w:rsidR="002C4E2D" w:rsidRPr="00224AF7" w:rsidTr="002C4E2D">
        <w:tc>
          <w:tcPr>
            <w:tcW w:w="534" w:type="dxa"/>
          </w:tcPr>
          <w:p w:rsidR="002C4E2D" w:rsidRPr="00224AF7" w:rsidRDefault="002C4E2D" w:rsidP="00D03FBA">
            <w:pPr>
              <w:spacing w:before="60" w:after="60"/>
              <w:rPr>
                <w:noProof/>
                <w:sz w:val="18"/>
              </w:rPr>
            </w:pPr>
            <w:r>
              <w:rPr>
                <w:noProof/>
                <w:sz w:val="18"/>
              </w:rPr>
              <w:t>2</w:t>
            </w:r>
          </w:p>
        </w:tc>
        <w:tc>
          <w:tcPr>
            <w:tcW w:w="850" w:type="dxa"/>
          </w:tcPr>
          <w:p w:rsidR="002C4E2D" w:rsidRPr="00224AF7" w:rsidRDefault="002C4E2D" w:rsidP="00D03FBA">
            <w:pPr>
              <w:spacing w:before="60" w:after="60"/>
              <w:rPr>
                <w:noProof/>
                <w:sz w:val="18"/>
              </w:rPr>
            </w:pPr>
            <w:r w:rsidRPr="00224AF7">
              <w:rPr>
                <w:noProof/>
                <w:sz w:val="18"/>
              </w:rPr>
              <w:t>US021</w:t>
            </w:r>
          </w:p>
        </w:tc>
        <w:tc>
          <w:tcPr>
            <w:tcW w:w="2268" w:type="dxa"/>
          </w:tcPr>
          <w:p w:rsidR="002C4E2D" w:rsidRPr="00224AF7" w:rsidRDefault="002C4E2D" w:rsidP="00D03FBA">
            <w:pPr>
              <w:spacing w:before="60" w:after="60"/>
              <w:rPr>
                <w:noProof/>
                <w:sz w:val="18"/>
              </w:rPr>
            </w:pPr>
            <w:r w:rsidRPr="00224AF7">
              <w:rPr>
                <w:noProof/>
                <w:sz w:val="18"/>
              </w:rPr>
              <w:t>Vibrant Soundbridge System - Vibrating Ossicular Prosthesis VORP503</w:t>
            </w:r>
          </w:p>
        </w:tc>
        <w:tc>
          <w:tcPr>
            <w:tcW w:w="2410" w:type="dxa"/>
          </w:tcPr>
          <w:p w:rsidR="002C4E2D" w:rsidRPr="00224AF7" w:rsidRDefault="002C4E2D" w:rsidP="00D03FBA">
            <w:pPr>
              <w:spacing w:before="60" w:after="60"/>
              <w:rPr>
                <w:noProof/>
                <w:sz w:val="18"/>
              </w:rPr>
            </w:pPr>
            <w:r w:rsidRPr="00224AF7">
              <w:rPr>
                <w:noProof/>
                <w:sz w:val="18"/>
              </w:rPr>
              <w:t>Part of the Vibrant Soundbridge System, VORP503 is an active implant, which is implanted into the temporal bone under the skin. The VORP 503 consists of the Floating Mass Transducer (FMT), a conductor link, the electronics (demodulator), fixation wings and a magnet surrounded by a receiver coil.</w:t>
            </w:r>
          </w:p>
        </w:tc>
        <w:tc>
          <w:tcPr>
            <w:tcW w:w="2693" w:type="dxa"/>
          </w:tcPr>
          <w:p w:rsidR="002C4E2D" w:rsidRPr="00224AF7" w:rsidRDefault="002C4E2D" w:rsidP="00D03FBA">
            <w:pPr>
              <w:spacing w:before="60" w:after="60"/>
              <w:rPr>
                <w:noProof/>
                <w:sz w:val="18"/>
              </w:rPr>
            </w:pPr>
            <w:r w:rsidRPr="00224AF7">
              <w:rPr>
                <w:noProof/>
                <w:sz w:val="18"/>
              </w:rPr>
              <w:t>One size (left and right) Length: 118mm, Width: 28mm, Thickness: 4.4mm, Weight: 10.1g</w:t>
            </w:r>
          </w:p>
        </w:tc>
        <w:tc>
          <w:tcPr>
            <w:tcW w:w="992" w:type="dxa"/>
          </w:tcPr>
          <w:p w:rsidR="002C4E2D" w:rsidRPr="00224AF7" w:rsidRDefault="002C4E2D" w:rsidP="00D03FBA">
            <w:pPr>
              <w:spacing w:before="60" w:after="60"/>
              <w:rPr>
                <w:noProof/>
                <w:sz w:val="18"/>
              </w:rPr>
            </w:pPr>
            <w:r w:rsidRPr="00224AF7">
              <w:rPr>
                <w:noProof/>
                <w:sz w:val="18"/>
              </w:rPr>
              <w:t>7470</w:t>
            </w:r>
          </w:p>
        </w:tc>
      </w:tr>
    </w:tbl>
    <w:p w:rsidR="002C4E2D" w:rsidRDefault="004D3B89" w:rsidP="00EE7A8C">
      <w:pPr>
        <w:spacing w:before="240" w:after="120"/>
        <w:ind w:left="567"/>
      </w:pPr>
      <w:proofErr w:type="gramStart"/>
      <w:r>
        <w:t>under</w:t>
      </w:r>
      <w:proofErr w:type="gramEnd"/>
      <w:r>
        <w:t xml:space="preserve"> that </w:t>
      </w:r>
      <w:r>
        <w:rPr>
          <w:i/>
        </w:rPr>
        <w:t>i</w:t>
      </w:r>
      <w:r w:rsidR="002C4E2D" w:rsidRPr="005A1CF6">
        <w:rPr>
          <w:i/>
        </w:rPr>
        <w:t>nsert</w:t>
      </w:r>
      <w:r w:rsidR="002C4E2D">
        <w:rPr>
          <w:i/>
        </w:rPr>
        <w:t xml:space="preserve"> </w:t>
      </w:r>
      <w:r>
        <w:t>the</w:t>
      </w:r>
      <w:r w:rsidR="002C4E2D">
        <w:t xml:space="preserve"> sub</w:t>
      </w:r>
      <w:r w:rsidR="002C4E2D" w:rsidRPr="002C4E2D">
        <w:t>heading</w:t>
      </w:r>
      <w:r w:rsidR="002C4E2D">
        <w:t xml:space="preserve"> </w:t>
      </w:r>
      <w:r w:rsidR="008026DD">
        <w:t>“</w:t>
      </w:r>
      <w:r w:rsidR="002C4E2D" w:rsidRPr="00224AF7">
        <w:rPr>
          <w:b/>
          <w:noProof/>
        </w:rPr>
        <w:t>Coupler</w:t>
      </w:r>
      <w:r w:rsidR="008026DD">
        <w:rPr>
          <w:b/>
          <w:noProof/>
        </w:rPr>
        <w:t>”</w:t>
      </w:r>
    </w:p>
    <w:p w:rsidR="002C4E2D" w:rsidRDefault="002C4E2D" w:rsidP="002C4E2D">
      <w:pPr>
        <w:spacing w:after="120"/>
        <w:ind w:left="567"/>
      </w:pPr>
      <w:proofErr w:type="gramStart"/>
      <w:r>
        <w:t>under</w:t>
      </w:r>
      <w:proofErr w:type="gramEnd"/>
      <w:r>
        <w:t xml:space="preserve"> that subheading </w:t>
      </w:r>
      <w:r w:rsidRPr="005A1CF6">
        <w:rPr>
          <w:i/>
        </w:rPr>
        <w:t>insert</w:t>
      </w:r>
      <w:r>
        <w:t xml:space="preserve"> the subheading “</w:t>
      </w:r>
      <w:r w:rsidRPr="002C4E2D">
        <w:rPr>
          <w:b/>
        </w:rPr>
        <w:t>Med-El Implant Systems Australasia Pty Ltd</w:t>
      </w:r>
      <w:r>
        <w:t>”</w:t>
      </w:r>
    </w:p>
    <w:p w:rsidR="002C4E2D" w:rsidRDefault="002C4E2D" w:rsidP="002C4E2D">
      <w:pPr>
        <w:spacing w:after="120"/>
        <w:ind w:left="567"/>
      </w:pPr>
      <w:proofErr w:type="gramStart"/>
      <w:r>
        <w:t>under</w:t>
      </w:r>
      <w:proofErr w:type="gramEnd"/>
      <w:r>
        <w:t xml:space="preserve"> that subheading </w:t>
      </w:r>
      <w:r w:rsidRPr="005A1CF6">
        <w:rPr>
          <w:i/>
        </w:rPr>
        <w:t>insert</w:t>
      </w:r>
      <w:r>
        <w:t xml:space="preserve"> the contents of Item 1 of the table in the columns indicated: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1134"/>
      </w:tblGrid>
      <w:tr w:rsidR="009F4306" w:rsidRPr="00224AF7" w:rsidTr="002C4E2D">
        <w:tc>
          <w:tcPr>
            <w:tcW w:w="534" w:type="dxa"/>
          </w:tcPr>
          <w:p w:rsidR="009F4306" w:rsidRPr="005A1CF6" w:rsidRDefault="009F4306" w:rsidP="00A8022F">
            <w:pPr>
              <w:jc w:val="both"/>
              <w:rPr>
                <w:b/>
                <w:color w:val="000000"/>
                <w:sz w:val="18"/>
                <w:szCs w:val="18"/>
              </w:rPr>
            </w:pPr>
            <w:r>
              <w:rPr>
                <w:b/>
                <w:color w:val="000000"/>
                <w:sz w:val="18"/>
                <w:szCs w:val="18"/>
              </w:rPr>
              <w:t xml:space="preserve">Item </w:t>
            </w:r>
          </w:p>
        </w:tc>
        <w:tc>
          <w:tcPr>
            <w:tcW w:w="850" w:type="dxa"/>
          </w:tcPr>
          <w:p w:rsidR="009F4306" w:rsidRPr="005A1CF6" w:rsidRDefault="009F4306" w:rsidP="00A8022F">
            <w:pPr>
              <w:jc w:val="both"/>
              <w:rPr>
                <w:b/>
                <w:color w:val="000000"/>
                <w:sz w:val="18"/>
                <w:szCs w:val="18"/>
              </w:rPr>
            </w:pPr>
            <w:r>
              <w:rPr>
                <w:b/>
                <w:color w:val="000000"/>
                <w:sz w:val="18"/>
                <w:szCs w:val="18"/>
              </w:rPr>
              <w:t>Billing Code</w:t>
            </w:r>
          </w:p>
        </w:tc>
        <w:tc>
          <w:tcPr>
            <w:tcW w:w="2268" w:type="dxa"/>
          </w:tcPr>
          <w:p w:rsidR="009F4306" w:rsidRPr="005A1CF6" w:rsidRDefault="009F4306" w:rsidP="00A8022F">
            <w:pPr>
              <w:jc w:val="both"/>
              <w:rPr>
                <w:b/>
                <w:color w:val="000000"/>
                <w:sz w:val="18"/>
                <w:szCs w:val="18"/>
              </w:rPr>
            </w:pPr>
            <w:r>
              <w:rPr>
                <w:b/>
                <w:color w:val="000000"/>
                <w:sz w:val="18"/>
                <w:szCs w:val="18"/>
              </w:rPr>
              <w:t>Product</w:t>
            </w:r>
          </w:p>
        </w:tc>
        <w:tc>
          <w:tcPr>
            <w:tcW w:w="2410" w:type="dxa"/>
          </w:tcPr>
          <w:p w:rsidR="009F4306" w:rsidRPr="005A1CF6" w:rsidRDefault="009F4306" w:rsidP="00A8022F">
            <w:pPr>
              <w:jc w:val="both"/>
              <w:rPr>
                <w:b/>
                <w:color w:val="000000"/>
                <w:sz w:val="18"/>
                <w:szCs w:val="18"/>
              </w:rPr>
            </w:pPr>
            <w:r>
              <w:rPr>
                <w:b/>
                <w:color w:val="000000"/>
                <w:sz w:val="18"/>
                <w:szCs w:val="18"/>
              </w:rPr>
              <w:t>Description</w:t>
            </w:r>
          </w:p>
        </w:tc>
        <w:tc>
          <w:tcPr>
            <w:tcW w:w="2693" w:type="dxa"/>
          </w:tcPr>
          <w:p w:rsidR="009F4306" w:rsidRPr="005A1CF6" w:rsidRDefault="009F4306" w:rsidP="00A8022F">
            <w:pPr>
              <w:jc w:val="both"/>
              <w:rPr>
                <w:b/>
                <w:color w:val="000000"/>
                <w:sz w:val="18"/>
                <w:szCs w:val="18"/>
              </w:rPr>
            </w:pPr>
            <w:r>
              <w:rPr>
                <w:b/>
                <w:color w:val="000000"/>
                <w:sz w:val="18"/>
                <w:szCs w:val="18"/>
              </w:rPr>
              <w:t>Size</w:t>
            </w:r>
          </w:p>
        </w:tc>
        <w:tc>
          <w:tcPr>
            <w:tcW w:w="1134" w:type="dxa"/>
          </w:tcPr>
          <w:p w:rsidR="009F4306" w:rsidRPr="005A1CF6" w:rsidRDefault="009F4306" w:rsidP="00A8022F">
            <w:pPr>
              <w:jc w:val="both"/>
              <w:rPr>
                <w:b/>
                <w:color w:val="000000"/>
                <w:sz w:val="18"/>
                <w:szCs w:val="18"/>
              </w:rPr>
            </w:pPr>
            <w:r>
              <w:rPr>
                <w:b/>
                <w:color w:val="000000"/>
                <w:sz w:val="18"/>
                <w:szCs w:val="18"/>
              </w:rPr>
              <w:t>Minimum Benefit</w:t>
            </w:r>
          </w:p>
        </w:tc>
      </w:tr>
      <w:tr w:rsidR="002C4E2D" w:rsidRPr="00224AF7" w:rsidTr="002C4E2D">
        <w:tc>
          <w:tcPr>
            <w:tcW w:w="534" w:type="dxa"/>
          </w:tcPr>
          <w:p w:rsidR="002C4E2D" w:rsidRPr="00224AF7" w:rsidRDefault="002C4E2D" w:rsidP="00D03FBA">
            <w:pPr>
              <w:spacing w:before="60" w:after="60"/>
              <w:rPr>
                <w:noProof/>
                <w:sz w:val="18"/>
              </w:rPr>
            </w:pPr>
            <w:r>
              <w:rPr>
                <w:noProof/>
                <w:sz w:val="18"/>
              </w:rPr>
              <w:t>1</w:t>
            </w:r>
          </w:p>
        </w:tc>
        <w:tc>
          <w:tcPr>
            <w:tcW w:w="850" w:type="dxa"/>
          </w:tcPr>
          <w:p w:rsidR="002C4E2D" w:rsidRPr="00224AF7" w:rsidRDefault="002C4E2D" w:rsidP="00D03FBA">
            <w:pPr>
              <w:spacing w:before="60" w:after="60"/>
              <w:rPr>
                <w:noProof/>
                <w:sz w:val="18"/>
              </w:rPr>
            </w:pPr>
            <w:r w:rsidRPr="00224AF7">
              <w:rPr>
                <w:noProof/>
                <w:sz w:val="18"/>
              </w:rPr>
              <w:t>US019</w:t>
            </w:r>
          </w:p>
        </w:tc>
        <w:tc>
          <w:tcPr>
            <w:tcW w:w="2268" w:type="dxa"/>
          </w:tcPr>
          <w:p w:rsidR="002C4E2D" w:rsidRPr="00224AF7" w:rsidRDefault="002C4E2D" w:rsidP="00D03FBA">
            <w:pPr>
              <w:spacing w:before="60" w:after="60"/>
              <w:rPr>
                <w:noProof/>
                <w:sz w:val="18"/>
              </w:rPr>
            </w:pPr>
            <w:r w:rsidRPr="00224AF7">
              <w:rPr>
                <w:noProof/>
                <w:sz w:val="18"/>
              </w:rPr>
              <w:t>Vibrant Soundbridge System - Vibroplasty Couplers</w:t>
            </w:r>
          </w:p>
        </w:tc>
        <w:tc>
          <w:tcPr>
            <w:tcW w:w="2410" w:type="dxa"/>
          </w:tcPr>
          <w:p w:rsidR="002C4E2D" w:rsidRPr="00224AF7" w:rsidRDefault="002C4E2D" w:rsidP="00D03FBA">
            <w:pPr>
              <w:spacing w:before="60" w:after="60"/>
              <w:rPr>
                <w:noProof/>
                <w:sz w:val="18"/>
              </w:rPr>
            </w:pPr>
            <w:r w:rsidRPr="00224AF7">
              <w:rPr>
                <w:noProof/>
                <w:sz w:val="18"/>
              </w:rPr>
              <w:t>Middle ear prostheses used with the Vibrant Soundbridge System VORP implant.  Facilitate coupling between the FMT and a vibratory structure of the middle ear.</w:t>
            </w:r>
          </w:p>
        </w:tc>
        <w:tc>
          <w:tcPr>
            <w:tcW w:w="2693" w:type="dxa"/>
          </w:tcPr>
          <w:p w:rsidR="002C4E2D" w:rsidRPr="00224AF7" w:rsidRDefault="002C4E2D" w:rsidP="00D03FBA">
            <w:pPr>
              <w:spacing w:before="60" w:after="60"/>
              <w:rPr>
                <w:noProof/>
                <w:sz w:val="18"/>
              </w:rPr>
            </w:pPr>
            <w:r w:rsidRPr="00224AF7">
              <w:rPr>
                <w:noProof/>
                <w:sz w:val="18"/>
              </w:rPr>
              <w:t xml:space="preserve">Functional length: - Vibroplasty-OW-Coupler - 2.50, 3.00, 3.50, 4.00mm - Vibroplasty-CliP-Coupler - 0.20, 0.50, 1.00, 1.50mm - Vibroplasty-Bell-Coupler - 0.20, 0.50, 1.00, 1.50mm - Vibroplasty-RW-Coupler - 0.85mm - Incus-Symphonix-Coupler - Left and Right (2.5 x 3.3mm) - Incus-LP-Coupler - Left and Right (2.8 x 3.8mm)  - Incus-SP-Coupler (2.9 x 4.4mm) - RW-Soft-Coupler (1 x </w:t>
            </w:r>
            <w:r w:rsidRPr="00224AF7">
              <w:rPr>
                <w:noProof/>
                <w:sz w:val="18"/>
              </w:rPr>
              <w:lastRenderedPageBreak/>
              <w:t>1.5mm</w:t>
            </w:r>
          </w:p>
        </w:tc>
        <w:tc>
          <w:tcPr>
            <w:tcW w:w="1134" w:type="dxa"/>
          </w:tcPr>
          <w:p w:rsidR="002C4E2D" w:rsidRPr="00224AF7" w:rsidRDefault="002C4E2D" w:rsidP="00D03FBA">
            <w:pPr>
              <w:spacing w:before="60" w:after="60"/>
              <w:rPr>
                <w:noProof/>
                <w:sz w:val="18"/>
              </w:rPr>
            </w:pPr>
            <w:r w:rsidRPr="00224AF7">
              <w:rPr>
                <w:noProof/>
                <w:sz w:val="18"/>
              </w:rPr>
              <w:lastRenderedPageBreak/>
              <w:t>350</w:t>
            </w:r>
          </w:p>
        </w:tc>
      </w:tr>
    </w:tbl>
    <w:p w:rsidR="002C4E2D" w:rsidRPr="00C86914" w:rsidRDefault="002D7FC5" w:rsidP="00EE7A8C">
      <w:pPr>
        <w:spacing w:before="240" w:after="120"/>
        <w:ind w:left="567"/>
      </w:pPr>
      <w:proofErr w:type="gramStart"/>
      <w:r>
        <w:lastRenderedPageBreak/>
        <w:t>under</w:t>
      </w:r>
      <w:proofErr w:type="gramEnd"/>
      <w:r>
        <w:t xml:space="preserve"> that i</w:t>
      </w:r>
      <w:r w:rsidR="002C4E2D" w:rsidRPr="00EE7A8C">
        <w:t>nsert</w:t>
      </w:r>
      <w:r w:rsidR="002C4E2D">
        <w:rPr>
          <w:i/>
        </w:rPr>
        <w:t xml:space="preserve"> </w:t>
      </w:r>
      <w:r w:rsidR="004D3B89">
        <w:t>the</w:t>
      </w:r>
      <w:r w:rsidR="002C4E2D">
        <w:t xml:space="preserve"> sub</w:t>
      </w:r>
      <w:r w:rsidR="002C4E2D" w:rsidRPr="002C4E2D">
        <w:t>heading</w:t>
      </w:r>
      <w:r w:rsidR="002C4E2D">
        <w:t xml:space="preserve"> </w:t>
      </w:r>
      <w:r w:rsidR="00C86914">
        <w:t>“</w:t>
      </w:r>
      <w:r w:rsidR="002C4E2D" w:rsidRPr="00224AF7">
        <w:rPr>
          <w:b/>
          <w:noProof/>
        </w:rPr>
        <w:t>Programmable, wireless</w:t>
      </w:r>
      <w:r w:rsidR="00C86914">
        <w:rPr>
          <w:b/>
          <w:noProof/>
        </w:rPr>
        <w:t>–</w:t>
      </w:r>
      <w:r w:rsidR="002C4E2D" w:rsidRPr="00224AF7">
        <w:rPr>
          <w:b/>
          <w:noProof/>
        </w:rPr>
        <w:t>enabled</w:t>
      </w:r>
      <w:r w:rsidR="00C86914">
        <w:rPr>
          <w:noProof/>
        </w:rPr>
        <w:t>”</w:t>
      </w:r>
    </w:p>
    <w:p w:rsidR="002C4E2D" w:rsidRPr="002C4E2D" w:rsidRDefault="002C4E2D" w:rsidP="002C4E2D">
      <w:pPr>
        <w:spacing w:after="120"/>
        <w:ind w:left="567"/>
      </w:pPr>
      <w:proofErr w:type="gramStart"/>
      <w:r>
        <w:t>under</w:t>
      </w:r>
      <w:proofErr w:type="gramEnd"/>
      <w:r>
        <w:t xml:space="preserve"> that subheading </w:t>
      </w:r>
      <w:r w:rsidRPr="005A1CF6">
        <w:rPr>
          <w:i/>
        </w:rPr>
        <w:t>insert</w:t>
      </w:r>
      <w:r>
        <w:t xml:space="preserve"> the subheading “</w:t>
      </w:r>
      <w:r w:rsidRPr="002C4E2D">
        <w:rPr>
          <w:b/>
        </w:rPr>
        <w:t>Med-El Implant Systems Australasia Pty Ltd</w:t>
      </w:r>
      <w:r>
        <w:t>”</w:t>
      </w:r>
    </w:p>
    <w:p w:rsidR="002C4E2D" w:rsidRPr="002C4E2D" w:rsidRDefault="002C4E2D" w:rsidP="002C4E2D">
      <w:pPr>
        <w:spacing w:after="120"/>
        <w:ind w:left="567"/>
      </w:pPr>
      <w:proofErr w:type="gramStart"/>
      <w:r>
        <w:t>under</w:t>
      </w:r>
      <w:proofErr w:type="gramEnd"/>
      <w:r>
        <w:t xml:space="preserve"> that subheading </w:t>
      </w:r>
      <w:r w:rsidRPr="005A1CF6">
        <w:rPr>
          <w:i/>
        </w:rPr>
        <w:t>insert</w:t>
      </w:r>
      <w:r>
        <w:t xml:space="preserve"> the contents of Item 1</w:t>
      </w:r>
      <w:r w:rsidR="00191304">
        <w:t xml:space="preserve"> </w:t>
      </w:r>
      <w:r>
        <w:t>of the table in the columns indicated:</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987"/>
      </w:tblGrid>
      <w:tr w:rsidR="009F4306" w:rsidRPr="00224AF7" w:rsidTr="004A1525">
        <w:tc>
          <w:tcPr>
            <w:tcW w:w="534" w:type="dxa"/>
          </w:tcPr>
          <w:p w:rsidR="009F4306" w:rsidRPr="005A1CF6" w:rsidRDefault="009F4306" w:rsidP="00A8022F">
            <w:pPr>
              <w:jc w:val="both"/>
              <w:rPr>
                <w:b/>
                <w:color w:val="000000"/>
                <w:sz w:val="18"/>
                <w:szCs w:val="18"/>
              </w:rPr>
            </w:pPr>
            <w:r>
              <w:rPr>
                <w:b/>
                <w:color w:val="000000"/>
                <w:sz w:val="18"/>
                <w:szCs w:val="18"/>
              </w:rPr>
              <w:t xml:space="preserve">Item </w:t>
            </w:r>
          </w:p>
        </w:tc>
        <w:tc>
          <w:tcPr>
            <w:tcW w:w="850" w:type="dxa"/>
          </w:tcPr>
          <w:p w:rsidR="009F4306" w:rsidRPr="005A1CF6" w:rsidRDefault="009F4306" w:rsidP="00A8022F">
            <w:pPr>
              <w:jc w:val="both"/>
              <w:rPr>
                <w:b/>
                <w:color w:val="000000"/>
                <w:sz w:val="18"/>
                <w:szCs w:val="18"/>
              </w:rPr>
            </w:pPr>
            <w:r>
              <w:rPr>
                <w:b/>
                <w:color w:val="000000"/>
                <w:sz w:val="18"/>
                <w:szCs w:val="18"/>
              </w:rPr>
              <w:t>Billing Code</w:t>
            </w:r>
          </w:p>
        </w:tc>
        <w:tc>
          <w:tcPr>
            <w:tcW w:w="2268" w:type="dxa"/>
          </w:tcPr>
          <w:p w:rsidR="009F4306" w:rsidRPr="005A1CF6" w:rsidRDefault="009F4306" w:rsidP="00A8022F">
            <w:pPr>
              <w:jc w:val="both"/>
              <w:rPr>
                <w:b/>
                <w:color w:val="000000"/>
                <w:sz w:val="18"/>
                <w:szCs w:val="18"/>
              </w:rPr>
            </w:pPr>
            <w:r>
              <w:rPr>
                <w:b/>
                <w:color w:val="000000"/>
                <w:sz w:val="18"/>
                <w:szCs w:val="18"/>
              </w:rPr>
              <w:t>Product</w:t>
            </w:r>
          </w:p>
        </w:tc>
        <w:tc>
          <w:tcPr>
            <w:tcW w:w="2410" w:type="dxa"/>
          </w:tcPr>
          <w:p w:rsidR="009F4306" w:rsidRPr="005A1CF6" w:rsidRDefault="009F4306" w:rsidP="00A8022F">
            <w:pPr>
              <w:jc w:val="both"/>
              <w:rPr>
                <w:b/>
                <w:color w:val="000000"/>
                <w:sz w:val="18"/>
                <w:szCs w:val="18"/>
              </w:rPr>
            </w:pPr>
            <w:r>
              <w:rPr>
                <w:b/>
                <w:color w:val="000000"/>
                <w:sz w:val="18"/>
                <w:szCs w:val="18"/>
              </w:rPr>
              <w:t>Description</w:t>
            </w:r>
          </w:p>
        </w:tc>
        <w:tc>
          <w:tcPr>
            <w:tcW w:w="2693" w:type="dxa"/>
          </w:tcPr>
          <w:p w:rsidR="009F4306" w:rsidRPr="005A1CF6" w:rsidRDefault="009F4306" w:rsidP="00A8022F">
            <w:pPr>
              <w:jc w:val="both"/>
              <w:rPr>
                <w:b/>
                <w:color w:val="000000"/>
                <w:sz w:val="18"/>
                <w:szCs w:val="18"/>
              </w:rPr>
            </w:pPr>
            <w:r>
              <w:rPr>
                <w:b/>
                <w:color w:val="000000"/>
                <w:sz w:val="18"/>
                <w:szCs w:val="18"/>
              </w:rPr>
              <w:t>Size</w:t>
            </w:r>
          </w:p>
        </w:tc>
        <w:tc>
          <w:tcPr>
            <w:tcW w:w="987" w:type="dxa"/>
          </w:tcPr>
          <w:p w:rsidR="009F4306" w:rsidRPr="005A1CF6" w:rsidRDefault="009F4306" w:rsidP="00A8022F">
            <w:pPr>
              <w:jc w:val="both"/>
              <w:rPr>
                <w:b/>
                <w:color w:val="000000"/>
                <w:sz w:val="18"/>
                <w:szCs w:val="18"/>
              </w:rPr>
            </w:pPr>
            <w:r>
              <w:rPr>
                <w:b/>
                <w:color w:val="000000"/>
                <w:sz w:val="18"/>
                <w:szCs w:val="18"/>
              </w:rPr>
              <w:t>Minimum Benefit</w:t>
            </w:r>
          </w:p>
        </w:tc>
      </w:tr>
      <w:tr w:rsidR="004A1525" w:rsidRPr="00224AF7" w:rsidTr="004A1525">
        <w:tc>
          <w:tcPr>
            <w:tcW w:w="534" w:type="dxa"/>
          </w:tcPr>
          <w:p w:rsidR="004A1525" w:rsidRPr="00224AF7" w:rsidRDefault="004A1525" w:rsidP="00D03FBA">
            <w:pPr>
              <w:spacing w:before="60" w:after="60"/>
              <w:rPr>
                <w:noProof/>
                <w:sz w:val="18"/>
              </w:rPr>
            </w:pPr>
            <w:r>
              <w:rPr>
                <w:noProof/>
                <w:sz w:val="18"/>
              </w:rPr>
              <w:t>1</w:t>
            </w:r>
          </w:p>
        </w:tc>
        <w:tc>
          <w:tcPr>
            <w:tcW w:w="850" w:type="dxa"/>
          </w:tcPr>
          <w:p w:rsidR="004A1525" w:rsidRPr="00224AF7" w:rsidRDefault="004A1525" w:rsidP="00D03FBA">
            <w:pPr>
              <w:spacing w:before="60" w:after="60"/>
              <w:rPr>
                <w:noProof/>
                <w:sz w:val="18"/>
              </w:rPr>
            </w:pPr>
            <w:r w:rsidRPr="00224AF7">
              <w:rPr>
                <w:noProof/>
                <w:sz w:val="18"/>
              </w:rPr>
              <w:t>US020</w:t>
            </w:r>
          </w:p>
        </w:tc>
        <w:tc>
          <w:tcPr>
            <w:tcW w:w="2268" w:type="dxa"/>
          </w:tcPr>
          <w:p w:rsidR="004A1525" w:rsidRPr="00224AF7" w:rsidRDefault="004A1525" w:rsidP="00D03FBA">
            <w:pPr>
              <w:spacing w:before="60" w:after="60"/>
              <w:rPr>
                <w:noProof/>
                <w:sz w:val="18"/>
              </w:rPr>
            </w:pPr>
            <w:r w:rsidRPr="00224AF7">
              <w:rPr>
                <w:noProof/>
                <w:sz w:val="18"/>
              </w:rPr>
              <w:t>Vibrant Soundbridge System - Samba Audio Processor</w:t>
            </w:r>
          </w:p>
        </w:tc>
        <w:tc>
          <w:tcPr>
            <w:tcW w:w="2410" w:type="dxa"/>
          </w:tcPr>
          <w:p w:rsidR="004A1525" w:rsidRPr="00224AF7" w:rsidRDefault="004A1525" w:rsidP="00D03FBA">
            <w:pPr>
              <w:spacing w:before="60" w:after="60"/>
              <w:rPr>
                <w:noProof/>
                <w:sz w:val="18"/>
              </w:rPr>
            </w:pPr>
            <w:r w:rsidRPr="00224AF7">
              <w:rPr>
                <w:noProof/>
                <w:sz w:val="18"/>
              </w:rPr>
              <w:t>Middle ear implant audio processor.   The Samba audio processor is the externally worn component of the Vibrant Soundbridge System and connects to the implant through magnetic attraction.  Fitting the Samba audio processor activates the Soundbridge.</w:t>
            </w:r>
          </w:p>
        </w:tc>
        <w:tc>
          <w:tcPr>
            <w:tcW w:w="2693" w:type="dxa"/>
          </w:tcPr>
          <w:p w:rsidR="004A1525" w:rsidRPr="00224AF7" w:rsidRDefault="004A1525" w:rsidP="00D03FBA">
            <w:pPr>
              <w:spacing w:before="60" w:after="60"/>
              <w:rPr>
                <w:noProof/>
                <w:sz w:val="18"/>
              </w:rPr>
            </w:pPr>
            <w:r w:rsidRPr="00224AF7">
              <w:rPr>
                <w:noProof/>
                <w:sz w:val="18"/>
              </w:rPr>
              <w:t>Samba Lo, Samba Hi left and right versions, length = 35mm, width = 30mm, height = 10mm, weight &lt;9g (inc battery</w:t>
            </w:r>
          </w:p>
        </w:tc>
        <w:tc>
          <w:tcPr>
            <w:tcW w:w="987" w:type="dxa"/>
          </w:tcPr>
          <w:p w:rsidR="004A1525" w:rsidRPr="00224AF7" w:rsidRDefault="004A1525" w:rsidP="00D03FBA">
            <w:pPr>
              <w:spacing w:before="60" w:after="60"/>
              <w:rPr>
                <w:noProof/>
                <w:sz w:val="18"/>
              </w:rPr>
            </w:pPr>
            <w:r w:rsidRPr="00224AF7">
              <w:rPr>
                <w:noProof/>
                <w:sz w:val="18"/>
              </w:rPr>
              <w:t>6825</w:t>
            </w:r>
          </w:p>
        </w:tc>
      </w:tr>
    </w:tbl>
    <w:p w:rsidR="00191304" w:rsidRPr="00191304" w:rsidRDefault="00191304" w:rsidP="00191304">
      <w:pPr>
        <w:pStyle w:val="Amendmenttitle"/>
        <w:numPr>
          <w:ilvl w:val="0"/>
          <w:numId w:val="31"/>
        </w:numPr>
        <w:ind w:left="567" w:hanging="680"/>
      </w:pPr>
      <w:r>
        <w:t xml:space="preserve">Schedule, Part A, subheading </w:t>
      </w:r>
      <w:r w:rsidRPr="00191304">
        <w:t>03.02.02.01 - Fixed Flow Rate</w:t>
      </w:r>
      <w:r>
        <w:t xml:space="preserve">, after entry for Billing Code </w:t>
      </w:r>
      <w:r w:rsidRPr="00191304">
        <w:t xml:space="preserve">CJ001 </w:t>
      </w:r>
    </w:p>
    <w:p w:rsidR="00191304" w:rsidRDefault="00191304" w:rsidP="00191304">
      <w:pPr>
        <w:spacing w:after="120"/>
        <w:ind w:left="567"/>
      </w:pPr>
      <w:proofErr w:type="gramStart"/>
      <w:r w:rsidRPr="005A1CF6">
        <w:rPr>
          <w:i/>
        </w:rPr>
        <w:t>insert</w:t>
      </w:r>
      <w:proofErr w:type="gramEnd"/>
      <w:r>
        <w:t xml:space="preserve"> the subheading “</w:t>
      </w:r>
      <w:r w:rsidRPr="00224AF7">
        <w:rPr>
          <w:b/>
          <w:noProof/>
        </w:rPr>
        <w:t>Cosuda Pty Ltd</w:t>
      </w:r>
      <w:r>
        <w:t>”</w:t>
      </w:r>
    </w:p>
    <w:p w:rsidR="00191304" w:rsidRDefault="00191304" w:rsidP="00191304">
      <w:pPr>
        <w:spacing w:after="120"/>
        <w:ind w:left="567"/>
      </w:pPr>
      <w:proofErr w:type="gramStart"/>
      <w:r>
        <w:t>under</w:t>
      </w:r>
      <w:proofErr w:type="gramEnd"/>
      <w:r>
        <w:t xml:space="preserve"> that subheading </w:t>
      </w:r>
      <w:r w:rsidRPr="005A1CF6">
        <w:rPr>
          <w:i/>
        </w:rPr>
        <w:t>insert</w:t>
      </w:r>
      <w:r>
        <w:t xml:space="preserve"> the contents of Item 1 of the table in the columns indicated: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992"/>
      </w:tblGrid>
      <w:tr w:rsidR="009F4306" w:rsidRPr="003431FE" w:rsidTr="00D03FBA">
        <w:tc>
          <w:tcPr>
            <w:tcW w:w="534" w:type="dxa"/>
          </w:tcPr>
          <w:p w:rsidR="009F4306" w:rsidRPr="005A1CF6" w:rsidRDefault="009F4306" w:rsidP="00A8022F">
            <w:pPr>
              <w:jc w:val="both"/>
              <w:rPr>
                <w:b/>
                <w:color w:val="000000"/>
                <w:sz w:val="18"/>
                <w:szCs w:val="18"/>
              </w:rPr>
            </w:pPr>
            <w:r>
              <w:rPr>
                <w:b/>
                <w:color w:val="000000"/>
                <w:sz w:val="18"/>
                <w:szCs w:val="18"/>
              </w:rPr>
              <w:t xml:space="preserve">Item </w:t>
            </w:r>
          </w:p>
        </w:tc>
        <w:tc>
          <w:tcPr>
            <w:tcW w:w="850" w:type="dxa"/>
          </w:tcPr>
          <w:p w:rsidR="009F4306" w:rsidRPr="005A1CF6" w:rsidRDefault="009F4306" w:rsidP="00A8022F">
            <w:pPr>
              <w:jc w:val="both"/>
              <w:rPr>
                <w:b/>
                <w:color w:val="000000"/>
                <w:sz w:val="18"/>
                <w:szCs w:val="18"/>
              </w:rPr>
            </w:pPr>
            <w:r>
              <w:rPr>
                <w:b/>
                <w:color w:val="000000"/>
                <w:sz w:val="18"/>
                <w:szCs w:val="18"/>
              </w:rPr>
              <w:t>Billing Code</w:t>
            </w:r>
          </w:p>
        </w:tc>
        <w:tc>
          <w:tcPr>
            <w:tcW w:w="2268" w:type="dxa"/>
          </w:tcPr>
          <w:p w:rsidR="009F4306" w:rsidRPr="005A1CF6" w:rsidRDefault="009F4306" w:rsidP="00A8022F">
            <w:pPr>
              <w:jc w:val="both"/>
              <w:rPr>
                <w:b/>
                <w:color w:val="000000"/>
                <w:sz w:val="18"/>
                <w:szCs w:val="18"/>
              </w:rPr>
            </w:pPr>
            <w:r>
              <w:rPr>
                <w:b/>
                <w:color w:val="000000"/>
                <w:sz w:val="18"/>
                <w:szCs w:val="18"/>
              </w:rPr>
              <w:t>Product</w:t>
            </w:r>
          </w:p>
        </w:tc>
        <w:tc>
          <w:tcPr>
            <w:tcW w:w="2410" w:type="dxa"/>
          </w:tcPr>
          <w:p w:rsidR="009F4306" w:rsidRPr="005A1CF6" w:rsidRDefault="009F4306" w:rsidP="00A8022F">
            <w:pPr>
              <w:jc w:val="both"/>
              <w:rPr>
                <w:b/>
                <w:color w:val="000000"/>
                <w:sz w:val="18"/>
                <w:szCs w:val="18"/>
              </w:rPr>
            </w:pPr>
            <w:r>
              <w:rPr>
                <w:b/>
                <w:color w:val="000000"/>
                <w:sz w:val="18"/>
                <w:szCs w:val="18"/>
              </w:rPr>
              <w:t>Description</w:t>
            </w:r>
          </w:p>
        </w:tc>
        <w:tc>
          <w:tcPr>
            <w:tcW w:w="2693" w:type="dxa"/>
          </w:tcPr>
          <w:p w:rsidR="009F4306" w:rsidRPr="005A1CF6" w:rsidRDefault="009F4306" w:rsidP="00A8022F">
            <w:pPr>
              <w:jc w:val="both"/>
              <w:rPr>
                <w:b/>
                <w:color w:val="000000"/>
                <w:sz w:val="18"/>
                <w:szCs w:val="18"/>
              </w:rPr>
            </w:pPr>
            <w:r>
              <w:rPr>
                <w:b/>
                <w:color w:val="000000"/>
                <w:sz w:val="18"/>
                <w:szCs w:val="18"/>
              </w:rPr>
              <w:t>Size</w:t>
            </w:r>
          </w:p>
        </w:tc>
        <w:tc>
          <w:tcPr>
            <w:tcW w:w="992" w:type="dxa"/>
          </w:tcPr>
          <w:p w:rsidR="009F4306" w:rsidRPr="005A1CF6" w:rsidRDefault="009F4306" w:rsidP="00A8022F">
            <w:pPr>
              <w:jc w:val="both"/>
              <w:rPr>
                <w:b/>
                <w:color w:val="000000"/>
                <w:sz w:val="18"/>
                <w:szCs w:val="18"/>
              </w:rPr>
            </w:pPr>
            <w:r>
              <w:rPr>
                <w:b/>
                <w:color w:val="000000"/>
                <w:sz w:val="18"/>
                <w:szCs w:val="18"/>
              </w:rPr>
              <w:t>Minimum Benefit</w:t>
            </w:r>
          </w:p>
        </w:tc>
      </w:tr>
      <w:tr w:rsidR="00191304" w:rsidRPr="003431FE" w:rsidTr="00D03FBA">
        <w:tc>
          <w:tcPr>
            <w:tcW w:w="534" w:type="dxa"/>
          </w:tcPr>
          <w:p w:rsidR="00191304" w:rsidRPr="003431FE" w:rsidRDefault="00191304" w:rsidP="00D03FBA">
            <w:pPr>
              <w:spacing w:before="60" w:after="60"/>
              <w:rPr>
                <w:noProof/>
                <w:sz w:val="18"/>
              </w:rPr>
            </w:pPr>
            <w:r>
              <w:rPr>
                <w:noProof/>
                <w:sz w:val="18"/>
              </w:rPr>
              <w:t>1</w:t>
            </w:r>
          </w:p>
        </w:tc>
        <w:tc>
          <w:tcPr>
            <w:tcW w:w="850" w:type="dxa"/>
          </w:tcPr>
          <w:p w:rsidR="00191304" w:rsidRPr="00224AF7" w:rsidRDefault="00191304" w:rsidP="00D03FBA">
            <w:pPr>
              <w:spacing w:before="60" w:after="60"/>
              <w:rPr>
                <w:noProof/>
                <w:sz w:val="18"/>
              </w:rPr>
            </w:pPr>
            <w:r w:rsidRPr="00224AF7">
              <w:rPr>
                <w:noProof/>
                <w:sz w:val="18"/>
              </w:rPr>
              <w:t>CU003</w:t>
            </w:r>
          </w:p>
        </w:tc>
        <w:tc>
          <w:tcPr>
            <w:tcW w:w="2268" w:type="dxa"/>
          </w:tcPr>
          <w:p w:rsidR="00191304" w:rsidRPr="00224AF7" w:rsidRDefault="00191304" w:rsidP="00D03FBA">
            <w:pPr>
              <w:spacing w:before="60" w:after="60"/>
              <w:rPr>
                <w:noProof/>
                <w:sz w:val="18"/>
              </w:rPr>
            </w:pPr>
            <w:r w:rsidRPr="00224AF7">
              <w:rPr>
                <w:noProof/>
                <w:sz w:val="18"/>
              </w:rPr>
              <w:t>Neofuser Pump</w:t>
            </w:r>
          </w:p>
        </w:tc>
        <w:tc>
          <w:tcPr>
            <w:tcW w:w="2410" w:type="dxa"/>
          </w:tcPr>
          <w:p w:rsidR="00191304" w:rsidRPr="00224AF7" w:rsidRDefault="00191304" w:rsidP="00D03FBA">
            <w:pPr>
              <w:spacing w:before="60" w:after="60"/>
              <w:rPr>
                <w:noProof/>
                <w:sz w:val="18"/>
              </w:rPr>
            </w:pPr>
            <w:r w:rsidRPr="00224AF7">
              <w:rPr>
                <w:noProof/>
                <w:sz w:val="18"/>
              </w:rPr>
              <w:t>Continuous flow rate ambulatory and disposable silicone balloon infusion pump</w:t>
            </w:r>
          </w:p>
        </w:tc>
        <w:tc>
          <w:tcPr>
            <w:tcW w:w="2693" w:type="dxa"/>
          </w:tcPr>
          <w:p w:rsidR="00191304" w:rsidRPr="00224AF7" w:rsidRDefault="00191304" w:rsidP="00D03FBA">
            <w:pPr>
              <w:spacing w:before="60" w:after="60"/>
              <w:rPr>
                <w:noProof/>
                <w:sz w:val="18"/>
              </w:rPr>
            </w:pPr>
            <w:r w:rsidRPr="00224AF7">
              <w:rPr>
                <w:noProof/>
                <w:sz w:val="18"/>
              </w:rPr>
              <w:t>Volume 100ml, 275ml, 450ml</w:t>
            </w:r>
          </w:p>
        </w:tc>
        <w:tc>
          <w:tcPr>
            <w:tcW w:w="992" w:type="dxa"/>
          </w:tcPr>
          <w:p w:rsidR="00191304" w:rsidRPr="00224AF7" w:rsidRDefault="00191304" w:rsidP="00D03FBA">
            <w:pPr>
              <w:spacing w:before="60" w:after="60"/>
              <w:rPr>
                <w:noProof/>
                <w:sz w:val="18"/>
              </w:rPr>
            </w:pPr>
            <w:r w:rsidRPr="00224AF7">
              <w:rPr>
                <w:noProof/>
                <w:sz w:val="18"/>
              </w:rPr>
              <w:t>260</w:t>
            </w:r>
          </w:p>
        </w:tc>
      </w:tr>
    </w:tbl>
    <w:p w:rsidR="00066DB1" w:rsidRPr="00191304" w:rsidRDefault="00066DB1" w:rsidP="00066DB1">
      <w:pPr>
        <w:pStyle w:val="Amendmenttitle"/>
        <w:numPr>
          <w:ilvl w:val="0"/>
          <w:numId w:val="31"/>
        </w:numPr>
        <w:ind w:left="567" w:hanging="680"/>
      </w:pPr>
      <w:r>
        <w:t xml:space="preserve">Schedule, Part A, subheading </w:t>
      </w:r>
      <w:r w:rsidRPr="009F4306">
        <w:t>03.02.02.02 - Variable Flow Rate</w:t>
      </w:r>
      <w:r>
        <w:t>, after entry for Billing Code CJ003</w:t>
      </w:r>
      <w:r w:rsidRPr="00191304">
        <w:t xml:space="preserve"> </w:t>
      </w:r>
    </w:p>
    <w:p w:rsidR="00066DB1" w:rsidRDefault="00066DB1" w:rsidP="00066DB1">
      <w:pPr>
        <w:spacing w:after="120"/>
        <w:ind w:left="567"/>
      </w:pPr>
      <w:proofErr w:type="gramStart"/>
      <w:r w:rsidRPr="005A1CF6">
        <w:rPr>
          <w:i/>
        </w:rPr>
        <w:t>insert</w:t>
      </w:r>
      <w:proofErr w:type="gramEnd"/>
      <w:r>
        <w:t xml:space="preserve"> the subheading “</w:t>
      </w:r>
      <w:r w:rsidRPr="00224AF7">
        <w:rPr>
          <w:b/>
          <w:noProof/>
        </w:rPr>
        <w:t>Cosuda Pty Ltd</w:t>
      </w:r>
      <w:r>
        <w:t>”</w:t>
      </w:r>
    </w:p>
    <w:p w:rsidR="00066DB1" w:rsidRDefault="00066DB1" w:rsidP="00066DB1">
      <w:pPr>
        <w:spacing w:after="120"/>
        <w:ind w:left="567"/>
      </w:pPr>
      <w:proofErr w:type="gramStart"/>
      <w:r>
        <w:t>under</w:t>
      </w:r>
      <w:proofErr w:type="gramEnd"/>
      <w:r>
        <w:t xml:space="preserve"> that subheading </w:t>
      </w:r>
      <w:r w:rsidRPr="005A1CF6">
        <w:rPr>
          <w:i/>
        </w:rPr>
        <w:t>insert</w:t>
      </w:r>
      <w:r>
        <w:t xml:space="preserve"> the contents of Item 1 of the table in the columns indicated: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992"/>
      </w:tblGrid>
      <w:tr w:rsidR="00066DB1" w:rsidRPr="003431FE" w:rsidTr="00827FE6">
        <w:tc>
          <w:tcPr>
            <w:tcW w:w="534" w:type="dxa"/>
          </w:tcPr>
          <w:p w:rsidR="00066DB1" w:rsidRPr="005A1CF6" w:rsidRDefault="00066DB1" w:rsidP="00827FE6">
            <w:pPr>
              <w:jc w:val="both"/>
              <w:rPr>
                <w:b/>
                <w:color w:val="000000"/>
                <w:sz w:val="18"/>
                <w:szCs w:val="18"/>
              </w:rPr>
            </w:pPr>
            <w:r>
              <w:rPr>
                <w:b/>
                <w:color w:val="000000"/>
                <w:sz w:val="18"/>
                <w:szCs w:val="18"/>
              </w:rPr>
              <w:t xml:space="preserve">Item </w:t>
            </w:r>
          </w:p>
        </w:tc>
        <w:tc>
          <w:tcPr>
            <w:tcW w:w="850" w:type="dxa"/>
          </w:tcPr>
          <w:p w:rsidR="00066DB1" w:rsidRPr="005A1CF6" w:rsidRDefault="00066DB1" w:rsidP="00827FE6">
            <w:pPr>
              <w:jc w:val="both"/>
              <w:rPr>
                <w:b/>
                <w:color w:val="000000"/>
                <w:sz w:val="18"/>
                <w:szCs w:val="18"/>
              </w:rPr>
            </w:pPr>
            <w:r>
              <w:rPr>
                <w:b/>
                <w:color w:val="000000"/>
                <w:sz w:val="18"/>
                <w:szCs w:val="18"/>
              </w:rPr>
              <w:t>Billing Code</w:t>
            </w:r>
          </w:p>
        </w:tc>
        <w:tc>
          <w:tcPr>
            <w:tcW w:w="2268" w:type="dxa"/>
          </w:tcPr>
          <w:p w:rsidR="00066DB1" w:rsidRPr="005A1CF6" w:rsidRDefault="00066DB1" w:rsidP="00827FE6">
            <w:pPr>
              <w:jc w:val="both"/>
              <w:rPr>
                <w:b/>
                <w:color w:val="000000"/>
                <w:sz w:val="18"/>
                <w:szCs w:val="18"/>
              </w:rPr>
            </w:pPr>
            <w:r>
              <w:rPr>
                <w:b/>
                <w:color w:val="000000"/>
                <w:sz w:val="18"/>
                <w:szCs w:val="18"/>
              </w:rPr>
              <w:t>Product</w:t>
            </w:r>
          </w:p>
        </w:tc>
        <w:tc>
          <w:tcPr>
            <w:tcW w:w="2410" w:type="dxa"/>
          </w:tcPr>
          <w:p w:rsidR="00066DB1" w:rsidRPr="005A1CF6" w:rsidRDefault="00066DB1" w:rsidP="00827FE6">
            <w:pPr>
              <w:jc w:val="both"/>
              <w:rPr>
                <w:b/>
                <w:color w:val="000000"/>
                <w:sz w:val="18"/>
                <w:szCs w:val="18"/>
              </w:rPr>
            </w:pPr>
            <w:r>
              <w:rPr>
                <w:b/>
                <w:color w:val="000000"/>
                <w:sz w:val="18"/>
                <w:szCs w:val="18"/>
              </w:rPr>
              <w:t>Description</w:t>
            </w:r>
          </w:p>
        </w:tc>
        <w:tc>
          <w:tcPr>
            <w:tcW w:w="2693" w:type="dxa"/>
          </w:tcPr>
          <w:p w:rsidR="00066DB1" w:rsidRPr="005A1CF6" w:rsidRDefault="00066DB1" w:rsidP="00827FE6">
            <w:pPr>
              <w:jc w:val="both"/>
              <w:rPr>
                <w:b/>
                <w:color w:val="000000"/>
                <w:sz w:val="18"/>
                <w:szCs w:val="18"/>
              </w:rPr>
            </w:pPr>
            <w:r>
              <w:rPr>
                <w:b/>
                <w:color w:val="000000"/>
                <w:sz w:val="18"/>
                <w:szCs w:val="18"/>
              </w:rPr>
              <w:t>Size</w:t>
            </w:r>
          </w:p>
        </w:tc>
        <w:tc>
          <w:tcPr>
            <w:tcW w:w="992" w:type="dxa"/>
          </w:tcPr>
          <w:p w:rsidR="00066DB1" w:rsidRPr="005A1CF6" w:rsidRDefault="00066DB1" w:rsidP="00827FE6">
            <w:pPr>
              <w:jc w:val="both"/>
              <w:rPr>
                <w:b/>
                <w:color w:val="000000"/>
                <w:sz w:val="18"/>
                <w:szCs w:val="18"/>
              </w:rPr>
            </w:pPr>
            <w:r>
              <w:rPr>
                <w:b/>
                <w:color w:val="000000"/>
                <w:sz w:val="18"/>
                <w:szCs w:val="18"/>
              </w:rPr>
              <w:t>Minimum Benefit</w:t>
            </w:r>
          </w:p>
        </w:tc>
      </w:tr>
      <w:tr w:rsidR="00066DB1" w:rsidRPr="003431FE" w:rsidTr="00827FE6">
        <w:tc>
          <w:tcPr>
            <w:tcW w:w="534" w:type="dxa"/>
          </w:tcPr>
          <w:p w:rsidR="00066DB1" w:rsidRPr="003431FE" w:rsidRDefault="00066DB1" w:rsidP="00827FE6">
            <w:pPr>
              <w:spacing w:before="60" w:after="60"/>
              <w:rPr>
                <w:noProof/>
                <w:sz w:val="18"/>
              </w:rPr>
            </w:pPr>
            <w:r>
              <w:rPr>
                <w:noProof/>
                <w:sz w:val="18"/>
              </w:rPr>
              <w:t>1</w:t>
            </w:r>
          </w:p>
        </w:tc>
        <w:tc>
          <w:tcPr>
            <w:tcW w:w="850" w:type="dxa"/>
          </w:tcPr>
          <w:p w:rsidR="00066DB1" w:rsidRPr="00224AF7" w:rsidRDefault="00066DB1" w:rsidP="00827FE6">
            <w:pPr>
              <w:spacing w:before="60" w:after="60"/>
              <w:rPr>
                <w:noProof/>
                <w:sz w:val="18"/>
              </w:rPr>
            </w:pPr>
            <w:r w:rsidRPr="00224AF7">
              <w:rPr>
                <w:noProof/>
                <w:sz w:val="18"/>
              </w:rPr>
              <w:t>CU00</w:t>
            </w:r>
            <w:r>
              <w:rPr>
                <w:noProof/>
                <w:sz w:val="18"/>
              </w:rPr>
              <w:t>5</w:t>
            </w:r>
          </w:p>
        </w:tc>
        <w:tc>
          <w:tcPr>
            <w:tcW w:w="2268" w:type="dxa"/>
          </w:tcPr>
          <w:p w:rsidR="00066DB1" w:rsidRPr="00224AF7" w:rsidRDefault="00066DB1" w:rsidP="00827FE6">
            <w:pPr>
              <w:spacing w:before="60" w:after="60"/>
              <w:rPr>
                <w:noProof/>
                <w:sz w:val="18"/>
              </w:rPr>
            </w:pPr>
            <w:r w:rsidRPr="00224AF7">
              <w:rPr>
                <w:noProof/>
                <w:sz w:val="18"/>
              </w:rPr>
              <w:t>Neofuser Pump</w:t>
            </w:r>
          </w:p>
        </w:tc>
        <w:tc>
          <w:tcPr>
            <w:tcW w:w="2410" w:type="dxa"/>
          </w:tcPr>
          <w:p w:rsidR="00066DB1" w:rsidRPr="00224AF7" w:rsidRDefault="00066DB1" w:rsidP="00827FE6">
            <w:pPr>
              <w:spacing w:before="60" w:after="60"/>
              <w:rPr>
                <w:noProof/>
                <w:sz w:val="18"/>
              </w:rPr>
            </w:pPr>
            <w:r w:rsidRPr="00224AF7">
              <w:rPr>
                <w:noProof/>
                <w:sz w:val="18"/>
              </w:rPr>
              <w:t>Continuous flow rate ambulatory and disposable silicone balloon infusion pump</w:t>
            </w:r>
          </w:p>
        </w:tc>
        <w:tc>
          <w:tcPr>
            <w:tcW w:w="2693" w:type="dxa"/>
          </w:tcPr>
          <w:p w:rsidR="00066DB1" w:rsidRPr="00224AF7" w:rsidRDefault="00066DB1" w:rsidP="00827FE6">
            <w:pPr>
              <w:spacing w:before="60" w:after="60"/>
              <w:rPr>
                <w:noProof/>
                <w:sz w:val="18"/>
              </w:rPr>
            </w:pPr>
            <w:r w:rsidRPr="00224AF7">
              <w:rPr>
                <w:noProof/>
                <w:sz w:val="18"/>
              </w:rPr>
              <w:t>Volume 100ml, 275ml, 450ml</w:t>
            </w:r>
          </w:p>
        </w:tc>
        <w:tc>
          <w:tcPr>
            <w:tcW w:w="992" w:type="dxa"/>
          </w:tcPr>
          <w:p w:rsidR="00066DB1" w:rsidRPr="00224AF7" w:rsidRDefault="00AF6E40" w:rsidP="00827FE6">
            <w:pPr>
              <w:spacing w:before="60" w:after="60"/>
              <w:rPr>
                <w:noProof/>
                <w:sz w:val="18"/>
              </w:rPr>
            </w:pPr>
            <w:r>
              <w:rPr>
                <w:noProof/>
                <w:sz w:val="18"/>
              </w:rPr>
              <w:t>450</w:t>
            </w:r>
          </w:p>
        </w:tc>
      </w:tr>
    </w:tbl>
    <w:p w:rsidR="00191304" w:rsidRPr="00191304" w:rsidRDefault="00191304" w:rsidP="00191304">
      <w:pPr>
        <w:pStyle w:val="Amendmenttitle"/>
        <w:numPr>
          <w:ilvl w:val="0"/>
          <w:numId w:val="31"/>
        </w:numPr>
        <w:ind w:left="567" w:hanging="680"/>
      </w:pPr>
      <w:r>
        <w:t xml:space="preserve">Schedule, Part A, subheading </w:t>
      </w:r>
      <w:r w:rsidRPr="009F4306">
        <w:t>03.02.02.02 - Variable Flow Rate</w:t>
      </w:r>
      <w:r>
        <w:t>, after entry for Billing Code CJ002</w:t>
      </w:r>
      <w:r w:rsidRPr="00191304">
        <w:t xml:space="preserve"> </w:t>
      </w:r>
    </w:p>
    <w:p w:rsidR="00191304" w:rsidRDefault="00191304" w:rsidP="00191304">
      <w:pPr>
        <w:spacing w:after="120"/>
        <w:ind w:left="567"/>
      </w:pPr>
      <w:proofErr w:type="gramStart"/>
      <w:r w:rsidRPr="005A1CF6">
        <w:rPr>
          <w:i/>
        </w:rPr>
        <w:t>insert</w:t>
      </w:r>
      <w:proofErr w:type="gramEnd"/>
      <w:r>
        <w:t xml:space="preserve"> the subheading “</w:t>
      </w:r>
      <w:r w:rsidRPr="00224AF7">
        <w:rPr>
          <w:b/>
          <w:noProof/>
        </w:rPr>
        <w:t>Cosuda Pty Ltd</w:t>
      </w:r>
      <w:r>
        <w:t>”</w:t>
      </w:r>
    </w:p>
    <w:p w:rsidR="00191304" w:rsidRDefault="00191304" w:rsidP="00191304">
      <w:pPr>
        <w:spacing w:after="120"/>
        <w:ind w:left="567"/>
      </w:pPr>
      <w:proofErr w:type="gramStart"/>
      <w:r>
        <w:t>under</w:t>
      </w:r>
      <w:proofErr w:type="gramEnd"/>
      <w:r>
        <w:t xml:space="preserve"> that subheading </w:t>
      </w:r>
      <w:r w:rsidRPr="005A1CF6">
        <w:rPr>
          <w:i/>
        </w:rPr>
        <w:t>insert</w:t>
      </w:r>
      <w:r>
        <w:t xml:space="preserve"> the contents of Item 1 of the table in the columns indicated: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992"/>
      </w:tblGrid>
      <w:tr w:rsidR="009F4306" w:rsidRPr="003431FE" w:rsidTr="00D03FBA">
        <w:tc>
          <w:tcPr>
            <w:tcW w:w="534" w:type="dxa"/>
          </w:tcPr>
          <w:p w:rsidR="009F4306" w:rsidRPr="005A1CF6" w:rsidRDefault="009F4306" w:rsidP="00A8022F">
            <w:pPr>
              <w:jc w:val="both"/>
              <w:rPr>
                <w:b/>
                <w:color w:val="000000"/>
                <w:sz w:val="18"/>
                <w:szCs w:val="18"/>
              </w:rPr>
            </w:pPr>
            <w:r>
              <w:rPr>
                <w:b/>
                <w:color w:val="000000"/>
                <w:sz w:val="18"/>
                <w:szCs w:val="18"/>
              </w:rPr>
              <w:lastRenderedPageBreak/>
              <w:t xml:space="preserve">Item </w:t>
            </w:r>
          </w:p>
        </w:tc>
        <w:tc>
          <w:tcPr>
            <w:tcW w:w="850" w:type="dxa"/>
          </w:tcPr>
          <w:p w:rsidR="009F4306" w:rsidRPr="005A1CF6" w:rsidRDefault="009F4306" w:rsidP="00A8022F">
            <w:pPr>
              <w:jc w:val="both"/>
              <w:rPr>
                <w:b/>
                <w:color w:val="000000"/>
                <w:sz w:val="18"/>
                <w:szCs w:val="18"/>
              </w:rPr>
            </w:pPr>
            <w:r>
              <w:rPr>
                <w:b/>
                <w:color w:val="000000"/>
                <w:sz w:val="18"/>
                <w:szCs w:val="18"/>
              </w:rPr>
              <w:t>Billing Code</w:t>
            </w:r>
          </w:p>
        </w:tc>
        <w:tc>
          <w:tcPr>
            <w:tcW w:w="2268" w:type="dxa"/>
          </w:tcPr>
          <w:p w:rsidR="009F4306" w:rsidRPr="005A1CF6" w:rsidRDefault="009F4306" w:rsidP="00A8022F">
            <w:pPr>
              <w:jc w:val="both"/>
              <w:rPr>
                <w:b/>
                <w:color w:val="000000"/>
                <w:sz w:val="18"/>
                <w:szCs w:val="18"/>
              </w:rPr>
            </w:pPr>
            <w:r>
              <w:rPr>
                <w:b/>
                <w:color w:val="000000"/>
                <w:sz w:val="18"/>
                <w:szCs w:val="18"/>
              </w:rPr>
              <w:t>Product</w:t>
            </w:r>
          </w:p>
        </w:tc>
        <w:tc>
          <w:tcPr>
            <w:tcW w:w="2410" w:type="dxa"/>
          </w:tcPr>
          <w:p w:rsidR="009F4306" w:rsidRPr="005A1CF6" w:rsidRDefault="009F4306" w:rsidP="00A8022F">
            <w:pPr>
              <w:jc w:val="both"/>
              <w:rPr>
                <w:b/>
                <w:color w:val="000000"/>
                <w:sz w:val="18"/>
                <w:szCs w:val="18"/>
              </w:rPr>
            </w:pPr>
            <w:r>
              <w:rPr>
                <w:b/>
                <w:color w:val="000000"/>
                <w:sz w:val="18"/>
                <w:szCs w:val="18"/>
              </w:rPr>
              <w:t>Description</w:t>
            </w:r>
          </w:p>
        </w:tc>
        <w:tc>
          <w:tcPr>
            <w:tcW w:w="2693" w:type="dxa"/>
          </w:tcPr>
          <w:p w:rsidR="009F4306" w:rsidRPr="005A1CF6" w:rsidRDefault="009F4306" w:rsidP="00A8022F">
            <w:pPr>
              <w:jc w:val="both"/>
              <w:rPr>
                <w:b/>
                <w:color w:val="000000"/>
                <w:sz w:val="18"/>
                <w:szCs w:val="18"/>
              </w:rPr>
            </w:pPr>
            <w:r>
              <w:rPr>
                <w:b/>
                <w:color w:val="000000"/>
                <w:sz w:val="18"/>
                <w:szCs w:val="18"/>
              </w:rPr>
              <w:t>Size</w:t>
            </w:r>
          </w:p>
        </w:tc>
        <w:tc>
          <w:tcPr>
            <w:tcW w:w="992" w:type="dxa"/>
          </w:tcPr>
          <w:p w:rsidR="009F4306" w:rsidRPr="005A1CF6" w:rsidRDefault="009F4306" w:rsidP="00A8022F">
            <w:pPr>
              <w:jc w:val="both"/>
              <w:rPr>
                <w:b/>
                <w:color w:val="000000"/>
                <w:sz w:val="18"/>
                <w:szCs w:val="18"/>
              </w:rPr>
            </w:pPr>
            <w:r>
              <w:rPr>
                <w:b/>
                <w:color w:val="000000"/>
                <w:sz w:val="18"/>
                <w:szCs w:val="18"/>
              </w:rPr>
              <w:t>Minimum Benefit</w:t>
            </w:r>
          </w:p>
        </w:tc>
      </w:tr>
      <w:tr w:rsidR="00191304" w:rsidRPr="003431FE" w:rsidTr="00D03FBA">
        <w:tc>
          <w:tcPr>
            <w:tcW w:w="534" w:type="dxa"/>
          </w:tcPr>
          <w:p w:rsidR="00191304" w:rsidRPr="003431FE" w:rsidRDefault="00191304" w:rsidP="00D03FBA">
            <w:pPr>
              <w:spacing w:before="60" w:after="60"/>
              <w:rPr>
                <w:noProof/>
                <w:sz w:val="18"/>
              </w:rPr>
            </w:pPr>
            <w:r>
              <w:rPr>
                <w:noProof/>
                <w:sz w:val="18"/>
              </w:rPr>
              <w:t>1</w:t>
            </w:r>
          </w:p>
        </w:tc>
        <w:tc>
          <w:tcPr>
            <w:tcW w:w="850" w:type="dxa"/>
          </w:tcPr>
          <w:p w:rsidR="00191304" w:rsidRPr="00224AF7" w:rsidRDefault="00191304" w:rsidP="00D03FBA">
            <w:pPr>
              <w:spacing w:before="60" w:after="60"/>
              <w:rPr>
                <w:noProof/>
                <w:sz w:val="18"/>
              </w:rPr>
            </w:pPr>
            <w:r w:rsidRPr="00224AF7">
              <w:rPr>
                <w:noProof/>
                <w:sz w:val="18"/>
              </w:rPr>
              <w:t>CU004</w:t>
            </w:r>
          </w:p>
        </w:tc>
        <w:tc>
          <w:tcPr>
            <w:tcW w:w="2268" w:type="dxa"/>
          </w:tcPr>
          <w:p w:rsidR="00191304" w:rsidRPr="00224AF7" w:rsidRDefault="00191304" w:rsidP="00D03FBA">
            <w:pPr>
              <w:spacing w:before="60" w:after="60"/>
              <w:rPr>
                <w:noProof/>
                <w:sz w:val="18"/>
              </w:rPr>
            </w:pPr>
            <w:r w:rsidRPr="00224AF7">
              <w:rPr>
                <w:noProof/>
                <w:sz w:val="18"/>
              </w:rPr>
              <w:t>Neofuser Vario Pump</w:t>
            </w:r>
          </w:p>
        </w:tc>
        <w:tc>
          <w:tcPr>
            <w:tcW w:w="2410" w:type="dxa"/>
          </w:tcPr>
          <w:p w:rsidR="00191304" w:rsidRPr="00224AF7" w:rsidRDefault="00191304" w:rsidP="00D03FBA">
            <w:pPr>
              <w:spacing w:before="60" w:after="60"/>
              <w:rPr>
                <w:noProof/>
                <w:sz w:val="18"/>
              </w:rPr>
            </w:pPr>
            <w:r w:rsidRPr="00224AF7">
              <w:rPr>
                <w:noProof/>
                <w:sz w:val="18"/>
              </w:rPr>
              <w:t>Variable flow rate ambulatory and disposable silicone balloon infusion pump</w:t>
            </w:r>
          </w:p>
        </w:tc>
        <w:tc>
          <w:tcPr>
            <w:tcW w:w="2693" w:type="dxa"/>
          </w:tcPr>
          <w:p w:rsidR="00191304" w:rsidRPr="00224AF7" w:rsidRDefault="00191304" w:rsidP="00D03FBA">
            <w:pPr>
              <w:spacing w:before="60" w:after="60"/>
              <w:rPr>
                <w:noProof/>
                <w:sz w:val="18"/>
              </w:rPr>
            </w:pPr>
            <w:r w:rsidRPr="00224AF7">
              <w:rPr>
                <w:noProof/>
                <w:sz w:val="18"/>
              </w:rPr>
              <w:t>Volume 60ml, 100ml, 180ml, 275ml, 450ml</w:t>
            </w:r>
          </w:p>
        </w:tc>
        <w:tc>
          <w:tcPr>
            <w:tcW w:w="992" w:type="dxa"/>
          </w:tcPr>
          <w:p w:rsidR="00191304" w:rsidRPr="00224AF7" w:rsidRDefault="00191304" w:rsidP="00D03FBA">
            <w:pPr>
              <w:spacing w:before="60" w:after="60"/>
              <w:rPr>
                <w:noProof/>
                <w:sz w:val="18"/>
              </w:rPr>
            </w:pPr>
            <w:r w:rsidRPr="00224AF7">
              <w:rPr>
                <w:noProof/>
                <w:sz w:val="18"/>
              </w:rPr>
              <w:t>375</w:t>
            </w:r>
          </w:p>
        </w:tc>
      </w:tr>
    </w:tbl>
    <w:p w:rsidR="00066DB1" w:rsidRDefault="00066DB1" w:rsidP="00066DB1">
      <w:pPr>
        <w:pStyle w:val="Amendmenttitle"/>
        <w:numPr>
          <w:ilvl w:val="0"/>
          <w:numId w:val="31"/>
        </w:numPr>
        <w:ind w:left="567" w:hanging="680"/>
      </w:pPr>
      <w:r>
        <w:t xml:space="preserve">Schedule, Part A, subheading </w:t>
      </w:r>
      <w:r w:rsidRPr="00191304">
        <w:t>10.01.01.03 - Self Expandable</w:t>
      </w:r>
      <w:r>
        <w:t xml:space="preserve"> \u2265150mm, after entry for Billing Code </w:t>
      </w:r>
      <w:r w:rsidRPr="00191304">
        <w:t>BT132</w:t>
      </w:r>
    </w:p>
    <w:p w:rsidR="00066DB1" w:rsidRDefault="00066DB1" w:rsidP="00066DB1">
      <w:pPr>
        <w:spacing w:after="120"/>
        <w:ind w:left="567"/>
      </w:pPr>
      <w:proofErr w:type="gramStart"/>
      <w:r w:rsidRPr="005A1CF6">
        <w:rPr>
          <w:i/>
        </w:rPr>
        <w:t>insert</w:t>
      </w:r>
      <w:proofErr w:type="gramEnd"/>
      <w:r>
        <w:t xml:space="preserve"> the subheading “</w:t>
      </w:r>
      <w:r w:rsidRPr="003431FE">
        <w:rPr>
          <w:b/>
          <w:noProof/>
        </w:rPr>
        <w:t>DIVERSE DEVICES PTY LTD</w:t>
      </w:r>
      <w:r>
        <w:t>”</w:t>
      </w:r>
    </w:p>
    <w:p w:rsidR="00066DB1" w:rsidRDefault="00066DB1" w:rsidP="00066DB1">
      <w:pPr>
        <w:spacing w:after="120"/>
        <w:ind w:left="567"/>
      </w:pPr>
      <w:proofErr w:type="gramStart"/>
      <w:r>
        <w:t>under</w:t>
      </w:r>
      <w:proofErr w:type="gramEnd"/>
      <w:r>
        <w:t xml:space="preserve"> that subheading </w:t>
      </w:r>
      <w:r w:rsidRPr="005A1CF6">
        <w:rPr>
          <w:i/>
        </w:rPr>
        <w:t>insert</w:t>
      </w:r>
      <w:r>
        <w:t xml:space="preserve"> the contents of Item 1 of the table in the columns indicated: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2268"/>
        <w:gridCol w:w="2410"/>
        <w:gridCol w:w="2693"/>
        <w:gridCol w:w="992"/>
      </w:tblGrid>
      <w:tr w:rsidR="00066DB1" w:rsidRPr="003431FE" w:rsidTr="00E976FE">
        <w:tc>
          <w:tcPr>
            <w:tcW w:w="534" w:type="dxa"/>
          </w:tcPr>
          <w:p w:rsidR="00066DB1" w:rsidRPr="005A1CF6" w:rsidRDefault="00066DB1" w:rsidP="00E976FE">
            <w:pPr>
              <w:jc w:val="both"/>
              <w:rPr>
                <w:b/>
                <w:color w:val="000000"/>
                <w:sz w:val="18"/>
                <w:szCs w:val="18"/>
              </w:rPr>
            </w:pPr>
            <w:r>
              <w:rPr>
                <w:b/>
                <w:color w:val="000000"/>
                <w:sz w:val="18"/>
                <w:szCs w:val="18"/>
              </w:rPr>
              <w:t xml:space="preserve">Item </w:t>
            </w:r>
          </w:p>
        </w:tc>
        <w:tc>
          <w:tcPr>
            <w:tcW w:w="850" w:type="dxa"/>
          </w:tcPr>
          <w:p w:rsidR="00066DB1" w:rsidRPr="005A1CF6" w:rsidRDefault="00066DB1" w:rsidP="00E976FE">
            <w:pPr>
              <w:jc w:val="both"/>
              <w:rPr>
                <w:b/>
                <w:color w:val="000000"/>
                <w:sz w:val="18"/>
                <w:szCs w:val="18"/>
              </w:rPr>
            </w:pPr>
            <w:r>
              <w:rPr>
                <w:b/>
                <w:color w:val="000000"/>
                <w:sz w:val="18"/>
                <w:szCs w:val="18"/>
              </w:rPr>
              <w:t>Billing Code</w:t>
            </w:r>
          </w:p>
        </w:tc>
        <w:tc>
          <w:tcPr>
            <w:tcW w:w="2268" w:type="dxa"/>
          </w:tcPr>
          <w:p w:rsidR="00066DB1" w:rsidRPr="005A1CF6" w:rsidRDefault="00066DB1" w:rsidP="00E976FE">
            <w:pPr>
              <w:jc w:val="both"/>
              <w:rPr>
                <w:b/>
                <w:color w:val="000000"/>
                <w:sz w:val="18"/>
                <w:szCs w:val="18"/>
              </w:rPr>
            </w:pPr>
            <w:r>
              <w:rPr>
                <w:b/>
                <w:color w:val="000000"/>
                <w:sz w:val="18"/>
                <w:szCs w:val="18"/>
              </w:rPr>
              <w:t>Product</w:t>
            </w:r>
          </w:p>
        </w:tc>
        <w:tc>
          <w:tcPr>
            <w:tcW w:w="2410" w:type="dxa"/>
          </w:tcPr>
          <w:p w:rsidR="00066DB1" w:rsidRPr="005A1CF6" w:rsidRDefault="00066DB1" w:rsidP="00E976FE">
            <w:pPr>
              <w:jc w:val="both"/>
              <w:rPr>
                <w:b/>
                <w:color w:val="000000"/>
                <w:sz w:val="18"/>
                <w:szCs w:val="18"/>
              </w:rPr>
            </w:pPr>
            <w:r>
              <w:rPr>
                <w:b/>
                <w:color w:val="000000"/>
                <w:sz w:val="18"/>
                <w:szCs w:val="18"/>
              </w:rPr>
              <w:t>Description</w:t>
            </w:r>
          </w:p>
        </w:tc>
        <w:tc>
          <w:tcPr>
            <w:tcW w:w="2693" w:type="dxa"/>
          </w:tcPr>
          <w:p w:rsidR="00066DB1" w:rsidRPr="005A1CF6" w:rsidRDefault="00066DB1" w:rsidP="00E976FE">
            <w:pPr>
              <w:jc w:val="both"/>
              <w:rPr>
                <w:b/>
                <w:color w:val="000000"/>
                <w:sz w:val="18"/>
                <w:szCs w:val="18"/>
              </w:rPr>
            </w:pPr>
            <w:r>
              <w:rPr>
                <w:b/>
                <w:color w:val="000000"/>
                <w:sz w:val="18"/>
                <w:szCs w:val="18"/>
              </w:rPr>
              <w:t>Size</w:t>
            </w:r>
          </w:p>
        </w:tc>
        <w:tc>
          <w:tcPr>
            <w:tcW w:w="992" w:type="dxa"/>
          </w:tcPr>
          <w:p w:rsidR="00066DB1" w:rsidRPr="005A1CF6" w:rsidRDefault="00066DB1" w:rsidP="00E976FE">
            <w:pPr>
              <w:jc w:val="both"/>
              <w:rPr>
                <w:b/>
                <w:color w:val="000000"/>
                <w:sz w:val="18"/>
                <w:szCs w:val="18"/>
              </w:rPr>
            </w:pPr>
            <w:r>
              <w:rPr>
                <w:b/>
                <w:color w:val="000000"/>
                <w:sz w:val="18"/>
                <w:szCs w:val="18"/>
              </w:rPr>
              <w:t>Minimum Benefit</w:t>
            </w:r>
          </w:p>
        </w:tc>
      </w:tr>
      <w:tr w:rsidR="00066DB1" w:rsidRPr="003431FE" w:rsidTr="00E976FE">
        <w:tc>
          <w:tcPr>
            <w:tcW w:w="534" w:type="dxa"/>
          </w:tcPr>
          <w:p w:rsidR="00066DB1" w:rsidRPr="003431FE" w:rsidRDefault="00066DB1" w:rsidP="00E976FE">
            <w:pPr>
              <w:spacing w:before="60" w:after="60"/>
              <w:rPr>
                <w:noProof/>
                <w:sz w:val="18"/>
              </w:rPr>
            </w:pPr>
            <w:r>
              <w:rPr>
                <w:noProof/>
                <w:sz w:val="18"/>
              </w:rPr>
              <w:t>1</w:t>
            </w:r>
          </w:p>
        </w:tc>
        <w:tc>
          <w:tcPr>
            <w:tcW w:w="850" w:type="dxa"/>
          </w:tcPr>
          <w:p w:rsidR="00066DB1" w:rsidRPr="003431FE" w:rsidRDefault="00066DB1" w:rsidP="00E976FE">
            <w:pPr>
              <w:spacing w:before="60" w:after="60"/>
              <w:rPr>
                <w:noProof/>
                <w:sz w:val="18"/>
              </w:rPr>
            </w:pPr>
            <w:r w:rsidRPr="003431FE">
              <w:rPr>
                <w:noProof/>
                <w:sz w:val="18"/>
              </w:rPr>
              <w:t>DL002</w:t>
            </w:r>
          </w:p>
        </w:tc>
        <w:tc>
          <w:tcPr>
            <w:tcW w:w="2268" w:type="dxa"/>
          </w:tcPr>
          <w:p w:rsidR="00066DB1" w:rsidRPr="003431FE" w:rsidRDefault="00066DB1" w:rsidP="00E976FE">
            <w:pPr>
              <w:spacing w:before="60" w:after="60"/>
              <w:rPr>
                <w:noProof/>
                <w:sz w:val="18"/>
              </w:rPr>
            </w:pPr>
            <w:r w:rsidRPr="003431FE">
              <w:rPr>
                <w:noProof/>
                <w:sz w:val="18"/>
              </w:rPr>
              <w:t>iVolution  ≥150mm</w:t>
            </w:r>
          </w:p>
        </w:tc>
        <w:tc>
          <w:tcPr>
            <w:tcW w:w="2410" w:type="dxa"/>
          </w:tcPr>
          <w:p w:rsidR="00066DB1" w:rsidRPr="003431FE" w:rsidRDefault="00066DB1" w:rsidP="00E976FE">
            <w:pPr>
              <w:spacing w:before="60" w:after="60"/>
              <w:rPr>
                <w:noProof/>
                <w:sz w:val="18"/>
              </w:rPr>
            </w:pPr>
            <w:r w:rsidRPr="003431FE">
              <w:rPr>
                <w:noProof/>
                <w:sz w:val="18"/>
              </w:rPr>
              <w:t>Self-expanding nitinol stent system</w:t>
            </w:r>
          </w:p>
        </w:tc>
        <w:tc>
          <w:tcPr>
            <w:tcW w:w="2693" w:type="dxa"/>
          </w:tcPr>
          <w:p w:rsidR="00066DB1" w:rsidRPr="003431FE" w:rsidRDefault="00066DB1" w:rsidP="00E976FE">
            <w:pPr>
              <w:spacing w:before="60" w:after="60"/>
              <w:rPr>
                <w:noProof/>
                <w:sz w:val="18"/>
              </w:rPr>
            </w:pPr>
            <w:r w:rsidRPr="003431FE">
              <w:rPr>
                <w:noProof/>
                <w:sz w:val="18"/>
              </w:rPr>
              <w:t>Diameters: 5-8mm  - Lengths: 150-200mm - Catheter Length: 80-140cm</w:t>
            </w:r>
          </w:p>
        </w:tc>
        <w:tc>
          <w:tcPr>
            <w:tcW w:w="992" w:type="dxa"/>
          </w:tcPr>
          <w:p w:rsidR="00066DB1" w:rsidRPr="003431FE" w:rsidRDefault="00066DB1" w:rsidP="00E976FE">
            <w:pPr>
              <w:spacing w:before="60" w:after="60"/>
              <w:rPr>
                <w:noProof/>
                <w:sz w:val="18"/>
              </w:rPr>
            </w:pPr>
            <w:r w:rsidRPr="003431FE">
              <w:rPr>
                <w:noProof/>
                <w:sz w:val="18"/>
              </w:rPr>
              <w:t>2970</w:t>
            </w:r>
          </w:p>
        </w:tc>
      </w:tr>
    </w:tbl>
    <w:p w:rsidR="00066DB1" w:rsidRPr="003E01D5" w:rsidRDefault="00066DB1" w:rsidP="00066DB1">
      <w:pPr>
        <w:pStyle w:val="Amendmenttitle"/>
        <w:numPr>
          <w:ilvl w:val="0"/>
          <w:numId w:val="31"/>
        </w:numPr>
        <w:ind w:left="567" w:hanging="680"/>
      </w:pPr>
      <w:r w:rsidRPr="003E01D5">
        <w:t xml:space="preserve">Schedule, Part B, Orthopaedic, </w:t>
      </w:r>
      <w:r w:rsidR="008026DD">
        <w:t>B</w:t>
      </w:r>
      <w:r w:rsidRPr="003E01D5">
        <w:t xml:space="preserve">illing </w:t>
      </w:r>
      <w:r w:rsidR="008026DD">
        <w:t>C</w:t>
      </w:r>
      <w:r w:rsidRPr="003E01D5">
        <w:t xml:space="preserve">ode </w:t>
      </w:r>
      <w:r>
        <w:t>PB</w:t>
      </w:r>
      <w:r w:rsidR="008F0052">
        <w:t>T</w:t>
      </w:r>
      <w:r>
        <w:t>64</w:t>
      </w:r>
      <w:r w:rsidRPr="003E01D5">
        <w:t xml:space="preserve"> (column headed </w:t>
      </w:r>
      <w:r w:rsidRPr="003E01D5">
        <w:rPr>
          <w:i/>
        </w:rPr>
        <w:t>minimum benefit</w:t>
      </w:r>
      <w:r w:rsidRPr="003E01D5">
        <w:t>)</w:t>
      </w:r>
    </w:p>
    <w:p w:rsidR="00066DB1" w:rsidRPr="003E01D5" w:rsidRDefault="00066DB1" w:rsidP="00066DB1">
      <w:pPr>
        <w:spacing w:after="120"/>
        <w:ind w:left="567"/>
      </w:pPr>
      <w:r w:rsidRPr="003E01D5">
        <w:rPr>
          <w:i/>
        </w:rPr>
        <w:t>Omit</w:t>
      </w:r>
      <w:r>
        <w:t xml:space="preserve"> 1400</w:t>
      </w:r>
      <w:r w:rsidRPr="003E01D5">
        <w:t xml:space="preserve"> and </w:t>
      </w:r>
      <w:r w:rsidRPr="003E01D5">
        <w:rPr>
          <w:i/>
        </w:rPr>
        <w:t>substitute</w:t>
      </w:r>
      <w:r w:rsidRPr="003E01D5">
        <w:t xml:space="preserve"> </w:t>
      </w:r>
      <w:r>
        <w:t>2250</w:t>
      </w:r>
    </w:p>
    <w:p w:rsidR="00883A17" w:rsidRPr="003E01D5" w:rsidRDefault="00883A17" w:rsidP="00883A17">
      <w:pPr>
        <w:autoSpaceDE/>
        <w:spacing w:before="100" w:beforeAutospacing="1" w:after="100" w:afterAutospacing="1"/>
      </w:pPr>
    </w:p>
    <w:sectPr w:rsidR="00883A17" w:rsidRPr="003E01D5" w:rsidSect="00044EBE">
      <w:headerReference w:type="default" r:id="rId17"/>
      <w:footerReference w:type="default" r:id="rId18"/>
      <w:pgSz w:w="11906" w:h="16838"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06" w:rsidRDefault="003A3F06">
      <w:r>
        <w:separator/>
      </w:r>
    </w:p>
  </w:endnote>
  <w:endnote w:type="continuationSeparator" w:id="0">
    <w:p w:rsidR="003A3F06" w:rsidRDefault="003A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C83993">
      <w:tc>
        <w:tcPr>
          <w:tcW w:w="1701" w:type="dxa"/>
          <w:tcBorders>
            <w:top w:val="single" w:sz="4" w:space="0" w:color="auto"/>
          </w:tcBorders>
        </w:tcPr>
        <w:p w:rsidR="00C83993" w:rsidRDefault="00C839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933" w:type="dxa"/>
          <w:tcBorders>
            <w:top w:val="single" w:sz="4" w:space="0" w:color="auto"/>
          </w:tcBorders>
        </w:tcPr>
        <w:p w:rsidR="00C83993" w:rsidRDefault="00C83993">
          <w:pPr>
            <w:pStyle w:val="Footer"/>
            <w:spacing w:before="20" w:line="200" w:lineRule="exact"/>
            <w:jc w:val="center"/>
            <w:rPr>
              <w:i/>
              <w:iCs/>
            </w:rPr>
          </w:pPr>
          <w:r>
            <w:rPr>
              <w:i/>
              <w:iCs/>
            </w:rPr>
            <w:t>Premium Support Scheme 2004</w:t>
          </w:r>
          <w:r>
            <w:rPr>
              <w:i/>
              <w:iCs/>
            </w:rPr>
            <w:fldChar w:fldCharType="begin"/>
          </w:r>
          <w:r>
            <w:rPr>
              <w:i/>
              <w:iCs/>
            </w:rPr>
            <w:instrText xml:space="preserve"> REF citation \* CHARFORMAT </w:instrText>
          </w:r>
          <w:r>
            <w:rPr>
              <w:i/>
              <w:iCs/>
            </w:rPr>
            <w:fldChar w:fldCharType="separate"/>
          </w:r>
          <w:r w:rsidR="00A22993">
            <w:rPr>
              <w:b/>
              <w:bCs/>
              <w:i/>
              <w:iCs/>
              <w:lang w:val="en-US"/>
            </w:rPr>
            <w:t>Error! Not a valid result for table.</w:t>
          </w:r>
          <w:r>
            <w:rPr>
              <w:i/>
              <w:iCs/>
            </w:rPr>
            <w:fldChar w:fldCharType="end"/>
          </w:r>
        </w:p>
      </w:tc>
      <w:tc>
        <w:tcPr>
          <w:tcW w:w="1701" w:type="dxa"/>
          <w:tcBorders>
            <w:top w:val="single" w:sz="4" w:space="0" w:color="auto"/>
          </w:tcBorders>
        </w:tcPr>
        <w:p w:rsidR="00C83993" w:rsidRDefault="00C8399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C83993" w:rsidRDefault="00C83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96" w:type="pct"/>
      <w:tblBorders>
        <w:top w:val="single" w:sz="4" w:space="0" w:color="auto"/>
      </w:tblBorders>
      <w:tblLook w:val="0000" w:firstRow="0" w:lastRow="0" w:firstColumn="0" w:lastColumn="0" w:noHBand="0" w:noVBand="0"/>
    </w:tblPr>
    <w:tblGrid>
      <w:gridCol w:w="959"/>
      <w:gridCol w:w="7230"/>
      <w:gridCol w:w="991"/>
    </w:tblGrid>
    <w:tr w:rsidR="00C83993" w:rsidTr="00EF572B">
      <w:trPr>
        <w:trHeight w:val="279"/>
      </w:trPr>
      <w:tc>
        <w:tcPr>
          <w:tcW w:w="522" w:type="pct"/>
          <w:tcBorders>
            <w:top w:val="single" w:sz="4" w:space="0" w:color="auto"/>
          </w:tcBorders>
        </w:tcPr>
        <w:p w:rsidR="00C83993" w:rsidRDefault="00C83993">
          <w:pPr>
            <w:pStyle w:val="Footer"/>
            <w:jc w:val="right"/>
            <w:rPr>
              <w:rStyle w:val="PageNumber"/>
            </w:rPr>
          </w:pPr>
        </w:p>
      </w:tc>
      <w:tc>
        <w:tcPr>
          <w:tcW w:w="3938" w:type="pct"/>
          <w:tcBorders>
            <w:top w:val="single" w:sz="4" w:space="0" w:color="auto"/>
          </w:tcBorders>
        </w:tcPr>
        <w:p w:rsidR="00C83993" w:rsidRPr="00EF572B" w:rsidRDefault="00C83993" w:rsidP="00011747">
          <w:pPr>
            <w:rPr>
              <w:rStyle w:val="PageNumber"/>
              <w:rFonts w:ascii="Times New Roman" w:hAnsi="Times New Roman" w:cs="Times New Roman"/>
              <w:i/>
              <w:sz w:val="24"/>
              <w:szCs w:val="24"/>
            </w:rPr>
          </w:pPr>
          <w:r w:rsidRPr="00EF572B">
            <w:rPr>
              <w:rStyle w:val="PageNumber"/>
              <w:rFonts w:ascii="Times New Roman" w:hAnsi="Times New Roman" w:cs="Times New Roman"/>
              <w:i/>
              <w:sz w:val="24"/>
              <w:szCs w:val="24"/>
            </w:rPr>
            <w:t>Private Health Insurance (Prostheses) Amendment Rules 201</w:t>
          </w:r>
          <w:r w:rsidR="00132920">
            <w:rPr>
              <w:rStyle w:val="PageNumber"/>
              <w:rFonts w:ascii="Times New Roman" w:hAnsi="Times New Roman" w:cs="Times New Roman"/>
              <w:i/>
              <w:sz w:val="24"/>
              <w:szCs w:val="24"/>
            </w:rPr>
            <w:t>7</w:t>
          </w:r>
          <w:r w:rsidR="00011747">
            <w:rPr>
              <w:rStyle w:val="PageNumber"/>
              <w:rFonts w:ascii="Times New Roman" w:hAnsi="Times New Roman" w:cs="Times New Roman"/>
              <w:i/>
              <w:sz w:val="24"/>
              <w:szCs w:val="24"/>
            </w:rPr>
            <w:t xml:space="preserve"> </w:t>
          </w:r>
          <w:r w:rsidRPr="00EF572B">
            <w:rPr>
              <w:rStyle w:val="PageNumber"/>
              <w:rFonts w:ascii="Times New Roman" w:hAnsi="Times New Roman" w:cs="Times New Roman"/>
              <w:i/>
              <w:sz w:val="24"/>
              <w:szCs w:val="24"/>
            </w:rPr>
            <w:t xml:space="preserve">(No. </w:t>
          </w:r>
          <w:r w:rsidR="00011747">
            <w:rPr>
              <w:rStyle w:val="PageNumber"/>
              <w:rFonts w:ascii="Times New Roman" w:hAnsi="Times New Roman" w:cs="Times New Roman"/>
              <w:i/>
              <w:sz w:val="24"/>
              <w:szCs w:val="24"/>
            </w:rPr>
            <w:t>3</w:t>
          </w:r>
          <w:r w:rsidRPr="00EF572B">
            <w:rPr>
              <w:rStyle w:val="PageNumber"/>
              <w:rFonts w:ascii="Times New Roman" w:hAnsi="Times New Roman" w:cs="Times New Roman"/>
              <w:i/>
              <w:sz w:val="24"/>
              <w:szCs w:val="24"/>
            </w:rPr>
            <w:t>)</w:t>
          </w:r>
        </w:p>
      </w:tc>
      <w:bookmarkStart w:id="8" w:name="Title"/>
      <w:bookmarkEnd w:id="8"/>
      <w:tc>
        <w:tcPr>
          <w:tcW w:w="540" w:type="pct"/>
          <w:tcBorders>
            <w:top w:val="single" w:sz="4" w:space="0" w:color="auto"/>
          </w:tcBorders>
        </w:tcPr>
        <w:p w:rsidR="00C83993" w:rsidRDefault="00C83993">
          <w:pPr>
            <w:pStyle w:val="Footer"/>
            <w:jc w:val="right"/>
          </w:pPr>
          <w:r>
            <w:fldChar w:fldCharType="begin"/>
          </w:r>
          <w:r>
            <w:instrText xml:space="preserve"> PAGE   \* MERGEFORMAT </w:instrText>
          </w:r>
          <w:r>
            <w:fldChar w:fldCharType="separate"/>
          </w:r>
          <w:r w:rsidR="000B0CFB">
            <w:rPr>
              <w:noProof/>
            </w:rPr>
            <w:t>3</w:t>
          </w:r>
          <w:r>
            <w:fldChar w:fldCharType="end"/>
          </w:r>
        </w:p>
      </w:tc>
    </w:tr>
  </w:tbl>
  <w:p w:rsidR="00C83993" w:rsidRPr="007129FF" w:rsidRDefault="00C83993" w:rsidP="00841176">
    <w:pPr>
      <w:pStyle w:val="Footer"/>
      <w:jc w:val="center"/>
    </w:pPr>
    <w:bookmarkStart w:id="9" w:name="IsForm"/>
    <w:bookmarkEnd w:id="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5" w:type="pct"/>
      <w:tblInd w:w="108" w:type="dxa"/>
      <w:tblBorders>
        <w:top w:val="single" w:sz="4" w:space="0" w:color="auto"/>
      </w:tblBorders>
      <w:tblLook w:val="0000" w:firstRow="0" w:lastRow="0" w:firstColumn="0" w:lastColumn="0" w:noHBand="0" w:noVBand="0"/>
    </w:tblPr>
    <w:tblGrid>
      <w:gridCol w:w="993"/>
      <w:gridCol w:w="7150"/>
      <w:gridCol w:w="1071"/>
    </w:tblGrid>
    <w:tr w:rsidR="00C83993" w:rsidTr="007B7943">
      <w:trPr>
        <w:trHeight w:val="279"/>
      </w:trPr>
      <w:tc>
        <w:tcPr>
          <w:tcW w:w="539" w:type="pct"/>
          <w:tcBorders>
            <w:top w:val="single" w:sz="4" w:space="0" w:color="auto"/>
          </w:tcBorders>
        </w:tcPr>
        <w:p w:rsidR="00C83993" w:rsidRDefault="00C83993">
          <w:pPr>
            <w:pStyle w:val="Footer"/>
            <w:jc w:val="right"/>
            <w:rPr>
              <w:rStyle w:val="PageNumber"/>
            </w:rPr>
          </w:pPr>
        </w:p>
      </w:tc>
      <w:tc>
        <w:tcPr>
          <w:tcW w:w="3880" w:type="pct"/>
          <w:tcBorders>
            <w:top w:val="single" w:sz="4" w:space="0" w:color="auto"/>
          </w:tcBorders>
        </w:tcPr>
        <w:p w:rsidR="00C83993" w:rsidRPr="00CD117E" w:rsidRDefault="00C83993" w:rsidP="00011747">
          <w:pPr>
            <w:pStyle w:val="Footer"/>
            <w:tabs>
              <w:tab w:val="clear" w:pos="4153"/>
              <w:tab w:val="clear" w:pos="8306"/>
            </w:tabs>
            <w:jc w:val="center"/>
            <w:rPr>
              <w:rStyle w:val="PageNumber"/>
              <w:i/>
            </w:rPr>
          </w:pPr>
          <w:r w:rsidRPr="00EF572B">
            <w:rPr>
              <w:rStyle w:val="PageNumber"/>
              <w:rFonts w:ascii="Times New Roman" w:hAnsi="Times New Roman" w:cs="Times New Roman"/>
              <w:i/>
              <w:sz w:val="24"/>
              <w:szCs w:val="24"/>
            </w:rPr>
            <w:t>Private Health Insurance (Prostheses) Amendment Rules 201</w:t>
          </w:r>
          <w:r w:rsidR="00A670C1">
            <w:rPr>
              <w:rStyle w:val="PageNumber"/>
              <w:rFonts w:ascii="Times New Roman" w:hAnsi="Times New Roman" w:cs="Times New Roman"/>
              <w:i/>
              <w:sz w:val="24"/>
              <w:szCs w:val="24"/>
            </w:rPr>
            <w:t>7</w:t>
          </w:r>
          <w:r w:rsidRPr="00EF572B">
            <w:rPr>
              <w:rStyle w:val="PageNumber"/>
              <w:rFonts w:ascii="Times New Roman" w:hAnsi="Times New Roman" w:cs="Times New Roman"/>
              <w:i/>
              <w:sz w:val="24"/>
              <w:szCs w:val="24"/>
            </w:rPr>
            <w:t xml:space="preserve"> (No.</w:t>
          </w:r>
          <w:r w:rsidR="007B7943">
            <w:rPr>
              <w:rStyle w:val="PageNumber"/>
              <w:rFonts w:ascii="Times New Roman" w:hAnsi="Times New Roman" w:cs="Times New Roman"/>
              <w:i/>
              <w:sz w:val="24"/>
              <w:szCs w:val="24"/>
            </w:rPr>
            <w:t xml:space="preserve"> </w:t>
          </w:r>
          <w:r w:rsidR="00011747">
            <w:rPr>
              <w:rStyle w:val="PageNumber"/>
              <w:rFonts w:ascii="Times New Roman" w:hAnsi="Times New Roman" w:cs="Times New Roman"/>
              <w:i/>
              <w:sz w:val="24"/>
              <w:szCs w:val="24"/>
            </w:rPr>
            <w:t>3</w:t>
          </w:r>
          <w:r w:rsidRPr="00EF572B">
            <w:rPr>
              <w:rStyle w:val="PageNumber"/>
              <w:rFonts w:ascii="Times New Roman" w:hAnsi="Times New Roman" w:cs="Times New Roman"/>
              <w:i/>
              <w:sz w:val="24"/>
              <w:szCs w:val="24"/>
            </w:rPr>
            <w:t>)</w:t>
          </w:r>
        </w:p>
      </w:tc>
      <w:tc>
        <w:tcPr>
          <w:tcW w:w="581" w:type="pct"/>
          <w:tcBorders>
            <w:top w:val="single" w:sz="4" w:space="0" w:color="auto"/>
          </w:tcBorders>
        </w:tcPr>
        <w:p w:rsidR="00C83993" w:rsidRDefault="00C83993">
          <w:pPr>
            <w:pStyle w:val="Footer"/>
            <w:jc w:val="right"/>
          </w:pPr>
          <w:r>
            <w:fldChar w:fldCharType="begin"/>
          </w:r>
          <w:r>
            <w:instrText xml:space="preserve"> PAGE   \* MERGEFORMAT </w:instrText>
          </w:r>
          <w:r>
            <w:fldChar w:fldCharType="separate"/>
          </w:r>
          <w:r w:rsidR="000B0CFB">
            <w:rPr>
              <w:noProof/>
            </w:rPr>
            <w:t>6</w:t>
          </w:r>
          <w:r>
            <w:fldChar w:fldCharType="end"/>
          </w:r>
        </w:p>
      </w:tc>
    </w:tr>
  </w:tbl>
  <w:p w:rsidR="00C83993" w:rsidRPr="007129FF" w:rsidRDefault="00C83993" w:rsidP="0084117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06" w:rsidRDefault="003A3F06">
      <w:r>
        <w:separator/>
      </w:r>
    </w:p>
  </w:footnote>
  <w:footnote w:type="continuationSeparator" w:id="0">
    <w:p w:rsidR="003A3F06" w:rsidRDefault="003A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C83993">
      <w:trPr>
        <w:jc w:val="center"/>
      </w:trPr>
      <w:tc>
        <w:tcPr>
          <w:tcW w:w="1531" w:type="dxa"/>
        </w:tcPr>
        <w:p w:rsidR="00C83993" w:rsidRDefault="00C83993"/>
      </w:tc>
      <w:tc>
        <w:tcPr>
          <w:tcW w:w="6804" w:type="dxa"/>
        </w:tcPr>
        <w:p w:rsidR="00C83993" w:rsidRDefault="00C83993"/>
      </w:tc>
    </w:tr>
    <w:tr w:rsidR="00C83993">
      <w:trPr>
        <w:jc w:val="center"/>
      </w:trPr>
      <w:tc>
        <w:tcPr>
          <w:tcW w:w="1531" w:type="dxa"/>
        </w:tcPr>
        <w:p w:rsidR="00C83993" w:rsidRDefault="00C83993"/>
      </w:tc>
      <w:tc>
        <w:tcPr>
          <w:tcW w:w="6804" w:type="dxa"/>
        </w:tcPr>
        <w:p w:rsidR="00C83993" w:rsidRDefault="00C83993"/>
      </w:tc>
    </w:tr>
    <w:tr w:rsidR="00C83993">
      <w:trPr>
        <w:jc w:val="center"/>
      </w:trPr>
      <w:tc>
        <w:tcPr>
          <w:tcW w:w="1531" w:type="dxa"/>
          <w:tcBorders>
            <w:bottom w:val="single" w:sz="4" w:space="0" w:color="auto"/>
          </w:tcBorders>
        </w:tcPr>
        <w:p w:rsidR="00C83993" w:rsidRDefault="00C83993">
          <w:pPr>
            <w:spacing w:before="120" w:after="60"/>
          </w:pPr>
        </w:p>
      </w:tc>
      <w:tc>
        <w:tcPr>
          <w:tcW w:w="6804" w:type="dxa"/>
          <w:tcBorders>
            <w:bottom w:val="single" w:sz="4" w:space="0" w:color="auto"/>
          </w:tcBorders>
        </w:tcPr>
        <w:p w:rsidR="00C83993" w:rsidRDefault="00C83993">
          <w:pPr>
            <w:spacing w:before="120" w:after="60"/>
          </w:pPr>
        </w:p>
      </w:tc>
    </w:tr>
  </w:tbl>
  <w:p w:rsidR="00C83993" w:rsidRDefault="00C839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9"/>
      <w:gridCol w:w="6839"/>
    </w:tblGrid>
    <w:tr w:rsidR="00C83993" w:rsidTr="0016278C">
      <w:trPr>
        <w:trHeight w:val="291"/>
        <w:jc w:val="center"/>
      </w:trPr>
      <w:tc>
        <w:tcPr>
          <w:tcW w:w="1539" w:type="dxa"/>
        </w:tcPr>
        <w:p w:rsidR="00C83993" w:rsidRDefault="00C83993" w:rsidP="0016278C"/>
      </w:tc>
      <w:tc>
        <w:tcPr>
          <w:tcW w:w="6839" w:type="dxa"/>
        </w:tcPr>
        <w:p w:rsidR="00C83993" w:rsidRDefault="00C83993" w:rsidP="0016278C">
          <w:pPr>
            <w:jc w:val="right"/>
            <w:rPr>
              <w:rFonts w:ascii="Arial" w:hAnsi="Arial" w:cs="Arial"/>
            </w:rPr>
          </w:pPr>
        </w:p>
      </w:tc>
    </w:tr>
    <w:tr w:rsidR="00C83993" w:rsidTr="0016278C">
      <w:trPr>
        <w:trHeight w:val="291"/>
        <w:jc w:val="center"/>
      </w:trPr>
      <w:tc>
        <w:tcPr>
          <w:tcW w:w="1539" w:type="dxa"/>
        </w:tcPr>
        <w:p w:rsidR="00C83993" w:rsidRDefault="00C83993" w:rsidP="0016278C"/>
      </w:tc>
      <w:tc>
        <w:tcPr>
          <w:tcW w:w="6839" w:type="dxa"/>
        </w:tcPr>
        <w:p w:rsidR="00C83993" w:rsidRDefault="00C83993" w:rsidP="0016278C"/>
      </w:tc>
    </w:tr>
    <w:tr w:rsidR="00C83993" w:rsidTr="0016278C">
      <w:trPr>
        <w:cantSplit/>
        <w:trHeight w:val="225"/>
        <w:jc w:val="center"/>
      </w:trPr>
      <w:tc>
        <w:tcPr>
          <w:tcW w:w="8378" w:type="dxa"/>
          <w:gridSpan w:val="2"/>
          <w:tcBorders>
            <w:bottom w:val="single" w:sz="4" w:space="0" w:color="auto"/>
          </w:tcBorders>
        </w:tcPr>
        <w:p w:rsidR="00C83993" w:rsidRDefault="00C83993" w:rsidP="0016278C">
          <w:pPr>
            <w:pStyle w:val="Header"/>
            <w:jc w:val="right"/>
          </w:pPr>
          <w:r>
            <w:t>Contents</w:t>
          </w:r>
        </w:p>
      </w:tc>
    </w:tr>
  </w:tbl>
  <w:p w:rsidR="00C83993" w:rsidRPr="00790882" w:rsidRDefault="00C83993">
    <w:pPr>
      <w:pStyle w:val="Header"/>
      <w:jc w:val="right"/>
      <w:rPr>
        <w:outline/>
        <w:color w:val="000000"/>
        <w:sz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93" w:rsidRDefault="00C839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93" w:rsidRPr="00790882" w:rsidRDefault="00C83993" w:rsidP="00EF572B">
    <w:pPr>
      <w:pStyle w:val="Header"/>
      <w:tabs>
        <w:tab w:val="clear" w:pos="4153"/>
        <w:tab w:val="clear" w:pos="8306"/>
      </w:tabs>
      <w:jc w:val="right"/>
      <w:rPr>
        <w:outline/>
        <w:color w:val="000000"/>
        <w:sz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93" w:rsidRDefault="00C839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678" w:type="dxa"/>
      <w:tblLayout w:type="fixed"/>
      <w:tblLook w:val="0000" w:firstRow="0" w:lastRow="0" w:firstColumn="0" w:lastColumn="0" w:noHBand="0" w:noVBand="0"/>
    </w:tblPr>
    <w:tblGrid>
      <w:gridCol w:w="252"/>
      <w:gridCol w:w="9517"/>
    </w:tblGrid>
    <w:tr w:rsidR="00C83993" w:rsidTr="00044EBE">
      <w:trPr>
        <w:trHeight w:val="291"/>
        <w:jc w:val="center"/>
      </w:trPr>
      <w:tc>
        <w:tcPr>
          <w:tcW w:w="252" w:type="dxa"/>
        </w:tcPr>
        <w:p w:rsidR="00C83993" w:rsidRDefault="00C83993" w:rsidP="0016278C"/>
      </w:tc>
      <w:tc>
        <w:tcPr>
          <w:tcW w:w="9517" w:type="dxa"/>
        </w:tcPr>
        <w:p w:rsidR="00C83993" w:rsidRDefault="00C83993" w:rsidP="008B57A1">
          <w:pPr>
            <w:jc w:val="center"/>
          </w:pPr>
        </w:p>
      </w:tc>
    </w:tr>
    <w:tr w:rsidR="00C83993" w:rsidTr="00044EBE">
      <w:trPr>
        <w:cantSplit/>
        <w:trHeight w:val="225"/>
        <w:jc w:val="center"/>
      </w:trPr>
      <w:tc>
        <w:tcPr>
          <w:tcW w:w="9769" w:type="dxa"/>
          <w:gridSpan w:val="2"/>
          <w:tcBorders>
            <w:bottom w:val="single" w:sz="4" w:space="0" w:color="auto"/>
          </w:tcBorders>
        </w:tcPr>
        <w:p w:rsidR="00C83993" w:rsidRDefault="00C83993" w:rsidP="00044EBE">
          <w:pPr>
            <w:pStyle w:val="Header"/>
            <w:jc w:val="right"/>
          </w:pPr>
          <w:r>
            <w:t>Schedule - Amendments</w:t>
          </w:r>
        </w:p>
      </w:tc>
    </w:tr>
  </w:tbl>
  <w:p w:rsidR="00C83993" w:rsidRPr="00790882" w:rsidRDefault="00C83993" w:rsidP="008B57A1">
    <w:pPr>
      <w:pStyle w:val="Header"/>
      <w:tabs>
        <w:tab w:val="clear" w:pos="4153"/>
        <w:tab w:val="clear" w:pos="8306"/>
      </w:tabs>
      <w:rPr>
        <w:outline/>
        <w:color w:val="000000"/>
        <w:sz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A1F24"/>
    <w:multiLevelType w:val="multilevel"/>
    <w:tmpl w:val="F7A0422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ADB3B91"/>
    <w:multiLevelType w:val="multilevel"/>
    <w:tmpl w:val="1FA8CEE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55C46A0"/>
    <w:multiLevelType w:val="multilevel"/>
    <w:tmpl w:val="77EE54C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3">
    <w:nsid w:val="3E99376D"/>
    <w:multiLevelType w:val="hybridMultilevel"/>
    <w:tmpl w:val="F9281592"/>
    <w:lvl w:ilvl="0" w:tplc="8D28A496">
      <w:start w:val="1"/>
      <w:numFmt w:val="decimal"/>
      <w:pStyle w:val="Amendmenttitle"/>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E41656D"/>
    <w:multiLevelType w:val="multilevel"/>
    <w:tmpl w:val="A92EC3B0"/>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699"/>
        </w:tabs>
        <w:ind w:left="1699" w:hanging="735"/>
      </w:pPr>
      <w:rPr>
        <w:rFonts w:hint="default"/>
      </w:rPr>
    </w:lvl>
    <w:lvl w:ilvl="2">
      <w:start w:val="1"/>
      <w:numFmt w:val="decimal"/>
      <w:lvlText w:val="%1.%2.%3"/>
      <w:lvlJc w:val="left"/>
      <w:pPr>
        <w:tabs>
          <w:tab w:val="num" w:pos="2663"/>
        </w:tabs>
        <w:ind w:left="2663" w:hanging="735"/>
      </w:pPr>
      <w:rPr>
        <w:rFonts w:hint="default"/>
      </w:rPr>
    </w:lvl>
    <w:lvl w:ilvl="3">
      <w:start w:val="1"/>
      <w:numFmt w:val="decimal"/>
      <w:lvlText w:val="%1.%2.%3.%4"/>
      <w:lvlJc w:val="left"/>
      <w:pPr>
        <w:tabs>
          <w:tab w:val="num" w:pos="3627"/>
        </w:tabs>
        <w:ind w:left="3627" w:hanging="735"/>
      </w:pPr>
      <w:rPr>
        <w:rFonts w:hint="default"/>
      </w:rPr>
    </w:lvl>
    <w:lvl w:ilvl="4">
      <w:start w:val="1"/>
      <w:numFmt w:val="decimal"/>
      <w:lvlText w:val="%1.%2.%3.%4.%5"/>
      <w:lvlJc w:val="left"/>
      <w:pPr>
        <w:tabs>
          <w:tab w:val="num" w:pos="4936"/>
        </w:tabs>
        <w:ind w:left="4936" w:hanging="1080"/>
      </w:pPr>
      <w:rPr>
        <w:rFonts w:hint="default"/>
      </w:rPr>
    </w:lvl>
    <w:lvl w:ilvl="5">
      <w:start w:val="1"/>
      <w:numFmt w:val="decimal"/>
      <w:lvlText w:val="%1.%2.%3.%4.%5.%6"/>
      <w:lvlJc w:val="left"/>
      <w:pPr>
        <w:tabs>
          <w:tab w:val="num" w:pos="5900"/>
        </w:tabs>
        <w:ind w:left="5900" w:hanging="1080"/>
      </w:pPr>
      <w:rPr>
        <w:rFonts w:hint="default"/>
      </w:rPr>
    </w:lvl>
    <w:lvl w:ilvl="6">
      <w:start w:val="1"/>
      <w:numFmt w:val="decimal"/>
      <w:lvlText w:val="%1.%2.%3.%4.%5.%6.%7"/>
      <w:lvlJc w:val="left"/>
      <w:pPr>
        <w:tabs>
          <w:tab w:val="num" w:pos="7224"/>
        </w:tabs>
        <w:ind w:left="7224" w:hanging="1440"/>
      </w:pPr>
      <w:rPr>
        <w:rFonts w:hint="default"/>
      </w:rPr>
    </w:lvl>
    <w:lvl w:ilvl="7">
      <w:start w:val="1"/>
      <w:numFmt w:val="decimal"/>
      <w:lvlText w:val="%1.%2.%3.%4.%5.%6.%7.%8"/>
      <w:lvlJc w:val="left"/>
      <w:pPr>
        <w:tabs>
          <w:tab w:val="num" w:pos="8188"/>
        </w:tabs>
        <w:ind w:left="8188" w:hanging="1440"/>
      </w:pPr>
      <w:rPr>
        <w:rFonts w:hint="default"/>
      </w:rPr>
    </w:lvl>
    <w:lvl w:ilvl="8">
      <w:start w:val="1"/>
      <w:numFmt w:val="decimal"/>
      <w:lvlText w:val="%1.%2.%3.%4.%5.%6.%7.%8.%9"/>
      <w:lvlJc w:val="left"/>
      <w:pPr>
        <w:tabs>
          <w:tab w:val="num" w:pos="9512"/>
        </w:tabs>
        <w:ind w:left="9512" w:hanging="1800"/>
      </w:pPr>
      <w:rPr>
        <w:rFonts w:hint="default"/>
      </w:rPr>
    </w:lvl>
  </w:abstractNum>
  <w:abstractNum w:abstractNumId="5">
    <w:nsid w:val="58144413"/>
    <w:multiLevelType w:val="multilevel"/>
    <w:tmpl w:val="48EE276A"/>
    <w:lvl w:ilvl="0">
      <w:start w:val="1"/>
      <w:numFmt w:val="decimal"/>
      <w:lvlRestart w:val="0"/>
      <w:pStyle w:val="Heading1"/>
      <w:lvlText w:val="%1."/>
      <w:lvlJc w:val="left"/>
      <w:pPr>
        <w:tabs>
          <w:tab w:val="num" w:pos="970"/>
        </w:tabs>
        <w:ind w:left="970" w:hanging="850"/>
      </w:pPr>
      <w:rPr>
        <w:rFonts w:hint="default"/>
        <w:i w:val="0"/>
        <w:sz w:val="24"/>
        <w:szCs w:val="24"/>
      </w:rPr>
    </w:lvl>
    <w:lvl w:ilvl="1">
      <w:start w:val="1"/>
      <w:numFmt w:val="upperLetter"/>
      <w:pStyle w:val="Heading2"/>
      <w:lvlText w:val="%1%2"/>
      <w:lvlJc w:val="left"/>
      <w:pPr>
        <w:tabs>
          <w:tab w:val="num" w:pos="970"/>
        </w:tabs>
        <w:ind w:left="970" w:hanging="850"/>
      </w:pPr>
      <w:rPr>
        <w:rFonts w:hint="default"/>
      </w:rPr>
    </w:lvl>
    <w:lvl w:ilvl="2">
      <w:start w:val="1"/>
      <w:numFmt w:val="lowerLetter"/>
      <w:lvlRestart w:val="0"/>
      <w:pStyle w:val="Healthnumlevel2"/>
      <w:lvlText w:val="(%3)"/>
      <w:lvlJc w:val="left"/>
      <w:pPr>
        <w:tabs>
          <w:tab w:val="num" w:pos="1821"/>
        </w:tabs>
        <w:ind w:left="1821" w:hanging="851"/>
      </w:pPr>
      <w:rPr>
        <w:rFonts w:hint="default"/>
      </w:rPr>
    </w:lvl>
    <w:lvl w:ilvl="3">
      <w:start w:val="1"/>
      <w:numFmt w:val="lowerRoman"/>
      <w:pStyle w:val="HealthnumLevel3"/>
      <w:lvlText w:val="(%4)"/>
      <w:lvlJc w:val="left"/>
      <w:pPr>
        <w:tabs>
          <w:tab w:val="num" w:pos="2671"/>
        </w:tabs>
        <w:ind w:left="2671" w:hanging="850"/>
      </w:pPr>
      <w:rPr>
        <w:rFonts w:hint="default"/>
      </w:rPr>
    </w:lvl>
    <w:lvl w:ilvl="4">
      <w:start w:val="1"/>
      <w:numFmt w:val="upperLetter"/>
      <w:pStyle w:val="HealthnumLevel4"/>
      <w:lvlText w:val="(%5)"/>
      <w:lvlJc w:val="left"/>
      <w:pPr>
        <w:tabs>
          <w:tab w:val="num" w:pos="3522"/>
        </w:tabs>
        <w:ind w:left="3522" w:hanging="851"/>
      </w:pPr>
      <w:rPr>
        <w:rFonts w:hint="default"/>
      </w:rPr>
    </w:lvl>
    <w:lvl w:ilvl="5">
      <w:numFmt w:val="none"/>
      <w:pStyle w:val="HealthnumLevel5"/>
      <w:lvlText w:val=""/>
      <w:lvlJc w:val="left"/>
      <w:pPr>
        <w:tabs>
          <w:tab w:val="num" w:pos="360"/>
        </w:tabs>
      </w:pPr>
    </w:lvl>
    <w:lvl w:ilvl="6">
      <w:numFmt w:val="none"/>
      <w:pStyle w:val="HealthnumLevel6"/>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6">
    <w:nsid w:val="5C863910"/>
    <w:multiLevelType w:val="multilevel"/>
    <w:tmpl w:val="A92EC3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EE60AE"/>
    <w:multiLevelType w:val="multilevel"/>
    <w:tmpl w:val="C9D6AB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132159"/>
    <w:multiLevelType w:val="multilevel"/>
    <w:tmpl w:val="C9D6AB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011ED2"/>
    <w:multiLevelType w:val="multilevel"/>
    <w:tmpl w:val="1FA8CE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AD0521"/>
    <w:multiLevelType w:val="multilevel"/>
    <w:tmpl w:val="74D2215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1678A1"/>
    <w:multiLevelType w:val="multilevel"/>
    <w:tmpl w:val="05DC2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325335"/>
    <w:multiLevelType w:val="multilevel"/>
    <w:tmpl w:val="A92EC3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
  </w:num>
  <w:num w:numId="10">
    <w:abstractNumId w:val="0"/>
  </w:num>
  <w:num w:numId="11">
    <w:abstractNumId w:val="4"/>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 w:numId="17">
    <w:abstractNumId w:val="2"/>
  </w:num>
  <w:num w:numId="18">
    <w:abstractNumId w:val="10"/>
  </w:num>
  <w:num w:numId="19">
    <w:abstractNumId w:val="12"/>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lvlOverride w:ilvl="0">
      <w:startOverride w:val="1"/>
    </w:lvlOverride>
  </w:num>
  <w:num w:numId="24">
    <w:abstractNumId w:val="3"/>
  </w:num>
  <w:num w:numId="25">
    <w:abstractNumId w:val="3"/>
    <w:lvlOverride w:ilvl="0">
      <w:startOverride w:val="1"/>
    </w:lvlOverride>
  </w:num>
  <w:num w:numId="26">
    <w:abstractNumId w:val="3"/>
  </w:num>
  <w:num w:numId="27">
    <w:abstractNumId w:val="3"/>
  </w:num>
  <w:num w:numId="28">
    <w:abstractNumId w:val="3"/>
  </w:num>
  <w:num w:numId="29">
    <w:abstractNumId w:val="3"/>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82"/>
    <w:rsid w:val="00001370"/>
    <w:rsid w:val="000019B1"/>
    <w:rsid w:val="00001F6C"/>
    <w:rsid w:val="000028F3"/>
    <w:rsid w:val="00003395"/>
    <w:rsid w:val="00003B2E"/>
    <w:rsid w:val="00004709"/>
    <w:rsid w:val="00005070"/>
    <w:rsid w:val="00007C93"/>
    <w:rsid w:val="00007E1C"/>
    <w:rsid w:val="0001016B"/>
    <w:rsid w:val="00010331"/>
    <w:rsid w:val="00010F2F"/>
    <w:rsid w:val="00011747"/>
    <w:rsid w:val="0001225D"/>
    <w:rsid w:val="000129CB"/>
    <w:rsid w:val="00013059"/>
    <w:rsid w:val="00013A91"/>
    <w:rsid w:val="000155EA"/>
    <w:rsid w:val="000163FF"/>
    <w:rsid w:val="00017279"/>
    <w:rsid w:val="000172F6"/>
    <w:rsid w:val="00017C61"/>
    <w:rsid w:val="00017E46"/>
    <w:rsid w:val="000210AE"/>
    <w:rsid w:val="00021370"/>
    <w:rsid w:val="00021B9A"/>
    <w:rsid w:val="0002412A"/>
    <w:rsid w:val="00024459"/>
    <w:rsid w:val="00024BAF"/>
    <w:rsid w:val="00025445"/>
    <w:rsid w:val="00025B19"/>
    <w:rsid w:val="000260B1"/>
    <w:rsid w:val="000277A8"/>
    <w:rsid w:val="0002799C"/>
    <w:rsid w:val="000301E9"/>
    <w:rsid w:val="00030D60"/>
    <w:rsid w:val="00030FC3"/>
    <w:rsid w:val="00031597"/>
    <w:rsid w:val="00031621"/>
    <w:rsid w:val="00031CF4"/>
    <w:rsid w:val="00032739"/>
    <w:rsid w:val="00032B7D"/>
    <w:rsid w:val="00032F41"/>
    <w:rsid w:val="00033CD0"/>
    <w:rsid w:val="00034E30"/>
    <w:rsid w:val="00035FD3"/>
    <w:rsid w:val="00036221"/>
    <w:rsid w:val="00036E83"/>
    <w:rsid w:val="00037D11"/>
    <w:rsid w:val="00040F0C"/>
    <w:rsid w:val="00042AA4"/>
    <w:rsid w:val="00042F51"/>
    <w:rsid w:val="00043B4E"/>
    <w:rsid w:val="00044548"/>
    <w:rsid w:val="00044EBE"/>
    <w:rsid w:val="000454D5"/>
    <w:rsid w:val="000466AA"/>
    <w:rsid w:val="0005217E"/>
    <w:rsid w:val="00052CA2"/>
    <w:rsid w:val="00052D65"/>
    <w:rsid w:val="0005378B"/>
    <w:rsid w:val="0005407B"/>
    <w:rsid w:val="00054375"/>
    <w:rsid w:val="000546CB"/>
    <w:rsid w:val="000574FA"/>
    <w:rsid w:val="0006036B"/>
    <w:rsid w:val="00060774"/>
    <w:rsid w:val="00061270"/>
    <w:rsid w:val="00061B60"/>
    <w:rsid w:val="000651E9"/>
    <w:rsid w:val="000653A0"/>
    <w:rsid w:val="0006548A"/>
    <w:rsid w:val="00065BF7"/>
    <w:rsid w:val="00065D9D"/>
    <w:rsid w:val="00066A2B"/>
    <w:rsid w:val="00066DB1"/>
    <w:rsid w:val="00066FD3"/>
    <w:rsid w:val="000701B7"/>
    <w:rsid w:val="00070884"/>
    <w:rsid w:val="00070B0F"/>
    <w:rsid w:val="00070FEE"/>
    <w:rsid w:val="000715FD"/>
    <w:rsid w:val="000730F6"/>
    <w:rsid w:val="00073BA7"/>
    <w:rsid w:val="00074C68"/>
    <w:rsid w:val="00075D70"/>
    <w:rsid w:val="000766B6"/>
    <w:rsid w:val="0008019A"/>
    <w:rsid w:val="000803EF"/>
    <w:rsid w:val="00080688"/>
    <w:rsid w:val="0008100D"/>
    <w:rsid w:val="00081DE9"/>
    <w:rsid w:val="00082D3C"/>
    <w:rsid w:val="00084799"/>
    <w:rsid w:val="00084A84"/>
    <w:rsid w:val="000853CE"/>
    <w:rsid w:val="00086E6F"/>
    <w:rsid w:val="00087947"/>
    <w:rsid w:val="0009295C"/>
    <w:rsid w:val="00092A01"/>
    <w:rsid w:val="00092D1E"/>
    <w:rsid w:val="0009391E"/>
    <w:rsid w:val="00093D28"/>
    <w:rsid w:val="00094735"/>
    <w:rsid w:val="00095653"/>
    <w:rsid w:val="00097DA1"/>
    <w:rsid w:val="000A2AC8"/>
    <w:rsid w:val="000A32B7"/>
    <w:rsid w:val="000A3867"/>
    <w:rsid w:val="000A3A0F"/>
    <w:rsid w:val="000A513B"/>
    <w:rsid w:val="000A703A"/>
    <w:rsid w:val="000A727A"/>
    <w:rsid w:val="000A7AEB"/>
    <w:rsid w:val="000B0CFB"/>
    <w:rsid w:val="000B1330"/>
    <w:rsid w:val="000B284F"/>
    <w:rsid w:val="000B3A7F"/>
    <w:rsid w:val="000B4829"/>
    <w:rsid w:val="000B51BC"/>
    <w:rsid w:val="000B5B05"/>
    <w:rsid w:val="000B6146"/>
    <w:rsid w:val="000B781D"/>
    <w:rsid w:val="000C1853"/>
    <w:rsid w:val="000C3E3F"/>
    <w:rsid w:val="000C77D4"/>
    <w:rsid w:val="000D09F4"/>
    <w:rsid w:val="000D26BB"/>
    <w:rsid w:val="000D2A92"/>
    <w:rsid w:val="000D37A1"/>
    <w:rsid w:val="000D3883"/>
    <w:rsid w:val="000D3C5B"/>
    <w:rsid w:val="000D438C"/>
    <w:rsid w:val="000D5347"/>
    <w:rsid w:val="000D5A15"/>
    <w:rsid w:val="000D6114"/>
    <w:rsid w:val="000D6287"/>
    <w:rsid w:val="000D6792"/>
    <w:rsid w:val="000D6F75"/>
    <w:rsid w:val="000D701E"/>
    <w:rsid w:val="000D7117"/>
    <w:rsid w:val="000D7D22"/>
    <w:rsid w:val="000E04CA"/>
    <w:rsid w:val="000E09ED"/>
    <w:rsid w:val="000E1B36"/>
    <w:rsid w:val="000E1EBF"/>
    <w:rsid w:val="000E365C"/>
    <w:rsid w:val="000E3EE3"/>
    <w:rsid w:val="000E3FF8"/>
    <w:rsid w:val="000E4589"/>
    <w:rsid w:val="000E51C4"/>
    <w:rsid w:val="000E57D6"/>
    <w:rsid w:val="000E6607"/>
    <w:rsid w:val="000E6FAC"/>
    <w:rsid w:val="000F0162"/>
    <w:rsid w:val="000F0177"/>
    <w:rsid w:val="000F0CA0"/>
    <w:rsid w:val="000F0E6F"/>
    <w:rsid w:val="000F3D2F"/>
    <w:rsid w:val="000F3D55"/>
    <w:rsid w:val="000F400A"/>
    <w:rsid w:val="000F4B12"/>
    <w:rsid w:val="000F508C"/>
    <w:rsid w:val="000F568E"/>
    <w:rsid w:val="000F5766"/>
    <w:rsid w:val="000F57EC"/>
    <w:rsid w:val="000F6E96"/>
    <w:rsid w:val="000F71FA"/>
    <w:rsid w:val="000F7C85"/>
    <w:rsid w:val="0010035B"/>
    <w:rsid w:val="0010058D"/>
    <w:rsid w:val="001025CB"/>
    <w:rsid w:val="00102B42"/>
    <w:rsid w:val="00105636"/>
    <w:rsid w:val="001066CA"/>
    <w:rsid w:val="001067A3"/>
    <w:rsid w:val="001078BA"/>
    <w:rsid w:val="001079B0"/>
    <w:rsid w:val="00107C96"/>
    <w:rsid w:val="0011000C"/>
    <w:rsid w:val="00110926"/>
    <w:rsid w:val="00110EC8"/>
    <w:rsid w:val="00111E58"/>
    <w:rsid w:val="001123B2"/>
    <w:rsid w:val="00114774"/>
    <w:rsid w:val="00114A74"/>
    <w:rsid w:val="00116A17"/>
    <w:rsid w:val="00116EC8"/>
    <w:rsid w:val="001178D3"/>
    <w:rsid w:val="00120E09"/>
    <w:rsid w:val="001211CB"/>
    <w:rsid w:val="001218C7"/>
    <w:rsid w:val="00123461"/>
    <w:rsid w:val="00123969"/>
    <w:rsid w:val="00123F60"/>
    <w:rsid w:val="00124DC7"/>
    <w:rsid w:val="001252CE"/>
    <w:rsid w:val="00125D3F"/>
    <w:rsid w:val="0012612E"/>
    <w:rsid w:val="0012686F"/>
    <w:rsid w:val="001303CA"/>
    <w:rsid w:val="00130DDA"/>
    <w:rsid w:val="0013194A"/>
    <w:rsid w:val="0013278F"/>
    <w:rsid w:val="001328E2"/>
    <w:rsid w:val="00132920"/>
    <w:rsid w:val="00132F45"/>
    <w:rsid w:val="001341D1"/>
    <w:rsid w:val="001341E2"/>
    <w:rsid w:val="00134B7F"/>
    <w:rsid w:val="00135FA7"/>
    <w:rsid w:val="00136684"/>
    <w:rsid w:val="001371D3"/>
    <w:rsid w:val="00140309"/>
    <w:rsid w:val="001404A8"/>
    <w:rsid w:val="001409B2"/>
    <w:rsid w:val="001418A3"/>
    <w:rsid w:val="00141CA9"/>
    <w:rsid w:val="00142A1F"/>
    <w:rsid w:val="001437D9"/>
    <w:rsid w:val="00144BC0"/>
    <w:rsid w:val="00144D4C"/>
    <w:rsid w:val="00145C2D"/>
    <w:rsid w:val="00147C1E"/>
    <w:rsid w:val="00150069"/>
    <w:rsid w:val="0015049C"/>
    <w:rsid w:val="00152DF1"/>
    <w:rsid w:val="00153B40"/>
    <w:rsid w:val="00153DDD"/>
    <w:rsid w:val="00153EFB"/>
    <w:rsid w:val="00154F1C"/>
    <w:rsid w:val="00155C10"/>
    <w:rsid w:val="0015670F"/>
    <w:rsid w:val="00157023"/>
    <w:rsid w:val="00157D82"/>
    <w:rsid w:val="001601E5"/>
    <w:rsid w:val="00160294"/>
    <w:rsid w:val="001618C5"/>
    <w:rsid w:val="00161C55"/>
    <w:rsid w:val="001621AB"/>
    <w:rsid w:val="0016278C"/>
    <w:rsid w:val="001658AF"/>
    <w:rsid w:val="00166639"/>
    <w:rsid w:val="001701E1"/>
    <w:rsid w:val="001702E6"/>
    <w:rsid w:val="00172419"/>
    <w:rsid w:val="00174ECC"/>
    <w:rsid w:val="0017568B"/>
    <w:rsid w:val="0017696A"/>
    <w:rsid w:val="001769AF"/>
    <w:rsid w:val="00176C7A"/>
    <w:rsid w:val="0017770B"/>
    <w:rsid w:val="0018086C"/>
    <w:rsid w:val="00181A3B"/>
    <w:rsid w:val="00182484"/>
    <w:rsid w:val="00182488"/>
    <w:rsid w:val="00182A55"/>
    <w:rsid w:val="00182A8E"/>
    <w:rsid w:val="00184458"/>
    <w:rsid w:val="00184B26"/>
    <w:rsid w:val="0018531F"/>
    <w:rsid w:val="00185457"/>
    <w:rsid w:val="00185B39"/>
    <w:rsid w:val="0018668F"/>
    <w:rsid w:val="00187B31"/>
    <w:rsid w:val="00187B7C"/>
    <w:rsid w:val="00187E66"/>
    <w:rsid w:val="00187EA7"/>
    <w:rsid w:val="001905D2"/>
    <w:rsid w:val="001906B1"/>
    <w:rsid w:val="00191304"/>
    <w:rsid w:val="001920A9"/>
    <w:rsid w:val="00192F4F"/>
    <w:rsid w:val="00193BFE"/>
    <w:rsid w:val="0019785D"/>
    <w:rsid w:val="00197E7D"/>
    <w:rsid w:val="001A0E63"/>
    <w:rsid w:val="001A1661"/>
    <w:rsid w:val="001A16FB"/>
    <w:rsid w:val="001A2BD6"/>
    <w:rsid w:val="001A2D0F"/>
    <w:rsid w:val="001A2D27"/>
    <w:rsid w:val="001A34C3"/>
    <w:rsid w:val="001A3EA4"/>
    <w:rsid w:val="001A58B7"/>
    <w:rsid w:val="001A726D"/>
    <w:rsid w:val="001B0873"/>
    <w:rsid w:val="001B192C"/>
    <w:rsid w:val="001B231D"/>
    <w:rsid w:val="001B2E51"/>
    <w:rsid w:val="001B359F"/>
    <w:rsid w:val="001B508B"/>
    <w:rsid w:val="001B5715"/>
    <w:rsid w:val="001B6B4A"/>
    <w:rsid w:val="001B7994"/>
    <w:rsid w:val="001C0A0D"/>
    <w:rsid w:val="001C13E6"/>
    <w:rsid w:val="001C21D7"/>
    <w:rsid w:val="001C3324"/>
    <w:rsid w:val="001C4D03"/>
    <w:rsid w:val="001C5502"/>
    <w:rsid w:val="001C6192"/>
    <w:rsid w:val="001C62A7"/>
    <w:rsid w:val="001C77E0"/>
    <w:rsid w:val="001D0CCB"/>
    <w:rsid w:val="001D0D0F"/>
    <w:rsid w:val="001D1F0F"/>
    <w:rsid w:val="001D2523"/>
    <w:rsid w:val="001D487C"/>
    <w:rsid w:val="001D5FA6"/>
    <w:rsid w:val="001D7525"/>
    <w:rsid w:val="001E1ADD"/>
    <w:rsid w:val="001E1D14"/>
    <w:rsid w:val="001E2C76"/>
    <w:rsid w:val="001E335D"/>
    <w:rsid w:val="001E3AB6"/>
    <w:rsid w:val="001E3DCE"/>
    <w:rsid w:val="001E47CE"/>
    <w:rsid w:val="001E4AE1"/>
    <w:rsid w:val="001E5012"/>
    <w:rsid w:val="001E61C8"/>
    <w:rsid w:val="001E65CE"/>
    <w:rsid w:val="001E6E87"/>
    <w:rsid w:val="001E7036"/>
    <w:rsid w:val="001E75F8"/>
    <w:rsid w:val="001E7821"/>
    <w:rsid w:val="001F24BF"/>
    <w:rsid w:val="001F391A"/>
    <w:rsid w:val="001F41BF"/>
    <w:rsid w:val="001F4EEB"/>
    <w:rsid w:val="001F5127"/>
    <w:rsid w:val="001F5D57"/>
    <w:rsid w:val="001F658B"/>
    <w:rsid w:val="001F6FD9"/>
    <w:rsid w:val="00201BD0"/>
    <w:rsid w:val="00202380"/>
    <w:rsid w:val="00202480"/>
    <w:rsid w:val="00202D77"/>
    <w:rsid w:val="00203C20"/>
    <w:rsid w:val="00205A6E"/>
    <w:rsid w:val="0020703C"/>
    <w:rsid w:val="00211537"/>
    <w:rsid w:val="00212F5A"/>
    <w:rsid w:val="002140D3"/>
    <w:rsid w:val="0021598A"/>
    <w:rsid w:val="00215EE0"/>
    <w:rsid w:val="00216D31"/>
    <w:rsid w:val="0021729D"/>
    <w:rsid w:val="0022002F"/>
    <w:rsid w:val="00220461"/>
    <w:rsid w:val="00220D82"/>
    <w:rsid w:val="00221E1E"/>
    <w:rsid w:val="00224DDC"/>
    <w:rsid w:val="002255D9"/>
    <w:rsid w:val="00225D56"/>
    <w:rsid w:val="00226349"/>
    <w:rsid w:val="00226F46"/>
    <w:rsid w:val="00227A37"/>
    <w:rsid w:val="00231936"/>
    <w:rsid w:val="00231C0A"/>
    <w:rsid w:val="00232E89"/>
    <w:rsid w:val="00233886"/>
    <w:rsid w:val="002348F1"/>
    <w:rsid w:val="00234A47"/>
    <w:rsid w:val="002359CF"/>
    <w:rsid w:val="0023616A"/>
    <w:rsid w:val="0023740F"/>
    <w:rsid w:val="002374AE"/>
    <w:rsid w:val="002412B2"/>
    <w:rsid w:val="0024247B"/>
    <w:rsid w:val="00242A9E"/>
    <w:rsid w:val="002435D6"/>
    <w:rsid w:val="00244023"/>
    <w:rsid w:val="00244029"/>
    <w:rsid w:val="00244C4F"/>
    <w:rsid w:val="00245A2B"/>
    <w:rsid w:val="00246473"/>
    <w:rsid w:val="00246AD5"/>
    <w:rsid w:val="0024714B"/>
    <w:rsid w:val="00247A0F"/>
    <w:rsid w:val="00251C94"/>
    <w:rsid w:val="00251FBB"/>
    <w:rsid w:val="00252870"/>
    <w:rsid w:val="002536D0"/>
    <w:rsid w:val="002548D6"/>
    <w:rsid w:val="00257B3F"/>
    <w:rsid w:val="00257C33"/>
    <w:rsid w:val="00260B85"/>
    <w:rsid w:val="0026243E"/>
    <w:rsid w:val="002657D0"/>
    <w:rsid w:val="0026651F"/>
    <w:rsid w:val="00270906"/>
    <w:rsid w:val="00270D1A"/>
    <w:rsid w:val="002717B1"/>
    <w:rsid w:val="00272385"/>
    <w:rsid w:val="00273A2B"/>
    <w:rsid w:val="00273F74"/>
    <w:rsid w:val="00273FC5"/>
    <w:rsid w:val="00274434"/>
    <w:rsid w:val="00275A7F"/>
    <w:rsid w:val="002762C5"/>
    <w:rsid w:val="00276B97"/>
    <w:rsid w:val="0027741C"/>
    <w:rsid w:val="00282D1D"/>
    <w:rsid w:val="00283CCD"/>
    <w:rsid w:val="00285B11"/>
    <w:rsid w:val="00285CDD"/>
    <w:rsid w:val="002874FA"/>
    <w:rsid w:val="00290F4E"/>
    <w:rsid w:val="00293B60"/>
    <w:rsid w:val="002946E5"/>
    <w:rsid w:val="00295C10"/>
    <w:rsid w:val="0029680D"/>
    <w:rsid w:val="00297601"/>
    <w:rsid w:val="002A01EB"/>
    <w:rsid w:val="002A02D1"/>
    <w:rsid w:val="002A2CD4"/>
    <w:rsid w:val="002A39B8"/>
    <w:rsid w:val="002A4F02"/>
    <w:rsid w:val="002A6F54"/>
    <w:rsid w:val="002A70C0"/>
    <w:rsid w:val="002B22F4"/>
    <w:rsid w:val="002B2452"/>
    <w:rsid w:val="002B3301"/>
    <w:rsid w:val="002B53DF"/>
    <w:rsid w:val="002B6764"/>
    <w:rsid w:val="002B687B"/>
    <w:rsid w:val="002B7141"/>
    <w:rsid w:val="002B7B41"/>
    <w:rsid w:val="002C0312"/>
    <w:rsid w:val="002C0A85"/>
    <w:rsid w:val="002C3982"/>
    <w:rsid w:val="002C4E2D"/>
    <w:rsid w:val="002C4FAB"/>
    <w:rsid w:val="002C55AC"/>
    <w:rsid w:val="002C6B25"/>
    <w:rsid w:val="002C7F09"/>
    <w:rsid w:val="002D0214"/>
    <w:rsid w:val="002D20F1"/>
    <w:rsid w:val="002D2A5E"/>
    <w:rsid w:val="002D35EF"/>
    <w:rsid w:val="002D3CEB"/>
    <w:rsid w:val="002D448A"/>
    <w:rsid w:val="002D5D0C"/>
    <w:rsid w:val="002D7FC5"/>
    <w:rsid w:val="002E0EE2"/>
    <w:rsid w:val="002E0F36"/>
    <w:rsid w:val="002E2071"/>
    <w:rsid w:val="002E2B9F"/>
    <w:rsid w:val="002E545C"/>
    <w:rsid w:val="002E5515"/>
    <w:rsid w:val="002E6732"/>
    <w:rsid w:val="002E6FB5"/>
    <w:rsid w:val="002F0901"/>
    <w:rsid w:val="002F0997"/>
    <w:rsid w:val="002F1FAC"/>
    <w:rsid w:val="002F272F"/>
    <w:rsid w:val="002F2D63"/>
    <w:rsid w:val="002F2E36"/>
    <w:rsid w:val="002F3BD0"/>
    <w:rsid w:val="002F3C73"/>
    <w:rsid w:val="002F4FE4"/>
    <w:rsid w:val="002F50D5"/>
    <w:rsid w:val="003000B4"/>
    <w:rsid w:val="00300409"/>
    <w:rsid w:val="00300E29"/>
    <w:rsid w:val="00301F1B"/>
    <w:rsid w:val="003024C7"/>
    <w:rsid w:val="00302A2B"/>
    <w:rsid w:val="00303C7A"/>
    <w:rsid w:val="00304134"/>
    <w:rsid w:val="003074A8"/>
    <w:rsid w:val="0030789D"/>
    <w:rsid w:val="00310482"/>
    <w:rsid w:val="00311112"/>
    <w:rsid w:val="00311964"/>
    <w:rsid w:val="00311B9F"/>
    <w:rsid w:val="003122F1"/>
    <w:rsid w:val="00312EBF"/>
    <w:rsid w:val="00313A26"/>
    <w:rsid w:val="00313B70"/>
    <w:rsid w:val="00313C22"/>
    <w:rsid w:val="00315AF1"/>
    <w:rsid w:val="00316A3C"/>
    <w:rsid w:val="00316CF1"/>
    <w:rsid w:val="00317817"/>
    <w:rsid w:val="00317922"/>
    <w:rsid w:val="00320D85"/>
    <w:rsid w:val="00321E90"/>
    <w:rsid w:val="003220F3"/>
    <w:rsid w:val="0032238F"/>
    <w:rsid w:val="00322646"/>
    <w:rsid w:val="003232A4"/>
    <w:rsid w:val="003234CB"/>
    <w:rsid w:val="003245A5"/>
    <w:rsid w:val="003246DC"/>
    <w:rsid w:val="0032572E"/>
    <w:rsid w:val="00325CC8"/>
    <w:rsid w:val="0032608C"/>
    <w:rsid w:val="003262E3"/>
    <w:rsid w:val="003301E3"/>
    <w:rsid w:val="00330716"/>
    <w:rsid w:val="00330836"/>
    <w:rsid w:val="0033268F"/>
    <w:rsid w:val="003329A5"/>
    <w:rsid w:val="003341F0"/>
    <w:rsid w:val="003348AC"/>
    <w:rsid w:val="00334F1D"/>
    <w:rsid w:val="00334F98"/>
    <w:rsid w:val="00335732"/>
    <w:rsid w:val="003361F1"/>
    <w:rsid w:val="00337100"/>
    <w:rsid w:val="003379C9"/>
    <w:rsid w:val="00337A25"/>
    <w:rsid w:val="003413F6"/>
    <w:rsid w:val="00341F00"/>
    <w:rsid w:val="003431CC"/>
    <w:rsid w:val="00343326"/>
    <w:rsid w:val="003433B9"/>
    <w:rsid w:val="00344859"/>
    <w:rsid w:val="0034650C"/>
    <w:rsid w:val="00347246"/>
    <w:rsid w:val="003472F1"/>
    <w:rsid w:val="003479DF"/>
    <w:rsid w:val="00350580"/>
    <w:rsid w:val="003510F6"/>
    <w:rsid w:val="00352981"/>
    <w:rsid w:val="00353500"/>
    <w:rsid w:val="00353596"/>
    <w:rsid w:val="00353A54"/>
    <w:rsid w:val="0035439D"/>
    <w:rsid w:val="00355858"/>
    <w:rsid w:val="00355DB1"/>
    <w:rsid w:val="003561CB"/>
    <w:rsid w:val="00360917"/>
    <w:rsid w:val="0036118F"/>
    <w:rsid w:val="00361621"/>
    <w:rsid w:val="003618BF"/>
    <w:rsid w:val="003625DB"/>
    <w:rsid w:val="00362755"/>
    <w:rsid w:val="00362912"/>
    <w:rsid w:val="003629F8"/>
    <w:rsid w:val="00362C5B"/>
    <w:rsid w:val="003631D7"/>
    <w:rsid w:val="00363B74"/>
    <w:rsid w:val="00364754"/>
    <w:rsid w:val="003650FF"/>
    <w:rsid w:val="00365812"/>
    <w:rsid w:val="00366C97"/>
    <w:rsid w:val="003707C3"/>
    <w:rsid w:val="00370878"/>
    <w:rsid w:val="00370EA8"/>
    <w:rsid w:val="0037184F"/>
    <w:rsid w:val="00371B86"/>
    <w:rsid w:val="0037341C"/>
    <w:rsid w:val="00373D25"/>
    <w:rsid w:val="003741A9"/>
    <w:rsid w:val="003741D5"/>
    <w:rsid w:val="003745EE"/>
    <w:rsid w:val="003756D8"/>
    <w:rsid w:val="00381C84"/>
    <w:rsid w:val="00382191"/>
    <w:rsid w:val="00382394"/>
    <w:rsid w:val="00382D7C"/>
    <w:rsid w:val="00383067"/>
    <w:rsid w:val="00385278"/>
    <w:rsid w:val="00386185"/>
    <w:rsid w:val="00387AF0"/>
    <w:rsid w:val="00392754"/>
    <w:rsid w:val="0039278C"/>
    <w:rsid w:val="00392DC7"/>
    <w:rsid w:val="0039443F"/>
    <w:rsid w:val="0039603C"/>
    <w:rsid w:val="003971AD"/>
    <w:rsid w:val="003A003D"/>
    <w:rsid w:val="003A079B"/>
    <w:rsid w:val="003A13CF"/>
    <w:rsid w:val="003A2EA3"/>
    <w:rsid w:val="003A307B"/>
    <w:rsid w:val="003A3E68"/>
    <w:rsid w:val="003A3F06"/>
    <w:rsid w:val="003A6184"/>
    <w:rsid w:val="003B11E4"/>
    <w:rsid w:val="003B1F98"/>
    <w:rsid w:val="003B26C5"/>
    <w:rsid w:val="003B38D9"/>
    <w:rsid w:val="003B5147"/>
    <w:rsid w:val="003B6196"/>
    <w:rsid w:val="003B75D9"/>
    <w:rsid w:val="003B77EA"/>
    <w:rsid w:val="003C1D9B"/>
    <w:rsid w:val="003C296D"/>
    <w:rsid w:val="003C2ABF"/>
    <w:rsid w:val="003C32C7"/>
    <w:rsid w:val="003C413F"/>
    <w:rsid w:val="003C4235"/>
    <w:rsid w:val="003C5CE1"/>
    <w:rsid w:val="003C6815"/>
    <w:rsid w:val="003D05E7"/>
    <w:rsid w:val="003D0669"/>
    <w:rsid w:val="003D1981"/>
    <w:rsid w:val="003D31B0"/>
    <w:rsid w:val="003D3C7C"/>
    <w:rsid w:val="003D4D5C"/>
    <w:rsid w:val="003D4EC6"/>
    <w:rsid w:val="003D5EA2"/>
    <w:rsid w:val="003D628C"/>
    <w:rsid w:val="003D764D"/>
    <w:rsid w:val="003E01D5"/>
    <w:rsid w:val="003E1B8C"/>
    <w:rsid w:val="003E2FB2"/>
    <w:rsid w:val="003E4241"/>
    <w:rsid w:val="003E7304"/>
    <w:rsid w:val="003F280C"/>
    <w:rsid w:val="003F29D3"/>
    <w:rsid w:val="003F2E10"/>
    <w:rsid w:val="003F3841"/>
    <w:rsid w:val="003F4296"/>
    <w:rsid w:val="003F458D"/>
    <w:rsid w:val="003F5CB5"/>
    <w:rsid w:val="003F71D3"/>
    <w:rsid w:val="003F7465"/>
    <w:rsid w:val="0040008E"/>
    <w:rsid w:val="00400445"/>
    <w:rsid w:val="00400CD9"/>
    <w:rsid w:val="004017CF"/>
    <w:rsid w:val="00401AFD"/>
    <w:rsid w:val="0040279B"/>
    <w:rsid w:val="00403368"/>
    <w:rsid w:val="00403D72"/>
    <w:rsid w:val="00404AFD"/>
    <w:rsid w:val="0040584E"/>
    <w:rsid w:val="00407EDC"/>
    <w:rsid w:val="00410E34"/>
    <w:rsid w:val="00411A73"/>
    <w:rsid w:val="00413339"/>
    <w:rsid w:val="00413EF3"/>
    <w:rsid w:val="0041453B"/>
    <w:rsid w:val="00414A18"/>
    <w:rsid w:val="00415261"/>
    <w:rsid w:val="0041532A"/>
    <w:rsid w:val="00415850"/>
    <w:rsid w:val="00415C7A"/>
    <w:rsid w:val="004163A1"/>
    <w:rsid w:val="004168E6"/>
    <w:rsid w:val="00417C1B"/>
    <w:rsid w:val="00420D8C"/>
    <w:rsid w:val="00422168"/>
    <w:rsid w:val="004262DA"/>
    <w:rsid w:val="0042696C"/>
    <w:rsid w:val="00427608"/>
    <w:rsid w:val="00427F8E"/>
    <w:rsid w:val="0043282C"/>
    <w:rsid w:val="0043293B"/>
    <w:rsid w:val="004334A8"/>
    <w:rsid w:val="004346F3"/>
    <w:rsid w:val="00434B3D"/>
    <w:rsid w:val="00436B69"/>
    <w:rsid w:val="004372B2"/>
    <w:rsid w:val="004376B3"/>
    <w:rsid w:val="00437A95"/>
    <w:rsid w:val="004415EC"/>
    <w:rsid w:val="00441A9F"/>
    <w:rsid w:val="004423D6"/>
    <w:rsid w:val="0044264A"/>
    <w:rsid w:val="004440B6"/>
    <w:rsid w:val="00445DDF"/>
    <w:rsid w:val="0044633F"/>
    <w:rsid w:val="00447346"/>
    <w:rsid w:val="00447B68"/>
    <w:rsid w:val="004501A4"/>
    <w:rsid w:val="004512B2"/>
    <w:rsid w:val="00451AB6"/>
    <w:rsid w:val="00452693"/>
    <w:rsid w:val="004555A1"/>
    <w:rsid w:val="004571A4"/>
    <w:rsid w:val="004577F5"/>
    <w:rsid w:val="0046033F"/>
    <w:rsid w:val="00463C00"/>
    <w:rsid w:val="0046420A"/>
    <w:rsid w:val="0046503D"/>
    <w:rsid w:val="004654AB"/>
    <w:rsid w:val="00466834"/>
    <w:rsid w:val="004705FD"/>
    <w:rsid w:val="00470EF7"/>
    <w:rsid w:val="00472B7D"/>
    <w:rsid w:val="0047339E"/>
    <w:rsid w:val="004738EE"/>
    <w:rsid w:val="00474D3E"/>
    <w:rsid w:val="00474DB6"/>
    <w:rsid w:val="0047655B"/>
    <w:rsid w:val="00476646"/>
    <w:rsid w:val="00476D91"/>
    <w:rsid w:val="00476E70"/>
    <w:rsid w:val="004772D4"/>
    <w:rsid w:val="004800CA"/>
    <w:rsid w:val="00480827"/>
    <w:rsid w:val="00481FE7"/>
    <w:rsid w:val="004834F6"/>
    <w:rsid w:val="004836BE"/>
    <w:rsid w:val="00483AAB"/>
    <w:rsid w:val="00483C2F"/>
    <w:rsid w:val="004855F1"/>
    <w:rsid w:val="00486684"/>
    <w:rsid w:val="00487961"/>
    <w:rsid w:val="00487E3E"/>
    <w:rsid w:val="00490F0A"/>
    <w:rsid w:val="00490FB2"/>
    <w:rsid w:val="00491754"/>
    <w:rsid w:val="00491C7E"/>
    <w:rsid w:val="00492519"/>
    <w:rsid w:val="00492B68"/>
    <w:rsid w:val="00493058"/>
    <w:rsid w:val="00494483"/>
    <w:rsid w:val="00495C14"/>
    <w:rsid w:val="00496F13"/>
    <w:rsid w:val="0049786D"/>
    <w:rsid w:val="004A1525"/>
    <w:rsid w:val="004A37A0"/>
    <w:rsid w:val="004A4B2A"/>
    <w:rsid w:val="004A5247"/>
    <w:rsid w:val="004A55BB"/>
    <w:rsid w:val="004A56E4"/>
    <w:rsid w:val="004A6BC5"/>
    <w:rsid w:val="004A79EB"/>
    <w:rsid w:val="004A7F80"/>
    <w:rsid w:val="004B011B"/>
    <w:rsid w:val="004B1083"/>
    <w:rsid w:val="004B161D"/>
    <w:rsid w:val="004B24DF"/>
    <w:rsid w:val="004B256A"/>
    <w:rsid w:val="004B33D2"/>
    <w:rsid w:val="004B3695"/>
    <w:rsid w:val="004B38E2"/>
    <w:rsid w:val="004B3957"/>
    <w:rsid w:val="004B3F78"/>
    <w:rsid w:val="004B52EE"/>
    <w:rsid w:val="004B57DB"/>
    <w:rsid w:val="004B5A38"/>
    <w:rsid w:val="004B7078"/>
    <w:rsid w:val="004B74F5"/>
    <w:rsid w:val="004C1F51"/>
    <w:rsid w:val="004C23DF"/>
    <w:rsid w:val="004C2C1A"/>
    <w:rsid w:val="004C3E18"/>
    <w:rsid w:val="004C5F22"/>
    <w:rsid w:val="004C6D24"/>
    <w:rsid w:val="004D2A62"/>
    <w:rsid w:val="004D2EC6"/>
    <w:rsid w:val="004D397D"/>
    <w:rsid w:val="004D3B89"/>
    <w:rsid w:val="004D411D"/>
    <w:rsid w:val="004D5031"/>
    <w:rsid w:val="004D626F"/>
    <w:rsid w:val="004D7B4C"/>
    <w:rsid w:val="004E18D9"/>
    <w:rsid w:val="004E427B"/>
    <w:rsid w:val="004E4CFF"/>
    <w:rsid w:val="004E5002"/>
    <w:rsid w:val="004E51AA"/>
    <w:rsid w:val="004E6937"/>
    <w:rsid w:val="004E6DFF"/>
    <w:rsid w:val="004F1741"/>
    <w:rsid w:val="004F2413"/>
    <w:rsid w:val="004F2683"/>
    <w:rsid w:val="004F35B7"/>
    <w:rsid w:val="004F4D2D"/>
    <w:rsid w:val="004F5356"/>
    <w:rsid w:val="004F54C1"/>
    <w:rsid w:val="004F590E"/>
    <w:rsid w:val="004F5D47"/>
    <w:rsid w:val="004F6AE8"/>
    <w:rsid w:val="00500750"/>
    <w:rsid w:val="005013A3"/>
    <w:rsid w:val="005013DA"/>
    <w:rsid w:val="00501BC7"/>
    <w:rsid w:val="00501E07"/>
    <w:rsid w:val="00504307"/>
    <w:rsid w:val="00505353"/>
    <w:rsid w:val="00505DBC"/>
    <w:rsid w:val="005063F4"/>
    <w:rsid w:val="00506549"/>
    <w:rsid w:val="0050773A"/>
    <w:rsid w:val="00511DA2"/>
    <w:rsid w:val="00512449"/>
    <w:rsid w:val="0051265B"/>
    <w:rsid w:val="00513D6E"/>
    <w:rsid w:val="00513FD7"/>
    <w:rsid w:val="005146A9"/>
    <w:rsid w:val="005160E6"/>
    <w:rsid w:val="00517A9C"/>
    <w:rsid w:val="00520012"/>
    <w:rsid w:val="00520FAE"/>
    <w:rsid w:val="005214F2"/>
    <w:rsid w:val="00522181"/>
    <w:rsid w:val="0052336D"/>
    <w:rsid w:val="0052358F"/>
    <w:rsid w:val="00524F52"/>
    <w:rsid w:val="00525280"/>
    <w:rsid w:val="00526307"/>
    <w:rsid w:val="00526711"/>
    <w:rsid w:val="00531AAB"/>
    <w:rsid w:val="00532146"/>
    <w:rsid w:val="00532BF0"/>
    <w:rsid w:val="0053439A"/>
    <w:rsid w:val="005347A7"/>
    <w:rsid w:val="005358FA"/>
    <w:rsid w:val="0053670F"/>
    <w:rsid w:val="005370F9"/>
    <w:rsid w:val="00537245"/>
    <w:rsid w:val="00537972"/>
    <w:rsid w:val="00542604"/>
    <w:rsid w:val="00543047"/>
    <w:rsid w:val="00544CF0"/>
    <w:rsid w:val="00546B06"/>
    <w:rsid w:val="00546F60"/>
    <w:rsid w:val="00547210"/>
    <w:rsid w:val="0054734E"/>
    <w:rsid w:val="00552146"/>
    <w:rsid w:val="0055259B"/>
    <w:rsid w:val="00552AF3"/>
    <w:rsid w:val="0055379C"/>
    <w:rsid w:val="00554634"/>
    <w:rsid w:val="005547CC"/>
    <w:rsid w:val="0055516C"/>
    <w:rsid w:val="00555324"/>
    <w:rsid w:val="00555E3F"/>
    <w:rsid w:val="00556687"/>
    <w:rsid w:val="005627ED"/>
    <w:rsid w:val="005632CA"/>
    <w:rsid w:val="00563C80"/>
    <w:rsid w:val="00563ECC"/>
    <w:rsid w:val="00563FEA"/>
    <w:rsid w:val="0056479E"/>
    <w:rsid w:val="00564F4E"/>
    <w:rsid w:val="005653A7"/>
    <w:rsid w:val="0056580B"/>
    <w:rsid w:val="00567880"/>
    <w:rsid w:val="00570CA8"/>
    <w:rsid w:val="00570E87"/>
    <w:rsid w:val="00571242"/>
    <w:rsid w:val="00571999"/>
    <w:rsid w:val="00571BE0"/>
    <w:rsid w:val="00572E93"/>
    <w:rsid w:val="005742D1"/>
    <w:rsid w:val="00574434"/>
    <w:rsid w:val="00574499"/>
    <w:rsid w:val="00574DDC"/>
    <w:rsid w:val="00576C86"/>
    <w:rsid w:val="005778D5"/>
    <w:rsid w:val="00582049"/>
    <w:rsid w:val="00582212"/>
    <w:rsid w:val="00582D9A"/>
    <w:rsid w:val="005853C0"/>
    <w:rsid w:val="00585773"/>
    <w:rsid w:val="00585C03"/>
    <w:rsid w:val="005861F8"/>
    <w:rsid w:val="005864D4"/>
    <w:rsid w:val="0058681F"/>
    <w:rsid w:val="00586890"/>
    <w:rsid w:val="00590251"/>
    <w:rsid w:val="00590781"/>
    <w:rsid w:val="005927B4"/>
    <w:rsid w:val="00594133"/>
    <w:rsid w:val="00594DBB"/>
    <w:rsid w:val="0059535F"/>
    <w:rsid w:val="0059539D"/>
    <w:rsid w:val="00597812"/>
    <w:rsid w:val="00597D5F"/>
    <w:rsid w:val="005A055F"/>
    <w:rsid w:val="005A0D50"/>
    <w:rsid w:val="005A1616"/>
    <w:rsid w:val="005A1CF6"/>
    <w:rsid w:val="005A1FA3"/>
    <w:rsid w:val="005A2B0A"/>
    <w:rsid w:val="005A3236"/>
    <w:rsid w:val="005A6ECB"/>
    <w:rsid w:val="005A750A"/>
    <w:rsid w:val="005B4FB5"/>
    <w:rsid w:val="005B62F3"/>
    <w:rsid w:val="005B6FC3"/>
    <w:rsid w:val="005B740E"/>
    <w:rsid w:val="005B7C60"/>
    <w:rsid w:val="005C38F5"/>
    <w:rsid w:val="005C46CE"/>
    <w:rsid w:val="005C4B86"/>
    <w:rsid w:val="005C65A5"/>
    <w:rsid w:val="005C7806"/>
    <w:rsid w:val="005D1370"/>
    <w:rsid w:val="005D225A"/>
    <w:rsid w:val="005D31BF"/>
    <w:rsid w:val="005D52B9"/>
    <w:rsid w:val="005D5365"/>
    <w:rsid w:val="005D5878"/>
    <w:rsid w:val="005D5D26"/>
    <w:rsid w:val="005D5F51"/>
    <w:rsid w:val="005D6D08"/>
    <w:rsid w:val="005E2029"/>
    <w:rsid w:val="005E2340"/>
    <w:rsid w:val="005E28F8"/>
    <w:rsid w:val="005E2946"/>
    <w:rsid w:val="005E3816"/>
    <w:rsid w:val="005E5043"/>
    <w:rsid w:val="005E564B"/>
    <w:rsid w:val="005E58DD"/>
    <w:rsid w:val="005F24A3"/>
    <w:rsid w:val="005F3A2D"/>
    <w:rsid w:val="005F536A"/>
    <w:rsid w:val="005F5582"/>
    <w:rsid w:val="005F5A8A"/>
    <w:rsid w:val="005F6386"/>
    <w:rsid w:val="005F694B"/>
    <w:rsid w:val="005F7793"/>
    <w:rsid w:val="0060145E"/>
    <w:rsid w:val="00601588"/>
    <w:rsid w:val="006017D4"/>
    <w:rsid w:val="0060254B"/>
    <w:rsid w:val="00602D6C"/>
    <w:rsid w:val="006030AF"/>
    <w:rsid w:val="006044E6"/>
    <w:rsid w:val="0060540C"/>
    <w:rsid w:val="00606304"/>
    <w:rsid w:val="0060753D"/>
    <w:rsid w:val="006076E5"/>
    <w:rsid w:val="00607805"/>
    <w:rsid w:val="00611445"/>
    <w:rsid w:val="00612993"/>
    <w:rsid w:val="00612E26"/>
    <w:rsid w:val="00613A6A"/>
    <w:rsid w:val="00614028"/>
    <w:rsid w:val="00614C62"/>
    <w:rsid w:val="00614D8D"/>
    <w:rsid w:val="00615128"/>
    <w:rsid w:val="00616639"/>
    <w:rsid w:val="00616A7F"/>
    <w:rsid w:val="00616FC1"/>
    <w:rsid w:val="00617051"/>
    <w:rsid w:val="00617884"/>
    <w:rsid w:val="00617AE9"/>
    <w:rsid w:val="006203D9"/>
    <w:rsid w:val="00621D7E"/>
    <w:rsid w:val="0062241B"/>
    <w:rsid w:val="006225FC"/>
    <w:rsid w:val="00622A1C"/>
    <w:rsid w:val="00623729"/>
    <w:rsid w:val="0062451F"/>
    <w:rsid w:val="00625848"/>
    <w:rsid w:val="00626854"/>
    <w:rsid w:val="00627A3F"/>
    <w:rsid w:val="00627AD5"/>
    <w:rsid w:val="00627FA3"/>
    <w:rsid w:val="006320DE"/>
    <w:rsid w:val="00633B46"/>
    <w:rsid w:val="00635AA4"/>
    <w:rsid w:val="00636022"/>
    <w:rsid w:val="00637664"/>
    <w:rsid w:val="006415A9"/>
    <w:rsid w:val="006416DF"/>
    <w:rsid w:val="00642080"/>
    <w:rsid w:val="006429B5"/>
    <w:rsid w:val="00644DE4"/>
    <w:rsid w:val="0064531C"/>
    <w:rsid w:val="00646CBD"/>
    <w:rsid w:val="00646D7C"/>
    <w:rsid w:val="0064770D"/>
    <w:rsid w:val="0064792E"/>
    <w:rsid w:val="00647CCC"/>
    <w:rsid w:val="00650C80"/>
    <w:rsid w:val="00651546"/>
    <w:rsid w:val="00651562"/>
    <w:rsid w:val="0065166E"/>
    <w:rsid w:val="00651E99"/>
    <w:rsid w:val="00651ECD"/>
    <w:rsid w:val="00652338"/>
    <w:rsid w:val="006531A1"/>
    <w:rsid w:val="00654034"/>
    <w:rsid w:val="006543A1"/>
    <w:rsid w:val="00654559"/>
    <w:rsid w:val="00654D45"/>
    <w:rsid w:val="00656084"/>
    <w:rsid w:val="006562CA"/>
    <w:rsid w:val="006577C7"/>
    <w:rsid w:val="00657ED3"/>
    <w:rsid w:val="0066129C"/>
    <w:rsid w:val="00661F77"/>
    <w:rsid w:val="006624B2"/>
    <w:rsid w:val="00662C2F"/>
    <w:rsid w:val="00662DEE"/>
    <w:rsid w:val="00664BB0"/>
    <w:rsid w:val="006657BF"/>
    <w:rsid w:val="00666438"/>
    <w:rsid w:val="00666F2C"/>
    <w:rsid w:val="00667AA0"/>
    <w:rsid w:val="00667E35"/>
    <w:rsid w:val="00667FDF"/>
    <w:rsid w:val="00670885"/>
    <w:rsid w:val="006715C7"/>
    <w:rsid w:val="006719B1"/>
    <w:rsid w:val="006722D9"/>
    <w:rsid w:val="0067230C"/>
    <w:rsid w:val="006726F8"/>
    <w:rsid w:val="006729AA"/>
    <w:rsid w:val="00672A8B"/>
    <w:rsid w:val="006743EC"/>
    <w:rsid w:val="006754B0"/>
    <w:rsid w:val="00676F98"/>
    <w:rsid w:val="0067701A"/>
    <w:rsid w:val="006771F0"/>
    <w:rsid w:val="0067750D"/>
    <w:rsid w:val="00681388"/>
    <w:rsid w:val="00683194"/>
    <w:rsid w:val="00683271"/>
    <w:rsid w:val="006852E2"/>
    <w:rsid w:val="00685C0B"/>
    <w:rsid w:val="006865D2"/>
    <w:rsid w:val="0068706F"/>
    <w:rsid w:val="0068768C"/>
    <w:rsid w:val="00690632"/>
    <w:rsid w:val="006923BF"/>
    <w:rsid w:val="0069250B"/>
    <w:rsid w:val="00692640"/>
    <w:rsid w:val="00692F64"/>
    <w:rsid w:val="006930C7"/>
    <w:rsid w:val="00693FB0"/>
    <w:rsid w:val="006958CD"/>
    <w:rsid w:val="0069773E"/>
    <w:rsid w:val="00697CF9"/>
    <w:rsid w:val="006A00EE"/>
    <w:rsid w:val="006A02E5"/>
    <w:rsid w:val="006A0833"/>
    <w:rsid w:val="006A201C"/>
    <w:rsid w:val="006A210D"/>
    <w:rsid w:val="006A24F7"/>
    <w:rsid w:val="006A3348"/>
    <w:rsid w:val="006A351C"/>
    <w:rsid w:val="006A4BEE"/>
    <w:rsid w:val="006A5E8C"/>
    <w:rsid w:val="006A63FC"/>
    <w:rsid w:val="006A67DF"/>
    <w:rsid w:val="006A6E5E"/>
    <w:rsid w:val="006A792B"/>
    <w:rsid w:val="006A7F18"/>
    <w:rsid w:val="006B0EFF"/>
    <w:rsid w:val="006B17BA"/>
    <w:rsid w:val="006B2681"/>
    <w:rsid w:val="006B5E07"/>
    <w:rsid w:val="006B65C9"/>
    <w:rsid w:val="006B7D14"/>
    <w:rsid w:val="006C1516"/>
    <w:rsid w:val="006C2E3E"/>
    <w:rsid w:val="006C3D21"/>
    <w:rsid w:val="006C612F"/>
    <w:rsid w:val="006C61E2"/>
    <w:rsid w:val="006D142D"/>
    <w:rsid w:val="006D1579"/>
    <w:rsid w:val="006D20D1"/>
    <w:rsid w:val="006D2773"/>
    <w:rsid w:val="006D322D"/>
    <w:rsid w:val="006D402D"/>
    <w:rsid w:val="006D550D"/>
    <w:rsid w:val="006D6AD1"/>
    <w:rsid w:val="006D6BB7"/>
    <w:rsid w:val="006D7794"/>
    <w:rsid w:val="006E12C4"/>
    <w:rsid w:val="006E21B2"/>
    <w:rsid w:val="006E3D2D"/>
    <w:rsid w:val="006E5503"/>
    <w:rsid w:val="006E57DA"/>
    <w:rsid w:val="006E65A2"/>
    <w:rsid w:val="006E7DB2"/>
    <w:rsid w:val="006F0102"/>
    <w:rsid w:val="006F3712"/>
    <w:rsid w:val="006F44D7"/>
    <w:rsid w:val="006F45F9"/>
    <w:rsid w:val="006F4819"/>
    <w:rsid w:val="006F5710"/>
    <w:rsid w:val="006F78EC"/>
    <w:rsid w:val="006F7E08"/>
    <w:rsid w:val="00700984"/>
    <w:rsid w:val="00701696"/>
    <w:rsid w:val="0070228E"/>
    <w:rsid w:val="007049C9"/>
    <w:rsid w:val="00704BBF"/>
    <w:rsid w:val="00705D6E"/>
    <w:rsid w:val="00706FE7"/>
    <w:rsid w:val="00707E4B"/>
    <w:rsid w:val="0071068A"/>
    <w:rsid w:val="0071163A"/>
    <w:rsid w:val="00711BC2"/>
    <w:rsid w:val="00711EB3"/>
    <w:rsid w:val="00713012"/>
    <w:rsid w:val="00713097"/>
    <w:rsid w:val="00713CF2"/>
    <w:rsid w:val="00714082"/>
    <w:rsid w:val="007155E5"/>
    <w:rsid w:val="00715822"/>
    <w:rsid w:val="00715DB4"/>
    <w:rsid w:val="00715E47"/>
    <w:rsid w:val="007160F6"/>
    <w:rsid w:val="007163D8"/>
    <w:rsid w:val="007169F9"/>
    <w:rsid w:val="007176B5"/>
    <w:rsid w:val="00717BDA"/>
    <w:rsid w:val="00717D54"/>
    <w:rsid w:val="007204E1"/>
    <w:rsid w:val="00720844"/>
    <w:rsid w:val="0072091E"/>
    <w:rsid w:val="00721746"/>
    <w:rsid w:val="007224F6"/>
    <w:rsid w:val="00722E66"/>
    <w:rsid w:val="00723128"/>
    <w:rsid w:val="00723871"/>
    <w:rsid w:val="00723E3D"/>
    <w:rsid w:val="0072407E"/>
    <w:rsid w:val="007243E6"/>
    <w:rsid w:val="00724F6C"/>
    <w:rsid w:val="00725920"/>
    <w:rsid w:val="00725BCB"/>
    <w:rsid w:val="00725C45"/>
    <w:rsid w:val="0072612E"/>
    <w:rsid w:val="00727802"/>
    <w:rsid w:val="00730505"/>
    <w:rsid w:val="00731B25"/>
    <w:rsid w:val="007321B7"/>
    <w:rsid w:val="0073392C"/>
    <w:rsid w:val="00734516"/>
    <w:rsid w:val="0073492F"/>
    <w:rsid w:val="00735F8C"/>
    <w:rsid w:val="007367EF"/>
    <w:rsid w:val="0074222B"/>
    <w:rsid w:val="007441BF"/>
    <w:rsid w:val="00746F9D"/>
    <w:rsid w:val="00747CEB"/>
    <w:rsid w:val="00747FCD"/>
    <w:rsid w:val="00750A6A"/>
    <w:rsid w:val="00750ACA"/>
    <w:rsid w:val="00751564"/>
    <w:rsid w:val="0075193F"/>
    <w:rsid w:val="00752EEF"/>
    <w:rsid w:val="007535C1"/>
    <w:rsid w:val="0075381F"/>
    <w:rsid w:val="0075405F"/>
    <w:rsid w:val="00754A00"/>
    <w:rsid w:val="00755121"/>
    <w:rsid w:val="0075782D"/>
    <w:rsid w:val="007600AE"/>
    <w:rsid w:val="00760635"/>
    <w:rsid w:val="00760D29"/>
    <w:rsid w:val="007623BA"/>
    <w:rsid w:val="00762D85"/>
    <w:rsid w:val="00763873"/>
    <w:rsid w:val="007651CA"/>
    <w:rsid w:val="00765E2C"/>
    <w:rsid w:val="00766718"/>
    <w:rsid w:val="0076702D"/>
    <w:rsid w:val="00767427"/>
    <w:rsid w:val="00767B06"/>
    <w:rsid w:val="00770CE8"/>
    <w:rsid w:val="007712EC"/>
    <w:rsid w:val="00772043"/>
    <w:rsid w:val="00772729"/>
    <w:rsid w:val="0077439B"/>
    <w:rsid w:val="007743FD"/>
    <w:rsid w:val="0077504D"/>
    <w:rsid w:val="0077507C"/>
    <w:rsid w:val="00775644"/>
    <w:rsid w:val="00775F5C"/>
    <w:rsid w:val="00776034"/>
    <w:rsid w:val="0077689C"/>
    <w:rsid w:val="0077691C"/>
    <w:rsid w:val="00777F87"/>
    <w:rsid w:val="007808AF"/>
    <w:rsid w:val="00781780"/>
    <w:rsid w:val="00782139"/>
    <w:rsid w:val="007826A1"/>
    <w:rsid w:val="00782FAF"/>
    <w:rsid w:val="00783365"/>
    <w:rsid w:val="00783BE1"/>
    <w:rsid w:val="00783E44"/>
    <w:rsid w:val="00784188"/>
    <w:rsid w:val="00784AAB"/>
    <w:rsid w:val="00787304"/>
    <w:rsid w:val="00787BF7"/>
    <w:rsid w:val="00790882"/>
    <w:rsid w:val="0079097B"/>
    <w:rsid w:val="00790F1E"/>
    <w:rsid w:val="00791807"/>
    <w:rsid w:val="00791F8A"/>
    <w:rsid w:val="007920DB"/>
    <w:rsid w:val="00792962"/>
    <w:rsid w:val="00794D4C"/>
    <w:rsid w:val="00796221"/>
    <w:rsid w:val="00796A59"/>
    <w:rsid w:val="00797C09"/>
    <w:rsid w:val="00797DC1"/>
    <w:rsid w:val="007A02AB"/>
    <w:rsid w:val="007A0702"/>
    <w:rsid w:val="007A09C3"/>
    <w:rsid w:val="007A0D22"/>
    <w:rsid w:val="007A12F2"/>
    <w:rsid w:val="007A1EDA"/>
    <w:rsid w:val="007A29AB"/>
    <w:rsid w:val="007A3ED7"/>
    <w:rsid w:val="007A54A2"/>
    <w:rsid w:val="007A5624"/>
    <w:rsid w:val="007A616A"/>
    <w:rsid w:val="007A7E3F"/>
    <w:rsid w:val="007B1029"/>
    <w:rsid w:val="007B14F7"/>
    <w:rsid w:val="007B1E4D"/>
    <w:rsid w:val="007B4470"/>
    <w:rsid w:val="007B47BD"/>
    <w:rsid w:val="007B49FD"/>
    <w:rsid w:val="007B612A"/>
    <w:rsid w:val="007B6A20"/>
    <w:rsid w:val="007B6AAE"/>
    <w:rsid w:val="007B6DBC"/>
    <w:rsid w:val="007B7943"/>
    <w:rsid w:val="007C020E"/>
    <w:rsid w:val="007C23E7"/>
    <w:rsid w:val="007C2F16"/>
    <w:rsid w:val="007C36CA"/>
    <w:rsid w:val="007C3B7B"/>
    <w:rsid w:val="007C3C19"/>
    <w:rsid w:val="007C4068"/>
    <w:rsid w:val="007C480B"/>
    <w:rsid w:val="007C5202"/>
    <w:rsid w:val="007C65CE"/>
    <w:rsid w:val="007C678E"/>
    <w:rsid w:val="007C6ED1"/>
    <w:rsid w:val="007C703A"/>
    <w:rsid w:val="007C71AF"/>
    <w:rsid w:val="007C7781"/>
    <w:rsid w:val="007C7FB8"/>
    <w:rsid w:val="007D1C82"/>
    <w:rsid w:val="007D43E6"/>
    <w:rsid w:val="007D45D3"/>
    <w:rsid w:val="007D501F"/>
    <w:rsid w:val="007D55C7"/>
    <w:rsid w:val="007D5C5F"/>
    <w:rsid w:val="007D6908"/>
    <w:rsid w:val="007D6B57"/>
    <w:rsid w:val="007D74DF"/>
    <w:rsid w:val="007E0CA6"/>
    <w:rsid w:val="007E1BA3"/>
    <w:rsid w:val="007E2DD7"/>
    <w:rsid w:val="007E3622"/>
    <w:rsid w:val="007E36C1"/>
    <w:rsid w:val="007E3A72"/>
    <w:rsid w:val="007E3DE7"/>
    <w:rsid w:val="007E3FDB"/>
    <w:rsid w:val="007E5103"/>
    <w:rsid w:val="007E7C1A"/>
    <w:rsid w:val="007F07D9"/>
    <w:rsid w:val="007F1393"/>
    <w:rsid w:val="007F2238"/>
    <w:rsid w:val="007F2268"/>
    <w:rsid w:val="007F35E0"/>
    <w:rsid w:val="007F3C7E"/>
    <w:rsid w:val="007F5A54"/>
    <w:rsid w:val="007F5A62"/>
    <w:rsid w:val="007F781A"/>
    <w:rsid w:val="007F7D2A"/>
    <w:rsid w:val="007F7E2B"/>
    <w:rsid w:val="00801BE8"/>
    <w:rsid w:val="00801F01"/>
    <w:rsid w:val="008026DD"/>
    <w:rsid w:val="008035EA"/>
    <w:rsid w:val="00803634"/>
    <w:rsid w:val="0080396C"/>
    <w:rsid w:val="008039B2"/>
    <w:rsid w:val="00804121"/>
    <w:rsid w:val="00804263"/>
    <w:rsid w:val="00804841"/>
    <w:rsid w:val="00804B94"/>
    <w:rsid w:val="00806046"/>
    <w:rsid w:val="008066CC"/>
    <w:rsid w:val="0080764F"/>
    <w:rsid w:val="00807BA4"/>
    <w:rsid w:val="00807FDB"/>
    <w:rsid w:val="00810850"/>
    <w:rsid w:val="00810C5E"/>
    <w:rsid w:val="00811FFD"/>
    <w:rsid w:val="008129C2"/>
    <w:rsid w:val="0081333E"/>
    <w:rsid w:val="00813A74"/>
    <w:rsid w:val="00813A91"/>
    <w:rsid w:val="00813F9E"/>
    <w:rsid w:val="00814903"/>
    <w:rsid w:val="00817C10"/>
    <w:rsid w:val="00817C79"/>
    <w:rsid w:val="00817EB7"/>
    <w:rsid w:val="00821E75"/>
    <w:rsid w:val="00822498"/>
    <w:rsid w:val="0082758C"/>
    <w:rsid w:val="008303C3"/>
    <w:rsid w:val="00830D5C"/>
    <w:rsid w:val="0083288D"/>
    <w:rsid w:val="0083306C"/>
    <w:rsid w:val="00833448"/>
    <w:rsid w:val="00833D2A"/>
    <w:rsid w:val="0083426F"/>
    <w:rsid w:val="00834987"/>
    <w:rsid w:val="0083515E"/>
    <w:rsid w:val="00836458"/>
    <w:rsid w:val="00836E7A"/>
    <w:rsid w:val="0083711F"/>
    <w:rsid w:val="00841176"/>
    <w:rsid w:val="00841D43"/>
    <w:rsid w:val="00842045"/>
    <w:rsid w:val="00842BA4"/>
    <w:rsid w:val="00843D70"/>
    <w:rsid w:val="0084469E"/>
    <w:rsid w:val="00844A14"/>
    <w:rsid w:val="00846296"/>
    <w:rsid w:val="00846690"/>
    <w:rsid w:val="0084694D"/>
    <w:rsid w:val="00846BB0"/>
    <w:rsid w:val="00846E0D"/>
    <w:rsid w:val="00847090"/>
    <w:rsid w:val="00850168"/>
    <w:rsid w:val="00850E9E"/>
    <w:rsid w:val="008513BD"/>
    <w:rsid w:val="00852AEA"/>
    <w:rsid w:val="00852F22"/>
    <w:rsid w:val="00853176"/>
    <w:rsid w:val="00853992"/>
    <w:rsid w:val="00855056"/>
    <w:rsid w:val="0085578D"/>
    <w:rsid w:val="00856803"/>
    <w:rsid w:val="00860B82"/>
    <w:rsid w:val="00860F0F"/>
    <w:rsid w:val="00861E6E"/>
    <w:rsid w:val="00861F65"/>
    <w:rsid w:val="0086280D"/>
    <w:rsid w:val="00864895"/>
    <w:rsid w:val="008651B0"/>
    <w:rsid w:val="00865753"/>
    <w:rsid w:val="00866FB6"/>
    <w:rsid w:val="00867402"/>
    <w:rsid w:val="008707BC"/>
    <w:rsid w:val="008714BA"/>
    <w:rsid w:val="00871557"/>
    <w:rsid w:val="00871867"/>
    <w:rsid w:val="00871F21"/>
    <w:rsid w:val="008725B2"/>
    <w:rsid w:val="00873B81"/>
    <w:rsid w:val="00873C2F"/>
    <w:rsid w:val="00873C85"/>
    <w:rsid w:val="00874000"/>
    <w:rsid w:val="00875244"/>
    <w:rsid w:val="008752CF"/>
    <w:rsid w:val="00875761"/>
    <w:rsid w:val="0088089F"/>
    <w:rsid w:val="00880FE4"/>
    <w:rsid w:val="008830AD"/>
    <w:rsid w:val="0088331C"/>
    <w:rsid w:val="00883A17"/>
    <w:rsid w:val="00883A6D"/>
    <w:rsid w:val="0088454C"/>
    <w:rsid w:val="00886513"/>
    <w:rsid w:val="008865D9"/>
    <w:rsid w:val="0088691B"/>
    <w:rsid w:val="008874C4"/>
    <w:rsid w:val="0088771E"/>
    <w:rsid w:val="008877DF"/>
    <w:rsid w:val="00890518"/>
    <w:rsid w:val="00891C9A"/>
    <w:rsid w:val="00892287"/>
    <w:rsid w:val="00892B6C"/>
    <w:rsid w:val="00893F9D"/>
    <w:rsid w:val="00897623"/>
    <w:rsid w:val="008A041E"/>
    <w:rsid w:val="008A11AE"/>
    <w:rsid w:val="008A1531"/>
    <w:rsid w:val="008A1E69"/>
    <w:rsid w:val="008A2042"/>
    <w:rsid w:val="008A2890"/>
    <w:rsid w:val="008A391D"/>
    <w:rsid w:val="008A5182"/>
    <w:rsid w:val="008A5DE0"/>
    <w:rsid w:val="008A605D"/>
    <w:rsid w:val="008B1694"/>
    <w:rsid w:val="008B203B"/>
    <w:rsid w:val="008B3387"/>
    <w:rsid w:val="008B39E2"/>
    <w:rsid w:val="008B4084"/>
    <w:rsid w:val="008B57A1"/>
    <w:rsid w:val="008B61FC"/>
    <w:rsid w:val="008B7734"/>
    <w:rsid w:val="008B7739"/>
    <w:rsid w:val="008B7BFA"/>
    <w:rsid w:val="008C05F9"/>
    <w:rsid w:val="008C09E8"/>
    <w:rsid w:val="008C0AEA"/>
    <w:rsid w:val="008C2265"/>
    <w:rsid w:val="008C2CB4"/>
    <w:rsid w:val="008C3038"/>
    <w:rsid w:val="008C56EC"/>
    <w:rsid w:val="008C5F35"/>
    <w:rsid w:val="008C7DAA"/>
    <w:rsid w:val="008D06AD"/>
    <w:rsid w:val="008D0AD8"/>
    <w:rsid w:val="008D2019"/>
    <w:rsid w:val="008D2F35"/>
    <w:rsid w:val="008D375C"/>
    <w:rsid w:val="008D37F2"/>
    <w:rsid w:val="008D458A"/>
    <w:rsid w:val="008D53BE"/>
    <w:rsid w:val="008D5F62"/>
    <w:rsid w:val="008D60C0"/>
    <w:rsid w:val="008D6738"/>
    <w:rsid w:val="008D6E6C"/>
    <w:rsid w:val="008D709B"/>
    <w:rsid w:val="008D76C4"/>
    <w:rsid w:val="008D78E4"/>
    <w:rsid w:val="008E02ED"/>
    <w:rsid w:val="008E06D5"/>
    <w:rsid w:val="008E0C24"/>
    <w:rsid w:val="008E463A"/>
    <w:rsid w:val="008E46E7"/>
    <w:rsid w:val="008E560E"/>
    <w:rsid w:val="008E7DF8"/>
    <w:rsid w:val="008F0052"/>
    <w:rsid w:val="008F0661"/>
    <w:rsid w:val="008F12BE"/>
    <w:rsid w:val="008F13F1"/>
    <w:rsid w:val="008F1E44"/>
    <w:rsid w:val="008F37F9"/>
    <w:rsid w:val="008F3A37"/>
    <w:rsid w:val="008F3D9A"/>
    <w:rsid w:val="008F567B"/>
    <w:rsid w:val="008F5C75"/>
    <w:rsid w:val="008F5C94"/>
    <w:rsid w:val="008F669D"/>
    <w:rsid w:val="008F7022"/>
    <w:rsid w:val="009004E6"/>
    <w:rsid w:val="00901300"/>
    <w:rsid w:val="00901389"/>
    <w:rsid w:val="00901A54"/>
    <w:rsid w:val="00901B51"/>
    <w:rsid w:val="00902210"/>
    <w:rsid w:val="00902477"/>
    <w:rsid w:val="00902686"/>
    <w:rsid w:val="0090329D"/>
    <w:rsid w:val="00903602"/>
    <w:rsid w:val="00903734"/>
    <w:rsid w:val="00904379"/>
    <w:rsid w:val="00904C8D"/>
    <w:rsid w:val="009055D7"/>
    <w:rsid w:val="009060D3"/>
    <w:rsid w:val="00907DE3"/>
    <w:rsid w:val="009122F4"/>
    <w:rsid w:val="00913442"/>
    <w:rsid w:val="0091380F"/>
    <w:rsid w:val="009158D7"/>
    <w:rsid w:val="00915C68"/>
    <w:rsid w:val="00916B27"/>
    <w:rsid w:val="0091782C"/>
    <w:rsid w:val="00917D6B"/>
    <w:rsid w:val="00920964"/>
    <w:rsid w:val="0092162C"/>
    <w:rsid w:val="00922C8C"/>
    <w:rsid w:val="00923530"/>
    <w:rsid w:val="0092384E"/>
    <w:rsid w:val="009256F9"/>
    <w:rsid w:val="00925CD0"/>
    <w:rsid w:val="0092644B"/>
    <w:rsid w:val="009270B5"/>
    <w:rsid w:val="009318CC"/>
    <w:rsid w:val="00931E50"/>
    <w:rsid w:val="009320B2"/>
    <w:rsid w:val="0093409A"/>
    <w:rsid w:val="00934356"/>
    <w:rsid w:val="00936407"/>
    <w:rsid w:val="00936671"/>
    <w:rsid w:val="00936A67"/>
    <w:rsid w:val="00937353"/>
    <w:rsid w:val="0093777D"/>
    <w:rsid w:val="00937C65"/>
    <w:rsid w:val="009407E2"/>
    <w:rsid w:val="00940C54"/>
    <w:rsid w:val="00940E5C"/>
    <w:rsid w:val="00940F9C"/>
    <w:rsid w:val="00941ACB"/>
    <w:rsid w:val="009426CD"/>
    <w:rsid w:val="00951512"/>
    <w:rsid w:val="009534FC"/>
    <w:rsid w:val="00953F40"/>
    <w:rsid w:val="00954440"/>
    <w:rsid w:val="00954700"/>
    <w:rsid w:val="00954904"/>
    <w:rsid w:val="009563CC"/>
    <w:rsid w:val="00957046"/>
    <w:rsid w:val="009601DB"/>
    <w:rsid w:val="00961AEA"/>
    <w:rsid w:val="009623D2"/>
    <w:rsid w:val="009624F7"/>
    <w:rsid w:val="00962913"/>
    <w:rsid w:val="00963B8A"/>
    <w:rsid w:val="009648FE"/>
    <w:rsid w:val="00964BC2"/>
    <w:rsid w:val="009701B2"/>
    <w:rsid w:val="00971763"/>
    <w:rsid w:val="009723A5"/>
    <w:rsid w:val="0097307E"/>
    <w:rsid w:val="009740D1"/>
    <w:rsid w:val="009777CF"/>
    <w:rsid w:val="00977E98"/>
    <w:rsid w:val="00980483"/>
    <w:rsid w:val="00980AF0"/>
    <w:rsid w:val="0098117D"/>
    <w:rsid w:val="009818CE"/>
    <w:rsid w:val="0098202E"/>
    <w:rsid w:val="009834E2"/>
    <w:rsid w:val="00983B5E"/>
    <w:rsid w:val="00984B66"/>
    <w:rsid w:val="00987364"/>
    <w:rsid w:val="00987961"/>
    <w:rsid w:val="00991812"/>
    <w:rsid w:val="00993CA6"/>
    <w:rsid w:val="009955ED"/>
    <w:rsid w:val="00995B47"/>
    <w:rsid w:val="0099647C"/>
    <w:rsid w:val="00996DE8"/>
    <w:rsid w:val="00997B8C"/>
    <w:rsid w:val="00997FD1"/>
    <w:rsid w:val="009A00D3"/>
    <w:rsid w:val="009A0395"/>
    <w:rsid w:val="009A0940"/>
    <w:rsid w:val="009A1DF9"/>
    <w:rsid w:val="009A1F61"/>
    <w:rsid w:val="009A305F"/>
    <w:rsid w:val="009A40D6"/>
    <w:rsid w:val="009A49E0"/>
    <w:rsid w:val="009A5840"/>
    <w:rsid w:val="009A7635"/>
    <w:rsid w:val="009B0A26"/>
    <w:rsid w:val="009B1238"/>
    <w:rsid w:val="009B1A9D"/>
    <w:rsid w:val="009B1AD8"/>
    <w:rsid w:val="009B1D21"/>
    <w:rsid w:val="009B3346"/>
    <w:rsid w:val="009B423E"/>
    <w:rsid w:val="009B4FCA"/>
    <w:rsid w:val="009B5D4A"/>
    <w:rsid w:val="009B636A"/>
    <w:rsid w:val="009B6905"/>
    <w:rsid w:val="009C08B8"/>
    <w:rsid w:val="009C2832"/>
    <w:rsid w:val="009C2D9C"/>
    <w:rsid w:val="009C3472"/>
    <w:rsid w:val="009C3CA9"/>
    <w:rsid w:val="009C4268"/>
    <w:rsid w:val="009C48FB"/>
    <w:rsid w:val="009C5BAA"/>
    <w:rsid w:val="009C5E9B"/>
    <w:rsid w:val="009D0919"/>
    <w:rsid w:val="009D30BF"/>
    <w:rsid w:val="009D3515"/>
    <w:rsid w:val="009D3C4D"/>
    <w:rsid w:val="009D511B"/>
    <w:rsid w:val="009D60BE"/>
    <w:rsid w:val="009D6F92"/>
    <w:rsid w:val="009D797A"/>
    <w:rsid w:val="009E0520"/>
    <w:rsid w:val="009E1F13"/>
    <w:rsid w:val="009E2187"/>
    <w:rsid w:val="009E22DD"/>
    <w:rsid w:val="009E3C76"/>
    <w:rsid w:val="009E3E4D"/>
    <w:rsid w:val="009E4D7E"/>
    <w:rsid w:val="009E6196"/>
    <w:rsid w:val="009F0453"/>
    <w:rsid w:val="009F2046"/>
    <w:rsid w:val="009F3BE2"/>
    <w:rsid w:val="009F3C3B"/>
    <w:rsid w:val="009F4306"/>
    <w:rsid w:val="009F582A"/>
    <w:rsid w:val="009F6041"/>
    <w:rsid w:val="009F697C"/>
    <w:rsid w:val="009F78A1"/>
    <w:rsid w:val="009F7A3A"/>
    <w:rsid w:val="00A01AA2"/>
    <w:rsid w:val="00A02854"/>
    <w:rsid w:val="00A0557F"/>
    <w:rsid w:val="00A05E7F"/>
    <w:rsid w:val="00A06F59"/>
    <w:rsid w:val="00A07AD4"/>
    <w:rsid w:val="00A07F7E"/>
    <w:rsid w:val="00A109AE"/>
    <w:rsid w:val="00A109B9"/>
    <w:rsid w:val="00A109F5"/>
    <w:rsid w:val="00A127A4"/>
    <w:rsid w:val="00A1434F"/>
    <w:rsid w:val="00A150C2"/>
    <w:rsid w:val="00A15504"/>
    <w:rsid w:val="00A15A2B"/>
    <w:rsid w:val="00A164B1"/>
    <w:rsid w:val="00A1721F"/>
    <w:rsid w:val="00A206F3"/>
    <w:rsid w:val="00A208B5"/>
    <w:rsid w:val="00A22485"/>
    <w:rsid w:val="00A22993"/>
    <w:rsid w:val="00A24780"/>
    <w:rsid w:val="00A25901"/>
    <w:rsid w:val="00A25D6E"/>
    <w:rsid w:val="00A25EED"/>
    <w:rsid w:val="00A3011D"/>
    <w:rsid w:val="00A30227"/>
    <w:rsid w:val="00A30E34"/>
    <w:rsid w:val="00A324E4"/>
    <w:rsid w:val="00A331FA"/>
    <w:rsid w:val="00A33437"/>
    <w:rsid w:val="00A3362C"/>
    <w:rsid w:val="00A35EB4"/>
    <w:rsid w:val="00A36356"/>
    <w:rsid w:val="00A363D9"/>
    <w:rsid w:val="00A367C7"/>
    <w:rsid w:val="00A40443"/>
    <w:rsid w:val="00A4257A"/>
    <w:rsid w:val="00A435BC"/>
    <w:rsid w:val="00A440F2"/>
    <w:rsid w:val="00A45428"/>
    <w:rsid w:val="00A468EB"/>
    <w:rsid w:val="00A4717E"/>
    <w:rsid w:val="00A501C8"/>
    <w:rsid w:val="00A533C7"/>
    <w:rsid w:val="00A53F48"/>
    <w:rsid w:val="00A5463C"/>
    <w:rsid w:val="00A550F5"/>
    <w:rsid w:val="00A5563E"/>
    <w:rsid w:val="00A56254"/>
    <w:rsid w:val="00A5746C"/>
    <w:rsid w:val="00A60086"/>
    <w:rsid w:val="00A63429"/>
    <w:rsid w:val="00A6500D"/>
    <w:rsid w:val="00A657C3"/>
    <w:rsid w:val="00A670C1"/>
    <w:rsid w:val="00A67662"/>
    <w:rsid w:val="00A6788E"/>
    <w:rsid w:val="00A70884"/>
    <w:rsid w:val="00A70B9B"/>
    <w:rsid w:val="00A70FA7"/>
    <w:rsid w:val="00A71283"/>
    <w:rsid w:val="00A71E3E"/>
    <w:rsid w:val="00A72ECD"/>
    <w:rsid w:val="00A73784"/>
    <w:rsid w:val="00A740DE"/>
    <w:rsid w:val="00A740FE"/>
    <w:rsid w:val="00A7429B"/>
    <w:rsid w:val="00A7521B"/>
    <w:rsid w:val="00A75AF9"/>
    <w:rsid w:val="00A77688"/>
    <w:rsid w:val="00A77A75"/>
    <w:rsid w:val="00A803F7"/>
    <w:rsid w:val="00A81A30"/>
    <w:rsid w:val="00A82E4A"/>
    <w:rsid w:val="00A8357E"/>
    <w:rsid w:val="00A83B25"/>
    <w:rsid w:val="00A84ADD"/>
    <w:rsid w:val="00A84F1D"/>
    <w:rsid w:val="00A85FFC"/>
    <w:rsid w:val="00A87D40"/>
    <w:rsid w:val="00A87E46"/>
    <w:rsid w:val="00A90598"/>
    <w:rsid w:val="00A922AC"/>
    <w:rsid w:val="00A92A5B"/>
    <w:rsid w:val="00A9384E"/>
    <w:rsid w:val="00A93945"/>
    <w:rsid w:val="00A93D1F"/>
    <w:rsid w:val="00A943EC"/>
    <w:rsid w:val="00A945AC"/>
    <w:rsid w:val="00A956E3"/>
    <w:rsid w:val="00A95BFB"/>
    <w:rsid w:val="00A964E5"/>
    <w:rsid w:val="00AA01FE"/>
    <w:rsid w:val="00AA07C2"/>
    <w:rsid w:val="00AA16EB"/>
    <w:rsid w:val="00AA22A5"/>
    <w:rsid w:val="00AA2734"/>
    <w:rsid w:val="00AA3097"/>
    <w:rsid w:val="00AA4853"/>
    <w:rsid w:val="00AA6204"/>
    <w:rsid w:val="00AA63EA"/>
    <w:rsid w:val="00AA7006"/>
    <w:rsid w:val="00AA711B"/>
    <w:rsid w:val="00AA7A4C"/>
    <w:rsid w:val="00AB14F4"/>
    <w:rsid w:val="00AB1539"/>
    <w:rsid w:val="00AB45A3"/>
    <w:rsid w:val="00AB5555"/>
    <w:rsid w:val="00AB65DC"/>
    <w:rsid w:val="00AB75CE"/>
    <w:rsid w:val="00AB77FA"/>
    <w:rsid w:val="00AB7D48"/>
    <w:rsid w:val="00AC05FC"/>
    <w:rsid w:val="00AC135E"/>
    <w:rsid w:val="00AC1434"/>
    <w:rsid w:val="00AC16DC"/>
    <w:rsid w:val="00AC1AA9"/>
    <w:rsid w:val="00AC25F3"/>
    <w:rsid w:val="00AC2A06"/>
    <w:rsid w:val="00AC36B4"/>
    <w:rsid w:val="00AC4BE0"/>
    <w:rsid w:val="00AC5545"/>
    <w:rsid w:val="00AC59AB"/>
    <w:rsid w:val="00AC67E4"/>
    <w:rsid w:val="00AC7381"/>
    <w:rsid w:val="00AD1430"/>
    <w:rsid w:val="00AD38F1"/>
    <w:rsid w:val="00AD3FC9"/>
    <w:rsid w:val="00AD566E"/>
    <w:rsid w:val="00AD58CE"/>
    <w:rsid w:val="00AD6084"/>
    <w:rsid w:val="00AD66E1"/>
    <w:rsid w:val="00AD7C73"/>
    <w:rsid w:val="00AE1177"/>
    <w:rsid w:val="00AE1E13"/>
    <w:rsid w:val="00AE202D"/>
    <w:rsid w:val="00AE23F4"/>
    <w:rsid w:val="00AE335E"/>
    <w:rsid w:val="00AE3406"/>
    <w:rsid w:val="00AE3472"/>
    <w:rsid w:val="00AE3527"/>
    <w:rsid w:val="00AE3C70"/>
    <w:rsid w:val="00AE4389"/>
    <w:rsid w:val="00AE4AEF"/>
    <w:rsid w:val="00AE52A7"/>
    <w:rsid w:val="00AE636F"/>
    <w:rsid w:val="00AE773A"/>
    <w:rsid w:val="00AE7E85"/>
    <w:rsid w:val="00AF0CBC"/>
    <w:rsid w:val="00AF26AA"/>
    <w:rsid w:val="00AF3123"/>
    <w:rsid w:val="00AF33AD"/>
    <w:rsid w:val="00AF3421"/>
    <w:rsid w:val="00AF6E40"/>
    <w:rsid w:val="00AF6E56"/>
    <w:rsid w:val="00AF749A"/>
    <w:rsid w:val="00B001C7"/>
    <w:rsid w:val="00B003D2"/>
    <w:rsid w:val="00B00C0B"/>
    <w:rsid w:val="00B00FF4"/>
    <w:rsid w:val="00B01AC0"/>
    <w:rsid w:val="00B02351"/>
    <w:rsid w:val="00B03871"/>
    <w:rsid w:val="00B03EB7"/>
    <w:rsid w:val="00B056E1"/>
    <w:rsid w:val="00B06949"/>
    <w:rsid w:val="00B06AC6"/>
    <w:rsid w:val="00B07BFA"/>
    <w:rsid w:val="00B07F1D"/>
    <w:rsid w:val="00B10049"/>
    <w:rsid w:val="00B114FC"/>
    <w:rsid w:val="00B11609"/>
    <w:rsid w:val="00B1160E"/>
    <w:rsid w:val="00B124D2"/>
    <w:rsid w:val="00B12B72"/>
    <w:rsid w:val="00B12D12"/>
    <w:rsid w:val="00B13485"/>
    <w:rsid w:val="00B14891"/>
    <w:rsid w:val="00B14EB0"/>
    <w:rsid w:val="00B15A5C"/>
    <w:rsid w:val="00B166BB"/>
    <w:rsid w:val="00B170ED"/>
    <w:rsid w:val="00B171DF"/>
    <w:rsid w:val="00B173B3"/>
    <w:rsid w:val="00B20ACE"/>
    <w:rsid w:val="00B20E05"/>
    <w:rsid w:val="00B21776"/>
    <w:rsid w:val="00B22563"/>
    <w:rsid w:val="00B22670"/>
    <w:rsid w:val="00B24053"/>
    <w:rsid w:val="00B24A0C"/>
    <w:rsid w:val="00B24D31"/>
    <w:rsid w:val="00B24FCB"/>
    <w:rsid w:val="00B2501C"/>
    <w:rsid w:val="00B26453"/>
    <w:rsid w:val="00B267F9"/>
    <w:rsid w:val="00B2686F"/>
    <w:rsid w:val="00B2707D"/>
    <w:rsid w:val="00B27298"/>
    <w:rsid w:val="00B27F96"/>
    <w:rsid w:val="00B30843"/>
    <w:rsid w:val="00B312C8"/>
    <w:rsid w:val="00B3204C"/>
    <w:rsid w:val="00B33849"/>
    <w:rsid w:val="00B33898"/>
    <w:rsid w:val="00B34F8B"/>
    <w:rsid w:val="00B35174"/>
    <w:rsid w:val="00B372CC"/>
    <w:rsid w:val="00B3752B"/>
    <w:rsid w:val="00B4045B"/>
    <w:rsid w:val="00B4097E"/>
    <w:rsid w:val="00B409F5"/>
    <w:rsid w:val="00B40E48"/>
    <w:rsid w:val="00B4114D"/>
    <w:rsid w:val="00B42AA0"/>
    <w:rsid w:val="00B43824"/>
    <w:rsid w:val="00B440DC"/>
    <w:rsid w:val="00B44761"/>
    <w:rsid w:val="00B4480C"/>
    <w:rsid w:val="00B4576D"/>
    <w:rsid w:val="00B45DDB"/>
    <w:rsid w:val="00B45DF5"/>
    <w:rsid w:val="00B46F02"/>
    <w:rsid w:val="00B46F8D"/>
    <w:rsid w:val="00B50948"/>
    <w:rsid w:val="00B50E09"/>
    <w:rsid w:val="00B53AA3"/>
    <w:rsid w:val="00B540E9"/>
    <w:rsid w:val="00B542D1"/>
    <w:rsid w:val="00B557E2"/>
    <w:rsid w:val="00B56147"/>
    <w:rsid w:val="00B57369"/>
    <w:rsid w:val="00B603D2"/>
    <w:rsid w:val="00B632A6"/>
    <w:rsid w:val="00B64B72"/>
    <w:rsid w:val="00B64BD0"/>
    <w:rsid w:val="00B65960"/>
    <w:rsid w:val="00B66D60"/>
    <w:rsid w:val="00B66D6A"/>
    <w:rsid w:val="00B6768D"/>
    <w:rsid w:val="00B67735"/>
    <w:rsid w:val="00B67D13"/>
    <w:rsid w:val="00B714FB"/>
    <w:rsid w:val="00B7227B"/>
    <w:rsid w:val="00B72775"/>
    <w:rsid w:val="00B727C8"/>
    <w:rsid w:val="00B729A1"/>
    <w:rsid w:val="00B739AC"/>
    <w:rsid w:val="00B73B62"/>
    <w:rsid w:val="00B74621"/>
    <w:rsid w:val="00B75D6C"/>
    <w:rsid w:val="00B763BE"/>
    <w:rsid w:val="00B778A4"/>
    <w:rsid w:val="00B806DE"/>
    <w:rsid w:val="00B80C83"/>
    <w:rsid w:val="00B825D9"/>
    <w:rsid w:val="00B82FB9"/>
    <w:rsid w:val="00B83170"/>
    <w:rsid w:val="00B86FAC"/>
    <w:rsid w:val="00B8774D"/>
    <w:rsid w:val="00B90EC0"/>
    <w:rsid w:val="00B926AE"/>
    <w:rsid w:val="00B93FA2"/>
    <w:rsid w:val="00B94FED"/>
    <w:rsid w:val="00B95489"/>
    <w:rsid w:val="00B967CE"/>
    <w:rsid w:val="00B96E32"/>
    <w:rsid w:val="00B97997"/>
    <w:rsid w:val="00BA03B1"/>
    <w:rsid w:val="00BA1298"/>
    <w:rsid w:val="00BA12B5"/>
    <w:rsid w:val="00BA1E6D"/>
    <w:rsid w:val="00BA2812"/>
    <w:rsid w:val="00BA397E"/>
    <w:rsid w:val="00BA3C4B"/>
    <w:rsid w:val="00BA57A5"/>
    <w:rsid w:val="00BA6E86"/>
    <w:rsid w:val="00BA7355"/>
    <w:rsid w:val="00BA7D28"/>
    <w:rsid w:val="00BB0985"/>
    <w:rsid w:val="00BB0AA1"/>
    <w:rsid w:val="00BB0F9B"/>
    <w:rsid w:val="00BB1856"/>
    <w:rsid w:val="00BB1AFB"/>
    <w:rsid w:val="00BB1CF0"/>
    <w:rsid w:val="00BB1D58"/>
    <w:rsid w:val="00BB3F9C"/>
    <w:rsid w:val="00BB79EE"/>
    <w:rsid w:val="00BB7E06"/>
    <w:rsid w:val="00BC0B14"/>
    <w:rsid w:val="00BC11A5"/>
    <w:rsid w:val="00BC1364"/>
    <w:rsid w:val="00BC16A6"/>
    <w:rsid w:val="00BC29BE"/>
    <w:rsid w:val="00BC2ABF"/>
    <w:rsid w:val="00BC3002"/>
    <w:rsid w:val="00BC5481"/>
    <w:rsid w:val="00BC5A3B"/>
    <w:rsid w:val="00BC6713"/>
    <w:rsid w:val="00BC774C"/>
    <w:rsid w:val="00BC7EB3"/>
    <w:rsid w:val="00BC7F35"/>
    <w:rsid w:val="00BD0721"/>
    <w:rsid w:val="00BD07E7"/>
    <w:rsid w:val="00BD1027"/>
    <w:rsid w:val="00BD1520"/>
    <w:rsid w:val="00BD1521"/>
    <w:rsid w:val="00BD3642"/>
    <w:rsid w:val="00BD39BB"/>
    <w:rsid w:val="00BD3C78"/>
    <w:rsid w:val="00BD43AC"/>
    <w:rsid w:val="00BD552A"/>
    <w:rsid w:val="00BD55F9"/>
    <w:rsid w:val="00BD6230"/>
    <w:rsid w:val="00BE006A"/>
    <w:rsid w:val="00BE0A99"/>
    <w:rsid w:val="00BE2A67"/>
    <w:rsid w:val="00BE2B04"/>
    <w:rsid w:val="00BE2B88"/>
    <w:rsid w:val="00BE30AD"/>
    <w:rsid w:val="00BE375B"/>
    <w:rsid w:val="00BE6651"/>
    <w:rsid w:val="00BE66D7"/>
    <w:rsid w:val="00BE6848"/>
    <w:rsid w:val="00BE68F4"/>
    <w:rsid w:val="00BE6C5E"/>
    <w:rsid w:val="00BF2066"/>
    <w:rsid w:val="00BF246E"/>
    <w:rsid w:val="00BF3122"/>
    <w:rsid w:val="00BF32C9"/>
    <w:rsid w:val="00BF3AE9"/>
    <w:rsid w:val="00BF3C2A"/>
    <w:rsid w:val="00BF551B"/>
    <w:rsid w:val="00BF6B53"/>
    <w:rsid w:val="00C009F5"/>
    <w:rsid w:val="00C0126A"/>
    <w:rsid w:val="00C02B8A"/>
    <w:rsid w:val="00C039C2"/>
    <w:rsid w:val="00C03CE4"/>
    <w:rsid w:val="00C0408F"/>
    <w:rsid w:val="00C0438F"/>
    <w:rsid w:val="00C05116"/>
    <w:rsid w:val="00C05136"/>
    <w:rsid w:val="00C05640"/>
    <w:rsid w:val="00C073FF"/>
    <w:rsid w:val="00C07D0E"/>
    <w:rsid w:val="00C10918"/>
    <w:rsid w:val="00C111B6"/>
    <w:rsid w:val="00C1135B"/>
    <w:rsid w:val="00C1136B"/>
    <w:rsid w:val="00C11499"/>
    <w:rsid w:val="00C121C5"/>
    <w:rsid w:val="00C123BF"/>
    <w:rsid w:val="00C1309C"/>
    <w:rsid w:val="00C13246"/>
    <w:rsid w:val="00C1353C"/>
    <w:rsid w:val="00C138F1"/>
    <w:rsid w:val="00C15500"/>
    <w:rsid w:val="00C159AF"/>
    <w:rsid w:val="00C15E73"/>
    <w:rsid w:val="00C215D7"/>
    <w:rsid w:val="00C21A25"/>
    <w:rsid w:val="00C22E92"/>
    <w:rsid w:val="00C2337E"/>
    <w:rsid w:val="00C25B0F"/>
    <w:rsid w:val="00C25C81"/>
    <w:rsid w:val="00C25CE2"/>
    <w:rsid w:val="00C27927"/>
    <w:rsid w:val="00C34606"/>
    <w:rsid w:val="00C349C2"/>
    <w:rsid w:val="00C3628E"/>
    <w:rsid w:val="00C36EA8"/>
    <w:rsid w:val="00C37705"/>
    <w:rsid w:val="00C40D0B"/>
    <w:rsid w:val="00C43D14"/>
    <w:rsid w:val="00C43D79"/>
    <w:rsid w:val="00C44FA6"/>
    <w:rsid w:val="00C450E0"/>
    <w:rsid w:val="00C45F52"/>
    <w:rsid w:val="00C461CC"/>
    <w:rsid w:val="00C468DA"/>
    <w:rsid w:val="00C51B46"/>
    <w:rsid w:val="00C5213E"/>
    <w:rsid w:val="00C52276"/>
    <w:rsid w:val="00C5394F"/>
    <w:rsid w:val="00C53BA0"/>
    <w:rsid w:val="00C54CE8"/>
    <w:rsid w:val="00C558BA"/>
    <w:rsid w:val="00C5639C"/>
    <w:rsid w:val="00C577B1"/>
    <w:rsid w:val="00C605AC"/>
    <w:rsid w:val="00C60A41"/>
    <w:rsid w:val="00C60D2E"/>
    <w:rsid w:val="00C60F43"/>
    <w:rsid w:val="00C613AA"/>
    <w:rsid w:val="00C61DB6"/>
    <w:rsid w:val="00C621F6"/>
    <w:rsid w:val="00C627DC"/>
    <w:rsid w:val="00C6299D"/>
    <w:rsid w:val="00C62D18"/>
    <w:rsid w:val="00C62F1D"/>
    <w:rsid w:val="00C65238"/>
    <w:rsid w:val="00C6704F"/>
    <w:rsid w:val="00C70097"/>
    <w:rsid w:val="00C70346"/>
    <w:rsid w:val="00C7083C"/>
    <w:rsid w:val="00C71BD7"/>
    <w:rsid w:val="00C733E8"/>
    <w:rsid w:val="00C736F5"/>
    <w:rsid w:val="00C73B18"/>
    <w:rsid w:val="00C73D7F"/>
    <w:rsid w:val="00C73F3E"/>
    <w:rsid w:val="00C74994"/>
    <w:rsid w:val="00C74E5B"/>
    <w:rsid w:val="00C754C3"/>
    <w:rsid w:val="00C75BA9"/>
    <w:rsid w:val="00C76DD0"/>
    <w:rsid w:val="00C77F23"/>
    <w:rsid w:val="00C82FF8"/>
    <w:rsid w:val="00C83993"/>
    <w:rsid w:val="00C85180"/>
    <w:rsid w:val="00C85BF8"/>
    <w:rsid w:val="00C8668E"/>
    <w:rsid w:val="00C86914"/>
    <w:rsid w:val="00C9005C"/>
    <w:rsid w:val="00C927CD"/>
    <w:rsid w:val="00C929BA"/>
    <w:rsid w:val="00C92F00"/>
    <w:rsid w:val="00C92FF9"/>
    <w:rsid w:val="00C93F8B"/>
    <w:rsid w:val="00C94645"/>
    <w:rsid w:val="00C94680"/>
    <w:rsid w:val="00C95E84"/>
    <w:rsid w:val="00C96B33"/>
    <w:rsid w:val="00C96C96"/>
    <w:rsid w:val="00CA06E0"/>
    <w:rsid w:val="00CA1AC9"/>
    <w:rsid w:val="00CA1B4E"/>
    <w:rsid w:val="00CA3FC2"/>
    <w:rsid w:val="00CA4EFE"/>
    <w:rsid w:val="00CA539F"/>
    <w:rsid w:val="00CA58FA"/>
    <w:rsid w:val="00CA7ADC"/>
    <w:rsid w:val="00CA7C91"/>
    <w:rsid w:val="00CA7FA9"/>
    <w:rsid w:val="00CB06F2"/>
    <w:rsid w:val="00CB1CBE"/>
    <w:rsid w:val="00CB2453"/>
    <w:rsid w:val="00CB2CD1"/>
    <w:rsid w:val="00CB3C29"/>
    <w:rsid w:val="00CB478C"/>
    <w:rsid w:val="00CB5749"/>
    <w:rsid w:val="00CB6DA5"/>
    <w:rsid w:val="00CB7B69"/>
    <w:rsid w:val="00CB7EE9"/>
    <w:rsid w:val="00CC0A5A"/>
    <w:rsid w:val="00CC1412"/>
    <w:rsid w:val="00CC1995"/>
    <w:rsid w:val="00CC1A7A"/>
    <w:rsid w:val="00CC31B9"/>
    <w:rsid w:val="00CC491E"/>
    <w:rsid w:val="00CC53EB"/>
    <w:rsid w:val="00CC5B1E"/>
    <w:rsid w:val="00CC61D9"/>
    <w:rsid w:val="00CC73D3"/>
    <w:rsid w:val="00CC741A"/>
    <w:rsid w:val="00CC7AC6"/>
    <w:rsid w:val="00CD117E"/>
    <w:rsid w:val="00CD3E56"/>
    <w:rsid w:val="00CD5D55"/>
    <w:rsid w:val="00CD64DA"/>
    <w:rsid w:val="00CD6D29"/>
    <w:rsid w:val="00CD7119"/>
    <w:rsid w:val="00CD7641"/>
    <w:rsid w:val="00CD77D5"/>
    <w:rsid w:val="00CD7A58"/>
    <w:rsid w:val="00CD7CCB"/>
    <w:rsid w:val="00CE03AB"/>
    <w:rsid w:val="00CE08A2"/>
    <w:rsid w:val="00CE182A"/>
    <w:rsid w:val="00CE2CF3"/>
    <w:rsid w:val="00CE5097"/>
    <w:rsid w:val="00CE53E2"/>
    <w:rsid w:val="00CE5B61"/>
    <w:rsid w:val="00CE7B90"/>
    <w:rsid w:val="00CF0233"/>
    <w:rsid w:val="00CF04B4"/>
    <w:rsid w:val="00CF0C69"/>
    <w:rsid w:val="00CF1483"/>
    <w:rsid w:val="00CF3EDB"/>
    <w:rsid w:val="00CF5235"/>
    <w:rsid w:val="00CF5A64"/>
    <w:rsid w:val="00CF7058"/>
    <w:rsid w:val="00D005BC"/>
    <w:rsid w:val="00D00928"/>
    <w:rsid w:val="00D01144"/>
    <w:rsid w:val="00D0309A"/>
    <w:rsid w:val="00D03FF5"/>
    <w:rsid w:val="00D04629"/>
    <w:rsid w:val="00D06A29"/>
    <w:rsid w:val="00D07320"/>
    <w:rsid w:val="00D10213"/>
    <w:rsid w:val="00D12000"/>
    <w:rsid w:val="00D128C9"/>
    <w:rsid w:val="00D12C8C"/>
    <w:rsid w:val="00D13D55"/>
    <w:rsid w:val="00D14BCD"/>
    <w:rsid w:val="00D160BB"/>
    <w:rsid w:val="00D1633D"/>
    <w:rsid w:val="00D16E33"/>
    <w:rsid w:val="00D16FB8"/>
    <w:rsid w:val="00D1723B"/>
    <w:rsid w:val="00D20B36"/>
    <w:rsid w:val="00D21720"/>
    <w:rsid w:val="00D21DA2"/>
    <w:rsid w:val="00D21DDD"/>
    <w:rsid w:val="00D22D1E"/>
    <w:rsid w:val="00D235D4"/>
    <w:rsid w:val="00D23740"/>
    <w:rsid w:val="00D23C1B"/>
    <w:rsid w:val="00D25223"/>
    <w:rsid w:val="00D2568A"/>
    <w:rsid w:val="00D25A05"/>
    <w:rsid w:val="00D25DB3"/>
    <w:rsid w:val="00D2651D"/>
    <w:rsid w:val="00D27807"/>
    <w:rsid w:val="00D31021"/>
    <w:rsid w:val="00D31353"/>
    <w:rsid w:val="00D31C89"/>
    <w:rsid w:val="00D32C93"/>
    <w:rsid w:val="00D34DC9"/>
    <w:rsid w:val="00D3711D"/>
    <w:rsid w:val="00D41BCA"/>
    <w:rsid w:val="00D41DBC"/>
    <w:rsid w:val="00D41FB0"/>
    <w:rsid w:val="00D42909"/>
    <w:rsid w:val="00D42BAD"/>
    <w:rsid w:val="00D4360B"/>
    <w:rsid w:val="00D43C87"/>
    <w:rsid w:val="00D440E5"/>
    <w:rsid w:val="00D44769"/>
    <w:rsid w:val="00D45B47"/>
    <w:rsid w:val="00D45ED7"/>
    <w:rsid w:val="00D46448"/>
    <w:rsid w:val="00D519BE"/>
    <w:rsid w:val="00D51E45"/>
    <w:rsid w:val="00D5355E"/>
    <w:rsid w:val="00D5509D"/>
    <w:rsid w:val="00D55371"/>
    <w:rsid w:val="00D558B1"/>
    <w:rsid w:val="00D56ACA"/>
    <w:rsid w:val="00D61448"/>
    <w:rsid w:val="00D62207"/>
    <w:rsid w:val="00D638C5"/>
    <w:rsid w:val="00D64094"/>
    <w:rsid w:val="00D64876"/>
    <w:rsid w:val="00D64FD9"/>
    <w:rsid w:val="00D65013"/>
    <w:rsid w:val="00D66B84"/>
    <w:rsid w:val="00D675DA"/>
    <w:rsid w:val="00D705F5"/>
    <w:rsid w:val="00D70EF4"/>
    <w:rsid w:val="00D71E2C"/>
    <w:rsid w:val="00D7356F"/>
    <w:rsid w:val="00D73E26"/>
    <w:rsid w:val="00D743C4"/>
    <w:rsid w:val="00D74E67"/>
    <w:rsid w:val="00D765CC"/>
    <w:rsid w:val="00D76FC2"/>
    <w:rsid w:val="00D77568"/>
    <w:rsid w:val="00D77583"/>
    <w:rsid w:val="00D77A1E"/>
    <w:rsid w:val="00D80236"/>
    <w:rsid w:val="00D8032A"/>
    <w:rsid w:val="00D80B6B"/>
    <w:rsid w:val="00D821C6"/>
    <w:rsid w:val="00D82502"/>
    <w:rsid w:val="00D82EDA"/>
    <w:rsid w:val="00D83A92"/>
    <w:rsid w:val="00D84A11"/>
    <w:rsid w:val="00D85329"/>
    <w:rsid w:val="00D86190"/>
    <w:rsid w:val="00D86B80"/>
    <w:rsid w:val="00D86DF5"/>
    <w:rsid w:val="00D8751E"/>
    <w:rsid w:val="00D879D5"/>
    <w:rsid w:val="00D906F4"/>
    <w:rsid w:val="00D90981"/>
    <w:rsid w:val="00D92305"/>
    <w:rsid w:val="00D93EEF"/>
    <w:rsid w:val="00D95ACE"/>
    <w:rsid w:val="00D974D6"/>
    <w:rsid w:val="00D977F6"/>
    <w:rsid w:val="00DA0A17"/>
    <w:rsid w:val="00DA13C0"/>
    <w:rsid w:val="00DA15E5"/>
    <w:rsid w:val="00DA1716"/>
    <w:rsid w:val="00DA1980"/>
    <w:rsid w:val="00DA34A9"/>
    <w:rsid w:val="00DA3A03"/>
    <w:rsid w:val="00DA455D"/>
    <w:rsid w:val="00DA554A"/>
    <w:rsid w:val="00DA614F"/>
    <w:rsid w:val="00DA65CA"/>
    <w:rsid w:val="00DA6A44"/>
    <w:rsid w:val="00DA7C81"/>
    <w:rsid w:val="00DB1051"/>
    <w:rsid w:val="00DB19A1"/>
    <w:rsid w:val="00DB2285"/>
    <w:rsid w:val="00DB38D0"/>
    <w:rsid w:val="00DB4C75"/>
    <w:rsid w:val="00DB5521"/>
    <w:rsid w:val="00DB56E4"/>
    <w:rsid w:val="00DB571B"/>
    <w:rsid w:val="00DB5A48"/>
    <w:rsid w:val="00DB627A"/>
    <w:rsid w:val="00DB6793"/>
    <w:rsid w:val="00DB6B4B"/>
    <w:rsid w:val="00DB6D4D"/>
    <w:rsid w:val="00DC065B"/>
    <w:rsid w:val="00DC125C"/>
    <w:rsid w:val="00DC16C3"/>
    <w:rsid w:val="00DC3499"/>
    <w:rsid w:val="00DC416E"/>
    <w:rsid w:val="00DC58C0"/>
    <w:rsid w:val="00DC6B01"/>
    <w:rsid w:val="00DC6CAF"/>
    <w:rsid w:val="00DC75FF"/>
    <w:rsid w:val="00DD02E9"/>
    <w:rsid w:val="00DD218D"/>
    <w:rsid w:val="00DD30BA"/>
    <w:rsid w:val="00DD41F4"/>
    <w:rsid w:val="00DD4EAB"/>
    <w:rsid w:val="00DD69FD"/>
    <w:rsid w:val="00DD6BA6"/>
    <w:rsid w:val="00DD6ECB"/>
    <w:rsid w:val="00DD7AAA"/>
    <w:rsid w:val="00DE3DEF"/>
    <w:rsid w:val="00DE4D05"/>
    <w:rsid w:val="00DE53BA"/>
    <w:rsid w:val="00DE56A3"/>
    <w:rsid w:val="00DE58EC"/>
    <w:rsid w:val="00DE5AE1"/>
    <w:rsid w:val="00DE72BA"/>
    <w:rsid w:val="00DE785F"/>
    <w:rsid w:val="00DE7A83"/>
    <w:rsid w:val="00DF09A3"/>
    <w:rsid w:val="00DF1B78"/>
    <w:rsid w:val="00DF2085"/>
    <w:rsid w:val="00DF2AA6"/>
    <w:rsid w:val="00DF5062"/>
    <w:rsid w:val="00DF5293"/>
    <w:rsid w:val="00DF590A"/>
    <w:rsid w:val="00DF5F8B"/>
    <w:rsid w:val="00DF6196"/>
    <w:rsid w:val="00DF742F"/>
    <w:rsid w:val="00DF7CD7"/>
    <w:rsid w:val="00DF7D62"/>
    <w:rsid w:val="00E02629"/>
    <w:rsid w:val="00E02A7E"/>
    <w:rsid w:val="00E05EFC"/>
    <w:rsid w:val="00E061E9"/>
    <w:rsid w:val="00E07BD0"/>
    <w:rsid w:val="00E10E54"/>
    <w:rsid w:val="00E111A5"/>
    <w:rsid w:val="00E11F9F"/>
    <w:rsid w:val="00E12A2A"/>
    <w:rsid w:val="00E12EC9"/>
    <w:rsid w:val="00E1317D"/>
    <w:rsid w:val="00E142AF"/>
    <w:rsid w:val="00E15A49"/>
    <w:rsid w:val="00E16AA6"/>
    <w:rsid w:val="00E2000E"/>
    <w:rsid w:val="00E202B0"/>
    <w:rsid w:val="00E22105"/>
    <w:rsid w:val="00E22955"/>
    <w:rsid w:val="00E23886"/>
    <w:rsid w:val="00E238F8"/>
    <w:rsid w:val="00E2426A"/>
    <w:rsid w:val="00E24885"/>
    <w:rsid w:val="00E24B34"/>
    <w:rsid w:val="00E2521A"/>
    <w:rsid w:val="00E259C4"/>
    <w:rsid w:val="00E3121C"/>
    <w:rsid w:val="00E31CF5"/>
    <w:rsid w:val="00E328BE"/>
    <w:rsid w:val="00E33EB3"/>
    <w:rsid w:val="00E33F0F"/>
    <w:rsid w:val="00E34561"/>
    <w:rsid w:val="00E34ED4"/>
    <w:rsid w:val="00E36EC2"/>
    <w:rsid w:val="00E379F1"/>
    <w:rsid w:val="00E37B9A"/>
    <w:rsid w:val="00E407FD"/>
    <w:rsid w:val="00E40D31"/>
    <w:rsid w:val="00E4142B"/>
    <w:rsid w:val="00E433EB"/>
    <w:rsid w:val="00E43F02"/>
    <w:rsid w:val="00E43F3A"/>
    <w:rsid w:val="00E449B0"/>
    <w:rsid w:val="00E46F7B"/>
    <w:rsid w:val="00E4717A"/>
    <w:rsid w:val="00E47861"/>
    <w:rsid w:val="00E47B46"/>
    <w:rsid w:val="00E5059F"/>
    <w:rsid w:val="00E511B1"/>
    <w:rsid w:val="00E525F4"/>
    <w:rsid w:val="00E5407F"/>
    <w:rsid w:val="00E548DF"/>
    <w:rsid w:val="00E54CB9"/>
    <w:rsid w:val="00E5527B"/>
    <w:rsid w:val="00E55FEE"/>
    <w:rsid w:val="00E56379"/>
    <w:rsid w:val="00E56CD6"/>
    <w:rsid w:val="00E57025"/>
    <w:rsid w:val="00E573B1"/>
    <w:rsid w:val="00E5746E"/>
    <w:rsid w:val="00E604BB"/>
    <w:rsid w:val="00E61788"/>
    <w:rsid w:val="00E642D7"/>
    <w:rsid w:val="00E65786"/>
    <w:rsid w:val="00E65BC3"/>
    <w:rsid w:val="00E65E20"/>
    <w:rsid w:val="00E67FE3"/>
    <w:rsid w:val="00E71E89"/>
    <w:rsid w:val="00E7208E"/>
    <w:rsid w:val="00E726BF"/>
    <w:rsid w:val="00E72BAA"/>
    <w:rsid w:val="00E73252"/>
    <w:rsid w:val="00E743FB"/>
    <w:rsid w:val="00E7535B"/>
    <w:rsid w:val="00E755DC"/>
    <w:rsid w:val="00E75700"/>
    <w:rsid w:val="00E75A56"/>
    <w:rsid w:val="00E7742C"/>
    <w:rsid w:val="00E77C17"/>
    <w:rsid w:val="00E8174D"/>
    <w:rsid w:val="00E835FC"/>
    <w:rsid w:val="00E83DE9"/>
    <w:rsid w:val="00E8553F"/>
    <w:rsid w:val="00E859BF"/>
    <w:rsid w:val="00E859F7"/>
    <w:rsid w:val="00E86318"/>
    <w:rsid w:val="00E868A7"/>
    <w:rsid w:val="00E87D46"/>
    <w:rsid w:val="00E90EDC"/>
    <w:rsid w:val="00E912F9"/>
    <w:rsid w:val="00E91965"/>
    <w:rsid w:val="00E92A13"/>
    <w:rsid w:val="00E93A7D"/>
    <w:rsid w:val="00E95BD9"/>
    <w:rsid w:val="00E97EB4"/>
    <w:rsid w:val="00EA0E79"/>
    <w:rsid w:val="00EA17AE"/>
    <w:rsid w:val="00EA205A"/>
    <w:rsid w:val="00EA2C2B"/>
    <w:rsid w:val="00EA2F7F"/>
    <w:rsid w:val="00EA4173"/>
    <w:rsid w:val="00EA516E"/>
    <w:rsid w:val="00EA62D9"/>
    <w:rsid w:val="00EA68DD"/>
    <w:rsid w:val="00EB18E2"/>
    <w:rsid w:val="00EB21E3"/>
    <w:rsid w:val="00EB25B2"/>
    <w:rsid w:val="00EB4717"/>
    <w:rsid w:val="00EB5476"/>
    <w:rsid w:val="00EB6041"/>
    <w:rsid w:val="00EB6F45"/>
    <w:rsid w:val="00EB70AB"/>
    <w:rsid w:val="00EB70C6"/>
    <w:rsid w:val="00EB757D"/>
    <w:rsid w:val="00EB78F4"/>
    <w:rsid w:val="00EB7F43"/>
    <w:rsid w:val="00EC0B6F"/>
    <w:rsid w:val="00EC12D5"/>
    <w:rsid w:val="00EC19DE"/>
    <w:rsid w:val="00EC47E2"/>
    <w:rsid w:val="00EC5145"/>
    <w:rsid w:val="00EC623F"/>
    <w:rsid w:val="00EC6C91"/>
    <w:rsid w:val="00EC6D5C"/>
    <w:rsid w:val="00EC7455"/>
    <w:rsid w:val="00ED3C8F"/>
    <w:rsid w:val="00ED5540"/>
    <w:rsid w:val="00ED5AA3"/>
    <w:rsid w:val="00ED631B"/>
    <w:rsid w:val="00ED7B87"/>
    <w:rsid w:val="00EE00DC"/>
    <w:rsid w:val="00EE08B9"/>
    <w:rsid w:val="00EE0927"/>
    <w:rsid w:val="00EE102F"/>
    <w:rsid w:val="00EE1BAD"/>
    <w:rsid w:val="00EE4500"/>
    <w:rsid w:val="00EE475E"/>
    <w:rsid w:val="00EE6302"/>
    <w:rsid w:val="00EE70AB"/>
    <w:rsid w:val="00EE7A8C"/>
    <w:rsid w:val="00EF06A7"/>
    <w:rsid w:val="00EF13FE"/>
    <w:rsid w:val="00EF20B6"/>
    <w:rsid w:val="00EF572B"/>
    <w:rsid w:val="00EF6DBD"/>
    <w:rsid w:val="00EF76E4"/>
    <w:rsid w:val="00EF7CAB"/>
    <w:rsid w:val="00F00416"/>
    <w:rsid w:val="00F008CA"/>
    <w:rsid w:val="00F01FEE"/>
    <w:rsid w:val="00F02828"/>
    <w:rsid w:val="00F02A5C"/>
    <w:rsid w:val="00F030C5"/>
    <w:rsid w:val="00F03E5B"/>
    <w:rsid w:val="00F06922"/>
    <w:rsid w:val="00F06E82"/>
    <w:rsid w:val="00F103B3"/>
    <w:rsid w:val="00F11032"/>
    <w:rsid w:val="00F11A4C"/>
    <w:rsid w:val="00F12963"/>
    <w:rsid w:val="00F12AFA"/>
    <w:rsid w:val="00F14D15"/>
    <w:rsid w:val="00F1663B"/>
    <w:rsid w:val="00F2120E"/>
    <w:rsid w:val="00F2122E"/>
    <w:rsid w:val="00F21B4E"/>
    <w:rsid w:val="00F22578"/>
    <w:rsid w:val="00F22CED"/>
    <w:rsid w:val="00F22EED"/>
    <w:rsid w:val="00F2346F"/>
    <w:rsid w:val="00F23EB3"/>
    <w:rsid w:val="00F23F87"/>
    <w:rsid w:val="00F2503A"/>
    <w:rsid w:val="00F25549"/>
    <w:rsid w:val="00F25EF3"/>
    <w:rsid w:val="00F26481"/>
    <w:rsid w:val="00F273E2"/>
    <w:rsid w:val="00F273FD"/>
    <w:rsid w:val="00F302DC"/>
    <w:rsid w:val="00F30544"/>
    <w:rsid w:val="00F30569"/>
    <w:rsid w:val="00F30717"/>
    <w:rsid w:val="00F30A0F"/>
    <w:rsid w:val="00F31BB4"/>
    <w:rsid w:val="00F32B3F"/>
    <w:rsid w:val="00F330A6"/>
    <w:rsid w:val="00F3322C"/>
    <w:rsid w:val="00F357BA"/>
    <w:rsid w:val="00F357CF"/>
    <w:rsid w:val="00F369C5"/>
    <w:rsid w:val="00F36F11"/>
    <w:rsid w:val="00F419B5"/>
    <w:rsid w:val="00F43389"/>
    <w:rsid w:val="00F43642"/>
    <w:rsid w:val="00F44398"/>
    <w:rsid w:val="00F45DDC"/>
    <w:rsid w:val="00F46094"/>
    <w:rsid w:val="00F46AF0"/>
    <w:rsid w:val="00F46F58"/>
    <w:rsid w:val="00F47F17"/>
    <w:rsid w:val="00F5021C"/>
    <w:rsid w:val="00F52E1C"/>
    <w:rsid w:val="00F53866"/>
    <w:rsid w:val="00F539D9"/>
    <w:rsid w:val="00F53FC3"/>
    <w:rsid w:val="00F542CD"/>
    <w:rsid w:val="00F55281"/>
    <w:rsid w:val="00F5533D"/>
    <w:rsid w:val="00F556E6"/>
    <w:rsid w:val="00F55985"/>
    <w:rsid w:val="00F55AE0"/>
    <w:rsid w:val="00F56833"/>
    <w:rsid w:val="00F609F6"/>
    <w:rsid w:val="00F6377E"/>
    <w:rsid w:val="00F6489A"/>
    <w:rsid w:val="00F64AB0"/>
    <w:rsid w:val="00F650DE"/>
    <w:rsid w:val="00F66096"/>
    <w:rsid w:val="00F67148"/>
    <w:rsid w:val="00F675AC"/>
    <w:rsid w:val="00F67F18"/>
    <w:rsid w:val="00F67F39"/>
    <w:rsid w:val="00F70AA0"/>
    <w:rsid w:val="00F72307"/>
    <w:rsid w:val="00F72627"/>
    <w:rsid w:val="00F72C63"/>
    <w:rsid w:val="00F72FAE"/>
    <w:rsid w:val="00F73958"/>
    <w:rsid w:val="00F7447A"/>
    <w:rsid w:val="00F74F28"/>
    <w:rsid w:val="00F753E0"/>
    <w:rsid w:val="00F75F06"/>
    <w:rsid w:val="00F76F91"/>
    <w:rsid w:val="00F77CF8"/>
    <w:rsid w:val="00F80A0D"/>
    <w:rsid w:val="00F829E2"/>
    <w:rsid w:val="00F82B73"/>
    <w:rsid w:val="00F8327D"/>
    <w:rsid w:val="00F83313"/>
    <w:rsid w:val="00F83956"/>
    <w:rsid w:val="00F84472"/>
    <w:rsid w:val="00F9178E"/>
    <w:rsid w:val="00F91846"/>
    <w:rsid w:val="00F91C21"/>
    <w:rsid w:val="00F9291E"/>
    <w:rsid w:val="00F960EA"/>
    <w:rsid w:val="00F96193"/>
    <w:rsid w:val="00F96309"/>
    <w:rsid w:val="00F96513"/>
    <w:rsid w:val="00F96996"/>
    <w:rsid w:val="00F96A82"/>
    <w:rsid w:val="00F972AA"/>
    <w:rsid w:val="00FA004F"/>
    <w:rsid w:val="00FA03AE"/>
    <w:rsid w:val="00FA05B6"/>
    <w:rsid w:val="00FA1CF8"/>
    <w:rsid w:val="00FA3BDC"/>
    <w:rsid w:val="00FA3C62"/>
    <w:rsid w:val="00FA3E61"/>
    <w:rsid w:val="00FA431C"/>
    <w:rsid w:val="00FA47EA"/>
    <w:rsid w:val="00FA5881"/>
    <w:rsid w:val="00FA68BC"/>
    <w:rsid w:val="00FA7436"/>
    <w:rsid w:val="00FB06D6"/>
    <w:rsid w:val="00FB0891"/>
    <w:rsid w:val="00FB259C"/>
    <w:rsid w:val="00FB2E36"/>
    <w:rsid w:val="00FB328C"/>
    <w:rsid w:val="00FB3BA5"/>
    <w:rsid w:val="00FB3FFA"/>
    <w:rsid w:val="00FB4512"/>
    <w:rsid w:val="00FB46DA"/>
    <w:rsid w:val="00FB67BF"/>
    <w:rsid w:val="00FB6A74"/>
    <w:rsid w:val="00FC0C25"/>
    <w:rsid w:val="00FC1E6F"/>
    <w:rsid w:val="00FC363A"/>
    <w:rsid w:val="00FC471E"/>
    <w:rsid w:val="00FC4A69"/>
    <w:rsid w:val="00FC4C35"/>
    <w:rsid w:val="00FC4CF0"/>
    <w:rsid w:val="00FC56CF"/>
    <w:rsid w:val="00FC5CB6"/>
    <w:rsid w:val="00FC6207"/>
    <w:rsid w:val="00FC623F"/>
    <w:rsid w:val="00FD1BB1"/>
    <w:rsid w:val="00FD2314"/>
    <w:rsid w:val="00FD3520"/>
    <w:rsid w:val="00FD39CA"/>
    <w:rsid w:val="00FD60C4"/>
    <w:rsid w:val="00FD6983"/>
    <w:rsid w:val="00FD6CF2"/>
    <w:rsid w:val="00FD6EC9"/>
    <w:rsid w:val="00FD7B25"/>
    <w:rsid w:val="00FD7DD1"/>
    <w:rsid w:val="00FE1175"/>
    <w:rsid w:val="00FE11A0"/>
    <w:rsid w:val="00FE121E"/>
    <w:rsid w:val="00FE2422"/>
    <w:rsid w:val="00FE344C"/>
    <w:rsid w:val="00FE37C4"/>
    <w:rsid w:val="00FE3A1A"/>
    <w:rsid w:val="00FE4305"/>
    <w:rsid w:val="00FE4448"/>
    <w:rsid w:val="00FE6F0F"/>
    <w:rsid w:val="00FE6F23"/>
    <w:rsid w:val="00FE70DC"/>
    <w:rsid w:val="00FE7661"/>
    <w:rsid w:val="00FF00B1"/>
    <w:rsid w:val="00FF0739"/>
    <w:rsid w:val="00FF1580"/>
    <w:rsid w:val="00FF43F5"/>
    <w:rsid w:val="00FF4756"/>
    <w:rsid w:val="00FF4CB5"/>
    <w:rsid w:val="00FF4FFE"/>
    <w:rsid w:val="00FF56C0"/>
    <w:rsid w:val="00FF6B15"/>
    <w:rsid w:val="00FF71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C10"/>
    <w:pPr>
      <w:autoSpaceDE w:val="0"/>
      <w:autoSpaceDN w:val="0"/>
    </w:pPr>
    <w:rPr>
      <w:sz w:val="24"/>
      <w:szCs w:val="24"/>
      <w:lang w:eastAsia="en-US"/>
    </w:rPr>
  </w:style>
  <w:style w:type="paragraph" w:styleId="Heading1">
    <w:name w:val="heading 1"/>
    <w:aliases w:val="h1,c"/>
    <w:basedOn w:val="Normal"/>
    <w:next w:val="Normal"/>
    <w:qFormat/>
    <w:rsid w:val="00676F98"/>
    <w:pPr>
      <w:keepNext/>
      <w:numPr>
        <w:numId w:val="1"/>
      </w:numPr>
      <w:spacing w:before="360" w:after="120"/>
      <w:ind w:left="851" w:hanging="851"/>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41176"/>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qFormat/>
    <w:rsid w:val="008411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link w:val="HealthLevel1Char"/>
    <w:rsid w:val="00841176"/>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841176"/>
    <w:pPr>
      <w:numPr>
        <w:ilvl w:val="2"/>
        <w:numId w:val="1"/>
      </w:numPr>
      <w:spacing w:before="60"/>
    </w:pPr>
    <w:rPr>
      <w:color w:val="000000"/>
    </w:rPr>
  </w:style>
  <w:style w:type="paragraph" w:customStyle="1" w:styleId="HealthnumLevel3">
    <w:name w:val="Health (num) Level 3"/>
    <w:basedOn w:val="Normal"/>
    <w:rsid w:val="00841176"/>
    <w:pPr>
      <w:numPr>
        <w:ilvl w:val="3"/>
        <w:numId w:val="1"/>
      </w:numPr>
      <w:spacing w:before="60" w:line="260" w:lineRule="exact"/>
      <w:jc w:val="both"/>
    </w:pPr>
    <w:rPr>
      <w:color w:val="000000"/>
    </w:rPr>
  </w:style>
  <w:style w:type="paragraph" w:customStyle="1" w:styleId="HealthnumLevel4">
    <w:name w:val="Health (num) Level 4"/>
    <w:basedOn w:val="Normal"/>
    <w:rsid w:val="00841176"/>
    <w:pPr>
      <w:numPr>
        <w:ilvl w:val="4"/>
        <w:numId w:val="1"/>
      </w:numPr>
      <w:spacing w:before="60" w:line="260" w:lineRule="exact"/>
    </w:pPr>
  </w:style>
  <w:style w:type="paragraph" w:customStyle="1" w:styleId="HealthnumLevel5">
    <w:name w:val="Health (num) Level 5"/>
    <w:basedOn w:val="Normal"/>
    <w:rsid w:val="00841176"/>
    <w:pPr>
      <w:numPr>
        <w:ilvl w:val="5"/>
        <w:numId w:val="1"/>
      </w:numPr>
      <w:spacing w:before="180" w:line="260" w:lineRule="exact"/>
    </w:pPr>
  </w:style>
  <w:style w:type="paragraph" w:customStyle="1" w:styleId="HealthnumLevel6">
    <w:name w:val="Health (num) Level 6"/>
    <w:basedOn w:val="Normal"/>
    <w:rsid w:val="00841176"/>
    <w:pPr>
      <w:numPr>
        <w:ilvl w:val="6"/>
        <w:numId w:val="1"/>
      </w:numPr>
      <w:spacing w:before="180" w:line="260" w:lineRule="exact"/>
    </w:pPr>
  </w:style>
  <w:style w:type="paragraph" w:customStyle="1" w:styleId="Healthnote">
    <w:name w:val="Health note"/>
    <w:basedOn w:val="Normal"/>
    <w:link w:val="HealthnoteChar"/>
    <w:rsid w:val="00841176"/>
    <w:pPr>
      <w:tabs>
        <w:tab w:val="left" w:pos="567"/>
      </w:tabs>
      <w:spacing w:before="120" w:line="220" w:lineRule="exact"/>
      <w:ind w:left="851"/>
    </w:pPr>
    <w:rPr>
      <w:iCs/>
      <w:color w:val="000000"/>
      <w:sz w:val="20"/>
      <w:szCs w:val="20"/>
    </w:rPr>
  </w:style>
  <w:style w:type="paragraph" w:customStyle="1" w:styleId="Heading1NoNum">
    <w:name w:val="Heading 1 No Num"/>
    <w:basedOn w:val="Normal"/>
    <w:rsid w:val="00841176"/>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rsid w:val="00841176"/>
    <w:pPr>
      <w:tabs>
        <w:tab w:val="center" w:pos="4153"/>
        <w:tab w:val="right" w:pos="8306"/>
      </w:tabs>
    </w:pPr>
  </w:style>
  <w:style w:type="paragraph" w:styleId="Header">
    <w:name w:val="header"/>
    <w:basedOn w:val="Normal"/>
    <w:rsid w:val="00841176"/>
    <w:pPr>
      <w:tabs>
        <w:tab w:val="center" w:pos="4153"/>
        <w:tab w:val="right" w:pos="8306"/>
      </w:tabs>
    </w:pPr>
    <w:rPr>
      <w:rFonts w:ascii="Arial" w:hAnsi="Arial"/>
      <w:b/>
      <w:sz w:val="18"/>
    </w:rPr>
  </w:style>
  <w:style w:type="character" w:styleId="PageNumber">
    <w:name w:val="page number"/>
    <w:rsid w:val="00841176"/>
    <w:rPr>
      <w:rFonts w:ascii="Arial" w:hAnsi="Arial" w:cs="Arial"/>
      <w:sz w:val="22"/>
      <w:szCs w:val="22"/>
    </w:rPr>
  </w:style>
  <w:style w:type="paragraph" w:styleId="Title">
    <w:name w:val="Title"/>
    <w:basedOn w:val="Normal"/>
    <w:next w:val="Normal"/>
    <w:qFormat/>
    <w:rsid w:val="00841176"/>
    <w:pPr>
      <w:spacing w:before="480"/>
    </w:pPr>
    <w:rPr>
      <w:rFonts w:ascii="Arial" w:hAnsi="Arial" w:cs="Arial"/>
      <w:b/>
      <w:bCs/>
      <w:sz w:val="40"/>
      <w:szCs w:val="40"/>
    </w:rPr>
  </w:style>
  <w:style w:type="paragraph" w:customStyle="1" w:styleId="SigningPageBreak">
    <w:name w:val="SigningPageBreak"/>
    <w:basedOn w:val="Normal"/>
    <w:next w:val="Normal"/>
    <w:rsid w:val="00841176"/>
  </w:style>
  <w:style w:type="paragraph" w:styleId="TOC1">
    <w:name w:val="toc 1"/>
    <w:basedOn w:val="Normal"/>
    <w:next w:val="Normal"/>
    <w:autoRedefine/>
    <w:uiPriority w:val="39"/>
    <w:rsid w:val="002435D6"/>
    <w:pPr>
      <w:tabs>
        <w:tab w:val="left" w:pos="1702"/>
        <w:tab w:val="right" w:pos="8400"/>
      </w:tabs>
      <w:spacing w:before="120" w:line="240" w:lineRule="exact"/>
      <w:ind w:left="1695" w:hanging="1935"/>
    </w:pPr>
    <w:rPr>
      <w:noProof/>
    </w:rPr>
  </w:style>
  <w:style w:type="paragraph" w:styleId="TOC2">
    <w:name w:val="toc 2"/>
    <w:basedOn w:val="Normal"/>
    <w:next w:val="Normal"/>
    <w:autoRedefine/>
    <w:semiHidden/>
    <w:rsid w:val="00841176"/>
    <w:pPr>
      <w:tabs>
        <w:tab w:val="right" w:pos="8363"/>
      </w:tabs>
      <w:spacing w:before="360"/>
    </w:pPr>
    <w:rPr>
      <w:rFonts w:ascii="Arial" w:hAnsi="Arial"/>
      <w:b/>
      <w:sz w:val="20"/>
    </w:rPr>
  </w:style>
  <w:style w:type="character" w:styleId="Hyperlink">
    <w:name w:val="Hyperlink"/>
    <w:uiPriority w:val="99"/>
    <w:rsid w:val="00841176"/>
    <w:rPr>
      <w:color w:val="0000FF"/>
      <w:u w:val="single"/>
    </w:rPr>
  </w:style>
  <w:style w:type="paragraph" w:customStyle="1" w:styleId="NoteEnd">
    <w:name w:val="Note End"/>
    <w:basedOn w:val="Normal"/>
    <w:link w:val="NoteEndChar"/>
    <w:rsid w:val="00841176"/>
    <w:pPr>
      <w:autoSpaceDE/>
      <w:autoSpaceDN/>
      <w:spacing w:before="120" w:line="240" w:lineRule="exact"/>
      <w:ind w:left="567" w:hanging="567"/>
      <w:jc w:val="both"/>
    </w:pPr>
    <w:rPr>
      <w:sz w:val="22"/>
    </w:rPr>
  </w:style>
  <w:style w:type="character" w:customStyle="1" w:styleId="HealthnoteChar">
    <w:name w:val="Health note Char"/>
    <w:link w:val="Healthnote"/>
    <w:rsid w:val="00841176"/>
    <w:rPr>
      <w:iCs/>
      <w:color w:val="000000"/>
      <w:lang w:val="en-AU" w:eastAsia="en-US" w:bidi="ar-SA"/>
    </w:rPr>
  </w:style>
  <w:style w:type="character" w:customStyle="1" w:styleId="Healthnumlevel2Char">
    <w:name w:val="Health (num) level 2 Char"/>
    <w:link w:val="Healthnumlevel2"/>
    <w:rsid w:val="00841176"/>
    <w:rPr>
      <w:color w:val="000000"/>
      <w:sz w:val="24"/>
      <w:szCs w:val="24"/>
      <w:lang w:eastAsia="en-US"/>
    </w:rPr>
  </w:style>
  <w:style w:type="character" w:customStyle="1" w:styleId="HealthLevel1Char">
    <w:name w:val="Health Level 1 Char"/>
    <w:link w:val="HealthLevel1"/>
    <w:rsid w:val="00841176"/>
    <w:rPr>
      <w:color w:val="000000"/>
      <w:sz w:val="24"/>
      <w:szCs w:val="24"/>
      <w:lang w:val="en-AU" w:eastAsia="en-US" w:bidi="ar-SA"/>
    </w:rPr>
  </w:style>
  <w:style w:type="character" w:styleId="CommentReference">
    <w:name w:val="annotation reference"/>
    <w:semiHidden/>
    <w:rsid w:val="00904379"/>
    <w:rPr>
      <w:sz w:val="16"/>
      <w:szCs w:val="16"/>
    </w:rPr>
  </w:style>
  <w:style w:type="paragraph" w:styleId="CommentText">
    <w:name w:val="annotation text"/>
    <w:basedOn w:val="Normal"/>
    <w:link w:val="CommentTextChar"/>
    <w:semiHidden/>
    <w:rsid w:val="00904379"/>
    <w:rPr>
      <w:sz w:val="20"/>
      <w:szCs w:val="20"/>
    </w:rPr>
  </w:style>
  <w:style w:type="paragraph" w:styleId="CommentSubject">
    <w:name w:val="annotation subject"/>
    <w:basedOn w:val="CommentText"/>
    <w:next w:val="CommentText"/>
    <w:semiHidden/>
    <w:rsid w:val="00904379"/>
    <w:rPr>
      <w:b/>
      <w:bCs/>
    </w:rPr>
  </w:style>
  <w:style w:type="paragraph" w:styleId="BalloonText">
    <w:name w:val="Balloon Text"/>
    <w:basedOn w:val="Normal"/>
    <w:semiHidden/>
    <w:rsid w:val="00904379"/>
    <w:rPr>
      <w:rFonts w:ascii="Tahoma" w:hAnsi="Tahoma" w:cs="Tahoma"/>
      <w:sz w:val="16"/>
      <w:szCs w:val="16"/>
    </w:rPr>
  </w:style>
  <w:style w:type="paragraph" w:customStyle="1" w:styleId="CharAmSchNo">
    <w:name w:val="CharAmSchNo"/>
    <w:basedOn w:val="HealthLevel1"/>
    <w:rsid w:val="00DB6D4D"/>
    <w:pPr>
      <w:tabs>
        <w:tab w:val="clear" w:pos="851"/>
        <w:tab w:val="left" w:pos="993"/>
      </w:tabs>
      <w:ind w:left="993"/>
    </w:pPr>
  </w:style>
  <w:style w:type="paragraph" w:customStyle="1" w:styleId="A1S">
    <w:name w:val="A1S"/>
    <w:aliases w:val="1.Schedule Amendment"/>
    <w:basedOn w:val="Normal"/>
    <w:next w:val="Normal"/>
    <w:rsid w:val="00DB6D4D"/>
    <w:pPr>
      <w:keepNext/>
      <w:autoSpaceDE/>
      <w:autoSpaceDN/>
      <w:spacing w:before="480" w:line="260" w:lineRule="exact"/>
      <w:ind w:left="964" w:hanging="964"/>
    </w:pPr>
    <w:rPr>
      <w:rFonts w:ascii="Arial" w:hAnsi="Arial"/>
      <w:b/>
    </w:rPr>
  </w:style>
  <w:style w:type="paragraph" w:customStyle="1" w:styleId="A2S">
    <w:name w:val="A2S"/>
    <w:aliases w:val="Schedule Inst Amendment"/>
    <w:basedOn w:val="Normal"/>
    <w:next w:val="Normal"/>
    <w:rsid w:val="00DB6D4D"/>
    <w:pPr>
      <w:keepNext/>
      <w:autoSpaceDE/>
      <w:autoSpaceDN/>
      <w:spacing w:before="120" w:line="260" w:lineRule="exact"/>
      <w:ind w:left="964"/>
    </w:pPr>
    <w:rPr>
      <w:i/>
    </w:rPr>
  </w:style>
  <w:style w:type="paragraph" w:customStyle="1" w:styleId="PFParaNumLevel1">
    <w:name w:val="PF (ParaNum) Level 1"/>
    <w:basedOn w:val="Normal"/>
    <w:rsid w:val="00CE5097"/>
    <w:pPr>
      <w:numPr>
        <w:numId w:val="17"/>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2">
    <w:name w:val="PF (ParaNum) Level 2"/>
    <w:basedOn w:val="Normal"/>
    <w:rsid w:val="00CE5097"/>
    <w:pPr>
      <w:numPr>
        <w:ilvl w:val="1"/>
        <w:numId w:val="17"/>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3">
    <w:name w:val="PF (ParaNum) Level 3"/>
    <w:basedOn w:val="Normal"/>
    <w:rsid w:val="00CE5097"/>
    <w:pPr>
      <w:numPr>
        <w:ilvl w:val="2"/>
        <w:numId w:val="17"/>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4">
    <w:name w:val="PF (ParaNum) Level 4"/>
    <w:basedOn w:val="Normal"/>
    <w:rsid w:val="00CE5097"/>
    <w:pPr>
      <w:numPr>
        <w:ilvl w:val="3"/>
        <w:numId w:val="17"/>
      </w:numPr>
      <w:tabs>
        <w:tab w:val="left" w:pos="1848"/>
        <w:tab w:val="left" w:pos="2773"/>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5">
    <w:name w:val="PF (ParaNum) Level 5"/>
    <w:basedOn w:val="Normal"/>
    <w:rsid w:val="00CE5097"/>
    <w:pPr>
      <w:numPr>
        <w:ilvl w:val="4"/>
        <w:numId w:val="17"/>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HeaderLiteOdd">
    <w:name w:val="HeaderLiteOdd"/>
    <w:basedOn w:val="Normal"/>
    <w:rsid w:val="00CE5097"/>
    <w:pPr>
      <w:tabs>
        <w:tab w:val="left" w:pos="924"/>
        <w:tab w:val="left" w:pos="1848"/>
        <w:tab w:val="left" w:pos="2773"/>
        <w:tab w:val="left" w:pos="3697"/>
        <w:tab w:val="center" w:pos="3969"/>
        <w:tab w:val="left" w:pos="4621"/>
        <w:tab w:val="left" w:pos="5545"/>
        <w:tab w:val="left" w:pos="6469"/>
        <w:tab w:val="left" w:pos="7394"/>
        <w:tab w:val="left" w:pos="8318"/>
        <w:tab w:val="right" w:pos="8505"/>
        <w:tab w:val="right" w:pos="8930"/>
      </w:tabs>
      <w:autoSpaceDE/>
      <w:autoSpaceDN/>
      <w:spacing w:before="60" w:after="120" w:line="276" w:lineRule="auto"/>
      <w:jc w:val="right"/>
    </w:pPr>
    <w:rPr>
      <w:rFonts w:ascii="Arial" w:hAnsi="Arial" w:cs="Arial"/>
      <w:color w:val="000000"/>
      <w:sz w:val="18"/>
      <w:szCs w:val="18"/>
    </w:rPr>
  </w:style>
  <w:style w:type="paragraph" w:customStyle="1" w:styleId="Heading2NoNum">
    <w:name w:val="Heading 2 No Num"/>
    <w:basedOn w:val="Normal"/>
    <w:rsid w:val="00CE5097"/>
    <w:pPr>
      <w:spacing w:before="240" w:after="120" w:line="300" w:lineRule="exact"/>
      <w:ind w:left="2410" w:hanging="2410"/>
    </w:pPr>
    <w:rPr>
      <w:rFonts w:ascii="Arial" w:hAnsi="Arial" w:cs="Arial"/>
      <w:b/>
      <w:bCs/>
      <w:sz w:val="28"/>
      <w:szCs w:val="28"/>
    </w:rPr>
  </w:style>
  <w:style w:type="table" w:styleId="TableGrid">
    <w:name w:val="Table Grid"/>
    <w:basedOn w:val="TableNormal"/>
    <w:rsid w:val="00DD0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46AD5"/>
    <w:rPr>
      <w:sz w:val="20"/>
      <w:szCs w:val="20"/>
    </w:rPr>
  </w:style>
  <w:style w:type="character" w:customStyle="1" w:styleId="EndnoteTextChar">
    <w:name w:val="Endnote Text Char"/>
    <w:link w:val="EndnoteText"/>
    <w:rsid w:val="00246AD5"/>
    <w:rPr>
      <w:lang w:eastAsia="en-US"/>
    </w:rPr>
  </w:style>
  <w:style w:type="character" w:styleId="EndnoteReference">
    <w:name w:val="endnote reference"/>
    <w:rsid w:val="00246AD5"/>
    <w:rPr>
      <w:vertAlign w:val="superscript"/>
    </w:rPr>
  </w:style>
  <w:style w:type="paragraph" w:styleId="Revision">
    <w:name w:val="Revision"/>
    <w:hidden/>
    <w:uiPriority w:val="99"/>
    <w:semiHidden/>
    <w:rsid w:val="00971763"/>
    <w:rPr>
      <w:sz w:val="24"/>
      <w:szCs w:val="24"/>
      <w:lang w:eastAsia="en-US"/>
    </w:rPr>
  </w:style>
  <w:style w:type="paragraph" w:customStyle="1" w:styleId="Amendmentheading">
    <w:name w:val="Amendment heading"/>
    <w:basedOn w:val="NoteEnd"/>
    <w:next w:val="Normal"/>
    <w:link w:val="AmendmentheadingChar"/>
    <w:qFormat/>
    <w:rsid w:val="00B13485"/>
    <w:pPr>
      <w:spacing w:before="240" w:after="120"/>
      <w:jc w:val="left"/>
    </w:pPr>
    <w:rPr>
      <w:rFonts w:ascii="Arial" w:hAnsi="Arial" w:cs="Arial"/>
      <w:b/>
      <w:sz w:val="24"/>
    </w:rPr>
  </w:style>
  <w:style w:type="character" w:customStyle="1" w:styleId="NoteEndChar">
    <w:name w:val="Note End Char"/>
    <w:basedOn w:val="DefaultParagraphFont"/>
    <w:link w:val="NoteEnd"/>
    <w:rsid w:val="00B170ED"/>
    <w:rPr>
      <w:sz w:val="22"/>
      <w:szCs w:val="24"/>
      <w:lang w:eastAsia="en-US"/>
    </w:rPr>
  </w:style>
  <w:style w:type="character" w:customStyle="1" w:styleId="AmendmentheadingChar">
    <w:name w:val="Amendment heading Char"/>
    <w:basedOn w:val="NoteEndChar"/>
    <w:link w:val="Amendmentheading"/>
    <w:rsid w:val="00B13485"/>
    <w:rPr>
      <w:rFonts w:ascii="Arial" w:hAnsi="Arial" w:cs="Arial"/>
      <w:b/>
      <w:sz w:val="24"/>
      <w:szCs w:val="24"/>
      <w:lang w:eastAsia="en-US"/>
    </w:rPr>
  </w:style>
  <w:style w:type="paragraph" w:customStyle="1" w:styleId="noteend0">
    <w:name w:val="noteend"/>
    <w:basedOn w:val="Normal"/>
    <w:rsid w:val="00141CA9"/>
    <w:pPr>
      <w:autoSpaceDE/>
      <w:autoSpaceDN/>
      <w:spacing w:before="100" w:beforeAutospacing="1" w:after="100" w:afterAutospacing="1"/>
    </w:pPr>
    <w:rPr>
      <w:lang w:eastAsia="en-AU"/>
    </w:rPr>
  </w:style>
  <w:style w:type="paragraph" w:customStyle="1" w:styleId="ScheduleNo">
    <w:name w:val="Schedule No"/>
    <w:basedOn w:val="Amendmentheading"/>
    <w:next w:val="Normal"/>
    <w:link w:val="ScheduleNoChar"/>
    <w:qFormat/>
    <w:rsid w:val="003433B9"/>
    <w:pPr>
      <w:spacing w:before="480"/>
    </w:pPr>
  </w:style>
  <w:style w:type="character" w:customStyle="1" w:styleId="ScheduleNoChar">
    <w:name w:val="Schedule No Char"/>
    <w:basedOn w:val="AmendmentheadingChar"/>
    <w:link w:val="ScheduleNo"/>
    <w:rsid w:val="003433B9"/>
    <w:rPr>
      <w:rFonts w:ascii="Arial" w:hAnsi="Arial" w:cs="Arial"/>
      <w:b/>
      <w:sz w:val="24"/>
      <w:szCs w:val="24"/>
      <w:lang w:eastAsia="en-US"/>
    </w:rPr>
  </w:style>
  <w:style w:type="paragraph" w:customStyle="1" w:styleId="Amendmenttitle">
    <w:name w:val="Amendment title"/>
    <w:basedOn w:val="ScheduleNo"/>
    <w:next w:val="Normal"/>
    <w:link w:val="AmendmenttitleChar"/>
    <w:qFormat/>
    <w:rsid w:val="00362755"/>
    <w:pPr>
      <w:keepNext/>
      <w:numPr>
        <w:numId w:val="21"/>
      </w:numPr>
      <w:spacing w:before="360"/>
    </w:pPr>
  </w:style>
  <w:style w:type="character" w:customStyle="1" w:styleId="AmendmenttitleChar">
    <w:name w:val="Amendment title Char"/>
    <w:basedOn w:val="ScheduleNoChar"/>
    <w:link w:val="Amendmenttitle"/>
    <w:rsid w:val="00362755"/>
    <w:rPr>
      <w:rFonts w:ascii="Arial" w:hAnsi="Arial" w:cs="Arial"/>
      <w:b/>
      <w:sz w:val="24"/>
      <w:szCs w:val="24"/>
      <w:lang w:eastAsia="en-US"/>
    </w:rPr>
  </w:style>
  <w:style w:type="character" w:customStyle="1" w:styleId="CommentTextChar">
    <w:name w:val="Comment Text Char"/>
    <w:basedOn w:val="DefaultParagraphFont"/>
    <w:link w:val="CommentText"/>
    <w:semiHidden/>
    <w:rsid w:val="009D511B"/>
    <w:rPr>
      <w:lang w:eastAsia="en-US"/>
    </w:rPr>
  </w:style>
  <w:style w:type="character" w:styleId="PlaceholderText">
    <w:name w:val="Placeholder Text"/>
    <w:basedOn w:val="DefaultParagraphFont"/>
    <w:uiPriority w:val="99"/>
    <w:semiHidden/>
    <w:rsid w:val="000117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C10"/>
    <w:pPr>
      <w:autoSpaceDE w:val="0"/>
      <w:autoSpaceDN w:val="0"/>
    </w:pPr>
    <w:rPr>
      <w:sz w:val="24"/>
      <w:szCs w:val="24"/>
      <w:lang w:eastAsia="en-US"/>
    </w:rPr>
  </w:style>
  <w:style w:type="paragraph" w:styleId="Heading1">
    <w:name w:val="heading 1"/>
    <w:aliases w:val="h1,c"/>
    <w:basedOn w:val="Normal"/>
    <w:next w:val="Normal"/>
    <w:qFormat/>
    <w:rsid w:val="00676F98"/>
    <w:pPr>
      <w:keepNext/>
      <w:numPr>
        <w:numId w:val="1"/>
      </w:numPr>
      <w:spacing w:before="360" w:after="120"/>
      <w:ind w:left="851" w:hanging="851"/>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41176"/>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qFormat/>
    <w:rsid w:val="008411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link w:val="HealthLevel1Char"/>
    <w:rsid w:val="00841176"/>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841176"/>
    <w:pPr>
      <w:numPr>
        <w:ilvl w:val="2"/>
        <w:numId w:val="1"/>
      </w:numPr>
      <w:spacing w:before="60"/>
    </w:pPr>
    <w:rPr>
      <w:color w:val="000000"/>
    </w:rPr>
  </w:style>
  <w:style w:type="paragraph" w:customStyle="1" w:styleId="HealthnumLevel3">
    <w:name w:val="Health (num) Level 3"/>
    <w:basedOn w:val="Normal"/>
    <w:rsid w:val="00841176"/>
    <w:pPr>
      <w:numPr>
        <w:ilvl w:val="3"/>
        <w:numId w:val="1"/>
      </w:numPr>
      <w:spacing w:before="60" w:line="260" w:lineRule="exact"/>
      <w:jc w:val="both"/>
    </w:pPr>
    <w:rPr>
      <w:color w:val="000000"/>
    </w:rPr>
  </w:style>
  <w:style w:type="paragraph" w:customStyle="1" w:styleId="HealthnumLevel4">
    <w:name w:val="Health (num) Level 4"/>
    <w:basedOn w:val="Normal"/>
    <w:rsid w:val="00841176"/>
    <w:pPr>
      <w:numPr>
        <w:ilvl w:val="4"/>
        <w:numId w:val="1"/>
      </w:numPr>
      <w:spacing w:before="60" w:line="260" w:lineRule="exact"/>
    </w:pPr>
  </w:style>
  <w:style w:type="paragraph" w:customStyle="1" w:styleId="HealthnumLevel5">
    <w:name w:val="Health (num) Level 5"/>
    <w:basedOn w:val="Normal"/>
    <w:rsid w:val="00841176"/>
    <w:pPr>
      <w:numPr>
        <w:ilvl w:val="5"/>
        <w:numId w:val="1"/>
      </w:numPr>
      <w:spacing w:before="180" w:line="260" w:lineRule="exact"/>
    </w:pPr>
  </w:style>
  <w:style w:type="paragraph" w:customStyle="1" w:styleId="HealthnumLevel6">
    <w:name w:val="Health (num) Level 6"/>
    <w:basedOn w:val="Normal"/>
    <w:rsid w:val="00841176"/>
    <w:pPr>
      <w:numPr>
        <w:ilvl w:val="6"/>
        <w:numId w:val="1"/>
      </w:numPr>
      <w:spacing w:before="180" w:line="260" w:lineRule="exact"/>
    </w:pPr>
  </w:style>
  <w:style w:type="paragraph" w:customStyle="1" w:styleId="Healthnote">
    <w:name w:val="Health note"/>
    <w:basedOn w:val="Normal"/>
    <w:link w:val="HealthnoteChar"/>
    <w:rsid w:val="00841176"/>
    <w:pPr>
      <w:tabs>
        <w:tab w:val="left" w:pos="567"/>
      </w:tabs>
      <w:spacing w:before="120" w:line="220" w:lineRule="exact"/>
      <w:ind w:left="851"/>
    </w:pPr>
    <w:rPr>
      <w:iCs/>
      <w:color w:val="000000"/>
      <w:sz w:val="20"/>
      <w:szCs w:val="20"/>
    </w:rPr>
  </w:style>
  <w:style w:type="paragraph" w:customStyle="1" w:styleId="Heading1NoNum">
    <w:name w:val="Heading 1 No Num"/>
    <w:basedOn w:val="Normal"/>
    <w:rsid w:val="00841176"/>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rsid w:val="00841176"/>
    <w:pPr>
      <w:tabs>
        <w:tab w:val="center" w:pos="4153"/>
        <w:tab w:val="right" w:pos="8306"/>
      </w:tabs>
    </w:pPr>
  </w:style>
  <w:style w:type="paragraph" w:styleId="Header">
    <w:name w:val="header"/>
    <w:basedOn w:val="Normal"/>
    <w:rsid w:val="00841176"/>
    <w:pPr>
      <w:tabs>
        <w:tab w:val="center" w:pos="4153"/>
        <w:tab w:val="right" w:pos="8306"/>
      </w:tabs>
    </w:pPr>
    <w:rPr>
      <w:rFonts w:ascii="Arial" w:hAnsi="Arial"/>
      <w:b/>
      <w:sz w:val="18"/>
    </w:rPr>
  </w:style>
  <w:style w:type="character" w:styleId="PageNumber">
    <w:name w:val="page number"/>
    <w:rsid w:val="00841176"/>
    <w:rPr>
      <w:rFonts w:ascii="Arial" w:hAnsi="Arial" w:cs="Arial"/>
      <w:sz w:val="22"/>
      <w:szCs w:val="22"/>
    </w:rPr>
  </w:style>
  <w:style w:type="paragraph" w:styleId="Title">
    <w:name w:val="Title"/>
    <w:basedOn w:val="Normal"/>
    <w:next w:val="Normal"/>
    <w:qFormat/>
    <w:rsid w:val="00841176"/>
    <w:pPr>
      <w:spacing w:before="480"/>
    </w:pPr>
    <w:rPr>
      <w:rFonts w:ascii="Arial" w:hAnsi="Arial" w:cs="Arial"/>
      <w:b/>
      <w:bCs/>
      <w:sz w:val="40"/>
      <w:szCs w:val="40"/>
    </w:rPr>
  </w:style>
  <w:style w:type="paragraph" w:customStyle="1" w:styleId="SigningPageBreak">
    <w:name w:val="SigningPageBreak"/>
    <w:basedOn w:val="Normal"/>
    <w:next w:val="Normal"/>
    <w:rsid w:val="00841176"/>
  </w:style>
  <w:style w:type="paragraph" w:styleId="TOC1">
    <w:name w:val="toc 1"/>
    <w:basedOn w:val="Normal"/>
    <w:next w:val="Normal"/>
    <w:autoRedefine/>
    <w:uiPriority w:val="39"/>
    <w:rsid w:val="002435D6"/>
    <w:pPr>
      <w:tabs>
        <w:tab w:val="left" w:pos="1702"/>
        <w:tab w:val="right" w:pos="8400"/>
      </w:tabs>
      <w:spacing w:before="120" w:line="240" w:lineRule="exact"/>
      <w:ind w:left="1695" w:hanging="1935"/>
    </w:pPr>
    <w:rPr>
      <w:noProof/>
    </w:rPr>
  </w:style>
  <w:style w:type="paragraph" w:styleId="TOC2">
    <w:name w:val="toc 2"/>
    <w:basedOn w:val="Normal"/>
    <w:next w:val="Normal"/>
    <w:autoRedefine/>
    <w:semiHidden/>
    <w:rsid w:val="00841176"/>
    <w:pPr>
      <w:tabs>
        <w:tab w:val="right" w:pos="8363"/>
      </w:tabs>
      <w:spacing w:before="360"/>
    </w:pPr>
    <w:rPr>
      <w:rFonts w:ascii="Arial" w:hAnsi="Arial"/>
      <w:b/>
      <w:sz w:val="20"/>
    </w:rPr>
  </w:style>
  <w:style w:type="character" w:styleId="Hyperlink">
    <w:name w:val="Hyperlink"/>
    <w:uiPriority w:val="99"/>
    <w:rsid w:val="00841176"/>
    <w:rPr>
      <w:color w:val="0000FF"/>
      <w:u w:val="single"/>
    </w:rPr>
  </w:style>
  <w:style w:type="paragraph" w:customStyle="1" w:styleId="NoteEnd">
    <w:name w:val="Note End"/>
    <w:basedOn w:val="Normal"/>
    <w:link w:val="NoteEndChar"/>
    <w:rsid w:val="00841176"/>
    <w:pPr>
      <w:autoSpaceDE/>
      <w:autoSpaceDN/>
      <w:spacing w:before="120" w:line="240" w:lineRule="exact"/>
      <w:ind w:left="567" w:hanging="567"/>
      <w:jc w:val="both"/>
    </w:pPr>
    <w:rPr>
      <w:sz w:val="22"/>
    </w:rPr>
  </w:style>
  <w:style w:type="character" w:customStyle="1" w:styleId="HealthnoteChar">
    <w:name w:val="Health note Char"/>
    <w:link w:val="Healthnote"/>
    <w:rsid w:val="00841176"/>
    <w:rPr>
      <w:iCs/>
      <w:color w:val="000000"/>
      <w:lang w:val="en-AU" w:eastAsia="en-US" w:bidi="ar-SA"/>
    </w:rPr>
  </w:style>
  <w:style w:type="character" w:customStyle="1" w:styleId="Healthnumlevel2Char">
    <w:name w:val="Health (num) level 2 Char"/>
    <w:link w:val="Healthnumlevel2"/>
    <w:rsid w:val="00841176"/>
    <w:rPr>
      <w:color w:val="000000"/>
      <w:sz w:val="24"/>
      <w:szCs w:val="24"/>
      <w:lang w:eastAsia="en-US"/>
    </w:rPr>
  </w:style>
  <w:style w:type="character" w:customStyle="1" w:styleId="HealthLevel1Char">
    <w:name w:val="Health Level 1 Char"/>
    <w:link w:val="HealthLevel1"/>
    <w:rsid w:val="00841176"/>
    <w:rPr>
      <w:color w:val="000000"/>
      <w:sz w:val="24"/>
      <w:szCs w:val="24"/>
      <w:lang w:val="en-AU" w:eastAsia="en-US" w:bidi="ar-SA"/>
    </w:rPr>
  </w:style>
  <w:style w:type="character" w:styleId="CommentReference">
    <w:name w:val="annotation reference"/>
    <w:semiHidden/>
    <w:rsid w:val="00904379"/>
    <w:rPr>
      <w:sz w:val="16"/>
      <w:szCs w:val="16"/>
    </w:rPr>
  </w:style>
  <w:style w:type="paragraph" w:styleId="CommentText">
    <w:name w:val="annotation text"/>
    <w:basedOn w:val="Normal"/>
    <w:link w:val="CommentTextChar"/>
    <w:semiHidden/>
    <w:rsid w:val="00904379"/>
    <w:rPr>
      <w:sz w:val="20"/>
      <w:szCs w:val="20"/>
    </w:rPr>
  </w:style>
  <w:style w:type="paragraph" w:styleId="CommentSubject">
    <w:name w:val="annotation subject"/>
    <w:basedOn w:val="CommentText"/>
    <w:next w:val="CommentText"/>
    <w:semiHidden/>
    <w:rsid w:val="00904379"/>
    <w:rPr>
      <w:b/>
      <w:bCs/>
    </w:rPr>
  </w:style>
  <w:style w:type="paragraph" w:styleId="BalloonText">
    <w:name w:val="Balloon Text"/>
    <w:basedOn w:val="Normal"/>
    <w:semiHidden/>
    <w:rsid w:val="00904379"/>
    <w:rPr>
      <w:rFonts w:ascii="Tahoma" w:hAnsi="Tahoma" w:cs="Tahoma"/>
      <w:sz w:val="16"/>
      <w:szCs w:val="16"/>
    </w:rPr>
  </w:style>
  <w:style w:type="paragraph" w:customStyle="1" w:styleId="CharAmSchNo">
    <w:name w:val="CharAmSchNo"/>
    <w:basedOn w:val="HealthLevel1"/>
    <w:rsid w:val="00DB6D4D"/>
    <w:pPr>
      <w:tabs>
        <w:tab w:val="clear" w:pos="851"/>
        <w:tab w:val="left" w:pos="993"/>
      </w:tabs>
      <w:ind w:left="993"/>
    </w:pPr>
  </w:style>
  <w:style w:type="paragraph" w:customStyle="1" w:styleId="A1S">
    <w:name w:val="A1S"/>
    <w:aliases w:val="1.Schedule Amendment"/>
    <w:basedOn w:val="Normal"/>
    <w:next w:val="Normal"/>
    <w:rsid w:val="00DB6D4D"/>
    <w:pPr>
      <w:keepNext/>
      <w:autoSpaceDE/>
      <w:autoSpaceDN/>
      <w:spacing w:before="480" w:line="260" w:lineRule="exact"/>
      <w:ind w:left="964" w:hanging="964"/>
    </w:pPr>
    <w:rPr>
      <w:rFonts w:ascii="Arial" w:hAnsi="Arial"/>
      <w:b/>
    </w:rPr>
  </w:style>
  <w:style w:type="paragraph" w:customStyle="1" w:styleId="A2S">
    <w:name w:val="A2S"/>
    <w:aliases w:val="Schedule Inst Amendment"/>
    <w:basedOn w:val="Normal"/>
    <w:next w:val="Normal"/>
    <w:rsid w:val="00DB6D4D"/>
    <w:pPr>
      <w:keepNext/>
      <w:autoSpaceDE/>
      <w:autoSpaceDN/>
      <w:spacing w:before="120" w:line="260" w:lineRule="exact"/>
      <w:ind w:left="964"/>
    </w:pPr>
    <w:rPr>
      <w:i/>
    </w:rPr>
  </w:style>
  <w:style w:type="paragraph" w:customStyle="1" w:styleId="PFParaNumLevel1">
    <w:name w:val="PF (ParaNum) Level 1"/>
    <w:basedOn w:val="Normal"/>
    <w:rsid w:val="00CE5097"/>
    <w:pPr>
      <w:numPr>
        <w:numId w:val="17"/>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2">
    <w:name w:val="PF (ParaNum) Level 2"/>
    <w:basedOn w:val="Normal"/>
    <w:rsid w:val="00CE5097"/>
    <w:pPr>
      <w:numPr>
        <w:ilvl w:val="1"/>
        <w:numId w:val="17"/>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3">
    <w:name w:val="PF (ParaNum) Level 3"/>
    <w:basedOn w:val="Normal"/>
    <w:rsid w:val="00CE5097"/>
    <w:pPr>
      <w:numPr>
        <w:ilvl w:val="2"/>
        <w:numId w:val="17"/>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4">
    <w:name w:val="PF (ParaNum) Level 4"/>
    <w:basedOn w:val="Normal"/>
    <w:rsid w:val="00CE5097"/>
    <w:pPr>
      <w:numPr>
        <w:ilvl w:val="3"/>
        <w:numId w:val="17"/>
      </w:numPr>
      <w:tabs>
        <w:tab w:val="left" w:pos="1848"/>
        <w:tab w:val="left" w:pos="2773"/>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5">
    <w:name w:val="PF (ParaNum) Level 5"/>
    <w:basedOn w:val="Normal"/>
    <w:rsid w:val="00CE5097"/>
    <w:pPr>
      <w:numPr>
        <w:ilvl w:val="4"/>
        <w:numId w:val="17"/>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HeaderLiteOdd">
    <w:name w:val="HeaderLiteOdd"/>
    <w:basedOn w:val="Normal"/>
    <w:rsid w:val="00CE5097"/>
    <w:pPr>
      <w:tabs>
        <w:tab w:val="left" w:pos="924"/>
        <w:tab w:val="left" w:pos="1848"/>
        <w:tab w:val="left" w:pos="2773"/>
        <w:tab w:val="left" w:pos="3697"/>
        <w:tab w:val="center" w:pos="3969"/>
        <w:tab w:val="left" w:pos="4621"/>
        <w:tab w:val="left" w:pos="5545"/>
        <w:tab w:val="left" w:pos="6469"/>
        <w:tab w:val="left" w:pos="7394"/>
        <w:tab w:val="left" w:pos="8318"/>
        <w:tab w:val="right" w:pos="8505"/>
        <w:tab w:val="right" w:pos="8930"/>
      </w:tabs>
      <w:autoSpaceDE/>
      <w:autoSpaceDN/>
      <w:spacing w:before="60" w:after="120" w:line="276" w:lineRule="auto"/>
      <w:jc w:val="right"/>
    </w:pPr>
    <w:rPr>
      <w:rFonts w:ascii="Arial" w:hAnsi="Arial" w:cs="Arial"/>
      <w:color w:val="000000"/>
      <w:sz w:val="18"/>
      <w:szCs w:val="18"/>
    </w:rPr>
  </w:style>
  <w:style w:type="paragraph" w:customStyle="1" w:styleId="Heading2NoNum">
    <w:name w:val="Heading 2 No Num"/>
    <w:basedOn w:val="Normal"/>
    <w:rsid w:val="00CE5097"/>
    <w:pPr>
      <w:spacing w:before="240" w:after="120" w:line="300" w:lineRule="exact"/>
      <w:ind w:left="2410" w:hanging="2410"/>
    </w:pPr>
    <w:rPr>
      <w:rFonts w:ascii="Arial" w:hAnsi="Arial" w:cs="Arial"/>
      <w:b/>
      <w:bCs/>
      <w:sz w:val="28"/>
      <w:szCs w:val="28"/>
    </w:rPr>
  </w:style>
  <w:style w:type="table" w:styleId="TableGrid">
    <w:name w:val="Table Grid"/>
    <w:basedOn w:val="TableNormal"/>
    <w:rsid w:val="00DD0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46AD5"/>
    <w:rPr>
      <w:sz w:val="20"/>
      <w:szCs w:val="20"/>
    </w:rPr>
  </w:style>
  <w:style w:type="character" w:customStyle="1" w:styleId="EndnoteTextChar">
    <w:name w:val="Endnote Text Char"/>
    <w:link w:val="EndnoteText"/>
    <w:rsid w:val="00246AD5"/>
    <w:rPr>
      <w:lang w:eastAsia="en-US"/>
    </w:rPr>
  </w:style>
  <w:style w:type="character" w:styleId="EndnoteReference">
    <w:name w:val="endnote reference"/>
    <w:rsid w:val="00246AD5"/>
    <w:rPr>
      <w:vertAlign w:val="superscript"/>
    </w:rPr>
  </w:style>
  <w:style w:type="paragraph" w:styleId="Revision">
    <w:name w:val="Revision"/>
    <w:hidden/>
    <w:uiPriority w:val="99"/>
    <w:semiHidden/>
    <w:rsid w:val="00971763"/>
    <w:rPr>
      <w:sz w:val="24"/>
      <w:szCs w:val="24"/>
      <w:lang w:eastAsia="en-US"/>
    </w:rPr>
  </w:style>
  <w:style w:type="paragraph" w:customStyle="1" w:styleId="Amendmentheading">
    <w:name w:val="Amendment heading"/>
    <w:basedOn w:val="NoteEnd"/>
    <w:next w:val="Normal"/>
    <w:link w:val="AmendmentheadingChar"/>
    <w:qFormat/>
    <w:rsid w:val="00B13485"/>
    <w:pPr>
      <w:spacing w:before="240" w:after="120"/>
      <w:jc w:val="left"/>
    </w:pPr>
    <w:rPr>
      <w:rFonts w:ascii="Arial" w:hAnsi="Arial" w:cs="Arial"/>
      <w:b/>
      <w:sz w:val="24"/>
    </w:rPr>
  </w:style>
  <w:style w:type="character" w:customStyle="1" w:styleId="NoteEndChar">
    <w:name w:val="Note End Char"/>
    <w:basedOn w:val="DefaultParagraphFont"/>
    <w:link w:val="NoteEnd"/>
    <w:rsid w:val="00B170ED"/>
    <w:rPr>
      <w:sz w:val="22"/>
      <w:szCs w:val="24"/>
      <w:lang w:eastAsia="en-US"/>
    </w:rPr>
  </w:style>
  <w:style w:type="character" w:customStyle="1" w:styleId="AmendmentheadingChar">
    <w:name w:val="Amendment heading Char"/>
    <w:basedOn w:val="NoteEndChar"/>
    <w:link w:val="Amendmentheading"/>
    <w:rsid w:val="00B13485"/>
    <w:rPr>
      <w:rFonts w:ascii="Arial" w:hAnsi="Arial" w:cs="Arial"/>
      <w:b/>
      <w:sz w:val="24"/>
      <w:szCs w:val="24"/>
      <w:lang w:eastAsia="en-US"/>
    </w:rPr>
  </w:style>
  <w:style w:type="paragraph" w:customStyle="1" w:styleId="noteend0">
    <w:name w:val="noteend"/>
    <w:basedOn w:val="Normal"/>
    <w:rsid w:val="00141CA9"/>
    <w:pPr>
      <w:autoSpaceDE/>
      <w:autoSpaceDN/>
      <w:spacing w:before="100" w:beforeAutospacing="1" w:after="100" w:afterAutospacing="1"/>
    </w:pPr>
    <w:rPr>
      <w:lang w:eastAsia="en-AU"/>
    </w:rPr>
  </w:style>
  <w:style w:type="paragraph" w:customStyle="1" w:styleId="ScheduleNo">
    <w:name w:val="Schedule No"/>
    <w:basedOn w:val="Amendmentheading"/>
    <w:next w:val="Normal"/>
    <w:link w:val="ScheduleNoChar"/>
    <w:qFormat/>
    <w:rsid w:val="003433B9"/>
    <w:pPr>
      <w:spacing w:before="480"/>
    </w:pPr>
  </w:style>
  <w:style w:type="character" w:customStyle="1" w:styleId="ScheduleNoChar">
    <w:name w:val="Schedule No Char"/>
    <w:basedOn w:val="AmendmentheadingChar"/>
    <w:link w:val="ScheduleNo"/>
    <w:rsid w:val="003433B9"/>
    <w:rPr>
      <w:rFonts w:ascii="Arial" w:hAnsi="Arial" w:cs="Arial"/>
      <w:b/>
      <w:sz w:val="24"/>
      <w:szCs w:val="24"/>
      <w:lang w:eastAsia="en-US"/>
    </w:rPr>
  </w:style>
  <w:style w:type="paragraph" w:customStyle="1" w:styleId="Amendmenttitle">
    <w:name w:val="Amendment title"/>
    <w:basedOn w:val="ScheduleNo"/>
    <w:next w:val="Normal"/>
    <w:link w:val="AmendmenttitleChar"/>
    <w:qFormat/>
    <w:rsid w:val="00362755"/>
    <w:pPr>
      <w:keepNext/>
      <w:numPr>
        <w:numId w:val="21"/>
      </w:numPr>
      <w:spacing w:before="360"/>
    </w:pPr>
  </w:style>
  <w:style w:type="character" w:customStyle="1" w:styleId="AmendmenttitleChar">
    <w:name w:val="Amendment title Char"/>
    <w:basedOn w:val="ScheduleNoChar"/>
    <w:link w:val="Amendmenttitle"/>
    <w:rsid w:val="00362755"/>
    <w:rPr>
      <w:rFonts w:ascii="Arial" w:hAnsi="Arial" w:cs="Arial"/>
      <w:b/>
      <w:sz w:val="24"/>
      <w:szCs w:val="24"/>
      <w:lang w:eastAsia="en-US"/>
    </w:rPr>
  </w:style>
  <w:style w:type="character" w:customStyle="1" w:styleId="CommentTextChar">
    <w:name w:val="Comment Text Char"/>
    <w:basedOn w:val="DefaultParagraphFont"/>
    <w:link w:val="CommentText"/>
    <w:semiHidden/>
    <w:rsid w:val="009D511B"/>
    <w:rPr>
      <w:lang w:eastAsia="en-US"/>
    </w:rPr>
  </w:style>
  <w:style w:type="character" w:styleId="PlaceholderText">
    <w:name w:val="Placeholder Text"/>
    <w:basedOn w:val="DefaultParagraphFont"/>
    <w:uiPriority w:val="99"/>
    <w:semiHidden/>
    <w:rsid w:val="000117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4959">
      <w:bodyDiv w:val="1"/>
      <w:marLeft w:val="0"/>
      <w:marRight w:val="0"/>
      <w:marTop w:val="0"/>
      <w:marBottom w:val="0"/>
      <w:divBdr>
        <w:top w:val="none" w:sz="0" w:space="0" w:color="auto"/>
        <w:left w:val="none" w:sz="0" w:space="0" w:color="auto"/>
        <w:bottom w:val="none" w:sz="0" w:space="0" w:color="auto"/>
        <w:right w:val="none" w:sz="0" w:space="0" w:color="auto"/>
      </w:divBdr>
    </w:div>
    <w:div w:id="295456047">
      <w:bodyDiv w:val="1"/>
      <w:marLeft w:val="0"/>
      <w:marRight w:val="0"/>
      <w:marTop w:val="0"/>
      <w:marBottom w:val="0"/>
      <w:divBdr>
        <w:top w:val="none" w:sz="0" w:space="0" w:color="auto"/>
        <w:left w:val="none" w:sz="0" w:space="0" w:color="auto"/>
        <w:bottom w:val="none" w:sz="0" w:space="0" w:color="auto"/>
        <w:right w:val="none" w:sz="0" w:space="0" w:color="auto"/>
      </w:divBdr>
    </w:div>
    <w:div w:id="533735737">
      <w:bodyDiv w:val="1"/>
      <w:marLeft w:val="0"/>
      <w:marRight w:val="0"/>
      <w:marTop w:val="0"/>
      <w:marBottom w:val="0"/>
      <w:divBdr>
        <w:top w:val="none" w:sz="0" w:space="0" w:color="auto"/>
        <w:left w:val="none" w:sz="0" w:space="0" w:color="auto"/>
        <w:bottom w:val="none" w:sz="0" w:space="0" w:color="auto"/>
        <w:right w:val="none" w:sz="0" w:space="0" w:color="auto"/>
      </w:divBdr>
      <w:divsChild>
        <w:div w:id="910849336">
          <w:marLeft w:val="0"/>
          <w:marRight w:val="0"/>
          <w:marTop w:val="0"/>
          <w:marBottom w:val="0"/>
          <w:divBdr>
            <w:top w:val="none" w:sz="0" w:space="0" w:color="auto"/>
            <w:left w:val="none" w:sz="0" w:space="0" w:color="auto"/>
            <w:bottom w:val="none" w:sz="0" w:space="0" w:color="auto"/>
            <w:right w:val="none" w:sz="0" w:space="0" w:color="auto"/>
          </w:divBdr>
          <w:divsChild>
            <w:div w:id="1170414612">
              <w:marLeft w:val="0"/>
              <w:marRight w:val="0"/>
              <w:marTop w:val="0"/>
              <w:marBottom w:val="0"/>
              <w:divBdr>
                <w:top w:val="none" w:sz="0" w:space="0" w:color="auto"/>
                <w:left w:val="none" w:sz="0" w:space="0" w:color="auto"/>
                <w:bottom w:val="none" w:sz="0" w:space="0" w:color="auto"/>
                <w:right w:val="none" w:sz="0" w:space="0" w:color="auto"/>
              </w:divBdr>
              <w:divsChild>
                <w:div w:id="67122765">
                  <w:marLeft w:val="0"/>
                  <w:marRight w:val="0"/>
                  <w:marTop w:val="0"/>
                  <w:marBottom w:val="0"/>
                  <w:divBdr>
                    <w:top w:val="none" w:sz="0" w:space="0" w:color="auto"/>
                    <w:left w:val="none" w:sz="0" w:space="0" w:color="auto"/>
                    <w:bottom w:val="none" w:sz="0" w:space="0" w:color="auto"/>
                    <w:right w:val="none" w:sz="0" w:space="0" w:color="auto"/>
                  </w:divBdr>
                  <w:divsChild>
                    <w:div w:id="413670746">
                      <w:marLeft w:val="0"/>
                      <w:marRight w:val="0"/>
                      <w:marTop w:val="0"/>
                      <w:marBottom w:val="0"/>
                      <w:divBdr>
                        <w:top w:val="none" w:sz="0" w:space="0" w:color="auto"/>
                        <w:left w:val="none" w:sz="0" w:space="0" w:color="auto"/>
                        <w:bottom w:val="none" w:sz="0" w:space="0" w:color="auto"/>
                        <w:right w:val="none" w:sz="0" w:space="0" w:color="auto"/>
                      </w:divBdr>
                      <w:divsChild>
                        <w:div w:id="449977887">
                          <w:marLeft w:val="0"/>
                          <w:marRight w:val="0"/>
                          <w:marTop w:val="0"/>
                          <w:marBottom w:val="0"/>
                          <w:divBdr>
                            <w:top w:val="single" w:sz="6" w:space="0" w:color="828282"/>
                            <w:left w:val="single" w:sz="6" w:space="0" w:color="828282"/>
                            <w:bottom w:val="single" w:sz="6" w:space="0" w:color="828282"/>
                            <w:right w:val="single" w:sz="6" w:space="0" w:color="828282"/>
                          </w:divBdr>
                          <w:divsChild>
                            <w:div w:id="635338525">
                              <w:marLeft w:val="0"/>
                              <w:marRight w:val="0"/>
                              <w:marTop w:val="0"/>
                              <w:marBottom w:val="0"/>
                              <w:divBdr>
                                <w:top w:val="none" w:sz="0" w:space="0" w:color="auto"/>
                                <w:left w:val="none" w:sz="0" w:space="0" w:color="auto"/>
                                <w:bottom w:val="none" w:sz="0" w:space="0" w:color="auto"/>
                                <w:right w:val="none" w:sz="0" w:space="0" w:color="auto"/>
                              </w:divBdr>
                              <w:divsChild>
                                <w:div w:id="417554193">
                                  <w:marLeft w:val="0"/>
                                  <w:marRight w:val="0"/>
                                  <w:marTop w:val="0"/>
                                  <w:marBottom w:val="0"/>
                                  <w:divBdr>
                                    <w:top w:val="none" w:sz="0" w:space="0" w:color="auto"/>
                                    <w:left w:val="none" w:sz="0" w:space="0" w:color="auto"/>
                                    <w:bottom w:val="none" w:sz="0" w:space="0" w:color="auto"/>
                                    <w:right w:val="none" w:sz="0" w:space="0" w:color="auto"/>
                                  </w:divBdr>
                                  <w:divsChild>
                                    <w:div w:id="537737863">
                                      <w:marLeft w:val="0"/>
                                      <w:marRight w:val="0"/>
                                      <w:marTop w:val="0"/>
                                      <w:marBottom w:val="0"/>
                                      <w:divBdr>
                                        <w:top w:val="none" w:sz="0" w:space="0" w:color="auto"/>
                                        <w:left w:val="none" w:sz="0" w:space="0" w:color="auto"/>
                                        <w:bottom w:val="none" w:sz="0" w:space="0" w:color="auto"/>
                                        <w:right w:val="none" w:sz="0" w:space="0" w:color="auto"/>
                                      </w:divBdr>
                                      <w:divsChild>
                                        <w:div w:id="2023703184">
                                          <w:marLeft w:val="0"/>
                                          <w:marRight w:val="0"/>
                                          <w:marTop w:val="0"/>
                                          <w:marBottom w:val="0"/>
                                          <w:divBdr>
                                            <w:top w:val="none" w:sz="0" w:space="0" w:color="auto"/>
                                            <w:left w:val="none" w:sz="0" w:space="0" w:color="auto"/>
                                            <w:bottom w:val="none" w:sz="0" w:space="0" w:color="auto"/>
                                            <w:right w:val="none" w:sz="0" w:space="0" w:color="auto"/>
                                          </w:divBdr>
                                          <w:divsChild>
                                            <w:div w:id="2012489320">
                                              <w:marLeft w:val="0"/>
                                              <w:marRight w:val="0"/>
                                              <w:marTop w:val="0"/>
                                              <w:marBottom w:val="0"/>
                                              <w:divBdr>
                                                <w:top w:val="none" w:sz="0" w:space="0" w:color="auto"/>
                                                <w:left w:val="none" w:sz="0" w:space="0" w:color="auto"/>
                                                <w:bottom w:val="none" w:sz="0" w:space="0" w:color="auto"/>
                                                <w:right w:val="none" w:sz="0" w:space="0" w:color="auto"/>
                                              </w:divBdr>
                                              <w:divsChild>
                                                <w:div w:id="3785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362693">
      <w:bodyDiv w:val="1"/>
      <w:marLeft w:val="0"/>
      <w:marRight w:val="0"/>
      <w:marTop w:val="0"/>
      <w:marBottom w:val="0"/>
      <w:divBdr>
        <w:top w:val="none" w:sz="0" w:space="0" w:color="auto"/>
        <w:left w:val="none" w:sz="0" w:space="0" w:color="auto"/>
        <w:bottom w:val="none" w:sz="0" w:space="0" w:color="auto"/>
        <w:right w:val="none" w:sz="0" w:space="0" w:color="auto"/>
      </w:divBdr>
    </w:div>
    <w:div w:id="622198834">
      <w:bodyDiv w:val="1"/>
      <w:marLeft w:val="0"/>
      <w:marRight w:val="0"/>
      <w:marTop w:val="0"/>
      <w:marBottom w:val="0"/>
      <w:divBdr>
        <w:top w:val="none" w:sz="0" w:space="0" w:color="auto"/>
        <w:left w:val="none" w:sz="0" w:space="0" w:color="auto"/>
        <w:bottom w:val="none" w:sz="0" w:space="0" w:color="auto"/>
        <w:right w:val="none" w:sz="0" w:space="0" w:color="auto"/>
      </w:divBdr>
      <w:divsChild>
        <w:div w:id="1464806721">
          <w:marLeft w:val="0"/>
          <w:marRight w:val="0"/>
          <w:marTop w:val="0"/>
          <w:marBottom w:val="0"/>
          <w:divBdr>
            <w:top w:val="none" w:sz="0" w:space="0" w:color="auto"/>
            <w:left w:val="none" w:sz="0" w:space="0" w:color="auto"/>
            <w:bottom w:val="none" w:sz="0" w:space="0" w:color="auto"/>
            <w:right w:val="none" w:sz="0" w:space="0" w:color="auto"/>
          </w:divBdr>
          <w:divsChild>
            <w:div w:id="1144082250">
              <w:marLeft w:val="0"/>
              <w:marRight w:val="0"/>
              <w:marTop w:val="0"/>
              <w:marBottom w:val="0"/>
              <w:divBdr>
                <w:top w:val="none" w:sz="0" w:space="0" w:color="auto"/>
                <w:left w:val="none" w:sz="0" w:space="0" w:color="auto"/>
                <w:bottom w:val="none" w:sz="0" w:space="0" w:color="auto"/>
                <w:right w:val="none" w:sz="0" w:space="0" w:color="auto"/>
              </w:divBdr>
              <w:divsChild>
                <w:div w:id="521162142">
                  <w:marLeft w:val="0"/>
                  <w:marRight w:val="0"/>
                  <w:marTop w:val="0"/>
                  <w:marBottom w:val="0"/>
                  <w:divBdr>
                    <w:top w:val="none" w:sz="0" w:space="0" w:color="auto"/>
                    <w:left w:val="none" w:sz="0" w:space="0" w:color="auto"/>
                    <w:bottom w:val="none" w:sz="0" w:space="0" w:color="auto"/>
                    <w:right w:val="none" w:sz="0" w:space="0" w:color="auto"/>
                  </w:divBdr>
                  <w:divsChild>
                    <w:div w:id="1203054706">
                      <w:marLeft w:val="0"/>
                      <w:marRight w:val="0"/>
                      <w:marTop w:val="0"/>
                      <w:marBottom w:val="0"/>
                      <w:divBdr>
                        <w:top w:val="none" w:sz="0" w:space="0" w:color="auto"/>
                        <w:left w:val="none" w:sz="0" w:space="0" w:color="auto"/>
                        <w:bottom w:val="none" w:sz="0" w:space="0" w:color="auto"/>
                        <w:right w:val="none" w:sz="0" w:space="0" w:color="auto"/>
                      </w:divBdr>
                      <w:divsChild>
                        <w:div w:id="222955849">
                          <w:marLeft w:val="0"/>
                          <w:marRight w:val="0"/>
                          <w:marTop w:val="0"/>
                          <w:marBottom w:val="0"/>
                          <w:divBdr>
                            <w:top w:val="single" w:sz="6" w:space="0" w:color="828282"/>
                            <w:left w:val="single" w:sz="6" w:space="0" w:color="828282"/>
                            <w:bottom w:val="single" w:sz="6" w:space="0" w:color="828282"/>
                            <w:right w:val="single" w:sz="6" w:space="0" w:color="828282"/>
                          </w:divBdr>
                          <w:divsChild>
                            <w:div w:id="1019698983">
                              <w:marLeft w:val="0"/>
                              <w:marRight w:val="0"/>
                              <w:marTop w:val="0"/>
                              <w:marBottom w:val="0"/>
                              <w:divBdr>
                                <w:top w:val="none" w:sz="0" w:space="0" w:color="auto"/>
                                <w:left w:val="none" w:sz="0" w:space="0" w:color="auto"/>
                                <w:bottom w:val="none" w:sz="0" w:space="0" w:color="auto"/>
                                <w:right w:val="none" w:sz="0" w:space="0" w:color="auto"/>
                              </w:divBdr>
                              <w:divsChild>
                                <w:div w:id="1061440122">
                                  <w:marLeft w:val="0"/>
                                  <w:marRight w:val="0"/>
                                  <w:marTop w:val="0"/>
                                  <w:marBottom w:val="0"/>
                                  <w:divBdr>
                                    <w:top w:val="none" w:sz="0" w:space="0" w:color="auto"/>
                                    <w:left w:val="none" w:sz="0" w:space="0" w:color="auto"/>
                                    <w:bottom w:val="none" w:sz="0" w:space="0" w:color="auto"/>
                                    <w:right w:val="none" w:sz="0" w:space="0" w:color="auto"/>
                                  </w:divBdr>
                                  <w:divsChild>
                                    <w:div w:id="1315798161">
                                      <w:marLeft w:val="0"/>
                                      <w:marRight w:val="0"/>
                                      <w:marTop w:val="0"/>
                                      <w:marBottom w:val="0"/>
                                      <w:divBdr>
                                        <w:top w:val="none" w:sz="0" w:space="0" w:color="auto"/>
                                        <w:left w:val="none" w:sz="0" w:space="0" w:color="auto"/>
                                        <w:bottom w:val="none" w:sz="0" w:space="0" w:color="auto"/>
                                        <w:right w:val="none" w:sz="0" w:space="0" w:color="auto"/>
                                      </w:divBdr>
                                      <w:divsChild>
                                        <w:div w:id="1146244373">
                                          <w:marLeft w:val="0"/>
                                          <w:marRight w:val="0"/>
                                          <w:marTop w:val="0"/>
                                          <w:marBottom w:val="0"/>
                                          <w:divBdr>
                                            <w:top w:val="none" w:sz="0" w:space="0" w:color="auto"/>
                                            <w:left w:val="none" w:sz="0" w:space="0" w:color="auto"/>
                                            <w:bottom w:val="none" w:sz="0" w:space="0" w:color="auto"/>
                                            <w:right w:val="none" w:sz="0" w:space="0" w:color="auto"/>
                                          </w:divBdr>
                                          <w:divsChild>
                                            <w:div w:id="676466774">
                                              <w:marLeft w:val="0"/>
                                              <w:marRight w:val="0"/>
                                              <w:marTop w:val="0"/>
                                              <w:marBottom w:val="0"/>
                                              <w:divBdr>
                                                <w:top w:val="none" w:sz="0" w:space="0" w:color="auto"/>
                                                <w:left w:val="none" w:sz="0" w:space="0" w:color="auto"/>
                                                <w:bottom w:val="none" w:sz="0" w:space="0" w:color="auto"/>
                                                <w:right w:val="none" w:sz="0" w:space="0" w:color="auto"/>
                                              </w:divBdr>
                                              <w:divsChild>
                                                <w:div w:id="19232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373850">
      <w:bodyDiv w:val="1"/>
      <w:marLeft w:val="0"/>
      <w:marRight w:val="0"/>
      <w:marTop w:val="0"/>
      <w:marBottom w:val="0"/>
      <w:divBdr>
        <w:top w:val="none" w:sz="0" w:space="0" w:color="auto"/>
        <w:left w:val="none" w:sz="0" w:space="0" w:color="auto"/>
        <w:bottom w:val="none" w:sz="0" w:space="0" w:color="auto"/>
        <w:right w:val="none" w:sz="0" w:space="0" w:color="auto"/>
      </w:divBdr>
    </w:div>
    <w:div w:id="903375385">
      <w:bodyDiv w:val="1"/>
      <w:marLeft w:val="0"/>
      <w:marRight w:val="0"/>
      <w:marTop w:val="0"/>
      <w:marBottom w:val="0"/>
      <w:divBdr>
        <w:top w:val="none" w:sz="0" w:space="0" w:color="auto"/>
        <w:left w:val="none" w:sz="0" w:space="0" w:color="auto"/>
        <w:bottom w:val="none" w:sz="0" w:space="0" w:color="auto"/>
        <w:right w:val="none" w:sz="0" w:space="0" w:color="auto"/>
      </w:divBdr>
    </w:div>
    <w:div w:id="1108816556">
      <w:bodyDiv w:val="1"/>
      <w:marLeft w:val="0"/>
      <w:marRight w:val="0"/>
      <w:marTop w:val="0"/>
      <w:marBottom w:val="0"/>
      <w:divBdr>
        <w:top w:val="none" w:sz="0" w:space="0" w:color="auto"/>
        <w:left w:val="none" w:sz="0" w:space="0" w:color="auto"/>
        <w:bottom w:val="none" w:sz="0" w:space="0" w:color="auto"/>
        <w:right w:val="none" w:sz="0" w:space="0" w:color="auto"/>
      </w:divBdr>
    </w:div>
    <w:div w:id="1160464337">
      <w:bodyDiv w:val="1"/>
      <w:marLeft w:val="0"/>
      <w:marRight w:val="0"/>
      <w:marTop w:val="0"/>
      <w:marBottom w:val="0"/>
      <w:divBdr>
        <w:top w:val="none" w:sz="0" w:space="0" w:color="auto"/>
        <w:left w:val="none" w:sz="0" w:space="0" w:color="auto"/>
        <w:bottom w:val="none" w:sz="0" w:space="0" w:color="auto"/>
        <w:right w:val="none" w:sz="0" w:space="0" w:color="auto"/>
      </w:divBdr>
    </w:div>
    <w:div w:id="1166673018">
      <w:bodyDiv w:val="1"/>
      <w:marLeft w:val="0"/>
      <w:marRight w:val="0"/>
      <w:marTop w:val="0"/>
      <w:marBottom w:val="0"/>
      <w:divBdr>
        <w:top w:val="none" w:sz="0" w:space="0" w:color="auto"/>
        <w:left w:val="none" w:sz="0" w:space="0" w:color="auto"/>
        <w:bottom w:val="none" w:sz="0" w:space="0" w:color="auto"/>
        <w:right w:val="none" w:sz="0" w:space="0" w:color="auto"/>
      </w:divBdr>
    </w:div>
    <w:div w:id="172598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6135-3021-420E-BCDA-81BD33E2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881</Words>
  <Characters>5126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5996</CharactersWithSpaces>
  <SharedDoc>false</SharedDoc>
  <HLinks>
    <vt:vector size="18" baseType="variant">
      <vt:variant>
        <vt:i4>1376307</vt:i4>
      </vt:variant>
      <vt:variant>
        <vt:i4>14</vt:i4>
      </vt:variant>
      <vt:variant>
        <vt:i4>0</vt:i4>
      </vt:variant>
      <vt:variant>
        <vt:i4>5</vt:i4>
      </vt:variant>
      <vt:variant>
        <vt:lpwstr/>
      </vt:variant>
      <vt:variant>
        <vt:lpwstr>_Toc224716411</vt:lpwstr>
      </vt:variant>
      <vt:variant>
        <vt:i4>1376307</vt:i4>
      </vt:variant>
      <vt:variant>
        <vt:i4>8</vt:i4>
      </vt:variant>
      <vt:variant>
        <vt:i4>0</vt:i4>
      </vt:variant>
      <vt:variant>
        <vt:i4>5</vt:i4>
      </vt:variant>
      <vt:variant>
        <vt:lpwstr/>
      </vt:variant>
      <vt:variant>
        <vt:lpwstr>_Toc224716410</vt:lpwstr>
      </vt:variant>
      <vt:variant>
        <vt:i4>1310771</vt:i4>
      </vt:variant>
      <vt:variant>
        <vt:i4>2</vt:i4>
      </vt:variant>
      <vt:variant>
        <vt:i4>0</vt:i4>
      </vt:variant>
      <vt:variant>
        <vt:i4>5</vt:i4>
      </vt:variant>
      <vt:variant>
        <vt:lpwstr/>
      </vt:variant>
      <vt:variant>
        <vt:lpwstr>_Toc224716409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2012-05-03T04:44:00Z</cp:lastPrinted>
  <dcterms:created xsi:type="dcterms:W3CDTF">2017-04-27T04:08:00Z</dcterms:created>
  <dcterms:modified xsi:type="dcterms:W3CDTF">2017-04-28T00:19:00Z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