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3BF" w:rsidRDefault="007D63BF" w:rsidP="00F8453B">
      <w:pPr>
        <w:pStyle w:val="Title"/>
        <w:ind w:right="-188"/>
      </w:pPr>
      <w:bookmarkStart w:id="0" w:name="_GoBack"/>
      <w:bookmarkEnd w:id="0"/>
      <w:r>
        <w:t>EXPLANATORY STATEMENT</w:t>
      </w:r>
    </w:p>
    <w:p w:rsidR="007D63BF" w:rsidRDefault="007D63BF" w:rsidP="00F8453B">
      <w:pPr>
        <w:pStyle w:val="Title"/>
        <w:ind w:right="-188"/>
      </w:pPr>
    </w:p>
    <w:p w:rsidR="007D63BF" w:rsidRPr="007D7046" w:rsidRDefault="007D63BF" w:rsidP="00F8453B">
      <w:pPr>
        <w:ind w:right="-188"/>
        <w:jc w:val="center"/>
        <w:rPr>
          <w:b/>
          <w:bCs/>
          <w:highlight w:val="yellow"/>
        </w:rPr>
      </w:pPr>
    </w:p>
    <w:p w:rsidR="007D63BF" w:rsidRDefault="007D63BF" w:rsidP="00F8453B">
      <w:pPr>
        <w:ind w:right="-188"/>
        <w:jc w:val="center"/>
      </w:pPr>
      <w:r w:rsidRPr="00AC4A83">
        <w:t xml:space="preserve">Issued by the Authority of the Minister for Health </w:t>
      </w:r>
    </w:p>
    <w:p w:rsidR="007D63BF" w:rsidRDefault="007D63BF" w:rsidP="00F8453B">
      <w:pPr>
        <w:ind w:right="-188"/>
        <w:jc w:val="center"/>
      </w:pPr>
    </w:p>
    <w:p w:rsidR="005C11C6" w:rsidRPr="007D63BF" w:rsidRDefault="007D63BF" w:rsidP="00F8453B">
      <w:pPr>
        <w:ind w:right="-188"/>
        <w:jc w:val="center"/>
      </w:pPr>
      <w:r w:rsidRPr="007D63BF">
        <w:rPr>
          <w:i/>
        </w:rPr>
        <w:t>P</w:t>
      </w:r>
      <w:r w:rsidR="005C11C6" w:rsidRPr="007D63BF">
        <w:rPr>
          <w:i/>
        </w:rPr>
        <w:t xml:space="preserve">rivate Health Insurance Act </w:t>
      </w:r>
      <w:r w:rsidR="0072447C">
        <w:rPr>
          <w:i/>
        </w:rPr>
        <w:t>200</w:t>
      </w:r>
      <w:r w:rsidR="00711CF4">
        <w:rPr>
          <w:i/>
        </w:rPr>
        <w:t>7</w:t>
      </w:r>
      <w:r w:rsidR="0072447C">
        <w:rPr>
          <w:i/>
        </w:rPr>
        <w:t xml:space="preserve"> </w:t>
      </w:r>
    </w:p>
    <w:p w:rsidR="005C11C6" w:rsidRDefault="005C11C6" w:rsidP="00F8453B">
      <w:pPr>
        <w:ind w:right="-188"/>
        <w:jc w:val="center"/>
        <w:rPr>
          <w:b/>
          <w:u w:val="single"/>
        </w:rPr>
      </w:pPr>
    </w:p>
    <w:p w:rsidR="005C11C6" w:rsidRDefault="00FA3ED2" w:rsidP="00F8453B">
      <w:pPr>
        <w:ind w:right="-188"/>
        <w:jc w:val="center"/>
        <w:rPr>
          <w:i/>
        </w:rPr>
      </w:pPr>
      <w:r w:rsidRPr="00B969F7">
        <w:t>Private</w:t>
      </w:r>
      <w:r w:rsidR="0087176B" w:rsidRPr="00B969F7">
        <w:t xml:space="preserve"> Health Insurance (Health Insurance </w:t>
      </w:r>
      <w:r w:rsidR="00BF2997" w:rsidRPr="00B969F7">
        <w:t>Business</w:t>
      </w:r>
      <w:r w:rsidR="0087176B" w:rsidRPr="00B969F7">
        <w:t>)</w:t>
      </w:r>
      <w:r w:rsidR="00302BD5" w:rsidRPr="00B969F7">
        <w:t xml:space="preserve"> Rules</w:t>
      </w:r>
      <w:r w:rsidR="0087176B" w:rsidRPr="00B969F7">
        <w:t xml:space="preserve"> </w:t>
      </w:r>
      <w:r w:rsidR="00390B8C">
        <w:t xml:space="preserve">2017 </w:t>
      </w:r>
      <w:r w:rsidR="00390B8C">
        <w:rPr>
          <w:i/>
        </w:rPr>
        <w:t xml:space="preserve"> </w:t>
      </w:r>
    </w:p>
    <w:p w:rsidR="0087176B" w:rsidRDefault="0087176B" w:rsidP="00F8453B">
      <w:pPr>
        <w:pStyle w:val="Subtitle"/>
        <w:ind w:right="-188"/>
        <w:rPr>
          <w:u w:val="none"/>
        </w:rPr>
      </w:pPr>
    </w:p>
    <w:p w:rsidR="006817B0" w:rsidRDefault="006817B0" w:rsidP="00F8453B">
      <w:pPr>
        <w:pStyle w:val="Subtitle"/>
        <w:ind w:right="-188"/>
        <w:rPr>
          <w:u w:val="none"/>
        </w:rPr>
      </w:pPr>
      <w:r>
        <w:rPr>
          <w:u w:val="none"/>
        </w:rPr>
        <w:t xml:space="preserve">Section </w:t>
      </w:r>
      <w:r w:rsidR="0000420D">
        <w:rPr>
          <w:u w:val="none"/>
        </w:rPr>
        <w:t>333-20</w:t>
      </w:r>
      <w:r>
        <w:rPr>
          <w:u w:val="none"/>
        </w:rPr>
        <w:t xml:space="preserve"> of the </w:t>
      </w:r>
      <w:r>
        <w:rPr>
          <w:i/>
          <w:iCs/>
          <w:u w:val="none"/>
        </w:rPr>
        <w:t xml:space="preserve">Private Health Insurance Act </w:t>
      </w:r>
      <w:r w:rsidR="00575A24">
        <w:rPr>
          <w:i/>
          <w:iCs/>
          <w:u w:val="none"/>
        </w:rPr>
        <w:t>200</w:t>
      </w:r>
      <w:r w:rsidR="001F4F0A">
        <w:rPr>
          <w:i/>
          <w:iCs/>
          <w:u w:val="none"/>
        </w:rPr>
        <w:t>7</w:t>
      </w:r>
      <w:r>
        <w:rPr>
          <w:i/>
          <w:iCs/>
          <w:u w:val="none"/>
        </w:rPr>
        <w:t xml:space="preserve"> </w:t>
      </w:r>
      <w:r>
        <w:rPr>
          <w:u w:val="none"/>
        </w:rPr>
        <w:t xml:space="preserve">(the Act) provides that the </w:t>
      </w:r>
      <w:r w:rsidR="00575A24">
        <w:rPr>
          <w:u w:val="none"/>
        </w:rPr>
        <w:t>Minister</w:t>
      </w:r>
      <w:r>
        <w:rPr>
          <w:u w:val="none"/>
        </w:rPr>
        <w:t xml:space="preserve"> may make </w:t>
      </w:r>
      <w:r w:rsidR="00091F1A" w:rsidRPr="00412942">
        <w:rPr>
          <w:u w:val="none"/>
        </w:rPr>
        <w:t>Private Health Insurance (Health Insurance Business) Rules</w:t>
      </w:r>
      <w:r>
        <w:rPr>
          <w:u w:val="none"/>
        </w:rPr>
        <w:t xml:space="preserve"> pr</w:t>
      </w:r>
      <w:r w:rsidR="00575A24">
        <w:rPr>
          <w:u w:val="none"/>
        </w:rPr>
        <w:t>oviding for</w:t>
      </w:r>
      <w:r>
        <w:rPr>
          <w:u w:val="none"/>
        </w:rPr>
        <w:t xml:space="preserve"> matters required or permitted by </w:t>
      </w:r>
      <w:r w:rsidR="00091F1A">
        <w:rPr>
          <w:u w:val="none"/>
        </w:rPr>
        <w:t xml:space="preserve">Part 4-2 </w:t>
      </w:r>
      <w:r w:rsidR="00575A24">
        <w:rPr>
          <w:u w:val="none"/>
        </w:rPr>
        <w:t>of the Act</w:t>
      </w:r>
      <w:r w:rsidR="00091F1A">
        <w:rPr>
          <w:u w:val="none"/>
        </w:rPr>
        <w:t>,</w:t>
      </w:r>
      <w:r w:rsidR="00575A24">
        <w:rPr>
          <w:u w:val="none"/>
        </w:rPr>
        <w:t xml:space="preserve"> or necessary or convenient in order to carry out or give effect to </w:t>
      </w:r>
      <w:r w:rsidR="00091F1A">
        <w:rPr>
          <w:u w:val="none"/>
        </w:rPr>
        <w:t>Part 4-2 of the Act</w:t>
      </w:r>
      <w:r>
        <w:rPr>
          <w:u w:val="none"/>
        </w:rPr>
        <w:t>.</w:t>
      </w:r>
    </w:p>
    <w:p w:rsidR="006817B0" w:rsidRDefault="006817B0" w:rsidP="00F8453B">
      <w:pPr>
        <w:pStyle w:val="Subtitle"/>
        <w:ind w:right="-188"/>
        <w:rPr>
          <w:u w:val="none"/>
        </w:rPr>
      </w:pPr>
    </w:p>
    <w:p w:rsidR="00F47387" w:rsidRDefault="00F47387" w:rsidP="00F47387">
      <w:pPr>
        <w:ind w:right="-188"/>
      </w:pPr>
      <w:r>
        <w:t xml:space="preserve">The </w:t>
      </w:r>
      <w:r w:rsidRPr="00914490">
        <w:rPr>
          <w:i/>
        </w:rPr>
        <w:t>Private Health Insurance (Healt</w:t>
      </w:r>
      <w:r w:rsidR="00A108C1">
        <w:rPr>
          <w:i/>
        </w:rPr>
        <w:t>h Insurance Business) Rules 201</w:t>
      </w:r>
      <w:r w:rsidR="00390B8C">
        <w:rPr>
          <w:i/>
        </w:rPr>
        <w:t>7</w:t>
      </w:r>
      <w:r>
        <w:rPr>
          <w:i/>
        </w:rPr>
        <w:t xml:space="preserve"> </w:t>
      </w:r>
      <w:r>
        <w:t xml:space="preserve">(the Rules) revoke and remake the </w:t>
      </w:r>
      <w:r w:rsidRPr="00914490">
        <w:rPr>
          <w:i/>
        </w:rPr>
        <w:t>Private Health Insurance (Health Insurance Business) Rules 201</w:t>
      </w:r>
      <w:r w:rsidR="00390B8C">
        <w:rPr>
          <w:i/>
        </w:rPr>
        <w:t>6</w:t>
      </w:r>
      <w:r>
        <w:t xml:space="preserve"> (the previous Rules).  The Rules update the kinds of statistical information to be provided by hospitals to </w:t>
      </w:r>
      <w:proofErr w:type="gramStart"/>
      <w:r w:rsidR="00223A6C">
        <w:t>private</w:t>
      </w:r>
      <w:proofErr w:type="gramEnd"/>
      <w:r w:rsidR="00223A6C">
        <w:t xml:space="preserve"> health </w:t>
      </w:r>
      <w:r>
        <w:t>insurers and by private hospitals to the Department of Health</w:t>
      </w:r>
      <w:r w:rsidR="006B2E29">
        <w:t xml:space="preserve"> (the Department)</w:t>
      </w:r>
      <w:r>
        <w:t>.</w:t>
      </w:r>
    </w:p>
    <w:p w:rsidR="00F47387" w:rsidRDefault="00F47387" w:rsidP="00DF48D9">
      <w:pPr>
        <w:ind w:right="-188"/>
      </w:pPr>
    </w:p>
    <w:p w:rsidR="00F47387" w:rsidRDefault="00F47387" w:rsidP="00DF48D9">
      <w:pPr>
        <w:ind w:right="-188"/>
      </w:pPr>
      <w:r>
        <w:t xml:space="preserve">Section 121-5 of the Act enables the Minister to grant </w:t>
      </w:r>
      <w:r w:rsidR="00A67E2F">
        <w:t>or</w:t>
      </w:r>
      <w:r>
        <w:t xml:space="preserve"> revoke a declaration that a facility is a public or private hospital for the purposes of the Act.  </w:t>
      </w:r>
      <w:r w:rsidR="000D3FD7">
        <w:t xml:space="preserve">The Act </w:t>
      </w:r>
      <w:r>
        <w:t xml:space="preserve">specifies a number of matters to which the Minister must have regard in granting or revoking a </w:t>
      </w:r>
      <w:r w:rsidR="00A67E2F">
        <w:t xml:space="preserve">hospital </w:t>
      </w:r>
      <w:r>
        <w:t xml:space="preserve">declaration, including whether the facility has entered into or complied with undertakings to provide private health insurers with </w:t>
      </w:r>
      <w:r w:rsidR="00A67E2F">
        <w:t xml:space="preserve">the </w:t>
      </w:r>
      <w:r w:rsidR="000D3FD7">
        <w:t xml:space="preserve">kinds of </w:t>
      </w:r>
      <w:r>
        <w:t>information specified in the Rules relating to the treatment of insured persons</w:t>
      </w:r>
      <w:r w:rsidR="000D3FD7">
        <w:t xml:space="preserve"> (paragraph 121-5(7)(e))</w:t>
      </w:r>
      <w:r>
        <w:t xml:space="preserve">.  </w:t>
      </w:r>
    </w:p>
    <w:p w:rsidR="00F47387" w:rsidRDefault="00F47387" w:rsidP="00DF48D9">
      <w:pPr>
        <w:ind w:right="-188"/>
      </w:pPr>
    </w:p>
    <w:p w:rsidR="00C61C42" w:rsidRDefault="00C61C42" w:rsidP="007553C8">
      <w:pPr>
        <w:ind w:right="-188"/>
      </w:pPr>
      <w:r>
        <w:t xml:space="preserve">The Rules </w:t>
      </w:r>
      <w:r w:rsidR="007553C8">
        <w:t>specif</w:t>
      </w:r>
      <w:r w:rsidR="00273E0D">
        <w:t>y</w:t>
      </w:r>
      <w:r w:rsidR="007553C8">
        <w:t xml:space="preserve"> </w:t>
      </w:r>
      <w:r w:rsidR="00CC475B">
        <w:t>that for paragraph 121-5(7</w:t>
      </w:r>
      <w:r w:rsidR="00273E0D">
        <w:t>)</w:t>
      </w:r>
      <w:r w:rsidR="00CC475B">
        <w:t>(e)</w:t>
      </w:r>
      <w:r w:rsidR="00D6503B">
        <w:t xml:space="preserve"> of the Act,</w:t>
      </w:r>
      <w:r w:rsidR="00CC475B">
        <w:t xml:space="preserve"> t</w:t>
      </w:r>
      <w:r w:rsidR="004020D9">
        <w:t>he</w:t>
      </w:r>
      <w:r w:rsidR="000E3563">
        <w:t xml:space="preserve"> </w:t>
      </w:r>
      <w:r w:rsidR="000D3FD7">
        <w:t xml:space="preserve">kinds of information are those specified </w:t>
      </w:r>
      <w:r w:rsidR="000E3563">
        <w:t xml:space="preserve">in the </w:t>
      </w:r>
      <w:r w:rsidR="004020D9" w:rsidRPr="00991FB7">
        <w:rPr>
          <w:b/>
        </w:rPr>
        <w:t>HCP Data from Hospital to Insurers</w:t>
      </w:r>
      <w:r w:rsidR="007952B5">
        <w:rPr>
          <w:b/>
        </w:rPr>
        <w:t xml:space="preserve"> </w:t>
      </w:r>
      <w:r w:rsidRPr="007131AC">
        <w:t xml:space="preserve">document </w:t>
      </w:r>
      <w:r>
        <w:t xml:space="preserve">(HCP </w:t>
      </w:r>
      <w:r w:rsidR="000D3FD7">
        <w:t>document</w:t>
      </w:r>
      <w:r>
        <w:t xml:space="preserve">) approved </w:t>
      </w:r>
      <w:r w:rsidRPr="005359C7">
        <w:t>on</w:t>
      </w:r>
      <w:r w:rsidR="00564DEA" w:rsidRPr="005359C7">
        <w:t xml:space="preserve"> </w:t>
      </w:r>
      <w:r w:rsidR="00564DEA" w:rsidRPr="005359C7">
        <w:rPr>
          <w:b/>
        </w:rPr>
        <w:t>3</w:t>
      </w:r>
      <w:r w:rsidR="005359C7" w:rsidRPr="005359C7">
        <w:rPr>
          <w:b/>
        </w:rPr>
        <w:t>0</w:t>
      </w:r>
      <w:r w:rsidR="00856B05" w:rsidRPr="005359C7">
        <w:rPr>
          <w:b/>
          <w:szCs w:val="24"/>
        </w:rPr>
        <w:t xml:space="preserve"> March 201</w:t>
      </w:r>
      <w:r w:rsidR="00307954">
        <w:rPr>
          <w:b/>
          <w:szCs w:val="24"/>
        </w:rPr>
        <w:t>7</w:t>
      </w:r>
      <w:r w:rsidR="00856B05" w:rsidRPr="00390B8C">
        <w:rPr>
          <w:b/>
          <w:szCs w:val="24"/>
        </w:rPr>
        <w:t xml:space="preserve"> </w:t>
      </w:r>
      <w:r w:rsidR="00856B05" w:rsidRPr="00B2093C">
        <w:rPr>
          <w:szCs w:val="24"/>
        </w:rPr>
        <w:t>by</w:t>
      </w:r>
      <w:r w:rsidR="00A87935">
        <w:rPr>
          <w:szCs w:val="24"/>
        </w:rPr>
        <w:t xml:space="preserve"> the</w:t>
      </w:r>
      <w:r w:rsidR="008A3F40">
        <w:rPr>
          <w:szCs w:val="24"/>
        </w:rPr>
        <w:t xml:space="preserve"> Assistant Secretary of the </w:t>
      </w:r>
      <w:r w:rsidR="00390B8C" w:rsidRPr="00045E7A">
        <w:rPr>
          <w:szCs w:val="24"/>
          <w:lang w:eastAsia="en-US"/>
        </w:rPr>
        <w:t>Health Analytics Branch</w:t>
      </w:r>
      <w:r w:rsidR="00856B05" w:rsidRPr="00B2093C">
        <w:rPr>
          <w:szCs w:val="24"/>
        </w:rPr>
        <w:t xml:space="preserve"> </w:t>
      </w:r>
      <w:r>
        <w:t>of the Department</w:t>
      </w:r>
      <w:r w:rsidR="00273E0D">
        <w:t xml:space="preserve"> (see rule 4).  </w:t>
      </w:r>
    </w:p>
    <w:p w:rsidR="007553C8" w:rsidRDefault="007553C8" w:rsidP="007131AC">
      <w:pPr>
        <w:ind w:right="-187"/>
      </w:pPr>
    </w:p>
    <w:p w:rsidR="00C61C42" w:rsidRDefault="007553C8" w:rsidP="007553C8">
      <w:pPr>
        <w:ind w:right="-188"/>
      </w:pPr>
      <w:r>
        <w:t xml:space="preserve">Section 121-7 of the Act provides that hospital declarations are subject to conditions specified in the Rules.  </w:t>
      </w:r>
      <w:r w:rsidR="00CC475B">
        <w:t xml:space="preserve">Rule 7 of the Rules provides that </w:t>
      </w:r>
      <w:r w:rsidR="000D3FD7">
        <w:t>private hospital declarations are subject to the condition that the hospital provide</w:t>
      </w:r>
      <w:r w:rsidR="00A87935">
        <w:t>s</w:t>
      </w:r>
      <w:r w:rsidR="000D3FD7">
        <w:t xml:space="preserve"> the Department with the kinds of information specified in </w:t>
      </w:r>
      <w:r w:rsidR="004020D9">
        <w:t>the</w:t>
      </w:r>
      <w:r w:rsidR="000E3563">
        <w:t xml:space="preserve"> </w:t>
      </w:r>
      <w:r w:rsidR="004020D9" w:rsidRPr="00DF2B38">
        <w:rPr>
          <w:b/>
        </w:rPr>
        <w:t>PHDB Data from Private Hospital to the Department</w:t>
      </w:r>
      <w:r w:rsidR="0001334D">
        <w:t xml:space="preserve"> </w:t>
      </w:r>
      <w:r w:rsidR="000E3563">
        <w:t>document</w:t>
      </w:r>
      <w:r w:rsidR="004020D9">
        <w:t xml:space="preserve"> </w:t>
      </w:r>
      <w:r w:rsidR="00C61C42">
        <w:t xml:space="preserve">(PHDB </w:t>
      </w:r>
      <w:r w:rsidR="000D3FD7">
        <w:t>document</w:t>
      </w:r>
      <w:r w:rsidR="00C61C42">
        <w:t xml:space="preserve">) </w:t>
      </w:r>
      <w:r w:rsidR="00DB7B8A">
        <w:t xml:space="preserve">approved </w:t>
      </w:r>
      <w:r w:rsidR="004020D9">
        <w:t>on</w:t>
      </w:r>
      <w:r w:rsidR="00856B05">
        <w:t xml:space="preserve"> </w:t>
      </w:r>
      <w:r w:rsidR="00564DEA" w:rsidRPr="005359C7">
        <w:t>3</w:t>
      </w:r>
      <w:r w:rsidR="005359C7" w:rsidRPr="005359C7">
        <w:t>0</w:t>
      </w:r>
      <w:r w:rsidR="00856B05" w:rsidRPr="005359C7">
        <w:rPr>
          <w:szCs w:val="24"/>
        </w:rPr>
        <w:t xml:space="preserve"> March 201</w:t>
      </w:r>
      <w:r w:rsidR="005359C7" w:rsidRPr="005359C7">
        <w:rPr>
          <w:szCs w:val="24"/>
        </w:rPr>
        <w:t>7</w:t>
      </w:r>
      <w:r w:rsidR="00856B05" w:rsidRPr="00B2093C">
        <w:rPr>
          <w:szCs w:val="24"/>
        </w:rPr>
        <w:t xml:space="preserve"> by</w:t>
      </w:r>
      <w:r w:rsidR="00A87935">
        <w:rPr>
          <w:szCs w:val="24"/>
        </w:rPr>
        <w:t xml:space="preserve"> the</w:t>
      </w:r>
      <w:r w:rsidR="008A3F40">
        <w:rPr>
          <w:szCs w:val="24"/>
        </w:rPr>
        <w:t xml:space="preserve"> Assistant Secretary of the </w:t>
      </w:r>
      <w:r w:rsidR="00390B8C" w:rsidRPr="00045E7A">
        <w:rPr>
          <w:szCs w:val="24"/>
          <w:lang w:eastAsia="en-US"/>
        </w:rPr>
        <w:t>Health Analytics Branch</w:t>
      </w:r>
      <w:r w:rsidR="00856B05" w:rsidRPr="00B2093C">
        <w:rPr>
          <w:szCs w:val="24"/>
        </w:rPr>
        <w:t xml:space="preserve"> </w:t>
      </w:r>
      <w:r w:rsidR="004020D9">
        <w:t xml:space="preserve">of the Department. </w:t>
      </w:r>
      <w:r w:rsidR="00702DB8">
        <w:t xml:space="preserve"> </w:t>
      </w:r>
      <w:r w:rsidR="00FD1C11">
        <w:t xml:space="preserve">This information must be provided within 6 weeks from the time the insured person is discharged from hospital. </w:t>
      </w:r>
    </w:p>
    <w:p w:rsidR="000D3FD7" w:rsidRDefault="000D3FD7" w:rsidP="00914490">
      <w:pPr>
        <w:ind w:right="-188"/>
      </w:pPr>
    </w:p>
    <w:p w:rsidR="00FA3ED2" w:rsidRDefault="004020D9" w:rsidP="00F8453B">
      <w:pPr>
        <w:ind w:right="-188"/>
        <w:rPr>
          <w:color w:val="000000"/>
        </w:rPr>
      </w:pPr>
      <w:r>
        <w:t>The</w:t>
      </w:r>
      <w:r w:rsidR="00CC475B">
        <w:t xml:space="preserve"> </w:t>
      </w:r>
      <w:hyperlink r:id="rId9" w:history="1">
        <w:r w:rsidR="00CC475B" w:rsidRPr="00AD370D">
          <w:rPr>
            <w:rStyle w:val="Hyperlink"/>
          </w:rPr>
          <w:t>HCP</w:t>
        </w:r>
      </w:hyperlink>
      <w:r w:rsidR="00CC475B">
        <w:t xml:space="preserve"> and </w:t>
      </w:r>
      <w:hyperlink r:id="rId10" w:history="1">
        <w:r w:rsidR="00CC475B" w:rsidRPr="00AD370D">
          <w:rPr>
            <w:rStyle w:val="Hyperlink"/>
          </w:rPr>
          <w:t>PHDB</w:t>
        </w:r>
      </w:hyperlink>
      <w:r w:rsidR="00CC475B">
        <w:t xml:space="preserve"> </w:t>
      </w:r>
      <w:r>
        <w:t xml:space="preserve">documents replace the documents that were referred to in the </w:t>
      </w:r>
      <w:r w:rsidR="00DB7B8A">
        <w:t xml:space="preserve">previous </w:t>
      </w:r>
      <w:r w:rsidRPr="00504E1F">
        <w:t>Rules</w:t>
      </w:r>
      <w:r w:rsidR="00DB7B8A">
        <w:t>,</w:t>
      </w:r>
      <w:r>
        <w:rPr>
          <w:i/>
        </w:rPr>
        <w:t xml:space="preserve"> </w:t>
      </w:r>
      <w:r>
        <w:t>and can be found on the Department of Health website</w:t>
      </w:r>
      <w:r w:rsidR="00AD370D">
        <w:t>.</w:t>
      </w:r>
    </w:p>
    <w:p w:rsidR="007952B5" w:rsidRDefault="007952B5" w:rsidP="00F8453B">
      <w:pPr>
        <w:ind w:right="-188"/>
      </w:pPr>
    </w:p>
    <w:p w:rsidR="00F81601" w:rsidRDefault="00735F12" w:rsidP="00F81601">
      <w:pPr>
        <w:rPr>
          <w:szCs w:val="24"/>
        </w:rPr>
      </w:pPr>
      <w:r>
        <w:rPr>
          <w:szCs w:val="24"/>
        </w:rPr>
        <w:t xml:space="preserve">The changes </w:t>
      </w:r>
      <w:r w:rsidR="00A87935">
        <w:rPr>
          <w:szCs w:val="24"/>
        </w:rPr>
        <w:t>are</w:t>
      </w:r>
      <w:r>
        <w:rPr>
          <w:szCs w:val="24"/>
        </w:rPr>
        <w:t xml:space="preserve"> minor housekeeping </w:t>
      </w:r>
      <w:r w:rsidR="00A87935">
        <w:rPr>
          <w:szCs w:val="24"/>
        </w:rPr>
        <w:t>in nature</w:t>
      </w:r>
      <w:r w:rsidR="00F81601" w:rsidRPr="007C6C5F">
        <w:rPr>
          <w:szCs w:val="24"/>
        </w:rPr>
        <w:t xml:space="preserve">. </w:t>
      </w:r>
    </w:p>
    <w:p w:rsidR="00A87935" w:rsidRDefault="00A87935" w:rsidP="00F81601">
      <w:pPr>
        <w:rPr>
          <w:szCs w:val="24"/>
        </w:rPr>
      </w:pPr>
    </w:p>
    <w:p w:rsidR="00273E0D" w:rsidRPr="007C6C5F" w:rsidRDefault="009C6546" w:rsidP="00F81601">
      <w:pPr>
        <w:rPr>
          <w:szCs w:val="24"/>
        </w:rPr>
      </w:pPr>
      <w:r>
        <w:rPr>
          <w:szCs w:val="24"/>
        </w:rPr>
        <w:t xml:space="preserve">There are no other changes from the previous Rules. </w:t>
      </w:r>
    </w:p>
    <w:p w:rsidR="00247DB5" w:rsidRDefault="00247DB5" w:rsidP="00F8453B">
      <w:pPr>
        <w:ind w:right="-188"/>
      </w:pPr>
    </w:p>
    <w:p w:rsidR="006D2569" w:rsidRPr="006D2569" w:rsidRDefault="006D2569" w:rsidP="00F8453B">
      <w:pPr>
        <w:ind w:right="-188"/>
        <w:rPr>
          <w:b/>
        </w:rPr>
      </w:pPr>
      <w:r>
        <w:rPr>
          <w:b/>
        </w:rPr>
        <w:t>Consultation</w:t>
      </w:r>
    </w:p>
    <w:p w:rsidR="005B1E73" w:rsidRDefault="00735F12" w:rsidP="00F8453B">
      <w:pPr>
        <w:autoSpaceDE w:val="0"/>
        <w:autoSpaceDN w:val="0"/>
        <w:adjustRightInd w:val="0"/>
        <w:ind w:right="-188"/>
        <w:rPr>
          <w:szCs w:val="24"/>
        </w:rPr>
      </w:pPr>
      <w:r>
        <w:rPr>
          <w:szCs w:val="24"/>
        </w:rPr>
        <w:t>The</w:t>
      </w:r>
      <w:r w:rsidR="005B1E73" w:rsidRPr="005B1E73">
        <w:rPr>
          <w:szCs w:val="24"/>
        </w:rPr>
        <w:t xml:space="preserve"> </w:t>
      </w:r>
      <w:r w:rsidR="00315920">
        <w:rPr>
          <w:szCs w:val="24"/>
        </w:rPr>
        <w:t>D</w:t>
      </w:r>
      <w:r w:rsidR="005B1E73" w:rsidRPr="005B1E73">
        <w:rPr>
          <w:szCs w:val="24"/>
        </w:rPr>
        <w:t>epartment</w:t>
      </w:r>
      <w:r>
        <w:rPr>
          <w:szCs w:val="24"/>
        </w:rPr>
        <w:t xml:space="preserve"> has</w:t>
      </w:r>
      <w:r w:rsidR="005B1E73" w:rsidRPr="005B1E73">
        <w:rPr>
          <w:szCs w:val="24"/>
        </w:rPr>
        <w:t xml:space="preserve"> consulted with the private health insurance </w:t>
      </w:r>
      <w:r w:rsidR="00315920">
        <w:rPr>
          <w:szCs w:val="24"/>
        </w:rPr>
        <w:t xml:space="preserve">and private hospital </w:t>
      </w:r>
      <w:r w:rsidR="005B1E73" w:rsidRPr="005B1E73">
        <w:rPr>
          <w:szCs w:val="24"/>
        </w:rPr>
        <w:t xml:space="preserve">industry </w:t>
      </w:r>
      <w:r w:rsidR="00315920">
        <w:rPr>
          <w:szCs w:val="24"/>
        </w:rPr>
        <w:t xml:space="preserve">through existing </w:t>
      </w:r>
      <w:r w:rsidR="005B1E73" w:rsidRPr="005B1E73">
        <w:rPr>
          <w:szCs w:val="24"/>
        </w:rPr>
        <w:t xml:space="preserve">Working Group </w:t>
      </w:r>
      <w:r w:rsidR="00315920">
        <w:rPr>
          <w:szCs w:val="24"/>
        </w:rPr>
        <w:t xml:space="preserve">arrangements </w:t>
      </w:r>
      <w:r w:rsidR="005B1E73" w:rsidRPr="005B1E73">
        <w:rPr>
          <w:szCs w:val="24"/>
        </w:rPr>
        <w:t xml:space="preserve">regarding </w:t>
      </w:r>
      <w:r w:rsidR="00315920">
        <w:rPr>
          <w:szCs w:val="24"/>
        </w:rPr>
        <w:t xml:space="preserve">the </w:t>
      </w:r>
      <w:r w:rsidR="005B1E73" w:rsidRPr="005B1E73">
        <w:rPr>
          <w:szCs w:val="24"/>
        </w:rPr>
        <w:t xml:space="preserve">amendments required to the HCP and PHDB specifications.  Private health insurance </w:t>
      </w:r>
      <w:r w:rsidR="00315920">
        <w:rPr>
          <w:szCs w:val="24"/>
        </w:rPr>
        <w:t xml:space="preserve">and private hospital stakeholder </w:t>
      </w:r>
      <w:r w:rsidR="005B1E73" w:rsidRPr="005B1E73">
        <w:rPr>
          <w:szCs w:val="24"/>
        </w:rPr>
        <w:t>representatives interested in developing the amendments participate</w:t>
      </w:r>
      <w:r w:rsidR="00315920">
        <w:rPr>
          <w:szCs w:val="24"/>
        </w:rPr>
        <w:t>d in the process.</w:t>
      </w:r>
      <w:r w:rsidR="005B1E73" w:rsidRPr="005B1E73">
        <w:rPr>
          <w:szCs w:val="24"/>
        </w:rPr>
        <w:t xml:space="preserve"> </w:t>
      </w:r>
      <w:r w:rsidR="00F8453B">
        <w:rPr>
          <w:szCs w:val="24"/>
        </w:rPr>
        <w:t xml:space="preserve"> </w:t>
      </w:r>
      <w:r w:rsidR="005B1E73" w:rsidRPr="005B1E73">
        <w:rPr>
          <w:szCs w:val="24"/>
        </w:rPr>
        <w:t xml:space="preserve">Industry is </w:t>
      </w:r>
      <w:r w:rsidR="005B1E73" w:rsidRPr="005B1E73">
        <w:rPr>
          <w:szCs w:val="24"/>
        </w:rPr>
        <w:lastRenderedPageBreak/>
        <w:t xml:space="preserve">of the view that it is appropriate for minor amendments to be managed by this Working Group. </w:t>
      </w:r>
      <w:r w:rsidR="00C61C42">
        <w:rPr>
          <w:szCs w:val="24"/>
        </w:rPr>
        <w:t xml:space="preserve"> </w:t>
      </w:r>
      <w:r w:rsidR="00315920">
        <w:rPr>
          <w:szCs w:val="24"/>
        </w:rPr>
        <w:t>Previous m</w:t>
      </w:r>
      <w:r w:rsidR="005B1E73" w:rsidRPr="005B1E73">
        <w:rPr>
          <w:szCs w:val="24"/>
        </w:rPr>
        <w:t>inor amendments have been managed in this way</w:t>
      </w:r>
      <w:r w:rsidR="00315920">
        <w:rPr>
          <w:szCs w:val="24"/>
        </w:rPr>
        <w:t>.</w:t>
      </w:r>
      <w:r w:rsidR="005B1E73" w:rsidRPr="005B1E73">
        <w:rPr>
          <w:rFonts w:ascii="Helv" w:hAnsi="Helv" w:cs="Helv"/>
          <w:sz w:val="20"/>
        </w:rPr>
        <w:t xml:space="preserve">  </w:t>
      </w:r>
      <w:r w:rsidR="005B1E73" w:rsidRPr="005B1E73">
        <w:rPr>
          <w:szCs w:val="24"/>
        </w:rPr>
        <w:t xml:space="preserve">The </w:t>
      </w:r>
      <w:r w:rsidR="00315920">
        <w:rPr>
          <w:szCs w:val="24"/>
        </w:rPr>
        <w:t xml:space="preserve">amended </w:t>
      </w:r>
      <w:r w:rsidR="005B1E73" w:rsidRPr="005B1E73">
        <w:rPr>
          <w:szCs w:val="24"/>
        </w:rPr>
        <w:t>data specification</w:t>
      </w:r>
      <w:r w:rsidR="0082191E">
        <w:rPr>
          <w:szCs w:val="24"/>
        </w:rPr>
        <w:t>s</w:t>
      </w:r>
      <w:r w:rsidR="005B1E73" w:rsidRPr="005B1E73">
        <w:rPr>
          <w:szCs w:val="24"/>
        </w:rPr>
        <w:t xml:space="preserve"> are distributed to industry via P</w:t>
      </w:r>
      <w:r w:rsidR="00315920">
        <w:rPr>
          <w:szCs w:val="24"/>
        </w:rPr>
        <w:t xml:space="preserve">rivate </w:t>
      </w:r>
      <w:r w:rsidR="005B1E73" w:rsidRPr="005B1E73">
        <w:rPr>
          <w:szCs w:val="24"/>
        </w:rPr>
        <w:t>H</w:t>
      </w:r>
      <w:r w:rsidR="00315920">
        <w:rPr>
          <w:szCs w:val="24"/>
        </w:rPr>
        <w:t xml:space="preserve">ealth </w:t>
      </w:r>
      <w:r w:rsidR="005B1E73" w:rsidRPr="005B1E73">
        <w:rPr>
          <w:szCs w:val="24"/>
        </w:rPr>
        <w:t>I</w:t>
      </w:r>
      <w:r w:rsidR="00315920">
        <w:rPr>
          <w:szCs w:val="24"/>
        </w:rPr>
        <w:t>nsurance</w:t>
      </w:r>
      <w:r w:rsidR="00C61C42">
        <w:rPr>
          <w:szCs w:val="24"/>
        </w:rPr>
        <w:t xml:space="preserve"> </w:t>
      </w:r>
      <w:r w:rsidR="005B1E73" w:rsidRPr="005B1E73">
        <w:rPr>
          <w:szCs w:val="24"/>
        </w:rPr>
        <w:t>Circular</w:t>
      </w:r>
      <w:r w:rsidR="00C61C42">
        <w:rPr>
          <w:szCs w:val="24"/>
        </w:rPr>
        <w:t>s</w:t>
      </w:r>
      <w:r w:rsidR="005B1E73" w:rsidRPr="005B1E73">
        <w:rPr>
          <w:szCs w:val="24"/>
        </w:rPr>
        <w:t>.</w:t>
      </w:r>
    </w:p>
    <w:p w:rsidR="000155BE" w:rsidRDefault="000155BE" w:rsidP="00F8453B">
      <w:pPr>
        <w:autoSpaceDE w:val="0"/>
        <w:autoSpaceDN w:val="0"/>
        <w:adjustRightInd w:val="0"/>
        <w:ind w:right="-188"/>
        <w:rPr>
          <w:szCs w:val="24"/>
        </w:rPr>
      </w:pPr>
    </w:p>
    <w:p w:rsidR="000155BE" w:rsidRPr="005B1E73" w:rsidRDefault="001A66CE" w:rsidP="001A66CE">
      <w:pPr>
        <w:ind w:right="-188"/>
        <w:rPr>
          <w:szCs w:val="24"/>
        </w:rPr>
      </w:pPr>
      <w:r>
        <w:t xml:space="preserve">Section 111-5 of the Act requires that the Australian Prudential Regulation Authority (APRA) is consulted before </w:t>
      </w:r>
      <w:r w:rsidRPr="00412942">
        <w:t>Private Health Insurance (Health Insurance Business) Rules</w:t>
      </w:r>
      <w:r>
        <w:t xml:space="preserve"> are made.  </w:t>
      </w:r>
      <w:r w:rsidR="000155BE">
        <w:rPr>
          <w:szCs w:val="24"/>
        </w:rPr>
        <w:t xml:space="preserve">The </w:t>
      </w:r>
      <w:r w:rsidR="000155BE">
        <w:t xml:space="preserve">Australian Prudential Regulation Authority has been consulted and approval was given on </w:t>
      </w:r>
      <w:r w:rsidR="00582957">
        <w:t xml:space="preserve">     18 April</w:t>
      </w:r>
      <w:r w:rsidR="000155BE" w:rsidRPr="005359C7">
        <w:t xml:space="preserve"> 201</w:t>
      </w:r>
      <w:r w:rsidR="005359C7" w:rsidRPr="005359C7">
        <w:t>7</w:t>
      </w:r>
      <w:r w:rsidR="000155BE" w:rsidRPr="005359C7">
        <w:t>.</w:t>
      </w:r>
    </w:p>
    <w:p w:rsidR="00A81BAF" w:rsidRDefault="00A81BAF" w:rsidP="00F8453B">
      <w:pPr>
        <w:ind w:right="-188"/>
      </w:pPr>
    </w:p>
    <w:p w:rsidR="006817B0" w:rsidRDefault="006817B0" w:rsidP="00F8453B">
      <w:pPr>
        <w:ind w:right="-188"/>
      </w:pPr>
      <w:r>
        <w:t>The R</w:t>
      </w:r>
      <w:r w:rsidR="00425811">
        <w:t>ules</w:t>
      </w:r>
      <w:r>
        <w:t xml:space="preserve"> are a legislative instrument for the purposes of the </w:t>
      </w:r>
      <w:r>
        <w:rPr>
          <w:i/>
          <w:iCs/>
        </w:rPr>
        <w:t>Legislati</w:t>
      </w:r>
      <w:r w:rsidR="000F4047">
        <w:rPr>
          <w:i/>
          <w:iCs/>
        </w:rPr>
        <w:t>on</w:t>
      </w:r>
      <w:r>
        <w:rPr>
          <w:i/>
          <w:iCs/>
        </w:rPr>
        <w:t xml:space="preserve"> Act 2003</w:t>
      </w:r>
      <w:r>
        <w:t xml:space="preserve">.  </w:t>
      </w:r>
    </w:p>
    <w:p w:rsidR="006817B0" w:rsidRDefault="006817B0" w:rsidP="00F8453B">
      <w:pPr>
        <w:ind w:right="-188"/>
      </w:pPr>
    </w:p>
    <w:p w:rsidR="007632C7" w:rsidRPr="00CB5388" w:rsidRDefault="007632C7" w:rsidP="00F8453B">
      <w:pPr>
        <w:ind w:right="-188"/>
        <w:rPr>
          <w:szCs w:val="24"/>
        </w:rPr>
      </w:pPr>
      <w:r w:rsidRPr="00CB5388">
        <w:rPr>
          <w:szCs w:val="24"/>
        </w:rPr>
        <w:t>The Rules commence</w:t>
      </w:r>
      <w:r w:rsidR="00735F12">
        <w:rPr>
          <w:szCs w:val="24"/>
        </w:rPr>
        <w:t xml:space="preserve"> on 1 July 201</w:t>
      </w:r>
      <w:r w:rsidR="00390B8C">
        <w:rPr>
          <w:szCs w:val="24"/>
        </w:rPr>
        <w:t>7</w:t>
      </w:r>
      <w:r w:rsidR="00F97213">
        <w:rPr>
          <w:szCs w:val="24"/>
        </w:rPr>
        <w:t>.</w:t>
      </w:r>
    </w:p>
    <w:p w:rsidR="0072447C" w:rsidRDefault="0072447C" w:rsidP="00F8453B">
      <w:pPr>
        <w:ind w:right="-188"/>
      </w:pPr>
    </w:p>
    <w:p w:rsidR="00F81601" w:rsidRDefault="006817B0" w:rsidP="00F47387">
      <w:pPr>
        <w:ind w:right="-188"/>
        <w:jc w:val="right"/>
      </w:pPr>
      <w:r>
        <w:br w:type="page"/>
      </w:r>
    </w:p>
    <w:p w:rsidR="00F81601" w:rsidRPr="00AD0883" w:rsidRDefault="00F81601" w:rsidP="00F81601">
      <w:pPr>
        <w:spacing w:before="360" w:after="120"/>
        <w:jc w:val="center"/>
        <w:rPr>
          <w:b/>
          <w:sz w:val="28"/>
          <w:szCs w:val="28"/>
          <w:u w:val="single"/>
        </w:rPr>
      </w:pPr>
      <w:r w:rsidRPr="00AD0883">
        <w:rPr>
          <w:b/>
          <w:sz w:val="28"/>
          <w:szCs w:val="28"/>
          <w:u w:val="single"/>
        </w:rPr>
        <w:t>Statement of Compatibility with Human Rights</w:t>
      </w:r>
    </w:p>
    <w:p w:rsidR="00F81601" w:rsidRPr="00E4135E" w:rsidRDefault="00F81601" w:rsidP="00F81601">
      <w:pPr>
        <w:spacing w:before="120" w:after="120"/>
        <w:jc w:val="center"/>
        <w:rPr>
          <w:szCs w:val="24"/>
        </w:rPr>
      </w:pPr>
      <w:r w:rsidRPr="00E4135E">
        <w:rPr>
          <w:i/>
          <w:szCs w:val="24"/>
        </w:rPr>
        <w:t>Prepared in accordance with Part 3 of the Human Rights (Parliamentary Scrutiny) Act 2011</w:t>
      </w:r>
    </w:p>
    <w:p w:rsidR="00F81601" w:rsidRPr="00E4135E" w:rsidRDefault="00F81601" w:rsidP="00F81601">
      <w:pPr>
        <w:spacing w:before="120" w:after="120"/>
        <w:jc w:val="center"/>
        <w:rPr>
          <w:szCs w:val="24"/>
        </w:rPr>
      </w:pPr>
    </w:p>
    <w:p w:rsidR="00F81601" w:rsidRPr="00E4135E" w:rsidRDefault="00F81601" w:rsidP="00F81601">
      <w:pPr>
        <w:spacing w:before="120"/>
        <w:jc w:val="center"/>
        <w:rPr>
          <w:b/>
          <w:szCs w:val="24"/>
        </w:rPr>
      </w:pPr>
      <w:r>
        <w:rPr>
          <w:b/>
          <w:szCs w:val="24"/>
        </w:rPr>
        <w:t>Private Health Insurance (</w:t>
      </w:r>
      <w:r w:rsidR="006A6847">
        <w:rPr>
          <w:b/>
          <w:szCs w:val="24"/>
        </w:rPr>
        <w:t>Health Insurance Business</w:t>
      </w:r>
      <w:r>
        <w:rPr>
          <w:b/>
          <w:szCs w:val="24"/>
        </w:rPr>
        <w:t>) Rules 201</w:t>
      </w:r>
      <w:r w:rsidR="00390B8C">
        <w:rPr>
          <w:b/>
          <w:szCs w:val="24"/>
        </w:rPr>
        <w:t>7</w:t>
      </w:r>
    </w:p>
    <w:p w:rsidR="00F81601" w:rsidRPr="00E4135E" w:rsidRDefault="00F81601" w:rsidP="00F81601">
      <w:pPr>
        <w:jc w:val="center"/>
        <w:rPr>
          <w:szCs w:val="24"/>
        </w:rPr>
      </w:pPr>
      <w:r w:rsidRPr="00E4135E">
        <w:rPr>
          <w:szCs w:val="24"/>
        </w:rPr>
        <w:t xml:space="preserve">This Legislative Instrument is compatible with the human rights and freedoms recognised </w:t>
      </w:r>
      <w:r>
        <w:rPr>
          <w:szCs w:val="24"/>
        </w:rPr>
        <w:t xml:space="preserve">                </w:t>
      </w:r>
      <w:r w:rsidRPr="00E4135E">
        <w:rPr>
          <w:szCs w:val="24"/>
        </w:rPr>
        <w:t xml:space="preserve">or declared in the international instruments listed in section 3 of the </w:t>
      </w:r>
      <w:r>
        <w:rPr>
          <w:szCs w:val="24"/>
        </w:rPr>
        <w:t xml:space="preserve">                                                      </w:t>
      </w:r>
      <w:r w:rsidRPr="00E4135E">
        <w:rPr>
          <w:i/>
          <w:szCs w:val="24"/>
        </w:rPr>
        <w:t>Human Rights (Parliamentary Scrutiny) Act 2011</w:t>
      </w:r>
      <w:r w:rsidRPr="00E4135E">
        <w:rPr>
          <w:szCs w:val="24"/>
        </w:rPr>
        <w:t>.</w:t>
      </w:r>
    </w:p>
    <w:p w:rsidR="00F81601" w:rsidRPr="00E4135E" w:rsidRDefault="00F81601" w:rsidP="00F81601">
      <w:pPr>
        <w:spacing w:before="120" w:after="120"/>
        <w:rPr>
          <w:szCs w:val="24"/>
        </w:rPr>
      </w:pPr>
    </w:p>
    <w:p w:rsidR="00F81601" w:rsidRPr="00E4135E" w:rsidRDefault="00F81601" w:rsidP="00F81601">
      <w:pPr>
        <w:spacing w:before="120" w:after="120"/>
        <w:jc w:val="both"/>
        <w:rPr>
          <w:b/>
          <w:szCs w:val="24"/>
        </w:rPr>
      </w:pPr>
      <w:r w:rsidRPr="00E4135E">
        <w:rPr>
          <w:b/>
          <w:szCs w:val="24"/>
        </w:rPr>
        <w:t>Overview of the Legislative Instrument</w:t>
      </w:r>
    </w:p>
    <w:p w:rsidR="006A6847" w:rsidRDefault="006A6847" w:rsidP="006A6847">
      <w:pPr>
        <w:pStyle w:val="Subtitle"/>
        <w:ind w:right="-188"/>
        <w:rPr>
          <w:u w:val="none"/>
        </w:rPr>
      </w:pPr>
      <w:r w:rsidRPr="008752D8">
        <w:rPr>
          <w:i/>
          <w:u w:val="none"/>
        </w:rPr>
        <w:t>Private Health Insurance (Health Insurance Business) Rules</w:t>
      </w:r>
      <w:r>
        <w:rPr>
          <w:u w:val="none"/>
        </w:rPr>
        <w:t xml:space="preserve"> provide for matters required or permitted by Part 4-2 of the </w:t>
      </w:r>
      <w:r>
        <w:rPr>
          <w:i/>
          <w:iCs/>
          <w:u w:val="none"/>
        </w:rPr>
        <w:t xml:space="preserve">Private Health Insurance Act 2007 </w:t>
      </w:r>
      <w:r>
        <w:rPr>
          <w:u w:val="none"/>
        </w:rPr>
        <w:t>(the Act), or necessary or convenient in order to carry out or give effect to Part 4-2 of the Act.</w:t>
      </w:r>
    </w:p>
    <w:p w:rsidR="006A6847" w:rsidRDefault="006A6847" w:rsidP="006A6847">
      <w:pPr>
        <w:pStyle w:val="Subtitle"/>
        <w:ind w:right="-188"/>
        <w:rPr>
          <w:u w:val="none"/>
        </w:rPr>
      </w:pPr>
    </w:p>
    <w:p w:rsidR="00CC475B" w:rsidRDefault="00223A6C" w:rsidP="006A6847">
      <w:pPr>
        <w:ind w:right="-188"/>
      </w:pPr>
      <w:r w:rsidRPr="002B7301">
        <w:t xml:space="preserve">The </w:t>
      </w:r>
      <w:r w:rsidRPr="002B7301">
        <w:rPr>
          <w:i/>
        </w:rPr>
        <w:t>Private Health Insurance (Health Insurance Business) Rules 201</w:t>
      </w:r>
      <w:r w:rsidR="00390B8C">
        <w:rPr>
          <w:i/>
        </w:rPr>
        <w:t>7</w:t>
      </w:r>
      <w:r w:rsidRPr="002B7301">
        <w:rPr>
          <w:i/>
        </w:rPr>
        <w:t xml:space="preserve"> </w:t>
      </w:r>
      <w:r>
        <w:t xml:space="preserve">(the Rules) </w:t>
      </w:r>
      <w:r w:rsidRPr="002B7301">
        <w:t xml:space="preserve">revoke and remake the </w:t>
      </w:r>
      <w:r w:rsidRPr="002B7301">
        <w:rPr>
          <w:i/>
        </w:rPr>
        <w:t>Private Health Insurance (Health Insurance Business) Rules 201</w:t>
      </w:r>
      <w:r w:rsidR="00390B8C">
        <w:rPr>
          <w:i/>
        </w:rPr>
        <w:t>6</w:t>
      </w:r>
      <w:r w:rsidRPr="002B7301">
        <w:t xml:space="preserve"> (the previous Rules) </w:t>
      </w:r>
      <w:r>
        <w:t>to update the kinds of statistical information to be provided by hospitals to insurers and by private hospitals to the Department of Health</w:t>
      </w:r>
      <w:r w:rsidR="00896A34">
        <w:t xml:space="preserve"> (the Department)</w:t>
      </w:r>
      <w:r>
        <w:t>.</w:t>
      </w:r>
    </w:p>
    <w:p w:rsidR="00223A6C" w:rsidRDefault="00223A6C" w:rsidP="006A6847">
      <w:pPr>
        <w:ind w:right="-188"/>
      </w:pPr>
    </w:p>
    <w:p w:rsidR="0031776B" w:rsidRDefault="00FF39F2" w:rsidP="00BC692E">
      <w:pPr>
        <w:ind w:right="-188"/>
      </w:pPr>
      <w:r>
        <w:t xml:space="preserve">Under paragraph 121-5(7)(e) of the Act, when making or revoking a hospital declaration the Minister must have regard to whether the facility has entered into or complied with undertakings to provide private health insurers with information specified in the Rules relating to the treatment of insured persons.  </w:t>
      </w:r>
    </w:p>
    <w:p w:rsidR="00FF39F2" w:rsidRDefault="00FF39F2" w:rsidP="0031776B">
      <w:pPr>
        <w:ind w:right="-188"/>
      </w:pPr>
    </w:p>
    <w:p w:rsidR="0031776B" w:rsidRDefault="0031776B" w:rsidP="0031776B">
      <w:pPr>
        <w:ind w:right="-188"/>
      </w:pPr>
      <w:r>
        <w:t xml:space="preserve">The Rules specify that for paragraph 121-5(7)(e) of the Act, the kinds of information are those specified in the </w:t>
      </w:r>
      <w:r w:rsidRPr="00991FB7">
        <w:rPr>
          <w:b/>
        </w:rPr>
        <w:t>HCP Data from Hospital to Insurers</w:t>
      </w:r>
      <w:r>
        <w:rPr>
          <w:b/>
        </w:rPr>
        <w:t xml:space="preserve"> </w:t>
      </w:r>
      <w:r w:rsidRPr="00A367A9">
        <w:t xml:space="preserve">document </w:t>
      </w:r>
      <w:r>
        <w:t xml:space="preserve">(HCP document) approved </w:t>
      </w:r>
      <w:r w:rsidR="00CD0159" w:rsidRPr="005359C7">
        <w:t>on</w:t>
      </w:r>
      <w:r w:rsidR="0084430B" w:rsidRPr="005359C7">
        <w:t xml:space="preserve"> 3</w:t>
      </w:r>
      <w:r w:rsidR="005359C7" w:rsidRPr="005359C7">
        <w:t>0</w:t>
      </w:r>
      <w:r w:rsidR="00856B05" w:rsidRPr="005359C7">
        <w:rPr>
          <w:szCs w:val="24"/>
        </w:rPr>
        <w:t xml:space="preserve"> March 201</w:t>
      </w:r>
      <w:r w:rsidR="005359C7" w:rsidRPr="005359C7">
        <w:rPr>
          <w:szCs w:val="24"/>
        </w:rPr>
        <w:t>7</w:t>
      </w:r>
      <w:r w:rsidR="00856B05" w:rsidRPr="00B2093C">
        <w:rPr>
          <w:szCs w:val="24"/>
        </w:rPr>
        <w:t xml:space="preserve"> by</w:t>
      </w:r>
      <w:r w:rsidR="00A87935">
        <w:rPr>
          <w:szCs w:val="24"/>
        </w:rPr>
        <w:t xml:space="preserve"> the</w:t>
      </w:r>
      <w:r w:rsidR="008A3F40">
        <w:rPr>
          <w:szCs w:val="24"/>
        </w:rPr>
        <w:t xml:space="preserve"> Assistant Secretary of the </w:t>
      </w:r>
      <w:r w:rsidR="00390B8C" w:rsidRPr="00045E7A">
        <w:rPr>
          <w:szCs w:val="24"/>
          <w:lang w:eastAsia="en-US"/>
        </w:rPr>
        <w:t>Health Analytics Branch</w:t>
      </w:r>
      <w:r w:rsidR="001A3537">
        <w:rPr>
          <w:szCs w:val="24"/>
          <w:lang w:eastAsia="en-US"/>
        </w:rPr>
        <w:t xml:space="preserve"> </w:t>
      </w:r>
      <w:r>
        <w:t xml:space="preserve">of the Department (see rule 4).  </w:t>
      </w:r>
    </w:p>
    <w:p w:rsidR="0031776B" w:rsidRDefault="0031776B" w:rsidP="0031776B">
      <w:pPr>
        <w:ind w:right="-187"/>
      </w:pPr>
    </w:p>
    <w:p w:rsidR="0031776B" w:rsidRDefault="0031776B" w:rsidP="0031776B">
      <w:pPr>
        <w:ind w:right="-188"/>
      </w:pPr>
      <w:r>
        <w:t xml:space="preserve">Section 121-7 of the Act provides that hospital declarations are subject to </w:t>
      </w:r>
      <w:r w:rsidR="00666961">
        <w:t xml:space="preserve">any </w:t>
      </w:r>
      <w:r>
        <w:t>conditions specified in the Rules.  Rule 7 of the Rules provides that private hospital declarations are subject to the condition that the hospital provide</w:t>
      </w:r>
      <w:r w:rsidR="00A87935">
        <w:t>s</w:t>
      </w:r>
      <w:r>
        <w:t xml:space="preserve"> the Department with the kinds of information specified in the </w:t>
      </w:r>
      <w:r w:rsidRPr="00DF2B38">
        <w:rPr>
          <w:b/>
        </w:rPr>
        <w:t>PHDB Data from Private Hospital to the Department</w:t>
      </w:r>
      <w:r>
        <w:t xml:space="preserve"> document (PHDB document) </w:t>
      </w:r>
      <w:r w:rsidRPr="005359C7">
        <w:t xml:space="preserve">approved </w:t>
      </w:r>
      <w:r w:rsidR="0084430B" w:rsidRPr="005359C7">
        <w:rPr>
          <w:szCs w:val="24"/>
        </w:rPr>
        <w:t>3</w:t>
      </w:r>
      <w:r w:rsidR="005359C7" w:rsidRPr="005359C7">
        <w:rPr>
          <w:szCs w:val="24"/>
        </w:rPr>
        <w:t>0</w:t>
      </w:r>
      <w:r w:rsidR="0084430B" w:rsidRPr="005359C7">
        <w:rPr>
          <w:szCs w:val="24"/>
        </w:rPr>
        <w:t xml:space="preserve"> </w:t>
      </w:r>
      <w:r w:rsidR="00856B05" w:rsidRPr="005359C7">
        <w:rPr>
          <w:szCs w:val="24"/>
        </w:rPr>
        <w:t>March 201</w:t>
      </w:r>
      <w:r w:rsidR="005359C7" w:rsidRPr="005359C7">
        <w:rPr>
          <w:szCs w:val="24"/>
        </w:rPr>
        <w:t>7</w:t>
      </w:r>
      <w:r w:rsidR="00856B05" w:rsidRPr="00B2093C">
        <w:rPr>
          <w:szCs w:val="24"/>
        </w:rPr>
        <w:t xml:space="preserve"> by </w:t>
      </w:r>
      <w:r w:rsidR="00A87935">
        <w:rPr>
          <w:szCs w:val="24"/>
        </w:rPr>
        <w:t xml:space="preserve">the </w:t>
      </w:r>
      <w:r w:rsidR="008A3F40">
        <w:rPr>
          <w:szCs w:val="24"/>
        </w:rPr>
        <w:t xml:space="preserve">Assistant Secretary of the </w:t>
      </w:r>
      <w:r w:rsidR="00390B8C" w:rsidRPr="00045E7A">
        <w:rPr>
          <w:szCs w:val="24"/>
          <w:lang w:eastAsia="en-US"/>
        </w:rPr>
        <w:t>Health Analytics Branch</w:t>
      </w:r>
      <w:r w:rsidR="00307954">
        <w:rPr>
          <w:szCs w:val="24"/>
          <w:lang w:eastAsia="en-US"/>
        </w:rPr>
        <w:t xml:space="preserve"> </w:t>
      </w:r>
      <w:r>
        <w:t xml:space="preserve">of the Department.  </w:t>
      </w:r>
    </w:p>
    <w:p w:rsidR="000871B6" w:rsidRDefault="000871B6" w:rsidP="006A6847">
      <w:pPr>
        <w:ind w:right="-188"/>
      </w:pPr>
    </w:p>
    <w:p w:rsidR="001A0B0F" w:rsidRDefault="001A0B0F" w:rsidP="001A0B0F">
      <w:pPr>
        <w:pStyle w:val="Subtitle"/>
        <w:rPr>
          <w:szCs w:val="24"/>
          <w:u w:val="none"/>
        </w:rPr>
      </w:pPr>
      <w:r>
        <w:rPr>
          <w:szCs w:val="24"/>
          <w:u w:val="none"/>
        </w:rPr>
        <w:t xml:space="preserve">The revised </w:t>
      </w:r>
      <w:hyperlink r:id="rId11" w:history="1">
        <w:r w:rsidR="00AD370D" w:rsidRPr="00AD370D">
          <w:rPr>
            <w:rStyle w:val="Hyperlink"/>
          </w:rPr>
          <w:t>HCP</w:t>
        </w:r>
      </w:hyperlink>
      <w:r w:rsidR="00AD370D" w:rsidRPr="00AD370D">
        <w:rPr>
          <w:u w:val="none"/>
        </w:rPr>
        <w:t xml:space="preserve"> and </w:t>
      </w:r>
      <w:hyperlink r:id="rId12" w:history="1">
        <w:r w:rsidR="00AD370D" w:rsidRPr="00AD370D">
          <w:rPr>
            <w:rStyle w:val="Hyperlink"/>
          </w:rPr>
          <w:t>PHDB</w:t>
        </w:r>
      </w:hyperlink>
      <w:r w:rsidR="00AD370D" w:rsidRPr="00AD370D">
        <w:rPr>
          <w:u w:val="none"/>
        </w:rPr>
        <w:t xml:space="preserve"> documents </w:t>
      </w:r>
      <w:r w:rsidRPr="00AD370D">
        <w:rPr>
          <w:szCs w:val="24"/>
          <w:u w:val="none"/>
        </w:rPr>
        <w:t>can be found on the Depart</w:t>
      </w:r>
      <w:r>
        <w:rPr>
          <w:szCs w:val="24"/>
          <w:u w:val="none"/>
        </w:rPr>
        <w:t>ment of Health website</w:t>
      </w:r>
      <w:r w:rsidR="00AD370D">
        <w:rPr>
          <w:szCs w:val="24"/>
          <w:u w:val="none"/>
        </w:rPr>
        <w:t>.</w:t>
      </w:r>
    </w:p>
    <w:p w:rsidR="006A6847" w:rsidRDefault="006A6847" w:rsidP="00E35CAE">
      <w:pPr>
        <w:ind w:right="-188"/>
      </w:pPr>
    </w:p>
    <w:p w:rsidR="006A6847" w:rsidRDefault="00AC2986" w:rsidP="006A6847">
      <w:pPr>
        <w:rPr>
          <w:szCs w:val="24"/>
        </w:rPr>
      </w:pPr>
      <w:r>
        <w:rPr>
          <w:szCs w:val="24"/>
        </w:rPr>
        <w:t xml:space="preserve">The changes </w:t>
      </w:r>
      <w:r w:rsidR="004B5388">
        <w:rPr>
          <w:szCs w:val="24"/>
        </w:rPr>
        <w:t>consist of</w:t>
      </w:r>
      <w:r>
        <w:rPr>
          <w:szCs w:val="24"/>
        </w:rPr>
        <w:t xml:space="preserve"> minor housekeeping type changes</w:t>
      </w:r>
      <w:r w:rsidR="006A6847" w:rsidRPr="007C6C5F">
        <w:rPr>
          <w:szCs w:val="24"/>
        </w:rPr>
        <w:t xml:space="preserve">. </w:t>
      </w:r>
    </w:p>
    <w:p w:rsidR="002B56F0" w:rsidRDefault="002B56F0" w:rsidP="006A6847">
      <w:pPr>
        <w:rPr>
          <w:szCs w:val="24"/>
        </w:rPr>
      </w:pPr>
    </w:p>
    <w:p w:rsidR="002B56F0" w:rsidRDefault="002B56F0" w:rsidP="006A6847">
      <w:pPr>
        <w:rPr>
          <w:szCs w:val="24"/>
        </w:rPr>
      </w:pPr>
      <w:r>
        <w:rPr>
          <w:szCs w:val="24"/>
        </w:rPr>
        <w:t>The Rules also</w:t>
      </w:r>
      <w:r w:rsidR="00A87935">
        <w:rPr>
          <w:szCs w:val="24"/>
        </w:rPr>
        <w:t xml:space="preserve"> make a technical amendment to rule 7 to aid readability and delete two Notes from the Definitions in rule 4.  </w:t>
      </w:r>
      <w:r w:rsidR="00A87935">
        <w:t>Both of these Notes referred to transitional arrangements in place when the Act commenced in 2007. These arrangements ceased in 2008 and the continued inclusion of the Notes is redundant</w:t>
      </w:r>
      <w:r>
        <w:rPr>
          <w:szCs w:val="24"/>
        </w:rPr>
        <w:t>:</w:t>
      </w:r>
    </w:p>
    <w:p w:rsidR="000A7D78" w:rsidRDefault="000A7D78" w:rsidP="00A87935">
      <w:pPr>
        <w:spacing w:before="120"/>
        <w:ind w:right="-187"/>
      </w:pPr>
      <w:r>
        <w:br w:type="page"/>
      </w:r>
    </w:p>
    <w:p w:rsidR="00A87935" w:rsidRDefault="00A87935" w:rsidP="00A87935">
      <w:pPr>
        <w:spacing w:before="120"/>
        <w:ind w:right="-187"/>
      </w:pPr>
      <w:r>
        <w:t>The Rules also:</w:t>
      </w:r>
    </w:p>
    <w:p w:rsidR="002B56F0" w:rsidRDefault="002B56F0" w:rsidP="002B56F0">
      <w:pPr>
        <w:numPr>
          <w:ilvl w:val="0"/>
          <w:numId w:val="15"/>
        </w:numPr>
        <w:spacing w:before="120"/>
        <w:ind w:left="568" w:right="-187" w:hanging="284"/>
      </w:pPr>
      <w:r>
        <w:t>provide for inclusions and exclusions to the definitions of ‘hospital treatment’ and ‘general treatment’ in the Act; and</w:t>
      </w:r>
    </w:p>
    <w:p w:rsidR="002B56F0" w:rsidRDefault="000E5AD3" w:rsidP="002B56F0">
      <w:pPr>
        <w:numPr>
          <w:ilvl w:val="0"/>
          <w:numId w:val="15"/>
        </w:numPr>
        <w:spacing w:before="120"/>
        <w:ind w:left="568" w:right="-187" w:hanging="284"/>
      </w:pPr>
      <w:r>
        <w:t xml:space="preserve">specify </w:t>
      </w:r>
      <w:r w:rsidR="002B56F0">
        <w:t>certain treatment that is to be excluded from bein</w:t>
      </w:r>
      <w:r w:rsidR="007F115B">
        <w:t xml:space="preserve">g ‘health insurance business’ </w:t>
      </w:r>
      <w:r w:rsidR="007F115B">
        <w:noBreakHyphen/>
        <w:t xml:space="preserve"> </w:t>
      </w:r>
      <w:r w:rsidR="002B56F0">
        <w:t xml:space="preserve">only registered private health insurers may carry on health insurance business and an insurer may only offer insurance as part of its health insurance business in the form of a complying health insurance product.  </w:t>
      </w:r>
    </w:p>
    <w:p w:rsidR="002B56F0" w:rsidRDefault="002B56F0" w:rsidP="006A6847">
      <w:pPr>
        <w:rPr>
          <w:szCs w:val="24"/>
        </w:rPr>
      </w:pPr>
    </w:p>
    <w:p w:rsidR="002B56F0" w:rsidRDefault="002B56F0" w:rsidP="006A6847">
      <w:pPr>
        <w:rPr>
          <w:szCs w:val="24"/>
        </w:rPr>
      </w:pPr>
      <w:r>
        <w:rPr>
          <w:szCs w:val="24"/>
        </w:rPr>
        <w:t xml:space="preserve">However, no changes to these provisions have been made from the previous Rules. </w:t>
      </w:r>
    </w:p>
    <w:p w:rsidR="002B56F0" w:rsidRPr="007C6C5F" w:rsidRDefault="002B56F0" w:rsidP="006A6847">
      <w:pPr>
        <w:rPr>
          <w:szCs w:val="24"/>
        </w:rPr>
      </w:pPr>
    </w:p>
    <w:p w:rsidR="00F81601" w:rsidRPr="00E4135E" w:rsidRDefault="00F81601" w:rsidP="00F81601">
      <w:pPr>
        <w:spacing w:before="120" w:after="120"/>
        <w:rPr>
          <w:b/>
          <w:szCs w:val="24"/>
        </w:rPr>
      </w:pPr>
      <w:r w:rsidRPr="00E4135E">
        <w:rPr>
          <w:b/>
          <w:szCs w:val="24"/>
        </w:rPr>
        <w:t>Human rights implications</w:t>
      </w:r>
    </w:p>
    <w:p w:rsidR="00674E46" w:rsidRDefault="00674E46" w:rsidP="00F81601">
      <w:pPr>
        <w:pStyle w:val="CommentText"/>
        <w:rPr>
          <w:sz w:val="24"/>
          <w:szCs w:val="24"/>
        </w:rPr>
      </w:pPr>
      <w:r>
        <w:rPr>
          <w:sz w:val="24"/>
          <w:szCs w:val="24"/>
        </w:rPr>
        <w:t xml:space="preserve">The Rules will engage the human right to privacy but will not result in any limitation of that right. </w:t>
      </w:r>
    </w:p>
    <w:p w:rsidR="00F81601" w:rsidRPr="00BC692E" w:rsidRDefault="00F81601" w:rsidP="00BC692E">
      <w:pPr>
        <w:pStyle w:val="CommentText"/>
        <w:rPr>
          <w:sz w:val="24"/>
          <w:szCs w:val="24"/>
        </w:rPr>
      </w:pPr>
    </w:p>
    <w:p w:rsidR="00406CE2" w:rsidRDefault="00406CE2" w:rsidP="00406CE2">
      <w:pPr>
        <w:pStyle w:val="CommentText"/>
        <w:rPr>
          <w:sz w:val="24"/>
          <w:szCs w:val="24"/>
        </w:rPr>
      </w:pPr>
      <w:r>
        <w:rPr>
          <w:sz w:val="24"/>
          <w:szCs w:val="24"/>
        </w:rPr>
        <w:t xml:space="preserve">Supply of the </w:t>
      </w:r>
      <w:r>
        <w:rPr>
          <w:b/>
          <w:sz w:val="24"/>
          <w:szCs w:val="24"/>
        </w:rPr>
        <w:t>HCP Data from Hospital to Insurers</w:t>
      </w:r>
      <w:r>
        <w:rPr>
          <w:sz w:val="24"/>
          <w:szCs w:val="24"/>
        </w:rPr>
        <w:t xml:space="preserve"> involves the disclosure of sensitive personal information, including health information, from hospitals to private health insurers. </w:t>
      </w:r>
      <w:r w:rsidR="009076AB">
        <w:rPr>
          <w:sz w:val="24"/>
          <w:szCs w:val="24"/>
        </w:rPr>
        <w:t xml:space="preserve"> </w:t>
      </w:r>
      <w:r>
        <w:rPr>
          <w:sz w:val="24"/>
          <w:szCs w:val="24"/>
        </w:rPr>
        <w:t xml:space="preserve">However the information supplied is provided by hospitals with the patient’s consent as part of the patient’s contractual relationship with their hospital and private health insurer.  There are protections for the information provided to insurers under the </w:t>
      </w:r>
      <w:r>
        <w:rPr>
          <w:i/>
          <w:sz w:val="24"/>
          <w:szCs w:val="24"/>
        </w:rPr>
        <w:t>Privacy Act 1988</w:t>
      </w:r>
      <w:r>
        <w:rPr>
          <w:sz w:val="24"/>
          <w:szCs w:val="24"/>
        </w:rPr>
        <w:t xml:space="preserve"> </w:t>
      </w:r>
      <w:r w:rsidR="00997B1F">
        <w:rPr>
          <w:sz w:val="24"/>
          <w:szCs w:val="24"/>
        </w:rPr>
        <w:t>and</w:t>
      </w:r>
      <w:r w:rsidR="000F4399">
        <w:rPr>
          <w:sz w:val="24"/>
          <w:szCs w:val="24"/>
        </w:rPr>
        <w:t>/or</w:t>
      </w:r>
      <w:r w:rsidR="00997B1F">
        <w:rPr>
          <w:sz w:val="24"/>
          <w:szCs w:val="24"/>
        </w:rPr>
        <w:t xml:space="preserve"> </w:t>
      </w:r>
      <w:r>
        <w:rPr>
          <w:sz w:val="24"/>
          <w:szCs w:val="24"/>
        </w:rPr>
        <w:t xml:space="preserve">State or Territory </w:t>
      </w:r>
      <w:r w:rsidR="00927386">
        <w:rPr>
          <w:sz w:val="24"/>
          <w:szCs w:val="24"/>
        </w:rPr>
        <w:t xml:space="preserve">privacy </w:t>
      </w:r>
      <w:r>
        <w:rPr>
          <w:sz w:val="24"/>
          <w:szCs w:val="24"/>
        </w:rPr>
        <w:t xml:space="preserve">laws. </w:t>
      </w:r>
      <w:r w:rsidR="00A25778">
        <w:rPr>
          <w:sz w:val="24"/>
          <w:szCs w:val="24"/>
        </w:rPr>
        <w:t xml:space="preserve"> </w:t>
      </w:r>
    </w:p>
    <w:p w:rsidR="009076AB" w:rsidRDefault="009076AB" w:rsidP="00406CE2">
      <w:pPr>
        <w:pStyle w:val="CommentText"/>
        <w:rPr>
          <w:sz w:val="24"/>
          <w:szCs w:val="24"/>
        </w:rPr>
      </w:pPr>
    </w:p>
    <w:p w:rsidR="00406CE2" w:rsidRDefault="00406CE2" w:rsidP="00406CE2">
      <w:pPr>
        <w:pStyle w:val="CommentText"/>
        <w:rPr>
          <w:sz w:val="24"/>
          <w:szCs w:val="24"/>
        </w:rPr>
      </w:pPr>
      <w:r>
        <w:rPr>
          <w:sz w:val="24"/>
          <w:szCs w:val="24"/>
        </w:rPr>
        <w:t xml:space="preserve">Supply of the </w:t>
      </w:r>
      <w:r>
        <w:rPr>
          <w:b/>
          <w:sz w:val="24"/>
          <w:szCs w:val="24"/>
        </w:rPr>
        <w:t>PHDB Data from Private Hospital to the Department</w:t>
      </w:r>
      <w:r>
        <w:rPr>
          <w:i/>
          <w:sz w:val="24"/>
          <w:szCs w:val="24"/>
        </w:rPr>
        <w:t xml:space="preserve"> </w:t>
      </w:r>
      <w:r>
        <w:rPr>
          <w:sz w:val="24"/>
          <w:szCs w:val="24"/>
        </w:rPr>
        <w:t xml:space="preserve">involves the disclosure of de-identified </w:t>
      </w:r>
      <w:r w:rsidR="0052759C">
        <w:rPr>
          <w:sz w:val="24"/>
          <w:szCs w:val="24"/>
        </w:rPr>
        <w:t xml:space="preserve">statistical </w:t>
      </w:r>
      <w:r>
        <w:rPr>
          <w:sz w:val="24"/>
          <w:szCs w:val="24"/>
        </w:rPr>
        <w:t>information</w:t>
      </w:r>
      <w:r w:rsidR="0052759C">
        <w:rPr>
          <w:sz w:val="24"/>
          <w:szCs w:val="24"/>
        </w:rPr>
        <w:t xml:space="preserve"> about the treatment of insured persons</w:t>
      </w:r>
      <w:r w:rsidR="00375BC2">
        <w:rPr>
          <w:sz w:val="24"/>
          <w:szCs w:val="24"/>
        </w:rPr>
        <w:t>,</w:t>
      </w:r>
      <w:r>
        <w:rPr>
          <w:sz w:val="24"/>
          <w:szCs w:val="24"/>
        </w:rPr>
        <w:t xml:space="preserve"> from private hospitals to the Department.  </w:t>
      </w:r>
      <w:r w:rsidR="00997B1F">
        <w:rPr>
          <w:sz w:val="24"/>
          <w:szCs w:val="24"/>
        </w:rPr>
        <w:t>T</w:t>
      </w:r>
      <w:r>
        <w:rPr>
          <w:sz w:val="24"/>
          <w:szCs w:val="24"/>
        </w:rPr>
        <w:t xml:space="preserve">he information supplied </w:t>
      </w:r>
      <w:r>
        <w:rPr>
          <w:color w:val="000000"/>
          <w:sz w:val="24"/>
          <w:szCs w:val="24"/>
          <w:lang w:val="en-US"/>
        </w:rPr>
        <w:t>could not reasonably be used by the Department to identify a patient.</w:t>
      </w:r>
      <w:r w:rsidR="0052759C">
        <w:rPr>
          <w:color w:val="000000"/>
          <w:sz w:val="24"/>
          <w:szCs w:val="24"/>
          <w:lang w:val="en-US"/>
        </w:rPr>
        <w:t xml:space="preserve"> </w:t>
      </w:r>
      <w:r w:rsidR="000F4399">
        <w:rPr>
          <w:color w:val="000000"/>
          <w:sz w:val="24"/>
          <w:szCs w:val="24"/>
          <w:lang w:val="en-US"/>
        </w:rPr>
        <w:t xml:space="preserve"> </w:t>
      </w:r>
      <w:r w:rsidR="0052759C">
        <w:rPr>
          <w:color w:val="000000"/>
          <w:sz w:val="24"/>
          <w:szCs w:val="24"/>
          <w:lang w:val="en-US"/>
        </w:rPr>
        <w:t xml:space="preserve">Further, Part 6-8 of the Act creates an offence for the unauthorised disclosure of information obtained by any person in the course of performing duties or powers, or exercising functions, under the Act.  </w:t>
      </w:r>
    </w:p>
    <w:p w:rsidR="00F81601" w:rsidRDefault="00F81601" w:rsidP="00F81601">
      <w:pPr>
        <w:pStyle w:val="CommentText"/>
        <w:rPr>
          <w:sz w:val="24"/>
          <w:szCs w:val="24"/>
        </w:rPr>
      </w:pPr>
    </w:p>
    <w:p w:rsidR="00F81601" w:rsidRPr="00F81601" w:rsidRDefault="00F81601" w:rsidP="00F81601">
      <w:pPr>
        <w:pStyle w:val="CommentText"/>
        <w:rPr>
          <w:sz w:val="24"/>
          <w:szCs w:val="24"/>
        </w:rPr>
      </w:pPr>
      <w:r w:rsidRPr="00F81601">
        <w:rPr>
          <w:sz w:val="24"/>
          <w:szCs w:val="24"/>
        </w:rPr>
        <w:t xml:space="preserve">The revisions to the documents are essentially mechanical in nature, and do not substantively alter any legislative requirements. </w:t>
      </w:r>
    </w:p>
    <w:p w:rsidR="00C325E2" w:rsidRDefault="00C325E2" w:rsidP="00C325E2">
      <w:pPr>
        <w:rPr>
          <w:b/>
          <w:szCs w:val="24"/>
        </w:rPr>
      </w:pPr>
    </w:p>
    <w:p w:rsidR="00F81601" w:rsidRPr="00E4135E" w:rsidRDefault="00F81601" w:rsidP="00C325E2">
      <w:pPr>
        <w:spacing w:before="120" w:after="120"/>
        <w:rPr>
          <w:b/>
          <w:szCs w:val="24"/>
        </w:rPr>
      </w:pPr>
      <w:r w:rsidRPr="00E4135E">
        <w:rPr>
          <w:b/>
          <w:szCs w:val="24"/>
        </w:rPr>
        <w:t>Conclusion</w:t>
      </w:r>
    </w:p>
    <w:p w:rsidR="00F81601" w:rsidRDefault="00F81601" w:rsidP="00F81601">
      <w:pPr>
        <w:contextualSpacing/>
        <w:rPr>
          <w:b/>
          <w:szCs w:val="24"/>
        </w:rPr>
      </w:pPr>
      <w:r>
        <w:rPr>
          <w:szCs w:val="24"/>
        </w:rPr>
        <w:t xml:space="preserve">This </w:t>
      </w:r>
      <w:r w:rsidRPr="00E4135E">
        <w:rPr>
          <w:szCs w:val="24"/>
        </w:rPr>
        <w:t xml:space="preserve">Legislative Instrument is compatible with human rights as </w:t>
      </w:r>
      <w:r w:rsidRPr="008D495C">
        <w:rPr>
          <w:szCs w:val="24"/>
        </w:rPr>
        <w:t>although it engages the right of privacy in relation to personal information</w:t>
      </w:r>
      <w:r>
        <w:rPr>
          <w:szCs w:val="24"/>
        </w:rPr>
        <w:t>,</w:t>
      </w:r>
      <w:r w:rsidRPr="008D495C">
        <w:rPr>
          <w:szCs w:val="24"/>
        </w:rPr>
        <w:t xml:space="preserve"> it will not result in any limitation of that right.</w:t>
      </w:r>
    </w:p>
    <w:p w:rsidR="00F81601" w:rsidRDefault="00F81601" w:rsidP="00F81601">
      <w:pPr>
        <w:spacing w:before="120" w:after="120"/>
        <w:jc w:val="center"/>
        <w:rPr>
          <w:b/>
          <w:szCs w:val="24"/>
        </w:rPr>
      </w:pPr>
    </w:p>
    <w:p w:rsidR="00390B8C" w:rsidRPr="00390B8C" w:rsidRDefault="00390B8C" w:rsidP="00390B8C">
      <w:pPr>
        <w:spacing w:before="120" w:after="120"/>
        <w:jc w:val="center"/>
        <w:rPr>
          <w:b/>
          <w:szCs w:val="24"/>
        </w:rPr>
      </w:pPr>
      <w:r w:rsidRPr="00390B8C">
        <w:rPr>
          <w:b/>
          <w:szCs w:val="24"/>
        </w:rPr>
        <w:t>Ian Crettenden</w:t>
      </w:r>
    </w:p>
    <w:p w:rsidR="00390B8C" w:rsidRPr="00390B8C" w:rsidRDefault="00390B8C" w:rsidP="00390B8C">
      <w:pPr>
        <w:spacing w:before="120" w:after="120"/>
        <w:jc w:val="center"/>
        <w:rPr>
          <w:b/>
          <w:szCs w:val="24"/>
        </w:rPr>
      </w:pPr>
      <w:r w:rsidRPr="00390B8C">
        <w:rPr>
          <w:b/>
          <w:szCs w:val="24"/>
        </w:rPr>
        <w:t>Assistant Secretary</w:t>
      </w:r>
    </w:p>
    <w:p w:rsidR="00390B8C" w:rsidRDefault="00390B8C" w:rsidP="00390B8C">
      <w:pPr>
        <w:spacing w:before="120" w:after="120"/>
        <w:jc w:val="center"/>
        <w:rPr>
          <w:b/>
          <w:szCs w:val="24"/>
        </w:rPr>
      </w:pPr>
      <w:r w:rsidRPr="00390B8C">
        <w:rPr>
          <w:b/>
          <w:szCs w:val="24"/>
        </w:rPr>
        <w:t>Health Analytics Branch</w:t>
      </w:r>
    </w:p>
    <w:p w:rsidR="00DE49FA" w:rsidRPr="00390B8C" w:rsidRDefault="00390B8C" w:rsidP="00390B8C">
      <w:pPr>
        <w:spacing w:before="120" w:after="120"/>
        <w:jc w:val="center"/>
        <w:rPr>
          <w:b/>
          <w:szCs w:val="24"/>
        </w:rPr>
      </w:pPr>
      <w:r w:rsidRPr="00390B8C">
        <w:rPr>
          <w:b/>
          <w:szCs w:val="24"/>
        </w:rPr>
        <w:t>Department of Health</w:t>
      </w:r>
    </w:p>
    <w:sectPr w:rsidR="00DE49FA" w:rsidRPr="00390B8C" w:rsidSect="00E47833">
      <w:headerReference w:type="even" r:id="rId13"/>
      <w:headerReference w:type="default" r:id="rId14"/>
      <w:headerReference w:type="first" r:id="rId15"/>
      <w:pgSz w:w="11906" w:h="16838"/>
      <w:pgMar w:top="1304" w:right="1440" w:bottom="1304" w:left="1440"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2EA" w:rsidRDefault="00D002EA">
      <w:r>
        <w:separator/>
      </w:r>
    </w:p>
  </w:endnote>
  <w:endnote w:type="continuationSeparator" w:id="0">
    <w:p w:rsidR="00D002EA" w:rsidRDefault="00D0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2EA" w:rsidRDefault="00D002EA">
      <w:r>
        <w:separator/>
      </w:r>
    </w:p>
  </w:footnote>
  <w:footnote w:type="continuationSeparator" w:id="0">
    <w:p w:rsidR="00D002EA" w:rsidRDefault="00D00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5E2" w:rsidRDefault="00C325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325E2" w:rsidRDefault="00C325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5E2" w:rsidRDefault="00C325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5011">
      <w:rPr>
        <w:rStyle w:val="PageNumber"/>
        <w:noProof/>
      </w:rPr>
      <w:t>4</w:t>
    </w:r>
    <w:r>
      <w:rPr>
        <w:rStyle w:val="PageNumber"/>
      </w:rPr>
      <w:fldChar w:fldCharType="end"/>
    </w:r>
  </w:p>
  <w:p w:rsidR="00C325E2" w:rsidRDefault="00C325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5E2" w:rsidRPr="0072447C" w:rsidRDefault="00C325E2" w:rsidP="0072447C">
    <w:pPr>
      <w:pStyle w:val="Header"/>
      <w:jc w:val="center"/>
      <w:rPr>
        <w:b/>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505"/>
    <w:multiLevelType w:val="hybridMultilevel"/>
    <w:tmpl w:val="CD82B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2D24AA"/>
    <w:multiLevelType w:val="hybridMultilevel"/>
    <w:tmpl w:val="7D360A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6E201F9"/>
    <w:multiLevelType w:val="hybridMultilevel"/>
    <w:tmpl w:val="60925AC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4C02F6"/>
    <w:multiLevelType w:val="hybridMultilevel"/>
    <w:tmpl w:val="6F78CE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33A341AF"/>
    <w:multiLevelType w:val="hybridMultilevel"/>
    <w:tmpl w:val="08785EF4"/>
    <w:lvl w:ilvl="0" w:tplc="F1C4AB8E">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8D514D"/>
    <w:multiLevelType w:val="hybridMultilevel"/>
    <w:tmpl w:val="B90A31D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1366CC"/>
    <w:multiLevelType w:val="hybridMultilevel"/>
    <w:tmpl w:val="C9900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844F74"/>
    <w:multiLevelType w:val="hybridMultilevel"/>
    <w:tmpl w:val="D65865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469E6846"/>
    <w:multiLevelType w:val="hybridMultilevel"/>
    <w:tmpl w:val="13E0C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56F5493"/>
    <w:multiLevelType w:val="hybridMultilevel"/>
    <w:tmpl w:val="8904C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6797483"/>
    <w:multiLevelType w:val="hybridMultilevel"/>
    <w:tmpl w:val="2DE647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03023F3"/>
    <w:multiLevelType w:val="hybridMultilevel"/>
    <w:tmpl w:val="127A1F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722D6927"/>
    <w:multiLevelType w:val="hybridMultilevel"/>
    <w:tmpl w:val="7B4A2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4D43BC4"/>
    <w:multiLevelType w:val="hybridMultilevel"/>
    <w:tmpl w:val="12E43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7357255"/>
    <w:multiLevelType w:val="multilevel"/>
    <w:tmpl w:val="112E503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776775DA"/>
    <w:multiLevelType w:val="hybridMultilevel"/>
    <w:tmpl w:val="FCE69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D672D5"/>
    <w:multiLevelType w:val="hybridMultilevel"/>
    <w:tmpl w:val="41886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C094236"/>
    <w:multiLevelType w:val="hybridMultilevel"/>
    <w:tmpl w:val="274C16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6"/>
  </w:num>
  <w:num w:numId="4">
    <w:abstractNumId w:val="2"/>
  </w:num>
  <w:num w:numId="5">
    <w:abstractNumId w:val="5"/>
  </w:num>
  <w:num w:numId="6">
    <w:abstractNumId w:val="17"/>
  </w:num>
  <w:num w:numId="7">
    <w:abstractNumId w:val="4"/>
  </w:num>
  <w:num w:numId="8">
    <w:abstractNumId w:val="8"/>
  </w:num>
  <w:num w:numId="9">
    <w:abstractNumId w:val="7"/>
  </w:num>
  <w:num w:numId="10">
    <w:abstractNumId w:val="10"/>
  </w:num>
  <w:num w:numId="11">
    <w:abstractNumId w:val="1"/>
  </w:num>
  <w:num w:numId="12">
    <w:abstractNumId w:val="3"/>
  </w:num>
  <w:num w:numId="13">
    <w:abstractNumId w:val="15"/>
  </w:num>
  <w:num w:numId="14">
    <w:abstractNumId w:val="12"/>
  </w:num>
  <w:num w:numId="15">
    <w:abstractNumId w:val="0"/>
  </w:num>
  <w:num w:numId="16">
    <w:abstractNumId w:val="13"/>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07C"/>
    <w:rsid w:val="0000420D"/>
    <w:rsid w:val="00006D04"/>
    <w:rsid w:val="0001290A"/>
    <w:rsid w:val="0001334D"/>
    <w:rsid w:val="0001486F"/>
    <w:rsid w:val="000155BE"/>
    <w:rsid w:val="00016B1D"/>
    <w:rsid w:val="00025219"/>
    <w:rsid w:val="00025876"/>
    <w:rsid w:val="00035BEE"/>
    <w:rsid w:val="00040E61"/>
    <w:rsid w:val="0004373E"/>
    <w:rsid w:val="000455FA"/>
    <w:rsid w:val="000527EA"/>
    <w:rsid w:val="00055B6E"/>
    <w:rsid w:val="00062D91"/>
    <w:rsid w:val="00065CA4"/>
    <w:rsid w:val="00065D69"/>
    <w:rsid w:val="00070C8F"/>
    <w:rsid w:val="00071105"/>
    <w:rsid w:val="0008448C"/>
    <w:rsid w:val="00086B42"/>
    <w:rsid w:val="000871B6"/>
    <w:rsid w:val="00091F1A"/>
    <w:rsid w:val="00093D05"/>
    <w:rsid w:val="00097018"/>
    <w:rsid w:val="000A0FD8"/>
    <w:rsid w:val="000A1F84"/>
    <w:rsid w:val="000A7A18"/>
    <w:rsid w:val="000A7D78"/>
    <w:rsid w:val="000B13EE"/>
    <w:rsid w:val="000B1A63"/>
    <w:rsid w:val="000B327E"/>
    <w:rsid w:val="000C3C57"/>
    <w:rsid w:val="000C46CA"/>
    <w:rsid w:val="000D0F67"/>
    <w:rsid w:val="000D16DA"/>
    <w:rsid w:val="000D3FD7"/>
    <w:rsid w:val="000D7F68"/>
    <w:rsid w:val="000E113B"/>
    <w:rsid w:val="000E3563"/>
    <w:rsid w:val="000E4EDF"/>
    <w:rsid w:val="000E5AD3"/>
    <w:rsid w:val="000E7AC5"/>
    <w:rsid w:val="000F4047"/>
    <w:rsid w:val="000F4399"/>
    <w:rsid w:val="00101D1E"/>
    <w:rsid w:val="00103788"/>
    <w:rsid w:val="00120B53"/>
    <w:rsid w:val="00124531"/>
    <w:rsid w:val="00130D8A"/>
    <w:rsid w:val="00133F57"/>
    <w:rsid w:val="0013451B"/>
    <w:rsid w:val="001364C5"/>
    <w:rsid w:val="00136A8B"/>
    <w:rsid w:val="00136B86"/>
    <w:rsid w:val="00136EF4"/>
    <w:rsid w:val="00140C89"/>
    <w:rsid w:val="00141188"/>
    <w:rsid w:val="001434E0"/>
    <w:rsid w:val="00144A3C"/>
    <w:rsid w:val="00145851"/>
    <w:rsid w:val="00152E6E"/>
    <w:rsid w:val="00154804"/>
    <w:rsid w:val="00154FA2"/>
    <w:rsid w:val="001560D0"/>
    <w:rsid w:val="001642DC"/>
    <w:rsid w:val="0016779B"/>
    <w:rsid w:val="00171489"/>
    <w:rsid w:val="00173C87"/>
    <w:rsid w:val="0017572B"/>
    <w:rsid w:val="00181C9D"/>
    <w:rsid w:val="00182AA3"/>
    <w:rsid w:val="00183D19"/>
    <w:rsid w:val="00184038"/>
    <w:rsid w:val="00184DB0"/>
    <w:rsid w:val="00186A6F"/>
    <w:rsid w:val="001878F2"/>
    <w:rsid w:val="001916DB"/>
    <w:rsid w:val="00192AF0"/>
    <w:rsid w:val="0019320A"/>
    <w:rsid w:val="00197E86"/>
    <w:rsid w:val="001A0595"/>
    <w:rsid w:val="001A0B0F"/>
    <w:rsid w:val="001A10C2"/>
    <w:rsid w:val="001A2743"/>
    <w:rsid w:val="001A3207"/>
    <w:rsid w:val="001A3537"/>
    <w:rsid w:val="001A66CE"/>
    <w:rsid w:val="001A7596"/>
    <w:rsid w:val="001B321F"/>
    <w:rsid w:val="001B6D2E"/>
    <w:rsid w:val="001C10D6"/>
    <w:rsid w:val="001C315E"/>
    <w:rsid w:val="001C3CB4"/>
    <w:rsid w:val="001D4F91"/>
    <w:rsid w:val="001D7EBC"/>
    <w:rsid w:val="001E0DF2"/>
    <w:rsid w:val="001E3566"/>
    <w:rsid w:val="001F1D1C"/>
    <w:rsid w:val="001F4F0A"/>
    <w:rsid w:val="00203AE3"/>
    <w:rsid w:val="00215F7C"/>
    <w:rsid w:val="002167CC"/>
    <w:rsid w:val="00216C20"/>
    <w:rsid w:val="002178B1"/>
    <w:rsid w:val="002236E6"/>
    <w:rsid w:val="00223A6C"/>
    <w:rsid w:val="0022752E"/>
    <w:rsid w:val="00235C01"/>
    <w:rsid w:val="0023651E"/>
    <w:rsid w:val="00241181"/>
    <w:rsid w:val="0024225B"/>
    <w:rsid w:val="00247DB5"/>
    <w:rsid w:val="0025082D"/>
    <w:rsid w:val="0025325E"/>
    <w:rsid w:val="00253464"/>
    <w:rsid w:val="00253F9A"/>
    <w:rsid w:val="00256C3D"/>
    <w:rsid w:val="00262466"/>
    <w:rsid w:val="00273E0D"/>
    <w:rsid w:val="002741D6"/>
    <w:rsid w:val="00274484"/>
    <w:rsid w:val="00274960"/>
    <w:rsid w:val="00282D3A"/>
    <w:rsid w:val="00283313"/>
    <w:rsid w:val="002919B7"/>
    <w:rsid w:val="002920A2"/>
    <w:rsid w:val="0029258C"/>
    <w:rsid w:val="002A1811"/>
    <w:rsid w:val="002A3B47"/>
    <w:rsid w:val="002A5E19"/>
    <w:rsid w:val="002A78A3"/>
    <w:rsid w:val="002B27E2"/>
    <w:rsid w:val="002B3C74"/>
    <w:rsid w:val="002B46FA"/>
    <w:rsid w:val="002B56F0"/>
    <w:rsid w:val="002B73ED"/>
    <w:rsid w:val="002B7B9C"/>
    <w:rsid w:val="002C0FB8"/>
    <w:rsid w:val="002C26EF"/>
    <w:rsid w:val="002C2F2C"/>
    <w:rsid w:val="002C31AD"/>
    <w:rsid w:val="002C3EDC"/>
    <w:rsid w:val="002C542E"/>
    <w:rsid w:val="002D0202"/>
    <w:rsid w:val="002D23FB"/>
    <w:rsid w:val="002D50BE"/>
    <w:rsid w:val="002D71CE"/>
    <w:rsid w:val="002E2954"/>
    <w:rsid w:val="002E2A2C"/>
    <w:rsid w:val="002E4382"/>
    <w:rsid w:val="002E5A6A"/>
    <w:rsid w:val="002F25D7"/>
    <w:rsid w:val="002F4262"/>
    <w:rsid w:val="002F4988"/>
    <w:rsid w:val="002F67A5"/>
    <w:rsid w:val="00302BD5"/>
    <w:rsid w:val="00306718"/>
    <w:rsid w:val="00307954"/>
    <w:rsid w:val="00307BDC"/>
    <w:rsid w:val="00315920"/>
    <w:rsid w:val="0031776B"/>
    <w:rsid w:val="003334D3"/>
    <w:rsid w:val="00343540"/>
    <w:rsid w:val="00346E89"/>
    <w:rsid w:val="00350756"/>
    <w:rsid w:val="00351207"/>
    <w:rsid w:val="003518DC"/>
    <w:rsid w:val="00355135"/>
    <w:rsid w:val="003612B5"/>
    <w:rsid w:val="00364C67"/>
    <w:rsid w:val="00365BB7"/>
    <w:rsid w:val="00370980"/>
    <w:rsid w:val="00371494"/>
    <w:rsid w:val="0037175A"/>
    <w:rsid w:val="00372C03"/>
    <w:rsid w:val="00375BC2"/>
    <w:rsid w:val="00376831"/>
    <w:rsid w:val="003800E6"/>
    <w:rsid w:val="00380294"/>
    <w:rsid w:val="00382C1D"/>
    <w:rsid w:val="00385FB1"/>
    <w:rsid w:val="00386463"/>
    <w:rsid w:val="00386921"/>
    <w:rsid w:val="00390B8C"/>
    <w:rsid w:val="00392EE7"/>
    <w:rsid w:val="00394B80"/>
    <w:rsid w:val="00397FDA"/>
    <w:rsid w:val="003B0F76"/>
    <w:rsid w:val="003B3F91"/>
    <w:rsid w:val="003C2312"/>
    <w:rsid w:val="003D1B7A"/>
    <w:rsid w:val="003D70D1"/>
    <w:rsid w:val="003D70E7"/>
    <w:rsid w:val="003E35F0"/>
    <w:rsid w:val="003E45AE"/>
    <w:rsid w:val="003E7B8D"/>
    <w:rsid w:val="003F128A"/>
    <w:rsid w:val="003F2617"/>
    <w:rsid w:val="003F3CBA"/>
    <w:rsid w:val="003F7BC5"/>
    <w:rsid w:val="00400E10"/>
    <w:rsid w:val="004020D9"/>
    <w:rsid w:val="004023C8"/>
    <w:rsid w:val="00406CE2"/>
    <w:rsid w:val="00407890"/>
    <w:rsid w:val="00412788"/>
    <w:rsid w:val="00412942"/>
    <w:rsid w:val="004134FC"/>
    <w:rsid w:val="00415F60"/>
    <w:rsid w:val="00417FEC"/>
    <w:rsid w:val="00421774"/>
    <w:rsid w:val="004217AB"/>
    <w:rsid w:val="00423F36"/>
    <w:rsid w:val="00425811"/>
    <w:rsid w:val="00433B41"/>
    <w:rsid w:val="00440D94"/>
    <w:rsid w:val="0044174D"/>
    <w:rsid w:val="004434DE"/>
    <w:rsid w:val="00444DEA"/>
    <w:rsid w:val="00453433"/>
    <w:rsid w:val="00460DA0"/>
    <w:rsid w:val="00470237"/>
    <w:rsid w:val="00470D8A"/>
    <w:rsid w:val="00473F07"/>
    <w:rsid w:val="00475C15"/>
    <w:rsid w:val="00477F7C"/>
    <w:rsid w:val="0048089C"/>
    <w:rsid w:val="00482BAD"/>
    <w:rsid w:val="00483FDA"/>
    <w:rsid w:val="004930B7"/>
    <w:rsid w:val="004939BF"/>
    <w:rsid w:val="004947C4"/>
    <w:rsid w:val="004955BA"/>
    <w:rsid w:val="004B30CE"/>
    <w:rsid w:val="004B5388"/>
    <w:rsid w:val="004B5DDB"/>
    <w:rsid w:val="004C09DA"/>
    <w:rsid w:val="004C5166"/>
    <w:rsid w:val="004C7063"/>
    <w:rsid w:val="004D14EC"/>
    <w:rsid w:val="004D15F7"/>
    <w:rsid w:val="004D362E"/>
    <w:rsid w:val="004E08B9"/>
    <w:rsid w:val="004E0EB9"/>
    <w:rsid w:val="004F4EF8"/>
    <w:rsid w:val="005038CF"/>
    <w:rsid w:val="00516BE3"/>
    <w:rsid w:val="005208C8"/>
    <w:rsid w:val="00522148"/>
    <w:rsid w:val="00526B22"/>
    <w:rsid w:val="00527180"/>
    <w:rsid w:val="0052759C"/>
    <w:rsid w:val="0053024E"/>
    <w:rsid w:val="00531ED9"/>
    <w:rsid w:val="0053207C"/>
    <w:rsid w:val="00532733"/>
    <w:rsid w:val="005359C7"/>
    <w:rsid w:val="00536F65"/>
    <w:rsid w:val="00545507"/>
    <w:rsid w:val="00554D51"/>
    <w:rsid w:val="005571AB"/>
    <w:rsid w:val="00561122"/>
    <w:rsid w:val="0056246B"/>
    <w:rsid w:val="00564DEA"/>
    <w:rsid w:val="00565582"/>
    <w:rsid w:val="0057151B"/>
    <w:rsid w:val="005746EA"/>
    <w:rsid w:val="00575A24"/>
    <w:rsid w:val="00577213"/>
    <w:rsid w:val="005775B1"/>
    <w:rsid w:val="00582957"/>
    <w:rsid w:val="00585F1A"/>
    <w:rsid w:val="00586C9D"/>
    <w:rsid w:val="005921DB"/>
    <w:rsid w:val="00592311"/>
    <w:rsid w:val="00595011"/>
    <w:rsid w:val="00596069"/>
    <w:rsid w:val="00596415"/>
    <w:rsid w:val="005A0464"/>
    <w:rsid w:val="005A308D"/>
    <w:rsid w:val="005B1E73"/>
    <w:rsid w:val="005B3DB7"/>
    <w:rsid w:val="005C0C29"/>
    <w:rsid w:val="005C11C6"/>
    <w:rsid w:val="005C2E65"/>
    <w:rsid w:val="005C4CD9"/>
    <w:rsid w:val="005D0D1D"/>
    <w:rsid w:val="005D121F"/>
    <w:rsid w:val="005D56D5"/>
    <w:rsid w:val="005E1D36"/>
    <w:rsid w:val="005E4F04"/>
    <w:rsid w:val="005E6EFB"/>
    <w:rsid w:val="005E73AE"/>
    <w:rsid w:val="005F0112"/>
    <w:rsid w:val="005F57D9"/>
    <w:rsid w:val="005F7551"/>
    <w:rsid w:val="00602DAF"/>
    <w:rsid w:val="006060F1"/>
    <w:rsid w:val="00607F60"/>
    <w:rsid w:val="0061048B"/>
    <w:rsid w:val="00614B36"/>
    <w:rsid w:val="00616752"/>
    <w:rsid w:val="0062212A"/>
    <w:rsid w:val="00625FE8"/>
    <w:rsid w:val="00626628"/>
    <w:rsid w:val="00627DC4"/>
    <w:rsid w:val="00631A63"/>
    <w:rsid w:val="006355BB"/>
    <w:rsid w:val="00637A4C"/>
    <w:rsid w:val="00637D0F"/>
    <w:rsid w:val="00641D3B"/>
    <w:rsid w:val="00642E0D"/>
    <w:rsid w:val="00643F93"/>
    <w:rsid w:val="00646675"/>
    <w:rsid w:val="0065378F"/>
    <w:rsid w:val="00653CB9"/>
    <w:rsid w:val="00663B69"/>
    <w:rsid w:val="00664BEC"/>
    <w:rsid w:val="00665ADF"/>
    <w:rsid w:val="00666961"/>
    <w:rsid w:val="0066704E"/>
    <w:rsid w:val="006707AE"/>
    <w:rsid w:val="00674E46"/>
    <w:rsid w:val="006817B0"/>
    <w:rsid w:val="00683A74"/>
    <w:rsid w:val="00683AAD"/>
    <w:rsid w:val="006877CB"/>
    <w:rsid w:val="006904B7"/>
    <w:rsid w:val="00692437"/>
    <w:rsid w:val="006924DE"/>
    <w:rsid w:val="006A1147"/>
    <w:rsid w:val="006A3BB8"/>
    <w:rsid w:val="006A3E74"/>
    <w:rsid w:val="006A5B6B"/>
    <w:rsid w:val="006A6847"/>
    <w:rsid w:val="006B2E29"/>
    <w:rsid w:val="006B32E6"/>
    <w:rsid w:val="006B5CA3"/>
    <w:rsid w:val="006B650C"/>
    <w:rsid w:val="006C4360"/>
    <w:rsid w:val="006D2569"/>
    <w:rsid w:val="006D396A"/>
    <w:rsid w:val="006D564F"/>
    <w:rsid w:val="006D6A1A"/>
    <w:rsid w:val="006D7A8C"/>
    <w:rsid w:val="006E333D"/>
    <w:rsid w:val="006E6E44"/>
    <w:rsid w:val="006E7877"/>
    <w:rsid w:val="006E7DBB"/>
    <w:rsid w:val="006F21D5"/>
    <w:rsid w:val="006F6A07"/>
    <w:rsid w:val="00702120"/>
    <w:rsid w:val="00702DB8"/>
    <w:rsid w:val="00707E33"/>
    <w:rsid w:val="00710F06"/>
    <w:rsid w:val="00711CF4"/>
    <w:rsid w:val="007131AC"/>
    <w:rsid w:val="00713703"/>
    <w:rsid w:val="007165C1"/>
    <w:rsid w:val="00720AE6"/>
    <w:rsid w:val="00723252"/>
    <w:rsid w:val="0072337F"/>
    <w:rsid w:val="00723975"/>
    <w:rsid w:val="0072447C"/>
    <w:rsid w:val="00735F12"/>
    <w:rsid w:val="00736475"/>
    <w:rsid w:val="00744B6C"/>
    <w:rsid w:val="00746BF3"/>
    <w:rsid w:val="0075408E"/>
    <w:rsid w:val="007553C8"/>
    <w:rsid w:val="00756DAA"/>
    <w:rsid w:val="0075715F"/>
    <w:rsid w:val="00761288"/>
    <w:rsid w:val="0076142A"/>
    <w:rsid w:val="007632C7"/>
    <w:rsid w:val="00767F91"/>
    <w:rsid w:val="00770787"/>
    <w:rsid w:val="00775C12"/>
    <w:rsid w:val="00775D3A"/>
    <w:rsid w:val="00790C4B"/>
    <w:rsid w:val="00791261"/>
    <w:rsid w:val="00791545"/>
    <w:rsid w:val="00794484"/>
    <w:rsid w:val="00794B3A"/>
    <w:rsid w:val="007952B5"/>
    <w:rsid w:val="00795C13"/>
    <w:rsid w:val="007A4D4C"/>
    <w:rsid w:val="007B534D"/>
    <w:rsid w:val="007B6468"/>
    <w:rsid w:val="007B68BB"/>
    <w:rsid w:val="007B7F06"/>
    <w:rsid w:val="007C25FA"/>
    <w:rsid w:val="007C6025"/>
    <w:rsid w:val="007C7618"/>
    <w:rsid w:val="007C7AA2"/>
    <w:rsid w:val="007D0582"/>
    <w:rsid w:val="007D0FFF"/>
    <w:rsid w:val="007D31F9"/>
    <w:rsid w:val="007D63BF"/>
    <w:rsid w:val="007E0A99"/>
    <w:rsid w:val="007E2D1F"/>
    <w:rsid w:val="007E6B98"/>
    <w:rsid w:val="007F115B"/>
    <w:rsid w:val="007F163A"/>
    <w:rsid w:val="007F617D"/>
    <w:rsid w:val="00801EEC"/>
    <w:rsid w:val="00805C4B"/>
    <w:rsid w:val="00807972"/>
    <w:rsid w:val="00807D85"/>
    <w:rsid w:val="00810863"/>
    <w:rsid w:val="008112F3"/>
    <w:rsid w:val="008128B8"/>
    <w:rsid w:val="00815647"/>
    <w:rsid w:val="00817673"/>
    <w:rsid w:val="00820AB3"/>
    <w:rsid w:val="0082101E"/>
    <w:rsid w:val="0082191E"/>
    <w:rsid w:val="008222F9"/>
    <w:rsid w:val="00822951"/>
    <w:rsid w:val="00827CD5"/>
    <w:rsid w:val="00831EA2"/>
    <w:rsid w:val="00833650"/>
    <w:rsid w:val="008357A7"/>
    <w:rsid w:val="008407B3"/>
    <w:rsid w:val="00842628"/>
    <w:rsid w:val="0084430B"/>
    <w:rsid w:val="0084691C"/>
    <w:rsid w:val="00847C20"/>
    <w:rsid w:val="008569A5"/>
    <w:rsid w:val="00856B05"/>
    <w:rsid w:val="00860E4A"/>
    <w:rsid w:val="008675FC"/>
    <w:rsid w:val="0087176B"/>
    <w:rsid w:val="008722A1"/>
    <w:rsid w:val="008751A6"/>
    <w:rsid w:val="008752D8"/>
    <w:rsid w:val="00875350"/>
    <w:rsid w:val="008755DF"/>
    <w:rsid w:val="00882D9B"/>
    <w:rsid w:val="008915AB"/>
    <w:rsid w:val="00893F53"/>
    <w:rsid w:val="00896A34"/>
    <w:rsid w:val="00896F45"/>
    <w:rsid w:val="008A1A06"/>
    <w:rsid w:val="008A3F40"/>
    <w:rsid w:val="008A5CA8"/>
    <w:rsid w:val="008B0BAF"/>
    <w:rsid w:val="008C3751"/>
    <w:rsid w:val="008C604D"/>
    <w:rsid w:val="008C6E26"/>
    <w:rsid w:val="008D7511"/>
    <w:rsid w:val="008E1343"/>
    <w:rsid w:val="008E3DF6"/>
    <w:rsid w:val="008E4A23"/>
    <w:rsid w:val="008E4B32"/>
    <w:rsid w:val="008E6829"/>
    <w:rsid w:val="008E7033"/>
    <w:rsid w:val="008F09D1"/>
    <w:rsid w:val="008F402B"/>
    <w:rsid w:val="00901CA6"/>
    <w:rsid w:val="0090328C"/>
    <w:rsid w:val="0090502E"/>
    <w:rsid w:val="009058B1"/>
    <w:rsid w:val="009076AB"/>
    <w:rsid w:val="00911018"/>
    <w:rsid w:val="00911B79"/>
    <w:rsid w:val="00911D6A"/>
    <w:rsid w:val="00914490"/>
    <w:rsid w:val="00915AAC"/>
    <w:rsid w:val="00917C2D"/>
    <w:rsid w:val="0092128F"/>
    <w:rsid w:val="00923717"/>
    <w:rsid w:val="00927386"/>
    <w:rsid w:val="00930F63"/>
    <w:rsid w:val="009345CA"/>
    <w:rsid w:val="0093482F"/>
    <w:rsid w:val="00934B16"/>
    <w:rsid w:val="009353CC"/>
    <w:rsid w:val="00936049"/>
    <w:rsid w:val="00936ADE"/>
    <w:rsid w:val="00941735"/>
    <w:rsid w:val="00943B6C"/>
    <w:rsid w:val="009456CF"/>
    <w:rsid w:val="009508B9"/>
    <w:rsid w:val="00950A35"/>
    <w:rsid w:val="009530D5"/>
    <w:rsid w:val="009634FC"/>
    <w:rsid w:val="00966559"/>
    <w:rsid w:val="00967355"/>
    <w:rsid w:val="009674C8"/>
    <w:rsid w:val="009705F9"/>
    <w:rsid w:val="00970922"/>
    <w:rsid w:val="00971C75"/>
    <w:rsid w:val="00972C39"/>
    <w:rsid w:val="00980829"/>
    <w:rsid w:val="00981066"/>
    <w:rsid w:val="00981498"/>
    <w:rsid w:val="009827AD"/>
    <w:rsid w:val="0098586A"/>
    <w:rsid w:val="00991FB7"/>
    <w:rsid w:val="00992B1F"/>
    <w:rsid w:val="00997B1F"/>
    <w:rsid w:val="009A0B20"/>
    <w:rsid w:val="009A128D"/>
    <w:rsid w:val="009A3C79"/>
    <w:rsid w:val="009A3D09"/>
    <w:rsid w:val="009A7C2F"/>
    <w:rsid w:val="009C0A54"/>
    <w:rsid w:val="009C15AC"/>
    <w:rsid w:val="009C3EE1"/>
    <w:rsid w:val="009C601F"/>
    <w:rsid w:val="009C6546"/>
    <w:rsid w:val="009D3BCF"/>
    <w:rsid w:val="009D6EF9"/>
    <w:rsid w:val="009E65AF"/>
    <w:rsid w:val="009F0248"/>
    <w:rsid w:val="009F52DB"/>
    <w:rsid w:val="009F5769"/>
    <w:rsid w:val="00A02B4B"/>
    <w:rsid w:val="00A108C1"/>
    <w:rsid w:val="00A11DB6"/>
    <w:rsid w:val="00A1321C"/>
    <w:rsid w:val="00A14271"/>
    <w:rsid w:val="00A15428"/>
    <w:rsid w:val="00A25778"/>
    <w:rsid w:val="00A27B26"/>
    <w:rsid w:val="00A30AD0"/>
    <w:rsid w:val="00A47A9F"/>
    <w:rsid w:val="00A5376E"/>
    <w:rsid w:val="00A6223A"/>
    <w:rsid w:val="00A63012"/>
    <w:rsid w:val="00A63358"/>
    <w:rsid w:val="00A67E2F"/>
    <w:rsid w:val="00A71305"/>
    <w:rsid w:val="00A76697"/>
    <w:rsid w:val="00A8012A"/>
    <w:rsid w:val="00A81BAF"/>
    <w:rsid w:val="00A87872"/>
    <w:rsid w:val="00A87935"/>
    <w:rsid w:val="00A904C7"/>
    <w:rsid w:val="00A90BA6"/>
    <w:rsid w:val="00A9364B"/>
    <w:rsid w:val="00A93F3E"/>
    <w:rsid w:val="00AA3EF6"/>
    <w:rsid w:val="00AA447B"/>
    <w:rsid w:val="00AA6E51"/>
    <w:rsid w:val="00AB203D"/>
    <w:rsid w:val="00AB217A"/>
    <w:rsid w:val="00AB2EC7"/>
    <w:rsid w:val="00AC2986"/>
    <w:rsid w:val="00AD0883"/>
    <w:rsid w:val="00AD14AE"/>
    <w:rsid w:val="00AD370D"/>
    <w:rsid w:val="00AD6914"/>
    <w:rsid w:val="00AE17D3"/>
    <w:rsid w:val="00AE545B"/>
    <w:rsid w:val="00AF1534"/>
    <w:rsid w:val="00AF1ABC"/>
    <w:rsid w:val="00AF3947"/>
    <w:rsid w:val="00AF7BA8"/>
    <w:rsid w:val="00B0018A"/>
    <w:rsid w:val="00B01588"/>
    <w:rsid w:val="00B02CC4"/>
    <w:rsid w:val="00B0695F"/>
    <w:rsid w:val="00B07367"/>
    <w:rsid w:val="00B135F8"/>
    <w:rsid w:val="00B13B93"/>
    <w:rsid w:val="00B16419"/>
    <w:rsid w:val="00B16D2C"/>
    <w:rsid w:val="00B17744"/>
    <w:rsid w:val="00B17809"/>
    <w:rsid w:val="00B20520"/>
    <w:rsid w:val="00B21095"/>
    <w:rsid w:val="00B2131E"/>
    <w:rsid w:val="00B23A69"/>
    <w:rsid w:val="00B24631"/>
    <w:rsid w:val="00B41824"/>
    <w:rsid w:val="00B54F5B"/>
    <w:rsid w:val="00B56806"/>
    <w:rsid w:val="00B641BB"/>
    <w:rsid w:val="00B66D1F"/>
    <w:rsid w:val="00B71384"/>
    <w:rsid w:val="00B714AD"/>
    <w:rsid w:val="00B72F37"/>
    <w:rsid w:val="00B832CA"/>
    <w:rsid w:val="00B84E23"/>
    <w:rsid w:val="00B917C9"/>
    <w:rsid w:val="00B91A92"/>
    <w:rsid w:val="00B9201A"/>
    <w:rsid w:val="00B95501"/>
    <w:rsid w:val="00B95E39"/>
    <w:rsid w:val="00B969F7"/>
    <w:rsid w:val="00BA361D"/>
    <w:rsid w:val="00BA528E"/>
    <w:rsid w:val="00BA6A62"/>
    <w:rsid w:val="00BA7243"/>
    <w:rsid w:val="00BA72F6"/>
    <w:rsid w:val="00BA77AA"/>
    <w:rsid w:val="00BB3A16"/>
    <w:rsid w:val="00BC0571"/>
    <w:rsid w:val="00BC1093"/>
    <w:rsid w:val="00BC123E"/>
    <w:rsid w:val="00BC2B71"/>
    <w:rsid w:val="00BC6578"/>
    <w:rsid w:val="00BC692E"/>
    <w:rsid w:val="00BC742A"/>
    <w:rsid w:val="00BD4EF6"/>
    <w:rsid w:val="00BD5AE9"/>
    <w:rsid w:val="00BE359A"/>
    <w:rsid w:val="00BF08E8"/>
    <w:rsid w:val="00BF2997"/>
    <w:rsid w:val="00BF5C78"/>
    <w:rsid w:val="00BF6E6E"/>
    <w:rsid w:val="00C01F96"/>
    <w:rsid w:val="00C127DA"/>
    <w:rsid w:val="00C15FBF"/>
    <w:rsid w:val="00C20623"/>
    <w:rsid w:val="00C21DCC"/>
    <w:rsid w:val="00C25A48"/>
    <w:rsid w:val="00C27EA0"/>
    <w:rsid w:val="00C321AA"/>
    <w:rsid w:val="00C325E2"/>
    <w:rsid w:val="00C33D00"/>
    <w:rsid w:val="00C370EC"/>
    <w:rsid w:val="00C40FC9"/>
    <w:rsid w:val="00C4738F"/>
    <w:rsid w:val="00C50C90"/>
    <w:rsid w:val="00C54C3A"/>
    <w:rsid w:val="00C54C8E"/>
    <w:rsid w:val="00C574FA"/>
    <w:rsid w:val="00C61C42"/>
    <w:rsid w:val="00C66A3B"/>
    <w:rsid w:val="00C776FB"/>
    <w:rsid w:val="00C81E16"/>
    <w:rsid w:val="00C83FA0"/>
    <w:rsid w:val="00C86EBB"/>
    <w:rsid w:val="00C872DD"/>
    <w:rsid w:val="00C87978"/>
    <w:rsid w:val="00C91612"/>
    <w:rsid w:val="00C943A2"/>
    <w:rsid w:val="00CA1517"/>
    <w:rsid w:val="00CA39F8"/>
    <w:rsid w:val="00CA4C52"/>
    <w:rsid w:val="00CA7BC8"/>
    <w:rsid w:val="00CC475B"/>
    <w:rsid w:val="00CC4BFA"/>
    <w:rsid w:val="00CC5F15"/>
    <w:rsid w:val="00CD0159"/>
    <w:rsid w:val="00CD193C"/>
    <w:rsid w:val="00CD2E7C"/>
    <w:rsid w:val="00CD2EC4"/>
    <w:rsid w:val="00CD64D0"/>
    <w:rsid w:val="00CD7195"/>
    <w:rsid w:val="00CE2244"/>
    <w:rsid w:val="00CE3155"/>
    <w:rsid w:val="00CE6E37"/>
    <w:rsid w:val="00CF076E"/>
    <w:rsid w:val="00CF3AFB"/>
    <w:rsid w:val="00D002EA"/>
    <w:rsid w:val="00D04428"/>
    <w:rsid w:val="00D12E8A"/>
    <w:rsid w:val="00D27F27"/>
    <w:rsid w:val="00D34138"/>
    <w:rsid w:val="00D36338"/>
    <w:rsid w:val="00D41554"/>
    <w:rsid w:val="00D42C59"/>
    <w:rsid w:val="00D443BB"/>
    <w:rsid w:val="00D60AD0"/>
    <w:rsid w:val="00D6503B"/>
    <w:rsid w:val="00D7176E"/>
    <w:rsid w:val="00D74CDA"/>
    <w:rsid w:val="00D7563B"/>
    <w:rsid w:val="00D95A9C"/>
    <w:rsid w:val="00DA73E6"/>
    <w:rsid w:val="00DB0BD6"/>
    <w:rsid w:val="00DB7B8A"/>
    <w:rsid w:val="00DD6C8E"/>
    <w:rsid w:val="00DD7A24"/>
    <w:rsid w:val="00DE49FA"/>
    <w:rsid w:val="00DE6415"/>
    <w:rsid w:val="00DE673F"/>
    <w:rsid w:val="00DE7BB7"/>
    <w:rsid w:val="00DF1CB8"/>
    <w:rsid w:val="00DF2B38"/>
    <w:rsid w:val="00DF48D9"/>
    <w:rsid w:val="00E00DDB"/>
    <w:rsid w:val="00E053AA"/>
    <w:rsid w:val="00E10B93"/>
    <w:rsid w:val="00E12951"/>
    <w:rsid w:val="00E133C1"/>
    <w:rsid w:val="00E141E5"/>
    <w:rsid w:val="00E17ED6"/>
    <w:rsid w:val="00E22BB5"/>
    <w:rsid w:val="00E236D5"/>
    <w:rsid w:val="00E26E67"/>
    <w:rsid w:val="00E27AE2"/>
    <w:rsid w:val="00E35CAE"/>
    <w:rsid w:val="00E37F53"/>
    <w:rsid w:val="00E43657"/>
    <w:rsid w:val="00E461E8"/>
    <w:rsid w:val="00E47322"/>
    <w:rsid w:val="00E47678"/>
    <w:rsid w:val="00E47833"/>
    <w:rsid w:val="00E54655"/>
    <w:rsid w:val="00E555C2"/>
    <w:rsid w:val="00E66B5E"/>
    <w:rsid w:val="00E718E9"/>
    <w:rsid w:val="00E756ED"/>
    <w:rsid w:val="00E81799"/>
    <w:rsid w:val="00E86F28"/>
    <w:rsid w:val="00E93445"/>
    <w:rsid w:val="00EA19E0"/>
    <w:rsid w:val="00EA321B"/>
    <w:rsid w:val="00EA60F8"/>
    <w:rsid w:val="00EA7B05"/>
    <w:rsid w:val="00EB2030"/>
    <w:rsid w:val="00EB260C"/>
    <w:rsid w:val="00EC0F00"/>
    <w:rsid w:val="00EC1429"/>
    <w:rsid w:val="00EC299F"/>
    <w:rsid w:val="00EC638D"/>
    <w:rsid w:val="00ED00E8"/>
    <w:rsid w:val="00ED1F32"/>
    <w:rsid w:val="00ED563D"/>
    <w:rsid w:val="00EE26F2"/>
    <w:rsid w:val="00EE32AE"/>
    <w:rsid w:val="00EE3D2E"/>
    <w:rsid w:val="00EE5CEE"/>
    <w:rsid w:val="00EE65DE"/>
    <w:rsid w:val="00EF20CF"/>
    <w:rsid w:val="00EF275A"/>
    <w:rsid w:val="00EF673F"/>
    <w:rsid w:val="00F0181F"/>
    <w:rsid w:val="00F0272B"/>
    <w:rsid w:val="00F0508D"/>
    <w:rsid w:val="00F05A29"/>
    <w:rsid w:val="00F06975"/>
    <w:rsid w:val="00F15344"/>
    <w:rsid w:val="00F15E05"/>
    <w:rsid w:val="00F27E97"/>
    <w:rsid w:val="00F30D5C"/>
    <w:rsid w:val="00F35E4F"/>
    <w:rsid w:val="00F3740A"/>
    <w:rsid w:val="00F37967"/>
    <w:rsid w:val="00F41B89"/>
    <w:rsid w:val="00F453A4"/>
    <w:rsid w:val="00F47387"/>
    <w:rsid w:val="00F50286"/>
    <w:rsid w:val="00F52A23"/>
    <w:rsid w:val="00F545E6"/>
    <w:rsid w:val="00F66001"/>
    <w:rsid w:val="00F66C44"/>
    <w:rsid w:val="00F67BD7"/>
    <w:rsid w:val="00F72FC7"/>
    <w:rsid w:val="00F74E88"/>
    <w:rsid w:val="00F74ED9"/>
    <w:rsid w:val="00F81601"/>
    <w:rsid w:val="00F8453B"/>
    <w:rsid w:val="00F8496C"/>
    <w:rsid w:val="00F8531C"/>
    <w:rsid w:val="00F96EDB"/>
    <w:rsid w:val="00F97213"/>
    <w:rsid w:val="00F97407"/>
    <w:rsid w:val="00FA07A8"/>
    <w:rsid w:val="00FA3ED2"/>
    <w:rsid w:val="00FA424A"/>
    <w:rsid w:val="00FA5D6C"/>
    <w:rsid w:val="00FB1028"/>
    <w:rsid w:val="00FB12F9"/>
    <w:rsid w:val="00FB2EE1"/>
    <w:rsid w:val="00FB465C"/>
    <w:rsid w:val="00FB4764"/>
    <w:rsid w:val="00FB4FE9"/>
    <w:rsid w:val="00FB7336"/>
    <w:rsid w:val="00FC52EC"/>
    <w:rsid w:val="00FC7205"/>
    <w:rsid w:val="00FD0F5F"/>
    <w:rsid w:val="00FD1C11"/>
    <w:rsid w:val="00FD5210"/>
    <w:rsid w:val="00FD6ED4"/>
    <w:rsid w:val="00FD71AF"/>
    <w:rsid w:val="00FE1967"/>
    <w:rsid w:val="00FE269F"/>
    <w:rsid w:val="00FE2A97"/>
    <w:rsid w:val="00FE5B9A"/>
    <w:rsid w:val="00FE639F"/>
    <w:rsid w:val="00FE7E04"/>
    <w:rsid w:val="00FF23D9"/>
    <w:rsid w:val="00FF39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aliases w:val=" Char Char Char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u w:val="single"/>
    </w:rPr>
  </w:style>
  <w:style w:type="paragraph" w:styleId="Subtitle">
    <w:name w:val="Subtitle"/>
    <w:basedOn w:val="Normal"/>
    <w:link w:val="SubtitleChar"/>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link w:val="HeaderChar"/>
    <w:uiPriority w:val="99"/>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semiHidden/>
    <w:rsid w:val="003612B5"/>
    <w:rPr>
      <w:sz w:val="16"/>
      <w:szCs w:val="16"/>
    </w:rPr>
  </w:style>
  <w:style w:type="paragraph" w:styleId="CommentText">
    <w:name w:val="annotation text"/>
    <w:basedOn w:val="Normal"/>
    <w:link w:val="CommentTextChar"/>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
    <w:name w:val=" Char Char Char Char Char Char Char"/>
    <w:basedOn w:val="Normal"/>
    <w:rsid w:val="007D63BF"/>
    <w:rPr>
      <w:rFonts w:ascii="Arial" w:hAnsi="Arial" w:cs="Arial"/>
      <w:sz w:val="22"/>
      <w:szCs w:val="22"/>
      <w:lang w:eastAsia="en-US"/>
    </w:rPr>
  </w:style>
  <w:style w:type="paragraph" w:customStyle="1" w:styleId="Default">
    <w:name w:val="Default"/>
    <w:rsid w:val="00AF7BA8"/>
    <w:pPr>
      <w:autoSpaceDE w:val="0"/>
      <w:autoSpaceDN w:val="0"/>
      <w:adjustRightInd w:val="0"/>
    </w:pPr>
    <w:rPr>
      <w:color w:val="000000"/>
      <w:sz w:val="24"/>
      <w:szCs w:val="24"/>
      <w:lang w:val="en-US" w:eastAsia="en-US"/>
    </w:rPr>
  </w:style>
  <w:style w:type="character" w:styleId="Hyperlink">
    <w:name w:val="Hyperlink"/>
    <w:rsid w:val="00065D69"/>
    <w:rPr>
      <w:color w:val="0000FF"/>
      <w:u w:val="single"/>
    </w:rPr>
  </w:style>
  <w:style w:type="paragraph" w:customStyle="1" w:styleId="HealthLevel1">
    <w:name w:val="Health Level 1"/>
    <w:basedOn w:val="Normal"/>
    <w:link w:val="HealthLevel1Char"/>
    <w:rsid w:val="00421774"/>
    <w:pPr>
      <w:tabs>
        <w:tab w:val="left" w:pos="851"/>
      </w:tabs>
      <w:autoSpaceDE w:val="0"/>
      <w:autoSpaceDN w:val="0"/>
      <w:spacing w:before="120" w:line="260" w:lineRule="exact"/>
      <w:ind w:left="851"/>
    </w:pPr>
    <w:rPr>
      <w:color w:val="000000"/>
      <w:szCs w:val="24"/>
      <w:lang w:eastAsia="en-US"/>
    </w:rPr>
  </w:style>
  <w:style w:type="character" w:customStyle="1" w:styleId="HealthLevel1Char">
    <w:name w:val="Health Level 1 Char"/>
    <w:link w:val="HealthLevel1"/>
    <w:rsid w:val="00421774"/>
    <w:rPr>
      <w:color w:val="000000"/>
      <w:sz w:val="24"/>
      <w:szCs w:val="24"/>
      <w:lang w:val="en-AU" w:eastAsia="en-US" w:bidi="ar-SA"/>
    </w:rPr>
  </w:style>
  <w:style w:type="paragraph" w:customStyle="1" w:styleId="Char1">
    <w:name w:val=" Char1"/>
    <w:basedOn w:val="Normal"/>
    <w:link w:val="DefaultParagraphFont"/>
    <w:rsid w:val="004D362E"/>
    <w:rPr>
      <w:rFonts w:ascii="Arial" w:hAnsi="Arial" w:cs="Arial"/>
      <w:sz w:val="22"/>
      <w:szCs w:val="22"/>
      <w:lang w:eastAsia="en-US"/>
    </w:rPr>
  </w:style>
  <w:style w:type="character" w:styleId="FollowedHyperlink">
    <w:name w:val="FollowedHyperlink"/>
    <w:rsid w:val="004D362E"/>
    <w:rPr>
      <w:color w:val="008080"/>
      <w:u w:val="single"/>
    </w:rPr>
  </w:style>
  <w:style w:type="character" w:customStyle="1" w:styleId="HeaderChar">
    <w:name w:val="Header Char"/>
    <w:link w:val="Header"/>
    <w:uiPriority w:val="99"/>
    <w:rsid w:val="00F81601"/>
    <w:rPr>
      <w:snapToGrid w:val="0"/>
      <w:sz w:val="24"/>
      <w:lang w:val="en-US" w:eastAsia="en-US"/>
    </w:rPr>
  </w:style>
  <w:style w:type="character" w:customStyle="1" w:styleId="CommentTextChar">
    <w:name w:val="Comment Text Char"/>
    <w:link w:val="CommentText"/>
    <w:rsid w:val="00F81601"/>
  </w:style>
  <w:style w:type="character" w:customStyle="1" w:styleId="SubtitleChar">
    <w:name w:val="Subtitle Char"/>
    <w:link w:val="Subtitle"/>
    <w:rsid w:val="00EA7B05"/>
    <w:rPr>
      <w:sz w:val="24"/>
      <w:u w:val="single"/>
    </w:rPr>
  </w:style>
  <w:style w:type="paragraph" w:styleId="Revision">
    <w:name w:val="Revision"/>
    <w:hidden/>
    <w:uiPriority w:val="99"/>
    <w:semiHidden/>
    <w:rsid w:val="0025082D"/>
    <w:rPr>
      <w:sz w:val="24"/>
    </w:rPr>
  </w:style>
  <w:style w:type="paragraph" w:customStyle="1" w:styleId="Char1CharChar">
    <w:name w:val=" Char1 Char Char"/>
    <w:basedOn w:val="Normal"/>
    <w:rsid w:val="00970922"/>
    <w:rPr>
      <w:rFonts w:ascii="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aliases w:val=" Char Char Char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u w:val="single"/>
    </w:rPr>
  </w:style>
  <w:style w:type="paragraph" w:styleId="Subtitle">
    <w:name w:val="Subtitle"/>
    <w:basedOn w:val="Normal"/>
    <w:link w:val="SubtitleChar"/>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link w:val="HeaderChar"/>
    <w:uiPriority w:val="99"/>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semiHidden/>
    <w:rsid w:val="003612B5"/>
    <w:rPr>
      <w:sz w:val="16"/>
      <w:szCs w:val="16"/>
    </w:rPr>
  </w:style>
  <w:style w:type="paragraph" w:styleId="CommentText">
    <w:name w:val="annotation text"/>
    <w:basedOn w:val="Normal"/>
    <w:link w:val="CommentTextChar"/>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
    <w:name w:val=" Char Char Char Char Char Char Char"/>
    <w:basedOn w:val="Normal"/>
    <w:rsid w:val="007D63BF"/>
    <w:rPr>
      <w:rFonts w:ascii="Arial" w:hAnsi="Arial" w:cs="Arial"/>
      <w:sz w:val="22"/>
      <w:szCs w:val="22"/>
      <w:lang w:eastAsia="en-US"/>
    </w:rPr>
  </w:style>
  <w:style w:type="paragraph" w:customStyle="1" w:styleId="Default">
    <w:name w:val="Default"/>
    <w:rsid w:val="00AF7BA8"/>
    <w:pPr>
      <w:autoSpaceDE w:val="0"/>
      <w:autoSpaceDN w:val="0"/>
      <w:adjustRightInd w:val="0"/>
    </w:pPr>
    <w:rPr>
      <w:color w:val="000000"/>
      <w:sz w:val="24"/>
      <w:szCs w:val="24"/>
      <w:lang w:val="en-US" w:eastAsia="en-US"/>
    </w:rPr>
  </w:style>
  <w:style w:type="character" w:styleId="Hyperlink">
    <w:name w:val="Hyperlink"/>
    <w:rsid w:val="00065D69"/>
    <w:rPr>
      <w:color w:val="0000FF"/>
      <w:u w:val="single"/>
    </w:rPr>
  </w:style>
  <w:style w:type="paragraph" w:customStyle="1" w:styleId="HealthLevel1">
    <w:name w:val="Health Level 1"/>
    <w:basedOn w:val="Normal"/>
    <w:link w:val="HealthLevel1Char"/>
    <w:rsid w:val="00421774"/>
    <w:pPr>
      <w:tabs>
        <w:tab w:val="left" w:pos="851"/>
      </w:tabs>
      <w:autoSpaceDE w:val="0"/>
      <w:autoSpaceDN w:val="0"/>
      <w:spacing w:before="120" w:line="260" w:lineRule="exact"/>
      <w:ind w:left="851"/>
    </w:pPr>
    <w:rPr>
      <w:color w:val="000000"/>
      <w:szCs w:val="24"/>
      <w:lang w:eastAsia="en-US"/>
    </w:rPr>
  </w:style>
  <w:style w:type="character" w:customStyle="1" w:styleId="HealthLevel1Char">
    <w:name w:val="Health Level 1 Char"/>
    <w:link w:val="HealthLevel1"/>
    <w:rsid w:val="00421774"/>
    <w:rPr>
      <w:color w:val="000000"/>
      <w:sz w:val="24"/>
      <w:szCs w:val="24"/>
      <w:lang w:val="en-AU" w:eastAsia="en-US" w:bidi="ar-SA"/>
    </w:rPr>
  </w:style>
  <w:style w:type="paragraph" w:customStyle="1" w:styleId="Char1">
    <w:name w:val=" Char1"/>
    <w:basedOn w:val="Normal"/>
    <w:link w:val="DefaultParagraphFont"/>
    <w:rsid w:val="004D362E"/>
    <w:rPr>
      <w:rFonts w:ascii="Arial" w:hAnsi="Arial" w:cs="Arial"/>
      <w:sz w:val="22"/>
      <w:szCs w:val="22"/>
      <w:lang w:eastAsia="en-US"/>
    </w:rPr>
  </w:style>
  <w:style w:type="character" w:styleId="FollowedHyperlink">
    <w:name w:val="FollowedHyperlink"/>
    <w:rsid w:val="004D362E"/>
    <w:rPr>
      <w:color w:val="008080"/>
      <w:u w:val="single"/>
    </w:rPr>
  </w:style>
  <w:style w:type="character" w:customStyle="1" w:styleId="HeaderChar">
    <w:name w:val="Header Char"/>
    <w:link w:val="Header"/>
    <w:uiPriority w:val="99"/>
    <w:rsid w:val="00F81601"/>
    <w:rPr>
      <w:snapToGrid w:val="0"/>
      <w:sz w:val="24"/>
      <w:lang w:val="en-US" w:eastAsia="en-US"/>
    </w:rPr>
  </w:style>
  <w:style w:type="character" w:customStyle="1" w:styleId="CommentTextChar">
    <w:name w:val="Comment Text Char"/>
    <w:link w:val="CommentText"/>
    <w:rsid w:val="00F81601"/>
  </w:style>
  <w:style w:type="character" w:customStyle="1" w:styleId="SubtitleChar">
    <w:name w:val="Subtitle Char"/>
    <w:link w:val="Subtitle"/>
    <w:rsid w:val="00EA7B05"/>
    <w:rPr>
      <w:sz w:val="24"/>
      <w:u w:val="single"/>
    </w:rPr>
  </w:style>
  <w:style w:type="paragraph" w:styleId="Revision">
    <w:name w:val="Revision"/>
    <w:hidden/>
    <w:uiPriority w:val="99"/>
    <w:semiHidden/>
    <w:rsid w:val="0025082D"/>
    <w:rPr>
      <w:sz w:val="24"/>
    </w:rPr>
  </w:style>
  <w:style w:type="paragraph" w:customStyle="1" w:styleId="Char1CharChar">
    <w:name w:val=" Char1 Char Char"/>
    <w:basedOn w:val="Normal"/>
    <w:rsid w:val="00970922"/>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411853">
      <w:bodyDiv w:val="1"/>
      <w:marLeft w:val="0"/>
      <w:marRight w:val="0"/>
      <w:marTop w:val="0"/>
      <w:marBottom w:val="0"/>
      <w:divBdr>
        <w:top w:val="none" w:sz="0" w:space="0" w:color="auto"/>
        <w:left w:val="none" w:sz="0" w:space="0" w:color="auto"/>
        <w:bottom w:val="none" w:sz="0" w:space="0" w:color="auto"/>
        <w:right w:val="none" w:sz="0" w:space="0" w:color="auto"/>
      </w:divBdr>
    </w:div>
    <w:div w:id="184277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ealth.gov.au/internet/main/publishing.nsf/Content/health-casemix-data-collections-about-PHD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au/internet/main/publishing.nsf/Content/health-casemix-data-collections-about-HCP"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health.gov.au/internet/main/publishing.nsf/Content/health-casemix-data-collections-about-PHDB" TargetMode="External"/><Relationship Id="rId4" Type="http://schemas.microsoft.com/office/2007/relationships/stylesWithEffects" Target="stylesWithEffects.xml"/><Relationship Id="rId9" Type="http://schemas.openxmlformats.org/officeDocument/2006/relationships/hyperlink" Target="http://www.health.gov.au/internet/main/publishing.nsf/Content/health-casemix-data-collections-about-HC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CB45C-8E65-40EC-BB3F-FDC05C6EE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7484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EXPLANATORY MEMORANDUM</vt:lpstr>
    </vt:vector>
  </TitlesOfParts>
  <LinksUpToDate>false</LinksUpToDate>
  <CharactersWithSpaces>8779</CharactersWithSpaces>
  <SharedDoc>false</SharedDoc>
  <HLinks>
    <vt:vector size="24" baseType="variant">
      <vt:variant>
        <vt:i4>1048664</vt:i4>
      </vt:variant>
      <vt:variant>
        <vt:i4>9</vt:i4>
      </vt:variant>
      <vt:variant>
        <vt:i4>0</vt:i4>
      </vt:variant>
      <vt:variant>
        <vt:i4>5</vt:i4>
      </vt:variant>
      <vt:variant>
        <vt:lpwstr>http://www.health.gov.au/internet/main/publishing.nsf/Content/health-casemix-data-collections-about-PHDB</vt:lpwstr>
      </vt:variant>
      <vt:variant>
        <vt:lpwstr/>
      </vt:variant>
      <vt:variant>
        <vt:i4>7929892</vt:i4>
      </vt:variant>
      <vt:variant>
        <vt:i4>6</vt:i4>
      </vt:variant>
      <vt:variant>
        <vt:i4>0</vt:i4>
      </vt:variant>
      <vt:variant>
        <vt:i4>5</vt:i4>
      </vt:variant>
      <vt:variant>
        <vt:lpwstr>http://www.health.gov.au/internet/main/publishing.nsf/Content/health-casemix-data-collections-about-HCP</vt:lpwstr>
      </vt:variant>
      <vt:variant>
        <vt:lpwstr/>
      </vt:variant>
      <vt:variant>
        <vt:i4>1048664</vt:i4>
      </vt:variant>
      <vt:variant>
        <vt:i4>3</vt:i4>
      </vt:variant>
      <vt:variant>
        <vt:i4>0</vt:i4>
      </vt:variant>
      <vt:variant>
        <vt:i4>5</vt:i4>
      </vt:variant>
      <vt:variant>
        <vt:lpwstr>http://www.health.gov.au/internet/main/publishing.nsf/Content/health-casemix-data-collections-about-PHDB</vt:lpwstr>
      </vt:variant>
      <vt:variant>
        <vt:lpwstr/>
      </vt:variant>
      <vt:variant>
        <vt:i4>7929892</vt:i4>
      </vt:variant>
      <vt:variant>
        <vt:i4>0</vt:i4>
      </vt:variant>
      <vt:variant>
        <vt:i4>0</vt:i4>
      </vt:variant>
      <vt:variant>
        <vt:i4>5</vt:i4>
      </vt:variant>
      <vt:variant>
        <vt:lpwstr>http://www.health.gov.au/internet/main/publishing.nsf/Content/health-casemix-data-collections-about-HCP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
  <cp:lastModifiedBy/>
  <cp:revision>1</cp:revision>
  <cp:lastPrinted>2010-06-21T08:03:00Z</cp:lastPrinted>
  <dcterms:created xsi:type="dcterms:W3CDTF">2017-05-04T23:57:00Z</dcterms:created>
  <dcterms:modified xsi:type="dcterms:W3CDTF">2017-05-04T23:57:00Z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