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8231D" w:rsidRDefault="00193461" w:rsidP="00C63713">
      <w:pPr>
        <w:rPr>
          <w:rFonts w:cs="Times New Roman"/>
          <w:sz w:val="28"/>
        </w:rPr>
      </w:pPr>
      <w:r w:rsidRPr="00C8231D">
        <w:rPr>
          <w:rFonts w:cs="Times New Roman"/>
          <w:noProof/>
          <w:lang w:eastAsia="en-AU"/>
        </w:rPr>
        <w:drawing>
          <wp:inline distT="0" distB="0" distL="0" distR="0" wp14:anchorId="6024022B" wp14:editId="60741DE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8231D" w:rsidRDefault="0048364F" w:rsidP="0048364F">
      <w:pPr>
        <w:rPr>
          <w:rFonts w:cs="Times New Roman"/>
          <w:sz w:val="19"/>
        </w:rPr>
      </w:pPr>
    </w:p>
    <w:p w:rsidR="0048364F" w:rsidRPr="00C8231D" w:rsidRDefault="00A1412D" w:rsidP="0048364F">
      <w:pPr>
        <w:pStyle w:val="ShortT"/>
      </w:pPr>
      <w:r w:rsidRPr="00C8231D">
        <w:t>Water Amendment (Murray</w:t>
      </w:r>
      <w:r w:rsidR="00C8231D">
        <w:noBreakHyphen/>
      </w:r>
      <w:r w:rsidRPr="00C8231D">
        <w:t>Darling Basin Agreement) Regulation</w:t>
      </w:r>
      <w:r w:rsidR="006F11F0" w:rsidRPr="00C8231D">
        <w:t>s</w:t>
      </w:r>
      <w:r w:rsidR="00C8231D" w:rsidRPr="00C8231D">
        <w:t> </w:t>
      </w:r>
      <w:r w:rsidR="006F11F0" w:rsidRPr="00C8231D">
        <w:t>2017</w:t>
      </w:r>
    </w:p>
    <w:p w:rsidR="00A1412D" w:rsidRPr="00C8231D" w:rsidRDefault="00A1412D" w:rsidP="00663705">
      <w:pPr>
        <w:pStyle w:val="SignCoverPageStart"/>
        <w:spacing w:before="240"/>
        <w:rPr>
          <w:szCs w:val="22"/>
        </w:rPr>
      </w:pPr>
      <w:r w:rsidRPr="00C8231D">
        <w:rPr>
          <w:szCs w:val="22"/>
        </w:rPr>
        <w:t>I, General the Honourable Sir Peter Cosgrove AK MC (</w:t>
      </w:r>
      <w:proofErr w:type="spellStart"/>
      <w:r w:rsidRPr="00C8231D">
        <w:rPr>
          <w:szCs w:val="22"/>
        </w:rPr>
        <w:t>Ret’d</w:t>
      </w:r>
      <w:proofErr w:type="spellEnd"/>
      <w:r w:rsidRPr="00C8231D">
        <w:rPr>
          <w:szCs w:val="22"/>
        </w:rPr>
        <w:t xml:space="preserve">), </w:t>
      </w:r>
      <w:r w:rsidR="00C8231D" w:rsidRPr="00C8231D">
        <w:rPr>
          <w:szCs w:val="22"/>
        </w:rPr>
        <w:t>Governor</w:t>
      </w:r>
      <w:r w:rsidR="00C8231D">
        <w:rPr>
          <w:szCs w:val="22"/>
        </w:rPr>
        <w:noBreakHyphen/>
      </w:r>
      <w:r w:rsidR="00C8231D" w:rsidRPr="00C8231D">
        <w:rPr>
          <w:szCs w:val="22"/>
        </w:rPr>
        <w:t>General</w:t>
      </w:r>
      <w:r w:rsidRPr="00C8231D">
        <w:rPr>
          <w:szCs w:val="22"/>
        </w:rPr>
        <w:t xml:space="preserve"> of the Commonwealth of Australia, acting with the advice of the Federal Executive Council, make the following regulation</w:t>
      </w:r>
      <w:r w:rsidR="006F11F0" w:rsidRPr="00C8231D">
        <w:rPr>
          <w:szCs w:val="22"/>
        </w:rPr>
        <w:t>s</w:t>
      </w:r>
      <w:r w:rsidRPr="00C8231D">
        <w:rPr>
          <w:szCs w:val="22"/>
        </w:rPr>
        <w:t>.</w:t>
      </w:r>
    </w:p>
    <w:p w:rsidR="00A1412D" w:rsidRPr="00C8231D" w:rsidRDefault="00A1412D" w:rsidP="00663705">
      <w:pPr>
        <w:keepNext/>
        <w:spacing w:before="720" w:line="240" w:lineRule="atLeast"/>
        <w:ind w:right="397"/>
        <w:jc w:val="both"/>
        <w:rPr>
          <w:rFonts w:cs="Times New Roman"/>
          <w:szCs w:val="22"/>
        </w:rPr>
      </w:pPr>
      <w:r w:rsidRPr="00C8231D">
        <w:rPr>
          <w:rFonts w:cs="Times New Roman"/>
          <w:szCs w:val="22"/>
        </w:rPr>
        <w:t xml:space="preserve">Dated </w:t>
      </w:r>
      <w:bookmarkStart w:id="0" w:name="BKCheck15B_1"/>
      <w:bookmarkEnd w:id="0"/>
      <w:r w:rsidRPr="00C8231D">
        <w:rPr>
          <w:rFonts w:cs="Times New Roman"/>
          <w:szCs w:val="22"/>
        </w:rPr>
        <w:fldChar w:fldCharType="begin"/>
      </w:r>
      <w:r w:rsidRPr="00C8231D">
        <w:rPr>
          <w:rFonts w:cs="Times New Roman"/>
          <w:szCs w:val="22"/>
        </w:rPr>
        <w:instrText xml:space="preserve"> DOCPROPERTY  DateMade </w:instrText>
      </w:r>
      <w:r w:rsidRPr="00C8231D">
        <w:rPr>
          <w:rFonts w:cs="Times New Roman"/>
          <w:szCs w:val="22"/>
        </w:rPr>
        <w:fldChar w:fldCharType="separate"/>
      </w:r>
      <w:r w:rsidR="00A549AD">
        <w:rPr>
          <w:rFonts w:cs="Times New Roman"/>
          <w:szCs w:val="22"/>
        </w:rPr>
        <w:t>18 May 2017</w:t>
      </w:r>
      <w:r w:rsidRPr="00C8231D">
        <w:rPr>
          <w:rFonts w:cs="Times New Roman"/>
          <w:szCs w:val="22"/>
        </w:rPr>
        <w:fldChar w:fldCharType="end"/>
      </w:r>
    </w:p>
    <w:p w:rsidR="00A1412D" w:rsidRPr="00C8231D" w:rsidRDefault="00A1412D" w:rsidP="00663705">
      <w:pPr>
        <w:keepNext/>
        <w:tabs>
          <w:tab w:val="left" w:pos="3402"/>
        </w:tabs>
        <w:spacing w:before="1080" w:line="300" w:lineRule="atLeast"/>
        <w:ind w:left="397" w:right="397"/>
        <w:jc w:val="right"/>
        <w:rPr>
          <w:rFonts w:cs="Times New Roman"/>
          <w:szCs w:val="22"/>
        </w:rPr>
      </w:pPr>
      <w:r w:rsidRPr="00C8231D">
        <w:rPr>
          <w:rFonts w:cs="Times New Roman"/>
          <w:szCs w:val="22"/>
        </w:rPr>
        <w:t>Peter Cosgrove</w:t>
      </w:r>
    </w:p>
    <w:p w:rsidR="00A1412D" w:rsidRPr="00C8231D" w:rsidRDefault="00C8231D" w:rsidP="00663705">
      <w:pPr>
        <w:keepNext/>
        <w:tabs>
          <w:tab w:val="left" w:pos="3402"/>
        </w:tabs>
        <w:spacing w:line="300" w:lineRule="atLeast"/>
        <w:ind w:left="397" w:right="397"/>
        <w:jc w:val="right"/>
        <w:rPr>
          <w:rFonts w:cs="Times New Roman"/>
          <w:szCs w:val="22"/>
        </w:rPr>
      </w:pPr>
      <w:r w:rsidRPr="00C8231D">
        <w:rPr>
          <w:rFonts w:cs="Times New Roman"/>
          <w:szCs w:val="22"/>
        </w:rPr>
        <w:t>Governor</w:t>
      </w:r>
      <w:r>
        <w:rPr>
          <w:rFonts w:cs="Times New Roman"/>
          <w:szCs w:val="22"/>
        </w:rPr>
        <w:noBreakHyphen/>
      </w:r>
      <w:r w:rsidRPr="00C8231D">
        <w:rPr>
          <w:rFonts w:cs="Times New Roman"/>
          <w:szCs w:val="22"/>
        </w:rPr>
        <w:t>General</w:t>
      </w:r>
    </w:p>
    <w:p w:rsidR="00A1412D" w:rsidRPr="00C8231D" w:rsidRDefault="00A1412D" w:rsidP="00663705">
      <w:pPr>
        <w:keepNext/>
        <w:tabs>
          <w:tab w:val="left" w:pos="3402"/>
        </w:tabs>
        <w:spacing w:before="840" w:after="1080" w:line="300" w:lineRule="atLeast"/>
        <w:ind w:right="397"/>
        <w:rPr>
          <w:rFonts w:cs="Times New Roman"/>
          <w:szCs w:val="22"/>
        </w:rPr>
      </w:pPr>
      <w:r w:rsidRPr="00C8231D">
        <w:rPr>
          <w:rFonts w:cs="Times New Roman"/>
          <w:szCs w:val="22"/>
        </w:rPr>
        <w:t>By His Excellency’s Command</w:t>
      </w:r>
    </w:p>
    <w:p w:rsidR="00A1412D" w:rsidRPr="00C8231D" w:rsidRDefault="00A1412D" w:rsidP="00663705">
      <w:pPr>
        <w:keepNext/>
        <w:tabs>
          <w:tab w:val="left" w:pos="3402"/>
        </w:tabs>
        <w:spacing w:before="480" w:line="300" w:lineRule="atLeast"/>
        <w:ind w:right="397"/>
        <w:rPr>
          <w:rFonts w:cs="Times New Roman"/>
          <w:szCs w:val="22"/>
        </w:rPr>
      </w:pPr>
      <w:r w:rsidRPr="00C8231D">
        <w:rPr>
          <w:rFonts w:cs="Times New Roman"/>
          <w:szCs w:val="22"/>
        </w:rPr>
        <w:t>Barnaby Joyce</w:t>
      </w:r>
    </w:p>
    <w:p w:rsidR="00A1412D" w:rsidRPr="00C8231D" w:rsidRDefault="00A1412D" w:rsidP="00663705">
      <w:pPr>
        <w:pStyle w:val="SignCoverPageEnd"/>
        <w:rPr>
          <w:szCs w:val="22"/>
        </w:rPr>
      </w:pPr>
      <w:r w:rsidRPr="00C8231D">
        <w:rPr>
          <w:szCs w:val="22"/>
        </w:rPr>
        <w:t>Deputy Prime Minister and Minister for Agriculture and Water Resources</w:t>
      </w:r>
    </w:p>
    <w:p w:rsidR="00A1412D" w:rsidRPr="00C8231D" w:rsidRDefault="00A1412D" w:rsidP="00A1412D">
      <w:pPr>
        <w:rPr>
          <w:rFonts w:cs="Times New Roman"/>
        </w:rPr>
      </w:pPr>
    </w:p>
    <w:p w:rsidR="0048364F" w:rsidRPr="00C8231D" w:rsidRDefault="0048364F" w:rsidP="0048364F">
      <w:pPr>
        <w:pStyle w:val="Header"/>
        <w:tabs>
          <w:tab w:val="clear" w:pos="4150"/>
          <w:tab w:val="clear" w:pos="8307"/>
        </w:tabs>
      </w:pPr>
      <w:r w:rsidRPr="00C8231D">
        <w:rPr>
          <w:rStyle w:val="CharAmSchNo"/>
        </w:rPr>
        <w:t xml:space="preserve"> </w:t>
      </w:r>
      <w:r w:rsidRPr="00C8231D">
        <w:rPr>
          <w:rStyle w:val="CharAmSchText"/>
        </w:rPr>
        <w:t xml:space="preserve"> </w:t>
      </w:r>
    </w:p>
    <w:p w:rsidR="0048364F" w:rsidRPr="00C8231D" w:rsidRDefault="0048364F" w:rsidP="0048364F">
      <w:pPr>
        <w:pStyle w:val="Header"/>
        <w:tabs>
          <w:tab w:val="clear" w:pos="4150"/>
          <w:tab w:val="clear" w:pos="8307"/>
        </w:tabs>
      </w:pPr>
      <w:r w:rsidRPr="00C8231D">
        <w:rPr>
          <w:rStyle w:val="CharAmPartNo"/>
        </w:rPr>
        <w:t xml:space="preserve"> </w:t>
      </w:r>
      <w:r w:rsidRPr="00C8231D">
        <w:rPr>
          <w:rStyle w:val="CharAmPartText"/>
        </w:rPr>
        <w:t xml:space="preserve"> </w:t>
      </w:r>
    </w:p>
    <w:p w:rsidR="0048364F" w:rsidRPr="00C8231D" w:rsidRDefault="0048364F" w:rsidP="0048364F">
      <w:pPr>
        <w:rPr>
          <w:rFonts w:cs="Times New Roman"/>
        </w:rPr>
        <w:sectPr w:rsidR="0048364F" w:rsidRPr="00C8231D" w:rsidSect="00342E4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C8231D" w:rsidRDefault="0048364F" w:rsidP="008C3197">
      <w:pPr>
        <w:rPr>
          <w:rFonts w:cs="Times New Roman"/>
          <w:sz w:val="36"/>
        </w:rPr>
      </w:pPr>
      <w:r w:rsidRPr="00C8231D">
        <w:rPr>
          <w:rFonts w:cs="Times New Roman"/>
          <w:sz w:val="36"/>
        </w:rPr>
        <w:lastRenderedPageBreak/>
        <w:t>Contents</w:t>
      </w:r>
    </w:p>
    <w:bookmarkStart w:id="1" w:name="BKCheck15B_2"/>
    <w:bookmarkEnd w:id="1"/>
    <w:p w:rsidR="00B75036" w:rsidRPr="00C8231D" w:rsidRDefault="00B75036">
      <w:pPr>
        <w:pStyle w:val="TOC5"/>
        <w:rPr>
          <w:rFonts w:asciiTheme="minorHAnsi" w:eastAsiaTheme="minorEastAsia" w:hAnsiTheme="minorHAnsi" w:cstheme="minorBidi"/>
          <w:noProof/>
          <w:kern w:val="0"/>
          <w:sz w:val="22"/>
          <w:szCs w:val="22"/>
        </w:rPr>
      </w:pPr>
      <w:r w:rsidRPr="00C8231D">
        <w:fldChar w:fldCharType="begin"/>
      </w:r>
      <w:r w:rsidRPr="00C8231D">
        <w:instrText xml:space="preserve"> TOC \o "1-9" </w:instrText>
      </w:r>
      <w:r w:rsidRPr="00C8231D">
        <w:fldChar w:fldCharType="separate"/>
      </w:r>
      <w:r w:rsidRPr="00C8231D">
        <w:rPr>
          <w:noProof/>
        </w:rPr>
        <w:t>1</w:t>
      </w:r>
      <w:r w:rsidRPr="00C8231D">
        <w:rPr>
          <w:noProof/>
        </w:rPr>
        <w:tab/>
        <w:t>Name</w:t>
      </w:r>
      <w:r w:rsidRPr="00C8231D">
        <w:rPr>
          <w:noProof/>
        </w:rPr>
        <w:tab/>
      </w:r>
      <w:r w:rsidRPr="00C8231D">
        <w:rPr>
          <w:noProof/>
        </w:rPr>
        <w:fldChar w:fldCharType="begin"/>
      </w:r>
      <w:r w:rsidRPr="00C8231D">
        <w:rPr>
          <w:noProof/>
        </w:rPr>
        <w:instrText xml:space="preserve"> PAGEREF _Toc478545798 \h </w:instrText>
      </w:r>
      <w:r w:rsidRPr="00C8231D">
        <w:rPr>
          <w:noProof/>
        </w:rPr>
      </w:r>
      <w:r w:rsidRPr="00C8231D">
        <w:rPr>
          <w:noProof/>
        </w:rPr>
        <w:fldChar w:fldCharType="separate"/>
      </w:r>
      <w:r w:rsidR="00A549AD">
        <w:rPr>
          <w:noProof/>
        </w:rPr>
        <w:t>1</w:t>
      </w:r>
      <w:r w:rsidRPr="00C8231D">
        <w:rPr>
          <w:noProof/>
        </w:rPr>
        <w:fldChar w:fldCharType="end"/>
      </w:r>
    </w:p>
    <w:p w:rsidR="00B75036" w:rsidRPr="00C8231D" w:rsidRDefault="00B75036">
      <w:pPr>
        <w:pStyle w:val="TOC5"/>
        <w:rPr>
          <w:rFonts w:asciiTheme="minorHAnsi" w:eastAsiaTheme="minorEastAsia" w:hAnsiTheme="minorHAnsi" w:cstheme="minorBidi"/>
          <w:noProof/>
          <w:kern w:val="0"/>
          <w:sz w:val="22"/>
          <w:szCs w:val="22"/>
        </w:rPr>
      </w:pPr>
      <w:r w:rsidRPr="00C8231D">
        <w:rPr>
          <w:noProof/>
        </w:rPr>
        <w:t>2</w:t>
      </w:r>
      <w:r w:rsidRPr="00C8231D">
        <w:rPr>
          <w:noProof/>
        </w:rPr>
        <w:tab/>
        <w:t>Commencement</w:t>
      </w:r>
      <w:r w:rsidRPr="00C8231D">
        <w:rPr>
          <w:noProof/>
        </w:rPr>
        <w:tab/>
      </w:r>
      <w:r w:rsidRPr="00C8231D">
        <w:rPr>
          <w:noProof/>
        </w:rPr>
        <w:fldChar w:fldCharType="begin"/>
      </w:r>
      <w:r w:rsidRPr="00C8231D">
        <w:rPr>
          <w:noProof/>
        </w:rPr>
        <w:instrText xml:space="preserve"> PAGEREF _Toc478545799 \h </w:instrText>
      </w:r>
      <w:r w:rsidRPr="00C8231D">
        <w:rPr>
          <w:noProof/>
        </w:rPr>
      </w:r>
      <w:r w:rsidRPr="00C8231D">
        <w:rPr>
          <w:noProof/>
        </w:rPr>
        <w:fldChar w:fldCharType="separate"/>
      </w:r>
      <w:r w:rsidR="00A549AD">
        <w:rPr>
          <w:noProof/>
        </w:rPr>
        <w:t>1</w:t>
      </w:r>
      <w:r w:rsidRPr="00C8231D">
        <w:rPr>
          <w:noProof/>
        </w:rPr>
        <w:fldChar w:fldCharType="end"/>
      </w:r>
    </w:p>
    <w:p w:rsidR="00B75036" w:rsidRPr="00C8231D" w:rsidRDefault="00B75036">
      <w:pPr>
        <w:pStyle w:val="TOC5"/>
        <w:rPr>
          <w:rFonts w:asciiTheme="minorHAnsi" w:eastAsiaTheme="minorEastAsia" w:hAnsiTheme="minorHAnsi" w:cstheme="minorBidi"/>
          <w:noProof/>
          <w:kern w:val="0"/>
          <w:sz w:val="22"/>
          <w:szCs w:val="22"/>
        </w:rPr>
      </w:pPr>
      <w:r w:rsidRPr="00C8231D">
        <w:rPr>
          <w:noProof/>
        </w:rPr>
        <w:t>3</w:t>
      </w:r>
      <w:r w:rsidRPr="00C8231D">
        <w:rPr>
          <w:noProof/>
        </w:rPr>
        <w:tab/>
        <w:t>Authority</w:t>
      </w:r>
      <w:r w:rsidRPr="00C8231D">
        <w:rPr>
          <w:noProof/>
        </w:rPr>
        <w:tab/>
      </w:r>
      <w:r w:rsidRPr="00C8231D">
        <w:rPr>
          <w:noProof/>
        </w:rPr>
        <w:fldChar w:fldCharType="begin"/>
      </w:r>
      <w:r w:rsidRPr="00C8231D">
        <w:rPr>
          <w:noProof/>
        </w:rPr>
        <w:instrText xml:space="preserve"> PAGEREF _Toc478545800 \h </w:instrText>
      </w:r>
      <w:r w:rsidRPr="00C8231D">
        <w:rPr>
          <w:noProof/>
        </w:rPr>
      </w:r>
      <w:r w:rsidRPr="00C8231D">
        <w:rPr>
          <w:noProof/>
        </w:rPr>
        <w:fldChar w:fldCharType="separate"/>
      </w:r>
      <w:r w:rsidR="00A549AD">
        <w:rPr>
          <w:noProof/>
        </w:rPr>
        <w:t>1</w:t>
      </w:r>
      <w:r w:rsidRPr="00C8231D">
        <w:rPr>
          <w:noProof/>
        </w:rPr>
        <w:fldChar w:fldCharType="end"/>
      </w:r>
    </w:p>
    <w:p w:rsidR="00B75036" w:rsidRPr="00C8231D" w:rsidRDefault="00B75036">
      <w:pPr>
        <w:pStyle w:val="TOC5"/>
        <w:rPr>
          <w:rFonts w:asciiTheme="minorHAnsi" w:eastAsiaTheme="minorEastAsia" w:hAnsiTheme="minorHAnsi" w:cstheme="minorBidi"/>
          <w:noProof/>
          <w:kern w:val="0"/>
          <w:sz w:val="22"/>
          <w:szCs w:val="22"/>
        </w:rPr>
      </w:pPr>
      <w:r w:rsidRPr="00C8231D">
        <w:rPr>
          <w:noProof/>
        </w:rPr>
        <w:t>4</w:t>
      </w:r>
      <w:r w:rsidRPr="00C8231D">
        <w:rPr>
          <w:noProof/>
        </w:rPr>
        <w:tab/>
        <w:t>Repeal of this instrument</w:t>
      </w:r>
      <w:r w:rsidRPr="00C8231D">
        <w:rPr>
          <w:noProof/>
        </w:rPr>
        <w:tab/>
      </w:r>
      <w:r w:rsidRPr="00C8231D">
        <w:rPr>
          <w:noProof/>
        </w:rPr>
        <w:fldChar w:fldCharType="begin"/>
      </w:r>
      <w:r w:rsidRPr="00C8231D">
        <w:rPr>
          <w:noProof/>
        </w:rPr>
        <w:instrText xml:space="preserve"> PAGEREF _Toc478545801 \h </w:instrText>
      </w:r>
      <w:r w:rsidRPr="00C8231D">
        <w:rPr>
          <w:noProof/>
        </w:rPr>
      </w:r>
      <w:r w:rsidRPr="00C8231D">
        <w:rPr>
          <w:noProof/>
        </w:rPr>
        <w:fldChar w:fldCharType="separate"/>
      </w:r>
      <w:r w:rsidR="00A549AD">
        <w:rPr>
          <w:noProof/>
        </w:rPr>
        <w:t>1</w:t>
      </w:r>
      <w:r w:rsidRPr="00C8231D">
        <w:rPr>
          <w:noProof/>
        </w:rPr>
        <w:fldChar w:fldCharType="end"/>
      </w:r>
    </w:p>
    <w:p w:rsidR="00B75036" w:rsidRPr="00C8231D" w:rsidRDefault="00B75036">
      <w:pPr>
        <w:pStyle w:val="TOC5"/>
        <w:rPr>
          <w:rFonts w:asciiTheme="minorHAnsi" w:eastAsiaTheme="minorEastAsia" w:hAnsiTheme="minorHAnsi" w:cstheme="minorBidi"/>
          <w:noProof/>
          <w:kern w:val="0"/>
          <w:sz w:val="22"/>
          <w:szCs w:val="22"/>
        </w:rPr>
      </w:pPr>
      <w:r w:rsidRPr="00C8231D">
        <w:rPr>
          <w:noProof/>
        </w:rPr>
        <w:t>5</w:t>
      </w:r>
      <w:r w:rsidRPr="00C8231D">
        <w:rPr>
          <w:noProof/>
        </w:rPr>
        <w:tab/>
        <w:t>Schedules</w:t>
      </w:r>
      <w:r w:rsidRPr="00C8231D">
        <w:rPr>
          <w:noProof/>
        </w:rPr>
        <w:tab/>
      </w:r>
      <w:r w:rsidRPr="00C8231D">
        <w:rPr>
          <w:noProof/>
        </w:rPr>
        <w:fldChar w:fldCharType="begin"/>
      </w:r>
      <w:r w:rsidRPr="00C8231D">
        <w:rPr>
          <w:noProof/>
        </w:rPr>
        <w:instrText xml:space="preserve"> PAGEREF _Toc478545802 \h </w:instrText>
      </w:r>
      <w:r w:rsidRPr="00C8231D">
        <w:rPr>
          <w:noProof/>
        </w:rPr>
      </w:r>
      <w:r w:rsidRPr="00C8231D">
        <w:rPr>
          <w:noProof/>
        </w:rPr>
        <w:fldChar w:fldCharType="separate"/>
      </w:r>
      <w:r w:rsidR="00A549AD">
        <w:rPr>
          <w:noProof/>
        </w:rPr>
        <w:t>1</w:t>
      </w:r>
      <w:r w:rsidRPr="00C8231D">
        <w:rPr>
          <w:noProof/>
        </w:rPr>
        <w:fldChar w:fldCharType="end"/>
      </w:r>
    </w:p>
    <w:p w:rsidR="00B75036" w:rsidRPr="00C8231D" w:rsidRDefault="00B75036">
      <w:pPr>
        <w:pStyle w:val="TOC6"/>
        <w:rPr>
          <w:rFonts w:asciiTheme="minorHAnsi" w:eastAsiaTheme="minorEastAsia" w:hAnsiTheme="minorHAnsi" w:cstheme="minorBidi"/>
          <w:b w:val="0"/>
          <w:noProof/>
          <w:kern w:val="0"/>
          <w:sz w:val="22"/>
          <w:szCs w:val="22"/>
        </w:rPr>
      </w:pPr>
      <w:r w:rsidRPr="00C8231D">
        <w:rPr>
          <w:noProof/>
        </w:rPr>
        <w:t>Schedule</w:t>
      </w:r>
      <w:r w:rsidR="00C8231D" w:rsidRPr="00C8231D">
        <w:rPr>
          <w:noProof/>
        </w:rPr>
        <w:t> </w:t>
      </w:r>
      <w:r w:rsidRPr="00C8231D">
        <w:rPr>
          <w:noProof/>
        </w:rPr>
        <w:t>1—Amendment of the Murray</w:t>
      </w:r>
      <w:r w:rsidR="00C8231D">
        <w:rPr>
          <w:noProof/>
        </w:rPr>
        <w:noBreakHyphen/>
      </w:r>
      <w:r w:rsidRPr="00C8231D">
        <w:rPr>
          <w:noProof/>
        </w:rPr>
        <w:t>Darling Basin Agreement</w:t>
      </w:r>
      <w:r w:rsidRPr="00C8231D">
        <w:rPr>
          <w:b w:val="0"/>
          <w:noProof/>
          <w:sz w:val="18"/>
        </w:rPr>
        <w:tab/>
      </w:r>
      <w:r w:rsidRPr="00C8231D">
        <w:rPr>
          <w:b w:val="0"/>
          <w:noProof/>
          <w:sz w:val="18"/>
        </w:rPr>
        <w:fldChar w:fldCharType="begin"/>
      </w:r>
      <w:r w:rsidRPr="00C8231D">
        <w:rPr>
          <w:b w:val="0"/>
          <w:noProof/>
          <w:sz w:val="18"/>
        </w:rPr>
        <w:instrText xml:space="preserve"> PAGEREF _Toc478545803 \h </w:instrText>
      </w:r>
      <w:r w:rsidRPr="00C8231D">
        <w:rPr>
          <w:b w:val="0"/>
          <w:noProof/>
          <w:sz w:val="18"/>
        </w:rPr>
      </w:r>
      <w:r w:rsidRPr="00C8231D">
        <w:rPr>
          <w:b w:val="0"/>
          <w:noProof/>
          <w:sz w:val="18"/>
        </w:rPr>
        <w:fldChar w:fldCharType="separate"/>
      </w:r>
      <w:r w:rsidR="00A549AD">
        <w:rPr>
          <w:b w:val="0"/>
          <w:noProof/>
          <w:sz w:val="18"/>
        </w:rPr>
        <w:t>2</w:t>
      </w:r>
      <w:r w:rsidRPr="00C8231D">
        <w:rPr>
          <w:b w:val="0"/>
          <w:noProof/>
          <w:sz w:val="18"/>
        </w:rPr>
        <w:fldChar w:fldCharType="end"/>
      </w:r>
    </w:p>
    <w:p w:rsidR="00B75036" w:rsidRPr="00C8231D" w:rsidRDefault="00B75036">
      <w:pPr>
        <w:pStyle w:val="TOC7"/>
        <w:rPr>
          <w:rFonts w:asciiTheme="minorHAnsi" w:eastAsiaTheme="minorEastAsia" w:hAnsiTheme="minorHAnsi" w:cstheme="minorBidi"/>
          <w:noProof/>
          <w:kern w:val="0"/>
          <w:sz w:val="22"/>
          <w:szCs w:val="22"/>
        </w:rPr>
      </w:pPr>
      <w:r w:rsidRPr="00C8231D">
        <w:rPr>
          <w:noProof/>
        </w:rPr>
        <w:t>Part</w:t>
      </w:r>
      <w:r w:rsidR="00C8231D" w:rsidRPr="00C8231D">
        <w:rPr>
          <w:noProof/>
        </w:rPr>
        <w:t> </w:t>
      </w:r>
      <w:r w:rsidRPr="00C8231D">
        <w:rPr>
          <w:noProof/>
        </w:rPr>
        <w:t>1—Corporate plans</w:t>
      </w:r>
      <w:r w:rsidRPr="00C8231D">
        <w:rPr>
          <w:noProof/>
          <w:sz w:val="18"/>
        </w:rPr>
        <w:tab/>
      </w:r>
      <w:r w:rsidRPr="00C8231D">
        <w:rPr>
          <w:noProof/>
          <w:sz w:val="18"/>
        </w:rPr>
        <w:fldChar w:fldCharType="begin"/>
      </w:r>
      <w:r w:rsidRPr="00C8231D">
        <w:rPr>
          <w:noProof/>
          <w:sz w:val="18"/>
        </w:rPr>
        <w:instrText xml:space="preserve"> PAGEREF _Toc478545804 \h </w:instrText>
      </w:r>
      <w:r w:rsidRPr="00C8231D">
        <w:rPr>
          <w:noProof/>
          <w:sz w:val="18"/>
        </w:rPr>
      </w:r>
      <w:r w:rsidRPr="00C8231D">
        <w:rPr>
          <w:noProof/>
          <w:sz w:val="18"/>
        </w:rPr>
        <w:fldChar w:fldCharType="separate"/>
      </w:r>
      <w:r w:rsidR="00A549AD">
        <w:rPr>
          <w:noProof/>
          <w:sz w:val="18"/>
        </w:rPr>
        <w:t>2</w:t>
      </w:r>
      <w:r w:rsidRPr="00C8231D">
        <w:rPr>
          <w:noProof/>
          <w:sz w:val="18"/>
        </w:rPr>
        <w:fldChar w:fldCharType="end"/>
      </w:r>
    </w:p>
    <w:p w:rsidR="00B75036" w:rsidRPr="00C8231D" w:rsidRDefault="00B75036">
      <w:pPr>
        <w:pStyle w:val="TOC9"/>
        <w:rPr>
          <w:rFonts w:asciiTheme="minorHAnsi" w:eastAsiaTheme="minorEastAsia" w:hAnsiTheme="minorHAnsi" w:cstheme="minorBidi"/>
          <w:i w:val="0"/>
          <w:noProof/>
          <w:kern w:val="0"/>
          <w:sz w:val="22"/>
          <w:szCs w:val="22"/>
        </w:rPr>
      </w:pPr>
      <w:r w:rsidRPr="00C8231D">
        <w:rPr>
          <w:noProof/>
        </w:rPr>
        <w:t>Water Act 2007</w:t>
      </w:r>
      <w:r w:rsidRPr="00C8231D">
        <w:rPr>
          <w:i w:val="0"/>
          <w:noProof/>
          <w:sz w:val="18"/>
        </w:rPr>
        <w:tab/>
      </w:r>
      <w:r w:rsidRPr="00C8231D">
        <w:rPr>
          <w:i w:val="0"/>
          <w:noProof/>
          <w:sz w:val="18"/>
        </w:rPr>
        <w:fldChar w:fldCharType="begin"/>
      </w:r>
      <w:r w:rsidRPr="00C8231D">
        <w:rPr>
          <w:i w:val="0"/>
          <w:noProof/>
          <w:sz w:val="18"/>
        </w:rPr>
        <w:instrText xml:space="preserve"> PAGEREF _Toc478545805 \h </w:instrText>
      </w:r>
      <w:r w:rsidRPr="00C8231D">
        <w:rPr>
          <w:i w:val="0"/>
          <w:noProof/>
          <w:sz w:val="18"/>
        </w:rPr>
      </w:r>
      <w:r w:rsidRPr="00C8231D">
        <w:rPr>
          <w:i w:val="0"/>
          <w:noProof/>
          <w:sz w:val="18"/>
        </w:rPr>
        <w:fldChar w:fldCharType="separate"/>
      </w:r>
      <w:r w:rsidR="00A549AD">
        <w:rPr>
          <w:i w:val="0"/>
          <w:noProof/>
          <w:sz w:val="18"/>
        </w:rPr>
        <w:t>2</w:t>
      </w:r>
      <w:r w:rsidRPr="00C8231D">
        <w:rPr>
          <w:i w:val="0"/>
          <w:noProof/>
          <w:sz w:val="18"/>
        </w:rPr>
        <w:fldChar w:fldCharType="end"/>
      </w:r>
    </w:p>
    <w:p w:rsidR="00B75036" w:rsidRPr="00C8231D" w:rsidRDefault="00B75036">
      <w:pPr>
        <w:pStyle w:val="TOC7"/>
        <w:rPr>
          <w:rFonts w:asciiTheme="minorHAnsi" w:eastAsiaTheme="minorEastAsia" w:hAnsiTheme="minorHAnsi" w:cstheme="minorBidi"/>
          <w:noProof/>
          <w:kern w:val="0"/>
          <w:sz w:val="22"/>
          <w:szCs w:val="22"/>
        </w:rPr>
      </w:pPr>
      <w:r w:rsidRPr="00C8231D">
        <w:rPr>
          <w:noProof/>
        </w:rPr>
        <w:t>Part</w:t>
      </w:r>
      <w:r w:rsidR="00C8231D" w:rsidRPr="00C8231D">
        <w:rPr>
          <w:noProof/>
        </w:rPr>
        <w:t> </w:t>
      </w:r>
      <w:r w:rsidRPr="00C8231D">
        <w:rPr>
          <w:noProof/>
        </w:rPr>
        <w:t>2—Technical amendments</w:t>
      </w:r>
      <w:r w:rsidRPr="00C8231D">
        <w:rPr>
          <w:noProof/>
          <w:sz w:val="18"/>
        </w:rPr>
        <w:tab/>
      </w:r>
      <w:r w:rsidRPr="00C8231D">
        <w:rPr>
          <w:noProof/>
          <w:sz w:val="18"/>
        </w:rPr>
        <w:fldChar w:fldCharType="begin"/>
      </w:r>
      <w:r w:rsidRPr="00C8231D">
        <w:rPr>
          <w:noProof/>
          <w:sz w:val="18"/>
        </w:rPr>
        <w:instrText xml:space="preserve"> PAGEREF _Toc478545806 \h </w:instrText>
      </w:r>
      <w:r w:rsidRPr="00C8231D">
        <w:rPr>
          <w:noProof/>
          <w:sz w:val="18"/>
        </w:rPr>
      </w:r>
      <w:r w:rsidRPr="00C8231D">
        <w:rPr>
          <w:noProof/>
          <w:sz w:val="18"/>
        </w:rPr>
        <w:fldChar w:fldCharType="separate"/>
      </w:r>
      <w:r w:rsidR="00A549AD">
        <w:rPr>
          <w:noProof/>
          <w:sz w:val="18"/>
        </w:rPr>
        <w:t>7</w:t>
      </w:r>
      <w:r w:rsidRPr="00C8231D">
        <w:rPr>
          <w:noProof/>
          <w:sz w:val="18"/>
        </w:rPr>
        <w:fldChar w:fldCharType="end"/>
      </w:r>
    </w:p>
    <w:p w:rsidR="00B75036" w:rsidRPr="00C8231D" w:rsidRDefault="00B75036">
      <w:pPr>
        <w:pStyle w:val="TOC9"/>
        <w:rPr>
          <w:rFonts w:asciiTheme="minorHAnsi" w:eastAsiaTheme="minorEastAsia" w:hAnsiTheme="minorHAnsi" w:cstheme="minorBidi"/>
          <w:i w:val="0"/>
          <w:noProof/>
          <w:kern w:val="0"/>
          <w:sz w:val="22"/>
          <w:szCs w:val="22"/>
        </w:rPr>
      </w:pPr>
      <w:r w:rsidRPr="00C8231D">
        <w:rPr>
          <w:noProof/>
        </w:rPr>
        <w:t>Water Act 2007</w:t>
      </w:r>
      <w:r w:rsidRPr="00C8231D">
        <w:rPr>
          <w:i w:val="0"/>
          <w:noProof/>
          <w:sz w:val="18"/>
        </w:rPr>
        <w:tab/>
      </w:r>
      <w:r w:rsidRPr="00C8231D">
        <w:rPr>
          <w:i w:val="0"/>
          <w:noProof/>
          <w:sz w:val="18"/>
        </w:rPr>
        <w:fldChar w:fldCharType="begin"/>
      </w:r>
      <w:r w:rsidRPr="00C8231D">
        <w:rPr>
          <w:i w:val="0"/>
          <w:noProof/>
          <w:sz w:val="18"/>
        </w:rPr>
        <w:instrText xml:space="preserve"> PAGEREF _Toc478545807 \h </w:instrText>
      </w:r>
      <w:r w:rsidRPr="00C8231D">
        <w:rPr>
          <w:i w:val="0"/>
          <w:noProof/>
          <w:sz w:val="18"/>
        </w:rPr>
      </w:r>
      <w:r w:rsidRPr="00C8231D">
        <w:rPr>
          <w:i w:val="0"/>
          <w:noProof/>
          <w:sz w:val="18"/>
        </w:rPr>
        <w:fldChar w:fldCharType="separate"/>
      </w:r>
      <w:r w:rsidR="00A549AD">
        <w:rPr>
          <w:i w:val="0"/>
          <w:noProof/>
          <w:sz w:val="18"/>
        </w:rPr>
        <w:t>7</w:t>
      </w:r>
      <w:r w:rsidRPr="00C8231D">
        <w:rPr>
          <w:i w:val="0"/>
          <w:noProof/>
          <w:sz w:val="18"/>
        </w:rPr>
        <w:fldChar w:fldCharType="end"/>
      </w:r>
    </w:p>
    <w:p w:rsidR="00833416" w:rsidRPr="00C8231D" w:rsidRDefault="00B75036" w:rsidP="0048364F">
      <w:pPr>
        <w:rPr>
          <w:rFonts w:cs="Times New Roman"/>
        </w:rPr>
      </w:pPr>
      <w:r w:rsidRPr="00C8231D">
        <w:rPr>
          <w:rFonts w:cs="Times New Roman"/>
        </w:rPr>
        <w:fldChar w:fldCharType="end"/>
      </w:r>
    </w:p>
    <w:p w:rsidR="00722023" w:rsidRPr="00C8231D" w:rsidRDefault="00722023" w:rsidP="0048364F">
      <w:pPr>
        <w:rPr>
          <w:rFonts w:cs="Times New Roman"/>
        </w:rPr>
        <w:sectPr w:rsidR="00722023" w:rsidRPr="00C8231D" w:rsidSect="00342E4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8231D" w:rsidRDefault="0048364F" w:rsidP="0048364F">
      <w:pPr>
        <w:pStyle w:val="ActHead5"/>
      </w:pPr>
      <w:bookmarkStart w:id="2" w:name="_Toc478545798"/>
      <w:r w:rsidRPr="00C8231D">
        <w:rPr>
          <w:rStyle w:val="CharSectno"/>
        </w:rPr>
        <w:lastRenderedPageBreak/>
        <w:t>1</w:t>
      </w:r>
      <w:r w:rsidRPr="00C8231D">
        <w:t xml:space="preserve">  </w:t>
      </w:r>
      <w:r w:rsidR="004F676E" w:rsidRPr="00C8231D">
        <w:t>Name</w:t>
      </w:r>
      <w:bookmarkEnd w:id="2"/>
    </w:p>
    <w:p w:rsidR="0048364F" w:rsidRPr="00C8231D" w:rsidRDefault="0048364F" w:rsidP="0048364F">
      <w:pPr>
        <w:pStyle w:val="subsection"/>
      </w:pPr>
      <w:r w:rsidRPr="00C8231D">
        <w:tab/>
      </w:r>
      <w:r w:rsidRPr="00C8231D">
        <w:tab/>
        <w:t>Th</w:t>
      </w:r>
      <w:r w:rsidR="00F24C35" w:rsidRPr="00C8231D">
        <w:t>is</w:t>
      </w:r>
      <w:r w:rsidRPr="00C8231D">
        <w:t xml:space="preserve"> </w:t>
      </w:r>
      <w:r w:rsidR="006F11F0" w:rsidRPr="00C8231D">
        <w:t xml:space="preserve">instrument </w:t>
      </w:r>
      <w:r w:rsidR="00F24C35" w:rsidRPr="00C8231D">
        <w:t>is</w:t>
      </w:r>
      <w:r w:rsidR="003801D0" w:rsidRPr="00C8231D">
        <w:t xml:space="preserve"> the</w:t>
      </w:r>
      <w:r w:rsidRPr="00C8231D">
        <w:t xml:space="preserve"> </w:t>
      </w:r>
      <w:bookmarkStart w:id="3" w:name="BKCheck15B_3"/>
      <w:bookmarkEnd w:id="3"/>
      <w:r w:rsidR="00CB0180" w:rsidRPr="00C8231D">
        <w:rPr>
          <w:i/>
        </w:rPr>
        <w:fldChar w:fldCharType="begin"/>
      </w:r>
      <w:r w:rsidR="00CB0180" w:rsidRPr="00C8231D">
        <w:rPr>
          <w:i/>
        </w:rPr>
        <w:instrText xml:space="preserve"> STYLEREF  ShortT </w:instrText>
      </w:r>
      <w:r w:rsidR="00CB0180" w:rsidRPr="00C8231D">
        <w:rPr>
          <w:i/>
        </w:rPr>
        <w:fldChar w:fldCharType="separate"/>
      </w:r>
      <w:r w:rsidR="00A549AD">
        <w:rPr>
          <w:i/>
          <w:noProof/>
        </w:rPr>
        <w:t>Water Amendment (Murray-Darling Basin Agreement) Regulations 2017</w:t>
      </w:r>
      <w:r w:rsidR="00CB0180" w:rsidRPr="00C8231D">
        <w:rPr>
          <w:i/>
        </w:rPr>
        <w:fldChar w:fldCharType="end"/>
      </w:r>
      <w:r w:rsidRPr="00C8231D">
        <w:t>.</w:t>
      </w:r>
    </w:p>
    <w:p w:rsidR="0048364F" w:rsidRPr="00C8231D" w:rsidRDefault="0048364F" w:rsidP="0048364F">
      <w:pPr>
        <w:pStyle w:val="ActHead5"/>
      </w:pPr>
      <w:bookmarkStart w:id="4" w:name="_Toc478545799"/>
      <w:r w:rsidRPr="00C8231D">
        <w:rPr>
          <w:rStyle w:val="CharSectno"/>
        </w:rPr>
        <w:t>2</w:t>
      </w:r>
      <w:r w:rsidRPr="00C8231D">
        <w:t xml:space="preserve">  Commencement</w:t>
      </w:r>
      <w:bookmarkEnd w:id="4"/>
    </w:p>
    <w:p w:rsidR="00A1412D" w:rsidRPr="00C8231D" w:rsidRDefault="00A1412D" w:rsidP="00663705">
      <w:pPr>
        <w:pStyle w:val="subsection"/>
      </w:pPr>
      <w:r w:rsidRPr="00C8231D">
        <w:tab/>
        <w:t>(1)</w:t>
      </w:r>
      <w:r w:rsidRPr="00C8231D">
        <w:tab/>
        <w:t>Each provision of this instrument specified in column 1 of the table commences, or is taken to have commenced, in accordance with column 2 of the table. Any other statement in column 2 has effect according to its terms.</w:t>
      </w:r>
    </w:p>
    <w:p w:rsidR="00A1412D" w:rsidRPr="00C8231D" w:rsidRDefault="00A1412D" w:rsidP="006637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A1412D" w:rsidRPr="00C8231D" w:rsidTr="00A1412D">
        <w:trPr>
          <w:tblHeader/>
        </w:trPr>
        <w:tc>
          <w:tcPr>
            <w:tcW w:w="5000" w:type="pct"/>
            <w:gridSpan w:val="3"/>
            <w:tcBorders>
              <w:top w:val="single" w:sz="12" w:space="0" w:color="auto"/>
              <w:bottom w:val="single" w:sz="2" w:space="0" w:color="auto"/>
            </w:tcBorders>
            <w:shd w:val="clear" w:color="auto" w:fill="auto"/>
            <w:hideMark/>
          </w:tcPr>
          <w:p w:rsidR="00A1412D" w:rsidRPr="00C8231D" w:rsidRDefault="00A1412D" w:rsidP="00663705">
            <w:pPr>
              <w:pStyle w:val="TableHeading"/>
            </w:pPr>
            <w:r w:rsidRPr="00C8231D">
              <w:t>Commencement information</w:t>
            </w:r>
          </w:p>
        </w:tc>
      </w:tr>
      <w:tr w:rsidR="00A1412D" w:rsidRPr="00C8231D" w:rsidTr="00A1412D">
        <w:trPr>
          <w:tblHeader/>
        </w:trPr>
        <w:tc>
          <w:tcPr>
            <w:tcW w:w="1196" w:type="pct"/>
            <w:tcBorders>
              <w:top w:val="single" w:sz="2" w:space="0" w:color="auto"/>
              <w:bottom w:val="single" w:sz="2" w:space="0" w:color="auto"/>
            </w:tcBorders>
            <w:shd w:val="clear" w:color="auto" w:fill="auto"/>
            <w:hideMark/>
          </w:tcPr>
          <w:p w:rsidR="00A1412D" w:rsidRPr="00C8231D" w:rsidRDefault="00A1412D" w:rsidP="00663705">
            <w:pPr>
              <w:pStyle w:val="TableHeading"/>
            </w:pPr>
            <w:r w:rsidRPr="00C8231D">
              <w:t>Column 1</w:t>
            </w:r>
          </w:p>
        </w:tc>
        <w:tc>
          <w:tcPr>
            <w:tcW w:w="2692" w:type="pct"/>
            <w:tcBorders>
              <w:top w:val="single" w:sz="2" w:space="0" w:color="auto"/>
              <w:bottom w:val="single" w:sz="2" w:space="0" w:color="auto"/>
            </w:tcBorders>
            <w:shd w:val="clear" w:color="auto" w:fill="auto"/>
            <w:hideMark/>
          </w:tcPr>
          <w:p w:rsidR="00A1412D" w:rsidRPr="00C8231D" w:rsidRDefault="00A1412D" w:rsidP="00663705">
            <w:pPr>
              <w:pStyle w:val="TableHeading"/>
            </w:pPr>
            <w:r w:rsidRPr="00C8231D">
              <w:t>Column 2</w:t>
            </w:r>
          </w:p>
        </w:tc>
        <w:tc>
          <w:tcPr>
            <w:tcW w:w="1112" w:type="pct"/>
            <w:tcBorders>
              <w:top w:val="single" w:sz="2" w:space="0" w:color="auto"/>
              <w:bottom w:val="single" w:sz="2" w:space="0" w:color="auto"/>
            </w:tcBorders>
            <w:shd w:val="clear" w:color="auto" w:fill="auto"/>
            <w:hideMark/>
          </w:tcPr>
          <w:p w:rsidR="00A1412D" w:rsidRPr="00C8231D" w:rsidRDefault="00A1412D" w:rsidP="00663705">
            <w:pPr>
              <w:pStyle w:val="TableHeading"/>
            </w:pPr>
            <w:r w:rsidRPr="00C8231D">
              <w:t>Column 3</w:t>
            </w:r>
          </w:p>
        </w:tc>
      </w:tr>
      <w:tr w:rsidR="00A1412D" w:rsidRPr="00C8231D" w:rsidTr="00A1412D">
        <w:trPr>
          <w:tblHeader/>
        </w:trPr>
        <w:tc>
          <w:tcPr>
            <w:tcW w:w="1196" w:type="pct"/>
            <w:tcBorders>
              <w:top w:val="single" w:sz="2" w:space="0" w:color="auto"/>
              <w:bottom w:val="single" w:sz="12" w:space="0" w:color="auto"/>
            </w:tcBorders>
            <w:shd w:val="clear" w:color="auto" w:fill="auto"/>
            <w:hideMark/>
          </w:tcPr>
          <w:p w:rsidR="00A1412D" w:rsidRPr="00C8231D" w:rsidRDefault="00A1412D" w:rsidP="00663705">
            <w:pPr>
              <w:pStyle w:val="TableHeading"/>
            </w:pPr>
            <w:r w:rsidRPr="00C8231D">
              <w:t>Provisions</w:t>
            </w:r>
          </w:p>
        </w:tc>
        <w:tc>
          <w:tcPr>
            <w:tcW w:w="2692" w:type="pct"/>
            <w:tcBorders>
              <w:top w:val="single" w:sz="2" w:space="0" w:color="auto"/>
              <w:bottom w:val="single" w:sz="12" w:space="0" w:color="auto"/>
            </w:tcBorders>
            <w:shd w:val="clear" w:color="auto" w:fill="auto"/>
            <w:hideMark/>
          </w:tcPr>
          <w:p w:rsidR="00A1412D" w:rsidRPr="00C8231D" w:rsidRDefault="00A1412D" w:rsidP="00663705">
            <w:pPr>
              <w:pStyle w:val="TableHeading"/>
            </w:pPr>
            <w:r w:rsidRPr="00C8231D">
              <w:t>Commencement</w:t>
            </w:r>
          </w:p>
        </w:tc>
        <w:tc>
          <w:tcPr>
            <w:tcW w:w="1112" w:type="pct"/>
            <w:tcBorders>
              <w:top w:val="single" w:sz="2" w:space="0" w:color="auto"/>
              <w:bottom w:val="single" w:sz="12" w:space="0" w:color="auto"/>
            </w:tcBorders>
            <w:shd w:val="clear" w:color="auto" w:fill="auto"/>
            <w:hideMark/>
          </w:tcPr>
          <w:p w:rsidR="00A1412D" w:rsidRPr="00C8231D" w:rsidRDefault="00A1412D" w:rsidP="00663705">
            <w:pPr>
              <w:pStyle w:val="TableHeading"/>
            </w:pPr>
            <w:r w:rsidRPr="00C8231D">
              <w:t>Date/Details</w:t>
            </w:r>
          </w:p>
        </w:tc>
      </w:tr>
      <w:tr w:rsidR="00A1412D" w:rsidRPr="00C8231D" w:rsidTr="00A1412D">
        <w:tc>
          <w:tcPr>
            <w:tcW w:w="1196" w:type="pct"/>
            <w:tcBorders>
              <w:top w:val="single" w:sz="12" w:space="0" w:color="auto"/>
              <w:bottom w:val="single" w:sz="12" w:space="0" w:color="auto"/>
            </w:tcBorders>
            <w:shd w:val="clear" w:color="auto" w:fill="auto"/>
            <w:hideMark/>
          </w:tcPr>
          <w:p w:rsidR="00A1412D" w:rsidRPr="00C8231D" w:rsidRDefault="00A1412D" w:rsidP="00663705">
            <w:pPr>
              <w:pStyle w:val="Tabletext"/>
            </w:pPr>
            <w:r w:rsidRPr="00C8231D">
              <w:t>1.  The whole of this instrument</w:t>
            </w:r>
          </w:p>
        </w:tc>
        <w:tc>
          <w:tcPr>
            <w:tcW w:w="2692" w:type="pct"/>
            <w:tcBorders>
              <w:top w:val="single" w:sz="12" w:space="0" w:color="auto"/>
              <w:bottom w:val="single" w:sz="12" w:space="0" w:color="auto"/>
            </w:tcBorders>
            <w:shd w:val="clear" w:color="auto" w:fill="auto"/>
          </w:tcPr>
          <w:p w:rsidR="00A1412D" w:rsidRPr="00C8231D" w:rsidRDefault="008C3197" w:rsidP="00663705">
            <w:pPr>
              <w:pStyle w:val="Tabletext"/>
            </w:pPr>
            <w:r w:rsidRPr="00C8231D">
              <w:t>The day after this instrument is registered.</w:t>
            </w:r>
          </w:p>
        </w:tc>
        <w:tc>
          <w:tcPr>
            <w:tcW w:w="1112" w:type="pct"/>
            <w:tcBorders>
              <w:top w:val="single" w:sz="12" w:space="0" w:color="auto"/>
              <w:bottom w:val="single" w:sz="12" w:space="0" w:color="auto"/>
            </w:tcBorders>
            <w:shd w:val="clear" w:color="auto" w:fill="auto"/>
          </w:tcPr>
          <w:p w:rsidR="00A1412D" w:rsidRPr="00C8231D" w:rsidRDefault="005B2851" w:rsidP="00663705">
            <w:pPr>
              <w:pStyle w:val="Tabletext"/>
            </w:pPr>
            <w:r>
              <w:t>23 May 2017</w:t>
            </w:r>
            <w:bookmarkStart w:id="5" w:name="_GoBack"/>
            <w:bookmarkEnd w:id="5"/>
          </w:p>
        </w:tc>
      </w:tr>
    </w:tbl>
    <w:p w:rsidR="00A1412D" w:rsidRPr="00C8231D" w:rsidRDefault="00A1412D" w:rsidP="00663705">
      <w:pPr>
        <w:pStyle w:val="notetext"/>
      </w:pPr>
      <w:r w:rsidRPr="00C8231D">
        <w:rPr>
          <w:snapToGrid w:val="0"/>
          <w:lang w:eastAsia="en-US"/>
        </w:rPr>
        <w:t>Note:</w:t>
      </w:r>
      <w:r w:rsidRPr="00C8231D">
        <w:rPr>
          <w:snapToGrid w:val="0"/>
          <w:lang w:eastAsia="en-US"/>
        </w:rPr>
        <w:tab/>
        <w:t xml:space="preserve">This table relates only to the provisions of this </w:t>
      </w:r>
      <w:r w:rsidRPr="00C8231D">
        <w:t xml:space="preserve">instrument </w:t>
      </w:r>
      <w:r w:rsidRPr="00C8231D">
        <w:rPr>
          <w:snapToGrid w:val="0"/>
          <w:lang w:eastAsia="en-US"/>
        </w:rPr>
        <w:t xml:space="preserve">as originally made. It will not be amended to deal with any later amendments of this </w:t>
      </w:r>
      <w:r w:rsidRPr="00C8231D">
        <w:t>instrument</w:t>
      </w:r>
      <w:r w:rsidRPr="00C8231D">
        <w:rPr>
          <w:snapToGrid w:val="0"/>
          <w:lang w:eastAsia="en-US"/>
        </w:rPr>
        <w:t>.</w:t>
      </w:r>
    </w:p>
    <w:p w:rsidR="00A1412D" w:rsidRPr="00C8231D" w:rsidRDefault="00A1412D" w:rsidP="00663705">
      <w:pPr>
        <w:pStyle w:val="subsection"/>
      </w:pPr>
      <w:r w:rsidRPr="00C8231D">
        <w:tab/>
        <w:t>(2)</w:t>
      </w:r>
      <w:r w:rsidRPr="00C8231D">
        <w:tab/>
        <w:t>Any information in column 3 of the table is not part of this instrument. Information may be inserted in this column, or information in it may be edited, in any published version of this instrument.</w:t>
      </w:r>
    </w:p>
    <w:p w:rsidR="007769D4" w:rsidRPr="00C8231D" w:rsidRDefault="007769D4" w:rsidP="007769D4">
      <w:pPr>
        <w:pStyle w:val="ActHead5"/>
      </w:pPr>
      <w:bookmarkStart w:id="6" w:name="_Toc478545800"/>
      <w:r w:rsidRPr="00C8231D">
        <w:rPr>
          <w:rStyle w:val="CharSectno"/>
        </w:rPr>
        <w:t>3</w:t>
      </w:r>
      <w:r w:rsidRPr="00C8231D">
        <w:t xml:space="preserve">  Authority</w:t>
      </w:r>
      <w:bookmarkEnd w:id="6"/>
    </w:p>
    <w:p w:rsidR="007769D4" w:rsidRPr="00C8231D" w:rsidRDefault="007769D4" w:rsidP="007769D4">
      <w:pPr>
        <w:pStyle w:val="subsection"/>
      </w:pPr>
      <w:r w:rsidRPr="00C8231D">
        <w:tab/>
      </w:r>
      <w:r w:rsidRPr="00C8231D">
        <w:tab/>
      </w:r>
      <w:r w:rsidR="00AF0336" w:rsidRPr="00C8231D">
        <w:t xml:space="preserve">This </w:t>
      </w:r>
      <w:r w:rsidR="00A1412D" w:rsidRPr="00C8231D">
        <w:t>instrument</w:t>
      </w:r>
      <w:r w:rsidR="00AF0336" w:rsidRPr="00C8231D">
        <w:t xml:space="preserve"> is made under the </w:t>
      </w:r>
      <w:r w:rsidR="00A1412D" w:rsidRPr="00C8231D">
        <w:rPr>
          <w:i/>
        </w:rPr>
        <w:t>Water Act 2007</w:t>
      </w:r>
      <w:r w:rsidR="00D83D21" w:rsidRPr="00C8231D">
        <w:rPr>
          <w:i/>
        </w:rPr>
        <w:t>.</w:t>
      </w:r>
    </w:p>
    <w:p w:rsidR="00A1412D" w:rsidRPr="00C8231D" w:rsidRDefault="00A1412D" w:rsidP="00A1412D">
      <w:pPr>
        <w:pStyle w:val="ActHead5"/>
      </w:pPr>
      <w:bookmarkStart w:id="7" w:name="_Toc478545801"/>
      <w:r w:rsidRPr="00C8231D">
        <w:rPr>
          <w:rStyle w:val="CharSectno"/>
        </w:rPr>
        <w:t>4</w:t>
      </w:r>
      <w:r w:rsidRPr="00C8231D">
        <w:t xml:space="preserve">  Repeal of this instrument</w:t>
      </w:r>
      <w:bookmarkEnd w:id="7"/>
    </w:p>
    <w:p w:rsidR="00A1412D" w:rsidRPr="00C8231D" w:rsidRDefault="00A1412D" w:rsidP="00A1412D">
      <w:pPr>
        <w:pStyle w:val="subsection"/>
      </w:pPr>
      <w:r w:rsidRPr="00C8231D">
        <w:tab/>
        <w:t>(1)</w:t>
      </w:r>
      <w:r w:rsidRPr="00C8231D">
        <w:tab/>
        <w:t>This instrument is repealed on the day after it commences.</w:t>
      </w:r>
    </w:p>
    <w:p w:rsidR="00A1412D" w:rsidRPr="00C8231D" w:rsidRDefault="00A1412D" w:rsidP="00A1412D">
      <w:pPr>
        <w:pStyle w:val="subsection"/>
      </w:pPr>
      <w:r w:rsidRPr="00C8231D">
        <w:tab/>
        <w:t>(2)</w:t>
      </w:r>
      <w:r w:rsidRPr="00C8231D">
        <w:tab/>
        <w:t xml:space="preserve">The repeal of this instrument by </w:t>
      </w:r>
      <w:r w:rsidR="00C8231D" w:rsidRPr="00C8231D">
        <w:t>subsection (</w:t>
      </w:r>
      <w:r w:rsidRPr="00C8231D">
        <w:t>1) does not affect any amendment or repeal (however described) made by this instrument.</w:t>
      </w:r>
    </w:p>
    <w:p w:rsidR="00A1412D" w:rsidRPr="00C8231D" w:rsidRDefault="00A1412D" w:rsidP="00A1412D">
      <w:pPr>
        <w:pStyle w:val="subsection"/>
      </w:pPr>
      <w:r w:rsidRPr="00C8231D">
        <w:tab/>
        <w:t>(3)</w:t>
      </w:r>
      <w:r w:rsidRPr="00C8231D">
        <w:tab/>
      </w:r>
      <w:r w:rsidR="00C8231D" w:rsidRPr="00C8231D">
        <w:t>Subsection (</w:t>
      </w:r>
      <w:r w:rsidRPr="00C8231D">
        <w:t>2) does not limit the effect of section</w:t>
      </w:r>
      <w:r w:rsidR="00C8231D" w:rsidRPr="00C8231D">
        <w:t> </w:t>
      </w:r>
      <w:r w:rsidRPr="00C8231D">
        <w:t xml:space="preserve">7 of the </w:t>
      </w:r>
      <w:r w:rsidRPr="00C8231D">
        <w:rPr>
          <w:i/>
        </w:rPr>
        <w:t>Acts Interpretation Act 1901</w:t>
      </w:r>
      <w:r w:rsidRPr="00C8231D">
        <w:t xml:space="preserve"> as it applies to the repeal of this instrument.</w:t>
      </w:r>
    </w:p>
    <w:p w:rsidR="00557C7A" w:rsidRPr="00C8231D" w:rsidRDefault="00A1412D" w:rsidP="00557C7A">
      <w:pPr>
        <w:pStyle w:val="ActHead5"/>
      </w:pPr>
      <w:bookmarkStart w:id="8" w:name="_Toc478545802"/>
      <w:r w:rsidRPr="00C8231D">
        <w:rPr>
          <w:rStyle w:val="CharSectno"/>
        </w:rPr>
        <w:t>5</w:t>
      </w:r>
      <w:r w:rsidR="00557C7A" w:rsidRPr="00C8231D">
        <w:t xml:space="preserve">  </w:t>
      </w:r>
      <w:r w:rsidR="00B332B8" w:rsidRPr="00C8231D">
        <w:t>Schedules</w:t>
      </w:r>
      <w:bookmarkEnd w:id="8"/>
    </w:p>
    <w:p w:rsidR="000F6B02" w:rsidRPr="00C8231D" w:rsidRDefault="00557C7A" w:rsidP="000F6B02">
      <w:pPr>
        <w:pStyle w:val="subsection"/>
      </w:pPr>
      <w:r w:rsidRPr="00C8231D">
        <w:tab/>
      </w:r>
      <w:r w:rsidRPr="00C8231D">
        <w:tab/>
      </w:r>
      <w:r w:rsidR="004E0709" w:rsidRPr="00C8231D">
        <w:t xml:space="preserve">Legislation </w:t>
      </w:r>
      <w:r w:rsidR="000F6B02" w:rsidRPr="00C8231D">
        <w:t xml:space="preserve">that is specified in a Schedule to </w:t>
      </w:r>
      <w:r w:rsidR="00A1412D" w:rsidRPr="00C8231D">
        <w:t>this instrument</w:t>
      </w:r>
      <w:r w:rsidR="000F6B02" w:rsidRPr="00C8231D">
        <w:t xml:space="preserve"> is amended or repealed as set out in the applicable items in the Schedule concerned, and any other item in a Schedule to </w:t>
      </w:r>
      <w:r w:rsidR="00A1412D" w:rsidRPr="00C8231D">
        <w:t>this instrument</w:t>
      </w:r>
      <w:r w:rsidR="000F6B02" w:rsidRPr="00C8231D">
        <w:t xml:space="preserve"> has effect according to its terms.</w:t>
      </w:r>
    </w:p>
    <w:p w:rsidR="0004044E" w:rsidRPr="00C8231D" w:rsidRDefault="0048364F" w:rsidP="00753C95">
      <w:pPr>
        <w:pStyle w:val="ActHead6"/>
        <w:pageBreakBefore/>
        <w:rPr>
          <w:rFonts w:ascii="Times New Roman" w:hAnsi="Times New Roman"/>
        </w:rPr>
      </w:pPr>
      <w:bookmarkStart w:id="9" w:name="_Toc478545803"/>
      <w:bookmarkStart w:id="10" w:name="opcAmSched"/>
      <w:bookmarkStart w:id="11" w:name="opcCurrentFind"/>
      <w:r w:rsidRPr="00C8231D">
        <w:rPr>
          <w:rStyle w:val="CharAmSchNo"/>
        </w:rPr>
        <w:t>Schedule</w:t>
      </w:r>
      <w:r w:rsidR="00C8231D" w:rsidRPr="00C8231D">
        <w:rPr>
          <w:rStyle w:val="CharAmSchNo"/>
        </w:rPr>
        <w:t> </w:t>
      </w:r>
      <w:r w:rsidRPr="00C8231D">
        <w:rPr>
          <w:rStyle w:val="CharAmSchNo"/>
        </w:rPr>
        <w:t>1</w:t>
      </w:r>
      <w:r w:rsidRPr="00C8231D">
        <w:rPr>
          <w:rFonts w:ascii="Times New Roman" w:hAnsi="Times New Roman"/>
        </w:rPr>
        <w:t>—</w:t>
      </w:r>
      <w:r w:rsidR="00460499" w:rsidRPr="00C8231D">
        <w:rPr>
          <w:rStyle w:val="CharAmSchText"/>
        </w:rPr>
        <w:t>Amendment</w:t>
      </w:r>
      <w:r w:rsidR="00753C95" w:rsidRPr="00C8231D">
        <w:rPr>
          <w:rStyle w:val="CharAmSchText"/>
        </w:rPr>
        <w:t xml:space="preserve"> of the Murray</w:t>
      </w:r>
      <w:r w:rsidR="00C8231D" w:rsidRPr="00C8231D">
        <w:rPr>
          <w:rStyle w:val="CharAmSchText"/>
        </w:rPr>
        <w:noBreakHyphen/>
      </w:r>
      <w:r w:rsidR="00753C95" w:rsidRPr="00C8231D">
        <w:rPr>
          <w:rStyle w:val="CharAmSchText"/>
        </w:rPr>
        <w:t>Darling Basin Agreement</w:t>
      </w:r>
      <w:bookmarkEnd w:id="9"/>
    </w:p>
    <w:p w:rsidR="00753C95" w:rsidRPr="00C8231D" w:rsidRDefault="00753C95" w:rsidP="00753C95">
      <w:pPr>
        <w:pStyle w:val="ActHead7"/>
        <w:rPr>
          <w:rFonts w:ascii="Times New Roman" w:hAnsi="Times New Roman"/>
        </w:rPr>
      </w:pPr>
      <w:bookmarkStart w:id="12" w:name="_Toc478545804"/>
      <w:bookmarkEnd w:id="10"/>
      <w:bookmarkEnd w:id="11"/>
      <w:r w:rsidRPr="00C8231D">
        <w:rPr>
          <w:rStyle w:val="CharAmPartNo"/>
        </w:rPr>
        <w:t>Part</w:t>
      </w:r>
      <w:r w:rsidR="00C8231D" w:rsidRPr="00C8231D">
        <w:rPr>
          <w:rStyle w:val="CharAmPartNo"/>
        </w:rPr>
        <w:t> </w:t>
      </w:r>
      <w:r w:rsidRPr="00C8231D">
        <w:rPr>
          <w:rStyle w:val="CharAmPartNo"/>
        </w:rPr>
        <w:t>1</w:t>
      </w:r>
      <w:r w:rsidRPr="00C8231D">
        <w:rPr>
          <w:rFonts w:ascii="Times New Roman" w:hAnsi="Times New Roman"/>
        </w:rPr>
        <w:t>—</w:t>
      </w:r>
      <w:r w:rsidRPr="00C8231D">
        <w:rPr>
          <w:rStyle w:val="CharAmPartText"/>
        </w:rPr>
        <w:t>Corporate plans</w:t>
      </w:r>
      <w:bookmarkEnd w:id="12"/>
    </w:p>
    <w:p w:rsidR="00A1412D" w:rsidRPr="00C8231D" w:rsidRDefault="00A1412D" w:rsidP="00A1412D">
      <w:pPr>
        <w:pStyle w:val="ActHead9"/>
        <w:rPr>
          <w:i w:val="0"/>
        </w:rPr>
      </w:pPr>
      <w:bookmarkStart w:id="13" w:name="_Toc478545805"/>
      <w:r w:rsidRPr="00C8231D">
        <w:t>Water Act 2007</w:t>
      </w:r>
      <w:bookmarkEnd w:id="13"/>
    </w:p>
    <w:p w:rsidR="00753C95" w:rsidRPr="00C8231D" w:rsidRDefault="00D73E81" w:rsidP="009867EC">
      <w:pPr>
        <w:pStyle w:val="ItemHead"/>
      </w:pPr>
      <w:r w:rsidRPr="00C8231D">
        <w:t>1</w:t>
      </w:r>
      <w:r w:rsidR="00753C95" w:rsidRPr="00C8231D">
        <w:t xml:space="preserve">  Clause</w:t>
      </w:r>
      <w:r w:rsidR="00C8231D" w:rsidRPr="00C8231D">
        <w:t> </w:t>
      </w:r>
      <w:r w:rsidR="00753C95" w:rsidRPr="00C8231D">
        <w:t>2</w:t>
      </w:r>
      <w:r w:rsidR="00C676ED" w:rsidRPr="00C8231D">
        <w:t xml:space="preserve"> of Schedule</w:t>
      </w:r>
      <w:r w:rsidR="00C8231D" w:rsidRPr="00C8231D">
        <w:t> </w:t>
      </w:r>
      <w:r w:rsidR="00C676ED" w:rsidRPr="00C8231D">
        <w:t>1</w:t>
      </w:r>
    </w:p>
    <w:p w:rsidR="00753C95" w:rsidRPr="00C8231D" w:rsidRDefault="00753C95" w:rsidP="00753C95">
      <w:pPr>
        <w:pStyle w:val="Item"/>
      </w:pPr>
      <w:r w:rsidRPr="00C8231D">
        <w:t>Insert:</w:t>
      </w:r>
    </w:p>
    <w:p w:rsidR="00C676ED" w:rsidRPr="00C8231D" w:rsidRDefault="00C676ED" w:rsidP="00C676ED">
      <w:pPr>
        <w:pStyle w:val="Definition"/>
      </w:pPr>
      <w:r w:rsidRPr="00C8231D">
        <w:rPr>
          <w:b/>
        </w:rPr>
        <w:t>“work plan”</w:t>
      </w:r>
      <w:r w:rsidRPr="00C8231D">
        <w:t xml:space="preserve"> means </w:t>
      </w:r>
      <w:r w:rsidR="00A34B7A" w:rsidRPr="00C8231D">
        <w:t>a</w:t>
      </w:r>
      <w:r w:rsidRPr="00C8231D">
        <w:t xml:space="preserve"> work plan approved under clause</w:t>
      </w:r>
      <w:r w:rsidR="00C8231D" w:rsidRPr="00C8231D">
        <w:t> </w:t>
      </w:r>
      <w:r w:rsidRPr="00C8231D">
        <w:t>3</w:t>
      </w:r>
      <w:r w:rsidR="00E517D4" w:rsidRPr="00C8231D">
        <w:t>4A</w:t>
      </w:r>
      <w:r w:rsidRPr="00C8231D">
        <w:t xml:space="preserve"> and includes any amendment to </w:t>
      </w:r>
      <w:r w:rsidR="00DF2BCB" w:rsidRPr="00C8231D">
        <w:t>that plan</w:t>
      </w:r>
      <w:r w:rsidRPr="00C8231D">
        <w:t xml:space="preserve"> approved under clause</w:t>
      </w:r>
      <w:r w:rsidR="00C8231D" w:rsidRPr="00C8231D">
        <w:t> </w:t>
      </w:r>
      <w:r w:rsidRPr="00C8231D">
        <w:t>35.</w:t>
      </w:r>
    </w:p>
    <w:p w:rsidR="006D3667" w:rsidRPr="00C8231D" w:rsidRDefault="00D73E81" w:rsidP="009867EC">
      <w:pPr>
        <w:pStyle w:val="ItemHead"/>
      </w:pPr>
      <w:r w:rsidRPr="00C8231D">
        <w:t>2</w:t>
      </w:r>
      <w:r w:rsidR="00BB6E79" w:rsidRPr="00C8231D">
        <w:t xml:space="preserve">  </w:t>
      </w:r>
      <w:r w:rsidR="00753C95" w:rsidRPr="00C8231D">
        <w:t>Paragraph 9(c)</w:t>
      </w:r>
      <w:r w:rsidR="00C676ED" w:rsidRPr="00C8231D">
        <w:t xml:space="preserve"> of Schedule</w:t>
      </w:r>
      <w:r w:rsidR="00C8231D" w:rsidRPr="00C8231D">
        <w:t> </w:t>
      </w:r>
      <w:r w:rsidR="00C676ED" w:rsidRPr="00C8231D">
        <w:t>1</w:t>
      </w:r>
    </w:p>
    <w:p w:rsidR="00753C95" w:rsidRPr="00C8231D" w:rsidRDefault="00753C95" w:rsidP="00753C95">
      <w:pPr>
        <w:pStyle w:val="Item"/>
      </w:pPr>
      <w:r w:rsidRPr="00C8231D">
        <w:t>Omit “and budget, and”, substitute “, the annual work plan, and the”.</w:t>
      </w:r>
    </w:p>
    <w:p w:rsidR="00C676ED" w:rsidRPr="00C8231D" w:rsidRDefault="00D73E81" w:rsidP="009867EC">
      <w:pPr>
        <w:pStyle w:val="ItemHead"/>
      </w:pPr>
      <w:r w:rsidRPr="00C8231D">
        <w:t>3</w:t>
      </w:r>
      <w:r w:rsidR="00C676ED" w:rsidRPr="00C8231D">
        <w:t xml:space="preserve"> </w:t>
      </w:r>
      <w:r w:rsidR="00E517D4" w:rsidRPr="00C8231D">
        <w:t xml:space="preserve"> P</w:t>
      </w:r>
      <w:r w:rsidR="00C676ED" w:rsidRPr="00C8231D">
        <w:t>aragraph 9(ca) of Schedule</w:t>
      </w:r>
      <w:r w:rsidR="00C8231D" w:rsidRPr="00C8231D">
        <w:t> </w:t>
      </w:r>
      <w:r w:rsidR="00C676ED" w:rsidRPr="00C8231D">
        <w:t>1</w:t>
      </w:r>
    </w:p>
    <w:p w:rsidR="00C676ED" w:rsidRPr="00C8231D" w:rsidRDefault="00E517D4" w:rsidP="00C676ED">
      <w:pPr>
        <w:pStyle w:val="Item"/>
      </w:pPr>
      <w:r w:rsidRPr="00C8231D">
        <w:t xml:space="preserve">After “annual corporate plan”, insert “or the </w:t>
      </w:r>
      <w:r w:rsidR="00C676ED" w:rsidRPr="00C8231D">
        <w:t>annual work plan</w:t>
      </w:r>
      <w:r w:rsidRPr="00C8231D">
        <w:t>”.</w:t>
      </w:r>
    </w:p>
    <w:p w:rsidR="00753C95" w:rsidRPr="00C8231D" w:rsidRDefault="00D73E81" w:rsidP="009867EC">
      <w:pPr>
        <w:pStyle w:val="ItemHead"/>
      </w:pPr>
      <w:r w:rsidRPr="00C8231D">
        <w:t>4</w:t>
      </w:r>
      <w:r w:rsidR="00C676ED" w:rsidRPr="00C8231D">
        <w:t xml:space="preserve">  After paragraph</w:t>
      </w:r>
      <w:r w:rsidR="00C8231D" w:rsidRPr="00C8231D">
        <w:t> </w:t>
      </w:r>
      <w:r w:rsidR="00C676ED" w:rsidRPr="00C8231D">
        <w:t>29(2)(b) of Schedule</w:t>
      </w:r>
      <w:r w:rsidR="00C8231D" w:rsidRPr="00C8231D">
        <w:t> </w:t>
      </w:r>
      <w:r w:rsidR="00C676ED" w:rsidRPr="00C8231D">
        <w:t>1</w:t>
      </w:r>
    </w:p>
    <w:p w:rsidR="00C676ED" w:rsidRPr="00C8231D" w:rsidRDefault="00C676ED" w:rsidP="00C676ED">
      <w:pPr>
        <w:pStyle w:val="Item"/>
      </w:pPr>
      <w:r w:rsidRPr="00C8231D">
        <w:t>Insert:</w:t>
      </w:r>
    </w:p>
    <w:p w:rsidR="00C676ED" w:rsidRPr="00C8231D" w:rsidRDefault="00C676ED" w:rsidP="00C676ED">
      <w:pPr>
        <w:pStyle w:val="paragraph"/>
      </w:pPr>
      <w:r w:rsidRPr="00C8231D">
        <w:tab/>
        <w:t>(</w:t>
      </w:r>
      <w:proofErr w:type="spellStart"/>
      <w:r w:rsidRPr="00C8231D">
        <w:t>ba</w:t>
      </w:r>
      <w:proofErr w:type="spellEnd"/>
      <w:r w:rsidRPr="00C8231D">
        <w:t>)</w:t>
      </w:r>
      <w:r w:rsidRPr="00C8231D">
        <w:tab/>
        <w:t>the work plan;</w:t>
      </w:r>
    </w:p>
    <w:p w:rsidR="00C676ED" w:rsidRPr="00C8231D" w:rsidRDefault="00D73E81" w:rsidP="009867EC">
      <w:pPr>
        <w:pStyle w:val="ItemHead"/>
      </w:pPr>
      <w:r w:rsidRPr="00C8231D">
        <w:t>5</w:t>
      </w:r>
      <w:r w:rsidR="00C676ED" w:rsidRPr="00C8231D">
        <w:t xml:space="preserve">  Subclause</w:t>
      </w:r>
      <w:r w:rsidR="00E517D4" w:rsidRPr="00C8231D">
        <w:t>s</w:t>
      </w:r>
      <w:r w:rsidR="00C8231D" w:rsidRPr="00C8231D">
        <w:t> </w:t>
      </w:r>
      <w:r w:rsidR="00C676ED" w:rsidRPr="00C8231D">
        <w:t>34(</w:t>
      </w:r>
      <w:r w:rsidR="00E517D4" w:rsidRPr="00C8231D">
        <w:t>1) and (</w:t>
      </w:r>
      <w:r w:rsidR="00C676ED" w:rsidRPr="00C8231D">
        <w:t>2) of Schedule</w:t>
      </w:r>
      <w:r w:rsidR="00C8231D" w:rsidRPr="00C8231D">
        <w:t> </w:t>
      </w:r>
      <w:r w:rsidR="00C676ED" w:rsidRPr="00C8231D">
        <w:t>1</w:t>
      </w:r>
    </w:p>
    <w:p w:rsidR="00C676ED" w:rsidRPr="00C8231D" w:rsidRDefault="00C676ED" w:rsidP="00C676ED">
      <w:pPr>
        <w:pStyle w:val="Item"/>
      </w:pPr>
      <w:r w:rsidRPr="00C8231D">
        <w:t>Repeal the subclause</w:t>
      </w:r>
      <w:r w:rsidR="00E517D4" w:rsidRPr="00C8231D">
        <w:t>s</w:t>
      </w:r>
      <w:r w:rsidRPr="00C8231D">
        <w:t>, substitute:</w:t>
      </w:r>
    </w:p>
    <w:p w:rsidR="00E517D4" w:rsidRPr="00C8231D" w:rsidRDefault="00E517D4" w:rsidP="00E517D4">
      <w:pPr>
        <w:pStyle w:val="subhead"/>
        <w:numPr>
          <w:ilvl w:val="0"/>
          <w:numId w:val="0"/>
        </w:numPr>
        <w:tabs>
          <w:tab w:val="left" w:pos="1134"/>
        </w:tabs>
        <w:ind w:left="1134" w:hanging="567"/>
        <w:rPr>
          <w:rFonts w:ascii="Times New Roman" w:hAnsi="Times New Roman"/>
        </w:rPr>
      </w:pPr>
      <w:r w:rsidRPr="00C8231D">
        <w:rPr>
          <w:rFonts w:ascii="Times New Roman" w:hAnsi="Times New Roman"/>
        </w:rPr>
        <w:t>(1)</w:t>
      </w:r>
      <w:r w:rsidRPr="00C8231D">
        <w:rPr>
          <w:rFonts w:ascii="Times New Roman" w:hAnsi="Times New Roman"/>
        </w:rPr>
        <w:tab/>
        <w:t xml:space="preserve">The Authority must prepare a draft corporate plan, by the date determined by the Ministerial Council, for each reporting period of the Authority under the </w:t>
      </w:r>
      <w:r w:rsidRPr="00C8231D">
        <w:rPr>
          <w:rFonts w:ascii="Times New Roman" w:hAnsi="Times New Roman"/>
          <w:i/>
        </w:rPr>
        <w:t>Public Governance, Performance and Accountability Act 2013</w:t>
      </w:r>
      <w:r w:rsidRPr="00C8231D">
        <w:rPr>
          <w:rFonts w:ascii="Times New Roman" w:hAnsi="Times New Roman"/>
        </w:rPr>
        <w:t xml:space="preserve"> (Commonwealth).</w:t>
      </w:r>
    </w:p>
    <w:p w:rsidR="00B41503" w:rsidRPr="00C8231D" w:rsidRDefault="00B41503" w:rsidP="00B41503">
      <w:pPr>
        <w:pStyle w:val="subhead"/>
        <w:numPr>
          <w:ilvl w:val="0"/>
          <w:numId w:val="0"/>
        </w:numPr>
        <w:tabs>
          <w:tab w:val="left" w:pos="1134"/>
        </w:tabs>
        <w:ind w:left="1134" w:hanging="567"/>
        <w:rPr>
          <w:rFonts w:ascii="Times New Roman" w:hAnsi="Times New Roman"/>
        </w:rPr>
      </w:pPr>
      <w:r w:rsidRPr="00C8231D">
        <w:rPr>
          <w:rFonts w:ascii="Times New Roman" w:hAnsi="Times New Roman"/>
        </w:rPr>
        <w:t>(2)</w:t>
      </w:r>
      <w:r w:rsidRPr="00C8231D">
        <w:rPr>
          <w:rFonts w:ascii="Times New Roman" w:hAnsi="Times New Roman"/>
        </w:rPr>
        <w:tab/>
        <w:t>The draft corporate plan must:</w:t>
      </w:r>
    </w:p>
    <w:p w:rsidR="00280F94" w:rsidRPr="00C8231D" w:rsidRDefault="00B41503" w:rsidP="00A7057E">
      <w:pPr>
        <w:pStyle w:val="subpara"/>
        <w:tabs>
          <w:tab w:val="left" w:pos="1701"/>
        </w:tabs>
      </w:pPr>
      <w:r w:rsidRPr="00C8231D">
        <w:t>(</w:t>
      </w:r>
      <w:r w:rsidR="00280F94" w:rsidRPr="00C8231D">
        <w:t>a</w:t>
      </w:r>
      <w:r w:rsidRPr="00C8231D">
        <w:t>)</w:t>
      </w:r>
      <w:r w:rsidRPr="00C8231D">
        <w:tab/>
        <w:t>state that it is prepared for the purposes of this Agreement</w:t>
      </w:r>
      <w:r w:rsidR="00280F94" w:rsidRPr="00C8231D">
        <w:t>; and</w:t>
      </w:r>
    </w:p>
    <w:p w:rsidR="00CF40F5" w:rsidRPr="00C8231D" w:rsidRDefault="00CF40F5" w:rsidP="00CF40F5">
      <w:pPr>
        <w:pStyle w:val="subpara"/>
        <w:tabs>
          <w:tab w:val="left" w:pos="1701"/>
        </w:tabs>
      </w:pPr>
      <w:r w:rsidRPr="00C8231D">
        <w:t>(b)</w:t>
      </w:r>
      <w:r w:rsidRPr="00C8231D">
        <w:tab/>
        <w:t xml:space="preserve">subject to </w:t>
      </w:r>
      <w:r w:rsidR="00C8231D" w:rsidRPr="00C8231D">
        <w:t>paragraph (</w:t>
      </w:r>
      <w:r w:rsidRPr="00C8231D">
        <w:t>a), include the same matters in relation to the Authority’s functions under this Agreement as are required to be included in the corporate plan for the Authority prepared for the purposes of section</w:t>
      </w:r>
      <w:r w:rsidR="00C8231D" w:rsidRPr="00C8231D">
        <w:t> </w:t>
      </w:r>
      <w:r w:rsidRPr="00C8231D">
        <w:t xml:space="preserve">35 of the </w:t>
      </w:r>
      <w:r w:rsidRPr="00C8231D">
        <w:rPr>
          <w:i/>
        </w:rPr>
        <w:t>Public Governance, Performance and Accountability Act 2013</w:t>
      </w:r>
      <w:r w:rsidRPr="00C8231D">
        <w:t xml:space="preserve"> (Commonwealth) for the reporting period; and</w:t>
      </w:r>
    </w:p>
    <w:p w:rsidR="00094BE0" w:rsidRPr="00C8231D" w:rsidRDefault="00CF40F5" w:rsidP="00A7057E">
      <w:pPr>
        <w:pStyle w:val="subpara"/>
        <w:tabs>
          <w:tab w:val="left" w:pos="1701"/>
        </w:tabs>
      </w:pPr>
      <w:r w:rsidRPr="00C8231D">
        <w:t>(c</w:t>
      </w:r>
      <w:r w:rsidR="00280F94" w:rsidRPr="00C8231D">
        <w:t>)</w:t>
      </w:r>
      <w:r w:rsidR="00280F94" w:rsidRPr="00C8231D">
        <w:tab/>
      </w:r>
      <w:r w:rsidR="00094BE0" w:rsidRPr="00C8231D">
        <w:t xml:space="preserve">cover the same period as </w:t>
      </w:r>
      <w:r w:rsidR="00B47D12" w:rsidRPr="00C8231D">
        <w:t xml:space="preserve">the corporate plan </w:t>
      </w:r>
      <w:r w:rsidRPr="00C8231D">
        <w:t xml:space="preserve">mentioned in </w:t>
      </w:r>
      <w:r w:rsidR="00C8231D" w:rsidRPr="00C8231D">
        <w:t>paragraph (</w:t>
      </w:r>
      <w:r w:rsidRPr="00C8231D">
        <w:t>b) is required to cover.</w:t>
      </w:r>
    </w:p>
    <w:p w:rsidR="0061676D" w:rsidRPr="00C8231D" w:rsidRDefault="0061676D" w:rsidP="0061676D">
      <w:pPr>
        <w:pStyle w:val="Default"/>
        <w:spacing w:before="120"/>
        <w:ind w:left="720" w:hanging="720"/>
        <w:rPr>
          <w:color w:val="auto"/>
          <w:sz w:val="18"/>
          <w:szCs w:val="18"/>
        </w:rPr>
      </w:pPr>
      <w:r w:rsidRPr="00C8231D">
        <w:rPr>
          <w:b/>
          <w:color w:val="auto"/>
          <w:sz w:val="18"/>
          <w:szCs w:val="18"/>
        </w:rPr>
        <w:t>Note</w:t>
      </w:r>
      <w:r w:rsidRPr="00C8231D">
        <w:rPr>
          <w:color w:val="auto"/>
          <w:sz w:val="18"/>
          <w:szCs w:val="18"/>
        </w:rPr>
        <w:t>—The corporate plan prepared for section</w:t>
      </w:r>
      <w:r w:rsidR="00C8231D" w:rsidRPr="00C8231D">
        <w:rPr>
          <w:color w:val="auto"/>
          <w:sz w:val="18"/>
          <w:szCs w:val="18"/>
        </w:rPr>
        <w:t> </w:t>
      </w:r>
      <w:r w:rsidRPr="00C8231D">
        <w:rPr>
          <w:color w:val="auto"/>
          <w:sz w:val="18"/>
          <w:szCs w:val="18"/>
        </w:rPr>
        <w:t xml:space="preserve">35 of the </w:t>
      </w:r>
      <w:r w:rsidRPr="00C8231D">
        <w:rPr>
          <w:i/>
          <w:color w:val="auto"/>
          <w:sz w:val="18"/>
          <w:szCs w:val="18"/>
        </w:rPr>
        <w:t>Public Governance, Performance and Accountability Act 2013</w:t>
      </w:r>
      <w:r w:rsidRPr="00C8231D">
        <w:rPr>
          <w:color w:val="auto"/>
          <w:sz w:val="18"/>
          <w:szCs w:val="18"/>
        </w:rPr>
        <w:t xml:space="preserve"> (Commonwealth) covers all of the Authority’s functions, not just the Authority’s functions under this Agreement. The corporate plan prepared for this clause </w:t>
      </w:r>
      <w:r w:rsidR="00B47D12" w:rsidRPr="00C8231D">
        <w:rPr>
          <w:color w:val="auto"/>
          <w:sz w:val="18"/>
          <w:szCs w:val="18"/>
        </w:rPr>
        <w:t>will be</w:t>
      </w:r>
      <w:r w:rsidRPr="00C8231D">
        <w:rPr>
          <w:color w:val="auto"/>
          <w:sz w:val="18"/>
          <w:szCs w:val="18"/>
        </w:rPr>
        <w:t xml:space="preserve"> included in the corporate plan prepared for that section (see section</w:t>
      </w:r>
      <w:r w:rsidR="00C8231D" w:rsidRPr="00C8231D">
        <w:rPr>
          <w:color w:val="auto"/>
          <w:sz w:val="18"/>
          <w:szCs w:val="18"/>
        </w:rPr>
        <w:t> </w:t>
      </w:r>
      <w:r w:rsidRPr="00C8231D">
        <w:rPr>
          <w:color w:val="auto"/>
          <w:sz w:val="18"/>
          <w:szCs w:val="18"/>
        </w:rPr>
        <w:t>213A of the Water Act).</w:t>
      </w:r>
    </w:p>
    <w:p w:rsidR="00A34B7A" w:rsidRPr="00C8231D" w:rsidRDefault="00D73E81" w:rsidP="009867EC">
      <w:pPr>
        <w:pStyle w:val="ItemHead"/>
      </w:pPr>
      <w:r w:rsidRPr="00C8231D">
        <w:t>6</w:t>
      </w:r>
      <w:r w:rsidR="00A34B7A" w:rsidRPr="00C8231D">
        <w:t xml:space="preserve">  After clause</w:t>
      </w:r>
      <w:r w:rsidR="00C8231D" w:rsidRPr="00C8231D">
        <w:t> </w:t>
      </w:r>
      <w:r w:rsidR="00A34B7A" w:rsidRPr="00C8231D">
        <w:t>34 of Schedule</w:t>
      </w:r>
      <w:r w:rsidR="00C8231D" w:rsidRPr="00C8231D">
        <w:t> </w:t>
      </w:r>
      <w:r w:rsidR="00A34B7A" w:rsidRPr="00C8231D">
        <w:t>1</w:t>
      </w:r>
    </w:p>
    <w:p w:rsidR="00A34B7A" w:rsidRPr="00C8231D" w:rsidRDefault="00A34B7A" w:rsidP="00A34B7A">
      <w:pPr>
        <w:pStyle w:val="Item"/>
      </w:pPr>
      <w:r w:rsidRPr="00C8231D">
        <w:t>Insert:</w:t>
      </w:r>
    </w:p>
    <w:p w:rsidR="00A34B7A" w:rsidRPr="00C8231D" w:rsidRDefault="00A34B7A" w:rsidP="00A34B7A">
      <w:pPr>
        <w:pStyle w:val="Numberedheading"/>
        <w:numPr>
          <w:ilvl w:val="0"/>
          <w:numId w:val="0"/>
        </w:numPr>
        <w:tabs>
          <w:tab w:val="left" w:pos="567"/>
        </w:tabs>
        <w:ind w:left="567" w:hanging="567"/>
      </w:pPr>
      <w:r w:rsidRPr="00C8231D">
        <w:t>34A.</w:t>
      </w:r>
      <w:r w:rsidRPr="00C8231D">
        <w:tab/>
        <w:t>Annual work plan</w:t>
      </w:r>
    </w:p>
    <w:p w:rsidR="00A34B7A" w:rsidRPr="00C8231D" w:rsidRDefault="00A34B7A" w:rsidP="00A34B7A">
      <w:pPr>
        <w:pStyle w:val="subhead"/>
        <w:numPr>
          <w:ilvl w:val="0"/>
          <w:numId w:val="0"/>
        </w:numPr>
        <w:tabs>
          <w:tab w:val="left" w:pos="1134"/>
        </w:tabs>
        <w:ind w:left="1134" w:hanging="567"/>
        <w:rPr>
          <w:rFonts w:ascii="Times New Roman" w:hAnsi="Times New Roman"/>
        </w:rPr>
      </w:pPr>
      <w:r w:rsidRPr="00C8231D">
        <w:rPr>
          <w:rFonts w:ascii="Times New Roman" w:hAnsi="Times New Roman"/>
        </w:rPr>
        <w:t>(1)</w:t>
      </w:r>
      <w:r w:rsidRPr="00C8231D">
        <w:rPr>
          <w:rFonts w:ascii="Times New Roman" w:hAnsi="Times New Roman"/>
        </w:rPr>
        <w:tab/>
        <w:t>The Authority must</w:t>
      </w:r>
      <w:r w:rsidR="0061676D" w:rsidRPr="00C8231D">
        <w:rPr>
          <w:rFonts w:ascii="Times New Roman" w:hAnsi="Times New Roman"/>
        </w:rPr>
        <w:t xml:space="preserve"> prepare a draft work plan</w:t>
      </w:r>
      <w:r w:rsidRPr="00C8231D">
        <w:rPr>
          <w:rFonts w:ascii="Times New Roman" w:hAnsi="Times New Roman"/>
        </w:rPr>
        <w:t xml:space="preserve">, by the date determined by the Ministerial Council, </w:t>
      </w:r>
      <w:r w:rsidR="00F77D4E" w:rsidRPr="00C8231D">
        <w:rPr>
          <w:rFonts w:ascii="Times New Roman" w:hAnsi="Times New Roman"/>
        </w:rPr>
        <w:t xml:space="preserve">for each reporting period of the Authority under the </w:t>
      </w:r>
      <w:r w:rsidR="00F77D4E" w:rsidRPr="00C8231D">
        <w:rPr>
          <w:rFonts w:ascii="Times New Roman" w:hAnsi="Times New Roman"/>
          <w:i/>
        </w:rPr>
        <w:t>Public Governance, Performance and Accountability Act 2013</w:t>
      </w:r>
      <w:r w:rsidR="00F77D4E" w:rsidRPr="00C8231D">
        <w:rPr>
          <w:rFonts w:ascii="Times New Roman" w:hAnsi="Times New Roman"/>
        </w:rPr>
        <w:t xml:space="preserve"> (</w:t>
      </w:r>
      <w:r w:rsidR="001374DB" w:rsidRPr="00C8231D">
        <w:rPr>
          <w:rFonts w:ascii="Times New Roman" w:hAnsi="Times New Roman"/>
        </w:rPr>
        <w:t>Commonwealth).</w:t>
      </w:r>
    </w:p>
    <w:p w:rsidR="00A34B7A" w:rsidRPr="00C8231D" w:rsidRDefault="00A34B7A" w:rsidP="00A34B7A">
      <w:pPr>
        <w:pStyle w:val="subhead"/>
        <w:numPr>
          <w:ilvl w:val="0"/>
          <w:numId w:val="0"/>
        </w:numPr>
        <w:tabs>
          <w:tab w:val="left" w:pos="1134"/>
        </w:tabs>
        <w:ind w:left="1134" w:hanging="567"/>
        <w:rPr>
          <w:rFonts w:ascii="Times New Roman" w:hAnsi="Times New Roman"/>
        </w:rPr>
      </w:pPr>
      <w:r w:rsidRPr="00C8231D">
        <w:rPr>
          <w:rFonts w:ascii="Times New Roman" w:hAnsi="Times New Roman"/>
        </w:rPr>
        <w:t>(2)</w:t>
      </w:r>
      <w:r w:rsidRPr="00C8231D">
        <w:rPr>
          <w:rFonts w:ascii="Times New Roman" w:hAnsi="Times New Roman"/>
        </w:rPr>
        <w:tab/>
        <w:t>The draft work plan must:</w:t>
      </w:r>
    </w:p>
    <w:p w:rsidR="00A34B7A" w:rsidRPr="00C8231D" w:rsidRDefault="00A34B7A" w:rsidP="00A34B7A">
      <w:pPr>
        <w:pStyle w:val="subpara"/>
        <w:tabs>
          <w:tab w:val="left" w:pos="1701"/>
        </w:tabs>
      </w:pPr>
      <w:r w:rsidRPr="00C8231D">
        <w:t>(a)</w:t>
      </w:r>
      <w:r w:rsidRPr="00C8231D">
        <w:tab/>
        <w:t xml:space="preserve">set out the </w:t>
      </w:r>
      <w:r w:rsidR="007F44C7" w:rsidRPr="00C8231D">
        <w:t xml:space="preserve">Authority’s </w:t>
      </w:r>
      <w:r w:rsidRPr="00C8231D">
        <w:t xml:space="preserve">activities </w:t>
      </w:r>
      <w:r w:rsidR="0043187F" w:rsidRPr="00C8231D">
        <w:t>relating</w:t>
      </w:r>
      <w:r w:rsidR="007F44C7" w:rsidRPr="00C8231D">
        <w:t xml:space="preserve"> to this Agreement</w:t>
      </w:r>
      <w:r w:rsidRPr="00C8231D">
        <w:t xml:space="preserve"> for the next </w:t>
      </w:r>
      <w:r w:rsidR="00A52120" w:rsidRPr="00C8231D">
        <w:t>4</w:t>
      </w:r>
      <w:r w:rsidRPr="00C8231D">
        <w:t xml:space="preserve"> years, including the activities</w:t>
      </w:r>
      <w:r w:rsidRPr="00C8231D">
        <w:rPr>
          <w:i/>
        </w:rPr>
        <w:t xml:space="preserve"> </w:t>
      </w:r>
      <w:r w:rsidRPr="00C8231D">
        <w:t>through which the Authority intends to achieve the outcomes and objectives—</w:t>
      </w:r>
    </w:p>
    <w:p w:rsidR="00A34B7A" w:rsidRPr="00C8231D" w:rsidRDefault="00A34B7A" w:rsidP="00A34B7A">
      <w:pPr>
        <w:pStyle w:val="subsubpara"/>
        <w:numPr>
          <w:ilvl w:val="0"/>
          <w:numId w:val="0"/>
        </w:numPr>
        <w:tabs>
          <w:tab w:val="left" w:pos="2268"/>
        </w:tabs>
        <w:ind w:left="2268" w:hanging="567"/>
      </w:pPr>
      <w:r w:rsidRPr="00C8231D">
        <w:t>(</w:t>
      </w:r>
      <w:proofErr w:type="spellStart"/>
      <w:r w:rsidRPr="00C8231D">
        <w:t>i</w:t>
      </w:r>
      <w:proofErr w:type="spellEnd"/>
      <w:r w:rsidRPr="00C8231D">
        <w:t>)</w:t>
      </w:r>
      <w:r w:rsidRPr="00C8231D">
        <w:tab/>
        <w:t>set by the Ministerial Council; and</w:t>
      </w:r>
    </w:p>
    <w:p w:rsidR="00A34B7A" w:rsidRPr="00C8231D" w:rsidRDefault="00A34B7A" w:rsidP="00A34B7A">
      <w:pPr>
        <w:pStyle w:val="subsubpara"/>
        <w:numPr>
          <w:ilvl w:val="0"/>
          <w:numId w:val="0"/>
        </w:numPr>
        <w:tabs>
          <w:tab w:val="left" w:pos="2268"/>
        </w:tabs>
        <w:ind w:left="2268" w:hanging="567"/>
      </w:pPr>
      <w:r w:rsidRPr="00C8231D">
        <w:t>(ii)</w:t>
      </w:r>
      <w:r w:rsidRPr="00C8231D">
        <w:tab/>
        <w:t>in respect of river operations, set by the Committee;</w:t>
      </w:r>
      <w:r w:rsidR="00561DB8" w:rsidRPr="00C8231D">
        <w:t xml:space="preserve"> and</w:t>
      </w:r>
    </w:p>
    <w:p w:rsidR="00A34B7A" w:rsidRPr="00C8231D" w:rsidRDefault="00A34B7A" w:rsidP="00A34B7A">
      <w:pPr>
        <w:pStyle w:val="subpara"/>
        <w:tabs>
          <w:tab w:val="left" w:pos="1701"/>
        </w:tabs>
      </w:pPr>
      <w:r w:rsidRPr="00C8231D">
        <w:t>(b)</w:t>
      </w:r>
      <w:r w:rsidRPr="00C8231D">
        <w:tab/>
        <w:t>set out new capital works and operational and maintenance programs to be undertaken or required under Part</w:t>
      </w:r>
      <w:r w:rsidR="00C8231D" w:rsidRPr="00C8231D">
        <w:t> </w:t>
      </w:r>
      <w:r w:rsidRPr="00C8231D">
        <w:t>VIII of this Agreement, including as may be required to implement the asset management plan; and</w:t>
      </w:r>
    </w:p>
    <w:p w:rsidR="00A34B7A" w:rsidRPr="00C8231D" w:rsidRDefault="00A34B7A" w:rsidP="00A34B7A">
      <w:pPr>
        <w:pStyle w:val="subpara"/>
        <w:tabs>
          <w:tab w:val="left" w:pos="1701"/>
        </w:tabs>
      </w:pPr>
      <w:r w:rsidRPr="00C8231D">
        <w:t>(c)</w:t>
      </w:r>
      <w:r w:rsidRPr="00C8231D">
        <w:tab/>
        <w:t>include the budget for the activities, works and programs, which must be developed in accordance with clause</w:t>
      </w:r>
      <w:r w:rsidR="00C8231D" w:rsidRPr="00C8231D">
        <w:t> </w:t>
      </w:r>
      <w:r w:rsidRPr="00C8231D">
        <w:t>74.</w:t>
      </w:r>
    </w:p>
    <w:p w:rsidR="00A34B7A" w:rsidRPr="00C8231D" w:rsidRDefault="00A34B7A" w:rsidP="00A34B7A">
      <w:pPr>
        <w:pStyle w:val="subhead"/>
        <w:numPr>
          <w:ilvl w:val="0"/>
          <w:numId w:val="0"/>
        </w:numPr>
        <w:tabs>
          <w:tab w:val="left" w:pos="1134"/>
        </w:tabs>
        <w:ind w:left="1134" w:hanging="567"/>
        <w:rPr>
          <w:rFonts w:ascii="Times New Roman" w:hAnsi="Times New Roman"/>
        </w:rPr>
      </w:pPr>
      <w:r w:rsidRPr="00C8231D">
        <w:rPr>
          <w:rFonts w:ascii="Times New Roman" w:hAnsi="Times New Roman"/>
        </w:rPr>
        <w:t>(3)</w:t>
      </w:r>
      <w:r w:rsidRPr="00C8231D">
        <w:rPr>
          <w:rFonts w:ascii="Times New Roman" w:hAnsi="Times New Roman"/>
        </w:rPr>
        <w:tab/>
        <w:t>The draft work plan may include any other matters relevant to the Authority’s functions</w:t>
      </w:r>
      <w:r w:rsidR="007F44C7" w:rsidRPr="00C8231D">
        <w:rPr>
          <w:rFonts w:ascii="Times New Roman" w:hAnsi="Times New Roman"/>
        </w:rPr>
        <w:t xml:space="preserve"> under this Agreement</w:t>
      </w:r>
      <w:r w:rsidRPr="00C8231D">
        <w:rPr>
          <w:rFonts w:ascii="Times New Roman" w:hAnsi="Times New Roman"/>
        </w:rPr>
        <w:t xml:space="preserve"> as the Authority sees fit.</w:t>
      </w:r>
    </w:p>
    <w:p w:rsidR="00A34B7A" w:rsidRPr="00C8231D" w:rsidRDefault="00A34B7A" w:rsidP="00A34B7A">
      <w:pPr>
        <w:pStyle w:val="subhead"/>
        <w:numPr>
          <w:ilvl w:val="0"/>
          <w:numId w:val="0"/>
        </w:numPr>
        <w:tabs>
          <w:tab w:val="left" w:pos="1134"/>
        </w:tabs>
        <w:ind w:left="1134" w:hanging="567"/>
        <w:rPr>
          <w:rFonts w:ascii="Times New Roman" w:hAnsi="Times New Roman"/>
        </w:rPr>
      </w:pPr>
      <w:r w:rsidRPr="00C8231D">
        <w:rPr>
          <w:rFonts w:ascii="Times New Roman" w:hAnsi="Times New Roman"/>
        </w:rPr>
        <w:t>(4)</w:t>
      </w:r>
      <w:r w:rsidRPr="00C8231D">
        <w:rPr>
          <w:rFonts w:ascii="Times New Roman" w:hAnsi="Times New Roman"/>
        </w:rPr>
        <w:tab/>
        <w:t>The Authority must provide the draft work plan to the Committee.</w:t>
      </w:r>
    </w:p>
    <w:p w:rsidR="00A34B7A" w:rsidRPr="00C8231D" w:rsidRDefault="00A34B7A" w:rsidP="00A34B7A">
      <w:pPr>
        <w:pStyle w:val="subhead"/>
        <w:numPr>
          <w:ilvl w:val="0"/>
          <w:numId w:val="0"/>
        </w:numPr>
        <w:tabs>
          <w:tab w:val="left" w:pos="1134"/>
        </w:tabs>
        <w:ind w:left="1134" w:hanging="567"/>
        <w:rPr>
          <w:rFonts w:ascii="Times New Roman" w:hAnsi="Times New Roman"/>
        </w:rPr>
      </w:pPr>
      <w:r w:rsidRPr="00C8231D">
        <w:rPr>
          <w:rFonts w:ascii="Times New Roman" w:hAnsi="Times New Roman"/>
        </w:rPr>
        <w:t>(5)</w:t>
      </w:r>
      <w:r w:rsidRPr="00C8231D">
        <w:rPr>
          <w:rFonts w:ascii="Times New Roman" w:hAnsi="Times New Roman"/>
        </w:rPr>
        <w:tab/>
        <w:t>After considering the draft work plan, the Committee must submit the draft plan</w:t>
      </w:r>
      <w:r w:rsidR="008A4B1B" w:rsidRPr="00C8231D">
        <w:rPr>
          <w:rFonts w:ascii="Times New Roman" w:hAnsi="Times New Roman"/>
        </w:rPr>
        <w:t>,</w:t>
      </w:r>
      <w:r w:rsidRPr="00C8231D">
        <w:rPr>
          <w:rFonts w:ascii="Times New Roman" w:hAnsi="Times New Roman"/>
        </w:rPr>
        <w:t xml:space="preserve"> and the Committee’s advice in relation to it, to the Ministerial Council.</w:t>
      </w:r>
    </w:p>
    <w:p w:rsidR="00A34B7A" w:rsidRPr="00C8231D" w:rsidRDefault="00A34B7A" w:rsidP="00A34B7A">
      <w:pPr>
        <w:pStyle w:val="subhead"/>
        <w:numPr>
          <w:ilvl w:val="0"/>
          <w:numId w:val="0"/>
        </w:numPr>
        <w:tabs>
          <w:tab w:val="left" w:pos="1134"/>
        </w:tabs>
        <w:ind w:left="1134" w:hanging="567"/>
        <w:rPr>
          <w:rFonts w:ascii="Times New Roman" w:hAnsi="Times New Roman"/>
        </w:rPr>
      </w:pPr>
      <w:r w:rsidRPr="00C8231D">
        <w:rPr>
          <w:rFonts w:ascii="Times New Roman" w:hAnsi="Times New Roman"/>
        </w:rPr>
        <w:t>(6)</w:t>
      </w:r>
      <w:r w:rsidRPr="00C8231D">
        <w:rPr>
          <w:rFonts w:ascii="Times New Roman" w:hAnsi="Times New Roman"/>
        </w:rPr>
        <w:tab/>
        <w:t xml:space="preserve">After receiving the </w:t>
      </w:r>
      <w:r w:rsidR="008A4B1B" w:rsidRPr="00C8231D">
        <w:rPr>
          <w:rFonts w:ascii="Times New Roman" w:hAnsi="Times New Roman"/>
        </w:rPr>
        <w:t>plan</w:t>
      </w:r>
      <w:r w:rsidRPr="00C8231D">
        <w:rPr>
          <w:rFonts w:ascii="Times New Roman" w:hAnsi="Times New Roman"/>
        </w:rPr>
        <w:t xml:space="preserve"> and the advice of the Committee, the Ministerial Council may:</w:t>
      </w:r>
    </w:p>
    <w:p w:rsidR="00A34B7A" w:rsidRPr="00C8231D" w:rsidRDefault="00A34B7A" w:rsidP="00A34B7A">
      <w:pPr>
        <w:pStyle w:val="subpara"/>
        <w:tabs>
          <w:tab w:val="left" w:pos="1701"/>
        </w:tabs>
      </w:pPr>
      <w:r w:rsidRPr="00C8231D">
        <w:t>(a)</w:t>
      </w:r>
      <w:r w:rsidRPr="00C8231D">
        <w:tab/>
        <w:t>approve the plan with or without amendment; or</w:t>
      </w:r>
    </w:p>
    <w:p w:rsidR="00A34B7A" w:rsidRPr="00C8231D" w:rsidRDefault="00A34B7A" w:rsidP="00A34B7A">
      <w:pPr>
        <w:pStyle w:val="subpara"/>
        <w:tabs>
          <w:tab w:val="left" w:pos="1701"/>
        </w:tabs>
      </w:pPr>
      <w:r w:rsidRPr="00C8231D">
        <w:t>(b)</w:t>
      </w:r>
      <w:r w:rsidRPr="00C8231D">
        <w:tab/>
        <w:t>refer the plan back to the Authority for further consideration.</w:t>
      </w:r>
    </w:p>
    <w:p w:rsidR="00A34B7A" w:rsidRPr="00C8231D" w:rsidRDefault="00D73E81" w:rsidP="009867EC">
      <w:pPr>
        <w:pStyle w:val="ItemHead"/>
      </w:pPr>
      <w:r w:rsidRPr="00C8231D">
        <w:t>7</w:t>
      </w:r>
      <w:r w:rsidR="00A34B7A" w:rsidRPr="00C8231D">
        <w:t xml:space="preserve">  Clause</w:t>
      </w:r>
      <w:r w:rsidR="00C8231D" w:rsidRPr="00C8231D">
        <w:t> </w:t>
      </w:r>
      <w:r w:rsidR="00A34B7A" w:rsidRPr="00C8231D">
        <w:t>35 of Schedule</w:t>
      </w:r>
      <w:r w:rsidR="00C8231D" w:rsidRPr="00C8231D">
        <w:t> </w:t>
      </w:r>
      <w:r w:rsidR="00A34B7A" w:rsidRPr="00C8231D">
        <w:t>1 (heading)</w:t>
      </w:r>
    </w:p>
    <w:p w:rsidR="00A34B7A" w:rsidRPr="00C8231D" w:rsidRDefault="00A34B7A" w:rsidP="00A34B7A">
      <w:pPr>
        <w:pStyle w:val="Item"/>
      </w:pPr>
      <w:r w:rsidRPr="00C8231D">
        <w:t>Repeal the heading, substitute:</w:t>
      </w:r>
    </w:p>
    <w:p w:rsidR="00A34B7A" w:rsidRPr="00C8231D" w:rsidRDefault="00A34B7A" w:rsidP="00A34B7A">
      <w:pPr>
        <w:pStyle w:val="Numberedheading"/>
        <w:numPr>
          <w:ilvl w:val="0"/>
          <w:numId w:val="0"/>
        </w:numPr>
        <w:tabs>
          <w:tab w:val="left" w:pos="567"/>
        </w:tabs>
        <w:ind w:left="567" w:hanging="567"/>
      </w:pPr>
      <w:r w:rsidRPr="00C8231D">
        <w:t>35.</w:t>
      </w:r>
      <w:r w:rsidR="008C3197" w:rsidRPr="00C8231D">
        <w:tab/>
      </w:r>
      <w:r w:rsidRPr="00C8231D">
        <w:t xml:space="preserve">Amendment of Annual Corporate Plan and Annual </w:t>
      </w:r>
      <w:r w:rsidR="00995DA9" w:rsidRPr="00C8231D">
        <w:t>W</w:t>
      </w:r>
      <w:r w:rsidRPr="00C8231D">
        <w:t xml:space="preserve">ork </w:t>
      </w:r>
      <w:r w:rsidR="00995DA9" w:rsidRPr="00C8231D">
        <w:t>P</w:t>
      </w:r>
      <w:r w:rsidRPr="00C8231D">
        <w:t>lan</w:t>
      </w:r>
    </w:p>
    <w:p w:rsidR="00A34B7A" w:rsidRPr="00C8231D" w:rsidRDefault="00D73E81" w:rsidP="009867EC">
      <w:pPr>
        <w:pStyle w:val="ItemHead"/>
      </w:pPr>
      <w:r w:rsidRPr="00C8231D">
        <w:t>8</w:t>
      </w:r>
      <w:r w:rsidR="008A4B1B" w:rsidRPr="00C8231D">
        <w:t xml:space="preserve">  Subclause</w:t>
      </w:r>
      <w:r w:rsidR="00C8231D" w:rsidRPr="00C8231D">
        <w:t> </w:t>
      </w:r>
      <w:r w:rsidR="008A4B1B" w:rsidRPr="00C8231D">
        <w:t>35(1) of Schedule</w:t>
      </w:r>
      <w:r w:rsidR="00C8231D" w:rsidRPr="00C8231D">
        <w:t> </w:t>
      </w:r>
      <w:r w:rsidR="008A4B1B" w:rsidRPr="00C8231D">
        <w:t>1</w:t>
      </w:r>
    </w:p>
    <w:p w:rsidR="008A4B1B" w:rsidRPr="00C8231D" w:rsidRDefault="008A4B1B" w:rsidP="008A4B1B">
      <w:pPr>
        <w:pStyle w:val="Item"/>
      </w:pPr>
      <w:r w:rsidRPr="00C8231D">
        <w:t>After “corporate plan” (first occurring), insert “or the work plan”.</w:t>
      </w:r>
    </w:p>
    <w:p w:rsidR="008A4B1B" w:rsidRPr="00C8231D" w:rsidRDefault="00D73E81" w:rsidP="009867EC">
      <w:pPr>
        <w:pStyle w:val="ItemHead"/>
      </w:pPr>
      <w:r w:rsidRPr="00C8231D">
        <w:t>9</w:t>
      </w:r>
      <w:r w:rsidR="008A4B1B" w:rsidRPr="00C8231D">
        <w:t xml:space="preserve">  Subclause</w:t>
      </w:r>
      <w:r w:rsidR="00C8231D" w:rsidRPr="00C8231D">
        <w:t> </w:t>
      </w:r>
      <w:r w:rsidR="008A4B1B" w:rsidRPr="00C8231D">
        <w:t>35(1) of Schedule</w:t>
      </w:r>
      <w:r w:rsidR="00C8231D" w:rsidRPr="00C8231D">
        <w:t> </w:t>
      </w:r>
      <w:r w:rsidR="008A4B1B" w:rsidRPr="00C8231D">
        <w:t>1</w:t>
      </w:r>
    </w:p>
    <w:p w:rsidR="008A4B1B" w:rsidRPr="00C8231D" w:rsidRDefault="008A4B1B" w:rsidP="008A4B1B">
      <w:pPr>
        <w:pStyle w:val="Item"/>
      </w:pPr>
      <w:r w:rsidRPr="00C8231D">
        <w:t>Omit “corporate plan” (second occurring), substitute “relevant plan”.</w:t>
      </w:r>
    </w:p>
    <w:p w:rsidR="008A4B1B" w:rsidRPr="00C8231D" w:rsidRDefault="00D73E81" w:rsidP="008A4B1B">
      <w:pPr>
        <w:pStyle w:val="ItemHead"/>
      </w:pPr>
      <w:r w:rsidRPr="00C8231D">
        <w:t>10</w:t>
      </w:r>
      <w:r w:rsidR="008A4B1B" w:rsidRPr="00C8231D">
        <w:t xml:space="preserve">  Subclause</w:t>
      </w:r>
      <w:r w:rsidR="00C8231D" w:rsidRPr="00C8231D">
        <w:t> </w:t>
      </w:r>
      <w:r w:rsidR="008A4B1B" w:rsidRPr="00C8231D">
        <w:t>35(1A) of Schedule</w:t>
      </w:r>
      <w:r w:rsidR="00C8231D" w:rsidRPr="00C8231D">
        <w:t> </w:t>
      </w:r>
      <w:r w:rsidR="008A4B1B" w:rsidRPr="00C8231D">
        <w:t>1</w:t>
      </w:r>
    </w:p>
    <w:p w:rsidR="008A4B1B" w:rsidRPr="00C8231D" w:rsidRDefault="008A4B1B" w:rsidP="008A4B1B">
      <w:pPr>
        <w:pStyle w:val="Item"/>
      </w:pPr>
      <w:r w:rsidRPr="00C8231D">
        <w:t>After “corporate plan”, insert “or the work plan</w:t>
      </w:r>
      <w:r w:rsidR="00E6297B" w:rsidRPr="00C8231D">
        <w:t>”.</w:t>
      </w:r>
    </w:p>
    <w:p w:rsidR="00E6297B" w:rsidRPr="00C8231D" w:rsidRDefault="00D73E81" w:rsidP="00E6297B">
      <w:pPr>
        <w:pStyle w:val="ItemHead"/>
      </w:pPr>
      <w:r w:rsidRPr="00C8231D">
        <w:t>11</w:t>
      </w:r>
      <w:r w:rsidR="00E6297B" w:rsidRPr="00C8231D">
        <w:t xml:space="preserve">  Paragraph 35(3)(a) of Schedule</w:t>
      </w:r>
      <w:r w:rsidR="00C8231D" w:rsidRPr="00C8231D">
        <w:t> </w:t>
      </w:r>
      <w:r w:rsidR="00E6297B" w:rsidRPr="00C8231D">
        <w:t>1</w:t>
      </w:r>
    </w:p>
    <w:p w:rsidR="00E6297B" w:rsidRPr="00C8231D" w:rsidRDefault="00E6297B" w:rsidP="00E6297B">
      <w:pPr>
        <w:pStyle w:val="Item"/>
      </w:pPr>
      <w:r w:rsidRPr="00C8231D">
        <w:t>Omit “corporate plan”, substitute “</w:t>
      </w:r>
      <w:r w:rsidR="00923FC2" w:rsidRPr="00C8231D">
        <w:t>relevant</w:t>
      </w:r>
      <w:r w:rsidRPr="00C8231D">
        <w:t xml:space="preserve"> plan”.</w:t>
      </w:r>
    </w:p>
    <w:p w:rsidR="0043187F" w:rsidRPr="00C8231D" w:rsidRDefault="00D73E81" w:rsidP="0043187F">
      <w:pPr>
        <w:pStyle w:val="ItemHead"/>
      </w:pPr>
      <w:r w:rsidRPr="00C8231D">
        <w:t>12</w:t>
      </w:r>
      <w:r w:rsidR="0043187F" w:rsidRPr="00C8231D">
        <w:t xml:space="preserve">  Paragraph 35A(a)</w:t>
      </w:r>
      <w:r w:rsidR="00B47D12" w:rsidRPr="00C8231D">
        <w:t xml:space="preserve"> of Schedule</w:t>
      </w:r>
      <w:r w:rsidR="00C8231D" w:rsidRPr="00C8231D">
        <w:t> </w:t>
      </w:r>
      <w:r w:rsidR="00B47D12" w:rsidRPr="00C8231D">
        <w:t>1</w:t>
      </w:r>
    </w:p>
    <w:p w:rsidR="0043187F" w:rsidRPr="00C8231D" w:rsidRDefault="0043187F" w:rsidP="0043187F">
      <w:pPr>
        <w:pStyle w:val="Item"/>
      </w:pPr>
      <w:r w:rsidRPr="00C8231D">
        <w:t>Omit “corporate plan”, substitute “work plan”.</w:t>
      </w:r>
    </w:p>
    <w:p w:rsidR="00E214DB" w:rsidRPr="00C8231D" w:rsidRDefault="00D73E81" w:rsidP="00E214DB">
      <w:pPr>
        <w:pStyle w:val="ItemHead"/>
      </w:pPr>
      <w:r w:rsidRPr="00C8231D">
        <w:t>13</w:t>
      </w:r>
      <w:r w:rsidR="00E214DB" w:rsidRPr="00C8231D">
        <w:t xml:space="preserve">  Subparagraph 52(1)(a)(ii) of Schedule</w:t>
      </w:r>
      <w:r w:rsidR="00C8231D" w:rsidRPr="00C8231D">
        <w:t> </w:t>
      </w:r>
      <w:r w:rsidR="00E214DB" w:rsidRPr="00C8231D">
        <w:t>1</w:t>
      </w:r>
    </w:p>
    <w:p w:rsidR="00E214DB" w:rsidRPr="00C8231D" w:rsidRDefault="00E214DB" w:rsidP="00E214DB">
      <w:pPr>
        <w:pStyle w:val="Item"/>
      </w:pPr>
      <w:r w:rsidRPr="00C8231D">
        <w:t>Omit “and”.</w:t>
      </w:r>
    </w:p>
    <w:p w:rsidR="00E214DB" w:rsidRPr="00C8231D" w:rsidRDefault="00D73E81" w:rsidP="00E214DB">
      <w:pPr>
        <w:pStyle w:val="ItemHead"/>
      </w:pPr>
      <w:r w:rsidRPr="00C8231D">
        <w:t>14</w:t>
      </w:r>
      <w:r w:rsidR="00E214DB" w:rsidRPr="00C8231D">
        <w:t xml:space="preserve">  After subparagraph</w:t>
      </w:r>
      <w:r w:rsidR="00C8231D" w:rsidRPr="00C8231D">
        <w:t> </w:t>
      </w:r>
      <w:r w:rsidR="00E214DB" w:rsidRPr="00C8231D">
        <w:t>52(1)(a)(ii) of Schedule</w:t>
      </w:r>
      <w:r w:rsidR="00C8231D" w:rsidRPr="00C8231D">
        <w:t> </w:t>
      </w:r>
      <w:r w:rsidR="00E214DB" w:rsidRPr="00C8231D">
        <w:t>1</w:t>
      </w:r>
    </w:p>
    <w:p w:rsidR="00E214DB" w:rsidRPr="00C8231D" w:rsidRDefault="00E214DB" w:rsidP="00E214DB">
      <w:pPr>
        <w:pStyle w:val="Item"/>
      </w:pPr>
      <w:r w:rsidRPr="00C8231D">
        <w:t>Insert:</w:t>
      </w:r>
    </w:p>
    <w:p w:rsidR="00E214DB" w:rsidRPr="00C8231D" w:rsidRDefault="00E214DB" w:rsidP="00E214DB">
      <w:pPr>
        <w:pStyle w:val="subsubpara"/>
        <w:numPr>
          <w:ilvl w:val="0"/>
          <w:numId w:val="0"/>
        </w:numPr>
        <w:tabs>
          <w:tab w:val="left" w:pos="2268"/>
        </w:tabs>
        <w:ind w:left="2268" w:hanging="567"/>
      </w:pPr>
      <w:r w:rsidRPr="00C8231D">
        <w:t>(</w:t>
      </w:r>
      <w:proofErr w:type="spellStart"/>
      <w:r w:rsidRPr="00C8231D">
        <w:t>iia</w:t>
      </w:r>
      <w:proofErr w:type="spellEnd"/>
      <w:r w:rsidRPr="00C8231D">
        <w:t>)</w:t>
      </w:r>
      <w:r w:rsidRPr="00C8231D">
        <w:tab/>
        <w:t>the work plan; and</w:t>
      </w:r>
    </w:p>
    <w:p w:rsidR="00E214DB" w:rsidRPr="00C8231D" w:rsidRDefault="00D73E81" w:rsidP="00E214DB">
      <w:pPr>
        <w:pStyle w:val="ItemHead"/>
      </w:pPr>
      <w:r w:rsidRPr="00C8231D">
        <w:t>15</w:t>
      </w:r>
      <w:r w:rsidR="00E214DB" w:rsidRPr="00C8231D">
        <w:t xml:space="preserve">  </w:t>
      </w:r>
      <w:r w:rsidR="004948E0" w:rsidRPr="00C8231D">
        <w:t>Subclause</w:t>
      </w:r>
      <w:r w:rsidR="00C8231D" w:rsidRPr="00C8231D">
        <w:t> </w:t>
      </w:r>
      <w:r w:rsidR="00E214DB" w:rsidRPr="00C8231D">
        <w:t>52(2) of Schedule</w:t>
      </w:r>
      <w:r w:rsidR="00C8231D" w:rsidRPr="00C8231D">
        <w:t> </w:t>
      </w:r>
      <w:r w:rsidR="00E214DB" w:rsidRPr="00C8231D">
        <w:t>1</w:t>
      </w:r>
    </w:p>
    <w:p w:rsidR="004948E0" w:rsidRPr="00C8231D" w:rsidRDefault="004948E0" w:rsidP="00E214DB">
      <w:pPr>
        <w:pStyle w:val="Item"/>
      </w:pPr>
      <w:r w:rsidRPr="00C8231D">
        <w:t>Omit “the corporate plan”, substitute “a work plan”.</w:t>
      </w:r>
    </w:p>
    <w:p w:rsidR="0043187F" w:rsidRPr="00C8231D" w:rsidRDefault="00D73E81" w:rsidP="00663705">
      <w:pPr>
        <w:pStyle w:val="ItemHead"/>
      </w:pPr>
      <w:r w:rsidRPr="00C8231D">
        <w:t>16</w:t>
      </w:r>
      <w:r w:rsidR="00663705" w:rsidRPr="00C8231D">
        <w:t xml:space="preserve">  Subclause</w:t>
      </w:r>
      <w:r w:rsidR="00C8231D" w:rsidRPr="00C8231D">
        <w:t> </w:t>
      </w:r>
      <w:r w:rsidR="00663705" w:rsidRPr="00C8231D">
        <w:t>56(2)</w:t>
      </w:r>
      <w:r w:rsidR="0043187F" w:rsidRPr="00C8231D">
        <w:t xml:space="preserve"> of Schedule</w:t>
      </w:r>
      <w:r w:rsidR="00C8231D" w:rsidRPr="00C8231D">
        <w:t> </w:t>
      </w:r>
      <w:r w:rsidR="0043187F" w:rsidRPr="00C8231D">
        <w:t>1</w:t>
      </w:r>
    </w:p>
    <w:p w:rsidR="0043187F" w:rsidRPr="00C8231D" w:rsidRDefault="0043187F" w:rsidP="0043187F">
      <w:pPr>
        <w:pStyle w:val="Item"/>
      </w:pPr>
      <w:r w:rsidRPr="00C8231D">
        <w:t>Omit all the words after “emergency,”, substitute “</w:t>
      </w:r>
      <w:r w:rsidR="008A1DA2" w:rsidRPr="00C8231D">
        <w:t>a work or measure is authorised by the Ministerial Council if it is authorised by a work plan that includes the work or measure”.</w:t>
      </w:r>
    </w:p>
    <w:p w:rsidR="00663705" w:rsidRPr="00C8231D" w:rsidRDefault="00D73E81" w:rsidP="00663705">
      <w:pPr>
        <w:pStyle w:val="ItemHead"/>
      </w:pPr>
      <w:r w:rsidRPr="00C8231D">
        <w:t>17</w:t>
      </w:r>
      <w:r w:rsidR="008A1DA2" w:rsidRPr="00C8231D">
        <w:t xml:space="preserve">  Subclause</w:t>
      </w:r>
      <w:r w:rsidR="00C8231D" w:rsidRPr="00C8231D">
        <w:t> </w:t>
      </w:r>
      <w:r w:rsidR="008A1DA2" w:rsidRPr="00C8231D">
        <w:t>56</w:t>
      </w:r>
      <w:r w:rsidR="00663705" w:rsidRPr="00C8231D">
        <w:t>(5) of Schedule</w:t>
      </w:r>
      <w:r w:rsidR="00C8231D" w:rsidRPr="00C8231D">
        <w:t> </w:t>
      </w:r>
      <w:r w:rsidR="00663705" w:rsidRPr="00C8231D">
        <w:t>1</w:t>
      </w:r>
    </w:p>
    <w:p w:rsidR="00663705" w:rsidRPr="00C8231D" w:rsidRDefault="00663705" w:rsidP="00663705">
      <w:pPr>
        <w:pStyle w:val="Item"/>
      </w:pPr>
      <w:r w:rsidRPr="00C8231D">
        <w:t>Omit “corporate plan”, substitute “work plan”.</w:t>
      </w:r>
    </w:p>
    <w:p w:rsidR="00663705" w:rsidRPr="00C8231D" w:rsidRDefault="00D73E81" w:rsidP="00663705">
      <w:pPr>
        <w:pStyle w:val="ItemHead"/>
      </w:pPr>
      <w:r w:rsidRPr="00C8231D">
        <w:t>18</w:t>
      </w:r>
      <w:r w:rsidR="00663705" w:rsidRPr="00C8231D">
        <w:t xml:space="preserve">  Clause</w:t>
      </w:r>
      <w:r w:rsidR="00C8231D" w:rsidRPr="00C8231D">
        <w:t> </w:t>
      </w:r>
      <w:r w:rsidR="00663705" w:rsidRPr="00C8231D">
        <w:t>57 of Schedule</w:t>
      </w:r>
      <w:r w:rsidR="00C8231D" w:rsidRPr="00C8231D">
        <w:t> </w:t>
      </w:r>
      <w:r w:rsidR="00663705" w:rsidRPr="00C8231D">
        <w:t>1</w:t>
      </w:r>
    </w:p>
    <w:p w:rsidR="00663705" w:rsidRPr="00C8231D" w:rsidRDefault="00663705" w:rsidP="00663705">
      <w:pPr>
        <w:pStyle w:val="Item"/>
      </w:pPr>
      <w:r w:rsidRPr="00C8231D">
        <w:t>Omit “corporate plan”, substitute “work plan”.</w:t>
      </w:r>
    </w:p>
    <w:p w:rsidR="00E214DB" w:rsidRPr="00C8231D" w:rsidRDefault="00D73E81" w:rsidP="00E214DB">
      <w:pPr>
        <w:pStyle w:val="ItemHead"/>
      </w:pPr>
      <w:r w:rsidRPr="00C8231D">
        <w:t>19</w:t>
      </w:r>
      <w:r w:rsidR="00717130" w:rsidRPr="00C8231D">
        <w:t xml:space="preserve">  Subclause</w:t>
      </w:r>
      <w:r w:rsidR="00C8231D" w:rsidRPr="00C8231D">
        <w:t> </w:t>
      </w:r>
      <w:r w:rsidR="00717130" w:rsidRPr="00C8231D">
        <w:t>61(1) of Schedule</w:t>
      </w:r>
      <w:r w:rsidR="00C8231D" w:rsidRPr="00C8231D">
        <w:t> </w:t>
      </w:r>
      <w:r w:rsidR="00717130" w:rsidRPr="00C8231D">
        <w:t>1</w:t>
      </w:r>
    </w:p>
    <w:p w:rsidR="00717130" w:rsidRPr="00C8231D" w:rsidRDefault="00717130" w:rsidP="00717130">
      <w:pPr>
        <w:pStyle w:val="Item"/>
      </w:pPr>
      <w:r w:rsidRPr="00C8231D">
        <w:t>Omit “corporate plan”, substitute “work plan”.</w:t>
      </w:r>
    </w:p>
    <w:p w:rsidR="00717130" w:rsidRPr="00C8231D" w:rsidRDefault="00D73E81" w:rsidP="00717130">
      <w:pPr>
        <w:pStyle w:val="ItemHead"/>
      </w:pPr>
      <w:r w:rsidRPr="00C8231D">
        <w:t>20</w:t>
      </w:r>
      <w:r w:rsidR="00717130" w:rsidRPr="00C8231D">
        <w:t xml:space="preserve">  Subclauses</w:t>
      </w:r>
      <w:r w:rsidR="00C8231D" w:rsidRPr="00C8231D">
        <w:t> </w:t>
      </w:r>
      <w:r w:rsidR="00717130" w:rsidRPr="00C8231D">
        <w:t>67(1) and (3) of Schedule</w:t>
      </w:r>
      <w:r w:rsidR="00C8231D" w:rsidRPr="00C8231D">
        <w:t> </w:t>
      </w:r>
      <w:r w:rsidR="00717130" w:rsidRPr="00C8231D">
        <w:t>1</w:t>
      </w:r>
    </w:p>
    <w:p w:rsidR="00717130" w:rsidRPr="00C8231D" w:rsidRDefault="00717130" w:rsidP="00717130">
      <w:pPr>
        <w:pStyle w:val="Item"/>
      </w:pPr>
      <w:r w:rsidRPr="00C8231D">
        <w:t>Omit “corporate plan”, substitute “work plan”.</w:t>
      </w:r>
    </w:p>
    <w:p w:rsidR="00717130" w:rsidRPr="00C8231D" w:rsidRDefault="00D73E81" w:rsidP="00717130">
      <w:pPr>
        <w:pStyle w:val="ItemHead"/>
      </w:pPr>
      <w:r w:rsidRPr="00C8231D">
        <w:t>21</w:t>
      </w:r>
      <w:r w:rsidR="00717130" w:rsidRPr="00C8231D">
        <w:t xml:space="preserve">  Clause</w:t>
      </w:r>
      <w:r w:rsidR="00C8231D" w:rsidRPr="00C8231D">
        <w:t> </w:t>
      </w:r>
      <w:r w:rsidR="00717130" w:rsidRPr="00C8231D">
        <w:t>71 of Schedule</w:t>
      </w:r>
      <w:r w:rsidR="00C8231D" w:rsidRPr="00C8231D">
        <w:t> </w:t>
      </w:r>
      <w:r w:rsidR="00717130" w:rsidRPr="00C8231D">
        <w:t>1 (</w:t>
      </w:r>
      <w:r w:rsidR="00C8231D" w:rsidRPr="00C8231D">
        <w:t>paragraph (</w:t>
      </w:r>
      <w:r w:rsidR="00717130" w:rsidRPr="00C8231D">
        <w:t xml:space="preserve">g) of the definition of </w:t>
      </w:r>
      <w:r w:rsidR="00717130" w:rsidRPr="00C8231D">
        <w:rPr>
          <w:i/>
        </w:rPr>
        <w:t>operation and maintenance costs</w:t>
      </w:r>
      <w:r w:rsidR="00717130" w:rsidRPr="00C8231D">
        <w:t>)</w:t>
      </w:r>
    </w:p>
    <w:p w:rsidR="00717130" w:rsidRPr="00C8231D" w:rsidRDefault="00717130" w:rsidP="00717130">
      <w:pPr>
        <w:pStyle w:val="Item"/>
      </w:pPr>
      <w:r w:rsidRPr="00C8231D">
        <w:t>Omit “corporate plan”, substitute “work plan”.</w:t>
      </w:r>
    </w:p>
    <w:p w:rsidR="00717130" w:rsidRPr="00C8231D" w:rsidRDefault="00D73E81" w:rsidP="00717130">
      <w:pPr>
        <w:pStyle w:val="ItemHead"/>
      </w:pPr>
      <w:r w:rsidRPr="00C8231D">
        <w:t>22</w:t>
      </w:r>
      <w:r w:rsidR="00717130" w:rsidRPr="00C8231D">
        <w:t xml:space="preserve">  Paragraph 74(2)(c) of Schedule</w:t>
      </w:r>
      <w:r w:rsidR="00C8231D" w:rsidRPr="00C8231D">
        <w:t> </w:t>
      </w:r>
      <w:r w:rsidR="00717130" w:rsidRPr="00C8231D">
        <w:t>1</w:t>
      </w:r>
    </w:p>
    <w:p w:rsidR="00B23759" w:rsidRPr="00C8231D" w:rsidRDefault="00B23759" w:rsidP="00B23759">
      <w:pPr>
        <w:pStyle w:val="Item"/>
      </w:pPr>
      <w:r w:rsidRPr="00C8231D">
        <w:t>Omit “corporate plan”, substitute “work plan”.</w:t>
      </w:r>
    </w:p>
    <w:p w:rsidR="00B23759" w:rsidRPr="00C8231D" w:rsidRDefault="00D73E81" w:rsidP="00B23759">
      <w:pPr>
        <w:pStyle w:val="ItemHead"/>
      </w:pPr>
      <w:r w:rsidRPr="00C8231D">
        <w:t>23</w:t>
      </w:r>
      <w:r w:rsidR="00B23759" w:rsidRPr="00C8231D">
        <w:t xml:space="preserve">  Subclause</w:t>
      </w:r>
      <w:r w:rsidR="00C8231D" w:rsidRPr="00C8231D">
        <w:t> </w:t>
      </w:r>
      <w:r w:rsidR="00B23759" w:rsidRPr="00C8231D">
        <w:t>74(3) of Schedule</w:t>
      </w:r>
      <w:r w:rsidR="00C8231D" w:rsidRPr="00C8231D">
        <w:t> </w:t>
      </w:r>
      <w:r w:rsidR="00B23759" w:rsidRPr="00C8231D">
        <w:t>1</w:t>
      </w:r>
    </w:p>
    <w:p w:rsidR="00B23759" w:rsidRPr="00C8231D" w:rsidRDefault="00B23759" w:rsidP="00B23759">
      <w:pPr>
        <w:pStyle w:val="Item"/>
      </w:pPr>
      <w:r w:rsidRPr="00C8231D">
        <w:t>Omit “corporate plan”, substitute “work plan”.</w:t>
      </w:r>
    </w:p>
    <w:p w:rsidR="00B23759" w:rsidRPr="00C8231D" w:rsidRDefault="00D73E81" w:rsidP="00B23759">
      <w:pPr>
        <w:pStyle w:val="ItemHead"/>
      </w:pPr>
      <w:r w:rsidRPr="00C8231D">
        <w:t>24</w:t>
      </w:r>
      <w:r w:rsidR="00B23759" w:rsidRPr="00C8231D">
        <w:t xml:space="preserve">  Subclause</w:t>
      </w:r>
      <w:r w:rsidR="00C8231D" w:rsidRPr="00C8231D">
        <w:t> </w:t>
      </w:r>
      <w:r w:rsidR="00B23759" w:rsidRPr="00C8231D">
        <w:t>77(1) of Schedule</w:t>
      </w:r>
      <w:r w:rsidR="00C8231D" w:rsidRPr="00C8231D">
        <w:t> </w:t>
      </w:r>
      <w:r w:rsidR="00B23759" w:rsidRPr="00C8231D">
        <w:t>1</w:t>
      </w:r>
    </w:p>
    <w:p w:rsidR="00B23759" w:rsidRPr="00C8231D" w:rsidRDefault="00B23759" w:rsidP="00B23759">
      <w:pPr>
        <w:pStyle w:val="Item"/>
      </w:pPr>
      <w:r w:rsidRPr="00C8231D">
        <w:t>Omit “corporate plan”, substitute “work plan”.</w:t>
      </w:r>
    </w:p>
    <w:p w:rsidR="00B23759" w:rsidRPr="00C8231D" w:rsidRDefault="00D73E81" w:rsidP="00B23759">
      <w:pPr>
        <w:pStyle w:val="ItemHead"/>
      </w:pPr>
      <w:r w:rsidRPr="00C8231D">
        <w:t>25</w:t>
      </w:r>
      <w:r w:rsidR="00B23759" w:rsidRPr="00C8231D">
        <w:t xml:space="preserve">  Subclause</w:t>
      </w:r>
      <w:r w:rsidR="00C8231D" w:rsidRPr="00C8231D">
        <w:t> </w:t>
      </w:r>
      <w:r w:rsidR="00B23759" w:rsidRPr="00C8231D">
        <w:t>78(1) of Schedule</w:t>
      </w:r>
      <w:r w:rsidR="00C8231D" w:rsidRPr="00C8231D">
        <w:t> </w:t>
      </w:r>
      <w:r w:rsidR="00B23759" w:rsidRPr="00C8231D">
        <w:t>1</w:t>
      </w:r>
    </w:p>
    <w:p w:rsidR="00B23759" w:rsidRPr="00C8231D" w:rsidRDefault="00B23759" w:rsidP="00B23759">
      <w:pPr>
        <w:pStyle w:val="Item"/>
      </w:pPr>
      <w:r w:rsidRPr="00C8231D">
        <w:t>Omit “corporate plan”, substitute “work plan”.</w:t>
      </w:r>
    </w:p>
    <w:p w:rsidR="00B23759" w:rsidRPr="00C8231D" w:rsidRDefault="00D73E81" w:rsidP="00B23759">
      <w:pPr>
        <w:pStyle w:val="ItemHead"/>
      </w:pPr>
      <w:r w:rsidRPr="00C8231D">
        <w:t>26</w:t>
      </w:r>
      <w:r w:rsidR="00B23759" w:rsidRPr="00C8231D">
        <w:t xml:space="preserve">  Subclause</w:t>
      </w:r>
      <w:r w:rsidR="00C8231D" w:rsidRPr="00C8231D">
        <w:t> </w:t>
      </w:r>
      <w:r w:rsidR="00B23759" w:rsidRPr="00C8231D">
        <w:t>80(1) of Schedule</w:t>
      </w:r>
      <w:r w:rsidR="00C8231D" w:rsidRPr="00C8231D">
        <w:t> </w:t>
      </w:r>
      <w:r w:rsidR="00B23759" w:rsidRPr="00C8231D">
        <w:t>1</w:t>
      </w:r>
    </w:p>
    <w:p w:rsidR="00B23759" w:rsidRPr="00C8231D" w:rsidRDefault="00B23759" w:rsidP="00B23759">
      <w:pPr>
        <w:pStyle w:val="Item"/>
      </w:pPr>
      <w:r w:rsidRPr="00C8231D">
        <w:t>Omit “corporate plan”, substitute “work plan”.</w:t>
      </w:r>
    </w:p>
    <w:p w:rsidR="00B23759" w:rsidRPr="00C8231D" w:rsidRDefault="00D73E81" w:rsidP="00B23759">
      <w:pPr>
        <w:pStyle w:val="ItemHead"/>
      </w:pPr>
      <w:r w:rsidRPr="00C8231D">
        <w:t>27</w:t>
      </w:r>
      <w:r w:rsidR="008E405E" w:rsidRPr="00C8231D">
        <w:t xml:space="preserve">  Clause</w:t>
      </w:r>
      <w:r w:rsidR="00C8231D" w:rsidRPr="00C8231D">
        <w:t> </w:t>
      </w:r>
      <w:r w:rsidR="008E405E" w:rsidRPr="00C8231D">
        <w:t>138 of Schedule</w:t>
      </w:r>
      <w:r w:rsidR="00C8231D" w:rsidRPr="00C8231D">
        <w:t> </w:t>
      </w:r>
      <w:r w:rsidR="008E405E" w:rsidRPr="00C8231D">
        <w:t>1</w:t>
      </w:r>
    </w:p>
    <w:p w:rsidR="008E405E" w:rsidRPr="00C8231D" w:rsidRDefault="008E405E" w:rsidP="008E405E">
      <w:pPr>
        <w:pStyle w:val="Item"/>
      </w:pPr>
      <w:r w:rsidRPr="00C8231D">
        <w:t>Omit “</w:t>
      </w:r>
      <w:r w:rsidR="008A1DA2" w:rsidRPr="00C8231D">
        <w:t xml:space="preserve">approved </w:t>
      </w:r>
      <w:r w:rsidRPr="00C8231D">
        <w:t>corporate plan”, substitute “work plan”.</w:t>
      </w:r>
    </w:p>
    <w:p w:rsidR="008A1DA2" w:rsidRPr="00C8231D" w:rsidRDefault="00D73E81" w:rsidP="008E405E">
      <w:pPr>
        <w:pStyle w:val="ItemHead"/>
      </w:pPr>
      <w:r w:rsidRPr="00C8231D">
        <w:t>28</w:t>
      </w:r>
      <w:r w:rsidR="008A1DA2" w:rsidRPr="00C8231D">
        <w:t xml:space="preserve">  Part</w:t>
      </w:r>
      <w:r w:rsidR="00C8231D" w:rsidRPr="00C8231D">
        <w:t> </w:t>
      </w:r>
      <w:r w:rsidR="008A1DA2" w:rsidRPr="00C8231D">
        <w:t xml:space="preserve">XVII </w:t>
      </w:r>
      <w:r w:rsidR="00B47D12" w:rsidRPr="00C8231D">
        <w:t>of Schedule</w:t>
      </w:r>
      <w:r w:rsidR="00C8231D" w:rsidRPr="00C8231D">
        <w:t> </w:t>
      </w:r>
      <w:r w:rsidR="00B47D12" w:rsidRPr="00C8231D">
        <w:t xml:space="preserve">1 </w:t>
      </w:r>
      <w:r w:rsidR="008A1DA2" w:rsidRPr="00C8231D">
        <w:t>(heading)</w:t>
      </w:r>
    </w:p>
    <w:p w:rsidR="008A1DA2" w:rsidRPr="00C8231D" w:rsidRDefault="008A1DA2" w:rsidP="008A1DA2">
      <w:pPr>
        <w:pStyle w:val="Item"/>
      </w:pPr>
      <w:r w:rsidRPr="00C8231D">
        <w:t>Repeal the heading, substitute:</w:t>
      </w:r>
    </w:p>
    <w:p w:rsidR="008A1DA2" w:rsidRPr="00C8231D" w:rsidRDefault="00B575A0" w:rsidP="00B575A0">
      <w:pPr>
        <w:pStyle w:val="PARTHEADING"/>
        <w:rPr>
          <w:rFonts w:ascii="Times New Roman" w:hAnsi="Times New Roman"/>
          <w:sz w:val="24"/>
          <w:szCs w:val="24"/>
        </w:rPr>
      </w:pPr>
      <w:r w:rsidRPr="00C8231D">
        <w:rPr>
          <w:rFonts w:ascii="Times New Roman" w:hAnsi="Times New Roman"/>
          <w:sz w:val="24"/>
          <w:szCs w:val="24"/>
        </w:rPr>
        <w:t>PART XVII—TRANSITIONAL PROVISIONS</w:t>
      </w:r>
    </w:p>
    <w:p w:rsidR="00C9652B" w:rsidRPr="00C8231D" w:rsidRDefault="00C9652B" w:rsidP="00C9652B">
      <w:pPr>
        <w:pStyle w:val="SMALLPARTHEADING"/>
        <w:rPr>
          <w:rFonts w:ascii="Times New Roman" w:hAnsi="Times New Roman"/>
        </w:rPr>
      </w:pPr>
      <w:r w:rsidRPr="00C8231D">
        <w:rPr>
          <w:rFonts w:ascii="Times New Roman" w:hAnsi="Times New Roman"/>
        </w:rPr>
        <w:t>DIVISION</w:t>
      </w:r>
      <w:r w:rsidRPr="00C8231D">
        <w:rPr>
          <w:rFonts w:ascii="Times New Roman" w:hAnsi="Times New Roman" w:hint="eastAsia"/>
        </w:rPr>
        <w:t xml:space="preserve"> </w:t>
      </w:r>
      <w:r w:rsidRPr="00C8231D">
        <w:rPr>
          <w:rFonts w:ascii="Times New Roman" w:hAnsi="Times New Roman"/>
        </w:rPr>
        <w:t>1—TRANSITION TO THIS AGREEMENT</w:t>
      </w:r>
    </w:p>
    <w:p w:rsidR="0062587E" w:rsidRPr="00C8231D" w:rsidRDefault="00D73E81" w:rsidP="008E405E">
      <w:pPr>
        <w:pStyle w:val="ItemHead"/>
      </w:pPr>
      <w:r w:rsidRPr="00C8231D">
        <w:t>29</w:t>
      </w:r>
      <w:r w:rsidR="0062587E" w:rsidRPr="00C8231D">
        <w:t xml:space="preserve">  Clause</w:t>
      </w:r>
      <w:r w:rsidR="00C8231D" w:rsidRPr="00C8231D">
        <w:t> </w:t>
      </w:r>
      <w:r w:rsidR="0062587E" w:rsidRPr="00C8231D">
        <w:t>149</w:t>
      </w:r>
      <w:r w:rsidR="001374DB" w:rsidRPr="00C8231D">
        <w:t xml:space="preserve"> of Schedule</w:t>
      </w:r>
      <w:r w:rsidR="00C8231D" w:rsidRPr="00C8231D">
        <w:t> </w:t>
      </w:r>
      <w:r w:rsidR="001374DB" w:rsidRPr="00C8231D">
        <w:t>1</w:t>
      </w:r>
    </w:p>
    <w:p w:rsidR="0062587E" w:rsidRPr="00C8231D" w:rsidRDefault="0062587E" w:rsidP="0062587E">
      <w:pPr>
        <w:pStyle w:val="Item"/>
      </w:pPr>
      <w:r w:rsidRPr="00C8231D">
        <w:t>Omit “In this Part”, substitute “In this Division”.</w:t>
      </w:r>
    </w:p>
    <w:p w:rsidR="008A1DA2" w:rsidRPr="00C8231D" w:rsidRDefault="00D73E81" w:rsidP="008E405E">
      <w:pPr>
        <w:pStyle w:val="ItemHead"/>
      </w:pPr>
      <w:r w:rsidRPr="00C8231D">
        <w:t>30</w:t>
      </w:r>
      <w:r w:rsidR="008A1DA2" w:rsidRPr="00C8231D">
        <w:t xml:space="preserve">  Clause</w:t>
      </w:r>
      <w:r w:rsidR="00C8231D" w:rsidRPr="00C8231D">
        <w:t> </w:t>
      </w:r>
      <w:r w:rsidR="008A1DA2" w:rsidRPr="00C8231D">
        <w:t>149 of Schedule</w:t>
      </w:r>
      <w:r w:rsidR="00C8231D" w:rsidRPr="00C8231D">
        <w:t> </w:t>
      </w:r>
      <w:r w:rsidR="008A1DA2" w:rsidRPr="00C8231D">
        <w:t xml:space="preserve">1 (definition of </w:t>
      </w:r>
      <w:r w:rsidR="008A1DA2" w:rsidRPr="00C8231D">
        <w:rPr>
          <w:i/>
        </w:rPr>
        <w:t>transitional provisions</w:t>
      </w:r>
      <w:r w:rsidR="008A1DA2" w:rsidRPr="00C8231D">
        <w:t>)</w:t>
      </w:r>
    </w:p>
    <w:p w:rsidR="008A1DA2" w:rsidRPr="00C8231D" w:rsidRDefault="008A1DA2" w:rsidP="008A1DA2">
      <w:pPr>
        <w:pStyle w:val="Item"/>
      </w:pPr>
      <w:r w:rsidRPr="00C8231D">
        <w:t>Repeal the definition.</w:t>
      </w:r>
    </w:p>
    <w:p w:rsidR="00454C54" w:rsidRPr="00C8231D" w:rsidRDefault="00D73E81" w:rsidP="008E405E">
      <w:pPr>
        <w:pStyle w:val="ItemHead"/>
      </w:pPr>
      <w:r w:rsidRPr="00C8231D">
        <w:t>31</w:t>
      </w:r>
      <w:r w:rsidR="00454C54" w:rsidRPr="00C8231D">
        <w:t xml:space="preserve">  Clause</w:t>
      </w:r>
      <w:r w:rsidR="00C8231D" w:rsidRPr="00C8231D">
        <w:t> </w:t>
      </w:r>
      <w:r w:rsidR="00454C54" w:rsidRPr="00C8231D">
        <w:t xml:space="preserve">150 </w:t>
      </w:r>
      <w:r w:rsidR="0062587E" w:rsidRPr="00C8231D">
        <w:t>of Schedule</w:t>
      </w:r>
      <w:r w:rsidR="00C8231D" w:rsidRPr="00C8231D">
        <w:t> </w:t>
      </w:r>
      <w:r w:rsidR="0062587E" w:rsidRPr="00C8231D">
        <w:t xml:space="preserve">1 </w:t>
      </w:r>
      <w:r w:rsidR="00454C54" w:rsidRPr="00C8231D">
        <w:t>(heading)</w:t>
      </w:r>
    </w:p>
    <w:p w:rsidR="00454C54" w:rsidRPr="00C8231D" w:rsidRDefault="00454C54" w:rsidP="00454C54">
      <w:pPr>
        <w:pStyle w:val="Item"/>
      </w:pPr>
      <w:r w:rsidRPr="00C8231D">
        <w:t>Repeal the heading, substitute:</w:t>
      </w:r>
    </w:p>
    <w:p w:rsidR="00454C54" w:rsidRPr="00C8231D" w:rsidRDefault="00454C54" w:rsidP="00454C54">
      <w:pPr>
        <w:pStyle w:val="Numberedheading"/>
        <w:numPr>
          <w:ilvl w:val="0"/>
          <w:numId w:val="0"/>
        </w:numPr>
        <w:tabs>
          <w:tab w:val="left" w:pos="567"/>
        </w:tabs>
        <w:ind w:left="567" w:hanging="567"/>
      </w:pPr>
      <w:r w:rsidRPr="00C8231D">
        <w:t>150.</w:t>
      </w:r>
      <w:r w:rsidRPr="00C8231D">
        <w:tab/>
        <w:t>Transitional provisions relating to coming into effect of this Agreement</w:t>
      </w:r>
    </w:p>
    <w:p w:rsidR="008E405E" w:rsidRPr="00C8231D" w:rsidRDefault="00D73E81" w:rsidP="008E405E">
      <w:pPr>
        <w:pStyle w:val="ItemHead"/>
      </w:pPr>
      <w:r w:rsidRPr="00C8231D">
        <w:t>32</w:t>
      </w:r>
      <w:r w:rsidR="008E405E" w:rsidRPr="00C8231D">
        <w:t xml:space="preserve">  Clause</w:t>
      </w:r>
      <w:r w:rsidR="008A1DA2" w:rsidRPr="00C8231D">
        <w:t>s</w:t>
      </w:r>
      <w:r w:rsidR="00C8231D" w:rsidRPr="00C8231D">
        <w:t> </w:t>
      </w:r>
      <w:r w:rsidR="008A1DA2" w:rsidRPr="00C8231D">
        <w:t xml:space="preserve">151 and </w:t>
      </w:r>
      <w:r w:rsidR="008E405E" w:rsidRPr="00C8231D">
        <w:t>152 of Schedule</w:t>
      </w:r>
      <w:r w:rsidR="00C8231D" w:rsidRPr="00C8231D">
        <w:t> </w:t>
      </w:r>
      <w:r w:rsidR="008E405E" w:rsidRPr="00C8231D">
        <w:t>1</w:t>
      </w:r>
    </w:p>
    <w:p w:rsidR="008E405E" w:rsidRPr="00C8231D" w:rsidRDefault="008E405E" w:rsidP="008E405E">
      <w:pPr>
        <w:pStyle w:val="Item"/>
      </w:pPr>
      <w:r w:rsidRPr="00C8231D">
        <w:t>Repeal the clause</w:t>
      </w:r>
      <w:r w:rsidR="008A1DA2" w:rsidRPr="00C8231D">
        <w:t>s</w:t>
      </w:r>
      <w:r w:rsidR="00454C54" w:rsidRPr="00C8231D">
        <w:t>, substitute:</w:t>
      </w:r>
    </w:p>
    <w:p w:rsidR="00C9652B" w:rsidRPr="00C8231D" w:rsidRDefault="00C9652B" w:rsidP="00C9652B">
      <w:pPr>
        <w:pStyle w:val="SMALLPARTHEADING"/>
        <w:rPr>
          <w:rFonts w:ascii="Times New Roman" w:hAnsi="Times New Roman"/>
        </w:rPr>
      </w:pPr>
      <w:r w:rsidRPr="00C8231D">
        <w:rPr>
          <w:rFonts w:ascii="Times New Roman" w:hAnsi="Times New Roman"/>
        </w:rPr>
        <w:t>DIVISION 2</w:t>
      </w:r>
      <w:r w:rsidRPr="00C8231D">
        <w:rPr>
          <w:rFonts w:ascii="Times New Roman" w:hAnsi="Times New Roman" w:hint="eastAsia"/>
        </w:rPr>
        <w:t>—</w:t>
      </w:r>
      <w:r w:rsidR="007D05ED" w:rsidRPr="00C8231D">
        <w:rPr>
          <w:rFonts w:ascii="Times New Roman" w:hAnsi="Times New Roman"/>
        </w:rPr>
        <w:t xml:space="preserve">AMENDMENTS MADE BY </w:t>
      </w:r>
      <w:r w:rsidR="0005640B" w:rsidRPr="00C8231D">
        <w:rPr>
          <w:rFonts w:ascii="Times New Roman" w:hAnsi="Times New Roman"/>
        </w:rPr>
        <w:t xml:space="preserve">THE </w:t>
      </w:r>
      <w:r w:rsidR="007D05ED" w:rsidRPr="00C8231D">
        <w:rPr>
          <w:rFonts w:ascii="Times New Roman" w:hAnsi="Times New Roman"/>
        </w:rPr>
        <w:t>WATER AMENDMENT (MURRAY</w:t>
      </w:r>
      <w:r w:rsidR="00C8231D">
        <w:rPr>
          <w:rFonts w:ascii="Times New Roman" w:hAnsi="Times New Roman"/>
        </w:rPr>
        <w:noBreakHyphen/>
      </w:r>
      <w:r w:rsidR="007D05ED" w:rsidRPr="00C8231D">
        <w:rPr>
          <w:rFonts w:ascii="Times New Roman" w:hAnsi="Times New Roman"/>
        </w:rPr>
        <w:t>DARLING BASIN AGREEMENT) REGULATION</w:t>
      </w:r>
      <w:r w:rsidR="006F11F0" w:rsidRPr="00C8231D">
        <w:rPr>
          <w:rFonts w:ascii="Times New Roman" w:hAnsi="Times New Roman"/>
        </w:rPr>
        <w:t>S</w:t>
      </w:r>
      <w:r w:rsidR="007D05ED" w:rsidRPr="00C8231D">
        <w:rPr>
          <w:rFonts w:ascii="Times New Roman" w:hAnsi="Times New Roman"/>
        </w:rPr>
        <w:t xml:space="preserve"> 201</w:t>
      </w:r>
      <w:r w:rsidR="0035320E" w:rsidRPr="00C8231D">
        <w:rPr>
          <w:rFonts w:ascii="Times New Roman" w:hAnsi="Times New Roman"/>
        </w:rPr>
        <w:t>7</w:t>
      </w:r>
    </w:p>
    <w:p w:rsidR="00E672C4" w:rsidRPr="00C8231D" w:rsidRDefault="00E672C4" w:rsidP="00454C54">
      <w:pPr>
        <w:pStyle w:val="Numberedheading"/>
        <w:numPr>
          <w:ilvl w:val="0"/>
          <w:numId w:val="0"/>
        </w:numPr>
        <w:tabs>
          <w:tab w:val="left" w:pos="567"/>
        </w:tabs>
        <w:ind w:left="567" w:hanging="567"/>
      </w:pPr>
      <w:r w:rsidRPr="00C8231D">
        <w:t>151.</w:t>
      </w:r>
      <w:r w:rsidRPr="00C8231D">
        <w:tab/>
        <w:t>Definitions</w:t>
      </w:r>
    </w:p>
    <w:p w:rsidR="00E672C4" w:rsidRPr="00C8231D" w:rsidRDefault="00E672C4" w:rsidP="00E672C4">
      <w:pPr>
        <w:pStyle w:val="Definition"/>
      </w:pPr>
      <w:r w:rsidRPr="00C8231D">
        <w:t xml:space="preserve">In this </w:t>
      </w:r>
      <w:r w:rsidR="00765A77" w:rsidRPr="00C8231D">
        <w:t>Division</w:t>
      </w:r>
      <w:r w:rsidRPr="00C8231D">
        <w:t>:</w:t>
      </w:r>
    </w:p>
    <w:p w:rsidR="00E672C4" w:rsidRPr="00C8231D" w:rsidRDefault="00E672C4" w:rsidP="00E672C4">
      <w:pPr>
        <w:pStyle w:val="Definition"/>
      </w:pPr>
      <w:r w:rsidRPr="00C8231D">
        <w:rPr>
          <w:b/>
        </w:rPr>
        <w:t>“amending regulation</w:t>
      </w:r>
      <w:r w:rsidR="006F11F0" w:rsidRPr="00C8231D">
        <w:rPr>
          <w:b/>
        </w:rPr>
        <w:t>s</w:t>
      </w:r>
      <w:r w:rsidRPr="00C8231D">
        <w:rPr>
          <w:b/>
        </w:rPr>
        <w:t>”</w:t>
      </w:r>
      <w:r w:rsidRPr="00C8231D">
        <w:t xml:space="preserve"> means the </w:t>
      </w:r>
      <w:r w:rsidR="0035320E" w:rsidRPr="00C8231D">
        <w:rPr>
          <w:i/>
        </w:rPr>
        <w:t>Water Amendment (Murray</w:t>
      </w:r>
      <w:r w:rsidR="00C8231D">
        <w:rPr>
          <w:i/>
        </w:rPr>
        <w:noBreakHyphen/>
      </w:r>
      <w:r w:rsidR="0035320E" w:rsidRPr="00C8231D">
        <w:rPr>
          <w:i/>
        </w:rPr>
        <w:t>Darling Basin Agreement) Regulations</w:t>
      </w:r>
      <w:r w:rsidR="00C8231D" w:rsidRPr="00C8231D">
        <w:rPr>
          <w:i/>
        </w:rPr>
        <w:t> </w:t>
      </w:r>
      <w:r w:rsidR="0035320E" w:rsidRPr="00C8231D">
        <w:rPr>
          <w:i/>
        </w:rPr>
        <w:t>2017</w:t>
      </w:r>
      <w:r w:rsidRPr="00C8231D">
        <w:t>.</w:t>
      </w:r>
    </w:p>
    <w:p w:rsidR="00E672C4" w:rsidRPr="00C8231D" w:rsidRDefault="00E672C4" w:rsidP="00E672C4">
      <w:pPr>
        <w:pStyle w:val="Definition"/>
      </w:pPr>
      <w:r w:rsidRPr="00C8231D">
        <w:rPr>
          <w:b/>
        </w:rPr>
        <w:t>“transition period”</w:t>
      </w:r>
      <w:r w:rsidRPr="00C8231D">
        <w:t xml:space="preserve"> means the period that:</w:t>
      </w:r>
    </w:p>
    <w:p w:rsidR="00E672C4" w:rsidRPr="00C8231D" w:rsidRDefault="00E672C4" w:rsidP="00E672C4">
      <w:pPr>
        <w:pStyle w:val="subpara"/>
        <w:tabs>
          <w:tab w:val="left" w:pos="1701"/>
        </w:tabs>
      </w:pPr>
      <w:r w:rsidRPr="00C8231D">
        <w:t>(a)</w:t>
      </w:r>
      <w:r w:rsidRPr="00C8231D">
        <w:tab/>
        <w:t>starts at the commencement of the amending regulation</w:t>
      </w:r>
      <w:r w:rsidR="006F11F0" w:rsidRPr="00C8231D">
        <w:t>s</w:t>
      </w:r>
      <w:r w:rsidRPr="00C8231D">
        <w:t>; and</w:t>
      </w:r>
    </w:p>
    <w:p w:rsidR="00E672C4" w:rsidRPr="00C8231D" w:rsidRDefault="00E672C4" w:rsidP="00E672C4">
      <w:pPr>
        <w:pStyle w:val="subpara"/>
        <w:tabs>
          <w:tab w:val="left" w:pos="1701"/>
        </w:tabs>
      </w:pPr>
      <w:r w:rsidRPr="00C8231D">
        <w:t>(b)</w:t>
      </w:r>
      <w:r w:rsidRPr="00C8231D">
        <w:tab/>
        <w:t>ends when the first work plan is approved by the Ministerial Council under clause</w:t>
      </w:r>
      <w:r w:rsidR="00C8231D" w:rsidRPr="00C8231D">
        <w:t> </w:t>
      </w:r>
      <w:r w:rsidRPr="00C8231D">
        <w:t>34A.</w:t>
      </w:r>
    </w:p>
    <w:p w:rsidR="00454C54" w:rsidRPr="00C8231D" w:rsidRDefault="00894F43" w:rsidP="00454C54">
      <w:pPr>
        <w:pStyle w:val="Numberedheading"/>
        <w:numPr>
          <w:ilvl w:val="0"/>
          <w:numId w:val="0"/>
        </w:numPr>
        <w:tabs>
          <w:tab w:val="left" w:pos="567"/>
        </w:tabs>
        <w:ind w:left="567" w:hanging="567"/>
      </w:pPr>
      <w:r w:rsidRPr="00C8231D">
        <w:t>15</w:t>
      </w:r>
      <w:r w:rsidR="00E672C4" w:rsidRPr="00C8231D">
        <w:t>2</w:t>
      </w:r>
      <w:r w:rsidRPr="00C8231D">
        <w:t>.</w:t>
      </w:r>
      <w:r w:rsidRPr="00C8231D">
        <w:tab/>
        <w:t xml:space="preserve">Transitional provisions relating to amendments made by </w:t>
      </w:r>
      <w:r w:rsidR="0005640B" w:rsidRPr="00C8231D">
        <w:t xml:space="preserve">the </w:t>
      </w:r>
      <w:r w:rsidR="0035320E" w:rsidRPr="00C8231D">
        <w:rPr>
          <w:i/>
        </w:rPr>
        <w:t>Water Amendment (Murray</w:t>
      </w:r>
      <w:r w:rsidR="00C8231D">
        <w:rPr>
          <w:i/>
        </w:rPr>
        <w:noBreakHyphen/>
      </w:r>
      <w:r w:rsidR="0035320E" w:rsidRPr="00C8231D">
        <w:rPr>
          <w:i/>
        </w:rPr>
        <w:t>Darling Basin Agreement) Regulations</w:t>
      </w:r>
      <w:r w:rsidR="00C8231D" w:rsidRPr="00C8231D">
        <w:rPr>
          <w:i/>
        </w:rPr>
        <w:t> </w:t>
      </w:r>
      <w:r w:rsidR="0035320E" w:rsidRPr="00C8231D">
        <w:rPr>
          <w:i/>
        </w:rPr>
        <w:t>2017</w:t>
      </w:r>
    </w:p>
    <w:p w:rsidR="00C9652B" w:rsidRPr="00C8231D" w:rsidRDefault="00C9652B" w:rsidP="00C9652B">
      <w:pPr>
        <w:pStyle w:val="subhead"/>
        <w:numPr>
          <w:ilvl w:val="0"/>
          <w:numId w:val="0"/>
        </w:numPr>
        <w:tabs>
          <w:tab w:val="left" w:pos="1134"/>
        </w:tabs>
        <w:ind w:left="1134" w:hanging="567"/>
        <w:rPr>
          <w:rFonts w:ascii="Times New Roman" w:hAnsi="Times New Roman"/>
        </w:rPr>
      </w:pPr>
      <w:r w:rsidRPr="00C8231D">
        <w:rPr>
          <w:rFonts w:ascii="Times New Roman" w:hAnsi="Times New Roman"/>
        </w:rPr>
        <w:t>(1)</w:t>
      </w:r>
      <w:r w:rsidRPr="00C8231D">
        <w:rPr>
          <w:rFonts w:ascii="Times New Roman" w:hAnsi="Times New Roman"/>
        </w:rPr>
        <w:tab/>
      </w:r>
      <w:r w:rsidR="0005640B" w:rsidRPr="00C8231D">
        <w:rPr>
          <w:rFonts w:ascii="Times New Roman" w:hAnsi="Times New Roman"/>
        </w:rPr>
        <w:t>C</w:t>
      </w:r>
      <w:r w:rsidRPr="00C8231D">
        <w:rPr>
          <w:rFonts w:ascii="Times New Roman" w:hAnsi="Times New Roman"/>
        </w:rPr>
        <w:t>lauses</w:t>
      </w:r>
      <w:r w:rsidR="00C8231D" w:rsidRPr="00C8231D">
        <w:rPr>
          <w:rFonts w:ascii="Times New Roman" w:hAnsi="Times New Roman"/>
        </w:rPr>
        <w:t> </w:t>
      </w:r>
      <w:r w:rsidRPr="00C8231D">
        <w:rPr>
          <w:rFonts w:ascii="Times New Roman" w:hAnsi="Times New Roman"/>
        </w:rPr>
        <w:t>34</w:t>
      </w:r>
      <w:r w:rsidR="0005640B" w:rsidRPr="00C8231D">
        <w:rPr>
          <w:rFonts w:ascii="Times New Roman" w:hAnsi="Times New Roman"/>
        </w:rPr>
        <w:t>, 34A</w:t>
      </w:r>
      <w:r w:rsidRPr="00C8231D">
        <w:rPr>
          <w:rFonts w:ascii="Times New Roman" w:hAnsi="Times New Roman"/>
        </w:rPr>
        <w:t xml:space="preserve"> and 35</w:t>
      </w:r>
      <w:r w:rsidR="0005640B" w:rsidRPr="00C8231D">
        <w:rPr>
          <w:rFonts w:ascii="Times New Roman" w:hAnsi="Times New Roman"/>
        </w:rPr>
        <w:t xml:space="preserve">, as in force after the commencement of the </w:t>
      </w:r>
      <w:r w:rsidRPr="00C8231D">
        <w:rPr>
          <w:rFonts w:ascii="Times New Roman" w:hAnsi="Times New Roman"/>
        </w:rPr>
        <w:t>amending regulation</w:t>
      </w:r>
      <w:r w:rsidR="006F11F0" w:rsidRPr="00C8231D">
        <w:rPr>
          <w:rFonts w:ascii="Times New Roman" w:hAnsi="Times New Roman"/>
        </w:rPr>
        <w:t>s</w:t>
      </w:r>
      <w:r w:rsidR="0005640B" w:rsidRPr="00C8231D">
        <w:rPr>
          <w:rFonts w:ascii="Times New Roman" w:hAnsi="Times New Roman"/>
        </w:rPr>
        <w:t>,</w:t>
      </w:r>
      <w:r w:rsidRPr="00C8231D">
        <w:rPr>
          <w:rFonts w:ascii="Times New Roman" w:hAnsi="Times New Roman"/>
        </w:rPr>
        <w:t xml:space="preserve"> apply in relation to reporting periods that </w:t>
      </w:r>
      <w:r w:rsidR="00F261AB" w:rsidRPr="00C8231D">
        <w:rPr>
          <w:rFonts w:ascii="Times New Roman" w:hAnsi="Times New Roman"/>
        </w:rPr>
        <w:t>start</w:t>
      </w:r>
      <w:r w:rsidRPr="00C8231D">
        <w:rPr>
          <w:rFonts w:ascii="Times New Roman" w:hAnsi="Times New Roman"/>
        </w:rPr>
        <w:t xml:space="preserve"> on or after th</w:t>
      </w:r>
      <w:r w:rsidR="0005640B" w:rsidRPr="00C8231D">
        <w:rPr>
          <w:rFonts w:ascii="Times New Roman" w:hAnsi="Times New Roman"/>
        </w:rPr>
        <w:t>at</w:t>
      </w:r>
      <w:r w:rsidRPr="00C8231D">
        <w:rPr>
          <w:rFonts w:ascii="Times New Roman" w:hAnsi="Times New Roman"/>
        </w:rPr>
        <w:t xml:space="preserve"> commencement.</w:t>
      </w:r>
    </w:p>
    <w:p w:rsidR="00353F8C" w:rsidRPr="00C8231D" w:rsidRDefault="00353F8C" w:rsidP="00C9652B">
      <w:pPr>
        <w:pStyle w:val="subhead"/>
        <w:numPr>
          <w:ilvl w:val="0"/>
          <w:numId w:val="0"/>
        </w:numPr>
        <w:tabs>
          <w:tab w:val="left" w:pos="1134"/>
        </w:tabs>
        <w:ind w:left="1134" w:hanging="567"/>
        <w:rPr>
          <w:rFonts w:ascii="Times New Roman" w:hAnsi="Times New Roman"/>
        </w:rPr>
      </w:pPr>
      <w:r w:rsidRPr="00C8231D">
        <w:rPr>
          <w:rFonts w:ascii="Times New Roman" w:hAnsi="Times New Roman"/>
        </w:rPr>
        <w:t>(2)</w:t>
      </w:r>
      <w:r w:rsidRPr="00C8231D">
        <w:rPr>
          <w:rFonts w:ascii="Times New Roman" w:hAnsi="Times New Roman"/>
        </w:rPr>
        <w:tab/>
        <w:t xml:space="preserve">During the transition period, a reference in a provision of this Agreement </w:t>
      </w:r>
      <w:r w:rsidR="000646BF" w:rsidRPr="00C8231D">
        <w:rPr>
          <w:rFonts w:ascii="Times New Roman" w:hAnsi="Times New Roman"/>
        </w:rPr>
        <w:t xml:space="preserve">(other than </w:t>
      </w:r>
      <w:r w:rsidR="00E424C1" w:rsidRPr="00C8231D">
        <w:rPr>
          <w:rFonts w:ascii="Times New Roman" w:hAnsi="Times New Roman"/>
        </w:rPr>
        <w:t>clause</w:t>
      </w:r>
      <w:r w:rsidR="00C8231D" w:rsidRPr="00C8231D">
        <w:rPr>
          <w:rFonts w:ascii="Times New Roman" w:hAnsi="Times New Roman"/>
        </w:rPr>
        <w:t> </w:t>
      </w:r>
      <w:r w:rsidR="00E424C1" w:rsidRPr="00C8231D">
        <w:rPr>
          <w:rFonts w:ascii="Times New Roman" w:hAnsi="Times New Roman"/>
        </w:rPr>
        <w:t xml:space="preserve">34A or </w:t>
      </w:r>
      <w:r w:rsidR="000646BF" w:rsidRPr="00C8231D">
        <w:rPr>
          <w:rFonts w:ascii="Times New Roman" w:hAnsi="Times New Roman"/>
        </w:rPr>
        <w:t>subclause</w:t>
      </w:r>
      <w:r w:rsidR="00C8231D" w:rsidRPr="00C8231D">
        <w:rPr>
          <w:rFonts w:ascii="Times New Roman" w:hAnsi="Times New Roman"/>
        </w:rPr>
        <w:t> </w:t>
      </w:r>
      <w:r w:rsidR="000646BF" w:rsidRPr="00C8231D">
        <w:rPr>
          <w:rFonts w:ascii="Times New Roman" w:hAnsi="Times New Roman"/>
        </w:rPr>
        <w:t xml:space="preserve">52(2) or 56(2)) </w:t>
      </w:r>
      <w:r w:rsidRPr="00C8231D">
        <w:rPr>
          <w:rFonts w:ascii="Times New Roman" w:hAnsi="Times New Roman"/>
        </w:rPr>
        <w:t xml:space="preserve">to </w:t>
      </w:r>
      <w:r w:rsidR="00C414C1" w:rsidRPr="00C8231D">
        <w:rPr>
          <w:rFonts w:ascii="Times New Roman" w:hAnsi="Times New Roman"/>
        </w:rPr>
        <w:t>the</w:t>
      </w:r>
      <w:r w:rsidRPr="00C8231D">
        <w:rPr>
          <w:rFonts w:ascii="Times New Roman" w:hAnsi="Times New Roman"/>
        </w:rPr>
        <w:t xml:space="preserve"> work plan includes a reference to </w:t>
      </w:r>
      <w:r w:rsidR="00C414C1" w:rsidRPr="00C8231D">
        <w:rPr>
          <w:rFonts w:ascii="Times New Roman" w:hAnsi="Times New Roman"/>
        </w:rPr>
        <w:t>the</w:t>
      </w:r>
      <w:r w:rsidRPr="00C8231D">
        <w:rPr>
          <w:rFonts w:ascii="Times New Roman" w:hAnsi="Times New Roman"/>
        </w:rPr>
        <w:t xml:space="preserve"> corporate plan </w:t>
      </w:r>
      <w:r w:rsidR="00C414C1" w:rsidRPr="00C8231D">
        <w:rPr>
          <w:rFonts w:ascii="Times New Roman" w:hAnsi="Times New Roman"/>
        </w:rPr>
        <w:t>most recently approved under clause</w:t>
      </w:r>
      <w:r w:rsidR="00C8231D" w:rsidRPr="00C8231D">
        <w:rPr>
          <w:rFonts w:ascii="Times New Roman" w:hAnsi="Times New Roman"/>
        </w:rPr>
        <w:t> </w:t>
      </w:r>
      <w:r w:rsidR="00C414C1" w:rsidRPr="00C8231D">
        <w:rPr>
          <w:rFonts w:ascii="Times New Roman" w:hAnsi="Times New Roman"/>
        </w:rPr>
        <w:t>34 before the commencement of the amending regulation</w:t>
      </w:r>
      <w:r w:rsidR="006F11F0" w:rsidRPr="00C8231D">
        <w:rPr>
          <w:rFonts w:ascii="Times New Roman" w:hAnsi="Times New Roman"/>
        </w:rPr>
        <w:t>s</w:t>
      </w:r>
      <w:r w:rsidR="00C414C1" w:rsidRPr="00C8231D">
        <w:rPr>
          <w:rFonts w:ascii="Times New Roman" w:hAnsi="Times New Roman"/>
        </w:rPr>
        <w:t xml:space="preserve"> (including any amendments of that corporate plan </w:t>
      </w:r>
      <w:r w:rsidR="000646BF" w:rsidRPr="00C8231D">
        <w:rPr>
          <w:rFonts w:ascii="Times New Roman" w:hAnsi="Times New Roman"/>
        </w:rPr>
        <w:t>approved under clause</w:t>
      </w:r>
      <w:r w:rsidR="00C8231D" w:rsidRPr="00C8231D">
        <w:rPr>
          <w:rFonts w:ascii="Times New Roman" w:hAnsi="Times New Roman"/>
        </w:rPr>
        <w:t> </w:t>
      </w:r>
      <w:r w:rsidR="000646BF" w:rsidRPr="00C8231D">
        <w:rPr>
          <w:rFonts w:ascii="Times New Roman" w:hAnsi="Times New Roman"/>
        </w:rPr>
        <w:t>35 before or after that commencement)</w:t>
      </w:r>
      <w:r w:rsidR="00C414C1" w:rsidRPr="00C8231D">
        <w:rPr>
          <w:rFonts w:ascii="Times New Roman" w:hAnsi="Times New Roman"/>
        </w:rPr>
        <w:t>.</w:t>
      </w:r>
    </w:p>
    <w:p w:rsidR="0005640B" w:rsidRPr="00C8231D" w:rsidRDefault="00894F43" w:rsidP="00894F43">
      <w:pPr>
        <w:pStyle w:val="subhead"/>
        <w:numPr>
          <w:ilvl w:val="0"/>
          <w:numId w:val="0"/>
        </w:numPr>
        <w:tabs>
          <w:tab w:val="left" w:pos="1134"/>
        </w:tabs>
        <w:ind w:left="1134" w:hanging="567"/>
        <w:rPr>
          <w:rFonts w:ascii="Times New Roman" w:hAnsi="Times New Roman"/>
        </w:rPr>
      </w:pPr>
      <w:r w:rsidRPr="00C8231D">
        <w:rPr>
          <w:rFonts w:ascii="Times New Roman" w:hAnsi="Times New Roman"/>
        </w:rPr>
        <w:t>(</w:t>
      </w:r>
      <w:r w:rsidR="00353F8C" w:rsidRPr="00C8231D">
        <w:rPr>
          <w:rFonts w:ascii="Times New Roman" w:hAnsi="Times New Roman"/>
        </w:rPr>
        <w:t>3</w:t>
      </w:r>
      <w:r w:rsidRPr="00C8231D">
        <w:rPr>
          <w:rFonts w:ascii="Times New Roman" w:hAnsi="Times New Roman"/>
        </w:rPr>
        <w:t>)</w:t>
      </w:r>
      <w:r w:rsidRPr="00C8231D">
        <w:rPr>
          <w:rFonts w:ascii="Times New Roman" w:hAnsi="Times New Roman"/>
        </w:rPr>
        <w:tab/>
      </w:r>
      <w:r w:rsidR="00C414C1" w:rsidRPr="00C8231D">
        <w:rPr>
          <w:rFonts w:ascii="Times New Roman" w:hAnsi="Times New Roman"/>
        </w:rPr>
        <w:t>During and after the transition period, a</w:t>
      </w:r>
      <w:r w:rsidRPr="00C8231D">
        <w:rPr>
          <w:rFonts w:ascii="Times New Roman" w:hAnsi="Times New Roman"/>
        </w:rPr>
        <w:t xml:space="preserve"> reference in </w:t>
      </w:r>
      <w:r w:rsidR="00353F8C" w:rsidRPr="00C8231D">
        <w:rPr>
          <w:rFonts w:ascii="Times New Roman" w:hAnsi="Times New Roman"/>
        </w:rPr>
        <w:t>subclause</w:t>
      </w:r>
      <w:r w:rsidR="00C8231D" w:rsidRPr="00C8231D">
        <w:rPr>
          <w:rFonts w:ascii="Times New Roman" w:hAnsi="Times New Roman"/>
        </w:rPr>
        <w:t> </w:t>
      </w:r>
      <w:r w:rsidR="00353F8C" w:rsidRPr="00C8231D">
        <w:rPr>
          <w:rFonts w:ascii="Times New Roman" w:hAnsi="Times New Roman"/>
        </w:rPr>
        <w:t>52(2) or 56(2)</w:t>
      </w:r>
      <w:r w:rsidRPr="00C8231D">
        <w:rPr>
          <w:rFonts w:ascii="Times New Roman" w:hAnsi="Times New Roman"/>
        </w:rPr>
        <w:t xml:space="preserve"> to a work plan </w:t>
      </w:r>
      <w:r w:rsidR="00353F8C" w:rsidRPr="00C8231D">
        <w:rPr>
          <w:rFonts w:ascii="Times New Roman" w:hAnsi="Times New Roman"/>
        </w:rPr>
        <w:t xml:space="preserve">is taken to </w:t>
      </w:r>
      <w:r w:rsidRPr="00C8231D">
        <w:rPr>
          <w:rFonts w:ascii="Times New Roman" w:hAnsi="Times New Roman"/>
        </w:rPr>
        <w:t>include a reference to a corporate plan for a</w:t>
      </w:r>
      <w:r w:rsidR="00353F8C" w:rsidRPr="00C8231D">
        <w:rPr>
          <w:rFonts w:ascii="Times New Roman" w:hAnsi="Times New Roman"/>
        </w:rPr>
        <w:t>ny</w:t>
      </w:r>
      <w:r w:rsidRPr="00C8231D">
        <w:rPr>
          <w:rFonts w:ascii="Times New Roman" w:hAnsi="Times New Roman"/>
        </w:rPr>
        <w:t xml:space="preserve"> </w:t>
      </w:r>
      <w:r w:rsidR="00C9652B" w:rsidRPr="00C8231D">
        <w:rPr>
          <w:rFonts w:ascii="Times New Roman" w:hAnsi="Times New Roman"/>
        </w:rPr>
        <w:t xml:space="preserve">period </w:t>
      </w:r>
      <w:r w:rsidRPr="00C8231D">
        <w:rPr>
          <w:rFonts w:ascii="Times New Roman" w:hAnsi="Times New Roman"/>
        </w:rPr>
        <w:t>that starts before</w:t>
      </w:r>
      <w:r w:rsidR="0005640B" w:rsidRPr="00C8231D">
        <w:rPr>
          <w:rFonts w:ascii="Times New Roman" w:hAnsi="Times New Roman"/>
        </w:rPr>
        <w:t xml:space="preserve"> the commence</w:t>
      </w:r>
      <w:r w:rsidR="00353F8C" w:rsidRPr="00C8231D">
        <w:rPr>
          <w:rFonts w:ascii="Times New Roman" w:hAnsi="Times New Roman"/>
        </w:rPr>
        <w:t>ment of the amending regulation</w:t>
      </w:r>
      <w:r w:rsidR="006F11F0" w:rsidRPr="00C8231D">
        <w:rPr>
          <w:rFonts w:ascii="Times New Roman" w:hAnsi="Times New Roman"/>
        </w:rPr>
        <w:t>s</w:t>
      </w:r>
      <w:r w:rsidR="001374DB" w:rsidRPr="00C8231D">
        <w:rPr>
          <w:rFonts w:ascii="Times New Roman" w:hAnsi="Times New Roman"/>
        </w:rPr>
        <w:t xml:space="preserve"> (including any amendments of that corporate plan approved under clause</w:t>
      </w:r>
      <w:r w:rsidR="00C8231D" w:rsidRPr="00C8231D">
        <w:rPr>
          <w:rFonts w:ascii="Times New Roman" w:hAnsi="Times New Roman"/>
        </w:rPr>
        <w:t> </w:t>
      </w:r>
      <w:r w:rsidR="001374DB" w:rsidRPr="00C8231D">
        <w:rPr>
          <w:rFonts w:ascii="Times New Roman" w:hAnsi="Times New Roman"/>
        </w:rPr>
        <w:t>35 before or after that commencement)</w:t>
      </w:r>
      <w:r w:rsidR="00353F8C" w:rsidRPr="00C8231D">
        <w:rPr>
          <w:rFonts w:ascii="Times New Roman" w:hAnsi="Times New Roman"/>
        </w:rPr>
        <w:t>.</w:t>
      </w:r>
    </w:p>
    <w:p w:rsidR="00753C95" w:rsidRPr="00C8231D" w:rsidRDefault="00753C95" w:rsidP="00753C95">
      <w:pPr>
        <w:pStyle w:val="ActHead7"/>
        <w:pageBreakBefore/>
        <w:rPr>
          <w:rFonts w:ascii="Times New Roman" w:hAnsi="Times New Roman"/>
        </w:rPr>
      </w:pPr>
      <w:bookmarkStart w:id="14" w:name="_Toc478545806"/>
      <w:r w:rsidRPr="00C8231D">
        <w:rPr>
          <w:rStyle w:val="CharAmPartNo"/>
        </w:rPr>
        <w:t>Part</w:t>
      </w:r>
      <w:r w:rsidR="00C8231D" w:rsidRPr="00C8231D">
        <w:rPr>
          <w:rStyle w:val="CharAmPartNo"/>
        </w:rPr>
        <w:t> </w:t>
      </w:r>
      <w:r w:rsidRPr="00C8231D">
        <w:rPr>
          <w:rStyle w:val="CharAmPartNo"/>
        </w:rPr>
        <w:t>2</w:t>
      </w:r>
      <w:r w:rsidRPr="00C8231D">
        <w:rPr>
          <w:rFonts w:ascii="Times New Roman" w:hAnsi="Times New Roman"/>
        </w:rPr>
        <w:t>—</w:t>
      </w:r>
      <w:r w:rsidRPr="00C8231D">
        <w:rPr>
          <w:rStyle w:val="CharAmPartText"/>
        </w:rPr>
        <w:t>Technical amendments</w:t>
      </w:r>
      <w:bookmarkEnd w:id="14"/>
    </w:p>
    <w:p w:rsidR="00753C95" w:rsidRPr="00C8231D" w:rsidRDefault="00753C95" w:rsidP="00753C95">
      <w:pPr>
        <w:pStyle w:val="ActHead9"/>
        <w:rPr>
          <w:i w:val="0"/>
        </w:rPr>
      </w:pPr>
      <w:bookmarkStart w:id="15" w:name="_Toc478545807"/>
      <w:r w:rsidRPr="00C8231D">
        <w:t>Water Act 2007</w:t>
      </w:r>
      <w:bookmarkEnd w:id="15"/>
    </w:p>
    <w:p w:rsidR="00753C95" w:rsidRPr="00C8231D" w:rsidRDefault="00D73E81" w:rsidP="00753C95">
      <w:pPr>
        <w:pStyle w:val="ItemHead"/>
      </w:pPr>
      <w:r w:rsidRPr="00C8231D">
        <w:t>33</w:t>
      </w:r>
      <w:r w:rsidR="00753C95" w:rsidRPr="00C8231D">
        <w:t xml:space="preserve">  Subclause</w:t>
      </w:r>
      <w:r w:rsidR="00C8231D" w:rsidRPr="00C8231D">
        <w:t> </w:t>
      </w:r>
      <w:r w:rsidR="00753C95" w:rsidRPr="00C8231D">
        <w:t>5(2) of Schedule</w:t>
      </w:r>
      <w:r w:rsidR="00C8231D" w:rsidRPr="00C8231D">
        <w:t> </w:t>
      </w:r>
      <w:r w:rsidR="00753C95" w:rsidRPr="00C8231D">
        <w:t>1</w:t>
      </w:r>
    </w:p>
    <w:p w:rsidR="00753C95" w:rsidRPr="00C8231D" w:rsidRDefault="00753C95" w:rsidP="00753C95">
      <w:pPr>
        <w:pStyle w:val="Item"/>
      </w:pPr>
      <w:r w:rsidRPr="00C8231D">
        <w:t>Omit “</w:t>
      </w:r>
      <w:r w:rsidRPr="00C8231D">
        <w:rPr>
          <w:i/>
        </w:rPr>
        <w:t>Legislative Instruments Act 2003</w:t>
      </w:r>
      <w:r w:rsidRPr="00C8231D">
        <w:t>”, substitute “</w:t>
      </w:r>
      <w:r w:rsidRPr="00C8231D">
        <w:rPr>
          <w:i/>
        </w:rPr>
        <w:t>Legislation Act 2003</w:t>
      </w:r>
      <w:r w:rsidRPr="00C8231D">
        <w:t>”.</w:t>
      </w:r>
    </w:p>
    <w:sectPr w:rsidR="00753C95" w:rsidRPr="00C8231D" w:rsidSect="00342E4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A17" w:rsidRDefault="00175A17" w:rsidP="0048364F">
      <w:pPr>
        <w:spacing w:line="240" w:lineRule="auto"/>
      </w:pPr>
      <w:r>
        <w:separator/>
      </w:r>
    </w:p>
  </w:endnote>
  <w:endnote w:type="continuationSeparator" w:id="0">
    <w:p w:rsidR="00175A17" w:rsidRDefault="00175A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342E43" w:rsidRDefault="00342E43" w:rsidP="00342E43">
    <w:pPr>
      <w:pStyle w:val="Footer"/>
      <w:tabs>
        <w:tab w:val="clear" w:pos="4153"/>
        <w:tab w:val="clear" w:pos="8306"/>
        <w:tab w:val="center" w:pos="4150"/>
        <w:tab w:val="right" w:pos="8307"/>
      </w:tabs>
      <w:spacing w:before="120"/>
      <w:rPr>
        <w:i/>
        <w:sz w:val="18"/>
      </w:rPr>
    </w:pPr>
    <w:r w:rsidRPr="00342E43">
      <w:rPr>
        <w:i/>
        <w:sz w:val="18"/>
      </w:rPr>
      <w:t>OPC61791 -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43" w:rsidRPr="00342E43" w:rsidRDefault="00342E43" w:rsidP="00342E43">
    <w:pPr>
      <w:pStyle w:val="Footer"/>
      <w:rPr>
        <w:i/>
        <w:sz w:val="18"/>
      </w:rPr>
    </w:pPr>
    <w:r w:rsidRPr="00342E43">
      <w:rPr>
        <w:i/>
        <w:sz w:val="18"/>
      </w:rPr>
      <w:t>OPC61791 -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Default="00175A17" w:rsidP="00486382">
    <w:pPr>
      <w:pStyle w:val="Footer"/>
    </w:pPr>
  </w:p>
  <w:p w:rsidR="00175A17" w:rsidRPr="00342E43" w:rsidRDefault="00342E43" w:rsidP="00342E43">
    <w:pPr>
      <w:pStyle w:val="Footer"/>
      <w:rPr>
        <w:i/>
        <w:sz w:val="18"/>
      </w:rPr>
    </w:pPr>
    <w:r w:rsidRPr="00342E43">
      <w:rPr>
        <w:i/>
        <w:sz w:val="18"/>
      </w:rPr>
      <w:t>OPC61791 -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E33C1C" w:rsidRDefault="00175A17"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75A17" w:rsidTr="00A1412D">
      <w:tc>
        <w:tcPr>
          <w:tcW w:w="365" w:type="pct"/>
          <w:tcBorders>
            <w:top w:val="nil"/>
            <w:left w:val="nil"/>
            <w:bottom w:val="nil"/>
            <w:right w:val="nil"/>
          </w:tcBorders>
        </w:tcPr>
        <w:p w:rsidR="00175A17" w:rsidRDefault="00175A17"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1FCD">
            <w:rPr>
              <w:i/>
              <w:noProof/>
              <w:sz w:val="18"/>
            </w:rPr>
            <w:t>vii</w:t>
          </w:r>
          <w:r w:rsidRPr="00ED79B6">
            <w:rPr>
              <w:i/>
              <w:sz w:val="18"/>
            </w:rPr>
            <w:fldChar w:fldCharType="end"/>
          </w:r>
        </w:p>
      </w:tc>
      <w:tc>
        <w:tcPr>
          <w:tcW w:w="3688" w:type="pct"/>
          <w:tcBorders>
            <w:top w:val="nil"/>
            <w:left w:val="nil"/>
            <w:bottom w:val="nil"/>
            <w:right w:val="nil"/>
          </w:tcBorders>
        </w:tcPr>
        <w:p w:rsidR="00175A17" w:rsidRDefault="00175A17"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49AD">
            <w:rPr>
              <w:i/>
              <w:sz w:val="18"/>
            </w:rPr>
            <w:t>Water Amendment (Murray-Darling Basin Agreement) Regulations 2017</w:t>
          </w:r>
          <w:r w:rsidRPr="007A1328">
            <w:rPr>
              <w:i/>
              <w:sz w:val="18"/>
            </w:rPr>
            <w:fldChar w:fldCharType="end"/>
          </w:r>
        </w:p>
      </w:tc>
      <w:tc>
        <w:tcPr>
          <w:tcW w:w="947" w:type="pct"/>
          <w:tcBorders>
            <w:top w:val="nil"/>
            <w:left w:val="nil"/>
            <w:bottom w:val="nil"/>
            <w:right w:val="nil"/>
          </w:tcBorders>
        </w:tcPr>
        <w:p w:rsidR="00175A17" w:rsidRDefault="00175A17" w:rsidP="00E33C1C">
          <w:pPr>
            <w:spacing w:line="0" w:lineRule="atLeast"/>
            <w:jc w:val="right"/>
            <w:rPr>
              <w:sz w:val="18"/>
            </w:rPr>
          </w:pPr>
        </w:p>
      </w:tc>
    </w:tr>
  </w:tbl>
  <w:p w:rsidR="00175A17" w:rsidRPr="00342E43" w:rsidRDefault="00342E43" w:rsidP="00342E43">
    <w:pPr>
      <w:rPr>
        <w:rFonts w:cs="Times New Roman"/>
        <w:i/>
        <w:sz w:val="18"/>
      </w:rPr>
    </w:pPr>
    <w:r w:rsidRPr="00342E43">
      <w:rPr>
        <w:rFonts w:cs="Times New Roman"/>
        <w:i/>
        <w:sz w:val="18"/>
      </w:rPr>
      <w:t>OPC61791 -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E33C1C" w:rsidRDefault="00175A1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75A17" w:rsidTr="00A1412D">
      <w:tc>
        <w:tcPr>
          <w:tcW w:w="947" w:type="pct"/>
          <w:tcBorders>
            <w:top w:val="nil"/>
            <w:left w:val="nil"/>
            <w:bottom w:val="nil"/>
            <w:right w:val="nil"/>
          </w:tcBorders>
        </w:tcPr>
        <w:p w:rsidR="00175A17" w:rsidRDefault="00175A17" w:rsidP="00E33C1C">
          <w:pPr>
            <w:spacing w:line="0" w:lineRule="atLeast"/>
            <w:rPr>
              <w:sz w:val="18"/>
            </w:rPr>
          </w:pPr>
        </w:p>
      </w:tc>
      <w:tc>
        <w:tcPr>
          <w:tcW w:w="3688" w:type="pct"/>
          <w:tcBorders>
            <w:top w:val="nil"/>
            <w:left w:val="nil"/>
            <w:bottom w:val="nil"/>
            <w:right w:val="nil"/>
          </w:tcBorders>
        </w:tcPr>
        <w:p w:rsidR="00175A17" w:rsidRDefault="00175A17"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49AD">
            <w:rPr>
              <w:i/>
              <w:sz w:val="18"/>
            </w:rPr>
            <w:t>Water Amendment (Murray-Darling Basin Agreement) Regulations 2017</w:t>
          </w:r>
          <w:r w:rsidRPr="007A1328">
            <w:rPr>
              <w:i/>
              <w:sz w:val="18"/>
            </w:rPr>
            <w:fldChar w:fldCharType="end"/>
          </w:r>
        </w:p>
      </w:tc>
      <w:tc>
        <w:tcPr>
          <w:tcW w:w="365" w:type="pct"/>
          <w:tcBorders>
            <w:top w:val="nil"/>
            <w:left w:val="nil"/>
            <w:bottom w:val="nil"/>
            <w:right w:val="nil"/>
          </w:tcBorders>
        </w:tcPr>
        <w:p w:rsidR="00175A17" w:rsidRDefault="00175A1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2851">
            <w:rPr>
              <w:i/>
              <w:noProof/>
              <w:sz w:val="18"/>
            </w:rPr>
            <w:t>i</w:t>
          </w:r>
          <w:r w:rsidRPr="00ED79B6">
            <w:rPr>
              <w:i/>
              <w:sz w:val="18"/>
            </w:rPr>
            <w:fldChar w:fldCharType="end"/>
          </w:r>
        </w:p>
      </w:tc>
    </w:tr>
  </w:tbl>
  <w:p w:rsidR="00175A17" w:rsidRPr="00342E43" w:rsidRDefault="00342E43" w:rsidP="00342E43">
    <w:pPr>
      <w:rPr>
        <w:rFonts w:cs="Times New Roman"/>
        <w:i/>
        <w:sz w:val="18"/>
      </w:rPr>
    </w:pPr>
    <w:r w:rsidRPr="00342E43">
      <w:rPr>
        <w:rFonts w:cs="Times New Roman"/>
        <w:i/>
        <w:sz w:val="18"/>
      </w:rPr>
      <w:t>OPC61791 -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E33C1C" w:rsidRDefault="00175A1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75A17" w:rsidTr="00A1412D">
      <w:tc>
        <w:tcPr>
          <w:tcW w:w="365" w:type="pct"/>
          <w:tcBorders>
            <w:top w:val="nil"/>
            <w:left w:val="nil"/>
            <w:bottom w:val="nil"/>
            <w:right w:val="nil"/>
          </w:tcBorders>
        </w:tcPr>
        <w:p w:rsidR="00175A17" w:rsidRDefault="00175A17"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2851">
            <w:rPr>
              <w:i/>
              <w:noProof/>
              <w:sz w:val="18"/>
            </w:rPr>
            <w:t>2</w:t>
          </w:r>
          <w:r w:rsidRPr="00ED79B6">
            <w:rPr>
              <w:i/>
              <w:sz w:val="18"/>
            </w:rPr>
            <w:fldChar w:fldCharType="end"/>
          </w:r>
        </w:p>
      </w:tc>
      <w:tc>
        <w:tcPr>
          <w:tcW w:w="3688" w:type="pct"/>
          <w:tcBorders>
            <w:top w:val="nil"/>
            <w:left w:val="nil"/>
            <w:bottom w:val="nil"/>
            <w:right w:val="nil"/>
          </w:tcBorders>
        </w:tcPr>
        <w:p w:rsidR="00175A17" w:rsidRDefault="00175A17"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49AD">
            <w:rPr>
              <w:i/>
              <w:sz w:val="18"/>
            </w:rPr>
            <w:t>Water Amendment (Murray-Darling Basin Agreement) Regulations 2017</w:t>
          </w:r>
          <w:r w:rsidRPr="007A1328">
            <w:rPr>
              <w:i/>
              <w:sz w:val="18"/>
            </w:rPr>
            <w:fldChar w:fldCharType="end"/>
          </w:r>
        </w:p>
      </w:tc>
      <w:tc>
        <w:tcPr>
          <w:tcW w:w="947" w:type="pct"/>
          <w:tcBorders>
            <w:top w:val="nil"/>
            <w:left w:val="nil"/>
            <w:bottom w:val="nil"/>
            <w:right w:val="nil"/>
          </w:tcBorders>
        </w:tcPr>
        <w:p w:rsidR="00175A17" w:rsidRDefault="00175A17" w:rsidP="00E33C1C">
          <w:pPr>
            <w:spacing w:line="0" w:lineRule="atLeast"/>
            <w:jc w:val="right"/>
            <w:rPr>
              <w:sz w:val="18"/>
            </w:rPr>
          </w:pPr>
        </w:p>
      </w:tc>
    </w:tr>
  </w:tbl>
  <w:p w:rsidR="00175A17" w:rsidRPr="00342E43" w:rsidRDefault="00342E43" w:rsidP="00342E43">
    <w:pPr>
      <w:rPr>
        <w:rFonts w:cs="Times New Roman"/>
        <w:i/>
        <w:sz w:val="18"/>
      </w:rPr>
    </w:pPr>
    <w:r w:rsidRPr="00342E43">
      <w:rPr>
        <w:rFonts w:cs="Times New Roman"/>
        <w:i/>
        <w:sz w:val="18"/>
      </w:rPr>
      <w:t>OPC61791 -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E33C1C" w:rsidRDefault="00175A1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75A17" w:rsidTr="00A1412D">
      <w:tc>
        <w:tcPr>
          <w:tcW w:w="947" w:type="pct"/>
          <w:tcBorders>
            <w:top w:val="nil"/>
            <w:left w:val="nil"/>
            <w:bottom w:val="nil"/>
            <w:right w:val="nil"/>
          </w:tcBorders>
        </w:tcPr>
        <w:p w:rsidR="00175A17" w:rsidRDefault="00175A17" w:rsidP="00E33C1C">
          <w:pPr>
            <w:spacing w:line="0" w:lineRule="atLeast"/>
            <w:rPr>
              <w:sz w:val="18"/>
            </w:rPr>
          </w:pPr>
        </w:p>
      </w:tc>
      <w:tc>
        <w:tcPr>
          <w:tcW w:w="3688" w:type="pct"/>
          <w:tcBorders>
            <w:top w:val="nil"/>
            <w:left w:val="nil"/>
            <w:bottom w:val="nil"/>
            <w:right w:val="nil"/>
          </w:tcBorders>
        </w:tcPr>
        <w:p w:rsidR="00175A17" w:rsidRDefault="00175A17"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49AD">
            <w:rPr>
              <w:i/>
              <w:sz w:val="18"/>
            </w:rPr>
            <w:t>Water Amendment (Murray-Darling Basin Agreement) Regulations 2017</w:t>
          </w:r>
          <w:r w:rsidRPr="007A1328">
            <w:rPr>
              <w:i/>
              <w:sz w:val="18"/>
            </w:rPr>
            <w:fldChar w:fldCharType="end"/>
          </w:r>
        </w:p>
      </w:tc>
      <w:tc>
        <w:tcPr>
          <w:tcW w:w="365" w:type="pct"/>
          <w:tcBorders>
            <w:top w:val="nil"/>
            <w:left w:val="nil"/>
            <w:bottom w:val="nil"/>
            <w:right w:val="nil"/>
          </w:tcBorders>
        </w:tcPr>
        <w:p w:rsidR="00175A17" w:rsidRDefault="00175A1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2851">
            <w:rPr>
              <w:i/>
              <w:noProof/>
              <w:sz w:val="18"/>
            </w:rPr>
            <w:t>1</w:t>
          </w:r>
          <w:r w:rsidRPr="00ED79B6">
            <w:rPr>
              <w:i/>
              <w:sz w:val="18"/>
            </w:rPr>
            <w:fldChar w:fldCharType="end"/>
          </w:r>
        </w:p>
      </w:tc>
    </w:tr>
  </w:tbl>
  <w:p w:rsidR="00175A17" w:rsidRPr="00342E43" w:rsidRDefault="00342E43" w:rsidP="00342E43">
    <w:pPr>
      <w:rPr>
        <w:rFonts w:cs="Times New Roman"/>
        <w:i/>
        <w:sz w:val="18"/>
      </w:rPr>
    </w:pPr>
    <w:r w:rsidRPr="00342E43">
      <w:rPr>
        <w:rFonts w:cs="Times New Roman"/>
        <w:i/>
        <w:sz w:val="18"/>
      </w:rPr>
      <w:t>OPC61791 -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E33C1C" w:rsidRDefault="00175A17"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75A17" w:rsidTr="00A1412D">
      <w:tc>
        <w:tcPr>
          <w:tcW w:w="947" w:type="pct"/>
          <w:tcBorders>
            <w:top w:val="nil"/>
            <w:left w:val="nil"/>
            <w:bottom w:val="nil"/>
            <w:right w:val="nil"/>
          </w:tcBorders>
        </w:tcPr>
        <w:p w:rsidR="00175A17" w:rsidRDefault="00175A17" w:rsidP="00663705">
          <w:pPr>
            <w:spacing w:line="0" w:lineRule="atLeast"/>
            <w:rPr>
              <w:sz w:val="18"/>
            </w:rPr>
          </w:pPr>
        </w:p>
      </w:tc>
      <w:tc>
        <w:tcPr>
          <w:tcW w:w="3688" w:type="pct"/>
          <w:tcBorders>
            <w:top w:val="nil"/>
            <w:left w:val="nil"/>
            <w:bottom w:val="nil"/>
            <w:right w:val="nil"/>
          </w:tcBorders>
        </w:tcPr>
        <w:p w:rsidR="00175A17" w:rsidRDefault="00175A17" w:rsidP="00663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49AD">
            <w:rPr>
              <w:i/>
              <w:sz w:val="18"/>
            </w:rPr>
            <w:t>Water Amendment (Murray-Darling Basin Agreement) Regulations 2017</w:t>
          </w:r>
          <w:r w:rsidRPr="007A1328">
            <w:rPr>
              <w:i/>
              <w:sz w:val="18"/>
            </w:rPr>
            <w:fldChar w:fldCharType="end"/>
          </w:r>
        </w:p>
      </w:tc>
      <w:tc>
        <w:tcPr>
          <w:tcW w:w="365" w:type="pct"/>
          <w:tcBorders>
            <w:top w:val="nil"/>
            <w:left w:val="nil"/>
            <w:bottom w:val="nil"/>
            <w:right w:val="nil"/>
          </w:tcBorders>
        </w:tcPr>
        <w:p w:rsidR="00175A17" w:rsidRDefault="00175A17" w:rsidP="006637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1FCD">
            <w:rPr>
              <w:i/>
              <w:noProof/>
              <w:sz w:val="18"/>
            </w:rPr>
            <w:t>7</w:t>
          </w:r>
          <w:r w:rsidRPr="00ED79B6">
            <w:rPr>
              <w:i/>
              <w:sz w:val="18"/>
            </w:rPr>
            <w:fldChar w:fldCharType="end"/>
          </w:r>
        </w:p>
      </w:tc>
    </w:tr>
  </w:tbl>
  <w:p w:rsidR="00175A17" w:rsidRPr="00342E43" w:rsidRDefault="00342E43" w:rsidP="00342E43">
    <w:pPr>
      <w:rPr>
        <w:rFonts w:cs="Times New Roman"/>
        <w:i/>
        <w:sz w:val="18"/>
      </w:rPr>
    </w:pPr>
    <w:r w:rsidRPr="00342E43">
      <w:rPr>
        <w:rFonts w:cs="Times New Roman"/>
        <w:i/>
        <w:sz w:val="18"/>
      </w:rPr>
      <w:t>OPC61791 -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A17" w:rsidRDefault="00175A17" w:rsidP="0048364F">
      <w:pPr>
        <w:spacing w:line="240" w:lineRule="auto"/>
      </w:pPr>
      <w:r>
        <w:separator/>
      </w:r>
    </w:p>
  </w:footnote>
  <w:footnote w:type="continuationSeparator" w:id="0">
    <w:p w:rsidR="00175A17" w:rsidRDefault="00175A1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5F1388" w:rsidRDefault="00175A1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5F1388" w:rsidRDefault="00175A1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5F1388" w:rsidRDefault="00175A1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ED79B6" w:rsidRDefault="00175A17"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ED79B6" w:rsidRDefault="00175A17"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ED79B6" w:rsidRDefault="00175A1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A961C4" w:rsidRDefault="00175A17" w:rsidP="00B63BDE">
    <w:pPr>
      <w:rPr>
        <w:b/>
        <w:sz w:val="20"/>
      </w:rPr>
    </w:pPr>
    <w:r>
      <w:rPr>
        <w:b/>
        <w:sz w:val="20"/>
      </w:rPr>
      <w:fldChar w:fldCharType="begin"/>
    </w:r>
    <w:r>
      <w:rPr>
        <w:b/>
        <w:sz w:val="20"/>
      </w:rPr>
      <w:instrText xml:space="preserve"> STYLEREF CharAmSchNo </w:instrText>
    </w:r>
    <w:r>
      <w:rPr>
        <w:b/>
        <w:sz w:val="20"/>
      </w:rPr>
      <w:fldChar w:fldCharType="separate"/>
    </w:r>
    <w:r w:rsidR="005B285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B2851">
      <w:rPr>
        <w:noProof/>
        <w:sz w:val="20"/>
      </w:rPr>
      <w:t>Amendment of the Murray-Darling Basin Agreement</w:t>
    </w:r>
    <w:r>
      <w:rPr>
        <w:sz w:val="20"/>
      </w:rPr>
      <w:fldChar w:fldCharType="end"/>
    </w:r>
  </w:p>
  <w:p w:rsidR="00175A17" w:rsidRPr="00A961C4" w:rsidRDefault="00175A17" w:rsidP="00B63BDE">
    <w:pPr>
      <w:rPr>
        <w:b/>
        <w:sz w:val="20"/>
      </w:rPr>
    </w:pPr>
    <w:r>
      <w:rPr>
        <w:b/>
        <w:sz w:val="20"/>
      </w:rPr>
      <w:fldChar w:fldCharType="begin"/>
    </w:r>
    <w:r>
      <w:rPr>
        <w:b/>
        <w:sz w:val="20"/>
      </w:rPr>
      <w:instrText xml:space="preserve"> STYLEREF CharAmPartNo </w:instrText>
    </w:r>
    <w:r>
      <w:rPr>
        <w:b/>
        <w:sz w:val="20"/>
      </w:rPr>
      <w:fldChar w:fldCharType="separate"/>
    </w:r>
    <w:r w:rsidR="005B2851">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5B2851">
      <w:rPr>
        <w:noProof/>
        <w:sz w:val="20"/>
      </w:rPr>
      <w:t>Corporate plans</w:t>
    </w:r>
    <w:r>
      <w:rPr>
        <w:sz w:val="20"/>
      </w:rPr>
      <w:fldChar w:fldCharType="end"/>
    </w:r>
  </w:p>
  <w:p w:rsidR="00175A17" w:rsidRPr="00A961C4" w:rsidRDefault="00175A17"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A961C4" w:rsidRDefault="00175A17"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75A17" w:rsidRPr="00A961C4" w:rsidRDefault="00175A17"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75A17" w:rsidRPr="00A961C4" w:rsidRDefault="00175A17"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17" w:rsidRPr="00A961C4" w:rsidRDefault="00175A17"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327664"/>
    <w:multiLevelType w:val="multilevel"/>
    <w:tmpl w:val="EF2ABA28"/>
    <w:lvl w:ilvl="0">
      <w:start w:val="1"/>
      <w:numFmt w:val="decimal"/>
      <w:pStyle w:val="subhead"/>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7AD099A"/>
    <w:multiLevelType w:val="singleLevel"/>
    <w:tmpl w:val="A5647898"/>
    <w:lvl w:ilvl="0">
      <w:start w:val="1"/>
      <w:numFmt w:val="none"/>
      <w:pStyle w:val="subsubpara"/>
      <w:lvlText w:val="(a)"/>
      <w:legacy w:legacy="1" w:legacySpace="113" w:legacyIndent="1871"/>
      <w:lvlJc w:val="right"/>
      <w:pPr>
        <w:ind w:left="2127" w:hanging="1871"/>
      </w:pPr>
      <w:rPr>
        <w:rFonts w:ascii="Tms Rmn" w:hAnsi="Tms Rmn" w:hint="default"/>
      </w:rPr>
    </w:lvl>
  </w:abstractNum>
  <w:abstractNum w:abstractNumId="14">
    <w:nsid w:val="7FD8615F"/>
    <w:multiLevelType w:val="singleLevel"/>
    <w:tmpl w:val="ABB49DAE"/>
    <w:lvl w:ilvl="0">
      <w:start w:val="1"/>
      <w:numFmt w:val="none"/>
      <w:pStyle w:val="Numberedheading"/>
      <w:lvlText w:val="2."/>
      <w:legacy w:legacy="1" w:legacySpace="113" w:legacyIndent="851"/>
      <w:lvlJc w:val="right"/>
      <w:pPr>
        <w:ind w:left="851" w:hanging="851"/>
      </w:pPr>
      <w:rPr>
        <w:rFonts w:ascii="Times New Roman" w:hAnsi="Times New Roman" w:hint="default"/>
        <w:b/>
        <w:i w:val="0"/>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3"/>
  </w:num>
  <w:num w:numId="16">
    <w:abstractNumId w:val="13"/>
  </w:num>
  <w:num w:numId="17">
    <w:abstractNumId w:val="11"/>
  </w:num>
  <w:num w:numId="18">
    <w:abstractNumId w:val="14"/>
  </w:num>
  <w:num w:numId="19">
    <w:abstractNumId w:val="14"/>
  </w:num>
  <w:num w:numId="20">
    <w:abstractNumId w:val="14"/>
  </w:num>
  <w:num w:numId="21">
    <w:abstractNumId w:val="14"/>
  </w:num>
  <w:num w:numId="22">
    <w:abstractNumId w:val="11"/>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2D"/>
    <w:rsid w:val="000041C6"/>
    <w:rsid w:val="000063E4"/>
    <w:rsid w:val="00011222"/>
    <w:rsid w:val="000113BC"/>
    <w:rsid w:val="000136AF"/>
    <w:rsid w:val="00025060"/>
    <w:rsid w:val="0004044E"/>
    <w:rsid w:val="0005640B"/>
    <w:rsid w:val="000614BF"/>
    <w:rsid w:val="000646BF"/>
    <w:rsid w:val="00094BE0"/>
    <w:rsid w:val="000C4E79"/>
    <w:rsid w:val="000D05EF"/>
    <w:rsid w:val="000F21C1"/>
    <w:rsid w:val="000F6B02"/>
    <w:rsid w:val="000F7427"/>
    <w:rsid w:val="0010745C"/>
    <w:rsid w:val="00116975"/>
    <w:rsid w:val="00126F1A"/>
    <w:rsid w:val="001327B6"/>
    <w:rsid w:val="001342A9"/>
    <w:rsid w:val="001374DB"/>
    <w:rsid w:val="00154EAC"/>
    <w:rsid w:val="001643C9"/>
    <w:rsid w:val="00165568"/>
    <w:rsid w:val="00166C2F"/>
    <w:rsid w:val="001716C9"/>
    <w:rsid w:val="00171EAE"/>
    <w:rsid w:val="00175A17"/>
    <w:rsid w:val="00186763"/>
    <w:rsid w:val="00187A5A"/>
    <w:rsid w:val="00191859"/>
    <w:rsid w:val="00193461"/>
    <w:rsid w:val="001939E1"/>
    <w:rsid w:val="00195382"/>
    <w:rsid w:val="001A11D9"/>
    <w:rsid w:val="001B3097"/>
    <w:rsid w:val="001B7A5D"/>
    <w:rsid w:val="001C69C4"/>
    <w:rsid w:val="001D4229"/>
    <w:rsid w:val="001D7F83"/>
    <w:rsid w:val="001E04A3"/>
    <w:rsid w:val="001E16D0"/>
    <w:rsid w:val="001E3590"/>
    <w:rsid w:val="001E562E"/>
    <w:rsid w:val="001E7407"/>
    <w:rsid w:val="001F6924"/>
    <w:rsid w:val="00201D27"/>
    <w:rsid w:val="00231427"/>
    <w:rsid w:val="00240749"/>
    <w:rsid w:val="00265FBC"/>
    <w:rsid w:val="00266D05"/>
    <w:rsid w:val="00280F94"/>
    <w:rsid w:val="002932B1"/>
    <w:rsid w:val="00295408"/>
    <w:rsid w:val="00297ECB"/>
    <w:rsid w:val="002A0FFD"/>
    <w:rsid w:val="002A2970"/>
    <w:rsid w:val="002B2731"/>
    <w:rsid w:val="002B5B89"/>
    <w:rsid w:val="002B7D96"/>
    <w:rsid w:val="002D043A"/>
    <w:rsid w:val="00304E75"/>
    <w:rsid w:val="003072FA"/>
    <w:rsid w:val="00316C6F"/>
    <w:rsid w:val="0031713F"/>
    <w:rsid w:val="003415D3"/>
    <w:rsid w:val="00342E43"/>
    <w:rsid w:val="00352B0F"/>
    <w:rsid w:val="0035320E"/>
    <w:rsid w:val="00353F8C"/>
    <w:rsid w:val="00361BD9"/>
    <w:rsid w:val="00363549"/>
    <w:rsid w:val="003801D0"/>
    <w:rsid w:val="0039228E"/>
    <w:rsid w:val="003926B5"/>
    <w:rsid w:val="003926EB"/>
    <w:rsid w:val="003B04EC"/>
    <w:rsid w:val="003C5F2B"/>
    <w:rsid w:val="003D0BFE"/>
    <w:rsid w:val="003D5700"/>
    <w:rsid w:val="003E5FF5"/>
    <w:rsid w:val="003F4CA9"/>
    <w:rsid w:val="003F567B"/>
    <w:rsid w:val="00400203"/>
    <w:rsid w:val="004010E7"/>
    <w:rsid w:val="00401403"/>
    <w:rsid w:val="004116CD"/>
    <w:rsid w:val="00412B83"/>
    <w:rsid w:val="00424CA9"/>
    <w:rsid w:val="0043187F"/>
    <w:rsid w:val="00433910"/>
    <w:rsid w:val="0044291A"/>
    <w:rsid w:val="004541B9"/>
    <w:rsid w:val="00454C54"/>
    <w:rsid w:val="00460499"/>
    <w:rsid w:val="00480FB9"/>
    <w:rsid w:val="0048364F"/>
    <w:rsid w:val="00486382"/>
    <w:rsid w:val="004948E0"/>
    <w:rsid w:val="00496F97"/>
    <w:rsid w:val="004A2484"/>
    <w:rsid w:val="004C0255"/>
    <w:rsid w:val="004C5B5A"/>
    <w:rsid w:val="004C6444"/>
    <w:rsid w:val="004C6DE1"/>
    <w:rsid w:val="004E0709"/>
    <w:rsid w:val="004E20CA"/>
    <w:rsid w:val="004E665A"/>
    <w:rsid w:val="004F1FAC"/>
    <w:rsid w:val="004F3A90"/>
    <w:rsid w:val="004F676E"/>
    <w:rsid w:val="005023AC"/>
    <w:rsid w:val="00516B8D"/>
    <w:rsid w:val="00520A1E"/>
    <w:rsid w:val="00537FBC"/>
    <w:rsid w:val="00543469"/>
    <w:rsid w:val="0055085B"/>
    <w:rsid w:val="00557C7A"/>
    <w:rsid w:val="00561DB8"/>
    <w:rsid w:val="00577468"/>
    <w:rsid w:val="00584811"/>
    <w:rsid w:val="005851A5"/>
    <w:rsid w:val="0058646E"/>
    <w:rsid w:val="00591E07"/>
    <w:rsid w:val="00593AA6"/>
    <w:rsid w:val="00594161"/>
    <w:rsid w:val="00594749"/>
    <w:rsid w:val="005A50C2"/>
    <w:rsid w:val="005B2851"/>
    <w:rsid w:val="005B4067"/>
    <w:rsid w:val="005C12DE"/>
    <w:rsid w:val="005C3F41"/>
    <w:rsid w:val="005E552A"/>
    <w:rsid w:val="00600219"/>
    <w:rsid w:val="0061676D"/>
    <w:rsid w:val="006249E6"/>
    <w:rsid w:val="0062587E"/>
    <w:rsid w:val="00626081"/>
    <w:rsid w:val="00630733"/>
    <w:rsid w:val="0064468A"/>
    <w:rsid w:val="006454A9"/>
    <w:rsid w:val="00654CCA"/>
    <w:rsid w:val="00656DE9"/>
    <w:rsid w:val="00663705"/>
    <w:rsid w:val="00663BDD"/>
    <w:rsid w:val="006761ED"/>
    <w:rsid w:val="00677CC2"/>
    <w:rsid w:val="00680F17"/>
    <w:rsid w:val="00685F42"/>
    <w:rsid w:val="0069207B"/>
    <w:rsid w:val="006937E2"/>
    <w:rsid w:val="0069392E"/>
    <w:rsid w:val="006977FB"/>
    <w:rsid w:val="006A5348"/>
    <w:rsid w:val="006B262A"/>
    <w:rsid w:val="006C2C12"/>
    <w:rsid w:val="006C3FFF"/>
    <w:rsid w:val="006C7F8C"/>
    <w:rsid w:val="006D0261"/>
    <w:rsid w:val="006D3667"/>
    <w:rsid w:val="006D4E91"/>
    <w:rsid w:val="006E004B"/>
    <w:rsid w:val="006E7147"/>
    <w:rsid w:val="006F11F0"/>
    <w:rsid w:val="00700B2C"/>
    <w:rsid w:val="00701E6A"/>
    <w:rsid w:val="00713084"/>
    <w:rsid w:val="00717130"/>
    <w:rsid w:val="00722023"/>
    <w:rsid w:val="00731E00"/>
    <w:rsid w:val="007440B7"/>
    <w:rsid w:val="00753C95"/>
    <w:rsid w:val="007634AD"/>
    <w:rsid w:val="00765A77"/>
    <w:rsid w:val="007715C9"/>
    <w:rsid w:val="00774EDD"/>
    <w:rsid w:val="007757EC"/>
    <w:rsid w:val="007769D4"/>
    <w:rsid w:val="00785AFA"/>
    <w:rsid w:val="007903AC"/>
    <w:rsid w:val="007A7F9F"/>
    <w:rsid w:val="007D05ED"/>
    <w:rsid w:val="007E7D4A"/>
    <w:rsid w:val="007F44C7"/>
    <w:rsid w:val="00826DA5"/>
    <w:rsid w:val="00833416"/>
    <w:rsid w:val="00856A31"/>
    <w:rsid w:val="00874B69"/>
    <w:rsid w:val="008754D0"/>
    <w:rsid w:val="00877D48"/>
    <w:rsid w:val="00880795"/>
    <w:rsid w:val="00894F43"/>
    <w:rsid w:val="0089783B"/>
    <w:rsid w:val="008A1DA2"/>
    <w:rsid w:val="008A4B1B"/>
    <w:rsid w:val="008B05EA"/>
    <w:rsid w:val="008C3197"/>
    <w:rsid w:val="008D0EE0"/>
    <w:rsid w:val="008E405E"/>
    <w:rsid w:val="008F07E3"/>
    <w:rsid w:val="008F4F1C"/>
    <w:rsid w:val="00907271"/>
    <w:rsid w:val="009117C8"/>
    <w:rsid w:val="00923FC2"/>
    <w:rsid w:val="00932377"/>
    <w:rsid w:val="00932A33"/>
    <w:rsid w:val="00933778"/>
    <w:rsid w:val="009848EC"/>
    <w:rsid w:val="009867EC"/>
    <w:rsid w:val="00995DA9"/>
    <w:rsid w:val="009A6DCD"/>
    <w:rsid w:val="009B3629"/>
    <w:rsid w:val="009C49D8"/>
    <w:rsid w:val="009D6589"/>
    <w:rsid w:val="009E3601"/>
    <w:rsid w:val="009F727E"/>
    <w:rsid w:val="00A1027A"/>
    <w:rsid w:val="00A1412D"/>
    <w:rsid w:val="00A2057D"/>
    <w:rsid w:val="00A213CD"/>
    <w:rsid w:val="00A231E2"/>
    <w:rsid w:val="00A2550D"/>
    <w:rsid w:val="00A26DBE"/>
    <w:rsid w:val="00A326A4"/>
    <w:rsid w:val="00A34B7A"/>
    <w:rsid w:val="00A4169B"/>
    <w:rsid w:val="00A4361F"/>
    <w:rsid w:val="00A5197F"/>
    <w:rsid w:val="00A52120"/>
    <w:rsid w:val="00A549AD"/>
    <w:rsid w:val="00A64912"/>
    <w:rsid w:val="00A7057E"/>
    <w:rsid w:val="00A70A74"/>
    <w:rsid w:val="00A71C4E"/>
    <w:rsid w:val="00A87AB9"/>
    <w:rsid w:val="00AB3315"/>
    <w:rsid w:val="00AB7B41"/>
    <w:rsid w:val="00AC06B3"/>
    <w:rsid w:val="00AD5641"/>
    <w:rsid w:val="00AE50A2"/>
    <w:rsid w:val="00AF0336"/>
    <w:rsid w:val="00AF6613"/>
    <w:rsid w:val="00B00902"/>
    <w:rsid w:val="00B032D8"/>
    <w:rsid w:val="00B11FCD"/>
    <w:rsid w:val="00B23759"/>
    <w:rsid w:val="00B30A31"/>
    <w:rsid w:val="00B332B8"/>
    <w:rsid w:val="00B33B3C"/>
    <w:rsid w:val="00B413FF"/>
    <w:rsid w:val="00B41503"/>
    <w:rsid w:val="00B44657"/>
    <w:rsid w:val="00B47D12"/>
    <w:rsid w:val="00B575A0"/>
    <w:rsid w:val="00B61D2C"/>
    <w:rsid w:val="00B63BDE"/>
    <w:rsid w:val="00B655DE"/>
    <w:rsid w:val="00B75036"/>
    <w:rsid w:val="00BA5026"/>
    <w:rsid w:val="00BB6E79"/>
    <w:rsid w:val="00BC4F91"/>
    <w:rsid w:val="00BD60E6"/>
    <w:rsid w:val="00BE253A"/>
    <w:rsid w:val="00BE719A"/>
    <w:rsid w:val="00BE720A"/>
    <w:rsid w:val="00BF4533"/>
    <w:rsid w:val="00C05892"/>
    <w:rsid w:val="00C067E5"/>
    <w:rsid w:val="00C15528"/>
    <w:rsid w:val="00C164CA"/>
    <w:rsid w:val="00C21B63"/>
    <w:rsid w:val="00C26603"/>
    <w:rsid w:val="00C414C1"/>
    <w:rsid w:val="00C42BF8"/>
    <w:rsid w:val="00C460AE"/>
    <w:rsid w:val="00C50043"/>
    <w:rsid w:val="00C61BBE"/>
    <w:rsid w:val="00C63713"/>
    <w:rsid w:val="00C676ED"/>
    <w:rsid w:val="00C7573B"/>
    <w:rsid w:val="00C76CF3"/>
    <w:rsid w:val="00C77E30"/>
    <w:rsid w:val="00C814F5"/>
    <w:rsid w:val="00C8231D"/>
    <w:rsid w:val="00C9652B"/>
    <w:rsid w:val="00CB0180"/>
    <w:rsid w:val="00CB3470"/>
    <w:rsid w:val="00CC05EE"/>
    <w:rsid w:val="00CD606E"/>
    <w:rsid w:val="00CD7ECB"/>
    <w:rsid w:val="00CF0BB2"/>
    <w:rsid w:val="00CF40F5"/>
    <w:rsid w:val="00D0104A"/>
    <w:rsid w:val="00D13441"/>
    <w:rsid w:val="00D17B17"/>
    <w:rsid w:val="00D243A3"/>
    <w:rsid w:val="00D333D9"/>
    <w:rsid w:val="00D33440"/>
    <w:rsid w:val="00D40403"/>
    <w:rsid w:val="00D52EFE"/>
    <w:rsid w:val="00D63EF6"/>
    <w:rsid w:val="00D70DFB"/>
    <w:rsid w:val="00D73E81"/>
    <w:rsid w:val="00D766DF"/>
    <w:rsid w:val="00D83D21"/>
    <w:rsid w:val="00D84B58"/>
    <w:rsid w:val="00D925D1"/>
    <w:rsid w:val="00D938DA"/>
    <w:rsid w:val="00DE018B"/>
    <w:rsid w:val="00DF1AC0"/>
    <w:rsid w:val="00DF2BCB"/>
    <w:rsid w:val="00E05704"/>
    <w:rsid w:val="00E05C46"/>
    <w:rsid w:val="00E214DB"/>
    <w:rsid w:val="00E30206"/>
    <w:rsid w:val="00E33C1C"/>
    <w:rsid w:val="00E424C1"/>
    <w:rsid w:val="00E432FF"/>
    <w:rsid w:val="00E443FC"/>
    <w:rsid w:val="00E45FE7"/>
    <w:rsid w:val="00E476B8"/>
    <w:rsid w:val="00E517D4"/>
    <w:rsid w:val="00E54292"/>
    <w:rsid w:val="00E55BCD"/>
    <w:rsid w:val="00E6297B"/>
    <w:rsid w:val="00E672C4"/>
    <w:rsid w:val="00E73EC4"/>
    <w:rsid w:val="00E74DC7"/>
    <w:rsid w:val="00E76FAB"/>
    <w:rsid w:val="00E83E2E"/>
    <w:rsid w:val="00E84B32"/>
    <w:rsid w:val="00E87699"/>
    <w:rsid w:val="00E93C9B"/>
    <w:rsid w:val="00EA2A4C"/>
    <w:rsid w:val="00ED3A7D"/>
    <w:rsid w:val="00EF2E3A"/>
    <w:rsid w:val="00F047E2"/>
    <w:rsid w:val="00F078DC"/>
    <w:rsid w:val="00F13E86"/>
    <w:rsid w:val="00F24C35"/>
    <w:rsid w:val="00F24E50"/>
    <w:rsid w:val="00F261AB"/>
    <w:rsid w:val="00F56759"/>
    <w:rsid w:val="00F57D58"/>
    <w:rsid w:val="00F66D8F"/>
    <w:rsid w:val="00F677A9"/>
    <w:rsid w:val="00F77D4E"/>
    <w:rsid w:val="00F84CF5"/>
    <w:rsid w:val="00FA420B"/>
    <w:rsid w:val="00FA5077"/>
    <w:rsid w:val="00FB03B3"/>
    <w:rsid w:val="00FB192C"/>
    <w:rsid w:val="00FD7CFE"/>
    <w:rsid w:val="00FF3089"/>
    <w:rsid w:val="00FF3B04"/>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231D"/>
    <w:pPr>
      <w:spacing w:line="260" w:lineRule="atLeast"/>
    </w:pPr>
    <w:rPr>
      <w:sz w:val="22"/>
    </w:rPr>
  </w:style>
  <w:style w:type="paragraph" w:styleId="Heading1">
    <w:name w:val="heading 1"/>
    <w:basedOn w:val="Normal"/>
    <w:next w:val="Normal"/>
    <w:link w:val="Heading1Char"/>
    <w:uiPriority w:val="9"/>
    <w:qFormat/>
    <w:rsid w:val="00A141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1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41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41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41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41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41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41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41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231D"/>
  </w:style>
  <w:style w:type="paragraph" w:customStyle="1" w:styleId="OPCParaBase">
    <w:name w:val="OPCParaBase"/>
    <w:qFormat/>
    <w:rsid w:val="00C8231D"/>
    <w:pPr>
      <w:spacing w:line="260" w:lineRule="atLeast"/>
    </w:pPr>
    <w:rPr>
      <w:rFonts w:eastAsia="Times New Roman" w:cs="Times New Roman"/>
      <w:sz w:val="22"/>
      <w:lang w:eastAsia="en-AU"/>
    </w:rPr>
  </w:style>
  <w:style w:type="paragraph" w:customStyle="1" w:styleId="ShortT">
    <w:name w:val="ShortT"/>
    <w:basedOn w:val="OPCParaBase"/>
    <w:next w:val="Normal"/>
    <w:qFormat/>
    <w:rsid w:val="00C8231D"/>
    <w:pPr>
      <w:spacing w:line="240" w:lineRule="auto"/>
    </w:pPr>
    <w:rPr>
      <w:b/>
      <w:sz w:val="40"/>
    </w:rPr>
  </w:style>
  <w:style w:type="paragraph" w:customStyle="1" w:styleId="ActHead1">
    <w:name w:val="ActHead 1"/>
    <w:aliases w:val="c"/>
    <w:basedOn w:val="OPCParaBase"/>
    <w:next w:val="Normal"/>
    <w:qFormat/>
    <w:rsid w:val="00C823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23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23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23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23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23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23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23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23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231D"/>
  </w:style>
  <w:style w:type="paragraph" w:customStyle="1" w:styleId="Blocks">
    <w:name w:val="Blocks"/>
    <w:aliases w:val="bb"/>
    <w:basedOn w:val="OPCParaBase"/>
    <w:qFormat/>
    <w:rsid w:val="00C8231D"/>
    <w:pPr>
      <w:spacing w:line="240" w:lineRule="auto"/>
    </w:pPr>
    <w:rPr>
      <w:sz w:val="24"/>
    </w:rPr>
  </w:style>
  <w:style w:type="paragraph" w:customStyle="1" w:styleId="BoxText">
    <w:name w:val="BoxText"/>
    <w:aliases w:val="bt"/>
    <w:basedOn w:val="OPCParaBase"/>
    <w:qFormat/>
    <w:rsid w:val="00C823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231D"/>
    <w:rPr>
      <w:b/>
    </w:rPr>
  </w:style>
  <w:style w:type="paragraph" w:customStyle="1" w:styleId="BoxHeadItalic">
    <w:name w:val="BoxHeadItalic"/>
    <w:aliases w:val="bhi"/>
    <w:basedOn w:val="BoxText"/>
    <w:next w:val="BoxStep"/>
    <w:qFormat/>
    <w:rsid w:val="00C8231D"/>
    <w:rPr>
      <w:i/>
    </w:rPr>
  </w:style>
  <w:style w:type="paragraph" w:customStyle="1" w:styleId="BoxList">
    <w:name w:val="BoxList"/>
    <w:aliases w:val="bl"/>
    <w:basedOn w:val="BoxText"/>
    <w:qFormat/>
    <w:rsid w:val="00C8231D"/>
    <w:pPr>
      <w:ind w:left="1559" w:hanging="425"/>
    </w:pPr>
  </w:style>
  <w:style w:type="paragraph" w:customStyle="1" w:styleId="BoxNote">
    <w:name w:val="BoxNote"/>
    <w:aliases w:val="bn"/>
    <w:basedOn w:val="BoxText"/>
    <w:qFormat/>
    <w:rsid w:val="00C8231D"/>
    <w:pPr>
      <w:tabs>
        <w:tab w:val="left" w:pos="1985"/>
      </w:tabs>
      <w:spacing w:before="122" w:line="198" w:lineRule="exact"/>
      <w:ind w:left="2948" w:hanging="1814"/>
    </w:pPr>
    <w:rPr>
      <w:sz w:val="18"/>
    </w:rPr>
  </w:style>
  <w:style w:type="paragraph" w:customStyle="1" w:styleId="BoxPara">
    <w:name w:val="BoxPara"/>
    <w:aliases w:val="bp"/>
    <w:basedOn w:val="BoxText"/>
    <w:qFormat/>
    <w:rsid w:val="00C8231D"/>
    <w:pPr>
      <w:tabs>
        <w:tab w:val="right" w:pos="2268"/>
      </w:tabs>
      <w:ind w:left="2552" w:hanging="1418"/>
    </w:pPr>
  </w:style>
  <w:style w:type="paragraph" w:customStyle="1" w:styleId="BoxStep">
    <w:name w:val="BoxStep"/>
    <w:aliases w:val="bs"/>
    <w:basedOn w:val="BoxText"/>
    <w:qFormat/>
    <w:rsid w:val="00C8231D"/>
    <w:pPr>
      <w:ind w:left="1985" w:hanging="851"/>
    </w:pPr>
  </w:style>
  <w:style w:type="character" w:customStyle="1" w:styleId="CharAmPartNo">
    <w:name w:val="CharAmPartNo"/>
    <w:basedOn w:val="OPCCharBase"/>
    <w:qFormat/>
    <w:rsid w:val="00C8231D"/>
  </w:style>
  <w:style w:type="character" w:customStyle="1" w:styleId="CharAmPartText">
    <w:name w:val="CharAmPartText"/>
    <w:basedOn w:val="OPCCharBase"/>
    <w:qFormat/>
    <w:rsid w:val="00C8231D"/>
  </w:style>
  <w:style w:type="character" w:customStyle="1" w:styleId="CharAmSchNo">
    <w:name w:val="CharAmSchNo"/>
    <w:basedOn w:val="OPCCharBase"/>
    <w:qFormat/>
    <w:rsid w:val="00C8231D"/>
  </w:style>
  <w:style w:type="character" w:customStyle="1" w:styleId="CharAmSchText">
    <w:name w:val="CharAmSchText"/>
    <w:basedOn w:val="OPCCharBase"/>
    <w:qFormat/>
    <w:rsid w:val="00C8231D"/>
  </w:style>
  <w:style w:type="character" w:customStyle="1" w:styleId="CharBoldItalic">
    <w:name w:val="CharBoldItalic"/>
    <w:basedOn w:val="OPCCharBase"/>
    <w:uiPriority w:val="1"/>
    <w:qFormat/>
    <w:rsid w:val="00C8231D"/>
    <w:rPr>
      <w:b/>
      <w:i/>
    </w:rPr>
  </w:style>
  <w:style w:type="character" w:customStyle="1" w:styleId="CharChapNo">
    <w:name w:val="CharChapNo"/>
    <w:basedOn w:val="OPCCharBase"/>
    <w:uiPriority w:val="1"/>
    <w:qFormat/>
    <w:rsid w:val="00C8231D"/>
  </w:style>
  <w:style w:type="character" w:customStyle="1" w:styleId="CharChapText">
    <w:name w:val="CharChapText"/>
    <w:basedOn w:val="OPCCharBase"/>
    <w:uiPriority w:val="1"/>
    <w:qFormat/>
    <w:rsid w:val="00C8231D"/>
  </w:style>
  <w:style w:type="character" w:customStyle="1" w:styleId="CharDivNo">
    <w:name w:val="CharDivNo"/>
    <w:basedOn w:val="OPCCharBase"/>
    <w:uiPriority w:val="1"/>
    <w:qFormat/>
    <w:rsid w:val="00C8231D"/>
  </w:style>
  <w:style w:type="character" w:customStyle="1" w:styleId="CharDivText">
    <w:name w:val="CharDivText"/>
    <w:basedOn w:val="OPCCharBase"/>
    <w:uiPriority w:val="1"/>
    <w:qFormat/>
    <w:rsid w:val="00C8231D"/>
  </w:style>
  <w:style w:type="character" w:customStyle="1" w:styleId="CharItalic">
    <w:name w:val="CharItalic"/>
    <w:basedOn w:val="OPCCharBase"/>
    <w:uiPriority w:val="1"/>
    <w:qFormat/>
    <w:rsid w:val="00C8231D"/>
    <w:rPr>
      <w:i/>
    </w:rPr>
  </w:style>
  <w:style w:type="character" w:customStyle="1" w:styleId="CharPartNo">
    <w:name w:val="CharPartNo"/>
    <w:basedOn w:val="OPCCharBase"/>
    <w:uiPriority w:val="1"/>
    <w:qFormat/>
    <w:rsid w:val="00C8231D"/>
  </w:style>
  <w:style w:type="character" w:customStyle="1" w:styleId="CharPartText">
    <w:name w:val="CharPartText"/>
    <w:basedOn w:val="OPCCharBase"/>
    <w:uiPriority w:val="1"/>
    <w:qFormat/>
    <w:rsid w:val="00C8231D"/>
  </w:style>
  <w:style w:type="character" w:customStyle="1" w:styleId="CharSectno">
    <w:name w:val="CharSectno"/>
    <w:basedOn w:val="OPCCharBase"/>
    <w:qFormat/>
    <w:rsid w:val="00C8231D"/>
  </w:style>
  <w:style w:type="character" w:customStyle="1" w:styleId="CharSubdNo">
    <w:name w:val="CharSubdNo"/>
    <w:basedOn w:val="OPCCharBase"/>
    <w:uiPriority w:val="1"/>
    <w:qFormat/>
    <w:rsid w:val="00C8231D"/>
  </w:style>
  <w:style w:type="character" w:customStyle="1" w:styleId="CharSubdText">
    <w:name w:val="CharSubdText"/>
    <w:basedOn w:val="OPCCharBase"/>
    <w:uiPriority w:val="1"/>
    <w:qFormat/>
    <w:rsid w:val="00C8231D"/>
  </w:style>
  <w:style w:type="paragraph" w:customStyle="1" w:styleId="CTA--">
    <w:name w:val="CTA --"/>
    <w:basedOn w:val="OPCParaBase"/>
    <w:next w:val="Normal"/>
    <w:rsid w:val="00C8231D"/>
    <w:pPr>
      <w:spacing w:before="60" w:line="240" w:lineRule="atLeast"/>
      <w:ind w:left="142" w:hanging="142"/>
    </w:pPr>
    <w:rPr>
      <w:sz w:val="20"/>
    </w:rPr>
  </w:style>
  <w:style w:type="paragraph" w:customStyle="1" w:styleId="CTA-">
    <w:name w:val="CTA -"/>
    <w:basedOn w:val="OPCParaBase"/>
    <w:rsid w:val="00C8231D"/>
    <w:pPr>
      <w:spacing w:before="60" w:line="240" w:lineRule="atLeast"/>
      <w:ind w:left="85" w:hanging="85"/>
    </w:pPr>
    <w:rPr>
      <w:sz w:val="20"/>
    </w:rPr>
  </w:style>
  <w:style w:type="paragraph" w:customStyle="1" w:styleId="CTA---">
    <w:name w:val="CTA ---"/>
    <w:basedOn w:val="OPCParaBase"/>
    <w:next w:val="Normal"/>
    <w:rsid w:val="00C8231D"/>
    <w:pPr>
      <w:spacing w:before="60" w:line="240" w:lineRule="atLeast"/>
      <w:ind w:left="198" w:hanging="198"/>
    </w:pPr>
    <w:rPr>
      <w:sz w:val="20"/>
    </w:rPr>
  </w:style>
  <w:style w:type="paragraph" w:customStyle="1" w:styleId="CTA----">
    <w:name w:val="CTA ----"/>
    <w:basedOn w:val="OPCParaBase"/>
    <w:next w:val="Normal"/>
    <w:rsid w:val="00C8231D"/>
    <w:pPr>
      <w:spacing w:before="60" w:line="240" w:lineRule="atLeast"/>
      <w:ind w:left="255" w:hanging="255"/>
    </w:pPr>
    <w:rPr>
      <w:sz w:val="20"/>
    </w:rPr>
  </w:style>
  <w:style w:type="paragraph" w:customStyle="1" w:styleId="CTA1a">
    <w:name w:val="CTA 1(a)"/>
    <w:basedOn w:val="OPCParaBase"/>
    <w:rsid w:val="00C8231D"/>
    <w:pPr>
      <w:tabs>
        <w:tab w:val="right" w:pos="414"/>
      </w:tabs>
      <w:spacing w:before="40" w:line="240" w:lineRule="atLeast"/>
      <w:ind w:left="675" w:hanging="675"/>
    </w:pPr>
    <w:rPr>
      <w:sz w:val="20"/>
    </w:rPr>
  </w:style>
  <w:style w:type="paragraph" w:customStyle="1" w:styleId="CTA1ai">
    <w:name w:val="CTA 1(a)(i)"/>
    <w:basedOn w:val="OPCParaBase"/>
    <w:rsid w:val="00C8231D"/>
    <w:pPr>
      <w:tabs>
        <w:tab w:val="right" w:pos="1004"/>
      </w:tabs>
      <w:spacing w:before="40" w:line="240" w:lineRule="atLeast"/>
      <w:ind w:left="1253" w:hanging="1253"/>
    </w:pPr>
    <w:rPr>
      <w:sz w:val="20"/>
    </w:rPr>
  </w:style>
  <w:style w:type="paragraph" w:customStyle="1" w:styleId="CTA2a">
    <w:name w:val="CTA 2(a)"/>
    <w:basedOn w:val="OPCParaBase"/>
    <w:rsid w:val="00C8231D"/>
    <w:pPr>
      <w:tabs>
        <w:tab w:val="right" w:pos="482"/>
      </w:tabs>
      <w:spacing w:before="40" w:line="240" w:lineRule="atLeast"/>
      <w:ind w:left="748" w:hanging="748"/>
    </w:pPr>
    <w:rPr>
      <w:sz w:val="20"/>
    </w:rPr>
  </w:style>
  <w:style w:type="paragraph" w:customStyle="1" w:styleId="CTA2ai">
    <w:name w:val="CTA 2(a)(i)"/>
    <w:basedOn w:val="OPCParaBase"/>
    <w:rsid w:val="00C8231D"/>
    <w:pPr>
      <w:tabs>
        <w:tab w:val="right" w:pos="1089"/>
      </w:tabs>
      <w:spacing w:before="40" w:line="240" w:lineRule="atLeast"/>
      <w:ind w:left="1327" w:hanging="1327"/>
    </w:pPr>
    <w:rPr>
      <w:sz w:val="20"/>
    </w:rPr>
  </w:style>
  <w:style w:type="paragraph" w:customStyle="1" w:styleId="CTA3a">
    <w:name w:val="CTA 3(a)"/>
    <w:basedOn w:val="OPCParaBase"/>
    <w:rsid w:val="00C8231D"/>
    <w:pPr>
      <w:tabs>
        <w:tab w:val="right" w:pos="556"/>
      </w:tabs>
      <w:spacing w:before="40" w:line="240" w:lineRule="atLeast"/>
      <w:ind w:left="805" w:hanging="805"/>
    </w:pPr>
    <w:rPr>
      <w:sz w:val="20"/>
    </w:rPr>
  </w:style>
  <w:style w:type="paragraph" w:customStyle="1" w:styleId="CTA3ai">
    <w:name w:val="CTA 3(a)(i)"/>
    <w:basedOn w:val="OPCParaBase"/>
    <w:rsid w:val="00C8231D"/>
    <w:pPr>
      <w:tabs>
        <w:tab w:val="right" w:pos="1140"/>
      </w:tabs>
      <w:spacing w:before="40" w:line="240" w:lineRule="atLeast"/>
      <w:ind w:left="1361" w:hanging="1361"/>
    </w:pPr>
    <w:rPr>
      <w:sz w:val="20"/>
    </w:rPr>
  </w:style>
  <w:style w:type="paragraph" w:customStyle="1" w:styleId="CTA4a">
    <w:name w:val="CTA 4(a)"/>
    <w:basedOn w:val="OPCParaBase"/>
    <w:rsid w:val="00C8231D"/>
    <w:pPr>
      <w:tabs>
        <w:tab w:val="right" w:pos="624"/>
      </w:tabs>
      <w:spacing w:before="40" w:line="240" w:lineRule="atLeast"/>
      <w:ind w:left="873" w:hanging="873"/>
    </w:pPr>
    <w:rPr>
      <w:sz w:val="20"/>
    </w:rPr>
  </w:style>
  <w:style w:type="paragraph" w:customStyle="1" w:styleId="CTA4ai">
    <w:name w:val="CTA 4(a)(i)"/>
    <w:basedOn w:val="OPCParaBase"/>
    <w:rsid w:val="00C8231D"/>
    <w:pPr>
      <w:tabs>
        <w:tab w:val="right" w:pos="1213"/>
      </w:tabs>
      <w:spacing w:before="40" w:line="240" w:lineRule="atLeast"/>
      <w:ind w:left="1452" w:hanging="1452"/>
    </w:pPr>
    <w:rPr>
      <w:sz w:val="20"/>
    </w:rPr>
  </w:style>
  <w:style w:type="paragraph" w:customStyle="1" w:styleId="CTACAPS">
    <w:name w:val="CTA CAPS"/>
    <w:basedOn w:val="OPCParaBase"/>
    <w:rsid w:val="00C8231D"/>
    <w:pPr>
      <w:spacing w:before="60" w:line="240" w:lineRule="atLeast"/>
    </w:pPr>
    <w:rPr>
      <w:sz w:val="20"/>
    </w:rPr>
  </w:style>
  <w:style w:type="paragraph" w:customStyle="1" w:styleId="CTAright">
    <w:name w:val="CTA right"/>
    <w:basedOn w:val="OPCParaBase"/>
    <w:rsid w:val="00C8231D"/>
    <w:pPr>
      <w:spacing w:before="60" w:line="240" w:lineRule="auto"/>
      <w:jc w:val="right"/>
    </w:pPr>
    <w:rPr>
      <w:sz w:val="20"/>
    </w:rPr>
  </w:style>
  <w:style w:type="paragraph" w:customStyle="1" w:styleId="subsection">
    <w:name w:val="subsection"/>
    <w:aliases w:val="ss"/>
    <w:basedOn w:val="OPCParaBase"/>
    <w:link w:val="subsectionChar"/>
    <w:rsid w:val="00C8231D"/>
    <w:pPr>
      <w:tabs>
        <w:tab w:val="right" w:pos="1021"/>
      </w:tabs>
      <w:spacing w:before="180" w:line="240" w:lineRule="auto"/>
      <w:ind w:left="1134" w:hanging="1134"/>
    </w:pPr>
  </w:style>
  <w:style w:type="paragraph" w:customStyle="1" w:styleId="Definition">
    <w:name w:val="Definition"/>
    <w:aliases w:val="dd"/>
    <w:basedOn w:val="OPCParaBase"/>
    <w:rsid w:val="00C8231D"/>
    <w:pPr>
      <w:spacing w:before="180" w:line="240" w:lineRule="auto"/>
      <w:ind w:left="1134"/>
    </w:pPr>
  </w:style>
  <w:style w:type="paragraph" w:customStyle="1" w:styleId="ETAsubitem">
    <w:name w:val="ETA(subitem)"/>
    <w:basedOn w:val="OPCParaBase"/>
    <w:rsid w:val="00C8231D"/>
    <w:pPr>
      <w:tabs>
        <w:tab w:val="right" w:pos="340"/>
      </w:tabs>
      <w:spacing w:before="60" w:line="240" w:lineRule="auto"/>
      <w:ind w:left="454" w:hanging="454"/>
    </w:pPr>
    <w:rPr>
      <w:sz w:val="20"/>
    </w:rPr>
  </w:style>
  <w:style w:type="paragraph" w:customStyle="1" w:styleId="ETApara">
    <w:name w:val="ETA(para)"/>
    <w:basedOn w:val="OPCParaBase"/>
    <w:rsid w:val="00C8231D"/>
    <w:pPr>
      <w:tabs>
        <w:tab w:val="right" w:pos="754"/>
      </w:tabs>
      <w:spacing w:before="60" w:line="240" w:lineRule="auto"/>
      <w:ind w:left="828" w:hanging="828"/>
    </w:pPr>
    <w:rPr>
      <w:sz w:val="20"/>
    </w:rPr>
  </w:style>
  <w:style w:type="paragraph" w:customStyle="1" w:styleId="ETAsubpara">
    <w:name w:val="ETA(subpara)"/>
    <w:basedOn w:val="OPCParaBase"/>
    <w:rsid w:val="00C8231D"/>
    <w:pPr>
      <w:tabs>
        <w:tab w:val="right" w:pos="1083"/>
      </w:tabs>
      <w:spacing w:before="60" w:line="240" w:lineRule="auto"/>
      <w:ind w:left="1191" w:hanging="1191"/>
    </w:pPr>
    <w:rPr>
      <w:sz w:val="20"/>
    </w:rPr>
  </w:style>
  <w:style w:type="paragraph" w:customStyle="1" w:styleId="ETAsub-subpara">
    <w:name w:val="ETA(sub-subpara)"/>
    <w:basedOn w:val="OPCParaBase"/>
    <w:rsid w:val="00C8231D"/>
    <w:pPr>
      <w:tabs>
        <w:tab w:val="right" w:pos="1412"/>
      </w:tabs>
      <w:spacing w:before="60" w:line="240" w:lineRule="auto"/>
      <w:ind w:left="1525" w:hanging="1525"/>
    </w:pPr>
    <w:rPr>
      <w:sz w:val="20"/>
    </w:rPr>
  </w:style>
  <w:style w:type="paragraph" w:customStyle="1" w:styleId="Formula">
    <w:name w:val="Formula"/>
    <w:basedOn w:val="OPCParaBase"/>
    <w:rsid w:val="00C8231D"/>
    <w:pPr>
      <w:spacing w:line="240" w:lineRule="auto"/>
      <w:ind w:left="1134"/>
    </w:pPr>
    <w:rPr>
      <w:sz w:val="20"/>
    </w:rPr>
  </w:style>
  <w:style w:type="paragraph" w:styleId="Header">
    <w:name w:val="header"/>
    <w:basedOn w:val="OPCParaBase"/>
    <w:link w:val="HeaderChar"/>
    <w:unhideWhenUsed/>
    <w:rsid w:val="00C823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231D"/>
    <w:rPr>
      <w:rFonts w:eastAsia="Times New Roman" w:cs="Times New Roman"/>
      <w:sz w:val="16"/>
      <w:lang w:eastAsia="en-AU"/>
    </w:rPr>
  </w:style>
  <w:style w:type="paragraph" w:customStyle="1" w:styleId="House">
    <w:name w:val="House"/>
    <w:basedOn w:val="OPCParaBase"/>
    <w:rsid w:val="00C8231D"/>
    <w:pPr>
      <w:spacing w:line="240" w:lineRule="auto"/>
    </w:pPr>
    <w:rPr>
      <w:sz w:val="28"/>
    </w:rPr>
  </w:style>
  <w:style w:type="paragraph" w:customStyle="1" w:styleId="Item">
    <w:name w:val="Item"/>
    <w:aliases w:val="i"/>
    <w:basedOn w:val="OPCParaBase"/>
    <w:next w:val="ItemHead"/>
    <w:rsid w:val="00C8231D"/>
    <w:pPr>
      <w:keepLines/>
      <w:spacing w:before="80" w:line="240" w:lineRule="auto"/>
      <w:ind w:left="709"/>
    </w:pPr>
  </w:style>
  <w:style w:type="paragraph" w:customStyle="1" w:styleId="ItemHead">
    <w:name w:val="ItemHead"/>
    <w:aliases w:val="ih"/>
    <w:basedOn w:val="OPCParaBase"/>
    <w:next w:val="Item"/>
    <w:rsid w:val="00C823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231D"/>
    <w:pPr>
      <w:spacing w:line="240" w:lineRule="auto"/>
    </w:pPr>
    <w:rPr>
      <w:b/>
      <w:sz w:val="32"/>
    </w:rPr>
  </w:style>
  <w:style w:type="paragraph" w:customStyle="1" w:styleId="notedraft">
    <w:name w:val="note(draft)"/>
    <w:aliases w:val="nd"/>
    <w:basedOn w:val="OPCParaBase"/>
    <w:rsid w:val="00C8231D"/>
    <w:pPr>
      <w:spacing w:before="240" w:line="240" w:lineRule="auto"/>
      <w:ind w:left="284" w:hanging="284"/>
    </w:pPr>
    <w:rPr>
      <w:i/>
      <w:sz w:val="24"/>
    </w:rPr>
  </w:style>
  <w:style w:type="paragraph" w:customStyle="1" w:styleId="notemargin">
    <w:name w:val="note(margin)"/>
    <w:aliases w:val="nm"/>
    <w:basedOn w:val="OPCParaBase"/>
    <w:rsid w:val="00C8231D"/>
    <w:pPr>
      <w:tabs>
        <w:tab w:val="left" w:pos="709"/>
      </w:tabs>
      <w:spacing w:before="122" w:line="198" w:lineRule="exact"/>
      <w:ind w:left="709" w:hanging="709"/>
    </w:pPr>
    <w:rPr>
      <w:sz w:val="18"/>
    </w:rPr>
  </w:style>
  <w:style w:type="paragraph" w:customStyle="1" w:styleId="noteToPara">
    <w:name w:val="noteToPara"/>
    <w:aliases w:val="ntp"/>
    <w:basedOn w:val="OPCParaBase"/>
    <w:rsid w:val="00C8231D"/>
    <w:pPr>
      <w:spacing w:before="122" w:line="198" w:lineRule="exact"/>
      <w:ind w:left="2353" w:hanging="709"/>
    </w:pPr>
    <w:rPr>
      <w:sz w:val="18"/>
    </w:rPr>
  </w:style>
  <w:style w:type="paragraph" w:customStyle="1" w:styleId="noteParlAmend">
    <w:name w:val="note(ParlAmend)"/>
    <w:aliases w:val="npp"/>
    <w:basedOn w:val="OPCParaBase"/>
    <w:next w:val="ParlAmend"/>
    <w:rsid w:val="00C8231D"/>
    <w:pPr>
      <w:spacing w:line="240" w:lineRule="auto"/>
      <w:jc w:val="right"/>
    </w:pPr>
    <w:rPr>
      <w:rFonts w:ascii="Arial" w:hAnsi="Arial"/>
      <w:b/>
      <w:i/>
    </w:rPr>
  </w:style>
  <w:style w:type="paragraph" w:customStyle="1" w:styleId="Page1">
    <w:name w:val="Page1"/>
    <w:basedOn w:val="OPCParaBase"/>
    <w:rsid w:val="00C8231D"/>
    <w:pPr>
      <w:spacing w:before="5600" w:line="240" w:lineRule="auto"/>
    </w:pPr>
    <w:rPr>
      <w:b/>
      <w:sz w:val="32"/>
    </w:rPr>
  </w:style>
  <w:style w:type="paragraph" w:customStyle="1" w:styleId="PageBreak">
    <w:name w:val="PageBreak"/>
    <w:aliases w:val="pb"/>
    <w:basedOn w:val="OPCParaBase"/>
    <w:rsid w:val="00C8231D"/>
    <w:pPr>
      <w:spacing w:line="240" w:lineRule="auto"/>
    </w:pPr>
    <w:rPr>
      <w:sz w:val="20"/>
    </w:rPr>
  </w:style>
  <w:style w:type="paragraph" w:customStyle="1" w:styleId="paragraphsub">
    <w:name w:val="paragraph(sub)"/>
    <w:aliases w:val="aa"/>
    <w:basedOn w:val="OPCParaBase"/>
    <w:rsid w:val="00C8231D"/>
    <w:pPr>
      <w:tabs>
        <w:tab w:val="right" w:pos="1985"/>
      </w:tabs>
      <w:spacing w:before="40" w:line="240" w:lineRule="auto"/>
      <w:ind w:left="2098" w:hanging="2098"/>
    </w:pPr>
  </w:style>
  <w:style w:type="paragraph" w:customStyle="1" w:styleId="paragraphsub-sub">
    <w:name w:val="paragraph(sub-sub)"/>
    <w:aliases w:val="aaa"/>
    <w:basedOn w:val="OPCParaBase"/>
    <w:rsid w:val="00C8231D"/>
    <w:pPr>
      <w:tabs>
        <w:tab w:val="right" w:pos="2722"/>
      </w:tabs>
      <w:spacing w:before="40" w:line="240" w:lineRule="auto"/>
      <w:ind w:left="2835" w:hanging="2835"/>
    </w:pPr>
  </w:style>
  <w:style w:type="paragraph" w:customStyle="1" w:styleId="paragraph">
    <w:name w:val="paragraph"/>
    <w:aliases w:val="a"/>
    <w:basedOn w:val="OPCParaBase"/>
    <w:rsid w:val="00C8231D"/>
    <w:pPr>
      <w:tabs>
        <w:tab w:val="right" w:pos="1531"/>
      </w:tabs>
      <w:spacing w:before="40" w:line="240" w:lineRule="auto"/>
      <w:ind w:left="1644" w:hanging="1644"/>
    </w:pPr>
  </w:style>
  <w:style w:type="paragraph" w:customStyle="1" w:styleId="ParlAmend">
    <w:name w:val="ParlAmend"/>
    <w:aliases w:val="pp"/>
    <w:basedOn w:val="OPCParaBase"/>
    <w:rsid w:val="00C8231D"/>
    <w:pPr>
      <w:spacing w:before="240" w:line="240" w:lineRule="atLeast"/>
      <w:ind w:hanging="567"/>
    </w:pPr>
    <w:rPr>
      <w:sz w:val="24"/>
    </w:rPr>
  </w:style>
  <w:style w:type="paragraph" w:customStyle="1" w:styleId="Penalty">
    <w:name w:val="Penalty"/>
    <w:basedOn w:val="OPCParaBase"/>
    <w:rsid w:val="00C8231D"/>
    <w:pPr>
      <w:tabs>
        <w:tab w:val="left" w:pos="2977"/>
      </w:tabs>
      <w:spacing w:before="180" w:line="240" w:lineRule="auto"/>
      <w:ind w:left="1985" w:hanging="851"/>
    </w:pPr>
  </w:style>
  <w:style w:type="paragraph" w:customStyle="1" w:styleId="Portfolio">
    <w:name w:val="Portfolio"/>
    <w:basedOn w:val="OPCParaBase"/>
    <w:rsid w:val="00C8231D"/>
    <w:pPr>
      <w:spacing w:line="240" w:lineRule="auto"/>
    </w:pPr>
    <w:rPr>
      <w:i/>
      <w:sz w:val="20"/>
    </w:rPr>
  </w:style>
  <w:style w:type="paragraph" w:customStyle="1" w:styleId="Preamble">
    <w:name w:val="Preamble"/>
    <w:basedOn w:val="OPCParaBase"/>
    <w:next w:val="Normal"/>
    <w:rsid w:val="00C823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231D"/>
    <w:pPr>
      <w:spacing w:line="240" w:lineRule="auto"/>
    </w:pPr>
    <w:rPr>
      <w:i/>
      <w:sz w:val="20"/>
    </w:rPr>
  </w:style>
  <w:style w:type="paragraph" w:customStyle="1" w:styleId="Session">
    <w:name w:val="Session"/>
    <w:basedOn w:val="OPCParaBase"/>
    <w:rsid w:val="00C8231D"/>
    <w:pPr>
      <w:spacing w:line="240" w:lineRule="auto"/>
    </w:pPr>
    <w:rPr>
      <w:sz w:val="28"/>
    </w:rPr>
  </w:style>
  <w:style w:type="paragraph" w:customStyle="1" w:styleId="Sponsor">
    <w:name w:val="Sponsor"/>
    <w:basedOn w:val="OPCParaBase"/>
    <w:rsid w:val="00C8231D"/>
    <w:pPr>
      <w:spacing w:line="240" w:lineRule="auto"/>
    </w:pPr>
    <w:rPr>
      <w:i/>
    </w:rPr>
  </w:style>
  <w:style w:type="paragraph" w:customStyle="1" w:styleId="Subitem">
    <w:name w:val="Subitem"/>
    <w:aliases w:val="iss"/>
    <w:basedOn w:val="OPCParaBase"/>
    <w:rsid w:val="00C8231D"/>
    <w:pPr>
      <w:spacing w:before="180" w:line="240" w:lineRule="auto"/>
      <w:ind w:left="709" w:hanging="709"/>
    </w:pPr>
  </w:style>
  <w:style w:type="paragraph" w:customStyle="1" w:styleId="SubitemHead">
    <w:name w:val="SubitemHead"/>
    <w:aliases w:val="issh"/>
    <w:basedOn w:val="OPCParaBase"/>
    <w:rsid w:val="00C823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231D"/>
    <w:pPr>
      <w:spacing w:before="40" w:line="240" w:lineRule="auto"/>
      <w:ind w:left="1134"/>
    </w:pPr>
  </w:style>
  <w:style w:type="paragraph" w:customStyle="1" w:styleId="SubsectionHead">
    <w:name w:val="SubsectionHead"/>
    <w:aliases w:val="ssh"/>
    <w:basedOn w:val="OPCParaBase"/>
    <w:next w:val="subsection"/>
    <w:rsid w:val="00C8231D"/>
    <w:pPr>
      <w:keepNext/>
      <w:keepLines/>
      <w:spacing w:before="240" w:line="240" w:lineRule="auto"/>
      <w:ind w:left="1134"/>
    </w:pPr>
    <w:rPr>
      <w:i/>
    </w:rPr>
  </w:style>
  <w:style w:type="paragraph" w:customStyle="1" w:styleId="Tablea">
    <w:name w:val="Table(a)"/>
    <w:aliases w:val="ta"/>
    <w:basedOn w:val="OPCParaBase"/>
    <w:rsid w:val="00C8231D"/>
    <w:pPr>
      <w:spacing w:before="60" w:line="240" w:lineRule="auto"/>
      <w:ind w:left="284" w:hanging="284"/>
    </w:pPr>
    <w:rPr>
      <w:sz w:val="20"/>
    </w:rPr>
  </w:style>
  <w:style w:type="paragraph" w:customStyle="1" w:styleId="TableAA">
    <w:name w:val="Table(AA)"/>
    <w:aliases w:val="taaa"/>
    <w:basedOn w:val="OPCParaBase"/>
    <w:rsid w:val="00C823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23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231D"/>
    <w:pPr>
      <w:spacing w:before="60" w:line="240" w:lineRule="atLeast"/>
    </w:pPr>
    <w:rPr>
      <w:sz w:val="20"/>
    </w:rPr>
  </w:style>
  <w:style w:type="paragraph" w:customStyle="1" w:styleId="TLPBoxTextnote">
    <w:name w:val="TLPBoxText(note"/>
    <w:aliases w:val="right)"/>
    <w:basedOn w:val="OPCParaBase"/>
    <w:rsid w:val="00C823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23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231D"/>
    <w:pPr>
      <w:spacing w:before="122" w:line="198" w:lineRule="exact"/>
      <w:ind w:left="1985" w:hanging="851"/>
      <w:jc w:val="right"/>
    </w:pPr>
    <w:rPr>
      <w:sz w:val="18"/>
    </w:rPr>
  </w:style>
  <w:style w:type="paragraph" w:customStyle="1" w:styleId="TLPTableBullet">
    <w:name w:val="TLPTableBullet"/>
    <w:aliases w:val="ttb"/>
    <w:basedOn w:val="OPCParaBase"/>
    <w:rsid w:val="00C8231D"/>
    <w:pPr>
      <w:spacing w:line="240" w:lineRule="exact"/>
      <w:ind w:left="284" w:hanging="284"/>
    </w:pPr>
    <w:rPr>
      <w:sz w:val="20"/>
    </w:rPr>
  </w:style>
  <w:style w:type="paragraph" w:styleId="TOC1">
    <w:name w:val="toc 1"/>
    <w:basedOn w:val="OPCParaBase"/>
    <w:next w:val="Normal"/>
    <w:uiPriority w:val="39"/>
    <w:semiHidden/>
    <w:unhideWhenUsed/>
    <w:rsid w:val="00C8231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8231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8231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8231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8231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8231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231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231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8231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231D"/>
    <w:pPr>
      <w:keepLines/>
      <w:spacing w:before="240" w:after="120" w:line="240" w:lineRule="auto"/>
      <w:ind w:left="794"/>
    </w:pPr>
    <w:rPr>
      <w:b/>
      <w:kern w:val="28"/>
      <w:sz w:val="20"/>
    </w:rPr>
  </w:style>
  <w:style w:type="paragraph" w:customStyle="1" w:styleId="TofSectsHeading">
    <w:name w:val="TofSects(Heading)"/>
    <w:basedOn w:val="OPCParaBase"/>
    <w:rsid w:val="00C8231D"/>
    <w:pPr>
      <w:spacing w:before="240" w:after="120" w:line="240" w:lineRule="auto"/>
    </w:pPr>
    <w:rPr>
      <w:b/>
      <w:sz w:val="24"/>
    </w:rPr>
  </w:style>
  <w:style w:type="paragraph" w:customStyle="1" w:styleId="TofSectsSection">
    <w:name w:val="TofSects(Section)"/>
    <w:basedOn w:val="OPCParaBase"/>
    <w:rsid w:val="00C8231D"/>
    <w:pPr>
      <w:keepLines/>
      <w:spacing w:before="40" w:line="240" w:lineRule="auto"/>
      <w:ind w:left="1588" w:hanging="794"/>
    </w:pPr>
    <w:rPr>
      <w:kern w:val="28"/>
      <w:sz w:val="18"/>
    </w:rPr>
  </w:style>
  <w:style w:type="paragraph" w:customStyle="1" w:styleId="TofSectsSubdiv">
    <w:name w:val="TofSects(Subdiv)"/>
    <w:basedOn w:val="OPCParaBase"/>
    <w:rsid w:val="00C8231D"/>
    <w:pPr>
      <w:keepLines/>
      <w:spacing w:before="80" w:line="240" w:lineRule="auto"/>
      <w:ind w:left="1588" w:hanging="794"/>
    </w:pPr>
    <w:rPr>
      <w:kern w:val="28"/>
    </w:rPr>
  </w:style>
  <w:style w:type="paragraph" w:customStyle="1" w:styleId="WRStyle">
    <w:name w:val="WR Style"/>
    <w:aliases w:val="WR"/>
    <w:basedOn w:val="OPCParaBase"/>
    <w:rsid w:val="00C8231D"/>
    <w:pPr>
      <w:spacing w:before="240" w:line="240" w:lineRule="auto"/>
      <w:ind w:left="284" w:hanging="284"/>
    </w:pPr>
    <w:rPr>
      <w:b/>
      <w:i/>
      <w:kern w:val="28"/>
      <w:sz w:val="24"/>
    </w:rPr>
  </w:style>
  <w:style w:type="paragraph" w:customStyle="1" w:styleId="notepara">
    <w:name w:val="note(para)"/>
    <w:aliases w:val="na"/>
    <w:basedOn w:val="OPCParaBase"/>
    <w:rsid w:val="00C8231D"/>
    <w:pPr>
      <w:spacing w:before="40" w:line="198" w:lineRule="exact"/>
      <w:ind w:left="2354" w:hanging="369"/>
    </w:pPr>
    <w:rPr>
      <w:sz w:val="18"/>
    </w:rPr>
  </w:style>
  <w:style w:type="paragraph" w:styleId="Footer">
    <w:name w:val="footer"/>
    <w:link w:val="FooterChar"/>
    <w:rsid w:val="00C823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231D"/>
    <w:rPr>
      <w:rFonts w:eastAsia="Times New Roman" w:cs="Times New Roman"/>
      <w:sz w:val="22"/>
      <w:szCs w:val="24"/>
      <w:lang w:eastAsia="en-AU"/>
    </w:rPr>
  </w:style>
  <w:style w:type="character" w:styleId="LineNumber">
    <w:name w:val="line number"/>
    <w:basedOn w:val="OPCCharBase"/>
    <w:uiPriority w:val="99"/>
    <w:semiHidden/>
    <w:unhideWhenUsed/>
    <w:rsid w:val="00C8231D"/>
    <w:rPr>
      <w:sz w:val="16"/>
    </w:rPr>
  </w:style>
  <w:style w:type="table" w:customStyle="1" w:styleId="CFlag">
    <w:name w:val="CFlag"/>
    <w:basedOn w:val="TableNormal"/>
    <w:uiPriority w:val="99"/>
    <w:rsid w:val="00C8231D"/>
    <w:rPr>
      <w:rFonts w:eastAsia="Times New Roman" w:cs="Times New Roman"/>
      <w:lang w:eastAsia="en-AU"/>
    </w:rPr>
    <w:tblPr/>
  </w:style>
  <w:style w:type="paragraph" w:styleId="BalloonText">
    <w:name w:val="Balloon Text"/>
    <w:basedOn w:val="Normal"/>
    <w:link w:val="BalloonTextChar"/>
    <w:uiPriority w:val="99"/>
    <w:semiHidden/>
    <w:unhideWhenUsed/>
    <w:rsid w:val="00C823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31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82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231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8231D"/>
    <w:rPr>
      <w:i/>
      <w:sz w:val="32"/>
      <w:szCs w:val="32"/>
    </w:rPr>
  </w:style>
  <w:style w:type="paragraph" w:customStyle="1" w:styleId="SignCoverPageEnd">
    <w:name w:val="SignCoverPageEnd"/>
    <w:basedOn w:val="OPCParaBase"/>
    <w:next w:val="Normal"/>
    <w:rsid w:val="00C8231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8231D"/>
    <w:pPr>
      <w:pBdr>
        <w:top w:val="single" w:sz="4" w:space="1" w:color="auto"/>
      </w:pBdr>
      <w:spacing w:before="360"/>
      <w:ind w:right="397"/>
      <w:jc w:val="both"/>
    </w:pPr>
  </w:style>
  <w:style w:type="paragraph" w:customStyle="1" w:styleId="NotesHeading1">
    <w:name w:val="NotesHeading 1"/>
    <w:basedOn w:val="OPCParaBase"/>
    <w:next w:val="Normal"/>
    <w:rsid w:val="00C8231D"/>
    <w:rPr>
      <w:b/>
      <w:sz w:val="28"/>
      <w:szCs w:val="28"/>
    </w:rPr>
  </w:style>
  <w:style w:type="paragraph" w:customStyle="1" w:styleId="NotesHeading2">
    <w:name w:val="NotesHeading 2"/>
    <w:basedOn w:val="OPCParaBase"/>
    <w:next w:val="Normal"/>
    <w:rsid w:val="00C8231D"/>
    <w:rPr>
      <w:b/>
      <w:sz w:val="28"/>
      <w:szCs w:val="28"/>
    </w:rPr>
  </w:style>
  <w:style w:type="paragraph" w:customStyle="1" w:styleId="CompiledActNo">
    <w:name w:val="CompiledActNo"/>
    <w:basedOn w:val="OPCParaBase"/>
    <w:next w:val="Normal"/>
    <w:rsid w:val="00C8231D"/>
    <w:rPr>
      <w:b/>
      <w:sz w:val="24"/>
      <w:szCs w:val="24"/>
    </w:rPr>
  </w:style>
  <w:style w:type="paragraph" w:customStyle="1" w:styleId="CompiledMadeUnder">
    <w:name w:val="CompiledMadeUnder"/>
    <w:basedOn w:val="OPCParaBase"/>
    <w:next w:val="Normal"/>
    <w:rsid w:val="00C8231D"/>
    <w:rPr>
      <w:i/>
      <w:sz w:val="24"/>
      <w:szCs w:val="24"/>
    </w:rPr>
  </w:style>
  <w:style w:type="paragraph" w:customStyle="1" w:styleId="Paragraphsub-sub-sub">
    <w:name w:val="Paragraph(sub-sub-sub)"/>
    <w:aliases w:val="aaaa"/>
    <w:basedOn w:val="OPCParaBase"/>
    <w:rsid w:val="00C8231D"/>
    <w:pPr>
      <w:tabs>
        <w:tab w:val="right" w:pos="3402"/>
      </w:tabs>
      <w:spacing w:before="40" w:line="240" w:lineRule="auto"/>
      <w:ind w:left="3402" w:hanging="3402"/>
    </w:pPr>
  </w:style>
  <w:style w:type="paragraph" w:customStyle="1" w:styleId="NoteToSubpara">
    <w:name w:val="NoteToSubpara"/>
    <w:aliases w:val="nts"/>
    <w:basedOn w:val="OPCParaBase"/>
    <w:rsid w:val="00C8231D"/>
    <w:pPr>
      <w:spacing w:before="40" w:line="198" w:lineRule="exact"/>
      <w:ind w:left="2835" w:hanging="709"/>
    </w:pPr>
    <w:rPr>
      <w:sz w:val="18"/>
    </w:rPr>
  </w:style>
  <w:style w:type="paragraph" w:customStyle="1" w:styleId="EndNotespara">
    <w:name w:val="EndNotes(para)"/>
    <w:aliases w:val="eta"/>
    <w:basedOn w:val="OPCParaBase"/>
    <w:next w:val="EndNotessubpara"/>
    <w:rsid w:val="00C823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23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23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231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8231D"/>
    <w:pPr>
      <w:keepNext/>
      <w:spacing w:before="60" w:line="240" w:lineRule="atLeast"/>
    </w:pPr>
    <w:rPr>
      <w:rFonts w:ascii="Arial" w:hAnsi="Arial"/>
      <w:b/>
      <w:sz w:val="16"/>
    </w:rPr>
  </w:style>
  <w:style w:type="paragraph" w:customStyle="1" w:styleId="ENoteTTi">
    <w:name w:val="ENoteTTi"/>
    <w:aliases w:val="entti"/>
    <w:basedOn w:val="OPCParaBase"/>
    <w:rsid w:val="00C8231D"/>
    <w:pPr>
      <w:keepNext/>
      <w:spacing w:before="60" w:line="240" w:lineRule="atLeast"/>
      <w:ind w:left="170"/>
    </w:pPr>
    <w:rPr>
      <w:sz w:val="16"/>
    </w:rPr>
  </w:style>
  <w:style w:type="paragraph" w:customStyle="1" w:styleId="ENotesHeading1">
    <w:name w:val="ENotesHeading 1"/>
    <w:aliases w:val="Enh1"/>
    <w:basedOn w:val="OPCParaBase"/>
    <w:next w:val="Normal"/>
    <w:rsid w:val="00C8231D"/>
    <w:pPr>
      <w:spacing w:before="120"/>
      <w:outlineLvl w:val="1"/>
    </w:pPr>
    <w:rPr>
      <w:b/>
      <w:sz w:val="28"/>
      <w:szCs w:val="28"/>
    </w:rPr>
  </w:style>
  <w:style w:type="paragraph" w:customStyle="1" w:styleId="ENotesHeading2">
    <w:name w:val="ENotesHeading 2"/>
    <w:aliases w:val="Enh2"/>
    <w:basedOn w:val="OPCParaBase"/>
    <w:next w:val="Normal"/>
    <w:rsid w:val="00C8231D"/>
    <w:pPr>
      <w:spacing w:before="120" w:after="120"/>
      <w:outlineLvl w:val="2"/>
    </w:pPr>
    <w:rPr>
      <w:b/>
      <w:sz w:val="24"/>
      <w:szCs w:val="28"/>
    </w:rPr>
  </w:style>
  <w:style w:type="paragraph" w:customStyle="1" w:styleId="ENoteTTIndentHeading">
    <w:name w:val="ENoteTTIndentHeading"/>
    <w:aliases w:val="enTTHi"/>
    <w:basedOn w:val="OPCParaBase"/>
    <w:rsid w:val="00C823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231D"/>
    <w:pPr>
      <w:spacing w:before="60" w:line="240" w:lineRule="atLeast"/>
    </w:pPr>
    <w:rPr>
      <w:sz w:val="16"/>
    </w:rPr>
  </w:style>
  <w:style w:type="paragraph" w:customStyle="1" w:styleId="MadeunderText">
    <w:name w:val="MadeunderText"/>
    <w:basedOn w:val="OPCParaBase"/>
    <w:next w:val="CompiledMadeUnder"/>
    <w:rsid w:val="00C8231D"/>
    <w:pPr>
      <w:spacing w:before="240"/>
    </w:pPr>
    <w:rPr>
      <w:sz w:val="24"/>
      <w:szCs w:val="24"/>
    </w:rPr>
  </w:style>
  <w:style w:type="paragraph" w:customStyle="1" w:styleId="ENotesHeading3">
    <w:name w:val="ENotesHeading 3"/>
    <w:aliases w:val="Enh3"/>
    <w:basedOn w:val="OPCParaBase"/>
    <w:next w:val="Normal"/>
    <w:rsid w:val="00C8231D"/>
    <w:pPr>
      <w:keepNext/>
      <w:spacing w:before="120" w:line="240" w:lineRule="auto"/>
      <w:outlineLvl w:val="4"/>
    </w:pPr>
    <w:rPr>
      <w:b/>
      <w:szCs w:val="24"/>
    </w:rPr>
  </w:style>
  <w:style w:type="character" w:customStyle="1" w:styleId="CharSubPartTextCASA">
    <w:name w:val="CharSubPartText(CASA)"/>
    <w:basedOn w:val="OPCCharBase"/>
    <w:uiPriority w:val="1"/>
    <w:rsid w:val="00C8231D"/>
  </w:style>
  <w:style w:type="character" w:customStyle="1" w:styleId="CharSubPartNoCASA">
    <w:name w:val="CharSubPartNo(CASA)"/>
    <w:basedOn w:val="OPCCharBase"/>
    <w:uiPriority w:val="1"/>
    <w:rsid w:val="00C8231D"/>
  </w:style>
  <w:style w:type="paragraph" w:customStyle="1" w:styleId="ENoteTTIndentHeadingSub">
    <w:name w:val="ENoteTTIndentHeadingSub"/>
    <w:aliases w:val="enTTHis"/>
    <w:basedOn w:val="OPCParaBase"/>
    <w:rsid w:val="00C8231D"/>
    <w:pPr>
      <w:keepNext/>
      <w:spacing w:before="60" w:line="240" w:lineRule="atLeast"/>
      <w:ind w:left="340"/>
    </w:pPr>
    <w:rPr>
      <w:b/>
      <w:sz w:val="16"/>
    </w:rPr>
  </w:style>
  <w:style w:type="paragraph" w:customStyle="1" w:styleId="ENoteTTiSub">
    <w:name w:val="ENoteTTiSub"/>
    <w:aliases w:val="enttis"/>
    <w:basedOn w:val="OPCParaBase"/>
    <w:rsid w:val="00C8231D"/>
    <w:pPr>
      <w:keepNext/>
      <w:spacing w:before="60" w:line="240" w:lineRule="atLeast"/>
      <w:ind w:left="340"/>
    </w:pPr>
    <w:rPr>
      <w:sz w:val="16"/>
    </w:rPr>
  </w:style>
  <w:style w:type="paragraph" w:customStyle="1" w:styleId="SubDivisionMigration">
    <w:name w:val="SubDivisionMigration"/>
    <w:aliases w:val="sdm"/>
    <w:basedOn w:val="OPCParaBase"/>
    <w:rsid w:val="00C823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231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231D"/>
    <w:pPr>
      <w:spacing w:before="122" w:line="240" w:lineRule="auto"/>
      <w:ind w:left="1985" w:hanging="851"/>
    </w:pPr>
    <w:rPr>
      <w:sz w:val="18"/>
    </w:rPr>
  </w:style>
  <w:style w:type="paragraph" w:customStyle="1" w:styleId="FreeForm">
    <w:name w:val="FreeForm"/>
    <w:rsid w:val="00A1412D"/>
    <w:rPr>
      <w:rFonts w:ascii="Arial" w:hAnsi="Arial"/>
      <w:sz w:val="22"/>
    </w:rPr>
  </w:style>
  <w:style w:type="paragraph" w:customStyle="1" w:styleId="SOText">
    <w:name w:val="SO Text"/>
    <w:aliases w:val="sot"/>
    <w:link w:val="SOTextChar"/>
    <w:rsid w:val="00C823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231D"/>
    <w:rPr>
      <w:sz w:val="22"/>
    </w:rPr>
  </w:style>
  <w:style w:type="paragraph" w:customStyle="1" w:styleId="SOTextNote">
    <w:name w:val="SO TextNote"/>
    <w:aliases w:val="sont"/>
    <w:basedOn w:val="SOText"/>
    <w:qFormat/>
    <w:rsid w:val="00C8231D"/>
    <w:pPr>
      <w:spacing w:before="122" w:line="198" w:lineRule="exact"/>
      <w:ind w:left="1843" w:hanging="709"/>
    </w:pPr>
    <w:rPr>
      <w:sz w:val="18"/>
    </w:rPr>
  </w:style>
  <w:style w:type="paragraph" w:customStyle="1" w:styleId="SOPara">
    <w:name w:val="SO Para"/>
    <w:aliases w:val="soa"/>
    <w:basedOn w:val="SOText"/>
    <w:link w:val="SOParaChar"/>
    <w:qFormat/>
    <w:rsid w:val="00C8231D"/>
    <w:pPr>
      <w:tabs>
        <w:tab w:val="right" w:pos="1786"/>
      </w:tabs>
      <w:spacing w:before="40"/>
      <w:ind w:left="2070" w:hanging="936"/>
    </w:pPr>
  </w:style>
  <w:style w:type="character" w:customStyle="1" w:styleId="SOParaChar">
    <w:name w:val="SO Para Char"/>
    <w:aliases w:val="soa Char"/>
    <w:basedOn w:val="DefaultParagraphFont"/>
    <w:link w:val="SOPara"/>
    <w:rsid w:val="00C8231D"/>
    <w:rPr>
      <w:sz w:val="22"/>
    </w:rPr>
  </w:style>
  <w:style w:type="paragraph" w:customStyle="1" w:styleId="FileName">
    <w:name w:val="FileName"/>
    <w:basedOn w:val="Normal"/>
    <w:rsid w:val="00C8231D"/>
  </w:style>
  <w:style w:type="paragraph" w:customStyle="1" w:styleId="TableHeading">
    <w:name w:val="TableHeading"/>
    <w:aliases w:val="th"/>
    <w:basedOn w:val="OPCParaBase"/>
    <w:next w:val="Tabletext"/>
    <w:rsid w:val="00C8231D"/>
    <w:pPr>
      <w:keepNext/>
      <w:spacing w:before="60" w:line="240" w:lineRule="atLeast"/>
    </w:pPr>
    <w:rPr>
      <w:b/>
      <w:sz w:val="20"/>
    </w:rPr>
  </w:style>
  <w:style w:type="paragraph" w:customStyle="1" w:styleId="SOHeadBold">
    <w:name w:val="SO HeadBold"/>
    <w:aliases w:val="sohb"/>
    <w:basedOn w:val="SOText"/>
    <w:next w:val="SOText"/>
    <w:link w:val="SOHeadBoldChar"/>
    <w:qFormat/>
    <w:rsid w:val="00C8231D"/>
    <w:rPr>
      <w:b/>
    </w:rPr>
  </w:style>
  <w:style w:type="character" w:customStyle="1" w:styleId="SOHeadBoldChar">
    <w:name w:val="SO HeadBold Char"/>
    <w:aliases w:val="sohb Char"/>
    <w:basedOn w:val="DefaultParagraphFont"/>
    <w:link w:val="SOHeadBold"/>
    <w:rsid w:val="00C8231D"/>
    <w:rPr>
      <w:b/>
      <w:sz w:val="22"/>
    </w:rPr>
  </w:style>
  <w:style w:type="paragraph" w:customStyle="1" w:styleId="SOHeadItalic">
    <w:name w:val="SO HeadItalic"/>
    <w:aliases w:val="sohi"/>
    <w:basedOn w:val="SOText"/>
    <w:next w:val="SOText"/>
    <w:link w:val="SOHeadItalicChar"/>
    <w:qFormat/>
    <w:rsid w:val="00C8231D"/>
    <w:rPr>
      <w:i/>
    </w:rPr>
  </w:style>
  <w:style w:type="character" w:customStyle="1" w:styleId="SOHeadItalicChar">
    <w:name w:val="SO HeadItalic Char"/>
    <w:aliases w:val="sohi Char"/>
    <w:basedOn w:val="DefaultParagraphFont"/>
    <w:link w:val="SOHeadItalic"/>
    <w:rsid w:val="00C8231D"/>
    <w:rPr>
      <w:i/>
      <w:sz w:val="22"/>
    </w:rPr>
  </w:style>
  <w:style w:type="paragraph" w:customStyle="1" w:styleId="SOBullet">
    <w:name w:val="SO Bullet"/>
    <w:aliases w:val="sotb"/>
    <w:basedOn w:val="SOText"/>
    <w:link w:val="SOBulletChar"/>
    <w:qFormat/>
    <w:rsid w:val="00C8231D"/>
    <w:pPr>
      <w:ind w:left="1559" w:hanging="425"/>
    </w:pPr>
  </w:style>
  <w:style w:type="character" w:customStyle="1" w:styleId="SOBulletChar">
    <w:name w:val="SO Bullet Char"/>
    <w:aliases w:val="sotb Char"/>
    <w:basedOn w:val="DefaultParagraphFont"/>
    <w:link w:val="SOBullet"/>
    <w:rsid w:val="00C8231D"/>
    <w:rPr>
      <w:sz w:val="22"/>
    </w:rPr>
  </w:style>
  <w:style w:type="paragraph" w:customStyle="1" w:styleId="SOBulletNote">
    <w:name w:val="SO BulletNote"/>
    <w:aliases w:val="sonb"/>
    <w:basedOn w:val="SOTextNote"/>
    <w:link w:val="SOBulletNoteChar"/>
    <w:qFormat/>
    <w:rsid w:val="00C8231D"/>
    <w:pPr>
      <w:tabs>
        <w:tab w:val="left" w:pos="1560"/>
      </w:tabs>
      <w:ind w:left="2268" w:hanging="1134"/>
    </w:pPr>
  </w:style>
  <w:style w:type="character" w:customStyle="1" w:styleId="SOBulletNoteChar">
    <w:name w:val="SO BulletNote Char"/>
    <w:aliases w:val="sonb Char"/>
    <w:basedOn w:val="DefaultParagraphFont"/>
    <w:link w:val="SOBulletNote"/>
    <w:rsid w:val="00C8231D"/>
    <w:rPr>
      <w:sz w:val="18"/>
    </w:rPr>
  </w:style>
  <w:style w:type="paragraph" w:customStyle="1" w:styleId="SOText2">
    <w:name w:val="SO Text2"/>
    <w:aliases w:val="sot2"/>
    <w:basedOn w:val="Normal"/>
    <w:next w:val="SOText"/>
    <w:link w:val="SOText2Char"/>
    <w:rsid w:val="00C823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231D"/>
    <w:rPr>
      <w:sz w:val="22"/>
    </w:rPr>
  </w:style>
  <w:style w:type="paragraph" w:customStyle="1" w:styleId="SubPartCASA">
    <w:name w:val="SubPart(CASA)"/>
    <w:aliases w:val="csp"/>
    <w:basedOn w:val="OPCParaBase"/>
    <w:next w:val="ActHead3"/>
    <w:rsid w:val="00C8231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1412D"/>
    <w:rPr>
      <w:rFonts w:eastAsia="Times New Roman" w:cs="Times New Roman"/>
      <w:sz w:val="22"/>
      <w:lang w:eastAsia="en-AU"/>
    </w:rPr>
  </w:style>
  <w:style w:type="character" w:customStyle="1" w:styleId="notetextChar">
    <w:name w:val="note(text) Char"/>
    <w:aliases w:val="n Char"/>
    <w:basedOn w:val="DefaultParagraphFont"/>
    <w:link w:val="notetext"/>
    <w:rsid w:val="00A1412D"/>
    <w:rPr>
      <w:rFonts w:eastAsia="Times New Roman" w:cs="Times New Roman"/>
      <w:sz w:val="18"/>
      <w:lang w:eastAsia="en-AU"/>
    </w:rPr>
  </w:style>
  <w:style w:type="character" w:customStyle="1" w:styleId="Heading1Char">
    <w:name w:val="Heading 1 Char"/>
    <w:basedOn w:val="DefaultParagraphFont"/>
    <w:link w:val="Heading1"/>
    <w:uiPriority w:val="9"/>
    <w:rsid w:val="00A141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1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41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141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141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141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141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141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412D"/>
    <w:rPr>
      <w:rFonts w:asciiTheme="majorHAnsi" w:eastAsiaTheme="majorEastAsia" w:hAnsiTheme="majorHAnsi" w:cstheme="majorBidi"/>
      <w:i/>
      <w:iCs/>
      <w:color w:val="404040" w:themeColor="text1" w:themeTint="BF"/>
    </w:rPr>
  </w:style>
  <w:style w:type="paragraph" w:customStyle="1" w:styleId="subhead">
    <w:name w:val="sub head"/>
    <w:basedOn w:val="Normal"/>
    <w:rsid w:val="00C676ED"/>
    <w:pPr>
      <w:numPr>
        <w:numId w:val="13"/>
      </w:numPr>
      <w:autoSpaceDE w:val="0"/>
      <w:autoSpaceDN w:val="0"/>
      <w:adjustRightInd w:val="0"/>
      <w:spacing w:before="120" w:after="120" w:line="240" w:lineRule="auto"/>
    </w:pPr>
    <w:rPr>
      <w:rFonts w:ascii="Times" w:eastAsia="Times New Roman" w:hAnsi="Times" w:cs="Times New Roman"/>
      <w:color w:val="000000"/>
      <w:szCs w:val="22"/>
      <w:lang w:eastAsia="en-AU"/>
    </w:rPr>
  </w:style>
  <w:style w:type="paragraph" w:customStyle="1" w:styleId="subpara">
    <w:name w:val="sub para"/>
    <w:basedOn w:val="Normal"/>
    <w:rsid w:val="00A7057E"/>
    <w:pPr>
      <w:tabs>
        <w:tab w:val="num" w:pos="1701"/>
      </w:tabs>
      <w:autoSpaceDE w:val="0"/>
      <w:autoSpaceDN w:val="0"/>
      <w:adjustRightInd w:val="0"/>
      <w:spacing w:before="120" w:after="120" w:line="240" w:lineRule="auto"/>
      <w:ind w:left="1701" w:hanging="567"/>
    </w:pPr>
    <w:rPr>
      <w:rFonts w:eastAsia="Calibri" w:cs="Times New Roman"/>
      <w:color w:val="000000"/>
      <w:szCs w:val="22"/>
    </w:rPr>
  </w:style>
  <w:style w:type="paragraph" w:customStyle="1" w:styleId="subsubpara">
    <w:name w:val="sub sub para"/>
    <w:basedOn w:val="Normal"/>
    <w:rsid w:val="00A7057E"/>
    <w:pPr>
      <w:numPr>
        <w:numId w:val="14"/>
      </w:numPr>
      <w:autoSpaceDE w:val="0"/>
      <w:autoSpaceDN w:val="0"/>
      <w:adjustRightInd w:val="0"/>
      <w:spacing w:before="60" w:line="240" w:lineRule="auto"/>
    </w:pPr>
    <w:rPr>
      <w:rFonts w:eastAsia="Times New Roman" w:cs="Times New Roman"/>
      <w:color w:val="000000"/>
      <w:szCs w:val="22"/>
      <w:lang w:eastAsia="en-AU"/>
    </w:rPr>
  </w:style>
  <w:style w:type="paragraph" w:customStyle="1" w:styleId="Numberedheading">
    <w:name w:val="Numbered heading"/>
    <w:basedOn w:val="Normal"/>
    <w:rsid w:val="00A34B7A"/>
    <w:pPr>
      <w:keepNext/>
      <w:numPr>
        <w:numId w:val="18"/>
      </w:numPr>
      <w:autoSpaceDE w:val="0"/>
      <w:autoSpaceDN w:val="0"/>
      <w:adjustRightInd w:val="0"/>
      <w:spacing w:before="360" w:after="120" w:line="240" w:lineRule="auto"/>
    </w:pPr>
    <w:rPr>
      <w:rFonts w:eastAsia="Times New Roman" w:cs="Times New Roman"/>
      <w:b/>
      <w:bCs/>
      <w:color w:val="000000"/>
      <w:szCs w:val="22"/>
      <w:lang w:eastAsia="en-AU"/>
    </w:rPr>
  </w:style>
  <w:style w:type="paragraph" w:customStyle="1" w:styleId="Default">
    <w:name w:val="Default"/>
    <w:rsid w:val="0061676D"/>
    <w:pPr>
      <w:autoSpaceDE w:val="0"/>
      <w:autoSpaceDN w:val="0"/>
      <w:adjustRightInd w:val="0"/>
    </w:pPr>
    <w:rPr>
      <w:rFonts w:eastAsia="Times New Roman" w:cs="Times New Roman"/>
      <w:color w:val="000000"/>
      <w:sz w:val="24"/>
      <w:szCs w:val="24"/>
      <w:lang w:eastAsia="en-AU"/>
    </w:rPr>
  </w:style>
  <w:style w:type="paragraph" w:customStyle="1" w:styleId="PARTHEADING">
    <w:name w:val="PART HEADING"/>
    <w:basedOn w:val="Default"/>
    <w:rsid w:val="00B575A0"/>
    <w:pPr>
      <w:keepNext/>
      <w:spacing w:before="600"/>
    </w:pPr>
    <w:rPr>
      <w:rFonts w:ascii="Times New Roman Bold" w:hAnsi="Times New Roman Bold"/>
      <w:b/>
      <w:caps/>
      <w:sz w:val="22"/>
      <w:szCs w:val="22"/>
    </w:rPr>
  </w:style>
  <w:style w:type="paragraph" w:customStyle="1" w:styleId="SMALLPARTHEADING">
    <w:name w:val="SMALL PART HEADING"/>
    <w:basedOn w:val="Default"/>
    <w:autoRedefine/>
    <w:rsid w:val="00C9652B"/>
    <w:pPr>
      <w:keepNext/>
      <w:spacing w:before="480"/>
    </w:pPr>
    <w:rPr>
      <w:rFonts w:ascii="Times New Roman Bold" w:hAnsi="Times New Roman Bold"/>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231D"/>
    <w:pPr>
      <w:spacing w:line="260" w:lineRule="atLeast"/>
    </w:pPr>
    <w:rPr>
      <w:sz w:val="22"/>
    </w:rPr>
  </w:style>
  <w:style w:type="paragraph" w:styleId="Heading1">
    <w:name w:val="heading 1"/>
    <w:basedOn w:val="Normal"/>
    <w:next w:val="Normal"/>
    <w:link w:val="Heading1Char"/>
    <w:uiPriority w:val="9"/>
    <w:qFormat/>
    <w:rsid w:val="00A141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1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41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41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41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41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41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41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41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231D"/>
  </w:style>
  <w:style w:type="paragraph" w:customStyle="1" w:styleId="OPCParaBase">
    <w:name w:val="OPCParaBase"/>
    <w:qFormat/>
    <w:rsid w:val="00C8231D"/>
    <w:pPr>
      <w:spacing w:line="260" w:lineRule="atLeast"/>
    </w:pPr>
    <w:rPr>
      <w:rFonts w:eastAsia="Times New Roman" w:cs="Times New Roman"/>
      <w:sz w:val="22"/>
      <w:lang w:eastAsia="en-AU"/>
    </w:rPr>
  </w:style>
  <w:style w:type="paragraph" w:customStyle="1" w:styleId="ShortT">
    <w:name w:val="ShortT"/>
    <w:basedOn w:val="OPCParaBase"/>
    <w:next w:val="Normal"/>
    <w:qFormat/>
    <w:rsid w:val="00C8231D"/>
    <w:pPr>
      <w:spacing w:line="240" w:lineRule="auto"/>
    </w:pPr>
    <w:rPr>
      <w:b/>
      <w:sz w:val="40"/>
    </w:rPr>
  </w:style>
  <w:style w:type="paragraph" w:customStyle="1" w:styleId="ActHead1">
    <w:name w:val="ActHead 1"/>
    <w:aliases w:val="c"/>
    <w:basedOn w:val="OPCParaBase"/>
    <w:next w:val="Normal"/>
    <w:qFormat/>
    <w:rsid w:val="00C823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23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23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23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23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23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23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23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23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231D"/>
  </w:style>
  <w:style w:type="paragraph" w:customStyle="1" w:styleId="Blocks">
    <w:name w:val="Blocks"/>
    <w:aliases w:val="bb"/>
    <w:basedOn w:val="OPCParaBase"/>
    <w:qFormat/>
    <w:rsid w:val="00C8231D"/>
    <w:pPr>
      <w:spacing w:line="240" w:lineRule="auto"/>
    </w:pPr>
    <w:rPr>
      <w:sz w:val="24"/>
    </w:rPr>
  </w:style>
  <w:style w:type="paragraph" w:customStyle="1" w:styleId="BoxText">
    <w:name w:val="BoxText"/>
    <w:aliases w:val="bt"/>
    <w:basedOn w:val="OPCParaBase"/>
    <w:qFormat/>
    <w:rsid w:val="00C823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231D"/>
    <w:rPr>
      <w:b/>
    </w:rPr>
  </w:style>
  <w:style w:type="paragraph" w:customStyle="1" w:styleId="BoxHeadItalic">
    <w:name w:val="BoxHeadItalic"/>
    <w:aliases w:val="bhi"/>
    <w:basedOn w:val="BoxText"/>
    <w:next w:val="BoxStep"/>
    <w:qFormat/>
    <w:rsid w:val="00C8231D"/>
    <w:rPr>
      <w:i/>
    </w:rPr>
  </w:style>
  <w:style w:type="paragraph" w:customStyle="1" w:styleId="BoxList">
    <w:name w:val="BoxList"/>
    <w:aliases w:val="bl"/>
    <w:basedOn w:val="BoxText"/>
    <w:qFormat/>
    <w:rsid w:val="00C8231D"/>
    <w:pPr>
      <w:ind w:left="1559" w:hanging="425"/>
    </w:pPr>
  </w:style>
  <w:style w:type="paragraph" w:customStyle="1" w:styleId="BoxNote">
    <w:name w:val="BoxNote"/>
    <w:aliases w:val="bn"/>
    <w:basedOn w:val="BoxText"/>
    <w:qFormat/>
    <w:rsid w:val="00C8231D"/>
    <w:pPr>
      <w:tabs>
        <w:tab w:val="left" w:pos="1985"/>
      </w:tabs>
      <w:spacing w:before="122" w:line="198" w:lineRule="exact"/>
      <w:ind w:left="2948" w:hanging="1814"/>
    </w:pPr>
    <w:rPr>
      <w:sz w:val="18"/>
    </w:rPr>
  </w:style>
  <w:style w:type="paragraph" w:customStyle="1" w:styleId="BoxPara">
    <w:name w:val="BoxPara"/>
    <w:aliases w:val="bp"/>
    <w:basedOn w:val="BoxText"/>
    <w:qFormat/>
    <w:rsid w:val="00C8231D"/>
    <w:pPr>
      <w:tabs>
        <w:tab w:val="right" w:pos="2268"/>
      </w:tabs>
      <w:ind w:left="2552" w:hanging="1418"/>
    </w:pPr>
  </w:style>
  <w:style w:type="paragraph" w:customStyle="1" w:styleId="BoxStep">
    <w:name w:val="BoxStep"/>
    <w:aliases w:val="bs"/>
    <w:basedOn w:val="BoxText"/>
    <w:qFormat/>
    <w:rsid w:val="00C8231D"/>
    <w:pPr>
      <w:ind w:left="1985" w:hanging="851"/>
    </w:pPr>
  </w:style>
  <w:style w:type="character" w:customStyle="1" w:styleId="CharAmPartNo">
    <w:name w:val="CharAmPartNo"/>
    <w:basedOn w:val="OPCCharBase"/>
    <w:qFormat/>
    <w:rsid w:val="00C8231D"/>
  </w:style>
  <w:style w:type="character" w:customStyle="1" w:styleId="CharAmPartText">
    <w:name w:val="CharAmPartText"/>
    <w:basedOn w:val="OPCCharBase"/>
    <w:qFormat/>
    <w:rsid w:val="00C8231D"/>
  </w:style>
  <w:style w:type="character" w:customStyle="1" w:styleId="CharAmSchNo">
    <w:name w:val="CharAmSchNo"/>
    <w:basedOn w:val="OPCCharBase"/>
    <w:qFormat/>
    <w:rsid w:val="00C8231D"/>
  </w:style>
  <w:style w:type="character" w:customStyle="1" w:styleId="CharAmSchText">
    <w:name w:val="CharAmSchText"/>
    <w:basedOn w:val="OPCCharBase"/>
    <w:qFormat/>
    <w:rsid w:val="00C8231D"/>
  </w:style>
  <w:style w:type="character" w:customStyle="1" w:styleId="CharBoldItalic">
    <w:name w:val="CharBoldItalic"/>
    <w:basedOn w:val="OPCCharBase"/>
    <w:uiPriority w:val="1"/>
    <w:qFormat/>
    <w:rsid w:val="00C8231D"/>
    <w:rPr>
      <w:b/>
      <w:i/>
    </w:rPr>
  </w:style>
  <w:style w:type="character" w:customStyle="1" w:styleId="CharChapNo">
    <w:name w:val="CharChapNo"/>
    <w:basedOn w:val="OPCCharBase"/>
    <w:uiPriority w:val="1"/>
    <w:qFormat/>
    <w:rsid w:val="00C8231D"/>
  </w:style>
  <w:style w:type="character" w:customStyle="1" w:styleId="CharChapText">
    <w:name w:val="CharChapText"/>
    <w:basedOn w:val="OPCCharBase"/>
    <w:uiPriority w:val="1"/>
    <w:qFormat/>
    <w:rsid w:val="00C8231D"/>
  </w:style>
  <w:style w:type="character" w:customStyle="1" w:styleId="CharDivNo">
    <w:name w:val="CharDivNo"/>
    <w:basedOn w:val="OPCCharBase"/>
    <w:uiPriority w:val="1"/>
    <w:qFormat/>
    <w:rsid w:val="00C8231D"/>
  </w:style>
  <w:style w:type="character" w:customStyle="1" w:styleId="CharDivText">
    <w:name w:val="CharDivText"/>
    <w:basedOn w:val="OPCCharBase"/>
    <w:uiPriority w:val="1"/>
    <w:qFormat/>
    <w:rsid w:val="00C8231D"/>
  </w:style>
  <w:style w:type="character" w:customStyle="1" w:styleId="CharItalic">
    <w:name w:val="CharItalic"/>
    <w:basedOn w:val="OPCCharBase"/>
    <w:uiPriority w:val="1"/>
    <w:qFormat/>
    <w:rsid w:val="00C8231D"/>
    <w:rPr>
      <w:i/>
    </w:rPr>
  </w:style>
  <w:style w:type="character" w:customStyle="1" w:styleId="CharPartNo">
    <w:name w:val="CharPartNo"/>
    <w:basedOn w:val="OPCCharBase"/>
    <w:uiPriority w:val="1"/>
    <w:qFormat/>
    <w:rsid w:val="00C8231D"/>
  </w:style>
  <w:style w:type="character" w:customStyle="1" w:styleId="CharPartText">
    <w:name w:val="CharPartText"/>
    <w:basedOn w:val="OPCCharBase"/>
    <w:uiPriority w:val="1"/>
    <w:qFormat/>
    <w:rsid w:val="00C8231D"/>
  </w:style>
  <w:style w:type="character" w:customStyle="1" w:styleId="CharSectno">
    <w:name w:val="CharSectno"/>
    <w:basedOn w:val="OPCCharBase"/>
    <w:qFormat/>
    <w:rsid w:val="00C8231D"/>
  </w:style>
  <w:style w:type="character" w:customStyle="1" w:styleId="CharSubdNo">
    <w:name w:val="CharSubdNo"/>
    <w:basedOn w:val="OPCCharBase"/>
    <w:uiPriority w:val="1"/>
    <w:qFormat/>
    <w:rsid w:val="00C8231D"/>
  </w:style>
  <w:style w:type="character" w:customStyle="1" w:styleId="CharSubdText">
    <w:name w:val="CharSubdText"/>
    <w:basedOn w:val="OPCCharBase"/>
    <w:uiPriority w:val="1"/>
    <w:qFormat/>
    <w:rsid w:val="00C8231D"/>
  </w:style>
  <w:style w:type="paragraph" w:customStyle="1" w:styleId="CTA--">
    <w:name w:val="CTA --"/>
    <w:basedOn w:val="OPCParaBase"/>
    <w:next w:val="Normal"/>
    <w:rsid w:val="00C8231D"/>
    <w:pPr>
      <w:spacing w:before="60" w:line="240" w:lineRule="atLeast"/>
      <w:ind w:left="142" w:hanging="142"/>
    </w:pPr>
    <w:rPr>
      <w:sz w:val="20"/>
    </w:rPr>
  </w:style>
  <w:style w:type="paragraph" w:customStyle="1" w:styleId="CTA-">
    <w:name w:val="CTA -"/>
    <w:basedOn w:val="OPCParaBase"/>
    <w:rsid w:val="00C8231D"/>
    <w:pPr>
      <w:spacing w:before="60" w:line="240" w:lineRule="atLeast"/>
      <w:ind w:left="85" w:hanging="85"/>
    </w:pPr>
    <w:rPr>
      <w:sz w:val="20"/>
    </w:rPr>
  </w:style>
  <w:style w:type="paragraph" w:customStyle="1" w:styleId="CTA---">
    <w:name w:val="CTA ---"/>
    <w:basedOn w:val="OPCParaBase"/>
    <w:next w:val="Normal"/>
    <w:rsid w:val="00C8231D"/>
    <w:pPr>
      <w:spacing w:before="60" w:line="240" w:lineRule="atLeast"/>
      <w:ind w:left="198" w:hanging="198"/>
    </w:pPr>
    <w:rPr>
      <w:sz w:val="20"/>
    </w:rPr>
  </w:style>
  <w:style w:type="paragraph" w:customStyle="1" w:styleId="CTA----">
    <w:name w:val="CTA ----"/>
    <w:basedOn w:val="OPCParaBase"/>
    <w:next w:val="Normal"/>
    <w:rsid w:val="00C8231D"/>
    <w:pPr>
      <w:spacing w:before="60" w:line="240" w:lineRule="atLeast"/>
      <w:ind w:left="255" w:hanging="255"/>
    </w:pPr>
    <w:rPr>
      <w:sz w:val="20"/>
    </w:rPr>
  </w:style>
  <w:style w:type="paragraph" w:customStyle="1" w:styleId="CTA1a">
    <w:name w:val="CTA 1(a)"/>
    <w:basedOn w:val="OPCParaBase"/>
    <w:rsid w:val="00C8231D"/>
    <w:pPr>
      <w:tabs>
        <w:tab w:val="right" w:pos="414"/>
      </w:tabs>
      <w:spacing w:before="40" w:line="240" w:lineRule="atLeast"/>
      <w:ind w:left="675" w:hanging="675"/>
    </w:pPr>
    <w:rPr>
      <w:sz w:val="20"/>
    </w:rPr>
  </w:style>
  <w:style w:type="paragraph" w:customStyle="1" w:styleId="CTA1ai">
    <w:name w:val="CTA 1(a)(i)"/>
    <w:basedOn w:val="OPCParaBase"/>
    <w:rsid w:val="00C8231D"/>
    <w:pPr>
      <w:tabs>
        <w:tab w:val="right" w:pos="1004"/>
      </w:tabs>
      <w:spacing w:before="40" w:line="240" w:lineRule="atLeast"/>
      <w:ind w:left="1253" w:hanging="1253"/>
    </w:pPr>
    <w:rPr>
      <w:sz w:val="20"/>
    </w:rPr>
  </w:style>
  <w:style w:type="paragraph" w:customStyle="1" w:styleId="CTA2a">
    <w:name w:val="CTA 2(a)"/>
    <w:basedOn w:val="OPCParaBase"/>
    <w:rsid w:val="00C8231D"/>
    <w:pPr>
      <w:tabs>
        <w:tab w:val="right" w:pos="482"/>
      </w:tabs>
      <w:spacing w:before="40" w:line="240" w:lineRule="atLeast"/>
      <w:ind w:left="748" w:hanging="748"/>
    </w:pPr>
    <w:rPr>
      <w:sz w:val="20"/>
    </w:rPr>
  </w:style>
  <w:style w:type="paragraph" w:customStyle="1" w:styleId="CTA2ai">
    <w:name w:val="CTA 2(a)(i)"/>
    <w:basedOn w:val="OPCParaBase"/>
    <w:rsid w:val="00C8231D"/>
    <w:pPr>
      <w:tabs>
        <w:tab w:val="right" w:pos="1089"/>
      </w:tabs>
      <w:spacing w:before="40" w:line="240" w:lineRule="atLeast"/>
      <w:ind w:left="1327" w:hanging="1327"/>
    </w:pPr>
    <w:rPr>
      <w:sz w:val="20"/>
    </w:rPr>
  </w:style>
  <w:style w:type="paragraph" w:customStyle="1" w:styleId="CTA3a">
    <w:name w:val="CTA 3(a)"/>
    <w:basedOn w:val="OPCParaBase"/>
    <w:rsid w:val="00C8231D"/>
    <w:pPr>
      <w:tabs>
        <w:tab w:val="right" w:pos="556"/>
      </w:tabs>
      <w:spacing w:before="40" w:line="240" w:lineRule="atLeast"/>
      <w:ind w:left="805" w:hanging="805"/>
    </w:pPr>
    <w:rPr>
      <w:sz w:val="20"/>
    </w:rPr>
  </w:style>
  <w:style w:type="paragraph" w:customStyle="1" w:styleId="CTA3ai">
    <w:name w:val="CTA 3(a)(i)"/>
    <w:basedOn w:val="OPCParaBase"/>
    <w:rsid w:val="00C8231D"/>
    <w:pPr>
      <w:tabs>
        <w:tab w:val="right" w:pos="1140"/>
      </w:tabs>
      <w:spacing w:before="40" w:line="240" w:lineRule="atLeast"/>
      <w:ind w:left="1361" w:hanging="1361"/>
    </w:pPr>
    <w:rPr>
      <w:sz w:val="20"/>
    </w:rPr>
  </w:style>
  <w:style w:type="paragraph" w:customStyle="1" w:styleId="CTA4a">
    <w:name w:val="CTA 4(a)"/>
    <w:basedOn w:val="OPCParaBase"/>
    <w:rsid w:val="00C8231D"/>
    <w:pPr>
      <w:tabs>
        <w:tab w:val="right" w:pos="624"/>
      </w:tabs>
      <w:spacing w:before="40" w:line="240" w:lineRule="atLeast"/>
      <w:ind w:left="873" w:hanging="873"/>
    </w:pPr>
    <w:rPr>
      <w:sz w:val="20"/>
    </w:rPr>
  </w:style>
  <w:style w:type="paragraph" w:customStyle="1" w:styleId="CTA4ai">
    <w:name w:val="CTA 4(a)(i)"/>
    <w:basedOn w:val="OPCParaBase"/>
    <w:rsid w:val="00C8231D"/>
    <w:pPr>
      <w:tabs>
        <w:tab w:val="right" w:pos="1213"/>
      </w:tabs>
      <w:spacing w:before="40" w:line="240" w:lineRule="atLeast"/>
      <w:ind w:left="1452" w:hanging="1452"/>
    </w:pPr>
    <w:rPr>
      <w:sz w:val="20"/>
    </w:rPr>
  </w:style>
  <w:style w:type="paragraph" w:customStyle="1" w:styleId="CTACAPS">
    <w:name w:val="CTA CAPS"/>
    <w:basedOn w:val="OPCParaBase"/>
    <w:rsid w:val="00C8231D"/>
    <w:pPr>
      <w:spacing w:before="60" w:line="240" w:lineRule="atLeast"/>
    </w:pPr>
    <w:rPr>
      <w:sz w:val="20"/>
    </w:rPr>
  </w:style>
  <w:style w:type="paragraph" w:customStyle="1" w:styleId="CTAright">
    <w:name w:val="CTA right"/>
    <w:basedOn w:val="OPCParaBase"/>
    <w:rsid w:val="00C8231D"/>
    <w:pPr>
      <w:spacing w:before="60" w:line="240" w:lineRule="auto"/>
      <w:jc w:val="right"/>
    </w:pPr>
    <w:rPr>
      <w:sz w:val="20"/>
    </w:rPr>
  </w:style>
  <w:style w:type="paragraph" w:customStyle="1" w:styleId="subsection">
    <w:name w:val="subsection"/>
    <w:aliases w:val="ss"/>
    <w:basedOn w:val="OPCParaBase"/>
    <w:link w:val="subsectionChar"/>
    <w:rsid w:val="00C8231D"/>
    <w:pPr>
      <w:tabs>
        <w:tab w:val="right" w:pos="1021"/>
      </w:tabs>
      <w:spacing w:before="180" w:line="240" w:lineRule="auto"/>
      <w:ind w:left="1134" w:hanging="1134"/>
    </w:pPr>
  </w:style>
  <w:style w:type="paragraph" w:customStyle="1" w:styleId="Definition">
    <w:name w:val="Definition"/>
    <w:aliases w:val="dd"/>
    <w:basedOn w:val="OPCParaBase"/>
    <w:rsid w:val="00C8231D"/>
    <w:pPr>
      <w:spacing w:before="180" w:line="240" w:lineRule="auto"/>
      <w:ind w:left="1134"/>
    </w:pPr>
  </w:style>
  <w:style w:type="paragraph" w:customStyle="1" w:styleId="ETAsubitem">
    <w:name w:val="ETA(subitem)"/>
    <w:basedOn w:val="OPCParaBase"/>
    <w:rsid w:val="00C8231D"/>
    <w:pPr>
      <w:tabs>
        <w:tab w:val="right" w:pos="340"/>
      </w:tabs>
      <w:spacing w:before="60" w:line="240" w:lineRule="auto"/>
      <w:ind w:left="454" w:hanging="454"/>
    </w:pPr>
    <w:rPr>
      <w:sz w:val="20"/>
    </w:rPr>
  </w:style>
  <w:style w:type="paragraph" w:customStyle="1" w:styleId="ETApara">
    <w:name w:val="ETA(para)"/>
    <w:basedOn w:val="OPCParaBase"/>
    <w:rsid w:val="00C8231D"/>
    <w:pPr>
      <w:tabs>
        <w:tab w:val="right" w:pos="754"/>
      </w:tabs>
      <w:spacing w:before="60" w:line="240" w:lineRule="auto"/>
      <w:ind w:left="828" w:hanging="828"/>
    </w:pPr>
    <w:rPr>
      <w:sz w:val="20"/>
    </w:rPr>
  </w:style>
  <w:style w:type="paragraph" w:customStyle="1" w:styleId="ETAsubpara">
    <w:name w:val="ETA(subpara)"/>
    <w:basedOn w:val="OPCParaBase"/>
    <w:rsid w:val="00C8231D"/>
    <w:pPr>
      <w:tabs>
        <w:tab w:val="right" w:pos="1083"/>
      </w:tabs>
      <w:spacing w:before="60" w:line="240" w:lineRule="auto"/>
      <w:ind w:left="1191" w:hanging="1191"/>
    </w:pPr>
    <w:rPr>
      <w:sz w:val="20"/>
    </w:rPr>
  </w:style>
  <w:style w:type="paragraph" w:customStyle="1" w:styleId="ETAsub-subpara">
    <w:name w:val="ETA(sub-subpara)"/>
    <w:basedOn w:val="OPCParaBase"/>
    <w:rsid w:val="00C8231D"/>
    <w:pPr>
      <w:tabs>
        <w:tab w:val="right" w:pos="1412"/>
      </w:tabs>
      <w:spacing w:before="60" w:line="240" w:lineRule="auto"/>
      <w:ind w:left="1525" w:hanging="1525"/>
    </w:pPr>
    <w:rPr>
      <w:sz w:val="20"/>
    </w:rPr>
  </w:style>
  <w:style w:type="paragraph" w:customStyle="1" w:styleId="Formula">
    <w:name w:val="Formula"/>
    <w:basedOn w:val="OPCParaBase"/>
    <w:rsid w:val="00C8231D"/>
    <w:pPr>
      <w:spacing w:line="240" w:lineRule="auto"/>
      <w:ind w:left="1134"/>
    </w:pPr>
    <w:rPr>
      <w:sz w:val="20"/>
    </w:rPr>
  </w:style>
  <w:style w:type="paragraph" w:styleId="Header">
    <w:name w:val="header"/>
    <w:basedOn w:val="OPCParaBase"/>
    <w:link w:val="HeaderChar"/>
    <w:unhideWhenUsed/>
    <w:rsid w:val="00C823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231D"/>
    <w:rPr>
      <w:rFonts w:eastAsia="Times New Roman" w:cs="Times New Roman"/>
      <w:sz w:val="16"/>
      <w:lang w:eastAsia="en-AU"/>
    </w:rPr>
  </w:style>
  <w:style w:type="paragraph" w:customStyle="1" w:styleId="House">
    <w:name w:val="House"/>
    <w:basedOn w:val="OPCParaBase"/>
    <w:rsid w:val="00C8231D"/>
    <w:pPr>
      <w:spacing w:line="240" w:lineRule="auto"/>
    </w:pPr>
    <w:rPr>
      <w:sz w:val="28"/>
    </w:rPr>
  </w:style>
  <w:style w:type="paragraph" w:customStyle="1" w:styleId="Item">
    <w:name w:val="Item"/>
    <w:aliases w:val="i"/>
    <w:basedOn w:val="OPCParaBase"/>
    <w:next w:val="ItemHead"/>
    <w:rsid w:val="00C8231D"/>
    <w:pPr>
      <w:keepLines/>
      <w:spacing w:before="80" w:line="240" w:lineRule="auto"/>
      <w:ind w:left="709"/>
    </w:pPr>
  </w:style>
  <w:style w:type="paragraph" w:customStyle="1" w:styleId="ItemHead">
    <w:name w:val="ItemHead"/>
    <w:aliases w:val="ih"/>
    <w:basedOn w:val="OPCParaBase"/>
    <w:next w:val="Item"/>
    <w:rsid w:val="00C823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231D"/>
    <w:pPr>
      <w:spacing w:line="240" w:lineRule="auto"/>
    </w:pPr>
    <w:rPr>
      <w:b/>
      <w:sz w:val="32"/>
    </w:rPr>
  </w:style>
  <w:style w:type="paragraph" w:customStyle="1" w:styleId="notedraft">
    <w:name w:val="note(draft)"/>
    <w:aliases w:val="nd"/>
    <w:basedOn w:val="OPCParaBase"/>
    <w:rsid w:val="00C8231D"/>
    <w:pPr>
      <w:spacing w:before="240" w:line="240" w:lineRule="auto"/>
      <w:ind w:left="284" w:hanging="284"/>
    </w:pPr>
    <w:rPr>
      <w:i/>
      <w:sz w:val="24"/>
    </w:rPr>
  </w:style>
  <w:style w:type="paragraph" w:customStyle="1" w:styleId="notemargin">
    <w:name w:val="note(margin)"/>
    <w:aliases w:val="nm"/>
    <w:basedOn w:val="OPCParaBase"/>
    <w:rsid w:val="00C8231D"/>
    <w:pPr>
      <w:tabs>
        <w:tab w:val="left" w:pos="709"/>
      </w:tabs>
      <w:spacing w:before="122" w:line="198" w:lineRule="exact"/>
      <w:ind w:left="709" w:hanging="709"/>
    </w:pPr>
    <w:rPr>
      <w:sz w:val="18"/>
    </w:rPr>
  </w:style>
  <w:style w:type="paragraph" w:customStyle="1" w:styleId="noteToPara">
    <w:name w:val="noteToPara"/>
    <w:aliases w:val="ntp"/>
    <w:basedOn w:val="OPCParaBase"/>
    <w:rsid w:val="00C8231D"/>
    <w:pPr>
      <w:spacing w:before="122" w:line="198" w:lineRule="exact"/>
      <w:ind w:left="2353" w:hanging="709"/>
    </w:pPr>
    <w:rPr>
      <w:sz w:val="18"/>
    </w:rPr>
  </w:style>
  <w:style w:type="paragraph" w:customStyle="1" w:styleId="noteParlAmend">
    <w:name w:val="note(ParlAmend)"/>
    <w:aliases w:val="npp"/>
    <w:basedOn w:val="OPCParaBase"/>
    <w:next w:val="ParlAmend"/>
    <w:rsid w:val="00C8231D"/>
    <w:pPr>
      <w:spacing w:line="240" w:lineRule="auto"/>
      <w:jc w:val="right"/>
    </w:pPr>
    <w:rPr>
      <w:rFonts w:ascii="Arial" w:hAnsi="Arial"/>
      <w:b/>
      <w:i/>
    </w:rPr>
  </w:style>
  <w:style w:type="paragraph" w:customStyle="1" w:styleId="Page1">
    <w:name w:val="Page1"/>
    <w:basedOn w:val="OPCParaBase"/>
    <w:rsid w:val="00C8231D"/>
    <w:pPr>
      <w:spacing w:before="5600" w:line="240" w:lineRule="auto"/>
    </w:pPr>
    <w:rPr>
      <w:b/>
      <w:sz w:val="32"/>
    </w:rPr>
  </w:style>
  <w:style w:type="paragraph" w:customStyle="1" w:styleId="PageBreak">
    <w:name w:val="PageBreak"/>
    <w:aliases w:val="pb"/>
    <w:basedOn w:val="OPCParaBase"/>
    <w:rsid w:val="00C8231D"/>
    <w:pPr>
      <w:spacing w:line="240" w:lineRule="auto"/>
    </w:pPr>
    <w:rPr>
      <w:sz w:val="20"/>
    </w:rPr>
  </w:style>
  <w:style w:type="paragraph" w:customStyle="1" w:styleId="paragraphsub">
    <w:name w:val="paragraph(sub)"/>
    <w:aliases w:val="aa"/>
    <w:basedOn w:val="OPCParaBase"/>
    <w:rsid w:val="00C8231D"/>
    <w:pPr>
      <w:tabs>
        <w:tab w:val="right" w:pos="1985"/>
      </w:tabs>
      <w:spacing w:before="40" w:line="240" w:lineRule="auto"/>
      <w:ind w:left="2098" w:hanging="2098"/>
    </w:pPr>
  </w:style>
  <w:style w:type="paragraph" w:customStyle="1" w:styleId="paragraphsub-sub">
    <w:name w:val="paragraph(sub-sub)"/>
    <w:aliases w:val="aaa"/>
    <w:basedOn w:val="OPCParaBase"/>
    <w:rsid w:val="00C8231D"/>
    <w:pPr>
      <w:tabs>
        <w:tab w:val="right" w:pos="2722"/>
      </w:tabs>
      <w:spacing w:before="40" w:line="240" w:lineRule="auto"/>
      <w:ind w:left="2835" w:hanging="2835"/>
    </w:pPr>
  </w:style>
  <w:style w:type="paragraph" w:customStyle="1" w:styleId="paragraph">
    <w:name w:val="paragraph"/>
    <w:aliases w:val="a"/>
    <w:basedOn w:val="OPCParaBase"/>
    <w:rsid w:val="00C8231D"/>
    <w:pPr>
      <w:tabs>
        <w:tab w:val="right" w:pos="1531"/>
      </w:tabs>
      <w:spacing w:before="40" w:line="240" w:lineRule="auto"/>
      <w:ind w:left="1644" w:hanging="1644"/>
    </w:pPr>
  </w:style>
  <w:style w:type="paragraph" w:customStyle="1" w:styleId="ParlAmend">
    <w:name w:val="ParlAmend"/>
    <w:aliases w:val="pp"/>
    <w:basedOn w:val="OPCParaBase"/>
    <w:rsid w:val="00C8231D"/>
    <w:pPr>
      <w:spacing w:before="240" w:line="240" w:lineRule="atLeast"/>
      <w:ind w:hanging="567"/>
    </w:pPr>
    <w:rPr>
      <w:sz w:val="24"/>
    </w:rPr>
  </w:style>
  <w:style w:type="paragraph" w:customStyle="1" w:styleId="Penalty">
    <w:name w:val="Penalty"/>
    <w:basedOn w:val="OPCParaBase"/>
    <w:rsid w:val="00C8231D"/>
    <w:pPr>
      <w:tabs>
        <w:tab w:val="left" w:pos="2977"/>
      </w:tabs>
      <w:spacing w:before="180" w:line="240" w:lineRule="auto"/>
      <w:ind w:left="1985" w:hanging="851"/>
    </w:pPr>
  </w:style>
  <w:style w:type="paragraph" w:customStyle="1" w:styleId="Portfolio">
    <w:name w:val="Portfolio"/>
    <w:basedOn w:val="OPCParaBase"/>
    <w:rsid w:val="00C8231D"/>
    <w:pPr>
      <w:spacing w:line="240" w:lineRule="auto"/>
    </w:pPr>
    <w:rPr>
      <w:i/>
      <w:sz w:val="20"/>
    </w:rPr>
  </w:style>
  <w:style w:type="paragraph" w:customStyle="1" w:styleId="Preamble">
    <w:name w:val="Preamble"/>
    <w:basedOn w:val="OPCParaBase"/>
    <w:next w:val="Normal"/>
    <w:rsid w:val="00C823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231D"/>
    <w:pPr>
      <w:spacing w:line="240" w:lineRule="auto"/>
    </w:pPr>
    <w:rPr>
      <w:i/>
      <w:sz w:val="20"/>
    </w:rPr>
  </w:style>
  <w:style w:type="paragraph" w:customStyle="1" w:styleId="Session">
    <w:name w:val="Session"/>
    <w:basedOn w:val="OPCParaBase"/>
    <w:rsid w:val="00C8231D"/>
    <w:pPr>
      <w:spacing w:line="240" w:lineRule="auto"/>
    </w:pPr>
    <w:rPr>
      <w:sz w:val="28"/>
    </w:rPr>
  </w:style>
  <w:style w:type="paragraph" w:customStyle="1" w:styleId="Sponsor">
    <w:name w:val="Sponsor"/>
    <w:basedOn w:val="OPCParaBase"/>
    <w:rsid w:val="00C8231D"/>
    <w:pPr>
      <w:spacing w:line="240" w:lineRule="auto"/>
    </w:pPr>
    <w:rPr>
      <w:i/>
    </w:rPr>
  </w:style>
  <w:style w:type="paragraph" w:customStyle="1" w:styleId="Subitem">
    <w:name w:val="Subitem"/>
    <w:aliases w:val="iss"/>
    <w:basedOn w:val="OPCParaBase"/>
    <w:rsid w:val="00C8231D"/>
    <w:pPr>
      <w:spacing w:before="180" w:line="240" w:lineRule="auto"/>
      <w:ind w:left="709" w:hanging="709"/>
    </w:pPr>
  </w:style>
  <w:style w:type="paragraph" w:customStyle="1" w:styleId="SubitemHead">
    <w:name w:val="SubitemHead"/>
    <w:aliases w:val="issh"/>
    <w:basedOn w:val="OPCParaBase"/>
    <w:rsid w:val="00C823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231D"/>
    <w:pPr>
      <w:spacing w:before="40" w:line="240" w:lineRule="auto"/>
      <w:ind w:left="1134"/>
    </w:pPr>
  </w:style>
  <w:style w:type="paragraph" w:customStyle="1" w:styleId="SubsectionHead">
    <w:name w:val="SubsectionHead"/>
    <w:aliases w:val="ssh"/>
    <w:basedOn w:val="OPCParaBase"/>
    <w:next w:val="subsection"/>
    <w:rsid w:val="00C8231D"/>
    <w:pPr>
      <w:keepNext/>
      <w:keepLines/>
      <w:spacing w:before="240" w:line="240" w:lineRule="auto"/>
      <w:ind w:left="1134"/>
    </w:pPr>
    <w:rPr>
      <w:i/>
    </w:rPr>
  </w:style>
  <w:style w:type="paragraph" w:customStyle="1" w:styleId="Tablea">
    <w:name w:val="Table(a)"/>
    <w:aliases w:val="ta"/>
    <w:basedOn w:val="OPCParaBase"/>
    <w:rsid w:val="00C8231D"/>
    <w:pPr>
      <w:spacing w:before="60" w:line="240" w:lineRule="auto"/>
      <w:ind w:left="284" w:hanging="284"/>
    </w:pPr>
    <w:rPr>
      <w:sz w:val="20"/>
    </w:rPr>
  </w:style>
  <w:style w:type="paragraph" w:customStyle="1" w:styleId="TableAA">
    <w:name w:val="Table(AA)"/>
    <w:aliases w:val="taaa"/>
    <w:basedOn w:val="OPCParaBase"/>
    <w:rsid w:val="00C823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23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231D"/>
    <w:pPr>
      <w:spacing w:before="60" w:line="240" w:lineRule="atLeast"/>
    </w:pPr>
    <w:rPr>
      <w:sz w:val="20"/>
    </w:rPr>
  </w:style>
  <w:style w:type="paragraph" w:customStyle="1" w:styleId="TLPBoxTextnote">
    <w:name w:val="TLPBoxText(note"/>
    <w:aliases w:val="right)"/>
    <w:basedOn w:val="OPCParaBase"/>
    <w:rsid w:val="00C823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231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231D"/>
    <w:pPr>
      <w:spacing w:before="122" w:line="198" w:lineRule="exact"/>
      <w:ind w:left="1985" w:hanging="851"/>
      <w:jc w:val="right"/>
    </w:pPr>
    <w:rPr>
      <w:sz w:val="18"/>
    </w:rPr>
  </w:style>
  <w:style w:type="paragraph" w:customStyle="1" w:styleId="TLPTableBullet">
    <w:name w:val="TLPTableBullet"/>
    <w:aliases w:val="ttb"/>
    <w:basedOn w:val="OPCParaBase"/>
    <w:rsid w:val="00C8231D"/>
    <w:pPr>
      <w:spacing w:line="240" w:lineRule="exact"/>
      <w:ind w:left="284" w:hanging="284"/>
    </w:pPr>
    <w:rPr>
      <w:sz w:val="20"/>
    </w:rPr>
  </w:style>
  <w:style w:type="paragraph" w:styleId="TOC1">
    <w:name w:val="toc 1"/>
    <w:basedOn w:val="OPCParaBase"/>
    <w:next w:val="Normal"/>
    <w:uiPriority w:val="39"/>
    <w:semiHidden/>
    <w:unhideWhenUsed/>
    <w:rsid w:val="00C8231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8231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8231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8231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8231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8231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231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231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8231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231D"/>
    <w:pPr>
      <w:keepLines/>
      <w:spacing w:before="240" w:after="120" w:line="240" w:lineRule="auto"/>
      <w:ind w:left="794"/>
    </w:pPr>
    <w:rPr>
      <w:b/>
      <w:kern w:val="28"/>
      <w:sz w:val="20"/>
    </w:rPr>
  </w:style>
  <w:style w:type="paragraph" w:customStyle="1" w:styleId="TofSectsHeading">
    <w:name w:val="TofSects(Heading)"/>
    <w:basedOn w:val="OPCParaBase"/>
    <w:rsid w:val="00C8231D"/>
    <w:pPr>
      <w:spacing w:before="240" w:after="120" w:line="240" w:lineRule="auto"/>
    </w:pPr>
    <w:rPr>
      <w:b/>
      <w:sz w:val="24"/>
    </w:rPr>
  </w:style>
  <w:style w:type="paragraph" w:customStyle="1" w:styleId="TofSectsSection">
    <w:name w:val="TofSects(Section)"/>
    <w:basedOn w:val="OPCParaBase"/>
    <w:rsid w:val="00C8231D"/>
    <w:pPr>
      <w:keepLines/>
      <w:spacing w:before="40" w:line="240" w:lineRule="auto"/>
      <w:ind w:left="1588" w:hanging="794"/>
    </w:pPr>
    <w:rPr>
      <w:kern w:val="28"/>
      <w:sz w:val="18"/>
    </w:rPr>
  </w:style>
  <w:style w:type="paragraph" w:customStyle="1" w:styleId="TofSectsSubdiv">
    <w:name w:val="TofSects(Subdiv)"/>
    <w:basedOn w:val="OPCParaBase"/>
    <w:rsid w:val="00C8231D"/>
    <w:pPr>
      <w:keepLines/>
      <w:spacing w:before="80" w:line="240" w:lineRule="auto"/>
      <w:ind w:left="1588" w:hanging="794"/>
    </w:pPr>
    <w:rPr>
      <w:kern w:val="28"/>
    </w:rPr>
  </w:style>
  <w:style w:type="paragraph" w:customStyle="1" w:styleId="WRStyle">
    <w:name w:val="WR Style"/>
    <w:aliases w:val="WR"/>
    <w:basedOn w:val="OPCParaBase"/>
    <w:rsid w:val="00C8231D"/>
    <w:pPr>
      <w:spacing w:before="240" w:line="240" w:lineRule="auto"/>
      <w:ind w:left="284" w:hanging="284"/>
    </w:pPr>
    <w:rPr>
      <w:b/>
      <w:i/>
      <w:kern w:val="28"/>
      <w:sz w:val="24"/>
    </w:rPr>
  </w:style>
  <w:style w:type="paragraph" w:customStyle="1" w:styleId="notepara">
    <w:name w:val="note(para)"/>
    <w:aliases w:val="na"/>
    <w:basedOn w:val="OPCParaBase"/>
    <w:rsid w:val="00C8231D"/>
    <w:pPr>
      <w:spacing w:before="40" w:line="198" w:lineRule="exact"/>
      <w:ind w:left="2354" w:hanging="369"/>
    </w:pPr>
    <w:rPr>
      <w:sz w:val="18"/>
    </w:rPr>
  </w:style>
  <w:style w:type="paragraph" w:styleId="Footer">
    <w:name w:val="footer"/>
    <w:link w:val="FooterChar"/>
    <w:rsid w:val="00C823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231D"/>
    <w:rPr>
      <w:rFonts w:eastAsia="Times New Roman" w:cs="Times New Roman"/>
      <w:sz w:val="22"/>
      <w:szCs w:val="24"/>
      <w:lang w:eastAsia="en-AU"/>
    </w:rPr>
  </w:style>
  <w:style w:type="character" w:styleId="LineNumber">
    <w:name w:val="line number"/>
    <w:basedOn w:val="OPCCharBase"/>
    <w:uiPriority w:val="99"/>
    <w:semiHidden/>
    <w:unhideWhenUsed/>
    <w:rsid w:val="00C8231D"/>
    <w:rPr>
      <w:sz w:val="16"/>
    </w:rPr>
  </w:style>
  <w:style w:type="table" w:customStyle="1" w:styleId="CFlag">
    <w:name w:val="CFlag"/>
    <w:basedOn w:val="TableNormal"/>
    <w:uiPriority w:val="99"/>
    <w:rsid w:val="00C8231D"/>
    <w:rPr>
      <w:rFonts w:eastAsia="Times New Roman" w:cs="Times New Roman"/>
      <w:lang w:eastAsia="en-AU"/>
    </w:rPr>
    <w:tblPr/>
  </w:style>
  <w:style w:type="paragraph" w:styleId="BalloonText">
    <w:name w:val="Balloon Text"/>
    <w:basedOn w:val="Normal"/>
    <w:link w:val="BalloonTextChar"/>
    <w:uiPriority w:val="99"/>
    <w:semiHidden/>
    <w:unhideWhenUsed/>
    <w:rsid w:val="00C823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31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82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231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8231D"/>
    <w:rPr>
      <w:i/>
      <w:sz w:val="32"/>
      <w:szCs w:val="32"/>
    </w:rPr>
  </w:style>
  <w:style w:type="paragraph" w:customStyle="1" w:styleId="SignCoverPageEnd">
    <w:name w:val="SignCoverPageEnd"/>
    <w:basedOn w:val="OPCParaBase"/>
    <w:next w:val="Normal"/>
    <w:rsid w:val="00C8231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8231D"/>
    <w:pPr>
      <w:pBdr>
        <w:top w:val="single" w:sz="4" w:space="1" w:color="auto"/>
      </w:pBdr>
      <w:spacing w:before="360"/>
      <w:ind w:right="397"/>
      <w:jc w:val="both"/>
    </w:pPr>
  </w:style>
  <w:style w:type="paragraph" w:customStyle="1" w:styleId="NotesHeading1">
    <w:name w:val="NotesHeading 1"/>
    <w:basedOn w:val="OPCParaBase"/>
    <w:next w:val="Normal"/>
    <w:rsid w:val="00C8231D"/>
    <w:rPr>
      <w:b/>
      <w:sz w:val="28"/>
      <w:szCs w:val="28"/>
    </w:rPr>
  </w:style>
  <w:style w:type="paragraph" w:customStyle="1" w:styleId="NotesHeading2">
    <w:name w:val="NotesHeading 2"/>
    <w:basedOn w:val="OPCParaBase"/>
    <w:next w:val="Normal"/>
    <w:rsid w:val="00C8231D"/>
    <w:rPr>
      <w:b/>
      <w:sz w:val="28"/>
      <w:szCs w:val="28"/>
    </w:rPr>
  </w:style>
  <w:style w:type="paragraph" w:customStyle="1" w:styleId="CompiledActNo">
    <w:name w:val="CompiledActNo"/>
    <w:basedOn w:val="OPCParaBase"/>
    <w:next w:val="Normal"/>
    <w:rsid w:val="00C8231D"/>
    <w:rPr>
      <w:b/>
      <w:sz w:val="24"/>
      <w:szCs w:val="24"/>
    </w:rPr>
  </w:style>
  <w:style w:type="paragraph" w:customStyle="1" w:styleId="CompiledMadeUnder">
    <w:name w:val="CompiledMadeUnder"/>
    <w:basedOn w:val="OPCParaBase"/>
    <w:next w:val="Normal"/>
    <w:rsid w:val="00C8231D"/>
    <w:rPr>
      <w:i/>
      <w:sz w:val="24"/>
      <w:szCs w:val="24"/>
    </w:rPr>
  </w:style>
  <w:style w:type="paragraph" w:customStyle="1" w:styleId="Paragraphsub-sub-sub">
    <w:name w:val="Paragraph(sub-sub-sub)"/>
    <w:aliases w:val="aaaa"/>
    <w:basedOn w:val="OPCParaBase"/>
    <w:rsid w:val="00C8231D"/>
    <w:pPr>
      <w:tabs>
        <w:tab w:val="right" w:pos="3402"/>
      </w:tabs>
      <w:spacing w:before="40" w:line="240" w:lineRule="auto"/>
      <w:ind w:left="3402" w:hanging="3402"/>
    </w:pPr>
  </w:style>
  <w:style w:type="paragraph" w:customStyle="1" w:styleId="NoteToSubpara">
    <w:name w:val="NoteToSubpara"/>
    <w:aliases w:val="nts"/>
    <w:basedOn w:val="OPCParaBase"/>
    <w:rsid w:val="00C8231D"/>
    <w:pPr>
      <w:spacing w:before="40" w:line="198" w:lineRule="exact"/>
      <w:ind w:left="2835" w:hanging="709"/>
    </w:pPr>
    <w:rPr>
      <w:sz w:val="18"/>
    </w:rPr>
  </w:style>
  <w:style w:type="paragraph" w:customStyle="1" w:styleId="EndNotespara">
    <w:name w:val="EndNotes(para)"/>
    <w:aliases w:val="eta"/>
    <w:basedOn w:val="OPCParaBase"/>
    <w:next w:val="EndNotessubpara"/>
    <w:rsid w:val="00C823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23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23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231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8231D"/>
    <w:pPr>
      <w:keepNext/>
      <w:spacing w:before="60" w:line="240" w:lineRule="atLeast"/>
    </w:pPr>
    <w:rPr>
      <w:rFonts w:ascii="Arial" w:hAnsi="Arial"/>
      <w:b/>
      <w:sz w:val="16"/>
    </w:rPr>
  </w:style>
  <w:style w:type="paragraph" w:customStyle="1" w:styleId="ENoteTTi">
    <w:name w:val="ENoteTTi"/>
    <w:aliases w:val="entti"/>
    <w:basedOn w:val="OPCParaBase"/>
    <w:rsid w:val="00C8231D"/>
    <w:pPr>
      <w:keepNext/>
      <w:spacing w:before="60" w:line="240" w:lineRule="atLeast"/>
      <w:ind w:left="170"/>
    </w:pPr>
    <w:rPr>
      <w:sz w:val="16"/>
    </w:rPr>
  </w:style>
  <w:style w:type="paragraph" w:customStyle="1" w:styleId="ENotesHeading1">
    <w:name w:val="ENotesHeading 1"/>
    <w:aliases w:val="Enh1"/>
    <w:basedOn w:val="OPCParaBase"/>
    <w:next w:val="Normal"/>
    <w:rsid w:val="00C8231D"/>
    <w:pPr>
      <w:spacing w:before="120"/>
      <w:outlineLvl w:val="1"/>
    </w:pPr>
    <w:rPr>
      <w:b/>
      <w:sz w:val="28"/>
      <w:szCs w:val="28"/>
    </w:rPr>
  </w:style>
  <w:style w:type="paragraph" w:customStyle="1" w:styleId="ENotesHeading2">
    <w:name w:val="ENotesHeading 2"/>
    <w:aliases w:val="Enh2"/>
    <w:basedOn w:val="OPCParaBase"/>
    <w:next w:val="Normal"/>
    <w:rsid w:val="00C8231D"/>
    <w:pPr>
      <w:spacing w:before="120" w:after="120"/>
      <w:outlineLvl w:val="2"/>
    </w:pPr>
    <w:rPr>
      <w:b/>
      <w:sz w:val="24"/>
      <w:szCs w:val="28"/>
    </w:rPr>
  </w:style>
  <w:style w:type="paragraph" w:customStyle="1" w:styleId="ENoteTTIndentHeading">
    <w:name w:val="ENoteTTIndentHeading"/>
    <w:aliases w:val="enTTHi"/>
    <w:basedOn w:val="OPCParaBase"/>
    <w:rsid w:val="00C823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231D"/>
    <w:pPr>
      <w:spacing w:before="60" w:line="240" w:lineRule="atLeast"/>
    </w:pPr>
    <w:rPr>
      <w:sz w:val="16"/>
    </w:rPr>
  </w:style>
  <w:style w:type="paragraph" w:customStyle="1" w:styleId="MadeunderText">
    <w:name w:val="MadeunderText"/>
    <w:basedOn w:val="OPCParaBase"/>
    <w:next w:val="CompiledMadeUnder"/>
    <w:rsid w:val="00C8231D"/>
    <w:pPr>
      <w:spacing w:before="240"/>
    </w:pPr>
    <w:rPr>
      <w:sz w:val="24"/>
      <w:szCs w:val="24"/>
    </w:rPr>
  </w:style>
  <w:style w:type="paragraph" w:customStyle="1" w:styleId="ENotesHeading3">
    <w:name w:val="ENotesHeading 3"/>
    <w:aliases w:val="Enh3"/>
    <w:basedOn w:val="OPCParaBase"/>
    <w:next w:val="Normal"/>
    <w:rsid w:val="00C8231D"/>
    <w:pPr>
      <w:keepNext/>
      <w:spacing w:before="120" w:line="240" w:lineRule="auto"/>
      <w:outlineLvl w:val="4"/>
    </w:pPr>
    <w:rPr>
      <w:b/>
      <w:szCs w:val="24"/>
    </w:rPr>
  </w:style>
  <w:style w:type="character" w:customStyle="1" w:styleId="CharSubPartTextCASA">
    <w:name w:val="CharSubPartText(CASA)"/>
    <w:basedOn w:val="OPCCharBase"/>
    <w:uiPriority w:val="1"/>
    <w:rsid w:val="00C8231D"/>
  </w:style>
  <w:style w:type="character" w:customStyle="1" w:styleId="CharSubPartNoCASA">
    <w:name w:val="CharSubPartNo(CASA)"/>
    <w:basedOn w:val="OPCCharBase"/>
    <w:uiPriority w:val="1"/>
    <w:rsid w:val="00C8231D"/>
  </w:style>
  <w:style w:type="paragraph" w:customStyle="1" w:styleId="ENoteTTIndentHeadingSub">
    <w:name w:val="ENoteTTIndentHeadingSub"/>
    <w:aliases w:val="enTTHis"/>
    <w:basedOn w:val="OPCParaBase"/>
    <w:rsid w:val="00C8231D"/>
    <w:pPr>
      <w:keepNext/>
      <w:spacing w:before="60" w:line="240" w:lineRule="atLeast"/>
      <w:ind w:left="340"/>
    </w:pPr>
    <w:rPr>
      <w:b/>
      <w:sz w:val="16"/>
    </w:rPr>
  </w:style>
  <w:style w:type="paragraph" w:customStyle="1" w:styleId="ENoteTTiSub">
    <w:name w:val="ENoteTTiSub"/>
    <w:aliases w:val="enttis"/>
    <w:basedOn w:val="OPCParaBase"/>
    <w:rsid w:val="00C8231D"/>
    <w:pPr>
      <w:keepNext/>
      <w:spacing w:before="60" w:line="240" w:lineRule="atLeast"/>
      <w:ind w:left="340"/>
    </w:pPr>
    <w:rPr>
      <w:sz w:val="16"/>
    </w:rPr>
  </w:style>
  <w:style w:type="paragraph" w:customStyle="1" w:styleId="SubDivisionMigration">
    <w:name w:val="SubDivisionMigration"/>
    <w:aliases w:val="sdm"/>
    <w:basedOn w:val="OPCParaBase"/>
    <w:rsid w:val="00C823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231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231D"/>
    <w:pPr>
      <w:spacing w:before="122" w:line="240" w:lineRule="auto"/>
      <w:ind w:left="1985" w:hanging="851"/>
    </w:pPr>
    <w:rPr>
      <w:sz w:val="18"/>
    </w:rPr>
  </w:style>
  <w:style w:type="paragraph" w:customStyle="1" w:styleId="FreeForm">
    <w:name w:val="FreeForm"/>
    <w:rsid w:val="00A1412D"/>
    <w:rPr>
      <w:rFonts w:ascii="Arial" w:hAnsi="Arial"/>
      <w:sz w:val="22"/>
    </w:rPr>
  </w:style>
  <w:style w:type="paragraph" w:customStyle="1" w:styleId="SOText">
    <w:name w:val="SO Text"/>
    <w:aliases w:val="sot"/>
    <w:link w:val="SOTextChar"/>
    <w:rsid w:val="00C823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231D"/>
    <w:rPr>
      <w:sz w:val="22"/>
    </w:rPr>
  </w:style>
  <w:style w:type="paragraph" w:customStyle="1" w:styleId="SOTextNote">
    <w:name w:val="SO TextNote"/>
    <w:aliases w:val="sont"/>
    <w:basedOn w:val="SOText"/>
    <w:qFormat/>
    <w:rsid w:val="00C8231D"/>
    <w:pPr>
      <w:spacing w:before="122" w:line="198" w:lineRule="exact"/>
      <w:ind w:left="1843" w:hanging="709"/>
    </w:pPr>
    <w:rPr>
      <w:sz w:val="18"/>
    </w:rPr>
  </w:style>
  <w:style w:type="paragraph" w:customStyle="1" w:styleId="SOPara">
    <w:name w:val="SO Para"/>
    <w:aliases w:val="soa"/>
    <w:basedOn w:val="SOText"/>
    <w:link w:val="SOParaChar"/>
    <w:qFormat/>
    <w:rsid w:val="00C8231D"/>
    <w:pPr>
      <w:tabs>
        <w:tab w:val="right" w:pos="1786"/>
      </w:tabs>
      <w:spacing w:before="40"/>
      <w:ind w:left="2070" w:hanging="936"/>
    </w:pPr>
  </w:style>
  <w:style w:type="character" w:customStyle="1" w:styleId="SOParaChar">
    <w:name w:val="SO Para Char"/>
    <w:aliases w:val="soa Char"/>
    <w:basedOn w:val="DefaultParagraphFont"/>
    <w:link w:val="SOPara"/>
    <w:rsid w:val="00C8231D"/>
    <w:rPr>
      <w:sz w:val="22"/>
    </w:rPr>
  </w:style>
  <w:style w:type="paragraph" w:customStyle="1" w:styleId="FileName">
    <w:name w:val="FileName"/>
    <w:basedOn w:val="Normal"/>
    <w:rsid w:val="00C8231D"/>
  </w:style>
  <w:style w:type="paragraph" w:customStyle="1" w:styleId="TableHeading">
    <w:name w:val="TableHeading"/>
    <w:aliases w:val="th"/>
    <w:basedOn w:val="OPCParaBase"/>
    <w:next w:val="Tabletext"/>
    <w:rsid w:val="00C8231D"/>
    <w:pPr>
      <w:keepNext/>
      <w:spacing w:before="60" w:line="240" w:lineRule="atLeast"/>
    </w:pPr>
    <w:rPr>
      <w:b/>
      <w:sz w:val="20"/>
    </w:rPr>
  </w:style>
  <w:style w:type="paragraph" w:customStyle="1" w:styleId="SOHeadBold">
    <w:name w:val="SO HeadBold"/>
    <w:aliases w:val="sohb"/>
    <w:basedOn w:val="SOText"/>
    <w:next w:val="SOText"/>
    <w:link w:val="SOHeadBoldChar"/>
    <w:qFormat/>
    <w:rsid w:val="00C8231D"/>
    <w:rPr>
      <w:b/>
    </w:rPr>
  </w:style>
  <w:style w:type="character" w:customStyle="1" w:styleId="SOHeadBoldChar">
    <w:name w:val="SO HeadBold Char"/>
    <w:aliases w:val="sohb Char"/>
    <w:basedOn w:val="DefaultParagraphFont"/>
    <w:link w:val="SOHeadBold"/>
    <w:rsid w:val="00C8231D"/>
    <w:rPr>
      <w:b/>
      <w:sz w:val="22"/>
    </w:rPr>
  </w:style>
  <w:style w:type="paragraph" w:customStyle="1" w:styleId="SOHeadItalic">
    <w:name w:val="SO HeadItalic"/>
    <w:aliases w:val="sohi"/>
    <w:basedOn w:val="SOText"/>
    <w:next w:val="SOText"/>
    <w:link w:val="SOHeadItalicChar"/>
    <w:qFormat/>
    <w:rsid w:val="00C8231D"/>
    <w:rPr>
      <w:i/>
    </w:rPr>
  </w:style>
  <w:style w:type="character" w:customStyle="1" w:styleId="SOHeadItalicChar">
    <w:name w:val="SO HeadItalic Char"/>
    <w:aliases w:val="sohi Char"/>
    <w:basedOn w:val="DefaultParagraphFont"/>
    <w:link w:val="SOHeadItalic"/>
    <w:rsid w:val="00C8231D"/>
    <w:rPr>
      <w:i/>
      <w:sz w:val="22"/>
    </w:rPr>
  </w:style>
  <w:style w:type="paragraph" w:customStyle="1" w:styleId="SOBullet">
    <w:name w:val="SO Bullet"/>
    <w:aliases w:val="sotb"/>
    <w:basedOn w:val="SOText"/>
    <w:link w:val="SOBulletChar"/>
    <w:qFormat/>
    <w:rsid w:val="00C8231D"/>
    <w:pPr>
      <w:ind w:left="1559" w:hanging="425"/>
    </w:pPr>
  </w:style>
  <w:style w:type="character" w:customStyle="1" w:styleId="SOBulletChar">
    <w:name w:val="SO Bullet Char"/>
    <w:aliases w:val="sotb Char"/>
    <w:basedOn w:val="DefaultParagraphFont"/>
    <w:link w:val="SOBullet"/>
    <w:rsid w:val="00C8231D"/>
    <w:rPr>
      <w:sz w:val="22"/>
    </w:rPr>
  </w:style>
  <w:style w:type="paragraph" w:customStyle="1" w:styleId="SOBulletNote">
    <w:name w:val="SO BulletNote"/>
    <w:aliases w:val="sonb"/>
    <w:basedOn w:val="SOTextNote"/>
    <w:link w:val="SOBulletNoteChar"/>
    <w:qFormat/>
    <w:rsid w:val="00C8231D"/>
    <w:pPr>
      <w:tabs>
        <w:tab w:val="left" w:pos="1560"/>
      </w:tabs>
      <w:ind w:left="2268" w:hanging="1134"/>
    </w:pPr>
  </w:style>
  <w:style w:type="character" w:customStyle="1" w:styleId="SOBulletNoteChar">
    <w:name w:val="SO BulletNote Char"/>
    <w:aliases w:val="sonb Char"/>
    <w:basedOn w:val="DefaultParagraphFont"/>
    <w:link w:val="SOBulletNote"/>
    <w:rsid w:val="00C8231D"/>
    <w:rPr>
      <w:sz w:val="18"/>
    </w:rPr>
  </w:style>
  <w:style w:type="paragraph" w:customStyle="1" w:styleId="SOText2">
    <w:name w:val="SO Text2"/>
    <w:aliases w:val="sot2"/>
    <w:basedOn w:val="Normal"/>
    <w:next w:val="SOText"/>
    <w:link w:val="SOText2Char"/>
    <w:rsid w:val="00C8231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231D"/>
    <w:rPr>
      <w:sz w:val="22"/>
    </w:rPr>
  </w:style>
  <w:style w:type="paragraph" w:customStyle="1" w:styleId="SubPartCASA">
    <w:name w:val="SubPart(CASA)"/>
    <w:aliases w:val="csp"/>
    <w:basedOn w:val="OPCParaBase"/>
    <w:next w:val="ActHead3"/>
    <w:rsid w:val="00C8231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1412D"/>
    <w:rPr>
      <w:rFonts w:eastAsia="Times New Roman" w:cs="Times New Roman"/>
      <w:sz w:val="22"/>
      <w:lang w:eastAsia="en-AU"/>
    </w:rPr>
  </w:style>
  <w:style w:type="character" w:customStyle="1" w:styleId="notetextChar">
    <w:name w:val="note(text) Char"/>
    <w:aliases w:val="n Char"/>
    <w:basedOn w:val="DefaultParagraphFont"/>
    <w:link w:val="notetext"/>
    <w:rsid w:val="00A1412D"/>
    <w:rPr>
      <w:rFonts w:eastAsia="Times New Roman" w:cs="Times New Roman"/>
      <w:sz w:val="18"/>
      <w:lang w:eastAsia="en-AU"/>
    </w:rPr>
  </w:style>
  <w:style w:type="character" w:customStyle="1" w:styleId="Heading1Char">
    <w:name w:val="Heading 1 Char"/>
    <w:basedOn w:val="DefaultParagraphFont"/>
    <w:link w:val="Heading1"/>
    <w:uiPriority w:val="9"/>
    <w:rsid w:val="00A141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1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41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141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141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141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141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141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412D"/>
    <w:rPr>
      <w:rFonts w:asciiTheme="majorHAnsi" w:eastAsiaTheme="majorEastAsia" w:hAnsiTheme="majorHAnsi" w:cstheme="majorBidi"/>
      <w:i/>
      <w:iCs/>
      <w:color w:val="404040" w:themeColor="text1" w:themeTint="BF"/>
    </w:rPr>
  </w:style>
  <w:style w:type="paragraph" w:customStyle="1" w:styleId="subhead">
    <w:name w:val="sub head"/>
    <w:basedOn w:val="Normal"/>
    <w:rsid w:val="00C676ED"/>
    <w:pPr>
      <w:numPr>
        <w:numId w:val="13"/>
      </w:numPr>
      <w:autoSpaceDE w:val="0"/>
      <w:autoSpaceDN w:val="0"/>
      <w:adjustRightInd w:val="0"/>
      <w:spacing w:before="120" w:after="120" w:line="240" w:lineRule="auto"/>
    </w:pPr>
    <w:rPr>
      <w:rFonts w:ascii="Times" w:eastAsia="Times New Roman" w:hAnsi="Times" w:cs="Times New Roman"/>
      <w:color w:val="000000"/>
      <w:szCs w:val="22"/>
      <w:lang w:eastAsia="en-AU"/>
    </w:rPr>
  </w:style>
  <w:style w:type="paragraph" w:customStyle="1" w:styleId="subpara">
    <w:name w:val="sub para"/>
    <w:basedOn w:val="Normal"/>
    <w:rsid w:val="00A7057E"/>
    <w:pPr>
      <w:tabs>
        <w:tab w:val="num" w:pos="1701"/>
      </w:tabs>
      <w:autoSpaceDE w:val="0"/>
      <w:autoSpaceDN w:val="0"/>
      <w:adjustRightInd w:val="0"/>
      <w:spacing w:before="120" w:after="120" w:line="240" w:lineRule="auto"/>
      <w:ind w:left="1701" w:hanging="567"/>
    </w:pPr>
    <w:rPr>
      <w:rFonts w:eastAsia="Calibri" w:cs="Times New Roman"/>
      <w:color w:val="000000"/>
      <w:szCs w:val="22"/>
    </w:rPr>
  </w:style>
  <w:style w:type="paragraph" w:customStyle="1" w:styleId="subsubpara">
    <w:name w:val="sub sub para"/>
    <w:basedOn w:val="Normal"/>
    <w:rsid w:val="00A7057E"/>
    <w:pPr>
      <w:numPr>
        <w:numId w:val="14"/>
      </w:numPr>
      <w:autoSpaceDE w:val="0"/>
      <w:autoSpaceDN w:val="0"/>
      <w:adjustRightInd w:val="0"/>
      <w:spacing w:before="60" w:line="240" w:lineRule="auto"/>
    </w:pPr>
    <w:rPr>
      <w:rFonts w:eastAsia="Times New Roman" w:cs="Times New Roman"/>
      <w:color w:val="000000"/>
      <w:szCs w:val="22"/>
      <w:lang w:eastAsia="en-AU"/>
    </w:rPr>
  </w:style>
  <w:style w:type="paragraph" w:customStyle="1" w:styleId="Numberedheading">
    <w:name w:val="Numbered heading"/>
    <w:basedOn w:val="Normal"/>
    <w:rsid w:val="00A34B7A"/>
    <w:pPr>
      <w:keepNext/>
      <w:numPr>
        <w:numId w:val="18"/>
      </w:numPr>
      <w:autoSpaceDE w:val="0"/>
      <w:autoSpaceDN w:val="0"/>
      <w:adjustRightInd w:val="0"/>
      <w:spacing w:before="360" w:after="120" w:line="240" w:lineRule="auto"/>
    </w:pPr>
    <w:rPr>
      <w:rFonts w:eastAsia="Times New Roman" w:cs="Times New Roman"/>
      <w:b/>
      <w:bCs/>
      <w:color w:val="000000"/>
      <w:szCs w:val="22"/>
      <w:lang w:eastAsia="en-AU"/>
    </w:rPr>
  </w:style>
  <w:style w:type="paragraph" w:customStyle="1" w:styleId="Default">
    <w:name w:val="Default"/>
    <w:rsid w:val="0061676D"/>
    <w:pPr>
      <w:autoSpaceDE w:val="0"/>
      <w:autoSpaceDN w:val="0"/>
      <w:adjustRightInd w:val="0"/>
    </w:pPr>
    <w:rPr>
      <w:rFonts w:eastAsia="Times New Roman" w:cs="Times New Roman"/>
      <w:color w:val="000000"/>
      <w:sz w:val="24"/>
      <w:szCs w:val="24"/>
      <w:lang w:eastAsia="en-AU"/>
    </w:rPr>
  </w:style>
  <w:style w:type="paragraph" w:customStyle="1" w:styleId="PARTHEADING">
    <w:name w:val="PART HEADING"/>
    <w:basedOn w:val="Default"/>
    <w:rsid w:val="00B575A0"/>
    <w:pPr>
      <w:keepNext/>
      <w:spacing w:before="600"/>
    </w:pPr>
    <w:rPr>
      <w:rFonts w:ascii="Times New Roman Bold" w:hAnsi="Times New Roman Bold"/>
      <w:b/>
      <w:caps/>
      <w:sz w:val="22"/>
      <w:szCs w:val="22"/>
    </w:rPr>
  </w:style>
  <w:style w:type="paragraph" w:customStyle="1" w:styleId="SMALLPARTHEADING">
    <w:name w:val="SMALL PART HEADING"/>
    <w:basedOn w:val="Default"/>
    <w:autoRedefine/>
    <w:rsid w:val="00C9652B"/>
    <w:pPr>
      <w:keepNext/>
      <w:spacing w:before="480"/>
    </w:pPr>
    <w:rPr>
      <w:rFonts w:ascii="Times New Roman Bold" w:hAnsi="Times New Roman Bold"/>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11</Pages>
  <Words>1499</Words>
  <Characters>8548</Characters>
  <Application>Microsoft Office Word</Application>
  <DocSecurity>4</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2016-06-30T07:17:00Z</cp:lastPrinted>
  <dcterms:created xsi:type="dcterms:W3CDTF">2017-05-22T00:17:00Z</dcterms:created>
  <dcterms:modified xsi:type="dcterms:W3CDTF">2017-05-22T00:17:00Z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Water Amendment (Murray-Darling Basin Agreement)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18 May 2017</vt:lpwstr>
  </property>
  <property fmtid="{D5CDD505-2E9C-101B-9397-08002B2CF9AE}" pid="10" name="Authority">
    <vt:lpwstr/>
  </property>
  <property fmtid="{D5CDD505-2E9C-101B-9397-08002B2CF9AE}" pid="11" name="ID">
    <vt:lpwstr>OPC61791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Water Act 2007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1</vt:lpwstr>
  </property>
  <property fmtid="{D5CDD505-2E9C-101B-9397-08002B2CF9AE}" pid="19" name="CounterSign">
    <vt:lpwstr/>
  </property>
  <property fmtid="{D5CDD505-2E9C-101B-9397-08002B2CF9AE}" pid="20" name="ExcoDate">
    <vt:lpwstr>18 May 2017</vt:lpwstr>
  </property>
</Properties>
</file>