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36" w:rsidRPr="001F7C05" w:rsidRDefault="00426736" w:rsidP="001F7C05">
      <w:pPr>
        <w:pStyle w:val="Title"/>
      </w:pPr>
      <w:r w:rsidRPr="001F7C05">
        <w:t>AIRWORTHINESS DIRECTIVE</w:t>
      </w:r>
    </w:p>
    <w:p w:rsidR="00F11A06" w:rsidRPr="001F7C05" w:rsidRDefault="00F11A06" w:rsidP="00F11A06">
      <w:pPr>
        <w:pStyle w:val="Preamble"/>
        <w:rPr>
          <w:sz w:val="18"/>
          <w:szCs w:val="18"/>
        </w:rPr>
      </w:pPr>
      <w:r w:rsidRPr="001F7C05">
        <w:rPr>
          <w:sz w:val="18"/>
          <w:szCs w:val="18"/>
        </w:rPr>
        <w:t xml:space="preserve">On the </w:t>
      </w:r>
      <w:r w:rsidR="00F13CBC" w:rsidRPr="001F7C05">
        <w:rPr>
          <w:sz w:val="18"/>
          <w:szCs w:val="18"/>
        </w:rPr>
        <w:t>commencement</w:t>
      </w:r>
      <w:r w:rsidRPr="001F7C05">
        <w:rPr>
          <w:sz w:val="18"/>
          <w:szCs w:val="18"/>
        </w:rPr>
        <w:t xml:space="preserve"> date specified below, and for the reasons set out in the background section, the CASA delegate whose signature appears below repeals Airworthiness Directive </w:t>
      </w:r>
      <w:r w:rsidRPr="00532389">
        <w:rPr>
          <w:sz w:val="18"/>
          <w:szCs w:val="18"/>
        </w:rPr>
        <w:t>(</w:t>
      </w:r>
      <w:r w:rsidRPr="00532389">
        <w:rPr>
          <w:b/>
          <w:sz w:val="18"/>
          <w:szCs w:val="18"/>
        </w:rPr>
        <w:t>AD</w:t>
      </w:r>
      <w:r w:rsidRPr="00532389">
        <w:rPr>
          <w:sz w:val="18"/>
          <w:szCs w:val="18"/>
        </w:rPr>
        <w:t>)</w:t>
      </w:r>
      <w:r w:rsidRPr="001F7C05">
        <w:rPr>
          <w:sz w:val="18"/>
          <w:szCs w:val="18"/>
        </w:rPr>
        <w:t xml:space="preserve"> </w:t>
      </w:r>
      <w:r w:rsidR="003F2FE7">
        <w:rPr>
          <w:sz w:val="18"/>
          <w:szCs w:val="18"/>
        </w:rPr>
        <w:t xml:space="preserve">AD/PA-34/27 </w:t>
      </w:r>
      <w:proofErr w:type="spellStart"/>
      <w:r w:rsidR="003F2FE7">
        <w:rPr>
          <w:sz w:val="18"/>
          <w:szCs w:val="18"/>
        </w:rPr>
        <w:t>Amdt</w:t>
      </w:r>
      <w:proofErr w:type="spellEnd"/>
      <w:r w:rsidR="003F2FE7">
        <w:rPr>
          <w:sz w:val="18"/>
          <w:szCs w:val="18"/>
        </w:rPr>
        <w:t xml:space="preserve"> 1</w:t>
      </w:r>
      <w:r w:rsidRPr="001F7C05">
        <w:rPr>
          <w:sz w:val="18"/>
          <w:szCs w:val="18"/>
        </w:rPr>
        <w:t xml:space="preserve"> and issues the following AD under subregulation 39.001</w:t>
      </w:r>
      <w:r w:rsidR="00757783" w:rsidRPr="001F7C05">
        <w:rPr>
          <w:sz w:val="18"/>
          <w:szCs w:val="18"/>
        </w:rPr>
        <w:t> </w:t>
      </w:r>
      <w:r w:rsidRPr="001F7C05">
        <w:rPr>
          <w:sz w:val="18"/>
          <w:szCs w:val="18"/>
        </w:rPr>
        <w:t>(1) of CASR 1998 and subsection 33</w:t>
      </w:r>
      <w:r w:rsidR="009B01D8" w:rsidRPr="001F7C05">
        <w:rPr>
          <w:sz w:val="18"/>
          <w:szCs w:val="18"/>
        </w:rPr>
        <w:t> </w:t>
      </w:r>
      <w:r w:rsidRPr="001F7C05">
        <w:rPr>
          <w:sz w:val="18"/>
          <w:szCs w:val="18"/>
        </w:rPr>
        <w:t xml:space="preserve">(3) of the </w:t>
      </w:r>
      <w:r w:rsidRPr="001F7C05">
        <w:rPr>
          <w:i/>
          <w:sz w:val="18"/>
          <w:szCs w:val="18"/>
        </w:rPr>
        <w:t>Acts Interpretation Act 1901</w:t>
      </w:r>
      <w:r w:rsidRPr="001F7C05">
        <w:rPr>
          <w:sz w:val="18"/>
          <w:szCs w:val="18"/>
        </w:rPr>
        <w:t xml:space="preserve">. The AD requires that the action set out in the requirement section (being action that the delegate considers necessary to correct </w:t>
      </w:r>
      <w:r w:rsidR="001C1971" w:rsidRPr="001F7C05">
        <w:rPr>
          <w:sz w:val="18"/>
          <w:szCs w:val="18"/>
        </w:rPr>
        <w:t xml:space="preserve">an </w:t>
      </w:r>
      <w:r w:rsidRPr="001F7C05">
        <w:rPr>
          <w:sz w:val="18"/>
          <w:szCs w:val="18"/>
        </w:rPr>
        <w:t>unsafe condition) be taken in relation to the aircraft or aeronautical product mentioned in the applicability section: (a) in the circumstances mentioned in the requirement section; and (b) in accordance with the instructions set out in the requirement section; and (c) at the time mentioned in the compliance section.</w:t>
      </w:r>
    </w:p>
    <w:p w:rsidR="00426736" w:rsidRPr="001F7C05" w:rsidRDefault="003F2FE7" w:rsidP="001F7C05">
      <w:pPr>
        <w:pStyle w:val="Heading1"/>
      </w:pPr>
      <w:r>
        <w:rPr>
          <w:szCs w:val="24"/>
          <w:lang w:val="en-AU" w:eastAsia="en-AU"/>
        </w:rPr>
        <w:t>Piper PA-34 (Seneca) Series Aeroplanes</w:t>
      </w:r>
    </w:p>
    <w:tbl>
      <w:tblPr>
        <w:tblW w:w="0" w:type="auto"/>
        <w:tblLayout w:type="fixed"/>
        <w:tblLook w:val="0000" w:firstRow="0" w:lastRow="0" w:firstColumn="0" w:lastColumn="0" w:noHBand="0" w:noVBand="0"/>
        <w:tblDescription w:val="Amended airworthiness directive"/>
      </w:tblPr>
      <w:tblGrid>
        <w:gridCol w:w="1951"/>
        <w:gridCol w:w="6521"/>
        <w:gridCol w:w="1723"/>
      </w:tblGrid>
      <w:tr w:rsidR="00426736" w:rsidTr="003F2FE7">
        <w:tc>
          <w:tcPr>
            <w:tcW w:w="1951" w:type="dxa"/>
          </w:tcPr>
          <w:p w:rsidR="00426736" w:rsidRDefault="00426736" w:rsidP="003F2FE7">
            <w:pPr>
              <w:pStyle w:val="Heading2"/>
            </w:pPr>
            <w:r>
              <w:t>AD</w:t>
            </w:r>
            <w:r w:rsidR="000E7214">
              <w:t>/</w:t>
            </w:r>
            <w:r w:rsidR="003F2FE7">
              <w:t>PA-34</w:t>
            </w:r>
            <w:r w:rsidR="000E7214">
              <w:t>/</w:t>
            </w:r>
            <w:r w:rsidR="003F2FE7">
              <w:t>27</w:t>
            </w:r>
            <w:r w:rsidR="001C1971">
              <w:t xml:space="preserve"> </w:t>
            </w:r>
            <w:proofErr w:type="spellStart"/>
            <w:r w:rsidR="001C1971">
              <w:t>Amdt</w:t>
            </w:r>
            <w:proofErr w:type="spellEnd"/>
            <w:r w:rsidR="00510BFA">
              <w:t xml:space="preserve"> </w:t>
            </w:r>
            <w:r w:rsidR="003F2FE7">
              <w:t>2</w:t>
            </w:r>
          </w:p>
        </w:tc>
        <w:tc>
          <w:tcPr>
            <w:tcW w:w="6521" w:type="dxa"/>
          </w:tcPr>
          <w:p w:rsidR="00426736" w:rsidRDefault="003F2FE7" w:rsidP="003F2FE7">
            <w:pPr>
              <w:pStyle w:val="Heading2"/>
              <w:jc w:val="center"/>
            </w:pPr>
            <w:bookmarkStart w:id="0" w:name="_GoBack"/>
            <w:r>
              <w:rPr>
                <w:lang w:val="en-AU" w:eastAsia="en-AU"/>
              </w:rPr>
              <w:t>Main Fuel Supply Line - Inspection</w:t>
            </w:r>
            <w:r>
              <w:rPr>
                <w:lang w:val="en-AU" w:eastAsia="en-AU"/>
              </w:rPr>
              <w:br/>
              <w:t>and Modification</w:t>
            </w:r>
            <w:bookmarkEnd w:id="0"/>
          </w:p>
        </w:tc>
        <w:tc>
          <w:tcPr>
            <w:tcW w:w="1723" w:type="dxa"/>
          </w:tcPr>
          <w:p w:rsidR="00426736" w:rsidRDefault="003F2FE7" w:rsidP="00ED7A98">
            <w:pPr>
              <w:pStyle w:val="Heading2"/>
              <w:jc w:val="center"/>
            </w:pPr>
            <w:r>
              <w:t>10/2017</w:t>
            </w:r>
          </w:p>
        </w:tc>
      </w:tr>
    </w:tbl>
    <w:p w:rsidR="00426736" w:rsidRDefault="00426736">
      <w:pPr>
        <w:pStyle w:val="Style1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Description w:val="Amended airworthiness directive"/>
      </w:tblPr>
      <w:tblGrid>
        <w:gridCol w:w="1701"/>
        <w:gridCol w:w="8505"/>
      </w:tblGrid>
      <w:tr w:rsidR="00426736">
        <w:tc>
          <w:tcPr>
            <w:tcW w:w="1701" w:type="dxa"/>
          </w:tcPr>
          <w:p w:rsidR="00426736" w:rsidRDefault="00426736">
            <w:r>
              <w:t>Applicability:</w:t>
            </w:r>
          </w:p>
        </w:tc>
        <w:tc>
          <w:tcPr>
            <w:tcW w:w="8505" w:type="dxa"/>
          </w:tcPr>
          <w:p w:rsidR="00426736" w:rsidRDefault="003F2FE7" w:rsidP="00C5622C">
            <w:r>
              <w:rPr>
                <w:szCs w:val="24"/>
                <w:lang w:val="en-AU" w:eastAsia="en-AU"/>
              </w:rPr>
              <w:t xml:space="preserve">Model PA-34-200T </w:t>
            </w:r>
            <w:r w:rsidR="00C5622C">
              <w:rPr>
                <w:szCs w:val="24"/>
                <w:lang w:val="en-AU" w:eastAsia="en-AU"/>
              </w:rPr>
              <w:t xml:space="preserve">aircraft </w:t>
            </w:r>
            <w:r>
              <w:rPr>
                <w:szCs w:val="24"/>
                <w:lang w:val="en-AU" w:eastAsia="en-AU"/>
              </w:rPr>
              <w:t xml:space="preserve">with </w:t>
            </w:r>
            <w:r w:rsidR="00C5622C">
              <w:rPr>
                <w:szCs w:val="24"/>
                <w:lang w:val="en-AU" w:eastAsia="en-AU"/>
              </w:rPr>
              <w:t>serial numbers</w:t>
            </w:r>
            <w:r>
              <w:rPr>
                <w:szCs w:val="24"/>
                <w:lang w:val="en-AU" w:eastAsia="en-AU"/>
              </w:rPr>
              <w:t xml:space="preserve"> 34-7570001 to 34-7870207.</w:t>
            </w:r>
          </w:p>
        </w:tc>
      </w:tr>
      <w:tr w:rsidR="00426736">
        <w:tc>
          <w:tcPr>
            <w:tcW w:w="1701" w:type="dxa"/>
          </w:tcPr>
          <w:p w:rsidR="00426736" w:rsidRDefault="00426736">
            <w:r>
              <w:t>Requirement:</w:t>
            </w:r>
          </w:p>
        </w:tc>
        <w:tc>
          <w:tcPr>
            <w:tcW w:w="8505" w:type="dxa"/>
          </w:tcPr>
          <w:p w:rsidR="003F2FE7" w:rsidRDefault="00B94BEE" w:rsidP="00C5622C">
            <w:pPr>
              <w:ind w:left="426" w:hanging="426"/>
              <w:rPr>
                <w:szCs w:val="24"/>
                <w:lang w:val="en-AU" w:eastAsia="en-AU"/>
              </w:rPr>
            </w:pPr>
            <w:r>
              <w:rPr>
                <w:szCs w:val="24"/>
                <w:lang w:val="en-AU" w:eastAsia="en-AU"/>
              </w:rPr>
              <w:t>1.</w:t>
            </w:r>
            <w:r>
              <w:rPr>
                <w:szCs w:val="24"/>
                <w:lang w:val="en-AU" w:eastAsia="en-AU"/>
              </w:rPr>
              <w:tab/>
            </w:r>
            <w:r w:rsidR="003F2FE7">
              <w:rPr>
                <w:szCs w:val="24"/>
                <w:lang w:val="en-AU" w:eastAsia="en-AU"/>
              </w:rPr>
              <w:t xml:space="preserve">Piper </w:t>
            </w:r>
            <w:r w:rsidR="00C5622C">
              <w:rPr>
                <w:szCs w:val="24"/>
                <w:lang w:val="en-AU" w:eastAsia="en-AU"/>
              </w:rPr>
              <w:t xml:space="preserve">Service Bulletin </w:t>
            </w:r>
            <w:r w:rsidR="003F2FE7">
              <w:rPr>
                <w:szCs w:val="24"/>
                <w:lang w:val="en-AU" w:eastAsia="en-AU"/>
              </w:rPr>
              <w:t xml:space="preserve">No. 596A </w:t>
            </w:r>
            <w:r>
              <w:rPr>
                <w:szCs w:val="24"/>
                <w:lang w:val="en-AU" w:eastAsia="en-AU"/>
              </w:rPr>
              <w:t xml:space="preserve">as in force at the commencement of this AD; </w:t>
            </w:r>
            <w:r w:rsidR="003F2FE7">
              <w:rPr>
                <w:szCs w:val="24"/>
                <w:lang w:val="en-AU" w:eastAsia="en-AU"/>
              </w:rPr>
              <w:t>or</w:t>
            </w:r>
          </w:p>
          <w:p w:rsidR="00426736" w:rsidRPr="003F2FE7" w:rsidRDefault="003F2FE7" w:rsidP="00B94BEE">
            <w:pPr>
              <w:ind w:left="426" w:hanging="426"/>
              <w:rPr>
                <w:szCs w:val="24"/>
                <w:lang w:val="en-AU" w:eastAsia="en-AU"/>
              </w:rPr>
            </w:pPr>
            <w:r>
              <w:rPr>
                <w:szCs w:val="24"/>
                <w:lang w:val="en-AU" w:eastAsia="en-AU"/>
              </w:rPr>
              <w:t>2.</w:t>
            </w:r>
            <w:r w:rsidR="00B94BEE">
              <w:rPr>
                <w:szCs w:val="24"/>
                <w:lang w:val="en-AU" w:eastAsia="en-AU"/>
              </w:rPr>
              <w:tab/>
            </w:r>
            <w:r>
              <w:rPr>
                <w:szCs w:val="24"/>
                <w:lang w:val="en-AU" w:eastAsia="en-AU"/>
              </w:rPr>
              <w:t>FAA AD 78-21-03 Amendment 39-3316</w:t>
            </w:r>
            <w:r w:rsidR="00C5622C">
              <w:rPr>
                <w:szCs w:val="24"/>
                <w:lang w:val="en-AU" w:eastAsia="en-AU"/>
              </w:rPr>
              <w:t>, as in force at the commencement of this AD</w:t>
            </w:r>
            <w:r>
              <w:rPr>
                <w:szCs w:val="24"/>
                <w:lang w:val="en-AU" w:eastAsia="en-AU"/>
              </w:rPr>
              <w:t>.</w:t>
            </w:r>
          </w:p>
        </w:tc>
      </w:tr>
      <w:tr w:rsidR="00426736">
        <w:tc>
          <w:tcPr>
            <w:tcW w:w="1701" w:type="dxa"/>
          </w:tcPr>
          <w:p w:rsidR="00426736" w:rsidRDefault="00426736">
            <w:r>
              <w:t>Compliance:</w:t>
            </w:r>
          </w:p>
        </w:tc>
        <w:tc>
          <w:tcPr>
            <w:tcW w:w="8505" w:type="dxa"/>
          </w:tcPr>
          <w:p w:rsidR="003F2FE7" w:rsidRDefault="003F2FE7" w:rsidP="003F2FE7">
            <w:pPr>
              <w:rPr>
                <w:szCs w:val="24"/>
                <w:lang w:val="en-AU" w:eastAsia="en-AU"/>
              </w:rPr>
            </w:pPr>
            <w:r>
              <w:rPr>
                <w:szCs w:val="24"/>
                <w:lang w:val="en-AU" w:eastAsia="en-AU"/>
              </w:rPr>
              <w:t xml:space="preserve">Within 25 </w:t>
            </w:r>
            <w:proofErr w:type="spellStart"/>
            <w:r>
              <w:rPr>
                <w:szCs w:val="24"/>
                <w:lang w:val="en-AU" w:eastAsia="en-AU"/>
              </w:rPr>
              <w:t>hours time</w:t>
            </w:r>
            <w:proofErr w:type="spellEnd"/>
            <w:r>
              <w:rPr>
                <w:szCs w:val="24"/>
                <w:lang w:val="en-AU" w:eastAsia="en-AU"/>
              </w:rPr>
              <w:t xml:space="preserve"> in service after 30 October 1978.</w:t>
            </w:r>
          </w:p>
          <w:p w:rsidR="003F2FE7" w:rsidRPr="003F2FE7" w:rsidRDefault="003F2FE7" w:rsidP="00671908">
            <w:pPr>
              <w:rPr>
                <w:szCs w:val="24"/>
                <w:lang w:val="en-AU" w:eastAsia="en-AU"/>
              </w:rPr>
            </w:pPr>
            <w:r w:rsidRPr="00F36889">
              <w:rPr>
                <w:i/>
              </w:rPr>
              <w:t xml:space="preserve">Note:  </w:t>
            </w:r>
            <w:r w:rsidR="00671908">
              <w:rPr>
                <w:i/>
                <w:iCs/>
              </w:rPr>
              <w:t xml:space="preserve">Previous compliance with AD/PA-34/27 </w:t>
            </w:r>
            <w:proofErr w:type="spellStart"/>
            <w:r w:rsidR="00671908">
              <w:rPr>
                <w:i/>
                <w:iCs/>
              </w:rPr>
              <w:t>Amdt</w:t>
            </w:r>
            <w:proofErr w:type="spellEnd"/>
            <w:r w:rsidR="00671908">
              <w:rPr>
                <w:i/>
                <w:iCs/>
              </w:rPr>
              <w:t xml:space="preserve"> 1 constitutes compliance with this AD</w:t>
            </w:r>
            <w:r w:rsidRPr="00F36889">
              <w:rPr>
                <w:i/>
              </w:rPr>
              <w:t>.</w:t>
            </w:r>
          </w:p>
        </w:tc>
      </w:tr>
      <w:tr w:rsidR="00426736">
        <w:tc>
          <w:tcPr>
            <w:tcW w:w="1701" w:type="dxa"/>
          </w:tcPr>
          <w:p w:rsidR="00426736" w:rsidRDefault="00426736"/>
        </w:tc>
        <w:tc>
          <w:tcPr>
            <w:tcW w:w="8505" w:type="dxa"/>
          </w:tcPr>
          <w:p w:rsidR="00426736" w:rsidRPr="00B94BEE" w:rsidRDefault="00426736" w:rsidP="00B94BEE">
            <w:r w:rsidRPr="00CE0731">
              <w:t>Th</w:t>
            </w:r>
            <w:r w:rsidR="002E1101">
              <w:t>is</w:t>
            </w:r>
            <w:r w:rsidR="00F11A06" w:rsidRPr="00CE0731">
              <w:t xml:space="preserve"> </w:t>
            </w:r>
            <w:r w:rsidR="001C1971" w:rsidRPr="00CE0731">
              <w:t xml:space="preserve">AD </w:t>
            </w:r>
            <w:r w:rsidR="002E1101">
              <w:t>commences on</w:t>
            </w:r>
            <w:r w:rsidRPr="00B94BEE">
              <w:t xml:space="preserve"> </w:t>
            </w:r>
            <w:r w:rsidR="00B94BEE" w:rsidRPr="00B94BEE">
              <w:t>26 May 2017</w:t>
            </w:r>
            <w:r w:rsidRPr="00B94BEE">
              <w:t>.</w:t>
            </w:r>
          </w:p>
        </w:tc>
      </w:tr>
      <w:tr w:rsidR="00426736">
        <w:tc>
          <w:tcPr>
            <w:tcW w:w="1701" w:type="dxa"/>
          </w:tcPr>
          <w:p w:rsidR="00426736" w:rsidRDefault="00426736">
            <w:r>
              <w:t>Background:</w:t>
            </w:r>
          </w:p>
        </w:tc>
        <w:tc>
          <w:tcPr>
            <w:tcW w:w="8505" w:type="dxa"/>
          </w:tcPr>
          <w:p w:rsidR="00426736" w:rsidRDefault="003F2FE7" w:rsidP="00B94BEE">
            <w:r>
              <w:t>Amendment 2 of the AD corrects a typographical error in the serial number range in the applicability of the AD.</w:t>
            </w:r>
          </w:p>
        </w:tc>
      </w:tr>
    </w:tbl>
    <w:p w:rsidR="00227BF0" w:rsidRDefault="00671908" w:rsidP="00227BF0">
      <w:r>
        <w:rPr>
          <w:noProof/>
          <w:lang w:val="en-AU" w:eastAsia="en-AU"/>
        </w:rPr>
        <w:drawing>
          <wp:inline distT="0" distB="0" distL="0" distR="0">
            <wp:extent cx="17145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SON_B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736" w:rsidRDefault="00B94BEE" w:rsidP="00227BF0">
      <w:r>
        <w:t>Benjamin Wilson</w:t>
      </w:r>
      <w:r w:rsidR="00426736">
        <w:br/>
        <w:t>Delegate of the Civil Aviation Safety Authority</w:t>
      </w:r>
    </w:p>
    <w:p w:rsidR="0005393E" w:rsidRPr="00B94BEE" w:rsidRDefault="00227BF0" w:rsidP="005C4F41">
      <w:pPr>
        <w:tabs>
          <w:tab w:val="left" w:pos="3810"/>
        </w:tabs>
      </w:pPr>
      <w:r>
        <w:t>16</w:t>
      </w:r>
      <w:r w:rsidR="00B94BEE" w:rsidRPr="00B94BEE">
        <w:t> May 2017</w:t>
      </w:r>
    </w:p>
    <w:sectPr w:rsidR="0005393E" w:rsidRPr="00B94BE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701" w:right="964" w:bottom="851" w:left="96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FA" w:rsidRDefault="009D7AFA">
      <w:r>
        <w:separator/>
      </w:r>
    </w:p>
  </w:endnote>
  <w:endnote w:type="continuationSeparator" w:id="0">
    <w:p w:rsidR="009D7AFA" w:rsidRDefault="009D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FA" w:rsidRDefault="009D7AFA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3AC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83A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FA" w:rsidRDefault="009D7AFA" w:rsidP="001F7C05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5C7378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5C7378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FA" w:rsidRDefault="009D7AFA">
      <w:r>
        <w:separator/>
      </w:r>
    </w:p>
  </w:footnote>
  <w:footnote w:type="continuationSeparator" w:id="0">
    <w:p w:rsidR="009D7AFA" w:rsidRDefault="009D7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FA" w:rsidRDefault="009D7AFA" w:rsidP="00510BFA">
    <w:pPr>
      <w:tabs>
        <w:tab w:val="right" w:pos="9923"/>
      </w:tabs>
      <w:spacing w:before="60" w:after="6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COMMONWEALTH OF AUSTRALIA</w:t>
    </w:r>
    <w:r>
      <w:rPr>
        <w:rFonts w:ascii="Arial" w:hAnsi="Arial"/>
        <w:b/>
        <w:sz w:val="20"/>
      </w:rPr>
      <w:tab/>
      <w:t>Civil Aviation Safety Regulations 1998 (</w:t>
    </w:r>
    <w:r w:rsidRPr="00CE0731">
      <w:rPr>
        <w:rFonts w:ascii="Arial" w:hAnsi="Arial"/>
        <w:b/>
        <w:i/>
        <w:sz w:val="20"/>
      </w:rPr>
      <w:t>CASR 1998</w:t>
    </w:r>
    <w:r>
      <w:rPr>
        <w:rFonts w:ascii="Arial" w:hAnsi="Arial"/>
        <w:b/>
        <w:sz w:val="20"/>
      </w:rPr>
      <w:t>)</w:t>
    </w:r>
  </w:p>
  <w:p w:rsidR="009D7AFA" w:rsidRPr="00D0782E" w:rsidRDefault="009D7AFA" w:rsidP="00510BFA">
    <w:pPr>
      <w:tabs>
        <w:tab w:val="right" w:pos="9923"/>
      </w:tabs>
      <w:spacing w:before="60" w:after="60"/>
      <w:rPr>
        <w:rFonts w:ascii="Arial" w:hAnsi="Arial"/>
        <w:b/>
        <w:color w:val="000000"/>
        <w:sz w:val="20"/>
      </w:rPr>
    </w:pPr>
    <w:r>
      <w:rPr>
        <w:rFonts w:ascii="Arial" w:hAnsi="Arial"/>
        <w:b/>
        <w:sz w:val="20"/>
      </w:rPr>
      <w:t>CIVIL AVIATION SAFETY AUTHORITY</w:t>
    </w:r>
    <w:r>
      <w:rPr>
        <w:rFonts w:ascii="Arial" w:hAnsi="Arial"/>
        <w:b/>
        <w:sz w:val="20"/>
      </w:rPr>
      <w:tab/>
    </w:r>
    <w:r w:rsidRPr="00D0782E">
      <w:rPr>
        <w:rFonts w:ascii="Arial" w:hAnsi="Arial"/>
        <w:b/>
        <w:color w:val="000000"/>
        <w:sz w:val="20"/>
      </w:rPr>
      <w:t>Regulation 39.001</w:t>
    </w:r>
  </w:p>
  <w:p w:rsidR="009D7AFA" w:rsidRDefault="009D7AFA">
    <w:pPr>
      <w:pStyle w:val="Heading3"/>
    </w:pPr>
    <w:r>
      <w:t>Series Name</w:t>
    </w:r>
  </w:p>
  <w:p w:rsidR="009D7AFA" w:rsidRDefault="009D7AFA">
    <w:r>
      <w:t>AD Number (continued)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FA" w:rsidRDefault="009D7AFA" w:rsidP="001F7C05">
    <w:pPr>
      <w:tabs>
        <w:tab w:val="right" w:pos="9923"/>
      </w:tabs>
      <w:spacing w:before="60" w:after="60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COMMONWEALTH OF AUSTRALIA</w:t>
    </w:r>
    <w:r>
      <w:rPr>
        <w:rFonts w:ascii="Arial" w:hAnsi="Arial"/>
        <w:b/>
        <w:sz w:val="20"/>
      </w:rPr>
      <w:tab/>
    </w:r>
    <w:r w:rsidRPr="00532389">
      <w:rPr>
        <w:rFonts w:ascii="Arial" w:hAnsi="Arial"/>
        <w:b/>
        <w:i/>
        <w:sz w:val="20"/>
      </w:rPr>
      <w:t>Civil Aviation Safety Regulations 1998</w:t>
    </w:r>
    <w:r>
      <w:rPr>
        <w:rFonts w:ascii="Arial" w:hAnsi="Arial"/>
        <w:b/>
        <w:sz w:val="20"/>
      </w:rPr>
      <w:t xml:space="preserve"> </w:t>
    </w:r>
    <w:r w:rsidRPr="00532389">
      <w:rPr>
        <w:rFonts w:ascii="Arial" w:hAnsi="Arial"/>
        <w:b/>
        <w:i/>
        <w:sz w:val="20"/>
      </w:rPr>
      <w:t>(CASR 1998)</w:t>
    </w:r>
  </w:p>
  <w:p w:rsidR="009D7AFA" w:rsidRPr="00D0782E" w:rsidRDefault="009D7AFA" w:rsidP="001F7C05">
    <w:pPr>
      <w:tabs>
        <w:tab w:val="right" w:pos="9923"/>
      </w:tabs>
      <w:spacing w:before="60" w:after="60"/>
      <w:rPr>
        <w:rFonts w:ascii="Arial" w:hAnsi="Arial"/>
        <w:b/>
        <w:color w:val="000000"/>
        <w:sz w:val="20"/>
      </w:rPr>
    </w:pPr>
    <w:r>
      <w:rPr>
        <w:rFonts w:ascii="Arial" w:hAnsi="Arial"/>
        <w:b/>
        <w:sz w:val="20"/>
      </w:rPr>
      <w:t>CIVIL AVIATION SAFETY AUTHORITY</w:t>
    </w:r>
    <w:r>
      <w:rPr>
        <w:rFonts w:ascii="Arial" w:hAnsi="Arial"/>
        <w:b/>
        <w:sz w:val="20"/>
      </w:rPr>
      <w:tab/>
    </w:r>
    <w:r w:rsidRPr="00D0782E">
      <w:rPr>
        <w:rFonts w:ascii="Arial" w:hAnsi="Arial"/>
        <w:b/>
        <w:color w:val="000000"/>
        <w:sz w:val="20"/>
      </w:rPr>
      <w:t>Regulation 39.001</w:t>
    </w:r>
  </w:p>
  <w:p w:rsidR="009D7AFA" w:rsidRPr="001F7C05" w:rsidRDefault="009D7AFA" w:rsidP="001F7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87"/>
    <w:rsid w:val="0005249C"/>
    <w:rsid w:val="0005393E"/>
    <w:rsid w:val="000958DB"/>
    <w:rsid w:val="000B0960"/>
    <w:rsid w:val="000E7214"/>
    <w:rsid w:val="001277B8"/>
    <w:rsid w:val="001C1971"/>
    <w:rsid w:val="001F7C05"/>
    <w:rsid w:val="00227BF0"/>
    <w:rsid w:val="00275942"/>
    <w:rsid w:val="002B0A65"/>
    <w:rsid w:val="002E1101"/>
    <w:rsid w:val="002E5D13"/>
    <w:rsid w:val="00345CE3"/>
    <w:rsid w:val="003957E3"/>
    <w:rsid w:val="003F2FE7"/>
    <w:rsid w:val="00426736"/>
    <w:rsid w:val="00434769"/>
    <w:rsid w:val="00465EA5"/>
    <w:rsid w:val="004B4BC2"/>
    <w:rsid w:val="00510BFA"/>
    <w:rsid w:val="00532389"/>
    <w:rsid w:val="0055568F"/>
    <w:rsid w:val="00577617"/>
    <w:rsid w:val="00583AC5"/>
    <w:rsid w:val="005C4F41"/>
    <w:rsid w:val="005C7378"/>
    <w:rsid w:val="005D7481"/>
    <w:rsid w:val="00671908"/>
    <w:rsid w:val="007221DC"/>
    <w:rsid w:val="00757783"/>
    <w:rsid w:val="008070EC"/>
    <w:rsid w:val="00962FA6"/>
    <w:rsid w:val="00965E65"/>
    <w:rsid w:val="0098743A"/>
    <w:rsid w:val="0099077A"/>
    <w:rsid w:val="009B01D8"/>
    <w:rsid w:val="009D7AFA"/>
    <w:rsid w:val="00A5627B"/>
    <w:rsid w:val="00B33FA5"/>
    <w:rsid w:val="00B35E87"/>
    <w:rsid w:val="00B542BF"/>
    <w:rsid w:val="00B94BEE"/>
    <w:rsid w:val="00BF5FE7"/>
    <w:rsid w:val="00C5622C"/>
    <w:rsid w:val="00C74B4B"/>
    <w:rsid w:val="00CB43DA"/>
    <w:rsid w:val="00CE0731"/>
    <w:rsid w:val="00D035D9"/>
    <w:rsid w:val="00D0782E"/>
    <w:rsid w:val="00D30C9E"/>
    <w:rsid w:val="00D35A02"/>
    <w:rsid w:val="00DC2248"/>
    <w:rsid w:val="00E10B68"/>
    <w:rsid w:val="00E137FC"/>
    <w:rsid w:val="00E374C4"/>
    <w:rsid w:val="00EB7309"/>
    <w:rsid w:val="00ED7A98"/>
    <w:rsid w:val="00F11A06"/>
    <w:rsid w:val="00F13CBC"/>
    <w:rsid w:val="00F25547"/>
    <w:rsid w:val="00F65147"/>
    <w:rsid w:val="00FA3AF5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Heading3"/>
    <w:next w:val="Normal"/>
    <w:qFormat/>
    <w:rsid w:val="001F7C05"/>
    <w:pPr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iesName">
    <w:name w:val="Series Name"/>
    <w:basedOn w:val="Normal"/>
    <w:pPr>
      <w:pageBreakBefore/>
      <w:pBdr>
        <w:bottom w:val="single" w:sz="12" w:space="1" w:color="auto"/>
      </w:pBdr>
      <w:tabs>
        <w:tab w:val="right" w:pos="9923"/>
      </w:tabs>
      <w:spacing w:before="240"/>
    </w:pPr>
  </w:style>
  <w:style w:type="paragraph" w:customStyle="1" w:styleId="ADHeader">
    <w:name w:val="AD Header"/>
    <w:basedOn w:val="Normal"/>
    <w:pPr>
      <w:tabs>
        <w:tab w:val="center" w:pos="5670"/>
        <w:tab w:val="right" w:pos="9923"/>
      </w:tabs>
      <w:spacing w:before="280" w:after="160"/>
    </w:pPr>
    <w:rPr>
      <w:rFonts w:ascii="Helvetica" w:hAnsi="Helvetica"/>
      <w:b/>
    </w:rPr>
  </w:style>
  <w:style w:type="paragraph" w:customStyle="1" w:styleId="Note">
    <w:name w:val="Note"/>
    <w:basedOn w:val="Normal"/>
    <w:rPr>
      <w:i/>
    </w:rPr>
  </w:style>
  <w:style w:type="paragraph" w:styleId="Header">
    <w:name w:val="header"/>
    <w:basedOn w:val="Normal"/>
    <w:pPr>
      <w:tabs>
        <w:tab w:val="right" w:pos="9923"/>
      </w:tabs>
      <w:spacing w:before="60" w:after="60"/>
    </w:pPr>
    <w:rPr>
      <w:rFonts w:ascii="Helvetica" w:hAnsi="Helvetica"/>
      <w:b/>
    </w:rPr>
  </w:style>
  <w:style w:type="paragraph" w:styleId="Footer">
    <w:name w:val="footer"/>
    <w:basedOn w:val="Normal"/>
    <w:pPr>
      <w:tabs>
        <w:tab w:val="center" w:pos="4320"/>
        <w:tab w:val="right" w:pos="9639"/>
      </w:tabs>
      <w:spacing w:before="0" w:after="0"/>
    </w:pPr>
    <w:rPr>
      <w:sz w:val="20"/>
    </w:rPr>
  </w:style>
  <w:style w:type="paragraph" w:customStyle="1" w:styleId="ADName">
    <w:name w:val="AD Name"/>
    <w:basedOn w:val="Normal"/>
    <w:pPr>
      <w:tabs>
        <w:tab w:val="left" w:pos="5103"/>
      </w:tabs>
      <w:spacing w:before="60" w:after="60" w:line="240" w:lineRule="exact"/>
      <w:ind w:left="4650" w:hanging="3232"/>
    </w:pPr>
    <w:rPr>
      <w:rFonts w:ascii="Times" w:hAnsi="Times"/>
    </w:rPr>
  </w:style>
  <w:style w:type="character" w:styleId="PageNumber">
    <w:name w:val="page number"/>
    <w:basedOn w:val="DefaultParagraphFont"/>
  </w:style>
  <w:style w:type="paragraph" w:customStyle="1" w:styleId="ALNumber">
    <w:name w:val="AL Number"/>
    <w:basedOn w:val="Normal"/>
    <w:pPr>
      <w:tabs>
        <w:tab w:val="right" w:pos="9923"/>
      </w:tabs>
      <w:spacing w:before="240" w:line="240" w:lineRule="exact"/>
    </w:pPr>
    <w:rPr>
      <w:rFonts w:ascii="Times" w:hAnsi="Times"/>
    </w:rPr>
  </w:style>
  <w:style w:type="paragraph" w:customStyle="1" w:styleId="Justification">
    <w:name w:val="Justification"/>
    <w:basedOn w:val="Normal"/>
    <w:rPr>
      <w:b/>
      <w:sz w:val="20"/>
    </w:rPr>
  </w:style>
  <w:style w:type="paragraph" w:customStyle="1" w:styleId="FooterTable">
    <w:name w:val="Footer Table"/>
    <w:basedOn w:val="FooterTableHead"/>
    <w:rPr>
      <w:b w:val="0"/>
    </w:rPr>
  </w:style>
  <w:style w:type="paragraph" w:customStyle="1" w:styleId="FooterTableHead">
    <w:name w:val="Footer Table Head"/>
    <w:basedOn w:val="Heading5"/>
    <w:pPr>
      <w:keepNext/>
      <w:spacing w:before="60" w:after="0"/>
      <w:outlineLvl w:val="9"/>
    </w:pPr>
    <w:rPr>
      <w:rFonts w:ascii="Times New Roman" w:hAnsi="Times New Roman"/>
      <w:b/>
      <w:sz w:val="20"/>
      <w:lang w:val="en-US"/>
    </w:rPr>
  </w:style>
  <w:style w:type="paragraph" w:customStyle="1" w:styleId="STANDARD">
    <w:name w:val="STANDARD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0"/>
      <w:jc w:val="both"/>
    </w:pPr>
    <w:rPr>
      <w:lang w:val="en-US"/>
    </w:rPr>
  </w:style>
  <w:style w:type="paragraph" w:customStyle="1" w:styleId="Style1">
    <w:name w:val="Style1"/>
    <w:basedOn w:val="Normal"/>
    <w:pPr>
      <w:spacing w:before="0" w:after="0"/>
    </w:pPr>
    <w:rPr>
      <w:sz w:val="20"/>
    </w:rPr>
  </w:style>
  <w:style w:type="paragraph" w:customStyle="1" w:styleId="Preamble">
    <w:name w:val="Preamble"/>
    <w:basedOn w:val="Normal"/>
    <w:pPr>
      <w:pBdr>
        <w:bottom w:val="single" w:sz="6" w:space="3" w:color="auto"/>
      </w:pBdr>
      <w:overflowPunct/>
      <w:spacing w:before="0" w:after="0" w:line="180" w:lineRule="exact"/>
      <w:textAlignment w:val="auto"/>
    </w:pPr>
    <w:rPr>
      <w:rFonts w:ascii="Times" w:hAnsi="Times"/>
      <w:sz w:val="15"/>
      <w:lang w:val="en-US"/>
    </w:rPr>
  </w:style>
  <w:style w:type="paragraph" w:styleId="BalloonText">
    <w:name w:val="Balloon Text"/>
    <w:basedOn w:val="Normal"/>
    <w:link w:val="BalloonTextChar"/>
    <w:rsid w:val="001C19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971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STANDARD"/>
    <w:next w:val="Normal"/>
    <w:link w:val="TitleChar"/>
    <w:qFormat/>
    <w:rsid w:val="001F7C05"/>
    <w:pPr>
      <w:pBdr>
        <w:top w:val="single" w:sz="6" w:space="3" w:color="auto"/>
        <w:bottom w:val="single" w:sz="6" w:space="3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left" w:pos="5812"/>
      </w:tabs>
      <w:spacing w:before="120" w:after="60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1F7C05"/>
    <w:rPr>
      <w:rFonts w:ascii="Arial" w:hAnsi="Arial"/>
      <w:b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Heading3"/>
    <w:next w:val="Normal"/>
    <w:qFormat/>
    <w:rsid w:val="001F7C05"/>
    <w:pPr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iesName">
    <w:name w:val="Series Name"/>
    <w:basedOn w:val="Normal"/>
    <w:pPr>
      <w:pageBreakBefore/>
      <w:pBdr>
        <w:bottom w:val="single" w:sz="12" w:space="1" w:color="auto"/>
      </w:pBdr>
      <w:tabs>
        <w:tab w:val="right" w:pos="9923"/>
      </w:tabs>
      <w:spacing w:before="240"/>
    </w:pPr>
  </w:style>
  <w:style w:type="paragraph" w:customStyle="1" w:styleId="ADHeader">
    <w:name w:val="AD Header"/>
    <w:basedOn w:val="Normal"/>
    <w:pPr>
      <w:tabs>
        <w:tab w:val="center" w:pos="5670"/>
        <w:tab w:val="right" w:pos="9923"/>
      </w:tabs>
      <w:spacing w:before="280" w:after="160"/>
    </w:pPr>
    <w:rPr>
      <w:rFonts w:ascii="Helvetica" w:hAnsi="Helvetica"/>
      <w:b/>
    </w:rPr>
  </w:style>
  <w:style w:type="paragraph" w:customStyle="1" w:styleId="Note">
    <w:name w:val="Note"/>
    <w:basedOn w:val="Normal"/>
    <w:rPr>
      <w:i/>
    </w:rPr>
  </w:style>
  <w:style w:type="paragraph" w:styleId="Header">
    <w:name w:val="header"/>
    <w:basedOn w:val="Normal"/>
    <w:pPr>
      <w:tabs>
        <w:tab w:val="right" w:pos="9923"/>
      </w:tabs>
      <w:spacing w:before="60" w:after="60"/>
    </w:pPr>
    <w:rPr>
      <w:rFonts w:ascii="Helvetica" w:hAnsi="Helvetica"/>
      <w:b/>
    </w:rPr>
  </w:style>
  <w:style w:type="paragraph" w:styleId="Footer">
    <w:name w:val="footer"/>
    <w:basedOn w:val="Normal"/>
    <w:pPr>
      <w:tabs>
        <w:tab w:val="center" w:pos="4320"/>
        <w:tab w:val="right" w:pos="9639"/>
      </w:tabs>
      <w:spacing w:before="0" w:after="0"/>
    </w:pPr>
    <w:rPr>
      <w:sz w:val="20"/>
    </w:rPr>
  </w:style>
  <w:style w:type="paragraph" w:customStyle="1" w:styleId="ADName">
    <w:name w:val="AD Name"/>
    <w:basedOn w:val="Normal"/>
    <w:pPr>
      <w:tabs>
        <w:tab w:val="left" w:pos="5103"/>
      </w:tabs>
      <w:spacing w:before="60" w:after="60" w:line="240" w:lineRule="exact"/>
      <w:ind w:left="4650" w:hanging="3232"/>
    </w:pPr>
    <w:rPr>
      <w:rFonts w:ascii="Times" w:hAnsi="Times"/>
    </w:rPr>
  </w:style>
  <w:style w:type="character" w:styleId="PageNumber">
    <w:name w:val="page number"/>
    <w:basedOn w:val="DefaultParagraphFont"/>
  </w:style>
  <w:style w:type="paragraph" w:customStyle="1" w:styleId="ALNumber">
    <w:name w:val="AL Number"/>
    <w:basedOn w:val="Normal"/>
    <w:pPr>
      <w:tabs>
        <w:tab w:val="right" w:pos="9923"/>
      </w:tabs>
      <w:spacing w:before="240" w:line="240" w:lineRule="exact"/>
    </w:pPr>
    <w:rPr>
      <w:rFonts w:ascii="Times" w:hAnsi="Times"/>
    </w:rPr>
  </w:style>
  <w:style w:type="paragraph" w:customStyle="1" w:styleId="Justification">
    <w:name w:val="Justification"/>
    <w:basedOn w:val="Normal"/>
    <w:rPr>
      <w:b/>
      <w:sz w:val="20"/>
    </w:rPr>
  </w:style>
  <w:style w:type="paragraph" w:customStyle="1" w:styleId="FooterTable">
    <w:name w:val="Footer Table"/>
    <w:basedOn w:val="FooterTableHead"/>
    <w:rPr>
      <w:b w:val="0"/>
    </w:rPr>
  </w:style>
  <w:style w:type="paragraph" w:customStyle="1" w:styleId="FooterTableHead">
    <w:name w:val="Footer Table Head"/>
    <w:basedOn w:val="Heading5"/>
    <w:pPr>
      <w:keepNext/>
      <w:spacing w:before="60" w:after="0"/>
      <w:outlineLvl w:val="9"/>
    </w:pPr>
    <w:rPr>
      <w:rFonts w:ascii="Times New Roman" w:hAnsi="Times New Roman"/>
      <w:b/>
      <w:sz w:val="20"/>
      <w:lang w:val="en-US"/>
    </w:rPr>
  </w:style>
  <w:style w:type="paragraph" w:customStyle="1" w:styleId="STANDARD">
    <w:name w:val="STANDARD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0"/>
      <w:jc w:val="both"/>
    </w:pPr>
    <w:rPr>
      <w:lang w:val="en-US"/>
    </w:rPr>
  </w:style>
  <w:style w:type="paragraph" w:customStyle="1" w:styleId="Style1">
    <w:name w:val="Style1"/>
    <w:basedOn w:val="Normal"/>
    <w:pPr>
      <w:spacing w:before="0" w:after="0"/>
    </w:pPr>
    <w:rPr>
      <w:sz w:val="20"/>
    </w:rPr>
  </w:style>
  <w:style w:type="paragraph" w:customStyle="1" w:styleId="Preamble">
    <w:name w:val="Preamble"/>
    <w:basedOn w:val="Normal"/>
    <w:pPr>
      <w:pBdr>
        <w:bottom w:val="single" w:sz="6" w:space="3" w:color="auto"/>
      </w:pBdr>
      <w:overflowPunct/>
      <w:spacing w:before="0" w:after="0" w:line="180" w:lineRule="exact"/>
      <w:textAlignment w:val="auto"/>
    </w:pPr>
    <w:rPr>
      <w:rFonts w:ascii="Times" w:hAnsi="Times"/>
      <w:sz w:val="15"/>
      <w:lang w:val="en-US"/>
    </w:rPr>
  </w:style>
  <w:style w:type="paragraph" w:styleId="BalloonText">
    <w:name w:val="Balloon Text"/>
    <w:basedOn w:val="Normal"/>
    <w:link w:val="BalloonTextChar"/>
    <w:rsid w:val="001C19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1971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STANDARD"/>
    <w:next w:val="Normal"/>
    <w:link w:val="TitleChar"/>
    <w:qFormat/>
    <w:rsid w:val="001F7C05"/>
    <w:pPr>
      <w:pBdr>
        <w:top w:val="single" w:sz="6" w:space="3" w:color="auto"/>
        <w:bottom w:val="single" w:sz="6" w:space="3" w:color="auto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left" w:pos="5812"/>
      </w:tabs>
      <w:spacing w:before="120" w:after="60"/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1F7C05"/>
    <w:rPr>
      <w:rFonts w:ascii="Arial" w:hAnsi="Arial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AD/PA-34/27 Amdt 2</dc:title>
  <dc:subject>Main Fuel Supply Line - Inspection and Modification</dc:subject>
  <dc:creator>Civil Aviation Safety Authority</dc:creator>
  <cp:lastModifiedBy>Nadia Spesyvy</cp:lastModifiedBy>
  <cp:revision>6</cp:revision>
  <cp:lastPrinted>2017-05-17T23:48:00Z</cp:lastPrinted>
  <dcterms:created xsi:type="dcterms:W3CDTF">2017-05-17T23:49:00Z</dcterms:created>
  <dcterms:modified xsi:type="dcterms:W3CDTF">2017-05-18T03:55:00Z</dcterms:modified>
  <cp:category>Airworthiness Directives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