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37EDA" w14:textId="77777777" w:rsidR="00B61686" w:rsidRPr="003C60AC" w:rsidRDefault="00B61686" w:rsidP="00B61686">
      <w:pPr>
        <w:pBdr>
          <w:bottom w:val="single" w:sz="4" w:space="1" w:color="auto"/>
        </w:pBdr>
        <w:tabs>
          <w:tab w:val="left" w:pos="851"/>
        </w:tabs>
        <w:rPr>
          <w:b/>
          <w:bCs/>
          <w:szCs w:val="20"/>
          <w:lang w:bidi="ar-SA"/>
        </w:rPr>
      </w:pPr>
      <w:r w:rsidRPr="00C0014E">
        <w:rPr>
          <w:noProof/>
          <w:sz w:val="20"/>
          <w:lang w:eastAsia="en-GB" w:bidi="ar-SA"/>
        </w:rPr>
        <w:drawing>
          <wp:inline distT="0" distB="0" distL="0" distR="0" wp14:anchorId="62E53B03" wp14:editId="0F15C3CD">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4B673CB" w14:textId="77777777" w:rsidR="00B61686" w:rsidRPr="00687410" w:rsidRDefault="00B61686" w:rsidP="00B61686">
      <w:pPr>
        <w:pBdr>
          <w:bottom w:val="single" w:sz="4" w:space="1" w:color="auto"/>
        </w:pBdr>
        <w:tabs>
          <w:tab w:val="left" w:pos="851"/>
        </w:tabs>
        <w:rPr>
          <w:b/>
          <w:sz w:val="18"/>
          <w:szCs w:val="20"/>
          <w:lang w:bidi="ar-SA"/>
        </w:rPr>
      </w:pPr>
    </w:p>
    <w:p w14:paraId="468523AA" w14:textId="77777777" w:rsidR="00B61686" w:rsidRPr="00687410" w:rsidRDefault="00B61686" w:rsidP="00B61686">
      <w:pPr>
        <w:pBdr>
          <w:bottom w:val="single" w:sz="4" w:space="1" w:color="auto"/>
        </w:pBdr>
        <w:tabs>
          <w:tab w:val="left" w:pos="851"/>
        </w:tabs>
        <w:rPr>
          <w:b/>
          <w:sz w:val="20"/>
        </w:rPr>
      </w:pPr>
      <w:r w:rsidRPr="00687410">
        <w:rPr>
          <w:b/>
          <w:sz w:val="20"/>
        </w:rPr>
        <w:t>Food Standards (Application A1124 – Alternative DHA-rich Algal Oil for Infant Formula Products) Variation</w:t>
      </w:r>
    </w:p>
    <w:p w14:paraId="7CB60054" w14:textId="77777777" w:rsidR="00B61686" w:rsidRPr="003C60AC" w:rsidRDefault="00B61686" w:rsidP="00B61686">
      <w:pPr>
        <w:pBdr>
          <w:bottom w:val="single" w:sz="4" w:space="1" w:color="auto"/>
        </w:pBdr>
        <w:tabs>
          <w:tab w:val="left" w:pos="851"/>
        </w:tabs>
        <w:rPr>
          <w:b/>
          <w:sz w:val="20"/>
          <w:szCs w:val="20"/>
          <w:lang w:bidi="ar-SA"/>
        </w:rPr>
      </w:pPr>
    </w:p>
    <w:p w14:paraId="6D3792F8" w14:textId="77777777" w:rsidR="00B61686" w:rsidRPr="003C60AC" w:rsidRDefault="00B61686" w:rsidP="00B61686">
      <w:pPr>
        <w:tabs>
          <w:tab w:val="left" w:pos="851"/>
        </w:tabs>
        <w:rPr>
          <w:sz w:val="20"/>
          <w:szCs w:val="20"/>
          <w:lang w:bidi="ar-SA"/>
        </w:rPr>
      </w:pPr>
    </w:p>
    <w:p w14:paraId="080E2910" w14:textId="77777777" w:rsidR="00B61686" w:rsidRPr="003C60AC" w:rsidRDefault="00B61686" w:rsidP="00B61686">
      <w:pPr>
        <w:tabs>
          <w:tab w:val="left" w:pos="851"/>
        </w:tabs>
        <w:rPr>
          <w:sz w:val="20"/>
          <w:szCs w:val="20"/>
          <w:lang w:bidi="ar-SA"/>
        </w:rPr>
      </w:pPr>
      <w:r w:rsidRPr="003C60AC">
        <w:rPr>
          <w:sz w:val="20"/>
          <w:szCs w:val="20"/>
          <w:lang w:bidi="ar-SA"/>
        </w:rPr>
        <w:t xml:space="preserve">The Board of Food Standards Australia New Zealand gives notice of the making of this variation under section 92 of the </w:t>
      </w:r>
      <w:r w:rsidRPr="003C60AC">
        <w:rPr>
          <w:i/>
          <w:sz w:val="20"/>
          <w:szCs w:val="20"/>
          <w:lang w:bidi="ar-SA"/>
        </w:rPr>
        <w:t>Food Standards Australia New Zealand Act 1991</w:t>
      </w:r>
      <w:r w:rsidRPr="003C60AC">
        <w:rPr>
          <w:sz w:val="20"/>
          <w:szCs w:val="20"/>
          <w:lang w:bidi="ar-SA"/>
        </w:rPr>
        <w:t>.  The variation commences on the date specified in clause 3 of this variation.</w:t>
      </w:r>
    </w:p>
    <w:p w14:paraId="2249ECC2" w14:textId="77777777" w:rsidR="00B61686" w:rsidRPr="003C60AC" w:rsidRDefault="00B61686" w:rsidP="00B61686">
      <w:pPr>
        <w:tabs>
          <w:tab w:val="left" w:pos="851"/>
        </w:tabs>
        <w:rPr>
          <w:sz w:val="20"/>
          <w:szCs w:val="20"/>
          <w:lang w:bidi="ar-SA"/>
        </w:rPr>
      </w:pPr>
    </w:p>
    <w:p w14:paraId="4F0512A4" w14:textId="77777777" w:rsidR="00592EF1" w:rsidRPr="00592EF1" w:rsidRDefault="00592EF1" w:rsidP="00592EF1">
      <w:pPr>
        <w:rPr>
          <w:sz w:val="20"/>
        </w:rPr>
      </w:pPr>
      <w:r w:rsidRPr="00592EF1">
        <w:rPr>
          <w:sz w:val="20"/>
        </w:rPr>
        <w:t>Dated 22 May 2017</w:t>
      </w:r>
    </w:p>
    <w:p w14:paraId="10A8FD91" w14:textId="77777777" w:rsidR="00592EF1" w:rsidRPr="00592EF1" w:rsidRDefault="00592EF1" w:rsidP="00592EF1">
      <w:pPr>
        <w:rPr>
          <w:sz w:val="20"/>
        </w:rPr>
      </w:pPr>
      <w:r w:rsidRPr="00592EF1">
        <w:rPr>
          <w:noProof/>
          <w:lang w:eastAsia="en-GB" w:bidi="ar-SA"/>
        </w:rPr>
        <w:drawing>
          <wp:inline distT="0" distB="0" distL="0" distR="0" wp14:anchorId="44CCE9AE" wp14:editId="042D8850">
            <wp:extent cx="1343025" cy="7905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3E144AF0" w14:textId="77777777" w:rsidR="00592EF1" w:rsidRPr="00592EF1" w:rsidRDefault="00592EF1" w:rsidP="00592EF1">
      <w:pPr>
        <w:rPr>
          <w:sz w:val="20"/>
        </w:rPr>
      </w:pPr>
      <w:r w:rsidRPr="00592EF1">
        <w:rPr>
          <w:sz w:val="20"/>
        </w:rPr>
        <w:t>Standards Management Officer</w:t>
      </w:r>
    </w:p>
    <w:p w14:paraId="2B8BB9EC" w14:textId="77777777" w:rsidR="00592EF1" w:rsidRPr="00592EF1" w:rsidRDefault="00592EF1" w:rsidP="00592EF1">
      <w:pPr>
        <w:rPr>
          <w:sz w:val="20"/>
        </w:rPr>
      </w:pPr>
      <w:r w:rsidRPr="00592EF1">
        <w:rPr>
          <w:sz w:val="20"/>
        </w:rPr>
        <w:t>Delegate of the Board of Food Standards Australia New Zealand</w:t>
      </w:r>
    </w:p>
    <w:p w14:paraId="2A685952" w14:textId="77777777" w:rsidR="00592EF1" w:rsidRPr="00592EF1" w:rsidRDefault="00592EF1" w:rsidP="00592EF1">
      <w:pPr>
        <w:rPr>
          <w:sz w:val="20"/>
        </w:rPr>
      </w:pPr>
    </w:p>
    <w:p w14:paraId="00375651" w14:textId="77777777" w:rsidR="00592EF1" w:rsidRPr="00592EF1" w:rsidRDefault="00592EF1" w:rsidP="00592EF1">
      <w:pPr>
        <w:rPr>
          <w:sz w:val="20"/>
        </w:rPr>
      </w:pPr>
    </w:p>
    <w:p w14:paraId="65F70564" w14:textId="77777777" w:rsidR="00592EF1" w:rsidRPr="00592EF1" w:rsidRDefault="00592EF1" w:rsidP="00592EF1">
      <w:pPr>
        <w:rPr>
          <w:sz w:val="20"/>
        </w:rPr>
      </w:pPr>
    </w:p>
    <w:p w14:paraId="5096AE5C" w14:textId="77777777" w:rsidR="00592EF1" w:rsidRPr="00592EF1" w:rsidRDefault="00592EF1" w:rsidP="00592EF1">
      <w:pPr>
        <w:rPr>
          <w:sz w:val="20"/>
        </w:rPr>
      </w:pPr>
    </w:p>
    <w:p w14:paraId="3FABF044" w14:textId="77777777" w:rsidR="00592EF1" w:rsidRPr="00592EF1" w:rsidRDefault="00592EF1" w:rsidP="00592EF1">
      <w:pPr>
        <w:rPr>
          <w:sz w:val="20"/>
        </w:rPr>
      </w:pPr>
    </w:p>
    <w:p w14:paraId="422D294F" w14:textId="77777777" w:rsidR="00592EF1" w:rsidRPr="00592EF1" w:rsidRDefault="00592EF1" w:rsidP="00592EF1">
      <w:pPr>
        <w:pBdr>
          <w:top w:val="single" w:sz="4" w:space="1" w:color="auto"/>
          <w:left w:val="single" w:sz="4" w:space="4" w:color="auto"/>
          <w:bottom w:val="single" w:sz="4" w:space="1" w:color="auto"/>
          <w:right w:val="single" w:sz="4" w:space="4" w:color="auto"/>
        </w:pBdr>
        <w:rPr>
          <w:b/>
          <w:sz w:val="20"/>
        </w:rPr>
      </w:pPr>
      <w:r w:rsidRPr="00592EF1">
        <w:rPr>
          <w:b/>
          <w:sz w:val="20"/>
        </w:rPr>
        <w:t xml:space="preserve">Note:  </w:t>
      </w:r>
    </w:p>
    <w:p w14:paraId="599695E9" w14:textId="77777777" w:rsidR="00592EF1" w:rsidRPr="00592EF1" w:rsidRDefault="00592EF1" w:rsidP="00592EF1">
      <w:pPr>
        <w:pBdr>
          <w:top w:val="single" w:sz="4" w:space="1" w:color="auto"/>
          <w:left w:val="single" w:sz="4" w:space="4" w:color="auto"/>
          <w:bottom w:val="single" w:sz="4" w:space="1" w:color="auto"/>
          <w:right w:val="single" w:sz="4" w:space="4" w:color="auto"/>
        </w:pBdr>
        <w:rPr>
          <w:sz w:val="20"/>
        </w:rPr>
      </w:pPr>
    </w:p>
    <w:p w14:paraId="0102002A" w14:textId="77777777" w:rsidR="00592EF1" w:rsidRPr="00592EF1" w:rsidRDefault="00592EF1" w:rsidP="00592EF1">
      <w:pPr>
        <w:pBdr>
          <w:top w:val="single" w:sz="4" w:space="1" w:color="auto"/>
          <w:left w:val="single" w:sz="4" w:space="4" w:color="auto"/>
          <w:bottom w:val="single" w:sz="4" w:space="1" w:color="auto"/>
          <w:right w:val="single" w:sz="4" w:space="4" w:color="auto"/>
        </w:pBdr>
        <w:rPr>
          <w:sz w:val="20"/>
        </w:rPr>
      </w:pPr>
      <w:r w:rsidRPr="00592EF1">
        <w:rPr>
          <w:sz w:val="20"/>
        </w:rPr>
        <w:t xml:space="preserve">This variation will be published in the Commonwealth of Australia Gazette No. FSC 112 on 25 May 2017. This means that this date is the gazettal date for the purposes of clause 3 of the variation. </w:t>
      </w:r>
    </w:p>
    <w:p w14:paraId="52FB8DFD" w14:textId="77777777" w:rsidR="00B61686" w:rsidRPr="003C60AC" w:rsidRDefault="00B61686" w:rsidP="00B61686">
      <w:pPr>
        <w:tabs>
          <w:tab w:val="left" w:pos="851"/>
        </w:tabs>
        <w:rPr>
          <w:sz w:val="20"/>
          <w:szCs w:val="20"/>
          <w:lang w:bidi="ar-SA"/>
        </w:rPr>
      </w:pPr>
      <w:bookmarkStart w:id="0" w:name="_GoBack"/>
      <w:bookmarkEnd w:id="0"/>
    </w:p>
    <w:p w14:paraId="17830C56" w14:textId="77777777" w:rsidR="00B61686" w:rsidRPr="003C60AC" w:rsidRDefault="00B61686" w:rsidP="00B61686"/>
    <w:p w14:paraId="197D0886" w14:textId="77777777" w:rsidR="00B61686" w:rsidRDefault="00B61686" w:rsidP="00B61686">
      <w:pPr>
        <w:pStyle w:val="FSCDraftingitemheading"/>
        <w:widowControl/>
        <w:rPr>
          <w:i/>
        </w:rPr>
      </w:pPr>
      <w:r>
        <w:rPr>
          <w:i/>
        </w:rPr>
        <w:br w:type="page"/>
      </w:r>
    </w:p>
    <w:p w14:paraId="6CBCC8E1" w14:textId="77777777" w:rsidR="00B61686" w:rsidRPr="00B21422" w:rsidRDefault="00B61686" w:rsidP="00B61686">
      <w:pPr>
        <w:pStyle w:val="FSCDraftingitemheading"/>
      </w:pPr>
      <w:r>
        <w:lastRenderedPageBreak/>
        <w:t>1</w:t>
      </w:r>
      <w:r>
        <w:tab/>
      </w:r>
      <w:r w:rsidRPr="00B21422">
        <w:t>Name</w:t>
      </w:r>
    </w:p>
    <w:p w14:paraId="21735587" w14:textId="77777777" w:rsidR="00B61686" w:rsidRPr="00B21422" w:rsidRDefault="00B61686" w:rsidP="00B61686">
      <w:pPr>
        <w:pStyle w:val="FSCDraftingitem"/>
        <w:rPr>
          <w:i/>
        </w:rPr>
      </w:pPr>
      <w:r w:rsidRPr="0063219C">
        <w:t xml:space="preserve">This instrument is the </w:t>
      </w:r>
      <w:r w:rsidRPr="00B21422">
        <w:rPr>
          <w:i/>
        </w:rPr>
        <w:t>Food Standards (Application A1124 – Alternative DHA-rich Algal Oil for Infant Formula Products) Variation.</w:t>
      </w:r>
    </w:p>
    <w:p w14:paraId="60A4E432" w14:textId="77777777" w:rsidR="00B61686" w:rsidRPr="00B21422" w:rsidRDefault="00B61686" w:rsidP="00B61686">
      <w:pPr>
        <w:pStyle w:val="FSCDraftingitemheading"/>
      </w:pPr>
      <w:r w:rsidRPr="00B21422">
        <w:t>2</w:t>
      </w:r>
      <w:r w:rsidRPr="00B21422">
        <w:tab/>
        <w:t xml:space="preserve">Variation to standards in the </w:t>
      </w:r>
      <w:r w:rsidRPr="0063219C">
        <w:rPr>
          <w:i/>
        </w:rPr>
        <w:t>Australia New Zealand Food Standards Code</w:t>
      </w:r>
    </w:p>
    <w:p w14:paraId="30D34F4C" w14:textId="77777777" w:rsidR="00B61686" w:rsidRPr="00B21422" w:rsidRDefault="00B61686" w:rsidP="00B61686">
      <w:pPr>
        <w:pStyle w:val="FSCDraftingitem"/>
        <w:rPr>
          <w:i/>
        </w:rPr>
      </w:pPr>
      <w:r w:rsidRPr="0063219C">
        <w:t xml:space="preserve">The Schedule varies Standards in the </w:t>
      </w:r>
      <w:r w:rsidRPr="00B21422">
        <w:rPr>
          <w:i/>
        </w:rPr>
        <w:t>Australia New Zealand Food Standards Code.</w:t>
      </w:r>
    </w:p>
    <w:p w14:paraId="3595D720" w14:textId="77777777" w:rsidR="00B61686" w:rsidRPr="0063219C" w:rsidRDefault="00B61686" w:rsidP="00B61686">
      <w:pPr>
        <w:pStyle w:val="FSCDraftingitemheading"/>
      </w:pPr>
      <w:r w:rsidRPr="00B21422">
        <w:t>3</w:t>
      </w:r>
      <w:r w:rsidRPr="00B21422">
        <w:tab/>
        <w:t>Commencement</w:t>
      </w:r>
    </w:p>
    <w:p w14:paraId="506AA929" w14:textId="77777777" w:rsidR="00B61686" w:rsidRPr="0063219C" w:rsidRDefault="00B61686" w:rsidP="00B61686">
      <w:pPr>
        <w:pStyle w:val="FSCDraftingitem"/>
      </w:pPr>
      <w:r w:rsidRPr="0063219C">
        <w:t xml:space="preserve">The variation commences on the date of gazettal. </w:t>
      </w:r>
    </w:p>
    <w:p w14:paraId="26E86F20" w14:textId="77777777" w:rsidR="00B61686" w:rsidRPr="0063219C" w:rsidRDefault="00B61686" w:rsidP="00B61686">
      <w:pPr>
        <w:widowControl/>
        <w:jc w:val="center"/>
        <w:rPr>
          <w:b/>
          <w:sz w:val="20"/>
        </w:rPr>
      </w:pPr>
      <w:r w:rsidRPr="0063219C">
        <w:rPr>
          <w:b/>
          <w:sz w:val="20"/>
        </w:rPr>
        <w:t>Schedule</w:t>
      </w:r>
    </w:p>
    <w:p w14:paraId="3DFBE150" w14:textId="77777777" w:rsidR="00B61686" w:rsidRPr="0063219C" w:rsidRDefault="00B61686" w:rsidP="00B61686">
      <w:pPr>
        <w:pStyle w:val="FSCDraftingitem"/>
      </w:pPr>
      <w:r w:rsidRPr="0063219C">
        <w:rPr>
          <w:b/>
        </w:rPr>
        <w:t>[1]</w:t>
      </w:r>
      <w:r w:rsidRPr="0063219C">
        <w:rPr>
          <w:b/>
        </w:rPr>
        <w:tab/>
        <w:t>Schedule 3</w:t>
      </w:r>
      <w:r w:rsidRPr="00B21422">
        <w:t xml:space="preserve"> is varied by</w:t>
      </w:r>
    </w:p>
    <w:p w14:paraId="02FF86DE" w14:textId="77777777" w:rsidR="00B61686" w:rsidRPr="0063219C" w:rsidRDefault="00B61686" w:rsidP="00B61686">
      <w:pPr>
        <w:pStyle w:val="FSCDraftingitem"/>
      </w:pPr>
      <w:r w:rsidRPr="0063219C">
        <w:t>[1.1]</w:t>
      </w:r>
      <w:r w:rsidRPr="0063219C">
        <w:tab/>
        <w:t>inserting into</w:t>
      </w:r>
      <w:r w:rsidRPr="00E60456">
        <w:rPr>
          <w:b/>
          <w:i/>
        </w:rPr>
        <w:t xml:space="preserve"> </w:t>
      </w:r>
      <w:r w:rsidRPr="0063219C">
        <w:t>the table to subsection S3—2(2),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shows what the proposed draft variation to Schedule 3 will look like "/>
      </w:tblPr>
      <w:tblGrid>
        <w:gridCol w:w="4254"/>
        <w:gridCol w:w="2550"/>
      </w:tblGrid>
      <w:tr w:rsidR="00B61686" w:rsidRPr="00B21422" w14:paraId="0E3E2AD6" w14:textId="77777777" w:rsidTr="002E043D">
        <w:trPr>
          <w:cantSplit/>
          <w:jc w:val="center"/>
        </w:trPr>
        <w:tc>
          <w:tcPr>
            <w:tcW w:w="4254" w:type="dxa"/>
          </w:tcPr>
          <w:p w14:paraId="1FE5AD18" w14:textId="77777777" w:rsidR="00B61686" w:rsidRPr="00B21422" w:rsidRDefault="00B61686" w:rsidP="002E043D">
            <w:pPr>
              <w:pStyle w:val="FSCtblMain"/>
            </w:pPr>
            <w:r w:rsidRPr="00B21422">
              <w:t xml:space="preserve">oil derived from marine micro-algae </w:t>
            </w:r>
            <w:r w:rsidRPr="0063219C">
              <w:rPr>
                <w:i/>
              </w:rPr>
              <w:t>Schizochytrium</w:t>
            </w:r>
            <w:r w:rsidRPr="00B21422">
              <w:t xml:space="preserve"> sp. (American Type Culture Collection (ATCC) PTA-9695)</w:t>
            </w:r>
          </w:p>
        </w:tc>
        <w:tc>
          <w:tcPr>
            <w:tcW w:w="2550" w:type="dxa"/>
          </w:tcPr>
          <w:p w14:paraId="492E3F46" w14:textId="77777777" w:rsidR="00B61686" w:rsidRPr="00B21422" w:rsidRDefault="00B61686" w:rsidP="002E043D">
            <w:pPr>
              <w:pStyle w:val="FSCtblMain"/>
            </w:pPr>
            <w:r w:rsidRPr="00B21422">
              <w:t>section S3—3</w:t>
            </w:r>
            <w:r>
              <w:t>6</w:t>
            </w:r>
          </w:p>
        </w:tc>
      </w:tr>
    </w:tbl>
    <w:p w14:paraId="01FE1562" w14:textId="77777777" w:rsidR="00B61686" w:rsidRPr="00B21422" w:rsidRDefault="00B61686" w:rsidP="00B61686">
      <w:pPr>
        <w:pStyle w:val="FSCDraftingitem"/>
      </w:pPr>
      <w:r w:rsidRPr="00B21422">
        <w:t>[1.2]</w:t>
      </w:r>
      <w:r w:rsidRPr="00B21422">
        <w:rPr>
          <w:b/>
        </w:rPr>
        <w:tab/>
      </w:r>
      <w:r w:rsidRPr="00B21422">
        <w:t>adding the following after section S3—3</w:t>
      </w:r>
      <w:r>
        <w:t>5</w:t>
      </w:r>
    </w:p>
    <w:p w14:paraId="0B870894" w14:textId="77777777" w:rsidR="00B61686" w:rsidRPr="00B21422" w:rsidRDefault="00B61686" w:rsidP="00B61686">
      <w:pPr>
        <w:pStyle w:val="FSCh5Section"/>
        <w:rPr>
          <w:szCs w:val="22"/>
          <w:lang w:val="en-AU"/>
        </w:rPr>
      </w:pPr>
      <w:r w:rsidRPr="00B21422">
        <w:rPr>
          <w:szCs w:val="22"/>
          <w:lang w:val="en-AU"/>
        </w:rPr>
        <w:t>S3—</w:t>
      </w:r>
      <w:r w:rsidRPr="0063219C">
        <w:rPr>
          <w:szCs w:val="22"/>
          <w:lang w:val="en-AU"/>
        </w:rPr>
        <w:t>36</w:t>
      </w:r>
      <w:r w:rsidRPr="00B21422">
        <w:rPr>
          <w:szCs w:val="22"/>
          <w:lang w:val="en-AU"/>
        </w:rPr>
        <w:tab/>
        <w:t xml:space="preserve">Specification </w:t>
      </w:r>
      <w:r w:rsidRPr="00B21422">
        <w:rPr>
          <w:rFonts w:eastAsia="Calibri"/>
          <w:szCs w:val="22"/>
          <w:lang w:val="en-AU"/>
        </w:rPr>
        <w:t xml:space="preserve">for </w:t>
      </w:r>
      <w:r w:rsidRPr="00B21422">
        <w:rPr>
          <w:rFonts w:eastAsia="Calibri"/>
          <w:lang w:val="en-AU"/>
        </w:rPr>
        <w:t xml:space="preserve">oil derived from marine micro-algae </w:t>
      </w:r>
      <w:r w:rsidRPr="0063219C">
        <w:rPr>
          <w:rFonts w:eastAsia="Calibri"/>
          <w:i/>
          <w:lang w:val="en-AU"/>
        </w:rPr>
        <w:t>Schizochytrium</w:t>
      </w:r>
      <w:r w:rsidRPr="00B21422">
        <w:rPr>
          <w:rFonts w:eastAsia="Calibri"/>
          <w:lang w:val="en-AU"/>
        </w:rPr>
        <w:t xml:space="preserve"> sp. (American Type Culture Collection (ATCC) PTA-9695)</w:t>
      </w:r>
      <w:r w:rsidRPr="00B21422">
        <w:rPr>
          <w:lang w:val="en-AU"/>
        </w:rPr>
        <w:t xml:space="preserve"> </w:t>
      </w:r>
    </w:p>
    <w:p w14:paraId="5660BD2E" w14:textId="77777777" w:rsidR="00B61686" w:rsidRPr="00B21422" w:rsidRDefault="00B61686" w:rsidP="00B61686">
      <w:pPr>
        <w:pStyle w:val="FSCtMain"/>
        <w:rPr>
          <w:lang w:val="en-AU"/>
        </w:rPr>
      </w:pPr>
      <w:r w:rsidRPr="00B21422">
        <w:rPr>
          <w:lang w:val="en-AU"/>
        </w:rPr>
        <w:tab/>
      </w:r>
      <w:r w:rsidRPr="00B21422">
        <w:rPr>
          <w:lang w:val="en-AU"/>
        </w:rPr>
        <w:tab/>
        <w:t xml:space="preserve">For oil derived from marine micro-algae </w:t>
      </w:r>
      <w:r w:rsidRPr="0063219C">
        <w:rPr>
          <w:i/>
          <w:lang w:val="en-AU"/>
        </w:rPr>
        <w:t>Schizochytrium</w:t>
      </w:r>
      <w:r w:rsidRPr="00B21422">
        <w:rPr>
          <w:lang w:val="en-AU"/>
        </w:rPr>
        <w:t xml:space="preserve"> sp. (American Type Culture Collection (ATCC) PTA-9695), the specifications are the following:</w:t>
      </w:r>
    </w:p>
    <w:p w14:paraId="58466D02" w14:textId="77777777" w:rsidR="00B61686" w:rsidRPr="0063219C" w:rsidRDefault="00B61686" w:rsidP="00B61686">
      <w:pPr>
        <w:pStyle w:val="FSCtPara"/>
      </w:pPr>
      <w:r w:rsidRPr="00B21422">
        <w:rPr>
          <w:lang w:val="en-AU"/>
        </w:rPr>
        <w:tab/>
        <w:t>(a)</w:t>
      </w:r>
      <w:r w:rsidRPr="00B21422">
        <w:rPr>
          <w:lang w:val="en-AU"/>
        </w:rPr>
        <w:tab/>
        <w:t>full chemi</w:t>
      </w:r>
      <w:r w:rsidRPr="0063219C">
        <w:t>cal name—4,7,10,13,16,19-docosahexaenoic acid (22:6n-3 DHA);</w:t>
      </w:r>
    </w:p>
    <w:p w14:paraId="20D0D872" w14:textId="77777777" w:rsidR="00B61686" w:rsidRPr="0063219C" w:rsidRDefault="00B61686" w:rsidP="00B61686">
      <w:pPr>
        <w:pStyle w:val="FSCtPara"/>
      </w:pPr>
      <w:r w:rsidRPr="0063219C">
        <w:tab/>
        <w:t>(b)</w:t>
      </w:r>
      <w:r w:rsidRPr="0063219C">
        <w:tab/>
        <w:t>DHA (%)—minimum 35;</w:t>
      </w:r>
    </w:p>
    <w:p w14:paraId="070C446A" w14:textId="77777777" w:rsidR="00B61686" w:rsidRPr="0063219C" w:rsidRDefault="00B61686" w:rsidP="00B61686">
      <w:pPr>
        <w:pStyle w:val="FSCtPara"/>
      </w:pPr>
      <w:r w:rsidRPr="0063219C">
        <w:tab/>
        <w:t>(c)</w:t>
      </w:r>
      <w:r w:rsidRPr="0063219C">
        <w:tab/>
        <w:t>EPA (%)—maximum 10;</w:t>
      </w:r>
    </w:p>
    <w:p w14:paraId="7CA9566B" w14:textId="77777777" w:rsidR="00B61686" w:rsidRPr="0063219C" w:rsidRDefault="00B61686" w:rsidP="00B61686">
      <w:pPr>
        <w:pStyle w:val="FSCtPara"/>
      </w:pPr>
      <w:r w:rsidRPr="0063219C">
        <w:tab/>
        <w:t>(d)</w:t>
      </w:r>
      <w:r w:rsidRPr="0063219C">
        <w:tab/>
        <w:t>*trans fatty acids (%)—maximum 2.0;</w:t>
      </w:r>
    </w:p>
    <w:p w14:paraId="076544C1" w14:textId="77777777" w:rsidR="00B61686" w:rsidRPr="0063219C" w:rsidRDefault="00B61686" w:rsidP="00B61686">
      <w:pPr>
        <w:pStyle w:val="FSCtPara"/>
      </w:pPr>
      <w:r w:rsidRPr="0063219C">
        <w:tab/>
        <w:t>(e)</w:t>
      </w:r>
      <w:r w:rsidRPr="0063219C">
        <w:tab/>
        <w:t>lead (mg/kg)—maximum 0.1;</w:t>
      </w:r>
    </w:p>
    <w:p w14:paraId="530B5995" w14:textId="77777777" w:rsidR="00B61686" w:rsidRPr="0063219C" w:rsidRDefault="00B61686" w:rsidP="00B61686">
      <w:pPr>
        <w:pStyle w:val="FSCtPara"/>
      </w:pPr>
      <w:r w:rsidRPr="0063219C">
        <w:tab/>
        <w:t>(f)</w:t>
      </w:r>
      <w:r w:rsidRPr="0063219C">
        <w:tab/>
        <w:t>arsenic (mg/kg)—maximum 0.1;</w:t>
      </w:r>
    </w:p>
    <w:p w14:paraId="75788F2E" w14:textId="77777777" w:rsidR="00B61686" w:rsidRPr="0063219C" w:rsidRDefault="00B61686" w:rsidP="00B61686">
      <w:pPr>
        <w:pStyle w:val="FSCtPara"/>
      </w:pPr>
      <w:r w:rsidRPr="0063219C">
        <w:tab/>
        <w:t>(g)</w:t>
      </w:r>
      <w:r w:rsidRPr="0063219C">
        <w:tab/>
        <w:t>mercury (mg/kg)—maximum 0.1;</w:t>
      </w:r>
    </w:p>
    <w:p w14:paraId="2D19C0B0" w14:textId="77777777" w:rsidR="00B61686" w:rsidRPr="00B21422" w:rsidRDefault="00B61686" w:rsidP="00B61686">
      <w:pPr>
        <w:pStyle w:val="FSCtPara"/>
        <w:rPr>
          <w:lang w:val="en-AU"/>
        </w:rPr>
      </w:pPr>
      <w:r w:rsidRPr="0063219C">
        <w:tab/>
        <w:t>(h)</w:t>
      </w:r>
      <w:r w:rsidRPr="0063219C">
        <w:tab/>
        <w:t>hexane (</w:t>
      </w:r>
      <w:r w:rsidRPr="00B21422">
        <w:rPr>
          <w:lang w:val="en-AU"/>
        </w:rPr>
        <w:t>mg/kg)—maximum 0.3.</w:t>
      </w:r>
    </w:p>
    <w:p w14:paraId="5001E5D8" w14:textId="77777777" w:rsidR="00B61686" w:rsidRPr="00B21422" w:rsidRDefault="00B61686" w:rsidP="00B61686">
      <w:pPr>
        <w:pStyle w:val="FSCDraftingitem"/>
      </w:pPr>
      <w:r w:rsidRPr="00B21422">
        <w:rPr>
          <w:b/>
        </w:rPr>
        <w:t>[2]</w:t>
      </w:r>
      <w:r w:rsidRPr="00B21422">
        <w:rPr>
          <w:b/>
        </w:rPr>
        <w:tab/>
        <w:t>Schedule 25</w:t>
      </w:r>
      <w:r w:rsidRPr="00B21422">
        <w:t xml:space="preserve"> is varied by inserting into the table to section S25—2, in alphabetical order</w:t>
      </w:r>
    </w:p>
    <w:tbl>
      <w:tblPr>
        <w:tblW w:w="9072" w:type="dxa"/>
        <w:jc w:val="center"/>
        <w:tblLook w:val="04A0" w:firstRow="1" w:lastRow="0" w:firstColumn="1" w:lastColumn="0" w:noHBand="0" w:noVBand="1"/>
      </w:tblPr>
      <w:tblGrid>
        <w:gridCol w:w="2836"/>
        <w:gridCol w:w="6236"/>
      </w:tblGrid>
      <w:tr w:rsidR="00B61686" w:rsidRPr="00B21422" w14:paraId="37143EA0" w14:textId="77777777" w:rsidTr="002E043D">
        <w:trPr>
          <w:cantSplit/>
          <w:jc w:val="center"/>
        </w:trPr>
        <w:tc>
          <w:tcPr>
            <w:tcW w:w="2836" w:type="dxa"/>
          </w:tcPr>
          <w:p w14:paraId="73DB7B5D" w14:textId="77777777" w:rsidR="00B61686" w:rsidRPr="00B21422" w:rsidRDefault="00B61686" w:rsidP="002E043D">
            <w:pPr>
              <w:pStyle w:val="FSCtblMain"/>
            </w:pPr>
            <w:r w:rsidRPr="00B21422">
              <w:t xml:space="preserve">Oil derived from marine micro-algae </w:t>
            </w:r>
            <w:r w:rsidRPr="0063219C">
              <w:rPr>
                <w:i/>
              </w:rPr>
              <w:t>Schizochytrium</w:t>
            </w:r>
            <w:r w:rsidRPr="00B21422">
              <w:t xml:space="preserve"> sp. (American Type Culture Collection (ATCC) PTA-9695)</w:t>
            </w:r>
          </w:p>
        </w:tc>
        <w:tc>
          <w:tcPr>
            <w:tcW w:w="6236" w:type="dxa"/>
          </w:tcPr>
          <w:p w14:paraId="46188E34" w14:textId="77777777" w:rsidR="00B61686" w:rsidRPr="00B21422" w:rsidRDefault="00B61686" w:rsidP="002E043D">
            <w:pPr>
              <w:pStyle w:val="FSCtblPara"/>
            </w:pPr>
            <w:r w:rsidRPr="00B21422">
              <w:t>1.</w:t>
            </w:r>
            <w:r w:rsidRPr="00B21422">
              <w:tab/>
              <w:t>May only be added to infant formula products in accordance with Standard 2.9.1.</w:t>
            </w:r>
          </w:p>
        </w:tc>
      </w:tr>
    </w:tbl>
    <w:p w14:paraId="1EB362E2" w14:textId="77777777" w:rsidR="00D5526B" w:rsidRPr="003A01FB" w:rsidRDefault="00D5526B" w:rsidP="003A01FB"/>
    <w:sectPr w:rsidR="00D5526B" w:rsidRPr="003A01FB" w:rsidSect="008E2339">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32985" w14:textId="77777777" w:rsidR="00B61686" w:rsidRDefault="00B61686" w:rsidP="00B61686">
      <w:r>
        <w:separator/>
      </w:r>
    </w:p>
  </w:endnote>
  <w:endnote w:type="continuationSeparator" w:id="0">
    <w:p w14:paraId="2A24F6DB" w14:textId="77777777" w:rsidR="00B61686" w:rsidRDefault="00B61686" w:rsidP="00B6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562096"/>
      <w:docPartObj>
        <w:docPartGallery w:val="Page Numbers (Bottom of Page)"/>
        <w:docPartUnique/>
      </w:docPartObj>
    </w:sdtPr>
    <w:sdtEndPr>
      <w:rPr>
        <w:noProof/>
      </w:rPr>
    </w:sdtEndPr>
    <w:sdtContent>
      <w:p w14:paraId="2C3145CE" w14:textId="7D41AC9F" w:rsidR="00B61686" w:rsidRDefault="00B61686" w:rsidP="00B61686">
        <w:pPr>
          <w:pStyle w:val="Footer"/>
          <w:jc w:val="center"/>
        </w:pPr>
        <w:r>
          <w:fldChar w:fldCharType="begin"/>
        </w:r>
        <w:r>
          <w:instrText xml:space="preserve"> PAGE   \* MERGEFORMAT </w:instrText>
        </w:r>
        <w:r>
          <w:fldChar w:fldCharType="separate"/>
        </w:r>
        <w:r w:rsidR="00592EF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53D8E" w14:textId="77777777" w:rsidR="00B61686" w:rsidRDefault="00B61686" w:rsidP="00B61686">
      <w:r>
        <w:separator/>
      </w:r>
    </w:p>
  </w:footnote>
  <w:footnote w:type="continuationSeparator" w:id="0">
    <w:p w14:paraId="03E2BC8B" w14:textId="77777777" w:rsidR="00B61686" w:rsidRDefault="00B61686" w:rsidP="00B61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86"/>
    <w:rsid w:val="0000542C"/>
    <w:rsid w:val="00041643"/>
    <w:rsid w:val="000622E7"/>
    <w:rsid w:val="00066854"/>
    <w:rsid w:val="00066D85"/>
    <w:rsid w:val="000A38F8"/>
    <w:rsid w:val="000A5A11"/>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92EF1"/>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61686"/>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27B4"/>
  <w15:docId w15:val="{42C2774E-EDB9-428E-BBDE-B95F9732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61686"/>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table" w:styleId="TableGrid">
    <w:name w:val="Table Grid"/>
    <w:basedOn w:val="TableNormal"/>
    <w:rsid w:val="00B6168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B61686"/>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B61686"/>
    <w:pPr>
      <w:spacing w:before="120" w:after="120"/>
      <w:ind w:left="851" w:hanging="851"/>
    </w:pPr>
    <w:rPr>
      <w:b/>
      <w:sz w:val="20"/>
      <w:szCs w:val="20"/>
      <w:lang w:bidi="ar-SA"/>
    </w:rPr>
  </w:style>
  <w:style w:type="paragraph" w:customStyle="1" w:styleId="FSCh5Section">
    <w:name w:val="FSC_h5_Section"/>
    <w:basedOn w:val="Normal"/>
    <w:next w:val="FSCtMain"/>
    <w:qFormat/>
    <w:rsid w:val="00B61686"/>
    <w:pPr>
      <w:keepNext/>
      <w:spacing w:before="240" w:after="120"/>
      <w:ind w:left="1701" w:hanging="1701"/>
      <w:outlineLvl w:val="4"/>
    </w:pPr>
    <w:rPr>
      <w:b/>
      <w:bCs/>
      <w:kern w:val="32"/>
      <w:lang w:eastAsia="en-AU" w:bidi="ar-SA"/>
    </w:rPr>
  </w:style>
  <w:style w:type="paragraph" w:customStyle="1" w:styleId="FSCtMain">
    <w:name w:val="FSC_t_Main"/>
    <w:basedOn w:val="Normal"/>
    <w:rsid w:val="00B61686"/>
    <w:pPr>
      <w:tabs>
        <w:tab w:val="left" w:pos="1134"/>
      </w:tabs>
      <w:spacing w:before="120" w:after="120"/>
      <w:ind w:left="1701" w:hanging="1701"/>
    </w:pPr>
    <w:rPr>
      <w:rFonts w:cs="Arial"/>
      <w:iCs/>
      <w:sz w:val="20"/>
      <w:szCs w:val="22"/>
      <w:lang w:eastAsia="en-AU" w:bidi="ar-SA"/>
    </w:rPr>
  </w:style>
  <w:style w:type="paragraph" w:customStyle="1" w:styleId="FSCtPara">
    <w:name w:val="FSC_t_Para"/>
    <w:basedOn w:val="FSCtMain"/>
    <w:qFormat/>
    <w:rsid w:val="00B61686"/>
    <w:pPr>
      <w:tabs>
        <w:tab w:val="clear" w:pos="1134"/>
        <w:tab w:val="left" w:pos="1701"/>
      </w:tabs>
      <w:spacing w:before="60" w:after="60"/>
      <w:ind w:left="2268" w:hanging="2268"/>
    </w:pPr>
  </w:style>
  <w:style w:type="paragraph" w:customStyle="1" w:styleId="FSCtblMain">
    <w:name w:val="FSC_tbl_Main"/>
    <w:basedOn w:val="Normal"/>
    <w:rsid w:val="00B61686"/>
    <w:pPr>
      <w:keepLines/>
      <w:widowControl/>
      <w:tabs>
        <w:tab w:val="right" w:pos="3969"/>
      </w:tabs>
      <w:spacing w:before="60" w:after="60"/>
    </w:pPr>
    <w:rPr>
      <w:rFonts w:cs="Arial"/>
      <w:sz w:val="18"/>
      <w:szCs w:val="20"/>
      <w:lang w:eastAsia="en-AU" w:bidi="ar-SA"/>
    </w:rPr>
  </w:style>
  <w:style w:type="paragraph" w:customStyle="1" w:styleId="FSCtblPara">
    <w:name w:val="FSC_tbl_Para"/>
    <w:basedOn w:val="Normal"/>
    <w:rsid w:val="00B61686"/>
    <w:pPr>
      <w:keepLines/>
      <w:widowControl/>
      <w:spacing w:before="60" w:after="60"/>
      <w:ind w:left="397" w:hanging="397"/>
    </w:pPr>
    <w:rPr>
      <w:rFonts w:cs="Arial"/>
      <w:sz w:val="18"/>
      <w:szCs w:val="22"/>
      <w:lang w:eastAsia="en-AU" w:bidi="ar-SA"/>
    </w:rPr>
  </w:style>
  <w:style w:type="paragraph" w:styleId="BalloonText">
    <w:name w:val="Balloon Text"/>
    <w:basedOn w:val="Normal"/>
    <w:link w:val="BalloonTextChar"/>
    <w:uiPriority w:val="99"/>
    <w:semiHidden/>
    <w:unhideWhenUsed/>
    <w:rsid w:val="00B61686"/>
    <w:rPr>
      <w:rFonts w:ascii="Tahoma" w:hAnsi="Tahoma" w:cs="Tahoma"/>
      <w:sz w:val="16"/>
      <w:szCs w:val="16"/>
    </w:rPr>
  </w:style>
  <w:style w:type="character" w:customStyle="1" w:styleId="BalloonTextChar">
    <w:name w:val="Balloon Text Char"/>
    <w:basedOn w:val="DefaultParagraphFont"/>
    <w:link w:val="BalloonText"/>
    <w:uiPriority w:val="99"/>
    <w:semiHidden/>
    <w:rsid w:val="00B61686"/>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X3VAMR3A5FUY-552-5443</_dlc_DocId>
    <_dlc_DocIdUrl xmlns="ff5de93e-c5e8-4efc-a1bd-21450292fcfe">
      <Url>http://teams/Sections/RAP/_layouts/15/DocIdRedir.aspx?ID=X3VAMR3A5FUY-552-5443</Url>
      <Description>X3VAMR3A5FUY-552-5443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FFF3C-A816-405E-821F-929B07C0749C}">
  <ds:schemaRefs>
    <ds:schemaRef ds:uri="http://schemas.microsoft.com/sharepoint/events"/>
  </ds:schemaRefs>
</ds:datastoreItem>
</file>

<file path=customXml/itemProps2.xml><?xml version="1.0" encoding="utf-8"?>
<ds:datastoreItem xmlns:ds="http://schemas.openxmlformats.org/officeDocument/2006/customXml" ds:itemID="{872A7187-5B1D-4C17-83D9-A95126806BDA}">
  <ds:schemaRefs>
    <ds:schemaRef ds:uri="http://schemas.microsoft.com/sharepoint/v3/contenttype/forms"/>
  </ds:schemaRefs>
</ds:datastoreItem>
</file>

<file path=customXml/itemProps3.xml><?xml version="1.0" encoding="utf-8"?>
<ds:datastoreItem xmlns:ds="http://schemas.openxmlformats.org/officeDocument/2006/customXml" ds:itemID="{20690597-40D6-44EA-8172-D14F0A4DFBF4}">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ff5de93e-c5e8-4efc-a1bd-21450292fcfe"/>
    <ds:schemaRef ds:uri="http://purl.org/dc/elements/1.1/"/>
    <ds:schemaRef ds:uri="http://schemas.openxmlformats.org/package/2006/metadata/core-properties"/>
    <ds:schemaRef ds:uri="ec50576e-4a27-4780-a1e1-e59563bc70b8"/>
    <ds:schemaRef ds:uri="http://www.w3.org/XML/1998/namespace"/>
    <ds:schemaRef ds:uri="http://purl.org/dc/dcmitype/"/>
  </ds:schemaRefs>
</ds:datastoreItem>
</file>

<file path=customXml/itemProps4.xml><?xml version="1.0" encoding="utf-8"?>
<ds:datastoreItem xmlns:ds="http://schemas.openxmlformats.org/officeDocument/2006/customXml" ds:itemID="{9F9EE3A2-DE6A-42C0-9B3C-726DF778F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F195BA-7EBD-4A11-B71B-2724B2B7DF1B}">
  <ds:schemaRefs>
    <ds:schemaRef ds:uri="Microsoft.SharePoint.Taxonomy.ContentTypeSync"/>
  </ds:schemaRefs>
</ds:datastoreItem>
</file>

<file path=customXml/itemProps6.xml><?xml version="1.0" encoding="utf-8"?>
<ds:datastoreItem xmlns:ds="http://schemas.openxmlformats.org/officeDocument/2006/customXml" ds:itemID="{1C16B4FD-B5F9-4913-8BB6-F4ECAC7A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326</Words>
  <Characters>1859</Characters>
  <Application>Microsoft Office Word</Application>
  <DocSecurity>0</DocSecurity>
  <Lines>15</Lines>
  <Paragraphs>4</Paragraphs>
  <ScaleCrop>false</ScaleCrop>
  <Company>Food Standards Australia New Zealand</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Humphries, Cathie</cp:lastModifiedBy>
  <cp:revision>3</cp:revision>
  <dcterms:created xsi:type="dcterms:W3CDTF">2017-02-27T00:19:00Z</dcterms:created>
  <dcterms:modified xsi:type="dcterms:W3CDTF">2017-05-16T08:07:00Z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1b903281-d329-42ff-815a-763dea065dbf</vt:lpwstr>
  </property>
  <property fmtid="{D5CDD505-2E9C-101B-9397-08002B2CF9AE}" pid="6" name="TitusGUID">
    <vt:lpwstr>a055c9cf-66c7-41af-babf-91b606106c5d</vt:lpwstr>
  </property>
</Properties>
</file>