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4F" w:rsidRPr="00873492" w:rsidRDefault="00CF7F4F" w:rsidP="00CF7F4F">
      <w:pPr>
        <w:spacing w:line="240" w:lineRule="auto"/>
        <w:contextualSpacing/>
        <w:jc w:val="center"/>
        <w:rPr>
          <w:rFonts w:ascii="Times New Roman" w:hAnsi="Times New Roman"/>
          <w:b/>
          <w:sz w:val="24"/>
          <w:szCs w:val="24"/>
          <w:u w:val="single"/>
          <w:lang w:eastAsia="en-AU"/>
        </w:rPr>
      </w:pPr>
      <w:r w:rsidRPr="00873492">
        <w:rPr>
          <w:rFonts w:ascii="Times New Roman" w:hAnsi="Times New Roman"/>
          <w:b/>
          <w:sz w:val="24"/>
          <w:szCs w:val="24"/>
          <w:u w:val="single"/>
          <w:lang w:eastAsia="en-AU"/>
        </w:rPr>
        <w:t xml:space="preserve">EXPLANATORY </w:t>
      </w:r>
      <w:r w:rsidR="009E0D75">
        <w:rPr>
          <w:rFonts w:ascii="Times New Roman" w:hAnsi="Times New Roman"/>
          <w:b/>
          <w:sz w:val="24"/>
          <w:szCs w:val="24"/>
          <w:u w:val="single"/>
          <w:lang w:eastAsia="en-AU"/>
        </w:rPr>
        <w:t>STATEMENT</w:t>
      </w:r>
    </w:p>
    <w:p w:rsidR="00CF7F4F" w:rsidRPr="00873492" w:rsidRDefault="00CF7F4F" w:rsidP="00CF7F4F">
      <w:pPr>
        <w:spacing w:line="240" w:lineRule="auto"/>
        <w:contextualSpacing/>
        <w:rPr>
          <w:rFonts w:ascii="Times New Roman" w:hAnsi="Times New Roman"/>
          <w:sz w:val="24"/>
          <w:szCs w:val="24"/>
          <w:u w:val="single"/>
          <w:lang w:eastAsia="en-AU"/>
        </w:rPr>
      </w:pPr>
    </w:p>
    <w:p w:rsidR="00CF7F4F" w:rsidRPr="00C97E05" w:rsidRDefault="00CF7F4F" w:rsidP="00CF7F4F">
      <w:pPr>
        <w:spacing w:line="240" w:lineRule="auto"/>
        <w:contextualSpacing/>
        <w:rPr>
          <w:rFonts w:ascii="Times New Roman" w:hAnsi="Times New Roman"/>
          <w:sz w:val="24"/>
          <w:szCs w:val="24"/>
          <w:u w:val="single"/>
          <w:lang w:eastAsia="en-AU"/>
        </w:rPr>
      </w:pPr>
      <w:r w:rsidRPr="00C97E05">
        <w:rPr>
          <w:rFonts w:ascii="Times New Roman" w:hAnsi="Times New Roman"/>
          <w:sz w:val="24"/>
          <w:szCs w:val="24"/>
          <w:u w:val="single"/>
          <w:lang w:eastAsia="en-AU"/>
        </w:rPr>
        <w:t>Minute No.</w:t>
      </w:r>
      <w:r w:rsidRPr="00C97E05">
        <w:rPr>
          <w:rFonts w:ascii="Times New Roman" w:hAnsi="Times New Roman"/>
          <w:sz w:val="24"/>
          <w:szCs w:val="24"/>
          <w:u w:val="single"/>
          <w:lang w:eastAsia="en-AU"/>
        </w:rPr>
        <w:tab/>
      </w:r>
      <w:r w:rsidRPr="00C97E05">
        <w:rPr>
          <w:rFonts w:ascii="Times New Roman" w:hAnsi="Times New Roman"/>
          <w:sz w:val="24"/>
          <w:szCs w:val="24"/>
          <w:u w:val="single"/>
          <w:lang w:eastAsia="en-AU"/>
        </w:rPr>
        <w:tab/>
      </w:r>
      <w:proofErr w:type="gramStart"/>
      <w:r w:rsidRPr="00C97E05">
        <w:rPr>
          <w:rFonts w:ascii="Times New Roman" w:hAnsi="Times New Roman"/>
          <w:sz w:val="24"/>
          <w:szCs w:val="24"/>
          <w:u w:val="single"/>
          <w:lang w:eastAsia="en-AU"/>
        </w:rPr>
        <w:t>of</w:t>
      </w:r>
      <w:proofErr w:type="gramEnd"/>
      <w:r w:rsidRPr="00C97E05">
        <w:rPr>
          <w:rFonts w:ascii="Times New Roman" w:hAnsi="Times New Roman"/>
          <w:sz w:val="24"/>
          <w:szCs w:val="24"/>
          <w:u w:val="single"/>
          <w:lang w:eastAsia="en-AU"/>
        </w:rPr>
        <w:t xml:space="preserve"> 201</w:t>
      </w:r>
      <w:r w:rsidR="009E0D75">
        <w:rPr>
          <w:rFonts w:ascii="Times New Roman" w:hAnsi="Times New Roman"/>
          <w:sz w:val="24"/>
          <w:szCs w:val="24"/>
          <w:u w:val="single"/>
          <w:lang w:eastAsia="en-AU"/>
        </w:rPr>
        <w:t>7</w:t>
      </w:r>
      <w:r w:rsidRPr="00C97E05">
        <w:rPr>
          <w:rFonts w:ascii="Times New Roman" w:hAnsi="Times New Roman"/>
          <w:sz w:val="24"/>
          <w:szCs w:val="24"/>
          <w:u w:val="single"/>
          <w:lang w:eastAsia="en-AU"/>
        </w:rPr>
        <w:t xml:space="preserve"> – </w:t>
      </w:r>
      <w:r w:rsidR="009E0D75">
        <w:rPr>
          <w:rFonts w:ascii="Times New Roman" w:hAnsi="Times New Roman"/>
          <w:sz w:val="24"/>
          <w:szCs w:val="24"/>
          <w:u w:val="single"/>
          <w:lang w:eastAsia="en-AU"/>
        </w:rPr>
        <w:t>Attorney-General</w:t>
      </w:r>
    </w:p>
    <w:p w:rsidR="00CF7F4F" w:rsidRPr="00C97E05" w:rsidRDefault="00CF7F4F" w:rsidP="00CF7F4F">
      <w:pPr>
        <w:spacing w:line="240" w:lineRule="auto"/>
        <w:contextualSpacing/>
        <w:rPr>
          <w:rFonts w:ascii="Times New Roman" w:hAnsi="Times New Roman"/>
          <w:sz w:val="24"/>
          <w:szCs w:val="24"/>
          <w:lang w:eastAsia="en-AU"/>
        </w:rPr>
      </w:pPr>
    </w:p>
    <w:p w:rsidR="00CF7F4F" w:rsidRPr="00C97E05" w:rsidRDefault="00CF7F4F" w:rsidP="000156B3">
      <w:pPr>
        <w:spacing w:after="120" w:line="240" w:lineRule="auto"/>
        <w:contextualSpacing/>
        <w:rPr>
          <w:rFonts w:ascii="Times New Roman" w:hAnsi="Times New Roman"/>
          <w:i/>
          <w:sz w:val="24"/>
          <w:szCs w:val="24"/>
          <w:lang w:eastAsia="en-AU"/>
        </w:rPr>
      </w:pPr>
      <w:r w:rsidRPr="00C97E05">
        <w:rPr>
          <w:rFonts w:ascii="Times New Roman" w:hAnsi="Times New Roman"/>
          <w:sz w:val="24"/>
          <w:szCs w:val="24"/>
          <w:lang w:eastAsia="en-AU"/>
        </w:rPr>
        <w:t xml:space="preserve">Subject - </w:t>
      </w:r>
      <w:r w:rsidR="001B5C01">
        <w:rPr>
          <w:rFonts w:ascii="Times New Roman" w:hAnsi="Times New Roman"/>
          <w:sz w:val="24"/>
          <w:szCs w:val="24"/>
          <w:lang w:eastAsia="en-AU"/>
        </w:rPr>
        <w:t xml:space="preserve"> </w:t>
      </w:r>
      <w:r w:rsidR="001B5C01">
        <w:rPr>
          <w:rFonts w:ascii="Times New Roman" w:hAnsi="Times New Roman"/>
          <w:sz w:val="24"/>
          <w:szCs w:val="24"/>
          <w:lang w:eastAsia="en-AU"/>
        </w:rPr>
        <w:tab/>
      </w:r>
      <w:r w:rsidR="009E0D75" w:rsidRPr="009E0D75">
        <w:rPr>
          <w:rFonts w:ascii="Times New Roman" w:hAnsi="Times New Roman"/>
          <w:i/>
          <w:sz w:val="24"/>
          <w:szCs w:val="24"/>
          <w:lang w:eastAsia="en-AU"/>
        </w:rPr>
        <w:t>Foreign Evidence Act 1994</w:t>
      </w:r>
    </w:p>
    <w:p w:rsidR="00CF7F4F" w:rsidRPr="000156B3" w:rsidRDefault="00CF7F4F" w:rsidP="000156B3">
      <w:pPr>
        <w:spacing w:after="120" w:line="240" w:lineRule="auto"/>
        <w:ind w:left="1440"/>
        <w:contextualSpacing/>
        <w:rPr>
          <w:rFonts w:ascii="Times New Roman" w:hAnsi="Times New Roman"/>
          <w:i/>
          <w:sz w:val="16"/>
          <w:szCs w:val="16"/>
          <w:lang w:eastAsia="en-AU"/>
        </w:rPr>
      </w:pPr>
    </w:p>
    <w:p w:rsidR="009E0D75" w:rsidRDefault="009E0D75" w:rsidP="000156B3">
      <w:pPr>
        <w:spacing w:after="120" w:line="240" w:lineRule="auto"/>
        <w:ind w:left="720" w:firstLine="720"/>
        <w:contextualSpacing/>
        <w:rPr>
          <w:rFonts w:ascii="Times New Roman" w:hAnsi="Times New Roman"/>
          <w:i/>
          <w:sz w:val="24"/>
          <w:szCs w:val="24"/>
          <w:lang w:eastAsia="en-AU"/>
        </w:rPr>
      </w:pPr>
      <w:r w:rsidRPr="009E0D75">
        <w:rPr>
          <w:rFonts w:ascii="Times New Roman" w:hAnsi="Times New Roman"/>
          <w:i/>
          <w:sz w:val="24"/>
          <w:szCs w:val="24"/>
          <w:lang w:eastAsia="en-AU"/>
        </w:rPr>
        <w:t>Counter-Terrorism Legislation Amendment (Foreign Fighters) Act 2014</w:t>
      </w:r>
    </w:p>
    <w:p w:rsidR="00D82FDF" w:rsidRPr="000156B3" w:rsidRDefault="00D82FDF" w:rsidP="000156B3">
      <w:pPr>
        <w:spacing w:after="120" w:line="240" w:lineRule="auto"/>
        <w:ind w:left="720" w:firstLine="720"/>
        <w:contextualSpacing/>
        <w:rPr>
          <w:rFonts w:ascii="Times New Roman" w:hAnsi="Times New Roman"/>
          <w:i/>
          <w:sz w:val="16"/>
          <w:szCs w:val="16"/>
          <w:lang w:eastAsia="en-AU"/>
        </w:rPr>
      </w:pPr>
    </w:p>
    <w:p w:rsidR="009E0D75" w:rsidRPr="009E0D75" w:rsidRDefault="009E0D75" w:rsidP="000156B3">
      <w:pPr>
        <w:spacing w:after="120" w:line="240" w:lineRule="auto"/>
        <w:ind w:left="1457" w:hanging="17"/>
        <w:contextualSpacing/>
        <w:rPr>
          <w:rFonts w:ascii="Times New Roman" w:hAnsi="Times New Roman"/>
          <w:i/>
          <w:sz w:val="24"/>
          <w:szCs w:val="24"/>
          <w:lang w:eastAsia="en-AU"/>
        </w:rPr>
      </w:pPr>
      <w:r w:rsidRPr="009E0D75">
        <w:rPr>
          <w:rFonts w:ascii="Times New Roman" w:hAnsi="Times New Roman"/>
          <w:i/>
          <w:sz w:val="24"/>
          <w:szCs w:val="24"/>
          <w:lang w:eastAsia="en-AU"/>
        </w:rPr>
        <w:t>Foreign Evidence (Certificate to Adduce Foreign Government Material</w:t>
      </w:r>
      <w:r w:rsidR="00B234B0">
        <w:rPr>
          <w:rFonts w:ascii="Times New Roman" w:hAnsi="Times New Roman"/>
          <w:i/>
          <w:sz w:val="24"/>
          <w:szCs w:val="24"/>
          <w:lang w:eastAsia="en-AU"/>
        </w:rPr>
        <w:t xml:space="preserve"> - </w:t>
      </w:r>
      <w:r w:rsidRPr="009E0D75">
        <w:rPr>
          <w:rFonts w:ascii="Times New Roman" w:hAnsi="Times New Roman"/>
          <w:i/>
          <w:sz w:val="24"/>
          <w:szCs w:val="24"/>
          <w:lang w:eastAsia="en-AU"/>
        </w:rPr>
        <w:t>Prescribed Form</w:t>
      </w:r>
      <w:r w:rsidR="00B234B0">
        <w:rPr>
          <w:rFonts w:ascii="Times New Roman" w:hAnsi="Times New Roman"/>
          <w:i/>
          <w:sz w:val="24"/>
          <w:szCs w:val="24"/>
          <w:lang w:eastAsia="en-AU"/>
        </w:rPr>
        <w:t xml:space="preserve">) </w:t>
      </w:r>
      <w:r w:rsidR="00003662">
        <w:rPr>
          <w:rFonts w:ascii="Times New Roman" w:hAnsi="Times New Roman"/>
          <w:i/>
          <w:sz w:val="24"/>
          <w:szCs w:val="24"/>
          <w:lang w:eastAsia="en-AU"/>
        </w:rPr>
        <w:t>2015</w:t>
      </w:r>
    </w:p>
    <w:p w:rsidR="00CF7F4F" w:rsidRPr="00BB6BC1" w:rsidRDefault="00CF7F4F" w:rsidP="00CF7F4F">
      <w:pPr>
        <w:spacing w:line="240" w:lineRule="auto"/>
        <w:contextualSpacing/>
        <w:rPr>
          <w:rFonts w:ascii="Times New Roman" w:hAnsi="Times New Roman"/>
          <w:sz w:val="24"/>
          <w:szCs w:val="24"/>
        </w:rPr>
      </w:pPr>
    </w:p>
    <w:p w:rsidR="001B5C01" w:rsidRPr="001B5C01" w:rsidRDefault="001B5C01" w:rsidP="00275D23">
      <w:pPr>
        <w:spacing w:after="0"/>
        <w:contextualSpacing/>
        <w:rPr>
          <w:rFonts w:ascii="Times New Roman" w:hAnsi="Times New Roman"/>
          <w:sz w:val="24"/>
          <w:szCs w:val="24"/>
        </w:rPr>
      </w:pPr>
      <w:r w:rsidRPr="001B5C01">
        <w:rPr>
          <w:rFonts w:ascii="Times New Roman" w:hAnsi="Times New Roman"/>
          <w:sz w:val="24"/>
          <w:szCs w:val="24"/>
        </w:rPr>
        <w:t xml:space="preserve">The </w:t>
      </w:r>
      <w:r w:rsidRPr="001B5C01">
        <w:rPr>
          <w:rFonts w:ascii="Times New Roman" w:hAnsi="Times New Roman"/>
          <w:i/>
          <w:sz w:val="24"/>
          <w:szCs w:val="24"/>
        </w:rPr>
        <w:t>Foreign Evidence Act 1994</w:t>
      </w:r>
      <w:r>
        <w:rPr>
          <w:rFonts w:ascii="Times New Roman" w:hAnsi="Times New Roman"/>
          <w:sz w:val="24"/>
          <w:szCs w:val="24"/>
        </w:rPr>
        <w:t xml:space="preserve"> (</w:t>
      </w:r>
      <w:r w:rsidRPr="001B5C01">
        <w:rPr>
          <w:rFonts w:ascii="Times New Roman" w:hAnsi="Times New Roman"/>
          <w:sz w:val="24"/>
          <w:szCs w:val="24"/>
        </w:rPr>
        <w:t>FEA</w:t>
      </w:r>
      <w:r>
        <w:rPr>
          <w:rFonts w:ascii="Times New Roman" w:hAnsi="Times New Roman"/>
          <w:sz w:val="24"/>
          <w:szCs w:val="24"/>
        </w:rPr>
        <w:t>)</w:t>
      </w:r>
      <w:r w:rsidRPr="001B5C01">
        <w:rPr>
          <w:rFonts w:ascii="Times New Roman" w:hAnsi="Times New Roman"/>
          <w:sz w:val="24"/>
          <w:szCs w:val="24"/>
        </w:rPr>
        <w:t xml:space="preserve"> enables evidence collected in overseas countries to be adduced in proceedings in an Australian court. It also provides for the collection of evidence in Australia for use in an overseas court. Part 3 of the Act provides a means of bringing forward or presenting foreign material, obtained in response to a request </w:t>
      </w:r>
      <w:r w:rsidR="00275D23" w:rsidRPr="001B5C01">
        <w:rPr>
          <w:rFonts w:ascii="Times New Roman" w:hAnsi="Times New Roman"/>
          <w:sz w:val="24"/>
          <w:szCs w:val="24"/>
        </w:rPr>
        <w:t>made by the Attorney</w:t>
      </w:r>
      <w:r w:rsidR="00275D23" w:rsidRPr="001B5C01">
        <w:rPr>
          <w:rFonts w:ascii="Times New Roman" w:hAnsi="Times New Roman"/>
          <w:sz w:val="24"/>
          <w:szCs w:val="24"/>
        </w:rPr>
        <w:noBreakHyphen/>
        <w:t xml:space="preserve">General under the </w:t>
      </w:r>
      <w:r w:rsidR="00275D23" w:rsidRPr="001B5C01">
        <w:rPr>
          <w:rFonts w:ascii="Times New Roman" w:hAnsi="Times New Roman"/>
          <w:i/>
          <w:sz w:val="24"/>
          <w:szCs w:val="24"/>
        </w:rPr>
        <w:t>Mutual Assistance in Criminal Matters Act 1987</w:t>
      </w:r>
      <w:r w:rsidR="00275D23">
        <w:rPr>
          <w:rFonts w:ascii="Times New Roman" w:hAnsi="Times New Roman"/>
          <w:i/>
          <w:sz w:val="24"/>
          <w:szCs w:val="24"/>
        </w:rPr>
        <w:t xml:space="preserve"> </w:t>
      </w:r>
      <w:r w:rsidRPr="001B5C01">
        <w:rPr>
          <w:rFonts w:ascii="Times New Roman" w:hAnsi="Times New Roman"/>
          <w:sz w:val="24"/>
          <w:szCs w:val="24"/>
        </w:rPr>
        <w:t xml:space="preserve">to a foreign country, as evidence in proceedings in Australian courts.  </w:t>
      </w:r>
    </w:p>
    <w:p w:rsidR="00275D23" w:rsidRPr="0099761E" w:rsidRDefault="00275D23" w:rsidP="00275D23">
      <w:pPr>
        <w:spacing w:before="240" w:after="0"/>
        <w:rPr>
          <w:rFonts w:ascii="Times New Roman" w:hAnsi="Times New Roman"/>
          <w:sz w:val="24"/>
          <w:szCs w:val="24"/>
        </w:rPr>
      </w:pPr>
      <w:r w:rsidRPr="0099761E">
        <w:rPr>
          <w:rFonts w:ascii="Times New Roman" w:hAnsi="Times New Roman"/>
          <w:sz w:val="24"/>
          <w:szCs w:val="24"/>
        </w:rPr>
        <w:t xml:space="preserve">In the context of terrorism-related matters, obtaining foreign evidence through a formal request by the Attorney-General may not always </w:t>
      </w:r>
      <w:proofErr w:type="gramStart"/>
      <w:r w:rsidRPr="0099761E">
        <w:rPr>
          <w:rFonts w:ascii="Times New Roman" w:hAnsi="Times New Roman"/>
          <w:sz w:val="24"/>
          <w:szCs w:val="24"/>
        </w:rPr>
        <w:t>be</w:t>
      </w:r>
      <w:proofErr w:type="gramEnd"/>
      <w:r w:rsidRPr="0099761E">
        <w:rPr>
          <w:rFonts w:ascii="Times New Roman" w:hAnsi="Times New Roman"/>
          <w:sz w:val="24"/>
          <w:szCs w:val="24"/>
        </w:rPr>
        <w:t xml:space="preserve"> </w:t>
      </w:r>
      <w:r>
        <w:rPr>
          <w:rFonts w:ascii="Times New Roman" w:hAnsi="Times New Roman"/>
          <w:sz w:val="24"/>
          <w:szCs w:val="24"/>
        </w:rPr>
        <w:t xml:space="preserve">possible or </w:t>
      </w:r>
      <w:r w:rsidRPr="0099761E">
        <w:rPr>
          <w:rFonts w:ascii="Times New Roman" w:hAnsi="Times New Roman"/>
          <w:sz w:val="24"/>
          <w:szCs w:val="24"/>
        </w:rPr>
        <w:t>practicable</w:t>
      </w:r>
      <w:r>
        <w:rPr>
          <w:rFonts w:ascii="Times New Roman" w:hAnsi="Times New Roman"/>
          <w:sz w:val="24"/>
          <w:szCs w:val="24"/>
        </w:rPr>
        <w:t xml:space="preserve"> because there may be no effective Government to which a request can practicably be made</w:t>
      </w:r>
      <w:r w:rsidRPr="0099761E">
        <w:rPr>
          <w:rFonts w:ascii="Times New Roman" w:hAnsi="Times New Roman"/>
          <w:sz w:val="24"/>
          <w:szCs w:val="24"/>
        </w:rPr>
        <w:t xml:space="preserve">.  Further, there are circumstances where, although it is possible for Australia to make a mutual assistance request to another country, experience has </w:t>
      </w:r>
      <w:r>
        <w:rPr>
          <w:rFonts w:ascii="Times New Roman" w:hAnsi="Times New Roman"/>
          <w:sz w:val="24"/>
          <w:szCs w:val="24"/>
        </w:rPr>
        <w:t>demonstrated</w:t>
      </w:r>
      <w:r w:rsidRPr="0099761E">
        <w:rPr>
          <w:rFonts w:ascii="Times New Roman" w:hAnsi="Times New Roman"/>
          <w:sz w:val="24"/>
          <w:szCs w:val="24"/>
        </w:rPr>
        <w:t xml:space="preserve"> that some countries are not willing or able to provide the requested evidence in response to a mutual assistance request, or not willing or able to provide it in a form that meets the existing requirements in the FEA.  </w:t>
      </w:r>
    </w:p>
    <w:p w:rsidR="00275D23" w:rsidRPr="001842CC" w:rsidRDefault="00275D23" w:rsidP="00275D23">
      <w:pPr>
        <w:pStyle w:val="ListParagraph"/>
        <w:spacing w:before="240" w:line="276" w:lineRule="auto"/>
        <w:ind w:left="0"/>
        <w:contextualSpacing w:val="0"/>
        <w:rPr>
          <w:rFonts w:ascii="Times New Roman" w:hAnsi="Times New Roman"/>
          <w:sz w:val="24"/>
          <w:szCs w:val="24"/>
        </w:rPr>
      </w:pPr>
      <w:r w:rsidRPr="00631CFA">
        <w:rPr>
          <w:rFonts w:ascii="Times New Roman" w:hAnsi="Times New Roman"/>
          <w:sz w:val="24"/>
          <w:szCs w:val="24"/>
        </w:rPr>
        <w:t>In response to these difficulties and in recognition of the seriousness of offences to which these proceedings relate</w:t>
      </w:r>
      <w:r>
        <w:rPr>
          <w:rFonts w:ascii="Times New Roman" w:hAnsi="Times New Roman"/>
          <w:sz w:val="24"/>
          <w:szCs w:val="24"/>
        </w:rPr>
        <w:t xml:space="preserve"> and the need to protect the safety of the community</w:t>
      </w:r>
      <w:r w:rsidRPr="00631CFA">
        <w:rPr>
          <w:rFonts w:ascii="Times New Roman" w:hAnsi="Times New Roman"/>
          <w:sz w:val="24"/>
          <w:szCs w:val="24"/>
        </w:rPr>
        <w:t xml:space="preserve">, </w:t>
      </w:r>
      <w:r>
        <w:rPr>
          <w:rFonts w:ascii="Times New Roman" w:hAnsi="Times New Roman"/>
          <w:sz w:val="24"/>
          <w:szCs w:val="24"/>
        </w:rPr>
        <w:t>t</w:t>
      </w:r>
      <w:r w:rsidR="001B5C01" w:rsidRPr="001B5C01">
        <w:rPr>
          <w:rFonts w:ascii="Times New Roman" w:hAnsi="Times New Roman"/>
          <w:sz w:val="24"/>
          <w:szCs w:val="24"/>
        </w:rPr>
        <w:t>he</w:t>
      </w:r>
      <w:r w:rsidR="001B5C01">
        <w:rPr>
          <w:rFonts w:ascii="Times New Roman" w:hAnsi="Times New Roman"/>
          <w:i/>
          <w:sz w:val="24"/>
          <w:szCs w:val="24"/>
        </w:rPr>
        <w:t xml:space="preserve"> </w:t>
      </w:r>
      <w:r w:rsidR="000156B3">
        <w:rPr>
          <w:rFonts w:ascii="Times New Roman" w:hAnsi="Times New Roman"/>
          <w:i/>
          <w:sz w:val="24"/>
          <w:szCs w:val="24"/>
        </w:rPr>
        <w:t xml:space="preserve">           </w:t>
      </w:r>
      <w:r w:rsidR="001B5C01" w:rsidRPr="001B5C01">
        <w:rPr>
          <w:rFonts w:ascii="Times New Roman" w:hAnsi="Times New Roman"/>
          <w:i/>
          <w:sz w:val="24"/>
          <w:szCs w:val="24"/>
          <w:lang w:eastAsia="en-US"/>
        </w:rPr>
        <w:t>Counter-Terrorism Legislation Amendment (Foreign Fighters) Act 2014</w:t>
      </w:r>
      <w:r w:rsidR="001B5C01">
        <w:rPr>
          <w:rFonts w:ascii="Times New Roman" w:hAnsi="Times New Roman"/>
          <w:i/>
          <w:sz w:val="24"/>
          <w:szCs w:val="24"/>
        </w:rPr>
        <w:t xml:space="preserve"> </w:t>
      </w:r>
      <w:r w:rsidR="001B5C01" w:rsidRPr="001B5C01">
        <w:rPr>
          <w:rFonts w:ascii="Times New Roman" w:hAnsi="Times New Roman"/>
          <w:sz w:val="24"/>
          <w:szCs w:val="24"/>
        </w:rPr>
        <w:t>(Foreign Fighters Act)</w:t>
      </w:r>
      <w:r w:rsidR="001B5C01" w:rsidRPr="001B5C01">
        <w:rPr>
          <w:rFonts w:ascii="Times New Roman" w:hAnsi="Times New Roman"/>
          <w:sz w:val="24"/>
          <w:szCs w:val="24"/>
          <w:lang w:eastAsia="en-US"/>
        </w:rPr>
        <w:t xml:space="preserve"> </w:t>
      </w:r>
      <w:r>
        <w:rPr>
          <w:rFonts w:ascii="Times New Roman" w:hAnsi="Times New Roman"/>
          <w:sz w:val="24"/>
          <w:szCs w:val="24"/>
        </w:rPr>
        <w:t>amended the FEA to insert a new Part 3A which provides Australian judicial officers with greater discretion in deciding whether to</w:t>
      </w:r>
      <w:r w:rsidRPr="001842CC">
        <w:rPr>
          <w:rFonts w:ascii="Times New Roman" w:hAnsi="Times New Roman"/>
          <w:sz w:val="24"/>
          <w:szCs w:val="24"/>
        </w:rPr>
        <w:t xml:space="preserve"> </w:t>
      </w:r>
      <w:r>
        <w:rPr>
          <w:rFonts w:ascii="Times New Roman" w:hAnsi="Times New Roman"/>
          <w:sz w:val="24"/>
          <w:szCs w:val="24"/>
        </w:rPr>
        <w:t xml:space="preserve">admit </w:t>
      </w:r>
      <w:r w:rsidRPr="001842CC">
        <w:rPr>
          <w:rFonts w:ascii="Times New Roman" w:hAnsi="Times New Roman"/>
          <w:sz w:val="24"/>
          <w:szCs w:val="24"/>
        </w:rPr>
        <w:t>foreign material in terrorism-related proceedings</w:t>
      </w:r>
      <w:r>
        <w:rPr>
          <w:rFonts w:ascii="Times New Roman" w:hAnsi="Times New Roman"/>
          <w:sz w:val="24"/>
          <w:szCs w:val="24"/>
        </w:rPr>
        <w:t xml:space="preserve">, while still providing appropriate judicial protection of the rights of the defendant. </w:t>
      </w:r>
      <w:r w:rsidRPr="001842CC">
        <w:rPr>
          <w:rFonts w:ascii="Times New Roman" w:hAnsi="Times New Roman"/>
          <w:sz w:val="24"/>
          <w:szCs w:val="24"/>
        </w:rPr>
        <w:t xml:space="preserve">Under Part 3A, in addition to foreign material obtained as a result of a </w:t>
      </w:r>
      <w:r>
        <w:rPr>
          <w:rFonts w:ascii="Times New Roman" w:hAnsi="Times New Roman"/>
          <w:sz w:val="24"/>
          <w:szCs w:val="24"/>
        </w:rPr>
        <w:t xml:space="preserve">mutual assistance </w:t>
      </w:r>
      <w:r w:rsidRPr="001842CC">
        <w:rPr>
          <w:rFonts w:ascii="Times New Roman" w:hAnsi="Times New Roman"/>
          <w:sz w:val="24"/>
          <w:szCs w:val="24"/>
        </w:rPr>
        <w:t>request to a foreign country, material received o</w:t>
      </w:r>
      <w:r>
        <w:rPr>
          <w:rFonts w:ascii="Times New Roman" w:hAnsi="Times New Roman"/>
          <w:sz w:val="24"/>
          <w:szCs w:val="24"/>
        </w:rPr>
        <w:t xml:space="preserve">n a police-to-police or </w:t>
      </w:r>
      <w:r w:rsidR="000156B3">
        <w:rPr>
          <w:rFonts w:ascii="Times New Roman" w:hAnsi="Times New Roman"/>
          <w:sz w:val="24"/>
          <w:szCs w:val="24"/>
        </w:rPr>
        <w:t xml:space="preserve">                </w:t>
      </w:r>
      <w:r>
        <w:rPr>
          <w:rFonts w:ascii="Times New Roman" w:hAnsi="Times New Roman"/>
          <w:sz w:val="24"/>
          <w:szCs w:val="24"/>
        </w:rPr>
        <w:t xml:space="preserve">agency-to-agency basis </w:t>
      </w:r>
      <w:r w:rsidR="00BE274F">
        <w:rPr>
          <w:rFonts w:ascii="Times New Roman" w:hAnsi="Times New Roman"/>
          <w:sz w:val="24"/>
          <w:szCs w:val="24"/>
        </w:rPr>
        <w:t xml:space="preserve">(foreign government material) </w:t>
      </w:r>
      <w:r>
        <w:rPr>
          <w:rFonts w:ascii="Times New Roman" w:hAnsi="Times New Roman"/>
          <w:sz w:val="24"/>
          <w:szCs w:val="24"/>
        </w:rPr>
        <w:t>will</w:t>
      </w:r>
      <w:r w:rsidRPr="001842CC">
        <w:rPr>
          <w:rFonts w:ascii="Times New Roman" w:hAnsi="Times New Roman"/>
          <w:sz w:val="24"/>
          <w:szCs w:val="24"/>
        </w:rPr>
        <w:t xml:space="preserve"> be able to be adduced in terrorism-related proceedings</w:t>
      </w:r>
      <w:r>
        <w:rPr>
          <w:rFonts w:ascii="Times New Roman" w:hAnsi="Times New Roman"/>
          <w:sz w:val="24"/>
          <w:szCs w:val="24"/>
        </w:rPr>
        <w:t xml:space="preserve">, as long as certain requirements are met, and subject to the exercise of a broad judicial discretion. </w:t>
      </w:r>
      <w:r w:rsidR="00BE274F">
        <w:rPr>
          <w:rFonts w:ascii="Times New Roman" w:hAnsi="Times New Roman"/>
          <w:sz w:val="24"/>
          <w:szCs w:val="24"/>
        </w:rPr>
        <w:t>Foreign government material is defined within the FEA as material provided by a foreign authority to an authority of the Commonwealth.</w:t>
      </w:r>
    </w:p>
    <w:p w:rsidR="00AB10AA" w:rsidRDefault="00275D23" w:rsidP="000156B3">
      <w:pPr>
        <w:pStyle w:val="ListParagraph"/>
        <w:spacing w:before="240" w:line="276" w:lineRule="auto"/>
        <w:ind w:left="0"/>
        <w:contextualSpacing w:val="0"/>
        <w:rPr>
          <w:rFonts w:ascii="Times New Roman" w:hAnsi="Times New Roman"/>
          <w:sz w:val="24"/>
          <w:szCs w:val="24"/>
        </w:rPr>
      </w:pPr>
      <w:r>
        <w:rPr>
          <w:rFonts w:ascii="Times New Roman" w:hAnsi="Times New Roman"/>
          <w:sz w:val="24"/>
          <w:szCs w:val="24"/>
        </w:rPr>
        <w:t>I</w:t>
      </w:r>
      <w:r w:rsidRPr="00631CFA">
        <w:rPr>
          <w:rFonts w:ascii="Times New Roman" w:hAnsi="Times New Roman"/>
          <w:sz w:val="24"/>
          <w:szCs w:val="24"/>
        </w:rPr>
        <w:t>n recognition of the fact that the mutual assistance process remains the preferred method for obtaining foreign evidence</w:t>
      </w:r>
      <w:r>
        <w:rPr>
          <w:rFonts w:ascii="Times New Roman" w:hAnsi="Times New Roman"/>
          <w:sz w:val="24"/>
          <w:szCs w:val="24"/>
        </w:rPr>
        <w:t xml:space="preserve"> for use in Australian proceedings and to safeguard the rights of the defendant</w:t>
      </w:r>
      <w:r w:rsidRPr="00631CFA">
        <w:rPr>
          <w:rFonts w:ascii="Times New Roman" w:hAnsi="Times New Roman"/>
          <w:sz w:val="24"/>
          <w:szCs w:val="24"/>
        </w:rPr>
        <w:t xml:space="preserve">, </w:t>
      </w:r>
      <w:r>
        <w:rPr>
          <w:rFonts w:ascii="Times New Roman" w:hAnsi="Times New Roman"/>
          <w:sz w:val="24"/>
          <w:szCs w:val="24"/>
        </w:rPr>
        <w:t>there are a range of requirements that must be met before foreign government</w:t>
      </w:r>
      <w:r w:rsidR="00AB10AA">
        <w:rPr>
          <w:rFonts w:ascii="Times New Roman" w:hAnsi="Times New Roman"/>
          <w:sz w:val="24"/>
          <w:szCs w:val="24"/>
        </w:rPr>
        <w:t xml:space="preserve"> material is able to be adduced, including subsection </w:t>
      </w:r>
      <w:proofErr w:type="gramStart"/>
      <w:r w:rsidR="00AB10AA">
        <w:rPr>
          <w:rFonts w:ascii="Times New Roman" w:hAnsi="Times New Roman"/>
          <w:sz w:val="24"/>
          <w:szCs w:val="24"/>
        </w:rPr>
        <w:t>27B(</w:t>
      </w:r>
      <w:proofErr w:type="gramEnd"/>
      <w:r w:rsidR="00AB10AA">
        <w:rPr>
          <w:rFonts w:ascii="Times New Roman" w:hAnsi="Times New Roman"/>
          <w:sz w:val="24"/>
          <w:szCs w:val="24"/>
        </w:rPr>
        <w:t xml:space="preserve">1) which provides that foreign government material can only be adduced in terrorism-related proceedings if accompanied by a certificate of the Attorney-General. </w:t>
      </w:r>
      <w:r w:rsidR="00BE274F">
        <w:rPr>
          <w:rFonts w:ascii="Times New Roman" w:hAnsi="Times New Roman"/>
          <w:sz w:val="24"/>
          <w:szCs w:val="24"/>
        </w:rPr>
        <w:t xml:space="preserve">Subsection </w:t>
      </w:r>
      <w:r w:rsidR="00AB10AA">
        <w:rPr>
          <w:rFonts w:ascii="Times New Roman" w:hAnsi="Times New Roman"/>
          <w:sz w:val="24"/>
          <w:szCs w:val="24"/>
        </w:rPr>
        <w:t xml:space="preserve">27B(3) will enable the Attorney-General to certify that he or she is satisfied that it was not practicable to obtain the foreign government </w:t>
      </w:r>
      <w:r w:rsidR="00AB10AA">
        <w:rPr>
          <w:rFonts w:ascii="Times New Roman" w:hAnsi="Times New Roman"/>
          <w:sz w:val="24"/>
          <w:szCs w:val="24"/>
        </w:rPr>
        <w:lastRenderedPageBreak/>
        <w:t>material or the information in the foreign government material as foreign material.  That is, that it was not practicable to obtain the material in response to a formal request through mutual assistance channels.</w:t>
      </w:r>
      <w:r w:rsidR="00BE274F">
        <w:rPr>
          <w:rFonts w:ascii="Times New Roman" w:hAnsi="Times New Roman"/>
          <w:sz w:val="24"/>
          <w:szCs w:val="24"/>
        </w:rPr>
        <w:t xml:space="preserve"> This may be because there is no functioning government to which a request may be made (for example when the requested country is in a severe state of conflict) or where the requested country is unwilling or unable to provide the requested evidence in response to a mutual assistance request.   </w:t>
      </w:r>
    </w:p>
    <w:p w:rsidR="00AB10AA" w:rsidRDefault="001B5C01" w:rsidP="00AB10AA">
      <w:pPr>
        <w:spacing w:before="240" w:after="0"/>
        <w:rPr>
          <w:rFonts w:ascii="Times New Roman" w:hAnsi="Times New Roman"/>
          <w:sz w:val="24"/>
          <w:szCs w:val="24"/>
        </w:rPr>
      </w:pPr>
      <w:r>
        <w:rPr>
          <w:rFonts w:ascii="Times New Roman" w:hAnsi="Times New Roman"/>
          <w:sz w:val="24"/>
          <w:szCs w:val="24"/>
        </w:rPr>
        <w:t xml:space="preserve">Subsection </w:t>
      </w:r>
      <w:proofErr w:type="gramStart"/>
      <w:r>
        <w:rPr>
          <w:rFonts w:ascii="Times New Roman" w:hAnsi="Times New Roman"/>
          <w:sz w:val="24"/>
          <w:szCs w:val="24"/>
        </w:rPr>
        <w:t>27B(</w:t>
      </w:r>
      <w:proofErr w:type="gramEnd"/>
      <w:r>
        <w:rPr>
          <w:rFonts w:ascii="Times New Roman" w:hAnsi="Times New Roman"/>
          <w:sz w:val="24"/>
          <w:szCs w:val="24"/>
        </w:rPr>
        <w:t xml:space="preserve">3) </w:t>
      </w:r>
      <w:r w:rsidR="00AB10AA">
        <w:rPr>
          <w:rFonts w:ascii="Times New Roman" w:hAnsi="Times New Roman"/>
          <w:sz w:val="24"/>
          <w:szCs w:val="24"/>
        </w:rPr>
        <w:t xml:space="preserve">requires the </w:t>
      </w:r>
      <w:r>
        <w:rPr>
          <w:rFonts w:ascii="Times New Roman" w:hAnsi="Times New Roman"/>
          <w:sz w:val="24"/>
          <w:szCs w:val="24"/>
        </w:rPr>
        <w:t>Attorney-General</w:t>
      </w:r>
      <w:r w:rsidR="00AB10AA">
        <w:rPr>
          <w:rFonts w:ascii="Times New Roman" w:hAnsi="Times New Roman"/>
          <w:sz w:val="24"/>
          <w:szCs w:val="24"/>
        </w:rPr>
        <w:t xml:space="preserve">’s certificate to be in a form prescribed under subsection (4). Subsection </w:t>
      </w:r>
      <w:proofErr w:type="gramStart"/>
      <w:r w:rsidR="00AB10AA">
        <w:rPr>
          <w:rFonts w:ascii="Times New Roman" w:hAnsi="Times New Roman"/>
          <w:sz w:val="24"/>
          <w:szCs w:val="24"/>
        </w:rPr>
        <w:t>27B(</w:t>
      </w:r>
      <w:proofErr w:type="gramEnd"/>
      <w:r w:rsidR="00AB10AA">
        <w:rPr>
          <w:rFonts w:ascii="Times New Roman" w:hAnsi="Times New Roman"/>
          <w:sz w:val="24"/>
          <w:szCs w:val="24"/>
        </w:rPr>
        <w:t xml:space="preserve">4) provides the Attorney-General with the power to prescribe a form for the certificate by legislative instrument. </w:t>
      </w:r>
    </w:p>
    <w:p w:rsidR="00AB10AA" w:rsidRDefault="00AB10AA" w:rsidP="00AB10AA">
      <w:pPr>
        <w:spacing w:after="0"/>
        <w:contextualSpacing/>
        <w:rPr>
          <w:rFonts w:ascii="Times New Roman" w:hAnsi="Times New Roman"/>
          <w:sz w:val="24"/>
          <w:szCs w:val="24"/>
        </w:rPr>
      </w:pPr>
    </w:p>
    <w:p w:rsidR="00504AE7" w:rsidRPr="00BB6BC1" w:rsidRDefault="00504AE7" w:rsidP="00504AE7">
      <w:pPr>
        <w:pStyle w:val="Paragraphnumbered"/>
        <w:numPr>
          <w:ilvl w:val="0"/>
          <w:numId w:val="0"/>
        </w:numPr>
        <w:spacing w:before="0" w:line="276" w:lineRule="auto"/>
        <w:contextualSpacing/>
      </w:pPr>
      <w:r w:rsidRPr="00BB6BC1">
        <w:t xml:space="preserve">Details of the proposed </w:t>
      </w:r>
      <w:r w:rsidR="00003662">
        <w:t xml:space="preserve">instrument </w:t>
      </w:r>
      <w:r w:rsidRPr="00BB6BC1">
        <w:t xml:space="preserve">are set out in the </w:t>
      </w:r>
      <w:r w:rsidRPr="00BB6BC1">
        <w:rPr>
          <w:u w:val="single"/>
        </w:rPr>
        <w:t>Attachment</w:t>
      </w:r>
      <w:r w:rsidRPr="00BB6BC1">
        <w:t xml:space="preserve">. </w:t>
      </w:r>
    </w:p>
    <w:p w:rsidR="00504AE7" w:rsidRDefault="00504AE7" w:rsidP="00814653">
      <w:pPr>
        <w:pStyle w:val="Paragraphnumbered"/>
        <w:numPr>
          <w:ilvl w:val="0"/>
          <w:numId w:val="0"/>
        </w:numPr>
        <w:spacing w:before="0" w:line="276" w:lineRule="auto"/>
        <w:contextualSpacing/>
      </w:pPr>
    </w:p>
    <w:p w:rsidR="00504AE7" w:rsidRDefault="00504AE7" w:rsidP="00814653">
      <w:pPr>
        <w:pStyle w:val="Paragraphnumbered"/>
        <w:numPr>
          <w:ilvl w:val="0"/>
          <w:numId w:val="0"/>
        </w:numPr>
        <w:spacing w:before="0" w:line="276" w:lineRule="auto"/>
        <w:contextualSpacing/>
      </w:pPr>
      <w:r>
        <w:t>The FEA does not specify any condition that need</w:t>
      </w:r>
      <w:r w:rsidR="00791354">
        <w:t>s</w:t>
      </w:r>
      <w:r>
        <w:t xml:space="preserve"> to be satisfied before the power to prescribe the form may be exercised.</w:t>
      </w:r>
    </w:p>
    <w:p w:rsidR="00504AE7" w:rsidRDefault="00504AE7" w:rsidP="00814653">
      <w:pPr>
        <w:pStyle w:val="Paragraphnumbered"/>
        <w:numPr>
          <w:ilvl w:val="0"/>
          <w:numId w:val="0"/>
        </w:numPr>
        <w:spacing w:before="0" w:line="276" w:lineRule="auto"/>
        <w:contextualSpacing/>
      </w:pPr>
    </w:p>
    <w:p w:rsidR="00504AE7" w:rsidRPr="009A12C5" w:rsidRDefault="00504AE7" w:rsidP="00504AE7">
      <w:pPr>
        <w:spacing w:line="240" w:lineRule="auto"/>
        <w:contextualSpacing/>
        <w:rPr>
          <w:rFonts w:ascii="Times New Roman" w:hAnsi="Times New Roman"/>
          <w:sz w:val="24"/>
          <w:szCs w:val="24"/>
        </w:rPr>
      </w:pPr>
      <w:r w:rsidRPr="009A12C5">
        <w:rPr>
          <w:rFonts w:ascii="Times New Roman" w:hAnsi="Times New Roman"/>
          <w:sz w:val="24"/>
          <w:szCs w:val="24"/>
        </w:rPr>
        <w:t xml:space="preserve">Consultation outside of the Australian Government was not undertaken for this legislative instrument, as </w:t>
      </w:r>
      <w:r>
        <w:rPr>
          <w:rFonts w:ascii="Times New Roman" w:hAnsi="Times New Roman"/>
          <w:sz w:val="24"/>
          <w:szCs w:val="24"/>
        </w:rPr>
        <w:t xml:space="preserve">this instrument </w:t>
      </w:r>
      <w:r w:rsidRPr="009A12C5">
        <w:rPr>
          <w:rFonts w:ascii="Times New Roman" w:hAnsi="Times New Roman"/>
          <w:sz w:val="24"/>
          <w:szCs w:val="24"/>
        </w:rPr>
        <w:t>does not have direct, or substantial indirect, effects on business, nor does it restrict competition.</w:t>
      </w:r>
    </w:p>
    <w:p w:rsidR="00504AE7" w:rsidRDefault="00504AE7" w:rsidP="00504AE7">
      <w:pPr>
        <w:pStyle w:val="Paragraphnumbered"/>
        <w:numPr>
          <w:ilvl w:val="0"/>
          <w:numId w:val="0"/>
        </w:numPr>
        <w:spacing w:before="0" w:line="276" w:lineRule="auto"/>
        <w:contextualSpacing/>
      </w:pPr>
      <w:r w:rsidRPr="00BB6BC1">
        <w:t xml:space="preserve">The proposed </w:t>
      </w:r>
      <w:r w:rsidR="00003662">
        <w:t xml:space="preserve">instrument </w:t>
      </w:r>
      <w:r>
        <w:t>is</w:t>
      </w:r>
      <w:r w:rsidRPr="00BB6BC1">
        <w:t xml:space="preserve"> a legislative instrument for the purposes of the </w:t>
      </w:r>
      <w:r w:rsidRPr="00BB6BC1">
        <w:rPr>
          <w:i/>
        </w:rPr>
        <w:t>Legislative Instruments Act 2003</w:t>
      </w:r>
      <w:r w:rsidRPr="00BB6BC1">
        <w:t xml:space="preserve">. </w:t>
      </w:r>
      <w:r>
        <w:t xml:space="preserve">Subsection </w:t>
      </w:r>
      <w:proofErr w:type="gramStart"/>
      <w:r>
        <w:t>27B(</w:t>
      </w:r>
      <w:proofErr w:type="gramEnd"/>
      <w:r>
        <w:t xml:space="preserve">5) </w:t>
      </w:r>
      <w:r w:rsidR="00003662">
        <w:t xml:space="preserve">of the FEA </w:t>
      </w:r>
      <w:r>
        <w:t xml:space="preserve">provides that </w:t>
      </w:r>
      <w:r w:rsidR="00504CE3">
        <w:t xml:space="preserve">a certificate given under subsection (3) </w:t>
      </w:r>
      <w:r>
        <w:t>is not a legislative instrument.</w:t>
      </w:r>
    </w:p>
    <w:p w:rsidR="00504AE7" w:rsidRDefault="00504AE7" w:rsidP="00504AE7">
      <w:pPr>
        <w:pStyle w:val="Paragraphnumbered"/>
        <w:numPr>
          <w:ilvl w:val="0"/>
          <w:numId w:val="0"/>
        </w:numPr>
        <w:spacing w:before="0" w:line="276" w:lineRule="auto"/>
        <w:contextualSpacing/>
      </w:pPr>
    </w:p>
    <w:p w:rsidR="00504AE7" w:rsidRDefault="000156B3" w:rsidP="00504AE7">
      <w:pPr>
        <w:pStyle w:val="Paragraphnumbered"/>
        <w:numPr>
          <w:ilvl w:val="0"/>
          <w:numId w:val="0"/>
        </w:numPr>
        <w:spacing w:before="0" w:line="276" w:lineRule="auto"/>
        <w:contextualSpacing/>
      </w:pPr>
      <w:r>
        <w:t>The Office of B</w:t>
      </w:r>
      <w:r w:rsidR="00504AE7">
        <w:t>est Practice Regulation was consulted and a Regulation Impact Statement was not required.</w:t>
      </w:r>
    </w:p>
    <w:p w:rsidR="00504AE7" w:rsidRPr="00BB6BC1" w:rsidRDefault="00504AE7" w:rsidP="00504AE7">
      <w:pPr>
        <w:pStyle w:val="Paragraphnumbered"/>
        <w:numPr>
          <w:ilvl w:val="0"/>
          <w:numId w:val="0"/>
        </w:numPr>
        <w:spacing w:before="0" w:line="276" w:lineRule="auto"/>
        <w:contextualSpacing/>
      </w:pPr>
    </w:p>
    <w:p w:rsidR="00CF7F4F" w:rsidRPr="00BB6BC1" w:rsidRDefault="00CF7F4F" w:rsidP="00814653">
      <w:pPr>
        <w:pStyle w:val="Paragraphnumbered"/>
        <w:numPr>
          <w:ilvl w:val="0"/>
          <w:numId w:val="0"/>
        </w:numPr>
        <w:spacing w:before="0" w:line="276" w:lineRule="auto"/>
        <w:contextualSpacing/>
      </w:pPr>
      <w:r w:rsidRPr="00BB6BC1">
        <w:t xml:space="preserve">The proposed </w:t>
      </w:r>
      <w:r w:rsidR="00003662">
        <w:t xml:space="preserve">instrument </w:t>
      </w:r>
      <w:r w:rsidRPr="00BB6BC1">
        <w:t xml:space="preserve">would commence </w:t>
      </w:r>
      <w:r w:rsidR="00D12BCA" w:rsidRPr="00BB6BC1">
        <w:t xml:space="preserve">the day after it is registered. </w:t>
      </w:r>
    </w:p>
    <w:p w:rsidR="00D12BCA" w:rsidRPr="00BB6BC1" w:rsidRDefault="00D12BCA" w:rsidP="00814653">
      <w:pPr>
        <w:pStyle w:val="Paragraphnumbered"/>
        <w:numPr>
          <w:ilvl w:val="0"/>
          <w:numId w:val="0"/>
        </w:numPr>
        <w:spacing w:before="0" w:line="276" w:lineRule="auto"/>
        <w:contextualSpacing/>
      </w:pPr>
    </w:p>
    <w:p w:rsidR="00CF7F4F" w:rsidRPr="00C97E05" w:rsidRDefault="00CF7F4F" w:rsidP="00CF7F4F">
      <w:pPr>
        <w:spacing w:line="240" w:lineRule="auto"/>
        <w:contextualSpacing/>
        <w:rPr>
          <w:rFonts w:ascii="Times New Roman" w:hAnsi="Times New Roman"/>
          <w:sz w:val="24"/>
          <w:szCs w:val="24"/>
        </w:rPr>
      </w:pPr>
    </w:p>
    <w:p w:rsidR="00CF7F4F" w:rsidRPr="00C97E05" w:rsidRDefault="00CF7F4F" w:rsidP="00656369">
      <w:pPr>
        <w:ind w:left="3600" w:firstLine="720"/>
        <w:contextualSpacing/>
        <w:jc w:val="right"/>
        <w:rPr>
          <w:rFonts w:ascii="Times New Roman" w:hAnsi="Times New Roman"/>
          <w:sz w:val="24"/>
          <w:szCs w:val="24"/>
        </w:rPr>
      </w:pPr>
      <w:r w:rsidRPr="00C97E05">
        <w:rPr>
          <w:rFonts w:ascii="Times New Roman" w:hAnsi="Times New Roman"/>
          <w:sz w:val="24"/>
          <w:szCs w:val="24"/>
          <w:u w:val="single"/>
        </w:rPr>
        <w:t>Authority:</w:t>
      </w:r>
      <w:r w:rsidRPr="00C97E05">
        <w:rPr>
          <w:rFonts w:ascii="Times New Roman" w:hAnsi="Times New Roman"/>
          <w:sz w:val="24"/>
          <w:szCs w:val="24"/>
        </w:rPr>
        <w:t xml:space="preserve"> Section </w:t>
      </w:r>
      <w:proofErr w:type="gramStart"/>
      <w:r w:rsidR="00B234B0">
        <w:rPr>
          <w:rFonts w:ascii="Times New Roman" w:hAnsi="Times New Roman"/>
          <w:sz w:val="24"/>
          <w:szCs w:val="24"/>
        </w:rPr>
        <w:t>27B(</w:t>
      </w:r>
      <w:proofErr w:type="gramEnd"/>
      <w:r w:rsidR="00B234B0">
        <w:rPr>
          <w:rFonts w:ascii="Times New Roman" w:hAnsi="Times New Roman"/>
          <w:sz w:val="24"/>
          <w:szCs w:val="24"/>
        </w:rPr>
        <w:t>4)</w:t>
      </w:r>
      <w:r w:rsidRPr="00C97E05">
        <w:rPr>
          <w:rFonts w:ascii="Times New Roman" w:hAnsi="Times New Roman"/>
          <w:sz w:val="24"/>
          <w:szCs w:val="24"/>
        </w:rPr>
        <w:t xml:space="preserve"> of the </w:t>
      </w:r>
      <w:r w:rsidR="00B234B0">
        <w:rPr>
          <w:rFonts w:ascii="Times New Roman" w:hAnsi="Times New Roman"/>
          <w:i/>
          <w:sz w:val="24"/>
          <w:szCs w:val="24"/>
        </w:rPr>
        <w:t>Foreign Evidence Act 1994</w:t>
      </w:r>
    </w:p>
    <w:p w:rsidR="00CF7F4F" w:rsidRPr="00C97E05" w:rsidRDefault="00CF7F4F" w:rsidP="00CF7F4F">
      <w:pPr>
        <w:spacing w:line="240" w:lineRule="auto"/>
        <w:contextualSpacing/>
        <w:rPr>
          <w:rFonts w:ascii="Times New Roman" w:hAnsi="Times New Roman"/>
          <w:sz w:val="24"/>
          <w:szCs w:val="24"/>
        </w:rPr>
      </w:pPr>
    </w:p>
    <w:p w:rsidR="00391D60" w:rsidRDefault="00391D60" w:rsidP="00CF7F4F">
      <w:pPr>
        <w:spacing w:line="240" w:lineRule="auto"/>
        <w:contextualSpacing/>
        <w:rPr>
          <w:rFonts w:ascii="Times New Roman" w:hAnsi="Times New Roman"/>
          <w:sz w:val="24"/>
          <w:szCs w:val="24"/>
        </w:rPr>
        <w:sectPr w:rsidR="00391D60" w:rsidSect="0074665A">
          <w:footerReference w:type="default" r:id="rId11"/>
          <w:footerReference w:type="first" r:id="rId12"/>
          <w:pgSz w:w="11906" w:h="16838" w:code="9"/>
          <w:pgMar w:top="1440" w:right="1440" w:bottom="1440" w:left="1440" w:header="709" w:footer="709" w:gutter="0"/>
          <w:cols w:space="708"/>
          <w:titlePg/>
          <w:docGrid w:linePitch="360"/>
        </w:sectPr>
      </w:pPr>
    </w:p>
    <w:p w:rsidR="00CF7F4F" w:rsidRPr="00C97E05" w:rsidRDefault="00CF7F4F" w:rsidP="00CF7F4F">
      <w:pPr>
        <w:spacing w:line="240" w:lineRule="auto"/>
        <w:contextualSpacing/>
        <w:rPr>
          <w:rFonts w:ascii="Times New Roman" w:hAnsi="Times New Roman"/>
          <w:sz w:val="24"/>
          <w:szCs w:val="24"/>
        </w:rPr>
      </w:pPr>
    </w:p>
    <w:p w:rsidR="00CF7F4F" w:rsidRPr="00C97E05" w:rsidRDefault="00CF7F4F" w:rsidP="00CF7F4F">
      <w:pPr>
        <w:spacing w:line="240" w:lineRule="auto"/>
        <w:contextualSpacing/>
        <w:jc w:val="right"/>
        <w:rPr>
          <w:rFonts w:ascii="Times New Roman" w:hAnsi="Times New Roman"/>
          <w:b/>
          <w:sz w:val="24"/>
          <w:szCs w:val="24"/>
          <w:u w:val="single"/>
        </w:rPr>
      </w:pPr>
      <w:r w:rsidRPr="00C97E05">
        <w:rPr>
          <w:rFonts w:ascii="Times New Roman" w:hAnsi="Times New Roman"/>
          <w:b/>
          <w:sz w:val="24"/>
          <w:szCs w:val="24"/>
          <w:u w:val="single"/>
        </w:rPr>
        <w:t>ATTACHMENT</w:t>
      </w:r>
    </w:p>
    <w:p w:rsidR="00CF7F4F" w:rsidRPr="00C97E05" w:rsidRDefault="00CF7F4F" w:rsidP="00CF7F4F">
      <w:pPr>
        <w:spacing w:line="240" w:lineRule="auto"/>
        <w:contextualSpacing/>
        <w:rPr>
          <w:rFonts w:ascii="Times New Roman" w:hAnsi="Times New Roman"/>
          <w:b/>
          <w:sz w:val="24"/>
          <w:szCs w:val="24"/>
          <w:u w:val="single"/>
        </w:rPr>
      </w:pPr>
    </w:p>
    <w:p w:rsidR="00B234B0" w:rsidRPr="005B484C" w:rsidRDefault="00CF7F4F" w:rsidP="00B234B0">
      <w:pPr>
        <w:spacing w:line="240" w:lineRule="auto"/>
        <w:contextualSpacing/>
        <w:rPr>
          <w:rFonts w:ascii="Times New Roman" w:hAnsi="Times New Roman"/>
          <w:b/>
          <w:i/>
          <w:sz w:val="24"/>
          <w:szCs w:val="24"/>
          <w:u w:val="single"/>
          <w:lang w:eastAsia="en-AU"/>
        </w:rPr>
      </w:pPr>
      <w:r w:rsidRPr="00C97E05">
        <w:rPr>
          <w:rFonts w:ascii="Times New Roman" w:hAnsi="Times New Roman"/>
          <w:b/>
          <w:sz w:val="24"/>
          <w:szCs w:val="24"/>
          <w:u w:val="single"/>
        </w:rPr>
        <w:t xml:space="preserve">Details of the </w:t>
      </w:r>
      <w:r w:rsidRPr="005B484C">
        <w:rPr>
          <w:rFonts w:ascii="Times New Roman" w:hAnsi="Times New Roman"/>
          <w:b/>
          <w:sz w:val="24"/>
          <w:szCs w:val="24"/>
          <w:u w:val="single"/>
        </w:rPr>
        <w:t xml:space="preserve">proposed </w:t>
      </w:r>
      <w:r w:rsidR="00B234B0" w:rsidRPr="005B484C">
        <w:rPr>
          <w:rFonts w:ascii="Times New Roman" w:hAnsi="Times New Roman"/>
          <w:b/>
          <w:i/>
          <w:sz w:val="24"/>
          <w:szCs w:val="24"/>
          <w:u w:val="single"/>
          <w:lang w:eastAsia="en-AU"/>
        </w:rPr>
        <w:t>Foreign Evidence (Certificate to Adduce Foreign Government Material - Prescribed Form) 201</w:t>
      </w:r>
      <w:r w:rsidR="00003662" w:rsidRPr="005B484C">
        <w:rPr>
          <w:rFonts w:ascii="Times New Roman" w:hAnsi="Times New Roman"/>
          <w:b/>
          <w:i/>
          <w:sz w:val="24"/>
          <w:szCs w:val="24"/>
          <w:u w:val="single"/>
          <w:lang w:eastAsia="en-AU"/>
        </w:rPr>
        <w:t>5</w:t>
      </w:r>
    </w:p>
    <w:p w:rsidR="00CF7F4F" w:rsidRPr="003821BA" w:rsidRDefault="00CF7F4F" w:rsidP="00CF7F4F">
      <w:pPr>
        <w:spacing w:line="240" w:lineRule="auto"/>
        <w:contextualSpacing/>
        <w:rPr>
          <w:rFonts w:ascii="Times New Roman" w:hAnsi="Times New Roman"/>
          <w:b/>
          <w:i/>
          <w:sz w:val="24"/>
          <w:szCs w:val="24"/>
          <w:u w:val="single"/>
        </w:rPr>
      </w:pPr>
    </w:p>
    <w:p w:rsidR="00CF7F4F" w:rsidRPr="00C97E05" w:rsidRDefault="00CF7F4F" w:rsidP="00CF7F4F">
      <w:pPr>
        <w:spacing w:line="240" w:lineRule="auto"/>
        <w:contextualSpacing/>
        <w:rPr>
          <w:rFonts w:ascii="Times New Roman" w:hAnsi="Times New Roman"/>
          <w:sz w:val="24"/>
          <w:szCs w:val="24"/>
        </w:rPr>
      </w:pPr>
    </w:p>
    <w:p w:rsidR="00CF7F4F" w:rsidRPr="00C97E05" w:rsidRDefault="00D538A5" w:rsidP="00CF7F4F">
      <w:pPr>
        <w:spacing w:line="240" w:lineRule="auto"/>
        <w:contextualSpacing/>
        <w:rPr>
          <w:rFonts w:ascii="Times New Roman" w:hAnsi="Times New Roman"/>
          <w:sz w:val="24"/>
          <w:szCs w:val="24"/>
        </w:rPr>
      </w:pPr>
      <w:r>
        <w:rPr>
          <w:rFonts w:ascii="Times New Roman" w:hAnsi="Times New Roman"/>
          <w:sz w:val="24"/>
          <w:szCs w:val="24"/>
          <w:u w:val="single"/>
        </w:rPr>
        <w:t>Paragraph</w:t>
      </w:r>
      <w:r w:rsidR="00CF7F4F" w:rsidRPr="00C97E05">
        <w:rPr>
          <w:rFonts w:ascii="Times New Roman" w:hAnsi="Times New Roman"/>
          <w:sz w:val="24"/>
          <w:szCs w:val="24"/>
          <w:u w:val="single"/>
        </w:rPr>
        <w:t xml:space="preserve"> </w:t>
      </w:r>
      <w:r>
        <w:rPr>
          <w:rFonts w:ascii="Times New Roman" w:hAnsi="Times New Roman"/>
          <w:sz w:val="24"/>
          <w:szCs w:val="24"/>
          <w:u w:val="single"/>
        </w:rPr>
        <w:t>1</w:t>
      </w:r>
      <w:r w:rsidR="00CF7F4F" w:rsidRPr="00C97E05">
        <w:rPr>
          <w:rFonts w:ascii="Times New Roman" w:hAnsi="Times New Roman"/>
          <w:sz w:val="24"/>
          <w:szCs w:val="24"/>
          <w:u w:val="single"/>
        </w:rPr>
        <w:t xml:space="preserve"> – Name of Regulation</w:t>
      </w:r>
    </w:p>
    <w:p w:rsidR="00CF7F4F" w:rsidRPr="00C97E05" w:rsidRDefault="00CF7F4F" w:rsidP="00CF7F4F">
      <w:pPr>
        <w:spacing w:line="240" w:lineRule="auto"/>
        <w:contextualSpacing/>
        <w:rPr>
          <w:rFonts w:ascii="Times New Roman" w:hAnsi="Times New Roman"/>
          <w:sz w:val="24"/>
          <w:szCs w:val="24"/>
        </w:rPr>
      </w:pPr>
    </w:p>
    <w:p w:rsidR="00CF7F4F" w:rsidRPr="00C97E05" w:rsidRDefault="00CF7F4F" w:rsidP="00CF7F4F">
      <w:pPr>
        <w:spacing w:line="240" w:lineRule="auto"/>
        <w:contextualSpacing/>
        <w:rPr>
          <w:rFonts w:ascii="Times New Roman" w:hAnsi="Times New Roman"/>
          <w:sz w:val="24"/>
          <w:szCs w:val="24"/>
        </w:rPr>
      </w:pPr>
      <w:r w:rsidRPr="00C97E05">
        <w:rPr>
          <w:rFonts w:ascii="Times New Roman" w:hAnsi="Times New Roman"/>
          <w:sz w:val="24"/>
          <w:szCs w:val="24"/>
        </w:rPr>
        <w:t xml:space="preserve">This </w:t>
      </w:r>
      <w:r w:rsidR="00791354">
        <w:rPr>
          <w:rFonts w:ascii="Times New Roman" w:hAnsi="Times New Roman"/>
          <w:sz w:val="24"/>
          <w:szCs w:val="24"/>
        </w:rPr>
        <w:t>paragraph provides that the form in Schedule 1 is the form for the certificate to be given under sub</w:t>
      </w:r>
      <w:r w:rsidRPr="00C97E05">
        <w:rPr>
          <w:rFonts w:ascii="Times New Roman" w:hAnsi="Times New Roman"/>
          <w:sz w:val="24"/>
          <w:szCs w:val="24"/>
        </w:rPr>
        <w:t xml:space="preserve">section </w:t>
      </w:r>
      <w:proofErr w:type="gramStart"/>
      <w:r w:rsidR="00791354">
        <w:rPr>
          <w:rFonts w:ascii="Times New Roman" w:hAnsi="Times New Roman"/>
          <w:sz w:val="24"/>
          <w:szCs w:val="24"/>
        </w:rPr>
        <w:t>27B(</w:t>
      </w:r>
      <w:proofErr w:type="gramEnd"/>
      <w:r w:rsidR="00791354">
        <w:rPr>
          <w:rFonts w:ascii="Times New Roman" w:hAnsi="Times New Roman"/>
          <w:sz w:val="24"/>
          <w:szCs w:val="24"/>
        </w:rPr>
        <w:t xml:space="preserve">3) of the </w:t>
      </w:r>
      <w:r w:rsidR="00791354" w:rsidRPr="00791354">
        <w:rPr>
          <w:rFonts w:ascii="Times New Roman" w:hAnsi="Times New Roman"/>
          <w:i/>
          <w:sz w:val="24"/>
          <w:szCs w:val="24"/>
        </w:rPr>
        <w:t>Foreign Evidence Act 1994</w:t>
      </w:r>
      <w:r w:rsidR="00791354">
        <w:rPr>
          <w:rFonts w:ascii="Times New Roman" w:hAnsi="Times New Roman"/>
          <w:sz w:val="24"/>
          <w:szCs w:val="24"/>
        </w:rPr>
        <w:t>.</w:t>
      </w:r>
    </w:p>
    <w:p w:rsidR="00CF7F4F" w:rsidRPr="00C97E05" w:rsidRDefault="00CF7F4F" w:rsidP="00CF7F4F">
      <w:pPr>
        <w:spacing w:line="240" w:lineRule="auto"/>
        <w:contextualSpacing/>
        <w:rPr>
          <w:rFonts w:ascii="Times New Roman" w:hAnsi="Times New Roman"/>
          <w:sz w:val="24"/>
          <w:szCs w:val="24"/>
        </w:rPr>
      </w:pPr>
    </w:p>
    <w:p w:rsidR="005B484C" w:rsidRDefault="005B484C" w:rsidP="00CF7F4F">
      <w:pPr>
        <w:spacing w:line="240" w:lineRule="auto"/>
        <w:contextualSpacing/>
        <w:rPr>
          <w:rFonts w:ascii="Times New Roman" w:hAnsi="Times New Roman"/>
          <w:sz w:val="24"/>
          <w:szCs w:val="24"/>
          <w:u w:val="single"/>
        </w:rPr>
      </w:pPr>
    </w:p>
    <w:p w:rsidR="00CF7F4F" w:rsidRPr="00C97E05" w:rsidRDefault="00791354" w:rsidP="00CF7F4F">
      <w:pPr>
        <w:spacing w:line="240" w:lineRule="auto"/>
        <w:contextualSpacing/>
        <w:rPr>
          <w:rFonts w:ascii="Times New Roman" w:hAnsi="Times New Roman"/>
          <w:sz w:val="24"/>
          <w:szCs w:val="24"/>
        </w:rPr>
      </w:pPr>
      <w:r>
        <w:rPr>
          <w:rFonts w:ascii="Times New Roman" w:hAnsi="Times New Roman"/>
          <w:sz w:val="24"/>
          <w:szCs w:val="24"/>
          <w:u w:val="single"/>
        </w:rPr>
        <w:t>Paragraph</w:t>
      </w:r>
      <w:r w:rsidR="00CF7F4F" w:rsidRPr="00C97E05">
        <w:rPr>
          <w:rFonts w:ascii="Times New Roman" w:hAnsi="Times New Roman"/>
          <w:sz w:val="24"/>
          <w:szCs w:val="24"/>
          <w:u w:val="single"/>
        </w:rPr>
        <w:t xml:space="preserve"> 2 – Commencement</w:t>
      </w:r>
    </w:p>
    <w:p w:rsidR="00CF7F4F" w:rsidRPr="00C97E05" w:rsidRDefault="00CF7F4F" w:rsidP="00CF7F4F">
      <w:pPr>
        <w:spacing w:line="240" w:lineRule="auto"/>
        <w:contextualSpacing/>
        <w:rPr>
          <w:rFonts w:ascii="Times New Roman" w:hAnsi="Times New Roman"/>
          <w:sz w:val="24"/>
          <w:szCs w:val="24"/>
        </w:rPr>
      </w:pPr>
    </w:p>
    <w:p w:rsidR="00CF7F4F" w:rsidRPr="00C97E05" w:rsidRDefault="00CF7F4F" w:rsidP="00CF7F4F">
      <w:pPr>
        <w:spacing w:line="240" w:lineRule="auto"/>
        <w:contextualSpacing/>
        <w:rPr>
          <w:rFonts w:ascii="Times New Roman" w:hAnsi="Times New Roman"/>
          <w:sz w:val="24"/>
          <w:szCs w:val="24"/>
        </w:rPr>
      </w:pPr>
      <w:r w:rsidRPr="00C97E05">
        <w:rPr>
          <w:rFonts w:ascii="Times New Roman" w:hAnsi="Times New Roman"/>
          <w:sz w:val="24"/>
          <w:szCs w:val="24"/>
        </w:rPr>
        <w:t xml:space="preserve">This </w:t>
      </w:r>
      <w:r w:rsidR="00791354">
        <w:rPr>
          <w:rFonts w:ascii="Times New Roman" w:hAnsi="Times New Roman"/>
          <w:sz w:val="24"/>
          <w:szCs w:val="24"/>
        </w:rPr>
        <w:t xml:space="preserve">paragraph </w:t>
      </w:r>
      <w:r w:rsidRPr="00C97E05">
        <w:rPr>
          <w:rFonts w:ascii="Times New Roman" w:hAnsi="Times New Roman"/>
          <w:sz w:val="24"/>
          <w:szCs w:val="24"/>
        </w:rPr>
        <w:t>provide</w:t>
      </w:r>
      <w:r w:rsidR="00791354">
        <w:rPr>
          <w:rFonts w:ascii="Times New Roman" w:hAnsi="Times New Roman"/>
          <w:sz w:val="24"/>
          <w:szCs w:val="24"/>
        </w:rPr>
        <w:t>s</w:t>
      </w:r>
      <w:r w:rsidRPr="00C97E05">
        <w:rPr>
          <w:rFonts w:ascii="Times New Roman" w:hAnsi="Times New Roman"/>
          <w:sz w:val="24"/>
          <w:szCs w:val="24"/>
        </w:rPr>
        <w:t xml:space="preserve"> for the </w:t>
      </w:r>
      <w:r w:rsidR="005B484C">
        <w:rPr>
          <w:rFonts w:ascii="Times New Roman" w:hAnsi="Times New Roman"/>
          <w:sz w:val="24"/>
          <w:szCs w:val="24"/>
        </w:rPr>
        <w:t>instrument</w:t>
      </w:r>
      <w:r w:rsidRPr="00C97E05">
        <w:rPr>
          <w:rFonts w:ascii="Times New Roman" w:hAnsi="Times New Roman"/>
          <w:sz w:val="24"/>
          <w:szCs w:val="24"/>
        </w:rPr>
        <w:t xml:space="preserve"> to commence </w:t>
      </w:r>
      <w:r w:rsidR="00814653">
        <w:rPr>
          <w:rFonts w:ascii="Times New Roman" w:hAnsi="Times New Roman"/>
          <w:sz w:val="24"/>
          <w:szCs w:val="24"/>
        </w:rPr>
        <w:t>the day after its registration.</w:t>
      </w:r>
    </w:p>
    <w:p w:rsidR="00CF7F4F" w:rsidRPr="00C97E05" w:rsidRDefault="00CF7F4F" w:rsidP="00CF7F4F">
      <w:pPr>
        <w:spacing w:line="240" w:lineRule="auto"/>
        <w:contextualSpacing/>
        <w:rPr>
          <w:rFonts w:ascii="Times New Roman" w:hAnsi="Times New Roman"/>
          <w:sz w:val="24"/>
          <w:szCs w:val="24"/>
        </w:rPr>
      </w:pPr>
    </w:p>
    <w:p w:rsidR="00E94006" w:rsidRDefault="0057230E" w:rsidP="00432C61">
      <w:pPr>
        <w:spacing w:line="240" w:lineRule="auto"/>
        <w:contextualSpacing/>
      </w:pPr>
    </w:p>
    <w:p w:rsidR="005B484C" w:rsidRDefault="005B484C" w:rsidP="00432C61">
      <w:pPr>
        <w:spacing w:line="240" w:lineRule="auto"/>
        <w:contextualSpacing/>
        <w:rPr>
          <w:rFonts w:ascii="Times New Roman" w:hAnsi="Times New Roman"/>
          <w:sz w:val="24"/>
          <w:szCs w:val="24"/>
          <w:u w:val="single"/>
        </w:rPr>
      </w:pPr>
      <w:r w:rsidRPr="005B484C">
        <w:rPr>
          <w:rFonts w:ascii="Times New Roman" w:hAnsi="Times New Roman"/>
          <w:sz w:val="24"/>
          <w:szCs w:val="24"/>
          <w:u w:val="single"/>
        </w:rPr>
        <w:t>Schedule 1 – Certificate under section 27B</w:t>
      </w:r>
    </w:p>
    <w:p w:rsidR="005B484C" w:rsidRDefault="005B484C" w:rsidP="00432C61">
      <w:pPr>
        <w:spacing w:line="240" w:lineRule="auto"/>
        <w:contextualSpacing/>
        <w:rPr>
          <w:rFonts w:ascii="Times New Roman" w:hAnsi="Times New Roman"/>
          <w:sz w:val="24"/>
          <w:szCs w:val="24"/>
          <w:u w:val="single"/>
        </w:rPr>
      </w:pPr>
    </w:p>
    <w:p w:rsidR="005B484C" w:rsidRDefault="005B484C" w:rsidP="00432C61">
      <w:pPr>
        <w:spacing w:line="240" w:lineRule="auto"/>
        <w:contextualSpacing/>
        <w:rPr>
          <w:rFonts w:ascii="Times New Roman" w:hAnsi="Times New Roman"/>
          <w:sz w:val="24"/>
          <w:szCs w:val="24"/>
        </w:rPr>
      </w:pPr>
      <w:r w:rsidRPr="005B484C">
        <w:rPr>
          <w:rFonts w:ascii="Times New Roman" w:hAnsi="Times New Roman"/>
          <w:sz w:val="24"/>
          <w:szCs w:val="24"/>
        </w:rPr>
        <w:t>The schedule contains the prescribed form.</w:t>
      </w: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Default="0057230E" w:rsidP="00432C61">
      <w:pPr>
        <w:spacing w:line="240" w:lineRule="auto"/>
        <w:contextualSpacing/>
        <w:rPr>
          <w:rFonts w:ascii="Times New Roman" w:hAnsi="Times New Roman"/>
          <w:sz w:val="24"/>
          <w:szCs w:val="24"/>
        </w:rPr>
      </w:pPr>
    </w:p>
    <w:p w:rsidR="0057230E" w:rsidRPr="00B86D71" w:rsidRDefault="0057230E" w:rsidP="0057230E">
      <w:pPr>
        <w:jc w:val="center"/>
        <w:rPr>
          <w:rFonts w:ascii="Times New Roman" w:hAnsi="Times New Roman"/>
          <w:sz w:val="24"/>
          <w:szCs w:val="24"/>
        </w:rPr>
      </w:pPr>
      <w:r w:rsidRPr="00B86D71">
        <w:rPr>
          <w:rFonts w:ascii="Times New Roman" w:hAnsi="Times New Roman"/>
          <w:b/>
          <w:sz w:val="24"/>
          <w:szCs w:val="24"/>
        </w:rPr>
        <w:t>Statement of Compatibility with Human Rights</w:t>
      </w:r>
    </w:p>
    <w:p w:rsidR="0057230E" w:rsidRPr="00B86D71" w:rsidRDefault="0057230E" w:rsidP="0057230E">
      <w:pPr>
        <w:jc w:val="center"/>
        <w:rPr>
          <w:rFonts w:ascii="Times New Roman" w:hAnsi="Times New Roman"/>
          <w:i/>
          <w:sz w:val="24"/>
          <w:szCs w:val="24"/>
        </w:rPr>
      </w:pPr>
      <w:r w:rsidRPr="00B86D71">
        <w:rPr>
          <w:rFonts w:ascii="Times New Roman" w:hAnsi="Times New Roman"/>
          <w:i/>
          <w:sz w:val="24"/>
          <w:szCs w:val="24"/>
        </w:rPr>
        <w:t>Prepared in accordance with Part 3 of the Human Rights (Parliamentary Scrutiny) Act 2011</w:t>
      </w:r>
    </w:p>
    <w:p w:rsidR="0057230E" w:rsidRPr="00B86D71" w:rsidRDefault="0057230E" w:rsidP="0057230E">
      <w:pPr>
        <w:spacing w:after="0"/>
        <w:jc w:val="center"/>
        <w:rPr>
          <w:rFonts w:ascii="Times New Roman" w:hAnsi="Times New Roman"/>
          <w:b/>
          <w:bCs/>
          <w:sz w:val="24"/>
          <w:szCs w:val="24"/>
        </w:rPr>
      </w:pPr>
    </w:p>
    <w:p w:rsidR="0057230E" w:rsidRPr="006B1368" w:rsidRDefault="0057230E" w:rsidP="0057230E">
      <w:pPr>
        <w:spacing w:line="240" w:lineRule="auto"/>
        <w:contextualSpacing/>
        <w:jc w:val="center"/>
        <w:rPr>
          <w:rFonts w:ascii="Times New Roman" w:hAnsi="Times New Roman"/>
          <w:b/>
          <w:sz w:val="24"/>
          <w:szCs w:val="24"/>
          <w:lang w:eastAsia="en-AU"/>
        </w:rPr>
      </w:pPr>
      <w:r w:rsidRPr="006B1368">
        <w:rPr>
          <w:rFonts w:ascii="Times New Roman" w:hAnsi="Times New Roman"/>
          <w:b/>
          <w:sz w:val="24"/>
          <w:szCs w:val="24"/>
          <w:lang w:eastAsia="en-AU"/>
        </w:rPr>
        <w:t>Foreign Evidence (Certificate to Adduce Foreign Government Material - Prescribed Form) Regulation 2017</w:t>
      </w:r>
    </w:p>
    <w:p w:rsidR="0057230E" w:rsidRPr="003821BA" w:rsidRDefault="0057230E" w:rsidP="0057230E">
      <w:pPr>
        <w:spacing w:line="240" w:lineRule="auto"/>
        <w:contextualSpacing/>
        <w:rPr>
          <w:rFonts w:ascii="Times New Roman" w:hAnsi="Times New Roman"/>
          <w:b/>
          <w:i/>
          <w:sz w:val="24"/>
          <w:szCs w:val="24"/>
          <w:u w:val="single"/>
        </w:rPr>
      </w:pPr>
    </w:p>
    <w:p w:rsidR="0057230E" w:rsidRPr="00B86D71" w:rsidRDefault="0057230E" w:rsidP="0057230E">
      <w:pPr>
        <w:jc w:val="center"/>
        <w:rPr>
          <w:rFonts w:ascii="Times New Roman" w:hAnsi="Times New Roman"/>
          <w:sz w:val="24"/>
          <w:szCs w:val="24"/>
        </w:rPr>
      </w:pPr>
      <w:r w:rsidRPr="00B86D71">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w:t>
      </w:r>
      <w:r w:rsidRPr="00B86D71">
        <w:rPr>
          <w:rFonts w:ascii="Times New Roman" w:hAnsi="Times New Roman"/>
          <w:i/>
          <w:sz w:val="24"/>
          <w:szCs w:val="24"/>
        </w:rPr>
        <w:t>Scrutiny) Act 2011</w:t>
      </w:r>
      <w:r w:rsidRPr="00B86D71">
        <w:rPr>
          <w:rFonts w:ascii="Times New Roman" w:hAnsi="Times New Roman"/>
          <w:sz w:val="24"/>
          <w:szCs w:val="24"/>
        </w:rPr>
        <w:t>.</w:t>
      </w:r>
    </w:p>
    <w:p w:rsidR="0057230E" w:rsidRPr="00B86D71" w:rsidRDefault="0057230E" w:rsidP="0057230E">
      <w:pPr>
        <w:rPr>
          <w:rFonts w:ascii="Times New Roman" w:hAnsi="Times New Roman"/>
          <w:b/>
          <w:sz w:val="24"/>
          <w:szCs w:val="24"/>
        </w:rPr>
      </w:pPr>
      <w:r w:rsidRPr="00B86D71">
        <w:rPr>
          <w:rFonts w:ascii="Times New Roman" w:hAnsi="Times New Roman"/>
          <w:b/>
          <w:sz w:val="24"/>
          <w:szCs w:val="24"/>
        </w:rPr>
        <w:t>Overview of the Legislative Instrument</w:t>
      </w:r>
    </w:p>
    <w:p w:rsidR="0057230E" w:rsidRPr="001B5C01" w:rsidRDefault="0057230E" w:rsidP="0057230E">
      <w:pPr>
        <w:spacing w:after="0"/>
        <w:contextualSpacing/>
        <w:rPr>
          <w:rFonts w:ascii="Times New Roman" w:hAnsi="Times New Roman"/>
          <w:sz w:val="24"/>
          <w:szCs w:val="24"/>
        </w:rPr>
      </w:pPr>
      <w:r w:rsidRPr="001B5C01">
        <w:rPr>
          <w:rFonts w:ascii="Times New Roman" w:hAnsi="Times New Roman"/>
          <w:sz w:val="24"/>
          <w:szCs w:val="24"/>
        </w:rPr>
        <w:t xml:space="preserve">The </w:t>
      </w:r>
      <w:r w:rsidRPr="001B5C01">
        <w:rPr>
          <w:rFonts w:ascii="Times New Roman" w:hAnsi="Times New Roman"/>
          <w:i/>
          <w:sz w:val="24"/>
          <w:szCs w:val="24"/>
        </w:rPr>
        <w:t>Foreign Evidence Act 1994</w:t>
      </w:r>
      <w:r>
        <w:rPr>
          <w:rFonts w:ascii="Times New Roman" w:hAnsi="Times New Roman"/>
          <w:sz w:val="24"/>
          <w:szCs w:val="24"/>
        </w:rPr>
        <w:t xml:space="preserve"> (</w:t>
      </w:r>
      <w:r w:rsidRPr="001B5C01">
        <w:rPr>
          <w:rFonts w:ascii="Times New Roman" w:hAnsi="Times New Roman"/>
          <w:sz w:val="24"/>
          <w:szCs w:val="24"/>
        </w:rPr>
        <w:t>FEA</w:t>
      </w:r>
      <w:r>
        <w:rPr>
          <w:rFonts w:ascii="Times New Roman" w:hAnsi="Times New Roman"/>
          <w:sz w:val="24"/>
          <w:szCs w:val="24"/>
        </w:rPr>
        <w:t>)</w:t>
      </w:r>
      <w:r w:rsidRPr="001B5C01">
        <w:rPr>
          <w:rFonts w:ascii="Times New Roman" w:hAnsi="Times New Roman"/>
          <w:sz w:val="24"/>
          <w:szCs w:val="24"/>
        </w:rPr>
        <w:t xml:space="preserve"> enables evidence collected in overseas countries to be adduced in proceedings in an Australian court.  Part 3 of the Act provides a means of bringing forward or presenting foreign material, obtained in response to a request made by the Attorney</w:t>
      </w:r>
      <w:r w:rsidRPr="001B5C01">
        <w:rPr>
          <w:rFonts w:ascii="Times New Roman" w:hAnsi="Times New Roman"/>
          <w:sz w:val="24"/>
          <w:szCs w:val="24"/>
        </w:rPr>
        <w:noBreakHyphen/>
        <w:t xml:space="preserve">General under the </w:t>
      </w:r>
      <w:r w:rsidRPr="001B5C01">
        <w:rPr>
          <w:rFonts w:ascii="Times New Roman" w:hAnsi="Times New Roman"/>
          <w:i/>
          <w:sz w:val="24"/>
          <w:szCs w:val="24"/>
        </w:rPr>
        <w:t>Mutual Assistance in Criminal Matters Act 1987</w:t>
      </w:r>
      <w:r>
        <w:rPr>
          <w:rFonts w:ascii="Times New Roman" w:hAnsi="Times New Roman"/>
          <w:i/>
          <w:sz w:val="24"/>
          <w:szCs w:val="24"/>
        </w:rPr>
        <w:t xml:space="preserve"> </w:t>
      </w:r>
      <w:r w:rsidRPr="001B5C01">
        <w:rPr>
          <w:rFonts w:ascii="Times New Roman" w:hAnsi="Times New Roman"/>
          <w:sz w:val="24"/>
          <w:szCs w:val="24"/>
        </w:rPr>
        <w:t xml:space="preserve">to a foreign country, as evidence in proceedings in Australian courts.  </w:t>
      </w:r>
    </w:p>
    <w:p w:rsidR="0057230E" w:rsidRPr="001842CC" w:rsidRDefault="0057230E" w:rsidP="0057230E">
      <w:pPr>
        <w:pStyle w:val="ListParagraph"/>
        <w:spacing w:before="240"/>
        <w:ind w:left="0"/>
        <w:contextualSpacing w:val="0"/>
        <w:rPr>
          <w:rFonts w:ascii="Times New Roman" w:hAnsi="Times New Roman"/>
          <w:sz w:val="24"/>
          <w:szCs w:val="24"/>
        </w:rPr>
      </w:pPr>
      <w:r>
        <w:rPr>
          <w:rFonts w:ascii="Times New Roman" w:hAnsi="Times New Roman"/>
          <w:sz w:val="24"/>
          <w:szCs w:val="24"/>
        </w:rPr>
        <w:t>T</w:t>
      </w:r>
      <w:r w:rsidRPr="001B5C01">
        <w:rPr>
          <w:rFonts w:ascii="Times New Roman" w:hAnsi="Times New Roman"/>
          <w:sz w:val="24"/>
          <w:szCs w:val="24"/>
        </w:rPr>
        <w:t>he</w:t>
      </w:r>
      <w:r>
        <w:rPr>
          <w:rFonts w:ascii="Times New Roman" w:hAnsi="Times New Roman"/>
          <w:i/>
          <w:sz w:val="24"/>
          <w:szCs w:val="24"/>
        </w:rPr>
        <w:t xml:space="preserve"> </w:t>
      </w:r>
      <w:r w:rsidRPr="001B5C01">
        <w:rPr>
          <w:rFonts w:ascii="Times New Roman" w:hAnsi="Times New Roman"/>
          <w:i/>
          <w:sz w:val="24"/>
          <w:szCs w:val="24"/>
        </w:rPr>
        <w:t>Counter-Terrorism Legislation Amendment (Foreign Fighters) Act 2014</w:t>
      </w:r>
      <w:r>
        <w:rPr>
          <w:rFonts w:ascii="Times New Roman" w:hAnsi="Times New Roman"/>
          <w:i/>
          <w:sz w:val="24"/>
          <w:szCs w:val="24"/>
        </w:rPr>
        <w:t xml:space="preserve"> </w:t>
      </w:r>
      <w:r w:rsidRPr="001B5C01">
        <w:rPr>
          <w:rFonts w:ascii="Times New Roman" w:hAnsi="Times New Roman"/>
          <w:sz w:val="24"/>
          <w:szCs w:val="24"/>
        </w:rPr>
        <w:t xml:space="preserve">(Foreign Fighters Act) </w:t>
      </w:r>
      <w:r>
        <w:rPr>
          <w:rFonts w:ascii="Times New Roman" w:hAnsi="Times New Roman"/>
          <w:sz w:val="24"/>
          <w:szCs w:val="24"/>
        </w:rPr>
        <w:t>amended the FEA to insert a new Part 3A which provides Australian judicial officers with greater discretion in deciding whether to</w:t>
      </w:r>
      <w:r w:rsidRPr="001842CC">
        <w:rPr>
          <w:rFonts w:ascii="Times New Roman" w:hAnsi="Times New Roman"/>
          <w:sz w:val="24"/>
          <w:szCs w:val="24"/>
        </w:rPr>
        <w:t xml:space="preserve"> </w:t>
      </w:r>
      <w:r>
        <w:rPr>
          <w:rFonts w:ascii="Times New Roman" w:hAnsi="Times New Roman"/>
          <w:sz w:val="24"/>
          <w:szCs w:val="24"/>
        </w:rPr>
        <w:t xml:space="preserve">admit </w:t>
      </w:r>
      <w:r w:rsidRPr="001842CC">
        <w:rPr>
          <w:rFonts w:ascii="Times New Roman" w:hAnsi="Times New Roman"/>
          <w:sz w:val="24"/>
          <w:szCs w:val="24"/>
        </w:rPr>
        <w:t>foreign material in terrorism-related proceedings</w:t>
      </w:r>
      <w:r>
        <w:rPr>
          <w:rFonts w:ascii="Times New Roman" w:hAnsi="Times New Roman"/>
          <w:sz w:val="24"/>
          <w:szCs w:val="24"/>
        </w:rPr>
        <w:t xml:space="preserve">, while still providing appropriate judicial protection of the rights of the defendant. </w:t>
      </w:r>
      <w:r w:rsidRPr="001842CC">
        <w:rPr>
          <w:rFonts w:ascii="Times New Roman" w:hAnsi="Times New Roman"/>
          <w:sz w:val="24"/>
          <w:szCs w:val="24"/>
        </w:rPr>
        <w:t>Under Part 3A</w:t>
      </w:r>
      <w:r>
        <w:rPr>
          <w:rFonts w:ascii="Times New Roman" w:hAnsi="Times New Roman"/>
          <w:sz w:val="24"/>
          <w:szCs w:val="24"/>
        </w:rPr>
        <w:t xml:space="preserve"> foreign</w:t>
      </w:r>
      <w:r w:rsidRPr="001842CC">
        <w:rPr>
          <w:rFonts w:ascii="Times New Roman" w:hAnsi="Times New Roman"/>
          <w:sz w:val="24"/>
          <w:szCs w:val="24"/>
        </w:rPr>
        <w:t xml:space="preserve"> material received o</w:t>
      </w:r>
      <w:r>
        <w:rPr>
          <w:rFonts w:ascii="Times New Roman" w:hAnsi="Times New Roman"/>
          <w:sz w:val="24"/>
          <w:szCs w:val="24"/>
        </w:rPr>
        <w:t>n a police-to-police or agency-to-agency basis (foreign government material) will</w:t>
      </w:r>
      <w:r w:rsidRPr="001842CC">
        <w:rPr>
          <w:rFonts w:ascii="Times New Roman" w:hAnsi="Times New Roman"/>
          <w:sz w:val="24"/>
          <w:szCs w:val="24"/>
        </w:rPr>
        <w:t xml:space="preserve"> be able to be adduced in terrorism-related proceedings</w:t>
      </w:r>
      <w:r>
        <w:rPr>
          <w:rFonts w:ascii="Times New Roman" w:hAnsi="Times New Roman"/>
          <w:sz w:val="24"/>
          <w:szCs w:val="24"/>
        </w:rPr>
        <w:t>, as long as certain requirements are met, and subject to the exercise of a broad judicial discretion. Foreign government material is defined within the FEA as material provided by a foreign authority to an authority of the Commonwealth.</w:t>
      </w:r>
    </w:p>
    <w:p w:rsidR="0057230E" w:rsidRDefault="0057230E" w:rsidP="0057230E">
      <w:pPr>
        <w:pStyle w:val="ListParagraph"/>
        <w:spacing w:before="240"/>
        <w:ind w:left="0"/>
        <w:contextualSpacing w:val="0"/>
        <w:rPr>
          <w:rFonts w:ascii="Times New Roman" w:hAnsi="Times New Roman"/>
          <w:sz w:val="24"/>
          <w:szCs w:val="24"/>
        </w:rPr>
      </w:pPr>
      <w:r>
        <w:rPr>
          <w:rFonts w:ascii="Times New Roman" w:hAnsi="Times New Roman"/>
          <w:sz w:val="24"/>
          <w:szCs w:val="24"/>
        </w:rPr>
        <w:t>I</w:t>
      </w:r>
      <w:r w:rsidRPr="00631CFA">
        <w:rPr>
          <w:rFonts w:ascii="Times New Roman" w:hAnsi="Times New Roman"/>
          <w:sz w:val="24"/>
          <w:szCs w:val="24"/>
        </w:rPr>
        <w:t>n recognition of the fact that the mutual assistance process remains the preferred method for obtaining foreign evidence</w:t>
      </w:r>
      <w:r>
        <w:rPr>
          <w:rFonts w:ascii="Times New Roman" w:hAnsi="Times New Roman"/>
          <w:sz w:val="24"/>
          <w:szCs w:val="24"/>
        </w:rPr>
        <w:t xml:space="preserve"> for use in Australian proceedings and to safeguard the rights of the defendant</w:t>
      </w:r>
      <w:r w:rsidRPr="00631CFA">
        <w:rPr>
          <w:rFonts w:ascii="Times New Roman" w:hAnsi="Times New Roman"/>
          <w:sz w:val="24"/>
          <w:szCs w:val="24"/>
        </w:rPr>
        <w:t xml:space="preserve">, </w:t>
      </w:r>
      <w:r>
        <w:rPr>
          <w:rFonts w:ascii="Times New Roman" w:hAnsi="Times New Roman"/>
          <w:sz w:val="24"/>
          <w:szCs w:val="24"/>
        </w:rPr>
        <w:t xml:space="preserve">there are a range of requirements that must be met before foreign government material is able to be adduced, including subsection </w:t>
      </w:r>
      <w:proofErr w:type="gramStart"/>
      <w:r>
        <w:rPr>
          <w:rFonts w:ascii="Times New Roman" w:hAnsi="Times New Roman"/>
          <w:sz w:val="24"/>
          <w:szCs w:val="24"/>
        </w:rPr>
        <w:t>27B(</w:t>
      </w:r>
      <w:proofErr w:type="gramEnd"/>
      <w:r>
        <w:rPr>
          <w:rFonts w:ascii="Times New Roman" w:hAnsi="Times New Roman"/>
          <w:sz w:val="24"/>
          <w:szCs w:val="24"/>
        </w:rPr>
        <w:t xml:space="preserve">1) which provides that foreign government material can only be adduced in terrorism-related proceedings if accompanied by a certificate of the Attorney-General. Subsection 27B(3) will enable the Attorney-General to certify that he or she is satisfied that it was not practicable to obtain the foreign government material or the information in the foreign government material as foreign material.  That is, that it was not practicable to obtain the material in response to a formal request through mutual assistance channels. This may be because there is no functioning government to which a request may be made (for example when the requested country is in a severe state of conflict) or where the requested country is unwilling or unable to provide the requested evidence in response to a mutual assistance request.   </w:t>
      </w:r>
    </w:p>
    <w:p w:rsidR="0057230E" w:rsidRDefault="0057230E" w:rsidP="0057230E">
      <w:pPr>
        <w:pStyle w:val="ListParagraph"/>
        <w:spacing w:before="240"/>
        <w:ind w:left="0"/>
        <w:contextualSpacing w:val="0"/>
        <w:rPr>
          <w:rFonts w:ascii="Times New Roman" w:hAnsi="Times New Roman"/>
          <w:sz w:val="24"/>
          <w:szCs w:val="24"/>
        </w:rPr>
      </w:pPr>
      <w:bookmarkStart w:id="0" w:name="_GoBack"/>
      <w:bookmarkEnd w:id="0"/>
      <w:r>
        <w:rPr>
          <w:rFonts w:ascii="Times New Roman" w:hAnsi="Times New Roman"/>
          <w:sz w:val="24"/>
          <w:szCs w:val="24"/>
        </w:rPr>
        <w:t xml:space="preserve">Subsection 27B(3) requires the Attorney-General’s certificate to be in a form prescribed under subsection (4). Subsection </w:t>
      </w:r>
      <w:proofErr w:type="gramStart"/>
      <w:r>
        <w:rPr>
          <w:rFonts w:ascii="Times New Roman" w:hAnsi="Times New Roman"/>
          <w:sz w:val="24"/>
          <w:szCs w:val="24"/>
        </w:rPr>
        <w:t>27B(</w:t>
      </w:r>
      <w:proofErr w:type="gramEnd"/>
      <w:r>
        <w:rPr>
          <w:rFonts w:ascii="Times New Roman" w:hAnsi="Times New Roman"/>
          <w:sz w:val="24"/>
          <w:szCs w:val="24"/>
        </w:rPr>
        <w:t>4) provides the Attorney-General with the power to prescribe a form for the certificate by legislative instrument. This Legislative Instrument prescribes the form for the certificate.</w:t>
      </w:r>
    </w:p>
    <w:p w:rsidR="0057230E" w:rsidRDefault="0057230E" w:rsidP="0057230E">
      <w:pPr>
        <w:rPr>
          <w:rFonts w:ascii="Times New Roman" w:hAnsi="Times New Roman"/>
          <w:b/>
          <w:sz w:val="24"/>
          <w:szCs w:val="24"/>
        </w:rPr>
      </w:pPr>
    </w:p>
    <w:p w:rsidR="0057230E" w:rsidRPr="00B86D71" w:rsidRDefault="0057230E" w:rsidP="0057230E">
      <w:pPr>
        <w:rPr>
          <w:rFonts w:ascii="Times New Roman" w:hAnsi="Times New Roman"/>
          <w:b/>
          <w:sz w:val="24"/>
          <w:szCs w:val="24"/>
        </w:rPr>
      </w:pPr>
      <w:r w:rsidRPr="00B86D71">
        <w:rPr>
          <w:rFonts w:ascii="Times New Roman" w:hAnsi="Times New Roman"/>
          <w:b/>
          <w:sz w:val="24"/>
          <w:szCs w:val="24"/>
        </w:rPr>
        <w:t>Human Rights Implications</w:t>
      </w:r>
    </w:p>
    <w:p w:rsidR="0057230E" w:rsidRPr="00066D87" w:rsidRDefault="0057230E" w:rsidP="0057230E">
      <w:pPr>
        <w:pStyle w:val="ListParagraph"/>
        <w:spacing w:before="240"/>
        <w:ind w:left="0"/>
        <w:contextualSpacing w:val="0"/>
        <w:rPr>
          <w:rFonts w:ascii="Times New Roman" w:hAnsi="Times New Roman"/>
          <w:sz w:val="24"/>
          <w:szCs w:val="24"/>
        </w:rPr>
      </w:pPr>
      <w:r>
        <w:rPr>
          <w:rFonts w:ascii="Times New Roman" w:hAnsi="Times New Roman"/>
          <w:sz w:val="24"/>
          <w:szCs w:val="24"/>
        </w:rPr>
        <w:t xml:space="preserve">Paragraphs 246 to 255 of the Explanatory Memorandum to the </w:t>
      </w:r>
      <w:r w:rsidRPr="001B5C01">
        <w:rPr>
          <w:rFonts w:ascii="Times New Roman" w:hAnsi="Times New Roman"/>
          <w:i/>
          <w:sz w:val="24"/>
          <w:szCs w:val="24"/>
        </w:rPr>
        <w:t xml:space="preserve">Counter-Terrorism Legislation Amendment (Foreign Fighters) </w:t>
      </w:r>
      <w:r>
        <w:rPr>
          <w:rFonts w:ascii="Times New Roman" w:hAnsi="Times New Roman"/>
          <w:i/>
          <w:sz w:val="24"/>
          <w:szCs w:val="24"/>
        </w:rPr>
        <w:t>Bill</w:t>
      </w:r>
      <w:r w:rsidRPr="001B5C01">
        <w:rPr>
          <w:rFonts w:ascii="Times New Roman" w:hAnsi="Times New Roman"/>
          <w:i/>
          <w:sz w:val="24"/>
          <w:szCs w:val="24"/>
        </w:rPr>
        <w:t xml:space="preserve"> 2014</w:t>
      </w:r>
      <w:r>
        <w:rPr>
          <w:rFonts w:ascii="Times New Roman" w:hAnsi="Times New Roman"/>
          <w:sz w:val="24"/>
          <w:szCs w:val="24"/>
        </w:rPr>
        <w:t xml:space="preserve"> (the Bill) set out the human rights implications of the amendments contained within the Bill including those engaged by the new Part 3A of the FEA and conclude that the proposed amendments are reasonable, necessary and proportionate</w:t>
      </w:r>
      <w:r w:rsidRPr="00897EE5">
        <w:rPr>
          <w:rFonts w:ascii="Times New Roman" w:hAnsi="Times New Roman"/>
          <w:sz w:val="24"/>
          <w:szCs w:val="24"/>
        </w:rPr>
        <w:t xml:space="preserve"> </w:t>
      </w:r>
      <w:r w:rsidRPr="00066D87">
        <w:rPr>
          <w:rFonts w:ascii="Times New Roman" w:hAnsi="Times New Roman"/>
          <w:sz w:val="24"/>
          <w:szCs w:val="24"/>
        </w:rPr>
        <w:t xml:space="preserve">in respect of crimes that constitute the gravest threat to the lives of Australians and Australia’s national security interests. </w:t>
      </w:r>
    </w:p>
    <w:p w:rsidR="0057230E" w:rsidRPr="006F489C" w:rsidRDefault="0057230E" w:rsidP="0057230E">
      <w:pPr>
        <w:pStyle w:val="ListParagraph"/>
        <w:spacing w:before="240"/>
        <w:ind w:left="0"/>
        <w:contextualSpacing w:val="0"/>
        <w:jc w:val="both"/>
        <w:rPr>
          <w:rFonts w:ascii="Times New Roman" w:hAnsi="Times New Roman"/>
          <w:b/>
          <w:sz w:val="24"/>
          <w:szCs w:val="24"/>
        </w:rPr>
      </w:pPr>
      <w:r w:rsidRPr="006F489C">
        <w:rPr>
          <w:rFonts w:ascii="Times New Roman" w:hAnsi="Times New Roman"/>
          <w:b/>
          <w:sz w:val="24"/>
          <w:szCs w:val="24"/>
        </w:rPr>
        <w:t>Conclusion</w:t>
      </w:r>
    </w:p>
    <w:p w:rsidR="0057230E" w:rsidRDefault="0057230E" w:rsidP="0057230E">
      <w:pPr>
        <w:pStyle w:val="ListParagraph"/>
        <w:spacing w:before="240"/>
        <w:ind w:left="0"/>
        <w:contextualSpacing w:val="0"/>
        <w:jc w:val="both"/>
        <w:rPr>
          <w:rFonts w:ascii="Times New Roman" w:hAnsi="Times New Roman"/>
          <w:sz w:val="24"/>
          <w:szCs w:val="24"/>
        </w:rPr>
      </w:pPr>
      <w:r>
        <w:rPr>
          <w:rFonts w:ascii="Times New Roman" w:hAnsi="Times New Roman"/>
          <w:sz w:val="24"/>
          <w:szCs w:val="24"/>
        </w:rPr>
        <w:t xml:space="preserve">This Legislative Instrument merely prescribes the form for the Attorney-General’s certificate and does not engage any human rights. </w:t>
      </w:r>
    </w:p>
    <w:p w:rsidR="0057230E" w:rsidRDefault="0057230E" w:rsidP="0057230E">
      <w:pPr>
        <w:jc w:val="right"/>
        <w:rPr>
          <w:rFonts w:ascii="Times New Roman" w:hAnsi="Times New Roman"/>
          <w:sz w:val="24"/>
          <w:szCs w:val="24"/>
        </w:rPr>
      </w:pPr>
    </w:p>
    <w:p w:rsidR="0057230E" w:rsidRPr="000B05E8" w:rsidRDefault="0057230E" w:rsidP="0057230E">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[Senator </w:t>
      </w:r>
      <w:proofErr w:type="gramStart"/>
      <w:r>
        <w:rPr>
          <w:rFonts w:ascii="Times New Roman" w:hAnsi="Times New Roman"/>
          <w:sz w:val="24"/>
          <w:szCs w:val="24"/>
        </w:rPr>
        <w:t>The</w:t>
      </w:r>
      <w:proofErr w:type="gramEnd"/>
      <w:r>
        <w:rPr>
          <w:rFonts w:ascii="Times New Roman" w:hAnsi="Times New Roman"/>
          <w:sz w:val="24"/>
          <w:szCs w:val="24"/>
        </w:rPr>
        <w:t xml:space="preserve"> </w:t>
      </w:r>
      <w:proofErr w:type="spellStart"/>
      <w:r>
        <w:rPr>
          <w:rFonts w:ascii="Times New Roman" w:hAnsi="Times New Roman"/>
          <w:sz w:val="24"/>
          <w:szCs w:val="24"/>
        </w:rPr>
        <w:t>Hon</w:t>
      </w:r>
      <w:proofErr w:type="spellEnd"/>
      <w:r>
        <w:rPr>
          <w:rFonts w:ascii="Times New Roman" w:hAnsi="Times New Roman"/>
          <w:sz w:val="24"/>
          <w:szCs w:val="24"/>
        </w:rPr>
        <w:t xml:space="preserve"> George Brandis QC, Attorney-General]</w:t>
      </w:r>
    </w:p>
    <w:p w:rsidR="0057230E" w:rsidRDefault="0057230E" w:rsidP="00432C61">
      <w:pPr>
        <w:spacing w:line="240" w:lineRule="auto"/>
        <w:contextualSpacing/>
        <w:rPr>
          <w:rFonts w:ascii="Times New Roman" w:hAnsi="Times New Roman"/>
          <w:sz w:val="24"/>
          <w:szCs w:val="24"/>
        </w:rPr>
      </w:pPr>
    </w:p>
    <w:p w:rsidR="0057230E" w:rsidRPr="005B484C" w:rsidRDefault="0057230E" w:rsidP="00432C61">
      <w:pPr>
        <w:spacing w:line="240" w:lineRule="auto"/>
        <w:contextualSpacing/>
        <w:rPr>
          <w:rFonts w:ascii="Times New Roman" w:hAnsi="Times New Roman"/>
          <w:sz w:val="24"/>
          <w:szCs w:val="24"/>
        </w:rPr>
      </w:pPr>
    </w:p>
    <w:sectPr w:rsidR="0057230E" w:rsidRPr="005B484C" w:rsidSect="0074665A">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1F" w:rsidRDefault="00385A1F">
      <w:pPr>
        <w:spacing w:after="0" w:line="240" w:lineRule="auto"/>
      </w:pPr>
      <w:r>
        <w:separator/>
      </w:r>
    </w:p>
  </w:endnote>
  <w:endnote w:type="continuationSeparator" w:id="0">
    <w:p w:rsidR="00385A1F" w:rsidRDefault="003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07195332"/>
      <w:docPartObj>
        <w:docPartGallery w:val="Page Numbers (Bottom of Page)"/>
        <w:docPartUnique/>
      </w:docPartObj>
    </w:sdtPr>
    <w:sdtEndPr>
      <w:rPr>
        <w:noProof/>
      </w:rPr>
    </w:sdtEndPr>
    <w:sdtContent>
      <w:p w:rsidR="00FC5745" w:rsidRPr="00100866" w:rsidRDefault="000849F1">
        <w:pPr>
          <w:pStyle w:val="Footer"/>
          <w:jc w:val="right"/>
          <w:rPr>
            <w:rFonts w:ascii="Times New Roman" w:hAnsi="Times New Roman"/>
          </w:rPr>
        </w:pPr>
        <w:r>
          <w:rPr>
            <w:rFonts w:ascii="Times New Roman" w:hAnsi="Times New Roman"/>
          </w:rPr>
          <w:t>2</w:t>
        </w:r>
      </w:p>
    </w:sdtContent>
  </w:sdt>
  <w:p w:rsidR="00FC5745" w:rsidRPr="00100866" w:rsidRDefault="0057230E" w:rsidP="00100866">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45" w:rsidRDefault="0057230E">
    <w:pPr>
      <w:pStyle w:val="Footer"/>
      <w:jc w:val="right"/>
    </w:pPr>
  </w:p>
  <w:p w:rsidR="00FC5745" w:rsidRDefault="00572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1F" w:rsidRDefault="00385A1F">
      <w:pPr>
        <w:spacing w:after="0" w:line="240" w:lineRule="auto"/>
      </w:pPr>
      <w:r>
        <w:separator/>
      </w:r>
    </w:p>
  </w:footnote>
  <w:footnote w:type="continuationSeparator" w:id="0">
    <w:p w:rsidR="00385A1F" w:rsidRDefault="00385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00C1"/>
    <w:multiLevelType w:val="hybridMultilevel"/>
    <w:tmpl w:val="8D8A9342"/>
    <w:lvl w:ilvl="0" w:tplc="577CB0F0">
      <w:start w:val="1"/>
      <w:numFmt w:val="decimal"/>
      <w:lvlText w:val="%1."/>
      <w:lvlJc w:val="left"/>
      <w:pPr>
        <w:ind w:left="720" w:hanging="360"/>
      </w:pPr>
      <w:rPr>
        <w:rFonts w:hint="default"/>
      </w:rPr>
    </w:lvl>
    <w:lvl w:ilvl="1" w:tplc="710AEB0E" w:tentative="1">
      <w:start w:val="1"/>
      <w:numFmt w:val="lowerLetter"/>
      <w:lvlText w:val="%2."/>
      <w:lvlJc w:val="left"/>
      <w:pPr>
        <w:ind w:left="1440" w:hanging="360"/>
      </w:pPr>
    </w:lvl>
    <w:lvl w:ilvl="2" w:tplc="1A6E62AA" w:tentative="1">
      <w:start w:val="1"/>
      <w:numFmt w:val="lowerRoman"/>
      <w:lvlText w:val="%3."/>
      <w:lvlJc w:val="right"/>
      <w:pPr>
        <w:ind w:left="2160" w:hanging="180"/>
      </w:pPr>
    </w:lvl>
    <w:lvl w:ilvl="3" w:tplc="7CD46C0E" w:tentative="1">
      <w:start w:val="1"/>
      <w:numFmt w:val="decimal"/>
      <w:lvlText w:val="%4."/>
      <w:lvlJc w:val="left"/>
      <w:pPr>
        <w:ind w:left="2880" w:hanging="360"/>
      </w:pPr>
    </w:lvl>
    <w:lvl w:ilvl="4" w:tplc="CA606126" w:tentative="1">
      <w:start w:val="1"/>
      <w:numFmt w:val="lowerLetter"/>
      <w:lvlText w:val="%5."/>
      <w:lvlJc w:val="left"/>
      <w:pPr>
        <w:ind w:left="3600" w:hanging="360"/>
      </w:pPr>
    </w:lvl>
    <w:lvl w:ilvl="5" w:tplc="78780FFE" w:tentative="1">
      <w:start w:val="1"/>
      <w:numFmt w:val="lowerRoman"/>
      <w:lvlText w:val="%6."/>
      <w:lvlJc w:val="right"/>
      <w:pPr>
        <w:ind w:left="4320" w:hanging="180"/>
      </w:pPr>
    </w:lvl>
    <w:lvl w:ilvl="6" w:tplc="C5B08D10" w:tentative="1">
      <w:start w:val="1"/>
      <w:numFmt w:val="decimal"/>
      <w:lvlText w:val="%7."/>
      <w:lvlJc w:val="left"/>
      <w:pPr>
        <w:ind w:left="5040" w:hanging="360"/>
      </w:pPr>
    </w:lvl>
    <w:lvl w:ilvl="7" w:tplc="36A84580" w:tentative="1">
      <w:start w:val="1"/>
      <w:numFmt w:val="lowerLetter"/>
      <w:lvlText w:val="%8."/>
      <w:lvlJc w:val="left"/>
      <w:pPr>
        <w:ind w:left="5760" w:hanging="360"/>
      </w:pPr>
    </w:lvl>
    <w:lvl w:ilvl="8" w:tplc="C4081C9E" w:tentative="1">
      <w:start w:val="1"/>
      <w:numFmt w:val="lowerRoman"/>
      <w:lvlText w:val="%9."/>
      <w:lvlJc w:val="right"/>
      <w:pPr>
        <w:ind w:left="6480" w:hanging="180"/>
      </w:pPr>
    </w:lvl>
  </w:abstractNum>
  <w:abstractNum w:abstractNumId="1">
    <w:nsid w:val="41B46879"/>
    <w:multiLevelType w:val="hybridMultilevel"/>
    <w:tmpl w:val="B3AA04D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15A17F0"/>
    <w:multiLevelType w:val="hybridMultilevel"/>
    <w:tmpl w:val="8E52515E"/>
    <w:lvl w:ilvl="0" w:tplc="0C9C18CE">
      <w:start w:val="1"/>
      <w:numFmt w:val="decimal"/>
      <w:pStyle w:val="Paragraphnumbered"/>
      <w:lvlText w:val="%1."/>
      <w:lvlJc w:val="left"/>
      <w:pPr>
        <w:tabs>
          <w:tab w:val="num" w:pos="0"/>
        </w:tabs>
        <w:ind w:left="567" w:hanging="567"/>
      </w:pPr>
    </w:lvl>
    <w:lvl w:ilvl="1" w:tplc="0674C9FA">
      <w:start w:val="1"/>
      <w:numFmt w:val="bullet"/>
      <w:lvlText w:val=""/>
      <w:lvlJc w:val="left"/>
      <w:pPr>
        <w:ind w:left="1440" w:hanging="360"/>
      </w:pPr>
      <w:rPr>
        <w:rFonts w:ascii="Symbol" w:hAnsi="Symbol" w:hint="default"/>
      </w:rPr>
    </w:lvl>
    <w:lvl w:ilvl="2" w:tplc="38441A18">
      <w:start w:val="1"/>
      <w:numFmt w:val="lowerRoman"/>
      <w:lvlText w:val="%3."/>
      <w:lvlJc w:val="right"/>
      <w:pPr>
        <w:tabs>
          <w:tab w:val="num" w:pos="2160"/>
        </w:tabs>
        <w:ind w:left="2160" w:hanging="180"/>
      </w:pPr>
    </w:lvl>
    <w:lvl w:ilvl="3" w:tplc="4EE8A036">
      <w:start w:val="1"/>
      <w:numFmt w:val="decimal"/>
      <w:lvlText w:val="%4."/>
      <w:lvlJc w:val="left"/>
      <w:pPr>
        <w:tabs>
          <w:tab w:val="num" w:pos="2880"/>
        </w:tabs>
        <w:ind w:left="2880" w:hanging="360"/>
      </w:pPr>
    </w:lvl>
    <w:lvl w:ilvl="4" w:tplc="DEAC1D76">
      <w:start w:val="1"/>
      <w:numFmt w:val="lowerLetter"/>
      <w:lvlText w:val="%5."/>
      <w:lvlJc w:val="left"/>
      <w:pPr>
        <w:tabs>
          <w:tab w:val="num" w:pos="3600"/>
        </w:tabs>
        <w:ind w:left="3600" w:hanging="360"/>
      </w:pPr>
    </w:lvl>
    <w:lvl w:ilvl="5" w:tplc="AA10C22C">
      <w:start w:val="1"/>
      <w:numFmt w:val="lowerRoman"/>
      <w:lvlText w:val="%6."/>
      <w:lvlJc w:val="right"/>
      <w:pPr>
        <w:tabs>
          <w:tab w:val="num" w:pos="4320"/>
        </w:tabs>
        <w:ind w:left="4320" w:hanging="180"/>
      </w:pPr>
    </w:lvl>
    <w:lvl w:ilvl="6" w:tplc="94EA4960">
      <w:start w:val="1"/>
      <w:numFmt w:val="decimal"/>
      <w:lvlText w:val="%7."/>
      <w:lvlJc w:val="left"/>
      <w:pPr>
        <w:tabs>
          <w:tab w:val="num" w:pos="5040"/>
        </w:tabs>
        <w:ind w:left="5040" w:hanging="360"/>
      </w:pPr>
    </w:lvl>
    <w:lvl w:ilvl="7" w:tplc="46301AA0">
      <w:start w:val="1"/>
      <w:numFmt w:val="lowerLetter"/>
      <w:lvlText w:val="%8."/>
      <w:lvlJc w:val="left"/>
      <w:pPr>
        <w:tabs>
          <w:tab w:val="num" w:pos="5760"/>
        </w:tabs>
        <w:ind w:left="5760" w:hanging="360"/>
      </w:pPr>
    </w:lvl>
    <w:lvl w:ilvl="8" w:tplc="E4424FF4">
      <w:start w:val="1"/>
      <w:numFmt w:val="lowerRoman"/>
      <w:lvlText w:val="%9."/>
      <w:lvlJc w:val="right"/>
      <w:pPr>
        <w:tabs>
          <w:tab w:val="num" w:pos="6480"/>
        </w:tabs>
        <w:ind w:left="6480" w:hanging="180"/>
      </w:pPr>
    </w:lvl>
  </w:abstractNum>
  <w:abstractNum w:abstractNumId="3">
    <w:nsid w:val="6D396426"/>
    <w:multiLevelType w:val="hybridMultilevel"/>
    <w:tmpl w:val="2CAE9BA8"/>
    <w:lvl w:ilvl="0" w:tplc="391A1D8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F"/>
    <w:rsid w:val="00003662"/>
    <w:rsid w:val="000156B3"/>
    <w:rsid w:val="000849F1"/>
    <w:rsid w:val="00092D3D"/>
    <w:rsid w:val="0014254D"/>
    <w:rsid w:val="001B5C01"/>
    <w:rsid w:val="001D0602"/>
    <w:rsid w:val="001D60D7"/>
    <w:rsid w:val="00275D23"/>
    <w:rsid w:val="002C74A4"/>
    <w:rsid w:val="002F0911"/>
    <w:rsid w:val="003139B5"/>
    <w:rsid w:val="00356591"/>
    <w:rsid w:val="003821BA"/>
    <w:rsid w:val="00385A1F"/>
    <w:rsid w:val="00391D60"/>
    <w:rsid w:val="003C27D3"/>
    <w:rsid w:val="00432C61"/>
    <w:rsid w:val="00504AE7"/>
    <w:rsid w:val="00504CE3"/>
    <w:rsid w:val="0057230E"/>
    <w:rsid w:val="005B484C"/>
    <w:rsid w:val="005F7A14"/>
    <w:rsid w:val="00651284"/>
    <w:rsid w:val="00656369"/>
    <w:rsid w:val="00691FD4"/>
    <w:rsid w:val="0069282F"/>
    <w:rsid w:val="00697246"/>
    <w:rsid w:val="00744616"/>
    <w:rsid w:val="00791354"/>
    <w:rsid w:val="007A2197"/>
    <w:rsid w:val="00814653"/>
    <w:rsid w:val="00836C53"/>
    <w:rsid w:val="008561B8"/>
    <w:rsid w:val="008C618B"/>
    <w:rsid w:val="008D295B"/>
    <w:rsid w:val="008D4E23"/>
    <w:rsid w:val="008E5313"/>
    <w:rsid w:val="00901568"/>
    <w:rsid w:val="00924E46"/>
    <w:rsid w:val="00925584"/>
    <w:rsid w:val="00947EEB"/>
    <w:rsid w:val="00995B19"/>
    <w:rsid w:val="0099751A"/>
    <w:rsid w:val="009B4701"/>
    <w:rsid w:val="009E0D75"/>
    <w:rsid w:val="00A2483B"/>
    <w:rsid w:val="00AB10AA"/>
    <w:rsid w:val="00AB1B35"/>
    <w:rsid w:val="00B234B0"/>
    <w:rsid w:val="00B24636"/>
    <w:rsid w:val="00B512DE"/>
    <w:rsid w:val="00B81492"/>
    <w:rsid w:val="00BB6BC1"/>
    <w:rsid w:val="00BC7816"/>
    <w:rsid w:val="00BD142F"/>
    <w:rsid w:val="00BE274F"/>
    <w:rsid w:val="00BE7E35"/>
    <w:rsid w:val="00CE446B"/>
    <w:rsid w:val="00CF7F4F"/>
    <w:rsid w:val="00D007FB"/>
    <w:rsid w:val="00D12BCA"/>
    <w:rsid w:val="00D3087A"/>
    <w:rsid w:val="00D511C5"/>
    <w:rsid w:val="00D538A5"/>
    <w:rsid w:val="00D82FDF"/>
    <w:rsid w:val="00DA7CB5"/>
    <w:rsid w:val="00E53C6E"/>
    <w:rsid w:val="00F0439A"/>
    <w:rsid w:val="00FA33D6"/>
    <w:rsid w:val="00FB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7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4F"/>
    <w:rPr>
      <w:rFonts w:ascii="Calibri" w:eastAsia="Calibri" w:hAnsi="Calibri" w:cs="Times New Roman"/>
    </w:rPr>
  </w:style>
  <w:style w:type="paragraph" w:customStyle="1" w:styleId="Paragraphnumbered">
    <w:name w:val="Paragraph (numbered)"/>
    <w:basedOn w:val="Normal"/>
    <w:rsid w:val="00CF7F4F"/>
    <w:pPr>
      <w:numPr>
        <w:numId w:val="1"/>
      </w:numPr>
      <w:spacing w:before="240" w:after="0" w:line="240" w:lineRule="auto"/>
    </w:pPr>
    <w:rPr>
      <w:rFonts w:ascii="Times New Roman" w:eastAsia="SimSun" w:hAnsi="Times New Roman"/>
      <w:sz w:val="24"/>
      <w:szCs w:val="24"/>
      <w:lang w:eastAsia="zh-CN"/>
    </w:rPr>
  </w:style>
  <w:style w:type="paragraph" w:styleId="ListParagraph">
    <w:name w:val="List Paragraph"/>
    <w:basedOn w:val="Normal"/>
    <w:uiPriority w:val="34"/>
    <w:qFormat/>
    <w:rsid w:val="00CF7F4F"/>
    <w:pPr>
      <w:spacing w:after="0" w:line="240" w:lineRule="auto"/>
      <w:ind w:left="720"/>
      <w:contextualSpacing/>
    </w:pPr>
    <w:rPr>
      <w:rFonts w:eastAsiaTheme="minorHAnsi" w:cs="Calibri"/>
      <w:lang w:eastAsia="en-AU"/>
    </w:rPr>
  </w:style>
  <w:style w:type="paragraph" w:customStyle="1" w:styleId="DefaultParagraphFontPara">
    <w:name w:val="Default Paragraph Font Para"/>
    <w:basedOn w:val="Normal"/>
    <w:uiPriority w:val="99"/>
    <w:rsid w:val="00356591"/>
    <w:pPr>
      <w:spacing w:after="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9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D4"/>
    <w:rPr>
      <w:rFonts w:ascii="Tahoma" w:eastAsia="Calibri" w:hAnsi="Tahoma" w:cs="Tahoma"/>
      <w:sz w:val="16"/>
      <w:szCs w:val="16"/>
    </w:rPr>
  </w:style>
  <w:style w:type="paragraph" w:styleId="Header">
    <w:name w:val="header"/>
    <w:basedOn w:val="Normal"/>
    <w:link w:val="HeaderChar"/>
    <w:uiPriority w:val="99"/>
    <w:unhideWhenUsed/>
    <w:rsid w:val="0008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F1"/>
    <w:rPr>
      <w:rFonts w:ascii="Calibri" w:eastAsia="Calibri" w:hAnsi="Calibri" w:cs="Times New Roman"/>
    </w:rPr>
  </w:style>
  <w:style w:type="paragraph" w:styleId="Revision">
    <w:name w:val="Revision"/>
    <w:hidden/>
    <w:uiPriority w:val="99"/>
    <w:semiHidden/>
    <w:rsid w:val="009B470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D295B"/>
    <w:rPr>
      <w:sz w:val="16"/>
      <w:szCs w:val="16"/>
    </w:rPr>
  </w:style>
  <w:style w:type="paragraph" w:styleId="CommentText">
    <w:name w:val="annotation text"/>
    <w:basedOn w:val="Normal"/>
    <w:link w:val="CommentTextChar"/>
    <w:uiPriority w:val="99"/>
    <w:semiHidden/>
    <w:unhideWhenUsed/>
    <w:rsid w:val="008D295B"/>
    <w:pPr>
      <w:spacing w:line="240" w:lineRule="auto"/>
    </w:pPr>
    <w:rPr>
      <w:sz w:val="20"/>
      <w:szCs w:val="20"/>
    </w:rPr>
  </w:style>
  <w:style w:type="character" w:customStyle="1" w:styleId="CommentTextChar">
    <w:name w:val="Comment Text Char"/>
    <w:basedOn w:val="DefaultParagraphFont"/>
    <w:link w:val="CommentText"/>
    <w:uiPriority w:val="99"/>
    <w:semiHidden/>
    <w:rsid w:val="008D29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95B"/>
    <w:rPr>
      <w:b/>
      <w:bCs/>
    </w:rPr>
  </w:style>
  <w:style w:type="character" w:customStyle="1" w:styleId="CommentSubjectChar">
    <w:name w:val="Comment Subject Char"/>
    <w:basedOn w:val="CommentTextChar"/>
    <w:link w:val="CommentSubject"/>
    <w:uiPriority w:val="99"/>
    <w:semiHidden/>
    <w:rsid w:val="008D295B"/>
    <w:rPr>
      <w:rFonts w:ascii="Calibri" w:eastAsia="Calibri" w:hAnsi="Calibri" w:cs="Times New Roman"/>
      <w:b/>
      <w:bCs/>
      <w:sz w:val="20"/>
      <w:szCs w:val="20"/>
    </w:rPr>
  </w:style>
  <w:style w:type="paragraph" w:styleId="Title">
    <w:name w:val="Title"/>
    <w:basedOn w:val="Normal"/>
    <w:next w:val="Normal"/>
    <w:link w:val="TitleChar"/>
    <w:qFormat/>
    <w:rsid w:val="009E0D75"/>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9E0D75"/>
    <w:rPr>
      <w:rFonts w:ascii="Arial" w:eastAsia="Times New Roman" w:hAnsi="Arial" w:cs="Arial"/>
      <w:b/>
      <w:bCs/>
      <w:sz w:val="40"/>
      <w:szCs w:val="4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7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4F"/>
    <w:rPr>
      <w:rFonts w:ascii="Calibri" w:eastAsia="Calibri" w:hAnsi="Calibri" w:cs="Times New Roman"/>
    </w:rPr>
  </w:style>
  <w:style w:type="paragraph" w:customStyle="1" w:styleId="Paragraphnumbered">
    <w:name w:val="Paragraph (numbered)"/>
    <w:basedOn w:val="Normal"/>
    <w:rsid w:val="00CF7F4F"/>
    <w:pPr>
      <w:numPr>
        <w:numId w:val="1"/>
      </w:numPr>
      <w:spacing w:before="240" w:after="0" w:line="240" w:lineRule="auto"/>
    </w:pPr>
    <w:rPr>
      <w:rFonts w:ascii="Times New Roman" w:eastAsia="SimSun" w:hAnsi="Times New Roman"/>
      <w:sz w:val="24"/>
      <w:szCs w:val="24"/>
      <w:lang w:eastAsia="zh-CN"/>
    </w:rPr>
  </w:style>
  <w:style w:type="paragraph" w:styleId="ListParagraph">
    <w:name w:val="List Paragraph"/>
    <w:basedOn w:val="Normal"/>
    <w:uiPriority w:val="34"/>
    <w:qFormat/>
    <w:rsid w:val="00CF7F4F"/>
    <w:pPr>
      <w:spacing w:after="0" w:line="240" w:lineRule="auto"/>
      <w:ind w:left="720"/>
      <w:contextualSpacing/>
    </w:pPr>
    <w:rPr>
      <w:rFonts w:eastAsiaTheme="minorHAnsi" w:cs="Calibri"/>
      <w:lang w:eastAsia="en-AU"/>
    </w:rPr>
  </w:style>
  <w:style w:type="paragraph" w:customStyle="1" w:styleId="DefaultParagraphFontPara">
    <w:name w:val="Default Paragraph Font Para"/>
    <w:basedOn w:val="Normal"/>
    <w:uiPriority w:val="99"/>
    <w:rsid w:val="00356591"/>
    <w:pPr>
      <w:spacing w:after="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9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D4"/>
    <w:rPr>
      <w:rFonts w:ascii="Tahoma" w:eastAsia="Calibri" w:hAnsi="Tahoma" w:cs="Tahoma"/>
      <w:sz w:val="16"/>
      <w:szCs w:val="16"/>
    </w:rPr>
  </w:style>
  <w:style w:type="paragraph" w:styleId="Header">
    <w:name w:val="header"/>
    <w:basedOn w:val="Normal"/>
    <w:link w:val="HeaderChar"/>
    <w:uiPriority w:val="99"/>
    <w:unhideWhenUsed/>
    <w:rsid w:val="0008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9F1"/>
    <w:rPr>
      <w:rFonts w:ascii="Calibri" w:eastAsia="Calibri" w:hAnsi="Calibri" w:cs="Times New Roman"/>
    </w:rPr>
  </w:style>
  <w:style w:type="paragraph" w:styleId="Revision">
    <w:name w:val="Revision"/>
    <w:hidden/>
    <w:uiPriority w:val="99"/>
    <w:semiHidden/>
    <w:rsid w:val="009B470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D295B"/>
    <w:rPr>
      <w:sz w:val="16"/>
      <w:szCs w:val="16"/>
    </w:rPr>
  </w:style>
  <w:style w:type="paragraph" w:styleId="CommentText">
    <w:name w:val="annotation text"/>
    <w:basedOn w:val="Normal"/>
    <w:link w:val="CommentTextChar"/>
    <w:uiPriority w:val="99"/>
    <w:semiHidden/>
    <w:unhideWhenUsed/>
    <w:rsid w:val="008D295B"/>
    <w:pPr>
      <w:spacing w:line="240" w:lineRule="auto"/>
    </w:pPr>
    <w:rPr>
      <w:sz w:val="20"/>
      <w:szCs w:val="20"/>
    </w:rPr>
  </w:style>
  <w:style w:type="character" w:customStyle="1" w:styleId="CommentTextChar">
    <w:name w:val="Comment Text Char"/>
    <w:basedOn w:val="DefaultParagraphFont"/>
    <w:link w:val="CommentText"/>
    <w:uiPriority w:val="99"/>
    <w:semiHidden/>
    <w:rsid w:val="008D29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95B"/>
    <w:rPr>
      <w:b/>
      <w:bCs/>
    </w:rPr>
  </w:style>
  <w:style w:type="character" w:customStyle="1" w:styleId="CommentSubjectChar">
    <w:name w:val="Comment Subject Char"/>
    <w:basedOn w:val="CommentTextChar"/>
    <w:link w:val="CommentSubject"/>
    <w:uiPriority w:val="99"/>
    <w:semiHidden/>
    <w:rsid w:val="008D295B"/>
    <w:rPr>
      <w:rFonts w:ascii="Calibri" w:eastAsia="Calibri" w:hAnsi="Calibri" w:cs="Times New Roman"/>
      <w:b/>
      <w:bCs/>
      <w:sz w:val="20"/>
      <w:szCs w:val="20"/>
    </w:rPr>
  </w:style>
  <w:style w:type="paragraph" w:styleId="Title">
    <w:name w:val="Title"/>
    <w:basedOn w:val="Normal"/>
    <w:next w:val="Normal"/>
    <w:link w:val="TitleChar"/>
    <w:qFormat/>
    <w:rsid w:val="009E0D75"/>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9E0D75"/>
    <w:rPr>
      <w:rFonts w:ascii="Arial" w:eastAsia="Times New Roman" w:hAnsi="Arial" w:cs="Arial"/>
      <w:b/>
      <w:bCs/>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169088">
      <w:bodyDiv w:val="1"/>
      <w:marLeft w:val="0"/>
      <w:marRight w:val="0"/>
      <w:marTop w:val="0"/>
      <w:marBottom w:val="0"/>
      <w:divBdr>
        <w:top w:val="none" w:sz="0" w:space="0" w:color="auto"/>
        <w:left w:val="none" w:sz="0" w:space="0" w:color="auto"/>
        <w:bottom w:val="none" w:sz="0" w:space="0" w:color="auto"/>
        <w:right w:val="none" w:sz="0" w:space="0" w:color="auto"/>
      </w:divBdr>
    </w:div>
    <w:div w:id="16901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948F73F1D8EA43B882348FC4014B93" ma:contentTypeVersion="" ma:contentTypeDescription="PDMS Documentation Content Type" ma:contentTypeScope="" ma:versionID="4d9bb4eefa9bd95bb0ef7bb9f2ec82bf">
  <xsd:schema xmlns:xsd="http://www.w3.org/2001/XMLSchema" xmlns:xs="http://www.w3.org/2001/XMLSchema" xmlns:p="http://schemas.microsoft.com/office/2006/metadata/properties" xmlns:ns2="B021DA43-EAB6-4358-A3B0-52D7C6868D6F" targetNamespace="http://schemas.microsoft.com/office/2006/metadata/properties" ma:root="true" ma:fieldsID="f1415a203f00d34aeebc64980e134d40" ns2:_="">
    <xsd:import namespace="B021DA43-EAB6-4358-A3B0-52D7C6868D6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DA43-EAB6-4358-A3B0-52D7C6868D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021DA43-EAB6-4358-A3B0-52D7C6868D6F" xsi:nil="true"/>
    <pdms_Reason xmlns="B021DA43-EAB6-4358-A3B0-52D7C6868D6F" xsi:nil="true"/>
    <pdms_AttachedBy xmlns="B021DA43-EAB6-4358-A3B0-52D7C6868D6F" xsi:nil="true"/>
    <pdms_SecurityClassification xmlns="B021DA43-EAB6-4358-A3B0-52D7C6868D6F" xsi:nil="true"/>
    <pdms_DocumentType xmlns="B021DA43-EAB6-4358-A3B0-52D7C6868D6F" xsi:nil="true"/>
  </documentManagement>
</p:properties>
</file>

<file path=customXml/itemProps1.xml><?xml version="1.0" encoding="utf-8"?>
<ds:datastoreItem xmlns:ds="http://schemas.openxmlformats.org/officeDocument/2006/customXml" ds:itemID="{FBA732B3-1034-431A-B80F-E3107EAD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DA43-EAB6-4358-A3B0-52D7C6868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785B8-4086-40A8-B599-A7B92AD799C9}">
  <ds:schemaRefs>
    <ds:schemaRef ds:uri="http://schemas.microsoft.com/sharepoint/v3/contenttype/forms"/>
  </ds:schemaRefs>
</ds:datastoreItem>
</file>

<file path=customXml/itemProps3.xml><?xml version="1.0" encoding="utf-8"?>
<ds:datastoreItem xmlns:ds="http://schemas.openxmlformats.org/officeDocument/2006/customXml" ds:itemID="{67146E7A-E9CD-44EA-A134-8E16D097C8E0}">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021DA43-EAB6-4358-A3B0-52D7C6868D6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7803</Characters>
  <Application>Microsoft Office Word</Application>
  <DocSecurity>0</DocSecurity>
  <Lines>169</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solomr</dc:creator>
  <cp:lastModifiedBy>burget</cp:lastModifiedBy>
  <cp:revision>3</cp:revision>
  <cp:lastPrinted>2017-04-18T02:38:00Z</cp:lastPrinted>
  <dcterms:created xsi:type="dcterms:W3CDTF">2017-05-31T23:56:00Z</dcterms:created>
  <dcterms:modified xsi:type="dcterms:W3CDTF">2017-05-31T23:59:00Z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0x010100266966F133664895A6EE3632470D45F50100A5948F73F1D8EA43B882348FC4014B93</vt:lpwstr>
  </property>
</Properties>
</file>