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7603B9">
            <w:pPr>
              <w:pStyle w:val="CoverNumber"/>
            </w:pPr>
            <w:r>
              <w:fldChar w:fldCharType="begin" w:fldLock="1"/>
            </w:r>
            <w:r>
              <w:instrText xml:space="preserve"> REF DocType \* charformat \* MERGEFORMAT </w:instrText>
            </w:r>
            <w:r>
              <w:fldChar w:fldCharType="separate"/>
            </w:r>
            <w:r w:rsidR="006A5246">
              <w:t>ASA</w:t>
            </w:r>
            <w:r>
              <w:fldChar w:fldCharType="end"/>
            </w:r>
            <w:r w:rsidR="004D4D03">
              <w:t xml:space="preserve"> </w:t>
            </w:r>
            <w:r>
              <w:fldChar w:fldCharType="begin" w:fldLock="1"/>
            </w:r>
            <w:r>
              <w:instrText xml:space="preserve"> REF DocNo \* charformat \* MERGEFORMAT </w:instrText>
            </w:r>
            <w:r>
              <w:fldChar w:fldCharType="separate"/>
            </w:r>
            <w:r w:rsidR="006A5246">
              <w:t>2017-1</w:t>
            </w:r>
            <w:r>
              <w:fldChar w:fldCharType="end"/>
            </w:r>
          </w:p>
          <w:p w:rsidR="004D4D03" w:rsidRDefault="004D4D03" w:rsidP="00810AC8">
            <w:pPr>
              <w:pStyle w:val="CoverDate"/>
            </w:pPr>
            <w:r>
              <w:t>(</w:t>
            </w:r>
            <w:bookmarkStart w:id="0" w:name="DocDate"/>
            <w:r w:rsidR="00810AC8">
              <w:t>May </w:t>
            </w:r>
            <w:r w:rsidR="004D109F">
              <w:t>2017</w:t>
            </w:r>
            <w:bookmarkEnd w:id="0"/>
            <w:r>
              <w:t>)</w:t>
            </w:r>
          </w:p>
        </w:tc>
      </w:tr>
    </w:tbl>
    <w:bookmarkStart w:id="1" w:name="DocTypeLong"/>
    <w:p w:rsidR="004D4D03" w:rsidRDefault="007603B9">
      <w:pPr>
        <w:pStyle w:val="CoverTitle"/>
      </w:pPr>
      <w:sdt>
        <w:sdtPr>
          <w:rPr>
            <w:i w:val="0"/>
          </w:rPr>
          <w:id w:val="-903219088"/>
          <w:lock w:val="contentLocked"/>
          <w:placeholder>
            <w:docPart w:val="DefaultPlaceholder_1082065158"/>
          </w:placeholder>
          <w:group/>
        </w:sdtPr>
        <w:sdtEndPr/>
        <w:sdtContent>
          <w:r w:rsidR="004D109F">
            <w:rPr>
              <w:i w:val="0"/>
            </w:rPr>
            <w:t>Auditing Standard</w:t>
          </w:r>
          <w:bookmarkEnd w:id="1"/>
        </w:sdtContent>
      </w:sdt>
      <w:r w:rsidR="006E419A" w:rsidRPr="000D243E">
        <w:rPr>
          <w:i w:val="0"/>
        </w:rPr>
        <w:t xml:space="preserve"> </w:t>
      </w:r>
      <w:bookmarkStart w:id="2" w:name="DocType"/>
      <w:sdt>
        <w:sdtPr>
          <w:rPr>
            <w:i w:val="0"/>
          </w:rPr>
          <w:id w:val="1119962011"/>
          <w:lock w:val="contentLocked"/>
          <w:placeholder>
            <w:docPart w:val="DefaultPlaceholder_1082065158"/>
          </w:placeholder>
          <w:group/>
        </w:sdtPr>
        <w:sdtEndPr/>
        <w:sdtContent>
          <w:r w:rsidR="004D109F">
            <w:rPr>
              <w:i w:val="0"/>
            </w:rPr>
            <w:t>ASA</w:t>
          </w:r>
          <w:bookmarkEnd w:id="2"/>
        </w:sdtContent>
      </w:sdt>
      <w:r w:rsidR="004D4D03" w:rsidRPr="000D243E">
        <w:rPr>
          <w:i w:val="0"/>
        </w:rPr>
        <w:t> </w:t>
      </w:r>
      <w:bookmarkStart w:id="3" w:name="DocNo"/>
      <w:r w:rsidR="004D109F">
        <w:rPr>
          <w:i w:val="0"/>
        </w:rPr>
        <w:t>2017-1</w:t>
      </w:r>
      <w:bookmarkEnd w:id="3"/>
      <w:r w:rsidR="004D4D03" w:rsidRPr="000D243E">
        <w:br/>
      </w:r>
      <w:bookmarkStart w:id="4" w:name="DocTitle"/>
      <w:sdt>
        <w:sdtPr>
          <w:id w:val="-1140259858"/>
          <w:lock w:val="contentLocked"/>
          <w:placeholder>
            <w:docPart w:val="DefaultPlaceholder_1082065158"/>
          </w:placeholder>
          <w:group/>
        </w:sdtPr>
        <w:sdtEndPr/>
        <w:sdtContent>
          <w:r w:rsidR="004D109F">
            <w:t>Amendments to Australian Auditing Standards</w:t>
          </w:r>
          <w:bookmarkStart w:id="5" w:name="InsertHere"/>
          <w:bookmarkEnd w:id="4"/>
          <w:bookmarkEnd w:id="5"/>
        </w:sdtContent>
      </w:sdt>
    </w:p>
    <w:p w:rsidR="004D4D03" w:rsidRDefault="006A5246">
      <w:pPr>
        <w:pStyle w:val="CoverSubTitle"/>
        <w:ind w:right="-142"/>
      </w:pPr>
      <w:r>
        <w:t xml:space="preserve">Issued by the </w:t>
      </w:r>
      <w:r w:rsidR="004D4D03">
        <w:rPr>
          <w:b/>
          <w:bCs/>
        </w:rPr>
        <w:t>Auditing and Assurance Standards Board</w:t>
      </w:r>
    </w:p>
    <w:p w:rsidR="004D4D03" w:rsidRDefault="00D51EB7">
      <w:pPr>
        <w:sectPr w:rsidR="004D4D03" w:rsidSect="00F8727A">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417949E1" wp14:editId="65141AFF">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246" w:rsidRDefault="006A5246" w:rsidP="00BB5027">
      <w:pPr>
        <w:pStyle w:val="Heading5"/>
        <w:ind w:right="-284"/>
      </w:pPr>
      <w:r>
        <w:lastRenderedPageBreak/>
        <w:t xml:space="preserve">Obtaining a Copy of this </w:t>
      </w:r>
      <w:r w:rsidR="007603B9">
        <w:fldChar w:fldCharType="begin" w:fldLock="1"/>
      </w:r>
      <w:r w:rsidR="007603B9">
        <w:instrText xml:space="preserve"> REF DocTypeLong \* charformat </w:instrText>
      </w:r>
      <w:r w:rsidR="007603B9">
        <w:fldChar w:fldCharType="separate"/>
      </w:r>
      <w:r>
        <w:t>Auditing Standard</w:t>
      </w:r>
      <w:r w:rsidR="007603B9">
        <w:fldChar w:fldCharType="end"/>
      </w:r>
    </w:p>
    <w:p w:rsidR="006A5246" w:rsidRDefault="006A5246" w:rsidP="006014A0">
      <w:pPr>
        <w:pStyle w:val="ParaPlain"/>
      </w:pPr>
      <w:r>
        <w:t xml:space="preserve">This </w:t>
      </w:r>
      <w:r w:rsidR="007603B9">
        <w:fldChar w:fldCharType="begin" w:fldLock="1"/>
      </w:r>
      <w:r w:rsidR="007603B9">
        <w:instrText xml:space="preserve"> REF DocTypeLong \* charformat </w:instrText>
      </w:r>
      <w:r w:rsidR="007603B9">
        <w:fldChar w:fldCharType="separate"/>
      </w:r>
      <w:r>
        <w:t>Auditing Standard</w:t>
      </w:r>
      <w:r w:rsidR="007603B9">
        <w:fldChar w:fldCharType="end"/>
      </w:r>
      <w:r>
        <w:t xml:space="preserve"> is available on the Auditing and Assurance Standards Board (AUASB) website: www.auasb.gov.au</w:t>
      </w:r>
    </w:p>
    <w:p w:rsidR="006A5246" w:rsidRDefault="006A5246"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6A5246" w:rsidTr="00BB5027">
        <w:tc>
          <w:tcPr>
            <w:tcW w:w="4536" w:type="dxa"/>
            <w:tcMar>
              <w:right w:w="28" w:type="dxa"/>
            </w:tcMar>
          </w:tcPr>
          <w:p w:rsidR="006A5246" w:rsidRDefault="006A5246">
            <w:r>
              <w:t>Auditing and Assurance Standards Board</w:t>
            </w:r>
          </w:p>
          <w:p w:rsidR="006A5246" w:rsidRDefault="006A5246">
            <w:r>
              <w:t>Podium Level 14, 530 Collins Street</w:t>
            </w:r>
          </w:p>
          <w:p w:rsidR="006A5246" w:rsidRDefault="006A5246">
            <w:r>
              <w:t>Melbourne   Victoria   3000</w:t>
            </w:r>
          </w:p>
          <w:p w:rsidR="006A5246" w:rsidRDefault="006A5246">
            <w:r>
              <w:t>AUSTRALIA</w:t>
            </w:r>
          </w:p>
        </w:tc>
        <w:tc>
          <w:tcPr>
            <w:tcW w:w="4536" w:type="dxa"/>
          </w:tcPr>
          <w:p w:rsidR="006A5246" w:rsidRDefault="006A5246">
            <w:pPr>
              <w:tabs>
                <w:tab w:val="left" w:pos="743"/>
              </w:tabs>
            </w:pPr>
            <w:r>
              <w:t>Phone:</w:t>
            </w:r>
            <w:r>
              <w:tab/>
              <w:t>(03) 8080 7400</w:t>
            </w:r>
          </w:p>
          <w:p w:rsidR="006A5246" w:rsidRDefault="006A5246">
            <w:pPr>
              <w:tabs>
                <w:tab w:val="left" w:pos="743"/>
              </w:tabs>
            </w:pPr>
            <w:r>
              <w:t>E-mail:</w:t>
            </w:r>
            <w:r>
              <w:tab/>
              <w:t>enquiries@auasb.gov.au</w:t>
            </w:r>
          </w:p>
          <w:p w:rsidR="006A5246" w:rsidRDefault="006A5246" w:rsidP="00BB5027">
            <w:pPr>
              <w:spacing w:before="240"/>
              <w:rPr>
                <w:b/>
                <w:bCs/>
              </w:rPr>
            </w:pPr>
            <w:r>
              <w:rPr>
                <w:b/>
                <w:bCs/>
              </w:rPr>
              <w:t>Postal Address:</w:t>
            </w:r>
          </w:p>
          <w:p w:rsidR="006A5246" w:rsidRDefault="006A5246">
            <w:r>
              <w:t>PO Box 204, Collins Street West</w:t>
            </w:r>
          </w:p>
          <w:p w:rsidR="006A5246" w:rsidRDefault="006A5246">
            <w:r>
              <w:t>Melbourne   Victoria   8007</w:t>
            </w:r>
          </w:p>
          <w:p w:rsidR="006A5246" w:rsidRDefault="006A5246">
            <w:r>
              <w:t>AUSTRALIA</w:t>
            </w:r>
          </w:p>
        </w:tc>
      </w:tr>
    </w:tbl>
    <w:p w:rsidR="006A5246" w:rsidRDefault="006A5246" w:rsidP="00BB5027">
      <w:pPr>
        <w:pStyle w:val="Heading5"/>
        <w:spacing w:before="6840"/>
      </w:pPr>
      <w:r>
        <w:t>COPYRIGHT</w:t>
      </w:r>
    </w:p>
    <w:p w:rsidR="006A5246" w:rsidRPr="00F740E2" w:rsidRDefault="006A5246">
      <w:pPr>
        <w:pStyle w:val="ParaPlain"/>
        <w:rPr>
          <w:sz w:val="18"/>
          <w:szCs w:val="18"/>
        </w:rPr>
      </w:pPr>
      <w:bookmarkStart w:id="6" w:name="CopyrightNoIntl"/>
      <w:r w:rsidRPr="00F740E2">
        <w:rPr>
          <w:sz w:val="18"/>
          <w:szCs w:val="18"/>
        </w:rPr>
        <w:t xml:space="preserve">© </w:t>
      </w:r>
      <w:bookmarkStart w:id="7" w:name="Year"/>
      <w:r>
        <w:rPr>
          <w:sz w:val="18"/>
          <w:szCs w:val="18"/>
        </w:rPr>
        <w:t>2017</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6A5246">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rsidR="006A5246" w:rsidRPr="00F740E2" w:rsidRDefault="006A5246">
      <w:pPr>
        <w:pStyle w:val="ParaPlain"/>
        <w:rPr>
          <w:sz w:val="18"/>
          <w:szCs w:val="18"/>
        </w:rPr>
      </w:pPr>
      <w:r w:rsidRPr="00F740E2">
        <w:rPr>
          <w:sz w:val="18"/>
          <w:szCs w:val="18"/>
        </w:rPr>
        <w:t>Requests and enquiries concerning reproduction and rights for commercial purposes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2"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6A5246">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6"/>
    <w:p w:rsidR="004D4D03" w:rsidRDefault="004D4D03">
      <w:r>
        <w:t xml:space="preserve">ISSN </w:t>
      </w:r>
      <w:bookmarkStart w:id="10" w:name="ISSN"/>
      <w:r w:rsidR="006A5246">
        <w:t>1833-4393</w:t>
      </w:r>
      <w:bookmarkEnd w:id="10"/>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6A5246">
        <w:t>AUDITING</w:t>
      </w:r>
      <w:r>
        <w:fldChar w:fldCharType="end"/>
      </w:r>
    </w:p>
    <w:p w:rsidR="004D4D03" w:rsidRDefault="004D4D03" w:rsidP="00231133">
      <w:pPr>
        <w:jc w:val="right"/>
        <w:rPr>
          <w:i/>
          <w:iCs/>
        </w:rPr>
      </w:pPr>
      <w:r>
        <w:rPr>
          <w:i/>
          <w:iCs/>
        </w:rPr>
        <w:t>Paragraphs</w:t>
      </w:r>
    </w:p>
    <w:p w:rsidR="0002734C" w:rsidRDefault="0002734C" w:rsidP="0002734C">
      <w:pPr>
        <w:pStyle w:val="TOC2"/>
      </w:pPr>
      <w:bookmarkStart w:id="11" w:name="TOCRange"/>
      <w:r w:rsidRPr="0002734C">
        <w:rPr>
          <w:b/>
        </w:rPr>
        <w:t>Application</w:t>
      </w:r>
      <w:r>
        <w:tab/>
        <w:t>1-</w:t>
      </w:r>
      <w:r w:rsidR="00DC6D9C">
        <w:t>3</w:t>
      </w:r>
    </w:p>
    <w:p w:rsidR="0002734C" w:rsidRDefault="0002734C" w:rsidP="0002734C">
      <w:pPr>
        <w:pStyle w:val="TOC2"/>
      </w:pPr>
      <w:r w:rsidRPr="0002734C">
        <w:rPr>
          <w:b/>
        </w:rPr>
        <w:t>Operative Date</w:t>
      </w:r>
      <w:r>
        <w:tab/>
      </w:r>
      <w:r w:rsidR="00DC6D9C">
        <w:t>4</w:t>
      </w:r>
    </w:p>
    <w:p w:rsidR="0002734C" w:rsidRDefault="0002734C" w:rsidP="0002734C">
      <w:pPr>
        <w:pStyle w:val="TOC2"/>
      </w:pPr>
      <w:r w:rsidRPr="0002734C">
        <w:rPr>
          <w:b/>
        </w:rPr>
        <w:t>Introduction</w:t>
      </w:r>
    </w:p>
    <w:p w:rsidR="0002734C" w:rsidRDefault="0002734C" w:rsidP="0002734C">
      <w:pPr>
        <w:pStyle w:val="TOC2"/>
      </w:pPr>
      <w:r>
        <w:t>Scope of this Auditing Standard</w:t>
      </w:r>
      <w:r>
        <w:tab/>
      </w:r>
      <w:r w:rsidR="00DC6D9C">
        <w:t>5</w:t>
      </w:r>
    </w:p>
    <w:p w:rsidR="0002734C" w:rsidRDefault="0002734C" w:rsidP="0002734C">
      <w:pPr>
        <w:pStyle w:val="TOC2"/>
      </w:pPr>
      <w:r w:rsidRPr="0002734C">
        <w:rPr>
          <w:b/>
        </w:rPr>
        <w:t>Objective</w:t>
      </w:r>
      <w:r>
        <w:tab/>
      </w:r>
      <w:r w:rsidR="00DC6D9C">
        <w:t>6</w:t>
      </w:r>
    </w:p>
    <w:p w:rsidR="0002734C" w:rsidRDefault="0002734C" w:rsidP="0002734C">
      <w:pPr>
        <w:pStyle w:val="TOC2"/>
      </w:pPr>
      <w:r w:rsidRPr="0002734C">
        <w:rPr>
          <w:b/>
        </w:rPr>
        <w:t>Definitio</w:t>
      </w:r>
      <w:r w:rsidR="0086775F">
        <w:rPr>
          <w:b/>
        </w:rPr>
        <w:t>ns</w:t>
      </w:r>
      <w:r>
        <w:tab/>
      </w:r>
      <w:r w:rsidR="00DC6D9C">
        <w:t>7</w:t>
      </w:r>
    </w:p>
    <w:p w:rsidR="0002734C" w:rsidRDefault="0002734C" w:rsidP="0002734C">
      <w:pPr>
        <w:pStyle w:val="TOC2"/>
      </w:pPr>
      <w:r w:rsidRPr="0002734C">
        <w:rPr>
          <w:b/>
        </w:rPr>
        <w:t>Amendments to Auditing Standards</w:t>
      </w:r>
    </w:p>
    <w:p w:rsidR="0002734C" w:rsidRDefault="0002734C" w:rsidP="0002734C">
      <w:pPr>
        <w:pStyle w:val="TOC2"/>
      </w:pPr>
      <w:r>
        <w:t>Amendments to ASA 210</w:t>
      </w:r>
      <w:r>
        <w:tab/>
      </w:r>
      <w:r w:rsidR="00DC6D9C">
        <w:t>8</w:t>
      </w:r>
    </w:p>
    <w:p w:rsidR="0002734C" w:rsidRDefault="0002734C" w:rsidP="0002734C">
      <w:pPr>
        <w:pStyle w:val="TOC2"/>
      </w:pPr>
      <w:r>
        <w:t>Amendments to ASA 700</w:t>
      </w:r>
      <w:r>
        <w:tab/>
      </w:r>
      <w:r w:rsidR="00DC6D9C">
        <w:t>9-10</w:t>
      </w:r>
    </w:p>
    <w:p w:rsidR="0002734C" w:rsidRDefault="0002734C" w:rsidP="0002734C">
      <w:pPr>
        <w:pStyle w:val="TOC2"/>
      </w:pPr>
      <w:r>
        <w:t>Amendments to ASA 701</w:t>
      </w:r>
      <w:r>
        <w:tab/>
        <w:t>1</w:t>
      </w:r>
      <w:r w:rsidR="00DC6D9C">
        <w:t>1</w:t>
      </w:r>
    </w:p>
    <w:p w:rsidR="0002734C" w:rsidRDefault="0002734C" w:rsidP="0002734C">
      <w:pPr>
        <w:pStyle w:val="TOC2"/>
      </w:pPr>
      <w:r>
        <w:t>Amendments to ASA 800</w:t>
      </w:r>
      <w:r>
        <w:tab/>
        <w:t>1</w:t>
      </w:r>
      <w:r w:rsidR="00DC6D9C">
        <w:t>2-16</w:t>
      </w:r>
    </w:p>
    <w:p w:rsidR="0002734C" w:rsidRDefault="0002734C" w:rsidP="0002734C">
      <w:pPr>
        <w:pStyle w:val="TOC2"/>
      </w:pPr>
      <w:r>
        <w:t>Amendments to ASA 805</w:t>
      </w:r>
      <w:r>
        <w:tab/>
        <w:t>1</w:t>
      </w:r>
      <w:r w:rsidR="00DC6D9C">
        <w:t>7-21</w:t>
      </w:r>
    </w:p>
    <w:bookmarkEnd w:id="11"/>
    <w:p w:rsidR="004D4D03" w:rsidRDefault="004D4D03" w:rsidP="00FC6D4D">
      <w:pPr>
        <w:pStyle w:val="ContentsItem"/>
      </w:pPr>
    </w:p>
    <w:p w:rsidR="00DD6627" w:rsidRDefault="00DD6627">
      <w:pPr>
        <w:pStyle w:val="ContentsItem"/>
      </w:pPr>
    </w:p>
    <w:p w:rsidR="00237187" w:rsidRDefault="004D4D03" w:rsidP="00237187">
      <w:pPr>
        <w:pStyle w:val="ParaPlain"/>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r w:rsidR="007603B9">
        <w:fldChar w:fldCharType="begin" w:fldLock="1"/>
      </w:r>
      <w:r w:rsidR="007603B9">
        <w:instrText xml:space="preserve"> REF DocType \* charformat \* MERGEFORMAT </w:instrText>
      </w:r>
      <w:r w:rsidR="007603B9">
        <w:fldChar w:fldCharType="separate"/>
      </w:r>
      <w:r w:rsidR="006A5246">
        <w:t>ASA</w:t>
      </w:r>
      <w:r w:rsidR="007603B9">
        <w:fldChar w:fldCharType="end"/>
      </w:r>
      <w:r>
        <w:t xml:space="preserve"> </w:t>
      </w:r>
      <w:r w:rsidR="006A5246">
        <w:fldChar w:fldCharType="begin" w:fldLock="1"/>
      </w:r>
      <w:r w:rsidR="006A5246">
        <w:instrText>DocNo \* charformat</w:instrText>
      </w:r>
      <w:r w:rsidR="006A5246">
        <w:fldChar w:fldCharType="separate"/>
      </w:r>
      <w:r w:rsidR="006A5246">
        <w:t>2017-1</w:t>
      </w:r>
      <w:r w:rsidR="006A5246">
        <w:fldChar w:fldCharType="end"/>
      </w:r>
    </w:p>
    <w:p w:rsidR="004D109F" w:rsidRDefault="004D109F" w:rsidP="004D3084">
      <w:pPr>
        <w:pStyle w:val="ParaPlain"/>
      </w:pPr>
      <w:r>
        <w:t>The A</w:t>
      </w:r>
      <w:bookmarkStart w:id="12" w:name="CorpsAct"/>
      <w:bookmarkEnd w:id="12"/>
      <w:r>
        <w:t>UASB</w:t>
      </w:r>
      <w:r w:rsidR="006A5246">
        <w:t xml:space="preserve"> issues </w:t>
      </w:r>
      <w:r w:rsidR="007603B9">
        <w:fldChar w:fldCharType="begin" w:fldLock="1"/>
      </w:r>
      <w:r w:rsidR="007603B9">
        <w:instrText xml:space="preserve"> REF DocTypeLong \* charformat </w:instrText>
      </w:r>
      <w:r w:rsidR="007603B9">
        <w:fldChar w:fldCharType="separate"/>
      </w:r>
      <w:r w:rsidR="006A5246">
        <w:t>Auditing Standard</w:t>
      </w:r>
      <w:r w:rsidR="007603B9">
        <w:fldChar w:fldCharType="end"/>
      </w:r>
      <w:r>
        <w:t xml:space="preserve"> </w:t>
      </w:r>
      <w:r w:rsidR="007603B9">
        <w:fldChar w:fldCharType="begin" w:fldLock="1"/>
      </w:r>
      <w:r w:rsidR="007603B9">
        <w:instrText xml:space="preserve"> REF DocType \* charformat </w:instrText>
      </w:r>
      <w:r w:rsidR="007603B9">
        <w:fldChar w:fldCharType="separate"/>
      </w:r>
      <w:r w:rsidR="006A5246">
        <w:t>ASA</w:t>
      </w:r>
      <w:r w:rsidR="007603B9">
        <w:fldChar w:fldCharType="end"/>
      </w:r>
      <w:r>
        <w:t> </w:t>
      </w:r>
      <w:r w:rsidR="007603B9">
        <w:fldChar w:fldCharType="begin" w:fldLock="1"/>
      </w:r>
      <w:r w:rsidR="007603B9">
        <w:instrText xml:space="preserve"> REF DocNo \* charformat </w:instrText>
      </w:r>
      <w:r w:rsidR="007603B9">
        <w:fldChar w:fldCharType="separate"/>
      </w:r>
      <w:r w:rsidR="006A5246">
        <w:t>2017-1</w:t>
      </w:r>
      <w:r w:rsidR="007603B9">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6A5246" w:rsidRPr="006A5246">
        <w:rPr>
          <w:i/>
        </w:rPr>
        <w:t>Amendments to Australian Auditing Standards</w:t>
      </w:r>
      <w:r w:rsidRPr="001133B4">
        <w:rPr>
          <w:i/>
        </w:rPr>
        <w:fldChar w:fldCharType="end"/>
      </w:r>
      <w:r>
        <w:t xml:space="preserve"> pursuant to the requirements of the legislative provisions and the Strategic Direction explained below.</w:t>
      </w:r>
    </w:p>
    <w:p w:rsidR="004D109F" w:rsidRPr="004D3084" w:rsidRDefault="004D109F" w:rsidP="004D3084">
      <w:pPr>
        <w:pStyle w:val="ParaPlain"/>
      </w:pPr>
      <w:r>
        <w:t xml:space="preserve">The AUASB is an </w:t>
      </w:r>
      <w:r w:rsidR="00BD1A30">
        <w:t>Non Corporate Commonwealth Entity</w:t>
      </w:r>
      <w:r>
        <w:t xml:space="preserve">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4D109F" w:rsidRDefault="004D109F"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rsidR="00FB492A" w:rsidRDefault="006A5246" w:rsidP="00417D52">
      <w:pPr>
        <w:pStyle w:val="Heading4"/>
        <w:keepNext w:val="0"/>
      </w:pPr>
      <w:r>
        <w:t>Main Features</w:t>
      </w:r>
    </w:p>
    <w:p w:rsidR="00F96FD6" w:rsidRDefault="006A5246" w:rsidP="00F96FD6">
      <w:pPr>
        <w:pStyle w:val="ParaPlain"/>
      </w:pPr>
      <w:r>
        <w:t xml:space="preserve">This </w:t>
      </w:r>
      <w:r w:rsidR="007603B9">
        <w:fldChar w:fldCharType="begin" w:fldLock="1"/>
      </w:r>
      <w:r w:rsidR="007603B9">
        <w:instrText xml:space="preserve"> REF DocTypeLong \* charformat </w:instrText>
      </w:r>
      <w:r w:rsidR="007603B9">
        <w:fldChar w:fldCharType="separate"/>
      </w:r>
      <w:r>
        <w:t>Auditing Standard</w:t>
      </w:r>
      <w:r w:rsidR="007603B9">
        <w:fldChar w:fldCharType="end"/>
      </w:r>
      <w:r w:rsidR="00F96FD6">
        <w:t xml:space="preserve"> makes amendments to the</w:t>
      </w:r>
      <w:r w:rsidR="005078D3">
        <w:t xml:space="preserve"> following </w:t>
      </w:r>
      <w:r w:rsidR="00F96FD6">
        <w:t xml:space="preserve">Auditing </w:t>
      </w:r>
      <w:bookmarkStart w:id="13" w:name="Plural1"/>
      <w:r w:rsidR="00F96FD6">
        <w:t>Standards</w:t>
      </w:r>
      <w:bookmarkEnd w:id="13"/>
      <w:r w:rsidR="00F96FD6">
        <w:t>:</w:t>
      </w:r>
    </w:p>
    <w:p w:rsidR="00AF0BCD" w:rsidRDefault="00AF0BCD" w:rsidP="00AF0BCD">
      <w:pPr>
        <w:pStyle w:val="AusParaLevel1"/>
      </w:pPr>
      <w:bookmarkStart w:id="14" w:name="AmendListPreface"/>
      <w:r>
        <w:t>ASA 210</w:t>
      </w:r>
      <w:r>
        <w:tab/>
      </w:r>
      <w:r w:rsidR="00146C28">
        <w:rPr>
          <w:i/>
        </w:rPr>
        <w:t>Agreeing the Terms of Audit Engagements</w:t>
      </w:r>
      <w:r>
        <w:t xml:space="preserve"> (</w:t>
      </w:r>
      <w:r w:rsidR="00146C28">
        <w:t>27</w:t>
      </w:r>
      <w:r>
        <w:t> </w:t>
      </w:r>
      <w:r w:rsidR="00146C28">
        <w:t>October</w:t>
      </w:r>
      <w:r>
        <w:t> 20</w:t>
      </w:r>
      <w:r w:rsidR="00146C28">
        <w:t>09</w:t>
      </w:r>
      <w:r>
        <w:t>)</w:t>
      </w:r>
    </w:p>
    <w:p w:rsidR="00AF0BCD" w:rsidRDefault="00AF0BCD" w:rsidP="00AF0BCD">
      <w:pPr>
        <w:pStyle w:val="AusParaLevel1"/>
      </w:pPr>
      <w:r>
        <w:t>ASA 700</w:t>
      </w:r>
      <w:r>
        <w:tab/>
      </w:r>
      <w:r w:rsidRPr="003E78F9">
        <w:rPr>
          <w:i/>
        </w:rPr>
        <w:t>Forming an Opinion and Reporting on a Financial Report</w:t>
      </w:r>
      <w:r>
        <w:t xml:space="preserve"> (1 December 2015)</w:t>
      </w:r>
    </w:p>
    <w:p w:rsidR="00AF0BCD" w:rsidRDefault="00AF0BCD" w:rsidP="00AF0BCD">
      <w:pPr>
        <w:pStyle w:val="AusParaLevel1"/>
      </w:pPr>
      <w:r>
        <w:t>ASA 701</w:t>
      </w:r>
      <w:r>
        <w:tab/>
      </w:r>
      <w:r w:rsidRPr="00AF0BCD">
        <w:rPr>
          <w:i/>
        </w:rPr>
        <w:t>Communicating Key Audit Matters in the Independent Auditor’s Report</w:t>
      </w:r>
      <w:r>
        <w:t xml:space="preserve"> (1 December 2015)</w:t>
      </w:r>
    </w:p>
    <w:p w:rsidR="004D109F" w:rsidRDefault="004D109F" w:rsidP="001B094E">
      <w:pPr>
        <w:pStyle w:val="AusParaLevel1"/>
      </w:pPr>
      <w:r>
        <w:t>ASA 800</w:t>
      </w:r>
      <w:r>
        <w:tab/>
      </w:r>
      <w:r w:rsidR="0033547C" w:rsidRPr="0033547C">
        <w:rPr>
          <w:i/>
        </w:rPr>
        <w:t xml:space="preserve">Special Considerations – Audits of Financial Reports Prepared in Accordance with Special Purpose Frameworks </w:t>
      </w:r>
      <w:r>
        <w:t>(26 July 2016)</w:t>
      </w:r>
    </w:p>
    <w:p w:rsidR="001B094E" w:rsidRDefault="004D109F" w:rsidP="001B094E">
      <w:pPr>
        <w:pStyle w:val="AusParaLevel1"/>
      </w:pPr>
      <w:r>
        <w:t>ASA 805</w:t>
      </w:r>
      <w:r>
        <w:tab/>
      </w:r>
      <w:r w:rsidR="0033547C" w:rsidRPr="0033547C">
        <w:rPr>
          <w:i/>
        </w:rPr>
        <w:t xml:space="preserve">Special Considerations – Audits of Single Financial Statements and Specific Elements, Accounts or Items of a Financial Statement </w:t>
      </w:r>
      <w:r>
        <w:t>(26 July 2016)</w:t>
      </w:r>
      <w:bookmarkEnd w:id="14"/>
    </w:p>
    <w:p w:rsidR="00AD0284" w:rsidRDefault="00733702" w:rsidP="00AD0284">
      <w:pPr>
        <w:pStyle w:val="ParaPlain"/>
      </w:pPr>
      <w:r w:rsidRPr="008526F9">
        <w:t xml:space="preserve">Under the Strategic Direction given to the AUASB by the Financial Reporting Council (FRC), the AUASB is required to have regard to any programme initiated by the IAASB for the revision and enhancement of the International Standards on </w:t>
      </w:r>
      <w:r w:rsidRPr="008526F9">
        <w:fldChar w:fldCharType="begin" w:fldLock="1"/>
      </w:r>
      <w:r w:rsidRPr="008526F9">
        <w:instrText xml:space="preserve"> REF DocTypeIntlLong \* charformat</w:instrText>
      </w:r>
      <w:r w:rsidR="0003290E" w:rsidRPr="008526F9">
        <w:instrText xml:space="preserve"> \* MERGEFORMAT </w:instrText>
      </w:r>
      <w:r w:rsidRPr="008526F9">
        <w:fldChar w:fldCharType="separate"/>
      </w:r>
      <w:r w:rsidR="006A5246" w:rsidRPr="008526F9">
        <w:t>Auditing</w:t>
      </w:r>
      <w:r w:rsidRPr="008526F9">
        <w:fldChar w:fldCharType="end"/>
      </w:r>
      <w:r w:rsidRPr="008526F9">
        <w:t xml:space="preserve"> (</w:t>
      </w:r>
      <w:r w:rsidRPr="008526F9">
        <w:fldChar w:fldCharType="begin" w:fldLock="1"/>
      </w:r>
      <w:r w:rsidRPr="008526F9">
        <w:instrText xml:space="preserve"> REF DocTypeIntl \* charformat</w:instrText>
      </w:r>
      <w:r w:rsidR="0003290E" w:rsidRPr="008526F9">
        <w:instrText xml:space="preserve"> \* MERGEFORMAT </w:instrText>
      </w:r>
      <w:r w:rsidRPr="008526F9">
        <w:fldChar w:fldCharType="separate"/>
      </w:r>
      <w:r w:rsidR="006A5246" w:rsidRPr="008526F9">
        <w:t>ISA</w:t>
      </w:r>
      <w:r w:rsidRPr="008526F9">
        <w:fldChar w:fldCharType="end"/>
      </w:r>
      <w:r w:rsidRPr="008526F9">
        <w:t>s) and to make appropriate consequential amendments to the Australian Auditing Standards.</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rsidR="004D109F" w:rsidRDefault="004D109F">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w:t>
      </w:r>
      <w:proofErr w:type="gramStart"/>
      <w:r>
        <w:t xml:space="preserve">this </w:t>
      </w:r>
      <w:r w:rsidR="007603B9">
        <w:fldChar w:fldCharType="begin" w:fldLock="1"/>
      </w:r>
      <w:r w:rsidR="007603B9">
        <w:instrText xml:space="preserve"> REF DocTypeLong \* charformat </w:instrText>
      </w:r>
      <w:r w:rsidR="007603B9">
        <w:fldChar w:fldCharType="separate"/>
      </w:r>
      <w:r w:rsidR="006A5246">
        <w:t>Auditing Standard</w:t>
      </w:r>
      <w:r w:rsidR="007603B9">
        <w:fldChar w:fldCharType="end"/>
      </w:r>
      <w:r>
        <w:t xml:space="preserve"> </w:t>
      </w:r>
      <w:r w:rsidR="007603B9">
        <w:fldChar w:fldCharType="begin" w:fldLock="1"/>
      </w:r>
      <w:r w:rsidR="007603B9">
        <w:instrText xml:space="preserve"> REF DocNo \* charformat </w:instrText>
      </w:r>
      <w:r w:rsidR="007603B9">
        <w:fldChar w:fldCharType="separate"/>
      </w:r>
      <w:r w:rsidR="006A5246">
        <w:t>ASA</w:t>
      </w:r>
      <w:r w:rsidR="00834BD6">
        <w:t xml:space="preserve"> </w:t>
      </w:r>
      <w:r w:rsidR="006A5246">
        <w:t>2017-1</w:t>
      </w:r>
      <w:r w:rsidR="007603B9">
        <w:fldChar w:fldCharType="end"/>
      </w:r>
      <w:r>
        <w:t xml:space="preserve"> </w:t>
      </w:r>
      <w:r>
        <w:rPr>
          <w:i/>
          <w:iCs/>
        </w:rPr>
        <w:fldChar w:fldCharType="begin" w:fldLock="1"/>
      </w:r>
      <w:r>
        <w:rPr>
          <w:i/>
          <w:iCs/>
        </w:rPr>
        <w:instrText xml:space="preserve"> REF DocTitle \* charformat </w:instrText>
      </w:r>
      <w:r>
        <w:rPr>
          <w:i/>
          <w:iCs/>
        </w:rPr>
        <w:fldChar w:fldCharType="separate"/>
      </w:r>
      <w:r w:rsidR="006A5246" w:rsidRPr="006A5246">
        <w:rPr>
          <w:i/>
          <w:iCs/>
        </w:rPr>
        <w:t>Amendments</w:t>
      </w:r>
      <w:proofErr w:type="gramEnd"/>
      <w:r w:rsidR="006A5246" w:rsidRPr="006A5246">
        <w:rPr>
          <w:i/>
          <w:iCs/>
        </w:rPr>
        <w:t xml:space="preserve">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rsidR="006A5246" w:rsidRDefault="006A5246" w:rsidP="00BB5027">
      <w:pPr>
        <w:pStyle w:val="ParaPlain"/>
        <w:tabs>
          <w:tab w:val="right" w:pos="9072"/>
        </w:tabs>
        <w:spacing w:before="1800"/>
      </w:pPr>
      <w:r>
        <w:t>Dated:</w:t>
      </w:r>
      <w:bookmarkStart w:id="16" w:name="MakeDate"/>
      <w:r>
        <w:t xml:space="preserve"> </w:t>
      </w:r>
      <w:bookmarkEnd w:id="16"/>
      <w:r w:rsidR="00810AC8">
        <w:t>30 May 2017</w:t>
      </w:r>
      <w:r>
        <w:tab/>
      </w:r>
      <w:r w:rsidR="007C4230">
        <w:t>R</w:t>
      </w:r>
      <w:r w:rsidR="00222032">
        <w:t>oger</w:t>
      </w:r>
      <w:r>
        <w:t xml:space="preserve"> </w:t>
      </w:r>
      <w:r w:rsidR="007C4230">
        <w:t>Simnett</w:t>
      </w:r>
      <w:r>
        <w:br/>
      </w:r>
      <w:r>
        <w:tab/>
        <w:t>Chair</w:t>
      </w:r>
      <w:r w:rsidR="00222032">
        <w:t>man</w:t>
      </w:r>
      <w:r>
        <w:t xml:space="preserve"> - AUASB</w:t>
      </w:r>
    </w:p>
    <w:p w:rsidR="00097BDA" w:rsidRDefault="00097BDA"/>
    <w:p w:rsidR="000010DD" w:rsidRPr="000010DD" w:rsidRDefault="000010DD" w:rsidP="00602764">
      <w:pPr>
        <w:pStyle w:val="Heading5"/>
        <w:keepNext w:val="0"/>
        <w:pageBreakBefore/>
      </w:pPr>
      <w:r w:rsidRPr="000010DD">
        <w:lastRenderedPageBreak/>
        <w:t xml:space="preserve">Conformity with International Standards on </w:t>
      </w:r>
      <w:bookmarkStart w:id="17" w:name="DocTypeIntlLong"/>
      <w:r w:rsidR="004D109F">
        <w:t>Auditing</w:t>
      </w:r>
      <w:bookmarkEnd w:id="17"/>
    </w:p>
    <w:p w:rsidR="006069B4" w:rsidRDefault="006069B4" w:rsidP="006069B4">
      <w:pPr>
        <w:pStyle w:val="ParaPlain"/>
      </w:pPr>
      <w:r>
        <w:t xml:space="preserve">This </w:t>
      </w:r>
      <w:r w:rsidR="007603B9">
        <w:fldChar w:fldCharType="begin" w:fldLock="1"/>
      </w:r>
      <w:r w:rsidR="007603B9">
        <w:instrText xml:space="preserve"> REF Doc</w:instrText>
      </w:r>
      <w:r w:rsidR="007603B9">
        <w:instrText xml:space="preserve">TypeLong \* charformat </w:instrText>
      </w:r>
      <w:r w:rsidR="007603B9">
        <w:fldChar w:fldCharType="separate"/>
      </w:r>
      <w:r w:rsidRPr="003E78F9">
        <w:t>Auditing Standard</w:t>
      </w:r>
      <w:r w:rsidR="007603B9">
        <w:fldChar w:fldCharType="end"/>
      </w:r>
      <w:r>
        <w:t xml:space="preserve"> has been made for Australian legislative purposes and accordingly there is no equivalent International Standard on Auditing (ISA) issued by the International Auditing and Assurance Standards Board (IAASB), an independent standard setting board of the International Federation of Accountants (IFAC).  It contains </w:t>
      </w:r>
      <w:r w:rsidR="0088568F">
        <w:t xml:space="preserve">miscellaneous </w:t>
      </w:r>
      <w:r>
        <w:t xml:space="preserve">amendments to </w:t>
      </w:r>
      <w:r w:rsidR="0088568F">
        <w:t xml:space="preserve">various </w:t>
      </w:r>
      <w:r>
        <w:t>Australian Auditing Standards</w:t>
      </w:r>
      <w:r w:rsidR="0088568F">
        <w:t>.</w:t>
      </w:r>
    </w:p>
    <w:p w:rsidR="000010DD" w:rsidRDefault="000010DD"/>
    <w:p w:rsidR="004D4D03" w:rsidRDefault="004D4D03">
      <w:pPr>
        <w:sectPr w:rsidR="004D4D03" w:rsidSect="00F8727A">
          <w:headerReference w:type="default" r:id="rId13"/>
          <w:footerReference w:type="default" r:id="rId14"/>
          <w:headerReference w:type="first" r:id="rId15"/>
          <w:footerReference w:type="first" r:id="rId16"/>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6A5246">
        <w:t>Auditing Standard</w:t>
      </w:r>
      <w:r w:rsidRPr="003A5223">
        <w:fldChar w:fldCharType="end"/>
      </w:r>
      <w:r w:rsidR="00880310" w:rsidRPr="003A5223">
        <w:t xml:space="preserve"> </w:t>
      </w:r>
      <w:r w:rsidR="007603B9">
        <w:fldChar w:fldCharType="begin" w:fldLock="1"/>
      </w:r>
      <w:r w:rsidR="007603B9">
        <w:instrText xml:space="preserve"> REF DocType \* charformat </w:instrText>
      </w:r>
      <w:r w:rsidR="007603B9">
        <w:fldChar w:fldCharType="separate"/>
      </w:r>
      <w:r w:rsidR="006A5246">
        <w:t>ASA</w:t>
      </w:r>
      <w:r w:rsidR="007603B9">
        <w:fldChar w:fldCharType="end"/>
      </w:r>
      <w:r w:rsidR="00995437" w:rsidRPr="003A5223">
        <w:t> </w:t>
      </w:r>
      <w:r w:rsidR="007603B9">
        <w:fldChar w:fldCharType="begin" w:fldLock="1"/>
      </w:r>
      <w:r w:rsidR="007603B9">
        <w:instrText xml:space="preserve"> REF DocNo \* charformat </w:instrText>
      </w:r>
      <w:r w:rsidR="007603B9">
        <w:fldChar w:fldCharType="separate"/>
      </w:r>
      <w:r w:rsidR="006A5246">
        <w:t>2017-1</w:t>
      </w:r>
      <w:r w:rsidR="007603B9">
        <w:fldChar w:fldCharType="end"/>
      </w:r>
    </w:p>
    <w:p w:rsidR="004D4D03" w:rsidRDefault="007603B9">
      <w:pPr>
        <w:pStyle w:val="Heading3"/>
      </w:pPr>
      <w:r>
        <w:fldChar w:fldCharType="begin" w:fldLock="1"/>
      </w:r>
      <w:r>
        <w:instrText xml:space="preserve"> REF DocTitle  \* charformat </w:instrText>
      </w:r>
      <w:r>
        <w:fldChar w:fldCharType="separate"/>
      </w:r>
      <w:r w:rsidR="006A5246">
        <w:t>Amendments to Australian Auditing Standards</w:t>
      </w:r>
      <w:r>
        <w:fldChar w:fldCharType="end"/>
      </w:r>
    </w:p>
    <w:p w:rsidR="004D4D03" w:rsidRDefault="00301C19">
      <w:pPr>
        <w:pStyle w:val="Heading5"/>
      </w:pPr>
      <w:bookmarkStart w:id="18" w:name="TOCStart"/>
      <w:bookmarkEnd w:id="18"/>
      <w:r>
        <w:t>Application</w:t>
      </w:r>
    </w:p>
    <w:p w:rsidR="004D109F" w:rsidRDefault="0086775F" w:rsidP="00960A96">
      <w:pPr>
        <w:pStyle w:val="ParaLevel1"/>
      </w:pPr>
      <w:r>
        <w:t>In relation to the amendments to ASAs 210, 700 and 701 t</w:t>
      </w:r>
      <w:r w:rsidR="004D109F">
        <w:t>his Auditing Standard applies to:</w:t>
      </w:r>
    </w:p>
    <w:p w:rsidR="004D109F" w:rsidRDefault="004D109F" w:rsidP="004D109F">
      <w:pPr>
        <w:pStyle w:val="ParaLevel2"/>
        <w:numPr>
          <w:ilvl w:val="0"/>
          <w:numId w:val="11"/>
        </w:numPr>
        <w:ind w:left="1418"/>
      </w:pPr>
      <w:r>
        <w:t xml:space="preserve">an audit of a financial report for a financial year, or an audit of a financial report for a half-year, in accordance with the </w:t>
      </w:r>
      <w:r>
        <w:rPr>
          <w:i/>
        </w:rPr>
        <w:t>Corporations Act 2001</w:t>
      </w:r>
      <w:r>
        <w:t>;</w:t>
      </w:r>
    </w:p>
    <w:p w:rsidR="00D547CB" w:rsidRDefault="004D109F" w:rsidP="004D109F">
      <w:pPr>
        <w:pStyle w:val="ParaLevel2"/>
        <w:numPr>
          <w:ilvl w:val="0"/>
          <w:numId w:val="11"/>
        </w:numPr>
        <w:ind w:left="1418"/>
      </w:pPr>
      <w:r>
        <w:t>an audit of a financial report, or a complete set of financial statements, for any other purpose</w:t>
      </w:r>
      <w:r w:rsidR="00D547CB">
        <w:t>;</w:t>
      </w:r>
      <w:r w:rsidR="00D547CB" w:rsidRPr="00D547CB">
        <w:t xml:space="preserve"> </w:t>
      </w:r>
      <w:r w:rsidR="00D547CB">
        <w:t>and</w:t>
      </w:r>
    </w:p>
    <w:p w:rsidR="004D109F" w:rsidRDefault="00D547CB" w:rsidP="004D109F">
      <w:pPr>
        <w:pStyle w:val="ParaLevel2"/>
        <w:numPr>
          <w:ilvl w:val="0"/>
          <w:numId w:val="11"/>
        </w:numPr>
        <w:ind w:left="1418"/>
      </w:pPr>
      <w:r>
        <w:t>an audit of other historical financial information as appropriate.</w:t>
      </w:r>
    </w:p>
    <w:p w:rsidR="0086775F" w:rsidRDefault="0086775F" w:rsidP="00136C24">
      <w:pPr>
        <w:pStyle w:val="ParaLevel1"/>
      </w:pPr>
      <w:r>
        <w:t>In relation to the amendments to ASA 800 this Auditing Standard applies to:</w:t>
      </w:r>
    </w:p>
    <w:p w:rsidR="0086775F" w:rsidRDefault="00DB1CAD" w:rsidP="0086775F">
      <w:pPr>
        <w:pStyle w:val="ParaLevel2"/>
        <w:numPr>
          <w:ilvl w:val="0"/>
          <w:numId w:val="11"/>
        </w:numPr>
        <w:ind w:left="1418"/>
      </w:pPr>
      <w:r>
        <w:t>a</w:t>
      </w:r>
      <w:r w:rsidR="0086775F">
        <w:t xml:space="preserve">n audit of a special purpose financial report for </w:t>
      </w:r>
      <w:r w:rsidR="007A722B">
        <w:t>a financial year, or an audit of</w:t>
      </w:r>
      <w:r w:rsidR="0086775F">
        <w:t xml:space="preserve"> a special purpose financial report for a half</w:t>
      </w:r>
      <w:r>
        <w:t>-</w:t>
      </w:r>
      <w:r w:rsidR="0086775F">
        <w:t xml:space="preserve">year, in accordance with the </w:t>
      </w:r>
      <w:r w:rsidR="0086775F" w:rsidRPr="00136C24">
        <w:rPr>
          <w:i/>
        </w:rPr>
        <w:t>Corporations Act 2001;</w:t>
      </w:r>
    </w:p>
    <w:p w:rsidR="0086775F" w:rsidRDefault="0086775F" w:rsidP="0086775F">
      <w:pPr>
        <w:pStyle w:val="ParaLevel2"/>
        <w:numPr>
          <w:ilvl w:val="0"/>
          <w:numId w:val="11"/>
        </w:numPr>
        <w:ind w:left="1418"/>
      </w:pPr>
      <w:r>
        <w:t>an audit of a special purpose financial report, or a complete set of financial st</w:t>
      </w:r>
      <w:r w:rsidR="00D547CB">
        <w:t>atements, for any other purpose; and</w:t>
      </w:r>
    </w:p>
    <w:p w:rsidR="00D547CB" w:rsidRDefault="00D547CB" w:rsidP="0086775F">
      <w:pPr>
        <w:pStyle w:val="ParaLevel2"/>
        <w:numPr>
          <w:ilvl w:val="0"/>
          <w:numId w:val="11"/>
        </w:numPr>
        <w:ind w:left="1418"/>
      </w:pPr>
      <w:r>
        <w:t>an audit of other historical financial information as appropriate.</w:t>
      </w:r>
    </w:p>
    <w:p w:rsidR="0088568F" w:rsidRDefault="0086775F" w:rsidP="00136C24">
      <w:pPr>
        <w:pStyle w:val="ParaLevel1"/>
      </w:pPr>
      <w:r>
        <w:t xml:space="preserve">In relation to the amendments to ASA </w:t>
      </w:r>
      <w:r w:rsidR="0088568F">
        <w:t xml:space="preserve">805 </w:t>
      </w:r>
      <w:r>
        <w:t>this Auditing Standard applies to</w:t>
      </w:r>
      <w:r w:rsidR="0088568F">
        <w:t>:</w:t>
      </w:r>
    </w:p>
    <w:p w:rsidR="0088568F" w:rsidRDefault="0088568F" w:rsidP="0088568F">
      <w:pPr>
        <w:pStyle w:val="ParaLevel2"/>
        <w:numPr>
          <w:ilvl w:val="0"/>
          <w:numId w:val="11"/>
        </w:numPr>
        <w:ind w:left="1418"/>
      </w:pPr>
      <w:r>
        <w:t>an audit of a single financial statement, or a specific element, account, or item of a financial statement; and</w:t>
      </w:r>
    </w:p>
    <w:p w:rsidR="0086775F" w:rsidRDefault="007A722B" w:rsidP="0088568F">
      <w:pPr>
        <w:pStyle w:val="ParaLevel2"/>
        <w:numPr>
          <w:ilvl w:val="0"/>
          <w:numId w:val="11"/>
        </w:numPr>
        <w:ind w:left="1418"/>
      </w:pPr>
      <w:proofErr w:type="gramStart"/>
      <w:r>
        <w:t>an</w:t>
      </w:r>
      <w:proofErr w:type="gramEnd"/>
      <w:r>
        <w:t xml:space="preserve"> audit of</w:t>
      </w:r>
      <w:r w:rsidR="0088568F">
        <w:t xml:space="preserve"> other historical financial information</w:t>
      </w:r>
      <w:r w:rsidR="00222032" w:rsidRPr="00222032">
        <w:t xml:space="preserve"> </w:t>
      </w:r>
      <w:r w:rsidR="00AB02F9">
        <w:t>as appropriate</w:t>
      </w:r>
      <w:r w:rsidR="009902D3">
        <w:t>.</w:t>
      </w:r>
    </w:p>
    <w:p w:rsidR="004D4D03" w:rsidRDefault="0008431E">
      <w:pPr>
        <w:pStyle w:val="Heading5"/>
      </w:pPr>
      <w:r>
        <w:t>Operative</w:t>
      </w:r>
      <w:r w:rsidR="004D4D03">
        <w:t xml:space="preserve"> Date</w:t>
      </w:r>
    </w:p>
    <w:p w:rsidR="004D109F" w:rsidRPr="001F77B9" w:rsidRDefault="004D109F" w:rsidP="00960A96">
      <w:pPr>
        <w:pStyle w:val="ParaLevel1"/>
      </w:pPr>
      <w:r w:rsidRPr="001F77B9">
        <w:t xml:space="preserve">This </w:t>
      </w:r>
      <w:r w:rsidRPr="001F77B9">
        <w:fldChar w:fldCharType="begin" w:fldLock="1"/>
      </w:r>
      <w:r w:rsidRPr="001F77B9">
        <w:instrText xml:space="preserve"> REF DocTypeLong \* charformat</w:instrText>
      </w:r>
      <w:r w:rsidR="005F764D" w:rsidRPr="001F77B9">
        <w:instrText xml:space="preserve"> \* MERGEFORMAT </w:instrText>
      </w:r>
      <w:r w:rsidRPr="001F77B9">
        <w:fldChar w:fldCharType="separate"/>
      </w:r>
      <w:r w:rsidR="006A5246" w:rsidRPr="001F77B9">
        <w:t>Auditing Standard</w:t>
      </w:r>
      <w:r w:rsidRPr="001F77B9">
        <w:fldChar w:fldCharType="end"/>
      </w:r>
      <w:r w:rsidRPr="001F77B9">
        <w:t xml:space="preserve"> is operative for </w:t>
      </w:r>
      <w:bookmarkStart w:id="19" w:name="OpDateText"/>
      <w:r w:rsidRPr="001F77B9">
        <w:t xml:space="preserve">financial reporting periods </w:t>
      </w:r>
      <w:r w:rsidR="00DF4968" w:rsidRPr="001F77B9">
        <w:t>end</w:t>
      </w:r>
      <w:r w:rsidRPr="001F77B9">
        <w:t>ing on or after</w:t>
      </w:r>
      <w:bookmarkEnd w:id="19"/>
      <w:r w:rsidRPr="001F77B9">
        <w:t xml:space="preserve"> </w:t>
      </w:r>
      <w:bookmarkStart w:id="20" w:name="OpDate"/>
      <w:r w:rsidRPr="001F77B9">
        <w:t>15 December 201</w:t>
      </w:r>
      <w:bookmarkEnd w:id="20"/>
      <w:r w:rsidR="008526F9" w:rsidRPr="001F77B9">
        <w:t>6</w:t>
      </w:r>
      <w:r w:rsidRPr="001F77B9">
        <w:t>.</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6A5246">
        <w:t>Auditing Standard</w:t>
      </w:r>
      <w:r>
        <w:fldChar w:fldCharType="end"/>
      </w:r>
    </w:p>
    <w:p w:rsidR="00E56152" w:rsidRPr="00CC5693" w:rsidRDefault="006069B4" w:rsidP="00E56152">
      <w:pPr>
        <w:pStyle w:val="ParaLevel1"/>
      </w:pPr>
      <w:r w:rsidRPr="00CC5693">
        <w:t>This Auditing Standard makes amendments to th</w:t>
      </w:r>
      <w:r w:rsidR="00F94930">
        <w:t xml:space="preserve">e </w:t>
      </w:r>
      <w:r w:rsidR="00232EC2">
        <w:t>following Auditing Standards:</w:t>
      </w:r>
    </w:p>
    <w:p w:rsidR="00232EC2" w:rsidRDefault="00232EC2" w:rsidP="00232EC2">
      <w:pPr>
        <w:pStyle w:val="ParaLevel2"/>
      </w:pPr>
      <w:r>
        <w:t>ASA 210</w:t>
      </w:r>
      <w:r w:rsidRPr="00146C28">
        <w:rPr>
          <w:i/>
        </w:rPr>
        <w:t xml:space="preserve"> Agreeing the Terms of Audit Engagements</w:t>
      </w:r>
      <w:r>
        <w:t xml:space="preserve"> (27 October 2009)</w:t>
      </w:r>
    </w:p>
    <w:p w:rsidR="00232EC2" w:rsidRDefault="00232EC2" w:rsidP="00232EC2">
      <w:pPr>
        <w:pStyle w:val="ParaLevel2"/>
      </w:pPr>
      <w:r>
        <w:t xml:space="preserve">ASA 700 </w:t>
      </w:r>
      <w:r w:rsidRPr="008A6C0D">
        <w:rPr>
          <w:i/>
        </w:rPr>
        <w:t xml:space="preserve">Forming an Opinion and Reporting on a Financial </w:t>
      </w:r>
      <w:r>
        <w:t>(1 December 2015)</w:t>
      </w:r>
    </w:p>
    <w:p w:rsidR="00232EC2" w:rsidRDefault="00232EC2" w:rsidP="00232EC2">
      <w:pPr>
        <w:pStyle w:val="ParaLevel2"/>
      </w:pPr>
      <w:r>
        <w:t>ASA 701</w:t>
      </w:r>
      <w:r w:rsidRPr="00146C28">
        <w:rPr>
          <w:i/>
        </w:rPr>
        <w:t xml:space="preserve"> </w:t>
      </w:r>
      <w:r w:rsidRPr="00AF0BCD">
        <w:rPr>
          <w:i/>
        </w:rPr>
        <w:t>Communicating Key Audit Matters in the Independent Auditor’s Report</w:t>
      </w:r>
      <w:r>
        <w:t xml:space="preserve"> (1 December 2015)</w:t>
      </w:r>
    </w:p>
    <w:p w:rsidR="00232EC2" w:rsidRDefault="00232EC2" w:rsidP="00232EC2">
      <w:pPr>
        <w:pStyle w:val="ParaLevel2"/>
      </w:pPr>
      <w:r>
        <w:t xml:space="preserve">ASA 800 </w:t>
      </w:r>
      <w:r w:rsidRPr="008A6C0D">
        <w:rPr>
          <w:i/>
        </w:rPr>
        <w:t xml:space="preserve">Special Considerations – Audits of Financial Reports Prepared in Accordance with Special Purpose Frameworks </w:t>
      </w:r>
      <w:r>
        <w:t>(26 July 2016)</w:t>
      </w:r>
    </w:p>
    <w:p w:rsidR="00232EC2" w:rsidRDefault="00232EC2" w:rsidP="00232EC2">
      <w:pPr>
        <w:pStyle w:val="ParaLevel2"/>
      </w:pPr>
      <w:r>
        <w:t xml:space="preserve">ASA 805 </w:t>
      </w:r>
      <w:r w:rsidRPr="008A6C0D">
        <w:rPr>
          <w:i/>
        </w:rPr>
        <w:t>Special Considerations – Audits of Single Financial Statements and Specific Elements, Accounts or Items of a Financial Statement</w:t>
      </w:r>
      <w:r>
        <w:t xml:space="preserve"> (26 July 2016)</w:t>
      </w:r>
    </w:p>
    <w:p w:rsidR="00F96FD6" w:rsidRDefault="00F96FD6" w:rsidP="00F96FD6">
      <w:pPr>
        <w:pStyle w:val="Heading5"/>
      </w:pPr>
      <w:r>
        <w:lastRenderedPageBreak/>
        <w:t>Objective</w:t>
      </w:r>
    </w:p>
    <w:p w:rsidR="00F96FD6" w:rsidRDefault="00F96FD6" w:rsidP="00F96FD6">
      <w:pPr>
        <w:pStyle w:val="ParaLevel1"/>
      </w:pPr>
      <w:r>
        <w:t xml:space="preserve">The objective of this </w:t>
      </w:r>
      <w:r w:rsidR="007603B9">
        <w:fldChar w:fldCharType="begin" w:fldLock="1"/>
      </w:r>
      <w:r w:rsidR="007603B9">
        <w:instrText xml:space="preserve"> REF DocTypeLong \* charformat </w:instrText>
      </w:r>
      <w:r w:rsidR="007603B9">
        <w:fldChar w:fldCharType="separate"/>
      </w:r>
      <w:r w:rsidR="006A5246">
        <w:t>Auditing Standard</w:t>
      </w:r>
      <w:r w:rsidR="007603B9">
        <w:fldChar w:fldCharType="end"/>
      </w:r>
      <w:r>
        <w:t xml:space="preserve"> is </w:t>
      </w:r>
      <w:r w:rsidR="00232EC2">
        <w:t>to:</w:t>
      </w:r>
    </w:p>
    <w:p w:rsidR="00232EC2" w:rsidRDefault="00232EC2" w:rsidP="00232EC2">
      <w:pPr>
        <w:pStyle w:val="ParaLevel2"/>
      </w:pPr>
      <w:r>
        <w:t xml:space="preserve">Make editorial </w:t>
      </w:r>
      <w:r w:rsidR="00D04634">
        <w:t xml:space="preserve">amendments </w:t>
      </w:r>
      <w:r>
        <w:t>to the Auditing Standards and have no impact on the requirements of the amended Auditing Standards.</w:t>
      </w:r>
    </w:p>
    <w:p w:rsidR="00232EC2" w:rsidRDefault="00232EC2" w:rsidP="00232EC2">
      <w:pPr>
        <w:pStyle w:val="ParaLevel2"/>
      </w:pPr>
      <w:r>
        <w:t>Clarify the scope of ASA 701 in relation to condensed interim financial reports.</w:t>
      </w:r>
    </w:p>
    <w:p w:rsidR="00F96FD6" w:rsidRDefault="00F96FD6" w:rsidP="00F96FD6">
      <w:pPr>
        <w:pStyle w:val="Heading5"/>
      </w:pPr>
      <w:r>
        <w:t>Definition</w:t>
      </w:r>
      <w:r w:rsidR="00C830CF">
        <w:t>s</w:t>
      </w:r>
    </w:p>
    <w:p w:rsidR="00F96FD6" w:rsidRPr="00A840B3" w:rsidRDefault="00F96FD6" w:rsidP="00F96FD6">
      <w:pPr>
        <w:pStyle w:val="ParaLevel1"/>
      </w:pPr>
      <w:r>
        <w:t xml:space="preserve">For the purposes of this </w:t>
      </w:r>
      <w:r w:rsidR="007603B9">
        <w:fldChar w:fldCharType="begin" w:fldLock="1"/>
      </w:r>
      <w:r w:rsidR="007603B9">
        <w:instrText xml:space="preserve"> REF DocTypeLong \* charformat </w:instrText>
      </w:r>
      <w:r w:rsidR="007603B9">
        <w:fldChar w:fldCharType="separate"/>
      </w:r>
      <w:r w:rsidR="006A5246">
        <w:t>Auditing Standard</w:t>
      </w:r>
      <w:r w:rsidR="007603B9">
        <w:fldChar w:fldCharType="end"/>
      </w:r>
      <w:r>
        <w:t xml:space="preserve">, the meanings of terms are set out in each Auditing Standard and in the </w:t>
      </w:r>
      <w:r w:rsidRPr="00A840B3">
        <w:rPr>
          <w:i/>
        </w:rPr>
        <w:t>AUASB Glossary</w:t>
      </w:r>
      <w:r>
        <w:t xml:space="preserve">.  This </w:t>
      </w:r>
      <w:r w:rsidR="007603B9">
        <w:fldChar w:fldCharType="begin" w:fldLock="1"/>
      </w:r>
      <w:r w:rsidR="007603B9">
        <w:instrText xml:space="preserve"> REF DocTypeLong \* charformat </w:instrText>
      </w:r>
      <w:r w:rsidR="007603B9">
        <w:fldChar w:fldCharType="separate"/>
      </w:r>
      <w:r w:rsidR="006A5246">
        <w:t>Auditing Standard</w:t>
      </w:r>
      <w:r w:rsidR="007603B9">
        <w:fldChar w:fldCharType="end"/>
      </w:r>
      <w:r>
        <w:t xml:space="preserve"> does not introduce new definitions.</w:t>
      </w:r>
    </w:p>
    <w:p w:rsidR="00F96FD6" w:rsidRDefault="00F96FD6" w:rsidP="00F96FD6">
      <w:pPr>
        <w:pStyle w:val="Heading5"/>
      </w:pPr>
      <w:r>
        <w:t xml:space="preserve">Amendments to </w:t>
      </w:r>
      <w:r w:rsidR="004828CC">
        <w:t xml:space="preserve">Auditing </w:t>
      </w:r>
      <w:bookmarkStart w:id="21" w:name="Plural3"/>
      <w:r w:rsidR="004828CC">
        <w:t>Standards</w:t>
      </w:r>
      <w:bookmarkEnd w:id="21"/>
    </w:p>
    <w:p w:rsidR="00522C45" w:rsidRDefault="00522C45" w:rsidP="00522C45">
      <w:pPr>
        <w:pStyle w:val="Heading6"/>
      </w:pPr>
      <w:r>
        <w:t>Amendments to ASA 210</w:t>
      </w:r>
    </w:p>
    <w:p w:rsidR="00522C45" w:rsidRDefault="00891043" w:rsidP="00522C45">
      <w:pPr>
        <w:pStyle w:val="ParaLevel1"/>
      </w:pPr>
      <w:r>
        <w:t xml:space="preserve">Bullet point </w:t>
      </w:r>
      <w:proofErr w:type="spellStart"/>
      <w:r>
        <w:t>Aus</w:t>
      </w:r>
      <w:proofErr w:type="spellEnd"/>
      <w:r>
        <w:t xml:space="preserve"> (iv) </w:t>
      </w:r>
      <w:r w:rsidR="00F10DA5">
        <w:t xml:space="preserve">is changed to </w:t>
      </w:r>
      <w:proofErr w:type="spellStart"/>
      <w:r w:rsidR="00F10DA5">
        <w:t>Aus</w:t>
      </w:r>
      <w:proofErr w:type="spellEnd"/>
      <w:r w:rsidR="00F10DA5">
        <w:t xml:space="preserve"> (d) </w:t>
      </w:r>
      <w:r>
        <w:t>in Appendix 1</w:t>
      </w:r>
      <w:r w:rsidR="00F10DA5">
        <w:t>, and</w:t>
      </w:r>
      <w:r>
        <w:t xml:space="preserve"> is amended to read as follows:</w:t>
      </w:r>
    </w:p>
    <w:p w:rsidR="00891043" w:rsidRPr="000737D9" w:rsidRDefault="00891043" w:rsidP="00891043">
      <w:pPr>
        <w:pStyle w:val="ParaLevel1"/>
        <w:numPr>
          <w:ilvl w:val="0"/>
          <w:numId w:val="0"/>
        </w:numPr>
        <w:ind w:left="567"/>
      </w:pPr>
      <w:proofErr w:type="spellStart"/>
      <w:r w:rsidRPr="000737D9">
        <w:t>Aus</w:t>
      </w:r>
      <w:proofErr w:type="spellEnd"/>
      <w:r w:rsidRPr="000737D9">
        <w:t xml:space="preserve"> </w:t>
      </w:r>
      <w:r w:rsidRPr="000737D9">
        <w:tab/>
      </w:r>
      <w:r w:rsidRPr="00F10DA5">
        <w:rPr>
          <w:strike/>
        </w:rPr>
        <w:t>(iv)</w:t>
      </w:r>
      <w:r w:rsidR="00F10DA5" w:rsidRPr="00F10DA5">
        <w:rPr>
          <w:u w:val="single"/>
        </w:rPr>
        <w:t>(d)</w:t>
      </w:r>
      <w:r w:rsidRPr="000737D9">
        <w:tab/>
        <w:t>[Where applicable, in respect of other information:</w:t>
      </w:r>
    </w:p>
    <w:p w:rsidR="00AE3221" w:rsidRPr="000737D9" w:rsidRDefault="00891043" w:rsidP="00AE3221">
      <w:pPr>
        <w:pStyle w:val="AParaLevel3"/>
      </w:pPr>
      <w:proofErr w:type="spellStart"/>
      <w:r w:rsidRPr="00891043">
        <w:rPr>
          <w:strike/>
        </w:rPr>
        <w:t>We</w:t>
      </w:r>
      <w:r w:rsidRPr="00891043">
        <w:rPr>
          <w:u w:val="single"/>
        </w:rPr>
        <w:t>You</w:t>
      </w:r>
      <w:proofErr w:type="spellEnd"/>
      <w:r w:rsidRPr="000737D9">
        <w:t xml:space="preserve"> will inform </w:t>
      </w:r>
      <w:proofErr w:type="spellStart"/>
      <w:r w:rsidRPr="00891043">
        <w:rPr>
          <w:strike/>
        </w:rPr>
        <w:t>you</w:t>
      </w:r>
      <w:r w:rsidRPr="00891043">
        <w:rPr>
          <w:u w:val="single"/>
        </w:rPr>
        <w:t>us</w:t>
      </w:r>
      <w:proofErr w:type="spellEnd"/>
      <w:r>
        <w:t xml:space="preserve"> </w:t>
      </w:r>
      <w:r w:rsidRPr="000737D9">
        <w:t xml:space="preserve">of all the documents that </w:t>
      </w:r>
      <w:proofErr w:type="spellStart"/>
      <w:r w:rsidRPr="00891043">
        <w:rPr>
          <w:strike/>
        </w:rPr>
        <w:t>we</w:t>
      </w:r>
      <w:r w:rsidRPr="00891043">
        <w:rPr>
          <w:u w:val="single"/>
        </w:rPr>
        <w:t>you</w:t>
      </w:r>
      <w:proofErr w:type="spellEnd"/>
      <w:r>
        <w:t xml:space="preserve"> </w:t>
      </w:r>
      <w:r w:rsidRPr="000737D9">
        <w:t>expect to issue that may comprise other information;</w:t>
      </w:r>
    </w:p>
    <w:p w:rsidR="00AE3221" w:rsidRPr="00AE3221" w:rsidRDefault="00891043" w:rsidP="00AE3221">
      <w:pPr>
        <w:pStyle w:val="ListBullet2"/>
        <w:numPr>
          <w:ilvl w:val="0"/>
          <w:numId w:val="0"/>
        </w:numPr>
        <w:tabs>
          <w:tab w:val="num" w:pos="1985"/>
        </w:tabs>
        <w:ind w:left="1985" w:hanging="851"/>
        <w:rPr>
          <w:i/>
          <w:u w:val="single"/>
        </w:rPr>
      </w:pPr>
      <w:r w:rsidRPr="000737D9">
        <w:rPr>
          <w:i/>
          <w:u w:val="single"/>
        </w:rPr>
        <w:t xml:space="preserve">If the other information </w:t>
      </w:r>
      <w:r w:rsidRPr="00F10DA5">
        <w:rPr>
          <w:i/>
          <w:strike/>
          <w:u w:val="single"/>
        </w:rPr>
        <w:t>has been</w:t>
      </w:r>
      <w:r w:rsidR="00F10DA5">
        <w:rPr>
          <w:i/>
          <w:strike/>
          <w:u w:val="single"/>
        </w:rPr>
        <w:t xml:space="preserve"> </w:t>
      </w:r>
      <w:r w:rsidR="00F10DA5" w:rsidRPr="00F10DA5">
        <w:rPr>
          <w:i/>
          <w:u w:val="thick"/>
        </w:rPr>
        <w:t>is to be</w:t>
      </w:r>
      <w:r w:rsidR="00F10DA5" w:rsidRPr="00A50362">
        <w:rPr>
          <w:i/>
          <w:u w:val="single"/>
        </w:rPr>
        <w:t xml:space="preserve">  </w:t>
      </w:r>
      <w:r w:rsidRPr="000737D9">
        <w:rPr>
          <w:i/>
          <w:u w:val="single"/>
        </w:rPr>
        <w:t>provided prior to the audit</w:t>
      </w:r>
      <w:r w:rsidR="00AE3221">
        <w:rPr>
          <w:i/>
          <w:u w:val="single"/>
        </w:rPr>
        <w:t>or’s report date:</w:t>
      </w:r>
    </w:p>
    <w:p w:rsidR="00AE3221" w:rsidRPr="000737D9" w:rsidRDefault="00891043" w:rsidP="00DF7A5F">
      <w:pPr>
        <w:pStyle w:val="ParaLevel3"/>
        <w:numPr>
          <w:ilvl w:val="0"/>
          <w:numId w:val="0"/>
        </w:numPr>
        <w:ind w:left="2127"/>
      </w:pPr>
      <w:r w:rsidRPr="000737D9">
        <w:t>[The financial r</w:t>
      </w:r>
      <w:r w:rsidR="001D38A0">
        <w:t xml:space="preserve">eport and any other information you may obtain prior to the date of your </w:t>
      </w:r>
      <w:r w:rsidRPr="000737D9">
        <w:t xml:space="preserve">auditor’s report will be consistent with one another, and the other information will not contain any material misstatements;] </w:t>
      </w:r>
      <w:r w:rsidRPr="000737D9">
        <w:rPr>
          <w:i/>
        </w:rPr>
        <w:t>or</w:t>
      </w:r>
      <w:r w:rsidRPr="000737D9">
        <w:t xml:space="preserve"> </w:t>
      </w:r>
    </w:p>
    <w:p w:rsidR="00891043" w:rsidRPr="000737D9" w:rsidRDefault="00891043" w:rsidP="00891043">
      <w:pPr>
        <w:pStyle w:val="ListBullet2"/>
        <w:numPr>
          <w:ilvl w:val="0"/>
          <w:numId w:val="0"/>
        </w:numPr>
        <w:tabs>
          <w:tab w:val="num" w:pos="1985"/>
        </w:tabs>
        <w:ind w:left="1985" w:hanging="851"/>
        <w:rPr>
          <w:i/>
          <w:u w:val="single"/>
        </w:rPr>
      </w:pPr>
      <w:r w:rsidRPr="000737D9">
        <w:rPr>
          <w:i/>
          <w:u w:val="single"/>
        </w:rPr>
        <w:t xml:space="preserve">If the other information will not be provided prior to the auditor’s report date: </w:t>
      </w:r>
    </w:p>
    <w:p w:rsidR="00891043" w:rsidRPr="000737D9" w:rsidRDefault="00891043" w:rsidP="00DF7A5F">
      <w:pPr>
        <w:pStyle w:val="ParaLevel3"/>
        <w:numPr>
          <w:ilvl w:val="0"/>
          <w:numId w:val="0"/>
        </w:numPr>
        <w:ind w:left="2127"/>
      </w:pPr>
      <w:r w:rsidRPr="000737D9">
        <w:t>[With regar</w:t>
      </w:r>
      <w:r w:rsidR="005E04C7">
        <w:t xml:space="preserve">d to any other information that </w:t>
      </w:r>
      <w:r w:rsidR="001D38A0" w:rsidRPr="001D38A0">
        <w:rPr>
          <w:u w:val="single"/>
        </w:rPr>
        <w:t xml:space="preserve">you </w:t>
      </w:r>
      <w:r w:rsidR="00452EEC" w:rsidRPr="00452EEC">
        <w:rPr>
          <w:u w:val="single"/>
        </w:rPr>
        <w:t>may not obtain</w:t>
      </w:r>
      <w:r w:rsidR="00452EEC">
        <w:rPr>
          <w:strike/>
        </w:rPr>
        <w:t xml:space="preserve"> </w:t>
      </w:r>
      <w:r w:rsidRPr="00D539BE">
        <w:t>prior</w:t>
      </w:r>
      <w:r w:rsidRPr="000737D9">
        <w:t xml:space="preserve"> to the dat</w:t>
      </w:r>
      <w:r w:rsidR="00452EEC">
        <w:t>e of the auditor’s report, that we</w:t>
      </w:r>
      <w:r w:rsidRPr="000737D9">
        <w:t xml:space="preserve"> intend to prepare and issue </w:t>
      </w:r>
      <w:r w:rsidRPr="00452EEC">
        <w:rPr>
          <w:strike/>
        </w:rPr>
        <w:t xml:space="preserve">such other information and that </w:t>
      </w:r>
      <w:proofErr w:type="spellStart"/>
      <w:r w:rsidRPr="00452EEC">
        <w:rPr>
          <w:strike/>
        </w:rPr>
        <w:t>we</w:t>
      </w:r>
      <w:r w:rsidR="00D539BE" w:rsidRPr="00452EEC">
        <w:rPr>
          <w:strike/>
          <w:u w:val="single"/>
        </w:rPr>
        <w:t>you</w:t>
      </w:r>
      <w:proofErr w:type="spellEnd"/>
      <w:r w:rsidRPr="00452EEC">
        <w:rPr>
          <w:strike/>
        </w:rPr>
        <w:t xml:space="preserve"> expect to issue it by [insert date.] and</w:t>
      </w:r>
      <w:r w:rsidRPr="000737D9">
        <w:t xml:space="preserve"> </w:t>
      </w:r>
      <w:r w:rsidR="00452EEC" w:rsidRPr="001D38A0">
        <w:rPr>
          <w:strike/>
        </w:rPr>
        <w:t>we</w:t>
      </w:r>
      <w:r w:rsidR="00452EEC">
        <w:t xml:space="preserve"> will </w:t>
      </w:r>
      <w:r w:rsidR="001D38A0" w:rsidRPr="001D38A0">
        <w:rPr>
          <w:u w:val="single"/>
        </w:rPr>
        <w:t>be</w:t>
      </w:r>
      <w:r w:rsidR="001D38A0">
        <w:t xml:space="preserve"> </w:t>
      </w:r>
      <w:r w:rsidR="00452EEC">
        <w:t>provide</w:t>
      </w:r>
      <w:r w:rsidR="001D38A0">
        <w:t>d</w:t>
      </w:r>
      <w:r w:rsidR="00452EEC">
        <w:t xml:space="preserve"> </w:t>
      </w:r>
      <w:r w:rsidR="00452EEC" w:rsidRPr="00136C24">
        <w:rPr>
          <w:strike/>
        </w:rPr>
        <w:t>it</w:t>
      </w:r>
      <w:r w:rsidR="00452EEC">
        <w:t xml:space="preserve"> to you </w:t>
      </w:r>
      <w:r w:rsidR="00452EEC" w:rsidRPr="00452EEC">
        <w:t>by [insert date.]</w:t>
      </w:r>
      <w:r w:rsidR="00452EEC" w:rsidRPr="00452EEC">
        <w:rPr>
          <w:strike/>
        </w:rPr>
        <w:t xml:space="preserve"> </w:t>
      </w:r>
      <w:r w:rsidR="00452EEC">
        <w:t xml:space="preserve">to enable you </w:t>
      </w:r>
      <w:r w:rsidRPr="000737D9">
        <w:t>to complete</w:t>
      </w:r>
      <w:r w:rsidR="00452EEC">
        <w:t xml:space="preserve"> your</w:t>
      </w:r>
      <w:r w:rsidRPr="000737D9">
        <w:t xml:space="preserve"> required procedures.]]</w:t>
      </w:r>
    </w:p>
    <w:p w:rsidR="004D109F" w:rsidRDefault="004D109F" w:rsidP="00A840B3">
      <w:pPr>
        <w:pStyle w:val="Heading6"/>
      </w:pPr>
      <w:r>
        <w:t>Amendments to ASA 700</w:t>
      </w:r>
    </w:p>
    <w:p w:rsidR="006069B4" w:rsidRDefault="006069B4" w:rsidP="006069B4">
      <w:pPr>
        <w:pStyle w:val="ParaLevel1"/>
      </w:pPr>
      <w:r>
        <w:t xml:space="preserve">New paragraph </w:t>
      </w:r>
      <w:proofErr w:type="spellStart"/>
      <w:r>
        <w:t>Aus</w:t>
      </w:r>
      <w:proofErr w:type="spellEnd"/>
      <w:r>
        <w:t xml:space="preserve"> 49.1 inserted after paragraph 49 as follows:</w:t>
      </w:r>
    </w:p>
    <w:p w:rsidR="006069B4" w:rsidRPr="00C02A15" w:rsidRDefault="006069B4" w:rsidP="006069B4">
      <w:pPr>
        <w:pStyle w:val="ParaPlain"/>
        <w:ind w:left="709"/>
      </w:pPr>
      <w:r w:rsidRPr="00C02A15">
        <w:t>The auditor’s report shall be dated as of the date the auditor signs that report.</w:t>
      </w:r>
    </w:p>
    <w:p w:rsidR="006069B4" w:rsidRDefault="006069B4" w:rsidP="006069B4">
      <w:pPr>
        <w:pStyle w:val="ParaLevel1"/>
      </w:pPr>
      <w:r>
        <w:t>A footnote is added to the “</w:t>
      </w:r>
      <w:r w:rsidR="00D61971">
        <w:t>Date of the auditor’s report</w:t>
      </w:r>
      <w:r>
        <w:t>” line in illustrations 1A, 2A, 3 and 4 as follows:</w:t>
      </w:r>
    </w:p>
    <w:p w:rsidR="006069B4" w:rsidRDefault="006069B4" w:rsidP="006069B4">
      <w:pPr>
        <w:pStyle w:val="ParaLevel1"/>
        <w:numPr>
          <w:ilvl w:val="0"/>
          <w:numId w:val="0"/>
        </w:numPr>
        <w:ind w:left="709"/>
      </w:pPr>
      <w:r w:rsidRPr="001E436D">
        <w:t>The date of the auditor’s report is the date the auditor signs the report.</w:t>
      </w:r>
    </w:p>
    <w:p w:rsidR="00522C45" w:rsidRDefault="00522C45" w:rsidP="00522C45">
      <w:pPr>
        <w:pStyle w:val="Heading6"/>
      </w:pPr>
      <w:r>
        <w:t>Amendments to ASA 701</w:t>
      </w:r>
    </w:p>
    <w:p w:rsidR="00522C45" w:rsidRDefault="002D5895" w:rsidP="00522C45">
      <w:pPr>
        <w:pStyle w:val="ParaLevel1"/>
      </w:pPr>
      <w:r>
        <w:t xml:space="preserve">New paragraph </w:t>
      </w:r>
      <w:proofErr w:type="spellStart"/>
      <w:r>
        <w:t>Aus</w:t>
      </w:r>
      <w:proofErr w:type="spellEnd"/>
      <w:r>
        <w:t xml:space="preserve"> 5.1 inserted after paragraph 5 as follows</w:t>
      </w:r>
      <w:r w:rsidR="00522C45">
        <w:t>:</w:t>
      </w:r>
    </w:p>
    <w:p w:rsidR="00522C45" w:rsidRPr="00C02A15" w:rsidRDefault="00CA2C41" w:rsidP="00522C45">
      <w:pPr>
        <w:pStyle w:val="ParaPlain"/>
        <w:ind w:left="709"/>
      </w:pPr>
      <w:r>
        <w:t>Key audit m</w:t>
      </w:r>
      <w:r w:rsidR="002D5895">
        <w:t>atters are not required to be communicated in auditor’s</w:t>
      </w:r>
      <w:r w:rsidR="00045B04">
        <w:t xml:space="preserve"> reports on condensed financial reports prepared in accordance with AASB 134</w:t>
      </w:r>
      <w:r w:rsidR="00A67817">
        <w:t xml:space="preserve"> </w:t>
      </w:r>
      <w:r w:rsidR="00A67817">
        <w:rPr>
          <w:i/>
        </w:rPr>
        <w:t>Interim Financial Reporting</w:t>
      </w:r>
      <w:r w:rsidR="00045B04">
        <w:t>.</w:t>
      </w:r>
    </w:p>
    <w:p w:rsidR="004D109F" w:rsidRDefault="004D109F" w:rsidP="00A840B3">
      <w:pPr>
        <w:pStyle w:val="Heading6"/>
      </w:pPr>
      <w:r>
        <w:lastRenderedPageBreak/>
        <w:t>Amendments to ASA 800</w:t>
      </w:r>
    </w:p>
    <w:p w:rsidR="008526F9" w:rsidRDefault="008526F9" w:rsidP="00BB5027">
      <w:pPr>
        <w:pStyle w:val="ParaLevel1"/>
      </w:pPr>
      <w:r>
        <w:t xml:space="preserve">Amend numbering of current paragraph </w:t>
      </w:r>
      <w:proofErr w:type="spellStart"/>
      <w:r>
        <w:t>Aus</w:t>
      </w:r>
      <w:proofErr w:type="spellEnd"/>
      <w:r>
        <w:t xml:space="preserve"> 1.1 to </w:t>
      </w:r>
      <w:proofErr w:type="spellStart"/>
      <w:r>
        <w:t>Aus</w:t>
      </w:r>
      <w:proofErr w:type="spellEnd"/>
      <w:r>
        <w:t xml:space="preserve"> 0.1.</w:t>
      </w:r>
    </w:p>
    <w:p w:rsidR="008526F9" w:rsidRPr="008526F9" w:rsidRDefault="008526F9" w:rsidP="008526F9">
      <w:pPr>
        <w:pStyle w:val="ParaLevel1"/>
      </w:pPr>
      <w:r w:rsidRPr="008526F9">
        <w:t xml:space="preserve">Amend numbering of current paragraph </w:t>
      </w:r>
      <w:proofErr w:type="spellStart"/>
      <w:r w:rsidRPr="008526F9">
        <w:t>Aus</w:t>
      </w:r>
      <w:proofErr w:type="spellEnd"/>
      <w:r w:rsidRPr="008526F9">
        <w:t xml:space="preserve"> 1.</w:t>
      </w:r>
      <w:r>
        <w:t>2</w:t>
      </w:r>
      <w:r w:rsidRPr="008526F9">
        <w:t xml:space="preserve"> to </w:t>
      </w:r>
      <w:proofErr w:type="spellStart"/>
      <w:r w:rsidRPr="008526F9">
        <w:t>Aus</w:t>
      </w:r>
      <w:proofErr w:type="spellEnd"/>
      <w:r w:rsidRPr="008526F9">
        <w:t xml:space="preserve"> 0.</w:t>
      </w:r>
      <w:r>
        <w:t>2</w:t>
      </w:r>
      <w:r w:rsidRPr="008526F9">
        <w:t>.</w:t>
      </w:r>
    </w:p>
    <w:p w:rsidR="008526F9" w:rsidRPr="008526F9" w:rsidRDefault="008526F9" w:rsidP="008526F9">
      <w:pPr>
        <w:pStyle w:val="ParaLevel1"/>
      </w:pPr>
      <w:r w:rsidRPr="008526F9">
        <w:t xml:space="preserve">Amend numbering of current paragraph </w:t>
      </w:r>
      <w:proofErr w:type="spellStart"/>
      <w:r w:rsidRPr="008526F9">
        <w:t>Aus</w:t>
      </w:r>
      <w:proofErr w:type="spellEnd"/>
      <w:r w:rsidRPr="008526F9">
        <w:t xml:space="preserve"> 1.</w:t>
      </w:r>
      <w:r>
        <w:t>3</w:t>
      </w:r>
      <w:r w:rsidRPr="008526F9">
        <w:t xml:space="preserve"> to </w:t>
      </w:r>
      <w:proofErr w:type="spellStart"/>
      <w:r w:rsidRPr="008526F9">
        <w:t>Aus</w:t>
      </w:r>
      <w:proofErr w:type="spellEnd"/>
      <w:r w:rsidRPr="008526F9">
        <w:t xml:space="preserve"> 0.</w:t>
      </w:r>
      <w:r>
        <w:t>3</w:t>
      </w:r>
      <w:r w:rsidRPr="008526F9">
        <w:t>.</w:t>
      </w:r>
    </w:p>
    <w:p w:rsidR="004D109F" w:rsidRDefault="00ED7CB8" w:rsidP="00BB5027">
      <w:pPr>
        <w:pStyle w:val="ParaLevel1"/>
      </w:pPr>
      <w:r>
        <w:t>Paragraph A18 and associated footnote is deleted.</w:t>
      </w:r>
      <w:r w:rsidR="0014418B">
        <w:t xml:space="preserve">  The following wording is inserted:</w:t>
      </w:r>
    </w:p>
    <w:p w:rsidR="00CA1892" w:rsidRDefault="00CA1892" w:rsidP="00CA1892">
      <w:pPr>
        <w:pStyle w:val="ParaLevel1"/>
        <w:numPr>
          <w:ilvl w:val="0"/>
          <w:numId w:val="0"/>
        </w:numPr>
        <w:ind w:left="709"/>
      </w:pPr>
      <w:r>
        <w:t xml:space="preserve">[Deleted by the AUASB.  Refer to </w:t>
      </w:r>
      <w:proofErr w:type="spellStart"/>
      <w:r>
        <w:t>Aus</w:t>
      </w:r>
      <w:proofErr w:type="spellEnd"/>
      <w:r>
        <w:t xml:space="preserve"> A18.1].</w:t>
      </w:r>
    </w:p>
    <w:p w:rsidR="00ED7CB8" w:rsidRDefault="00ED7CB8" w:rsidP="00BB5027">
      <w:pPr>
        <w:pStyle w:val="ParaLevel1"/>
      </w:pPr>
      <w:r>
        <w:t>A new paragraph</w:t>
      </w:r>
      <w:r w:rsidR="0033547C">
        <w:t xml:space="preserve"> </w:t>
      </w:r>
      <w:proofErr w:type="spellStart"/>
      <w:r w:rsidR="0033547C">
        <w:t>Aus</w:t>
      </w:r>
      <w:proofErr w:type="spellEnd"/>
      <w:r w:rsidR="0033547C">
        <w:t xml:space="preserve"> A18.1 </w:t>
      </w:r>
      <w:r w:rsidR="003722EF">
        <w:t xml:space="preserve">and footnote </w:t>
      </w:r>
      <w:r w:rsidR="0033547C">
        <w:t>is inserted as follows:</w:t>
      </w:r>
    </w:p>
    <w:p w:rsidR="0033547C" w:rsidRPr="00E3093B" w:rsidRDefault="0033547C" w:rsidP="0033547C">
      <w:pPr>
        <w:pStyle w:val="ParaLevel1"/>
        <w:numPr>
          <w:ilvl w:val="0"/>
          <w:numId w:val="0"/>
        </w:numPr>
        <w:ind w:left="709"/>
      </w:pPr>
      <w:r w:rsidRPr="00E3093B">
        <w:t xml:space="preserve">The requirement in ASA 700 for the name of the engagement partner to be included in the auditor’s report where required by law or regulation also applies to audits of special purpose financial reports. (footnote See ASA 700 paragraph </w:t>
      </w:r>
      <w:proofErr w:type="spellStart"/>
      <w:r w:rsidRPr="00E3093B">
        <w:t>Aus</w:t>
      </w:r>
      <w:proofErr w:type="spellEnd"/>
      <w:r w:rsidRPr="00E3093B">
        <w:t xml:space="preserve"> 46.1, A61-A63)</w:t>
      </w:r>
    </w:p>
    <w:p w:rsidR="004D109F" w:rsidRDefault="004D109F" w:rsidP="00A840B3">
      <w:pPr>
        <w:pStyle w:val="Heading6"/>
      </w:pPr>
      <w:bookmarkStart w:id="22" w:name="AmendParasStnd"/>
      <w:r>
        <w:t xml:space="preserve">Amendments to </w:t>
      </w:r>
      <w:bookmarkStart w:id="23" w:name="AmendNoStnd"/>
      <w:r>
        <w:t>ASA 805</w:t>
      </w:r>
      <w:bookmarkEnd w:id="23"/>
    </w:p>
    <w:p w:rsidR="008526F9" w:rsidRDefault="008526F9" w:rsidP="008526F9">
      <w:pPr>
        <w:pStyle w:val="ParaLevel1"/>
      </w:pPr>
      <w:r>
        <w:t xml:space="preserve">Amend numbering of current paragraph </w:t>
      </w:r>
      <w:proofErr w:type="spellStart"/>
      <w:r>
        <w:t>Aus</w:t>
      </w:r>
      <w:proofErr w:type="spellEnd"/>
      <w:r>
        <w:t xml:space="preserve"> 1.1 to </w:t>
      </w:r>
      <w:proofErr w:type="spellStart"/>
      <w:r>
        <w:t>Aus</w:t>
      </w:r>
      <w:proofErr w:type="spellEnd"/>
      <w:r>
        <w:t xml:space="preserve"> 0.1.</w:t>
      </w:r>
    </w:p>
    <w:p w:rsidR="008526F9" w:rsidRDefault="008526F9" w:rsidP="008526F9">
      <w:pPr>
        <w:pStyle w:val="ParaLevel1"/>
      </w:pPr>
      <w:r>
        <w:t xml:space="preserve">Amend numbering of current paragraph </w:t>
      </w:r>
      <w:proofErr w:type="spellStart"/>
      <w:r>
        <w:t>Aus</w:t>
      </w:r>
      <w:proofErr w:type="spellEnd"/>
      <w:r>
        <w:t xml:space="preserve"> 1.2 to </w:t>
      </w:r>
      <w:proofErr w:type="spellStart"/>
      <w:r>
        <w:t>Aus</w:t>
      </w:r>
      <w:proofErr w:type="spellEnd"/>
      <w:r>
        <w:t xml:space="preserve"> 0.2.</w:t>
      </w:r>
    </w:p>
    <w:p w:rsidR="008526F9" w:rsidRDefault="008526F9" w:rsidP="008526F9">
      <w:pPr>
        <w:pStyle w:val="ParaLevel1"/>
      </w:pPr>
      <w:r>
        <w:t xml:space="preserve">Amend numbering of current paragraph </w:t>
      </w:r>
      <w:proofErr w:type="spellStart"/>
      <w:r>
        <w:t>Aus</w:t>
      </w:r>
      <w:proofErr w:type="spellEnd"/>
      <w:r>
        <w:t xml:space="preserve"> 1.3 to </w:t>
      </w:r>
      <w:proofErr w:type="spellStart"/>
      <w:r>
        <w:t>Aus</w:t>
      </w:r>
      <w:proofErr w:type="spellEnd"/>
      <w:r>
        <w:t xml:space="preserve"> 0.3.</w:t>
      </w:r>
    </w:p>
    <w:p w:rsidR="0033547C" w:rsidRDefault="0033547C" w:rsidP="0033547C">
      <w:pPr>
        <w:pStyle w:val="ParaLevel1"/>
      </w:pPr>
      <w:r>
        <w:t>Paragraph A22 and associated footnote is deleted.</w:t>
      </w:r>
      <w:r w:rsidR="00D547CB">
        <w:t xml:space="preserve">  T</w:t>
      </w:r>
      <w:r w:rsidR="0012344E">
        <w:t>he following wording is inserted:</w:t>
      </w:r>
    </w:p>
    <w:p w:rsidR="0012344E" w:rsidRDefault="0012344E" w:rsidP="00136C24">
      <w:pPr>
        <w:pStyle w:val="ParaLevel1"/>
        <w:numPr>
          <w:ilvl w:val="0"/>
          <w:numId w:val="0"/>
        </w:numPr>
        <w:ind w:left="709"/>
      </w:pPr>
      <w:r>
        <w:t xml:space="preserve">[Deleted by the AUASB.  Refer to </w:t>
      </w:r>
      <w:proofErr w:type="spellStart"/>
      <w:r>
        <w:t>Aus</w:t>
      </w:r>
      <w:proofErr w:type="spellEnd"/>
      <w:r>
        <w:t xml:space="preserve"> A22.1].</w:t>
      </w:r>
    </w:p>
    <w:p w:rsidR="0033547C" w:rsidRDefault="0033547C" w:rsidP="0033547C">
      <w:pPr>
        <w:pStyle w:val="ParaLevel1"/>
      </w:pPr>
      <w:r>
        <w:t xml:space="preserve">A new paragraph </w:t>
      </w:r>
      <w:proofErr w:type="spellStart"/>
      <w:r>
        <w:t>Aus</w:t>
      </w:r>
      <w:proofErr w:type="spellEnd"/>
      <w:r>
        <w:t xml:space="preserve"> A22.1 </w:t>
      </w:r>
      <w:r w:rsidR="003722EF">
        <w:t xml:space="preserve">and footnote </w:t>
      </w:r>
      <w:r>
        <w:t>is inserted as follows:</w:t>
      </w:r>
    </w:p>
    <w:p w:rsidR="004D109F" w:rsidRDefault="0033547C" w:rsidP="00571C5F">
      <w:pPr>
        <w:pStyle w:val="ParaLevel1"/>
        <w:numPr>
          <w:ilvl w:val="0"/>
          <w:numId w:val="0"/>
        </w:numPr>
        <w:ind w:left="709"/>
      </w:pPr>
      <w:r w:rsidRPr="00E3093B">
        <w:t xml:space="preserve">The requirement in ASA 700 for the name of the engagement partner to be included in the auditor’s report where required by law or regulation also applies to audits of single financial statements and specific elements, accounts or items of a financial statement. (footnote See ASA 700 paragraph </w:t>
      </w:r>
      <w:proofErr w:type="spellStart"/>
      <w:r w:rsidRPr="00E3093B">
        <w:t>Aus</w:t>
      </w:r>
      <w:proofErr w:type="spellEnd"/>
      <w:r w:rsidRPr="00E3093B">
        <w:t xml:space="preserve"> 46.1, A61-A63)</w:t>
      </w:r>
      <w:bookmarkStart w:id="24" w:name="TOCEnd"/>
      <w:bookmarkEnd w:id="22"/>
      <w:bookmarkEnd w:id="24"/>
      <w:r w:rsidR="00CE2263">
        <w:t>.</w:t>
      </w:r>
      <w:bookmarkStart w:id="25" w:name="_GoBack"/>
      <w:bookmarkEnd w:id="25"/>
    </w:p>
    <w:sectPr w:rsidR="004D109F" w:rsidSect="004D109F">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B9" w:rsidRDefault="001F77B9">
      <w:r>
        <w:separator/>
      </w:r>
    </w:p>
  </w:endnote>
  <w:endnote w:type="continuationSeparator" w:id="0">
    <w:p w:rsidR="001F77B9" w:rsidRDefault="001F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7603B9" w:rsidP="00A13EDD">
    <w:pPr>
      <w:pStyle w:val="Footer"/>
      <w:spacing w:before="200"/>
      <w:rPr>
        <w:rStyle w:val="PageNumber"/>
      </w:rPr>
    </w:pPr>
    <w:r>
      <w:fldChar w:fldCharType="begin" w:fldLock="1"/>
    </w:r>
    <w:r>
      <w:instrText xml:space="preserve"> REF DocType \* charformat \* MERGEFORMAT </w:instrText>
    </w:r>
    <w:r>
      <w:fldChar w:fldCharType="separate"/>
    </w:r>
    <w:r w:rsidR="001F77B9">
      <w:t>ASA</w:t>
    </w:r>
    <w:r>
      <w:fldChar w:fldCharType="end"/>
    </w:r>
    <w:r w:rsidR="001F77B9" w:rsidRPr="006A5246">
      <w:t xml:space="preserve"> </w:t>
    </w:r>
    <w:r>
      <w:fldChar w:fldCharType="begin" w:fldLock="1"/>
    </w:r>
    <w:r>
      <w:instrText xml:space="preserve"> REF DocNo \* charformat \* MERGEFORMAT </w:instrText>
    </w:r>
    <w:r>
      <w:fldChar w:fldCharType="separate"/>
    </w:r>
    <w:r w:rsidR="001F77B9">
      <w:t>2017-1</w:t>
    </w:r>
    <w:r>
      <w:fldChar w:fldCharType="end"/>
    </w:r>
    <w:r w:rsidR="001F77B9" w:rsidRPr="006A5246">
      <w:tab/>
    </w:r>
    <w:r w:rsidR="001F77B9" w:rsidRPr="006A5246">
      <w:rPr>
        <w:b w:val="0"/>
      </w:rPr>
      <w:t>-</w:t>
    </w:r>
    <w:r w:rsidR="001F77B9">
      <w:rPr>
        <w:b w:val="0"/>
        <w:bCs/>
      </w:rPr>
      <w:t xml:space="preserve"> </w:t>
    </w:r>
    <w:r w:rsidR="001F77B9">
      <w:rPr>
        <w:rStyle w:val="PageNumber"/>
        <w:b w:val="0"/>
        <w:bCs/>
      </w:rPr>
      <w:fldChar w:fldCharType="begin"/>
    </w:r>
    <w:r w:rsidR="001F77B9">
      <w:rPr>
        <w:rStyle w:val="PageNumber"/>
        <w:b w:val="0"/>
        <w:bCs/>
      </w:rPr>
      <w:instrText xml:space="preserve"> PAGE </w:instrText>
    </w:r>
    <w:r w:rsidR="001F77B9">
      <w:rPr>
        <w:rStyle w:val="PageNumber"/>
        <w:b w:val="0"/>
        <w:bCs/>
      </w:rPr>
      <w:fldChar w:fldCharType="separate"/>
    </w:r>
    <w:r>
      <w:rPr>
        <w:rStyle w:val="PageNumber"/>
        <w:b w:val="0"/>
        <w:bCs/>
        <w:noProof/>
      </w:rPr>
      <w:t>9</w:t>
    </w:r>
    <w:r w:rsidR="001F77B9">
      <w:rPr>
        <w:rStyle w:val="PageNumber"/>
        <w:b w:val="0"/>
        <w:bCs/>
      </w:rPr>
      <w:fldChar w:fldCharType="end"/>
    </w:r>
    <w:r w:rsidR="001F77B9">
      <w:rPr>
        <w:rStyle w:val="PageNumber"/>
        <w:b w:val="0"/>
        <w:bCs/>
      </w:rPr>
      <w:t xml:space="preserve"> -</w:t>
    </w:r>
    <w:r w:rsidR="001F77B9">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7603B9" w:rsidP="00A13EDD">
    <w:pPr>
      <w:pStyle w:val="Footer"/>
      <w:spacing w:before="200"/>
      <w:rPr>
        <w:rStyle w:val="PageNumber"/>
      </w:rPr>
    </w:pPr>
    <w:r>
      <w:fldChar w:fldCharType="begin" w:fldLock="1"/>
    </w:r>
    <w:r>
      <w:instrText xml:space="preserve"> REF DocNo \* charformat \* MERGEFORMAT </w:instrText>
    </w:r>
    <w:r>
      <w:fldChar w:fldCharType="separate"/>
    </w:r>
    <w:r w:rsidR="001F77B9">
      <w:t>ASA2017-1</w:t>
    </w:r>
    <w:r>
      <w:fldChar w:fldCharType="end"/>
    </w:r>
    <w:r w:rsidR="001F77B9" w:rsidRPr="006A5246">
      <w:tab/>
    </w:r>
    <w:r w:rsidR="001F77B9" w:rsidRPr="006A5246">
      <w:rPr>
        <w:b w:val="0"/>
      </w:rPr>
      <w:t>-</w:t>
    </w:r>
    <w:r w:rsidR="001F77B9">
      <w:rPr>
        <w:b w:val="0"/>
        <w:bCs/>
      </w:rPr>
      <w:t xml:space="preserve"> </w:t>
    </w:r>
    <w:r w:rsidR="001F77B9">
      <w:rPr>
        <w:rStyle w:val="PageNumber"/>
        <w:b w:val="0"/>
        <w:bCs/>
      </w:rPr>
      <w:fldChar w:fldCharType="begin"/>
    </w:r>
    <w:r w:rsidR="001F77B9">
      <w:rPr>
        <w:rStyle w:val="PageNumber"/>
        <w:b w:val="0"/>
        <w:bCs/>
      </w:rPr>
      <w:instrText xml:space="preserve"> PAGE </w:instrText>
    </w:r>
    <w:r w:rsidR="001F77B9">
      <w:rPr>
        <w:rStyle w:val="PageNumber"/>
        <w:b w:val="0"/>
        <w:bCs/>
      </w:rPr>
      <w:fldChar w:fldCharType="separate"/>
    </w:r>
    <w:r>
      <w:rPr>
        <w:rStyle w:val="PageNumber"/>
        <w:b w:val="0"/>
        <w:bCs/>
        <w:noProof/>
      </w:rPr>
      <w:t>2</w:t>
    </w:r>
    <w:r w:rsidR="001F77B9">
      <w:rPr>
        <w:rStyle w:val="PageNumber"/>
        <w:b w:val="0"/>
        <w:bCs/>
      </w:rPr>
      <w:fldChar w:fldCharType="end"/>
    </w:r>
    <w:r w:rsidR="001F77B9">
      <w:rPr>
        <w:rStyle w:val="PageNumber"/>
        <w:b w:val="0"/>
        <w:bCs/>
      </w:rPr>
      <w:t xml:space="preserve"> -</w:t>
    </w:r>
    <w:r w:rsidR="001F77B9">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B9" w:rsidRDefault="001F77B9" w:rsidP="00F8727A">
      <w:pPr>
        <w:spacing w:before="240"/>
      </w:pPr>
      <w:r>
        <w:separator/>
      </w:r>
    </w:p>
  </w:footnote>
  <w:footnote w:type="continuationSeparator" w:id="0">
    <w:p w:rsidR="001F77B9" w:rsidRDefault="001F77B9" w:rsidP="00F8727A">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1F77B9">
    <w:pPr>
      <w:pStyle w:val="Header"/>
      <w:pBdr>
        <w:bottom w:val="none" w:sz="0" w:space="0" w:color="auto"/>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1F77B9">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7603B9">
    <w:pPr>
      <w:pStyle w:val="Header"/>
      <w:rPr>
        <w:i/>
        <w:iCs/>
      </w:rPr>
    </w:pPr>
    <w:r>
      <w:fldChar w:fldCharType="begin" w:fldLock="1"/>
    </w:r>
    <w:r>
      <w:instrText xml:space="preserve"> REF DocTypeLong \* charformat </w:instrText>
    </w:r>
    <w:r>
      <w:fldChar w:fldCharType="separate"/>
    </w:r>
    <w:r w:rsidR="001F77B9">
      <w:t>Auditing Standard</w:t>
    </w:r>
    <w:r>
      <w:fldChar w:fldCharType="end"/>
    </w:r>
    <w:r w:rsidR="001F77B9" w:rsidRPr="00C649F8">
      <w:t xml:space="preserve"> </w:t>
    </w:r>
    <w:r>
      <w:fldChar w:fldCharType="begin" w:fldLock="1"/>
    </w:r>
    <w:r>
      <w:instrText xml:space="preserve"> REF DocType \* charformat </w:instrText>
    </w:r>
    <w:r>
      <w:fldChar w:fldCharType="separate"/>
    </w:r>
    <w:r w:rsidR="001F77B9">
      <w:t>ASA</w:t>
    </w:r>
    <w:r>
      <w:fldChar w:fldCharType="end"/>
    </w:r>
    <w:r w:rsidR="001F77B9">
      <w:t> </w:t>
    </w:r>
    <w:r>
      <w:fldChar w:fldCharType="begin" w:fldLock="1"/>
    </w:r>
    <w:r>
      <w:instrText xml:space="preserve"> R</w:instrText>
    </w:r>
    <w:r>
      <w:instrText xml:space="preserve">EF DocNo \* charformat </w:instrText>
    </w:r>
    <w:r>
      <w:fldChar w:fldCharType="separate"/>
    </w:r>
    <w:r w:rsidR="001F77B9">
      <w:t>2017-1</w:t>
    </w:r>
    <w:r>
      <w:fldChar w:fldCharType="end"/>
    </w:r>
    <w:r w:rsidR="001F77B9" w:rsidRPr="00C649F8">
      <w:br/>
    </w:r>
    <w:r w:rsidR="001F77B9" w:rsidRPr="00C649F8">
      <w:rPr>
        <w:i/>
        <w:iCs/>
      </w:rPr>
      <w:fldChar w:fldCharType="begin" w:fldLock="1"/>
    </w:r>
    <w:r w:rsidR="001F77B9" w:rsidRPr="00C649F8">
      <w:rPr>
        <w:i/>
        <w:iCs/>
      </w:rPr>
      <w:instrText xml:space="preserve"> REF DocTitle \* charformat </w:instrText>
    </w:r>
    <w:r w:rsidR="001F77B9" w:rsidRPr="00C649F8">
      <w:rPr>
        <w:i/>
        <w:iCs/>
      </w:rPr>
      <w:fldChar w:fldCharType="separate"/>
    </w:r>
    <w:r w:rsidR="001F77B9" w:rsidRPr="006A5246">
      <w:rPr>
        <w:i/>
        <w:iCs/>
      </w:rPr>
      <w:t>Amendments to Australian Auditing Standards</w:t>
    </w:r>
    <w:r w:rsidR="001F77B9" w:rsidRPr="00C649F8">
      <w:fldChar w:fldCharType="end"/>
    </w:r>
  </w:p>
  <w:p w:rsidR="001F77B9" w:rsidRDefault="001F77B9"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B9" w:rsidRDefault="001F77B9">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B2"/>
    <w:multiLevelType w:val="hybridMultilevel"/>
    <w:tmpl w:val="A140B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nsid w:val="17320F7E"/>
    <w:multiLevelType w:val="multilevel"/>
    <w:tmpl w:val="259AFFBE"/>
    <w:numStyleLink w:val="TableNumbers"/>
  </w:abstractNum>
  <w:abstractNum w:abstractNumId="4">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nsid w:val="31BA7AB2"/>
    <w:multiLevelType w:val="multilevel"/>
    <w:tmpl w:val="E79046E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8">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C85002F"/>
    <w:multiLevelType w:val="multilevel"/>
    <w:tmpl w:val="259AFFBE"/>
    <w:numStyleLink w:val="TableNumbers"/>
  </w:abstractNum>
  <w:abstractNum w:abstractNumId="10">
    <w:nsid w:val="423E1179"/>
    <w:multiLevelType w:val="hybridMultilevel"/>
    <w:tmpl w:val="68C6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267CF2"/>
    <w:multiLevelType w:val="hybridMultilevel"/>
    <w:tmpl w:val="CBB2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4">
    <w:nsid w:val="653567B0"/>
    <w:multiLevelType w:val="multilevel"/>
    <w:tmpl w:val="259AFFBE"/>
    <w:numStyleLink w:val="TableNumbers"/>
  </w:abstractNum>
  <w:num w:numId="1">
    <w:abstractNumId w:val="2"/>
  </w:num>
  <w:num w:numId="2">
    <w:abstractNumId w:val="4"/>
  </w:num>
  <w:num w:numId="3">
    <w:abstractNumId w:val="5"/>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14"/>
  </w:num>
  <w:num w:numId="10">
    <w:abstractNumId w:val="8"/>
  </w:num>
  <w:num w:numId="11">
    <w:abstractNumId w:val="13"/>
  </w:num>
  <w:num w:numId="12">
    <w:abstractNumId w:val="7"/>
  </w:num>
  <w:num w:numId="13">
    <w:abstractNumId w:val="10"/>
  </w:num>
  <w:num w:numId="14">
    <w:abstractNumId w:val="11"/>
  </w:num>
  <w:num w:numId="15">
    <w:abstractNumId w:val="0"/>
  </w:num>
  <w:num w:numId="16">
    <w:abstractNumId w:val="12"/>
  </w:num>
  <w:num w:numId="17">
    <w:abstractNumId w:val="5"/>
  </w:num>
  <w:num w:numId="18">
    <w:abstractNumId w:val="5"/>
  </w:num>
  <w:num w:numId="19">
    <w:abstractNumId w:val="5"/>
  </w:num>
  <w:num w:numId="20">
    <w:abstractNumId w:val="5"/>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9F"/>
    <w:rsid w:val="000010DD"/>
    <w:rsid w:val="0000664A"/>
    <w:rsid w:val="000137EF"/>
    <w:rsid w:val="00015F83"/>
    <w:rsid w:val="0002734C"/>
    <w:rsid w:val="0003290E"/>
    <w:rsid w:val="00045B04"/>
    <w:rsid w:val="00061C75"/>
    <w:rsid w:val="0008165B"/>
    <w:rsid w:val="0008431E"/>
    <w:rsid w:val="00087D11"/>
    <w:rsid w:val="00097BDA"/>
    <w:rsid w:val="000A2F4F"/>
    <w:rsid w:val="000B1472"/>
    <w:rsid w:val="000B579F"/>
    <w:rsid w:val="000C655F"/>
    <w:rsid w:val="000D1A44"/>
    <w:rsid w:val="000D242B"/>
    <w:rsid w:val="000D243E"/>
    <w:rsid w:val="000D4E5C"/>
    <w:rsid w:val="000D6B90"/>
    <w:rsid w:val="00105B19"/>
    <w:rsid w:val="00110835"/>
    <w:rsid w:val="001133B4"/>
    <w:rsid w:val="00115E2C"/>
    <w:rsid w:val="0012344E"/>
    <w:rsid w:val="0012609A"/>
    <w:rsid w:val="00135528"/>
    <w:rsid w:val="00136C24"/>
    <w:rsid w:val="00140E8C"/>
    <w:rsid w:val="0014418B"/>
    <w:rsid w:val="00146C28"/>
    <w:rsid w:val="00181DD0"/>
    <w:rsid w:val="00183FCA"/>
    <w:rsid w:val="00184705"/>
    <w:rsid w:val="001B094E"/>
    <w:rsid w:val="001B519C"/>
    <w:rsid w:val="001B5857"/>
    <w:rsid w:val="001C00FE"/>
    <w:rsid w:val="001C671A"/>
    <w:rsid w:val="001C6A39"/>
    <w:rsid w:val="001D38A0"/>
    <w:rsid w:val="001F3C36"/>
    <w:rsid w:val="001F76B1"/>
    <w:rsid w:val="001F77B9"/>
    <w:rsid w:val="00211B7F"/>
    <w:rsid w:val="00222032"/>
    <w:rsid w:val="002222A0"/>
    <w:rsid w:val="00222D31"/>
    <w:rsid w:val="002252F8"/>
    <w:rsid w:val="00231133"/>
    <w:rsid w:val="00232EC2"/>
    <w:rsid w:val="00237187"/>
    <w:rsid w:val="00250C75"/>
    <w:rsid w:val="002527FD"/>
    <w:rsid w:val="0025349C"/>
    <w:rsid w:val="00257B30"/>
    <w:rsid w:val="00262DBD"/>
    <w:rsid w:val="00270E3E"/>
    <w:rsid w:val="00274FCE"/>
    <w:rsid w:val="00275715"/>
    <w:rsid w:val="00275B74"/>
    <w:rsid w:val="00277A56"/>
    <w:rsid w:val="00287D3A"/>
    <w:rsid w:val="002D3424"/>
    <w:rsid w:val="002D5895"/>
    <w:rsid w:val="002E0045"/>
    <w:rsid w:val="00301C19"/>
    <w:rsid w:val="00306690"/>
    <w:rsid w:val="0031455E"/>
    <w:rsid w:val="00316D36"/>
    <w:rsid w:val="00324E2F"/>
    <w:rsid w:val="0033026B"/>
    <w:rsid w:val="00330FBB"/>
    <w:rsid w:val="00331C6B"/>
    <w:rsid w:val="003344EE"/>
    <w:rsid w:val="00334F5D"/>
    <w:rsid w:val="0033547C"/>
    <w:rsid w:val="003522A7"/>
    <w:rsid w:val="003663DE"/>
    <w:rsid w:val="003722EF"/>
    <w:rsid w:val="0037659A"/>
    <w:rsid w:val="0037781A"/>
    <w:rsid w:val="003A03DE"/>
    <w:rsid w:val="003A0F68"/>
    <w:rsid w:val="003A5223"/>
    <w:rsid w:val="003B0290"/>
    <w:rsid w:val="003D5000"/>
    <w:rsid w:val="003D7EC3"/>
    <w:rsid w:val="003F43B2"/>
    <w:rsid w:val="00404E72"/>
    <w:rsid w:val="004123DE"/>
    <w:rsid w:val="00417D52"/>
    <w:rsid w:val="004230B8"/>
    <w:rsid w:val="00452EEC"/>
    <w:rsid w:val="00453D65"/>
    <w:rsid w:val="00466E48"/>
    <w:rsid w:val="00470C0A"/>
    <w:rsid w:val="004828CC"/>
    <w:rsid w:val="004A003C"/>
    <w:rsid w:val="004C5EE4"/>
    <w:rsid w:val="004C635F"/>
    <w:rsid w:val="004C6639"/>
    <w:rsid w:val="004D109F"/>
    <w:rsid w:val="004D3084"/>
    <w:rsid w:val="004D4D03"/>
    <w:rsid w:val="004D66D9"/>
    <w:rsid w:val="00507585"/>
    <w:rsid w:val="005078D3"/>
    <w:rsid w:val="00513291"/>
    <w:rsid w:val="005213D3"/>
    <w:rsid w:val="00522C45"/>
    <w:rsid w:val="0052624B"/>
    <w:rsid w:val="00540315"/>
    <w:rsid w:val="00546141"/>
    <w:rsid w:val="00571C5F"/>
    <w:rsid w:val="00575E6B"/>
    <w:rsid w:val="00586DF0"/>
    <w:rsid w:val="005901CC"/>
    <w:rsid w:val="005A7AFD"/>
    <w:rsid w:val="005B3730"/>
    <w:rsid w:val="005B3C34"/>
    <w:rsid w:val="005E04C7"/>
    <w:rsid w:val="005E0FB9"/>
    <w:rsid w:val="005F764D"/>
    <w:rsid w:val="006014A0"/>
    <w:rsid w:val="00602764"/>
    <w:rsid w:val="006069B4"/>
    <w:rsid w:val="00627868"/>
    <w:rsid w:val="00635B00"/>
    <w:rsid w:val="0063639C"/>
    <w:rsid w:val="00643057"/>
    <w:rsid w:val="00643692"/>
    <w:rsid w:val="006667D5"/>
    <w:rsid w:val="00670966"/>
    <w:rsid w:val="00691744"/>
    <w:rsid w:val="006923C1"/>
    <w:rsid w:val="006A1F8C"/>
    <w:rsid w:val="006A5246"/>
    <w:rsid w:val="006B57C4"/>
    <w:rsid w:val="006E419A"/>
    <w:rsid w:val="006F6B59"/>
    <w:rsid w:val="00722E88"/>
    <w:rsid w:val="00722F13"/>
    <w:rsid w:val="0073367B"/>
    <w:rsid w:val="00733702"/>
    <w:rsid w:val="00735ECC"/>
    <w:rsid w:val="007449B9"/>
    <w:rsid w:val="007603B9"/>
    <w:rsid w:val="007773F1"/>
    <w:rsid w:val="0077771A"/>
    <w:rsid w:val="00782360"/>
    <w:rsid w:val="007833DD"/>
    <w:rsid w:val="007A137A"/>
    <w:rsid w:val="007A722B"/>
    <w:rsid w:val="007B0D47"/>
    <w:rsid w:val="007B5ACC"/>
    <w:rsid w:val="007B60DF"/>
    <w:rsid w:val="007C4230"/>
    <w:rsid w:val="007C4C65"/>
    <w:rsid w:val="007D46EB"/>
    <w:rsid w:val="007F0D16"/>
    <w:rsid w:val="007F2070"/>
    <w:rsid w:val="007F42C4"/>
    <w:rsid w:val="00806A9F"/>
    <w:rsid w:val="00807F78"/>
    <w:rsid w:val="00810AC8"/>
    <w:rsid w:val="00834BD6"/>
    <w:rsid w:val="00837EF5"/>
    <w:rsid w:val="008526F9"/>
    <w:rsid w:val="008546BE"/>
    <w:rsid w:val="00857A6F"/>
    <w:rsid w:val="0086775F"/>
    <w:rsid w:val="008772D3"/>
    <w:rsid w:val="00880310"/>
    <w:rsid w:val="008809E8"/>
    <w:rsid w:val="008844E4"/>
    <w:rsid w:val="0088568F"/>
    <w:rsid w:val="00891043"/>
    <w:rsid w:val="008949F4"/>
    <w:rsid w:val="008A0608"/>
    <w:rsid w:val="008A4D93"/>
    <w:rsid w:val="008A6C0D"/>
    <w:rsid w:val="008B6960"/>
    <w:rsid w:val="008C2440"/>
    <w:rsid w:val="008E386B"/>
    <w:rsid w:val="008F2CBF"/>
    <w:rsid w:val="008F418D"/>
    <w:rsid w:val="00910828"/>
    <w:rsid w:val="00912D3F"/>
    <w:rsid w:val="009236A7"/>
    <w:rsid w:val="0092594D"/>
    <w:rsid w:val="00926344"/>
    <w:rsid w:val="00935036"/>
    <w:rsid w:val="00946A86"/>
    <w:rsid w:val="00950644"/>
    <w:rsid w:val="00957C55"/>
    <w:rsid w:val="00960A96"/>
    <w:rsid w:val="00963076"/>
    <w:rsid w:val="009902D3"/>
    <w:rsid w:val="00995437"/>
    <w:rsid w:val="009A7ECB"/>
    <w:rsid w:val="009C471A"/>
    <w:rsid w:val="009C76C9"/>
    <w:rsid w:val="009F566D"/>
    <w:rsid w:val="009F6A28"/>
    <w:rsid w:val="00A04AC3"/>
    <w:rsid w:val="00A10C19"/>
    <w:rsid w:val="00A134B2"/>
    <w:rsid w:val="00A13EDD"/>
    <w:rsid w:val="00A22AC3"/>
    <w:rsid w:val="00A45119"/>
    <w:rsid w:val="00A50362"/>
    <w:rsid w:val="00A5777C"/>
    <w:rsid w:val="00A57FCF"/>
    <w:rsid w:val="00A67817"/>
    <w:rsid w:val="00A840B3"/>
    <w:rsid w:val="00AA46D1"/>
    <w:rsid w:val="00AB02F9"/>
    <w:rsid w:val="00AD0284"/>
    <w:rsid w:val="00AD414F"/>
    <w:rsid w:val="00AE3221"/>
    <w:rsid w:val="00AF0BCD"/>
    <w:rsid w:val="00AF2877"/>
    <w:rsid w:val="00AF2F98"/>
    <w:rsid w:val="00AF2FB4"/>
    <w:rsid w:val="00B01144"/>
    <w:rsid w:val="00B20031"/>
    <w:rsid w:val="00B314B2"/>
    <w:rsid w:val="00B40B0F"/>
    <w:rsid w:val="00B63399"/>
    <w:rsid w:val="00B65F26"/>
    <w:rsid w:val="00B74ABB"/>
    <w:rsid w:val="00B81575"/>
    <w:rsid w:val="00B865D4"/>
    <w:rsid w:val="00BB5027"/>
    <w:rsid w:val="00BC2851"/>
    <w:rsid w:val="00BD1A30"/>
    <w:rsid w:val="00BD7327"/>
    <w:rsid w:val="00BE42CC"/>
    <w:rsid w:val="00BE65DA"/>
    <w:rsid w:val="00BF24C7"/>
    <w:rsid w:val="00C2414E"/>
    <w:rsid w:val="00C25B59"/>
    <w:rsid w:val="00C319B8"/>
    <w:rsid w:val="00C44325"/>
    <w:rsid w:val="00C649F8"/>
    <w:rsid w:val="00C830CF"/>
    <w:rsid w:val="00C96744"/>
    <w:rsid w:val="00CA1892"/>
    <w:rsid w:val="00CA27DF"/>
    <w:rsid w:val="00CA2C41"/>
    <w:rsid w:val="00CC7EFB"/>
    <w:rsid w:val="00CD7D09"/>
    <w:rsid w:val="00CE2263"/>
    <w:rsid w:val="00CF1760"/>
    <w:rsid w:val="00CF19AD"/>
    <w:rsid w:val="00CF7BAB"/>
    <w:rsid w:val="00D0132B"/>
    <w:rsid w:val="00D04634"/>
    <w:rsid w:val="00D0558B"/>
    <w:rsid w:val="00D057D0"/>
    <w:rsid w:val="00D22F2C"/>
    <w:rsid w:val="00D232FB"/>
    <w:rsid w:val="00D45D46"/>
    <w:rsid w:val="00D51EB7"/>
    <w:rsid w:val="00D539BE"/>
    <w:rsid w:val="00D547CB"/>
    <w:rsid w:val="00D61971"/>
    <w:rsid w:val="00D61FF9"/>
    <w:rsid w:val="00D66EEE"/>
    <w:rsid w:val="00D6750F"/>
    <w:rsid w:val="00D749E7"/>
    <w:rsid w:val="00D7535D"/>
    <w:rsid w:val="00D87202"/>
    <w:rsid w:val="00D92D63"/>
    <w:rsid w:val="00DA75CC"/>
    <w:rsid w:val="00DB1CAD"/>
    <w:rsid w:val="00DC5DD7"/>
    <w:rsid w:val="00DC6D9C"/>
    <w:rsid w:val="00DD26CF"/>
    <w:rsid w:val="00DD6627"/>
    <w:rsid w:val="00DF4968"/>
    <w:rsid w:val="00DF7A5F"/>
    <w:rsid w:val="00E051B5"/>
    <w:rsid w:val="00E16487"/>
    <w:rsid w:val="00E22CCE"/>
    <w:rsid w:val="00E3093B"/>
    <w:rsid w:val="00E34A9D"/>
    <w:rsid w:val="00E4437D"/>
    <w:rsid w:val="00E50216"/>
    <w:rsid w:val="00E53B4F"/>
    <w:rsid w:val="00E54040"/>
    <w:rsid w:val="00E56152"/>
    <w:rsid w:val="00E71E3D"/>
    <w:rsid w:val="00E84C33"/>
    <w:rsid w:val="00E87FAF"/>
    <w:rsid w:val="00E9491E"/>
    <w:rsid w:val="00EA541F"/>
    <w:rsid w:val="00EB01CF"/>
    <w:rsid w:val="00EB41D4"/>
    <w:rsid w:val="00EC27BD"/>
    <w:rsid w:val="00EC4C4D"/>
    <w:rsid w:val="00ED013D"/>
    <w:rsid w:val="00ED453C"/>
    <w:rsid w:val="00ED7CB8"/>
    <w:rsid w:val="00EE1F8F"/>
    <w:rsid w:val="00EE4258"/>
    <w:rsid w:val="00EF4389"/>
    <w:rsid w:val="00EF4439"/>
    <w:rsid w:val="00EF5357"/>
    <w:rsid w:val="00F0700A"/>
    <w:rsid w:val="00F10DA5"/>
    <w:rsid w:val="00F45376"/>
    <w:rsid w:val="00F46978"/>
    <w:rsid w:val="00F539CF"/>
    <w:rsid w:val="00F8727A"/>
    <w:rsid w:val="00F94930"/>
    <w:rsid w:val="00F96FD6"/>
    <w:rsid w:val="00FA6197"/>
    <w:rsid w:val="00FB492A"/>
    <w:rsid w:val="00FC6D4D"/>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lsdException w:name="heading 3" w:semiHidden="0"/>
    <w:lsdException w:name="heading 4" w:semiHidden="0" w:uiPriority="3" w:qFormat="1"/>
    <w:lsdException w:name="heading 5" w:uiPriority="3" w:unhideWhenUsed="1" w:qFormat="1"/>
    <w:lsdException w:name="heading 6" w:uiPriority="3" w:unhideWhenUsed="1" w:qFormat="1"/>
    <w:lsdException w:name="heading 7" w:uiPriority="3" w:unhideWhenUsed="1" w:qFormat="1"/>
    <w:lsdException w:name="heading 8" w:uiPriority="3"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7" w:unhideWhenUsed="1"/>
    <w:lsdException w:name="toc 2" w:uiPriority="7"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7" w:unhideWhenUsed="1"/>
    <w:lsdException w:name="annotation text" w:unhideWhenUsed="1"/>
    <w:lsdException w:name="header" w:uiPriority="7" w:unhideWhenUsed="1"/>
    <w:lsdException w:name="footer" w:uiPriority="7"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7" w:unhideWhenUsed="1"/>
    <w:lsdException w:name="annotation reference" w:unhideWhenUsed="1"/>
    <w:lsdException w:name="line number" w:unhideWhenUsed="1"/>
    <w:lsdException w:name="page number" w:uiPriority="7"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iPriority="7"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4D109F"/>
    <w:rPr>
      <w:color w:val="808080"/>
    </w:rPr>
  </w:style>
  <w:style w:type="character" w:customStyle="1" w:styleId="Heading5Char">
    <w:name w:val="Heading 5 Char"/>
    <w:basedOn w:val="DefaultParagraphFont"/>
    <w:link w:val="Heading5"/>
    <w:uiPriority w:val="3"/>
    <w:rsid w:val="006A5246"/>
    <w:rPr>
      <w:b/>
      <w:bCs/>
      <w:iCs/>
      <w:sz w:val="26"/>
      <w:szCs w:val="26"/>
      <w:lang w:eastAsia="en-US"/>
    </w:rPr>
  </w:style>
  <w:style w:type="character" w:styleId="CommentReference">
    <w:name w:val="annotation reference"/>
    <w:basedOn w:val="DefaultParagraphFont"/>
    <w:semiHidden/>
    <w:unhideWhenUsed/>
    <w:rsid w:val="00045B04"/>
    <w:rPr>
      <w:sz w:val="16"/>
      <w:szCs w:val="16"/>
    </w:rPr>
  </w:style>
  <w:style w:type="paragraph" w:styleId="CommentText">
    <w:name w:val="annotation text"/>
    <w:basedOn w:val="Normal"/>
    <w:link w:val="CommentTextChar"/>
    <w:semiHidden/>
    <w:unhideWhenUsed/>
    <w:rsid w:val="00045B04"/>
    <w:pPr>
      <w:spacing w:line="240" w:lineRule="auto"/>
    </w:pPr>
    <w:rPr>
      <w:sz w:val="20"/>
    </w:rPr>
  </w:style>
  <w:style w:type="character" w:customStyle="1" w:styleId="CommentTextChar">
    <w:name w:val="Comment Text Char"/>
    <w:basedOn w:val="DefaultParagraphFont"/>
    <w:link w:val="CommentText"/>
    <w:semiHidden/>
    <w:rsid w:val="00045B04"/>
    <w:rPr>
      <w:lang w:eastAsia="en-US"/>
    </w:rPr>
  </w:style>
  <w:style w:type="paragraph" w:styleId="CommentSubject">
    <w:name w:val="annotation subject"/>
    <w:basedOn w:val="CommentText"/>
    <w:next w:val="CommentText"/>
    <w:link w:val="CommentSubjectChar"/>
    <w:semiHidden/>
    <w:unhideWhenUsed/>
    <w:rsid w:val="00045B04"/>
    <w:rPr>
      <w:b/>
      <w:bCs/>
    </w:rPr>
  </w:style>
  <w:style w:type="character" w:customStyle="1" w:styleId="CommentSubjectChar">
    <w:name w:val="Comment Subject Char"/>
    <w:basedOn w:val="CommentTextChar"/>
    <w:link w:val="CommentSubject"/>
    <w:semiHidden/>
    <w:rsid w:val="00045B04"/>
    <w:rPr>
      <w:b/>
      <w:bCs/>
      <w:lang w:eastAsia="en-US"/>
    </w:rPr>
  </w:style>
  <w:style w:type="paragraph" w:styleId="ListParagraph">
    <w:name w:val="List Paragraph"/>
    <w:basedOn w:val="Normal"/>
    <w:uiPriority w:val="34"/>
    <w:semiHidden/>
    <w:rsid w:val="00F10DA5"/>
    <w:pPr>
      <w:ind w:left="720"/>
      <w:contextualSpacing/>
    </w:pPr>
  </w:style>
  <w:style w:type="paragraph" w:customStyle="1" w:styleId="Default">
    <w:name w:val="Default"/>
    <w:rsid w:val="00E5615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lsdException w:name="heading 3" w:semiHidden="0"/>
    <w:lsdException w:name="heading 4" w:semiHidden="0" w:uiPriority="3" w:qFormat="1"/>
    <w:lsdException w:name="heading 5" w:uiPriority="3" w:unhideWhenUsed="1" w:qFormat="1"/>
    <w:lsdException w:name="heading 6" w:uiPriority="3" w:unhideWhenUsed="1" w:qFormat="1"/>
    <w:lsdException w:name="heading 7" w:uiPriority="3" w:unhideWhenUsed="1" w:qFormat="1"/>
    <w:lsdException w:name="heading 8" w:uiPriority="3"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7" w:unhideWhenUsed="1"/>
    <w:lsdException w:name="toc 2" w:uiPriority="7"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7" w:unhideWhenUsed="1"/>
    <w:lsdException w:name="annotation text" w:unhideWhenUsed="1"/>
    <w:lsdException w:name="header" w:uiPriority="7" w:unhideWhenUsed="1"/>
    <w:lsdException w:name="footer" w:uiPriority="7"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7" w:unhideWhenUsed="1"/>
    <w:lsdException w:name="annotation reference" w:unhideWhenUsed="1"/>
    <w:lsdException w:name="line number" w:unhideWhenUsed="1"/>
    <w:lsdException w:name="page number" w:uiPriority="7"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iPriority="7"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4D109F"/>
    <w:rPr>
      <w:color w:val="808080"/>
    </w:rPr>
  </w:style>
  <w:style w:type="character" w:customStyle="1" w:styleId="Heading5Char">
    <w:name w:val="Heading 5 Char"/>
    <w:basedOn w:val="DefaultParagraphFont"/>
    <w:link w:val="Heading5"/>
    <w:uiPriority w:val="3"/>
    <w:rsid w:val="006A5246"/>
    <w:rPr>
      <w:b/>
      <w:bCs/>
      <w:iCs/>
      <w:sz w:val="26"/>
      <w:szCs w:val="26"/>
      <w:lang w:eastAsia="en-US"/>
    </w:rPr>
  </w:style>
  <w:style w:type="character" w:styleId="CommentReference">
    <w:name w:val="annotation reference"/>
    <w:basedOn w:val="DefaultParagraphFont"/>
    <w:semiHidden/>
    <w:unhideWhenUsed/>
    <w:rsid w:val="00045B04"/>
    <w:rPr>
      <w:sz w:val="16"/>
      <w:szCs w:val="16"/>
    </w:rPr>
  </w:style>
  <w:style w:type="paragraph" w:styleId="CommentText">
    <w:name w:val="annotation text"/>
    <w:basedOn w:val="Normal"/>
    <w:link w:val="CommentTextChar"/>
    <w:semiHidden/>
    <w:unhideWhenUsed/>
    <w:rsid w:val="00045B04"/>
    <w:pPr>
      <w:spacing w:line="240" w:lineRule="auto"/>
    </w:pPr>
    <w:rPr>
      <w:sz w:val="20"/>
    </w:rPr>
  </w:style>
  <w:style w:type="character" w:customStyle="1" w:styleId="CommentTextChar">
    <w:name w:val="Comment Text Char"/>
    <w:basedOn w:val="DefaultParagraphFont"/>
    <w:link w:val="CommentText"/>
    <w:semiHidden/>
    <w:rsid w:val="00045B04"/>
    <w:rPr>
      <w:lang w:eastAsia="en-US"/>
    </w:rPr>
  </w:style>
  <w:style w:type="paragraph" w:styleId="CommentSubject">
    <w:name w:val="annotation subject"/>
    <w:basedOn w:val="CommentText"/>
    <w:next w:val="CommentText"/>
    <w:link w:val="CommentSubjectChar"/>
    <w:semiHidden/>
    <w:unhideWhenUsed/>
    <w:rsid w:val="00045B04"/>
    <w:rPr>
      <w:b/>
      <w:bCs/>
    </w:rPr>
  </w:style>
  <w:style w:type="character" w:customStyle="1" w:styleId="CommentSubjectChar">
    <w:name w:val="Comment Subject Char"/>
    <w:basedOn w:val="CommentTextChar"/>
    <w:link w:val="CommentSubject"/>
    <w:semiHidden/>
    <w:rsid w:val="00045B04"/>
    <w:rPr>
      <w:b/>
      <w:bCs/>
      <w:lang w:eastAsia="en-US"/>
    </w:rPr>
  </w:style>
  <w:style w:type="paragraph" w:styleId="ListParagraph">
    <w:name w:val="List Paragraph"/>
    <w:basedOn w:val="Normal"/>
    <w:uiPriority w:val="34"/>
    <w:semiHidden/>
    <w:rsid w:val="00F10DA5"/>
    <w:pPr>
      <w:ind w:left="720"/>
      <w:contextualSpacing/>
    </w:pPr>
  </w:style>
  <w:style w:type="paragraph" w:customStyle="1" w:styleId="Default">
    <w:name w:val="Default"/>
    <w:rsid w:val="00E5615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auasb.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ling\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F1C675D-43A4-4C3E-87B7-EA08F2758CF1}"/>
      </w:docPartPr>
      <w:docPartBody>
        <w:p w:rsidR="008E64F3" w:rsidRDefault="002F3DC4">
          <w:r w:rsidRPr="00D913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C4"/>
    <w:rsid w:val="002F3DC4"/>
    <w:rsid w:val="00334512"/>
    <w:rsid w:val="006618CF"/>
    <w:rsid w:val="006B1CF4"/>
    <w:rsid w:val="007E30F1"/>
    <w:rsid w:val="008633BC"/>
    <w:rsid w:val="008E64F3"/>
    <w:rsid w:val="00A11334"/>
    <w:rsid w:val="00F1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DC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D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CB4D-6DF6-4030-AB3B-0AB19CBB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0</TotalTime>
  <Pages>9</Pages>
  <Words>1560</Words>
  <Characters>9470</Characters>
  <Application>Microsoft Office Word</Application>
  <DocSecurity>0</DocSecurity>
  <Lines>210</Lines>
  <Paragraphs>155</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Dowling, Mark</dc:creator>
  <cp:lastModifiedBy>Dowling, Mark</cp:lastModifiedBy>
  <cp:revision>2</cp:revision>
  <cp:lastPrinted>2017-06-15T05:35:00Z</cp:lastPrinted>
  <dcterms:created xsi:type="dcterms:W3CDTF">2017-06-15T05:51:00Z</dcterms:created>
  <dcterms:modified xsi:type="dcterms:W3CDTF">2017-06-15T05:51:00Z</dcterms:modified>
</cp:coreProperties>
</file>