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5A" w:rsidRDefault="002F5E5A" w:rsidP="00C45AC9">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EXPLANATORY STATEMENT</w:t>
      </w:r>
    </w:p>
    <w:p w:rsidR="002F5E5A" w:rsidRDefault="002F5E5A" w:rsidP="00C45AC9">
      <w:pPr>
        <w:spacing w:after="240" w:line="240" w:lineRule="auto"/>
        <w:jc w:val="center"/>
        <w:rPr>
          <w:rFonts w:ascii="Times New Roman" w:hAnsi="Times New Roman" w:cs="Times New Roman"/>
          <w:i/>
          <w:sz w:val="28"/>
          <w:szCs w:val="28"/>
        </w:rPr>
      </w:pPr>
      <w:r>
        <w:rPr>
          <w:rFonts w:ascii="Times New Roman" w:hAnsi="Times New Roman" w:cs="Times New Roman"/>
          <w:i/>
          <w:sz w:val="28"/>
          <w:szCs w:val="28"/>
        </w:rPr>
        <w:t>Safety, Rehabilitation and Compensation Act 1988</w:t>
      </w:r>
    </w:p>
    <w:p w:rsidR="002F5E5A" w:rsidRDefault="002F5E5A" w:rsidP="00C45AC9">
      <w:pPr>
        <w:spacing w:after="240" w:line="240" w:lineRule="auto"/>
        <w:jc w:val="center"/>
        <w:rPr>
          <w:rFonts w:ascii="Times New Roman" w:hAnsi="Times New Roman" w:cs="Times New Roman"/>
        </w:rPr>
      </w:pPr>
      <w:r>
        <w:rPr>
          <w:rFonts w:ascii="Times New Roman" w:hAnsi="Times New Roman" w:cs="Times New Roman"/>
        </w:rPr>
        <w:t>Issued by the Minister for Employment</w:t>
      </w:r>
    </w:p>
    <w:p w:rsidR="002F5E5A" w:rsidRDefault="002F5E5A" w:rsidP="00C45AC9">
      <w:pPr>
        <w:spacing w:after="240" w:line="240" w:lineRule="auto"/>
        <w:jc w:val="center"/>
        <w:rPr>
          <w:rFonts w:ascii="Times New Roman" w:hAnsi="Times New Roman" w:cs="Times New Roman"/>
        </w:rPr>
      </w:pPr>
      <w:r>
        <w:rPr>
          <w:rFonts w:ascii="Times New Roman" w:hAnsi="Times New Roman" w:cs="Times New Roman"/>
          <w:b/>
          <w:sz w:val="28"/>
          <w:szCs w:val="28"/>
        </w:rPr>
        <w:t xml:space="preserve">Safety, Rehabilitation and Compensation </w:t>
      </w:r>
      <w:r>
        <w:rPr>
          <w:rFonts w:ascii="Times New Roman" w:hAnsi="Times New Roman" w:cs="Times New Roman"/>
          <w:b/>
          <w:sz w:val="28"/>
          <w:szCs w:val="28"/>
        </w:rPr>
        <w:br/>
      </w:r>
      <w:r>
        <w:rPr>
          <w:rFonts w:ascii="Times New Roman" w:hAnsi="Times New Roman" w:cs="Times New Roman"/>
          <w:b/>
          <w:i/>
          <w:sz w:val="28"/>
          <w:szCs w:val="28"/>
        </w:rPr>
        <w:t>(Weekly Interest on the Lump Sum)</w:t>
      </w:r>
      <w:r>
        <w:rPr>
          <w:rFonts w:ascii="Times New Roman" w:hAnsi="Times New Roman" w:cs="Times New Roman"/>
          <w:b/>
          <w:sz w:val="28"/>
          <w:szCs w:val="28"/>
        </w:rPr>
        <w:t xml:space="preserve"> Notice 2017</w:t>
      </w:r>
    </w:p>
    <w:p w:rsidR="00C45AC9" w:rsidRDefault="00C45AC9" w:rsidP="00A96277">
      <w:pPr>
        <w:spacing w:after="240" w:line="240" w:lineRule="auto"/>
        <w:rPr>
          <w:rFonts w:ascii="Times New Roman" w:hAnsi="Times New Roman" w:cs="Times New Roman"/>
        </w:rPr>
      </w:pPr>
      <w:r w:rsidRPr="00C45AC9">
        <w:rPr>
          <w:rFonts w:ascii="Times New Roman" w:hAnsi="Times New Roman" w:cs="Times New Roman"/>
        </w:rPr>
        <w:t xml:space="preserve">This instrument specifies the rate which is used for the purposes of the definition of </w:t>
      </w:r>
      <w:r>
        <w:rPr>
          <w:rFonts w:ascii="Times New Roman" w:hAnsi="Times New Roman" w:cs="Times New Roman"/>
        </w:rPr>
        <w:t>‘</w:t>
      </w:r>
      <w:r w:rsidRPr="00C45AC9">
        <w:rPr>
          <w:rFonts w:ascii="Times New Roman" w:hAnsi="Times New Roman" w:cs="Times New Roman"/>
        </w:rPr>
        <w:t>weekly interest on the lump sum</w:t>
      </w:r>
      <w:r>
        <w:rPr>
          <w:rFonts w:ascii="Times New Roman" w:hAnsi="Times New Roman" w:cs="Times New Roman"/>
        </w:rPr>
        <w:t>’</w:t>
      </w:r>
      <w:r w:rsidRPr="00C45AC9">
        <w:rPr>
          <w:rFonts w:ascii="Times New Roman" w:hAnsi="Times New Roman" w:cs="Times New Roman"/>
        </w:rPr>
        <w:t xml:space="preserve"> in the </w:t>
      </w:r>
      <w:r w:rsidRPr="00D67DC6">
        <w:rPr>
          <w:rFonts w:ascii="Times New Roman" w:hAnsi="Times New Roman" w:cs="Times New Roman"/>
          <w:i/>
        </w:rPr>
        <w:t xml:space="preserve">Safety, Rehabilitation and Compensation Act 1988 </w:t>
      </w:r>
      <w:r w:rsidR="00E7161A">
        <w:rPr>
          <w:rFonts w:ascii="Times New Roman" w:hAnsi="Times New Roman" w:cs="Times New Roman"/>
        </w:rPr>
        <w:t>(‘SRC Act’). The</w:t>
      </w:r>
      <w:r>
        <w:rPr>
          <w:rFonts w:ascii="Times New Roman" w:hAnsi="Times New Roman" w:cs="Times New Roman"/>
        </w:rPr>
        <w:t xml:space="preserve"> instrument is made under subsection 21(5) of the SRC Act.</w:t>
      </w:r>
      <w:r w:rsidRPr="00C45AC9">
        <w:rPr>
          <w:rFonts w:ascii="Times New Roman" w:hAnsi="Times New Roman" w:cs="Times New Roman"/>
        </w:rPr>
        <w:t xml:space="preserve"> </w:t>
      </w:r>
    </w:p>
    <w:p w:rsidR="002F5E5A" w:rsidRDefault="00D069A3" w:rsidP="00A96277">
      <w:pPr>
        <w:spacing w:after="240" w:line="240" w:lineRule="auto"/>
        <w:rPr>
          <w:rFonts w:ascii="Times New Roman" w:hAnsi="Times New Roman" w:cs="Times New Roman"/>
        </w:rPr>
      </w:pPr>
      <w:r>
        <w:rPr>
          <w:rFonts w:ascii="Times New Roman" w:hAnsi="Times New Roman" w:cs="Times New Roman"/>
        </w:rPr>
        <w:t>The SRC Act allows the Minister to specify the rate that applies for a period of 12 months commencing on 1 July in any year. Accordingly, this instrument commences on 1 J</w:t>
      </w:r>
      <w:r w:rsidR="008E7DF7">
        <w:rPr>
          <w:rFonts w:ascii="Times New Roman" w:hAnsi="Times New Roman" w:cs="Times New Roman"/>
        </w:rPr>
        <w:t>uly 2017 and will be repealed at the start of</w:t>
      </w:r>
      <w:r>
        <w:rPr>
          <w:rFonts w:ascii="Times New Roman" w:hAnsi="Times New Roman" w:cs="Times New Roman"/>
        </w:rPr>
        <w:t xml:space="preserve"> 1 July 2018. </w:t>
      </w:r>
    </w:p>
    <w:p w:rsidR="002F5E5A" w:rsidRDefault="002F5E5A" w:rsidP="00A96277">
      <w:pPr>
        <w:spacing w:after="240" w:line="240" w:lineRule="auto"/>
        <w:rPr>
          <w:rFonts w:ascii="Times New Roman" w:hAnsi="Times New Roman" w:cs="Times New Roman"/>
        </w:rPr>
      </w:pPr>
      <w:r>
        <w:rPr>
          <w:rFonts w:ascii="Times New Roman" w:hAnsi="Times New Roman" w:cs="Times New Roman"/>
        </w:rPr>
        <w:t xml:space="preserve">Section 21 of the SRC Act applies when the injured employee has received a lump sum benefit. Section 21A of the SRC Act applies when the injured employee has received both a lump sum benefit and superannuation pension. In both cases, the weekly amount of the incapacity benefit is reduced by the weekly interest on the lump sum. </w:t>
      </w:r>
    </w:p>
    <w:p w:rsidR="002F5E5A" w:rsidRDefault="002F5E5A" w:rsidP="00A96277">
      <w:pPr>
        <w:spacing w:after="240" w:line="240" w:lineRule="auto"/>
        <w:rPr>
          <w:rFonts w:ascii="Times New Roman" w:hAnsi="Times New Roman" w:cs="Times New Roman"/>
        </w:rPr>
      </w:pPr>
      <w:r>
        <w:rPr>
          <w:rFonts w:ascii="Times New Roman" w:hAnsi="Times New Roman" w:cs="Times New Roman"/>
        </w:rPr>
        <w:t xml:space="preserve">The weekly interest amount is calculated by multiplying the value of the lump sum benefit by the interest rate specified by the Minister, under subsection 21(5) of the </w:t>
      </w:r>
      <w:proofErr w:type="spellStart"/>
      <w:r>
        <w:rPr>
          <w:rFonts w:ascii="Times New Roman" w:hAnsi="Times New Roman" w:cs="Times New Roman"/>
        </w:rPr>
        <w:t>SRC</w:t>
      </w:r>
      <w:proofErr w:type="spellEnd"/>
      <w:r>
        <w:rPr>
          <w:rFonts w:ascii="Times New Roman" w:hAnsi="Times New Roman" w:cs="Times New Roman"/>
        </w:rPr>
        <w:t xml:space="preserve"> Act, and dividing the result by 52.</w:t>
      </w:r>
    </w:p>
    <w:p w:rsidR="002F5E5A" w:rsidRPr="00751362" w:rsidRDefault="002F5E5A" w:rsidP="00A96277">
      <w:pPr>
        <w:spacing w:after="240" w:line="240" w:lineRule="auto"/>
        <w:rPr>
          <w:rFonts w:ascii="Times New Roman" w:hAnsi="Times New Roman" w:cs="Times New Roman"/>
        </w:rPr>
      </w:pPr>
      <w:r w:rsidRPr="00751362">
        <w:rPr>
          <w:rFonts w:ascii="Times New Roman" w:hAnsi="Times New Roman" w:cs="Times New Roman"/>
        </w:rPr>
        <w:t>This rate has been derived by obtaining the daily 10 year Government Bond rates from the Reserve Bank of Australia, averaging them for the perio</w:t>
      </w:r>
      <w:r w:rsidR="00751362" w:rsidRPr="00751362">
        <w:rPr>
          <w:rFonts w:ascii="Times New Roman" w:hAnsi="Times New Roman" w:cs="Times New Roman"/>
        </w:rPr>
        <w:t>d 1 April 2016</w:t>
      </w:r>
      <w:r w:rsidRPr="00751362">
        <w:rPr>
          <w:rFonts w:ascii="Times New Roman" w:hAnsi="Times New Roman" w:cs="Times New Roman"/>
        </w:rPr>
        <w:t xml:space="preserve"> to 31 March 201</w:t>
      </w:r>
      <w:r w:rsidR="00751362" w:rsidRPr="00751362">
        <w:rPr>
          <w:rFonts w:ascii="Times New Roman" w:hAnsi="Times New Roman" w:cs="Times New Roman"/>
        </w:rPr>
        <w:t>7</w:t>
      </w:r>
      <w:r w:rsidRPr="00751362">
        <w:rPr>
          <w:rFonts w:ascii="Times New Roman" w:hAnsi="Times New Roman" w:cs="Times New Roman"/>
        </w:rPr>
        <w:t xml:space="preserve"> and rounding to two decimal places. Over this period</w:t>
      </w:r>
      <w:r w:rsidR="00160589">
        <w:rPr>
          <w:rFonts w:ascii="Times New Roman" w:hAnsi="Times New Roman" w:cs="Times New Roman"/>
        </w:rPr>
        <w:t>,</w:t>
      </w:r>
      <w:r w:rsidRPr="00751362">
        <w:rPr>
          <w:rFonts w:ascii="Times New Roman" w:hAnsi="Times New Roman" w:cs="Times New Roman"/>
        </w:rPr>
        <w:t xml:space="preserve"> the average 10 year Government Bond rate has been calculated to be 2.</w:t>
      </w:r>
      <w:r w:rsidR="00751362" w:rsidRPr="00751362">
        <w:rPr>
          <w:rFonts w:ascii="Times New Roman" w:hAnsi="Times New Roman" w:cs="Times New Roman"/>
        </w:rPr>
        <w:t>37</w:t>
      </w:r>
      <w:r w:rsidRPr="00751362">
        <w:rPr>
          <w:rFonts w:ascii="Times New Roman" w:hAnsi="Times New Roman" w:cs="Times New Roman"/>
        </w:rPr>
        <w:t xml:space="preserve"> per cent.</w:t>
      </w:r>
    </w:p>
    <w:p w:rsidR="002F5E5A" w:rsidRPr="00751362" w:rsidRDefault="002F5E5A" w:rsidP="00A96277">
      <w:pPr>
        <w:spacing w:after="240" w:line="240" w:lineRule="auto"/>
        <w:rPr>
          <w:rFonts w:ascii="Times New Roman" w:hAnsi="Times New Roman" w:cs="Times New Roman"/>
        </w:rPr>
      </w:pPr>
      <w:r w:rsidRPr="00751362">
        <w:rPr>
          <w:rFonts w:ascii="Times New Roman" w:hAnsi="Times New Roman" w:cs="Times New Roman"/>
        </w:rPr>
        <w:t>Therefore the instrument specifies a rate of 2.</w:t>
      </w:r>
      <w:r w:rsidR="00751362" w:rsidRPr="00751362">
        <w:rPr>
          <w:rFonts w:ascii="Times New Roman" w:hAnsi="Times New Roman" w:cs="Times New Roman"/>
        </w:rPr>
        <w:t>37</w:t>
      </w:r>
      <w:r w:rsidRPr="00751362">
        <w:rPr>
          <w:rFonts w:ascii="Times New Roman" w:hAnsi="Times New Roman" w:cs="Times New Roman"/>
        </w:rPr>
        <w:t xml:space="preserve"> per cent for the period 1 July 201</w:t>
      </w:r>
      <w:r w:rsidR="00751362" w:rsidRPr="00751362">
        <w:rPr>
          <w:rFonts w:ascii="Times New Roman" w:hAnsi="Times New Roman" w:cs="Times New Roman"/>
        </w:rPr>
        <w:t>7</w:t>
      </w:r>
      <w:r w:rsidR="00535813">
        <w:rPr>
          <w:rFonts w:ascii="Times New Roman" w:hAnsi="Times New Roman" w:cs="Times New Roman"/>
        </w:rPr>
        <w:t xml:space="preserve"> to 30 June 2018</w:t>
      </w:r>
      <w:r w:rsidRPr="00751362">
        <w:rPr>
          <w:rFonts w:ascii="Times New Roman" w:hAnsi="Times New Roman" w:cs="Times New Roman"/>
        </w:rPr>
        <w:t>.</w:t>
      </w:r>
    </w:p>
    <w:p w:rsidR="002F5E5A" w:rsidRDefault="002F5E5A" w:rsidP="00A96277">
      <w:pPr>
        <w:spacing w:after="240" w:line="240" w:lineRule="auto"/>
        <w:rPr>
          <w:rFonts w:ascii="Times New Roman" w:hAnsi="Times New Roman" w:cs="Times New Roman"/>
        </w:rPr>
      </w:pPr>
      <w:r w:rsidRPr="00751362">
        <w:rPr>
          <w:rFonts w:ascii="Times New Roman" w:hAnsi="Times New Roman" w:cs="Times New Roman"/>
        </w:rPr>
        <w:t>The rate spec</w:t>
      </w:r>
      <w:r w:rsidR="00751362">
        <w:rPr>
          <w:rFonts w:ascii="Times New Roman" w:hAnsi="Times New Roman" w:cs="Times New Roman"/>
        </w:rPr>
        <w:t>ified for the period 1 July 2016 to 30 June 2017</w:t>
      </w:r>
      <w:r w:rsidRPr="00751362">
        <w:rPr>
          <w:rFonts w:ascii="Times New Roman" w:hAnsi="Times New Roman" w:cs="Times New Roman"/>
        </w:rPr>
        <w:t xml:space="preserve"> was </w:t>
      </w:r>
      <w:r w:rsidR="00751362" w:rsidRPr="00751362">
        <w:rPr>
          <w:rFonts w:ascii="Times New Roman" w:hAnsi="Times New Roman" w:cs="Times New Roman"/>
        </w:rPr>
        <w:t>2.72</w:t>
      </w:r>
      <w:r w:rsidRPr="00751362">
        <w:rPr>
          <w:rFonts w:ascii="Times New Roman" w:hAnsi="Times New Roman" w:cs="Times New Roman"/>
        </w:rPr>
        <w:t xml:space="preserve"> per cent.</w:t>
      </w:r>
    </w:p>
    <w:p w:rsidR="00927D27" w:rsidRDefault="00927D27" w:rsidP="00A96277">
      <w:pPr>
        <w:spacing w:after="240" w:line="240" w:lineRule="auto"/>
        <w:rPr>
          <w:rFonts w:ascii="Times New Roman" w:hAnsi="Times New Roman" w:cs="Times New Roman"/>
          <w:color w:val="000000"/>
        </w:rPr>
      </w:pPr>
      <w:r>
        <w:rPr>
          <w:rFonts w:ascii="Times New Roman" w:hAnsi="Times New Roman" w:cs="Times New Roman"/>
          <w:color w:val="000000"/>
        </w:rPr>
        <w:t>The Office of Best Practice Regulation has advised that no Regulatory Impact Statement is required (OBPR ID 20920).</w:t>
      </w:r>
    </w:p>
    <w:p w:rsidR="002F5E5A" w:rsidRDefault="00D069A3" w:rsidP="00A96277">
      <w:pPr>
        <w:spacing w:after="240" w:line="240" w:lineRule="auto"/>
        <w:rPr>
          <w:rFonts w:ascii="Times New Roman" w:hAnsi="Times New Roman" w:cs="Times New Roman"/>
          <w:b/>
        </w:rPr>
      </w:pPr>
      <w:r>
        <w:rPr>
          <w:rFonts w:ascii="Times New Roman" w:hAnsi="Times New Roman" w:cs="Times New Roman"/>
        </w:rPr>
        <w:t xml:space="preserve">This instrument is a legislative instrument for the purposes of the </w:t>
      </w:r>
      <w:r>
        <w:rPr>
          <w:rFonts w:ascii="Times New Roman" w:hAnsi="Times New Roman" w:cs="Times New Roman"/>
          <w:i/>
        </w:rPr>
        <w:t>Legislation Act 2003</w:t>
      </w:r>
      <w:r>
        <w:rPr>
          <w:rFonts w:ascii="Times New Roman" w:hAnsi="Times New Roman" w:cs="Times New Roman"/>
        </w:rPr>
        <w:t>.</w:t>
      </w:r>
      <w:r w:rsidR="00927D27">
        <w:rPr>
          <w:rFonts w:ascii="Times New Roman" w:hAnsi="Times New Roman" w:cs="Times New Roman"/>
        </w:rPr>
        <w:t xml:space="preserve"> </w:t>
      </w:r>
      <w:r w:rsidR="00927D27">
        <w:rPr>
          <w:rFonts w:ascii="Times New Roman" w:hAnsi="Times New Roman" w:cs="Times New Roman"/>
        </w:rPr>
        <w:br/>
      </w:r>
      <w:r w:rsidR="00927D27">
        <w:rPr>
          <w:rFonts w:ascii="Times New Roman" w:hAnsi="Times New Roman" w:cs="Times New Roman"/>
          <w:b/>
        </w:rPr>
        <w:br/>
      </w:r>
      <w:r w:rsidR="002F5E5A">
        <w:rPr>
          <w:rFonts w:ascii="Times New Roman" w:hAnsi="Times New Roman" w:cs="Times New Roman"/>
          <w:b/>
        </w:rPr>
        <w:t>Consultation</w:t>
      </w:r>
      <w:bookmarkStart w:id="0" w:name="_GoBack"/>
      <w:bookmarkEnd w:id="0"/>
    </w:p>
    <w:p w:rsidR="002F5E5A" w:rsidRDefault="002F5E5A" w:rsidP="00A96277">
      <w:pPr>
        <w:spacing w:after="240" w:line="240" w:lineRule="auto"/>
        <w:rPr>
          <w:rFonts w:ascii="Times New Roman" w:hAnsi="Times New Roman" w:cs="Times New Roman"/>
        </w:rPr>
      </w:pPr>
      <w:r>
        <w:rPr>
          <w:rFonts w:ascii="Times New Roman" w:hAnsi="Times New Roman" w:cs="Times New Roman"/>
        </w:rPr>
        <w:t xml:space="preserve">Consultation was not undertaken in relation to this instrument as required under section 17 of the </w:t>
      </w:r>
      <w:r w:rsidR="00627996">
        <w:rPr>
          <w:rFonts w:ascii="Times New Roman" w:hAnsi="Times New Roman" w:cs="Times New Roman"/>
          <w:i/>
        </w:rPr>
        <w:t>Legislation Act</w:t>
      </w:r>
      <w:r>
        <w:rPr>
          <w:rFonts w:ascii="Times New Roman" w:hAnsi="Times New Roman" w:cs="Times New Roman"/>
          <w:i/>
        </w:rPr>
        <w:t xml:space="preserve"> 2003</w:t>
      </w:r>
      <w:r>
        <w:rPr>
          <w:rFonts w:ascii="Times New Roman" w:hAnsi="Times New Roman" w:cs="Times New Roman"/>
        </w:rPr>
        <w:t xml:space="preserve">. Where consultation has not been undertaken, section 15 of the </w:t>
      </w:r>
      <w:r>
        <w:rPr>
          <w:rFonts w:ascii="Times New Roman" w:hAnsi="Times New Roman" w:cs="Times New Roman"/>
          <w:i/>
        </w:rPr>
        <w:t>Legislation Act 2003</w:t>
      </w:r>
      <w:r>
        <w:rPr>
          <w:rFonts w:ascii="Times New Roman" w:hAnsi="Times New Roman" w:cs="Times New Roman"/>
        </w:rPr>
        <w:t xml:space="preserve"> requires an explanation of why the consultation was not undertaken. The proposal is minor in nature and does not have regulatory impacts on businesses, community organisations or individuals.</w:t>
      </w:r>
    </w:p>
    <w:p w:rsidR="002F5E5A" w:rsidRDefault="002F5E5A" w:rsidP="00A96277">
      <w:pPr>
        <w:spacing w:after="240" w:line="240" w:lineRule="auto"/>
        <w:rPr>
          <w:rFonts w:ascii="Times New Roman" w:hAnsi="Times New Roman" w:cs="Times New Roman"/>
        </w:rPr>
      </w:pPr>
      <w:r>
        <w:rPr>
          <w:rFonts w:ascii="Times New Roman" w:hAnsi="Times New Roman" w:cs="Times New Roman"/>
        </w:rPr>
        <w:t xml:space="preserve">Routine specification of the interest rate to be applied on the (superannuation) lump sum of retired employees has been determined in accordance with a well-established method, the Government Bond rates, for a number of years. This method of calculating the weekly interest rate has not changed and is well known. Given that this instrument is of a minor nature and does not alter existing arrangements, consultation under section 17 of the </w:t>
      </w:r>
      <w:r>
        <w:rPr>
          <w:rFonts w:ascii="Times New Roman" w:hAnsi="Times New Roman" w:cs="Times New Roman"/>
          <w:i/>
        </w:rPr>
        <w:t xml:space="preserve">Legislation Act 2003 </w:t>
      </w:r>
      <w:r>
        <w:rPr>
          <w:rFonts w:ascii="Times New Roman" w:hAnsi="Times New Roman" w:cs="Times New Roman"/>
        </w:rPr>
        <w:t>wa</w:t>
      </w:r>
      <w:r w:rsidR="00751362">
        <w:rPr>
          <w:rFonts w:ascii="Times New Roman" w:hAnsi="Times New Roman" w:cs="Times New Roman"/>
        </w:rPr>
        <w:t xml:space="preserve">s considered </w:t>
      </w:r>
      <w:r w:rsidR="00D67DC6">
        <w:rPr>
          <w:rFonts w:ascii="Times New Roman" w:hAnsi="Times New Roman" w:cs="Times New Roman"/>
        </w:rPr>
        <w:t>“</w:t>
      </w:r>
      <w:r w:rsidR="00751362">
        <w:rPr>
          <w:rFonts w:ascii="Times New Roman" w:hAnsi="Times New Roman" w:cs="Times New Roman"/>
        </w:rPr>
        <w:t>not appropriate or</w:t>
      </w:r>
      <w:r>
        <w:rPr>
          <w:rFonts w:ascii="Times New Roman" w:hAnsi="Times New Roman" w:cs="Times New Roman"/>
        </w:rPr>
        <w:t xml:space="preserve"> reasonably practicable</w:t>
      </w:r>
      <w:r w:rsidR="00D67DC6">
        <w:rPr>
          <w:rFonts w:ascii="Times New Roman" w:hAnsi="Times New Roman" w:cs="Times New Roman"/>
        </w:rPr>
        <w:t>”</w:t>
      </w:r>
      <w:r>
        <w:rPr>
          <w:rFonts w:ascii="Times New Roman" w:hAnsi="Times New Roman" w:cs="Times New Roman"/>
        </w:rPr>
        <w:t>.</w:t>
      </w:r>
    </w:p>
    <w:p w:rsidR="002F5E5A" w:rsidRDefault="002F5E5A" w:rsidP="00C45AC9">
      <w:pPr>
        <w:keepNext/>
        <w:pageBreakBefore/>
        <w:spacing w:after="240" w:line="240" w:lineRule="auto"/>
        <w:jc w:val="center"/>
        <w:rPr>
          <w:rFonts w:ascii="Times New Roman" w:eastAsia="Times New Roman" w:hAnsi="Times New Roman" w:cs="Times New Roman"/>
          <w:lang w:eastAsia="en-AU"/>
        </w:rPr>
      </w:pPr>
      <w:r>
        <w:rPr>
          <w:rFonts w:ascii="Times New Roman" w:eastAsia="Times New Roman" w:hAnsi="Times New Roman" w:cs="Times New Roman"/>
          <w:b/>
          <w:bCs/>
          <w:lang w:eastAsia="en-AU"/>
        </w:rPr>
        <w:lastRenderedPageBreak/>
        <w:t>Statement of Compatibility with Human Rights</w:t>
      </w:r>
    </w:p>
    <w:p w:rsidR="002F5E5A" w:rsidRDefault="002F5E5A" w:rsidP="00C45AC9">
      <w:pPr>
        <w:spacing w:after="240" w:line="240" w:lineRule="auto"/>
        <w:jc w:val="center"/>
        <w:rPr>
          <w:rFonts w:ascii="Times New Roman" w:eastAsia="Times New Roman" w:hAnsi="Times New Roman" w:cs="Times New Roman"/>
          <w:lang w:eastAsia="en-AU"/>
        </w:rPr>
      </w:pPr>
      <w:r>
        <w:rPr>
          <w:rFonts w:ascii="Times New Roman" w:eastAsia="Times New Roman" w:hAnsi="Times New Roman" w:cs="Times New Roman"/>
          <w:i/>
          <w:iCs/>
          <w:lang w:eastAsia="en-AU"/>
        </w:rPr>
        <w:t>Prepared in accordance with Part 3 of the Human Rights (Parliamentary Scrutiny) Act 2011</w:t>
      </w:r>
    </w:p>
    <w:p w:rsidR="002F5E5A" w:rsidRDefault="002F5E5A" w:rsidP="00C45AC9">
      <w:pPr>
        <w:spacing w:after="240" w:line="240" w:lineRule="auto"/>
        <w:jc w:val="center"/>
        <w:rPr>
          <w:rFonts w:ascii="Times New Roman" w:hAnsi="Times New Roman" w:cs="Times New Roman"/>
        </w:rPr>
      </w:pPr>
      <w:r>
        <w:rPr>
          <w:rFonts w:ascii="Times New Roman" w:hAnsi="Times New Roman" w:cs="Times New Roman"/>
          <w:b/>
        </w:rPr>
        <w:t xml:space="preserve">Safety, Rehabilitation and Compensation </w:t>
      </w:r>
      <w:r>
        <w:rPr>
          <w:rFonts w:ascii="Times New Roman" w:hAnsi="Times New Roman" w:cs="Times New Roman"/>
          <w:b/>
        </w:rPr>
        <w:br/>
      </w:r>
      <w:r>
        <w:rPr>
          <w:rFonts w:ascii="Times New Roman" w:hAnsi="Times New Roman" w:cs="Times New Roman"/>
          <w:b/>
          <w:i/>
        </w:rPr>
        <w:t>(Weekly Interest on the Lump Sum)</w:t>
      </w:r>
      <w:r w:rsidR="00751362">
        <w:rPr>
          <w:rFonts w:ascii="Times New Roman" w:hAnsi="Times New Roman" w:cs="Times New Roman"/>
          <w:b/>
        </w:rPr>
        <w:t xml:space="preserve"> Notice 2017</w:t>
      </w:r>
    </w:p>
    <w:p w:rsidR="002F5E5A" w:rsidRDefault="002F5E5A" w:rsidP="00C45AC9">
      <w:pPr>
        <w:spacing w:after="24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Legislative Instrument is compatible with the human rights and freedoms recognised or declared by the international instruments listed in section 3 of the </w:t>
      </w:r>
      <w:r>
        <w:rPr>
          <w:rFonts w:ascii="Times New Roman" w:eastAsia="Times New Roman" w:hAnsi="Times New Roman" w:cs="Times New Roman"/>
          <w:i/>
          <w:iCs/>
          <w:lang w:eastAsia="en-AU"/>
        </w:rPr>
        <w:t>Human Rights (Parliamentary Scrutiny) Act 2011</w:t>
      </w:r>
      <w:r>
        <w:rPr>
          <w:rFonts w:ascii="Times New Roman" w:eastAsia="Times New Roman" w:hAnsi="Times New Roman" w:cs="Times New Roman"/>
          <w:lang w:eastAsia="en-AU"/>
        </w:rPr>
        <w:t>.</w:t>
      </w:r>
    </w:p>
    <w:p w:rsidR="002F5E5A" w:rsidRDefault="002F5E5A" w:rsidP="00C45AC9">
      <w:pPr>
        <w:spacing w:after="24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Overview of the Legislative Instrument</w:t>
      </w:r>
    </w:p>
    <w:p w:rsidR="002F5E5A" w:rsidRDefault="002F5E5A" w:rsidP="00C45AC9">
      <w:pPr>
        <w:spacing w:after="24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purpose of this Legislative Instrument is to specify the annual rate of weekly interest deemed to accrue on the (superannuation) lump sum of retired employees that are in receipt of compensation under the </w:t>
      </w:r>
      <w:r>
        <w:rPr>
          <w:rFonts w:ascii="Times New Roman" w:eastAsia="Times New Roman" w:hAnsi="Times New Roman" w:cs="Times New Roman"/>
          <w:i/>
          <w:lang w:eastAsia="en-AU"/>
        </w:rPr>
        <w:t>Safety, Rehabilitation and Compensation Act 1988</w:t>
      </w:r>
      <w:r>
        <w:rPr>
          <w:rFonts w:ascii="Times New Roman" w:eastAsia="Times New Roman" w:hAnsi="Times New Roman" w:cs="Times New Roman"/>
          <w:lang w:eastAsia="en-AU"/>
        </w:rPr>
        <w:t xml:space="preserve"> (SRC Act). </w:t>
      </w:r>
    </w:p>
    <w:p w:rsidR="002F5E5A" w:rsidRDefault="008E7DF7" w:rsidP="00C45AC9">
      <w:pPr>
        <w:spacing w:after="24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Where a retired injured employee has received a lump sum benefit under a superannuation scheme</w:t>
      </w:r>
      <w:r w:rsidR="002F5E5A">
        <w:rPr>
          <w:rFonts w:ascii="Times New Roman" w:eastAsia="Times New Roman" w:hAnsi="Times New Roman" w:cs="Times New Roman"/>
          <w:lang w:eastAsia="en-AU"/>
        </w:rPr>
        <w:t xml:space="preserve">, the weekly amount of the incapacity benefit </w:t>
      </w:r>
      <w:r>
        <w:rPr>
          <w:rFonts w:ascii="Times New Roman" w:eastAsia="Times New Roman" w:hAnsi="Times New Roman" w:cs="Times New Roman"/>
          <w:lang w:eastAsia="en-AU"/>
        </w:rPr>
        <w:t xml:space="preserve">payable under section 21 or 21A </w:t>
      </w:r>
      <w:r w:rsidR="002F5E5A">
        <w:rPr>
          <w:rFonts w:ascii="Times New Roman" w:eastAsia="Times New Roman" w:hAnsi="Times New Roman" w:cs="Times New Roman"/>
          <w:lang w:eastAsia="en-AU"/>
        </w:rPr>
        <w:t xml:space="preserve">is reduced by the weekly interest on the lump sum. </w:t>
      </w:r>
    </w:p>
    <w:p w:rsidR="00D069A3" w:rsidRDefault="00D069A3" w:rsidP="00C45AC9">
      <w:pPr>
        <w:spacing w:after="240" w:line="240" w:lineRule="auto"/>
        <w:jc w:val="both"/>
        <w:rPr>
          <w:rFonts w:ascii="Times New Roman" w:hAnsi="Times New Roman" w:cs="Times New Roman"/>
        </w:rPr>
      </w:pPr>
      <w:r w:rsidRPr="00751362">
        <w:rPr>
          <w:rFonts w:ascii="Times New Roman" w:hAnsi="Times New Roman" w:cs="Times New Roman"/>
        </w:rPr>
        <w:t>This rate has been derived by obtaining the daily 10 year Government Bond rates from the Reserve Bank of Australia, averaging them for the period 1 April 2016 to 31 March 2017 and rounding to two decimal places. Over this period the average 10 year Government Bond rate has been calculated to be 2.37 per cent.</w:t>
      </w:r>
      <w:r w:rsidR="008E7DF7">
        <w:rPr>
          <w:rFonts w:ascii="Times New Roman" w:hAnsi="Times New Roman" w:cs="Times New Roman"/>
        </w:rPr>
        <w:t xml:space="preserve"> T</w:t>
      </w:r>
      <w:r w:rsidRPr="00751362">
        <w:rPr>
          <w:rFonts w:ascii="Times New Roman" w:hAnsi="Times New Roman" w:cs="Times New Roman"/>
        </w:rPr>
        <w:t>herefore the instrument specifies a rate of 2.37 per cent for the pe</w:t>
      </w:r>
      <w:r w:rsidR="00BE775A">
        <w:rPr>
          <w:rFonts w:ascii="Times New Roman" w:hAnsi="Times New Roman" w:cs="Times New Roman"/>
        </w:rPr>
        <w:t>riod 1 July 2017 to 30 June 2018</w:t>
      </w:r>
      <w:r w:rsidRPr="00751362">
        <w:rPr>
          <w:rFonts w:ascii="Times New Roman" w:hAnsi="Times New Roman" w:cs="Times New Roman"/>
        </w:rPr>
        <w:t>.</w:t>
      </w:r>
      <w:r w:rsidR="008E7DF7">
        <w:rPr>
          <w:rFonts w:ascii="Times New Roman" w:hAnsi="Times New Roman" w:cs="Times New Roman"/>
        </w:rPr>
        <w:t xml:space="preserve"> </w:t>
      </w:r>
      <w:r w:rsidRPr="00751362">
        <w:rPr>
          <w:rFonts w:ascii="Times New Roman" w:hAnsi="Times New Roman" w:cs="Times New Roman"/>
        </w:rPr>
        <w:t>The rate spec</w:t>
      </w:r>
      <w:r>
        <w:rPr>
          <w:rFonts w:ascii="Times New Roman" w:hAnsi="Times New Roman" w:cs="Times New Roman"/>
        </w:rPr>
        <w:t>ified for the period 1 July 2016 to 30 June 2017</w:t>
      </w:r>
      <w:r w:rsidRPr="00751362">
        <w:rPr>
          <w:rFonts w:ascii="Times New Roman" w:hAnsi="Times New Roman" w:cs="Times New Roman"/>
        </w:rPr>
        <w:t xml:space="preserve"> was 2.72 per cent.</w:t>
      </w:r>
    </w:p>
    <w:p w:rsidR="002F5E5A" w:rsidRDefault="002F5E5A" w:rsidP="00C45AC9">
      <w:pPr>
        <w:spacing w:after="240" w:line="240" w:lineRule="auto"/>
        <w:rPr>
          <w:rFonts w:ascii="Times New Roman" w:eastAsia="Times New Roman" w:hAnsi="Times New Roman" w:cs="Times New Roman"/>
          <w:lang w:eastAsia="en-AU"/>
        </w:rPr>
      </w:pPr>
      <w:r>
        <w:rPr>
          <w:rFonts w:ascii="Times New Roman" w:eastAsia="Times New Roman" w:hAnsi="Times New Roman" w:cs="Times New Roman"/>
          <w:b/>
          <w:bCs/>
          <w:lang w:eastAsia="en-AU"/>
        </w:rPr>
        <w:t>Human rights implications</w:t>
      </w:r>
    </w:p>
    <w:p w:rsidR="002F5E5A" w:rsidRDefault="002F5E5A" w:rsidP="00C45AC9">
      <w:pPr>
        <w:spacing w:after="240" w:line="240" w:lineRule="auto"/>
        <w:outlineLvl w:val="2"/>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Article 9 of the </w:t>
      </w:r>
      <w:r>
        <w:rPr>
          <w:rFonts w:ascii="Times New Roman" w:eastAsia="Times New Roman" w:hAnsi="Times New Roman" w:cs="Times New Roman"/>
          <w:bCs/>
          <w:i/>
          <w:lang w:eastAsia="en-AU"/>
        </w:rPr>
        <w:t>International Covenant on Economic, Social and Cultural Rights</w:t>
      </w:r>
      <w:r>
        <w:rPr>
          <w:rFonts w:ascii="Times New Roman" w:eastAsia="Times New Roman" w:hAnsi="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Fonts w:ascii="Times New Roman" w:eastAsia="Times New Roman" w:hAnsi="Times New Roman" w:cs="Times New Roman"/>
          <w:bCs/>
          <w:vertAlign w:val="superscript"/>
          <w:lang w:eastAsia="en-AU"/>
        </w:rPr>
        <w:footnoteReference w:customMarkFollows="1" w:id="1"/>
        <w:t>1</w:t>
      </w:r>
      <w:r w:rsidR="008E7DF7">
        <w:rPr>
          <w:rFonts w:ascii="Times New Roman" w:eastAsia="Times New Roman" w:hAnsi="Times New Roman" w:cs="Times New Roman"/>
          <w:bCs/>
          <w:lang w:eastAsia="en-AU"/>
        </w:rPr>
        <w:t xml:space="preserve"> </w:t>
      </w:r>
      <w:r>
        <w:rPr>
          <w:rFonts w:ascii="Times New Roman" w:eastAsia="Times New Roman" w:hAnsi="Times New Roman" w:cs="Times New Roman"/>
          <w:bCs/>
          <w:lang w:eastAsia="en-AU"/>
        </w:rPr>
        <w:t xml:space="preserve">Workers’ compensation is analogous to social insurance in that it provides payment of wages and medical costs to employees for injuries occurring as a result of their employment. </w:t>
      </w:r>
    </w:p>
    <w:p w:rsidR="002F5E5A" w:rsidRDefault="002F5E5A" w:rsidP="00C45AC9">
      <w:pPr>
        <w:spacing w:after="240" w:line="240" w:lineRule="auto"/>
        <w:rPr>
          <w:rFonts w:ascii="Times New Roman" w:hAnsi="Times New Roman" w:cs="Times New Roman"/>
          <w:color w:val="000000"/>
        </w:rPr>
      </w:pPr>
      <w:r>
        <w:rPr>
          <w:rFonts w:ascii="Times New Roman" w:hAnsi="Times New Roman" w:cs="Times New Roman"/>
        </w:rPr>
        <w:t>The calculation of the rate of the weekly interest on the lump sum has been determined in accordance with a well-established method, the Government Bond rates. This method has been used to determine the rate of the weekly interest on the lump sum for the purposes of subsection 21(5) of the SRC Act for the past eight years and</w:t>
      </w:r>
      <w:r>
        <w:rPr>
          <w:rFonts w:ascii="Times New Roman" w:hAnsi="Times New Roman" w:cs="Times New Roman"/>
          <w:color w:val="000000"/>
        </w:rPr>
        <w:t xml:space="preserve"> is considered to conservatively reflect interest rates able to be earned on long term investments. </w:t>
      </w:r>
    </w:p>
    <w:p w:rsidR="002F5E5A" w:rsidRDefault="002F5E5A" w:rsidP="00C45AC9">
      <w:pPr>
        <w:spacing w:after="240" w:line="240" w:lineRule="auto"/>
        <w:rPr>
          <w:rFonts w:ascii="Times New Roman" w:eastAsia="Times New Roman" w:hAnsi="Times New Roman" w:cs="Times New Roman"/>
          <w:lang w:eastAsia="en-AU"/>
        </w:rPr>
      </w:pPr>
      <w:r>
        <w:rPr>
          <w:rFonts w:ascii="Times New Roman" w:eastAsia="Times New Roman" w:hAnsi="Times New Roman" w:cs="Times New Roman"/>
          <w:b/>
          <w:bCs/>
          <w:lang w:eastAsia="en-AU"/>
        </w:rPr>
        <w:t>Conclusion</w:t>
      </w:r>
    </w:p>
    <w:p w:rsidR="008E7DF7" w:rsidRDefault="008E7DF7" w:rsidP="00C45AC9">
      <w:pPr>
        <w:spacing w:after="240" w:line="240" w:lineRule="auto"/>
        <w:rPr>
          <w:rFonts w:ascii="Times New Roman" w:hAnsi="Times New Roman"/>
        </w:rPr>
      </w:pPr>
      <w:r>
        <w:rPr>
          <w:rFonts w:ascii="Times New Roman" w:hAnsi="Times New Roman"/>
        </w:rPr>
        <w:t>The Legislative Instrument is compatible with human rights because it does not negatively impact on human rights.</w:t>
      </w:r>
    </w:p>
    <w:p w:rsidR="002F5E5A" w:rsidRDefault="008E7DF7" w:rsidP="00C45AC9">
      <w:pPr>
        <w:spacing w:after="240" w:line="240" w:lineRule="auto"/>
        <w:jc w:val="center"/>
        <w:rPr>
          <w:rFonts w:ascii="Times New Roman" w:eastAsia="Times New Roman" w:hAnsi="Times New Roman" w:cs="Times New Roman"/>
          <w:lang w:eastAsia="en-AU"/>
        </w:rPr>
      </w:pPr>
      <w:r>
        <w:rPr>
          <w:rFonts w:ascii="Times New Roman" w:eastAsia="Times New Roman" w:hAnsi="Times New Roman" w:cs="Times New Roman"/>
          <w:b/>
          <w:bCs/>
          <w:lang w:eastAsia="en-AU"/>
        </w:rPr>
        <w:t xml:space="preserve">Senator the Hon </w:t>
      </w:r>
      <w:r w:rsidR="002F5E5A">
        <w:rPr>
          <w:rFonts w:ascii="Times New Roman" w:eastAsia="Times New Roman" w:hAnsi="Times New Roman" w:cs="Times New Roman"/>
          <w:b/>
          <w:bCs/>
          <w:lang w:eastAsia="en-AU"/>
        </w:rPr>
        <w:t>Michaelia Cash</w:t>
      </w:r>
    </w:p>
    <w:p w:rsidR="00A7390A" w:rsidRDefault="002F5E5A" w:rsidP="00C45AC9">
      <w:pPr>
        <w:spacing w:after="240" w:line="240" w:lineRule="auto"/>
        <w:jc w:val="center"/>
      </w:pPr>
      <w:r w:rsidRPr="008E7DF7">
        <w:rPr>
          <w:rFonts w:ascii="Times New Roman" w:eastAsia="Times New Roman" w:hAnsi="Times New Roman" w:cs="Times New Roman"/>
          <w:bCs/>
          <w:lang w:eastAsia="en-AU"/>
        </w:rPr>
        <w:t>Minister for Employment</w:t>
      </w:r>
    </w:p>
    <w:sectPr w:rsidR="00A739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5A" w:rsidRDefault="002F5E5A" w:rsidP="002F5E5A">
      <w:pPr>
        <w:spacing w:after="0" w:line="240" w:lineRule="auto"/>
      </w:pPr>
      <w:r>
        <w:separator/>
      </w:r>
    </w:p>
  </w:endnote>
  <w:endnote w:type="continuationSeparator" w:id="0">
    <w:p w:rsidR="002F5E5A" w:rsidRDefault="002F5E5A"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5A" w:rsidRDefault="002F5E5A" w:rsidP="002F5E5A">
      <w:pPr>
        <w:spacing w:after="0" w:line="240" w:lineRule="auto"/>
      </w:pPr>
      <w:r>
        <w:separator/>
      </w:r>
    </w:p>
  </w:footnote>
  <w:footnote w:type="continuationSeparator" w:id="0">
    <w:p w:rsidR="002F5E5A" w:rsidRDefault="002F5E5A" w:rsidP="002F5E5A">
      <w:pPr>
        <w:spacing w:after="0" w:line="240" w:lineRule="auto"/>
      </w:pPr>
      <w:r>
        <w:continuationSeparator/>
      </w:r>
    </w:p>
  </w:footnote>
  <w:footnote w:id="1">
    <w:p w:rsidR="002F5E5A" w:rsidRDefault="002F5E5A" w:rsidP="002F5E5A">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FC"/>
    <w:rsid w:val="0000202F"/>
    <w:rsid w:val="00160589"/>
    <w:rsid w:val="002F5E5A"/>
    <w:rsid w:val="00535813"/>
    <w:rsid w:val="00627996"/>
    <w:rsid w:val="00751362"/>
    <w:rsid w:val="008E7DF7"/>
    <w:rsid w:val="00927D27"/>
    <w:rsid w:val="00A22805"/>
    <w:rsid w:val="00A96277"/>
    <w:rsid w:val="00B15C2C"/>
    <w:rsid w:val="00B37EA2"/>
    <w:rsid w:val="00BE775A"/>
    <w:rsid w:val="00C45AC9"/>
    <w:rsid w:val="00CC0B7F"/>
    <w:rsid w:val="00D069A3"/>
    <w:rsid w:val="00D67DC6"/>
    <w:rsid w:val="00E7161A"/>
    <w:rsid w:val="00FB3A91"/>
    <w:rsid w:val="00FD0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DAAAD42DAA8CF4D8DE808C8F96621E3" ma:contentTypeVersion="" ma:contentTypeDescription="PDMS Documentation Content Type" ma:contentTypeScope="" ma:versionID="6db05c873beafdda66ef8920e110f056">
  <xsd:schema xmlns:xsd="http://www.w3.org/2001/XMLSchema" xmlns:xs="http://www.w3.org/2001/XMLSchema" xmlns:p="http://schemas.microsoft.com/office/2006/metadata/properties" xmlns:ns2="0B125E1B-BC5D-42ED-906C-2B740E2D3DDF" targetNamespace="http://schemas.microsoft.com/office/2006/metadata/properties" ma:root="true" ma:fieldsID="cdb726b71ef43e0631d7229e385c5c50" ns2:_="">
    <xsd:import namespace="0B125E1B-BC5D-42ED-906C-2B740E2D3DD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25E1B-BC5D-42ED-906C-2B740E2D3D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0B125E1B-BC5D-42ED-906C-2B740E2D3DDF" xsi:nil="true"/>
    <pdms_Reason xmlns="0B125E1B-BC5D-42ED-906C-2B740E2D3DDF" xsi:nil="true"/>
    <pdms_SecurityClassification xmlns="0B125E1B-BC5D-42ED-906C-2B740E2D3DDF" xsi:nil="true"/>
    <SecurityClassification xmlns="0B125E1B-BC5D-42ED-906C-2B740E2D3DDF" xsi:nil="true"/>
    <pdms_DocumentType xmlns="0B125E1B-BC5D-42ED-906C-2B740E2D3DDF" xsi:nil="true"/>
  </documentManagement>
</p:properties>
</file>

<file path=customXml/itemProps1.xml><?xml version="1.0" encoding="utf-8"?>
<ds:datastoreItem xmlns:ds="http://schemas.openxmlformats.org/officeDocument/2006/customXml" ds:itemID="{95DD6C77-AD79-4086-9CF1-E8172087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25E1B-BC5D-42ED-906C-2B740E2D3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34969-63DE-4EF6-A984-4D7532D3F523}">
  <ds:schemaRefs>
    <ds:schemaRef ds:uri="http://schemas.microsoft.com/sharepoint/v3/contenttype/forms"/>
  </ds:schemaRefs>
</ds:datastoreItem>
</file>

<file path=customXml/itemProps3.xml><?xml version="1.0" encoding="utf-8"?>
<ds:datastoreItem xmlns:ds="http://schemas.openxmlformats.org/officeDocument/2006/customXml" ds:itemID="{FC4BFB20-0C81-49BC-A528-E577416AFFAA}">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0B125E1B-BC5D-42ED-906C-2B740E2D3DDF"/>
  </ds:schemaRefs>
</ds:datastoreItem>
</file>

<file path=docProps/app.xml><?xml version="1.0" encoding="utf-8"?>
<Properties xmlns="http://schemas.openxmlformats.org/officeDocument/2006/extended-properties" xmlns:vt="http://schemas.openxmlformats.org/officeDocument/2006/docPropsVTypes">
  <Template>3CB9E130.dotm</Template>
  <TotalTime>12</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Wong</dc:creator>
  <cp:lastModifiedBy>Jenny Wong</cp:lastModifiedBy>
  <cp:revision>7</cp:revision>
  <cp:lastPrinted>2017-05-23T02:46:00Z</cp:lastPrinted>
  <dcterms:created xsi:type="dcterms:W3CDTF">2017-06-15T03:58:00Z</dcterms:created>
  <dcterms:modified xsi:type="dcterms:W3CDTF">2017-06-16T07:19:00Z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0x010100266966F133664895A6EE3632470D45F501004DAAAD42DAA8CF4D8DE808C8F96621E3</vt:lpwstr>
  </property>
</Properties>
</file>