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B244BE" w:rsidRDefault="00193461" w:rsidP="0020300C">
      <w:pPr>
        <w:rPr>
          <w:sz w:val="28"/>
        </w:rPr>
      </w:pPr>
      <w:r w:rsidRPr="00B244BE">
        <w:rPr>
          <w:noProof/>
          <w:lang w:eastAsia="en-AU"/>
        </w:rPr>
        <w:drawing>
          <wp:inline distT="0" distB="0" distL="0" distR="0" wp14:anchorId="549169BC" wp14:editId="69924236">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B244BE" w:rsidRDefault="0048364F" w:rsidP="0048364F">
      <w:pPr>
        <w:rPr>
          <w:sz w:val="19"/>
        </w:rPr>
      </w:pPr>
    </w:p>
    <w:p w:rsidR="0048364F" w:rsidRPr="00B244BE" w:rsidRDefault="00A40BC5" w:rsidP="0048364F">
      <w:pPr>
        <w:pStyle w:val="ShortT"/>
      </w:pPr>
      <w:bookmarkStart w:id="0" w:name="_GoBack"/>
      <w:r w:rsidRPr="00B244BE">
        <w:t>Corporations Amendment (Crowd</w:t>
      </w:r>
      <w:r w:rsidR="00B244BE">
        <w:noBreakHyphen/>
      </w:r>
      <w:r w:rsidR="00A47056" w:rsidRPr="00B244BE">
        <w:t>s</w:t>
      </w:r>
      <w:r w:rsidRPr="00B244BE">
        <w:t>ourced Funding) Regulation</w:t>
      </w:r>
      <w:r w:rsidR="00DF18CF" w:rsidRPr="00B244BE">
        <w:t>s</w:t>
      </w:r>
      <w:r w:rsidR="00B244BE" w:rsidRPr="00B244BE">
        <w:t> </w:t>
      </w:r>
      <w:r w:rsidR="00DF18CF" w:rsidRPr="00B244BE">
        <w:t>2017</w:t>
      </w:r>
      <w:bookmarkEnd w:id="0"/>
    </w:p>
    <w:p w:rsidR="00C859FA" w:rsidRPr="00B244BE" w:rsidRDefault="00C859FA" w:rsidP="002C6A24">
      <w:pPr>
        <w:pStyle w:val="SignCoverPageStart"/>
        <w:spacing w:before="240"/>
        <w:rPr>
          <w:szCs w:val="22"/>
        </w:rPr>
      </w:pPr>
      <w:r w:rsidRPr="00B244BE">
        <w:rPr>
          <w:szCs w:val="22"/>
        </w:rPr>
        <w:t xml:space="preserve">I, General the Honourable Sir Peter Cosgrove AK MC (Ret’d), </w:t>
      </w:r>
      <w:r w:rsidR="00B244BE" w:rsidRPr="00B244BE">
        <w:rPr>
          <w:szCs w:val="22"/>
        </w:rPr>
        <w:t>Governor</w:t>
      </w:r>
      <w:r w:rsidR="00B244BE">
        <w:rPr>
          <w:szCs w:val="22"/>
        </w:rPr>
        <w:noBreakHyphen/>
      </w:r>
      <w:r w:rsidR="00B244BE" w:rsidRPr="00B244BE">
        <w:rPr>
          <w:szCs w:val="22"/>
        </w:rPr>
        <w:t>General</w:t>
      </w:r>
      <w:r w:rsidRPr="00B244BE">
        <w:rPr>
          <w:szCs w:val="22"/>
        </w:rPr>
        <w:t xml:space="preserve"> of the Commonwealth of Australia, acting with the advice of the Federal Executive Council, make the following regulation</w:t>
      </w:r>
      <w:r w:rsidR="00DF18CF" w:rsidRPr="00B244BE">
        <w:rPr>
          <w:szCs w:val="22"/>
        </w:rPr>
        <w:t>s</w:t>
      </w:r>
      <w:r w:rsidR="00530809" w:rsidRPr="00B244BE">
        <w:rPr>
          <w:szCs w:val="22"/>
        </w:rPr>
        <w:t>.</w:t>
      </w:r>
    </w:p>
    <w:p w:rsidR="00C859FA" w:rsidRPr="00B244BE" w:rsidRDefault="00C859FA" w:rsidP="002C6A24">
      <w:pPr>
        <w:keepNext/>
        <w:spacing w:before="720" w:line="240" w:lineRule="atLeast"/>
        <w:ind w:right="397"/>
        <w:jc w:val="both"/>
        <w:rPr>
          <w:szCs w:val="22"/>
        </w:rPr>
      </w:pPr>
      <w:r w:rsidRPr="00B244BE">
        <w:rPr>
          <w:szCs w:val="22"/>
        </w:rPr>
        <w:t xml:space="preserve">Dated </w:t>
      </w:r>
      <w:bookmarkStart w:id="1" w:name="BKCheck15B_1"/>
      <w:bookmarkEnd w:id="1"/>
      <w:r w:rsidRPr="00B244BE">
        <w:rPr>
          <w:szCs w:val="22"/>
        </w:rPr>
        <w:fldChar w:fldCharType="begin"/>
      </w:r>
      <w:r w:rsidRPr="00B244BE">
        <w:rPr>
          <w:szCs w:val="22"/>
        </w:rPr>
        <w:instrText xml:space="preserve"> DOCPROPERTY  DateMade </w:instrText>
      </w:r>
      <w:r w:rsidRPr="00B244BE">
        <w:rPr>
          <w:szCs w:val="22"/>
        </w:rPr>
        <w:fldChar w:fldCharType="separate"/>
      </w:r>
      <w:r w:rsidR="009D09DE">
        <w:rPr>
          <w:szCs w:val="22"/>
        </w:rPr>
        <w:t>15 June 2017</w:t>
      </w:r>
      <w:r w:rsidRPr="00B244BE">
        <w:rPr>
          <w:szCs w:val="22"/>
        </w:rPr>
        <w:fldChar w:fldCharType="end"/>
      </w:r>
    </w:p>
    <w:p w:rsidR="00C859FA" w:rsidRPr="00B244BE" w:rsidRDefault="00C859FA" w:rsidP="002C6A24">
      <w:pPr>
        <w:keepNext/>
        <w:tabs>
          <w:tab w:val="left" w:pos="3402"/>
        </w:tabs>
        <w:spacing w:before="1080" w:line="300" w:lineRule="atLeast"/>
        <w:ind w:left="397" w:right="397"/>
        <w:jc w:val="right"/>
        <w:rPr>
          <w:szCs w:val="22"/>
        </w:rPr>
      </w:pPr>
      <w:r w:rsidRPr="00B244BE">
        <w:rPr>
          <w:szCs w:val="22"/>
        </w:rPr>
        <w:t>Peter Cosgrove</w:t>
      </w:r>
    </w:p>
    <w:p w:rsidR="00C859FA" w:rsidRPr="00B244BE" w:rsidRDefault="00B244BE" w:rsidP="002C6A24">
      <w:pPr>
        <w:keepNext/>
        <w:tabs>
          <w:tab w:val="left" w:pos="3402"/>
        </w:tabs>
        <w:spacing w:line="300" w:lineRule="atLeast"/>
        <w:ind w:left="397" w:right="397"/>
        <w:jc w:val="right"/>
        <w:rPr>
          <w:szCs w:val="22"/>
        </w:rPr>
      </w:pPr>
      <w:r w:rsidRPr="00B244BE">
        <w:rPr>
          <w:szCs w:val="22"/>
        </w:rPr>
        <w:t>Governor</w:t>
      </w:r>
      <w:r>
        <w:rPr>
          <w:szCs w:val="22"/>
        </w:rPr>
        <w:noBreakHyphen/>
      </w:r>
      <w:r w:rsidRPr="00B244BE">
        <w:rPr>
          <w:szCs w:val="22"/>
        </w:rPr>
        <w:t>General</w:t>
      </w:r>
    </w:p>
    <w:p w:rsidR="00C859FA" w:rsidRPr="00B244BE" w:rsidRDefault="00C859FA" w:rsidP="002C6A24">
      <w:pPr>
        <w:keepNext/>
        <w:tabs>
          <w:tab w:val="left" w:pos="3402"/>
        </w:tabs>
        <w:spacing w:before="840" w:after="1080" w:line="300" w:lineRule="atLeast"/>
        <w:ind w:right="397"/>
        <w:rPr>
          <w:szCs w:val="22"/>
        </w:rPr>
      </w:pPr>
      <w:r w:rsidRPr="00B244BE">
        <w:rPr>
          <w:szCs w:val="22"/>
        </w:rPr>
        <w:t>By His Excellency’s Command</w:t>
      </w:r>
    </w:p>
    <w:p w:rsidR="00473812" w:rsidRPr="00B244BE" w:rsidRDefault="00473812" w:rsidP="00473812">
      <w:pPr>
        <w:keepNext/>
        <w:tabs>
          <w:tab w:val="left" w:pos="3402"/>
        </w:tabs>
        <w:spacing w:before="480" w:line="300" w:lineRule="atLeast"/>
        <w:ind w:right="397"/>
        <w:rPr>
          <w:szCs w:val="22"/>
        </w:rPr>
      </w:pPr>
      <w:r w:rsidRPr="00B244BE">
        <w:rPr>
          <w:szCs w:val="22"/>
        </w:rPr>
        <w:t>Scott Morrison</w:t>
      </w:r>
    </w:p>
    <w:p w:rsidR="00473812" w:rsidRPr="00B244BE" w:rsidRDefault="00473812" w:rsidP="00473812">
      <w:pPr>
        <w:pStyle w:val="SignCoverPageEnd"/>
        <w:rPr>
          <w:szCs w:val="22"/>
        </w:rPr>
      </w:pPr>
      <w:r w:rsidRPr="00B244BE">
        <w:rPr>
          <w:szCs w:val="22"/>
        </w:rPr>
        <w:t>Treasurer</w:t>
      </w:r>
    </w:p>
    <w:p w:rsidR="00C859FA" w:rsidRPr="00B244BE" w:rsidRDefault="00C859FA" w:rsidP="00C859FA"/>
    <w:p w:rsidR="0048364F" w:rsidRPr="00B244BE" w:rsidRDefault="0048364F" w:rsidP="0048364F">
      <w:pPr>
        <w:pStyle w:val="Header"/>
        <w:tabs>
          <w:tab w:val="clear" w:pos="4150"/>
          <w:tab w:val="clear" w:pos="8307"/>
        </w:tabs>
      </w:pPr>
      <w:r w:rsidRPr="00B244BE">
        <w:rPr>
          <w:rStyle w:val="CharAmSchNo"/>
        </w:rPr>
        <w:t xml:space="preserve"> </w:t>
      </w:r>
      <w:r w:rsidRPr="00B244BE">
        <w:rPr>
          <w:rStyle w:val="CharAmSchText"/>
        </w:rPr>
        <w:t xml:space="preserve"> </w:t>
      </w:r>
    </w:p>
    <w:p w:rsidR="0048364F" w:rsidRPr="00B244BE" w:rsidRDefault="0048364F" w:rsidP="0048364F">
      <w:pPr>
        <w:pStyle w:val="Header"/>
        <w:tabs>
          <w:tab w:val="clear" w:pos="4150"/>
          <w:tab w:val="clear" w:pos="8307"/>
        </w:tabs>
      </w:pPr>
      <w:r w:rsidRPr="00B244BE">
        <w:rPr>
          <w:rStyle w:val="CharAmPartNo"/>
        </w:rPr>
        <w:t xml:space="preserve"> </w:t>
      </w:r>
      <w:r w:rsidRPr="00B244BE">
        <w:rPr>
          <w:rStyle w:val="CharAmPartText"/>
        </w:rPr>
        <w:t xml:space="preserve"> </w:t>
      </w:r>
    </w:p>
    <w:p w:rsidR="0048364F" w:rsidRPr="00B244BE" w:rsidRDefault="0048364F" w:rsidP="0048364F">
      <w:pPr>
        <w:sectPr w:rsidR="0048364F" w:rsidRPr="00B244BE" w:rsidSect="003336E0">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B244BE" w:rsidRDefault="0048364F" w:rsidP="003D2EF6">
      <w:pPr>
        <w:rPr>
          <w:sz w:val="36"/>
        </w:rPr>
      </w:pPr>
      <w:r w:rsidRPr="00B244BE">
        <w:rPr>
          <w:sz w:val="36"/>
        </w:rPr>
        <w:lastRenderedPageBreak/>
        <w:t>Contents</w:t>
      </w:r>
    </w:p>
    <w:bookmarkStart w:id="2" w:name="BKCheck15B_2"/>
    <w:bookmarkEnd w:id="2"/>
    <w:p w:rsidR="009D2AF4" w:rsidRPr="00B244BE" w:rsidRDefault="009D2AF4">
      <w:pPr>
        <w:pStyle w:val="TOC5"/>
        <w:rPr>
          <w:rFonts w:asciiTheme="minorHAnsi" w:eastAsiaTheme="minorEastAsia" w:hAnsiTheme="minorHAnsi" w:cstheme="minorBidi"/>
          <w:noProof/>
          <w:kern w:val="0"/>
          <w:sz w:val="22"/>
          <w:szCs w:val="22"/>
        </w:rPr>
      </w:pPr>
      <w:r w:rsidRPr="00B244BE">
        <w:fldChar w:fldCharType="begin"/>
      </w:r>
      <w:r w:rsidRPr="00B244BE">
        <w:instrText xml:space="preserve"> TOC \o "1-9" </w:instrText>
      </w:r>
      <w:r w:rsidRPr="00B244BE">
        <w:fldChar w:fldCharType="separate"/>
      </w:r>
      <w:r w:rsidRPr="00B244BE">
        <w:rPr>
          <w:noProof/>
        </w:rPr>
        <w:t>1</w:t>
      </w:r>
      <w:r w:rsidRPr="00B244BE">
        <w:rPr>
          <w:noProof/>
        </w:rPr>
        <w:tab/>
        <w:t>Name</w:t>
      </w:r>
      <w:r w:rsidRPr="00B244BE">
        <w:rPr>
          <w:noProof/>
        </w:rPr>
        <w:tab/>
      </w:r>
      <w:r w:rsidRPr="00B244BE">
        <w:rPr>
          <w:noProof/>
        </w:rPr>
        <w:fldChar w:fldCharType="begin"/>
      </w:r>
      <w:r w:rsidRPr="00B244BE">
        <w:rPr>
          <w:noProof/>
        </w:rPr>
        <w:instrText xml:space="preserve"> PAGEREF _Toc483904129 \h </w:instrText>
      </w:r>
      <w:r w:rsidRPr="00B244BE">
        <w:rPr>
          <w:noProof/>
        </w:rPr>
      </w:r>
      <w:r w:rsidRPr="00B244BE">
        <w:rPr>
          <w:noProof/>
        </w:rPr>
        <w:fldChar w:fldCharType="separate"/>
      </w:r>
      <w:r w:rsidR="009D09DE">
        <w:rPr>
          <w:noProof/>
        </w:rPr>
        <w:t>1</w:t>
      </w:r>
      <w:r w:rsidRPr="00B244BE">
        <w:rPr>
          <w:noProof/>
        </w:rPr>
        <w:fldChar w:fldCharType="end"/>
      </w:r>
    </w:p>
    <w:p w:rsidR="009D2AF4" w:rsidRPr="00B244BE" w:rsidRDefault="009D2AF4">
      <w:pPr>
        <w:pStyle w:val="TOC5"/>
        <w:rPr>
          <w:rFonts w:asciiTheme="minorHAnsi" w:eastAsiaTheme="minorEastAsia" w:hAnsiTheme="minorHAnsi" w:cstheme="minorBidi"/>
          <w:noProof/>
          <w:kern w:val="0"/>
          <w:sz w:val="22"/>
          <w:szCs w:val="22"/>
        </w:rPr>
      </w:pPr>
      <w:r w:rsidRPr="00B244BE">
        <w:rPr>
          <w:noProof/>
        </w:rPr>
        <w:t>2</w:t>
      </w:r>
      <w:r w:rsidRPr="00B244BE">
        <w:rPr>
          <w:noProof/>
        </w:rPr>
        <w:tab/>
        <w:t>Commencement</w:t>
      </w:r>
      <w:r w:rsidRPr="00B244BE">
        <w:rPr>
          <w:noProof/>
        </w:rPr>
        <w:tab/>
      </w:r>
      <w:r w:rsidRPr="00B244BE">
        <w:rPr>
          <w:noProof/>
        </w:rPr>
        <w:fldChar w:fldCharType="begin"/>
      </w:r>
      <w:r w:rsidRPr="00B244BE">
        <w:rPr>
          <w:noProof/>
        </w:rPr>
        <w:instrText xml:space="preserve"> PAGEREF _Toc483904130 \h </w:instrText>
      </w:r>
      <w:r w:rsidRPr="00B244BE">
        <w:rPr>
          <w:noProof/>
        </w:rPr>
      </w:r>
      <w:r w:rsidRPr="00B244BE">
        <w:rPr>
          <w:noProof/>
        </w:rPr>
        <w:fldChar w:fldCharType="separate"/>
      </w:r>
      <w:r w:rsidR="009D09DE">
        <w:rPr>
          <w:noProof/>
        </w:rPr>
        <w:t>1</w:t>
      </w:r>
      <w:r w:rsidRPr="00B244BE">
        <w:rPr>
          <w:noProof/>
        </w:rPr>
        <w:fldChar w:fldCharType="end"/>
      </w:r>
    </w:p>
    <w:p w:rsidR="009D2AF4" w:rsidRPr="00B244BE" w:rsidRDefault="009D2AF4">
      <w:pPr>
        <w:pStyle w:val="TOC5"/>
        <w:rPr>
          <w:rFonts w:asciiTheme="minorHAnsi" w:eastAsiaTheme="minorEastAsia" w:hAnsiTheme="minorHAnsi" w:cstheme="minorBidi"/>
          <w:noProof/>
          <w:kern w:val="0"/>
          <w:sz w:val="22"/>
          <w:szCs w:val="22"/>
        </w:rPr>
      </w:pPr>
      <w:r w:rsidRPr="00B244BE">
        <w:rPr>
          <w:noProof/>
        </w:rPr>
        <w:t>3</w:t>
      </w:r>
      <w:r w:rsidRPr="00B244BE">
        <w:rPr>
          <w:noProof/>
        </w:rPr>
        <w:tab/>
        <w:t>Authority</w:t>
      </w:r>
      <w:r w:rsidRPr="00B244BE">
        <w:rPr>
          <w:noProof/>
        </w:rPr>
        <w:tab/>
      </w:r>
      <w:r w:rsidRPr="00B244BE">
        <w:rPr>
          <w:noProof/>
        </w:rPr>
        <w:fldChar w:fldCharType="begin"/>
      </w:r>
      <w:r w:rsidRPr="00B244BE">
        <w:rPr>
          <w:noProof/>
        </w:rPr>
        <w:instrText xml:space="preserve"> PAGEREF _Toc483904131 \h </w:instrText>
      </w:r>
      <w:r w:rsidRPr="00B244BE">
        <w:rPr>
          <w:noProof/>
        </w:rPr>
      </w:r>
      <w:r w:rsidRPr="00B244BE">
        <w:rPr>
          <w:noProof/>
        </w:rPr>
        <w:fldChar w:fldCharType="separate"/>
      </w:r>
      <w:r w:rsidR="009D09DE">
        <w:rPr>
          <w:noProof/>
        </w:rPr>
        <w:t>1</w:t>
      </w:r>
      <w:r w:rsidRPr="00B244BE">
        <w:rPr>
          <w:noProof/>
        </w:rPr>
        <w:fldChar w:fldCharType="end"/>
      </w:r>
    </w:p>
    <w:p w:rsidR="009D2AF4" w:rsidRPr="00B244BE" w:rsidRDefault="009D2AF4">
      <w:pPr>
        <w:pStyle w:val="TOC5"/>
        <w:rPr>
          <w:rFonts w:asciiTheme="minorHAnsi" w:eastAsiaTheme="minorEastAsia" w:hAnsiTheme="minorHAnsi" w:cstheme="minorBidi"/>
          <w:noProof/>
          <w:kern w:val="0"/>
          <w:sz w:val="22"/>
          <w:szCs w:val="22"/>
        </w:rPr>
      </w:pPr>
      <w:r w:rsidRPr="00B244BE">
        <w:rPr>
          <w:noProof/>
        </w:rPr>
        <w:t>4</w:t>
      </w:r>
      <w:r w:rsidRPr="00B244BE">
        <w:rPr>
          <w:noProof/>
        </w:rPr>
        <w:tab/>
        <w:t>Schedules</w:t>
      </w:r>
      <w:r w:rsidRPr="00B244BE">
        <w:rPr>
          <w:noProof/>
        </w:rPr>
        <w:tab/>
      </w:r>
      <w:r w:rsidRPr="00B244BE">
        <w:rPr>
          <w:noProof/>
        </w:rPr>
        <w:fldChar w:fldCharType="begin"/>
      </w:r>
      <w:r w:rsidRPr="00B244BE">
        <w:rPr>
          <w:noProof/>
        </w:rPr>
        <w:instrText xml:space="preserve"> PAGEREF _Toc483904132 \h </w:instrText>
      </w:r>
      <w:r w:rsidRPr="00B244BE">
        <w:rPr>
          <w:noProof/>
        </w:rPr>
      </w:r>
      <w:r w:rsidRPr="00B244BE">
        <w:rPr>
          <w:noProof/>
        </w:rPr>
        <w:fldChar w:fldCharType="separate"/>
      </w:r>
      <w:r w:rsidR="009D09DE">
        <w:rPr>
          <w:noProof/>
        </w:rPr>
        <w:t>1</w:t>
      </w:r>
      <w:r w:rsidRPr="00B244BE">
        <w:rPr>
          <w:noProof/>
        </w:rPr>
        <w:fldChar w:fldCharType="end"/>
      </w:r>
    </w:p>
    <w:p w:rsidR="009D2AF4" w:rsidRPr="00B244BE" w:rsidRDefault="009D2AF4">
      <w:pPr>
        <w:pStyle w:val="TOC6"/>
        <w:rPr>
          <w:rFonts w:asciiTheme="minorHAnsi" w:eastAsiaTheme="minorEastAsia" w:hAnsiTheme="minorHAnsi" w:cstheme="minorBidi"/>
          <w:b w:val="0"/>
          <w:noProof/>
          <w:kern w:val="0"/>
          <w:sz w:val="22"/>
          <w:szCs w:val="22"/>
        </w:rPr>
      </w:pPr>
      <w:r w:rsidRPr="00B244BE">
        <w:rPr>
          <w:noProof/>
        </w:rPr>
        <w:t>Schedule</w:t>
      </w:r>
      <w:r w:rsidR="00B244BE" w:rsidRPr="00B244BE">
        <w:rPr>
          <w:noProof/>
        </w:rPr>
        <w:t> </w:t>
      </w:r>
      <w:r w:rsidRPr="00B244BE">
        <w:rPr>
          <w:noProof/>
        </w:rPr>
        <w:t>1—Amendments</w:t>
      </w:r>
      <w:r w:rsidRPr="00B244BE">
        <w:rPr>
          <w:b w:val="0"/>
          <w:noProof/>
          <w:sz w:val="18"/>
        </w:rPr>
        <w:tab/>
      </w:r>
      <w:r w:rsidRPr="00B244BE">
        <w:rPr>
          <w:b w:val="0"/>
          <w:noProof/>
          <w:sz w:val="18"/>
        </w:rPr>
        <w:fldChar w:fldCharType="begin"/>
      </w:r>
      <w:r w:rsidRPr="00B244BE">
        <w:rPr>
          <w:b w:val="0"/>
          <w:noProof/>
          <w:sz w:val="18"/>
        </w:rPr>
        <w:instrText xml:space="preserve"> PAGEREF _Toc483904133 \h </w:instrText>
      </w:r>
      <w:r w:rsidRPr="00B244BE">
        <w:rPr>
          <w:b w:val="0"/>
          <w:noProof/>
          <w:sz w:val="18"/>
        </w:rPr>
      </w:r>
      <w:r w:rsidRPr="00B244BE">
        <w:rPr>
          <w:b w:val="0"/>
          <w:noProof/>
          <w:sz w:val="18"/>
        </w:rPr>
        <w:fldChar w:fldCharType="separate"/>
      </w:r>
      <w:r w:rsidR="009D09DE">
        <w:rPr>
          <w:b w:val="0"/>
          <w:noProof/>
          <w:sz w:val="18"/>
        </w:rPr>
        <w:t>2</w:t>
      </w:r>
      <w:r w:rsidRPr="00B244BE">
        <w:rPr>
          <w:b w:val="0"/>
          <w:noProof/>
          <w:sz w:val="18"/>
        </w:rPr>
        <w:fldChar w:fldCharType="end"/>
      </w:r>
    </w:p>
    <w:p w:rsidR="009D2AF4" w:rsidRPr="00B244BE" w:rsidRDefault="009D2AF4">
      <w:pPr>
        <w:pStyle w:val="TOC9"/>
        <w:rPr>
          <w:rFonts w:asciiTheme="minorHAnsi" w:eastAsiaTheme="minorEastAsia" w:hAnsiTheme="minorHAnsi" w:cstheme="minorBidi"/>
          <w:i w:val="0"/>
          <w:noProof/>
          <w:kern w:val="0"/>
          <w:sz w:val="22"/>
          <w:szCs w:val="22"/>
        </w:rPr>
      </w:pPr>
      <w:r w:rsidRPr="00B244BE">
        <w:rPr>
          <w:noProof/>
        </w:rPr>
        <w:t>Corporations Regulations</w:t>
      </w:r>
      <w:r w:rsidR="00B244BE" w:rsidRPr="00B244BE">
        <w:rPr>
          <w:noProof/>
        </w:rPr>
        <w:t> </w:t>
      </w:r>
      <w:r w:rsidRPr="00B244BE">
        <w:rPr>
          <w:noProof/>
        </w:rPr>
        <w:t>2001</w:t>
      </w:r>
      <w:r w:rsidRPr="00B244BE">
        <w:rPr>
          <w:i w:val="0"/>
          <w:noProof/>
          <w:sz w:val="18"/>
        </w:rPr>
        <w:tab/>
      </w:r>
      <w:r w:rsidRPr="00B244BE">
        <w:rPr>
          <w:i w:val="0"/>
          <w:noProof/>
          <w:sz w:val="18"/>
        </w:rPr>
        <w:fldChar w:fldCharType="begin"/>
      </w:r>
      <w:r w:rsidRPr="00B244BE">
        <w:rPr>
          <w:i w:val="0"/>
          <w:noProof/>
          <w:sz w:val="18"/>
        </w:rPr>
        <w:instrText xml:space="preserve"> PAGEREF _Toc483904134 \h </w:instrText>
      </w:r>
      <w:r w:rsidRPr="00B244BE">
        <w:rPr>
          <w:i w:val="0"/>
          <w:noProof/>
          <w:sz w:val="18"/>
        </w:rPr>
      </w:r>
      <w:r w:rsidRPr="00B244BE">
        <w:rPr>
          <w:i w:val="0"/>
          <w:noProof/>
          <w:sz w:val="18"/>
        </w:rPr>
        <w:fldChar w:fldCharType="separate"/>
      </w:r>
      <w:r w:rsidR="009D09DE">
        <w:rPr>
          <w:i w:val="0"/>
          <w:noProof/>
          <w:sz w:val="18"/>
        </w:rPr>
        <w:t>2</w:t>
      </w:r>
      <w:r w:rsidRPr="00B244BE">
        <w:rPr>
          <w:i w:val="0"/>
          <w:noProof/>
          <w:sz w:val="18"/>
        </w:rPr>
        <w:fldChar w:fldCharType="end"/>
      </w:r>
    </w:p>
    <w:p w:rsidR="0048364F" w:rsidRPr="00B244BE" w:rsidRDefault="009D2AF4" w:rsidP="0048364F">
      <w:r w:rsidRPr="00B244BE">
        <w:fldChar w:fldCharType="end"/>
      </w:r>
    </w:p>
    <w:p w:rsidR="0048364F" w:rsidRPr="00B244BE" w:rsidRDefault="0048364F" w:rsidP="0048364F">
      <w:pPr>
        <w:sectPr w:rsidR="0048364F" w:rsidRPr="00B244BE" w:rsidSect="003336E0">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B244BE" w:rsidRDefault="0048364F" w:rsidP="0048364F">
      <w:pPr>
        <w:pStyle w:val="ActHead5"/>
      </w:pPr>
      <w:bookmarkStart w:id="3" w:name="_Toc483904129"/>
      <w:r w:rsidRPr="00B244BE">
        <w:rPr>
          <w:rStyle w:val="CharSectno"/>
        </w:rPr>
        <w:lastRenderedPageBreak/>
        <w:t>1</w:t>
      </w:r>
      <w:r w:rsidRPr="00B244BE">
        <w:t xml:space="preserve">  </w:t>
      </w:r>
      <w:r w:rsidR="004F676E" w:rsidRPr="00B244BE">
        <w:t>Name</w:t>
      </w:r>
      <w:bookmarkEnd w:id="3"/>
    </w:p>
    <w:p w:rsidR="0048364F" w:rsidRPr="00B244BE" w:rsidRDefault="0048364F" w:rsidP="0048364F">
      <w:pPr>
        <w:pStyle w:val="subsection"/>
      </w:pPr>
      <w:r w:rsidRPr="00B244BE">
        <w:tab/>
      </w:r>
      <w:r w:rsidRPr="00B244BE">
        <w:tab/>
        <w:t xml:space="preserve">This </w:t>
      </w:r>
      <w:r w:rsidR="00DF18CF" w:rsidRPr="00B244BE">
        <w:t xml:space="preserve">instrument </w:t>
      </w:r>
      <w:r w:rsidR="00613EAD" w:rsidRPr="00B244BE">
        <w:t>is</w:t>
      </w:r>
      <w:r w:rsidRPr="00B244BE">
        <w:t xml:space="preserve"> the </w:t>
      </w:r>
      <w:bookmarkStart w:id="4" w:name="BKCheck15B_3"/>
      <w:bookmarkEnd w:id="4"/>
      <w:r w:rsidR="00414ADE" w:rsidRPr="00B244BE">
        <w:rPr>
          <w:i/>
        </w:rPr>
        <w:fldChar w:fldCharType="begin"/>
      </w:r>
      <w:r w:rsidR="00414ADE" w:rsidRPr="00B244BE">
        <w:rPr>
          <w:i/>
        </w:rPr>
        <w:instrText xml:space="preserve"> STYLEREF  ShortT </w:instrText>
      </w:r>
      <w:r w:rsidR="00414ADE" w:rsidRPr="00B244BE">
        <w:rPr>
          <w:i/>
        </w:rPr>
        <w:fldChar w:fldCharType="separate"/>
      </w:r>
      <w:r w:rsidR="009D09DE">
        <w:rPr>
          <w:i/>
          <w:noProof/>
        </w:rPr>
        <w:t>Corporations Amendment (Crowd-sourced Funding) Regulations 2017</w:t>
      </w:r>
      <w:r w:rsidR="00414ADE" w:rsidRPr="00B244BE">
        <w:rPr>
          <w:i/>
        </w:rPr>
        <w:fldChar w:fldCharType="end"/>
      </w:r>
      <w:r w:rsidR="00530809" w:rsidRPr="00B244BE">
        <w:t>.</w:t>
      </w:r>
    </w:p>
    <w:p w:rsidR="00DF18CF" w:rsidRPr="00B244BE" w:rsidRDefault="00DF18CF" w:rsidP="00DF18CF">
      <w:pPr>
        <w:pStyle w:val="ActHead5"/>
      </w:pPr>
      <w:bookmarkStart w:id="5" w:name="_Toc483904130"/>
      <w:r w:rsidRPr="00B244BE">
        <w:rPr>
          <w:rStyle w:val="CharSectno"/>
        </w:rPr>
        <w:t>2</w:t>
      </w:r>
      <w:r w:rsidRPr="00B244BE">
        <w:t xml:space="preserve">  Commencement</w:t>
      </w:r>
      <w:bookmarkEnd w:id="5"/>
    </w:p>
    <w:p w:rsidR="00DF18CF" w:rsidRPr="00B244BE" w:rsidRDefault="00DF18CF" w:rsidP="00DF18CF">
      <w:pPr>
        <w:pStyle w:val="subsection"/>
      </w:pPr>
      <w:r w:rsidRPr="00B244BE">
        <w:tab/>
        <w:t>(1)</w:t>
      </w:r>
      <w:r w:rsidRPr="00B244BE">
        <w:tab/>
        <w:t>Each provision of this instrument specified in column 1 of the table commences, or is taken to have commenced, in accordance with column 2 of the table</w:t>
      </w:r>
      <w:r w:rsidR="00530809" w:rsidRPr="00B244BE">
        <w:t>.</w:t>
      </w:r>
      <w:r w:rsidRPr="00B244BE">
        <w:t xml:space="preserve"> Any other statement in column 2 has effect according to its terms</w:t>
      </w:r>
      <w:r w:rsidR="00530809" w:rsidRPr="00B244BE">
        <w:t>.</w:t>
      </w:r>
    </w:p>
    <w:p w:rsidR="00DF18CF" w:rsidRPr="00B244BE" w:rsidRDefault="00DF18CF" w:rsidP="00DF18CF">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040"/>
        <w:gridCol w:w="4591"/>
        <w:gridCol w:w="1896"/>
      </w:tblGrid>
      <w:tr w:rsidR="00DF18CF" w:rsidRPr="00B244BE" w:rsidTr="00A8445F">
        <w:trPr>
          <w:tblHeader/>
        </w:trPr>
        <w:tc>
          <w:tcPr>
            <w:tcW w:w="5000" w:type="pct"/>
            <w:gridSpan w:val="3"/>
            <w:tcBorders>
              <w:top w:val="single" w:sz="12" w:space="0" w:color="auto"/>
              <w:bottom w:val="single" w:sz="6" w:space="0" w:color="auto"/>
            </w:tcBorders>
            <w:shd w:val="clear" w:color="auto" w:fill="auto"/>
            <w:hideMark/>
          </w:tcPr>
          <w:p w:rsidR="00DF18CF" w:rsidRPr="00B244BE" w:rsidRDefault="00DF18CF" w:rsidP="002C6A24">
            <w:pPr>
              <w:pStyle w:val="TableHeading"/>
            </w:pPr>
            <w:r w:rsidRPr="00B244BE">
              <w:t>Commencement information</w:t>
            </w:r>
          </w:p>
        </w:tc>
      </w:tr>
      <w:tr w:rsidR="00DF18CF" w:rsidRPr="00B244BE" w:rsidTr="00A8445F">
        <w:trPr>
          <w:tblHeader/>
        </w:trPr>
        <w:tc>
          <w:tcPr>
            <w:tcW w:w="1196" w:type="pct"/>
            <w:tcBorders>
              <w:top w:val="single" w:sz="6" w:space="0" w:color="auto"/>
              <w:bottom w:val="single" w:sz="6" w:space="0" w:color="auto"/>
            </w:tcBorders>
            <w:shd w:val="clear" w:color="auto" w:fill="auto"/>
            <w:hideMark/>
          </w:tcPr>
          <w:p w:rsidR="00DF18CF" w:rsidRPr="00B244BE" w:rsidRDefault="00DF18CF" w:rsidP="002C6A24">
            <w:pPr>
              <w:pStyle w:val="TableHeading"/>
            </w:pPr>
            <w:r w:rsidRPr="00B244BE">
              <w:t>Column 1</w:t>
            </w:r>
          </w:p>
        </w:tc>
        <w:tc>
          <w:tcPr>
            <w:tcW w:w="2692" w:type="pct"/>
            <w:tcBorders>
              <w:top w:val="single" w:sz="6" w:space="0" w:color="auto"/>
              <w:bottom w:val="single" w:sz="6" w:space="0" w:color="auto"/>
            </w:tcBorders>
            <w:shd w:val="clear" w:color="auto" w:fill="auto"/>
            <w:hideMark/>
          </w:tcPr>
          <w:p w:rsidR="00DF18CF" w:rsidRPr="00B244BE" w:rsidRDefault="00DF18CF" w:rsidP="002C6A24">
            <w:pPr>
              <w:pStyle w:val="TableHeading"/>
            </w:pPr>
            <w:r w:rsidRPr="00B244BE">
              <w:t>Column 2</w:t>
            </w:r>
          </w:p>
        </w:tc>
        <w:tc>
          <w:tcPr>
            <w:tcW w:w="1112" w:type="pct"/>
            <w:tcBorders>
              <w:top w:val="single" w:sz="6" w:space="0" w:color="auto"/>
              <w:bottom w:val="single" w:sz="6" w:space="0" w:color="auto"/>
            </w:tcBorders>
            <w:shd w:val="clear" w:color="auto" w:fill="auto"/>
            <w:hideMark/>
          </w:tcPr>
          <w:p w:rsidR="00DF18CF" w:rsidRPr="00B244BE" w:rsidRDefault="00DF18CF" w:rsidP="002C6A24">
            <w:pPr>
              <w:pStyle w:val="TableHeading"/>
            </w:pPr>
            <w:r w:rsidRPr="00B244BE">
              <w:t>Column 3</w:t>
            </w:r>
          </w:p>
        </w:tc>
      </w:tr>
      <w:tr w:rsidR="00DF18CF" w:rsidRPr="00B244BE" w:rsidTr="00A8445F">
        <w:trPr>
          <w:tblHeader/>
        </w:trPr>
        <w:tc>
          <w:tcPr>
            <w:tcW w:w="1196" w:type="pct"/>
            <w:tcBorders>
              <w:top w:val="single" w:sz="6" w:space="0" w:color="auto"/>
              <w:bottom w:val="single" w:sz="12" w:space="0" w:color="auto"/>
            </w:tcBorders>
            <w:shd w:val="clear" w:color="auto" w:fill="auto"/>
            <w:hideMark/>
          </w:tcPr>
          <w:p w:rsidR="00DF18CF" w:rsidRPr="00B244BE" w:rsidRDefault="00DF18CF" w:rsidP="002C6A24">
            <w:pPr>
              <w:pStyle w:val="TableHeading"/>
            </w:pPr>
            <w:r w:rsidRPr="00B244BE">
              <w:t>Provisions</w:t>
            </w:r>
          </w:p>
        </w:tc>
        <w:tc>
          <w:tcPr>
            <w:tcW w:w="2692" w:type="pct"/>
            <w:tcBorders>
              <w:top w:val="single" w:sz="6" w:space="0" w:color="auto"/>
              <w:bottom w:val="single" w:sz="12" w:space="0" w:color="auto"/>
            </w:tcBorders>
            <w:shd w:val="clear" w:color="auto" w:fill="auto"/>
            <w:hideMark/>
          </w:tcPr>
          <w:p w:rsidR="00DF18CF" w:rsidRPr="00B244BE" w:rsidRDefault="00DF18CF" w:rsidP="002C6A24">
            <w:pPr>
              <w:pStyle w:val="TableHeading"/>
            </w:pPr>
            <w:r w:rsidRPr="00B244BE">
              <w:t>Commencement</w:t>
            </w:r>
          </w:p>
        </w:tc>
        <w:tc>
          <w:tcPr>
            <w:tcW w:w="1112" w:type="pct"/>
            <w:tcBorders>
              <w:top w:val="single" w:sz="6" w:space="0" w:color="auto"/>
              <w:bottom w:val="single" w:sz="12" w:space="0" w:color="auto"/>
            </w:tcBorders>
            <w:shd w:val="clear" w:color="auto" w:fill="auto"/>
            <w:hideMark/>
          </w:tcPr>
          <w:p w:rsidR="00DF18CF" w:rsidRPr="00B244BE" w:rsidRDefault="00DF18CF" w:rsidP="002C6A24">
            <w:pPr>
              <w:pStyle w:val="TableHeading"/>
            </w:pPr>
            <w:r w:rsidRPr="00B244BE">
              <w:t>Date/Details</w:t>
            </w:r>
          </w:p>
        </w:tc>
      </w:tr>
      <w:tr w:rsidR="00DF18CF" w:rsidRPr="00B244BE" w:rsidTr="00A8445F">
        <w:tc>
          <w:tcPr>
            <w:tcW w:w="1196" w:type="pct"/>
            <w:tcBorders>
              <w:top w:val="single" w:sz="12" w:space="0" w:color="auto"/>
              <w:bottom w:val="single" w:sz="12" w:space="0" w:color="auto"/>
            </w:tcBorders>
            <w:shd w:val="clear" w:color="auto" w:fill="auto"/>
            <w:hideMark/>
          </w:tcPr>
          <w:p w:rsidR="00DF18CF" w:rsidRPr="00B244BE" w:rsidRDefault="00DF18CF" w:rsidP="002C6A24">
            <w:pPr>
              <w:pStyle w:val="Tabletext"/>
            </w:pPr>
            <w:r w:rsidRPr="00B244BE">
              <w:t>1</w:t>
            </w:r>
            <w:r w:rsidR="00530809" w:rsidRPr="00B244BE">
              <w:t>.</w:t>
            </w:r>
            <w:r w:rsidRPr="00B244BE">
              <w:t xml:space="preserve">  The whole of this instrument</w:t>
            </w:r>
          </w:p>
        </w:tc>
        <w:tc>
          <w:tcPr>
            <w:tcW w:w="2692" w:type="pct"/>
            <w:tcBorders>
              <w:top w:val="single" w:sz="12" w:space="0" w:color="auto"/>
              <w:bottom w:val="single" w:sz="12" w:space="0" w:color="auto"/>
            </w:tcBorders>
            <w:shd w:val="clear" w:color="auto" w:fill="auto"/>
            <w:hideMark/>
          </w:tcPr>
          <w:p w:rsidR="00D41AF1" w:rsidRPr="00B244BE" w:rsidRDefault="00D41AF1" w:rsidP="00D41AF1">
            <w:pPr>
              <w:pStyle w:val="Tabletext"/>
            </w:pPr>
            <w:r w:rsidRPr="00B244BE">
              <w:t>The later of:</w:t>
            </w:r>
          </w:p>
          <w:p w:rsidR="00D41AF1" w:rsidRPr="00B244BE" w:rsidRDefault="00D41AF1" w:rsidP="00D41AF1">
            <w:pPr>
              <w:pStyle w:val="Tablea"/>
            </w:pPr>
            <w:r w:rsidRPr="00B244BE">
              <w:t>(a) the time Schedule</w:t>
            </w:r>
            <w:r w:rsidR="00B244BE" w:rsidRPr="00B244BE">
              <w:t> </w:t>
            </w:r>
            <w:r w:rsidRPr="00B244BE">
              <w:t xml:space="preserve">1 to the </w:t>
            </w:r>
            <w:r w:rsidRPr="00B244BE">
              <w:rPr>
                <w:i/>
              </w:rPr>
              <w:t>Corporations Amendment (Crowd</w:t>
            </w:r>
            <w:r w:rsidR="00B244BE">
              <w:rPr>
                <w:i/>
              </w:rPr>
              <w:noBreakHyphen/>
            </w:r>
            <w:r w:rsidRPr="00B244BE">
              <w:rPr>
                <w:i/>
              </w:rPr>
              <w:t>sourced Funding) Act 2017</w:t>
            </w:r>
            <w:r w:rsidRPr="00B244BE">
              <w:t xml:space="preserve"> commences; and</w:t>
            </w:r>
          </w:p>
          <w:p w:rsidR="00DF18CF" w:rsidRPr="00B244BE" w:rsidRDefault="00D41AF1" w:rsidP="00D41AF1">
            <w:pPr>
              <w:pStyle w:val="Tablea"/>
            </w:pPr>
            <w:r w:rsidRPr="00B244BE">
              <w:t>(b) the start of the day after this instrument is registered.</w:t>
            </w:r>
          </w:p>
        </w:tc>
        <w:tc>
          <w:tcPr>
            <w:tcW w:w="1112" w:type="pct"/>
            <w:tcBorders>
              <w:top w:val="single" w:sz="12" w:space="0" w:color="auto"/>
              <w:bottom w:val="single" w:sz="12" w:space="0" w:color="auto"/>
            </w:tcBorders>
            <w:shd w:val="clear" w:color="auto" w:fill="auto"/>
          </w:tcPr>
          <w:p w:rsidR="00BC36A0" w:rsidRPr="00BC36A0" w:rsidRDefault="00BC36A0" w:rsidP="00BC36A0">
            <w:pPr>
              <w:pStyle w:val="Tabletext"/>
              <w:rPr>
                <w:rFonts w:eastAsiaTheme="minorHAnsi"/>
              </w:rPr>
            </w:pPr>
            <w:r w:rsidRPr="00BC36A0">
              <w:rPr>
                <w:rFonts w:eastAsiaTheme="minorHAnsi"/>
              </w:rPr>
              <w:t>28 September 2017</w:t>
            </w:r>
          </w:p>
          <w:p w:rsidR="00BC36A0" w:rsidRPr="00BC36A0" w:rsidRDefault="00BC36A0" w:rsidP="00BC36A0">
            <w:pPr>
              <w:pStyle w:val="Tabletext"/>
              <w:rPr>
                <w:rFonts w:eastAsiaTheme="minorHAnsi"/>
              </w:rPr>
            </w:pPr>
            <w:r w:rsidRPr="00BC36A0">
              <w:rPr>
                <w:rFonts w:eastAsiaTheme="minorHAnsi"/>
              </w:rPr>
              <w:t>(paragraph (a) applies)</w:t>
            </w:r>
          </w:p>
          <w:p w:rsidR="00DF18CF" w:rsidRPr="00B244BE" w:rsidRDefault="00DF18CF" w:rsidP="002C6A24">
            <w:pPr>
              <w:pStyle w:val="Tabletext"/>
            </w:pPr>
          </w:p>
        </w:tc>
      </w:tr>
    </w:tbl>
    <w:p w:rsidR="00DF18CF" w:rsidRPr="00B244BE" w:rsidRDefault="00DF18CF" w:rsidP="00DF18CF">
      <w:pPr>
        <w:pStyle w:val="notetext"/>
      </w:pPr>
      <w:r w:rsidRPr="00B244BE">
        <w:rPr>
          <w:snapToGrid w:val="0"/>
          <w:lang w:eastAsia="en-US"/>
        </w:rPr>
        <w:t>Note:</w:t>
      </w:r>
      <w:r w:rsidRPr="00B244BE">
        <w:rPr>
          <w:snapToGrid w:val="0"/>
          <w:lang w:eastAsia="en-US"/>
        </w:rPr>
        <w:tab/>
        <w:t xml:space="preserve">This table relates only to the provisions of this </w:t>
      </w:r>
      <w:r w:rsidRPr="00B244BE">
        <w:t xml:space="preserve">instrument </w:t>
      </w:r>
      <w:r w:rsidRPr="00B244BE">
        <w:rPr>
          <w:snapToGrid w:val="0"/>
          <w:lang w:eastAsia="en-US"/>
        </w:rPr>
        <w:t>as originally made</w:t>
      </w:r>
      <w:r w:rsidR="00530809" w:rsidRPr="00B244BE">
        <w:rPr>
          <w:snapToGrid w:val="0"/>
          <w:lang w:eastAsia="en-US"/>
        </w:rPr>
        <w:t>.</w:t>
      </w:r>
      <w:r w:rsidRPr="00B244BE">
        <w:rPr>
          <w:snapToGrid w:val="0"/>
          <w:lang w:eastAsia="en-US"/>
        </w:rPr>
        <w:t xml:space="preserve"> It will not be amended to deal with any later amendments of this </w:t>
      </w:r>
      <w:r w:rsidRPr="00B244BE">
        <w:t>instrument</w:t>
      </w:r>
      <w:r w:rsidR="00530809" w:rsidRPr="00B244BE">
        <w:rPr>
          <w:snapToGrid w:val="0"/>
          <w:lang w:eastAsia="en-US"/>
        </w:rPr>
        <w:t>.</w:t>
      </w:r>
    </w:p>
    <w:p w:rsidR="00DF18CF" w:rsidRPr="00B244BE" w:rsidRDefault="00DF18CF" w:rsidP="00DF18CF">
      <w:pPr>
        <w:pStyle w:val="subsection"/>
      </w:pPr>
      <w:r w:rsidRPr="00B244BE">
        <w:tab/>
        <w:t>(2)</w:t>
      </w:r>
      <w:r w:rsidRPr="00B244BE">
        <w:tab/>
        <w:t>Any information in column 3 of the table is not part of this instrument</w:t>
      </w:r>
      <w:r w:rsidR="00530809" w:rsidRPr="00B244BE">
        <w:t>.</w:t>
      </w:r>
      <w:r w:rsidRPr="00B244BE">
        <w:t xml:space="preserve"> Information may be inserted in this column, or information in it may be edited, in any published version of this instrument</w:t>
      </w:r>
      <w:r w:rsidR="00530809" w:rsidRPr="00B244BE">
        <w:t>.</w:t>
      </w:r>
    </w:p>
    <w:p w:rsidR="00BF6650" w:rsidRPr="00B244BE" w:rsidRDefault="00BF6650" w:rsidP="00BF6650">
      <w:pPr>
        <w:pStyle w:val="ActHead5"/>
      </w:pPr>
      <w:bookmarkStart w:id="6" w:name="_Toc483904131"/>
      <w:r w:rsidRPr="00B244BE">
        <w:rPr>
          <w:rStyle w:val="CharSectno"/>
        </w:rPr>
        <w:t>3</w:t>
      </w:r>
      <w:r w:rsidRPr="00B244BE">
        <w:t xml:space="preserve">  Authority</w:t>
      </w:r>
      <w:bookmarkEnd w:id="6"/>
    </w:p>
    <w:p w:rsidR="00BF6650" w:rsidRPr="00B244BE" w:rsidRDefault="00BF6650" w:rsidP="00BF6650">
      <w:pPr>
        <w:pStyle w:val="subsection"/>
      </w:pPr>
      <w:r w:rsidRPr="00B244BE">
        <w:tab/>
      </w:r>
      <w:r w:rsidRPr="00B244BE">
        <w:tab/>
      </w:r>
      <w:r w:rsidR="00CF6581" w:rsidRPr="00B244BE">
        <w:t xml:space="preserve">This instrument is made under the </w:t>
      </w:r>
      <w:r w:rsidR="00CF6581" w:rsidRPr="00B244BE">
        <w:rPr>
          <w:i/>
        </w:rPr>
        <w:t>Corporations Act 2001</w:t>
      </w:r>
      <w:r w:rsidR="00530809" w:rsidRPr="00B244BE">
        <w:rPr>
          <w:i/>
        </w:rPr>
        <w:t>.</w:t>
      </w:r>
    </w:p>
    <w:p w:rsidR="00557C7A" w:rsidRPr="00B244BE" w:rsidRDefault="00BF6650" w:rsidP="00557C7A">
      <w:pPr>
        <w:pStyle w:val="ActHead5"/>
      </w:pPr>
      <w:bookmarkStart w:id="7" w:name="_Toc483904132"/>
      <w:r w:rsidRPr="00B244BE">
        <w:rPr>
          <w:rStyle w:val="CharSectno"/>
        </w:rPr>
        <w:t>4</w:t>
      </w:r>
      <w:r w:rsidR="00557C7A" w:rsidRPr="00B244BE">
        <w:t xml:space="preserve">  </w:t>
      </w:r>
      <w:r w:rsidR="00083F48" w:rsidRPr="00B244BE">
        <w:t>Schedules</w:t>
      </w:r>
      <w:bookmarkEnd w:id="7"/>
    </w:p>
    <w:p w:rsidR="00557C7A" w:rsidRPr="00B244BE" w:rsidRDefault="00557C7A" w:rsidP="00557C7A">
      <w:pPr>
        <w:pStyle w:val="subsection"/>
      </w:pPr>
      <w:r w:rsidRPr="00B244BE">
        <w:tab/>
      </w:r>
      <w:r w:rsidRPr="00B244BE">
        <w:tab/>
      </w:r>
      <w:r w:rsidR="00083F48" w:rsidRPr="00B244BE">
        <w:t xml:space="preserve">Each </w:t>
      </w:r>
      <w:r w:rsidR="00160BD7" w:rsidRPr="00B244BE">
        <w:t>instrument</w:t>
      </w:r>
      <w:r w:rsidR="00083F48" w:rsidRPr="00B244BE">
        <w:t xml:space="preserve"> that is specified in a Schedule to this</w:t>
      </w:r>
      <w:r w:rsidR="00160BD7" w:rsidRPr="00B244BE">
        <w:t xml:space="preserve"> instrument</w:t>
      </w:r>
      <w:r w:rsidR="00083F48" w:rsidRPr="00B244BE">
        <w:t xml:space="preserve"> is amended or repealed as set out in the applicable items in the Schedule concerned, and any other item in a Schedule to this </w:t>
      </w:r>
      <w:r w:rsidR="00160BD7" w:rsidRPr="00B244BE">
        <w:t>instrument</w:t>
      </w:r>
      <w:r w:rsidR="00083F48" w:rsidRPr="00B244BE">
        <w:t xml:space="preserve"> has effect according to its terms</w:t>
      </w:r>
      <w:r w:rsidR="00530809" w:rsidRPr="00B244BE">
        <w:t>.</w:t>
      </w:r>
    </w:p>
    <w:p w:rsidR="0048364F" w:rsidRPr="00B244BE" w:rsidRDefault="0048364F" w:rsidP="009C5989">
      <w:pPr>
        <w:pStyle w:val="ActHead6"/>
        <w:pageBreakBefore/>
      </w:pPr>
      <w:bookmarkStart w:id="8" w:name="_Toc483904133"/>
      <w:bookmarkStart w:id="9" w:name="opcAmSched"/>
      <w:bookmarkStart w:id="10" w:name="opcCurrentFind"/>
      <w:r w:rsidRPr="00B244BE">
        <w:rPr>
          <w:rStyle w:val="CharAmSchNo"/>
        </w:rPr>
        <w:t>Schedule</w:t>
      </w:r>
      <w:r w:rsidR="00B244BE" w:rsidRPr="00B244BE">
        <w:rPr>
          <w:rStyle w:val="CharAmSchNo"/>
        </w:rPr>
        <w:t> </w:t>
      </w:r>
      <w:r w:rsidRPr="00B244BE">
        <w:rPr>
          <w:rStyle w:val="CharAmSchNo"/>
        </w:rPr>
        <w:t>1</w:t>
      </w:r>
      <w:r w:rsidRPr="00B244BE">
        <w:t>—</w:t>
      </w:r>
      <w:r w:rsidR="00460499" w:rsidRPr="00B244BE">
        <w:rPr>
          <w:rStyle w:val="CharAmSchText"/>
        </w:rPr>
        <w:t>Amendments</w:t>
      </w:r>
      <w:bookmarkEnd w:id="8"/>
    </w:p>
    <w:bookmarkEnd w:id="9"/>
    <w:bookmarkEnd w:id="10"/>
    <w:p w:rsidR="0004044E" w:rsidRPr="00B244BE" w:rsidRDefault="0004044E" w:rsidP="0004044E">
      <w:pPr>
        <w:pStyle w:val="Header"/>
      </w:pPr>
      <w:r w:rsidRPr="00B244BE">
        <w:rPr>
          <w:rStyle w:val="CharAmPartNo"/>
        </w:rPr>
        <w:t xml:space="preserve"> </w:t>
      </w:r>
      <w:r w:rsidRPr="00B244BE">
        <w:rPr>
          <w:rStyle w:val="CharAmPartText"/>
        </w:rPr>
        <w:t xml:space="preserve"> </w:t>
      </w:r>
    </w:p>
    <w:p w:rsidR="00CF6581" w:rsidRPr="00B244BE" w:rsidRDefault="00CF6581" w:rsidP="00D8480E">
      <w:pPr>
        <w:pStyle w:val="ActHead9"/>
      </w:pPr>
      <w:bookmarkStart w:id="11" w:name="_Toc483904134"/>
      <w:r w:rsidRPr="00B244BE">
        <w:t>Corporations Regulations</w:t>
      </w:r>
      <w:r w:rsidR="00B244BE" w:rsidRPr="00B244BE">
        <w:t> </w:t>
      </w:r>
      <w:r w:rsidRPr="00B244BE">
        <w:t>2001</w:t>
      </w:r>
      <w:bookmarkEnd w:id="11"/>
    </w:p>
    <w:p w:rsidR="00CF6581" w:rsidRPr="00B244BE" w:rsidRDefault="00CF6581" w:rsidP="00CF6581">
      <w:pPr>
        <w:pStyle w:val="ItemHead"/>
      </w:pPr>
      <w:r w:rsidRPr="00B244BE">
        <w:t xml:space="preserve">1  </w:t>
      </w:r>
      <w:r w:rsidR="00622C88" w:rsidRPr="00B244BE">
        <w:t>After Part</w:t>
      </w:r>
      <w:r w:rsidR="00B244BE" w:rsidRPr="00B244BE">
        <w:t> </w:t>
      </w:r>
      <w:r w:rsidR="00622C88" w:rsidRPr="00B244BE">
        <w:t>6</w:t>
      </w:r>
      <w:r w:rsidR="004C0A22" w:rsidRPr="00B244BE">
        <w:t>D</w:t>
      </w:r>
      <w:r w:rsidR="00530809" w:rsidRPr="00B244BE">
        <w:t>.</w:t>
      </w:r>
      <w:r w:rsidR="00622C88" w:rsidRPr="00B244BE">
        <w:t>2</w:t>
      </w:r>
    </w:p>
    <w:p w:rsidR="00622C88" w:rsidRPr="00B244BE" w:rsidRDefault="00622C88" w:rsidP="00622C88">
      <w:pPr>
        <w:pStyle w:val="Item"/>
      </w:pPr>
      <w:r w:rsidRPr="00B244BE">
        <w:t>Insert:</w:t>
      </w:r>
    </w:p>
    <w:p w:rsidR="00622C88" w:rsidRPr="00B244BE" w:rsidRDefault="00EC44EA" w:rsidP="00EC44EA">
      <w:pPr>
        <w:pStyle w:val="ActHead2"/>
      </w:pPr>
      <w:bookmarkStart w:id="12" w:name="f_Check_Lines_above"/>
      <w:bookmarkStart w:id="13" w:name="_Toc483904135"/>
      <w:bookmarkEnd w:id="12"/>
      <w:r w:rsidRPr="00B244BE">
        <w:rPr>
          <w:rStyle w:val="CharPartNo"/>
        </w:rPr>
        <w:t>Part</w:t>
      </w:r>
      <w:r w:rsidR="00B244BE" w:rsidRPr="00B244BE">
        <w:rPr>
          <w:rStyle w:val="CharPartNo"/>
        </w:rPr>
        <w:t> </w:t>
      </w:r>
      <w:r w:rsidR="004C0A22" w:rsidRPr="00B244BE">
        <w:rPr>
          <w:rStyle w:val="CharPartNo"/>
        </w:rPr>
        <w:t>6D</w:t>
      </w:r>
      <w:r w:rsidR="00530809" w:rsidRPr="00B244BE">
        <w:rPr>
          <w:rStyle w:val="CharPartNo"/>
        </w:rPr>
        <w:t>.</w:t>
      </w:r>
      <w:r w:rsidRPr="00B244BE">
        <w:rPr>
          <w:rStyle w:val="CharPartNo"/>
        </w:rPr>
        <w:t>3A</w:t>
      </w:r>
      <w:r w:rsidRPr="00B244BE">
        <w:t>—</w:t>
      </w:r>
      <w:bookmarkStart w:id="14" w:name="_stPageBreakInsert"/>
      <w:bookmarkEnd w:id="14"/>
      <w:r w:rsidRPr="00B244BE">
        <w:rPr>
          <w:rStyle w:val="CharPartText"/>
        </w:rPr>
        <w:t>Crowd</w:t>
      </w:r>
      <w:r w:rsidR="00B244BE" w:rsidRPr="00B244BE">
        <w:rPr>
          <w:rStyle w:val="CharPartText"/>
        </w:rPr>
        <w:noBreakHyphen/>
      </w:r>
      <w:r w:rsidRPr="00B244BE">
        <w:rPr>
          <w:rStyle w:val="CharPartText"/>
        </w:rPr>
        <w:t>sourced funding</w:t>
      </w:r>
      <w:bookmarkEnd w:id="13"/>
    </w:p>
    <w:p w:rsidR="00E64D2C" w:rsidRPr="00B244BE" w:rsidRDefault="00E64D2C" w:rsidP="00E64D2C">
      <w:pPr>
        <w:pStyle w:val="Header"/>
      </w:pPr>
      <w:r w:rsidRPr="00B244BE">
        <w:rPr>
          <w:rStyle w:val="CharDivNo"/>
        </w:rPr>
        <w:t xml:space="preserve"> </w:t>
      </w:r>
      <w:r w:rsidRPr="00B244BE">
        <w:rPr>
          <w:rStyle w:val="CharDivText"/>
        </w:rPr>
        <w:t xml:space="preserve"> </w:t>
      </w:r>
    </w:p>
    <w:p w:rsidR="008B6A93" w:rsidRPr="00B244BE" w:rsidRDefault="00530809" w:rsidP="008B6A93">
      <w:pPr>
        <w:pStyle w:val="ActHead5"/>
      </w:pPr>
      <w:bookmarkStart w:id="15" w:name="_Toc483904136"/>
      <w:r w:rsidRPr="00B244BE">
        <w:rPr>
          <w:rStyle w:val="CharSectno"/>
        </w:rPr>
        <w:t>6D.3A.01</w:t>
      </w:r>
      <w:r w:rsidR="008B6A93" w:rsidRPr="00B244BE">
        <w:t xml:space="preserve">  Offers that are eligible to be made under Part</w:t>
      </w:r>
      <w:r w:rsidR="00B244BE" w:rsidRPr="00B244BE">
        <w:t> </w:t>
      </w:r>
      <w:r w:rsidR="008B6A93" w:rsidRPr="00B244BE">
        <w:t>6D</w:t>
      </w:r>
      <w:r w:rsidRPr="00B244BE">
        <w:t>.</w:t>
      </w:r>
      <w:r w:rsidR="008B6A93" w:rsidRPr="00B244BE">
        <w:t>3A of the Act</w:t>
      </w:r>
      <w:bookmarkEnd w:id="15"/>
    </w:p>
    <w:p w:rsidR="0097179B" w:rsidRPr="00B244BE" w:rsidRDefault="0097179B" w:rsidP="0097179B">
      <w:pPr>
        <w:pStyle w:val="SubsectionHead"/>
      </w:pPr>
      <w:r w:rsidRPr="00B244BE">
        <w:t>Class of securities</w:t>
      </w:r>
    </w:p>
    <w:p w:rsidR="008B6A93" w:rsidRPr="00B244BE" w:rsidRDefault="008B6A93" w:rsidP="008B6A93">
      <w:pPr>
        <w:pStyle w:val="subsection"/>
      </w:pPr>
      <w:r w:rsidRPr="00B244BE">
        <w:tab/>
      </w:r>
      <w:r w:rsidR="0097179B" w:rsidRPr="00B244BE">
        <w:t>(1)</w:t>
      </w:r>
      <w:r w:rsidRPr="00B244BE">
        <w:tab/>
        <w:t xml:space="preserve">For </w:t>
      </w:r>
      <w:r w:rsidR="00817FC4" w:rsidRPr="00B244BE">
        <w:t xml:space="preserve">the purposes of </w:t>
      </w:r>
      <w:r w:rsidRPr="00B244BE">
        <w:t>paragraph</w:t>
      </w:r>
      <w:r w:rsidR="00B244BE" w:rsidRPr="00B244BE">
        <w:t> </w:t>
      </w:r>
      <w:r w:rsidRPr="00B244BE">
        <w:t xml:space="preserve">738G(1)(c) of the Act, this </w:t>
      </w:r>
      <w:r w:rsidR="003672E0" w:rsidRPr="00B244BE">
        <w:t>sub</w:t>
      </w:r>
      <w:r w:rsidRPr="00B244BE">
        <w:t>regulation</w:t>
      </w:r>
      <w:r w:rsidR="00B244BE" w:rsidRPr="00B244BE">
        <w:t> </w:t>
      </w:r>
      <w:r w:rsidRPr="00B244BE">
        <w:t>specifies fully</w:t>
      </w:r>
      <w:r w:rsidR="00B244BE">
        <w:noBreakHyphen/>
      </w:r>
      <w:r w:rsidRPr="00B244BE">
        <w:t>paid ordinary shares as a class of securities</w:t>
      </w:r>
      <w:r w:rsidR="00530809" w:rsidRPr="00B244BE">
        <w:t>.</w:t>
      </w:r>
    </w:p>
    <w:p w:rsidR="0097179B" w:rsidRPr="00B244BE" w:rsidRDefault="008B6A93" w:rsidP="0097179B">
      <w:pPr>
        <w:pStyle w:val="notetext"/>
      </w:pPr>
      <w:r w:rsidRPr="00B244BE">
        <w:t>Note:</w:t>
      </w:r>
      <w:r w:rsidRPr="00B244BE">
        <w:tab/>
        <w:t>Paragraph 738G(1)(c) of the Act requires securities to be of a class specified in the regulations for an offer for the issue of the securities to be eligible to be made under Part</w:t>
      </w:r>
      <w:r w:rsidR="00B244BE" w:rsidRPr="00B244BE">
        <w:t> </w:t>
      </w:r>
      <w:r w:rsidRPr="00B244BE">
        <w:t>6D</w:t>
      </w:r>
      <w:r w:rsidR="00530809" w:rsidRPr="00B244BE">
        <w:t>.</w:t>
      </w:r>
      <w:r w:rsidRPr="00B244BE">
        <w:t>3A of the Act</w:t>
      </w:r>
      <w:bookmarkStart w:id="16" w:name="OPCCaretCursor"/>
      <w:bookmarkEnd w:id="16"/>
      <w:r w:rsidR="00530809" w:rsidRPr="00B244BE">
        <w:t>.</w:t>
      </w:r>
    </w:p>
    <w:p w:rsidR="004C2D1B" w:rsidRPr="00B244BE" w:rsidRDefault="004C2D1B" w:rsidP="004C2D1B">
      <w:pPr>
        <w:pStyle w:val="SubsectionHead"/>
      </w:pPr>
      <w:r w:rsidRPr="00B244BE">
        <w:t>Other requirements</w:t>
      </w:r>
    </w:p>
    <w:p w:rsidR="003672E0" w:rsidRPr="00B244BE" w:rsidRDefault="00A90338" w:rsidP="00A90338">
      <w:pPr>
        <w:pStyle w:val="subsection"/>
      </w:pPr>
      <w:r w:rsidRPr="00B244BE">
        <w:tab/>
        <w:t>(2)</w:t>
      </w:r>
      <w:r w:rsidRPr="00B244BE">
        <w:tab/>
        <w:t>For the purposes of paragraph</w:t>
      </w:r>
      <w:r w:rsidR="00B244BE" w:rsidRPr="00B244BE">
        <w:t> </w:t>
      </w:r>
      <w:r w:rsidRPr="00B244BE">
        <w:t xml:space="preserve">738G(1)(f) of the Act, </w:t>
      </w:r>
      <w:r w:rsidR="003672E0" w:rsidRPr="00B244BE">
        <w:t>this subregulation</w:t>
      </w:r>
      <w:r w:rsidR="00B244BE" w:rsidRPr="00B244BE">
        <w:t> </w:t>
      </w:r>
      <w:r w:rsidR="003672E0" w:rsidRPr="00B244BE">
        <w:t xml:space="preserve">specifies the requirement that </w:t>
      </w:r>
      <w:r w:rsidRPr="00B244BE">
        <w:t xml:space="preserve">the funds sought to be raised by the offer are not intended by the company to be used, to any extent, </w:t>
      </w:r>
      <w:r w:rsidR="003672E0" w:rsidRPr="00B244BE">
        <w:t>by:</w:t>
      </w:r>
    </w:p>
    <w:p w:rsidR="00A90338" w:rsidRPr="00B244BE" w:rsidRDefault="003672E0" w:rsidP="003672E0">
      <w:pPr>
        <w:pStyle w:val="paragraph"/>
      </w:pPr>
      <w:r w:rsidRPr="00B244BE">
        <w:tab/>
        <w:t>(a)</w:t>
      </w:r>
      <w:r w:rsidRPr="00B244BE">
        <w:tab/>
        <w:t xml:space="preserve">the company to </w:t>
      </w:r>
      <w:r w:rsidR="00A90338" w:rsidRPr="00B244BE">
        <w:t>issue a credit facility (within the meaning of regulation</w:t>
      </w:r>
      <w:r w:rsidR="00B244BE" w:rsidRPr="00B244BE">
        <w:t> </w:t>
      </w:r>
      <w:r w:rsidR="00A90338" w:rsidRPr="00B244BE">
        <w:t>7.1.06) to</w:t>
      </w:r>
      <w:r w:rsidRPr="00B244BE">
        <w:t xml:space="preserve"> a related party of the company; or</w:t>
      </w:r>
    </w:p>
    <w:p w:rsidR="003672E0" w:rsidRPr="00B244BE" w:rsidRDefault="003672E0" w:rsidP="003672E0">
      <w:pPr>
        <w:pStyle w:val="paragraph"/>
      </w:pPr>
      <w:r w:rsidRPr="00B244BE">
        <w:tab/>
        <w:t>(b)</w:t>
      </w:r>
      <w:r w:rsidRPr="00B244BE">
        <w:tab/>
        <w:t>a related party of the company to issue a credit facility (within the meaning of regulation</w:t>
      </w:r>
      <w:r w:rsidR="00B244BE" w:rsidRPr="00B244BE">
        <w:t> </w:t>
      </w:r>
      <w:r w:rsidRPr="00B244BE">
        <w:t>7.1.06) to the company or to another related party of the company.</w:t>
      </w:r>
    </w:p>
    <w:p w:rsidR="00EC44EA" w:rsidRPr="00B244BE" w:rsidRDefault="00530809" w:rsidP="00EC44EA">
      <w:pPr>
        <w:pStyle w:val="ActHead5"/>
      </w:pPr>
      <w:bookmarkStart w:id="17" w:name="_Toc483904137"/>
      <w:r w:rsidRPr="00B244BE">
        <w:rPr>
          <w:rStyle w:val="CharSectno"/>
        </w:rPr>
        <w:t>6D.3A.02</w:t>
      </w:r>
      <w:r w:rsidR="00EC44EA" w:rsidRPr="00B244BE">
        <w:t xml:space="preserve">  Contents of CSF offer document</w:t>
      </w:r>
      <w:r w:rsidR="00536573" w:rsidRPr="00B244BE">
        <w:t>—general</w:t>
      </w:r>
      <w:bookmarkEnd w:id="17"/>
    </w:p>
    <w:p w:rsidR="0084172C" w:rsidRPr="00B244BE" w:rsidRDefault="00EC44EA" w:rsidP="00EC44EA">
      <w:pPr>
        <w:pStyle w:val="subsection"/>
      </w:pPr>
      <w:r w:rsidRPr="00B244BE">
        <w:tab/>
        <w:t>(1)</w:t>
      </w:r>
      <w:r w:rsidRPr="00B244BE">
        <w:tab/>
      </w:r>
      <w:r w:rsidR="00817FC4" w:rsidRPr="00B244BE">
        <w:t xml:space="preserve">For the purposes of </w:t>
      </w:r>
      <w:r w:rsidR="00AD75B3" w:rsidRPr="00B244BE">
        <w:t>subsection</w:t>
      </w:r>
      <w:r w:rsidR="00B244BE" w:rsidRPr="00B244BE">
        <w:t> </w:t>
      </w:r>
      <w:r w:rsidR="00AD75B3" w:rsidRPr="00B244BE">
        <w:t>738J(2)</w:t>
      </w:r>
      <w:r w:rsidRPr="00B244BE">
        <w:t xml:space="preserve"> of the Act, this regulation</w:t>
      </w:r>
      <w:r w:rsidR="00536573" w:rsidRPr="00B244BE">
        <w:t>, and regulations</w:t>
      </w:r>
      <w:r w:rsidR="00B244BE" w:rsidRPr="00B244BE">
        <w:t> </w:t>
      </w:r>
      <w:r w:rsidR="00530809" w:rsidRPr="00B244BE">
        <w:t>6D.3A.03</w:t>
      </w:r>
      <w:r w:rsidR="00536573" w:rsidRPr="00B244BE">
        <w:t xml:space="preserve">, </w:t>
      </w:r>
      <w:r w:rsidR="00530809" w:rsidRPr="00B244BE">
        <w:t>6D.3A.04</w:t>
      </w:r>
      <w:r w:rsidR="00536573" w:rsidRPr="00B244BE">
        <w:t xml:space="preserve">, </w:t>
      </w:r>
      <w:r w:rsidR="00530809" w:rsidRPr="00B244BE">
        <w:t>6D.3A.05</w:t>
      </w:r>
      <w:r w:rsidR="00536573" w:rsidRPr="00B244BE">
        <w:t xml:space="preserve"> and </w:t>
      </w:r>
      <w:r w:rsidR="00530809" w:rsidRPr="00B244BE">
        <w:t>6D.3A.06</w:t>
      </w:r>
      <w:r w:rsidR="00536573" w:rsidRPr="00B244BE">
        <w:t>,</w:t>
      </w:r>
      <w:r w:rsidRPr="00B244BE">
        <w:t xml:space="preserve"> specif</w:t>
      </w:r>
      <w:r w:rsidR="00536573" w:rsidRPr="00B244BE">
        <w:t>y</w:t>
      </w:r>
      <w:r w:rsidRPr="00B244BE">
        <w:t xml:space="preserve"> the information that must be contained in a CSF offer document for a CSF offer </w:t>
      </w:r>
      <w:r w:rsidR="00052455" w:rsidRPr="00B244BE">
        <w:t xml:space="preserve">of securities (the </w:t>
      </w:r>
      <w:r w:rsidR="00052455" w:rsidRPr="00B244BE">
        <w:rPr>
          <w:b/>
          <w:i/>
        </w:rPr>
        <w:t>securities on offer</w:t>
      </w:r>
      <w:r w:rsidR="00052455" w:rsidRPr="00B244BE">
        <w:t xml:space="preserve">) </w:t>
      </w:r>
      <w:r w:rsidRPr="00B244BE">
        <w:t xml:space="preserve">made by a company (the </w:t>
      </w:r>
      <w:r w:rsidRPr="00B244BE">
        <w:rPr>
          <w:b/>
          <w:i/>
        </w:rPr>
        <w:t>offering company</w:t>
      </w:r>
      <w:r w:rsidRPr="00B244BE">
        <w:t>)</w:t>
      </w:r>
      <w:r w:rsidR="00530809" w:rsidRPr="00B244BE">
        <w:t>.</w:t>
      </w:r>
    </w:p>
    <w:p w:rsidR="00EC44EA" w:rsidRPr="00B244BE" w:rsidRDefault="00EC44EA" w:rsidP="00EC44EA">
      <w:pPr>
        <w:pStyle w:val="subsection"/>
      </w:pPr>
      <w:r w:rsidRPr="00B244BE">
        <w:tab/>
        <w:t>(2)</w:t>
      </w:r>
      <w:r w:rsidRPr="00B244BE">
        <w:tab/>
        <w:t>Subregulation (1) does not prevent a CSF offer document from containing other information</w:t>
      </w:r>
      <w:r w:rsidR="00530809" w:rsidRPr="00B244BE">
        <w:t>.</w:t>
      </w:r>
    </w:p>
    <w:p w:rsidR="00EC44EA" w:rsidRPr="00B244BE" w:rsidRDefault="00EC44EA" w:rsidP="00EC44EA">
      <w:pPr>
        <w:pStyle w:val="subsection"/>
      </w:pPr>
      <w:r w:rsidRPr="00B244BE">
        <w:tab/>
        <w:t>(3)</w:t>
      </w:r>
      <w:r w:rsidRPr="00B244BE">
        <w:tab/>
        <w:t>The offer document must contain a table of contents and sections dealing with the following matters:</w:t>
      </w:r>
    </w:p>
    <w:p w:rsidR="00E43693" w:rsidRPr="00B244BE" w:rsidRDefault="00E43693" w:rsidP="00EC44EA">
      <w:pPr>
        <w:pStyle w:val="paragraph"/>
      </w:pPr>
      <w:r w:rsidRPr="00B244BE">
        <w:tab/>
        <w:t>(a)</w:t>
      </w:r>
      <w:r w:rsidRPr="00B244BE">
        <w:tab/>
        <w:t>Section</w:t>
      </w:r>
      <w:r w:rsidR="00B244BE" w:rsidRPr="00B244BE">
        <w:t> </w:t>
      </w:r>
      <w:r w:rsidR="00AD75B3" w:rsidRPr="00B244BE">
        <w:t>1</w:t>
      </w:r>
      <w:r w:rsidRPr="00B244BE">
        <w:t>: Risk warnings;</w:t>
      </w:r>
    </w:p>
    <w:p w:rsidR="00EC44EA" w:rsidRPr="00B244BE" w:rsidRDefault="00E43693" w:rsidP="00EC44EA">
      <w:pPr>
        <w:pStyle w:val="paragraph"/>
      </w:pPr>
      <w:r w:rsidRPr="00B244BE">
        <w:tab/>
        <w:t>(b</w:t>
      </w:r>
      <w:r w:rsidR="00EC44EA" w:rsidRPr="00B244BE">
        <w:t>)</w:t>
      </w:r>
      <w:r w:rsidR="00EC44EA" w:rsidRPr="00B244BE">
        <w:tab/>
        <w:t>Section</w:t>
      </w:r>
      <w:r w:rsidR="00B244BE" w:rsidRPr="00B244BE">
        <w:t> </w:t>
      </w:r>
      <w:r w:rsidR="00AD75B3" w:rsidRPr="00B244BE">
        <w:t>2</w:t>
      </w:r>
      <w:r w:rsidR="00EC44EA" w:rsidRPr="00B244BE">
        <w:t xml:space="preserve">: Information about the </w:t>
      </w:r>
      <w:r w:rsidR="00074E0F" w:rsidRPr="00B244BE">
        <w:t>offering company</w:t>
      </w:r>
      <w:r w:rsidR="00EC44EA" w:rsidRPr="00B244BE">
        <w:t>;</w:t>
      </w:r>
    </w:p>
    <w:p w:rsidR="00EC44EA" w:rsidRPr="00B244BE" w:rsidRDefault="00E43693" w:rsidP="00EC44EA">
      <w:pPr>
        <w:pStyle w:val="paragraph"/>
      </w:pPr>
      <w:r w:rsidRPr="00B244BE">
        <w:tab/>
        <w:t>(c</w:t>
      </w:r>
      <w:r w:rsidR="00EC44EA" w:rsidRPr="00B244BE">
        <w:t>)</w:t>
      </w:r>
      <w:r w:rsidR="00EC44EA" w:rsidRPr="00B244BE">
        <w:tab/>
        <w:t>Section</w:t>
      </w:r>
      <w:r w:rsidR="00B244BE" w:rsidRPr="00B244BE">
        <w:t> </w:t>
      </w:r>
      <w:r w:rsidR="00AD75B3" w:rsidRPr="00B244BE">
        <w:t>3</w:t>
      </w:r>
      <w:r w:rsidR="00EC44EA" w:rsidRPr="00B244BE">
        <w:t>: Information about the offer;</w:t>
      </w:r>
    </w:p>
    <w:p w:rsidR="00EC44EA" w:rsidRPr="00B244BE" w:rsidRDefault="00E43693" w:rsidP="00EC44EA">
      <w:pPr>
        <w:pStyle w:val="paragraph"/>
      </w:pPr>
      <w:r w:rsidRPr="00B244BE">
        <w:tab/>
        <w:t>(d</w:t>
      </w:r>
      <w:r w:rsidR="00EC44EA" w:rsidRPr="00B244BE">
        <w:t>)</w:t>
      </w:r>
      <w:r w:rsidR="00EC44EA" w:rsidRPr="00B244BE">
        <w:tab/>
        <w:t>Section</w:t>
      </w:r>
      <w:r w:rsidR="00B244BE" w:rsidRPr="00B244BE">
        <w:t> </w:t>
      </w:r>
      <w:r w:rsidR="00AD75B3" w:rsidRPr="00B244BE">
        <w:t>4</w:t>
      </w:r>
      <w:r w:rsidR="00EC44EA" w:rsidRPr="00B244BE">
        <w:t>: In</w:t>
      </w:r>
      <w:r w:rsidRPr="00B244BE">
        <w:t>formation about investor rights</w:t>
      </w:r>
      <w:r w:rsidR="00530809" w:rsidRPr="00B244BE">
        <w:t>.</w:t>
      </w:r>
    </w:p>
    <w:p w:rsidR="00CE252D" w:rsidRPr="00B244BE" w:rsidRDefault="00530809" w:rsidP="00CE252D">
      <w:pPr>
        <w:pStyle w:val="ActHead5"/>
      </w:pPr>
      <w:bookmarkStart w:id="18" w:name="_Toc483904138"/>
      <w:r w:rsidRPr="00B244BE">
        <w:rPr>
          <w:rStyle w:val="CharSectno"/>
        </w:rPr>
        <w:t>6D.3A.03</w:t>
      </w:r>
      <w:r w:rsidR="00CE252D" w:rsidRPr="00B244BE">
        <w:t xml:space="preserve">  Contents of CSF offer document—Section</w:t>
      </w:r>
      <w:bookmarkStart w:id="19" w:name="opcRefBookmark"/>
      <w:r w:rsidR="00B244BE" w:rsidRPr="00B244BE">
        <w:t> </w:t>
      </w:r>
      <w:r w:rsidR="00CE252D" w:rsidRPr="00B244BE">
        <w:t>1</w:t>
      </w:r>
      <w:bookmarkEnd w:id="19"/>
      <w:r w:rsidR="00CE252D" w:rsidRPr="00B244BE">
        <w:t>: Risk warnings</w:t>
      </w:r>
      <w:bookmarkEnd w:id="18"/>
    </w:p>
    <w:p w:rsidR="00CE252D" w:rsidRPr="00B244BE" w:rsidRDefault="001040E9" w:rsidP="00CE252D">
      <w:pPr>
        <w:pStyle w:val="subsection"/>
      </w:pPr>
      <w:r w:rsidRPr="00B244BE">
        <w:tab/>
      </w:r>
      <w:r w:rsidR="00CE252D" w:rsidRPr="00B244BE">
        <w:tab/>
        <w:t>The following statement must be set out in section</w:t>
      </w:r>
      <w:r w:rsidR="00B244BE" w:rsidRPr="00B244BE">
        <w:t> </w:t>
      </w:r>
      <w:r w:rsidR="00CE252D" w:rsidRPr="00B244BE">
        <w:t>1 of the offer document:</w:t>
      </w:r>
    </w:p>
    <w:p w:rsidR="005F2F05" w:rsidRPr="00B244BE" w:rsidRDefault="005F2F05" w:rsidP="005F2F05">
      <w:pPr>
        <w:pStyle w:val="subsection"/>
        <w:rPr>
          <w:szCs w:val="22"/>
          <w:lang w:eastAsia="en-US"/>
        </w:rPr>
      </w:pPr>
      <w:r w:rsidRPr="00B244BE">
        <w:tab/>
      </w:r>
      <w:r w:rsidRPr="00B244BE">
        <w:tab/>
        <w:t>“</w:t>
      </w:r>
      <w:r w:rsidR="0034718E" w:rsidRPr="00B244BE">
        <w:t>C</w:t>
      </w:r>
      <w:r w:rsidRPr="00B244BE">
        <w:rPr>
          <w:szCs w:val="22"/>
          <w:lang w:eastAsia="en-US"/>
        </w:rPr>
        <w:t>rowd</w:t>
      </w:r>
      <w:r w:rsidR="00B244BE">
        <w:rPr>
          <w:szCs w:val="22"/>
          <w:lang w:eastAsia="en-US"/>
        </w:rPr>
        <w:noBreakHyphen/>
      </w:r>
      <w:r w:rsidR="0034718E" w:rsidRPr="00B244BE">
        <w:rPr>
          <w:szCs w:val="22"/>
          <w:lang w:eastAsia="en-US"/>
        </w:rPr>
        <w:t xml:space="preserve">sourced </w:t>
      </w:r>
      <w:r w:rsidRPr="00B244BE">
        <w:rPr>
          <w:szCs w:val="22"/>
          <w:lang w:eastAsia="en-US"/>
        </w:rPr>
        <w:t>funding is risky</w:t>
      </w:r>
      <w:r w:rsidR="00530809" w:rsidRPr="00B244BE">
        <w:rPr>
          <w:szCs w:val="22"/>
          <w:lang w:eastAsia="en-US"/>
        </w:rPr>
        <w:t>.</w:t>
      </w:r>
      <w:r w:rsidRPr="00B244BE">
        <w:rPr>
          <w:szCs w:val="22"/>
          <w:lang w:eastAsia="en-US"/>
        </w:rPr>
        <w:t xml:space="preserve"> Issuers using this facility include new or rapidly growing ventures</w:t>
      </w:r>
      <w:r w:rsidR="00530809" w:rsidRPr="00B244BE">
        <w:rPr>
          <w:szCs w:val="22"/>
          <w:lang w:eastAsia="en-US"/>
        </w:rPr>
        <w:t>.</w:t>
      </w:r>
      <w:r w:rsidRPr="00B244BE">
        <w:rPr>
          <w:szCs w:val="22"/>
          <w:lang w:eastAsia="en-US"/>
        </w:rPr>
        <w:t xml:space="preserve"> Investment in these types of ventures is speculative and carries high risks</w:t>
      </w:r>
      <w:r w:rsidR="00530809" w:rsidRPr="00B244BE">
        <w:rPr>
          <w:szCs w:val="22"/>
          <w:lang w:eastAsia="en-US"/>
        </w:rPr>
        <w:t>.</w:t>
      </w:r>
    </w:p>
    <w:p w:rsidR="005F2F05" w:rsidRPr="00B244BE" w:rsidRDefault="005F2F05" w:rsidP="005F2F05">
      <w:pPr>
        <w:pStyle w:val="subsection"/>
        <w:rPr>
          <w:szCs w:val="22"/>
          <w:lang w:eastAsia="en-US"/>
        </w:rPr>
      </w:pPr>
      <w:r w:rsidRPr="00B244BE">
        <w:rPr>
          <w:szCs w:val="22"/>
          <w:lang w:eastAsia="en-US"/>
        </w:rPr>
        <w:tab/>
      </w:r>
      <w:r w:rsidRPr="00B244BE">
        <w:rPr>
          <w:szCs w:val="22"/>
          <w:lang w:eastAsia="en-US"/>
        </w:rPr>
        <w:tab/>
        <w:t xml:space="preserve">You may lose your entire investment, and you </w:t>
      </w:r>
      <w:r w:rsidR="00944A43" w:rsidRPr="00B244BE">
        <w:rPr>
          <w:szCs w:val="22"/>
          <w:lang w:eastAsia="en-US"/>
        </w:rPr>
        <w:t>should</w:t>
      </w:r>
      <w:r w:rsidRPr="00B244BE">
        <w:rPr>
          <w:szCs w:val="22"/>
          <w:lang w:eastAsia="en-US"/>
        </w:rPr>
        <w:t xml:space="preserve"> be in a position to bear this risk without undue hardship</w:t>
      </w:r>
      <w:r w:rsidR="00530809" w:rsidRPr="00B244BE">
        <w:rPr>
          <w:szCs w:val="22"/>
          <w:lang w:eastAsia="en-US"/>
        </w:rPr>
        <w:t>.</w:t>
      </w:r>
    </w:p>
    <w:p w:rsidR="002A6814" w:rsidRPr="00B244BE" w:rsidRDefault="002A6814" w:rsidP="002A6814">
      <w:pPr>
        <w:pStyle w:val="subsection"/>
      </w:pPr>
      <w:r w:rsidRPr="00B244BE">
        <w:tab/>
      </w:r>
      <w:r w:rsidRPr="00B244BE">
        <w:tab/>
        <w:t>Even if the company is successful, the value of your investment and any return on the investment could be reduced if the company issues more shares</w:t>
      </w:r>
      <w:r w:rsidR="00530809" w:rsidRPr="00B244BE">
        <w:t>.</w:t>
      </w:r>
    </w:p>
    <w:p w:rsidR="002A6814" w:rsidRPr="00B244BE" w:rsidRDefault="002A6814" w:rsidP="002A6814">
      <w:pPr>
        <w:pStyle w:val="subsection"/>
      </w:pPr>
      <w:r w:rsidRPr="00B244BE">
        <w:tab/>
      </w:r>
      <w:r w:rsidRPr="00B244BE">
        <w:tab/>
        <w:t>Your investment is unlikely to be liquid</w:t>
      </w:r>
      <w:r w:rsidR="00530809" w:rsidRPr="00B244BE">
        <w:t>.</w:t>
      </w:r>
      <w:r w:rsidRPr="00B244BE">
        <w:t xml:space="preserve"> This means you are unlikely to be able to sell your shares quickly or at all if you need the money or decide that this investment is not right for you</w:t>
      </w:r>
      <w:r w:rsidR="00530809" w:rsidRPr="00B244BE">
        <w:t>.</w:t>
      </w:r>
    </w:p>
    <w:p w:rsidR="002A6814" w:rsidRPr="00B244BE" w:rsidRDefault="002A6814" w:rsidP="002A6814">
      <w:pPr>
        <w:pStyle w:val="subsection"/>
      </w:pPr>
      <w:r w:rsidRPr="00B244BE">
        <w:tab/>
      </w:r>
      <w:r w:rsidRPr="00B244BE">
        <w:tab/>
        <w:t>Even though you have remedies for misleading statements in the offer document or misconduct by the company, you may have difficulty recovering your money</w:t>
      </w:r>
      <w:r w:rsidR="00530809" w:rsidRPr="00B244BE">
        <w:t>.</w:t>
      </w:r>
    </w:p>
    <w:p w:rsidR="00D81116" w:rsidRPr="00B244BE" w:rsidRDefault="002A6814" w:rsidP="00CE252D">
      <w:pPr>
        <w:pStyle w:val="subsection"/>
      </w:pPr>
      <w:r w:rsidRPr="00B244BE">
        <w:tab/>
      </w:r>
      <w:r w:rsidRPr="00B244BE">
        <w:tab/>
        <w:t>There are rules for handling your money</w:t>
      </w:r>
      <w:r w:rsidR="00530809" w:rsidRPr="00B244BE">
        <w:t>.</w:t>
      </w:r>
      <w:r w:rsidRPr="00B244BE">
        <w:t xml:space="preserve"> However, if your money is handled inappropriately or the person operating the platform on which this offer is published becomes insolvent, you may have difficulty recovering your money</w:t>
      </w:r>
      <w:r w:rsidR="00530809" w:rsidRPr="00B244BE">
        <w:t>.</w:t>
      </w:r>
    </w:p>
    <w:p w:rsidR="00CE252D" w:rsidRPr="00B244BE" w:rsidRDefault="00D81116" w:rsidP="00CE252D">
      <w:pPr>
        <w:pStyle w:val="subsection"/>
      </w:pPr>
      <w:r w:rsidRPr="00B244BE">
        <w:tab/>
      </w:r>
      <w:r w:rsidRPr="00B244BE">
        <w:tab/>
      </w:r>
      <w:r w:rsidR="005F2F05" w:rsidRPr="00B244BE">
        <w:rPr>
          <w:szCs w:val="22"/>
          <w:lang w:eastAsia="en-US"/>
        </w:rPr>
        <w:t>Ask questions, read all information given carefully, and seek independent financial advice before committing yourself to any investment</w:t>
      </w:r>
      <w:r w:rsidR="00530809" w:rsidRPr="00B244BE">
        <w:rPr>
          <w:szCs w:val="22"/>
          <w:lang w:eastAsia="en-US"/>
        </w:rPr>
        <w:t>.</w:t>
      </w:r>
      <w:r w:rsidR="00CE252D" w:rsidRPr="00B244BE">
        <w:t>”</w:t>
      </w:r>
      <w:r w:rsidR="00122653" w:rsidRPr="00B244BE">
        <w:t>.</w:t>
      </w:r>
    </w:p>
    <w:p w:rsidR="00EC44EA" w:rsidRPr="00B244BE" w:rsidRDefault="00530809" w:rsidP="00536573">
      <w:pPr>
        <w:pStyle w:val="ActHead5"/>
      </w:pPr>
      <w:bookmarkStart w:id="20" w:name="_Toc483904139"/>
      <w:r w:rsidRPr="00B244BE">
        <w:rPr>
          <w:rStyle w:val="CharSectno"/>
        </w:rPr>
        <w:t>6D.3A.04</w:t>
      </w:r>
      <w:r w:rsidR="00536573" w:rsidRPr="00B244BE">
        <w:t xml:space="preserve">  Contents of CSF offer document—Section</w:t>
      </w:r>
      <w:r w:rsidR="00B244BE" w:rsidRPr="00B244BE">
        <w:t> </w:t>
      </w:r>
      <w:r w:rsidR="00CE252D" w:rsidRPr="00B244BE">
        <w:t>2</w:t>
      </w:r>
      <w:r w:rsidR="00074E0F" w:rsidRPr="00B244BE">
        <w:t>: Information about the offering company</w:t>
      </w:r>
      <w:bookmarkEnd w:id="20"/>
    </w:p>
    <w:p w:rsidR="00EC44EA" w:rsidRPr="00B244BE" w:rsidRDefault="00EC44EA" w:rsidP="00EC44EA">
      <w:pPr>
        <w:pStyle w:val="subsection"/>
      </w:pPr>
      <w:r w:rsidRPr="00B244BE">
        <w:tab/>
        <w:t>(</w:t>
      </w:r>
      <w:r w:rsidR="00536573" w:rsidRPr="00B244BE">
        <w:t>1</w:t>
      </w:r>
      <w:r w:rsidRPr="00B244BE">
        <w:t>)</w:t>
      </w:r>
      <w:r w:rsidRPr="00B244BE">
        <w:tab/>
        <w:t>The following information must be contained in section</w:t>
      </w:r>
      <w:r w:rsidR="00B244BE" w:rsidRPr="00B244BE">
        <w:t> </w:t>
      </w:r>
      <w:r w:rsidR="001040E9" w:rsidRPr="00B244BE">
        <w:t>2</w:t>
      </w:r>
      <w:r w:rsidRPr="00B244BE">
        <w:t xml:space="preserve"> of the offer document:</w:t>
      </w:r>
    </w:p>
    <w:p w:rsidR="00EC44EA" w:rsidRPr="00B244BE" w:rsidRDefault="00EC44EA" w:rsidP="00EC44EA">
      <w:pPr>
        <w:pStyle w:val="paragraph"/>
      </w:pPr>
      <w:r w:rsidRPr="00B244BE">
        <w:tab/>
        <w:t>(a)</w:t>
      </w:r>
      <w:r w:rsidRPr="00B244BE">
        <w:tab/>
        <w:t>the name</w:t>
      </w:r>
      <w:r w:rsidR="00F417AA" w:rsidRPr="00B244BE">
        <w:t>,</w:t>
      </w:r>
      <w:r w:rsidRPr="00B244BE">
        <w:t xml:space="preserve"> ACN</w:t>
      </w:r>
      <w:r w:rsidR="00F417AA" w:rsidRPr="00B244BE">
        <w:t xml:space="preserve"> and type </w:t>
      </w:r>
      <w:r w:rsidR="00BD483A" w:rsidRPr="00B244BE">
        <w:t>of the offering company;</w:t>
      </w:r>
    </w:p>
    <w:p w:rsidR="00C97D68" w:rsidRPr="00B244BE" w:rsidRDefault="00C97D68" w:rsidP="00C97D68">
      <w:pPr>
        <w:pStyle w:val="paragraph"/>
      </w:pPr>
      <w:r w:rsidRPr="00B244BE">
        <w:tab/>
        <w:t>(</w:t>
      </w:r>
      <w:r w:rsidR="00017252" w:rsidRPr="00B244BE">
        <w:t>b</w:t>
      </w:r>
      <w:r w:rsidRPr="00B244BE">
        <w:t>)</w:t>
      </w:r>
      <w:r w:rsidRPr="00B244BE">
        <w:tab/>
        <w:t>the address of the registered office of the offering company;</w:t>
      </w:r>
    </w:p>
    <w:p w:rsidR="00C97D68" w:rsidRPr="00B244BE" w:rsidRDefault="00C97D68" w:rsidP="00C97D68">
      <w:pPr>
        <w:pStyle w:val="paragraph"/>
      </w:pPr>
      <w:r w:rsidRPr="00B244BE">
        <w:tab/>
        <w:t>(</w:t>
      </w:r>
      <w:r w:rsidR="00017252" w:rsidRPr="00B244BE">
        <w:t>c</w:t>
      </w:r>
      <w:r w:rsidRPr="00B244BE">
        <w:t>)</w:t>
      </w:r>
      <w:r w:rsidRPr="00B244BE">
        <w:tab/>
        <w:t>the address of the principal place of business of the offering company;</w:t>
      </w:r>
    </w:p>
    <w:p w:rsidR="00BD483A" w:rsidRPr="00B244BE" w:rsidRDefault="00BD483A" w:rsidP="00BD483A">
      <w:pPr>
        <w:pStyle w:val="paragraph"/>
      </w:pPr>
      <w:r w:rsidRPr="00B244BE">
        <w:tab/>
        <w:t>(</w:t>
      </w:r>
      <w:r w:rsidR="00017252" w:rsidRPr="00B244BE">
        <w:t>d</w:t>
      </w:r>
      <w:r w:rsidRPr="00B244BE">
        <w:t>)</w:t>
      </w:r>
      <w:r w:rsidRPr="00B244BE">
        <w:tab/>
        <w:t xml:space="preserve">the names of each of the following persons, as well as his or her skills and experience relevant to the management of the </w:t>
      </w:r>
      <w:r w:rsidR="00E43693" w:rsidRPr="00B244BE">
        <w:t>offering company</w:t>
      </w:r>
      <w:r w:rsidRPr="00B244BE">
        <w:t>:</w:t>
      </w:r>
    </w:p>
    <w:p w:rsidR="00BD483A" w:rsidRPr="00B244BE" w:rsidRDefault="00BD483A" w:rsidP="00BD483A">
      <w:pPr>
        <w:pStyle w:val="paragraphsub"/>
      </w:pPr>
      <w:r w:rsidRPr="00B244BE">
        <w:tab/>
        <w:t>(i)</w:t>
      </w:r>
      <w:r w:rsidRPr="00B244BE">
        <w:tab/>
        <w:t>each director of the offering company, and any person proposed by the offering company to be a director of the offering company;</w:t>
      </w:r>
    </w:p>
    <w:p w:rsidR="00BD483A" w:rsidRPr="00B244BE" w:rsidRDefault="00A90338" w:rsidP="00BD483A">
      <w:pPr>
        <w:pStyle w:val="paragraphsub"/>
      </w:pPr>
      <w:r w:rsidRPr="00B244BE">
        <w:tab/>
        <w:t>(i</w:t>
      </w:r>
      <w:r w:rsidR="00BD483A" w:rsidRPr="00B244BE">
        <w:t>i)</w:t>
      </w:r>
      <w:r w:rsidR="00BD483A" w:rsidRPr="00B244BE">
        <w:tab/>
        <w:t xml:space="preserve">each </w:t>
      </w:r>
      <w:r w:rsidR="00F27EB2" w:rsidRPr="00B244BE">
        <w:t xml:space="preserve">senior </w:t>
      </w:r>
      <w:r w:rsidR="00BD483A" w:rsidRPr="00B244BE">
        <w:t xml:space="preserve">manager of the offering company, and any person proposed by the offering company to be a </w:t>
      </w:r>
      <w:r w:rsidR="00F27EB2" w:rsidRPr="00B244BE">
        <w:t xml:space="preserve">senior </w:t>
      </w:r>
      <w:r w:rsidR="00BD483A" w:rsidRPr="00B244BE">
        <w:t>manager of the offering company;</w:t>
      </w:r>
    </w:p>
    <w:p w:rsidR="00BD483A" w:rsidRPr="00B244BE" w:rsidRDefault="00BD483A" w:rsidP="00BD483A">
      <w:pPr>
        <w:pStyle w:val="paragraph"/>
      </w:pPr>
      <w:r w:rsidRPr="00B244BE">
        <w:tab/>
        <w:t>(</w:t>
      </w:r>
      <w:r w:rsidR="00017252" w:rsidRPr="00B244BE">
        <w:t>e</w:t>
      </w:r>
      <w:r w:rsidRPr="00B244BE">
        <w:t>)</w:t>
      </w:r>
      <w:r w:rsidRPr="00B244BE">
        <w:tab/>
        <w:t>a description of the offering company’s business and its organisational structure;</w:t>
      </w:r>
    </w:p>
    <w:p w:rsidR="00BD483A" w:rsidRPr="00B244BE" w:rsidRDefault="00BD483A" w:rsidP="00BD483A">
      <w:pPr>
        <w:pStyle w:val="paragraph"/>
      </w:pPr>
      <w:r w:rsidRPr="00B244BE">
        <w:tab/>
        <w:t>(</w:t>
      </w:r>
      <w:r w:rsidR="00017252" w:rsidRPr="00B244BE">
        <w:t>f</w:t>
      </w:r>
      <w:r w:rsidRPr="00B244BE">
        <w:t>)</w:t>
      </w:r>
      <w:r w:rsidRPr="00B244BE">
        <w:tab/>
        <w:t>a description of the capital str</w:t>
      </w:r>
      <w:r w:rsidR="00CA2F97" w:rsidRPr="00B244BE">
        <w:t xml:space="preserve">ucture of the offering company (relating to both equity and debt in the offering company), </w:t>
      </w:r>
      <w:r w:rsidRPr="00B244BE">
        <w:t xml:space="preserve">including </w:t>
      </w:r>
      <w:r w:rsidR="00C63DDB" w:rsidRPr="00B244BE">
        <w:t xml:space="preserve">the classes (if any) of securities in the </w:t>
      </w:r>
      <w:r w:rsidR="00F30673" w:rsidRPr="00B244BE">
        <w:t xml:space="preserve">offering </w:t>
      </w:r>
      <w:r w:rsidR="00C63DDB" w:rsidRPr="00B244BE">
        <w:t xml:space="preserve">company, and the rights </w:t>
      </w:r>
      <w:r w:rsidR="00944A43" w:rsidRPr="00B244BE">
        <w:t>associated with</w:t>
      </w:r>
      <w:r w:rsidR="00C63DDB" w:rsidRPr="00B244BE">
        <w:t xml:space="preserve"> the securities in the</w:t>
      </w:r>
      <w:r w:rsidR="00F30673" w:rsidRPr="00B244BE">
        <w:t xml:space="preserve"> offering </w:t>
      </w:r>
      <w:r w:rsidR="00CA2F97" w:rsidRPr="00B244BE">
        <w:t>company</w:t>
      </w:r>
      <w:r w:rsidR="000D6753" w:rsidRPr="00B244BE">
        <w:t>;</w:t>
      </w:r>
    </w:p>
    <w:p w:rsidR="000D6753" w:rsidRPr="00B244BE" w:rsidRDefault="000D6753" w:rsidP="00BD483A">
      <w:pPr>
        <w:pStyle w:val="paragraph"/>
      </w:pPr>
      <w:r w:rsidRPr="00B244BE">
        <w:tab/>
        <w:t>(g)</w:t>
      </w:r>
      <w:r w:rsidRPr="00B244BE">
        <w:tab/>
        <w:t>a description of the main risks facing the offering company’s business</w:t>
      </w:r>
      <w:r w:rsidR="00530809" w:rsidRPr="00B244BE">
        <w:t>.</w:t>
      </w:r>
    </w:p>
    <w:p w:rsidR="00A90338" w:rsidRPr="00B244BE" w:rsidRDefault="00A90338" w:rsidP="00A90338">
      <w:pPr>
        <w:pStyle w:val="notetext"/>
      </w:pPr>
      <w:r w:rsidRPr="00B244BE">
        <w:t>Note:</w:t>
      </w:r>
      <w:r w:rsidRPr="00B244BE">
        <w:tab/>
        <w:t xml:space="preserve">For </w:t>
      </w:r>
      <w:r w:rsidR="00B244BE" w:rsidRPr="00B244BE">
        <w:t>paragraph (</w:t>
      </w:r>
      <w:r w:rsidRPr="00B244BE">
        <w:t>a), the offering company will be one of the types set out in subsection</w:t>
      </w:r>
      <w:r w:rsidR="00B244BE" w:rsidRPr="00B244BE">
        <w:t> </w:t>
      </w:r>
      <w:r w:rsidRPr="00B244BE">
        <w:t>112(1) of the Act.</w:t>
      </w:r>
    </w:p>
    <w:p w:rsidR="00682B42" w:rsidRPr="00B244BE" w:rsidRDefault="00C63DDB" w:rsidP="00A5659E">
      <w:pPr>
        <w:pStyle w:val="subsection"/>
      </w:pPr>
      <w:r w:rsidRPr="00B244BE">
        <w:tab/>
        <w:t>(</w:t>
      </w:r>
      <w:r w:rsidR="00536573" w:rsidRPr="00B244BE">
        <w:t>2</w:t>
      </w:r>
      <w:r w:rsidRPr="00B244BE">
        <w:t>)</w:t>
      </w:r>
      <w:r w:rsidRPr="00B244BE">
        <w:tab/>
        <w:t>Section</w:t>
      </w:r>
      <w:r w:rsidR="00B244BE" w:rsidRPr="00B244BE">
        <w:t> </w:t>
      </w:r>
      <w:r w:rsidR="001040E9" w:rsidRPr="00B244BE">
        <w:t>2</w:t>
      </w:r>
      <w:r w:rsidRPr="00B244BE">
        <w:t xml:space="preserve"> of the offer document must also </w:t>
      </w:r>
      <w:r w:rsidR="00513C98" w:rsidRPr="00B244BE">
        <w:t>contain</w:t>
      </w:r>
      <w:r w:rsidR="00655D74" w:rsidRPr="00B244BE">
        <w:t xml:space="preserve"> a copy of</w:t>
      </w:r>
      <w:r w:rsidR="00682B42" w:rsidRPr="00B244BE">
        <w:t>:</w:t>
      </w:r>
    </w:p>
    <w:p w:rsidR="00A51640" w:rsidRPr="00B244BE" w:rsidRDefault="00A51640" w:rsidP="00A51640">
      <w:pPr>
        <w:pStyle w:val="paragraph"/>
      </w:pPr>
      <w:r w:rsidRPr="00B244BE">
        <w:tab/>
        <w:t>(a)</w:t>
      </w:r>
      <w:r w:rsidRPr="00B244BE">
        <w:tab/>
        <w:t>if the offering company was registered before the financial year in which the CSF offer is to be made—</w:t>
      </w:r>
      <w:r w:rsidR="00655D74" w:rsidRPr="00B244BE">
        <w:t xml:space="preserve">the </w:t>
      </w:r>
      <w:r w:rsidRPr="00B244BE">
        <w:t>financial statements, that comply with the accounting standards, for the company for the most recently completed financial year; or</w:t>
      </w:r>
    </w:p>
    <w:p w:rsidR="00A51640" w:rsidRPr="00B244BE" w:rsidRDefault="00A51640" w:rsidP="00A51640">
      <w:pPr>
        <w:pStyle w:val="paragraph"/>
      </w:pPr>
      <w:r w:rsidRPr="00B244BE">
        <w:tab/>
        <w:t>(b)</w:t>
      </w:r>
      <w:r w:rsidRPr="00B244BE">
        <w:tab/>
        <w:t>if the offering company was registered during the financial year in which the CSF offer is to be made—</w:t>
      </w:r>
      <w:r w:rsidR="00655D74" w:rsidRPr="00B244BE">
        <w:t xml:space="preserve">the </w:t>
      </w:r>
      <w:r w:rsidRPr="00B244BE">
        <w:t>financial statements for the company for at least so much of that financial year as ends 1 month before the CSF offer is to be made.</w:t>
      </w:r>
    </w:p>
    <w:p w:rsidR="00C63DDB" w:rsidRPr="00B244BE" w:rsidRDefault="00C63DDB" w:rsidP="00C63DDB">
      <w:pPr>
        <w:pStyle w:val="subsection"/>
      </w:pPr>
      <w:r w:rsidRPr="00B244BE">
        <w:tab/>
        <w:t>(</w:t>
      </w:r>
      <w:r w:rsidR="00536573" w:rsidRPr="00B244BE">
        <w:t>3</w:t>
      </w:r>
      <w:r w:rsidRPr="00B244BE">
        <w:t>)</w:t>
      </w:r>
      <w:r w:rsidRPr="00B244BE">
        <w:tab/>
        <w:t>Section</w:t>
      </w:r>
      <w:r w:rsidR="00B244BE" w:rsidRPr="00B244BE">
        <w:t> </w:t>
      </w:r>
      <w:r w:rsidR="001040E9" w:rsidRPr="00B244BE">
        <w:t>2</w:t>
      </w:r>
      <w:r w:rsidRPr="00B244BE">
        <w:t xml:space="preserve"> of the offer document must also contain</w:t>
      </w:r>
      <w:r w:rsidR="00933ECD" w:rsidRPr="00B244BE">
        <w:t xml:space="preserve"> the following information</w:t>
      </w:r>
      <w:r w:rsidRPr="00B244BE">
        <w:t>:</w:t>
      </w:r>
    </w:p>
    <w:p w:rsidR="00C63DDB" w:rsidRPr="00B244BE" w:rsidRDefault="00C63DDB" w:rsidP="00C63DDB">
      <w:pPr>
        <w:pStyle w:val="paragraph"/>
      </w:pPr>
      <w:r w:rsidRPr="00B244BE">
        <w:tab/>
        <w:t>(a)</w:t>
      </w:r>
      <w:r w:rsidRPr="00B244BE">
        <w:tab/>
        <w:t xml:space="preserve">if the offering company, or any person </w:t>
      </w:r>
      <w:r w:rsidR="0001577A" w:rsidRPr="00B244BE">
        <w:t>referred to in</w:t>
      </w:r>
      <w:r w:rsidRPr="00B244BE">
        <w:t xml:space="preserve"> </w:t>
      </w:r>
      <w:r w:rsidR="00B244BE" w:rsidRPr="00B244BE">
        <w:t>paragraph (</w:t>
      </w:r>
      <w:r w:rsidR="00536573" w:rsidRPr="00B244BE">
        <w:t>1</w:t>
      </w:r>
      <w:r w:rsidR="00647E00" w:rsidRPr="00B244BE">
        <w:t>)(d</w:t>
      </w:r>
      <w:r w:rsidRPr="00B244BE">
        <w:t>), has been convicted of a</w:t>
      </w:r>
      <w:r w:rsidR="00BB750A" w:rsidRPr="00B244BE">
        <w:t>n</w:t>
      </w:r>
      <w:r w:rsidRPr="00B244BE">
        <w:t xml:space="preserve"> </w:t>
      </w:r>
      <w:r w:rsidR="00CA2F97" w:rsidRPr="00B244BE">
        <w:t xml:space="preserve">offence </w:t>
      </w:r>
      <w:r w:rsidR="001E2057" w:rsidRPr="00B244BE">
        <w:t>against</w:t>
      </w:r>
      <w:r w:rsidR="00CA2F97" w:rsidRPr="00B244BE">
        <w:t xml:space="preserve"> the Act—</w:t>
      </w:r>
      <w:r w:rsidR="008B5F66" w:rsidRPr="00B244BE">
        <w:t xml:space="preserve">details of the offence, including </w:t>
      </w:r>
      <w:r w:rsidRPr="00B244BE">
        <w:t xml:space="preserve">a description of the circumstances giving rise to </w:t>
      </w:r>
      <w:r w:rsidR="008B5F66" w:rsidRPr="00B244BE">
        <w:t>it</w:t>
      </w:r>
      <w:r w:rsidRPr="00B244BE">
        <w:t>;</w:t>
      </w:r>
    </w:p>
    <w:p w:rsidR="00C63DDB" w:rsidRPr="00B244BE" w:rsidRDefault="00C63DDB" w:rsidP="00C63DDB">
      <w:pPr>
        <w:pStyle w:val="paragraph"/>
      </w:pPr>
      <w:r w:rsidRPr="00B244BE">
        <w:tab/>
        <w:t>(b)</w:t>
      </w:r>
      <w:r w:rsidRPr="00B244BE">
        <w:tab/>
        <w:t xml:space="preserve">if </w:t>
      </w:r>
      <w:r w:rsidR="00C132DF" w:rsidRPr="00B244BE">
        <w:t xml:space="preserve">a civil penalty under the Act has been imposed on </w:t>
      </w:r>
      <w:r w:rsidRPr="00B244BE">
        <w:t xml:space="preserve">the offering company, or any person </w:t>
      </w:r>
      <w:r w:rsidR="0001577A" w:rsidRPr="00B244BE">
        <w:t>referred to in</w:t>
      </w:r>
      <w:r w:rsidRPr="00B244BE">
        <w:t xml:space="preserve"> </w:t>
      </w:r>
      <w:r w:rsidR="00B244BE" w:rsidRPr="00B244BE">
        <w:t>paragraph (</w:t>
      </w:r>
      <w:r w:rsidR="00536573" w:rsidRPr="00B244BE">
        <w:t>1</w:t>
      </w:r>
      <w:r w:rsidR="00647E00" w:rsidRPr="00B244BE">
        <w:t>)(d</w:t>
      </w:r>
      <w:r w:rsidR="00CA2F97" w:rsidRPr="00B244BE">
        <w:t>)—</w:t>
      </w:r>
      <w:r w:rsidR="008B5F66" w:rsidRPr="00B244BE">
        <w:t xml:space="preserve">details of the penalty, including </w:t>
      </w:r>
      <w:r w:rsidRPr="00B244BE">
        <w:t xml:space="preserve">a description of the circumstances giving rise </w:t>
      </w:r>
      <w:r w:rsidR="008B5F66" w:rsidRPr="00B244BE">
        <w:t>it</w:t>
      </w:r>
      <w:r w:rsidRPr="00B244BE">
        <w:t>;</w:t>
      </w:r>
    </w:p>
    <w:p w:rsidR="00745205" w:rsidRPr="00B244BE" w:rsidRDefault="00C132DF" w:rsidP="00755D81">
      <w:pPr>
        <w:pStyle w:val="paragraph"/>
      </w:pPr>
      <w:r w:rsidRPr="00B244BE">
        <w:tab/>
        <w:t>(c)</w:t>
      </w:r>
      <w:r w:rsidRPr="00B244BE">
        <w:tab/>
      </w:r>
      <w:r w:rsidR="00745205" w:rsidRPr="00B244BE">
        <w:t xml:space="preserve">if a person </w:t>
      </w:r>
      <w:r w:rsidR="0001577A" w:rsidRPr="00B244BE">
        <w:t>referred to in</w:t>
      </w:r>
      <w:r w:rsidR="00745205" w:rsidRPr="00B244BE">
        <w:t xml:space="preserve"> </w:t>
      </w:r>
      <w:r w:rsidR="00B244BE" w:rsidRPr="00B244BE">
        <w:t>paragraph (</w:t>
      </w:r>
      <w:r w:rsidR="00647E00" w:rsidRPr="00B244BE">
        <w:t>1)(d</w:t>
      </w:r>
      <w:r w:rsidR="00745205" w:rsidRPr="00B244BE">
        <w:t>) is or has been disqualified from managing corporations under Part</w:t>
      </w:r>
      <w:r w:rsidR="00B244BE" w:rsidRPr="00B244BE">
        <w:t> </w:t>
      </w:r>
      <w:r w:rsidR="00745205" w:rsidRPr="00B244BE">
        <w:t>2D</w:t>
      </w:r>
      <w:r w:rsidR="00530809" w:rsidRPr="00B244BE">
        <w:t>.</w:t>
      </w:r>
      <w:r w:rsidR="00745205" w:rsidRPr="00B244BE">
        <w:t>6 of the Act—</w:t>
      </w:r>
      <w:r w:rsidR="008B5F66" w:rsidRPr="00B244BE">
        <w:t xml:space="preserve">details of the disqualification, including </w:t>
      </w:r>
      <w:r w:rsidR="00745205" w:rsidRPr="00B244BE">
        <w:t xml:space="preserve">a description of the circumstances giving rise to </w:t>
      </w:r>
      <w:r w:rsidR="008B5F66" w:rsidRPr="00B244BE">
        <w:t>it</w:t>
      </w:r>
      <w:r w:rsidR="00745205" w:rsidRPr="00B244BE">
        <w:t>;</w:t>
      </w:r>
    </w:p>
    <w:p w:rsidR="00734BA4" w:rsidRPr="00B244BE" w:rsidRDefault="00734BA4" w:rsidP="00734BA4">
      <w:pPr>
        <w:pStyle w:val="paragraph"/>
      </w:pPr>
      <w:r w:rsidRPr="00B244BE">
        <w:tab/>
        <w:t>(d)</w:t>
      </w:r>
      <w:r w:rsidRPr="00B244BE">
        <w:tab/>
        <w:t xml:space="preserve">if a person </w:t>
      </w:r>
      <w:r w:rsidR="0001577A" w:rsidRPr="00B244BE">
        <w:t>referred to in</w:t>
      </w:r>
      <w:r w:rsidRPr="00B244BE">
        <w:t xml:space="preserve"> </w:t>
      </w:r>
      <w:r w:rsidR="00B244BE" w:rsidRPr="00B244BE">
        <w:t>paragraph (</w:t>
      </w:r>
      <w:r w:rsidR="00647E00" w:rsidRPr="00B244BE">
        <w:t>1)(d</w:t>
      </w:r>
      <w:r w:rsidRPr="00B244BE">
        <w:t>) is or has been subject to a banning order under section</w:t>
      </w:r>
      <w:r w:rsidR="00B244BE" w:rsidRPr="00B244BE">
        <w:t> </w:t>
      </w:r>
      <w:r w:rsidRPr="00B244BE">
        <w:t>920A of the Act—</w:t>
      </w:r>
      <w:r w:rsidR="008B5F66" w:rsidRPr="00B244BE">
        <w:t xml:space="preserve">details of the order, including </w:t>
      </w:r>
      <w:r w:rsidRPr="00B244BE">
        <w:t xml:space="preserve">a description of the circumstances giving rise to </w:t>
      </w:r>
      <w:r w:rsidR="008B5F66" w:rsidRPr="00B244BE">
        <w:t>it</w:t>
      </w:r>
      <w:r w:rsidRPr="00B244BE">
        <w:t>;</w:t>
      </w:r>
    </w:p>
    <w:p w:rsidR="00734BA4" w:rsidRPr="00B244BE" w:rsidRDefault="00734BA4" w:rsidP="00734BA4">
      <w:pPr>
        <w:pStyle w:val="paragraph"/>
      </w:pPr>
      <w:r w:rsidRPr="00B244BE">
        <w:tab/>
        <w:t>(e)</w:t>
      </w:r>
      <w:r w:rsidRPr="00B244BE">
        <w:tab/>
        <w:t xml:space="preserve">if a person </w:t>
      </w:r>
      <w:r w:rsidR="0001577A" w:rsidRPr="00B244BE">
        <w:t>referred to in</w:t>
      </w:r>
      <w:r w:rsidRPr="00B244BE">
        <w:t xml:space="preserve"> </w:t>
      </w:r>
      <w:r w:rsidR="00B244BE" w:rsidRPr="00B244BE">
        <w:t>paragraph (</w:t>
      </w:r>
      <w:r w:rsidR="00647E00" w:rsidRPr="00B244BE">
        <w:t>1)(d</w:t>
      </w:r>
      <w:r w:rsidRPr="00B244BE">
        <w:t>) is or has been subject to a court order under paragraph</w:t>
      </w:r>
      <w:r w:rsidR="00B244BE" w:rsidRPr="00B244BE">
        <w:t> </w:t>
      </w:r>
      <w:r w:rsidRPr="00B244BE">
        <w:t>921A(2)(a) of the Act—</w:t>
      </w:r>
      <w:r w:rsidR="008B5F66" w:rsidRPr="00B244BE">
        <w:t xml:space="preserve">details of the order, including </w:t>
      </w:r>
      <w:r w:rsidRPr="00B244BE">
        <w:t xml:space="preserve">a description of the circumstances giving rise to </w:t>
      </w:r>
      <w:r w:rsidR="008B5F66" w:rsidRPr="00B244BE">
        <w:t>it</w:t>
      </w:r>
      <w:r w:rsidRPr="00B244BE">
        <w:t>;</w:t>
      </w:r>
    </w:p>
    <w:p w:rsidR="00745205" w:rsidRPr="00B244BE" w:rsidRDefault="00734BA4" w:rsidP="00745205">
      <w:pPr>
        <w:pStyle w:val="paragraph"/>
      </w:pPr>
      <w:r w:rsidRPr="00B244BE">
        <w:tab/>
        <w:t>(f)</w:t>
      </w:r>
      <w:r w:rsidRPr="00B244BE">
        <w:tab/>
      </w:r>
      <w:r w:rsidR="00745205" w:rsidRPr="00B244BE">
        <w:t xml:space="preserve">if a person </w:t>
      </w:r>
      <w:r w:rsidR="0001577A" w:rsidRPr="00B244BE">
        <w:t>referred to in</w:t>
      </w:r>
      <w:r w:rsidR="00745205" w:rsidRPr="00B244BE">
        <w:t xml:space="preserve"> </w:t>
      </w:r>
      <w:r w:rsidR="00B244BE" w:rsidRPr="00B244BE">
        <w:t>paragraph (</w:t>
      </w:r>
      <w:r w:rsidR="00647E00" w:rsidRPr="00B244BE">
        <w:t>1)(d</w:t>
      </w:r>
      <w:r w:rsidR="00081AE5" w:rsidRPr="00B244BE">
        <w:t xml:space="preserve">) </w:t>
      </w:r>
      <w:r w:rsidR="008B5F66" w:rsidRPr="00B244BE">
        <w:t>is or has been</w:t>
      </w:r>
      <w:r w:rsidR="00745205" w:rsidRPr="00B244BE">
        <w:t xml:space="preserve"> </w:t>
      </w:r>
      <w:r w:rsidR="00081AE5" w:rsidRPr="00B244BE">
        <w:t>a director, secretary or senior manager of a corporation when it became insolvent</w:t>
      </w:r>
      <w:r w:rsidR="00745205" w:rsidRPr="00B244BE">
        <w:t>—</w:t>
      </w:r>
      <w:r w:rsidR="008B5F66" w:rsidRPr="00B244BE">
        <w:t xml:space="preserve">details of the insolvency, including </w:t>
      </w:r>
      <w:r w:rsidR="00745205" w:rsidRPr="00B244BE">
        <w:t xml:space="preserve">a description of the circumstances giving rise to </w:t>
      </w:r>
      <w:r w:rsidR="008B5F66" w:rsidRPr="00B244BE">
        <w:t>it;</w:t>
      </w:r>
    </w:p>
    <w:p w:rsidR="008B5F66" w:rsidRPr="00B244BE" w:rsidRDefault="008B5F66" w:rsidP="00745205">
      <w:pPr>
        <w:pStyle w:val="paragraph"/>
      </w:pPr>
      <w:r w:rsidRPr="00B244BE">
        <w:tab/>
        <w:t>(g)</w:t>
      </w:r>
      <w:r w:rsidRPr="00B244BE">
        <w:tab/>
        <w:t>if ASIC has accepted under subsection</w:t>
      </w:r>
      <w:r w:rsidR="00B244BE" w:rsidRPr="00B244BE">
        <w:t> </w:t>
      </w:r>
      <w:r w:rsidRPr="00B244BE">
        <w:t xml:space="preserve">93AA(1) of the ASIC Act an undertaking given by the offering company, or by any person </w:t>
      </w:r>
      <w:r w:rsidR="0001577A" w:rsidRPr="00B244BE">
        <w:t>referred to in</w:t>
      </w:r>
      <w:r w:rsidRPr="00B244BE">
        <w:t xml:space="preserve"> </w:t>
      </w:r>
      <w:r w:rsidR="00B244BE" w:rsidRPr="00B244BE">
        <w:t>paragraph (</w:t>
      </w:r>
      <w:r w:rsidRPr="00B244BE">
        <w:t>1)(d) in relation to the offering company—details of the undertaking, including a description of the circumstances giving rise to it</w:t>
      </w:r>
      <w:r w:rsidR="002B2858" w:rsidRPr="00B244BE">
        <w:t>;</w:t>
      </w:r>
    </w:p>
    <w:p w:rsidR="002B2858" w:rsidRPr="00B244BE" w:rsidRDefault="002B2858" w:rsidP="009F48E5">
      <w:pPr>
        <w:pStyle w:val="paragraph"/>
      </w:pPr>
      <w:r w:rsidRPr="00B244BE">
        <w:tab/>
        <w:t>(h</w:t>
      </w:r>
      <w:r w:rsidR="009F48E5" w:rsidRPr="00B244BE">
        <w:t>)</w:t>
      </w:r>
      <w:r w:rsidR="009F48E5" w:rsidRPr="00B244BE">
        <w:tab/>
        <w:t>if</w:t>
      </w:r>
      <w:r w:rsidRPr="00B244BE">
        <w:t>, during the 10</w:t>
      </w:r>
      <w:r w:rsidR="00B244BE">
        <w:noBreakHyphen/>
      </w:r>
      <w:r w:rsidRPr="00B244BE">
        <w:t>year period before the CSF offer is to be made,</w:t>
      </w:r>
      <w:r w:rsidR="009F48E5" w:rsidRPr="00B244BE">
        <w:t xml:space="preserve"> the offering company has</w:t>
      </w:r>
      <w:r w:rsidRPr="00B244BE">
        <w:t>:</w:t>
      </w:r>
    </w:p>
    <w:p w:rsidR="002B2858" w:rsidRPr="00B244BE" w:rsidRDefault="002B2858" w:rsidP="002B2858">
      <w:pPr>
        <w:pStyle w:val="paragraphsub"/>
      </w:pPr>
      <w:r w:rsidRPr="00B244BE">
        <w:tab/>
        <w:t>(i)</w:t>
      </w:r>
      <w:r w:rsidRPr="00B244BE">
        <w:tab/>
      </w:r>
      <w:r w:rsidR="009F48E5" w:rsidRPr="00B244BE">
        <w:t>been convicted of an</w:t>
      </w:r>
      <w:r w:rsidR="001E2057" w:rsidRPr="00B244BE">
        <w:t>y</w:t>
      </w:r>
      <w:r w:rsidR="009F48E5" w:rsidRPr="00B244BE">
        <w:t xml:space="preserve"> </w:t>
      </w:r>
      <w:r w:rsidR="001E2057" w:rsidRPr="00B244BE">
        <w:t>offence</w:t>
      </w:r>
      <w:r w:rsidR="00F778B2" w:rsidRPr="00B244BE">
        <w:t xml:space="preserve"> other than </w:t>
      </w:r>
      <w:r w:rsidR="003F62BE" w:rsidRPr="00B244BE">
        <w:t>one</w:t>
      </w:r>
      <w:r w:rsidR="00F778B2" w:rsidRPr="00B244BE">
        <w:t xml:space="preserve"> against the Act</w:t>
      </w:r>
      <w:r w:rsidRPr="00B244BE">
        <w:t>; or</w:t>
      </w:r>
    </w:p>
    <w:p w:rsidR="002B2858" w:rsidRPr="00B244BE" w:rsidRDefault="002B2858" w:rsidP="002B2858">
      <w:pPr>
        <w:pStyle w:val="paragraphsub"/>
      </w:pPr>
      <w:r w:rsidRPr="00B244BE">
        <w:tab/>
        <w:t>(ii)</w:t>
      </w:r>
      <w:r w:rsidRPr="00B244BE">
        <w:tab/>
      </w:r>
      <w:r w:rsidR="009F48E5" w:rsidRPr="00B244BE">
        <w:t>had imposed on it a</w:t>
      </w:r>
      <w:r w:rsidR="001E2057" w:rsidRPr="00B244BE">
        <w:t>ny</w:t>
      </w:r>
      <w:r w:rsidR="009F48E5" w:rsidRPr="00B244BE">
        <w:t xml:space="preserve"> penalty under any law</w:t>
      </w:r>
      <w:r w:rsidRPr="00B244BE">
        <w:t xml:space="preserve"> other than the Act;</w:t>
      </w:r>
    </w:p>
    <w:p w:rsidR="009F48E5" w:rsidRPr="00B244BE" w:rsidRDefault="002B2858" w:rsidP="002B2858">
      <w:pPr>
        <w:pStyle w:val="paragraph"/>
      </w:pPr>
      <w:r w:rsidRPr="00B244BE">
        <w:tab/>
      </w:r>
      <w:r w:rsidRPr="00B244BE">
        <w:tab/>
      </w:r>
      <w:r w:rsidR="009F48E5" w:rsidRPr="00B244BE">
        <w:t>details of the offence or penalty, including a description of the circumstances giving rise to it;</w:t>
      </w:r>
    </w:p>
    <w:p w:rsidR="002B2858" w:rsidRPr="00B244BE" w:rsidRDefault="002B2858" w:rsidP="009F48E5">
      <w:pPr>
        <w:pStyle w:val="paragraph"/>
      </w:pPr>
      <w:r w:rsidRPr="00B244BE">
        <w:tab/>
        <w:t>(i</w:t>
      </w:r>
      <w:r w:rsidR="009F48E5" w:rsidRPr="00B244BE">
        <w:t>)</w:t>
      </w:r>
      <w:r w:rsidR="009F48E5" w:rsidRPr="00B244BE">
        <w:tab/>
        <w:t>if</w:t>
      </w:r>
      <w:r w:rsidRPr="00B244BE">
        <w:t>,</w:t>
      </w:r>
      <w:r w:rsidR="009F48E5" w:rsidRPr="00B244BE">
        <w:t xml:space="preserve"> </w:t>
      </w:r>
      <w:r w:rsidRPr="00B244BE">
        <w:t>during the 10</w:t>
      </w:r>
      <w:r w:rsidR="00B244BE">
        <w:noBreakHyphen/>
      </w:r>
      <w:r w:rsidRPr="00B244BE">
        <w:t xml:space="preserve">year period before the CSF offer is to be made, </w:t>
      </w:r>
      <w:r w:rsidR="009F48E5" w:rsidRPr="00B244BE">
        <w:t xml:space="preserve">any person referred to in </w:t>
      </w:r>
      <w:r w:rsidR="00B244BE" w:rsidRPr="00B244BE">
        <w:t>paragraph (</w:t>
      </w:r>
      <w:r w:rsidR="009F48E5" w:rsidRPr="00B244BE">
        <w:t xml:space="preserve">1)(d) has, in any of the capacities referred to in that paragraph </w:t>
      </w:r>
      <w:r w:rsidRPr="00B244BE">
        <w:t>with any company:</w:t>
      </w:r>
    </w:p>
    <w:p w:rsidR="002B2858" w:rsidRPr="00B244BE" w:rsidRDefault="002B2858" w:rsidP="002B2858">
      <w:pPr>
        <w:pStyle w:val="paragraphsub"/>
      </w:pPr>
      <w:r w:rsidRPr="00B244BE">
        <w:tab/>
        <w:t>(i)</w:t>
      </w:r>
      <w:r w:rsidRPr="00B244BE">
        <w:tab/>
      </w:r>
      <w:r w:rsidR="009F48E5" w:rsidRPr="00B244BE">
        <w:t>been convicted of a</w:t>
      </w:r>
      <w:r w:rsidR="00F778B2" w:rsidRPr="00B244BE">
        <w:t>ny</w:t>
      </w:r>
      <w:r w:rsidR="009F48E5" w:rsidRPr="00B244BE">
        <w:t xml:space="preserve"> </w:t>
      </w:r>
      <w:r w:rsidR="00F778B2" w:rsidRPr="00B244BE">
        <w:t xml:space="preserve">offence other than </w:t>
      </w:r>
      <w:r w:rsidR="003F62BE" w:rsidRPr="00B244BE">
        <w:t>one</w:t>
      </w:r>
      <w:r w:rsidR="00F778B2" w:rsidRPr="00B244BE">
        <w:t xml:space="preserve"> against the Act</w:t>
      </w:r>
      <w:r w:rsidRPr="00B244BE">
        <w:t>; or</w:t>
      </w:r>
    </w:p>
    <w:p w:rsidR="002B2858" w:rsidRPr="00B244BE" w:rsidRDefault="002B2858" w:rsidP="002B2858">
      <w:pPr>
        <w:pStyle w:val="paragraphsub"/>
      </w:pPr>
      <w:r w:rsidRPr="00B244BE">
        <w:tab/>
        <w:t>(ii)</w:t>
      </w:r>
      <w:r w:rsidRPr="00B244BE">
        <w:tab/>
      </w:r>
      <w:r w:rsidR="009F48E5" w:rsidRPr="00B244BE">
        <w:t xml:space="preserve">had imposed on </w:t>
      </w:r>
      <w:r w:rsidR="002E0D2F" w:rsidRPr="00B244BE">
        <w:t>him or her</w:t>
      </w:r>
      <w:r w:rsidR="009F48E5" w:rsidRPr="00B244BE">
        <w:t xml:space="preserve"> a penalty under any law</w:t>
      </w:r>
      <w:r w:rsidRPr="00B244BE">
        <w:t xml:space="preserve"> other than the Act;</w:t>
      </w:r>
    </w:p>
    <w:p w:rsidR="009F48E5" w:rsidRPr="00B244BE" w:rsidRDefault="002B2858" w:rsidP="002B2858">
      <w:pPr>
        <w:pStyle w:val="paragraph"/>
      </w:pPr>
      <w:r w:rsidRPr="00B244BE">
        <w:tab/>
      </w:r>
      <w:r w:rsidRPr="00B244BE">
        <w:tab/>
      </w:r>
      <w:r w:rsidR="009F48E5" w:rsidRPr="00B244BE">
        <w:t>details of the offence or penalty, including a description of the circumstances giving rise to it</w:t>
      </w:r>
      <w:r w:rsidRPr="00B244BE">
        <w:t>.</w:t>
      </w:r>
    </w:p>
    <w:p w:rsidR="00074E0F" w:rsidRPr="00B244BE" w:rsidRDefault="00530809" w:rsidP="00536573">
      <w:pPr>
        <w:pStyle w:val="ActHead5"/>
      </w:pPr>
      <w:bookmarkStart w:id="21" w:name="_Toc483904140"/>
      <w:r w:rsidRPr="00B244BE">
        <w:rPr>
          <w:rStyle w:val="CharSectno"/>
        </w:rPr>
        <w:t>6D.3A.05</w:t>
      </w:r>
      <w:r w:rsidR="00536573" w:rsidRPr="00B244BE">
        <w:t xml:space="preserve">  Contents of CSF offer document—Section</w:t>
      </w:r>
      <w:r w:rsidR="00B244BE" w:rsidRPr="00B244BE">
        <w:t> </w:t>
      </w:r>
      <w:r w:rsidR="00CE252D" w:rsidRPr="00B244BE">
        <w:t>3</w:t>
      </w:r>
      <w:r w:rsidR="00074E0F" w:rsidRPr="00B244BE">
        <w:t>: Information about the offer</w:t>
      </w:r>
      <w:bookmarkEnd w:id="21"/>
    </w:p>
    <w:p w:rsidR="00074E0F" w:rsidRPr="00B244BE" w:rsidRDefault="00074E0F" w:rsidP="00074E0F">
      <w:pPr>
        <w:pStyle w:val="subsection"/>
      </w:pPr>
      <w:r w:rsidRPr="00B244BE">
        <w:tab/>
        <w:t>(</w:t>
      </w:r>
      <w:r w:rsidR="00536573" w:rsidRPr="00B244BE">
        <w:t>1</w:t>
      </w:r>
      <w:r w:rsidRPr="00B244BE">
        <w:t>)</w:t>
      </w:r>
      <w:r w:rsidRPr="00B244BE">
        <w:tab/>
        <w:t>The following information must be contained in section</w:t>
      </w:r>
      <w:r w:rsidR="00B244BE" w:rsidRPr="00B244BE">
        <w:t> </w:t>
      </w:r>
      <w:r w:rsidR="00311D86" w:rsidRPr="00B244BE">
        <w:t>3</w:t>
      </w:r>
      <w:r w:rsidRPr="00B244BE">
        <w:t xml:space="preserve"> of the offer document:</w:t>
      </w:r>
    </w:p>
    <w:p w:rsidR="00074E0F" w:rsidRPr="00B244BE" w:rsidRDefault="00074E0F" w:rsidP="00074E0F">
      <w:pPr>
        <w:pStyle w:val="paragraph"/>
      </w:pPr>
      <w:r w:rsidRPr="00B244BE">
        <w:tab/>
        <w:t>(a)</w:t>
      </w:r>
      <w:r w:rsidRPr="00B244BE">
        <w:tab/>
        <w:t>a description of the securities</w:t>
      </w:r>
      <w:r w:rsidR="00052455" w:rsidRPr="00B244BE">
        <w:t xml:space="preserve"> on </w:t>
      </w:r>
      <w:r w:rsidRPr="00B244BE">
        <w:t>offer, including a description of the righ</w:t>
      </w:r>
      <w:r w:rsidR="00052455" w:rsidRPr="00B244BE">
        <w:t xml:space="preserve">ts </w:t>
      </w:r>
      <w:r w:rsidR="00944A43" w:rsidRPr="00B244BE">
        <w:t>associated with</w:t>
      </w:r>
      <w:r w:rsidR="00052455" w:rsidRPr="00B244BE">
        <w:t xml:space="preserve"> those securities</w:t>
      </w:r>
      <w:r w:rsidRPr="00B244BE">
        <w:t>;</w:t>
      </w:r>
    </w:p>
    <w:p w:rsidR="00074E0F" w:rsidRPr="00B244BE" w:rsidRDefault="00074E0F" w:rsidP="00074E0F">
      <w:pPr>
        <w:pStyle w:val="paragraph"/>
      </w:pPr>
      <w:r w:rsidRPr="00B244BE">
        <w:tab/>
        <w:t>(b)</w:t>
      </w:r>
      <w:r w:rsidRPr="00B244BE">
        <w:tab/>
        <w:t>the minimum subscription amount</w:t>
      </w:r>
      <w:r w:rsidR="00A22165" w:rsidRPr="00B244BE">
        <w:t xml:space="preserve"> </w:t>
      </w:r>
      <w:r w:rsidRPr="00B244BE">
        <w:t>for the offer</w:t>
      </w:r>
      <w:r w:rsidR="00933ECD" w:rsidRPr="00B244BE">
        <w:t xml:space="preserve"> (see subsection</w:t>
      </w:r>
      <w:r w:rsidR="00B244BE" w:rsidRPr="00B244BE">
        <w:t> </w:t>
      </w:r>
      <w:r w:rsidR="00933ECD" w:rsidRPr="00B244BE">
        <w:t>738L(8) of the Act)</w:t>
      </w:r>
      <w:r w:rsidRPr="00B244BE">
        <w:t>;</w:t>
      </w:r>
    </w:p>
    <w:p w:rsidR="00074E0F" w:rsidRPr="00B244BE" w:rsidRDefault="00074E0F" w:rsidP="00074E0F">
      <w:pPr>
        <w:pStyle w:val="paragraph"/>
      </w:pPr>
      <w:r w:rsidRPr="00B244BE">
        <w:tab/>
        <w:t>(c)</w:t>
      </w:r>
      <w:r w:rsidRPr="00B244BE">
        <w:tab/>
        <w:t>the maximum subscription amount</w:t>
      </w:r>
      <w:r w:rsidR="00A22165" w:rsidRPr="00B244BE">
        <w:t xml:space="preserve"> for</w:t>
      </w:r>
      <w:r w:rsidR="00F30673" w:rsidRPr="00B244BE">
        <w:t xml:space="preserve"> </w:t>
      </w:r>
      <w:r w:rsidRPr="00B244BE">
        <w:t>the offer</w:t>
      </w:r>
      <w:r w:rsidR="00933ECD" w:rsidRPr="00B244BE">
        <w:t xml:space="preserve"> (see subsection</w:t>
      </w:r>
      <w:r w:rsidR="00B244BE" w:rsidRPr="00B244BE">
        <w:t> </w:t>
      </w:r>
      <w:r w:rsidR="00933ECD" w:rsidRPr="00B244BE">
        <w:t>738L(7) of the Act)</w:t>
      </w:r>
      <w:r w:rsidRPr="00B244BE">
        <w:t>;</w:t>
      </w:r>
    </w:p>
    <w:p w:rsidR="00074E0F" w:rsidRPr="00B244BE" w:rsidRDefault="00074E0F" w:rsidP="00074E0F">
      <w:pPr>
        <w:pStyle w:val="paragraph"/>
      </w:pPr>
      <w:r w:rsidRPr="00B244BE">
        <w:tab/>
        <w:t>(d)</w:t>
      </w:r>
      <w:r w:rsidRPr="00B244BE">
        <w:tab/>
      </w:r>
      <w:r w:rsidR="00F30673" w:rsidRPr="00B244BE">
        <w:t>the period that the offering company expects the offer to remain open;</w:t>
      </w:r>
    </w:p>
    <w:p w:rsidR="00D800B9" w:rsidRPr="00B244BE" w:rsidRDefault="00D800B9" w:rsidP="00D800B9">
      <w:pPr>
        <w:pStyle w:val="paragraph"/>
      </w:pPr>
      <w:r w:rsidRPr="00B244BE">
        <w:tab/>
        <w:t>(</w:t>
      </w:r>
      <w:r w:rsidR="004217A0" w:rsidRPr="00B244BE">
        <w:t>e</w:t>
      </w:r>
      <w:r w:rsidRPr="00B244BE">
        <w:t>)</w:t>
      </w:r>
      <w:r w:rsidRPr="00B244BE">
        <w:tab/>
        <w:t>a description of how the offering company intends to use the proceeds from the offer</w:t>
      </w:r>
      <w:r w:rsidR="004217A0" w:rsidRPr="00B244BE">
        <w:t xml:space="preserve"> (including a description of how the company intends to use any proceeds of the offer in excess of the minimum subscription amount</w:t>
      </w:r>
      <w:r w:rsidR="00933ECD" w:rsidRPr="00B244BE">
        <w:t xml:space="preserve"> for the offer</w:t>
      </w:r>
      <w:r w:rsidR="004217A0" w:rsidRPr="00B244BE">
        <w:t>)</w:t>
      </w:r>
      <w:r w:rsidR="00530809" w:rsidRPr="00B244BE">
        <w:t>.</w:t>
      </w:r>
    </w:p>
    <w:p w:rsidR="00074E0F" w:rsidRPr="00B244BE" w:rsidRDefault="00074E0F" w:rsidP="00074E0F">
      <w:pPr>
        <w:pStyle w:val="subsection"/>
      </w:pPr>
      <w:r w:rsidRPr="00B244BE">
        <w:tab/>
        <w:t>(</w:t>
      </w:r>
      <w:r w:rsidR="004217A0" w:rsidRPr="00B244BE">
        <w:t>2</w:t>
      </w:r>
      <w:r w:rsidRPr="00B244BE">
        <w:t>)</w:t>
      </w:r>
      <w:r w:rsidRPr="00B244BE">
        <w:tab/>
      </w:r>
      <w:r w:rsidR="00052455" w:rsidRPr="00B244BE">
        <w:t xml:space="preserve">If any of the proceeds of the offer will be paid, directly or indirectly, to any of the following persons, </w:t>
      </w:r>
      <w:r w:rsidR="00120DAA" w:rsidRPr="00B244BE">
        <w:t>s</w:t>
      </w:r>
      <w:r w:rsidRPr="00B244BE">
        <w:t>ection</w:t>
      </w:r>
      <w:r w:rsidR="00B244BE" w:rsidRPr="00B244BE">
        <w:t> </w:t>
      </w:r>
      <w:r w:rsidR="00311D86" w:rsidRPr="00B244BE">
        <w:t>3</w:t>
      </w:r>
      <w:r w:rsidRPr="00B244BE">
        <w:t xml:space="preserve"> of the offer document must also contain</w:t>
      </w:r>
      <w:r w:rsidR="000B7FAD" w:rsidRPr="00B244BE">
        <w:t xml:space="preserve"> a description of the payment</w:t>
      </w:r>
      <w:r w:rsidRPr="00B244BE">
        <w:t>:</w:t>
      </w:r>
    </w:p>
    <w:p w:rsidR="000B7FAD" w:rsidRPr="00B244BE" w:rsidRDefault="000B7FAD" w:rsidP="000B7FAD">
      <w:pPr>
        <w:pStyle w:val="paragraph"/>
      </w:pPr>
      <w:r w:rsidRPr="00B244BE">
        <w:tab/>
        <w:t>(a)</w:t>
      </w:r>
      <w:r w:rsidRPr="00B244BE">
        <w:tab/>
        <w:t xml:space="preserve">a person </w:t>
      </w:r>
      <w:r w:rsidR="0001577A" w:rsidRPr="00B244BE">
        <w:t>referred to in</w:t>
      </w:r>
      <w:r w:rsidRPr="00B244BE">
        <w:t xml:space="preserve"> paragraph</w:t>
      </w:r>
      <w:r w:rsidR="00B244BE" w:rsidRPr="00B244BE">
        <w:t> </w:t>
      </w:r>
      <w:r w:rsidR="00530809" w:rsidRPr="00B244BE">
        <w:t>6D.3A.04</w:t>
      </w:r>
      <w:r w:rsidRPr="00B244BE">
        <w:t>(1)(</w:t>
      </w:r>
      <w:r w:rsidR="00017252" w:rsidRPr="00B244BE">
        <w:t>d</w:t>
      </w:r>
      <w:r w:rsidRPr="00B244BE">
        <w:t>);</w:t>
      </w:r>
    </w:p>
    <w:p w:rsidR="000B7FAD" w:rsidRPr="00B244BE" w:rsidRDefault="000B7FAD" w:rsidP="000B7FAD">
      <w:pPr>
        <w:pStyle w:val="paragraph"/>
      </w:pPr>
      <w:r w:rsidRPr="00B244BE">
        <w:tab/>
        <w:t>(b)</w:t>
      </w:r>
      <w:r w:rsidRPr="00B244BE">
        <w:tab/>
        <w:t>the CSF intermediary that will publish the offer</w:t>
      </w:r>
      <w:r w:rsidR="007242C0" w:rsidRPr="00B244BE">
        <w:t>, or any other person that is a related party (within the meaning of subsection</w:t>
      </w:r>
      <w:r w:rsidR="00B244BE" w:rsidRPr="00B244BE">
        <w:t> </w:t>
      </w:r>
      <w:r w:rsidR="007242C0" w:rsidRPr="00B244BE">
        <w:t>738G(3) of the Act) of that CSF intermediary</w:t>
      </w:r>
      <w:r w:rsidRPr="00B244BE">
        <w:t>;</w:t>
      </w:r>
    </w:p>
    <w:p w:rsidR="00C63DDB" w:rsidRPr="00B244BE" w:rsidRDefault="000B7FAD" w:rsidP="000B7FAD">
      <w:pPr>
        <w:pStyle w:val="paragraph"/>
      </w:pPr>
      <w:r w:rsidRPr="00B244BE">
        <w:tab/>
        <w:t>(c)</w:t>
      </w:r>
      <w:r w:rsidRPr="00B244BE">
        <w:tab/>
      </w:r>
      <w:r w:rsidR="00C97D68" w:rsidRPr="00B244BE">
        <w:t>a</w:t>
      </w:r>
      <w:r w:rsidRPr="00B244BE">
        <w:t xml:space="preserve"> person promoting or marketing the offer;</w:t>
      </w:r>
    </w:p>
    <w:p w:rsidR="00C63DDB" w:rsidRPr="00B244BE" w:rsidRDefault="000B7FAD" w:rsidP="000B7FAD">
      <w:pPr>
        <w:pStyle w:val="paragraph"/>
      </w:pPr>
      <w:r w:rsidRPr="00B244BE">
        <w:tab/>
        <w:t>(d)</w:t>
      </w:r>
      <w:r w:rsidRPr="00B244BE">
        <w:tab/>
      </w:r>
      <w:r w:rsidR="00C97D68" w:rsidRPr="00B244BE">
        <w:t>a</w:t>
      </w:r>
      <w:r w:rsidRPr="00B244BE">
        <w:t xml:space="preserve"> person that holds securities entitling the person to exercise more than 20% of the rights to vote at a general meeting of the </w:t>
      </w:r>
      <w:r w:rsidR="00120DAA" w:rsidRPr="00B244BE">
        <w:t xml:space="preserve">offering </w:t>
      </w:r>
      <w:r w:rsidRPr="00B244BE">
        <w:t>company;</w:t>
      </w:r>
    </w:p>
    <w:p w:rsidR="00C97D68" w:rsidRPr="00B244BE" w:rsidRDefault="000B7FAD" w:rsidP="000B7FAD">
      <w:pPr>
        <w:pStyle w:val="paragraph"/>
      </w:pPr>
      <w:r w:rsidRPr="00B244BE">
        <w:tab/>
        <w:t>(e)</w:t>
      </w:r>
      <w:r w:rsidRPr="00B244BE">
        <w:tab/>
      </w:r>
      <w:r w:rsidR="00C97D68" w:rsidRPr="00B244BE">
        <w:t>a person that controls the offering company;</w:t>
      </w:r>
    </w:p>
    <w:p w:rsidR="00C63DDB" w:rsidRPr="00B244BE" w:rsidRDefault="00C97D68" w:rsidP="000B7FAD">
      <w:pPr>
        <w:pStyle w:val="paragraph"/>
      </w:pPr>
      <w:r w:rsidRPr="00B244BE">
        <w:tab/>
        <w:t>(f)</w:t>
      </w:r>
      <w:r w:rsidRPr="00B244BE">
        <w:tab/>
        <w:t>any other person that is a related party (within the meaning of subsection</w:t>
      </w:r>
      <w:r w:rsidR="00B244BE" w:rsidRPr="00B244BE">
        <w:t> </w:t>
      </w:r>
      <w:r w:rsidRPr="00B244BE">
        <w:t>738G(3) of the Act) of the offering company</w:t>
      </w:r>
      <w:r w:rsidR="00530809" w:rsidRPr="00B244BE">
        <w:t>.</w:t>
      </w:r>
    </w:p>
    <w:p w:rsidR="00F10920" w:rsidRPr="00B244BE" w:rsidRDefault="00773ABA" w:rsidP="00F10920">
      <w:pPr>
        <w:pStyle w:val="subsection"/>
      </w:pPr>
      <w:r w:rsidRPr="00B244BE">
        <w:tab/>
        <w:t>(3</w:t>
      </w:r>
      <w:r w:rsidR="000B7FAD" w:rsidRPr="00B244BE">
        <w:t>)</w:t>
      </w:r>
      <w:r w:rsidR="000B7FAD" w:rsidRPr="00B244BE">
        <w:tab/>
      </w:r>
      <w:r w:rsidR="00997440" w:rsidRPr="00B244BE">
        <w:t>Without limiting</w:t>
      </w:r>
      <w:r w:rsidR="00F10920" w:rsidRPr="00B244BE">
        <w:t xml:space="preserve"> subregulation</w:t>
      </w:r>
      <w:r w:rsidR="00B244BE" w:rsidRPr="00B244BE">
        <w:t> </w:t>
      </w:r>
      <w:r w:rsidR="00F10920" w:rsidRPr="00B244BE">
        <w:t>(2), proceeds of the offer will be paid indirectly to a person if those proceeds will be paid for the benefit of the person by an intermediary entity such as a nominee, trust or partnership.</w:t>
      </w:r>
    </w:p>
    <w:p w:rsidR="000B7FAD" w:rsidRPr="00B244BE" w:rsidRDefault="000B7FAD" w:rsidP="000B7FAD">
      <w:pPr>
        <w:pStyle w:val="subsection"/>
      </w:pPr>
      <w:r w:rsidRPr="00B244BE">
        <w:tab/>
        <w:t>(</w:t>
      </w:r>
      <w:r w:rsidR="00773ABA" w:rsidRPr="00B244BE">
        <w:t>4</w:t>
      </w:r>
      <w:r w:rsidRPr="00B244BE">
        <w:t>)</w:t>
      </w:r>
      <w:r w:rsidRPr="00B244BE">
        <w:tab/>
        <w:t>Section</w:t>
      </w:r>
      <w:r w:rsidR="00B244BE" w:rsidRPr="00B244BE">
        <w:t> </w:t>
      </w:r>
      <w:r w:rsidR="00311D86" w:rsidRPr="00B244BE">
        <w:t>3</w:t>
      </w:r>
      <w:r w:rsidRPr="00B244BE">
        <w:t xml:space="preserve"> of the offer document must also contain a description of each previous CSF offer (if any) of securities by the following entities:</w:t>
      </w:r>
    </w:p>
    <w:p w:rsidR="000B7FAD" w:rsidRPr="00B244BE" w:rsidRDefault="000B7FAD" w:rsidP="000B7FAD">
      <w:pPr>
        <w:pStyle w:val="paragraph"/>
      </w:pPr>
      <w:r w:rsidRPr="00B244BE">
        <w:tab/>
        <w:t>(a)</w:t>
      </w:r>
      <w:r w:rsidRPr="00B244BE">
        <w:tab/>
        <w:t>the offering company;</w:t>
      </w:r>
    </w:p>
    <w:p w:rsidR="00081765" w:rsidRPr="00B244BE" w:rsidRDefault="000B7FAD" w:rsidP="000B7FAD">
      <w:pPr>
        <w:pStyle w:val="paragraph"/>
      </w:pPr>
      <w:r w:rsidRPr="00B244BE">
        <w:tab/>
        <w:t>(</w:t>
      </w:r>
      <w:r w:rsidR="00C97D68" w:rsidRPr="00B244BE">
        <w:t>b</w:t>
      </w:r>
      <w:r w:rsidRPr="00B244BE">
        <w:t>)</w:t>
      </w:r>
      <w:r w:rsidRPr="00B244BE">
        <w:tab/>
      </w:r>
      <w:r w:rsidR="00081765" w:rsidRPr="00B244BE">
        <w:t xml:space="preserve">for each person </w:t>
      </w:r>
      <w:r w:rsidR="0001577A" w:rsidRPr="00B244BE">
        <w:t>referred to in</w:t>
      </w:r>
      <w:r w:rsidR="00081765" w:rsidRPr="00B244BE">
        <w:t xml:space="preserve"> paragraph</w:t>
      </w:r>
      <w:r w:rsidR="00B244BE" w:rsidRPr="00B244BE">
        <w:t> </w:t>
      </w:r>
      <w:r w:rsidR="00530809" w:rsidRPr="00B244BE">
        <w:t>6D.3A.04</w:t>
      </w:r>
      <w:r w:rsidR="00081765" w:rsidRPr="00B244BE">
        <w:t>(1)(d) for the offering company—</w:t>
      </w:r>
      <w:r w:rsidR="00B028F4" w:rsidRPr="00B244BE">
        <w:t>any</w:t>
      </w:r>
      <w:r w:rsidR="00081765" w:rsidRPr="00B244BE">
        <w:t xml:space="preserve"> other company </w:t>
      </w:r>
      <w:r w:rsidR="00B028F4" w:rsidRPr="00B244BE">
        <w:t>that had, at the time of a previous CSF offer by that other company, the person a</w:t>
      </w:r>
      <w:r w:rsidR="00A90338" w:rsidRPr="00B244BE">
        <w:t xml:space="preserve">s a director or </w:t>
      </w:r>
      <w:r w:rsidR="00081765" w:rsidRPr="00B244BE">
        <w:t>senior manager;</w:t>
      </w:r>
    </w:p>
    <w:p w:rsidR="000019EA" w:rsidRPr="00B244BE" w:rsidRDefault="00C97D68" w:rsidP="000B7FAD">
      <w:pPr>
        <w:pStyle w:val="paragraph"/>
      </w:pPr>
      <w:r w:rsidRPr="00B244BE">
        <w:tab/>
        <w:t>(c)</w:t>
      </w:r>
      <w:r w:rsidRPr="00B244BE">
        <w:tab/>
      </w:r>
      <w:r w:rsidR="00081765" w:rsidRPr="00B244BE">
        <w:t xml:space="preserve">for </w:t>
      </w:r>
      <w:r w:rsidRPr="00B244BE">
        <w:t>each person that controls the offering company</w:t>
      </w:r>
      <w:r w:rsidR="00081765" w:rsidRPr="00B244BE">
        <w:t>—</w:t>
      </w:r>
      <w:r w:rsidR="00B028F4" w:rsidRPr="00B244BE">
        <w:t>any</w:t>
      </w:r>
      <w:r w:rsidR="00081765" w:rsidRPr="00B244BE">
        <w:t xml:space="preserve"> other </w:t>
      </w:r>
      <w:r w:rsidR="00B028F4" w:rsidRPr="00B244BE">
        <w:t>company that the person controlled at the time of a previous CSF offer by that other company</w:t>
      </w:r>
      <w:r w:rsidRPr="00B244BE">
        <w:t>;</w:t>
      </w:r>
    </w:p>
    <w:p w:rsidR="00C97D68" w:rsidRPr="00B244BE" w:rsidRDefault="00C97D68" w:rsidP="000B7FAD">
      <w:pPr>
        <w:pStyle w:val="paragraph"/>
      </w:pPr>
      <w:r w:rsidRPr="00B244BE">
        <w:tab/>
        <w:t>(d)</w:t>
      </w:r>
      <w:r w:rsidRPr="00B244BE">
        <w:tab/>
      </w:r>
      <w:r w:rsidR="00B028F4" w:rsidRPr="00B244BE">
        <w:t>any</w:t>
      </w:r>
      <w:r w:rsidRPr="00B244BE">
        <w:t xml:space="preserve"> other </w:t>
      </w:r>
      <w:r w:rsidR="003127C0" w:rsidRPr="00B244BE">
        <w:t>company</w:t>
      </w:r>
      <w:r w:rsidRPr="00B244BE">
        <w:t xml:space="preserve"> that is a related party </w:t>
      </w:r>
      <w:r w:rsidR="003127C0" w:rsidRPr="00B244BE">
        <w:t>(within the meaning of subsection</w:t>
      </w:r>
      <w:r w:rsidR="00B244BE" w:rsidRPr="00B244BE">
        <w:t> </w:t>
      </w:r>
      <w:r w:rsidR="003127C0" w:rsidRPr="00B244BE">
        <w:t xml:space="preserve">738G(3) of the Act) </w:t>
      </w:r>
      <w:r w:rsidRPr="00B244BE">
        <w:t>of the offering company</w:t>
      </w:r>
      <w:r w:rsidR="00530809" w:rsidRPr="00B244BE">
        <w:t>.</w:t>
      </w:r>
    </w:p>
    <w:p w:rsidR="000B7FAD" w:rsidRPr="00B244BE" w:rsidRDefault="000019EA" w:rsidP="000019EA">
      <w:pPr>
        <w:pStyle w:val="subsection"/>
      </w:pPr>
      <w:r w:rsidRPr="00B244BE">
        <w:tab/>
        <w:t>(5)</w:t>
      </w:r>
      <w:r w:rsidRPr="00B244BE">
        <w:tab/>
        <w:t xml:space="preserve">The description of a previous CSF offer </w:t>
      </w:r>
      <w:r w:rsidR="0001577A" w:rsidRPr="00B244BE">
        <w:t>referred to in</w:t>
      </w:r>
      <w:r w:rsidRPr="00B244BE">
        <w:t xml:space="preserve"> subregulation</w:t>
      </w:r>
      <w:r w:rsidR="00B244BE" w:rsidRPr="00B244BE">
        <w:t> </w:t>
      </w:r>
      <w:r w:rsidRPr="00B244BE">
        <w:t>(4) must include a description of the outcome of the offer</w:t>
      </w:r>
      <w:r w:rsidR="00530809" w:rsidRPr="00B244BE">
        <w:t>.</w:t>
      </w:r>
    </w:p>
    <w:p w:rsidR="00B57C7E" w:rsidRPr="00B244BE" w:rsidRDefault="00530809" w:rsidP="008945E7">
      <w:pPr>
        <w:pStyle w:val="ActHead5"/>
      </w:pPr>
      <w:bookmarkStart w:id="22" w:name="_Toc483904141"/>
      <w:r w:rsidRPr="00B244BE">
        <w:rPr>
          <w:rStyle w:val="CharSectno"/>
        </w:rPr>
        <w:t>6D.3A.06</w:t>
      </w:r>
      <w:r w:rsidR="008945E7" w:rsidRPr="00B244BE">
        <w:t xml:space="preserve">  Contents of CSF offer document—Section</w:t>
      </w:r>
      <w:r w:rsidR="00B244BE" w:rsidRPr="00B244BE">
        <w:t> </w:t>
      </w:r>
      <w:r w:rsidR="00CE252D" w:rsidRPr="00B244BE">
        <w:t>4</w:t>
      </w:r>
      <w:r w:rsidR="00B57C7E" w:rsidRPr="00B244BE">
        <w:t>: Information about investor rights</w:t>
      </w:r>
      <w:bookmarkEnd w:id="22"/>
    </w:p>
    <w:p w:rsidR="007F6097" w:rsidRPr="00B244BE" w:rsidRDefault="007F6097" w:rsidP="007F6097">
      <w:pPr>
        <w:pStyle w:val="subsection"/>
      </w:pPr>
      <w:r w:rsidRPr="00B244BE">
        <w:tab/>
      </w:r>
      <w:r w:rsidR="003127C0" w:rsidRPr="00B244BE">
        <w:t>(1)</w:t>
      </w:r>
      <w:r w:rsidRPr="00B244BE">
        <w:tab/>
        <w:t>The following information must be contained in section</w:t>
      </w:r>
      <w:r w:rsidR="00B244BE" w:rsidRPr="00B244BE">
        <w:t> </w:t>
      </w:r>
      <w:r w:rsidR="00AB5010" w:rsidRPr="00B244BE">
        <w:t>4</w:t>
      </w:r>
      <w:r w:rsidRPr="00B244BE">
        <w:t xml:space="preserve"> of the offer document:</w:t>
      </w:r>
    </w:p>
    <w:p w:rsidR="007F6097" w:rsidRPr="00B244BE" w:rsidRDefault="007F6097" w:rsidP="007F6097">
      <w:pPr>
        <w:pStyle w:val="paragraph"/>
      </w:pPr>
      <w:r w:rsidRPr="00B244BE">
        <w:tab/>
        <w:t>(a)</w:t>
      </w:r>
      <w:r w:rsidRPr="00B244BE">
        <w:tab/>
        <w:t>a description of the cooling off rights contained in section</w:t>
      </w:r>
      <w:r w:rsidR="00B244BE" w:rsidRPr="00B244BE">
        <w:t> </w:t>
      </w:r>
      <w:r w:rsidR="00601C04" w:rsidRPr="00B244BE">
        <w:t>738ZD</w:t>
      </w:r>
      <w:r w:rsidRPr="00B244BE">
        <w:t xml:space="preserve"> of the Act;</w:t>
      </w:r>
    </w:p>
    <w:p w:rsidR="00C97D68" w:rsidRPr="00B244BE" w:rsidRDefault="000C4F46" w:rsidP="00C97D68">
      <w:pPr>
        <w:pStyle w:val="paragraph"/>
      </w:pPr>
      <w:r w:rsidRPr="00B244BE">
        <w:tab/>
        <w:t>(b</w:t>
      </w:r>
      <w:r w:rsidR="00C97D68" w:rsidRPr="00B244BE">
        <w:t>)</w:t>
      </w:r>
      <w:r w:rsidR="00C97D68" w:rsidRPr="00B244BE">
        <w:tab/>
        <w:t>a descript</w:t>
      </w:r>
      <w:r w:rsidR="00520E5B" w:rsidRPr="00B244BE">
        <w:t>ion of the effect of subsection</w:t>
      </w:r>
      <w:r w:rsidR="00B244BE" w:rsidRPr="00B244BE">
        <w:t> </w:t>
      </w:r>
      <w:r w:rsidR="00520E5B" w:rsidRPr="00B244BE">
        <w:t>738ZA</w:t>
      </w:r>
      <w:r w:rsidR="00C97D68" w:rsidRPr="00B244BE">
        <w:t>(</w:t>
      </w:r>
      <w:r w:rsidR="00520E5B" w:rsidRPr="00B244BE">
        <w:t>5</w:t>
      </w:r>
      <w:r w:rsidR="00C97D68" w:rsidRPr="00B244BE">
        <w:t>) of the Act (r</w:t>
      </w:r>
      <w:r w:rsidR="00520E5B" w:rsidRPr="00B244BE">
        <w:t>esponsible intermediary for CSF offer to provide communication facility</w:t>
      </w:r>
      <w:r w:rsidR="00C97D68" w:rsidRPr="00B244BE">
        <w:t>)</w:t>
      </w:r>
      <w:r w:rsidR="00530809" w:rsidRPr="00B244BE">
        <w:t>.</w:t>
      </w:r>
    </w:p>
    <w:p w:rsidR="000C4F46" w:rsidRPr="00B244BE" w:rsidRDefault="000C4F46" w:rsidP="000C4F46">
      <w:pPr>
        <w:pStyle w:val="subsection"/>
      </w:pPr>
      <w:r w:rsidRPr="00B244BE">
        <w:tab/>
        <w:t>(2)</w:t>
      </w:r>
      <w:r w:rsidRPr="00B244BE">
        <w:tab/>
        <w:t>To the extent that any of the following provisions apply to the offering company, section</w:t>
      </w:r>
      <w:r w:rsidR="00B244BE" w:rsidRPr="00B244BE">
        <w:t> </w:t>
      </w:r>
      <w:r w:rsidRPr="00B244BE">
        <w:t>4 of the offer document must also contain a description of the effect of those provisions:</w:t>
      </w:r>
    </w:p>
    <w:p w:rsidR="000C4F46" w:rsidRPr="00B244BE" w:rsidRDefault="000C4F46" w:rsidP="000C4F46">
      <w:pPr>
        <w:pStyle w:val="paragraph"/>
      </w:pPr>
      <w:r w:rsidRPr="00B244BE">
        <w:tab/>
        <w:t>(a)</w:t>
      </w:r>
      <w:r w:rsidRPr="00B244BE">
        <w:tab/>
        <w:t>subsection</w:t>
      </w:r>
      <w:r w:rsidR="00B244BE" w:rsidRPr="00B244BE">
        <w:t> </w:t>
      </w:r>
      <w:r w:rsidRPr="00B244BE">
        <w:t>301(5) of the Act (about financial accounts not required to be audited for up to 5 years);</w:t>
      </w:r>
    </w:p>
    <w:p w:rsidR="000C4F46" w:rsidRPr="00B244BE" w:rsidRDefault="000C4F46" w:rsidP="000C4F46">
      <w:pPr>
        <w:pStyle w:val="paragraph"/>
      </w:pPr>
      <w:r w:rsidRPr="00B244BE">
        <w:tab/>
        <w:t>(b)</w:t>
      </w:r>
      <w:r w:rsidRPr="00B244BE">
        <w:tab/>
        <w:t>subsections</w:t>
      </w:r>
      <w:r w:rsidR="00B244BE" w:rsidRPr="00B244BE">
        <w:t> </w:t>
      </w:r>
      <w:r w:rsidRPr="00B244BE">
        <w:t>250N(5) and (6) of the Act (about company not required to hold an AGM for up to 5 years);</w:t>
      </w:r>
    </w:p>
    <w:p w:rsidR="000C4F46" w:rsidRPr="00B244BE" w:rsidRDefault="000C4F46" w:rsidP="000C4F46">
      <w:pPr>
        <w:pStyle w:val="paragraph"/>
      </w:pPr>
      <w:r w:rsidRPr="00B244BE">
        <w:tab/>
        <w:t>(c)</w:t>
      </w:r>
      <w:r w:rsidRPr="00B244BE">
        <w:tab/>
        <w:t>subsections</w:t>
      </w:r>
      <w:r w:rsidR="00B244BE" w:rsidRPr="00B244BE">
        <w:t> </w:t>
      </w:r>
      <w:r w:rsidRPr="00B244BE">
        <w:t>314(1AF) and (2A) of the Act (about reduced requirements for publication of annual financial report, directors’ report and auditor’s report for up to 5 years)</w:t>
      </w:r>
      <w:r w:rsidR="00530809" w:rsidRPr="00B244BE">
        <w:t>.</w:t>
      </w:r>
    </w:p>
    <w:p w:rsidR="00FD0607" w:rsidRPr="00B244BE" w:rsidRDefault="00530809" w:rsidP="00FD0607">
      <w:pPr>
        <w:pStyle w:val="ActHead5"/>
      </w:pPr>
      <w:bookmarkStart w:id="23" w:name="_Toc483904142"/>
      <w:r w:rsidRPr="00B244BE">
        <w:rPr>
          <w:rStyle w:val="CharSectno"/>
        </w:rPr>
        <w:t>6D.3A.07</w:t>
      </w:r>
      <w:r w:rsidR="00FD0607" w:rsidRPr="00B244BE">
        <w:t xml:space="preserve">  Obligation of CSF intermediary relating to their platforms—applicant risk acknowledgement</w:t>
      </w:r>
      <w:bookmarkEnd w:id="23"/>
    </w:p>
    <w:p w:rsidR="00FD0607" w:rsidRPr="00B244BE" w:rsidRDefault="00FD0607" w:rsidP="00FD0607">
      <w:pPr>
        <w:pStyle w:val="subsection"/>
      </w:pPr>
      <w:r w:rsidRPr="00B244BE">
        <w:tab/>
        <w:t>(1)</w:t>
      </w:r>
      <w:r w:rsidRPr="00B244BE">
        <w:tab/>
      </w:r>
      <w:r w:rsidR="00817FC4" w:rsidRPr="00B244BE">
        <w:t xml:space="preserve">For the purposes of </w:t>
      </w:r>
      <w:r w:rsidRPr="00B244BE">
        <w:t>paragraph</w:t>
      </w:r>
      <w:r w:rsidR="00B244BE" w:rsidRPr="00B244BE">
        <w:t> </w:t>
      </w:r>
      <w:r w:rsidRPr="00B244BE">
        <w:t>738ZA(3)(b) of the Act, this regulation set</w:t>
      </w:r>
      <w:r w:rsidR="00F9495A" w:rsidRPr="00B244BE">
        <w:t>s</w:t>
      </w:r>
      <w:r w:rsidRPr="00B244BE">
        <w:t xml:space="preserve"> out the requirements for an acknowledgement by a person making an application pursuant to a CSF offer</w:t>
      </w:r>
      <w:r w:rsidR="00530809" w:rsidRPr="00B244BE">
        <w:t>.</w:t>
      </w:r>
    </w:p>
    <w:p w:rsidR="00FD0607" w:rsidRPr="00B244BE" w:rsidRDefault="00FD0607" w:rsidP="00FD0607">
      <w:pPr>
        <w:pStyle w:val="subsection"/>
      </w:pPr>
      <w:r w:rsidRPr="00B244BE">
        <w:tab/>
        <w:t>(2)</w:t>
      </w:r>
      <w:r w:rsidRPr="00B244BE">
        <w:tab/>
        <w:t>The following statement must be set out in the acknowledgement:</w:t>
      </w:r>
    </w:p>
    <w:p w:rsidR="00FD0607" w:rsidRPr="00B244BE" w:rsidRDefault="00FD0607" w:rsidP="00FD0607">
      <w:pPr>
        <w:pStyle w:val="subsection"/>
      </w:pPr>
      <w:r w:rsidRPr="00B244BE">
        <w:tab/>
      </w:r>
      <w:r w:rsidRPr="00B244BE">
        <w:tab/>
        <w:t>“I have read the CSF offer document</w:t>
      </w:r>
      <w:r w:rsidR="00530809" w:rsidRPr="00B244BE">
        <w:t>.</w:t>
      </w:r>
      <w:r w:rsidRPr="00B244BE">
        <w:t xml:space="preserve"> I understand this document is not a prospectus and contains less information than a prospectus</w:t>
      </w:r>
      <w:r w:rsidR="00530809" w:rsidRPr="00B244BE">
        <w:t>.</w:t>
      </w:r>
    </w:p>
    <w:p w:rsidR="00FD0607" w:rsidRPr="00B244BE" w:rsidRDefault="00FD0607" w:rsidP="00FD0607">
      <w:pPr>
        <w:pStyle w:val="subsection"/>
      </w:pPr>
      <w:r w:rsidRPr="00B244BE">
        <w:tab/>
      </w:r>
      <w:r w:rsidRPr="00B244BE">
        <w:tab/>
        <w:t xml:space="preserve">I have read the risk warning and I understand </w:t>
      </w:r>
      <w:r w:rsidR="00520E5B" w:rsidRPr="00B244BE">
        <w:t>that it contains some of the important information for making a decision about investing</w:t>
      </w:r>
      <w:r w:rsidR="00530809" w:rsidRPr="00B244BE">
        <w:t>.</w:t>
      </w:r>
      <w:r w:rsidR="00520E5B" w:rsidRPr="00B244BE">
        <w:t xml:space="preserve"> However</w:t>
      </w:r>
      <w:r w:rsidRPr="00B244BE">
        <w:t>:</w:t>
      </w:r>
    </w:p>
    <w:p w:rsidR="00FE4429" w:rsidRPr="00B244BE" w:rsidRDefault="00FD0607" w:rsidP="00FE4429">
      <w:pPr>
        <w:pStyle w:val="paragraph"/>
        <w:rPr>
          <w:szCs w:val="22"/>
          <w:lang w:eastAsia="en-US"/>
        </w:rPr>
      </w:pPr>
      <w:r w:rsidRPr="00B244BE">
        <w:tab/>
        <w:t>(a)</w:t>
      </w:r>
      <w:r w:rsidRPr="00B244BE">
        <w:tab/>
      </w:r>
      <w:r w:rsidR="00FE4429" w:rsidRPr="00B244BE">
        <w:t xml:space="preserve">I understand that </w:t>
      </w:r>
      <w:r w:rsidR="00CF431C" w:rsidRPr="00B244BE">
        <w:t>c</w:t>
      </w:r>
      <w:r w:rsidR="00CF431C" w:rsidRPr="00B244BE">
        <w:rPr>
          <w:szCs w:val="22"/>
          <w:lang w:eastAsia="en-US"/>
        </w:rPr>
        <w:t>rowd</w:t>
      </w:r>
      <w:r w:rsidR="00B244BE">
        <w:rPr>
          <w:szCs w:val="22"/>
          <w:lang w:eastAsia="en-US"/>
        </w:rPr>
        <w:noBreakHyphen/>
      </w:r>
      <w:r w:rsidR="00CF431C" w:rsidRPr="00B244BE">
        <w:rPr>
          <w:szCs w:val="22"/>
          <w:lang w:eastAsia="en-US"/>
        </w:rPr>
        <w:t xml:space="preserve">sourced funding </w:t>
      </w:r>
      <w:r w:rsidRPr="00B244BE">
        <w:t xml:space="preserve">is risky and </w:t>
      </w:r>
      <w:r w:rsidR="00FE4429" w:rsidRPr="00B244BE">
        <w:t xml:space="preserve">that </w:t>
      </w:r>
      <w:r w:rsidR="00FE4429" w:rsidRPr="00B244BE">
        <w:rPr>
          <w:szCs w:val="22"/>
          <w:lang w:eastAsia="en-US"/>
        </w:rPr>
        <w:t>I may lose my entire investment; and</w:t>
      </w:r>
    </w:p>
    <w:p w:rsidR="00FE4429" w:rsidRPr="00B244BE" w:rsidRDefault="00FE4429" w:rsidP="00FE4429">
      <w:pPr>
        <w:pStyle w:val="paragraph"/>
      </w:pPr>
      <w:r w:rsidRPr="00B244BE">
        <w:tab/>
        <w:t>(b)</w:t>
      </w:r>
      <w:r w:rsidRPr="00B244BE">
        <w:tab/>
      </w:r>
      <w:r w:rsidRPr="00B244BE">
        <w:rPr>
          <w:szCs w:val="22"/>
          <w:lang w:eastAsia="en-US"/>
        </w:rPr>
        <w:t>I confirm that I could bear that loss without suffering undue hardship; and</w:t>
      </w:r>
    </w:p>
    <w:p w:rsidR="00FD0607" w:rsidRPr="00B244BE" w:rsidRDefault="00FD0607" w:rsidP="00FD0607">
      <w:pPr>
        <w:pStyle w:val="paragraph"/>
      </w:pPr>
      <w:r w:rsidRPr="00B244BE">
        <w:tab/>
        <w:t>(</w:t>
      </w:r>
      <w:r w:rsidR="00FE4429" w:rsidRPr="00B244BE">
        <w:t>c</w:t>
      </w:r>
      <w:r w:rsidRPr="00B244BE">
        <w:t>)</w:t>
      </w:r>
      <w:r w:rsidRPr="00B244BE">
        <w:tab/>
      </w:r>
      <w:r w:rsidR="00FE4429" w:rsidRPr="00B244BE">
        <w:t xml:space="preserve">I understand that </w:t>
      </w:r>
      <w:r w:rsidRPr="00B244BE">
        <w:t>I may never be able to sell my shares and the value of my investment may be diluted over time</w:t>
      </w:r>
      <w:r w:rsidR="00530809" w:rsidRPr="00B244BE">
        <w:t>.</w:t>
      </w:r>
    </w:p>
    <w:p w:rsidR="00FD0607" w:rsidRPr="00B244BE" w:rsidRDefault="00FD0607" w:rsidP="00520E5B">
      <w:pPr>
        <w:pStyle w:val="subsection"/>
        <w:spacing w:before="0"/>
      </w:pPr>
      <w:r w:rsidRPr="00B244BE">
        <w:tab/>
      </w:r>
      <w:r w:rsidRPr="00B244BE">
        <w:tab/>
      </w:r>
      <w:r w:rsidR="00520E5B" w:rsidRPr="00B244BE">
        <w:t xml:space="preserve">I am aware that I can use the communication </w:t>
      </w:r>
      <w:r w:rsidR="00311D86" w:rsidRPr="00B244BE">
        <w:t>facility</w:t>
      </w:r>
      <w:r w:rsidR="00520E5B" w:rsidRPr="00B244BE">
        <w:t xml:space="preserve"> to ask questions and that there is a 5 business day cooling off period in relation to this</w:t>
      </w:r>
      <w:r w:rsidRPr="00B244BE">
        <w:t xml:space="preserve"> investment</w:t>
      </w:r>
      <w:r w:rsidR="00530809" w:rsidRPr="00B244BE">
        <w:t>.</w:t>
      </w:r>
      <w:r w:rsidRPr="00B244BE">
        <w:t>”</w:t>
      </w:r>
      <w:r w:rsidR="00122653" w:rsidRPr="00B244BE">
        <w:t>.</w:t>
      </w:r>
    </w:p>
    <w:p w:rsidR="00166367" w:rsidRPr="00B244BE" w:rsidRDefault="00530809" w:rsidP="00166367">
      <w:pPr>
        <w:pStyle w:val="ActHead5"/>
      </w:pPr>
      <w:bookmarkStart w:id="24" w:name="_Toc483904143"/>
      <w:r w:rsidRPr="00B244BE">
        <w:rPr>
          <w:rStyle w:val="CharSectno"/>
        </w:rPr>
        <w:t>6D.3A.08</w:t>
      </w:r>
      <w:r w:rsidR="00740073" w:rsidRPr="00B244BE">
        <w:t xml:space="preserve">  Gatekeeper obligation </w:t>
      </w:r>
      <w:r w:rsidR="00166367" w:rsidRPr="00B244BE">
        <w:t>of CSF intermediary</w:t>
      </w:r>
      <w:r w:rsidR="001A74BE" w:rsidRPr="00B244BE">
        <w:t>—</w:t>
      </w:r>
      <w:r w:rsidR="00740073" w:rsidRPr="00B244BE">
        <w:t>checks</w:t>
      </w:r>
      <w:bookmarkEnd w:id="24"/>
    </w:p>
    <w:p w:rsidR="001B6EEE" w:rsidRPr="00B244BE" w:rsidRDefault="001B6EEE" w:rsidP="001B6EEE">
      <w:pPr>
        <w:pStyle w:val="subsection"/>
      </w:pPr>
      <w:r w:rsidRPr="00B244BE">
        <w:tab/>
        <w:t>(1)</w:t>
      </w:r>
      <w:r w:rsidRPr="00B244BE">
        <w:tab/>
        <w:t>For the purposes of subsection</w:t>
      </w:r>
      <w:r w:rsidR="00B244BE" w:rsidRPr="00B244BE">
        <w:t> </w:t>
      </w:r>
      <w:r w:rsidRPr="00B244BE">
        <w:t>738Q(1) of the Act, this regulation prescribes the checks that a CSF intermediary needs to conduct before publishing any of the following documents (</w:t>
      </w:r>
      <w:r w:rsidR="00DE0F21" w:rsidRPr="00B244BE">
        <w:t>the</w:t>
      </w:r>
      <w:r w:rsidRPr="00B244BE">
        <w:t xml:space="preserve"> </w:t>
      </w:r>
      <w:r w:rsidRPr="00B244BE">
        <w:rPr>
          <w:b/>
          <w:i/>
        </w:rPr>
        <w:t>offer document</w:t>
      </w:r>
      <w:r w:rsidRPr="00B244BE">
        <w:t>) on a platform of the intermediary:</w:t>
      </w:r>
    </w:p>
    <w:p w:rsidR="001B6EEE" w:rsidRPr="00B244BE" w:rsidRDefault="001B6EEE" w:rsidP="001B6EEE">
      <w:pPr>
        <w:pStyle w:val="paragraph"/>
      </w:pPr>
      <w:r w:rsidRPr="00B244BE">
        <w:tab/>
        <w:t>(a)</w:t>
      </w:r>
      <w:r w:rsidRPr="00B244BE">
        <w:tab/>
        <w:t>a CSF offer document (or a document purporting to be a CSF offer document);</w:t>
      </w:r>
    </w:p>
    <w:p w:rsidR="001B6EEE" w:rsidRPr="00B244BE" w:rsidRDefault="001B6EEE" w:rsidP="001B6EEE">
      <w:pPr>
        <w:pStyle w:val="paragraph"/>
      </w:pPr>
      <w:r w:rsidRPr="00B244BE">
        <w:tab/>
        <w:t>(b)</w:t>
      </w:r>
      <w:r w:rsidRPr="00B244BE">
        <w:tab/>
        <w:t>a supplementary CSF offer document (or a document purporting to be a supplementary CSF offer document)</w:t>
      </w:r>
      <w:r w:rsidR="00D558E2" w:rsidRPr="00B244BE">
        <w:t>;</w:t>
      </w:r>
    </w:p>
    <w:p w:rsidR="001B6EEE" w:rsidRPr="00B244BE" w:rsidRDefault="001B6EEE" w:rsidP="001B6EEE">
      <w:pPr>
        <w:pStyle w:val="paragraph"/>
      </w:pPr>
      <w:r w:rsidRPr="00B244BE">
        <w:tab/>
        <w:t>(c)</w:t>
      </w:r>
      <w:r w:rsidRPr="00B244BE">
        <w:tab/>
        <w:t>a replacement CSF offer document (or a document purporting to be a replacement CSF offer document);</w:t>
      </w:r>
    </w:p>
    <w:p w:rsidR="001B6EEE" w:rsidRPr="00B244BE" w:rsidRDefault="001B6EEE" w:rsidP="001B6EEE">
      <w:pPr>
        <w:pStyle w:val="subsection2"/>
      </w:pPr>
      <w:r w:rsidRPr="00B244BE">
        <w:t xml:space="preserve">for a CSF offer of securities made by a company (the </w:t>
      </w:r>
      <w:r w:rsidRPr="00B244BE">
        <w:rPr>
          <w:b/>
          <w:i/>
        </w:rPr>
        <w:t>offering company</w:t>
      </w:r>
      <w:r w:rsidRPr="00B244BE">
        <w:t>)</w:t>
      </w:r>
      <w:r w:rsidR="00530809" w:rsidRPr="00B244BE">
        <w:t>.</w:t>
      </w:r>
    </w:p>
    <w:p w:rsidR="001A74BE" w:rsidRPr="00B244BE" w:rsidRDefault="001A74BE" w:rsidP="001A74BE">
      <w:pPr>
        <w:pStyle w:val="SubsectionHead"/>
      </w:pPr>
      <w:r w:rsidRPr="00B244BE">
        <w:t>Identity of offering company</w:t>
      </w:r>
    </w:p>
    <w:p w:rsidR="001A74BE" w:rsidRPr="00B244BE" w:rsidRDefault="001A74BE" w:rsidP="001A74BE">
      <w:pPr>
        <w:pStyle w:val="subsection"/>
      </w:pPr>
      <w:r w:rsidRPr="00B244BE">
        <w:tab/>
        <w:t>(</w:t>
      </w:r>
      <w:r w:rsidR="00740073" w:rsidRPr="00B244BE">
        <w:t>2</w:t>
      </w:r>
      <w:r w:rsidRPr="00B244BE">
        <w:t>)</w:t>
      </w:r>
      <w:r w:rsidRPr="00B244BE">
        <w:tab/>
        <w:t>The CSF intermediary must check the following information:</w:t>
      </w:r>
    </w:p>
    <w:p w:rsidR="001A74BE" w:rsidRPr="00B244BE" w:rsidRDefault="001A74BE" w:rsidP="001A74BE">
      <w:pPr>
        <w:pStyle w:val="paragraph"/>
      </w:pPr>
      <w:r w:rsidRPr="00B244BE">
        <w:tab/>
        <w:t>(a)</w:t>
      </w:r>
      <w:r w:rsidRPr="00B244BE">
        <w:tab/>
        <w:t>the name</w:t>
      </w:r>
      <w:r w:rsidR="007C297F" w:rsidRPr="00B244BE">
        <w:t>,</w:t>
      </w:r>
      <w:r w:rsidRPr="00B244BE">
        <w:t xml:space="preserve"> ACN</w:t>
      </w:r>
      <w:r w:rsidRPr="00B244BE">
        <w:rPr>
          <w:i/>
        </w:rPr>
        <w:t xml:space="preserve"> </w:t>
      </w:r>
      <w:r w:rsidR="007C297F" w:rsidRPr="00B244BE">
        <w:t xml:space="preserve">and type </w:t>
      </w:r>
      <w:r w:rsidRPr="00B244BE">
        <w:t>of the offering company;</w:t>
      </w:r>
    </w:p>
    <w:p w:rsidR="001A74BE" w:rsidRPr="00B244BE" w:rsidRDefault="001A74BE" w:rsidP="001A74BE">
      <w:pPr>
        <w:pStyle w:val="paragraph"/>
      </w:pPr>
      <w:r w:rsidRPr="00B244BE">
        <w:tab/>
        <w:t>(b)</w:t>
      </w:r>
      <w:r w:rsidRPr="00B244BE">
        <w:tab/>
        <w:t>the address of the registered office of the offering company;</w:t>
      </w:r>
    </w:p>
    <w:p w:rsidR="001A74BE" w:rsidRPr="00B244BE" w:rsidRDefault="001A74BE" w:rsidP="001A74BE">
      <w:pPr>
        <w:pStyle w:val="paragraph"/>
      </w:pPr>
      <w:r w:rsidRPr="00B244BE">
        <w:tab/>
        <w:t>(c)</w:t>
      </w:r>
      <w:r w:rsidRPr="00B244BE">
        <w:tab/>
        <w:t>the address of the princip</w:t>
      </w:r>
      <w:r w:rsidR="0076158C" w:rsidRPr="00B244BE">
        <w:t>al</w:t>
      </w:r>
      <w:r w:rsidRPr="00B244BE">
        <w:t xml:space="preserve"> place of business of the offering company</w:t>
      </w:r>
      <w:r w:rsidR="00530809" w:rsidRPr="00B244BE">
        <w:t>.</w:t>
      </w:r>
    </w:p>
    <w:p w:rsidR="001A74BE" w:rsidRPr="00B244BE" w:rsidRDefault="001A74BE" w:rsidP="001A74BE">
      <w:pPr>
        <w:pStyle w:val="SubsectionHead"/>
      </w:pPr>
      <w:r w:rsidRPr="00B244BE">
        <w:t>Eligibility to crowd fund</w:t>
      </w:r>
    </w:p>
    <w:p w:rsidR="005160AA" w:rsidRPr="00B244BE" w:rsidRDefault="005160AA" w:rsidP="005160AA">
      <w:pPr>
        <w:pStyle w:val="subsection"/>
      </w:pPr>
      <w:r w:rsidRPr="00B244BE">
        <w:tab/>
        <w:t>(3)</w:t>
      </w:r>
      <w:r w:rsidRPr="00B244BE">
        <w:tab/>
        <w:t>The CSF intermediary must check whether:</w:t>
      </w:r>
    </w:p>
    <w:p w:rsidR="005160AA" w:rsidRPr="00B244BE" w:rsidRDefault="005160AA" w:rsidP="005160AA">
      <w:pPr>
        <w:pStyle w:val="paragraph"/>
      </w:pPr>
      <w:r w:rsidRPr="00B244BE">
        <w:tab/>
        <w:t>(a)</w:t>
      </w:r>
      <w:r w:rsidRPr="00B244BE">
        <w:tab/>
        <w:t>the company satisfies the requirements in paragraphs 738H(1)(a), (b), (c), (d), (e) and (f) of the Act; and</w:t>
      </w:r>
    </w:p>
    <w:p w:rsidR="005160AA" w:rsidRPr="00B244BE" w:rsidRDefault="005160AA" w:rsidP="005160AA">
      <w:pPr>
        <w:pStyle w:val="paragraph"/>
      </w:pPr>
      <w:r w:rsidRPr="00B244BE">
        <w:tab/>
        <w:t>(b)</w:t>
      </w:r>
      <w:r w:rsidRPr="00B244BE">
        <w:tab/>
        <w:t>the offer document satisfies the requirements in subsection</w:t>
      </w:r>
      <w:r w:rsidR="00B244BE" w:rsidRPr="00B244BE">
        <w:t> </w:t>
      </w:r>
      <w:r w:rsidRPr="00B244BE">
        <w:t>738J(2) and section</w:t>
      </w:r>
      <w:r w:rsidR="00B244BE" w:rsidRPr="00B244BE">
        <w:t> </w:t>
      </w:r>
      <w:r w:rsidRPr="00B244BE">
        <w:t>738K of the Act</w:t>
      </w:r>
      <w:r w:rsidR="00530809" w:rsidRPr="00B244BE">
        <w:t>.</w:t>
      </w:r>
    </w:p>
    <w:p w:rsidR="00E1721C" w:rsidRPr="00B244BE" w:rsidRDefault="00AE556D" w:rsidP="00E1721C">
      <w:pPr>
        <w:pStyle w:val="SubsectionHead"/>
      </w:pPr>
      <w:r w:rsidRPr="00B244BE">
        <w:t>Information on directors etc</w:t>
      </w:r>
      <w:r w:rsidR="00530809" w:rsidRPr="00B244BE">
        <w:t>.</w:t>
      </w:r>
    </w:p>
    <w:p w:rsidR="00E1721C" w:rsidRPr="00B244BE" w:rsidRDefault="00E1721C" w:rsidP="00E1721C">
      <w:pPr>
        <w:pStyle w:val="subsection"/>
      </w:pPr>
      <w:r w:rsidRPr="00B244BE">
        <w:tab/>
        <w:t>(</w:t>
      </w:r>
      <w:r w:rsidR="00740073" w:rsidRPr="00B244BE">
        <w:t>4</w:t>
      </w:r>
      <w:r w:rsidRPr="00B244BE">
        <w:t>)</w:t>
      </w:r>
      <w:r w:rsidRPr="00B244BE">
        <w:tab/>
        <w:t>The CSF interm</w:t>
      </w:r>
      <w:r w:rsidR="00DA65CD" w:rsidRPr="00B244BE">
        <w:t>ediary must check the following</w:t>
      </w:r>
      <w:r w:rsidRPr="00B244BE">
        <w:t>:</w:t>
      </w:r>
    </w:p>
    <w:p w:rsidR="00E1721C" w:rsidRPr="00B244BE" w:rsidRDefault="00E1721C" w:rsidP="00E1721C">
      <w:pPr>
        <w:pStyle w:val="paragraph"/>
      </w:pPr>
      <w:r w:rsidRPr="00B244BE">
        <w:tab/>
        <w:t>(a)</w:t>
      </w:r>
      <w:r w:rsidRPr="00B244BE">
        <w:tab/>
        <w:t>the name</w:t>
      </w:r>
      <w:r w:rsidR="00AE556D" w:rsidRPr="00B244BE">
        <w:t xml:space="preserve">s and addresses of each person </w:t>
      </w:r>
      <w:r w:rsidR="0001577A" w:rsidRPr="00B244BE">
        <w:t>referred to in</w:t>
      </w:r>
      <w:r w:rsidR="00AE556D" w:rsidRPr="00B244BE">
        <w:t xml:space="preserve"> paragraph</w:t>
      </w:r>
      <w:r w:rsidR="00B244BE" w:rsidRPr="00B244BE">
        <w:t> </w:t>
      </w:r>
      <w:r w:rsidR="00530809" w:rsidRPr="00B244BE">
        <w:t>6D.3A.04</w:t>
      </w:r>
      <w:r w:rsidR="00AE556D" w:rsidRPr="00B244BE">
        <w:t>(1)(</w:t>
      </w:r>
      <w:r w:rsidR="00017252" w:rsidRPr="00B244BE">
        <w:t>d</w:t>
      </w:r>
      <w:r w:rsidR="00AE556D" w:rsidRPr="00B244BE">
        <w:t>)</w:t>
      </w:r>
      <w:r w:rsidRPr="00B244BE">
        <w:t>;</w:t>
      </w:r>
    </w:p>
    <w:p w:rsidR="00631BEF" w:rsidRPr="00B244BE" w:rsidRDefault="00411517" w:rsidP="00E1721C">
      <w:pPr>
        <w:pStyle w:val="paragraph"/>
      </w:pPr>
      <w:r w:rsidRPr="00B244BE">
        <w:tab/>
        <w:t>(</w:t>
      </w:r>
      <w:r w:rsidR="00A5659E" w:rsidRPr="00B244BE">
        <w:t>b</w:t>
      </w:r>
      <w:r w:rsidRPr="00B244BE">
        <w:t>)</w:t>
      </w:r>
      <w:r w:rsidRPr="00B244BE">
        <w:tab/>
      </w:r>
      <w:r w:rsidR="00631BEF" w:rsidRPr="00B244BE">
        <w:t>whether the offer document contains the information required by subregulation</w:t>
      </w:r>
      <w:r w:rsidR="00B244BE" w:rsidRPr="00B244BE">
        <w:t> </w:t>
      </w:r>
      <w:r w:rsidR="00530809" w:rsidRPr="00B244BE">
        <w:t>6D.3A.04</w:t>
      </w:r>
      <w:r w:rsidR="00631BEF" w:rsidRPr="00B244BE">
        <w:t>(3)</w:t>
      </w:r>
      <w:r w:rsidR="00530809" w:rsidRPr="00B244BE">
        <w:t>.</w:t>
      </w:r>
    </w:p>
    <w:p w:rsidR="000F7EF0" w:rsidRPr="00B244BE" w:rsidRDefault="00530809" w:rsidP="000F7EF0">
      <w:pPr>
        <w:pStyle w:val="ActHead5"/>
      </w:pPr>
      <w:bookmarkStart w:id="25" w:name="_Toc483904144"/>
      <w:r w:rsidRPr="00B244BE">
        <w:rPr>
          <w:rStyle w:val="CharSectno"/>
        </w:rPr>
        <w:t>6D.3A.09</w:t>
      </w:r>
      <w:r w:rsidR="000F7EF0" w:rsidRPr="00B244BE">
        <w:t xml:space="preserve">  Gatekeeper obligation of CSF intermediary—reasonable standard of checks</w:t>
      </w:r>
      <w:bookmarkEnd w:id="25"/>
    </w:p>
    <w:p w:rsidR="000F7EF0" w:rsidRPr="00B244BE" w:rsidRDefault="000F7EF0" w:rsidP="000F7EF0">
      <w:pPr>
        <w:pStyle w:val="subsection"/>
      </w:pPr>
      <w:r w:rsidRPr="00B244BE">
        <w:tab/>
        <w:t>(1)</w:t>
      </w:r>
      <w:r w:rsidRPr="00B244BE">
        <w:tab/>
      </w:r>
      <w:r w:rsidR="00817FC4" w:rsidRPr="00B244BE">
        <w:t xml:space="preserve">For the purposes of </w:t>
      </w:r>
      <w:r w:rsidRPr="00B244BE">
        <w:t>subsection</w:t>
      </w:r>
      <w:r w:rsidR="00B244BE" w:rsidRPr="00B244BE">
        <w:t> </w:t>
      </w:r>
      <w:r w:rsidRPr="00B244BE">
        <w:t xml:space="preserve">738Q(2) of the Act, this regulation prescribes what constitutes a reasonable standard in relation to all the checks </w:t>
      </w:r>
      <w:r w:rsidR="0001577A" w:rsidRPr="00B244BE">
        <w:t>referred to in</w:t>
      </w:r>
      <w:r w:rsidR="002C2FE8" w:rsidRPr="00B244BE">
        <w:t xml:space="preserve"> r</w:t>
      </w:r>
      <w:r w:rsidRPr="00B244BE">
        <w:t>egulation</w:t>
      </w:r>
      <w:r w:rsidR="00B244BE" w:rsidRPr="00B244BE">
        <w:t> </w:t>
      </w:r>
      <w:r w:rsidR="00530809" w:rsidRPr="00B244BE">
        <w:t>6D.3A.08.</w:t>
      </w:r>
    </w:p>
    <w:p w:rsidR="00342A31" w:rsidRPr="00B244BE" w:rsidRDefault="00342A31" w:rsidP="00342A31">
      <w:pPr>
        <w:pStyle w:val="subsection"/>
      </w:pPr>
      <w:r w:rsidRPr="00B244BE">
        <w:tab/>
        <w:t>(2)</w:t>
      </w:r>
      <w:r w:rsidRPr="00B244BE">
        <w:tab/>
        <w:t xml:space="preserve">To the extent that information to be checked is of a kind that is </w:t>
      </w:r>
      <w:r w:rsidR="00094764" w:rsidRPr="00B244BE">
        <w:t>included</w:t>
      </w:r>
      <w:r w:rsidRPr="00B244BE">
        <w:t xml:space="preserve"> in a register </w:t>
      </w:r>
      <w:r w:rsidR="00094764" w:rsidRPr="00B244BE">
        <w:t xml:space="preserve">kept by ASIC under the Act, or on </w:t>
      </w:r>
      <w:r w:rsidRPr="00B244BE">
        <w:t xml:space="preserve">ASIC’s website, </w:t>
      </w:r>
      <w:r w:rsidR="002C2FE8" w:rsidRPr="00B244BE">
        <w:t xml:space="preserve">a reasonable standard is to </w:t>
      </w:r>
      <w:r w:rsidRPr="00B244BE">
        <w:t>check:</w:t>
      </w:r>
    </w:p>
    <w:p w:rsidR="00342A31" w:rsidRPr="00B244BE" w:rsidRDefault="00342A31" w:rsidP="00342A31">
      <w:pPr>
        <w:pStyle w:val="paragraph"/>
      </w:pPr>
      <w:r w:rsidRPr="00B244BE">
        <w:tab/>
      </w:r>
      <w:r w:rsidR="00094764" w:rsidRPr="00B244BE">
        <w:t>(a)</w:t>
      </w:r>
      <w:r w:rsidR="00094764" w:rsidRPr="00B244BE">
        <w:tab/>
        <w:t>whether the information is included i</w:t>
      </w:r>
      <w:r w:rsidRPr="00B244BE">
        <w:t xml:space="preserve">n that register or </w:t>
      </w:r>
      <w:r w:rsidR="00094764" w:rsidRPr="00B244BE">
        <w:t xml:space="preserve">on that </w:t>
      </w:r>
      <w:r w:rsidRPr="00B244BE">
        <w:t>website; and</w:t>
      </w:r>
    </w:p>
    <w:p w:rsidR="00342A31" w:rsidRPr="00B244BE" w:rsidRDefault="00094764" w:rsidP="00342A31">
      <w:pPr>
        <w:pStyle w:val="paragraph"/>
      </w:pPr>
      <w:r w:rsidRPr="00B244BE">
        <w:tab/>
        <w:t>(b)</w:t>
      </w:r>
      <w:r w:rsidRPr="00B244BE">
        <w:tab/>
        <w:t xml:space="preserve">if the information is so included—whether </w:t>
      </w:r>
      <w:r w:rsidR="002C2FE8" w:rsidRPr="00B244BE">
        <w:t>the information</w:t>
      </w:r>
      <w:r w:rsidRPr="00B244BE">
        <w:t xml:space="preserve"> </w:t>
      </w:r>
      <w:r w:rsidR="00342A31" w:rsidRPr="00B244BE">
        <w:t xml:space="preserve">is contrary to any other information </w:t>
      </w:r>
      <w:r w:rsidR="002C2FE8" w:rsidRPr="00B244BE">
        <w:t xml:space="preserve">that </w:t>
      </w:r>
      <w:r w:rsidR="00342A31" w:rsidRPr="00B244BE">
        <w:t>the CSF intermediary h</w:t>
      </w:r>
      <w:r w:rsidR="00EA4FDC" w:rsidRPr="00B244BE">
        <w:t>as</w:t>
      </w:r>
      <w:r w:rsidR="00530809" w:rsidRPr="00B244BE">
        <w:t>.</w:t>
      </w:r>
    </w:p>
    <w:p w:rsidR="00DE0F21" w:rsidRPr="00B244BE" w:rsidRDefault="0090073C" w:rsidP="000F7EF0">
      <w:pPr>
        <w:pStyle w:val="subsection"/>
      </w:pPr>
      <w:r w:rsidRPr="00B244BE">
        <w:tab/>
        <w:t>(3)</w:t>
      </w:r>
      <w:r w:rsidRPr="00B244BE">
        <w:tab/>
      </w:r>
      <w:r w:rsidR="005160AA" w:rsidRPr="00B244BE">
        <w:t>Subject to subregulation</w:t>
      </w:r>
      <w:r w:rsidR="00B244BE" w:rsidRPr="00B244BE">
        <w:t> </w:t>
      </w:r>
      <w:r w:rsidR="005160AA" w:rsidRPr="00B244BE">
        <w:t>(4), f</w:t>
      </w:r>
      <w:r w:rsidRPr="00B244BE">
        <w:t xml:space="preserve">or all other </w:t>
      </w:r>
      <w:r w:rsidR="002B1B9D" w:rsidRPr="00B244BE">
        <w:t xml:space="preserve">kinds of </w:t>
      </w:r>
      <w:r w:rsidRPr="00B244BE">
        <w:t>information or matters to be checked</w:t>
      </w:r>
      <w:r w:rsidR="002C2FE8" w:rsidRPr="00B244BE">
        <w:t>, a reasonable standard is to</w:t>
      </w:r>
      <w:r w:rsidRPr="00B244BE">
        <w:t>:</w:t>
      </w:r>
    </w:p>
    <w:p w:rsidR="0090073C" w:rsidRPr="00B244BE" w:rsidRDefault="0090073C" w:rsidP="0090073C">
      <w:pPr>
        <w:pStyle w:val="paragraph"/>
      </w:pPr>
      <w:r w:rsidRPr="00B244BE">
        <w:tab/>
        <w:t>(a)</w:t>
      </w:r>
      <w:r w:rsidRPr="00B244BE">
        <w:tab/>
        <w:t xml:space="preserve">explain </w:t>
      </w:r>
      <w:r w:rsidR="00903E22" w:rsidRPr="00B244BE">
        <w:t xml:space="preserve">in writing </w:t>
      </w:r>
      <w:r w:rsidRPr="00B244BE">
        <w:t xml:space="preserve">to the offering company what information or matters are required, </w:t>
      </w:r>
      <w:r w:rsidR="00094764" w:rsidRPr="00B244BE">
        <w:t>including the</w:t>
      </w:r>
      <w:r w:rsidRPr="00B244BE">
        <w:t xml:space="preserve"> level of detail required for </w:t>
      </w:r>
      <w:r w:rsidR="002B1B9D" w:rsidRPr="00B244BE">
        <w:t>such</w:t>
      </w:r>
      <w:r w:rsidRPr="00B244BE">
        <w:t xml:space="preserve"> information </w:t>
      </w:r>
      <w:r w:rsidR="002B1B9D" w:rsidRPr="00B244BE">
        <w:t>and</w:t>
      </w:r>
      <w:r w:rsidRPr="00B244BE">
        <w:t xml:space="preserve"> matters; and</w:t>
      </w:r>
    </w:p>
    <w:p w:rsidR="002C2FE8" w:rsidRPr="00B244BE" w:rsidRDefault="00903E22" w:rsidP="0090073C">
      <w:pPr>
        <w:pStyle w:val="paragraph"/>
      </w:pPr>
      <w:r w:rsidRPr="00B244BE">
        <w:tab/>
        <w:t>(b)</w:t>
      </w:r>
      <w:r w:rsidRPr="00B244BE">
        <w:tab/>
      </w:r>
      <w:r w:rsidR="002C2FE8" w:rsidRPr="00B244BE">
        <w:t>require the offering company to provide such information and matters to the CSF intermediary in accordance with a reasonable process that the CSF intermediary has developed, documented and implemented for this purpose.</w:t>
      </w:r>
    </w:p>
    <w:p w:rsidR="002C2FE8" w:rsidRPr="00B244BE" w:rsidRDefault="002B1B9D" w:rsidP="000F7EF0">
      <w:pPr>
        <w:pStyle w:val="subsection"/>
      </w:pPr>
      <w:r w:rsidRPr="00B244BE">
        <w:tab/>
        <w:t>(4)</w:t>
      </w:r>
      <w:r w:rsidRPr="00B244BE">
        <w:tab/>
      </w:r>
      <w:r w:rsidR="002C2FE8" w:rsidRPr="00B244BE">
        <w:t>A reasonable standard for checking whether the offer document (see subregulation</w:t>
      </w:r>
      <w:r w:rsidR="00B244BE" w:rsidRPr="00B244BE">
        <w:t> </w:t>
      </w:r>
      <w:r w:rsidR="002C2FE8" w:rsidRPr="00B244BE">
        <w:t>6D.3A.08(1)) satisfies the requirements in section</w:t>
      </w:r>
      <w:r w:rsidR="00B244BE" w:rsidRPr="00B244BE">
        <w:t> </w:t>
      </w:r>
      <w:r w:rsidR="002C2FE8" w:rsidRPr="00B244BE">
        <w:t>738K of the Act is to check the offer document in accordance with a reasonable process that the CSF intermediary has developed, documented and implemented for this purpose.</w:t>
      </w:r>
    </w:p>
    <w:p w:rsidR="00280FE0" w:rsidRPr="00B244BE" w:rsidRDefault="00530809" w:rsidP="00280FE0">
      <w:pPr>
        <w:pStyle w:val="ActHead5"/>
      </w:pPr>
      <w:bookmarkStart w:id="26" w:name="_Toc483904145"/>
      <w:r w:rsidRPr="00B244BE">
        <w:rPr>
          <w:rStyle w:val="CharSectno"/>
        </w:rPr>
        <w:t>6D.3A.10</w:t>
      </w:r>
      <w:r w:rsidR="00280FE0" w:rsidRPr="00B244BE">
        <w:t xml:space="preserve">  </w:t>
      </w:r>
      <w:r w:rsidR="00120DAA" w:rsidRPr="00B244BE">
        <w:t>Obligation of CSF intermediary relating to their platforms</w:t>
      </w:r>
      <w:r w:rsidR="00280FE0" w:rsidRPr="00B244BE">
        <w:t>—</w:t>
      </w:r>
      <w:r w:rsidR="00120DAA" w:rsidRPr="00B244BE">
        <w:t>general CSF risk warning</w:t>
      </w:r>
      <w:bookmarkEnd w:id="26"/>
    </w:p>
    <w:p w:rsidR="00280FE0" w:rsidRPr="00B244BE" w:rsidRDefault="00280FE0" w:rsidP="00280FE0">
      <w:pPr>
        <w:pStyle w:val="subsection"/>
      </w:pPr>
      <w:r w:rsidRPr="00B244BE">
        <w:tab/>
        <w:t>(1)</w:t>
      </w:r>
      <w:r w:rsidRPr="00B244BE">
        <w:tab/>
      </w:r>
      <w:r w:rsidR="00817FC4" w:rsidRPr="00B244BE">
        <w:t xml:space="preserve">For the purposes of </w:t>
      </w:r>
      <w:r w:rsidRPr="00B244BE">
        <w:t>subsection</w:t>
      </w:r>
      <w:r w:rsidR="00B244BE" w:rsidRPr="00B244BE">
        <w:t> </w:t>
      </w:r>
      <w:r w:rsidR="00FD0607" w:rsidRPr="00B244BE">
        <w:t>738ZA</w:t>
      </w:r>
      <w:r w:rsidRPr="00B244BE">
        <w:t>(2) of the Act, this regulation specifies the terms of a general CSF risk warning</w:t>
      </w:r>
      <w:r w:rsidR="00530809" w:rsidRPr="00B244BE">
        <w:t>.</w:t>
      </w:r>
    </w:p>
    <w:p w:rsidR="00280FE0" w:rsidRPr="00B244BE" w:rsidRDefault="00280FE0" w:rsidP="00280FE0">
      <w:pPr>
        <w:pStyle w:val="subsection"/>
      </w:pPr>
      <w:r w:rsidRPr="00B244BE">
        <w:tab/>
        <w:t>(2)</w:t>
      </w:r>
      <w:r w:rsidRPr="00B244BE">
        <w:tab/>
        <w:t>Those terms are as follows:</w:t>
      </w:r>
    </w:p>
    <w:p w:rsidR="005F2F05" w:rsidRPr="00B244BE" w:rsidRDefault="00FD0607" w:rsidP="005F2F05">
      <w:pPr>
        <w:pStyle w:val="subsection"/>
        <w:rPr>
          <w:szCs w:val="22"/>
          <w:lang w:eastAsia="en-US"/>
        </w:rPr>
      </w:pPr>
      <w:r w:rsidRPr="00B244BE">
        <w:tab/>
      </w:r>
      <w:r w:rsidRPr="00B244BE">
        <w:tab/>
        <w:t>“</w:t>
      </w:r>
      <w:r w:rsidR="0034718E" w:rsidRPr="00B244BE">
        <w:t>C</w:t>
      </w:r>
      <w:r w:rsidR="0034718E" w:rsidRPr="00B244BE">
        <w:rPr>
          <w:szCs w:val="22"/>
          <w:lang w:eastAsia="en-US"/>
        </w:rPr>
        <w:t>rowd</w:t>
      </w:r>
      <w:r w:rsidR="00B244BE">
        <w:rPr>
          <w:szCs w:val="22"/>
          <w:lang w:eastAsia="en-US"/>
        </w:rPr>
        <w:noBreakHyphen/>
      </w:r>
      <w:r w:rsidR="0034718E" w:rsidRPr="00B244BE">
        <w:rPr>
          <w:szCs w:val="22"/>
          <w:lang w:eastAsia="en-US"/>
        </w:rPr>
        <w:t xml:space="preserve">sourced funding </w:t>
      </w:r>
      <w:r w:rsidR="005F2F05" w:rsidRPr="00B244BE">
        <w:rPr>
          <w:szCs w:val="22"/>
          <w:lang w:eastAsia="en-US"/>
        </w:rPr>
        <w:t>is risky</w:t>
      </w:r>
      <w:r w:rsidR="00530809" w:rsidRPr="00B244BE">
        <w:rPr>
          <w:szCs w:val="22"/>
          <w:lang w:eastAsia="en-US"/>
        </w:rPr>
        <w:t>.</w:t>
      </w:r>
      <w:r w:rsidR="005F2F05" w:rsidRPr="00B244BE">
        <w:rPr>
          <w:szCs w:val="22"/>
          <w:lang w:eastAsia="en-US"/>
        </w:rPr>
        <w:t xml:space="preserve"> Issuers using this facility include new or rapidly growing ventures</w:t>
      </w:r>
      <w:r w:rsidR="00530809" w:rsidRPr="00B244BE">
        <w:rPr>
          <w:szCs w:val="22"/>
          <w:lang w:eastAsia="en-US"/>
        </w:rPr>
        <w:t>.</w:t>
      </w:r>
      <w:r w:rsidR="005F2F05" w:rsidRPr="00B244BE">
        <w:rPr>
          <w:szCs w:val="22"/>
          <w:lang w:eastAsia="en-US"/>
        </w:rPr>
        <w:t xml:space="preserve"> Investment in these types of ventures is speculative and carries high risks</w:t>
      </w:r>
      <w:r w:rsidR="00530809" w:rsidRPr="00B244BE">
        <w:rPr>
          <w:szCs w:val="22"/>
          <w:lang w:eastAsia="en-US"/>
        </w:rPr>
        <w:t>.</w:t>
      </w:r>
    </w:p>
    <w:p w:rsidR="005F2F05" w:rsidRPr="00B244BE" w:rsidRDefault="005F2F05" w:rsidP="005F2F05">
      <w:pPr>
        <w:pStyle w:val="subsection"/>
        <w:rPr>
          <w:szCs w:val="22"/>
          <w:lang w:eastAsia="en-US"/>
        </w:rPr>
      </w:pPr>
      <w:r w:rsidRPr="00B244BE">
        <w:rPr>
          <w:szCs w:val="22"/>
          <w:lang w:eastAsia="en-US"/>
        </w:rPr>
        <w:tab/>
      </w:r>
      <w:r w:rsidRPr="00B244BE">
        <w:rPr>
          <w:szCs w:val="22"/>
          <w:lang w:eastAsia="en-US"/>
        </w:rPr>
        <w:tab/>
        <w:t xml:space="preserve">You may lose your entire investment, and you </w:t>
      </w:r>
      <w:r w:rsidR="00944A43" w:rsidRPr="00B244BE">
        <w:rPr>
          <w:szCs w:val="22"/>
          <w:lang w:eastAsia="en-US"/>
        </w:rPr>
        <w:t>should</w:t>
      </w:r>
      <w:r w:rsidRPr="00B244BE">
        <w:rPr>
          <w:szCs w:val="22"/>
          <w:lang w:eastAsia="en-US"/>
        </w:rPr>
        <w:t xml:space="preserve"> be in a position to bear this risk without undue hardship</w:t>
      </w:r>
      <w:r w:rsidR="00530809" w:rsidRPr="00B244BE">
        <w:rPr>
          <w:szCs w:val="22"/>
          <w:lang w:eastAsia="en-US"/>
        </w:rPr>
        <w:t>.</w:t>
      </w:r>
    </w:p>
    <w:p w:rsidR="00FD0607" w:rsidRPr="00B244BE" w:rsidRDefault="00FD0607" w:rsidP="005F2F05">
      <w:pPr>
        <w:pStyle w:val="subsection"/>
        <w:rPr>
          <w:szCs w:val="22"/>
          <w:lang w:eastAsia="en-US"/>
        </w:rPr>
      </w:pPr>
      <w:r w:rsidRPr="00B244BE">
        <w:rPr>
          <w:szCs w:val="22"/>
          <w:lang w:eastAsia="en-US"/>
        </w:rPr>
        <w:tab/>
      </w:r>
      <w:r w:rsidRPr="00B244BE">
        <w:rPr>
          <w:szCs w:val="22"/>
          <w:lang w:eastAsia="en-US"/>
        </w:rPr>
        <w:tab/>
        <w:t>Even if the company is successful, the value of your investment and any return on the investment could be reduced if the company issues more shares</w:t>
      </w:r>
      <w:r w:rsidR="00530809" w:rsidRPr="00B244BE">
        <w:rPr>
          <w:szCs w:val="22"/>
          <w:lang w:eastAsia="en-US"/>
        </w:rPr>
        <w:t>.</w:t>
      </w:r>
    </w:p>
    <w:p w:rsidR="00FD0607" w:rsidRPr="00B244BE" w:rsidRDefault="00FD0607" w:rsidP="00FD0607">
      <w:pPr>
        <w:pStyle w:val="subsection"/>
      </w:pPr>
      <w:r w:rsidRPr="00B244BE">
        <w:tab/>
      </w:r>
      <w:r w:rsidRPr="00B244BE">
        <w:tab/>
        <w:t>Your investment is unlikely to be liquid</w:t>
      </w:r>
      <w:r w:rsidR="00530809" w:rsidRPr="00B244BE">
        <w:t>.</w:t>
      </w:r>
      <w:r w:rsidRPr="00B244BE">
        <w:t xml:space="preserve"> This means you are unlikely to be able to sell your shares quickly or at all if you need the money or decide that this investment is not right for you</w:t>
      </w:r>
      <w:r w:rsidR="00530809" w:rsidRPr="00B244BE">
        <w:t>.</w:t>
      </w:r>
    </w:p>
    <w:p w:rsidR="00FD0607" w:rsidRPr="00B244BE" w:rsidRDefault="00FD0607" w:rsidP="00FD0607">
      <w:pPr>
        <w:pStyle w:val="subsection"/>
      </w:pPr>
      <w:r w:rsidRPr="00B244BE">
        <w:tab/>
      </w:r>
      <w:r w:rsidRPr="00B244BE">
        <w:tab/>
        <w:t>Even though you have remedies for misleading statements in the offer document or misconduct by the company, you may have difficulty recovering your money</w:t>
      </w:r>
      <w:r w:rsidR="00530809" w:rsidRPr="00B244BE">
        <w:t>.</w:t>
      </w:r>
    </w:p>
    <w:p w:rsidR="00280FE0" w:rsidRPr="00B244BE" w:rsidRDefault="002A6814" w:rsidP="00FD0607">
      <w:pPr>
        <w:pStyle w:val="subsection"/>
      </w:pPr>
      <w:r w:rsidRPr="00B244BE">
        <w:tab/>
      </w:r>
      <w:r w:rsidRPr="00B244BE">
        <w:tab/>
        <w:t>There are rules for handling your money</w:t>
      </w:r>
      <w:r w:rsidR="00530809" w:rsidRPr="00B244BE">
        <w:t>.</w:t>
      </w:r>
      <w:r w:rsidRPr="00B244BE">
        <w:t xml:space="preserve"> However, if your money is handled inappropriately or the person operating this platform becomes insolvent, you may have difficulty recovering your money</w:t>
      </w:r>
      <w:r w:rsidR="00530809" w:rsidRPr="00B244BE">
        <w:t>.</w:t>
      </w:r>
    </w:p>
    <w:p w:rsidR="005F2F05" w:rsidRPr="00B244BE" w:rsidRDefault="005F2F05" w:rsidP="005F2F05">
      <w:pPr>
        <w:pStyle w:val="subsection"/>
      </w:pPr>
      <w:r w:rsidRPr="00B244BE">
        <w:rPr>
          <w:szCs w:val="22"/>
          <w:lang w:eastAsia="en-US"/>
        </w:rPr>
        <w:tab/>
      </w:r>
      <w:r w:rsidRPr="00B244BE">
        <w:rPr>
          <w:szCs w:val="22"/>
          <w:lang w:eastAsia="en-US"/>
        </w:rPr>
        <w:tab/>
        <w:t>Ask questions, read all information given carefully, and seek independent financial advice before committing yourself to any investment</w:t>
      </w:r>
      <w:r w:rsidR="00530809" w:rsidRPr="00B244BE">
        <w:rPr>
          <w:szCs w:val="22"/>
          <w:lang w:eastAsia="en-US"/>
        </w:rPr>
        <w:t>.</w:t>
      </w:r>
      <w:r w:rsidRPr="00B244BE">
        <w:t>”</w:t>
      </w:r>
      <w:r w:rsidR="00122653" w:rsidRPr="00B244BE">
        <w:t>.</w:t>
      </w:r>
    </w:p>
    <w:p w:rsidR="00A7327E" w:rsidRPr="00B244BE" w:rsidRDefault="00311D86" w:rsidP="00A7327E">
      <w:pPr>
        <w:pStyle w:val="ItemHead"/>
      </w:pPr>
      <w:r w:rsidRPr="00B244BE">
        <w:t>2</w:t>
      </w:r>
      <w:r w:rsidR="00A7327E" w:rsidRPr="00B244BE">
        <w:t xml:space="preserve">  A</w:t>
      </w:r>
      <w:r w:rsidR="007A1853" w:rsidRPr="00B244BE">
        <w:t>f</w:t>
      </w:r>
      <w:r w:rsidR="00A7327E" w:rsidRPr="00B244BE">
        <w:t>t</w:t>
      </w:r>
      <w:r w:rsidR="007A1853" w:rsidRPr="00B244BE">
        <w:t>er</w:t>
      </w:r>
      <w:r w:rsidR="00A7327E" w:rsidRPr="00B244BE">
        <w:t xml:space="preserve"> </w:t>
      </w:r>
      <w:r w:rsidR="007A1853" w:rsidRPr="00B244BE">
        <w:t>sub</w:t>
      </w:r>
      <w:r w:rsidRPr="00B244BE">
        <w:t>r</w:t>
      </w:r>
      <w:r w:rsidR="00A7327E" w:rsidRPr="00B244BE">
        <w:t>egulation</w:t>
      </w:r>
      <w:r w:rsidR="00B244BE" w:rsidRPr="00B244BE">
        <w:t> </w:t>
      </w:r>
      <w:r w:rsidR="00A7327E" w:rsidRPr="00B244BE">
        <w:t>7</w:t>
      </w:r>
      <w:r w:rsidR="00530809" w:rsidRPr="00B244BE">
        <w:t>.</w:t>
      </w:r>
      <w:r w:rsidR="00A7327E" w:rsidRPr="00B244BE">
        <w:t>1</w:t>
      </w:r>
      <w:r w:rsidR="00530809" w:rsidRPr="00B244BE">
        <w:t>.</w:t>
      </w:r>
      <w:r w:rsidR="00A7327E" w:rsidRPr="00B244BE">
        <w:t>08</w:t>
      </w:r>
      <w:r w:rsidR="007A1853" w:rsidRPr="00B244BE">
        <w:t>(3)</w:t>
      </w:r>
    </w:p>
    <w:p w:rsidR="00A7327E" w:rsidRPr="00B244BE" w:rsidRDefault="007A1853" w:rsidP="00A7327E">
      <w:pPr>
        <w:pStyle w:val="Item"/>
      </w:pPr>
      <w:r w:rsidRPr="00B244BE">
        <w:t>Insert</w:t>
      </w:r>
      <w:r w:rsidR="00A7327E" w:rsidRPr="00B244BE">
        <w:t>:</w:t>
      </w:r>
    </w:p>
    <w:p w:rsidR="00A7327E" w:rsidRPr="00B244BE" w:rsidRDefault="007A1853" w:rsidP="00A7327E">
      <w:pPr>
        <w:pStyle w:val="subsection"/>
      </w:pPr>
      <w:r w:rsidRPr="00B244BE">
        <w:tab/>
        <w:t>(3A</w:t>
      </w:r>
      <w:r w:rsidR="00A7327E" w:rsidRPr="00B244BE">
        <w:t>)</w:t>
      </w:r>
      <w:r w:rsidR="00A7327E" w:rsidRPr="00B244BE">
        <w:tab/>
      </w:r>
      <w:r w:rsidR="00817FC4" w:rsidRPr="00B244BE">
        <w:t xml:space="preserve">For the purposes of </w:t>
      </w:r>
      <w:r w:rsidR="00B244BE" w:rsidRPr="00B244BE">
        <w:t>paragraph (</w:t>
      </w:r>
      <w:r w:rsidR="00A7327E" w:rsidRPr="00B244BE">
        <w:t xml:space="preserve">b) of the definition of </w:t>
      </w:r>
      <w:r w:rsidR="00A7327E" w:rsidRPr="00B244BE">
        <w:rPr>
          <w:b/>
          <w:i/>
        </w:rPr>
        <w:t>exempt document or statement</w:t>
      </w:r>
      <w:r w:rsidR="00A7327E" w:rsidRPr="00B244BE">
        <w:t xml:space="preserve"> in subsection</w:t>
      </w:r>
      <w:r w:rsidR="00B244BE" w:rsidRPr="00B244BE">
        <w:t> </w:t>
      </w:r>
      <w:r w:rsidR="00A7327E" w:rsidRPr="00B244BE">
        <w:t xml:space="preserve">766B(9) of the Act, the following </w:t>
      </w:r>
      <w:r w:rsidR="0081228E" w:rsidRPr="00B244BE">
        <w:t xml:space="preserve">documents and statements </w:t>
      </w:r>
      <w:r w:rsidR="00A7327E" w:rsidRPr="00B244BE">
        <w:t>are prescribed (and so included in the definition):</w:t>
      </w:r>
    </w:p>
    <w:p w:rsidR="00A7327E" w:rsidRPr="00B244BE" w:rsidRDefault="00A7327E" w:rsidP="00A7327E">
      <w:pPr>
        <w:pStyle w:val="paragraph"/>
      </w:pPr>
      <w:r w:rsidRPr="00B244BE">
        <w:tab/>
        <w:t>(a)</w:t>
      </w:r>
      <w:r w:rsidRPr="00B244BE">
        <w:tab/>
        <w:t xml:space="preserve">a CSF offer document </w:t>
      </w:r>
      <w:r w:rsidR="00311D86" w:rsidRPr="00B244BE">
        <w:t>that does not contain personal advice</w:t>
      </w:r>
      <w:r w:rsidRPr="00B244BE">
        <w:t>;</w:t>
      </w:r>
    </w:p>
    <w:p w:rsidR="0081228E" w:rsidRPr="00B244BE" w:rsidRDefault="00A7327E" w:rsidP="00A7327E">
      <w:pPr>
        <w:pStyle w:val="paragraph"/>
      </w:pPr>
      <w:r w:rsidRPr="00B244BE">
        <w:tab/>
        <w:t>(b)</w:t>
      </w:r>
      <w:r w:rsidRPr="00B244BE">
        <w:tab/>
      </w:r>
      <w:r w:rsidR="009B3EE6" w:rsidRPr="00B244BE">
        <w:t>a d</w:t>
      </w:r>
      <w:r w:rsidR="00994FC4" w:rsidRPr="00B244BE">
        <w:t xml:space="preserve">ocument or statement to the extent that it </w:t>
      </w:r>
      <w:r w:rsidR="00CD4A96" w:rsidRPr="00B244BE">
        <w:t xml:space="preserve">contains or draws information from </w:t>
      </w:r>
      <w:r w:rsidRPr="00B244BE">
        <w:t>a CSF offer document</w:t>
      </w:r>
      <w:r w:rsidR="00CD4A96" w:rsidRPr="00B244BE">
        <w:t xml:space="preserve"> and attributes that information to the CSF offer document</w:t>
      </w:r>
      <w:r w:rsidR="0081228E" w:rsidRPr="00B244BE">
        <w:t>, if:</w:t>
      </w:r>
    </w:p>
    <w:p w:rsidR="0081228E" w:rsidRPr="00B244BE" w:rsidRDefault="0081228E" w:rsidP="0081228E">
      <w:pPr>
        <w:pStyle w:val="paragraphsub"/>
      </w:pPr>
      <w:r w:rsidRPr="00B244BE">
        <w:tab/>
        <w:t>(i)</w:t>
      </w:r>
      <w:r w:rsidRPr="00B244BE">
        <w:tab/>
        <w:t xml:space="preserve">the information is </w:t>
      </w:r>
      <w:r w:rsidR="00A7327E" w:rsidRPr="00B244BE">
        <w:t xml:space="preserve">published on </w:t>
      </w:r>
      <w:r w:rsidRPr="00B244BE">
        <w:t>the</w:t>
      </w:r>
      <w:r w:rsidR="00A7327E" w:rsidRPr="00B244BE">
        <w:t xml:space="preserve"> platform </w:t>
      </w:r>
      <w:r w:rsidRPr="00B244BE">
        <w:t>on which the CSF offer document is published</w:t>
      </w:r>
      <w:r w:rsidR="007A1853" w:rsidRPr="00B244BE">
        <w:t xml:space="preserve">, and does not contain personal </w:t>
      </w:r>
      <w:r w:rsidR="00311D86" w:rsidRPr="00B244BE">
        <w:t>advice</w:t>
      </w:r>
      <w:r w:rsidRPr="00B244BE">
        <w:t>; or</w:t>
      </w:r>
    </w:p>
    <w:p w:rsidR="00A7327E" w:rsidRPr="00B244BE" w:rsidRDefault="0081228E" w:rsidP="0081228E">
      <w:pPr>
        <w:pStyle w:val="paragraphsub"/>
      </w:pPr>
      <w:r w:rsidRPr="00B244BE">
        <w:tab/>
        <w:t>(ii)</w:t>
      </w:r>
      <w:r w:rsidRPr="00B244BE">
        <w:tab/>
        <w:t>the information is a statement made on the communication facility for the CSF offer</w:t>
      </w:r>
      <w:r w:rsidR="007A1853" w:rsidRPr="00B244BE">
        <w:t xml:space="preserve">, and does not contain personal </w:t>
      </w:r>
      <w:r w:rsidR="00311D86" w:rsidRPr="00B244BE">
        <w:t>advice</w:t>
      </w:r>
      <w:r w:rsidRPr="00B244BE">
        <w:t>;</w:t>
      </w:r>
    </w:p>
    <w:p w:rsidR="007A1853" w:rsidRPr="00B244BE" w:rsidRDefault="0081228E" w:rsidP="0081228E">
      <w:pPr>
        <w:pStyle w:val="paragraph"/>
      </w:pPr>
      <w:r w:rsidRPr="00B244BE">
        <w:tab/>
        <w:t>(c)</w:t>
      </w:r>
      <w:r w:rsidRPr="00B244BE">
        <w:tab/>
        <w:t>an advertisement or publicat</w:t>
      </w:r>
      <w:r w:rsidR="00A02648" w:rsidRPr="00B244BE">
        <w:t>ion</w:t>
      </w:r>
      <w:r w:rsidRPr="00B244BE">
        <w:t xml:space="preserve"> </w:t>
      </w:r>
      <w:r w:rsidR="00E5657C" w:rsidRPr="00B244BE">
        <w:t>to the extent that the advertisement or publication</w:t>
      </w:r>
      <w:r w:rsidR="00122653" w:rsidRPr="00B244BE">
        <w:t>:</w:t>
      </w:r>
    </w:p>
    <w:p w:rsidR="007F0871" w:rsidRPr="00B244BE" w:rsidRDefault="007F0871" w:rsidP="007F0871">
      <w:pPr>
        <w:pStyle w:val="paragraphsub"/>
      </w:pPr>
      <w:r w:rsidRPr="00B244BE">
        <w:tab/>
        <w:t>(i)</w:t>
      </w:r>
      <w:r w:rsidRPr="00B244BE">
        <w:tab/>
        <w:t>contains or draws information from a CSF offer document and attributes that information to the CSF offer document; and</w:t>
      </w:r>
    </w:p>
    <w:p w:rsidR="0081228E" w:rsidRPr="00B244BE" w:rsidRDefault="007A1853" w:rsidP="007A1853">
      <w:pPr>
        <w:pStyle w:val="paragraphsub"/>
      </w:pPr>
      <w:r w:rsidRPr="00B244BE">
        <w:tab/>
        <w:t>(i</w:t>
      </w:r>
      <w:r w:rsidR="007F0871" w:rsidRPr="00B244BE">
        <w:t>i</w:t>
      </w:r>
      <w:r w:rsidRPr="00B244BE">
        <w:t>)</w:t>
      </w:r>
      <w:r w:rsidRPr="00B244BE">
        <w:tab/>
      </w:r>
      <w:r w:rsidR="0081228E" w:rsidRPr="00B244BE">
        <w:t>does not contravene subsection</w:t>
      </w:r>
      <w:r w:rsidR="00B244BE" w:rsidRPr="00B244BE">
        <w:t> </w:t>
      </w:r>
      <w:r w:rsidR="0081228E" w:rsidRPr="00B244BE">
        <w:t>738ZG(1)</w:t>
      </w:r>
      <w:r w:rsidRPr="00B244BE">
        <w:t xml:space="preserve"> of the Act; and</w:t>
      </w:r>
    </w:p>
    <w:p w:rsidR="007A1853" w:rsidRPr="00B244BE" w:rsidRDefault="007A1853" w:rsidP="007A1853">
      <w:pPr>
        <w:pStyle w:val="paragraphsub"/>
      </w:pPr>
      <w:r w:rsidRPr="00B244BE">
        <w:tab/>
        <w:t>(</w:t>
      </w:r>
      <w:r w:rsidR="007F0871" w:rsidRPr="00B244BE">
        <w:t>i</w:t>
      </w:r>
      <w:r w:rsidRPr="00B244BE">
        <w:t>ii)</w:t>
      </w:r>
      <w:r w:rsidRPr="00B244BE">
        <w:tab/>
        <w:t xml:space="preserve">does not contain personal </w:t>
      </w:r>
      <w:r w:rsidR="00311D86" w:rsidRPr="00B244BE">
        <w:t>advice</w:t>
      </w:r>
      <w:r w:rsidR="007F0871" w:rsidRPr="00B244BE">
        <w:t>.</w:t>
      </w:r>
    </w:p>
    <w:sectPr w:rsidR="007A1853" w:rsidRPr="00B244BE" w:rsidSect="003336E0">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640" w:rsidRDefault="00A51640" w:rsidP="0048364F">
      <w:pPr>
        <w:spacing w:line="240" w:lineRule="auto"/>
      </w:pPr>
      <w:r>
        <w:separator/>
      </w:r>
    </w:p>
  </w:endnote>
  <w:endnote w:type="continuationSeparator" w:id="0">
    <w:p w:rsidR="00A51640" w:rsidRDefault="00A5164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6C8" w:rsidRPr="003336E0" w:rsidRDefault="003336E0" w:rsidP="003336E0">
    <w:pPr>
      <w:pStyle w:val="Footer"/>
      <w:tabs>
        <w:tab w:val="clear" w:pos="4153"/>
        <w:tab w:val="clear" w:pos="8306"/>
        <w:tab w:val="center" w:pos="4150"/>
        <w:tab w:val="right" w:pos="8307"/>
      </w:tabs>
      <w:spacing w:before="120"/>
      <w:rPr>
        <w:i/>
        <w:sz w:val="18"/>
      </w:rPr>
    </w:pPr>
    <w:r w:rsidRPr="003336E0">
      <w:rPr>
        <w:i/>
        <w:sz w:val="18"/>
      </w:rPr>
      <w:t>OPC61443 -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6C8" w:rsidRDefault="00EC26C8" w:rsidP="00EC26C8"/>
  <w:p w:rsidR="00EC26C8" w:rsidRPr="003336E0" w:rsidRDefault="003336E0" w:rsidP="003336E0">
    <w:pPr>
      <w:rPr>
        <w:rFonts w:cs="Times New Roman"/>
        <w:i/>
        <w:sz w:val="18"/>
      </w:rPr>
    </w:pPr>
    <w:r w:rsidRPr="003336E0">
      <w:rPr>
        <w:rFonts w:cs="Times New Roman"/>
        <w:i/>
        <w:sz w:val="18"/>
      </w:rPr>
      <w:t>OPC61443 -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6C8" w:rsidRPr="003336E0" w:rsidRDefault="003336E0" w:rsidP="003336E0">
    <w:pPr>
      <w:pStyle w:val="Footer"/>
      <w:tabs>
        <w:tab w:val="clear" w:pos="4153"/>
        <w:tab w:val="clear" w:pos="8306"/>
        <w:tab w:val="center" w:pos="4150"/>
        <w:tab w:val="right" w:pos="8307"/>
      </w:tabs>
      <w:spacing w:before="120"/>
      <w:rPr>
        <w:i/>
        <w:sz w:val="18"/>
      </w:rPr>
    </w:pPr>
    <w:r w:rsidRPr="003336E0">
      <w:rPr>
        <w:i/>
        <w:sz w:val="18"/>
      </w:rPr>
      <w:t>OPC61443 -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6C8" w:rsidRPr="00E33C1C" w:rsidRDefault="00EC26C8" w:rsidP="00EC26C8">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C26C8" w:rsidTr="00B244BE">
      <w:tc>
        <w:tcPr>
          <w:tcW w:w="709" w:type="dxa"/>
          <w:tcBorders>
            <w:top w:val="nil"/>
            <w:left w:val="nil"/>
            <w:bottom w:val="nil"/>
            <w:right w:val="nil"/>
          </w:tcBorders>
        </w:tcPr>
        <w:p w:rsidR="00EC26C8" w:rsidRDefault="00EC26C8" w:rsidP="000D14F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E65AB">
            <w:rPr>
              <w:i/>
              <w:noProof/>
              <w:sz w:val="18"/>
            </w:rPr>
            <w:t>ii</w:t>
          </w:r>
          <w:r w:rsidRPr="00ED79B6">
            <w:rPr>
              <w:i/>
              <w:sz w:val="18"/>
            </w:rPr>
            <w:fldChar w:fldCharType="end"/>
          </w:r>
        </w:p>
      </w:tc>
      <w:tc>
        <w:tcPr>
          <w:tcW w:w="6379" w:type="dxa"/>
          <w:tcBorders>
            <w:top w:val="nil"/>
            <w:left w:val="nil"/>
            <w:bottom w:val="nil"/>
            <w:right w:val="nil"/>
          </w:tcBorders>
        </w:tcPr>
        <w:p w:rsidR="00EC26C8" w:rsidRDefault="00EC26C8" w:rsidP="000D14F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D09DE">
            <w:rPr>
              <w:i/>
              <w:sz w:val="18"/>
            </w:rPr>
            <w:t>Corporations Amendment (Crowd-sourced Funding) Regulations 2017</w:t>
          </w:r>
          <w:r w:rsidRPr="007A1328">
            <w:rPr>
              <w:i/>
              <w:sz w:val="18"/>
            </w:rPr>
            <w:fldChar w:fldCharType="end"/>
          </w:r>
        </w:p>
      </w:tc>
      <w:tc>
        <w:tcPr>
          <w:tcW w:w="1384" w:type="dxa"/>
          <w:tcBorders>
            <w:top w:val="nil"/>
            <w:left w:val="nil"/>
            <w:bottom w:val="nil"/>
            <w:right w:val="nil"/>
          </w:tcBorders>
        </w:tcPr>
        <w:p w:rsidR="00EC26C8" w:rsidRDefault="00EC26C8" w:rsidP="000D14FC">
          <w:pPr>
            <w:spacing w:line="0" w:lineRule="atLeast"/>
            <w:jc w:val="right"/>
            <w:rPr>
              <w:sz w:val="18"/>
            </w:rPr>
          </w:pPr>
        </w:p>
      </w:tc>
    </w:tr>
  </w:tbl>
  <w:p w:rsidR="00EC26C8" w:rsidRPr="003336E0" w:rsidRDefault="003336E0" w:rsidP="003336E0">
    <w:pPr>
      <w:rPr>
        <w:rFonts w:cs="Times New Roman"/>
        <w:i/>
        <w:sz w:val="18"/>
      </w:rPr>
    </w:pPr>
    <w:r w:rsidRPr="003336E0">
      <w:rPr>
        <w:rFonts w:cs="Times New Roman"/>
        <w:i/>
        <w:sz w:val="18"/>
      </w:rPr>
      <w:t>OPC61443 -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6C8" w:rsidRPr="00E33C1C" w:rsidRDefault="00EC26C8" w:rsidP="00EC26C8">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EC26C8" w:rsidTr="00B244BE">
      <w:tc>
        <w:tcPr>
          <w:tcW w:w="1383" w:type="dxa"/>
          <w:tcBorders>
            <w:top w:val="nil"/>
            <w:left w:val="nil"/>
            <w:bottom w:val="nil"/>
            <w:right w:val="nil"/>
          </w:tcBorders>
        </w:tcPr>
        <w:p w:rsidR="00EC26C8" w:rsidRDefault="00EC26C8" w:rsidP="000D14FC">
          <w:pPr>
            <w:spacing w:line="0" w:lineRule="atLeast"/>
            <w:rPr>
              <w:sz w:val="18"/>
            </w:rPr>
          </w:pPr>
        </w:p>
      </w:tc>
      <w:tc>
        <w:tcPr>
          <w:tcW w:w="6379" w:type="dxa"/>
          <w:tcBorders>
            <w:top w:val="nil"/>
            <w:left w:val="nil"/>
            <w:bottom w:val="nil"/>
            <w:right w:val="nil"/>
          </w:tcBorders>
        </w:tcPr>
        <w:p w:rsidR="00EC26C8" w:rsidRDefault="00EC26C8" w:rsidP="000D14F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D09DE">
            <w:rPr>
              <w:i/>
              <w:sz w:val="18"/>
            </w:rPr>
            <w:t>Corporations Amendment (Crowd-sourced Funding) Regulations 2017</w:t>
          </w:r>
          <w:r w:rsidRPr="007A1328">
            <w:rPr>
              <w:i/>
              <w:sz w:val="18"/>
            </w:rPr>
            <w:fldChar w:fldCharType="end"/>
          </w:r>
        </w:p>
      </w:tc>
      <w:tc>
        <w:tcPr>
          <w:tcW w:w="710" w:type="dxa"/>
          <w:tcBorders>
            <w:top w:val="nil"/>
            <w:left w:val="nil"/>
            <w:bottom w:val="nil"/>
            <w:right w:val="nil"/>
          </w:tcBorders>
        </w:tcPr>
        <w:p w:rsidR="00EC26C8" w:rsidRDefault="00EC26C8" w:rsidP="000D14F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C36A0">
            <w:rPr>
              <w:i/>
              <w:noProof/>
              <w:sz w:val="18"/>
            </w:rPr>
            <w:t>i</w:t>
          </w:r>
          <w:r w:rsidRPr="00ED79B6">
            <w:rPr>
              <w:i/>
              <w:sz w:val="18"/>
            </w:rPr>
            <w:fldChar w:fldCharType="end"/>
          </w:r>
        </w:p>
      </w:tc>
    </w:tr>
  </w:tbl>
  <w:p w:rsidR="00EC26C8" w:rsidRPr="003336E0" w:rsidRDefault="003336E0" w:rsidP="003336E0">
    <w:pPr>
      <w:rPr>
        <w:rFonts w:cs="Times New Roman"/>
        <w:i/>
        <w:sz w:val="18"/>
      </w:rPr>
    </w:pPr>
    <w:r w:rsidRPr="003336E0">
      <w:rPr>
        <w:rFonts w:cs="Times New Roman"/>
        <w:i/>
        <w:sz w:val="18"/>
      </w:rPr>
      <w:t>OPC61443 -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6C8" w:rsidRPr="00E33C1C" w:rsidRDefault="00EC26C8" w:rsidP="00EC26C8">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C26C8" w:rsidTr="00B244BE">
      <w:tc>
        <w:tcPr>
          <w:tcW w:w="709" w:type="dxa"/>
          <w:tcBorders>
            <w:top w:val="nil"/>
            <w:left w:val="nil"/>
            <w:bottom w:val="nil"/>
            <w:right w:val="nil"/>
          </w:tcBorders>
        </w:tcPr>
        <w:p w:rsidR="00EC26C8" w:rsidRDefault="00EC26C8" w:rsidP="000D14F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C36A0">
            <w:rPr>
              <w:i/>
              <w:noProof/>
              <w:sz w:val="18"/>
            </w:rPr>
            <w:t>8</w:t>
          </w:r>
          <w:r w:rsidRPr="00ED79B6">
            <w:rPr>
              <w:i/>
              <w:sz w:val="18"/>
            </w:rPr>
            <w:fldChar w:fldCharType="end"/>
          </w:r>
        </w:p>
      </w:tc>
      <w:tc>
        <w:tcPr>
          <w:tcW w:w="6379" w:type="dxa"/>
          <w:tcBorders>
            <w:top w:val="nil"/>
            <w:left w:val="nil"/>
            <w:bottom w:val="nil"/>
            <w:right w:val="nil"/>
          </w:tcBorders>
        </w:tcPr>
        <w:p w:rsidR="00EC26C8" w:rsidRDefault="00EC26C8" w:rsidP="000D14F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D09DE">
            <w:rPr>
              <w:i/>
              <w:sz w:val="18"/>
            </w:rPr>
            <w:t>Corporations Amendment (Crowd-sourced Funding) Regulations 2017</w:t>
          </w:r>
          <w:r w:rsidRPr="007A1328">
            <w:rPr>
              <w:i/>
              <w:sz w:val="18"/>
            </w:rPr>
            <w:fldChar w:fldCharType="end"/>
          </w:r>
        </w:p>
      </w:tc>
      <w:tc>
        <w:tcPr>
          <w:tcW w:w="1384" w:type="dxa"/>
          <w:tcBorders>
            <w:top w:val="nil"/>
            <w:left w:val="nil"/>
            <w:bottom w:val="nil"/>
            <w:right w:val="nil"/>
          </w:tcBorders>
        </w:tcPr>
        <w:p w:rsidR="00EC26C8" w:rsidRDefault="00EC26C8" w:rsidP="000D14FC">
          <w:pPr>
            <w:spacing w:line="0" w:lineRule="atLeast"/>
            <w:jc w:val="right"/>
            <w:rPr>
              <w:sz w:val="18"/>
            </w:rPr>
          </w:pPr>
        </w:p>
      </w:tc>
    </w:tr>
  </w:tbl>
  <w:p w:rsidR="00EC26C8" w:rsidRPr="003336E0" w:rsidRDefault="003336E0" w:rsidP="003336E0">
    <w:pPr>
      <w:rPr>
        <w:rFonts w:cs="Times New Roman"/>
        <w:i/>
        <w:sz w:val="18"/>
      </w:rPr>
    </w:pPr>
    <w:r w:rsidRPr="003336E0">
      <w:rPr>
        <w:rFonts w:cs="Times New Roman"/>
        <w:i/>
        <w:sz w:val="18"/>
      </w:rPr>
      <w:t>OPC61443 -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6C8" w:rsidRPr="00E33C1C" w:rsidRDefault="00EC26C8" w:rsidP="00EC26C8">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C26C8" w:rsidTr="000D14FC">
      <w:tc>
        <w:tcPr>
          <w:tcW w:w="1384" w:type="dxa"/>
          <w:tcBorders>
            <w:top w:val="nil"/>
            <w:left w:val="nil"/>
            <w:bottom w:val="nil"/>
            <w:right w:val="nil"/>
          </w:tcBorders>
        </w:tcPr>
        <w:p w:rsidR="00EC26C8" w:rsidRDefault="00EC26C8" w:rsidP="000D14FC">
          <w:pPr>
            <w:spacing w:line="0" w:lineRule="atLeast"/>
            <w:rPr>
              <w:sz w:val="18"/>
            </w:rPr>
          </w:pPr>
        </w:p>
      </w:tc>
      <w:tc>
        <w:tcPr>
          <w:tcW w:w="6379" w:type="dxa"/>
          <w:tcBorders>
            <w:top w:val="nil"/>
            <w:left w:val="nil"/>
            <w:bottom w:val="nil"/>
            <w:right w:val="nil"/>
          </w:tcBorders>
        </w:tcPr>
        <w:p w:rsidR="00EC26C8" w:rsidRDefault="00EC26C8" w:rsidP="000D14F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D09DE">
            <w:rPr>
              <w:i/>
              <w:sz w:val="18"/>
            </w:rPr>
            <w:t>Corporations Amendment (Crowd-sourced Funding) Regulations 2017</w:t>
          </w:r>
          <w:r w:rsidRPr="007A1328">
            <w:rPr>
              <w:i/>
              <w:sz w:val="18"/>
            </w:rPr>
            <w:fldChar w:fldCharType="end"/>
          </w:r>
        </w:p>
      </w:tc>
      <w:tc>
        <w:tcPr>
          <w:tcW w:w="709" w:type="dxa"/>
          <w:tcBorders>
            <w:top w:val="nil"/>
            <w:left w:val="nil"/>
            <w:bottom w:val="nil"/>
            <w:right w:val="nil"/>
          </w:tcBorders>
        </w:tcPr>
        <w:p w:rsidR="00EC26C8" w:rsidRDefault="00EC26C8" w:rsidP="000D14F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C36A0">
            <w:rPr>
              <w:i/>
              <w:noProof/>
              <w:sz w:val="18"/>
            </w:rPr>
            <w:t>1</w:t>
          </w:r>
          <w:r w:rsidRPr="00ED79B6">
            <w:rPr>
              <w:i/>
              <w:sz w:val="18"/>
            </w:rPr>
            <w:fldChar w:fldCharType="end"/>
          </w:r>
        </w:p>
      </w:tc>
    </w:tr>
  </w:tbl>
  <w:p w:rsidR="00EC26C8" w:rsidRPr="003336E0" w:rsidRDefault="003336E0" w:rsidP="003336E0">
    <w:pPr>
      <w:rPr>
        <w:rFonts w:cs="Times New Roman"/>
        <w:i/>
        <w:sz w:val="18"/>
      </w:rPr>
    </w:pPr>
    <w:r w:rsidRPr="003336E0">
      <w:rPr>
        <w:rFonts w:cs="Times New Roman"/>
        <w:i/>
        <w:sz w:val="18"/>
      </w:rPr>
      <w:t>OPC61443 -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6C8" w:rsidRPr="00E33C1C" w:rsidRDefault="00EC26C8" w:rsidP="00EC26C8">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C26C8" w:rsidTr="000D14FC">
      <w:tc>
        <w:tcPr>
          <w:tcW w:w="1384" w:type="dxa"/>
          <w:tcBorders>
            <w:top w:val="nil"/>
            <w:left w:val="nil"/>
            <w:bottom w:val="nil"/>
            <w:right w:val="nil"/>
          </w:tcBorders>
        </w:tcPr>
        <w:p w:rsidR="00EC26C8" w:rsidRDefault="00EC26C8" w:rsidP="000D14FC">
          <w:pPr>
            <w:spacing w:line="0" w:lineRule="atLeast"/>
            <w:rPr>
              <w:sz w:val="18"/>
            </w:rPr>
          </w:pPr>
        </w:p>
      </w:tc>
      <w:tc>
        <w:tcPr>
          <w:tcW w:w="6379" w:type="dxa"/>
          <w:tcBorders>
            <w:top w:val="nil"/>
            <w:left w:val="nil"/>
            <w:bottom w:val="nil"/>
            <w:right w:val="nil"/>
          </w:tcBorders>
        </w:tcPr>
        <w:p w:rsidR="00EC26C8" w:rsidRDefault="00EC26C8" w:rsidP="000D14F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D09DE">
            <w:rPr>
              <w:i/>
              <w:sz w:val="18"/>
            </w:rPr>
            <w:t>Corporations Amendment (Crowd-sourced Funding) Regulations 2017</w:t>
          </w:r>
          <w:r w:rsidRPr="007A1328">
            <w:rPr>
              <w:i/>
              <w:sz w:val="18"/>
            </w:rPr>
            <w:fldChar w:fldCharType="end"/>
          </w:r>
        </w:p>
      </w:tc>
      <w:tc>
        <w:tcPr>
          <w:tcW w:w="709" w:type="dxa"/>
          <w:tcBorders>
            <w:top w:val="nil"/>
            <w:left w:val="nil"/>
            <w:bottom w:val="nil"/>
            <w:right w:val="nil"/>
          </w:tcBorders>
        </w:tcPr>
        <w:p w:rsidR="00EC26C8" w:rsidRDefault="00EC26C8" w:rsidP="000D14F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E65AB">
            <w:rPr>
              <w:i/>
              <w:noProof/>
              <w:sz w:val="18"/>
            </w:rPr>
            <w:t>2</w:t>
          </w:r>
          <w:r w:rsidRPr="00ED79B6">
            <w:rPr>
              <w:i/>
              <w:sz w:val="18"/>
            </w:rPr>
            <w:fldChar w:fldCharType="end"/>
          </w:r>
        </w:p>
      </w:tc>
    </w:tr>
  </w:tbl>
  <w:p w:rsidR="00EC26C8" w:rsidRPr="003336E0" w:rsidRDefault="003336E0" w:rsidP="003336E0">
    <w:pPr>
      <w:rPr>
        <w:rFonts w:cs="Times New Roman"/>
        <w:i/>
        <w:sz w:val="18"/>
      </w:rPr>
    </w:pPr>
    <w:r w:rsidRPr="003336E0">
      <w:rPr>
        <w:rFonts w:cs="Times New Roman"/>
        <w:i/>
        <w:sz w:val="18"/>
      </w:rPr>
      <w:t>OPC61443 -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640" w:rsidRDefault="00A51640" w:rsidP="0048364F">
      <w:pPr>
        <w:spacing w:line="240" w:lineRule="auto"/>
      </w:pPr>
      <w:r>
        <w:separator/>
      </w:r>
    </w:p>
  </w:footnote>
  <w:footnote w:type="continuationSeparator" w:id="0">
    <w:p w:rsidR="00A51640" w:rsidRDefault="00A51640"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6C8" w:rsidRPr="005F1388" w:rsidRDefault="00EC26C8" w:rsidP="00EC26C8">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6C8" w:rsidRPr="005F1388" w:rsidRDefault="00EC26C8" w:rsidP="00EC26C8">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6C8" w:rsidRPr="005F1388" w:rsidRDefault="00EC26C8" w:rsidP="00EC26C8">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6C8" w:rsidRPr="00ED79B6" w:rsidRDefault="00EC26C8" w:rsidP="00EC26C8">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6C8" w:rsidRPr="00ED79B6" w:rsidRDefault="00EC26C8" w:rsidP="00EC26C8">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6C8" w:rsidRPr="00ED79B6" w:rsidRDefault="00EC26C8" w:rsidP="00EC26C8">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6C8" w:rsidRPr="00A961C4" w:rsidRDefault="00EC26C8" w:rsidP="00EC26C8">
    <w:pPr>
      <w:rPr>
        <w:b/>
        <w:sz w:val="20"/>
      </w:rPr>
    </w:pPr>
    <w:r>
      <w:rPr>
        <w:b/>
        <w:sz w:val="20"/>
      </w:rPr>
      <w:fldChar w:fldCharType="begin"/>
    </w:r>
    <w:r>
      <w:rPr>
        <w:b/>
        <w:sz w:val="20"/>
      </w:rPr>
      <w:instrText xml:space="preserve"> STYLEREF CharAmSchNo </w:instrText>
    </w:r>
    <w:r>
      <w:rPr>
        <w:b/>
        <w:sz w:val="20"/>
      </w:rPr>
      <w:fldChar w:fldCharType="separate"/>
    </w:r>
    <w:r w:rsidR="00BC36A0">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BC36A0">
      <w:rPr>
        <w:noProof/>
        <w:sz w:val="20"/>
      </w:rPr>
      <w:t>Amendments</w:t>
    </w:r>
    <w:r>
      <w:rPr>
        <w:sz w:val="20"/>
      </w:rPr>
      <w:fldChar w:fldCharType="end"/>
    </w:r>
  </w:p>
  <w:p w:rsidR="00EC26C8" w:rsidRPr="00A961C4" w:rsidRDefault="00EC26C8" w:rsidP="00EC26C8">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EC26C8" w:rsidRPr="00A961C4" w:rsidRDefault="00EC26C8" w:rsidP="00EC26C8">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6C8" w:rsidRPr="00A961C4" w:rsidRDefault="00EC26C8" w:rsidP="00EC26C8">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EC26C8" w:rsidRPr="00A961C4" w:rsidRDefault="00EC26C8" w:rsidP="00EC26C8">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EC26C8" w:rsidRPr="00A961C4" w:rsidRDefault="00EC26C8" w:rsidP="00EC26C8">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6C8" w:rsidRPr="00A961C4" w:rsidRDefault="00EC26C8" w:rsidP="00EC26C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0440766"/>
    <w:multiLevelType w:val="hybridMultilevel"/>
    <w:tmpl w:val="2F926434"/>
    <w:lvl w:ilvl="0" w:tplc="0C09000F">
      <w:start w:val="1"/>
      <w:numFmt w:val="decimal"/>
      <w:lvlText w:val="%1."/>
      <w:lvlJc w:val="left"/>
      <w:pPr>
        <w:ind w:left="644"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3B9E512B"/>
    <w:multiLevelType w:val="multilevel"/>
    <w:tmpl w:val="24181EAC"/>
    <w:lvl w:ilvl="0">
      <w:start w:val="1"/>
      <w:numFmt w:val="bullet"/>
      <w:lvlText w:val="•"/>
      <w:lvlJc w:val="left"/>
      <w:pPr>
        <w:tabs>
          <w:tab w:val="num" w:pos="520"/>
        </w:tabs>
        <w:ind w:left="520" w:hanging="520"/>
      </w:pPr>
      <w:rPr>
        <w:rFonts w:ascii="Times New Roman" w:hAnsi="Times New Roman" w:cs="Times New Roman" w:hint="default"/>
      </w:rPr>
    </w:lvl>
    <w:lvl w:ilvl="1">
      <w:start w:val="1"/>
      <w:numFmt w:val="bullet"/>
      <w:lvlText w:val=""/>
      <w:lvlJc w:val="left"/>
      <w:pPr>
        <w:tabs>
          <w:tab w:val="num" w:pos="1040"/>
        </w:tabs>
        <w:ind w:left="1040" w:hanging="520"/>
      </w:pPr>
      <w:rPr>
        <w:rFonts w:ascii="Symbol" w:hAnsi="Symbol" w:hint="default"/>
      </w:rPr>
    </w:lvl>
    <w:lvl w:ilvl="2">
      <w:start w:val="1"/>
      <w:numFmt w:val="bullet"/>
      <w:lvlText w:val=""/>
      <w:lvlJc w:val="left"/>
      <w:pPr>
        <w:tabs>
          <w:tab w:val="num" w:pos="1560"/>
        </w:tabs>
        <w:ind w:left="1560" w:hanging="520"/>
      </w:pPr>
      <w:rPr>
        <w:rFonts w:ascii="Symbol" w:hAnsi="Symbol" w:hint="default"/>
      </w:rPr>
    </w:lvl>
    <w:lvl w:ilvl="3">
      <w:start w:val="1"/>
      <w:numFmt w:val="decimal"/>
      <w:lvlText w:val="(%4)"/>
      <w:lvlJc w:val="left"/>
      <w:pPr>
        <w:ind w:left="16782" w:hanging="360"/>
      </w:pPr>
    </w:lvl>
    <w:lvl w:ilvl="4">
      <w:start w:val="1"/>
      <w:numFmt w:val="lowerLetter"/>
      <w:lvlText w:val="(%5)"/>
      <w:lvlJc w:val="left"/>
      <w:pPr>
        <w:ind w:left="17142" w:hanging="360"/>
      </w:pPr>
    </w:lvl>
    <w:lvl w:ilvl="5">
      <w:start w:val="1"/>
      <w:numFmt w:val="lowerRoman"/>
      <w:lvlText w:val="(%6)"/>
      <w:lvlJc w:val="left"/>
      <w:pPr>
        <w:ind w:left="17502" w:hanging="360"/>
      </w:pPr>
    </w:lvl>
    <w:lvl w:ilvl="6">
      <w:start w:val="1"/>
      <w:numFmt w:val="decimal"/>
      <w:lvlText w:val="%7."/>
      <w:lvlJc w:val="left"/>
      <w:pPr>
        <w:ind w:left="17862" w:hanging="360"/>
      </w:pPr>
    </w:lvl>
    <w:lvl w:ilvl="7">
      <w:start w:val="1"/>
      <w:numFmt w:val="lowerLetter"/>
      <w:lvlText w:val="%8."/>
      <w:lvlJc w:val="left"/>
      <w:pPr>
        <w:ind w:left="18222" w:hanging="360"/>
      </w:pPr>
    </w:lvl>
    <w:lvl w:ilvl="8">
      <w:start w:val="1"/>
      <w:numFmt w:val="lowerRoman"/>
      <w:lvlText w:val="%9."/>
      <w:lvlJc w:val="left"/>
      <w:pPr>
        <w:ind w:left="18582" w:hanging="360"/>
      </w:pPr>
    </w:lvl>
  </w:abstractNum>
  <w:abstractNum w:abstractNumId="14">
    <w:nsid w:val="42644899"/>
    <w:multiLevelType w:val="hybridMultilevel"/>
    <w:tmpl w:val="A9B40C70"/>
    <w:lvl w:ilvl="0" w:tplc="0C090001">
      <w:start w:val="1"/>
      <w:numFmt w:val="bullet"/>
      <w:lvlText w:val=""/>
      <w:lvlJc w:val="left"/>
      <w:pPr>
        <w:ind w:left="1440" w:hanging="360"/>
      </w:pPr>
      <w:rPr>
        <w:rFonts w:ascii="Symbol" w:hAnsi="Symbol"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8"/>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DD5AA81-C661-4E89-8D9B-F75178CB0A37}"/>
    <w:docVar w:name="dgnword-eventsink" w:val="64834032"/>
  </w:docVars>
  <w:rsids>
    <w:rsidRoot w:val="00CF6581"/>
    <w:rsid w:val="00000263"/>
    <w:rsid w:val="000019EA"/>
    <w:rsid w:val="00005A9A"/>
    <w:rsid w:val="000065A4"/>
    <w:rsid w:val="000078F2"/>
    <w:rsid w:val="000113BC"/>
    <w:rsid w:val="000136AF"/>
    <w:rsid w:val="0001577A"/>
    <w:rsid w:val="00017252"/>
    <w:rsid w:val="00033E8B"/>
    <w:rsid w:val="0004044E"/>
    <w:rsid w:val="0005120E"/>
    <w:rsid w:val="00052455"/>
    <w:rsid w:val="00054577"/>
    <w:rsid w:val="00054CD2"/>
    <w:rsid w:val="000614BF"/>
    <w:rsid w:val="0007169C"/>
    <w:rsid w:val="00074E0F"/>
    <w:rsid w:val="00076E61"/>
    <w:rsid w:val="00077593"/>
    <w:rsid w:val="00080DEA"/>
    <w:rsid w:val="00081765"/>
    <w:rsid w:val="00081AE5"/>
    <w:rsid w:val="00083F48"/>
    <w:rsid w:val="00094764"/>
    <w:rsid w:val="000A7DF9"/>
    <w:rsid w:val="000B044E"/>
    <w:rsid w:val="000B7FAD"/>
    <w:rsid w:val="000C4F46"/>
    <w:rsid w:val="000D05EF"/>
    <w:rsid w:val="000D38FD"/>
    <w:rsid w:val="000D5485"/>
    <w:rsid w:val="000D6753"/>
    <w:rsid w:val="000F21C1"/>
    <w:rsid w:val="000F7E66"/>
    <w:rsid w:val="000F7EF0"/>
    <w:rsid w:val="001002C7"/>
    <w:rsid w:val="001040E9"/>
    <w:rsid w:val="00104FA6"/>
    <w:rsid w:val="00105D72"/>
    <w:rsid w:val="0010745C"/>
    <w:rsid w:val="00117277"/>
    <w:rsid w:val="00120DAA"/>
    <w:rsid w:val="00122653"/>
    <w:rsid w:val="001338FD"/>
    <w:rsid w:val="001507D2"/>
    <w:rsid w:val="00151D88"/>
    <w:rsid w:val="00160BD7"/>
    <w:rsid w:val="001643C9"/>
    <w:rsid w:val="00165568"/>
    <w:rsid w:val="00166082"/>
    <w:rsid w:val="00166367"/>
    <w:rsid w:val="00166C2F"/>
    <w:rsid w:val="001716C9"/>
    <w:rsid w:val="00177D33"/>
    <w:rsid w:val="00184261"/>
    <w:rsid w:val="00186F81"/>
    <w:rsid w:val="0019011D"/>
    <w:rsid w:val="00193461"/>
    <w:rsid w:val="001939E1"/>
    <w:rsid w:val="00195382"/>
    <w:rsid w:val="00196069"/>
    <w:rsid w:val="001A3B9F"/>
    <w:rsid w:val="001A65C0"/>
    <w:rsid w:val="001A74BE"/>
    <w:rsid w:val="001B6456"/>
    <w:rsid w:val="001B6EEE"/>
    <w:rsid w:val="001B7A5D"/>
    <w:rsid w:val="001C69C4"/>
    <w:rsid w:val="001E0A8D"/>
    <w:rsid w:val="001E2057"/>
    <w:rsid w:val="001E3590"/>
    <w:rsid w:val="001E7407"/>
    <w:rsid w:val="00201D27"/>
    <w:rsid w:val="0020300C"/>
    <w:rsid w:val="00211B60"/>
    <w:rsid w:val="00212FF5"/>
    <w:rsid w:val="00220A0C"/>
    <w:rsid w:val="00223E4A"/>
    <w:rsid w:val="002302EA"/>
    <w:rsid w:val="002320E2"/>
    <w:rsid w:val="0023419E"/>
    <w:rsid w:val="00240749"/>
    <w:rsid w:val="00240BF9"/>
    <w:rsid w:val="0024508B"/>
    <w:rsid w:val="002468D7"/>
    <w:rsid w:val="002621DD"/>
    <w:rsid w:val="0027578A"/>
    <w:rsid w:val="00280FE0"/>
    <w:rsid w:val="00285CDD"/>
    <w:rsid w:val="00291167"/>
    <w:rsid w:val="00297ECB"/>
    <w:rsid w:val="002A6814"/>
    <w:rsid w:val="002B1B9D"/>
    <w:rsid w:val="002B2858"/>
    <w:rsid w:val="002B77E7"/>
    <w:rsid w:val="002C152A"/>
    <w:rsid w:val="002C2FE8"/>
    <w:rsid w:val="002C6A24"/>
    <w:rsid w:val="002D043A"/>
    <w:rsid w:val="002E0D2F"/>
    <w:rsid w:val="002E13B5"/>
    <w:rsid w:val="002E1BD1"/>
    <w:rsid w:val="0030468B"/>
    <w:rsid w:val="00311D86"/>
    <w:rsid w:val="003127C0"/>
    <w:rsid w:val="003139C8"/>
    <w:rsid w:val="0031713F"/>
    <w:rsid w:val="00332E0D"/>
    <w:rsid w:val="003336E0"/>
    <w:rsid w:val="00336E11"/>
    <w:rsid w:val="003415D3"/>
    <w:rsid w:val="00342A31"/>
    <w:rsid w:val="00346335"/>
    <w:rsid w:val="0034718E"/>
    <w:rsid w:val="00352B0F"/>
    <w:rsid w:val="003561B0"/>
    <w:rsid w:val="003641F2"/>
    <w:rsid w:val="003672E0"/>
    <w:rsid w:val="00367960"/>
    <w:rsid w:val="00372B0A"/>
    <w:rsid w:val="00391C7E"/>
    <w:rsid w:val="003A15AC"/>
    <w:rsid w:val="003A56EB"/>
    <w:rsid w:val="003B0627"/>
    <w:rsid w:val="003B14E1"/>
    <w:rsid w:val="003C5F2B"/>
    <w:rsid w:val="003D0BFE"/>
    <w:rsid w:val="003D2EF6"/>
    <w:rsid w:val="003D5700"/>
    <w:rsid w:val="003D6606"/>
    <w:rsid w:val="003E4194"/>
    <w:rsid w:val="003F0F5A"/>
    <w:rsid w:val="003F62BE"/>
    <w:rsid w:val="00400A30"/>
    <w:rsid w:val="004022CA"/>
    <w:rsid w:val="00411517"/>
    <w:rsid w:val="004116CD"/>
    <w:rsid w:val="00414ADE"/>
    <w:rsid w:val="004217A0"/>
    <w:rsid w:val="00424CA9"/>
    <w:rsid w:val="004257BB"/>
    <w:rsid w:val="004261D9"/>
    <w:rsid w:val="0044291A"/>
    <w:rsid w:val="00447DC6"/>
    <w:rsid w:val="0045108F"/>
    <w:rsid w:val="00460499"/>
    <w:rsid w:val="00467954"/>
    <w:rsid w:val="00473812"/>
    <w:rsid w:val="00474835"/>
    <w:rsid w:val="004819C7"/>
    <w:rsid w:val="0048364F"/>
    <w:rsid w:val="00490F2E"/>
    <w:rsid w:val="00496DB3"/>
    <w:rsid w:val="00496F97"/>
    <w:rsid w:val="004A53EA"/>
    <w:rsid w:val="004B2633"/>
    <w:rsid w:val="004B5884"/>
    <w:rsid w:val="004C0A22"/>
    <w:rsid w:val="004C2D1B"/>
    <w:rsid w:val="004F1FAC"/>
    <w:rsid w:val="004F47A0"/>
    <w:rsid w:val="004F676E"/>
    <w:rsid w:val="00513C98"/>
    <w:rsid w:val="005160AA"/>
    <w:rsid w:val="00516B8D"/>
    <w:rsid w:val="00520E5B"/>
    <w:rsid w:val="0052686F"/>
    <w:rsid w:val="0052756C"/>
    <w:rsid w:val="00530230"/>
    <w:rsid w:val="00530809"/>
    <w:rsid w:val="00530CC9"/>
    <w:rsid w:val="00536573"/>
    <w:rsid w:val="00537FBC"/>
    <w:rsid w:val="00541D73"/>
    <w:rsid w:val="00543469"/>
    <w:rsid w:val="00546FA3"/>
    <w:rsid w:val="00554243"/>
    <w:rsid w:val="00557C7A"/>
    <w:rsid w:val="00560A7B"/>
    <w:rsid w:val="00562A58"/>
    <w:rsid w:val="00581211"/>
    <w:rsid w:val="00584811"/>
    <w:rsid w:val="00593AA6"/>
    <w:rsid w:val="00594161"/>
    <w:rsid w:val="00594749"/>
    <w:rsid w:val="005A0E00"/>
    <w:rsid w:val="005A482B"/>
    <w:rsid w:val="005B4067"/>
    <w:rsid w:val="005C3F41"/>
    <w:rsid w:val="005D168D"/>
    <w:rsid w:val="005D5EA1"/>
    <w:rsid w:val="005D7F7E"/>
    <w:rsid w:val="005E61D3"/>
    <w:rsid w:val="005F2F05"/>
    <w:rsid w:val="005F455A"/>
    <w:rsid w:val="005F7738"/>
    <w:rsid w:val="00600219"/>
    <w:rsid w:val="00601C04"/>
    <w:rsid w:val="00604A2C"/>
    <w:rsid w:val="00613EAD"/>
    <w:rsid w:val="006158AC"/>
    <w:rsid w:val="00622C88"/>
    <w:rsid w:val="00631BEF"/>
    <w:rsid w:val="006327C1"/>
    <w:rsid w:val="00640402"/>
    <w:rsid w:val="00640F78"/>
    <w:rsid w:val="00643B0B"/>
    <w:rsid w:val="00646E7B"/>
    <w:rsid w:val="00647E00"/>
    <w:rsid w:val="00655D6A"/>
    <w:rsid w:val="00655D74"/>
    <w:rsid w:val="00656DE9"/>
    <w:rsid w:val="006707AA"/>
    <w:rsid w:val="00677CC2"/>
    <w:rsid w:val="00682B42"/>
    <w:rsid w:val="00685F42"/>
    <w:rsid w:val="006866A1"/>
    <w:rsid w:val="00687D27"/>
    <w:rsid w:val="0069207B"/>
    <w:rsid w:val="006A4309"/>
    <w:rsid w:val="006B7006"/>
    <w:rsid w:val="006C7F8C"/>
    <w:rsid w:val="006D3E45"/>
    <w:rsid w:val="006D7AB9"/>
    <w:rsid w:val="00700B2C"/>
    <w:rsid w:val="00713084"/>
    <w:rsid w:val="00720FC2"/>
    <w:rsid w:val="007242C0"/>
    <w:rsid w:val="00731E00"/>
    <w:rsid w:val="00732E9D"/>
    <w:rsid w:val="0073491A"/>
    <w:rsid w:val="00734BA4"/>
    <w:rsid w:val="00740073"/>
    <w:rsid w:val="007440B7"/>
    <w:rsid w:val="00745205"/>
    <w:rsid w:val="00747993"/>
    <w:rsid w:val="00755D81"/>
    <w:rsid w:val="00757EF3"/>
    <w:rsid w:val="0076158C"/>
    <w:rsid w:val="007634AD"/>
    <w:rsid w:val="007715C9"/>
    <w:rsid w:val="00773ABA"/>
    <w:rsid w:val="00774EDD"/>
    <w:rsid w:val="007757EC"/>
    <w:rsid w:val="00793E3A"/>
    <w:rsid w:val="00795348"/>
    <w:rsid w:val="007A076A"/>
    <w:rsid w:val="007A1853"/>
    <w:rsid w:val="007A35E6"/>
    <w:rsid w:val="007A6863"/>
    <w:rsid w:val="007C297F"/>
    <w:rsid w:val="007C568F"/>
    <w:rsid w:val="007D45C1"/>
    <w:rsid w:val="007E7D4A"/>
    <w:rsid w:val="007F0001"/>
    <w:rsid w:val="007F0871"/>
    <w:rsid w:val="007F48ED"/>
    <w:rsid w:val="007F6097"/>
    <w:rsid w:val="007F7947"/>
    <w:rsid w:val="0081228E"/>
    <w:rsid w:val="00812F45"/>
    <w:rsid w:val="00817FC4"/>
    <w:rsid w:val="00832A3E"/>
    <w:rsid w:val="0084172C"/>
    <w:rsid w:val="00856A31"/>
    <w:rsid w:val="00861A6C"/>
    <w:rsid w:val="008754D0"/>
    <w:rsid w:val="00877D48"/>
    <w:rsid w:val="0088345B"/>
    <w:rsid w:val="0089083B"/>
    <w:rsid w:val="008945E7"/>
    <w:rsid w:val="008A16A5"/>
    <w:rsid w:val="008A2E20"/>
    <w:rsid w:val="008B5F66"/>
    <w:rsid w:val="008B6A93"/>
    <w:rsid w:val="008C0CEB"/>
    <w:rsid w:val="008C2B5D"/>
    <w:rsid w:val="008D0EE0"/>
    <w:rsid w:val="008D5B99"/>
    <w:rsid w:val="008D7A27"/>
    <w:rsid w:val="008E4702"/>
    <w:rsid w:val="008E69AA"/>
    <w:rsid w:val="008F4F1C"/>
    <w:rsid w:val="008F763C"/>
    <w:rsid w:val="0090073C"/>
    <w:rsid w:val="00902FEE"/>
    <w:rsid w:val="00903B34"/>
    <w:rsid w:val="00903E22"/>
    <w:rsid w:val="00922764"/>
    <w:rsid w:val="00927F71"/>
    <w:rsid w:val="00932377"/>
    <w:rsid w:val="00933ECD"/>
    <w:rsid w:val="00943102"/>
    <w:rsid w:val="00944A43"/>
    <w:rsid w:val="0094523D"/>
    <w:rsid w:val="0095236F"/>
    <w:rsid w:val="00955CE3"/>
    <w:rsid w:val="00963ECB"/>
    <w:rsid w:val="0097179B"/>
    <w:rsid w:val="00974CC5"/>
    <w:rsid w:val="00976A63"/>
    <w:rsid w:val="00983419"/>
    <w:rsid w:val="00994FC4"/>
    <w:rsid w:val="00997440"/>
    <w:rsid w:val="009B3EE6"/>
    <w:rsid w:val="009C0DF2"/>
    <w:rsid w:val="009C26D4"/>
    <w:rsid w:val="009C3431"/>
    <w:rsid w:val="009C5989"/>
    <w:rsid w:val="009D08DA"/>
    <w:rsid w:val="009D09DE"/>
    <w:rsid w:val="009D2AF4"/>
    <w:rsid w:val="009D6751"/>
    <w:rsid w:val="009E3CA9"/>
    <w:rsid w:val="009F48E5"/>
    <w:rsid w:val="00A02648"/>
    <w:rsid w:val="00A06860"/>
    <w:rsid w:val="00A0737C"/>
    <w:rsid w:val="00A136F5"/>
    <w:rsid w:val="00A22165"/>
    <w:rsid w:val="00A231E2"/>
    <w:rsid w:val="00A2550D"/>
    <w:rsid w:val="00A30110"/>
    <w:rsid w:val="00A30CA8"/>
    <w:rsid w:val="00A40BC5"/>
    <w:rsid w:val="00A4169B"/>
    <w:rsid w:val="00A45DCD"/>
    <w:rsid w:val="00A47056"/>
    <w:rsid w:val="00A47279"/>
    <w:rsid w:val="00A50D55"/>
    <w:rsid w:val="00A51640"/>
    <w:rsid w:val="00A5165B"/>
    <w:rsid w:val="00A52FDA"/>
    <w:rsid w:val="00A5659E"/>
    <w:rsid w:val="00A64912"/>
    <w:rsid w:val="00A65F0D"/>
    <w:rsid w:val="00A70A74"/>
    <w:rsid w:val="00A7327E"/>
    <w:rsid w:val="00A8445F"/>
    <w:rsid w:val="00A878AA"/>
    <w:rsid w:val="00A90338"/>
    <w:rsid w:val="00A92218"/>
    <w:rsid w:val="00AA0343"/>
    <w:rsid w:val="00AA2A5C"/>
    <w:rsid w:val="00AB0C17"/>
    <w:rsid w:val="00AB5010"/>
    <w:rsid w:val="00AD3467"/>
    <w:rsid w:val="00AD5641"/>
    <w:rsid w:val="00AD75B3"/>
    <w:rsid w:val="00AE0F9B"/>
    <w:rsid w:val="00AE556D"/>
    <w:rsid w:val="00AF55FF"/>
    <w:rsid w:val="00B028F4"/>
    <w:rsid w:val="00B032D8"/>
    <w:rsid w:val="00B244BE"/>
    <w:rsid w:val="00B33B3C"/>
    <w:rsid w:val="00B40D74"/>
    <w:rsid w:val="00B52663"/>
    <w:rsid w:val="00B56DCB"/>
    <w:rsid w:val="00B57C7E"/>
    <w:rsid w:val="00B770D2"/>
    <w:rsid w:val="00B84EF2"/>
    <w:rsid w:val="00B94AF1"/>
    <w:rsid w:val="00BA3174"/>
    <w:rsid w:val="00BA47A3"/>
    <w:rsid w:val="00BA5026"/>
    <w:rsid w:val="00BB6E79"/>
    <w:rsid w:val="00BB750A"/>
    <w:rsid w:val="00BC36A0"/>
    <w:rsid w:val="00BD483A"/>
    <w:rsid w:val="00BE3B31"/>
    <w:rsid w:val="00BE5926"/>
    <w:rsid w:val="00BE719A"/>
    <w:rsid w:val="00BE720A"/>
    <w:rsid w:val="00BE7934"/>
    <w:rsid w:val="00BF6650"/>
    <w:rsid w:val="00C00AA1"/>
    <w:rsid w:val="00C067E5"/>
    <w:rsid w:val="00C132DF"/>
    <w:rsid w:val="00C164CA"/>
    <w:rsid w:val="00C42BF8"/>
    <w:rsid w:val="00C460AE"/>
    <w:rsid w:val="00C50043"/>
    <w:rsid w:val="00C50A0F"/>
    <w:rsid w:val="00C60310"/>
    <w:rsid w:val="00C63DDB"/>
    <w:rsid w:val="00C7573B"/>
    <w:rsid w:val="00C76CF3"/>
    <w:rsid w:val="00C83986"/>
    <w:rsid w:val="00C84083"/>
    <w:rsid w:val="00C859FA"/>
    <w:rsid w:val="00C85FDD"/>
    <w:rsid w:val="00C97D68"/>
    <w:rsid w:val="00CA2F97"/>
    <w:rsid w:val="00CA7844"/>
    <w:rsid w:val="00CB58EF"/>
    <w:rsid w:val="00CB7C99"/>
    <w:rsid w:val="00CD4A96"/>
    <w:rsid w:val="00CE0556"/>
    <w:rsid w:val="00CE086A"/>
    <w:rsid w:val="00CE120E"/>
    <w:rsid w:val="00CE1DEE"/>
    <w:rsid w:val="00CE252D"/>
    <w:rsid w:val="00CE6BAF"/>
    <w:rsid w:val="00CE7D64"/>
    <w:rsid w:val="00CF0BB2"/>
    <w:rsid w:val="00CF4031"/>
    <w:rsid w:val="00CF431C"/>
    <w:rsid w:val="00CF5824"/>
    <w:rsid w:val="00CF58B3"/>
    <w:rsid w:val="00CF6581"/>
    <w:rsid w:val="00CF6C99"/>
    <w:rsid w:val="00D0351A"/>
    <w:rsid w:val="00D13441"/>
    <w:rsid w:val="00D243A3"/>
    <w:rsid w:val="00D3200B"/>
    <w:rsid w:val="00D3244D"/>
    <w:rsid w:val="00D33440"/>
    <w:rsid w:val="00D34734"/>
    <w:rsid w:val="00D41AF1"/>
    <w:rsid w:val="00D52EFE"/>
    <w:rsid w:val="00D53E85"/>
    <w:rsid w:val="00D558E2"/>
    <w:rsid w:val="00D56A0D"/>
    <w:rsid w:val="00D63EF6"/>
    <w:rsid w:val="00D654C5"/>
    <w:rsid w:val="00D66518"/>
    <w:rsid w:val="00D70DFB"/>
    <w:rsid w:val="00D71EEA"/>
    <w:rsid w:val="00D735CD"/>
    <w:rsid w:val="00D766DF"/>
    <w:rsid w:val="00D800B9"/>
    <w:rsid w:val="00D80A28"/>
    <w:rsid w:val="00D81116"/>
    <w:rsid w:val="00D8480E"/>
    <w:rsid w:val="00D95891"/>
    <w:rsid w:val="00DA65CD"/>
    <w:rsid w:val="00DB5CB4"/>
    <w:rsid w:val="00DD4A7D"/>
    <w:rsid w:val="00DE03DA"/>
    <w:rsid w:val="00DE0F21"/>
    <w:rsid w:val="00DE149E"/>
    <w:rsid w:val="00DE65AB"/>
    <w:rsid w:val="00DF18CF"/>
    <w:rsid w:val="00E048A0"/>
    <w:rsid w:val="00E05704"/>
    <w:rsid w:val="00E12F1A"/>
    <w:rsid w:val="00E152E7"/>
    <w:rsid w:val="00E1721C"/>
    <w:rsid w:val="00E21CFB"/>
    <w:rsid w:val="00E22935"/>
    <w:rsid w:val="00E24447"/>
    <w:rsid w:val="00E26C85"/>
    <w:rsid w:val="00E43693"/>
    <w:rsid w:val="00E54292"/>
    <w:rsid w:val="00E5657C"/>
    <w:rsid w:val="00E60191"/>
    <w:rsid w:val="00E64D2C"/>
    <w:rsid w:val="00E74DC7"/>
    <w:rsid w:val="00E76208"/>
    <w:rsid w:val="00E80D34"/>
    <w:rsid w:val="00E87699"/>
    <w:rsid w:val="00E90AE6"/>
    <w:rsid w:val="00E92E27"/>
    <w:rsid w:val="00E9586B"/>
    <w:rsid w:val="00E97334"/>
    <w:rsid w:val="00EA3DAD"/>
    <w:rsid w:val="00EA4FDC"/>
    <w:rsid w:val="00EC26C8"/>
    <w:rsid w:val="00EC44EA"/>
    <w:rsid w:val="00ED4928"/>
    <w:rsid w:val="00EE6190"/>
    <w:rsid w:val="00EF2E3A"/>
    <w:rsid w:val="00EF6402"/>
    <w:rsid w:val="00F002EC"/>
    <w:rsid w:val="00F047E2"/>
    <w:rsid w:val="00F04D57"/>
    <w:rsid w:val="00F078DC"/>
    <w:rsid w:val="00F10920"/>
    <w:rsid w:val="00F13E86"/>
    <w:rsid w:val="00F24F06"/>
    <w:rsid w:val="00F27EB2"/>
    <w:rsid w:val="00F30673"/>
    <w:rsid w:val="00F307C5"/>
    <w:rsid w:val="00F32FCB"/>
    <w:rsid w:val="00F417AA"/>
    <w:rsid w:val="00F62600"/>
    <w:rsid w:val="00F6709F"/>
    <w:rsid w:val="00F677A9"/>
    <w:rsid w:val="00F712F5"/>
    <w:rsid w:val="00F732EA"/>
    <w:rsid w:val="00F778B2"/>
    <w:rsid w:val="00F84CF5"/>
    <w:rsid w:val="00F8612E"/>
    <w:rsid w:val="00F9495A"/>
    <w:rsid w:val="00F962AB"/>
    <w:rsid w:val="00FA420B"/>
    <w:rsid w:val="00FD0607"/>
    <w:rsid w:val="00FE0781"/>
    <w:rsid w:val="00FE4429"/>
    <w:rsid w:val="00FF1049"/>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244BE"/>
    <w:pPr>
      <w:spacing w:line="260" w:lineRule="atLeast"/>
    </w:pPr>
    <w:rPr>
      <w:sz w:val="22"/>
    </w:rPr>
  </w:style>
  <w:style w:type="paragraph" w:styleId="Heading1">
    <w:name w:val="heading 1"/>
    <w:basedOn w:val="Normal"/>
    <w:next w:val="Normal"/>
    <w:link w:val="Heading1Char"/>
    <w:uiPriority w:val="9"/>
    <w:qFormat/>
    <w:rsid w:val="00B244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244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44B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244B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244B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244B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244B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244B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244B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244BE"/>
  </w:style>
  <w:style w:type="paragraph" w:customStyle="1" w:styleId="OPCParaBase">
    <w:name w:val="OPCParaBase"/>
    <w:qFormat/>
    <w:rsid w:val="00B244BE"/>
    <w:pPr>
      <w:spacing w:line="260" w:lineRule="atLeast"/>
    </w:pPr>
    <w:rPr>
      <w:rFonts w:eastAsia="Times New Roman" w:cs="Times New Roman"/>
      <w:sz w:val="22"/>
      <w:lang w:eastAsia="en-AU"/>
    </w:rPr>
  </w:style>
  <w:style w:type="paragraph" w:customStyle="1" w:styleId="ShortT">
    <w:name w:val="ShortT"/>
    <w:basedOn w:val="OPCParaBase"/>
    <w:next w:val="Normal"/>
    <w:qFormat/>
    <w:rsid w:val="00B244BE"/>
    <w:pPr>
      <w:spacing w:line="240" w:lineRule="auto"/>
    </w:pPr>
    <w:rPr>
      <w:b/>
      <w:sz w:val="40"/>
    </w:rPr>
  </w:style>
  <w:style w:type="paragraph" w:customStyle="1" w:styleId="ActHead1">
    <w:name w:val="ActHead 1"/>
    <w:aliases w:val="c"/>
    <w:basedOn w:val="OPCParaBase"/>
    <w:next w:val="Normal"/>
    <w:qFormat/>
    <w:rsid w:val="00B244B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244B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244B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244B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244B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244B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244B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244B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244B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244BE"/>
  </w:style>
  <w:style w:type="paragraph" w:customStyle="1" w:styleId="Blocks">
    <w:name w:val="Blocks"/>
    <w:aliases w:val="bb"/>
    <w:basedOn w:val="OPCParaBase"/>
    <w:qFormat/>
    <w:rsid w:val="00B244BE"/>
    <w:pPr>
      <w:spacing w:line="240" w:lineRule="auto"/>
    </w:pPr>
    <w:rPr>
      <w:sz w:val="24"/>
    </w:rPr>
  </w:style>
  <w:style w:type="paragraph" w:customStyle="1" w:styleId="BoxText">
    <w:name w:val="BoxText"/>
    <w:aliases w:val="bt"/>
    <w:basedOn w:val="OPCParaBase"/>
    <w:qFormat/>
    <w:rsid w:val="00B244B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244BE"/>
    <w:rPr>
      <w:b/>
    </w:rPr>
  </w:style>
  <w:style w:type="paragraph" w:customStyle="1" w:styleId="BoxHeadItalic">
    <w:name w:val="BoxHeadItalic"/>
    <w:aliases w:val="bhi"/>
    <w:basedOn w:val="BoxText"/>
    <w:next w:val="BoxStep"/>
    <w:qFormat/>
    <w:rsid w:val="00B244BE"/>
    <w:rPr>
      <w:i/>
    </w:rPr>
  </w:style>
  <w:style w:type="paragraph" w:customStyle="1" w:styleId="BoxList">
    <w:name w:val="BoxList"/>
    <w:aliases w:val="bl"/>
    <w:basedOn w:val="BoxText"/>
    <w:qFormat/>
    <w:rsid w:val="00B244BE"/>
    <w:pPr>
      <w:ind w:left="1559" w:hanging="425"/>
    </w:pPr>
  </w:style>
  <w:style w:type="paragraph" w:customStyle="1" w:styleId="BoxNote">
    <w:name w:val="BoxNote"/>
    <w:aliases w:val="bn"/>
    <w:basedOn w:val="BoxText"/>
    <w:qFormat/>
    <w:rsid w:val="00B244BE"/>
    <w:pPr>
      <w:tabs>
        <w:tab w:val="left" w:pos="1985"/>
      </w:tabs>
      <w:spacing w:before="122" w:line="198" w:lineRule="exact"/>
      <w:ind w:left="2948" w:hanging="1814"/>
    </w:pPr>
    <w:rPr>
      <w:sz w:val="18"/>
    </w:rPr>
  </w:style>
  <w:style w:type="paragraph" w:customStyle="1" w:styleId="BoxPara">
    <w:name w:val="BoxPara"/>
    <w:aliases w:val="bp"/>
    <w:basedOn w:val="BoxText"/>
    <w:qFormat/>
    <w:rsid w:val="00B244BE"/>
    <w:pPr>
      <w:tabs>
        <w:tab w:val="right" w:pos="2268"/>
      </w:tabs>
      <w:ind w:left="2552" w:hanging="1418"/>
    </w:pPr>
  </w:style>
  <w:style w:type="paragraph" w:customStyle="1" w:styleId="BoxStep">
    <w:name w:val="BoxStep"/>
    <w:aliases w:val="bs"/>
    <w:basedOn w:val="BoxText"/>
    <w:qFormat/>
    <w:rsid w:val="00B244BE"/>
    <w:pPr>
      <w:ind w:left="1985" w:hanging="851"/>
    </w:pPr>
  </w:style>
  <w:style w:type="character" w:customStyle="1" w:styleId="CharAmPartNo">
    <w:name w:val="CharAmPartNo"/>
    <w:basedOn w:val="OPCCharBase"/>
    <w:qFormat/>
    <w:rsid w:val="00B244BE"/>
  </w:style>
  <w:style w:type="character" w:customStyle="1" w:styleId="CharAmPartText">
    <w:name w:val="CharAmPartText"/>
    <w:basedOn w:val="OPCCharBase"/>
    <w:qFormat/>
    <w:rsid w:val="00B244BE"/>
  </w:style>
  <w:style w:type="character" w:customStyle="1" w:styleId="CharAmSchNo">
    <w:name w:val="CharAmSchNo"/>
    <w:basedOn w:val="OPCCharBase"/>
    <w:qFormat/>
    <w:rsid w:val="00B244BE"/>
  </w:style>
  <w:style w:type="character" w:customStyle="1" w:styleId="CharAmSchText">
    <w:name w:val="CharAmSchText"/>
    <w:basedOn w:val="OPCCharBase"/>
    <w:qFormat/>
    <w:rsid w:val="00B244BE"/>
  </w:style>
  <w:style w:type="character" w:customStyle="1" w:styleId="CharBoldItalic">
    <w:name w:val="CharBoldItalic"/>
    <w:basedOn w:val="OPCCharBase"/>
    <w:uiPriority w:val="1"/>
    <w:qFormat/>
    <w:rsid w:val="00B244BE"/>
    <w:rPr>
      <w:b/>
      <w:i/>
    </w:rPr>
  </w:style>
  <w:style w:type="character" w:customStyle="1" w:styleId="CharChapNo">
    <w:name w:val="CharChapNo"/>
    <w:basedOn w:val="OPCCharBase"/>
    <w:uiPriority w:val="1"/>
    <w:qFormat/>
    <w:rsid w:val="00B244BE"/>
  </w:style>
  <w:style w:type="character" w:customStyle="1" w:styleId="CharChapText">
    <w:name w:val="CharChapText"/>
    <w:basedOn w:val="OPCCharBase"/>
    <w:uiPriority w:val="1"/>
    <w:qFormat/>
    <w:rsid w:val="00B244BE"/>
  </w:style>
  <w:style w:type="character" w:customStyle="1" w:styleId="CharDivNo">
    <w:name w:val="CharDivNo"/>
    <w:basedOn w:val="OPCCharBase"/>
    <w:uiPriority w:val="1"/>
    <w:qFormat/>
    <w:rsid w:val="00B244BE"/>
  </w:style>
  <w:style w:type="character" w:customStyle="1" w:styleId="CharDivText">
    <w:name w:val="CharDivText"/>
    <w:basedOn w:val="OPCCharBase"/>
    <w:uiPriority w:val="1"/>
    <w:qFormat/>
    <w:rsid w:val="00B244BE"/>
  </w:style>
  <w:style w:type="character" w:customStyle="1" w:styleId="CharItalic">
    <w:name w:val="CharItalic"/>
    <w:basedOn w:val="OPCCharBase"/>
    <w:uiPriority w:val="1"/>
    <w:qFormat/>
    <w:rsid w:val="00B244BE"/>
    <w:rPr>
      <w:i/>
    </w:rPr>
  </w:style>
  <w:style w:type="character" w:customStyle="1" w:styleId="CharPartNo">
    <w:name w:val="CharPartNo"/>
    <w:basedOn w:val="OPCCharBase"/>
    <w:uiPriority w:val="1"/>
    <w:qFormat/>
    <w:rsid w:val="00B244BE"/>
  </w:style>
  <w:style w:type="character" w:customStyle="1" w:styleId="CharPartText">
    <w:name w:val="CharPartText"/>
    <w:basedOn w:val="OPCCharBase"/>
    <w:uiPriority w:val="1"/>
    <w:qFormat/>
    <w:rsid w:val="00B244BE"/>
  </w:style>
  <w:style w:type="character" w:customStyle="1" w:styleId="CharSectno">
    <w:name w:val="CharSectno"/>
    <w:basedOn w:val="OPCCharBase"/>
    <w:qFormat/>
    <w:rsid w:val="00B244BE"/>
  </w:style>
  <w:style w:type="character" w:customStyle="1" w:styleId="CharSubdNo">
    <w:name w:val="CharSubdNo"/>
    <w:basedOn w:val="OPCCharBase"/>
    <w:uiPriority w:val="1"/>
    <w:qFormat/>
    <w:rsid w:val="00B244BE"/>
  </w:style>
  <w:style w:type="character" w:customStyle="1" w:styleId="CharSubdText">
    <w:name w:val="CharSubdText"/>
    <w:basedOn w:val="OPCCharBase"/>
    <w:uiPriority w:val="1"/>
    <w:qFormat/>
    <w:rsid w:val="00B244BE"/>
  </w:style>
  <w:style w:type="paragraph" w:customStyle="1" w:styleId="CTA--">
    <w:name w:val="CTA --"/>
    <w:basedOn w:val="OPCParaBase"/>
    <w:next w:val="Normal"/>
    <w:rsid w:val="00B244BE"/>
    <w:pPr>
      <w:spacing w:before="60" w:line="240" w:lineRule="atLeast"/>
      <w:ind w:left="142" w:hanging="142"/>
    </w:pPr>
    <w:rPr>
      <w:sz w:val="20"/>
    </w:rPr>
  </w:style>
  <w:style w:type="paragraph" w:customStyle="1" w:styleId="CTA-">
    <w:name w:val="CTA -"/>
    <w:basedOn w:val="OPCParaBase"/>
    <w:rsid w:val="00B244BE"/>
    <w:pPr>
      <w:spacing w:before="60" w:line="240" w:lineRule="atLeast"/>
      <w:ind w:left="85" w:hanging="85"/>
    </w:pPr>
    <w:rPr>
      <w:sz w:val="20"/>
    </w:rPr>
  </w:style>
  <w:style w:type="paragraph" w:customStyle="1" w:styleId="CTA---">
    <w:name w:val="CTA ---"/>
    <w:basedOn w:val="OPCParaBase"/>
    <w:next w:val="Normal"/>
    <w:rsid w:val="00B244BE"/>
    <w:pPr>
      <w:spacing w:before="60" w:line="240" w:lineRule="atLeast"/>
      <w:ind w:left="198" w:hanging="198"/>
    </w:pPr>
    <w:rPr>
      <w:sz w:val="20"/>
    </w:rPr>
  </w:style>
  <w:style w:type="paragraph" w:customStyle="1" w:styleId="CTA----">
    <w:name w:val="CTA ----"/>
    <w:basedOn w:val="OPCParaBase"/>
    <w:next w:val="Normal"/>
    <w:rsid w:val="00B244BE"/>
    <w:pPr>
      <w:spacing w:before="60" w:line="240" w:lineRule="atLeast"/>
      <w:ind w:left="255" w:hanging="255"/>
    </w:pPr>
    <w:rPr>
      <w:sz w:val="20"/>
    </w:rPr>
  </w:style>
  <w:style w:type="paragraph" w:customStyle="1" w:styleId="CTA1a">
    <w:name w:val="CTA 1(a)"/>
    <w:basedOn w:val="OPCParaBase"/>
    <w:rsid w:val="00B244BE"/>
    <w:pPr>
      <w:tabs>
        <w:tab w:val="right" w:pos="414"/>
      </w:tabs>
      <w:spacing w:before="40" w:line="240" w:lineRule="atLeast"/>
      <w:ind w:left="675" w:hanging="675"/>
    </w:pPr>
    <w:rPr>
      <w:sz w:val="20"/>
    </w:rPr>
  </w:style>
  <w:style w:type="paragraph" w:customStyle="1" w:styleId="CTA1ai">
    <w:name w:val="CTA 1(a)(i)"/>
    <w:basedOn w:val="OPCParaBase"/>
    <w:rsid w:val="00B244BE"/>
    <w:pPr>
      <w:tabs>
        <w:tab w:val="right" w:pos="1004"/>
      </w:tabs>
      <w:spacing w:before="40" w:line="240" w:lineRule="atLeast"/>
      <w:ind w:left="1253" w:hanging="1253"/>
    </w:pPr>
    <w:rPr>
      <w:sz w:val="20"/>
    </w:rPr>
  </w:style>
  <w:style w:type="paragraph" w:customStyle="1" w:styleId="CTA2a">
    <w:name w:val="CTA 2(a)"/>
    <w:basedOn w:val="OPCParaBase"/>
    <w:rsid w:val="00B244BE"/>
    <w:pPr>
      <w:tabs>
        <w:tab w:val="right" w:pos="482"/>
      </w:tabs>
      <w:spacing w:before="40" w:line="240" w:lineRule="atLeast"/>
      <w:ind w:left="748" w:hanging="748"/>
    </w:pPr>
    <w:rPr>
      <w:sz w:val="20"/>
    </w:rPr>
  </w:style>
  <w:style w:type="paragraph" w:customStyle="1" w:styleId="CTA2ai">
    <w:name w:val="CTA 2(a)(i)"/>
    <w:basedOn w:val="OPCParaBase"/>
    <w:rsid w:val="00B244BE"/>
    <w:pPr>
      <w:tabs>
        <w:tab w:val="right" w:pos="1089"/>
      </w:tabs>
      <w:spacing w:before="40" w:line="240" w:lineRule="atLeast"/>
      <w:ind w:left="1327" w:hanging="1327"/>
    </w:pPr>
    <w:rPr>
      <w:sz w:val="20"/>
    </w:rPr>
  </w:style>
  <w:style w:type="paragraph" w:customStyle="1" w:styleId="CTA3a">
    <w:name w:val="CTA 3(a)"/>
    <w:basedOn w:val="OPCParaBase"/>
    <w:rsid w:val="00B244BE"/>
    <w:pPr>
      <w:tabs>
        <w:tab w:val="right" w:pos="556"/>
      </w:tabs>
      <w:spacing w:before="40" w:line="240" w:lineRule="atLeast"/>
      <w:ind w:left="805" w:hanging="805"/>
    </w:pPr>
    <w:rPr>
      <w:sz w:val="20"/>
    </w:rPr>
  </w:style>
  <w:style w:type="paragraph" w:customStyle="1" w:styleId="CTA3ai">
    <w:name w:val="CTA 3(a)(i)"/>
    <w:basedOn w:val="OPCParaBase"/>
    <w:rsid w:val="00B244BE"/>
    <w:pPr>
      <w:tabs>
        <w:tab w:val="right" w:pos="1140"/>
      </w:tabs>
      <w:spacing w:before="40" w:line="240" w:lineRule="atLeast"/>
      <w:ind w:left="1361" w:hanging="1361"/>
    </w:pPr>
    <w:rPr>
      <w:sz w:val="20"/>
    </w:rPr>
  </w:style>
  <w:style w:type="paragraph" w:customStyle="1" w:styleId="CTA4a">
    <w:name w:val="CTA 4(a)"/>
    <w:basedOn w:val="OPCParaBase"/>
    <w:rsid w:val="00B244BE"/>
    <w:pPr>
      <w:tabs>
        <w:tab w:val="right" w:pos="624"/>
      </w:tabs>
      <w:spacing w:before="40" w:line="240" w:lineRule="atLeast"/>
      <w:ind w:left="873" w:hanging="873"/>
    </w:pPr>
    <w:rPr>
      <w:sz w:val="20"/>
    </w:rPr>
  </w:style>
  <w:style w:type="paragraph" w:customStyle="1" w:styleId="CTA4ai">
    <w:name w:val="CTA 4(a)(i)"/>
    <w:basedOn w:val="OPCParaBase"/>
    <w:rsid w:val="00B244BE"/>
    <w:pPr>
      <w:tabs>
        <w:tab w:val="right" w:pos="1213"/>
      </w:tabs>
      <w:spacing w:before="40" w:line="240" w:lineRule="atLeast"/>
      <w:ind w:left="1452" w:hanging="1452"/>
    </w:pPr>
    <w:rPr>
      <w:sz w:val="20"/>
    </w:rPr>
  </w:style>
  <w:style w:type="paragraph" w:customStyle="1" w:styleId="CTACAPS">
    <w:name w:val="CTA CAPS"/>
    <w:basedOn w:val="OPCParaBase"/>
    <w:rsid w:val="00B244BE"/>
    <w:pPr>
      <w:spacing w:before="60" w:line="240" w:lineRule="atLeast"/>
    </w:pPr>
    <w:rPr>
      <w:sz w:val="20"/>
    </w:rPr>
  </w:style>
  <w:style w:type="paragraph" w:customStyle="1" w:styleId="CTAright">
    <w:name w:val="CTA right"/>
    <w:basedOn w:val="OPCParaBase"/>
    <w:rsid w:val="00B244BE"/>
    <w:pPr>
      <w:spacing w:before="60" w:line="240" w:lineRule="auto"/>
      <w:jc w:val="right"/>
    </w:pPr>
    <w:rPr>
      <w:sz w:val="20"/>
    </w:rPr>
  </w:style>
  <w:style w:type="paragraph" w:customStyle="1" w:styleId="subsection">
    <w:name w:val="subsection"/>
    <w:aliases w:val="ss,Subsection"/>
    <w:basedOn w:val="OPCParaBase"/>
    <w:link w:val="subsectionChar"/>
    <w:rsid w:val="00B244BE"/>
    <w:pPr>
      <w:tabs>
        <w:tab w:val="right" w:pos="1021"/>
      </w:tabs>
      <w:spacing w:before="180" w:line="240" w:lineRule="auto"/>
      <w:ind w:left="1134" w:hanging="1134"/>
    </w:pPr>
  </w:style>
  <w:style w:type="paragraph" w:customStyle="1" w:styleId="Definition">
    <w:name w:val="Definition"/>
    <w:aliases w:val="dd"/>
    <w:basedOn w:val="OPCParaBase"/>
    <w:rsid w:val="00B244BE"/>
    <w:pPr>
      <w:spacing w:before="180" w:line="240" w:lineRule="auto"/>
      <w:ind w:left="1134"/>
    </w:pPr>
  </w:style>
  <w:style w:type="paragraph" w:customStyle="1" w:styleId="ETAsubitem">
    <w:name w:val="ETA(subitem)"/>
    <w:basedOn w:val="OPCParaBase"/>
    <w:rsid w:val="00B244BE"/>
    <w:pPr>
      <w:tabs>
        <w:tab w:val="right" w:pos="340"/>
      </w:tabs>
      <w:spacing w:before="60" w:line="240" w:lineRule="auto"/>
      <w:ind w:left="454" w:hanging="454"/>
    </w:pPr>
    <w:rPr>
      <w:sz w:val="20"/>
    </w:rPr>
  </w:style>
  <w:style w:type="paragraph" w:customStyle="1" w:styleId="ETApara">
    <w:name w:val="ETA(para)"/>
    <w:basedOn w:val="OPCParaBase"/>
    <w:rsid w:val="00B244BE"/>
    <w:pPr>
      <w:tabs>
        <w:tab w:val="right" w:pos="754"/>
      </w:tabs>
      <w:spacing w:before="60" w:line="240" w:lineRule="auto"/>
      <w:ind w:left="828" w:hanging="828"/>
    </w:pPr>
    <w:rPr>
      <w:sz w:val="20"/>
    </w:rPr>
  </w:style>
  <w:style w:type="paragraph" w:customStyle="1" w:styleId="ETAsubpara">
    <w:name w:val="ETA(subpara)"/>
    <w:basedOn w:val="OPCParaBase"/>
    <w:rsid w:val="00B244BE"/>
    <w:pPr>
      <w:tabs>
        <w:tab w:val="right" w:pos="1083"/>
      </w:tabs>
      <w:spacing w:before="60" w:line="240" w:lineRule="auto"/>
      <w:ind w:left="1191" w:hanging="1191"/>
    </w:pPr>
    <w:rPr>
      <w:sz w:val="20"/>
    </w:rPr>
  </w:style>
  <w:style w:type="paragraph" w:customStyle="1" w:styleId="ETAsub-subpara">
    <w:name w:val="ETA(sub-subpara)"/>
    <w:basedOn w:val="OPCParaBase"/>
    <w:rsid w:val="00B244BE"/>
    <w:pPr>
      <w:tabs>
        <w:tab w:val="right" w:pos="1412"/>
      </w:tabs>
      <w:spacing w:before="60" w:line="240" w:lineRule="auto"/>
      <w:ind w:left="1525" w:hanging="1525"/>
    </w:pPr>
    <w:rPr>
      <w:sz w:val="20"/>
    </w:rPr>
  </w:style>
  <w:style w:type="paragraph" w:customStyle="1" w:styleId="Formula">
    <w:name w:val="Formula"/>
    <w:basedOn w:val="OPCParaBase"/>
    <w:rsid w:val="00B244BE"/>
    <w:pPr>
      <w:spacing w:line="240" w:lineRule="auto"/>
      <w:ind w:left="1134"/>
    </w:pPr>
    <w:rPr>
      <w:sz w:val="20"/>
    </w:rPr>
  </w:style>
  <w:style w:type="paragraph" w:styleId="Header">
    <w:name w:val="header"/>
    <w:basedOn w:val="OPCParaBase"/>
    <w:link w:val="HeaderChar"/>
    <w:unhideWhenUsed/>
    <w:rsid w:val="00B244B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244BE"/>
    <w:rPr>
      <w:rFonts w:eastAsia="Times New Roman" w:cs="Times New Roman"/>
      <w:sz w:val="16"/>
      <w:lang w:eastAsia="en-AU"/>
    </w:rPr>
  </w:style>
  <w:style w:type="paragraph" w:customStyle="1" w:styleId="House">
    <w:name w:val="House"/>
    <w:basedOn w:val="OPCParaBase"/>
    <w:rsid w:val="00B244BE"/>
    <w:pPr>
      <w:spacing w:line="240" w:lineRule="auto"/>
    </w:pPr>
    <w:rPr>
      <w:sz w:val="28"/>
    </w:rPr>
  </w:style>
  <w:style w:type="paragraph" w:customStyle="1" w:styleId="Item">
    <w:name w:val="Item"/>
    <w:aliases w:val="i"/>
    <w:basedOn w:val="OPCParaBase"/>
    <w:next w:val="ItemHead"/>
    <w:rsid w:val="00B244BE"/>
    <w:pPr>
      <w:keepLines/>
      <w:spacing w:before="80" w:line="240" w:lineRule="auto"/>
      <w:ind w:left="709"/>
    </w:pPr>
  </w:style>
  <w:style w:type="paragraph" w:customStyle="1" w:styleId="ItemHead">
    <w:name w:val="ItemHead"/>
    <w:aliases w:val="ih"/>
    <w:basedOn w:val="OPCParaBase"/>
    <w:next w:val="Item"/>
    <w:rsid w:val="00B244B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244BE"/>
    <w:pPr>
      <w:spacing w:line="240" w:lineRule="auto"/>
    </w:pPr>
    <w:rPr>
      <w:b/>
      <w:sz w:val="32"/>
    </w:rPr>
  </w:style>
  <w:style w:type="paragraph" w:customStyle="1" w:styleId="notedraft">
    <w:name w:val="note(draft)"/>
    <w:aliases w:val="nd"/>
    <w:basedOn w:val="OPCParaBase"/>
    <w:rsid w:val="00B244BE"/>
    <w:pPr>
      <w:spacing w:before="240" w:line="240" w:lineRule="auto"/>
      <w:ind w:left="284" w:hanging="284"/>
    </w:pPr>
    <w:rPr>
      <w:i/>
      <w:sz w:val="24"/>
    </w:rPr>
  </w:style>
  <w:style w:type="paragraph" w:customStyle="1" w:styleId="notemargin">
    <w:name w:val="note(margin)"/>
    <w:aliases w:val="nm"/>
    <w:basedOn w:val="OPCParaBase"/>
    <w:rsid w:val="00B244BE"/>
    <w:pPr>
      <w:tabs>
        <w:tab w:val="left" w:pos="709"/>
      </w:tabs>
      <w:spacing w:before="122" w:line="198" w:lineRule="exact"/>
      <w:ind w:left="709" w:hanging="709"/>
    </w:pPr>
    <w:rPr>
      <w:sz w:val="18"/>
    </w:rPr>
  </w:style>
  <w:style w:type="paragraph" w:customStyle="1" w:styleId="noteToPara">
    <w:name w:val="noteToPara"/>
    <w:aliases w:val="ntp"/>
    <w:basedOn w:val="OPCParaBase"/>
    <w:rsid w:val="00B244BE"/>
    <w:pPr>
      <w:spacing w:before="122" w:line="198" w:lineRule="exact"/>
      <w:ind w:left="2353" w:hanging="709"/>
    </w:pPr>
    <w:rPr>
      <w:sz w:val="18"/>
    </w:rPr>
  </w:style>
  <w:style w:type="paragraph" w:customStyle="1" w:styleId="noteParlAmend">
    <w:name w:val="note(ParlAmend)"/>
    <w:aliases w:val="npp"/>
    <w:basedOn w:val="OPCParaBase"/>
    <w:next w:val="ParlAmend"/>
    <w:rsid w:val="00B244BE"/>
    <w:pPr>
      <w:spacing w:line="240" w:lineRule="auto"/>
      <w:jc w:val="right"/>
    </w:pPr>
    <w:rPr>
      <w:rFonts w:ascii="Arial" w:hAnsi="Arial"/>
      <w:b/>
      <w:i/>
    </w:rPr>
  </w:style>
  <w:style w:type="paragraph" w:customStyle="1" w:styleId="Page1">
    <w:name w:val="Page1"/>
    <w:basedOn w:val="OPCParaBase"/>
    <w:rsid w:val="00B244BE"/>
    <w:pPr>
      <w:spacing w:before="5600" w:line="240" w:lineRule="auto"/>
    </w:pPr>
    <w:rPr>
      <w:b/>
      <w:sz w:val="32"/>
    </w:rPr>
  </w:style>
  <w:style w:type="paragraph" w:customStyle="1" w:styleId="PageBreak">
    <w:name w:val="PageBreak"/>
    <w:aliases w:val="pb"/>
    <w:basedOn w:val="OPCParaBase"/>
    <w:rsid w:val="00B244BE"/>
    <w:pPr>
      <w:spacing w:line="240" w:lineRule="auto"/>
    </w:pPr>
    <w:rPr>
      <w:sz w:val="20"/>
    </w:rPr>
  </w:style>
  <w:style w:type="paragraph" w:customStyle="1" w:styleId="paragraphsub">
    <w:name w:val="paragraph(sub)"/>
    <w:aliases w:val="aa"/>
    <w:basedOn w:val="OPCParaBase"/>
    <w:rsid w:val="00B244BE"/>
    <w:pPr>
      <w:tabs>
        <w:tab w:val="right" w:pos="1985"/>
      </w:tabs>
      <w:spacing w:before="40" w:line="240" w:lineRule="auto"/>
      <w:ind w:left="2098" w:hanging="2098"/>
    </w:pPr>
  </w:style>
  <w:style w:type="paragraph" w:customStyle="1" w:styleId="paragraphsub-sub">
    <w:name w:val="paragraph(sub-sub)"/>
    <w:aliases w:val="aaa"/>
    <w:basedOn w:val="OPCParaBase"/>
    <w:rsid w:val="00B244BE"/>
    <w:pPr>
      <w:tabs>
        <w:tab w:val="right" w:pos="2722"/>
      </w:tabs>
      <w:spacing w:before="40" w:line="240" w:lineRule="auto"/>
      <w:ind w:left="2835" w:hanging="2835"/>
    </w:pPr>
  </w:style>
  <w:style w:type="paragraph" w:customStyle="1" w:styleId="paragraph">
    <w:name w:val="paragraph"/>
    <w:aliases w:val="a"/>
    <w:basedOn w:val="OPCParaBase"/>
    <w:rsid w:val="00B244BE"/>
    <w:pPr>
      <w:tabs>
        <w:tab w:val="right" w:pos="1531"/>
      </w:tabs>
      <w:spacing w:before="40" w:line="240" w:lineRule="auto"/>
      <w:ind w:left="1644" w:hanging="1644"/>
    </w:pPr>
  </w:style>
  <w:style w:type="paragraph" w:customStyle="1" w:styleId="ParlAmend">
    <w:name w:val="ParlAmend"/>
    <w:aliases w:val="pp"/>
    <w:basedOn w:val="OPCParaBase"/>
    <w:rsid w:val="00B244BE"/>
    <w:pPr>
      <w:spacing w:before="240" w:line="240" w:lineRule="atLeast"/>
      <w:ind w:hanging="567"/>
    </w:pPr>
    <w:rPr>
      <w:sz w:val="24"/>
    </w:rPr>
  </w:style>
  <w:style w:type="paragraph" w:customStyle="1" w:styleId="Penalty">
    <w:name w:val="Penalty"/>
    <w:basedOn w:val="OPCParaBase"/>
    <w:rsid w:val="00B244BE"/>
    <w:pPr>
      <w:tabs>
        <w:tab w:val="left" w:pos="2977"/>
      </w:tabs>
      <w:spacing w:before="180" w:line="240" w:lineRule="auto"/>
      <w:ind w:left="1985" w:hanging="851"/>
    </w:pPr>
  </w:style>
  <w:style w:type="paragraph" w:customStyle="1" w:styleId="Portfolio">
    <w:name w:val="Portfolio"/>
    <w:basedOn w:val="OPCParaBase"/>
    <w:rsid w:val="00B244BE"/>
    <w:pPr>
      <w:spacing w:line="240" w:lineRule="auto"/>
    </w:pPr>
    <w:rPr>
      <w:i/>
      <w:sz w:val="20"/>
    </w:rPr>
  </w:style>
  <w:style w:type="paragraph" w:customStyle="1" w:styleId="Preamble">
    <w:name w:val="Preamble"/>
    <w:basedOn w:val="OPCParaBase"/>
    <w:next w:val="Normal"/>
    <w:rsid w:val="00B244B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244BE"/>
    <w:pPr>
      <w:spacing w:line="240" w:lineRule="auto"/>
    </w:pPr>
    <w:rPr>
      <w:i/>
      <w:sz w:val="20"/>
    </w:rPr>
  </w:style>
  <w:style w:type="paragraph" w:customStyle="1" w:styleId="Session">
    <w:name w:val="Session"/>
    <w:basedOn w:val="OPCParaBase"/>
    <w:rsid w:val="00B244BE"/>
    <w:pPr>
      <w:spacing w:line="240" w:lineRule="auto"/>
    </w:pPr>
    <w:rPr>
      <w:sz w:val="28"/>
    </w:rPr>
  </w:style>
  <w:style w:type="paragraph" w:customStyle="1" w:styleId="Sponsor">
    <w:name w:val="Sponsor"/>
    <w:basedOn w:val="OPCParaBase"/>
    <w:rsid w:val="00B244BE"/>
    <w:pPr>
      <w:spacing w:line="240" w:lineRule="auto"/>
    </w:pPr>
    <w:rPr>
      <w:i/>
    </w:rPr>
  </w:style>
  <w:style w:type="paragraph" w:customStyle="1" w:styleId="Subitem">
    <w:name w:val="Subitem"/>
    <w:aliases w:val="iss"/>
    <w:basedOn w:val="OPCParaBase"/>
    <w:rsid w:val="00B244BE"/>
    <w:pPr>
      <w:spacing w:before="180" w:line="240" w:lineRule="auto"/>
      <w:ind w:left="709" w:hanging="709"/>
    </w:pPr>
  </w:style>
  <w:style w:type="paragraph" w:customStyle="1" w:styleId="SubitemHead">
    <w:name w:val="SubitemHead"/>
    <w:aliases w:val="issh"/>
    <w:basedOn w:val="OPCParaBase"/>
    <w:rsid w:val="00B244B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244BE"/>
    <w:pPr>
      <w:spacing w:before="40" w:line="240" w:lineRule="auto"/>
      <w:ind w:left="1134"/>
    </w:pPr>
  </w:style>
  <w:style w:type="paragraph" w:customStyle="1" w:styleId="SubsectionHead">
    <w:name w:val="SubsectionHead"/>
    <w:aliases w:val="ssh"/>
    <w:basedOn w:val="OPCParaBase"/>
    <w:next w:val="subsection"/>
    <w:rsid w:val="00B244BE"/>
    <w:pPr>
      <w:keepNext/>
      <w:keepLines/>
      <w:spacing w:before="240" w:line="240" w:lineRule="auto"/>
      <w:ind w:left="1134"/>
    </w:pPr>
    <w:rPr>
      <w:i/>
    </w:rPr>
  </w:style>
  <w:style w:type="paragraph" w:customStyle="1" w:styleId="Tablea">
    <w:name w:val="Table(a)"/>
    <w:aliases w:val="ta"/>
    <w:basedOn w:val="OPCParaBase"/>
    <w:rsid w:val="00B244BE"/>
    <w:pPr>
      <w:spacing w:before="60" w:line="240" w:lineRule="auto"/>
      <w:ind w:left="284" w:hanging="284"/>
    </w:pPr>
    <w:rPr>
      <w:sz w:val="20"/>
    </w:rPr>
  </w:style>
  <w:style w:type="paragraph" w:customStyle="1" w:styleId="TableAA">
    <w:name w:val="Table(AA)"/>
    <w:aliases w:val="taaa"/>
    <w:basedOn w:val="OPCParaBase"/>
    <w:rsid w:val="00B244B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244B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244BE"/>
    <w:pPr>
      <w:spacing w:before="60" w:line="240" w:lineRule="atLeast"/>
    </w:pPr>
    <w:rPr>
      <w:sz w:val="20"/>
    </w:rPr>
  </w:style>
  <w:style w:type="paragraph" w:customStyle="1" w:styleId="TLPBoxTextnote">
    <w:name w:val="TLPBoxText(note"/>
    <w:aliases w:val="right)"/>
    <w:basedOn w:val="OPCParaBase"/>
    <w:rsid w:val="00B244B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244B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244BE"/>
    <w:pPr>
      <w:spacing w:before="122" w:line="198" w:lineRule="exact"/>
      <w:ind w:left="1985" w:hanging="851"/>
      <w:jc w:val="right"/>
    </w:pPr>
    <w:rPr>
      <w:sz w:val="18"/>
    </w:rPr>
  </w:style>
  <w:style w:type="paragraph" w:customStyle="1" w:styleId="TLPTableBullet">
    <w:name w:val="TLPTableBullet"/>
    <w:aliases w:val="ttb"/>
    <w:basedOn w:val="OPCParaBase"/>
    <w:rsid w:val="00B244BE"/>
    <w:pPr>
      <w:spacing w:line="240" w:lineRule="exact"/>
      <w:ind w:left="284" w:hanging="284"/>
    </w:pPr>
    <w:rPr>
      <w:sz w:val="20"/>
    </w:rPr>
  </w:style>
  <w:style w:type="paragraph" w:styleId="TOC1">
    <w:name w:val="toc 1"/>
    <w:basedOn w:val="OPCParaBase"/>
    <w:next w:val="Normal"/>
    <w:uiPriority w:val="39"/>
    <w:semiHidden/>
    <w:unhideWhenUsed/>
    <w:rsid w:val="00B244BE"/>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244BE"/>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244BE"/>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244BE"/>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44BE"/>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B244BE"/>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244BE"/>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244BE"/>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244BE"/>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244BE"/>
    <w:pPr>
      <w:keepLines/>
      <w:spacing w:before="240" w:after="120" w:line="240" w:lineRule="auto"/>
      <w:ind w:left="794"/>
    </w:pPr>
    <w:rPr>
      <w:b/>
      <w:kern w:val="28"/>
      <w:sz w:val="20"/>
    </w:rPr>
  </w:style>
  <w:style w:type="paragraph" w:customStyle="1" w:styleId="TofSectsHeading">
    <w:name w:val="TofSects(Heading)"/>
    <w:basedOn w:val="OPCParaBase"/>
    <w:rsid w:val="00B244BE"/>
    <w:pPr>
      <w:spacing w:before="240" w:after="120" w:line="240" w:lineRule="auto"/>
    </w:pPr>
    <w:rPr>
      <w:b/>
      <w:sz w:val="24"/>
    </w:rPr>
  </w:style>
  <w:style w:type="paragraph" w:customStyle="1" w:styleId="TofSectsSection">
    <w:name w:val="TofSects(Section)"/>
    <w:basedOn w:val="OPCParaBase"/>
    <w:rsid w:val="00B244BE"/>
    <w:pPr>
      <w:keepLines/>
      <w:spacing w:before="40" w:line="240" w:lineRule="auto"/>
      <w:ind w:left="1588" w:hanging="794"/>
    </w:pPr>
    <w:rPr>
      <w:kern w:val="28"/>
      <w:sz w:val="18"/>
    </w:rPr>
  </w:style>
  <w:style w:type="paragraph" w:customStyle="1" w:styleId="TofSectsSubdiv">
    <w:name w:val="TofSects(Subdiv)"/>
    <w:basedOn w:val="OPCParaBase"/>
    <w:rsid w:val="00B244BE"/>
    <w:pPr>
      <w:keepLines/>
      <w:spacing w:before="80" w:line="240" w:lineRule="auto"/>
      <w:ind w:left="1588" w:hanging="794"/>
    </w:pPr>
    <w:rPr>
      <w:kern w:val="28"/>
    </w:rPr>
  </w:style>
  <w:style w:type="paragraph" w:customStyle="1" w:styleId="WRStyle">
    <w:name w:val="WR Style"/>
    <w:aliases w:val="WR"/>
    <w:basedOn w:val="OPCParaBase"/>
    <w:rsid w:val="00B244BE"/>
    <w:pPr>
      <w:spacing w:before="240" w:line="240" w:lineRule="auto"/>
      <w:ind w:left="284" w:hanging="284"/>
    </w:pPr>
    <w:rPr>
      <w:b/>
      <w:i/>
      <w:kern w:val="28"/>
      <w:sz w:val="24"/>
    </w:rPr>
  </w:style>
  <w:style w:type="paragraph" w:customStyle="1" w:styleId="notepara">
    <w:name w:val="note(para)"/>
    <w:aliases w:val="na"/>
    <w:basedOn w:val="OPCParaBase"/>
    <w:rsid w:val="00B244BE"/>
    <w:pPr>
      <w:spacing w:before="40" w:line="198" w:lineRule="exact"/>
      <w:ind w:left="2354" w:hanging="369"/>
    </w:pPr>
    <w:rPr>
      <w:sz w:val="18"/>
    </w:rPr>
  </w:style>
  <w:style w:type="paragraph" w:styleId="Footer">
    <w:name w:val="footer"/>
    <w:link w:val="FooterChar"/>
    <w:rsid w:val="00B244B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244BE"/>
    <w:rPr>
      <w:rFonts w:eastAsia="Times New Roman" w:cs="Times New Roman"/>
      <w:sz w:val="22"/>
      <w:szCs w:val="24"/>
      <w:lang w:eastAsia="en-AU"/>
    </w:rPr>
  </w:style>
  <w:style w:type="character" w:styleId="LineNumber">
    <w:name w:val="line number"/>
    <w:basedOn w:val="OPCCharBase"/>
    <w:uiPriority w:val="99"/>
    <w:semiHidden/>
    <w:unhideWhenUsed/>
    <w:rsid w:val="00B244BE"/>
    <w:rPr>
      <w:sz w:val="16"/>
    </w:rPr>
  </w:style>
  <w:style w:type="table" w:customStyle="1" w:styleId="CFlag">
    <w:name w:val="CFlag"/>
    <w:basedOn w:val="TableNormal"/>
    <w:uiPriority w:val="99"/>
    <w:rsid w:val="00B244BE"/>
    <w:rPr>
      <w:rFonts w:eastAsia="Times New Roman" w:cs="Times New Roman"/>
      <w:lang w:eastAsia="en-AU"/>
    </w:rPr>
    <w:tblPr/>
  </w:style>
  <w:style w:type="paragraph" w:styleId="BalloonText">
    <w:name w:val="Balloon Text"/>
    <w:basedOn w:val="Normal"/>
    <w:link w:val="BalloonTextChar"/>
    <w:uiPriority w:val="99"/>
    <w:semiHidden/>
    <w:unhideWhenUsed/>
    <w:rsid w:val="00B24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4BE"/>
    <w:rPr>
      <w:rFonts w:ascii="Tahoma" w:hAnsi="Tahoma" w:cs="Tahoma"/>
      <w:sz w:val="16"/>
      <w:szCs w:val="16"/>
    </w:rPr>
  </w:style>
  <w:style w:type="table" w:styleId="TableGrid">
    <w:name w:val="Table Grid"/>
    <w:basedOn w:val="TableNormal"/>
    <w:uiPriority w:val="59"/>
    <w:rsid w:val="00B24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244BE"/>
    <w:rPr>
      <w:b/>
      <w:sz w:val="28"/>
      <w:szCs w:val="32"/>
    </w:rPr>
  </w:style>
  <w:style w:type="paragraph" w:customStyle="1" w:styleId="LegislationMadeUnder">
    <w:name w:val="LegislationMadeUnder"/>
    <w:basedOn w:val="OPCParaBase"/>
    <w:next w:val="Normal"/>
    <w:rsid w:val="00B244BE"/>
    <w:rPr>
      <w:i/>
      <w:sz w:val="32"/>
      <w:szCs w:val="32"/>
    </w:rPr>
  </w:style>
  <w:style w:type="paragraph" w:customStyle="1" w:styleId="SignCoverPageEnd">
    <w:name w:val="SignCoverPageEnd"/>
    <w:basedOn w:val="OPCParaBase"/>
    <w:next w:val="Normal"/>
    <w:rsid w:val="00B244BE"/>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B244BE"/>
    <w:pPr>
      <w:pBdr>
        <w:top w:val="single" w:sz="4" w:space="1" w:color="auto"/>
      </w:pBdr>
      <w:spacing w:before="360"/>
      <w:ind w:right="397"/>
      <w:jc w:val="both"/>
    </w:pPr>
  </w:style>
  <w:style w:type="paragraph" w:customStyle="1" w:styleId="NotesHeading1">
    <w:name w:val="NotesHeading 1"/>
    <w:basedOn w:val="OPCParaBase"/>
    <w:next w:val="Normal"/>
    <w:rsid w:val="00B244BE"/>
    <w:rPr>
      <w:b/>
      <w:sz w:val="28"/>
      <w:szCs w:val="28"/>
    </w:rPr>
  </w:style>
  <w:style w:type="paragraph" w:customStyle="1" w:styleId="NotesHeading2">
    <w:name w:val="NotesHeading 2"/>
    <w:basedOn w:val="OPCParaBase"/>
    <w:next w:val="Normal"/>
    <w:rsid w:val="00B244BE"/>
    <w:rPr>
      <w:b/>
      <w:sz w:val="28"/>
      <w:szCs w:val="28"/>
    </w:rPr>
  </w:style>
  <w:style w:type="paragraph" w:customStyle="1" w:styleId="CompiledActNo">
    <w:name w:val="CompiledActNo"/>
    <w:basedOn w:val="OPCParaBase"/>
    <w:next w:val="Normal"/>
    <w:rsid w:val="00B244BE"/>
    <w:rPr>
      <w:b/>
      <w:sz w:val="24"/>
      <w:szCs w:val="24"/>
    </w:rPr>
  </w:style>
  <w:style w:type="paragraph" w:customStyle="1" w:styleId="CompiledMadeUnder">
    <w:name w:val="CompiledMadeUnder"/>
    <w:basedOn w:val="OPCParaBase"/>
    <w:next w:val="Normal"/>
    <w:rsid w:val="00B244BE"/>
    <w:rPr>
      <w:i/>
      <w:sz w:val="24"/>
      <w:szCs w:val="24"/>
    </w:rPr>
  </w:style>
  <w:style w:type="paragraph" w:customStyle="1" w:styleId="Paragraphsub-sub-sub">
    <w:name w:val="Paragraph(sub-sub-sub)"/>
    <w:aliases w:val="aaaa"/>
    <w:basedOn w:val="OPCParaBase"/>
    <w:rsid w:val="00B244B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244B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244B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244B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244BE"/>
    <w:pPr>
      <w:tabs>
        <w:tab w:val="right" w:pos="1412"/>
      </w:tabs>
      <w:spacing w:before="60" w:line="240" w:lineRule="auto"/>
      <w:ind w:left="1525" w:hanging="1525"/>
    </w:pPr>
    <w:rPr>
      <w:sz w:val="20"/>
    </w:rPr>
  </w:style>
  <w:style w:type="paragraph" w:customStyle="1" w:styleId="NoteToSubpara">
    <w:name w:val="NoteToSubpara"/>
    <w:aliases w:val="nts"/>
    <w:basedOn w:val="OPCParaBase"/>
    <w:rsid w:val="00B244BE"/>
    <w:pPr>
      <w:spacing w:before="40" w:line="198" w:lineRule="exact"/>
      <w:ind w:left="2835" w:hanging="709"/>
    </w:pPr>
    <w:rPr>
      <w:sz w:val="18"/>
    </w:rPr>
  </w:style>
  <w:style w:type="paragraph" w:customStyle="1" w:styleId="ENoteTableHeading">
    <w:name w:val="ENoteTableHeading"/>
    <w:aliases w:val="enth"/>
    <w:basedOn w:val="OPCParaBase"/>
    <w:rsid w:val="00B244BE"/>
    <w:pPr>
      <w:keepNext/>
      <w:spacing w:before="60" w:line="240" w:lineRule="atLeast"/>
    </w:pPr>
    <w:rPr>
      <w:rFonts w:ascii="Arial" w:hAnsi="Arial"/>
      <w:b/>
      <w:sz w:val="16"/>
    </w:rPr>
  </w:style>
  <w:style w:type="paragraph" w:customStyle="1" w:styleId="ENoteTTi">
    <w:name w:val="ENoteTTi"/>
    <w:aliases w:val="entti"/>
    <w:basedOn w:val="OPCParaBase"/>
    <w:rsid w:val="00B244BE"/>
    <w:pPr>
      <w:keepNext/>
      <w:spacing w:before="60" w:line="240" w:lineRule="atLeast"/>
      <w:ind w:left="170"/>
    </w:pPr>
    <w:rPr>
      <w:sz w:val="16"/>
    </w:rPr>
  </w:style>
  <w:style w:type="paragraph" w:customStyle="1" w:styleId="ENotesHeading1">
    <w:name w:val="ENotesHeading 1"/>
    <w:aliases w:val="Enh1"/>
    <w:basedOn w:val="OPCParaBase"/>
    <w:next w:val="Normal"/>
    <w:rsid w:val="00B244BE"/>
    <w:pPr>
      <w:spacing w:before="120"/>
      <w:outlineLvl w:val="1"/>
    </w:pPr>
    <w:rPr>
      <w:b/>
      <w:sz w:val="28"/>
      <w:szCs w:val="28"/>
    </w:rPr>
  </w:style>
  <w:style w:type="paragraph" w:customStyle="1" w:styleId="ENotesHeading2">
    <w:name w:val="ENotesHeading 2"/>
    <w:aliases w:val="Enh2"/>
    <w:basedOn w:val="OPCParaBase"/>
    <w:next w:val="Normal"/>
    <w:rsid w:val="00B244BE"/>
    <w:pPr>
      <w:spacing w:before="120" w:after="120"/>
      <w:outlineLvl w:val="2"/>
    </w:pPr>
    <w:rPr>
      <w:b/>
      <w:sz w:val="24"/>
      <w:szCs w:val="28"/>
    </w:rPr>
  </w:style>
  <w:style w:type="paragraph" w:customStyle="1" w:styleId="ENoteTTIndentHeading">
    <w:name w:val="ENoteTTIndentHeading"/>
    <w:aliases w:val="enTTHi"/>
    <w:basedOn w:val="OPCParaBase"/>
    <w:rsid w:val="00B244B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244BE"/>
    <w:pPr>
      <w:spacing w:before="60" w:line="240" w:lineRule="atLeast"/>
    </w:pPr>
    <w:rPr>
      <w:sz w:val="16"/>
    </w:rPr>
  </w:style>
  <w:style w:type="paragraph" w:customStyle="1" w:styleId="MadeunderText">
    <w:name w:val="MadeunderText"/>
    <w:basedOn w:val="OPCParaBase"/>
    <w:next w:val="CompiledMadeUnder"/>
    <w:rsid w:val="00B244BE"/>
    <w:pPr>
      <w:spacing w:before="240"/>
    </w:pPr>
    <w:rPr>
      <w:sz w:val="24"/>
      <w:szCs w:val="24"/>
    </w:rPr>
  </w:style>
  <w:style w:type="paragraph" w:customStyle="1" w:styleId="ENotesHeading3">
    <w:name w:val="ENotesHeading 3"/>
    <w:aliases w:val="Enh3"/>
    <w:basedOn w:val="OPCParaBase"/>
    <w:next w:val="Normal"/>
    <w:rsid w:val="00B244BE"/>
    <w:pPr>
      <w:keepNext/>
      <w:spacing w:before="120" w:line="240" w:lineRule="auto"/>
      <w:outlineLvl w:val="4"/>
    </w:pPr>
    <w:rPr>
      <w:b/>
      <w:szCs w:val="24"/>
    </w:rPr>
  </w:style>
  <w:style w:type="character" w:customStyle="1" w:styleId="CharSubPartTextCASA">
    <w:name w:val="CharSubPartText(CASA)"/>
    <w:basedOn w:val="OPCCharBase"/>
    <w:uiPriority w:val="1"/>
    <w:rsid w:val="00B244BE"/>
  </w:style>
  <w:style w:type="character" w:customStyle="1" w:styleId="CharSubPartNoCASA">
    <w:name w:val="CharSubPartNo(CASA)"/>
    <w:basedOn w:val="OPCCharBase"/>
    <w:uiPriority w:val="1"/>
    <w:rsid w:val="00B244BE"/>
  </w:style>
  <w:style w:type="paragraph" w:customStyle="1" w:styleId="ENoteTTIndentHeadingSub">
    <w:name w:val="ENoteTTIndentHeadingSub"/>
    <w:aliases w:val="enTTHis"/>
    <w:basedOn w:val="OPCParaBase"/>
    <w:rsid w:val="00B244BE"/>
    <w:pPr>
      <w:keepNext/>
      <w:spacing w:before="60" w:line="240" w:lineRule="atLeast"/>
      <w:ind w:left="340"/>
    </w:pPr>
    <w:rPr>
      <w:b/>
      <w:sz w:val="16"/>
    </w:rPr>
  </w:style>
  <w:style w:type="paragraph" w:customStyle="1" w:styleId="ENoteTTiSub">
    <w:name w:val="ENoteTTiSub"/>
    <w:aliases w:val="enttis"/>
    <w:basedOn w:val="OPCParaBase"/>
    <w:rsid w:val="00B244BE"/>
    <w:pPr>
      <w:keepNext/>
      <w:spacing w:before="60" w:line="240" w:lineRule="atLeast"/>
      <w:ind w:left="340"/>
    </w:pPr>
    <w:rPr>
      <w:sz w:val="16"/>
    </w:rPr>
  </w:style>
  <w:style w:type="paragraph" w:customStyle="1" w:styleId="SubDivisionMigration">
    <w:name w:val="SubDivisionMigration"/>
    <w:aliases w:val="sdm"/>
    <w:basedOn w:val="OPCParaBase"/>
    <w:rsid w:val="00B244B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244B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244BE"/>
    <w:pPr>
      <w:spacing w:before="122" w:line="240" w:lineRule="auto"/>
      <w:ind w:left="1985" w:hanging="851"/>
    </w:pPr>
    <w:rPr>
      <w:sz w:val="18"/>
    </w:rPr>
  </w:style>
  <w:style w:type="paragraph" w:customStyle="1" w:styleId="FreeForm">
    <w:name w:val="FreeForm"/>
    <w:rsid w:val="00A8445F"/>
    <w:rPr>
      <w:rFonts w:ascii="Arial" w:hAnsi="Arial"/>
      <w:sz w:val="22"/>
    </w:rPr>
  </w:style>
  <w:style w:type="paragraph" w:customStyle="1" w:styleId="SOText">
    <w:name w:val="SO Text"/>
    <w:aliases w:val="sot"/>
    <w:link w:val="SOTextChar"/>
    <w:rsid w:val="00B244B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244BE"/>
    <w:rPr>
      <w:sz w:val="22"/>
    </w:rPr>
  </w:style>
  <w:style w:type="paragraph" w:customStyle="1" w:styleId="SOTextNote">
    <w:name w:val="SO TextNote"/>
    <w:aliases w:val="sont"/>
    <w:basedOn w:val="SOText"/>
    <w:qFormat/>
    <w:rsid w:val="00B244BE"/>
    <w:pPr>
      <w:spacing w:before="122" w:line="198" w:lineRule="exact"/>
      <w:ind w:left="1843" w:hanging="709"/>
    </w:pPr>
    <w:rPr>
      <w:sz w:val="18"/>
    </w:rPr>
  </w:style>
  <w:style w:type="paragraph" w:customStyle="1" w:styleId="SOPara">
    <w:name w:val="SO Para"/>
    <w:aliases w:val="soa"/>
    <w:basedOn w:val="SOText"/>
    <w:link w:val="SOParaChar"/>
    <w:qFormat/>
    <w:rsid w:val="00B244BE"/>
    <w:pPr>
      <w:tabs>
        <w:tab w:val="right" w:pos="1786"/>
      </w:tabs>
      <w:spacing w:before="40"/>
      <w:ind w:left="2070" w:hanging="936"/>
    </w:pPr>
  </w:style>
  <w:style w:type="character" w:customStyle="1" w:styleId="SOParaChar">
    <w:name w:val="SO Para Char"/>
    <w:aliases w:val="soa Char"/>
    <w:basedOn w:val="DefaultParagraphFont"/>
    <w:link w:val="SOPara"/>
    <w:rsid w:val="00B244BE"/>
    <w:rPr>
      <w:sz w:val="22"/>
    </w:rPr>
  </w:style>
  <w:style w:type="paragraph" w:customStyle="1" w:styleId="FileName">
    <w:name w:val="FileName"/>
    <w:basedOn w:val="Normal"/>
    <w:rsid w:val="00B244BE"/>
  </w:style>
  <w:style w:type="paragraph" w:customStyle="1" w:styleId="TableHeading">
    <w:name w:val="TableHeading"/>
    <w:aliases w:val="th"/>
    <w:basedOn w:val="OPCParaBase"/>
    <w:next w:val="Tabletext"/>
    <w:rsid w:val="00B244BE"/>
    <w:pPr>
      <w:keepNext/>
      <w:spacing w:before="60" w:line="240" w:lineRule="atLeast"/>
    </w:pPr>
    <w:rPr>
      <w:b/>
      <w:sz w:val="20"/>
    </w:rPr>
  </w:style>
  <w:style w:type="paragraph" w:customStyle="1" w:styleId="SOHeadBold">
    <w:name w:val="SO HeadBold"/>
    <w:aliases w:val="sohb"/>
    <w:basedOn w:val="SOText"/>
    <w:next w:val="SOText"/>
    <w:link w:val="SOHeadBoldChar"/>
    <w:qFormat/>
    <w:rsid w:val="00B244BE"/>
    <w:rPr>
      <w:b/>
    </w:rPr>
  </w:style>
  <w:style w:type="character" w:customStyle="1" w:styleId="SOHeadBoldChar">
    <w:name w:val="SO HeadBold Char"/>
    <w:aliases w:val="sohb Char"/>
    <w:basedOn w:val="DefaultParagraphFont"/>
    <w:link w:val="SOHeadBold"/>
    <w:rsid w:val="00B244BE"/>
    <w:rPr>
      <w:b/>
      <w:sz w:val="22"/>
    </w:rPr>
  </w:style>
  <w:style w:type="paragraph" w:customStyle="1" w:styleId="SOHeadItalic">
    <w:name w:val="SO HeadItalic"/>
    <w:aliases w:val="sohi"/>
    <w:basedOn w:val="SOText"/>
    <w:next w:val="SOText"/>
    <w:link w:val="SOHeadItalicChar"/>
    <w:qFormat/>
    <w:rsid w:val="00B244BE"/>
    <w:rPr>
      <w:i/>
    </w:rPr>
  </w:style>
  <w:style w:type="character" w:customStyle="1" w:styleId="SOHeadItalicChar">
    <w:name w:val="SO HeadItalic Char"/>
    <w:aliases w:val="sohi Char"/>
    <w:basedOn w:val="DefaultParagraphFont"/>
    <w:link w:val="SOHeadItalic"/>
    <w:rsid w:val="00B244BE"/>
    <w:rPr>
      <w:i/>
      <w:sz w:val="22"/>
    </w:rPr>
  </w:style>
  <w:style w:type="paragraph" w:customStyle="1" w:styleId="SOBullet">
    <w:name w:val="SO Bullet"/>
    <w:aliases w:val="sotb"/>
    <w:basedOn w:val="SOText"/>
    <w:link w:val="SOBulletChar"/>
    <w:qFormat/>
    <w:rsid w:val="00B244BE"/>
    <w:pPr>
      <w:ind w:left="1559" w:hanging="425"/>
    </w:pPr>
  </w:style>
  <w:style w:type="character" w:customStyle="1" w:styleId="SOBulletChar">
    <w:name w:val="SO Bullet Char"/>
    <w:aliases w:val="sotb Char"/>
    <w:basedOn w:val="DefaultParagraphFont"/>
    <w:link w:val="SOBullet"/>
    <w:rsid w:val="00B244BE"/>
    <w:rPr>
      <w:sz w:val="22"/>
    </w:rPr>
  </w:style>
  <w:style w:type="paragraph" w:customStyle="1" w:styleId="SOBulletNote">
    <w:name w:val="SO BulletNote"/>
    <w:aliases w:val="sonb"/>
    <w:basedOn w:val="SOTextNote"/>
    <w:link w:val="SOBulletNoteChar"/>
    <w:qFormat/>
    <w:rsid w:val="00B244BE"/>
    <w:pPr>
      <w:tabs>
        <w:tab w:val="left" w:pos="1560"/>
      </w:tabs>
      <w:ind w:left="2268" w:hanging="1134"/>
    </w:pPr>
  </w:style>
  <w:style w:type="character" w:customStyle="1" w:styleId="SOBulletNoteChar">
    <w:name w:val="SO BulletNote Char"/>
    <w:aliases w:val="sonb Char"/>
    <w:basedOn w:val="DefaultParagraphFont"/>
    <w:link w:val="SOBulletNote"/>
    <w:rsid w:val="00B244BE"/>
    <w:rPr>
      <w:sz w:val="18"/>
    </w:rPr>
  </w:style>
  <w:style w:type="paragraph" w:customStyle="1" w:styleId="SOText2">
    <w:name w:val="SO Text2"/>
    <w:aliases w:val="sot2"/>
    <w:basedOn w:val="Normal"/>
    <w:next w:val="SOText"/>
    <w:link w:val="SOText2Char"/>
    <w:rsid w:val="00B244B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244BE"/>
    <w:rPr>
      <w:sz w:val="22"/>
    </w:rPr>
  </w:style>
  <w:style w:type="paragraph" w:customStyle="1" w:styleId="SubPartCASA">
    <w:name w:val="SubPart(CASA)"/>
    <w:aliases w:val="csp"/>
    <w:basedOn w:val="OPCParaBase"/>
    <w:next w:val="ActHead3"/>
    <w:rsid w:val="00B244BE"/>
    <w:pPr>
      <w:keepNext/>
      <w:keepLines/>
      <w:spacing w:before="280"/>
      <w:ind w:left="1134" w:hanging="1134"/>
      <w:outlineLvl w:val="1"/>
    </w:pPr>
    <w:rPr>
      <w:b/>
      <w:kern w:val="28"/>
      <w:sz w:val="32"/>
    </w:rPr>
  </w:style>
  <w:style w:type="character" w:styleId="Hyperlink">
    <w:name w:val="Hyperlink"/>
    <w:basedOn w:val="DefaultParagraphFont"/>
    <w:rsid w:val="00080DEA"/>
    <w:rPr>
      <w:color w:val="0000FF"/>
      <w:u w:val="single"/>
    </w:rPr>
  </w:style>
  <w:style w:type="character" w:customStyle="1" w:styleId="subsectionChar">
    <w:name w:val="subsection Char"/>
    <w:aliases w:val="ss Char"/>
    <w:basedOn w:val="DefaultParagraphFont"/>
    <w:link w:val="subsection"/>
    <w:locked/>
    <w:rsid w:val="00B244BE"/>
    <w:rPr>
      <w:rFonts w:eastAsia="Times New Roman" w:cs="Times New Roman"/>
      <w:sz w:val="22"/>
      <w:lang w:eastAsia="en-AU"/>
    </w:rPr>
  </w:style>
  <w:style w:type="character" w:customStyle="1" w:styleId="notetextChar">
    <w:name w:val="note(text) Char"/>
    <w:aliases w:val="n Char"/>
    <w:basedOn w:val="DefaultParagraphFont"/>
    <w:link w:val="notetext"/>
    <w:rsid w:val="00B244BE"/>
    <w:rPr>
      <w:rFonts w:eastAsia="Times New Roman" w:cs="Times New Roman"/>
      <w:sz w:val="18"/>
      <w:lang w:eastAsia="en-AU"/>
    </w:rPr>
  </w:style>
  <w:style w:type="character" w:customStyle="1" w:styleId="Heading1Char">
    <w:name w:val="Heading 1 Char"/>
    <w:basedOn w:val="DefaultParagraphFont"/>
    <w:link w:val="Heading1"/>
    <w:uiPriority w:val="9"/>
    <w:rsid w:val="00B244B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244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244B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244B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244B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244B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244B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244B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244BE"/>
    <w:rPr>
      <w:rFonts w:asciiTheme="majorHAnsi" w:eastAsiaTheme="majorEastAsia" w:hAnsiTheme="majorHAnsi" w:cstheme="majorBidi"/>
      <w:i/>
      <w:iCs/>
      <w:color w:val="404040" w:themeColor="text1" w:themeTint="BF"/>
    </w:rPr>
  </w:style>
  <w:style w:type="paragraph" w:customStyle="1" w:styleId="ENotesText">
    <w:name w:val="ENotesText"/>
    <w:aliases w:val="Ent"/>
    <w:basedOn w:val="OPCParaBase"/>
    <w:next w:val="Normal"/>
    <w:rsid w:val="00B244BE"/>
    <w:pPr>
      <w:spacing w:before="120"/>
    </w:pPr>
  </w:style>
  <w:style w:type="paragraph" w:customStyle="1" w:styleId="TableTextEndNotes">
    <w:name w:val="TableTextEndNotes"/>
    <w:aliases w:val="Tten"/>
    <w:basedOn w:val="Normal"/>
    <w:rsid w:val="00B244BE"/>
    <w:pPr>
      <w:spacing w:before="60" w:line="240" w:lineRule="auto"/>
    </w:pPr>
    <w:rPr>
      <w:rFonts w:cs="Arial"/>
      <w:sz w:val="2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244BE"/>
    <w:pPr>
      <w:spacing w:line="260" w:lineRule="atLeast"/>
    </w:pPr>
    <w:rPr>
      <w:sz w:val="22"/>
    </w:rPr>
  </w:style>
  <w:style w:type="paragraph" w:styleId="Heading1">
    <w:name w:val="heading 1"/>
    <w:basedOn w:val="Normal"/>
    <w:next w:val="Normal"/>
    <w:link w:val="Heading1Char"/>
    <w:uiPriority w:val="9"/>
    <w:qFormat/>
    <w:rsid w:val="00B244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244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44B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244B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244B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244B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244B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244B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244B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244BE"/>
  </w:style>
  <w:style w:type="paragraph" w:customStyle="1" w:styleId="OPCParaBase">
    <w:name w:val="OPCParaBase"/>
    <w:qFormat/>
    <w:rsid w:val="00B244BE"/>
    <w:pPr>
      <w:spacing w:line="260" w:lineRule="atLeast"/>
    </w:pPr>
    <w:rPr>
      <w:rFonts w:eastAsia="Times New Roman" w:cs="Times New Roman"/>
      <w:sz w:val="22"/>
      <w:lang w:eastAsia="en-AU"/>
    </w:rPr>
  </w:style>
  <w:style w:type="paragraph" w:customStyle="1" w:styleId="ShortT">
    <w:name w:val="ShortT"/>
    <w:basedOn w:val="OPCParaBase"/>
    <w:next w:val="Normal"/>
    <w:qFormat/>
    <w:rsid w:val="00B244BE"/>
    <w:pPr>
      <w:spacing w:line="240" w:lineRule="auto"/>
    </w:pPr>
    <w:rPr>
      <w:b/>
      <w:sz w:val="40"/>
    </w:rPr>
  </w:style>
  <w:style w:type="paragraph" w:customStyle="1" w:styleId="ActHead1">
    <w:name w:val="ActHead 1"/>
    <w:aliases w:val="c"/>
    <w:basedOn w:val="OPCParaBase"/>
    <w:next w:val="Normal"/>
    <w:qFormat/>
    <w:rsid w:val="00B244B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244B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244B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244B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244B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244B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244B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244B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244B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244BE"/>
  </w:style>
  <w:style w:type="paragraph" w:customStyle="1" w:styleId="Blocks">
    <w:name w:val="Blocks"/>
    <w:aliases w:val="bb"/>
    <w:basedOn w:val="OPCParaBase"/>
    <w:qFormat/>
    <w:rsid w:val="00B244BE"/>
    <w:pPr>
      <w:spacing w:line="240" w:lineRule="auto"/>
    </w:pPr>
    <w:rPr>
      <w:sz w:val="24"/>
    </w:rPr>
  </w:style>
  <w:style w:type="paragraph" w:customStyle="1" w:styleId="BoxText">
    <w:name w:val="BoxText"/>
    <w:aliases w:val="bt"/>
    <w:basedOn w:val="OPCParaBase"/>
    <w:qFormat/>
    <w:rsid w:val="00B244B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244BE"/>
    <w:rPr>
      <w:b/>
    </w:rPr>
  </w:style>
  <w:style w:type="paragraph" w:customStyle="1" w:styleId="BoxHeadItalic">
    <w:name w:val="BoxHeadItalic"/>
    <w:aliases w:val="bhi"/>
    <w:basedOn w:val="BoxText"/>
    <w:next w:val="BoxStep"/>
    <w:qFormat/>
    <w:rsid w:val="00B244BE"/>
    <w:rPr>
      <w:i/>
    </w:rPr>
  </w:style>
  <w:style w:type="paragraph" w:customStyle="1" w:styleId="BoxList">
    <w:name w:val="BoxList"/>
    <w:aliases w:val="bl"/>
    <w:basedOn w:val="BoxText"/>
    <w:qFormat/>
    <w:rsid w:val="00B244BE"/>
    <w:pPr>
      <w:ind w:left="1559" w:hanging="425"/>
    </w:pPr>
  </w:style>
  <w:style w:type="paragraph" w:customStyle="1" w:styleId="BoxNote">
    <w:name w:val="BoxNote"/>
    <w:aliases w:val="bn"/>
    <w:basedOn w:val="BoxText"/>
    <w:qFormat/>
    <w:rsid w:val="00B244BE"/>
    <w:pPr>
      <w:tabs>
        <w:tab w:val="left" w:pos="1985"/>
      </w:tabs>
      <w:spacing w:before="122" w:line="198" w:lineRule="exact"/>
      <w:ind w:left="2948" w:hanging="1814"/>
    </w:pPr>
    <w:rPr>
      <w:sz w:val="18"/>
    </w:rPr>
  </w:style>
  <w:style w:type="paragraph" w:customStyle="1" w:styleId="BoxPara">
    <w:name w:val="BoxPara"/>
    <w:aliases w:val="bp"/>
    <w:basedOn w:val="BoxText"/>
    <w:qFormat/>
    <w:rsid w:val="00B244BE"/>
    <w:pPr>
      <w:tabs>
        <w:tab w:val="right" w:pos="2268"/>
      </w:tabs>
      <w:ind w:left="2552" w:hanging="1418"/>
    </w:pPr>
  </w:style>
  <w:style w:type="paragraph" w:customStyle="1" w:styleId="BoxStep">
    <w:name w:val="BoxStep"/>
    <w:aliases w:val="bs"/>
    <w:basedOn w:val="BoxText"/>
    <w:qFormat/>
    <w:rsid w:val="00B244BE"/>
    <w:pPr>
      <w:ind w:left="1985" w:hanging="851"/>
    </w:pPr>
  </w:style>
  <w:style w:type="character" w:customStyle="1" w:styleId="CharAmPartNo">
    <w:name w:val="CharAmPartNo"/>
    <w:basedOn w:val="OPCCharBase"/>
    <w:qFormat/>
    <w:rsid w:val="00B244BE"/>
  </w:style>
  <w:style w:type="character" w:customStyle="1" w:styleId="CharAmPartText">
    <w:name w:val="CharAmPartText"/>
    <w:basedOn w:val="OPCCharBase"/>
    <w:qFormat/>
    <w:rsid w:val="00B244BE"/>
  </w:style>
  <w:style w:type="character" w:customStyle="1" w:styleId="CharAmSchNo">
    <w:name w:val="CharAmSchNo"/>
    <w:basedOn w:val="OPCCharBase"/>
    <w:qFormat/>
    <w:rsid w:val="00B244BE"/>
  </w:style>
  <w:style w:type="character" w:customStyle="1" w:styleId="CharAmSchText">
    <w:name w:val="CharAmSchText"/>
    <w:basedOn w:val="OPCCharBase"/>
    <w:qFormat/>
    <w:rsid w:val="00B244BE"/>
  </w:style>
  <w:style w:type="character" w:customStyle="1" w:styleId="CharBoldItalic">
    <w:name w:val="CharBoldItalic"/>
    <w:basedOn w:val="OPCCharBase"/>
    <w:uiPriority w:val="1"/>
    <w:qFormat/>
    <w:rsid w:val="00B244BE"/>
    <w:rPr>
      <w:b/>
      <w:i/>
    </w:rPr>
  </w:style>
  <w:style w:type="character" w:customStyle="1" w:styleId="CharChapNo">
    <w:name w:val="CharChapNo"/>
    <w:basedOn w:val="OPCCharBase"/>
    <w:uiPriority w:val="1"/>
    <w:qFormat/>
    <w:rsid w:val="00B244BE"/>
  </w:style>
  <w:style w:type="character" w:customStyle="1" w:styleId="CharChapText">
    <w:name w:val="CharChapText"/>
    <w:basedOn w:val="OPCCharBase"/>
    <w:uiPriority w:val="1"/>
    <w:qFormat/>
    <w:rsid w:val="00B244BE"/>
  </w:style>
  <w:style w:type="character" w:customStyle="1" w:styleId="CharDivNo">
    <w:name w:val="CharDivNo"/>
    <w:basedOn w:val="OPCCharBase"/>
    <w:uiPriority w:val="1"/>
    <w:qFormat/>
    <w:rsid w:val="00B244BE"/>
  </w:style>
  <w:style w:type="character" w:customStyle="1" w:styleId="CharDivText">
    <w:name w:val="CharDivText"/>
    <w:basedOn w:val="OPCCharBase"/>
    <w:uiPriority w:val="1"/>
    <w:qFormat/>
    <w:rsid w:val="00B244BE"/>
  </w:style>
  <w:style w:type="character" w:customStyle="1" w:styleId="CharItalic">
    <w:name w:val="CharItalic"/>
    <w:basedOn w:val="OPCCharBase"/>
    <w:uiPriority w:val="1"/>
    <w:qFormat/>
    <w:rsid w:val="00B244BE"/>
    <w:rPr>
      <w:i/>
    </w:rPr>
  </w:style>
  <w:style w:type="character" w:customStyle="1" w:styleId="CharPartNo">
    <w:name w:val="CharPartNo"/>
    <w:basedOn w:val="OPCCharBase"/>
    <w:uiPriority w:val="1"/>
    <w:qFormat/>
    <w:rsid w:val="00B244BE"/>
  </w:style>
  <w:style w:type="character" w:customStyle="1" w:styleId="CharPartText">
    <w:name w:val="CharPartText"/>
    <w:basedOn w:val="OPCCharBase"/>
    <w:uiPriority w:val="1"/>
    <w:qFormat/>
    <w:rsid w:val="00B244BE"/>
  </w:style>
  <w:style w:type="character" w:customStyle="1" w:styleId="CharSectno">
    <w:name w:val="CharSectno"/>
    <w:basedOn w:val="OPCCharBase"/>
    <w:qFormat/>
    <w:rsid w:val="00B244BE"/>
  </w:style>
  <w:style w:type="character" w:customStyle="1" w:styleId="CharSubdNo">
    <w:name w:val="CharSubdNo"/>
    <w:basedOn w:val="OPCCharBase"/>
    <w:uiPriority w:val="1"/>
    <w:qFormat/>
    <w:rsid w:val="00B244BE"/>
  </w:style>
  <w:style w:type="character" w:customStyle="1" w:styleId="CharSubdText">
    <w:name w:val="CharSubdText"/>
    <w:basedOn w:val="OPCCharBase"/>
    <w:uiPriority w:val="1"/>
    <w:qFormat/>
    <w:rsid w:val="00B244BE"/>
  </w:style>
  <w:style w:type="paragraph" w:customStyle="1" w:styleId="CTA--">
    <w:name w:val="CTA --"/>
    <w:basedOn w:val="OPCParaBase"/>
    <w:next w:val="Normal"/>
    <w:rsid w:val="00B244BE"/>
    <w:pPr>
      <w:spacing w:before="60" w:line="240" w:lineRule="atLeast"/>
      <w:ind w:left="142" w:hanging="142"/>
    </w:pPr>
    <w:rPr>
      <w:sz w:val="20"/>
    </w:rPr>
  </w:style>
  <w:style w:type="paragraph" w:customStyle="1" w:styleId="CTA-">
    <w:name w:val="CTA -"/>
    <w:basedOn w:val="OPCParaBase"/>
    <w:rsid w:val="00B244BE"/>
    <w:pPr>
      <w:spacing w:before="60" w:line="240" w:lineRule="atLeast"/>
      <w:ind w:left="85" w:hanging="85"/>
    </w:pPr>
    <w:rPr>
      <w:sz w:val="20"/>
    </w:rPr>
  </w:style>
  <w:style w:type="paragraph" w:customStyle="1" w:styleId="CTA---">
    <w:name w:val="CTA ---"/>
    <w:basedOn w:val="OPCParaBase"/>
    <w:next w:val="Normal"/>
    <w:rsid w:val="00B244BE"/>
    <w:pPr>
      <w:spacing w:before="60" w:line="240" w:lineRule="atLeast"/>
      <w:ind w:left="198" w:hanging="198"/>
    </w:pPr>
    <w:rPr>
      <w:sz w:val="20"/>
    </w:rPr>
  </w:style>
  <w:style w:type="paragraph" w:customStyle="1" w:styleId="CTA----">
    <w:name w:val="CTA ----"/>
    <w:basedOn w:val="OPCParaBase"/>
    <w:next w:val="Normal"/>
    <w:rsid w:val="00B244BE"/>
    <w:pPr>
      <w:spacing w:before="60" w:line="240" w:lineRule="atLeast"/>
      <w:ind w:left="255" w:hanging="255"/>
    </w:pPr>
    <w:rPr>
      <w:sz w:val="20"/>
    </w:rPr>
  </w:style>
  <w:style w:type="paragraph" w:customStyle="1" w:styleId="CTA1a">
    <w:name w:val="CTA 1(a)"/>
    <w:basedOn w:val="OPCParaBase"/>
    <w:rsid w:val="00B244BE"/>
    <w:pPr>
      <w:tabs>
        <w:tab w:val="right" w:pos="414"/>
      </w:tabs>
      <w:spacing w:before="40" w:line="240" w:lineRule="atLeast"/>
      <w:ind w:left="675" w:hanging="675"/>
    </w:pPr>
    <w:rPr>
      <w:sz w:val="20"/>
    </w:rPr>
  </w:style>
  <w:style w:type="paragraph" w:customStyle="1" w:styleId="CTA1ai">
    <w:name w:val="CTA 1(a)(i)"/>
    <w:basedOn w:val="OPCParaBase"/>
    <w:rsid w:val="00B244BE"/>
    <w:pPr>
      <w:tabs>
        <w:tab w:val="right" w:pos="1004"/>
      </w:tabs>
      <w:spacing w:before="40" w:line="240" w:lineRule="atLeast"/>
      <w:ind w:left="1253" w:hanging="1253"/>
    </w:pPr>
    <w:rPr>
      <w:sz w:val="20"/>
    </w:rPr>
  </w:style>
  <w:style w:type="paragraph" w:customStyle="1" w:styleId="CTA2a">
    <w:name w:val="CTA 2(a)"/>
    <w:basedOn w:val="OPCParaBase"/>
    <w:rsid w:val="00B244BE"/>
    <w:pPr>
      <w:tabs>
        <w:tab w:val="right" w:pos="482"/>
      </w:tabs>
      <w:spacing w:before="40" w:line="240" w:lineRule="atLeast"/>
      <w:ind w:left="748" w:hanging="748"/>
    </w:pPr>
    <w:rPr>
      <w:sz w:val="20"/>
    </w:rPr>
  </w:style>
  <w:style w:type="paragraph" w:customStyle="1" w:styleId="CTA2ai">
    <w:name w:val="CTA 2(a)(i)"/>
    <w:basedOn w:val="OPCParaBase"/>
    <w:rsid w:val="00B244BE"/>
    <w:pPr>
      <w:tabs>
        <w:tab w:val="right" w:pos="1089"/>
      </w:tabs>
      <w:spacing w:before="40" w:line="240" w:lineRule="atLeast"/>
      <w:ind w:left="1327" w:hanging="1327"/>
    </w:pPr>
    <w:rPr>
      <w:sz w:val="20"/>
    </w:rPr>
  </w:style>
  <w:style w:type="paragraph" w:customStyle="1" w:styleId="CTA3a">
    <w:name w:val="CTA 3(a)"/>
    <w:basedOn w:val="OPCParaBase"/>
    <w:rsid w:val="00B244BE"/>
    <w:pPr>
      <w:tabs>
        <w:tab w:val="right" w:pos="556"/>
      </w:tabs>
      <w:spacing w:before="40" w:line="240" w:lineRule="atLeast"/>
      <w:ind w:left="805" w:hanging="805"/>
    </w:pPr>
    <w:rPr>
      <w:sz w:val="20"/>
    </w:rPr>
  </w:style>
  <w:style w:type="paragraph" w:customStyle="1" w:styleId="CTA3ai">
    <w:name w:val="CTA 3(a)(i)"/>
    <w:basedOn w:val="OPCParaBase"/>
    <w:rsid w:val="00B244BE"/>
    <w:pPr>
      <w:tabs>
        <w:tab w:val="right" w:pos="1140"/>
      </w:tabs>
      <w:spacing w:before="40" w:line="240" w:lineRule="atLeast"/>
      <w:ind w:left="1361" w:hanging="1361"/>
    </w:pPr>
    <w:rPr>
      <w:sz w:val="20"/>
    </w:rPr>
  </w:style>
  <w:style w:type="paragraph" w:customStyle="1" w:styleId="CTA4a">
    <w:name w:val="CTA 4(a)"/>
    <w:basedOn w:val="OPCParaBase"/>
    <w:rsid w:val="00B244BE"/>
    <w:pPr>
      <w:tabs>
        <w:tab w:val="right" w:pos="624"/>
      </w:tabs>
      <w:spacing w:before="40" w:line="240" w:lineRule="atLeast"/>
      <w:ind w:left="873" w:hanging="873"/>
    </w:pPr>
    <w:rPr>
      <w:sz w:val="20"/>
    </w:rPr>
  </w:style>
  <w:style w:type="paragraph" w:customStyle="1" w:styleId="CTA4ai">
    <w:name w:val="CTA 4(a)(i)"/>
    <w:basedOn w:val="OPCParaBase"/>
    <w:rsid w:val="00B244BE"/>
    <w:pPr>
      <w:tabs>
        <w:tab w:val="right" w:pos="1213"/>
      </w:tabs>
      <w:spacing w:before="40" w:line="240" w:lineRule="atLeast"/>
      <w:ind w:left="1452" w:hanging="1452"/>
    </w:pPr>
    <w:rPr>
      <w:sz w:val="20"/>
    </w:rPr>
  </w:style>
  <w:style w:type="paragraph" w:customStyle="1" w:styleId="CTACAPS">
    <w:name w:val="CTA CAPS"/>
    <w:basedOn w:val="OPCParaBase"/>
    <w:rsid w:val="00B244BE"/>
    <w:pPr>
      <w:spacing w:before="60" w:line="240" w:lineRule="atLeast"/>
    </w:pPr>
    <w:rPr>
      <w:sz w:val="20"/>
    </w:rPr>
  </w:style>
  <w:style w:type="paragraph" w:customStyle="1" w:styleId="CTAright">
    <w:name w:val="CTA right"/>
    <w:basedOn w:val="OPCParaBase"/>
    <w:rsid w:val="00B244BE"/>
    <w:pPr>
      <w:spacing w:before="60" w:line="240" w:lineRule="auto"/>
      <w:jc w:val="right"/>
    </w:pPr>
    <w:rPr>
      <w:sz w:val="20"/>
    </w:rPr>
  </w:style>
  <w:style w:type="paragraph" w:customStyle="1" w:styleId="subsection">
    <w:name w:val="subsection"/>
    <w:aliases w:val="ss,Subsection"/>
    <w:basedOn w:val="OPCParaBase"/>
    <w:link w:val="subsectionChar"/>
    <w:rsid w:val="00B244BE"/>
    <w:pPr>
      <w:tabs>
        <w:tab w:val="right" w:pos="1021"/>
      </w:tabs>
      <w:spacing w:before="180" w:line="240" w:lineRule="auto"/>
      <w:ind w:left="1134" w:hanging="1134"/>
    </w:pPr>
  </w:style>
  <w:style w:type="paragraph" w:customStyle="1" w:styleId="Definition">
    <w:name w:val="Definition"/>
    <w:aliases w:val="dd"/>
    <w:basedOn w:val="OPCParaBase"/>
    <w:rsid w:val="00B244BE"/>
    <w:pPr>
      <w:spacing w:before="180" w:line="240" w:lineRule="auto"/>
      <w:ind w:left="1134"/>
    </w:pPr>
  </w:style>
  <w:style w:type="paragraph" w:customStyle="1" w:styleId="ETAsubitem">
    <w:name w:val="ETA(subitem)"/>
    <w:basedOn w:val="OPCParaBase"/>
    <w:rsid w:val="00B244BE"/>
    <w:pPr>
      <w:tabs>
        <w:tab w:val="right" w:pos="340"/>
      </w:tabs>
      <w:spacing w:before="60" w:line="240" w:lineRule="auto"/>
      <w:ind w:left="454" w:hanging="454"/>
    </w:pPr>
    <w:rPr>
      <w:sz w:val="20"/>
    </w:rPr>
  </w:style>
  <w:style w:type="paragraph" w:customStyle="1" w:styleId="ETApara">
    <w:name w:val="ETA(para)"/>
    <w:basedOn w:val="OPCParaBase"/>
    <w:rsid w:val="00B244BE"/>
    <w:pPr>
      <w:tabs>
        <w:tab w:val="right" w:pos="754"/>
      </w:tabs>
      <w:spacing w:before="60" w:line="240" w:lineRule="auto"/>
      <w:ind w:left="828" w:hanging="828"/>
    </w:pPr>
    <w:rPr>
      <w:sz w:val="20"/>
    </w:rPr>
  </w:style>
  <w:style w:type="paragraph" w:customStyle="1" w:styleId="ETAsubpara">
    <w:name w:val="ETA(subpara)"/>
    <w:basedOn w:val="OPCParaBase"/>
    <w:rsid w:val="00B244BE"/>
    <w:pPr>
      <w:tabs>
        <w:tab w:val="right" w:pos="1083"/>
      </w:tabs>
      <w:spacing w:before="60" w:line="240" w:lineRule="auto"/>
      <w:ind w:left="1191" w:hanging="1191"/>
    </w:pPr>
    <w:rPr>
      <w:sz w:val="20"/>
    </w:rPr>
  </w:style>
  <w:style w:type="paragraph" w:customStyle="1" w:styleId="ETAsub-subpara">
    <w:name w:val="ETA(sub-subpara)"/>
    <w:basedOn w:val="OPCParaBase"/>
    <w:rsid w:val="00B244BE"/>
    <w:pPr>
      <w:tabs>
        <w:tab w:val="right" w:pos="1412"/>
      </w:tabs>
      <w:spacing w:before="60" w:line="240" w:lineRule="auto"/>
      <w:ind w:left="1525" w:hanging="1525"/>
    </w:pPr>
    <w:rPr>
      <w:sz w:val="20"/>
    </w:rPr>
  </w:style>
  <w:style w:type="paragraph" w:customStyle="1" w:styleId="Formula">
    <w:name w:val="Formula"/>
    <w:basedOn w:val="OPCParaBase"/>
    <w:rsid w:val="00B244BE"/>
    <w:pPr>
      <w:spacing w:line="240" w:lineRule="auto"/>
      <w:ind w:left="1134"/>
    </w:pPr>
    <w:rPr>
      <w:sz w:val="20"/>
    </w:rPr>
  </w:style>
  <w:style w:type="paragraph" w:styleId="Header">
    <w:name w:val="header"/>
    <w:basedOn w:val="OPCParaBase"/>
    <w:link w:val="HeaderChar"/>
    <w:unhideWhenUsed/>
    <w:rsid w:val="00B244B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244BE"/>
    <w:rPr>
      <w:rFonts w:eastAsia="Times New Roman" w:cs="Times New Roman"/>
      <w:sz w:val="16"/>
      <w:lang w:eastAsia="en-AU"/>
    </w:rPr>
  </w:style>
  <w:style w:type="paragraph" w:customStyle="1" w:styleId="House">
    <w:name w:val="House"/>
    <w:basedOn w:val="OPCParaBase"/>
    <w:rsid w:val="00B244BE"/>
    <w:pPr>
      <w:spacing w:line="240" w:lineRule="auto"/>
    </w:pPr>
    <w:rPr>
      <w:sz w:val="28"/>
    </w:rPr>
  </w:style>
  <w:style w:type="paragraph" w:customStyle="1" w:styleId="Item">
    <w:name w:val="Item"/>
    <w:aliases w:val="i"/>
    <w:basedOn w:val="OPCParaBase"/>
    <w:next w:val="ItemHead"/>
    <w:rsid w:val="00B244BE"/>
    <w:pPr>
      <w:keepLines/>
      <w:spacing w:before="80" w:line="240" w:lineRule="auto"/>
      <w:ind w:left="709"/>
    </w:pPr>
  </w:style>
  <w:style w:type="paragraph" w:customStyle="1" w:styleId="ItemHead">
    <w:name w:val="ItemHead"/>
    <w:aliases w:val="ih"/>
    <w:basedOn w:val="OPCParaBase"/>
    <w:next w:val="Item"/>
    <w:rsid w:val="00B244B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244BE"/>
    <w:pPr>
      <w:spacing w:line="240" w:lineRule="auto"/>
    </w:pPr>
    <w:rPr>
      <w:b/>
      <w:sz w:val="32"/>
    </w:rPr>
  </w:style>
  <w:style w:type="paragraph" w:customStyle="1" w:styleId="notedraft">
    <w:name w:val="note(draft)"/>
    <w:aliases w:val="nd"/>
    <w:basedOn w:val="OPCParaBase"/>
    <w:rsid w:val="00B244BE"/>
    <w:pPr>
      <w:spacing w:before="240" w:line="240" w:lineRule="auto"/>
      <w:ind w:left="284" w:hanging="284"/>
    </w:pPr>
    <w:rPr>
      <w:i/>
      <w:sz w:val="24"/>
    </w:rPr>
  </w:style>
  <w:style w:type="paragraph" w:customStyle="1" w:styleId="notemargin">
    <w:name w:val="note(margin)"/>
    <w:aliases w:val="nm"/>
    <w:basedOn w:val="OPCParaBase"/>
    <w:rsid w:val="00B244BE"/>
    <w:pPr>
      <w:tabs>
        <w:tab w:val="left" w:pos="709"/>
      </w:tabs>
      <w:spacing w:before="122" w:line="198" w:lineRule="exact"/>
      <w:ind w:left="709" w:hanging="709"/>
    </w:pPr>
    <w:rPr>
      <w:sz w:val="18"/>
    </w:rPr>
  </w:style>
  <w:style w:type="paragraph" w:customStyle="1" w:styleId="noteToPara">
    <w:name w:val="noteToPara"/>
    <w:aliases w:val="ntp"/>
    <w:basedOn w:val="OPCParaBase"/>
    <w:rsid w:val="00B244BE"/>
    <w:pPr>
      <w:spacing w:before="122" w:line="198" w:lineRule="exact"/>
      <w:ind w:left="2353" w:hanging="709"/>
    </w:pPr>
    <w:rPr>
      <w:sz w:val="18"/>
    </w:rPr>
  </w:style>
  <w:style w:type="paragraph" w:customStyle="1" w:styleId="noteParlAmend">
    <w:name w:val="note(ParlAmend)"/>
    <w:aliases w:val="npp"/>
    <w:basedOn w:val="OPCParaBase"/>
    <w:next w:val="ParlAmend"/>
    <w:rsid w:val="00B244BE"/>
    <w:pPr>
      <w:spacing w:line="240" w:lineRule="auto"/>
      <w:jc w:val="right"/>
    </w:pPr>
    <w:rPr>
      <w:rFonts w:ascii="Arial" w:hAnsi="Arial"/>
      <w:b/>
      <w:i/>
    </w:rPr>
  </w:style>
  <w:style w:type="paragraph" w:customStyle="1" w:styleId="Page1">
    <w:name w:val="Page1"/>
    <w:basedOn w:val="OPCParaBase"/>
    <w:rsid w:val="00B244BE"/>
    <w:pPr>
      <w:spacing w:before="5600" w:line="240" w:lineRule="auto"/>
    </w:pPr>
    <w:rPr>
      <w:b/>
      <w:sz w:val="32"/>
    </w:rPr>
  </w:style>
  <w:style w:type="paragraph" w:customStyle="1" w:styleId="PageBreak">
    <w:name w:val="PageBreak"/>
    <w:aliases w:val="pb"/>
    <w:basedOn w:val="OPCParaBase"/>
    <w:rsid w:val="00B244BE"/>
    <w:pPr>
      <w:spacing w:line="240" w:lineRule="auto"/>
    </w:pPr>
    <w:rPr>
      <w:sz w:val="20"/>
    </w:rPr>
  </w:style>
  <w:style w:type="paragraph" w:customStyle="1" w:styleId="paragraphsub">
    <w:name w:val="paragraph(sub)"/>
    <w:aliases w:val="aa"/>
    <w:basedOn w:val="OPCParaBase"/>
    <w:rsid w:val="00B244BE"/>
    <w:pPr>
      <w:tabs>
        <w:tab w:val="right" w:pos="1985"/>
      </w:tabs>
      <w:spacing w:before="40" w:line="240" w:lineRule="auto"/>
      <w:ind w:left="2098" w:hanging="2098"/>
    </w:pPr>
  </w:style>
  <w:style w:type="paragraph" w:customStyle="1" w:styleId="paragraphsub-sub">
    <w:name w:val="paragraph(sub-sub)"/>
    <w:aliases w:val="aaa"/>
    <w:basedOn w:val="OPCParaBase"/>
    <w:rsid w:val="00B244BE"/>
    <w:pPr>
      <w:tabs>
        <w:tab w:val="right" w:pos="2722"/>
      </w:tabs>
      <w:spacing w:before="40" w:line="240" w:lineRule="auto"/>
      <w:ind w:left="2835" w:hanging="2835"/>
    </w:pPr>
  </w:style>
  <w:style w:type="paragraph" w:customStyle="1" w:styleId="paragraph">
    <w:name w:val="paragraph"/>
    <w:aliases w:val="a"/>
    <w:basedOn w:val="OPCParaBase"/>
    <w:rsid w:val="00B244BE"/>
    <w:pPr>
      <w:tabs>
        <w:tab w:val="right" w:pos="1531"/>
      </w:tabs>
      <w:spacing w:before="40" w:line="240" w:lineRule="auto"/>
      <w:ind w:left="1644" w:hanging="1644"/>
    </w:pPr>
  </w:style>
  <w:style w:type="paragraph" w:customStyle="1" w:styleId="ParlAmend">
    <w:name w:val="ParlAmend"/>
    <w:aliases w:val="pp"/>
    <w:basedOn w:val="OPCParaBase"/>
    <w:rsid w:val="00B244BE"/>
    <w:pPr>
      <w:spacing w:before="240" w:line="240" w:lineRule="atLeast"/>
      <w:ind w:hanging="567"/>
    </w:pPr>
    <w:rPr>
      <w:sz w:val="24"/>
    </w:rPr>
  </w:style>
  <w:style w:type="paragraph" w:customStyle="1" w:styleId="Penalty">
    <w:name w:val="Penalty"/>
    <w:basedOn w:val="OPCParaBase"/>
    <w:rsid w:val="00B244BE"/>
    <w:pPr>
      <w:tabs>
        <w:tab w:val="left" w:pos="2977"/>
      </w:tabs>
      <w:spacing w:before="180" w:line="240" w:lineRule="auto"/>
      <w:ind w:left="1985" w:hanging="851"/>
    </w:pPr>
  </w:style>
  <w:style w:type="paragraph" w:customStyle="1" w:styleId="Portfolio">
    <w:name w:val="Portfolio"/>
    <w:basedOn w:val="OPCParaBase"/>
    <w:rsid w:val="00B244BE"/>
    <w:pPr>
      <w:spacing w:line="240" w:lineRule="auto"/>
    </w:pPr>
    <w:rPr>
      <w:i/>
      <w:sz w:val="20"/>
    </w:rPr>
  </w:style>
  <w:style w:type="paragraph" w:customStyle="1" w:styleId="Preamble">
    <w:name w:val="Preamble"/>
    <w:basedOn w:val="OPCParaBase"/>
    <w:next w:val="Normal"/>
    <w:rsid w:val="00B244B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244BE"/>
    <w:pPr>
      <w:spacing w:line="240" w:lineRule="auto"/>
    </w:pPr>
    <w:rPr>
      <w:i/>
      <w:sz w:val="20"/>
    </w:rPr>
  </w:style>
  <w:style w:type="paragraph" w:customStyle="1" w:styleId="Session">
    <w:name w:val="Session"/>
    <w:basedOn w:val="OPCParaBase"/>
    <w:rsid w:val="00B244BE"/>
    <w:pPr>
      <w:spacing w:line="240" w:lineRule="auto"/>
    </w:pPr>
    <w:rPr>
      <w:sz w:val="28"/>
    </w:rPr>
  </w:style>
  <w:style w:type="paragraph" w:customStyle="1" w:styleId="Sponsor">
    <w:name w:val="Sponsor"/>
    <w:basedOn w:val="OPCParaBase"/>
    <w:rsid w:val="00B244BE"/>
    <w:pPr>
      <w:spacing w:line="240" w:lineRule="auto"/>
    </w:pPr>
    <w:rPr>
      <w:i/>
    </w:rPr>
  </w:style>
  <w:style w:type="paragraph" w:customStyle="1" w:styleId="Subitem">
    <w:name w:val="Subitem"/>
    <w:aliases w:val="iss"/>
    <w:basedOn w:val="OPCParaBase"/>
    <w:rsid w:val="00B244BE"/>
    <w:pPr>
      <w:spacing w:before="180" w:line="240" w:lineRule="auto"/>
      <w:ind w:left="709" w:hanging="709"/>
    </w:pPr>
  </w:style>
  <w:style w:type="paragraph" w:customStyle="1" w:styleId="SubitemHead">
    <w:name w:val="SubitemHead"/>
    <w:aliases w:val="issh"/>
    <w:basedOn w:val="OPCParaBase"/>
    <w:rsid w:val="00B244B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244BE"/>
    <w:pPr>
      <w:spacing w:before="40" w:line="240" w:lineRule="auto"/>
      <w:ind w:left="1134"/>
    </w:pPr>
  </w:style>
  <w:style w:type="paragraph" w:customStyle="1" w:styleId="SubsectionHead">
    <w:name w:val="SubsectionHead"/>
    <w:aliases w:val="ssh"/>
    <w:basedOn w:val="OPCParaBase"/>
    <w:next w:val="subsection"/>
    <w:rsid w:val="00B244BE"/>
    <w:pPr>
      <w:keepNext/>
      <w:keepLines/>
      <w:spacing w:before="240" w:line="240" w:lineRule="auto"/>
      <w:ind w:left="1134"/>
    </w:pPr>
    <w:rPr>
      <w:i/>
    </w:rPr>
  </w:style>
  <w:style w:type="paragraph" w:customStyle="1" w:styleId="Tablea">
    <w:name w:val="Table(a)"/>
    <w:aliases w:val="ta"/>
    <w:basedOn w:val="OPCParaBase"/>
    <w:rsid w:val="00B244BE"/>
    <w:pPr>
      <w:spacing w:before="60" w:line="240" w:lineRule="auto"/>
      <w:ind w:left="284" w:hanging="284"/>
    </w:pPr>
    <w:rPr>
      <w:sz w:val="20"/>
    </w:rPr>
  </w:style>
  <w:style w:type="paragraph" w:customStyle="1" w:styleId="TableAA">
    <w:name w:val="Table(AA)"/>
    <w:aliases w:val="taaa"/>
    <w:basedOn w:val="OPCParaBase"/>
    <w:rsid w:val="00B244B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244B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244BE"/>
    <w:pPr>
      <w:spacing w:before="60" w:line="240" w:lineRule="atLeast"/>
    </w:pPr>
    <w:rPr>
      <w:sz w:val="20"/>
    </w:rPr>
  </w:style>
  <w:style w:type="paragraph" w:customStyle="1" w:styleId="TLPBoxTextnote">
    <w:name w:val="TLPBoxText(note"/>
    <w:aliases w:val="right)"/>
    <w:basedOn w:val="OPCParaBase"/>
    <w:rsid w:val="00B244B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244B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244BE"/>
    <w:pPr>
      <w:spacing w:before="122" w:line="198" w:lineRule="exact"/>
      <w:ind w:left="1985" w:hanging="851"/>
      <w:jc w:val="right"/>
    </w:pPr>
    <w:rPr>
      <w:sz w:val="18"/>
    </w:rPr>
  </w:style>
  <w:style w:type="paragraph" w:customStyle="1" w:styleId="TLPTableBullet">
    <w:name w:val="TLPTableBullet"/>
    <w:aliases w:val="ttb"/>
    <w:basedOn w:val="OPCParaBase"/>
    <w:rsid w:val="00B244BE"/>
    <w:pPr>
      <w:spacing w:line="240" w:lineRule="exact"/>
      <w:ind w:left="284" w:hanging="284"/>
    </w:pPr>
    <w:rPr>
      <w:sz w:val="20"/>
    </w:rPr>
  </w:style>
  <w:style w:type="paragraph" w:styleId="TOC1">
    <w:name w:val="toc 1"/>
    <w:basedOn w:val="OPCParaBase"/>
    <w:next w:val="Normal"/>
    <w:uiPriority w:val="39"/>
    <w:semiHidden/>
    <w:unhideWhenUsed/>
    <w:rsid w:val="00B244BE"/>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244BE"/>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244BE"/>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244BE"/>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44BE"/>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B244BE"/>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244BE"/>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244BE"/>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244BE"/>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244BE"/>
    <w:pPr>
      <w:keepLines/>
      <w:spacing w:before="240" w:after="120" w:line="240" w:lineRule="auto"/>
      <w:ind w:left="794"/>
    </w:pPr>
    <w:rPr>
      <w:b/>
      <w:kern w:val="28"/>
      <w:sz w:val="20"/>
    </w:rPr>
  </w:style>
  <w:style w:type="paragraph" w:customStyle="1" w:styleId="TofSectsHeading">
    <w:name w:val="TofSects(Heading)"/>
    <w:basedOn w:val="OPCParaBase"/>
    <w:rsid w:val="00B244BE"/>
    <w:pPr>
      <w:spacing w:before="240" w:after="120" w:line="240" w:lineRule="auto"/>
    </w:pPr>
    <w:rPr>
      <w:b/>
      <w:sz w:val="24"/>
    </w:rPr>
  </w:style>
  <w:style w:type="paragraph" w:customStyle="1" w:styleId="TofSectsSection">
    <w:name w:val="TofSects(Section)"/>
    <w:basedOn w:val="OPCParaBase"/>
    <w:rsid w:val="00B244BE"/>
    <w:pPr>
      <w:keepLines/>
      <w:spacing w:before="40" w:line="240" w:lineRule="auto"/>
      <w:ind w:left="1588" w:hanging="794"/>
    </w:pPr>
    <w:rPr>
      <w:kern w:val="28"/>
      <w:sz w:val="18"/>
    </w:rPr>
  </w:style>
  <w:style w:type="paragraph" w:customStyle="1" w:styleId="TofSectsSubdiv">
    <w:name w:val="TofSects(Subdiv)"/>
    <w:basedOn w:val="OPCParaBase"/>
    <w:rsid w:val="00B244BE"/>
    <w:pPr>
      <w:keepLines/>
      <w:spacing w:before="80" w:line="240" w:lineRule="auto"/>
      <w:ind w:left="1588" w:hanging="794"/>
    </w:pPr>
    <w:rPr>
      <w:kern w:val="28"/>
    </w:rPr>
  </w:style>
  <w:style w:type="paragraph" w:customStyle="1" w:styleId="WRStyle">
    <w:name w:val="WR Style"/>
    <w:aliases w:val="WR"/>
    <w:basedOn w:val="OPCParaBase"/>
    <w:rsid w:val="00B244BE"/>
    <w:pPr>
      <w:spacing w:before="240" w:line="240" w:lineRule="auto"/>
      <w:ind w:left="284" w:hanging="284"/>
    </w:pPr>
    <w:rPr>
      <w:b/>
      <w:i/>
      <w:kern w:val="28"/>
      <w:sz w:val="24"/>
    </w:rPr>
  </w:style>
  <w:style w:type="paragraph" w:customStyle="1" w:styleId="notepara">
    <w:name w:val="note(para)"/>
    <w:aliases w:val="na"/>
    <w:basedOn w:val="OPCParaBase"/>
    <w:rsid w:val="00B244BE"/>
    <w:pPr>
      <w:spacing w:before="40" w:line="198" w:lineRule="exact"/>
      <w:ind w:left="2354" w:hanging="369"/>
    </w:pPr>
    <w:rPr>
      <w:sz w:val="18"/>
    </w:rPr>
  </w:style>
  <w:style w:type="paragraph" w:styleId="Footer">
    <w:name w:val="footer"/>
    <w:link w:val="FooterChar"/>
    <w:rsid w:val="00B244B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244BE"/>
    <w:rPr>
      <w:rFonts w:eastAsia="Times New Roman" w:cs="Times New Roman"/>
      <w:sz w:val="22"/>
      <w:szCs w:val="24"/>
      <w:lang w:eastAsia="en-AU"/>
    </w:rPr>
  </w:style>
  <w:style w:type="character" w:styleId="LineNumber">
    <w:name w:val="line number"/>
    <w:basedOn w:val="OPCCharBase"/>
    <w:uiPriority w:val="99"/>
    <w:semiHidden/>
    <w:unhideWhenUsed/>
    <w:rsid w:val="00B244BE"/>
    <w:rPr>
      <w:sz w:val="16"/>
    </w:rPr>
  </w:style>
  <w:style w:type="table" w:customStyle="1" w:styleId="CFlag">
    <w:name w:val="CFlag"/>
    <w:basedOn w:val="TableNormal"/>
    <w:uiPriority w:val="99"/>
    <w:rsid w:val="00B244BE"/>
    <w:rPr>
      <w:rFonts w:eastAsia="Times New Roman" w:cs="Times New Roman"/>
      <w:lang w:eastAsia="en-AU"/>
    </w:rPr>
    <w:tblPr/>
  </w:style>
  <w:style w:type="paragraph" w:styleId="BalloonText">
    <w:name w:val="Balloon Text"/>
    <w:basedOn w:val="Normal"/>
    <w:link w:val="BalloonTextChar"/>
    <w:uiPriority w:val="99"/>
    <w:semiHidden/>
    <w:unhideWhenUsed/>
    <w:rsid w:val="00B24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4BE"/>
    <w:rPr>
      <w:rFonts w:ascii="Tahoma" w:hAnsi="Tahoma" w:cs="Tahoma"/>
      <w:sz w:val="16"/>
      <w:szCs w:val="16"/>
    </w:rPr>
  </w:style>
  <w:style w:type="table" w:styleId="TableGrid">
    <w:name w:val="Table Grid"/>
    <w:basedOn w:val="TableNormal"/>
    <w:uiPriority w:val="59"/>
    <w:rsid w:val="00B24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244BE"/>
    <w:rPr>
      <w:b/>
      <w:sz w:val="28"/>
      <w:szCs w:val="32"/>
    </w:rPr>
  </w:style>
  <w:style w:type="paragraph" w:customStyle="1" w:styleId="LegislationMadeUnder">
    <w:name w:val="LegislationMadeUnder"/>
    <w:basedOn w:val="OPCParaBase"/>
    <w:next w:val="Normal"/>
    <w:rsid w:val="00B244BE"/>
    <w:rPr>
      <w:i/>
      <w:sz w:val="32"/>
      <w:szCs w:val="32"/>
    </w:rPr>
  </w:style>
  <w:style w:type="paragraph" w:customStyle="1" w:styleId="SignCoverPageEnd">
    <w:name w:val="SignCoverPageEnd"/>
    <w:basedOn w:val="OPCParaBase"/>
    <w:next w:val="Normal"/>
    <w:rsid w:val="00B244BE"/>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B244BE"/>
    <w:pPr>
      <w:pBdr>
        <w:top w:val="single" w:sz="4" w:space="1" w:color="auto"/>
      </w:pBdr>
      <w:spacing w:before="360"/>
      <w:ind w:right="397"/>
      <w:jc w:val="both"/>
    </w:pPr>
  </w:style>
  <w:style w:type="paragraph" w:customStyle="1" w:styleId="NotesHeading1">
    <w:name w:val="NotesHeading 1"/>
    <w:basedOn w:val="OPCParaBase"/>
    <w:next w:val="Normal"/>
    <w:rsid w:val="00B244BE"/>
    <w:rPr>
      <w:b/>
      <w:sz w:val="28"/>
      <w:szCs w:val="28"/>
    </w:rPr>
  </w:style>
  <w:style w:type="paragraph" w:customStyle="1" w:styleId="NotesHeading2">
    <w:name w:val="NotesHeading 2"/>
    <w:basedOn w:val="OPCParaBase"/>
    <w:next w:val="Normal"/>
    <w:rsid w:val="00B244BE"/>
    <w:rPr>
      <w:b/>
      <w:sz w:val="28"/>
      <w:szCs w:val="28"/>
    </w:rPr>
  </w:style>
  <w:style w:type="paragraph" w:customStyle="1" w:styleId="CompiledActNo">
    <w:name w:val="CompiledActNo"/>
    <w:basedOn w:val="OPCParaBase"/>
    <w:next w:val="Normal"/>
    <w:rsid w:val="00B244BE"/>
    <w:rPr>
      <w:b/>
      <w:sz w:val="24"/>
      <w:szCs w:val="24"/>
    </w:rPr>
  </w:style>
  <w:style w:type="paragraph" w:customStyle="1" w:styleId="CompiledMadeUnder">
    <w:name w:val="CompiledMadeUnder"/>
    <w:basedOn w:val="OPCParaBase"/>
    <w:next w:val="Normal"/>
    <w:rsid w:val="00B244BE"/>
    <w:rPr>
      <w:i/>
      <w:sz w:val="24"/>
      <w:szCs w:val="24"/>
    </w:rPr>
  </w:style>
  <w:style w:type="paragraph" w:customStyle="1" w:styleId="Paragraphsub-sub-sub">
    <w:name w:val="Paragraph(sub-sub-sub)"/>
    <w:aliases w:val="aaaa"/>
    <w:basedOn w:val="OPCParaBase"/>
    <w:rsid w:val="00B244B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244B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244B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244B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244BE"/>
    <w:pPr>
      <w:tabs>
        <w:tab w:val="right" w:pos="1412"/>
      </w:tabs>
      <w:spacing w:before="60" w:line="240" w:lineRule="auto"/>
      <w:ind w:left="1525" w:hanging="1525"/>
    </w:pPr>
    <w:rPr>
      <w:sz w:val="20"/>
    </w:rPr>
  </w:style>
  <w:style w:type="paragraph" w:customStyle="1" w:styleId="NoteToSubpara">
    <w:name w:val="NoteToSubpara"/>
    <w:aliases w:val="nts"/>
    <w:basedOn w:val="OPCParaBase"/>
    <w:rsid w:val="00B244BE"/>
    <w:pPr>
      <w:spacing w:before="40" w:line="198" w:lineRule="exact"/>
      <w:ind w:left="2835" w:hanging="709"/>
    </w:pPr>
    <w:rPr>
      <w:sz w:val="18"/>
    </w:rPr>
  </w:style>
  <w:style w:type="paragraph" w:customStyle="1" w:styleId="ENoteTableHeading">
    <w:name w:val="ENoteTableHeading"/>
    <w:aliases w:val="enth"/>
    <w:basedOn w:val="OPCParaBase"/>
    <w:rsid w:val="00B244BE"/>
    <w:pPr>
      <w:keepNext/>
      <w:spacing w:before="60" w:line="240" w:lineRule="atLeast"/>
    </w:pPr>
    <w:rPr>
      <w:rFonts w:ascii="Arial" w:hAnsi="Arial"/>
      <w:b/>
      <w:sz w:val="16"/>
    </w:rPr>
  </w:style>
  <w:style w:type="paragraph" w:customStyle="1" w:styleId="ENoteTTi">
    <w:name w:val="ENoteTTi"/>
    <w:aliases w:val="entti"/>
    <w:basedOn w:val="OPCParaBase"/>
    <w:rsid w:val="00B244BE"/>
    <w:pPr>
      <w:keepNext/>
      <w:spacing w:before="60" w:line="240" w:lineRule="atLeast"/>
      <w:ind w:left="170"/>
    </w:pPr>
    <w:rPr>
      <w:sz w:val="16"/>
    </w:rPr>
  </w:style>
  <w:style w:type="paragraph" w:customStyle="1" w:styleId="ENotesHeading1">
    <w:name w:val="ENotesHeading 1"/>
    <w:aliases w:val="Enh1"/>
    <w:basedOn w:val="OPCParaBase"/>
    <w:next w:val="Normal"/>
    <w:rsid w:val="00B244BE"/>
    <w:pPr>
      <w:spacing w:before="120"/>
      <w:outlineLvl w:val="1"/>
    </w:pPr>
    <w:rPr>
      <w:b/>
      <w:sz w:val="28"/>
      <w:szCs w:val="28"/>
    </w:rPr>
  </w:style>
  <w:style w:type="paragraph" w:customStyle="1" w:styleId="ENotesHeading2">
    <w:name w:val="ENotesHeading 2"/>
    <w:aliases w:val="Enh2"/>
    <w:basedOn w:val="OPCParaBase"/>
    <w:next w:val="Normal"/>
    <w:rsid w:val="00B244BE"/>
    <w:pPr>
      <w:spacing w:before="120" w:after="120"/>
      <w:outlineLvl w:val="2"/>
    </w:pPr>
    <w:rPr>
      <w:b/>
      <w:sz w:val="24"/>
      <w:szCs w:val="28"/>
    </w:rPr>
  </w:style>
  <w:style w:type="paragraph" w:customStyle="1" w:styleId="ENoteTTIndentHeading">
    <w:name w:val="ENoteTTIndentHeading"/>
    <w:aliases w:val="enTTHi"/>
    <w:basedOn w:val="OPCParaBase"/>
    <w:rsid w:val="00B244B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244BE"/>
    <w:pPr>
      <w:spacing w:before="60" w:line="240" w:lineRule="atLeast"/>
    </w:pPr>
    <w:rPr>
      <w:sz w:val="16"/>
    </w:rPr>
  </w:style>
  <w:style w:type="paragraph" w:customStyle="1" w:styleId="MadeunderText">
    <w:name w:val="MadeunderText"/>
    <w:basedOn w:val="OPCParaBase"/>
    <w:next w:val="CompiledMadeUnder"/>
    <w:rsid w:val="00B244BE"/>
    <w:pPr>
      <w:spacing w:before="240"/>
    </w:pPr>
    <w:rPr>
      <w:sz w:val="24"/>
      <w:szCs w:val="24"/>
    </w:rPr>
  </w:style>
  <w:style w:type="paragraph" w:customStyle="1" w:styleId="ENotesHeading3">
    <w:name w:val="ENotesHeading 3"/>
    <w:aliases w:val="Enh3"/>
    <w:basedOn w:val="OPCParaBase"/>
    <w:next w:val="Normal"/>
    <w:rsid w:val="00B244BE"/>
    <w:pPr>
      <w:keepNext/>
      <w:spacing w:before="120" w:line="240" w:lineRule="auto"/>
      <w:outlineLvl w:val="4"/>
    </w:pPr>
    <w:rPr>
      <w:b/>
      <w:szCs w:val="24"/>
    </w:rPr>
  </w:style>
  <w:style w:type="character" w:customStyle="1" w:styleId="CharSubPartTextCASA">
    <w:name w:val="CharSubPartText(CASA)"/>
    <w:basedOn w:val="OPCCharBase"/>
    <w:uiPriority w:val="1"/>
    <w:rsid w:val="00B244BE"/>
  </w:style>
  <w:style w:type="character" w:customStyle="1" w:styleId="CharSubPartNoCASA">
    <w:name w:val="CharSubPartNo(CASA)"/>
    <w:basedOn w:val="OPCCharBase"/>
    <w:uiPriority w:val="1"/>
    <w:rsid w:val="00B244BE"/>
  </w:style>
  <w:style w:type="paragraph" w:customStyle="1" w:styleId="ENoteTTIndentHeadingSub">
    <w:name w:val="ENoteTTIndentHeadingSub"/>
    <w:aliases w:val="enTTHis"/>
    <w:basedOn w:val="OPCParaBase"/>
    <w:rsid w:val="00B244BE"/>
    <w:pPr>
      <w:keepNext/>
      <w:spacing w:before="60" w:line="240" w:lineRule="atLeast"/>
      <w:ind w:left="340"/>
    </w:pPr>
    <w:rPr>
      <w:b/>
      <w:sz w:val="16"/>
    </w:rPr>
  </w:style>
  <w:style w:type="paragraph" w:customStyle="1" w:styleId="ENoteTTiSub">
    <w:name w:val="ENoteTTiSub"/>
    <w:aliases w:val="enttis"/>
    <w:basedOn w:val="OPCParaBase"/>
    <w:rsid w:val="00B244BE"/>
    <w:pPr>
      <w:keepNext/>
      <w:spacing w:before="60" w:line="240" w:lineRule="atLeast"/>
      <w:ind w:left="340"/>
    </w:pPr>
    <w:rPr>
      <w:sz w:val="16"/>
    </w:rPr>
  </w:style>
  <w:style w:type="paragraph" w:customStyle="1" w:styleId="SubDivisionMigration">
    <w:name w:val="SubDivisionMigration"/>
    <w:aliases w:val="sdm"/>
    <w:basedOn w:val="OPCParaBase"/>
    <w:rsid w:val="00B244B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244B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244BE"/>
    <w:pPr>
      <w:spacing w:before="122" w:line="240" w:lineRule="auto"/>
      <w:ind w:left="1985" w:hanging="851"/>
    </w:pPr>
    <w:rPr>
      <w:sz w:val="18"/>
    </w:rPr>
  </w:style>
  <w:style w:type="paragraph" w:customStyle="1" w:styleId="FreeForm">
    <w:name w:val="FreeForm"/>
    <w:rsid w:val="00A8445F"/>
    <w:rPr>
      <w:rFonts w:ascii="Arial" w:hAnsi="Arial"/>
      <w:sz w:val="22"/>
    </w:rPr>
  </w:style>
  <w:style w:type="paragraph" w:customStyle="1" w:styleId="SOText">
    <w:name w:val="SO Text"/>
    <w:aliases w:val="sot"/>
    <w:link w:val="SOTextChar"/>
    <w:rsid w:val="00B244B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244BE"/>
    <w:rPr>
      <w:sz w:val="22"/>
    </w:rPr>
  </w:style>
  <w:style w:type="paragraph" w:customStyle="1" w:styleId="SOTextNote">
    <w:name w:val="SO TextNote"/>
    <w:aliases w:val="sont"/>
    <w:basedOn w:val="SOText"/>
    <w:qFormat/>
    <w:rsid w:val="00B244BE"/>
    <w:pPr>
      <w:spacing w:before="122" w:line="198" w:lineRule="exact"/>
      <w:ind w:left="1843" w:hanging="709"/>
    </w:pPr>
    <w:rPr>
      <w:sz w:val="18"/>
    </w:rPr>
  </w:style>
  <w:style w:type="paragraph" w:customStyle="1" w:styleId="SOPara">
    <w:name w:val="SO Para"/>
    <w:aliases w:val="soa"/>
    <w:basedOn w:val="SOText"/>
    <w:link w:val="SOParaChar"/>
    <w:qFormat/>
    <w:rsid w:val="00B244BE"/>
    <w:pPr>
      <w:tabs>
        <w:tab w:val="right" w:pos="1786"/>
      </w:tabs>
      <w:spacing w:before="40"/>
      <w:ind w:left="2070" w:hanging="936"/>
    </w:pPr>
  </w:style>
  <w:style w:type="character" w:customStyle="1" w:styleId="SOParaChar">
    <w:name w:val="SO Para Char"/>
    <w:aliases w:val="soa Char"/>
    <w:basedOn w:val="DefaultParagraphFont"/>
    <w:link w:val="SOPara"/>
    <w:rsid w:val="00B244BE"/>
    <w:rPr>
      <w:sz w:val="22"/>
    </w:rPr>
  </w:style>
  <w:style w:type="paragraph" w:customStyle="1" w:styleId="FileName">
    <w:name w:val="FileName"/>
    <w:basedOn w:val="Normal"/>
    <w:rsid w:val="00B244BE"/>
  </w:style>
  <w:style w:type="paragraph" w:customStyle="1" w:styleId="TableHeading">
    <w:name w:val="TableHeading"/>
    <w:aliases w:val="th"/>
    <w:basedOn w:val="OPCParaBase"/>
    <w:next w:val="Tabletext"/>
    <w:rsid w:val="00B244BE"/>
    <w:pPr>
      <w:keepNext/>
      <w:spacing w:before="60" w:line="240" w:lineRule="atLeast"/>
    </w:pPr>
    <w:rPr>
      <w:b/>
      <w:sz w:val="20"/>
    </w:rPr>
  </w:style>
  <w:style w:type="paragraph" w:customStyle="1" w:styleId="SOHeadBold">
    <w:name w:val="SO HeadBold"/>
    <w:aliases w:val="sohb"/>
    <w:basedOn w:val="SOText"/>
    <w:next w:val="SOText"/>
    <w:link w:val="SOHeadBoldChar"/>
    <w:qFormat/>
    <w:rsid w:val="00B244BE"/>
    <w:rPr>
      <w:b/>
    </w:rPr>
  </w:style>
  <w:style w:type="character" w:customStyle="1" w:styleId="SOHeadBoldChar">
    <w:name w:val="SO HeadBold Char"/>
    <w:aliases w:val="sohb Char"/>
    <w:basedOn w:val="DefaultParagraphFont"/>
    <w:link w:val="SOHeadBold"/>
    <w:rsid w:val="00B244BE"/>
    <w:rPr>
      <w:b/>
      <w:sz w:val="22"/>
    </w:rPr>
  </w:style>
  <w:style w:type="paragraph" w:customStyle="1" w:styleId="SOHeadItalic">
    <w:name w:val="SO HeadItalic"/>
    <w:aliases w:val="sohi"/>
    <w:basedOn w:val="SOText"/>
    <w:next w:val="SOText"/>
    <w:link w:val="SOHeadItalicChar"/>
    <w:qFormat/>
    <w:rsid w:val="00B244BE"/>
    <w:rPr>
      <w:i/>
    </w:rPr>
  </w:style>
  <w:style w:type="character" w:customStyle="1" w:styleId="SOHeadItalicChar">
    <w:name w:val="SO HeadItalic Char"/>
    <w:aliases w:val="sohi Char"/>
    <w:basedOn w:val="DefaultParagraphFont"/>
    <w:link w:val="SOHeadItalic"/>
    <w:rsid w:val="00B244BE"/>
    <w:rPr>
      <w:i/>
      <w:sz w:val="22"/>
    </w:rPr>
  </w:style>
  <w:style w:type="paragraph" w:customStyle="1" w:styleId="SOBullet">
    <w:name w:val="SO Bullet"/>
    <w:aliases w:val="sotb"/>
    <w:basedOn w:val="SOText"/>
    <w:link w:val="SOBulletChar"/>
    <w:qFormat/>
    <w:rsid w:val="00B244BE"/>
    <w:pPr>
      <w:ind w:left="1559" w:hanging="425"/>
    </w:pPr>
  </w:style>
  <w:style w:type="character" w:customStyle="1" w:styleId="SOBulletChar">
    <w:name w:val="SO Bullet Char"/>
    <w:aliases w:val="sotb Char"/>
    <w:basedOn w:val="DefaultParagraphFont"/>
    <w:link w:val="SOBullet"/>
    <w:rsid w:val="00B244BE"/>
    <w:rPr>
      <w:sz w:val="22"/>
    </w:rPr>
  </w:style>
  <w:style w:type="paragraph" w:customStyle="1" w:styleId="SOBulletNote">
    <w:name w:val="SO BulletNote"/>
    <w:aliases w:val="sonb"/>
    <w:basedOn w:val="SOTextNote"/>
    <w:link w:val="SOBulletNoteChar"/>
    <w:qFormat/>
    <w:rsid w:val="00B244BE"/>
    <w:pPr>
      <w:tabs>
        <w:tab w:val="left" w:pos="1560"/>
      </w:tabs>
      <w:ind w:left="2268" w:hanging="1134"/>
    </w:pPr>
  </w:style>
  <w:style w:type="character" w:customStyle="1" w:styleId="SOBulletNoteChar">
    <w:name w:val="SO BulletNote Char"/>
    <w:aliases w:val="sonb Char"/>
    <w:basedOn w:val="DefaultParagraphFont"/>
    <w:link w:val="SOBulletNote"/>
    <w:rsid w:val="00B244BE"/>
    <w:rPr>
      <w:sz w:val="18"/>
    </w:rPr>
  </w:style>
  <w:style w:type="paragraph" w:customStyle="1" w:styleId="SOText2">
    <w:name w:val="SO Text2"/>
    <w:aliases w:val="sot2"/>
    <w:basedOn w:val="Normal"/>
    <w:next w:val="SOText"/>
    <w:link w:val="SOText2Char"/>
    <w:rsid w:val="00B244B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244BE"/>
    <w:rPr>
      <w:sz w:val="22"/>
    </w:rPr>
  </w:style>
  <w:style w:type="paragraph" w:customStyle="1" w:styleId="SubPartCASA">
    <w:name w:val="SubPart(CASA)"/>
    <w:aliases w:val="csp"/>
    <w:basedOn w:val="OPCParaBase"/>
    <w:next w:val="ActHead3"/>
    <w:rsid w:val="00B244BE"/>
    <w:pPr>
      <w:keepNext/>
      <w:keepLines/>
      <w:spacing w:before="280"/>
      <w:ind w:left="1134" w:hanging="1134"/>
      <w:outlineLvl w:val="1"/>
    </w:pPr>
    <w:rPr>
      <w:b/>
      <w:kern w:val="28"/>
      <w:sz w:val="32"/>
    </w:rPr>
  </w:style>
  <w:style w:type="character" w:styleId="Hyperlink">
    <w:name w:val="Hyperlink"/>
    <w:basedOn w:val="DefaultParagraphFont"/>
    <w:rsid w:val="00080DEA"/>
    <w:rPr>
      <w:color w:val="0000FF"/>
      <w:u w:val="single"/>
    </w:rPr>
  </w:style>
  <w:style w:type="character" w:customStyle="1" w:styleId="subsectionChar">
    <w:name w:val="subsection Char"/>
    <w:aliases w:val="ss Char"/>
    <w:basedOn w:val="DefaultParagraphFont"/>
    <w:link w:val="subsection"/>
    <w:locked/>
    <w:rsid w:val="00B244BE"/>
    <w:rPr>
      <w:rFonts w:eastAsia="Times New Roman" w:cs="Times New Roman"/>
      <w:sz w:val="22"/>
      <w:lang w:eastAsia="en-AU"/>
    </w:rPr>
  </w:style>
  <w:style w:type="character" w:customStyle="1" w:styleId="notetextChar">
    <w:name w:val="note(text) Char"/>
    <w:aliases w:val="n Char"/>
    <w:basedOn w:val="DefaultParagraphFont"/>
    <w:link w:val="notetext"/>
    <w:rsid w:val="00B244BE"/>
    <w:rPr>
      <w:rFonts w:eastAsia="Times New Roman" w:cs="Times New Roman"/>
      <w:sz w:val="18"/>
      <w:lang w:eastAsia="en-AU"/>
    </w:rPr>
  </w:style>
  <w:style w:type="character" w:customStyle="1" w:styleId="Heading1Char">
    <w:name w:val="Heading 1 Char"/>
    <w:basedOn w:val="DefaultParagraphFont"/>
    <w:link w:val="Heading1"/>
    <w:uiPriority w:val="9"/>
    <w:rsid w:val="00B244B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244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244B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244B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244B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244B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244B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244B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244BE"/>
    <w:rPr>
      <w:rFonts w:asciiTheme="majorHAnsi" w:eastAsiaTheme="majorEastAsia" w:hAnsiTheme="majorHAnsi" w:cstheme="majorBidi"/>
      <w:i/>
      <w:iCs/>
      <w:color w:val="404040" w:themeColor="text1" w:themeTint="BF"/>
    </w:rPr>
  </w:style>
  <w:style w:type="paragraph" w:customStyle="1" w:styleId="ENotesText">
    <w:name w:val="ENotesText"/>
    <w:aliases w:val="Ent"/>
    <w:basedOn w:val="OPCParaBase"/>
    <w:next w:val="Normal"/>
    <w:rsid w:val="00B244BE"/>
    <w:pPr>
      <w:spacing w:before="120"/>
    </w:pPr>
  </w:style>
  <w:style w:type="paragraph" w:customStyle="1" w:styleId="TableTextEndNotes">
    <w:name w:val="TableTextEndNotes"/>
    <w:aliases w:val="Tten"/>
    <w:basedOn w:val="Normal"/>
    <w:rsid w:val="00B244BE"/>
    <w:pPr>
      <w:spacing w:before="60" w:line="240" w:lineRule="auto"/>
    </w:pPr>
    <w:rPr>
      <w:rFonts w:cs="Arial"/>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842902">
      <w:bodyDiv w:val="1"/>
      <w:marLeft w:val="0"/>
      <w:marRight w:val="0"/>
      <w:marTop w:val="0"/>
      <w:marBottom w:val="0"/>
      <w:divBdr>
        <w:top w:val="none" w:sz="0" w:space="0" w:color="auto"/>
        <w:left w:val="none" w:sz="0" w:space="0" w:color="auto"/>
        <w:bottom w:val="none" w:sz="0" w:space="0" w:color="auto"/>
        <w:right w:val="none" w:sz="0" w:space="0" w:color="auto"/>
      </w:divBdr>
    </w:div>
    <w:div w:id="1506627398">
      <w:bodyDiv w:val="1"/>
      <w:marLeft w:val="0"/>
      <w:marRight w:val="0"/>
      <w:marTop w:val="0"/>
      <w:marBottom w:val="0"/>
      <w:divBdr>
        <w:top w:val="none" w:sz="0" w:space="0" w:color="auto"/>
        <w:left w:val="none" w:sz="0" w:space="0" w:color="auto"/>
        <w:bottom w:val="none" w:sz="0" w:space="0" w:color="auto"/>
        <w:right w:val="none" w:sz="0" w:space="0" w:color="auto"/>
      </w:divBdr>
    </w:div>
    <w:div w:id="157092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12</Pages>
  <Words>2945</Words>
  <Characters>16792</Characters>
  <Application>Microsoft Office Word</Application>
  <DocSecurity>4</DocSecurity>
  <PresentationFormat/>
  <Lines>139</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19698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2017-05-29T03:34:00Z</cp:lastPrinted>
  <dcterms:created xsi:type="dcterms:W3CDTF">2017-10-10T04:39:00Z</dcterms:created>
  <dcterms:modified xsi:type="dcterms:W3CDTF">2017-10-10T04:39:00Z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Corporations Amendment (Crowd-sourced Funding) Regulations 2017</vt:lpwstr>
  </property>
  <property fmtid="{D5CDD505-2E9C-101B-9397-08002B2CF9AE}" pid="4" name="Class">
    <vt:lpwstr>Instrument</vt:lpwstr>
  </property>
  <property fmtid="{D5CDD505-2E9C-101B-9397-08002B2CF9AE}" pid="5" name="Type">
    <vt:lpwstr>LI</vt:lpwstr>
  </property>
  <property fmtid="{D5CDD505-2E9C-101B-9397-08002B2CF9AE}" pid="6" name="DocType">
    <vt:lpwstr>AMD</vt:lpwstr>
  </property>
  <property fmtid="{D5CDD505-2E9C-101B-9397-08002B2CF9AE}" pid="7" name="Exco">
    <vt:lpwstr>Yes</vt:lpwstr>
  </property>
  <property fmtid="{D5CDD505-2E9C-101B-9397-08002B2CF9AE}" pid="8" name="Authority">
    <vt:lpwstr/>
  </property>
  <property fmtid="{D5CDD505-2E9C-101B-9397-08002B2CF9AE}" pid="9" name="DateMade">
    <vt:lpwstr>15 June 2017</vt:lpwstr>
  </property>
  <property fmtid="{D5CDD505-2E9C-101B-9397-08002B2CF9AE}" pid="10" name="ID">
    <vt:lpwstr>OPC61443</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Header">
    <vt:lpwstr>Section</vt:lpwstr>
  </property>
  <property fmtid="{D5CDD505-2E9C-101B-9397-08002B2CF9AE}" pid="16" name="Number">
    <vt:lpwstr>A</vt:lpwstr>
  </property>
  <property fmtid="{D5CDD505-2E9C-101B-9397-08002B2CF9AE}" pid="17" name="CounterSign">
    <vt:lpwstr/>
  </property>
  <property fmtid="{D5CDD505-2E9C-101B-9397-08002B2CF9AE}" pid="18" name="ExcoDate">
    <vt:lpwstr>15 June 2017</vt:lpwstr>
  </property>
</Properties>
</file>