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016E72" w:rsidRDefault="00193461" w:rsidP="00C63713">
      <w:pPr>
        <w:rPr>
          <w:sz w:val="28"/>
        </w:rPr>
      </w:pPr>
      <w:r w:rsidRPr="00016E72">
        <w:rPr>
          <w:noProof/>
          <w:lang w:eastAsia="en-AU"/>
        </w:rPr>
        <w:drawing>
          <wp:inline distT="0" distB="0" distL="0" distR="0" wp14:anchorId="39C4DF84" wp14:editId="50BFA99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016E72" w:rsidRDefault="0048364F" w:rsidP="0048364F">
      <w:pPr>
        <w:rPr>
          <w:sz w:val="19"/>
        </w:rPr>
      </w:pPr>
    </w:p>
    <w:p w:rsidR="0048364F" w:rsidRPr="00016E72" w:rsidRDefault="00667786" w:rsidP="0048364F">
      <w:pPr>
        <w:pStyle w:val="ShortT"/>
      </w:pPr>
      <w:r w:rsidRPr="00016E72">
        <w:t>Australian Participants in British Nuclear Tests and British Commonwealth Occupation Force (Treatment) (Variation</w:t>
      </w:r>
      <w:r w:rsidR="008E785D" w:rsidRPr="00016E72">
        <w:t>s</w:t>
      </w:r>
      <w:r w:rsidRPr="00016E72">
        <w:t xml:space="preserve"> of </w:t>
      </w:r>
      <w:r w:rsidR="008E785D" w:rsidRPr="00016E72">
        <w:t xml:space="preserve">Modifications of </w:t>
      </w:r>
      <w:r w:rsidRPr="00016E72">
        <w:t>Treatment Principles) Instrument 2017</w:t>
      </w:r>
    </w:p>
    <w:p w:rsidR="00667786" w:rsidRPr="00016E72" w:rsidRDefault="00667786" w:rsidP="00C26731">
      <w:pPr>
        <w:pStyle w:val="SignCoverPageStart"/>
        <w:spacing w:before="240"/>
        <w:rPr>
          <w:szCs w:val="22"/>
        </w:rPr>
      </w:pPr>
      <w:r w:rsidRPr="00016E72">
        <w:rPr>
          <w:szCs w:val="22"/>
        </w:rPr>
        <w:t xml:space="preserve">The Repatriation Commission prepares the following </w:t>
      </w:r>
      <w:r w:rsidR="00242537" w:rsidRPr="00016E72">
        <w:rPr>
          <w:szCs w:val="22"/>
        </w:rPr>
        <w:t>instrument</w:t>
      </w:r>
      <w:r w:rsidRPr="00016E72">
        <w:t>.</w:t>
      </w:r>
    </w:p>
    <w:p w:rsidR="00A01E5D" w:rsidRPr="00016E72" w:rsidRDefault="00A01E5D" w:rsidP="00A01E5D">
      <w:pPr>
        <w:keepNext/>
        <w:spacing w:before="360" w:line="240" w:lineRule="atLeast"/>
        <w:ind w:right="397"/>
        <w:jc w:val="both"/>
        <w:rPr>
          <w:szCs w:val="22"/>
        </w:rPr>
      </w:pPr>
      <w:r w:rsidRPr="00016E72">
        <w:rPr>
          <w:szCs w:val="22"/>
        </w:rPr>
        <w:t xml:space="preserve">Dated </w:t>
      </w:r>
      <w:r w:rsidRPr="00016E72">
        <w:rPr>
          <w:szCs w:val="22"/>
        </w:rPr>
        <w:tab/>
      </w:r>
      <w:bookmarkStart w:id="0" w:name="BKCheck15B_1"/>
      <w:bookmarkEnd w:id="0"/>
      <w:r w:rsidRPr="00016E72">
        <w:rPr>
          <w:szCs w:val="22"/>
        </w:rPr>
        <w:fldChar w:fldCharType="begin"/>
      </w:r>
      <w:r w:rsidRPr="00016E72">
        <w:rPr>
          <w:szCs w:val="22"/>
        </w:rPr>
        <w:instrText xml:space="preserve"> DOCPROPERTY  DateMade </w:instrText>
      </w:r>
      <w:r w:rsidRPr="00016E72">
        <w:rPr>
          <w:szCs w:val="22"/>
        </w:rPr>
        <w:fldChar w:fldCharType="separate"/>
      </w:r>
      <w:r w:rsidR="00717F3F">
        <w:rPr>
          <w:szCs w:val="22"/>
        </w:rPr>
        <w:t>8 June 2017</w:t>
      </w:r>
      <w:r w:rsidRPr="00016E72">
        <w:rPr>
          <w:szCs w:val="22"/>
        </w:rPr>
        <w:fldChar w:fldCharType="end"/>
      </w:r>
    </w:p>
    <w:p w:rsidR="00A01E5D" w:rsidRPr="00016E72" w:rsidRDefault="00A01E5D" w:rsidP="00A01E5D">
      <w:pPr>
        <w:keepNext/>
        <w:tabs>
          <w:tab w:val="left" w:pos="3402"/>
        </w:tabs>
        <w:spacing w:before="1080" w:line="300" w:lineRule="atLeast"/>
        <w:ind w:right="397"/>
        <w:rPr>
          <w:szCs w:val="22"/>
        </w:rPr>
      </w:pPr>
      <w:r w:rsidRPr="00016E72">
        <w:rPr>
          <w:szCs w:val="22"/>
        </w:rPr>
        <w:t>The Seal of the</w:t>
      </w:r>
    </w:p>
    <w:p w:rsidR="00A01E5D" w:rsidRPr="00016E72" w:rsidRDefault="00A01E5D" w:rsidP="00A01E5D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016E72">
        <w:rPr>
          <w:szCs w:val="22"/>
        </w:rPr>
        <w:t>Repatriation Commission</w:t>
      </w:r>
    </w:p>
    <w:p w:rsidR="00A01E5D" w:rsidRPr="00016E72" w:rsidRDefault="00A01E5D" w:rsidP="00A01E5D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016E72">
        <w:rPr>
          <w:szCs w:val="22"/>
        </w:rPr>
        <w:t xml:space="preserve">was affixed </w:t>
      </w:r>
      <w:r w:rsidR="008E785D" w:rsidRPr="00016E72">
        <w:rPr>
          <w:szCs w:val="22"/>
        </w:rPr>
        <w:t>to this instrument</w:t>
      </w:r>
    </w:p>
    <w:p w:rsidR="00A01E5D" w:rsidRPr="00016E72" w:rsidRDefault="008E785D" w:rsidP="00A01E5D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016E72">
        <w:rPr>
          <w:szCs w:val="22"/>
        </w:rPr>
        <w:t xml:space="preserve">in the </w:t>
      </w:r>
      <w:r w:rsidR="00A01E5D" w:rsidRPr="00016E72">
        <w:rPr>
          <w:szCs w:val="22"/>
        </w:rPr>
        <w:t>presence of: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4307"/>
        <w:gridCol w:w="2696"/>
      </w:tblGrid>
      <w:tr w:rsidR="00126FBE" w:rsidRPr="00016E72" w:rsidTr="003110EC">
        <w:tc>
          <w:tcPr>
            <w:tcW w:w="1526" w:type="dxa"/>
          </w:tcPr>
          <w:p w:rsidR="00126FBE" w:rsidRPr="00016E72" w:rsidRDefault="00126FBE" w:rsidP="003110EC">
            <w:pPr>
              <w:keepNext/>
              <w:tabs>
                <w:tab w:val="center" w:pos="3402"/>
                <w:tab w:val="center" w:pos="7088"/>
              </w:tabs>
              <w:spacing w:before="1200" w:line="300" w:lineRule="atLeast"/>
              <w:ind w:right="-2"/>
              <w:jc w:val="center"/>
              <w:rPr>
                <w:szCs w:val="22"/>
              </w:rPr>
            </w:pPr>
            <w:r w:rsidRPr="00016E72">
              <w:rPr>
                <w:szCs w:val="22"/>
              </w:rPr>
              <w:t>Simon Lewis</w:t>
            </w:r>
          </w:p>
        </w:tc>
        <w:tc>
          <w:tcPr>
            <w:tcW w:w="4307" w:type="dxa"/>
          </w:tcPr>
          <w:p w:rsidR="00126FBE" w:rsidRPr="00016E72" w:rsidRDefault="00126FBE" w:rsidP="003110EC">
            <w:pPr>
              <w:keepNext/>
              <w:tabs>
                <w:tab w:val="center" w:pos="3402"/>
                <w:tab w:val="center" w:pos="7088"/>
              </w:tabs>
              <w:spacing w:before="1200" w:line="300" w:lineRule="atLeast"/>
              <w:ind w:right="-2"/>
              <w:jc w:val="center"/>
              <w:rPr>
                <w:szCs w:val="22"/>
              </w:rPr>
            </w:pPr>
            <w:r w:rsidRPr="00016E72">
              <w:rPr>
                <w:szCs w:val="22"/>
              </w:rPr>
              <w:t>Craig Orme</w:t>
            </w:r>
          </w:p>
        </w:tc>
        <w:tc>
          <w:tcPr>
            <w:tcW w:w="2696" w:type="dxa"/>
          </w:tcPr>
          <w:p w:rsidR="00126FBE" w:rsidRPr="00016E72" w:rsidRDefault="00126FBE" w:rsidP="003110EC">
            <w:pPr>
              <w:keepNext/>
              <w:tabs>
                <w:tab w:val="center" w:pos="3402"/>
                <w:tab w:val="center" w:pos="7088"/>
              </w:tabs>
              <w:spacing w:before="1200" w:line="300" w:lineRule="atLeast"/>
              <w:ind w:right="-2"/>
              <w:jc w:val="center"/>
              <w:rPr>
                <w:szCs w:val="22"/>
              </w:rPr>
            </w:pPr>
            <w:r w:rsidRPr="00016E72">
              <w:rPr>
                <w:szCs w:val="22"/>
              </w:rPr>
              <w:t>Major General Mark Kelly</w:t>
            </w:r>
          </w:p>
        </w:tc>
      </w:tr>
      <w:tr w:rsidR="00126FBE" w:rsidRPr="00016E72" w:rsidTr="003110EC">
        <w:tc>
          <w:tcPr>
            <w:tcW w:w="1526" w:type="dxa"/>
          </w:tcPr>
          <w:p w:rsidR="00126FBE" w:rsidRPr="00016E72" w:rsidRDefault="00126FBE" w:rsidP="003110EC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016E72">
              <w:rPr>
                <w:szCs w:val="22"/>
              </w:rPr>
              <w:t>President</w:t>
            </w:r>
          </w:p>
        </w:tc>
        <w:tc>
          <w:tcPr>
            <w:tcW w:w="4307" w:type="dxa"/>
          </w:tcPr>
          <w:p w:rsidR="00126FBE" w:rsidRPr="00016E72" w:rsidRDefault="00126FBE" w:rsidP="003110EC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016E72">
              <w:rPr>
                <w:szCs w:val="22"/>
              </w:rPr>
              <w:t>DSC AM CSC</w:t>
            </w:r>
          </w:p>
        </w:tc>
        <w:tc>
          <w:tcPr>
            <w:tcW w:w="2696" w:type="dxa"/>
          </w:tcPr>
          <w:p w:rsidR="00126FBE" w:rsidRPr="00016E72" w:rsidRDefault="00126FBE" w:rsidP="003110EC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016E72">
              <w:rPr>
                <w:szCs w:val="22"/>
              </w:rPr>
              <w:t>AO DSC</w:t>
            </w:r>
          </w:p>
        </w:tc>
      </w:tr>
      <w:tr w:rsidR="00126FBE" w:rsidRPr="00016E72" w:rsidTr="003110EC">
        <w:tc>
          <w:tcPr>
            <w:tcW w:w="1526" w:type="dxa"/>
          </w:tcPr>
          <w:p w:rsidR="00126FBE" w:rsidRPr="00016E72" w:rsidRDefault="00126FBE" w:rsidP="003110EC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</w:p>
        </w:tc>
        <w:tc>
          <w:tcPr>
            <w:tcW w:w="4307" w:type="dxa"/>
          </w:tcPr>
          <w:p w:rsidR="00126FBE" w:rsidRPr="00016E72" w:rsidRDefault="00126FBE" w:rsidP="003110EC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016E72">
              <w:rPr>
                <w:szCs w:val="22"/>
              </w:rPr>
              <w:t>Deputy President</w:t>
            </w:r>
          </w:p>
        </w:tc>
        <w:tc>
          <w:tcPr>
            <w:tcW w:w="2696" w:type="dxa"/>
          </w:tcPr>
          <w:p w:rsidR="00126FBE" w:rsidRPr="00016E72" w:rsidRDefault="00126FBE" w:rsidP="003110EC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016E72">
              <w:rPr>
                <w:szCs w:val="22"/>
              </w:rPr>
              <w:t>Commissioner</w:t>
            </w:r>
          </w:p>
        </w:tc>
      </w:tr>
    </w:tbl>
    <w:p w:rsidR="00A01E5D" w:rsidRPr="00016E72" w:rsidRDefault="00A01E5D" w:rsidP="00A01E5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16E72">
        <w:rPr>
          <w:szCs w:val="22"/>
        </w:rPr>
        <w:t>Approved on</w:t>
      </w:r>
      <w:r w:rsidR="00717F3F">
        <w:rPr>
          <w:szCs w:val="22"/>
        </w:rPr>
        <w:t xml:space="preserve"> 23 June </w:t>
      </w:r>
      <w:bookmarkStart w:id="1" w:name="_GoBack"/>
      <w:bookmarkEnd w:id="1"/>
      <w:r w:rsidRPr="00016E72">
        <w:rPr>
          <w:szCs w:val="22"/>
        </w:rPr>
        <w:t>2017</w:t>
      </w:r>
    </w:p>
    <w:p w:rsidR="00667786" w:rsidRPr="00016E72" w:rsidRDefault="00667786" w:rsidP="00C26731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16E72">
        <w:rPr>
          <w:szCs w:val="22"/>
        </w:rPr>
        <w:t>Dan Tehan</w:t>
      </w:r>
    </w:p>
    <w:p w:rsidR="00667786" w:rsidRPr="00016E72" w:rsidRDefault="00667786" w:rsidP="00C26731">
      <w:pPr>
        <w:pStyle w:val="SignCoverPageEnd"/>
        <w:rPr>
          <w:szCs w:val="22"/>
        </w:rPr>
      </w:pPr>
      <w:r w:rsidRPr="00016E72">
        <w:rPr>
          <w:szCs w:val="22"/>
        </w:rPr>
        <w:t>Minister for Veterans’ Affairs</w:t>
      </w:r>
    </w:p>
    <w:p w:rsidR="00667786" w:rsidRPr="00016E72" w:rsidRDefault="00667786" w:rsidP="00C26731"/>
    <w:p w:rsidR="0048364F" w:rsidRPr="00016E72" w:rsidRDefault="0048364F" w:rsidP="0048364F">
      <w:pPr>
        <w:pStyle w:val="Header"/>
        <w:tabs>
          <w:tab w:val="clear" w:pos="4150"/>
          <w:tab w:val="clear" w:pos="8307"/>
        </w:tabs>
      </w:pPr>
      <w:r w:rsidRPr="00016E72">
        <w:rPr>
          <w:rStyle w:val="CharAmSchNo"/>
        </w:rPr>
        <w:t xml:space="preserve"> </w:t>
      </w:r>
      <w:r w:rsidRPr="00016E72">
        <w:rPr>
          <w:rStyle w:val="CharAmSchText"/>
        </w:rPr>
        <w:t xml:space="preserve"> </w:t>
      </w:r>
    </w:p>
    <w:p w:rsidR="0048364F" w:rsidRPr="00016E72" w:rsidRDefault="0048364F" w:rsidP="0048364F">
      <w:pPr>
        <w:pStyle w:val="Header"/>
        <w:tabs>
          <w:tab w:val="clear" w:pos="4150"/>
          <w:tab w:val="clear" w:pos="8307"/>
        </w:tabs>
      </w:pPr>
      <w:r w:rsidRPr="00016E72">
        <w:rPr>
          <w:rStyle w:val="CharAmPartNo"/>
        </w:rPr>
        <w:t xml:space="preserve"> </w:t>
      </w:r>
      <w:r w:rsidRPr="00016E72">
        <w:rPr>
          <w:rStyle w:val="CharAmPartText"/>
        </w:rPr>
        <w:t xml:space="preserve"> </w:t>
      </w:r>
    </w:p>
    <w:p w:rsidR="0048364F" w:rsidRPr="00016E72" w:rsidRDefault="0048364F" w:rsidP="0048364F">
      <w:pPr>
        <w:sectPr w:rsidR="0048364F" w:rsidRPr="00016E72" w:rsidSect="00D84F8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016E72" w:rsidRDefault="0048364F" w:rsidP="00512A34">
      <w:pPr>
        <w:rPr>
          <w:sz w:val="36"/>
        </w:rPr>
      </w:pPr>
      <w:r w:rsidRPr="00016E72">
        <w:rPr>
          <w:sz w:val="36"/>
        </w:rPr>
        <w:lastRenderedPageBreak/>
        <w:t>Contents</w:t>
      </w:r>
    </w:p>
    <w:bookmarkStart w:id="2" w:name="BKCheck15B_2"/>
    <w:bookmarkEnd w:id="2"/>
    <w:p w:rsidR="00CC2570" w:rsidRPr="00016E72" w:rsidRDefault="00CC25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6E72">
        <w:fldChar w:fldCharType="begin"/>
      </w:r>
      <w:r w:rsidRPr="00016E72">
        <w:instrText xml:space="preserve"> TOC \o "1-9" </w:instrText>
      </w:r>
      <w:r w:rsidRPr="00016E72">
        <w:fldChar w:fldCharType="separate"/>
      </w:r>
      <w:r w:rsidRPr="00016E72">
        <w:rPr>
          <w:noProof/>
        </w:rPr>
        <w:t>1</w:t>
      </w:r>
      <w:r w:rsidRPr="00016E72">
        <w:rPr>
          <w:noProof/>
        </w:rPr>
        <w:tab/>
        <w:t>Name</w:t>
      </w:r>
      <w:r w:rsidRPr="00016E72">
        <w:rPr>
          <w:noProof/>
        </w:rPr>
        <w:tab/>
      </w:r>
      <w:r w:rsidRPr="00016E72">
        <w:rPr>
          <w:noProof/>
        </w:rPr>
        <w:fldChar w:fldCharType="begin"/>
      </w:r>
      <w:r w:rsidRPr="00016E72">
        <w:rPr>
          <w:noProof/>
        </w:rPr>
        <w:instrText xml:space="preserve"> PAGEREF _Toc484529130 \h </w:instrText>
      </w:r>
      <w:r w:rsidRPr="00016E72">
        <w:rPr>
          <w:noProof/>
        </w:rPr>
      </w:r>
      <w:r w:rsidRPr="00016E72">
        <w:rPr>
          <w:noProof/>
        </w:rPr>
        <w:fldChar w:fldCharType="separate"/>
      </w:r>
      <w:r w:rsidR="00717F3F">
        <w:rPr>
          <w:noProof/>
        </w:rPr>
        <w:t>1</w:t>
      </w:r>
      <w:r w:rsidRPr="00016E72">
        <w:rPr>
          <w:noProof/>
        </w:rPr>
        <w:fldChar w:fldCharType="end"/>
      </w:r>
    </w:p>
    <w:p w:rsidR="00CC2570" w:rsidRPr="00016E72" w:rsidRDefault="00CC25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6E72">
        <w:rPr>
          <w:noProof/>
        </w:rPr>
        <w:t>2</w:t>
      </w:r>
      <w:r w:rsidRPr="00016E72">
        <w:rPr>
          <w:noProof/>
        </w:rPr>
        <w:tab/>
        <w:t>Commencement</w:t>
      </w:r>
      <w:r w:rsidRPr="00016E72">
        <w:rPr>
          <w:noProof/>
        </w:rPr>
        <w:tab/>
      </w:r>
      <w:r w:rsidRPr="00016E72">
        <w:rPr>
          <w:noProof/>
        </w:rPr>
        <w:fldChar w:fldCharType="begin"/>
      </w:r>
      <w:r w:rsidRPr="00016E72">
        <w:rPr>
          <w:noProof/>
        </w:rPr>
        <w:instrText xml:space="preserve"> PAGEREF _Toc484529131 \h </w:instrText>
      </w:r>
      <w:r w:rsidRPr="00016E72">
        <w:rPr>
          <w:noProof/>
        </w:rPr>
      </w:r>
      <w:r w:rsidRPr="00016E72">
        <w:rPr>
          <w:noProof/>
        </w:rPr>
        <w:fldChar w:fldCharType="separate"/>
      </w:r>
      <w:r w:rsidR="00717F3F">
        <w:rPr>
          <w:noProof/>
        </w:rPr>
        <w:t>1</w:t>
      </w:r>
      <w:r w:rsidRPr="00016E72">
        <w:rPr>
          <w:noProof/>
        </w:rPr>
        <w:fldChar w:fldCharType="end"/>
      </w:r>
    </w:p>
    <w:p w:rsidR="00CC2570" w:rsidRPr="00016E72" w:rsidRDefault="00CC25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6E72">
        <w:rPr>
          <w:noProof/>
        </w:rPr>
        <w:t>3</w:t>
      </w:r>
      <w:r w:rsidRPr="00016E72">
        <w:rPr>
          <w:noProof/>
        </w:rPr>
        <w:tab/>
        <w:t>Authority</w:t>
      </w:r>
      <w:r w:rsidRPr="00016E72">
        <w:rPr>
          <w:noProof/>
        </w:rPr>
        <w:tab/>
      </w:r>
      <w:r w:rsidRPr="00016E72">
        <w:rPr>
          <w:noProof/>
        </w:rPr>
        <w:fldChar w:fldCharType="begin"/>
      </w:r>
      <w:r w:rsidRPr="00016E72">
        <w:rPr>
          <w:noProof/>
        </w:rPr>
        <w:instrText xml:space="preserve"> PAGEREF _Toc484529132 \h </w:instrText>
      </w:r>
      <w:r w:rsidRPr="00016E72">
        <w:rPr>
          <w:noProof/>
        </w:rPr>
      </w:r>
      <w:r w:rsidRPr="00016E72">
        <w:rPr>
          <w:noProof/>
        </w:rPr>
        <w:fldChar w:fldCharType="separate"/>
      </w:r>
      <w:r w:rsidR="00717F3F">
        <w:rPr>
          <w:noProof/>
        </w:rPr>
        <w:t>1</w:t>
      </w:r>
      <w:r w:rsidRPr="00016E72">
        <w:rPr>
          <w:noProof/>
        </w:rPr>
        <w:fldChar w:fldCharType="end"/>
      </w:r>
    </w:p>
    <w:p w:rsidR="00CC2570" w:rsidRPr="00016E72" w:rsidRDefault="00CC25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6E72">
        <w:rPr>
          <w:noProof/>
        </w:rPr>
        <w:t>4</w:t>
      </w:r>
      <w:r w:rsidRPr="00016E72">
        <w:rPr>
          <w:noProof/>
        </w:rPr>
        <w:tab/>
        <w:t>Schedules</w:t>
      </w:r>
      <w:r w:rsidRPr="00016E72">
        <w:rPr>
          <w:noProof/>
        </w:rPr>
        <w:tab/>
      </w:r>
      <w:r w:rsidRPr="00016E72">
        <w:rPr>
          <w:noProof/>
        </w:rPr>
        <w:fldChar w:fldCharType="begin"/>
      </w:r>
      <w:r w:rsidRPr="00016E72">
        <w:rPr>
          <w:noProof/>
        </w:rPr>
        <w:instrText xml:space="preserve"> PAGEREF _Toc484529133 \h </w:instrText>
      </w:r>
      <w:r w:rsidRPr="00016E72">
        <w:rPr>
          <w:noProof/>
        </w:rPr>
      </w:r>
      <w:r w:rsidRPr="00016E72">
        <w:rPr>
          <w:noProof/>
        </w:rPr>
        <w:fldChar w:fldCharType="separate"/>
      </w:r>
      <w:r w:rsidR="00717F3F">
        <w:rPr>
          <w:noProof/>
        </w:rPr>
        <w:t>1</w:t>
      </w:r>
      <w:r w:rsidRPr="00016E72">
        <w:rPr>
          <w:noProof/>
        </w:rPr>
        <w:fldChar w:fldCharType="end"/>
      </w:r>
    </w:p>
    <w:p w:rsidR="00CC2570" w:rsidRPr="00016E72" w:rsidRDefault="00CC257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16E72">
        <w:rPr>
          <w:noProof/>
        </w:rPr>
        <w:t>Schedule</w:t>
      </w:r>
      <w:r w:rsidR="00016E72" w:rsidRPr="00016E72">
        <w:rPr>
          <w:noProof/>
        </w:rPr>
        <w:t> </w:t>
      </w:r>
      <w:r w:rsidRPr="00016E72">
        <w:rPr>
          <w:noProof/>
        </w:rPr>
        <w:t>1—Variations of Modifications of Treatment Principles</w:t>
      </w:r>
      <w:r w:rsidRPr="00016E72">
        <w:rPr>
          <w:b w:val="0"/>
          <w:noProof/>
          <w:sz w:val="18"/>
        </w:rPr>
        <w:tab/>
      </w:r>
      <w:r w:rsidRPr="00016E72">
        <w:rPr>
          <w:b w:val="0"/>
          <w:noProof/>
          <w:sz w:val="18"/>
        </w:rPr>
        <w:fldChar w:fldCharType="begin"/>
      </w:r>
      <w:r w:rsidRPr="00016E72">
        <w:rPr>
          <w:b w:val="0"/>
          <w:noProof/>
          <w:sz w:val="18"/>
        </w:rPr>
        <w:instrText xml:space="preserve"> PAGEREF _Toc484529134 \h </w:instrText>
      </w:r>
      <w:r w:rsidRPr="00016E72">
        <w:rPr>
          <w:b w:val="0"/>
          <w:noProof/>
          <w:sz w:val="18"/>
        </w:rPr>
      </w:r>
      <w:r w:rsidRPr="00016E72">
        <w:rPr>
          <w:b w:val="0"/>
          <w:noProof/>
          <w:sz w:val="18"/>
        </w:rPr>
        <w:fldChar w:fldCharType="separate"/>
      </w:r>
      <w:r w:rsidR="00717F3F">
        <w:rPr>
          <w:b w:val="0"/>
          <w:noProof/>
          <w:sz w:val="18"/>
        </w:rPr>
        <w:t>2</w:t>
      </w:r>
      <w:r w:rsidRPr="00016E72">
        <w:rPr>
          <w:b w:val="0"/>
          <w:noProof/>
          <w:sz w:val="18"/>
        </w:rPr>
        <w:fldChar w:fldCharType="end"/>
      </w:r>
    </w:p>
    <w:p w:rsidR="00CC2570" w:rsidRPr="00016E72" w:rsidRDefault="00CC257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16E72">
        <w:rPr>
          <w:noProof/>
        </w:rPr>
        <w:t>Treatment Principles (Australian Participants in British Nuclear Tests) 2006</w:t>
      </w:r>
      <w:r w:rsidRPr="00016E72">
        <w:rPr>
          <w:i w:val="0"/>
          <w:noProof/>
          <w:sz w:val="18"/>
        </w:rPr>
        <w:tab/>
      </w:r>
      <w:r w:rsidRPr="00016E72">
        <w:rPr>
          <w:i w:val="0"/>
          <w:noProof/>
          <w:sz w:val="18"/>
        </w:rPr>
        <w:fldChar w:fldCharType="begin"/>
      </w:r>
      <w:r w:rsidRPr="00016E72">
        <w:rPr>
          <w:i w:val="0"/>
          <w:noProof/>
          <w:sz w:val="18"/>
        </w:rPr>
        <w:instrText xml:space="preserve"> PAGEREF _Toc484529135 \h </w:instrText>
      </w:r>
      <w:r w:rsidRPr="00016E72">
        <w:rPr>
          <w:i w:val="0"/>
          <w:noProof/>
          <w:sz w:val="18"/>
        </w:rPr>
      </w:r>
      <w:r w:rsidRPr="00016E72">
        <w:rPr>
          <w:i w:val="0"/>
          <w:noProof/>
          <w:sz w:val="18"/>
        </w:rPr>
        <w:fldChar w:fldCharType="separate"/>
      </w:r>
      <w:r w:rsidR="00717F3F">
        <w:rPr>
          <w:i w:val="0"/>
          <w:noProof/>
          <w:sz w:val="18"/>
        </w:rPr>
        <w:t>2</w:t>
      </w:r>
      <w:r w:rsidRPr="00016E72">
        <w:rPr>
          <w:i w:val="0"/>
          <w:noProof/>
          <w:sz w:val="18"/>
        </w:rPr>
        <w:fldChar w:fldCharType="end"/>
      </w:r>
    </w:p>
    <w:p w:rsidR="00833416" w:rsidRPr="00016E72" w:rsidRDefault="00CC2570" w:rsidP="0048364F">
      <w:r w:rsidRPr="00016E72">
        <w:fldChar w:fldCharType="end"/>
      </w:r>
    </w:p>
    <w:p w:rsidR="00722023" w:rsidRPr="00016E72" w:rsidRDefault="00722023" w:rsidP="0048364F">
      <w:pPr>
        <w:sectPr w:rsidR="00722023" w:rsidRPr="00016E72" w:rsidSect="00D84F8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016E72" w:rsidRDefault="0048364F" w:rsidP="0048364F">
      <w:pPr>
        <w:pStyle w:val="ActHead5"/>
      </w:pPr>
      <w:bookmarkStart w:id="3" w:name="_Toc484529130"/>
      <w:r w:rsidRPr="00016E72">
        <w:rPr>
          <w:rStyle w:val="CharSectno"/>
        </w:rPr>
        <w:lastRenderedPageBreak/>
        <w:t>1</w:t>
      </w:r>
      <w:r w:rsidRPr="00016E72">
        <w:t xml:space="preserve">  </w:t>
      </w:r>
      <w:r w:rsidR="004F676E" w:rsidRPr="00016E72">
        <w:t>Name</w:t>
      </w:r>
      <w:bookmarkEnd w:id="3"/>
    </w:p>
    <w:p w:rsidR="0048364F" w:rsidRPr="00016E72" w:rsidRDefault="0048364F" w:rsidP="0048364F">
      <w:pPr>
        <w:pStyle w:val="subsection"/>
      </w:pPr>
      <w:r w:rsidRPr="00016E72">
        <w:tab/>
      </w:r>
      <w:r w:rsidRPr="00016E72">
        <w:tab/>
        <w:t>Th</w:t>
      </w:r>
      <w:r w:rsidR="00F24C35" w:rsidRPr="00016E72">
        <w:t>is</w:t>
      </w:r>
      <w:r w:rsidRPr="00016E72">
        <w:t xml:space="preserve"> </w:t>
      </w:r>
      <w:r w:rsidR="007449B9" w:rsidRPr="00016E72">
        <w:t xml:space="preserve">instrument </w:t>
      </w:r>
      <w:r w:rsidR="00F24C35" w:rsidRPr="00016E72">
        <w:t>is</w:t>
      </w:r>
      <w:r w:rsidR="003801D0" w:rsidRPr="00016E72">
        <w:t xml:space="preserve"> the</w:t>
      </w:r>
      <w:r w:rsidRPr="00016E72">
        <w:t xml:space="preserve"> </w:t>
      </w:r>
      <w:bookmarkStart w:id="4" w:name="BKCheck15B_3"/>
      <w:bookmarkEnd w:id="4"/>
      <w:r w:rsidR="00CB0180" w:rsidRPr="00016E72">
        <w:rPr>
          <w:i/>
        </w:rPr>
        <w:fldChar w:fldCharType="begin"/>
      </w:r>
      <w:r w:rsidR="00CB0180" w:rsidRPr="00016E72">
        <w:rPr>
          <w:i/>
        </w:rPr>
        <w:instrText xml:space="preserve"> STYLEREF  ShortT </w:instrText>
      </w:r>
      <w:r w:rsidR="00CB0180" w:rsidRPr="00016E72">
        <w:rPr>
          <w:i/>
        </w:rPr>
        <w:fldChar w:fldCharType="separate"/>
      </w:r>
      <w:r w:rsidR="00717F3F">
        <w:rPr>
          <w:i/>
          <w:noProof/>
        </w:rPr>
        <w:t>Australian Participants in British Nuclear Tests and British Commonwealth Occupation Force (Treatment) (Variations of Modifications of Treatment Principles) Instrument 2017</w:t>
      </w:r>
      <w:r w:rsidR="00CB0180" w:rsidRPr="00016E72">
        <w:rPr>
          <w:i/>
        </w:rPr>
        <w:fldChar w:fldCharType="end"/>
      </w:r>
      <w:r w:rsidRPr="00016E72">
        <w:t>.</w:t>
      </w:r>
    </w:p>
    <w:p w:rsidR="0048364F" w:rsidRPr="00016E72" w:rsidRDefault="0048364F" w:rsidP="0048364F">
      <w:pPr>
        <w:pStyle w:val="ActHead5"/>
      </w:pPr>
      <w:bookmarkStart w:id="5" w:name="_Toc484529131"/>
      <w:r w:rsidRPr="00016E72">
        <w:rPr>
          <w:rStyle w:val="CharSectno"/>
        </w:rPr>
        <w:t>2</w:t>
      </w:r>
      <w:r w:rsidRPr="00016E72">
        <w:t xml:space="preserve">  Commencement</w:t>
      </w:r>
      <w:bookmarkEnd w:id="5"/>
    </w:p>
    <w:p w:rsidR="00667786" w:rsidRPr="00016E72" w:rsidRDefault="00667786" w:rsidP="00C26731">
      <w:pPr>
        <w:pStyle w:val="subsection"/>
      </w:pPr>
      <w:r w:rsidRPr="00016E72">
        <w:tab/>
        <w:t>(1)</w:t>
      </w:r>
      <w:r w:rsidRPr="00016E72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667786" w:rsidRPr="00016E72" w:rsidRDefault="00667786" w:rsidP="00C26731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667786" w:rsidRPr="00016E72" w:rsidTr="00667786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667786" w:rsidRPr="00016E72" w:rsidRDefault="00667786" w:rsidP="00C26731">
            <w:pPr>
              <w:pStyle w:val="TableHeading"/>
            </w:pPr>
            <w:r w:rsidRPr="00016E72">
              <w:t>Commencement information</w:t>
            </w:r>
          </w:p>
        </w:tc>
      </w:tr>
      <w:tr w:rsidR="00667786" w:rsidRPr="00016E72" w:rsidTr="00667786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67786" w:rsidRPr="00016E72" w:rsidRDefault="00667786" w:rsidP="00C26731">
            <w:pPr>
              <w:pStyle w:val="TableHeading"/>
            </w:pPr>
            <w:r w:rsidRPr="00016E72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67786" w:rsidRPr="00016E72" w:rsidRDefault="00667786" w:rsidP="00C26731">
            <w:pPr>
              <w:pStyle w:val="TableHeading"/>
            </w:pPr>
            <w:r w:rsidRPr="00016E72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67786" w:rsidRPr="00016E72" w:rsidRDefault="00667786" w:rsidP="00C26731">
            <w:pPr>
              <w:pStyle w:val="TableHeading"/>
            </w:pPr>
            <w:r w:rsidRPr="00016E72">
              <w:t>Column 3</w:t>
            </w:r>
          </w:p>
        </w:tc>
      </w:tr>
      <w:tr w:rsidR="00667786" w:rsidRPr="00016E72" w:rsidTr="00667786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67786" w:rsidRPr="00016E72" w:rsidRDefault="00667786" w:rsidP="00C26731">
            <w:pPr>
              <w:pStyle w:val="TableHeading"/>
            </w:pPr>
            <w:r w:rsidRPr="00016E72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67786" w:rsidRPr="00016E72" w:rsidRDefault="00667786" w:rsidP="00C26731">
            <w:pPr>
              <w:pStyle w:val="TableHeading"/>
            </w:pPr>
            <w:r w:rsidRPr="00016E72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67786" w:rsidRPr="00016E72" w:rsidRDefault="00667786" w:rsidP="00C26731">
            <w:pPr>
              <w:pStyle w:val="TableHeading"/>
            </w:pPr>
            <w:r w:rsidRPr="00016E72">
              <w:t>Date/Details</w:t>
            </w:r>
          </w:p>
        </w:tc>
      </w:tr>
      <w:tr w:rsidR="00667786" w:rsidRPr="00016E72" w:rsidTr="00667786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667786" w:rsidRPr="00016E72" w:rsidRDefault="00667786" w:rsidP="00C26731">
            <w:pPr>
              <w:pStyle w:val="Tabletext"/>
            </w:pPr>
            <w:r w:rsidRPr="00016E72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667786" w:rsidRPr="00016E72" w:rsidRDefault="00667786" w:rsidP="00C26731">
            <w:pPr>
              <w:pStyle w:val="Tabletext"/>
            </w:pPr>
            <w:r w:rsidRPr="00016E72">
              <w:t>1</w:t>
            </w:r>
            <w:r w:rsidR="00016E72" w:rsidRPr="00016E72">
              <w:t> </w:t>
            </w:r>
            <w:r w:rsidRPr="00016E72">
              <w:t>July 2017.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67786" w:rsidRPr="00016E72" w:rsidRDefault="00667786" w:rsidP="00C26731">
            <w:pPr>
              <w:pStyle w:val="Tabletext"/>
            </w:pPr>
            <w:r w:rsidRPr="00016E72">
              <w:t>1</w:t>
            </w:r>
            <w:r w:rsidR="00016E72" w:rsidRPr="00016E72">
              <w:t> </w:t>
            </w:r>
            <w:r w:rsidRPr="00016E72">
              <w:t>July 2017</w:t>
            </w:r>
          </w:p>
        </w:tc>
      </w:tr>
    </w:tbl>
    <w:p w:rsidR="00667786" w:rsidRPr="00016E72" w:rsidRDefault="00667786" w:rsidP="00C26731">
      <w:pPr>
        <w:pStyle w:val="notetext"/>
      </w:pPr>
      <w:r w:rsidRPr="00016E72">
        <w:rPr>
          <w:snapToGrid w:val="0"/>
          <w:lang w:eastAsia="en-US"/>
        </w:rPr>
        <w:t>Note:</w:t>
      </w:r>
      <w:r w:rsidRPr="00016E72">
        <w:rPr>
          <w:snapToGrid w:val="0"/>
          <w:lang w:eastAsia="en-US"/>
        </w:rPr>
        <w:tab/>
        <w:t xml:space="preserve">This table relates only to the provisions of this </w:t>
      </w:r>
      <w:r w:rsidRPr="00016E72">
        <w:t xml:space="preserve">instrument </w:t>
      </w:r>
      <w:r w:rsidRPr="00016E72">
        <w:rPr>
          <w:snapToGrid w:val="0"/>
          <w:lang w:eastAsia="en-US"/>
        </w:rPr>
        <w:t xml:space="preserve">as originally made. It will not be amended to deal with any later amendments of this </w:t>
      </w:r>
      <w:r w:rsidRPr="00016E72">
        <w:t>instrument</w:t>
      </w:r>
      <w:r w:rsidRPr="00016E72">
        <w:rPr>
          <w:snapToGrid w:val="0"/>
          <w:lang w:eastAsia="en-US"/>
        </w:rPr>
        <w:t>.</w:t>
      </w:r>
    </w:p>
    <w:p w:rsidR="00667786" w:rsidRPr="00016E72" w:rsidRDefault="00667786" w:rsidP="00C26731">
      <w:pPr>
        <w:pStyle w:val="subsection"/>
      </w:pPr>
      <w:r w:rsidRPr="00016E72">
        <w:tab/>
        <w:t>(2)</w:t>
      </w:r>
      <w:r w:rsidRPr="00016E72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016E72" w:rsidRDefault="007769D4" w:rsidP="007769D4">
      <w:pPr>
        <w:pStyle w:val="ActHead5"/>
      </w:pPr>
      <w:bookmarkStart w:id="6" w:name="_Toc484529132"/>
      <w:r w:rsidRPr="00016E72">
        <w:rPr>
          <w:rStyle w:val="CharSectno"/>
        </w:rPr>
        <w:t>3</w:t>
      </w:r>
      <w:r w:rsidRPr="00016E72">
        <w:t xml:space="preserve">  Authority</w:t>
      </w:r>
      <w:bookmarkEnd w:id="6"/>
    </w:p>
    <w:p w:rsidR="007769D4" w:rsidRPr="00016E72" w:rsidRDefault="007769D4" w:rsidP="007769D4">
      <w:pPr>
        <w:pStyle w:val="subsection"/>
        <w:rPr>
          <w:i/>
        </w:rPr>
      </w:pPr>
      <w:r w:rsidRPr="00016E72">
        <w:tab/>
      </w:r>
      <w:r w:rsidRPr="00016E72">
        <w:tab/>
      </w:r>
      <w:r w:rsidR="00AF0336" w:rsidRPr="00016E72">
        <w:t xml:space="preserve">This </w:t>
      </w:r>
      <w:r w:rsidR="00667786" w:rsidRPr="00016E72">
        <w:t>instrument</w:t>
      </w:r>
      <w:r w:rsidR="00AF0336" w:rsidRPr="00016E72">
        <w:t xml:space="preserve"> is made under </w:t>
      </w:r>
      <w:r w:rsidR="00242537" w:rsidRPr="00016E72">
        <w:t>subsection</w:t>
      </w:r>
      <w:r w:rsidR="00016E72" w:rsidRPr="00016E72">
        <w:t> </w:t>
      </w:r>
      <w:r w:rsidR="00242537" w:rsidRPr="00016E72">
        <w:t>16(6) of the</w:t>
      </w:r>
      <w:r w:rsidR="00AF0336" w:rsidRPr="00016E72">
        <w:t xml:space="preserve"> </w:t>
      </w:r>
      <w:r w:rsidR="00667786" w:rsidRPr="00016E72">
        <w:rPr>
          <w:i/>
        </w:rPr>
        <w:t>Australian Participants in British Nuclear Tests and British Commonwealth Occupation Force (Treatment) Act 2006</w:t>
      </w:r>
      <w:r w:rsidR="00D83D21" w:rsidRPr="00016E72">
        <w:rPr>
          <w:i/>
        </w:rPr>
        <w:t>.</w:t>
      </w:r>
    </w:p>
    <w:p w:rsidR="00557C7A" w:rsidRPr="00016E72" w:rsidRDefault="007769D4" w:rsidP="00557C7A">
      <w:pPr>
        <w:pStyle w:val="ActHead5"/>
      </w:pPr>
      <w:bookmarkStart w:id="7" w:name="_Toc484529133"/>
      <w:r w:rsidRPr="00016E72">
        <w:rPr>
          <w:rStyle w:val="CharSectno"/>
        </w:rPr>
        <w:t>4</w:t>
      </w:r>
      <w:r w:rsidR="00557C7A" w:rsidRPr="00016E72">
        <w:t xml:space="preserve">  </w:t>
      </w:r>
      <w:r w:rsidR="00B332B8" w:rsidRPr="00016E72">
        <w:t>Schedules</w:t>
      </w:r>
      <w:bookmarkEnd w:id="7"/>
    </w:p>
    <w:p w:rsidR="000F6B02" w:rsidRPr="00016E72" w:rsidRDefault="00557C7A" w:rsidP="000F6B02">
      <w:pPr>
        <w:pStyle w:val="subsection"/>
      </w:pPr>
      <w:r w:rsidRPr="00016E72">
        <w:tab/>
      </w:r>
      <w:r w:rsidRPr="00016E72">
        <w:tab/>
      </w:r>
      <w:r w:rsidR="000F6B02" w:rsidRPr="00016E72">
        <w:t xml:space="preserve">Each instrument that is specified in a Schedule to </w:t>
      </w:r>
      <w:r w:rsidR="00667786" w:rsidRPr="00016E72">
        <w:t>this instrument</w:t>
      </w:r>
      <w:r w:rsidR="000F6B02" w:rsidRPr="00016E72">
        <w:t xml:space="preserve"> is </w:t>
      </w:r>
      <w:r w:rsidR="008E785D" w:rsidRPr="00016E72">
        <w:t>amended or repealed</w:t>
      </w:r>
      <w:r w:rsidR="000F6B02" w:rsidRPr="00016E72">
        <w:t xml:space="preserve"> as set out in the applicable items in the Schedule concerned, and any other item in a Schedule to </w:t>
      </w:r>
      <w:r w:rsidR="00667786" w:rsidRPr="00016E72">
        <w:t>this instrument</w:t>
      </w:r>
      <w:r w:rsidR="000F6B02" w:rsidRPr="00016E72">
        <w:t xml:space="preserve"> has effect according to its terms.</w:t>
      </w:r>
    </w:p>
    <w:p w:rsidR="0048364F" w:rsidRPr="00016E72" w:rsidRDefault="0048364F" w:rsidP="00FF3089">
      <w:pPr>
        <w:pStyle w:val="ActHead6"/>
        <w:pageBreakBefore/>
      </w:pPr>
      <w:bookmarkStart w:id="8" w:name="_Toc484529134"/>
      <w:bookmarkStart w:id="9" w:name="opcAmSched"/>
      <w:bookmarkStart w:id="10" w:name="opcCurrentFind"/>
      <w:r w:rsidRPr="00016E72">
        <w:rPr>
          <w:rStyle w:val="CharAmSchNo"/>
        </w:rPr>
        <w:lastRenderedPageBreak/>
        <w:t>Schedule</w:t>
      </w:r>
      <w:r w:rsidR="00016E72" w:rsidRPr="00016E72">
        <w:rPr>
          <w:rStyle w:val="CharAmSchNo"/>
        </w:rPr>
        <w:t> </w:t>
      </w:r>
      <w:r w:rsidRPr="00016E72">
        <w:rPr>
          <w:rStyle w:val="CharAmSchNo"/>
        </w:rPr>
        <w:t>1</w:t>
      </w:r>
      <w:r w:rsidRPr="00016E72">
        <w:t>—</w:t>
      </w:r>
      <w:r w:rsidR="00667786" w:rsidRPr="00016E72">
        <w:rPr>
          <w:rStyle w:val="CharAmSchText"/>
        </w:rPr>
        <w:t>Variations</w:t>
      </w:r>
      <w:r w:rsidR="008E785D" w:rsidRPr="00016E72">
        <w:rPr>
          <w:rStyle w:val="CharAmSchText"/>
        </w:rPr>
        <w:t xml:space="preserve"> of Modifications of Treatment Principles</w:t>
      </w:r>
      <w:bookmarkEnd w:id="8"/>
    </w:p>
    <w:bookmarkEnd w:id="9"/>
    <w:bookmarkEnd w:id="10"/>
    <w:p w:rsidR="0004044E" w:rsidRPr="00016E72" w:rsidRDefault="0004044E" w:rsidP="0004044E">
      <w:pPr>
        <w:pStyle w:val="Header"/>
      </w:pPr>
      <w:r w:rsidRPr="00016E72">
        <w:rPr>
          <w:rStyle w:val="CharAmPartNo"/>
        </w:rPr>
        <w:t xml:space="preserve"> </w:t>
      </w:r>
      <w:r w:rsidRPr="00016E72">
        <w:rPr>
          <w:rStyle w:val="CharAmPartText"/>
        </w:rPr>
        <w:t xml:space="preserve"> </w:t>
      </w:r>
    </w:p>
    <w:p w:rsidR="00667786" w:rsidRPr="00016E72" w:rsidRDefault="00667786" w:rsidP="00667786">
      <w:pPr>
        <w:pStyle w:val="ActHead9"/>
      </w:pPr>
      <w:bookmarkStart w:id="11" w:name="_Toc484529135"/>
      <w:r w:rsidRPr="00016E72">
        <w:t>Treatment Principles (Australian Participants in British Nuclear Tests) 2006</w:t>
      </w:r>
      <w:bookmarkEnd w:id="11"/>
    </w:p>
    <w:p w:rsidR="002A6E7E" w:rsidRPr="00016E72" w:rsidRDefault="00885947" w:rsidP="006C2C12">
      <w:pPr>
        <w:pStyle w:val="ItemHead"/>
        <w:tabs>
          <w:tab w:val="left" w:pos="6663"/>
        </w:tabs>
      </w:pPr>
      <w:r w:rsidRPr="00016E72">
        <w:t>1</w:t>
      </w:r>
      <w:r w:rsidR="002A6E7E" w:rsidRPr="00016E72">
        <w:t xml:space="preserve">  Item [2] (including the heading “Interpretation”)</w:t>
      </w:r>
    </w:p>
    <w:p w:rsidR="002A6E7E" w:rsidRPr="00016E72" w:rsidRDefault="002A6E7E" w:rsidP="002A6E7E">
      <w:pPr>
        <w:pStyle w:val="Item"/>
      </w:pPr>
      <w:r w:rsidRPr="00016E72">
        <w:t>Repeal the item, substitute:</w:t>
      </w:r>
    </w:p>
    <w:p w:rsidR="002A6E7E" w:rsidRPr="00016E72" w:rsidRDefault="002A6E7E" w:rsidP="002A6E7E">
      <w:pPr>
        <w:pStyle w:val="ActHead5"/>
      </w:pPr>
      <w:bookmarkStart w:id="12" w:name="_Toc484529136"/>
      <w:r w:rsidRPr="00016E72">
        <w:rPr>
          <w:rStyle w:val="CharSectno"/>
        </w:rPr>
        <w:t>1</w:t>
      </w:r>
      <w:r w:rsidRPr="00016E72">
        <w:t xml:space="preserve">  Name</w:t>
      </w:r>
      <w:bookmarkEnd w:id="12"/>
    </w:p>
    <w:p w:rsidR="00F77B92" w:rsidRPr="00016E72" w:rsidRDefault="00F77B92" w:rsidP="00F77B92">
      <w:pPr>
        <w:pStyle w:val="subsection"/>
      </w:pPr>
      <w:r w:rsidRPr="00016E72">
        <w:tab/>
      </w:r>
      <w:r w:rsidRPr="00016E72">
        <w:tab/>
        <w:t xml:space="preserve">This instrument is the </w:t>
      </w:r>
      <w:r w:rsidRPr="00016E72">
        <w:rPr>
          <w:i/>
        </w:rPr>
        <w:t>Australian Participants in British Nuclear Tests and British Commonwealth Occupation Force (Treatment) (Modifications of the Treatment Principles) Instrument 2013</w:t>
      </w:r>
      <w:r w:rsidRPr="00016E72">
        <w:t>.</w:t>
      </w:r>
    </w:p>
    <w:p w:rsidR="002A6E7E" w:rsidRPr="00016E72" w:rsidRDefault="002A6E7E" w:rsidP="002A6E7E">
      <w:pPr>
        <w:pStyle w:val="ActHead5"/>
      </w:pPr>
      <w:bookmarkStart w:id="13" w:name="_Toc484529137"/>
      <w:r w:rsidRPr="00016E72">
        <w:rPr>
          <w:rStyle w:val="CharSectno"/>
        </w:rPr>
        <w:t>2</w:t>
      </w:r>
      <w:r w:rsidRPr="00016E72">
        <w:t xml:space="preserve">  Authority</w:t>
      </w:r>
      <w:bookmarkEnd w:id="13"/>
    </w:p>
    <w:p w:rsidR="002A6E7E" w:rsidRPr="00016E72" w:rsidRDefault="002A6E7E" w:rsidP="002A6E7E">
      <w:pPr>
        <w:pStyle w:val="subsection"/>
      </w:pPr>
      <w:r w:rsidRPr="00016E72">
        <w:tab/>
      </w:r>
      <w:r w:rsidRPr="00016E72">
        <w:tab/>
        <w:t>This instrument is made under section</w:t>
      </w:r>
      <w:r w:rsidR="00016E72" w:rsidRPr="00016E72">
        <w:t> </w:t>
      </w:r>
      <w:r w:rsidRPr="00016E72">
        <w:t xml:space="preserve">16 of the </w:t>
      </w:r>
      <w:r w:rsidRPr="00016E72">
        <w:rPr>
          <w:i/>
        </w:rPr>
        <w:t>Australian Participants in British Nuclear Tests and British Commonwealth Occupation Force (Treatment) Act 2006.</w:t>
      </w:r>
    </w:p>
    <w:p w:rsidR="002A6E7E" w:rsidRPr="00016E72" w:rsidRDefault="002A6E7E" w:rsidP="002A6E7E">
      <w:pPr>
        <w:pStyle w:val="ActHead5"/>
      </w:pPr>
      <w:bookmarkStart w:id="14" w:name="_Toc484529138"/>
      <w:r w:rsidRPr="00016E72">
        <w:rPr>
          <w:rStyle w:val="CharSectno"/>
        </w:rPr>
        <w:t>3</w:t>
      </w:r>
      <w:r w:rsidRPr="00016E72">
        <w:t xml:space="preserve">  Schedule—Modifications of the Treatment Principles</w:t>
      </w:r>
      <w:bookmarkEnd w:id="14"/>
    </w:p>
    <w:p w:rsidR="002A6E7E" w:rsidRPr="00016E72" w:rsidRDefault="002A6E7E" w:rsidP="002A6E7E">
      <w:pPr>
        <w:pStyle w:val="subsection"/>
      </w:pPr>
      <w:r w:rsidRPr="00016E72">
        <w:tab/>
      </w:r>
      <w:r w:rsidRPr="00016E72">
        <w:tab/>
        <w:t>The Treatment Principles made under section</w:t>
      </w:r>
      <w:r w:rsidR="00016E72" w:rsidRPr="00016E72">
        <w:t> </w:t>
      </w:r>
      <w:r w:rsidRPr="00016E72">
        <w:t xml:space="preserve">90 of the </w:t>
      </w:r>
      <w:r w:rsidRPr="00016E72">
        <w:rPr>
          <w:i/>
        </w:rPr>
        <w:t>Veterans’ Entitlements Act 1986</w:t>
      </w:r>
      <w:r w:rsidRPr="00016E72">
        <w:t xml:space="preserve"> are modified as set out in the </w:t>
      </w:r>
      <w:r w:rsidR="00311E3A" w:rsidRPr="00016E72">
        <w:t>Schedule</w:t>
      </w:r>
      <w:r w:rsidR="00336D68" w:rsidRPr="00016E72">
        <w:t xml:space="preserve"> </w:t>
      </w:r>
      <w:r w:rsidR="00311E3A" w:rsidRPr="00016E72">
        <w:t>t</w:t>
      </w:r>
      <w:r w:rsidRPr="00016E72">
        <w:t xml:space="preserve">o this instrument for the purposes of the </w:t>
      </w:r>
      <w:r w:rsidRPr="00016E72">
        <w:rPr>
          <w:i/>
        </w:rPr>
        <w:t>Australian Participants in British Nuclear Tests and British Commonwealth Occupation Force (Treatment) Act 2006</w:t>
      </w:r>
      <w:r w:rsidRPr="00016E72">
        <w:t>.</w:t>
      </w:r>
    </w:p>
    <w:p w:rsidR="00885947" w:rsidRPr="00016E72" w:rsidRDefault="00885947" w:rsidP="006C2C12">
      <w:pPr>
        <w:pStyle w:val="ItemHead"/>
        <w:tabs>
          <w:tab w:val="left" w:pos="6663"/>
        </w:tabs>
      </w:pPr>
      <w:r w:rsidRPr="00016E72">
        <w:t>2  Item</w:t>
      </w:r>
      <w:r w:rsidR="00016E72" w:rsidRPr="00016E72">
        <w:t> </w:t>
      </w:r>
      <w:r w:rsidRPr="00016E72">
        <w:t>1 of the Schedule</w:t>
      </w:r>
    </w:p>
    <w:p w:rsidR="00885947" w:rsidRPr="00016E72" w:rsidRDefault="00885947" w:rsidP="00885947">
      <w:pPr>
        <w:pStyle w:val="Item"/>
      </w:pPr>
      <w:r w:rsidRPr="00016E72">
        <w:t>Repeal the item.</w:t>
      </w:r>
    </w:p>
    <w:p w:rsidR="00EB7C1B" w:rsidRPr="00016E72" w:rsidRDefault="00885947" w:rsidP="006C2C12">
      <w:pPr>
        <w:pStyle w:val="ItemHead"/>
        <w:tabs>
          <w:tab w:val="left" w:pos="6663"/>
        </w:tabs>
      </w:pPr>
      <w:r w:rsidRPr="00016E72">
        <w:t>3</w:t>
      </w:r>
      <w:r w:rsidR="00EB7C1B" w:rsidRPr="00016E72">
        <w:t xml:space="preserve">  Item</w:t>
      </w:r>
      <w:r w:rsidR="00016E72" w:rsidRPr="00016E72">
        <w:t> </w:t>
      </w:r>
      <w:r w:rsidR="00EB7C1B" w:rsidRPr="00016E72">
        <w:t>2 of the Schedule</w:t>
      </w:r>
    </w:p>
    <w:p w:rsidR="00EB7C1B" w:rsidRPr="00016E72" w:rsidRDefault="000E24C9" w:rsidP="00EB7C1B">
      <w:pPr>
        <w:pStyle w:val="Item"/>
      </w:pPr>
      <w:r w:rsidRPr="00016E72">
        <w:t>After</w:t>
      </w:r>
      <w:r w:rsidR="00EB7C1B" w:rsidRPr="00016E72">
        <w:t xml:space="preserve"> “TESTS”, </w:t>
      </w:r>
      <w:r w:rsidRPr="00016E72">
        <w:t>insert</w:t>
      </w:r>
      <w:r w:rsidR="00EB7C1B" w:rsidRPr="00016E72">
        <w:t xml:space="preserve"> “AND BRITISH COMMONWEALTH OCCUPATION FORCE</w:t>
      </w:r>
      <w:r w:rsidRPr="00016E72">
        <w:t>”</w:t>
      </w:r>
      <w:r w:rsidR="00241212" w:rsidRPr="00016E72">
        <w:t>.</w:t>
      </w:r>
    </w:p>
    <w:p w:rsidR="00EB7C1B" w:rsidRPr="00016E72" w:rsidRDefault="00885947" w:rsidP="006C2C12">
      <w:pPr>
        <w:pStyle w:val="ItemHead"/>
        <w:tabs>
          <w:tab w:val="left" w:pos="6663"/>
        </w:tabs>
      </w:pPr>
      <w:r w:rsidRPr="00016E72">
        <w:t>4</w:t>
      </w:r>
      <w:r w:rsidR="00EB7C1B" w:rsidRPr="00016E72">
        <w:t xml:space="preserve">  Item</w:t>
      </w:r>
      <w:r w:rsidR="00016E72" w:rsidRPr="00016E72">
        <w:t> </w:t>
      </w:r>
      <w:r w:rsidR="00EB7C1B" w:rsidRPr="00016E72">
        <w:t>2 of the Schedule</w:t>
      </w:r>
    </w:p>
    <w:p w:rsidR="00DB13C3" w:rsidRPr="00016E72" w:rsidRDefault="00DB13C3" w:rsidP="00DB13C3">
      <w:pPr>
        <w:pStyle w:val="Item"/>
      </w:pPr>
      <w:r w:rsidRPr="00016E72">
        <w:t>Omit:</w:t>
      </w:r>
    </w:p>
    <w:p w:rsidR="00DB13C3" w:rsidRPr="00016E72" w:rsidRDefault="00DB13C3" w:rsidP="00DB13C3">
      <w:pPr>
        <w:pStyle w:val="ActHead5"/>
      </w:pPr>
      <w:r w:rsidRPr="00016E72">
        <w:tab/>
      </w:r>
      <w:bookmarkStart w:id="15" w:name="_Toc484529139"/>
      <w:r w:rsidRPr="00016E72">
        <w:t>Treatment Principles (Australian Participants in British Nuclear Tests) 2006</w:t>
      </w:r>
      <w:bookmarkEnd w:id="15"/>
    </w:p>
    <w:p w:rsidR="00DB13C3" w:rsidRPr="00016E72" w:rsidRDefault="00DB13C3" w:rsidP="00DB13C3">
      <w:pPr>
        <w:pStyle w:val="Item"/>
      </w:pPr>
      <w:r w:rsidRPr="00016E72">
        <w:t>substitute:</w:t>
      </w:r>
    </w:p>
    <w:p w:rsidR="00DB13C3" w:rsidRPr="00016E72" w:rsidRDefault="00DB13C3" w:rsidP="00DB13C3">
      <w:pPr>
        <w:pStyle w:val="ActHead5"/>
      </w:pPr>
      <w:r w:rsidRPr="00016E72">
        <w:tab/>
      </w:r>
      <w:bookmarkStart w:id="16" w:name="_Toc484529140"/>
      <w:r w:rsidRPr="00016E72">
        <w:t>Australian Participants in British Nuclear Tests and British Commonwealth Occupation Force (Treatment) (Modifications of the Treatment Principles) Instrument 2013</w:t>
      </w:r>
      <w:bookmarkEnd w:id="16"/>
    </w:p>
    <w:p w:rsidR="00396212" w:rsidRPr="00016E72" w:rsidRDefault="00885947" w:rsidP="006C2C12">
      <w:pPr>
        <w:pStyle w:val="ItemHead"/>
        <w:tabs>
          <w:tab w:val="left" w:pos="6663"/>
        </w:tabs>
      </w:pPr>
      <w:r w:rsidRPr="00016E72">
        <w:t>5</w:t>
      </w:r>
      <w:r w:rsidR="00DD69D8" w:rsidRPr="00016E72">
        <w:t xml:space="preserve">  Item</w:t>
      </w:r>
      <w:r w:rsidR="00016E72" w:rsidRPr="00016E72">
        <w:t> </w:t>
      </w:r>
      <w:r w:rsidR="00DD69D8" w:rsidRPr="00016E72">
        <w:t>3 of the Schedule</w:t>
      </w:r>
    </w:p>
    <w:p w:rsidR="00396212" w:rsidRPr="00016E72" w:rsidRDefault="00396212" w:rsidP="00396212">
      <w:pPr>
        <w:pStyle w:val="Item"/>
      </w:pPr>
      <w:r w:rsidRPr="00016E72">
        <w:t>Repeal the item, substitute:</w:t>
      </w:r>
    </w:p>
    <w:p w:rsidR="00396212" w:rsidRPr="00016E72" w:rsidRDefault="00396212" w:rsidP="00396212">
      <w:pPr>
        <w:pStyle w:val="ActHead5"/>
      </w:pPr>
      <w:bookmarkStart w:id="17" w:name="_Toc484529141"/>
      <w:r w:rsidRPr="00016E72">
        <w:rPr>
          <w:rStyle w:val="CharSectno"/>
        </w:rPr>
        <w:lastRenderedPageBreak/>
        <w:t>3.</w:t>
      </w:r>
      <w:r w:rsidRPr="00016E72">
        <w:t xml:space="preserve">  Paragraphs 1.1.1 and 1.1.2</w:t>
      </w:r>
      <w:bookmarkEnd w:id="17"/>
    </w:p>
    <w:p w:rsidR="00396212" w:rsidRPr="00016E72" w:rsidRDefault="00396212" w:rsidP="00396212">
      <w:pPr>
        <w:pStyle w:val="Item"/>
      </w:pPr>
      <w:r w:rsidRPr="00016E72">
        <w:t>Omit the paragraphs, substitute:</w:t>
      </w:r>
    </w:p>
    <w:p w:rsidR="00396212" w:rsidRPr="00016E72" w:rsidRDefault="00CB6CED" w:rsidP="00CB6CED">
      <w:pPr>
        <w:pStyle w:val="subsection"/>
      </w:pPr>
      <w:r w:rsidRPr="00016E72">
        <w:rPr>
          <w:b/>
        </w:rPr>
        <w:tab/>
      </w:r>
      <w:r w:rsidRPr="00016E72">
        <w:rPr>
          <w:b/>
        </w:rPr>
        <w:tab/>
      </w:r>
      <w:r w:rsidR="00396212" w:rsidRPr="00016E72">
        <w:rPr>
          <w:b/>
        </w:rPr>
        <w:t>1.1.1</w:t>
      </w:r>
      <w:r w:rsidR="00396212" w:rsidRPr="00016E72">
        <w:tab/>
        <w:t xml:space="preserve">The </w:t>
      </w:r>
      <w:r w:rsidR="00396212" w:rsidRPr="00016E72">
        <w:rPr>
          <w:i/>
        </w:rPr>
        <w:t>Treatment Principles</w:t>
      </w:r>
      <w:r w:rsidR="00396212" w:rsidRPr="00016E72">
        <w:t xml:space="preserve"> set out the circumstances in which, and the conditions subject to which, treatment of a particular kind, or included in a particular class of treatment, may be provided under the </w:t>
      </w:r>
      <w:r w:rsidRPr="00016E72">
        <w:rPr>
          <w:i/>
        </w:rPr>
        <w:t xml:space="preserve">BNT </w:t>
      </w:r>
      <w:r w:rsidR="00396212" w:rsidRPr="00016E72">
        <w:rPr>
          <w:i/>
        </w:rPr>
        <w:t>Act</w:t>
      </w:r>
      <w:r w:rsidR="00396212" w:rsidRPr="00016E72">
        <w:t xml:space="preserve"> for </w:t>
      </w:r>
      <w:r w:rsidRPr="00016E72">
        <w:rPr>
          <w:i/>
        </w:rPr>
        <w:t xml:space="preserve">entitled </w:t>
      </w:r>
      <w:r w:rsidR="00396212" w:rsidRPr="00016E72">
        <w:rPr>
          <w:i/>
        </w:rPr>
        <w:t>persons</w:t>
      </w:r>
      <w:r w:rsidR="00396212" w:rsidRPr="00016E72">
        <w:t xml:space="preserve"> and are to be read subject to the </w:t>
      </w:r>
      <w:r w:rsidR="003110EC" w:rsidRPr="00016E72">
        <w:rPr>
          <w:i/>
        </w:rPr>
        <w:t xml:space="preserve">BNT </w:t>
      </w:r>
      <w:r w:rsidR="00396212" w:rsidRPr="00016E72">
        <w:rPr>
          <w:i/>
        </w:rPr>
        <w:t>Act</w:t>
      </w:r>
      <w:r w:rsidR="00396212" w:rsidRPr="00016E72">
        <w:t>.</w:t>
      </w:r>
    </w:p>
    <w:p w:rsidR="00CB6CED" w:rsidRPr="00016E72" w:rsidRDefault="00CB6CED" w:rsidP="00CB6CED">
      <w:pPr>
        <w:pStyle w:val="subsection"/>
      </w:pPr>
      <w:r w:rsidRPr="00016E72">
        <w:rPr>
          <w:b/>
        </w:rPr>
        <w:tab/>
      </w:r>
      <w:r w:rsidRPr="00016E72">
        <w:rPr>
          <w:b/>
        </w:rPr>
        <w:tab/>
        <w:t>1.1.2</w:t>
      </w:r>
      <w:r w:rsidRPr="00016E72">
        <w:tab/>
        <w:t xml:space="preserve">The </w:t>
      </w:r>
      <w:r w:rsidRPr="00016E72">
        <w:rPr>
          <w:i/>
        </w:rPr>
        <w:t>Treatment Principles</w:t>
      </w:r>
      <w:r w:rsidRPr="00016E72">
        <w:t xml:space="preserve"> state the rules under which the </w:t>
      </w:r>
      <w:r w:rsidRPr="00016E72">
        <w:rPr>
          <w:i/>
        </w:rPr>
        <w:t>Commission</w:t>
      </w:r>
      <w:r w:rsidRPr="00016E72">
        <w:t xml:space="preserve"> may arrange, or accept financial responsibility for the cost of, treatment for </w:t>
      </w:r>
      <w:r w:rsidRPr="00016E72">
        <w:rPr>
          <w:i/>
        </w:rPr>
        <w:t>entitled persons</w:t>
      </w:r>
      <w:r w:rsidRPr="00016E72">
        <w:t>.</w:t>
      </w:r>
    </w:p>
    <w:p w:rsidR="00CB6CED" w:rsidRPr="00016E72" w:rsidRDefault="00CB6CED" w:rsidP="00CB6CED">
      <w:pPr>
        <w:pStyle w:val="notetext"/>
      </w:pPr>
      <w:r w:rsidRPr="00016E72">
        <w:rPr>
          <w:b/>
        </w:rPr>
        <w:t>Note</w:t>
      </w:r>
      <w:r w:rsidRPr="00016E72">
        <w:t>:</w:t>
      </w:r>
      <w:r w:rsidRPr="00016E72">
        <w:tab/>
        <w:t xml:space="preserve">Consistent with the </w:t>
      </w:r>
      <w:r w:rsidRPr="00016E72">
        <w:rPr>
          <w:i/>
        </w:rPr>
        <w:t>BNT Act</w:t>
      </w:r>
      <w:r w:rsidRPr="00016E72">
        <w:t>, treatment extends beyond medical treatment and also encompasses social and domestic assistance.</w:t>
      </w:r>
    </w:p>
    <w:p w:rsidR="00CB6CED" w:rsidRPr="00016E72" w:rsidRDefault="00CB6CED" w:rsidP="00CB6CED">
      <w:pPr>
        <w:pStyle w:val="ActHead5"/>
      </w:pPr>
      <w:bookmarkStart w:id="18" w:name="_Toc484529142"/>
      <w:r w:rsidRPr="00016E72">
        <w:rPr>
          <w:rStyle w:val="CharSectno"/>
        </w:rPr>
        <w:t>3A.</w:t>
      </w:r>
      <w:r w:rsidRPr="00016E72">
        <w:t xml:space="preserve">  Paragraph 1.2.1</w:t>
      </w:r>
      <w:bookmarkEnd w:id="18"/>
    </w:p>
    <w:p w:rsidR="00CB6CED" w:rsidRPr="00016E72" w:rsidRDefault="00CB6CED" w:rsidP="00CB6CED">
      <w:pPr>
        <w:pStyle w:val="Item"/>
      </w:pPr>
      <w:r w:rsidRPr="00016E72">
        <w:t xml:space="preserve">Omit “The Repatriation Private Patient Principles (the RPPPs), determined by the </w:t>
      </w:r>
      <w:r w:rsidRPr="00016E72">
        <w:rPr>
          <w:i/>
        </w:rPr>
        <w:t>Commission</w:t>
      </w:r>
      <w:r w:rsidRPr="00016E72">
        <w:t xml:space="preserve"> under section</w:t>
      </w:r>
      <w:r w:rsidR="00016E72" w:rsidRPr="00016E72">
        <w:t> </w:t>
      </w:r>
      <w:r w:rsidRPr="00016E72">
        <w:t>90A of the Act,”, substitute “The RPPPs”.</w:t>
      </w:r>
    </w:p>
    <w:p w:rsidR="00CB6CED" w:rsidRPr="00016E72" w:rsidRDefault="00CB6CED" w:rsidP="00CB6CED">
      <w:pPr>
        <w:pStyle w:val="ActHead5"/>
      </w:pPr>
      <w:bookmarkStart w:id="19" w:name="_Toc484529143"/>
      <w:r w:rsidRPr="00016E72">
        <w:rPr>
          <w:rStyle w:val="CharSectno"/>
        </w:rPr>
        <w:t>3B.</w:t>
      </w:r>
      <w:r w:rsidRPr="00016E72">
        <w:t xml:space="preserve">  Paragraph 1.3.1</w:t>
      </w:r>
      <w:bookmarkEnd w:id="19"/>
    </w:p>
    <w:p w:rsidR="00CB6CED" w:rsidRPr="00016E72" w:rsidRDefault="00CB6CED" w:rsidP="00CB6CED">
      <w:pPr>
        <w:pStyle w:val="Item"/>
      </w:pPr>
      <w:r w:rsidRPr="00016E72">
        <w:t>Omit “</w:t>
      </w:r>
      <w:r w:rsidR="004C6933" w:rsidRPr="00016E72">
        <w:t xml:space="preserve">under </w:t>
      </w:r>
      <w:r w:rsidRPr="00016E72">
        <w:t xml:space="preserve">the </w:t>
      </w:r>
      <w:r w:rsidRPr="00016E72">
        <w:rPr>
          <w:i/>
        </w:rPr>
        <w:t>Act</w:t>
      </w:r>
      <w:r w:rsidR="002A6E7E" w:rsidRPr="00016E72">
        <w:t>”</w:t>
      </w:r>
      <w:r w:rsidRPr="00016E72">
        <w:t>, substitute “</w:t>
      </w:r>
      <w:r w:rsidR="004C6933" w:rsidRPr="00016E72">
        <w:t xml:space="preserve">under </w:t>
      </w:r>
      <w:r w:rsidRPr="00016E72">
        <w:t xml:space="preserve">the </w:t>
      </w:r>
      <w:r w:rsidRPr="00016E72">
        <w:rPr>
          <w:i/>
        </w:rPr>
        <w:t>BNT Act</w:t>
      </w:r>
      <w:r w:rsidRPr="00016E72">
        <w:t>”.</w:t>
      </w:r>
    </w:p>
    <w:p w:rsidR="002A6E7E" w:rsidRPr="00016E72" w:rsidRDefault="002A6E7E" w:rsidP="002A6E7E">
      <w:pPr>
        <w:pStyle w:val="ActHead5"/>
      </w:pPr>
      <w:bookmarkStart w:id="20" w:name="_Toc484529144"/>
      <w:r w:rsidRPr="00016E72">
        <w:rPr>
          <w:rStyle w:val="CharSectno"/>
        </w:rPr>
        <w:t>3</w:t>
      </w:r>
      <w:r w:rsidR="004C6933" w:rsidRPr="00016E72">
        <w:rPr>
          <w:rStyle w:val="CharSectno"/>
        </w:rPr>
        <w:t>C</w:t>
      </w:r>
      <w:r w:rsidRPr="00016E72">
        <w:rPr>
          <w:rStyle w:val="CharSectno"/>
        </w:rPr>
        <w:t>.</w:t>
      </w:r>
      <w:r w:rsidRPr="00016E72">
        <w:t xml:space="preserve">  Paragraph 1.3.1 (note)</w:t>
      </w:r>
      <w:bookmarkEnd w:id="20"/>
    </w:p>
    <w:p w:rsidR="002A6E7E" w:rsidRPr="00016E72" w:rsidRDefault="002A6E7E" w:rsidP="002A6E7E">
      <w:pPr>
        <w:pStyle w:val="Item"/>
      </w:pPr>
      <w:r w:rsidRPr="00016E72">
        <w:t>Omit “section</w:t>
      </w:r>
      <w:r w:rsidR="00016E72" w:rsidRPr="00016E72">
        <w:t> </w:t>
      </w:r>
      <w:r w:rsidRPr="00016E72">
        <w:t xml:space="preserve">213 of the </w:t>
      </w:r>
      <w:r w:rsidRPr="00016E72">
        <w:rPr>
          <w:i/>
        </w:rPr>
        <w:t>Act</w:t>
      </w:r>
      <w:r w:rsidR="004C6933" w:rsidRPr="00016E72">
        <w:t>”</w:t>
      </w:r>
      <w:r w:rsidRPr="00016E72">
        <w:t>, substitute “</w:t>
      </w:r>
      <w:r w:rsidR="004C6933" w:rsidRPr="00016E72">
        <w:t>section</w:t>
      </w:r>
      <w:r w:rsidR="00016E72" w:rsidRPr="00016E72">
        <w:t> </w:t>
      </w:r>
      <w:r w:rsidR="004C6933" w:rsidRPr="00016E72">
        <w:t xml:space="preserve">32 of </w:t>
      </w:r>
      <w:r w:rsidRPr="00016E72">
        <w:t xml:space="preserve">the </w:t>
      </w:r>
      <w:r w:rsidRPr="00016E72">
        <w:rPr>
          <w:i/>
        </w:rPr>
        <w:t>BNT Act</w:t>
      </w:r>
      <w:r w:rsidRPr="00016E72">
        <w:t>”.</w:t>
      </w:r>
    </w:p>
    <w:p w:rsidR="00A43BA8" w:rsidRPr="00016E72" w:rsidRDefault="00885947" w:rsidP="00A43BA8">
      <w:pPr>
        <w:pStyle w:val="ItemHead"/>
        <w:tabs>
          <w:tab w:val="left" w:pos="6663"/>
        </w:tabs>
      </w:pPr>
      <w:r w:rsidRPr="00016E72">
        <w:t>6</w:t>
      </w:r>
      <w:r w:rsidR="00A43BA8" w:rsidRPr="00016E72">
        <w:t xml:space="preserve">  Item</w:t>
      </w:r>
      <w:r w:rsidR="00016E72" w:rsidRPr="00016E72">
        <w:t> </w:t>
      </w:r>
      <w:r w:rsidR="00A43BA8" w:rsidRPr="00016E72">
        <w:t>4 o</w:t>
      </w:r>
      <w:r w:rsidR="00EF3B97" w:rsidRPr="00016E72">
        <w:t>f the Schedule</w:t>
      </w:r>
    </w:p>
    <w:p w:rsidR="00EF3B97" w:rsidRPr="00016E72" w:rsidRDefault="00EF3B97" w:rsidP="00EF3B97">
      <w:pPr>
        <w:pStyle w:val="Item"/>
      </w:pPr>
      <w:r w:rsidRPr="00016E72">
        <w:t>Repeal the item, substitute</w:t>
      </w:r>
      <w:r w:rsidR="00FC1D02" w:rsidRPr="00016E72">
        <w:t>:</w:t>
      </w:r>
    </w:p>
    <w:p w:rsidR="00EF3B97" w:rsidRPr="00016E72" w:rsidRDefault="005064A8" w:rsidP="008D229F">
      <w:pPr>
        <w:pStyle w:val="ActHead5"/>
      </w:pPr>
      <w:bookmarkStart w:id="21" w:name="_Toc484529145"/>
      <w:r w:rsidRPr="00016E72">
        <w:rPr>
          <w:rStyle w:val="CharSectno"/>
        </w:rPr>
        <w:t>4.</w:t>
      </w:r>
      <w:r w:rsidRPr="00016E72">
        <w:t xml:space="preserve">  Paragraph 1.4.1</w:t>
      </w:r>
      <w:bookmarkEnd w:id="21"/>
    </w:p>
    <w:p w:rsidR="002E48F1" w:rsidRPr="00016E72" w:rsidRDefault="002E48F1" w:rsidP="002E48F1">
      <w:pPr>
        <w:pStyle w:val="Item"/>
      </w:pPr>
      <w:r w:rsidRPr="00016E72">
        <w:t xml:space="preserve">Omit the </w:t>
      </w:r>
      <w:r w:rsidR="005064A8" w:rsidRPr="00016E72">
        <w:t xml:space="preserve">following </w:t>
      </w:r>
      <w:r w:rsidRPr="00016E72">
        <w:t>definition</w:t>
      </w:r>
      <w:r w:rsidR="008D229F" w:rsidRPr="00016E72">
        <w:t>s</w:t>
      </w:r>
      <w:r w:rsidR="005064A8" w:rsidRPr="00016E72">
        <w:t>:</w:t>
      </w:r>
    </w:p>
    <w:p w:rsidR="005064A8" w:rsidRPr="00016E72" w:rsidRDefault="005064A8" w:rsidP="005064A8">
      <w:pPr>
        <w:pStyle w:val="paragraph"/>
      </w:pPr>
      <w:r w:rsidRPr="00016E72">
        <w:tab/>
        <w:t>(a)</w:t>
      </w:r>
      <w:r w:rsidRPr="00016E72">
        <w:tab/>
        <w:t xml:space="preserve">definition of </w:t>
      </w:r>
      <w:r w:rsidRPr="00016E72">
        <w:rPr>
          <w:b/>
        </w:rPr>
        <w:t>“ACPMH treatment”</w:t>
      </w:r>
      <w:r w:rsidRPr="00016E72">
        <w:t>;</w:t>
      </w:r>
    </w:p>
    <w:p w:rsidR="005064A8" w:rsidRPr="00016E72" w:rsidRDefault="005064A8" w:rsidP="005064A8">
      <w:pPr>
        <w:pStyle w:val="paragraph"/>
      </w:pPr>
      <w:r w:rsidRPr="00016E72">
        <w:tab/>
        <w:t>(</w:t>
      </w:r>
      <w:r w:rsidR="003110EC" w:rsidRPr="00016E72">
        <w:t>b</w:t>
      </w:r>
      <w:r w:rsidRPr="00016E72">
        <w:t>)</w:t>
      </w:r>
      <w:r w:rsidRPr="00016E72">
        <w:tab/>
        <w:t xml:space="preserve">definition of </w:t>
      </w:r>
      <w:r w:rsidRPr="00016E72">
        <w:rPr>
          <w:b/>
        </w:rPr>
        <w:t>“approved provider”</w:t>
      </w:r>
      <w:r w:rsidR="003110EC" w:rsidRPr="00016E72">
        <w:t xml:space="preserve"> (second occurring);</w:t>
      </w:r>
    </w:p>
    <w:p w:rsidR="003110EC" w:rsidRPr="00016E72" w:rsidRDefault="003110EC" w:rsidP="003110EC">
      <w:pPr>
        <w:pStyle w:val="paragraph"/>
      </w:pPr>
      <w:r w:rsidRPr="00016E72">
        <w:tab/>
        <w:t>(c)</w:t>
      </w:r>
      <w:r w:rsidRPr="00016E72">
        <w:tab/>
        <w:t xml:space="preserve">definition of </w:t>
      </w:r>
      <w:r w:rsidRPr="00016E72">
        <w:rPr>
          <w:b/>
        </w:rPr>
        <w:t>“Australian Centre for Posttraumatic Mental Health”</w:t>
      </w:r>
      <w:r w:rsidRPr="00016E72">
        <w:t xml:space="preserve"> and </w:t>
      </w:r>
      <w:r w:rsidRPr="00016E72">
        <w:rPr>
          <w:b/>
        </w:rPr>
        <w:t>“ACPMH”</w:t>
      </w:r>
      <w:r w:rsidRPr="00016E72">
        <w:t>.</w:t>
      </w:r>
    </w:p>
    <w:p w:rsidR="002E48F1" w:rsidRPr="00016E72" w:rsidRDefault="00D430EB" w:rsidP="002E48F1">
      <w:pPr>
        <w:pStyle w:val="ActHead5"/>
      </w:pPr>
      <w:bookmarkStart w:id="22" w:name="_Toc484529146"/>
      <w:r w:rsidRPr="00016E72">
        <w:rPr>
          <w:rStyle w:val="CharSectno"/>
        </w:rPr>
        <w:t>4</w:t>
      </w:r>
      <w:r w:rsidR="008909C0" w:rsidRPr="00016E72">
        <w:rPr>
          <w:rStyle w:val="CharSectno"/>
        </w:rPr>
        <w:t>A</w:t>
      </w:r>
      <w:r w:rsidR="002E48F1" w:rsidRPr="00016E72">
        <w:rPr>
          <w:rStyle w:val="CharSectno"/>
        </w:rPr>
        <w:t>.</w:t>
      </w:r>
      <w:r w:rsidR="002E48F1" w:rsidRPr="00016E72">
        <w:t xml:space="preserve">  Paragraph 1.4.1 (definition of “Australian Government’s Better Access initiative”)</w:t>
      </w:r>
      <w:bookmarkEnd w:id="22"/>
    </w:p>
    <w:p w:rsidR="002E48F1" w:rsidRPr="00016E72" w:rsidRDefault="002E48F1" w:rsidP="002E48F1">
      <w:pPr>
        <w:pStyle w:val="Item"/>
      </w:pPr>
      <w:r w:rsidRPr="00016E72">
        <w:t>Omit the definition, substitute:</w:t>
      </w:r>
    </w:p>
    <w:p w:rsidR="002E48F1" w:rsidRPr="00016E72" w:rsidRDefault="002E48F1" w:rsidP="002E48F1">
      <w:pPr>
        <w:pStyle w:val="Definition"/>
        <w:rPr>
          <w:i/>
        </w:rPr>
      </w:pPr>
      <w:r w:rsidRPr="00016E72">
        <w:rPr>
          <w:b/>
          <w:bCs/>
        </w:rPr>
        <w:t>“Australian Government’s Better Access initiative”</w:t>
      </w:r>
      <w:r w:rsidR="00FC1D02" w:rsidRPr="00016E72">
        <w:t xml:space="preserve"> </w:t>
      </w:r>
      <w:r w:rsidRPr="00016E72">
        <w:t>means the mental health initiative d</w:t>
      </w:r>
      <w:r w:rsidR="003110EC" w:rsidRPr="00016E72">
        <w:t xml:space="preserve">escribed in the document </w:t>
      </w:r>
      <w:r w:rsidRPr="00016E72">
        <w:t xml:space="preserve">titled “Better Access to Psychiatrists, Psychologists and General Practitioners through the MBS (Better Access) initiative”, </w:t>
      </w:r>
      <w:r w:rsidR="003110EC" w:rsidRPr="00016E72">
        <w:t xml:space="preserve">as </w:t>
      </w:r>
      <w:r w:rsidRPr="00016E72">
        <w:rPr>
          <w:i/>
          <w:iCs/>
        </w:rPr>
        <w:t>in force on the date in Schedule</w:t>
      </w:r>
      <w:r w:rsidR="00016E72" w:rsidRPr="00016E72">
        <w:rPr>
          <w:i/>
          <w:iCs/>
        </w:rPr>
        <w:t> </w:t>
      </w:r>
      <w:r w:rsidRPr="00016E72">
        <w:rPr>
          <w:i/>
          <w:iCs/>
        </w:rPr>
        <w:t>1</w:t>
      </w:r>
      <w:r w:rsidRPr="00016E72">
        <w:rPr>
          <w:i/>
        </w:rPr>
        <w:t>.</w:t>
      </w:r>
    </w:p>
    <w:p w:rsidR="002E48F1" w:rsidRPr="00016E72" w:rsidRDefault="00D430EB" w:rsidP="00D430EB">
      <w:pPr>
        <w:pStyle w:val="ActHead5"/>
      </w:pPr>
      <w:bookmarkStart w:id="23" w:name="_Toc484529147"/>
      <w:r w:rsidRPr="00016E72">
        <w:rPr>
          <w:rStyle w:val="CharSectno"/>
        </w:rPr>
        <w:t>4</w:t>
      </w:r>
      <w:r w:rsidR="008909C0" w:rsidRPr="00016E72">
        <w:rPr>
          <w:rStyle w:val="CharSectno"/>
        </w:rPr>
        <w:t>B</w:t>
      </w:r>
      <w:r w:rsidRPr="00016E72">
        <w:rPr>
          <w:rStyle w:val="CharSectno"/>
        </w:rPr>
        <w:t>.</w:t>
      </w:r>
      <w:r w:rsidRPr="00016E72">
        <w:t xml:space="preserve">  Paragraph 1.4.1 (definition of </w:t>
      </w:r>
      <w:r w:rsidR="002E48F1" w:rsidRPr="00016E72">
        <w:t>“Authorised Representative”</w:t>
      </w:r>
      <w:r w:rsidRPr="00016E72">
        <w:t>)</w:t>
      </w:r>
      <w:bookmarkEnd w:id="23"/>
    </w:p>
    <w:p w:rsidR="00D430EB" w:rsidRPr="00016E72" w:rsidRDefault="00D430EB" w:rsidP="00D430EB">
      <w:pPr>
        <w:pStyle w:val="Item"/>
      </w:pPr>
      <w:r w:rsidRPr="00016E72">
        <w:t>Omit the definition.</w:t>
      </w:r>
    </w:p>
    <w:p w:rsidR="00396212" w:rsidRPr="00016E72" w:rsidRDefault="00396212" w:rsidP="00D430EB">
      <w:pPr>
        <w:pStyle w:val="ActHead5"/>
      </w:pPr>
      <w:bookmarkStart w:id="24" w:name="_Toc484529148"/>
      <w:r w:rsidRPr="00016E72">
        <w:rPr>
          <w:rStyle w:val="CharSectno"/>
        </w:rPr>
        <w:t>4C.</w:t>
      </w:r>
      <w:r w:rsidRPr="00016E72">
        <w:t xml:space="preserve">  Paragraph 1.4.1</w:t>
      </w:r>
      <w:bookmarkEnd w:id="24"/>
    </w:p>
    <w:p w:rsidR="00396212" w:rsidRPr="00016E72" w:rsidRDefault="003110EC" w:rsidP="00396212">
      <w:pPr>
        <w:pStyle w:val="Item"/>
      </w:pPr>
      <w:r w:rsidRPr="00016E72">
        <w:t>Insert</w:t>
      </w:r>
      <w:r w:rsidR="00396212" w:rsidRPr="00016E72">
        <w:t>:</w:t>
      </w:r>
    </w:p>
    <w:p w:rsidR="00396212" w:rsidRPr="00016E72" w:rsidRDefault="00396212" w:rsidP="00396212">
      <w:pPr>
        <w:pStyle w:val="Definition"/>
      </w:pPr>
      <w:r w:rsidRPr="00016E72">
        <w:rPr>
          <w:b/>
        </w:rPr>
        <w:lastRenderedPageBreak/>
        <w:t>“BNT Act”</w:t>
      </w:r>
      <w:r w:rsidRPr="00016E72">
        <w:t xml:space="preserve"> means the </w:t>
      </w:r>
      <w:r w:rsidRPr="00016E72">
        <w:rPr>
          <w:i/>
        </w:rPr>
        <w:t>Australian Participants in British Nuclear Tests and British Commonwealth Occupation Force (Treatment) Act 2006</w:t>
      </w:r>
      <w:r w:rsidRPr="00016E72">
        <w:t>.</w:t>
      </w:r>
    </w:p>
    <w:p w:rsidR="00D430EB" w:rsidRPr="00016E72" w:rsidRDefault="00D430EB" w:rsidP="00D430EB">
      <w:pPr>
        <w:pStyle w:val="ActHead5"/>
      </w:pPr>
      <w:bookmarkStart w:id="25" w:name="_Toc484529149"/>
      <w:r w:rsidRPr="00016E72">
        <w:rPr>
          <w:rStyle w:val="CharSectno"/>
        </w:rPr>
        <w:t>4D.</w:t>
      </w:r>
      <w:r w:rsidRPr="00016E72">
        <w:t xml:space="preserve">  Paragraph 1.4.1 (definitions of “community patient” and “community services”)</w:t>
      </w:r>
      <w:bookmarkEnd w:id="25"/>
    </w:p>
    <w:p w:rsidR="00D430EB" w:rsidRPr="00016E72" w:rsidRDefault="00D430EB" w:rsidP="00D430EB">
      <w:pPr>
        <w:pStyle w:val="Item"/>
      </w:pPr>
      <w:r w:rsidRPr="00016E72">
        <w:t>Omit the definitions.</w:t>
      </w:r>
    </w:p>
    <w:p w:rsidR="00D430EB" w:rsidRPr="00016E72" w:rsidRDefault="00D430EB" w:rsidP="00D430EB">
      <w:pPr>
        <w:pStyle w:val="ActHead5"/>
      </w:pPr>
      <w:bookmarkStart w:id="26" w:name="_Toc484529150"/>
      <w:r w:rsidRPr="00016E72">
        <w:rPr>
          <w:rStyle w:val="CharSectno"/>
        </w:rPr>
        <w:t>4E.</w:t>
      </w:r>
      <w:r w:rsidRPr="00016E72">
        <w:t xml:space="preserve">  Paragraph</w:t>
      </w:r>
      <w:r w:rsidR="001B29B5" w:rsidRPr="00016E72">
        <w:t xml:space="preserve"> </w:t>
      </w:r>
      <w:r w:rsidRPr="00016E72">
        <w:t>1.4.1 (definition of “contracted private hospital”)</w:t>
      </w:r>
      <w:bookmarkEnd w:id="26"/>
    </w:p>
    <w:p w:rsidR="00D430EB" w:rsidRPr="00016E72" w:rsidRDefault="00D430EB" w:rsidP="00D430EB">
      <w:pPr>
        <w:pStyle w:val="Item"/>
      </w:pPr>
      <w:r w:rsidRPr="00016E72">
        <w:t>Omit “eligible persons”, substitute “</w:t>
      </w:r>
      <w:r w:rsidRPr="00016E72">
        <w:rPr>
          <w:i/>
        </w:rPr>
        <w:t>entitled persons</w:t>
      </w:r>
      <w:r w:rsidRPr="00016E72">
        <w:t>”.</w:t>
      </w:r>
    </w:p>
    <w:p w:rsidR="008F4496" w:rsidRPr="00016E72" w:rsidRDefault="00196B5B" w:rsidP="00D430EB">
      <w:pPr>
        <w:pStyle w:val="ActHead5"/>
      </w:pPr>
      <w:bookmarkStart w:id="27" w:name="_Toc484529151"/>
      <w:r w:rsidRPr="00016E72">
        <w:rPr>
          <w:rStyle w:val="CharSectno"/>
        </w:rPr>
        <w:t>4F</w:t>
      </w:r>
      <w:r w:rsidR="008F4496" w:rsidRPr="00016E72">
        <w:rPr>
          <w:rStyle w:val="CharSectno"/>
        </w:rPr>
        <w:t>.</w:t>
      </w:r>
      <w:r w:rsidR="008F4496" w:rsidRPr="00016E72">
        <w:t xml:space="preserve">  Paragraph 1.4.1 (</w:t>
      </w:r>
      <w:r w:rsidR="00016E72" w:rsidRPr="00016E72">
        <w:t>paragraph (</w:t>
      </w:r>
      <w:r w:rsidR="008F4496" w:rsidRPr="00016E72">
        <w:t>b) of the definition of “daily care fee”)</w:t>
      </w:r>
      <w:bookmarkEnd w:id="27"/>
    </w:p>
    <w:p w:rsidR="008F4496" w:rsidRPr="00016E72" w:rsidRDefault="008F4496" w:rsidP="008F4496">
      <w:pPr>
        <w:pStyle w:val="Item"/>
      </w:pPr>
      <w:r w:rsidRPr="00016E72">
        <w:t xml:space="preserve">Omit “(including a former </w:t>
      </w:r>
      <w:r w:rsidRPr="00016E72">
        <w:rPr>
          <w:i/>
        </w:rPr>
        <w:t>prisoner of war</w:t>
      </w:r>
      <w:r w:rsidRPr="00016E72">
        <w:t xml:space="preserve"> or a person awarded the Victoria Cross</w:t>
      </w:r>
      <w:r w:rsidR="00F77B92" w:rsidRPr="00016E72">
        <w:t>)</w:t>
      </w:r>
      <w:r w:rsidRPr="00016E72">
        <w:t>”.</w:t>
      </w:r>
    </w:p>
    <w:p w:rsidR="00D430EB" w:rsidRPr="00016E72" w:rsidRDefault="00196B5B" w:rsidP="00D430EB">
      <w:pPr>
        <w:pStyle w:val="ActHead5"/>
      </w:pPr>
      <w:bookmarkStart w:id="28" w:name="_Toc484529152"/>
      <w:r w:rsidRPr="00016E72">
        <w:rPr>
          <w:rStyle w:val="CharSectno"/>
        </w:rPr>
        <w:t>4G</w:t>
      </w:r>
      <w:r w:rsidR="00EA08B1" w:rsidRPr="00016E72">
        <w:rPr>
          <w:rStyle w:val="CharSectno"/>
        </w:rPr>
        <w:t>.</w:t>
      </w:r>
      <w:r w:rsidR="00D430EB" w:rsidRPr="00016E72">
        <w:t xml:space="preserve">  Paragraph 1.4.1 (definitions of “data repository” and “data repository controller”</w:t>
      </w:r>
      <w:r w:rsidR="003110EC" w:rsidRPr="00016E72">
        <w:t>)</w:t>
      </w:r>
      <w:bookmarkEnd w:id="28"/>
    </w:p>
    <w:p w:rsidR="00D430EB" w:rsidRPr="00016E72" w:rsidRDefault="00D430EB" w:rsidP="00D430EB">
      <w:pPr>
        <w:pStyle w:val="Item"/>
      </w:pPr>
      <w:r w:rsidRPr="00016E72">
        <w:t>Omit the definitions.</w:t>
      </w:r>
    </w:p>
    <w:p w:rsidR="00EA08B1" w:rsidRPr="00016E72" w:rsidRDefault="00196B5B" w:rsidP="00EA08B1">
      <w:pPr>
        <w:pStyle w:val="ActHead5"/>
      </w:pPr>
      <w:bookmarkStart w:id="29" w:name="_Toc484529153"/>
      <w:r w:rsidRPr="00016E72">
        <w:rPr>
          <w:rStyle w:val="CharSectno"/>
        </w:rPr>
        <w:t>4H</w:t>
      </w:r>
      <w:r w:rsidR="00EA08B1" w:rsidRPr="00016E72">
        <w:rPr>
          <w:rStyle w:val="CharSectno"/>
        </w:rPr>
        <w:t>.</w:t>
      </w:r>
      <w:r w:rsidR="00EA08B1" w:rsidRPr="00016E72">
        <w:t xml:space="preserve">  Paragraph 1.4.1</w:t>
      </w:r>
      <w:bookmarkEnd w:id="29"/>
    </w:p>
    <w:p w:rsidR="00EA08B1" w:rsidRPr="00016E72" w:rsidRDefault="00EA08B1" w:rsidP="00EA08B1">
      <w:pPr>
        <w:pStyle w:val="Item"/>
      </w:pPr>
      <w:r w:rsidRPr="00016E72">
        <w:t>Omit the following definitions:</w:t>
      </w:r>
    </w:p>
    <w:p w:rsidR="00EA08B1" w:rsidRPr="00016E72" w:rsidRDefault="00EA08B1" w:rsidP="00EA08B1">
      <w:pPr>
        <w:pStyle w:val="paragraph"/>
      </w:pPr>
      <w:r w:rsidRPr="00016E72">
        <w:tab/>
        <w:t>(a)</w:t>
      </w:r>
      <w:r w:rsidRPr="00016E72">
        <w:tab/>
        <w:t xml:space="preserve">definition of </w:t>
      </w:r>
      <w:r w:rsidRPr="00016E72">
        <w:rPr>
          <w:b/>
        </w:rPr>
        <w:t>“DVA Telemonitoring Practice Incentive”</w:t>
      </w:r>
      <w:r w:rsidRPr="00016E72">
        <w:t>;</w:t>
      </w:r>
    </w:p>
    <w:p w:rsidR="00EA08B1" w:rsidRPr="00016E72" w:rsidRDefault="00EA08B1" w:rsidP="00EA08B1">
      <w:pPr>
        <w:pStyle w:val="paragraph"/>
      </w:pPr>
      <w:r w:rsidRPr="00016E72">
        <w:tab/>
        <w:t>(b)</w:t>
      </w:r>
      <w:r w:rsidRPr="00016E72">
        <w:tab/>
        <w:t xml:space="preserve">definition of </w:t>
      </w:r>
      <w:r w:rsidRPr="00016E72">
        <w:rPr>
          <w:b/>
        </w:rPr>
        <w:t>“eligible person”</w:t>
      </w:r>
      <w:r w:rsidRPr="00016E72">
        <w:t>;</w:t>
      </w:r>
    </w:p>
    <w:p w:rsidR="00EA08B1" w:rsidRPr="00016E72" w:rsidRDefault="00EA08B1" w:rsidP="00EA08B1">
      <w:pPr>
        <w:pStyle w:val="paragraph"/>
      </w:pPr>
      <w:r w:rsidRPr="00016E72">
        <w:tab/>
        <w:t>(c)</w:t>
      </w:r>
      <w:r w:rsidRPr="00016E72">
        <w:tab/>
        <w:t xml:space="preserve">definition of </w:t>
      </w:r>
      <w:r w:rsidRPr="00016E72">
        <w:rPr>
          <w:b/>
        </w:rPr>
        <w:t>“enrolment day”</w:t>
      </w:r>
      <w:r w:rsidRPr="00016E72">
        <w:t>.</w:t>
      </w:r>
    </w:p>
    <w:p w:rsidR="00EA08B1" w:rsidRPr="00016E72" w:rsidRDefault="00196B5B" w:rsidP="00EA08B1">
      <w:pPr>
        <w:pStyle w:val="ActHead5"/>
      </w:pPr>
      <w:bookmarkStart w:id="30" w:name="_Toc484529154"/>
      <w:r w:rsidRPr="00016E72">
        <w:rPr>
          <w:rStyle w:val="CharSectno"/>
        </w:rPr>
        <w:t>4J</w:t>
      </w:r>
      <w:r w:rsidR="00EA08B1" w:rsidRPr="00016E72">
        <w:rPr>
          <w:rStyle w:val="CharSectno"/>
        </w:rPr>
        <w:t>.</w:t>
      </w:r>
      <w:r w:rsidR="00EA08B1" w:rsidRPr="00016E72">
        <w:t xml:space="preserve">  Paragraph 1.4.1 (definition of “entitled person”)</w:t>
      </w:r>
      <w:bookmarkEnd w:id="30"/>
    </w:p>
    <w:p w:rsidR="00EA08B1" w:rsidRPr="00016E72" w:rsidRDefault="00EA08B1" w:rsidP="00EA08B1">
      <w:pPr>
        <w:pStyle w:val="Item"/>
      </w:pPr>
      <w:r w:rsidRPr="00016E72">
        <w:t>Omit the definition, substitute:</w:t>
      </w:r>
    </w:p>
    <w:p w:rsidR="00EA08B1" w:rsidRPr="00016E72" w:rsidRDefault="00EA08B1" w:rsidP="00EA08B1">
      <w:pPr>
        <w:pStyle w:val="Definition"/>
      </w:pPr>
      <w:r w:rsidRPr="00016E72">
        <w:rPr>
          <w:b/>
        </w:rPr>
        <w:t>“entitled person”</w:t>
      </w:r>
      <w:r w:rsidRPr="00016E72">
        <w:t xml:space="preserve"> means a person who is eligible for treatment under section</w:t>
      </w:r>
      <w:r w:rsidR="00016E72" w:rsidRPr="00016E72">
        <w:t> </w:t>
      </w:r>
      <w:r w:rsidRPr="00016E72">
        <w:t xml:space="preserve">7 of the </w:t>
      </w:r>
      <w:r w:rsidRPr="00016E72">
        <w:rPr>
          <w:i/>
        </w:rPr>
        <w:t>BNT Act</w:t>
      </w:r>
      <w:r w:rsidRPr="00016E72">
        <w:t>.</w:t>
      </w:r>
    </w:p>
    <w:p w:rsidR="008F4496" w:rsidRPr="00016E72" w:rsidRDefault="00196B5B" w:rsidP="008F4496">
      <w:pPr>
        <w:pStyle w:val="ActHead5"/>
      </w:pPr>
      <w:bookmarkStart w:id="31" w:name="_Toc484529155"/>
      <w:r w:rsidRPr="00016E72">
        <w:rPr>
          <w:rStyle w:val="CharSectno"/>
        </w:rPr>
        <w:t>4K</w:t>
      </w:r>
      <w:r w:rsidR="008F4496" w:rsidRPr="00016E72">
        <w:rPr>
          <w:rStyle w:val="CharSectno"/>
        </w:rPr>
        <w:t>.</w:t>
      </w:r>
      <w:r w:rsidR="008F4496" w:rsidRPr="00016E72">
        <w:t xml:space="preserve">  Paragraph 1.4.1 (note after definition of “general practitioner”)</w:t>
      </w:r>
      <w:bookmarkEnd w:id="31"/>
    </w:p>
    <w:p w:rsidR="008F4496" w:rsidRPr="00016E72" w:rsidRDefault="008F4496" w:rsidP="008F4496">
      <w:pPr>
        <w:pStyle w:val="Item"/>
      </w:pPr>
      <w:r w:rsidRPr="00016E72">
        <w:t>Omit the note.</w:t>
      </w:r>
    </w:p>
    <w:p w:rsidR="00900194" w:rsidRPr="00016E72" w:rsidRDefault="00196B5B" w:rsidP="00900194">
      <w:pPr>
        <w:pStyle w:val="ActHead5"/>
      </w:pPr>
      <w:bookmarkStart w:id="32" w:name="_Toc484529156"/>
      <w:r w:rsidRPr="00016E72">
        <w:rPr>
          <w:rStyle w:val="CharSectno"/>
        </w:rPr>
        <w:t>4L</w:t>
      </w:r>
      <w:r w:rsidR="00900194" w:rsidRPr="00016E72">
        <w:rPr>
          <w:rStyle w:val="CharSectno"/>
        </w:rPr>
        <w:t>.</w:t>
      </w:r>
      <w:r w:rsidR="00900194" w:rsidRPr="00016E72">
        <w:t xml:space="preserve">  Paragraph 1.4.1 (definition of “Gold Card”)</w:t>
      </w:r>
      <w:bookmarkEnd w:id="32"/>
    </w:p>
    <w:p w:rsidR="00900194" w:rsidRPr="00016E72" w:rsidRDefault="008A381E" w:rsidP="008A381E">
      <w:pPr>
        <w:pStyle w:val="Item"/>
      </w:pPr>
      <w:r w:rsidRPr="00016E72">
        <w:t>Omit the definition, substitute:</w:t>
      </w:r>
    </w:p>
    <w:p w:rsidR="008A381E" w:rsidRPr="00016E72" w:rsidRDefault="008A381E" w:rsidP="008A381E">
      <w:pPr>
        <w:pStyle w:val="Definition"/>
      </w:pPr>
      <w:r w:rsidRPr="00016E72">
        <w:rPr>
          <w:b/>
        </w:rPr>
        <w:t>“Gold Card”</w:t>
      </w:r>
      <w:r w:rsidRPr="00016E72">
        <w:t xml:space="preserve"> means an identification card, or written authorisation, provided to an </w:t>
      </w:r>
      <w:r w:rsidRPr="00016E72">
        <w:rPr>
          <w:i/>
        </w:rPr>
        <w:t>entitled person</w:t>
      </w:r>
      <w:r w:rsidRPr="00016E72">
        <w:t xml:space="preserve"> in relation to treatment for all injuries or diseases.</w:t>
      </w:r>
    </w:p>
    <w:p w:rsidR="00B11287" w:rsidRPr="00016E72" w:rsidRDefault="00196B5B" w:rsidP="00B11287">
      <w:pPr>
        <w:pStyle w:val="ActHead5"/>
      </w:pPr>
      <w:bookmarkStart w:id="33" w:name="_Toc484529157"/>
      <w:r w:rsidRPr="00016E72">
        <w:rPr>
          <w:rStyle w:val="CharSectno"/>
        </w:rPr>
        <w:t>4M</w:t>
      </w:r>
      <w:r w:rsidR="00B11287" w:rsidRPr="00016E72">
        <w:rPr>
          <w:rStyle w:val="CharSectno"/>
        </w:rPr>
        <w:t>.</w:t>
      </w:r>
      <w:r w:rsidR="00B11287" w:rsidRPr="00016E72">
        <w:t xml:space="preserve">  Paragraph 1.4.1 (definition of “home care”)</w:t>
      </w:r>
      <w:bookmarkEnd w:id="33"/>
    </w:p>
    <w:p w:rsidR="00B11287" w:rsidRPr="00016E72" w:rsidRDefault="00B11287" w:rsidP="00B11287">
      <w:pPr>
        <w:pStyle w:val="Item"/>
      </w:pPr>
      <w:r w:rsidRPr="00016E72">
        <w:t>Omit the definition.</w:t>
      </w:r>
    </w:p>
    <w:p w:rsidR="00B56CD0" w:rsidRPr="00016E72" w:rsidRDefault="00196B5B" w:rsidP="00B11287">
      <w:pPr>
        <w:pStyle w:val="ActHead5"/>
      </w:pPr>
      <w:bookmarkStart w:id="34" w:name="_Toc484529158"/>
      <w:r w:rsidRPr="00016E72">
        <w:rPr>
          <w:rStyle w:val="CharSectno"/>
        </w:rPr>
        <w:t>4N</w:t>
      </w:r>
      <w:r w:rsidR="00B11287" w:rsidRPr="00016E72">
        <w:rPr>
          <w:rStyle w:val="CharSectno"/>
        </w:rPr>
        <w:t>.</w:t>
      </w:r>
      <w:r w:rsidR="00B11287" w:rsidRPr="00016E72">
        <w:t xml:space="preserve">  Paragraph 1.4.1</w:t>
      </w:r>
      <w:bookmarkEnd w:id="34"/>
    </w:p>
    <w:p w:rsidR="00B56CD0" w:rsidRPr="00016E72" w:rsidRDefault="00B56CD0" w:rsidP="00B56CD0">
      <w:pPr>
        <w:pStyle w:val="Item"/>
      </w:pPr>
      <w:r w:rsidRPr="00016E72">
        <w:t>Omit the following definitions:</w:t>
      </w:r>
    </w:p>
    <w:p w:rsidR="00B56CD0" w:rsidRPr="00016E72" w:rsidRDefault="00B56CD0" w:rsidP="00B56CD0">
      <w:pPr>
        <w:pStyle w:val="paragraph"/>
      </w:pPr>
      <w:r w:rsidRPr="00016E72">
        <w:tab/>
        <w:t>(a)</w:t>
      </w:r>
      <w:r w:rsidRPr="00016E72">
        <w:tab/>
        <w:t>definition</w:t>
      </w:r>
      <w:r w:rsidR="00B11287" w:rsidRPr="00016E72">
        <w:t xml:space="preserve"> of </w:t>
      </w:r>
      <w:r w:rsidR="00B11287" w:rsidRPr="00016E72">
        <w:rPr>
          <w:b/>
        </w:rPr>
        <w:t>“in</w:t>
      </w:r>
      <w:r w:rsidR="00016E72">
        <w:rPr>
          <w:b/>
        </w:rPr>
        <w:noBreakHyphen/>
      </w:r>
      <w:r w:rsidR="00B11287" w:rsidRPr="00016E72">
        <w:rPr>
          <w:b/>
        </w:rPr>
        <w:t>home telemonitoring equipment”</w:t>
      </w:r>
      <w:r w:rsidRPr="00016E72">
        <w:t>;</w:t>
      </w:r>
    </w:p>
    <w:p w:rsidR="00B11287" w:rsidRPr="00016E72" w:rsidRDefault="00B56CD0" w:rsidP="00B56CD0">
      <w:pPr>
        <w:pStyle w:val="paragraph"/>
      </w:pPr>
      <w:r w:rsidRPr="00016E72">
        <w:tab/>
        <w:t>(b)</w:t>
      </w:r>
      <w:r w:rsidRPr="00016E72">
        <w:tab/>
        <w:t xml:space="preserve">definition of </w:t>
      </w:r>
      <w:r w:rsidR="00B11287" w:rsidRPr="00016E72">
        <w:rPr>
          <w:b/>
        </w:rPr>
        <w:t>“In</w:t>
      </w:r>
      <w:r w:rsidR="00016E72">
        <w:rPr>
          <w:b/>
        </w:rPr>
        <w:noBreakHyphen/>
      </w:r>
      <w:r w:rsidR="00B11287" w:rsidRPr="00016E72">
        <w:rPr>
          <w:b/>
        </w:rPr>
        <w:t>Home Telemonitoring for Veterans Initiative”</w:t>
      </w:r>
      <w:r w:rsidRPr="00016E72">
        <w:t>;</w:t>
      </w:r>
    </w:p>
    <w:p w:rsidR="00B56CD0" w:rsidRPr="00016E72" w:rsidRDefault="00B56CD0" w:rsidP="00B56CD0">
      <w:pPr>
        <w:pStyle w:val="paragraph"/>
      </w:pPr>
      <w:r w:rsidRPr="00016E72">
        <w:tab/>
        <w:t>(c)</w:t>
      </w:r>
      <w:r w:rsidRPr="00016E72">
        <w:tab/>
        <w:t xml:space="preserve">definition of </w:t>
      </w:r>
      <w:r w:rsidRPr="00016E72">
        <w:rPr>
          <w:b/>
        </w:rPr>
        <w:t>“internet carriage service”</w:t>
      </w:r>
      <w:r w:rsidRPr="00016E72">
        <w:t>;</w:t>
      </w:r>
    </w:p>
    <w:p w:rsidR="00B56CD0" w:rsidRPr="00016E72" w:rsidRDefault="00B56CD0" w:rsidP="00B56CD0">
      <w:pPr>
        <w:pStyle w:val="paragraph"/>
      </w:pPr>
      <w:r w:rsidRPr="00016E72">
        <w:lastRenderedPageBreak/>
        <w:tab/>
        <w:t>(d)</w:t>
      </w:r>
      <w:r w:rsidRPr="00016E72">
        <w:tab/>
        <w:t xml:space="preserve">definition of </w:t>
      </w:r>
      <w:r w:rsidRPr="00016E72">
        <w:rPr>
          <w:b/>
        </w:rPr>
        <w:t>“ISP Provider”</w:t>
      </w:r>
      <w:r w:rsidRPr="00016E72">
        <w:t>;</w:t>
      </w:r>
    </w:p>
    <w:p w:rsidR="00B56CD0" w:rsidRPr="00016E72" w:rsidRDefault="00B56CD0" w:rsidP="00B56CD0">
      <w:pPr>
        <w:pStyle w:val="paragraph"/>
      </w:pPr>
      <w:r w:rsidRPr="00016E72">
        <w:tab/>
        <w:t>(e)</w:t>
      </w:r>
      <w:r w:rsidRPr="00016E72">
        <w:tab/>
        <w:t xml:space="preserve">definition of </w:t>
      </w:r>
      <w:r w:rsidRPr="00016E72">
        <w:rPr>
          <w:b/>
        </w:rPr>
        <w:t>“Level A attendance”</w:t>
      </w:r>
      <w:r w:rsidR="00A80FB1" w:rsidRPr="00016E72">
        <w:t>;</w:t>
      </w:r>
    </w:p>
    <w:p w:rsidR="00A80FB1" w:rsidRPr="00016E72" w:rsidRDefault="00A80FB1" w:rsidP="00B56CD0">
      <w:pPr>
        <w:pStyle w:val="paragraph"/>
      </w:pPr>
      <w:r w:rsidRPr="00016E72">
        <w:tab/>
        <w:t>(f)</w:t>
      </w:r>
      <w:r w:rsidRPr="00016E72">
        <w:tab/>
        <w:t xml:space="preserve">definition of </w:t>
      </w:r>
      <w:r w:rsidRPr="00016E72">
        <w:rPr>
          <w:b/>
        </w:rPr>
        <w:t>“National Broadband Network”</w:t>
      </w:r>
      <w:r w:rsidRPr="00016E72">
        <w:t>;</w:t>
      </w:r>
    </w:p>
    <w:p w:rsidR="00A80FB1" w:rsidRPr="00016E72" w:rsidRDefault="00A80FB1" w:rsidP="00B56CD0">
      <w:pPr>
        <w:pStyle w:val="paragraph"/>
      </w:pPr>
      <w:r w:rsidRPr="00016E72">
        <w:tab/>
        <w:t>(g)</w:t>
      </w:r>
      <w:r w:rsidRPr="00016E72">
        <w:tab/>
        <w:t xml:space="preserve">definition of </w:t>
      </w:r>
      <w:r w:rsidRPr="00016E72">
        <w:rPr>
          <w:b/>
        </w:rPr>
        <w:t>“NBN”</w:t>
      </w:r>
      <w:r w:rsidRPr="00016E72">
        <w:t>;</w:t>
      </w:r>
    </w:p>
    <w:p w:rsidR="00A80FB1" w:rsidRPr="00016E72" w:rsidRDefault="00A80FB1" w:rsidP="00B56CD0">
      <w:pPr>
        <w:pStyle w:val="paragraph"/>
      </w:pPr>
      <w:r w:rsidRPr="00016E72">
        <w:tab/>
        <w:t>(h)</w:t>
      </w:r>
      <w:r w:rsidRPr="00016E72">
        <w:tab/>
        <w:t xml:space="preserve">definition of </w:t>
      </w:r>
      <w:r w:rsidRPr="00016E72">
        <w:rPr>
          <w:b/>
        </w:rPr>
        <w:t>“NBN wave site”</w:t>
      </w:r>
      <w:r w:rsidRPr="00016E72">
        <w:t>;</w:t>
      </w:r>
    </w:p>
    <w:p w:rsidR="007E46AA" w:rsidRPr="00016E72" w:rsidRDefault="00A80FB1" w:rsidP="00B56CD0">
      <w:pPr>
        <w:pStyle w:val="paragraph"/>
      </w:pPr>
      <w:r w:rsidRPr="00016E72">
        <w:tab/>
        <w:t>(i)</w:t>
      </w:r>
      <w:r w:rsidRPr="00016E72">
        <w:tab/>
        <w:t xml:space="preserve">definition of </w:t>
      </w:r>
      <w:r w:rsidRPr="00016E72">
        <w:rPr>
          <w:b/>
        </w:rPr>
        <w:t>“nominated residence”</w:t>
      </w:r>
      <w:r w:rsidR="007E46AA" w:rsidRPr="00016E72">
        <w:t>;</w:t>
      </w:r>
    </w:p>
    <w:p w:rsidR="007E46AA" w:rsidRPr="00016E72" w:rsidRDefault="007E46AA" w:rsidP="00B56CD0">
      <w:pPr>
        <w:pStyle w:val="paragraph"/>
      </w:pPr>
      <w:r w:rsidRPr="00016E72">
        <w:tab/>
        <w:t>(j)</w:t>
      </w:r>
      <w:r w:rsidRPr="00016E72">
        <w:tab/>
        <w:t xml:space="preserve">definition of </w:t>
      </w:r>
      <w:r w:rsidRPr="00016E72">
        <w:rPr>
          <w:b/>
        </w:rPr>
        <w:t>“participating LMO”</w:t>
      </w:r>
      <w:r w:rsidR="00564491" w:rsidRPr="00016E72">
        <w:t>.</w:t>
      </w:r>
    </w:p>
    <w:p w:rsidR="00564491" w:rsidRPr="00016E72" w:rsidRDefault="00196B5B" w:rsidP="00564491">
      <w:pPr>
        <w:pStyle w:val="ActHead5"/>
      </w:pPr>
      <w:bookmarkStart w:id="35" w:name="_Toc484529159"/>
      <w:r w:rsidRPr="00016E72">
        <w:rPr>
          <w:rStyle w:val="CharSectno"/>
        </w:rPr>
        <w:t>4P</w:t>
      </w:r>
      <w:r w:rsidR="00564491" w:rsidRPr="00016E72">
        <w:rPr>
          <w:rStyle w:val="CharSectno"/>
        </w:rPr>
        <w:t>.</w:t>
      </w:r>
      <w:r w:rsidR="00564491" w:rsidRPr="00016E72">
        <w:t xml:space="preserve">  Paragraph 1.4.1 (definition of “Principles”)</w:t>
      </w:r>
      <w:bookmarkEnd w:id="35"/>
    </w:p>
    <w:p w:rsidR="00564491" w:rsidRPr="00016E72" w:rsidRDefault="00564491" w:rsidP="00564491">
      <w:pPr>
        <w:pStyle w:val="Item"/>
      </w:pPr>
      <w:r w:rsidRPr="00016E72">
        <w:t>Omit the definition, substitute:</w:t>
      </w:r>
    </w:p>
    <w:p w:rsidR="004C6933" w:rsidRPr="00016E72" w:rsidRDefault="00564491" w:rsidP="00564491">
      <w:pPr>
        <w:pStyle w:val="Definition"/>
      </w:pPr>
      <w:r w:rsidRPr="00016E72">
        <w:rPr>
          <w:b/>
        </w:rPr>
        <w:t>“Principles”</w:t>
      </w:r>
      <w:r w:rsidRPr="00016E72">
        <w:t xml:space="preserve"> means the Treatment Principles made under </w:t>
      </w:r>
      <w:r w:rsidR="00ED4F55" w:rsidRPr="00016E72">
        <w:t>section</w:t>
      </w:r>
      <w:r w:rsidR="00016E72" w:rsidRPr="00016E72">
        <w:t> </w:t>
      </w:r>
      <w:r w:rsidR="00ED4F55" w:rsidRPr="00016E72">
        <w:t>90</w:t>
      </w:r>
      <w:r w:rsidRPr="00016E72">
        <w:t xml:space="preserve"> of the </w:t>
      </w:r>
      <w:r w:rsidRPr="00016E72">
        <w:rPr>
          <w:i/>
        </w:rPr>
        <w:t>Act</w:t>
      </w:r>
      <w:r w:rsidR="005D5DA2" w:rsidRPr="00016E72">
        <w:t xml:space="preserve"> </w:t>
      </w:r>
      <w:r w:rsidRPr="00016E72">
        <w:t>as modified by the</w:t>
      </w:r>
      <w:r w:rsidR="00F77B92" w:rsidRPr="00016E72">
        <w:t xml:space="preserve"> </w:t>
      </w:r>
      <w:r w:rsidR="00DB13C3" w:rsidRPr="00016E72">
        <w:rPr>
          <w:i/>
        </w:rPr>
        <w:t xml:space="preserve">Australian </w:t>
      </w:r>
      <w:r w:rsidR="00F77B92" w:rsidRPr="00016E72">
        <w:rPr>
          <w:i/>
        </w:rPr>
        <w:t>Participants in British Nuclear Tests and British Commonwealth Occupation Force (Treatment) (Modifications of the Treatment Principles) Instrument 2013</w:t>
      </w:r>
      <w:r w:rsidR="00F77B92" w:rsidRPr="00016E72">
        <w:t>.</w:t>
      </w:r>
    </w:p>
    <w:p w:rsidR="00ED4F55" w:rsidRPr="00016E72" w:rsidRDefault="00196B5B" w:rsidP="00ED4F55">
      <w:pPr>
        <w:pStyle w:val="ActHead5"/>
      </w:pPr>
      <w:bookmarkStart w:id="36" w:name="_Toc484529160"/>
      <w:r w:rsidRPr="00016E72">
        <w:rPr>
          <w:rStyle w:val="CharSectno"/>
        </w:rPr>
        <w:t>4Q</w:t>
      </w:r>
      <w:r w:rsidR="00ED4F55" w:rsidRPr="00016E72">
        <w:rPr>
          <w:rStyle w:val="CharSectno"/>
        </w:rPr>
        <w:t>.</w:t>
      </w:r>
      <w:r w:rsidR="00ED4F55" w:rsidRPr="00016E72">
        <w:t xml:space="preserve">  Paragraph 1.4.1 (definition of “Repatriation Pharmaceuticals Benefits Scheme”)</w:t>
      </w:r>
      <w:bookmarkEnd w:id="36"/>
    </w:p>
    <w:p w:rsidR="00ED4F55" w:rsidRPr="00016E72" w:rsidRDefault="00ED4F55" w:rsidP="00ED4F55">
      <w:pPr>
        <w:pStyle w:val="Item"/>
      </w:pPr>
      <w:r w:rsidRPr="00016E72">
        <w:t>Omit the definition, substitute:</w:t>
      </w:r>
    </w:p>
    <w:p w:rsidR="004C6933" w:rsidRPr="00016E72" w:rsidRDefault="005072AA" w:rsidP="00350E03">
      <w:pPr>
        <w:pStyle w:val="Definition"/>
      </w:pPr>
      <w:r w:rsidRPr="00016E72">
        <w:rPr>
          <w:b/>
        </w:rPr>
        <w:t>“Repatriation Pharmaceutical Benefits Scheme”</w:t>
      </w:r>
      <w:r w:rsidRPr="00016E72">
        <w:t xml:space="preserve"> means the </w:t>
      </w:r>
      <w:r w:rsidRPr="00016E72">
        <w:rPr>
          <w:i/>
        </w:rPr>
        <w:t>Repatriation Pharmaceutical Benefits Scheme</w:t>
      </w:r>
      <w:r w:rsidRPr="00016E72">
        <w:t xml:space="preserve"> as modified by the </w:t>
      </w:r>
      <w:bookmarkStart w:id="37" w:name="BKCheck15B_4"/>
      <w:bookmarkEnd w:id="37"/>
      <w:r w:rsidRPr="00016E72">
        <w:rPr>
          <w:i/>
        </w:rPr>
        <w:fldChar w:fldCharType="begin"/>
      </w:r>
      <w:r w:rsidRPr="00016E72">
        <w:rPr>
          <w:i/>
        </w:rPr>
        <w:instrText xml:space="preserve"> STYLEREF  ShortT </w:instrText>
      </w:r>
      <w:r w:rsidRPr="00016E72">
        <w:rPr>
          <w:i/>
        </w:rPr>
        <w:fldChar w:fldCharType="separate"/>
      </w:r>
      <w:r w:rsidR="00717F3F">
        <w:rPr>
          <w:i/>
          <w:noProof/>
        </w:rPr>
        <w:t>Australian Participants in British Nuclear Tests and British Commonwealth Occupation Force (Treatment) (Variations of Modifications of Treatment Principles) Instrument 2017</w:t>
      </w:r>
      <w:r w:rsidRPr="00016E72">
        <w:rPr>
          <w:i/>
        </w:rPr>
        <w:fldChar w:fldCharType="end"/>
      </w:r>
      <w:r w:rsidRPr="00016E72">
        <w:rPr>
          <w:i/>
        </w:rPr>
        <w:t>.</w:t>
      </w:r>
    </w:p>
    <w:p w:rsidR="00F42942" w:rsidRPr="00016E72" w:rsidRDefault="00F42942" w:rsidP="00F42942">
      <w:pPr>
        <w:pStyle w:val="ActHead5"/>
      </w:pPr>
      <w:bookmarkStart w:id="38" w:name="_Toc484529161"/>
      <w:r w:rsidRPr="00016E72">
        <w:rPr>
          <w:rStyle w:val="CharSectno"/>
        </w:rPr>
        <w:t>4</w:t>
      </w:r>
      <w:r w:rsidR="00196B5B" w:rsidRPr="00016E72">
        <w:rPr>
          <w:rStyle w:val="CharSectno"/>
        </w:rPr>
        <w:t>R</w:t>
      </w:r>
      <w:r w:rsidRPr="00016E72">
        <w:rPr>
          <w:rStyle w:val="CharSectno"/>
        </w:rPr>
        <w:t>.</w:t>
      </w:r>
      <w:r w:rsidRPr="00016E72">
        <w:t xml:space="preserve">  Paragraph 1.4.1 (note after definition of “Respite Care”)</w:t>
      </w:r>
      <w:bookmarkEnd w:id="38"/>
    </w:p>
    <w:p w:rsidR="00F42942" w:rsidRPr="00016E72" w:rsidRDefault="00F42942" w:rsidP="00F42942">
      <w:pPr>
        <w:pStyle w:val="Item"/>
      </w:pPr>
      <w:r w:rsidRPr="00016E72">
        <w:t>Omit the note.</w:t>
      </w:r>
    </w:p>
    <w:p w:rsidR="00577528" w:rsidRPr="00016E72" w:rsidRDefault="00577528" w:rsidP="00577528">
      <w:pPr>
        <w:pStyle w:val="ActHead5"/>
      </w:pPr>
      <w:bookmarkStart w:id="39" w:name="_Toc484529162"/>
      <w:r w:rsidRPr="00016E72">
        <w:rPr>
          <w:rStyle w:val="CharSectno"/>
        </w:rPr>
        <w:t>4</w:t>
      </w:r>
      <w:r w:rsidR="00196B5B" w:rsidRPr="00016E72">
        <w:rPr>
          <w:rStyle w:val="CharSectno"/>
        </w:rPr>
        <w:t>S</w:t>
      </w:r>
      <w:r w:rsidRPr="00016E72">
        <w:rPr>
          <w:rStyle w:val="CharSectno"/>
        </w:rPr>
        <w:t>.</w:t>
      </w:r>
      <w:r w:rsidRPr="00016E72">
        <w:t xml:space="preserve">  Paragraph 1.4.1 (definition of “revoked Treatment Principles”)</w:t>
      </w:r>
      <w:bookmarkEnd w:id="39"/>
    </w:p>
    <w:p w:rsidR="00577528" w:rsidRPr="00016E72" w:rsidRDefault="00577528" w:rsidP="00577528">
      <w:pPr>
        <w:pStyle w:val="Item"/>
      </w:pPr>
      <w:r w:rsidRPr="00016E72">
        <w:t>Omit the definition, substitute:</w:t>
      </w:r>
    </w:p>
    <w:p w:rsidR="00577528" w:rsidRPr="00016E72" w:rsidRDefault="00577528" w:rsidP="00577528">
      <w:pPr>
        <w:pStyle w:val="Definition"/>
      </w:pPr>
      <w:r w:rsidRPr="00016E72">
        <w:rPr>
          <w:b/>
        </w:rPr>
        <w:t>“revoked Treatment Principles”</w:t>
      </w:r>
      <w:r w:rsidRPr="00016E72">
        <w:t xml:space="preserve"> means </w:t>
      </w:r>
      <w:r w:rsidRPr="00016E72">
        <w:rPr>
          <w:color w:val="000000"/>
        </w:rPr>
        <w:t xml:space="preserve">the legislative instrument known as the </w:t>
      </w:r>
      <w:r w:rsidRPr="00016E72">
        <w:rPr>
          <w:i/>
        </w:rPr>
        <w:t>Treatment Principles (Australian Participants in British Nuclear Tests) 2006</w:t>
      </w:r>
      <w:r w:rsidRPr="00016E72">
        <w:t xml:space="preserve"> (No. R30 of 2006)</w:t>
      </w:r>
      <w:r w:rsidRPr="00016E72">
        <w:rPr>
          <w:color w:val="000000"/>
        </w:rPr>
        <w:t xml:space="preserve"> made under section</w:t>
      </w:r>
      <w:r w:rsidR="00016E72" w:rsidRPr="00016E72">
        <w:rPr>
          <w:color w:val="000000"/>
        </w:rPr>
        <w:t> </w:t>
      </w:r>
      <w:r w:rsidRPr="00016E72">
        <w:rPr>
          <w:color w:val="000000"/>
        </w:rPr>
        <w:t xml:space="preserve">16 of the </w:t>
      </w:r>
      <w:r w:rsidRPr="00016E72">
        <w:rPr>
          <w:i/>
          <w:color w:val="000000"/>
        </w:rPr>
        <w:t>BNT Act</w:t>
      </w:r>
      <w:r w:rsidRPr="00016E72">
        <w:rPr>
          <w:color w:val="000000"/>
        </w:rPr>
        <w:t>.</w:t>
      </w:r>
    </w:p>
    <w:p w:rsidR="00564491" w:rsidRPr="00016E72" w:rsidRDefault="00DF5390" w:rsidP="00DF5390">
      <w:pPr>
        <w:pStyle w:val="ActHead5"/>
      </w:pPr>
      <w:bookmarkStart w:id="40" w:name="_Toc484529163"/>
      <w:r w:rsidRPr="00016E72">
        <w:rPr>
          <w:rStyle w:val="CharSectno"/>
        </w:rPr>
        <w:t>4</w:t>
      </w:r>
      <w:r w:rsidR="00196B5B" w:rsidRPr="00016E72">
        <w:rPr>
          <w:rStyle w:val="CharSectno"/>
        </w:rPr>
        <w:t>T</w:t>
      </w:r>
      <w:r w:rsidRPr="00016E72">
        <w:rPr>
          <w:rStyle w:val="CharSectno"/>
        </w:rPr>
        <w:t>.</w:t>
      </w:r>
      <w:r w:rsidRPr="00016E72">
        <w:t xml:space="preserve">  Paragraph 1.4.1 (definition of “RPPPs”)</w:t>
      </w:r>
      <w:bookmarkEnd w:id="40"/>
    </w:p>
    <w:p w:rsidR="00A80FB1" w:rsidRPr="00016E72" w:rsidRDefault="00DF5390" w:rsidP="00DF5390">
      <w:pPr>
        <w:pStyle w:val="Item"/>
      </w:pPr>
      <w:r w:rsidRPr="00016E72">
        <w:t>Omit the definition, substitute:</w:t>
      </w:r>
    </w:p>
    <w:p w:rsidR="00DF5390" w:rsidRPr="00016E72" w:rsidRDefault="005072AA" w:rsidP="00DF5390">
      <w:pPr>
        <w:pStyle w:val="Definition"/>
      </w:pPr>
      <w:r w:rsidRPr="00016E72">
        <w:rPr>
          <w:b/>
        </w:rPr>
        <w:t>“RPPPs”</w:t>
      </w:r>
      <w:r w:rsidRPr="00016E72">
        <w:t xml:space="preserve"> means the Repatriation Private Patient Principles as modified by the </w:t>
      </w:r>
      <w:bookmarkStart w:id="41" w:name="BKCheck15B_6"/>
      <w:bookmarkStart w:id="42" w:name="BKCheck15B_5"/>
      <w:bookmarkEnd w:id="41"/>
      <w:bookmarkEnd w:id="42"/>
      <w:r w:rsidRPr="00016E72">
        <w:rPr>
          <w:i/>
        </w:rPr>
        <w:fldChar w:fldCharType="begin"/>
      </w:r>
      <w:r w:rsidRPr="00016E72">
        <w:rPr>
          <w:i/>
        </w:rPr>
        <w:instrText xml:space="preserve"> STYLEREF  ShortT </w:instrText>
      </w:r>
      <w:r w:rsidRPr="00016E72">
        <w:rPr>
          <w:i/>
        </w:rPr>
        <w:fldChar w:fldCharType="separate"/>
      </w:r>
      <w:r w:rsidR="00717F3F">
        <w:rPr>
          <w:i/>
          <w:noProof/>
        </w:rPr>
        <w:t>Australian Participants in British Nuclear Tests and British Commonwealth Occupation Force (Treatment) (Variations of Modifications of Treatment Principles) Instrument 2017</w:t>
      </w:r>
      <w:r w:rsidRPr="00016E72">
        <w:rPr>
          <w:i/>
        </w:rPr>
        <w:fldChar w:fldCharType="end"/>
      </w:r>
      <w:r w:rsidRPr="00016E72">
        <w:t>.</w:t>
      </w:r>
    </w:p>
    <w:p w:rsidR="005064A8" w:rsidRPr="00016E72" w:rsidRDefault="00DE5F78" w:rsidP="00DE5F78">
      <w:pPr>
        <w:pStyle w:val="ActHead5"/>
      </w:pPr>
      <w:bookmarkStart w:id="43" w:name="_Toc484529164"/>
      <w:r w:rsidRPr="00016E72">
        <w:rPr>
          <w:rStyle w:val="CharSectno"/>
        </w:rPr>
        <w:t>4</w:t>
      </w:r>
      <w:r w:rsidR="00196B5B" w:rsidRPr="00016E72">
        <w:rPr>
          <w:rStyle w:val="CharSectno"/>
        </w:rPr>
        <w:t>U</w:t>
      </w:r>
      <w:r w:rsidRPr="00016E72">
        <w:rPr>
          <w:rStyle w:val="CharSectno"/>
        </w:rPr>
        <w:t>.</w:t>
      </w:r>
      <w:r w:rsidRPr="00016E72">
        <w:t xml:space="preserve">  Paragraph 1.4.1</w:t>
      </w:r>
      <w:bookmarkEnd w:id="43"/>
    </w:p>
    <w:p w:rsidR="00DE5F78" w:rsidRPr="00016E72" w:rsidRDefault="00DE5F78" w:rsidP="00DE5F78">
      <w:pPr>
        <w:pStyle w:val="Item"/>
      </w:pPr>
      <w:r w:rsidRPr="00016E72">
        <w:t>Omit the following definitions:</w:t>
      </w:r>
    </w:p>
    <w:p w:rsidR="00DE5F78" w:rsidRPr="00016E72" w:rsidRDefault="00DE5F78" w:rsidP="00DE5F78">
      <w:pPr>
        <w:pStyle w:val="paragraph"/>
      </w:pPr>
      <w:r w:rsidRPr="00016E72">
        <w:tab/>
        <w:t>(a)</w:t>
      </w:r>
      <w:r w:rsidRPr="00016E72">
        <w:tab/>
        <w:t xml:space="preserve">definition of </w:t>
      </w:r>
      <w:r w:rsidRPr="00016E72">
        <w:rPr>
          <w:b/>
        </w:rPr>
        <w:t>“telemonitoring care plan”</w:t>
      </w:r>
      <w:r w:rsidRPr="00016E72">
        <w:t>;</w:t>
      </w:r>
    </w:p>
    <w:p w:rsidR="00DE5F78" w:rsidRPr="00016E72" w:rsidRDefault="00DE5F78" w:rsidP="00DE5F78">
      <w:pPr>
        <w:pStyle w:val="paragraph"/>
      </w:pPr>
      <w:r w:rsidRPr="00016E72">
        <w:tab/>
        <w:t>(b)</w:t>
      </w:r>
      <w:r w:rsidRPr="00016E72">
        <w:tab/>
        <w:t xml:space="preserve">definition of </w:t>
      </w:r>
      <w:r w:rsidRPr="00016E72">
        <w:rPr>
          <w:b/>
        </w:rPr>
        <w:t>“telemonitoring equipment”</w:t>
      </w:r>
      <w:r w:rsidRPr="00016E72">
        <w:t>;</w:t>
      </w:r>
    </w:p>
    <w:p w:rsidR="00DE5F78" w:rsidRPr="00016E72" w:rsidRDefault="00DE5F78" w:rsidP="00DE5F78">
      <w:pPr>
        <w:pStyle w:val="paragraph"/>
      </w:pPr>
      <w:r w:rsidRPr="00016E72">
        <w:tab/>
        <w:t>(c)</w:t>
      </w:r>
      <w:r w:rsidRPr="00016E72">
        <w:tab/>
        <w:t xml:space="preserve">definition of </w:t>
      </w:r>
      <w:r w:rsidRPr="00016E72">
        <w:rPr>
          <w:b/>
        </w:rPr>
        <w:t>“telemonitoring initiative data”</w:t>
      </w:r>
      <w:r w:rsidRPr="00016E72">
        <w:t>;</w:t>
      </w:r>
    </w:p>
    <w:p w:rsidR="00DE5F78" w:rsidRPr="00016E72" w:rsidRDefault="00DE5F78" w:rsidP="00DE5F78">
      <w:pPr>
        <w:pStyle w:val="paragraph"/>
      </w:pPr>
      <w:r w:rsidRPr="00016E72">
        <w:lastRenderedPageBreak/>
        <w:tab/>
        <w:t>(d)</w:t>
      </w:r>
      <w:r w:rsidRPr="00016E72">
        <w:tab/>
        <w:t xml:space="preserve">definition of </w:t>
      </w:r>
      <w:r w:rsidRPr="00016E72">
        <w:rPr>
          <w:b/>
        </w:rPr>
        <w:t>“telemonitoring</w:t>
      </w:r>
      <w:r w:rsidR="00893A3C" w:rsidRPr="00016E72">
        <w:rPr>
          <w:b/>
        </w:rPr>
        <w:t xml:space="preserve"> initiative participant”</w:t>
      </w:r>
      <w:r w:rsidR="00893A3C" w:rsidRPr="00016E72">
        <w:t>;</w:t>
      </w:r>
    </w:p>
    <w:p w:rsidR="00893A3C" w:rsidRPr="00016E72" w:rsidRDefault="00893A3C" w:rsidP="00DE5F78">
      <w:pPr>
        <w:pStyle w:val="paragraph"/>
      </w:pPr>
      <w:r w:rsidRPr="00016E72">
        <w:tab/>
        <w:t>(e)</w:t>
      </w:r>
      <w:r w:rsidRPr="00016E72">
        <w:tab/>
        <w:t xml:space="preserve">definition of </w:t>
      </w:r>
      <w:r w:rsidRPr="00016E72">
        <w:rPr>
          <w:b/>
        </w:rPr>
        <w:t>“telemonitoring treatment”</w:t>
      </w:r>
      <w:r w:rsidRPr="00016E72">
        <w:t>;</w:t>
      </w:r>
    </w:p>
    <w:p w:rsidR="00893A3C" w:rsidRPr="00016E72" w:rsidRDefault="00893A3C" w:rsidP="00DE5F78">
      <w:pPr>
        <w:pStyle w:val="paragraph"/>
      </w:pPr>
      <w:r w:rsidRPr="00016E72">
        <w:tab/>
        <w:t>(f)</w:t>
      </w:r>
      <w:r w:rsidRPr="00016E72">
        <w:tab/>
        <w:t xml:space="preserve">definition of </w:t>
      </w:r>
      <w:r w:rsidRPr="00016E72">
        <w:rPr>
          <w:b/>
        </w:rPr>
        <w:t>“TRCP treatment”</w:t>
      </w:r>
      <w:r w:rsidRPr="00016E72">
        <w:t>;</w:t>
      </w:r>
    </w:p>
    <w:p w:rsidR="00893A3C" w:rsidRPr="00016E72" w:rsidRDefault="00893A3C" w:rsidP="00DE5F78">
      <w:pPr>
        <w:pStyle w:val="paragraph"/>
      </w:pPr>
      <w:r w:rsidRPr="00016E72">
        <w:tab/>
        <w:t>(g)</w:t>
      </w:r>
      <w:r w:rsidRPr="00016E72">
        <w:tab/>
        <w:t xml:space="preserve">definition of </w:t>
      </w:r>
      <w:r w:rsidRPr="00016E72">
        <w:rPr>
          <w:b/>
        </w:rPr>
        <w:t>“TRCP provider”</w:t>
      </w:r>
      <w:r w:rsidRPr="00016E72">
        <w:t>.</w:t>
      </w:r>
    </w:p>
    <w:p w:rsidR="00893A3C" w:rsidRPr="00016E72" w:rsidRDefault="00893A3C" w:rsidP="00893A3C">
      <w:pPr>
        <w:pStyle w:val="ActHead5"/>
      </w:pPr>
      <w:bookmarkStart w:id="44" w:name="_Toc484529165"/>
      <w:r w:rsidRPr="00016E72">
        <w:rPr>
          <w:rStyle w:val="CharSectno"/>
        </w:rPr>
        <w:t>4</w:t>
      </w:r>
      <w:r w:rsidR="00196B5B" w:rsidRPr="00016E72">
        <w:rPr>
          <w:rStyle w:val="CharSectno"/>
        </w:rPr>
        <w:t>V</w:t>
      </w:r>
      <w:r w:rsidRPr="00016E72">
        <w:rPr>
          <w:rStyle w:val="CharSectno"/>
        </w:rPr>
        <w:t>.</w:t>
      </w:r>
      <w:r w:rsidRPr="00016E72">
        <w:t xml:space="preserve">  Paragraph 1.4.1</w:t>
      </w:r>
      <w:bookmarkEnd w:id="44"/>
    </w:p>
    <w:p w:rsidR="00893A3C" w:rsidRPr="00016E72" w:rsidRDefault="003110EC" w:rsidP="00893A3C">
      <w:pPr>
        <w:pStyle w:val="Item"/>
      </w:pPr>
      <w:r w:rsidRPr="00016E72">
        <w:t>Insert</w:t>
      </w:r>
      <w:r w:rsidR="00893A3C" w:rsidRPr="00016E72">
        <w:t>:</w:t>
      </w:r>
    </w:p>
    <w:p w:rsidR="003110EC" w:rsidRPr="00016E72" w:rsidRDefault="00893A3C" w:rsidP="003110EC">
      <w:pPr>
        <w:pStyle w:val="Definition"/>
        <w:rPr>
          <w:i/>
        </w:rPr>
      </w:pPr>
      <w:r w:rsidRPr="00016E72">
        <w:rPr>
          <w:b/>
        </w:rPr>
        <w:t>“Treatment Principles”</w:t>
      </w:r>
      <w:r w:rsidRPr="00016E72">
        <w:t xml:space="preserve"> means the Treatment Principles made under section</w:t>
      </w:r>
      <w:r w:rsidR="00016E72" w:rsidRPr="00016E72">
        <w:t> </w:t>
      </w:r>
      <w:r w:rsidRPr="00016E72">
        <w:t xml:space="preserve">90 of the </w:t>
      </w:r>
      <w:r w:rsidRPr="00016E72">
        <w:rPr>
          <w:i/>
        </w:rPr>
        <w:t>Act</w:t>
      </w:r>
      <w:r w:rsidRPr="00016E72">
        <w:t xml:space="preserve"> as modified by the</w:t>
      </w:r>
      <w:r w:rsidR="00DB13C3" w:rsidRPr="00016E72">
        <w:t xml:space="preserve"> </w:t>
      </w:r>
      <w:r w:rsidR="00DB13C3" w:rsidRPr="00016E72">
        <w:rPr>
          <w:i/>
        </w:rPr>
        <w:t xml:space="preserve">Australian </w:t>
      </w:r>
      <w:r w:rsidR="00F77B92" w:rsidRPr="00016E72">
        <w:rPr>
          <w:i/>
        </w:rPr>
        <w:t>Participants in British Nuclear Tests and British Commonwealth Occupation Force (Treatment) (Modifications of the Treatment Principles) Instrument 2013</w:t>
      </w:r>
      <w:r w:rsidR="003110EC" w:rsidRPr="00016E72">
        <w:rPr>
          <w:i/>
        </w:rPr>
        <w:t>.</w:t>
      </w:r>
    </w:p>
    <w:p w:rsidR="0028493F" w:rsidRPr="00016E72" w:rsidRDefault="0028493F" w:rsidP="0028493F">
      <w:pPr>
        <w:pStyle w:val="ActHead5"/>
      </w:pPr>
      <w:bookmarkStart w:id="45" w:name="_Toc484529166"/>
      <w:r w:rsidRPr="00016E72">
        <w:rPr>
          <w:rStyle w:val="CharSectno"/>
        </w:rPr>
        <w:t>4</w:t>
      </w:r>
      <w:r w:rsidR="00196B5B" w:rsidRPr="00016E72">
        <w:rPr>
          <w:rStyle w:val="CharSectno"/>
        </w:rPr>
        <w:t>W</w:t>
      </w:r>
      <w:r w:rsidRPr="00016E72">
        <w:rPr>
          <w:rStyle w:val="CharSectno"/>
        </w:rPr>
        <w:t>.</w:t>
      </w:r>
      <w:r w:rsidRPr="00016E72">
        <w:t xml:space="preserve">  Paragraph 1.4.1 (definition of “veteran”)</w:t>
      </w:r>
      <w:bookmarkEnd w:id="45"/>
    </w:p>
    <w:p w:rsidR="0028493F" w:rsidRPr="00016E72" w:rsidRDefault="0028493F" w:rsidP="0028493F">
      <w:pPr>
        <w:pStyle w:val="Item"/>
      </w:pPr>
      <w:r w:rsidRPr="00016E72">
        <w:t>Omit the definition, substitute:</w:t>
      </w:r>
    </w:p>
    <w:p w:rsidR="0028493F" w:rsidRPr="00016E72" w:rsidRDefault="0028493F" w:rsidP="0028493F">
      <w:pPr>
        <w:pStyle w:val="Definition"/>
      </w:pPr>
      <w:r w:rsidRPr="00016E72">
        <w:rPr>
          <w:b/>
        </w:rPr>
        <w:t>“veteran”</w:t>
      </w:r>
      <w:r w:rsidRPr="00016E72">
        <w:t xml:space="preserve"> means an </w:t>
      </w:r>
      <w:r w:rsidRPr="00016E72">
        <w:rPr>
          <w:i/>
        </w:rPr>
        <w:t>entitled person</w:t>
      </w:r>
      <w:r w:rsidRPr="00016E72">
        <w:t>.</w:t>
      </w:r>
    </w:p>
    <w:p w:rsidR="003C64B9" w:rsidRPr="00016E72" w:rsidRDefault="003C64B9" w:rsidP="003C64B9">
      <w:pPr>
        <w:pStyle w:val="ActHead5"/>
      </w:pPr>
      <w:bookmarkStart w:id="46" w:name="_Toc484529167"/>
      <w:r w:rsidRPr="00016E72">
        <w:rPr>
          <w:rStyle w:val="CharSectno"/>
        </w:rPr>
        <w:t>4</w:t>
      </w:r>
      <w:r w:rsidR="00196B5B" w:rsidRPr="00016E72">
        <w:rPr>
          <w:rStyle w:val="CharSectno"/>
        </w:rPr>
        <w:t>X</w:t>
      </w:r>
      <w:r w:rsidRPr="00016E72">
        <w:rPr>
          <w:rStyle w:val="CharSectno"/>
        </w:rPr>
        <w:t>.</w:t>
      </w:r>
      <w:r w:rsidRPr="00016E72">
        <w:t xml:space="preserve">  Paragraph 1.4.1 (</w:t>
      </w:r>
      <w:r w:rsidR="00016E72" w:rsidRPr="00016E72">
        <w:t>paragraph (</w:t>
      </w:r>
      <w:r w:rsidRPr="00016E72">
        <w:t>a) of the definition of “Veterans’ Home Care Program”)</w:t>
      </w:r>
      <w:bookmarkEnd w:id="46"/>
    </w:p>
    <w:p w:rsidR="003C64B9" w:rsidRPr="00016E72" w:rsidRDefault="003C64B9" w:rsidP="003C64B9">
      <w:pPr>
        <w:pStyle w:val="Item"/>
      </w:pPr>
      <w:r w:rsidRPr="00016E72">
        <w:t>Omit</w:t>
      </w:r>
      <w:r w:rsidR="003110EC" w:rsidRPr="00016E72">
        <w:t xml:space="preserve"> “</w:t>
      </w:r>
      <w:r w:rsidRPr="00016E72">
        <w:t>made under section</w:t>
      </w:r>
      <w:r w:rsidR="00016E72" w:rsidRPr="00016E72">
        <w:t> </w:t>
      </w:r>
      <w:r w:rsidRPr="00016E72">
        <w:t xml:space="preserve">90 of the </w:t>
      </w:r>
      <w:r w:rsidRPr="00016E72">
        <w:rPr>
          <w:i/>
        </w:rPr>
        <w:t>Act</w:t>
      </w:r>
      <w:r w:rsidRPr="00016E72">
        <w:t>”.</w:t>
      </w:r>
    </w:p>
    <w:p w:rsidR="004B6D8D" w:rsidRPr="00016E72" w:rsidRDefault="00474A18" w:rsidP="00474A18">
      <w:pPr>
        <w:pStyle w:val="ActHead5"/>
      </w:pPr>
      <w:bookmarkStart w:id="47" w:name="_Toc484529168"/>
      <w:r w:rsidRPr="00016E72">
        <w:rPr>
          <w:rStyle w:val="CharSectno"/>
        </w:rPr>
        <w:t>4</w:t>
      </w:r>
      <w:r w:rsidR="00196B5B" w:rsidRPr="00016E72">
        <w:rPr>
          <w:rStyle w:val="CharSectno"/>
        </w:rPr>
        <w:t>Y</w:t>
      </w:r>
      <w:r w:rsidRPr="00016E72">
        <w:rPr>
          <w:rStyle w:val="CharSectno"/>
        </w:rPr>
        <w:t>.</w:t>
      </w:r>
      <w:r w:rsidRPr="00016E72">
        <w:t xml:space="preserve">  Paragraph 1.4.1 (definition</w:t>
      </w:r>
      <w:r w:rsidR="008F4496" w:rsidRPr="00016E72">
        <w:t>s</w:t>
      </w:r>
      <w:r w:rsidRPr="00016E72">
        <w:t xml:space="preserve"> of </w:t>
      </w:r>
      <w:r w:rsidR="008F4496" w:rsidRPr="00016E72">
        <w:t xml:space="preserve">“Victoria Cross” and </w:t>
      </w:r>
      <w:r w:rsidRPr="00016E72">
        <w:t>“Vietnam veteran”)</w:t>
      </w:r>
      <w:bookmarkEnd w:id="47"/>
    </w:p>
    <w:p w:rsidR="00474A18" w:rsidRPr="00016E72" w:rsidRDefault="00474A18" w:rsidP="00474A18">
      <w:pPr>
        <w:pStyle w:val="Item"/>
      </w:pPr>
      <w:r w:rsidRPr="00016E72">
        <w:t>Omit the definition</w:t>
      </w:r>
      <w:r w:rsidR="008F4496" w:rsidRPr="00016E72">
        <w:t>s</w:t>
      </w:r>
      <w:r w:rsidRPr="00016E72">
        <w:t>.</w:t>
      </w:r>
    </w:p>
    <w:p w:rsidR="00474A18" w:rsidRPr="00016E72" w:rsidRDefault="0028493F" w:rsidP="00474A18">
      <w:pPr>
        <w:pStyle w:val="ActHead5"/>
      </w:pPr>
      <w:bookmarkStart w:id="48" w:name="_Toc484529169"/>
      <w:r w:rsidRPr="00016E72">
        <w:rPr>
          <w:rStyle w:val="CharSectno"/>
        </w:rPr>
        <w:t>4</w:t>
      </w:r>
      <w:r w:rsidR="00196B5B" w:rsidRPr="00016E72">
        <w:rPr>
          <w:rStyle w:val="CharSectno"/>
        </w:rPr>
        <w:t>Z</w:t>
      </w:r>
      <w:r w:rsidR="00474A18" w:rsidRPr="00016E72">
        <w:rPr>
          <w:rStyle w:val="CharSectno"/>
        </w:rPr>
        <w:t>.</w:t>
      </w:r>
      <w:r w:rsidR="00474A18" w:rsidRPr="00016E72">
        <w:t xml:space="preserve">  Paragraph 1.4.1 (definition of “VVCS criterion”)</w:t>
      </w:r>
      <w:bookmarkEnd w:id="48"/>
    </w:p>
    <w:p w:rsidR="00474A18" w:rsidRPr="00016E72" w:rsidRDefault="00474A18" w:rsidP="00474A18">
      <w:pPr>
        <w:pStyle w:val="Item"/>
      </w:pPr>
      <w:r w:rsidRPr="00016E72">
        <w:t>Omit the definition, substitute:</w:t>
      </w:r>
    </w:p>
    <w:p w:rsidR="00474A18" w:rsidRPr="00016E72" w:rsidRDefault="00474A18" w:rsidP="00474A18">
      <w:pPr>
        <w:pStyle w:val="Definition"/>
      </w:pPr>
      <w:r w:rsidRPr="00016E72">
        <w:rPr>
          <w:b/>
        </w:rPr>
        <w:t>“VVCS criterion”</w:t>
      </w:r>
      <w:r w:rsidRPr="00016E72">
        <w:t xml:space="preserve"> means a criterion:</w:t>
      </w:r>
    </w:p>
    <w:p w:rsidR="00474A18" w:rsidRPr="00016E72" w:rsidRDefault="00474A18" w:rsidP="00474A18">
      <w:pPr>
        <w:pStyle w:val="paragraph"/>
      </w:pPr>
      <w:r w:rsidRPr="00016E72">
        <w:tab/>
        <w:t>(a)</w:t>
      </w:r>
      <w:r w:rsidRPr="00016E72">
        <w:tab/>
        <w:t xml:space="preserve">that is set out under the heading “Am I eligible for VVCS?” of the </w:t>
      </w:r>
      <w:r w:rsidRPr="00016E72">
        <w:rPr>
          <w:i/>
        </w:rPr>
        <w:t>DVA document</w:t>
      </w:r>
      <w:r w:rsidRPr="00016E72">
        <w:t xml:space="preserve"> titled “Factsheet VCS01 </w:t>
      </w:r>
      <w:r w:rsidR="00016E72">
        <w:noBreakHyphen/>
      </w:r>
      <w:r w:rsidRPr="00016E72">
        <w:t xml:space="preserve"> Veterans and Veterans Families Counselling Service (VVCS)”, as</w:t>
      </w:r>
      <w:r w:rsidRPr="00016E72">
        <w:rPr>
          <w:i/>
        </w:rPr>
        <w:t xml:space="preserve"> in force on the date in Schedule</w:t>
      </w:r>
      <w:r w:rsidR="00016E72" w:rsidRPr="00016E72">
        <w:rPr>
          <w:i/>
        </w:rPr>
        <w:t> </w:t>
      </w:r>
      <w:r w:rsidRPr="00016E72">
        <w:rPr>
          <w:i/>
        </w:rPr>
        <w:t>1</w:t>
      </w:r>
      <w:r w:rsidRPr="00016E72">
        <w:t>; and</w:t>
      </w:r>
    </w:p>
    <w:p w:rsidR="00474A18" w:rsidRPr="00016E72" w:rsidRDefault="00474A18" w:rsidP="00474A18">
      <w:pPr>
        <w:pStyle w:val="paragraph"/>
      </w:pPr>
      <w:r w:rsidRPr="00016E72">
        <w:tab/>
        <w:t>(b)</w:t>
      </w:r>
      <w:r w:rsidRPr="00016E72">
        <w:tab/>
        <w:t xml:space="preserve">that relates to an </w:t>
      </w:r>
      <w:r w:rsidRPr="00016E72">
        <w:rPr>
          <w:i/>
        </w:rPr>
        <w:t>entitled person</w:t>
      </w:r>
      <w:r w:rsidRPr="00016E72">
        <w:t>.</w:t>
      </w:r>
    </w:p>
    <w:p w:rsidR="00BE5072" w:rsidRPr="00016E72" w:rsidRDefault="00885947" w:rsidP="00BE5072">
      <w:pPr>
        <w:pStyle w:val="ItemHead"/>
      </w:pPr>
      <w:r w:rsidRPr="00016E72">
        <w:t>7</w:t>
      </w:r>
      <w:r w:rsidR="00BE5072" w:rsidRPr="00016E72">
        <w:t xml:space="preserve">  Item</w:t>
      </w:r>
      <w:r w:rsidR="00016E72" w:rsidRPr="00016E72">
        <w:t> </w:t>
      </w:r>
      <w:r w:rsidR="00BE5072" w:rsidRPr="00016E72">
        <w:t xml:space="preserve">5 </w:t>
      </w:r>
      <w:r w:rsidR="00673ACF" w:rsidRPr="00016E72">
        <w:t xml:space="preserve">of the Schedule </w:t>
      </w:r>
      <w:r w:rsidR="00BE5072" w:rsidRPr="00016E72">
        <w:t>(paragraph</w:t>
      </w:r>
      <w:r w:rsidR="00016E72" w:rsidRPr="00016E72">
        <w:t> </w:t>
      </w:r>
      <w:r w:rsidR="00BE5072" w:rsidRPr="00016E72">
        <w:t>2.1.1(a)(i)</w:t>
      </w:r>
      <w:r w:rsidR="006F2FE7" w:rsidRPr="00016E72">
        <w:t>)</w:t>
      </w:r>
    </w:p>
    <w:p w:rsidR="00BE5072" w:rsidRPr="00016E72" w:rsidRDefault="00BE5072" w:rsidP="00BE5072">
      <w:pPr>
        <w:pStyle w:val="Item"/>
      </w:pPr>
      <w:r w:rsidRPr="00016E72">
        <w:t>Omit “White Card”, substitute “</w:t>
      </w:r>
      <w:r w:rsidRPr="00016E72">
        <w:rPr>
          <w:i/>
        </w:rPr>
        <w:t>Gold Card</w:t>
      </w:r>
      <w:r w:rsidRPr="00016E72">
        <w:t>”.</w:t>
      </w:r>
    </w:p>
    <w:p w:rsidR="001917C3" w:rsidRPr="00016E72" w:rsidRDefault="00885947" w:rsidP="001917C3">
      <w:pPr>
        <w:pStyle w:val="ItemHead"/>
      </w:pPr>
      <w:r w:rsidRPr="00016E72">
        <w:t>8</w:t>
      </w:r>
      <w:r w:rsidR="001917C3" w:rsidRPr="00016E72">
        <w:t xml:space="preserve">  Item</w:t>
      </w:r>
      <w:r w:rsidR="00016E72" w:rsidRPr="00016E72">
        <w:t> </w:t>
      </w:r>
      <w:r w:rsidR="001917C3" w:rsidRPr="00016E72">
        <w:t>9 of the Schedule</w:t>
      </w:r>
    </w:p>
    <w:p w:rsidR="00F42942" w:rsidRPr="00016E72" w:rsidRDefault="001917C3" w:rsidP="001917C3">
      <w:pPr>
        <w:pStyle w:val="Item"/>
      </w:pPr>
      <w:r w:rsidRPr="00016E72">
        <w:t>Repeal the item</w:t>
      </w:r>
      <w:r w:rsidR="00F42942" w:rsidRPr="00016E72">
        <w:t>.</w:t>
      </w:r>
    </w:p>
    <w:p w:rsidR="001917C3" w:rsidRPr="00016E72" w:rsidRDefault="00885947" w:rsidP="00E06E1F">
      <w:pPr>
        <w:pStyle w:val="ItemHead"/>
      </w:pPr>
      <w:r w:rsidRPr="00016E72">
        <w:t>9</w:t>
      </w:r>
      <w:r w:rsidR="001917C3" w:rsidRPr="00016E72">
        <w:t xml:space="preserve">  Item</w:t>
      </w:r>
      <w:r w:rsidR="00016E72" w:rsidRPr="00016E72">
        <w:t> </w:t>
      </w:r>
      <w:r w:rsidR="001917C3" w:rsidRPr="00016E72">
        <w:t>10 of the Schedule</w:t>
      </w:r>
    </w:p>
    <w:p w:rsidR="001917C3" w:rsidRPr="00016E72" w:rsidRDefault="001917C3" w:rsidP="001917C3">
      <w:pPr>
        <w:pStyle w:val="Item"/>
      </w:pPr>
      <w:r w:rsidRPr="00016E72">
        <w:t>Repeal the item</w:t>
      </w:r>
      <w:r w:rsidR="005F7CB4" w:rsidRPr="00016E72">
        <w:t>, substitute:</w:t>
      </w:r>
    </w:p>
    <w:p w:rsidR="001917C3" w:rsidRPr="00016E72" w:rsidRDefault="001917C3" w:rsidP="00C37C94">
      <w:pPr>
        <w:pStyle w:val="ActHead5"/>
      </w:pPr>
      <w:bookmarkStart w:id="49" w:name="_Toc484529170"/>
      <w:r w:rsidRPr="00016E72">
        <w:rPr>
          <w:rStyle w:val="CharSectno"/>
        </w:rPr>
        <w:t>10</w:t>
      </w:r>
      <w:r w:rsidR="00663611" w:rsidRPr="00016E72">
        <w:rPr>
          <w:rStyle w:val="CharSectno"/>
        </w:rPr>
        <w:t>.</w:t>
      </w:r>
      <w:r w:rsidR="00FE394C" w:rsidRPr="00016E72">
        <w:t xml:space="preserve">  </w:t>
      </w:r>
      <w:r w:rsidRPr="00016E72">
        <w:t>Paragraph 2.5A.1</w:t>
      </w:r>
      <w:bookmarkEnd w:id="49"/>
    </w:p>
    <w:p w:rsidR="001917C3" w:rsidRPr="00016E72" w:rsidRDefault="00313C63" w:rsidP="00313C63">
      <w:pPr>
        <w:pStyle w:val="Item"/>
      </w:pPr>
      <w:r w:rsidRPr="00016E72">
        <w:t xml:space="preserve">Omit “a person who is a </w:t>
      </w:r>
      <w:r w:rsidRPr="00016E72">
        <w:rPr>
          <w:i/>
        </w:rPr>
        <w:t>veteran or eligible ADF member</w:t>
      </w:r>
      <w:r w:rsidRPr="00016E72">
        <w:t xml:space="preserve">”, substitute “an </w:t>
      </w:r>
      <w:r w:rsidRPr="00016E72">
        <w:rPr>
          <w:i/>
        </w:rPr>
        <w:t>entitled person</w:t>
      </w:r>
      <w:r w:rsidRPr="00016E72">
        <w:t>”.</w:t>
      </w:r>
    </w:p>
    <w:p w:rsidR="00313C63" w:rsidRPr="00016E72" w:rsidRDefault="00313C63" w:rsidP="00C37C94">
      <w:pPr>
        <w:pStyle w:val="ActHead5"/>
      </w:pPr>
      <w:bookmarkStart w:id="50" w:name="_Toc484529171"/>
      <w:r w:rsidRPr="00016E72">
        <w:rPr>
          <w:rStyle w:val="CharSectno"/>
        </w:rPr>
        <w:lastRenderedPageBreak/>
        <w:t>10</w:t>
      </w:r>
      <w:r w:rsidR="00D4562F" w:rsidRPr="00016E72">
        <w:rPr>
          <w:rStyle w:val="CharSectno"/>
        </w:rPr>
        <w:t>A</w:t>
      </w:r>
      <w:r w:rsidR="005F7CB4" w:rsidRPr="00016E72">
        <w:rPr>
          <w:rStyle w:val="CharSectno"/>
        </w:rPr>
        <w:t>.</w:t>
      </w:r>
      <w:r w:rsidR="00FE394C" w:rsidRPr="00016E72">
        <w:t xml:space="preserve">  </w:t>
      </w:r>
      <w:r w:rsidRPr="00016E72">
        <w:t>Paragraph 2.5A.3</w:t>
      </w:r>
      <w:bookmarkEnd w:id="50"/>
    </w:p>
    <w:p w:rsidR="00313C63" w:rsidRPr="00016E72" w:rsidRDefault="00313C63" w:rsidP="00313C63">
      <w:pPr>
        <w:pStyle w:val="Item"/>
      </w:pPr>
      <w:r w:rsidRPr="00016E72">
        <w:t xml:space="preserve">Omit “a </w:t>
      </w:r>
      <w:r w:rsidRPr="00016E72">
        <w:rPr>
          <w:i/>
        </w:rPr>
        <w:t>veteran or eligible ADF member</w:t>
      </w:r>
      <w:r w:rsidRPr="00016E72">
        <w:t xml:space="preserve">”, substitute “an </w:t>
      </w:r>
      <w:r w:rsidRPr="00016E72">
        <w:rPr>
          <w:i/>
        </w:rPr>
        <w:t>entitled person</w:t>
      </w:r>
      <w:r w:rsidRPr="00016E72">
        <w:t>”.</w:t>
      </w:r>
    </w:p>
    <w:p w:rsidR="001C5772" w:rsidRPr="00016E72" w:rsidRDefault="001C5772" w:rsidP="00C37C94">
      <w:pPr>
        <w:pStyle w:val="ActHead5"/>
      </w:pPr>
      <w:bookmarkStart w:id="51" w:name="_Toc484529172"/>
      <w:r w:rsidRPr="00016E72">
        <w:rPr>
          <w:rStyle w:val="CharSectno"/>
        </w:rPr>
        <w:t>10</w:t>
      </w:r>
      <w:r w:rsidR="00D4562F" w:rsidRPr="00016E72">
        <w:rPr>
          <w:rStyle w:val="CharSectno"/>
        </w:rPr>
        <w:t>B</w:t>
      </w:r>
      <w:r w:rsidR="005F7CB4" w:rsidRPr="00016E72">
        <w:rPr>
          <w:rStyle w:val="CharSectno"/>
        </w:rPr>
        <w:t>.</w:t>
      </w:r>
      <w:r w:rsidR="00FE394C" w:rsidRPr="00016E72">
        <w:t xml:space="preserve">  </w:t>
      </w:r>
      <w:r w:rsidRPr="00016E72">
        <w:t>Paragraph 2.5A.4 (definition of “veteran or eligible ADF member”)</w:t>
      </w:r>
      <w:bookmarkEnd w:id="51"/>
    </w:p>
    <w:p w:rsidR="001C5772" w:rsidRPr="00016E72" w:rsidRDefault="003110EC" w:rsidP="001C5772">
      <w:pPr>
        <w:pStyle w:val="Item"/>
      </w:pPr>
      <w:r w:rsidRPr="00016E72">
        <w:t>Omit</w:t>
      </w:r>
      <w:r w:rsidR="001C5772" w:rsidRPr="00016E72">
        <w:t xml:space="preserve"> the definition.</w:t>
      </w:r>
    </w:p>
    <w:p w:rsidR="00D4562F" w:rsidRPr="00016E72" w:rsidRDefault="00885947" w:rsidP="00673ACF">
      <w:pPr>
        <w:pStyle w:val="ItemHead"/>
      </w:pPr>
      <w:r w:rsidRPr="00016E72">
        <w:t>10</w:t>
      </w:r>
      <w:r w:rsidR="00FD72F4" w:rsidRPr="00016E72">
        <w:t xml:space="preserve">  Item</w:t>
      </w:r>
      <w:r w:rsidR="00016E72" w:rsidRPr="00016E72">
        <w:t> </w:t>
      </w:r>
      <w:r w:rsidR="000E24C9" w:rsidRPr="00016E72">
        <w:t>11</w:t>
      </w:r>
      <w:r w:rsidR="00D4562F" w:rsidRPr="00016E72">
        <w:t xml:space="preserve"> of the Schedule</w:t>
      </w:r>
    </w:p>
    <w:p w:rsidR="00D4562F" w:rsidRPr="00016E72" w:rsidRDefault="00D4562F" w:rsidP="00D4562F">
      <w:pPr>
        <w:pStyle w:val="Item"/>
      </w:pPr>
      <w:r w:rsidRPr="00016E72">
        <w:t>Repeal the item.</w:t>
      </w:r>
    </w:p>
    <w:p w:rsidR="00845B6F" w:rsidRPr="00016E72" w:rsidRDefault="00885947" w:rsidP="00D4562F">
      <w:pPr>
        <w:pStyle w:val="ItemHead"/>
      </w:pPr>
      <w:r w:rsidRPr="00016E72">
        <w:t>11</w:t>
      </w:r>
      <w:r w:rsidR="00845B6F" w:rsidRPr="00016E72">
        <w:t xml:space="preserve">  Item</w:t>
      </w:r>
      <w:r w:rsidR="00016E72" w:rsidRPr="00016E72">
        <w:t> </w:t>
      </w:r>
      <w:r w:rsidR="00845B6F" w:rsidRPr="00016E72">
        <w:t>15 of the Schedule (paragraph</w:t>
      </w:r>
      <w:r w:rsidR="00016E72" w:rsidRPr="00016E72">
        <w:t> </w:t>
      </w:r>
      <w:r w:rsidR="00845B6F" w:rsidRPr="00016E72">
        <w:t>2.8.1)</w:t>
      </w:r>
    </w:p>
    <w:p w:rsidR="00845B6F" w:rsidRPr="00016E72" w:rsidRDefault="00845B6F" w:rsidP="00845B6F">
      <w:pPr>
        <w:pStyle w:val="Item"/>
      </w:pPr>
      <w:r w:rsidRPr="00016E72">
        <w:t xml:space="preserve">Omit “the Act”, substitute “the </w:t>
      </w:r>
      <w:r w:rsidRPr="00016E72">
        <w:rPr>
          <w:i/>
        </w:rPr>
        <w:t>BNT Act</w:t>
      </w:r>
      <w:r w:rsidRPr="00016E72">
        <w:t>”.</w:t>
      </w:r>
    </w:p>
    <w:p w:rsidR="00D4562F" w:rsidRPr="00016E72" w:rsidRDefault="00885947" w:rsidP="00D4562F">
      <w:pPr>
        <w:pStyle w:val="ItemHead"/>
      </w:pPr>
      <w:r w:rsidRPr="00016E72">
        <w:t>12</w:t>
      </w:r>
      <w:r w:rsidR="00D4562F" w:rsidRPr="00016E72">
        <w:t xml:space="preserve">  Item</w:t>
      </w:r>
      <w:r w:rsidR="00016E72" w:rsidRPr="00016E72">
        <w:t> </w:t>
      </w:r>
      <w:r w:rsidR="00D4562F" w:rsidRPr="00016E72">
        <w:t>16 of the Schedule</w:t>
      </w:r>
    </w:p>
    <w:p w:rsidR="00D4562F" w:rsidRPr="00016E72" w:rsidRDefault="00D4562F" w:rsidP="00D4562F">
      <w:pPr>
        <w:pStyle w:val="Item"/>
      </w:pPr>
      <w:r w:rsidRPr="00016E72">
        <w:t>Repeal the item, substitute:</w:t>
      </w:r>
    </w:p>
    <w:p w:rsidR="00D4562F" w:rsidRPr="00016E72" w:rsidRDefault="00D4562F" w:rsidP="00D4562F">
      <w:pPr>
        <w:pStyle w:val="ActHead5"/>
      </w:pPr>
      <w:bookmarkStart w:id="52" w:name="_Toc484529173"/>
      <w:r w:rsidRPr="00016E72">
        <w:rPr>
          <w:rStyle w:val="CharSectno"/>
        </w:rPr>
        <w:t>16.</w:t>
      </w:r>
      <w:r w:rsidRPr="00016E72">
        <w:t xml:space="preserve">  Paragraph 3.2.2(a)</w:t>
      </w:r>
      <w:bookmarkEnd w:id="52"/>
    </w:p>
    <w:p w:rsidR="00D4562F" w:rsidRPr="00016E72" w:rsidRDefault="00D4562F" w:rsidP="00D4562F">
      <w:pPr>
        <w:pStyle w:val="Item"/>
      </w:pPr>
      <w:r w:rsidRPr="00016E72">
        <w:t>Omit “Principles or the Act”, substitute “</w:t>
      </w:r>
      <w:r w:rsidRPr="00016E72">
        <w:rPr>
          <w:i/>
        </w:rPr>
        <w:t>Principles</w:t>
      </w:r>
      <w:r w:rsidRPr="00016E72">
        <w:t xml:space="preserve"> or the </w:t>
      </w:r>
      <w:r w:rsidRPr="00016E72">
        <w:rPr>
          <w:i/>
        </w:rPr>
        <w:t>BNT Act</w:t>
      </w:r>
      <w:r w:rsidRPr="00016E72">
        <w:t>”.</w:t>
      </w:r>
    </w:p>
    <w:p w:rsidR="00D4562F" w:rsidRPr="00016E72" w:rsidRDefault="00D4562F" w:rsidP="00D4562F">
      <w:pPr>
        <w:pStyle w:val="ActHead5"/>
      </w:pPr>
      <w:bookmarkStart w:id="53" w:name="_Toc484529174"/>
      <w:r w:rsidRPr="00016E72">
        <w:rPr>
          <w:rStyle w:val="CharSectno"/>
        </w:rPr>
        <w:t>16A.</w:t>
      </w:r>
      <w:r w:rsidRPr="00016E72">
        <w:t xml:space="preserve">  Paragraph 3.4.1(a)</w:t>
      </w:r>
      <w:bookmarkEnd w:id="53"/>
    </w:p>
    <w:p w:rsidR="00D4562F" w:rsidRPr="00016E72" w:rsidRDefault="00D4562F" w:rsidP="00D4562F">
      <w:pPr>
        <w:pStyle w:val="Item"/>
      </w:pPr>
      <w:r w:rsidRPr="00016E72">
        <w:t xml:space="preserve">Omit “the Act”, substitute “the </w:t>
      </w:r>
      <w:r w:rsidRPr="00016E72">
        <w:rPr>
          <w:i/>
        </w:rPr>
        <w:t>BNT Act</w:t>
      </w:r>
      <w:r w:rsidRPr="00016E72">
        <w:t>”.</w:t>
      </w:r>
    </w:p>
    <w:p w:rsidR="00674843" w:rsidRPr="00016E72" w:rsidRDefault="00674843" w:rsidP="00674843">
      <w:pPr>
        <w:pStyle w:val="ActHead5"/>
      </w:pPr>
      <w:bookmarkStart w:id="54" w:name="_Toc484529175"/>
      <w:r w:rsidRPr="00016E72">
        <w:rPr>
          <w:rStyle w:val="CharSectno"/>
        </w:rPr>
        <w:t>16B.</w:t>
      </w:r>
      <w:r w:rsidRPr="00016E72">
        <w:t xml:space="preserve">  Paragraphs 3.4.4(b), 3.4.5(b) and 3.5.2(a)</w:t>
      </w:r>
      <w:bookmarkEnd w:id="54"/>
    </w:p>
    <w:p w:rsidR="00674843" w:rsidRPr="00016E72" w:rsidRDefault="00674843" w:rsidP="00674843">
      <w:pPr>
        <w:pStyle w:val="Item"/>
      </w:pPr>
      <w:r w:rsidRPr="00016E72">
        <w:t>Omit “eligible person”, substitute “</w:t>
      </w:r>
      <w:r w:rsidRPr="00016E72">
        <w:rPr>
          <w:i/>
        </w:rPr>
        <w:t>entitled person</w:t>
      </w:r>
      <w:r w:rsidRPr="00016E72">
        <w:t>”.</w:t>
      </w:r>
    </w:p>
    <w:p w:rsidR="00337F17" w:rsidRPr="00016E72" w:rsidRDefault="00885947" w:rsidP="00337F17">
      <w:pPr>
        <w:pStyle w:val="ItemHead"/>
      </w:pPr>
      <w:r w:rsidRPr="00016E72">
        <w:t>13</w:t>
      </w:r>
      <w:r w:rsidR="00337F17" w:rsidRPr="00016E72">
        <w:t xml:space="preserve">  Item</w:t>
      </w:r>
      <w:r w:rsidR="00016E72" w:rsidRPr="00016E72">
        <w:t> </w:t>
      </w:r>
      <w:r w:rsidR="00337F17" w:rsidRPr="00016E72">
        <w:t>17 of the Schedule</w:t>
      </w:r>
    </w:p>
    <w:p w:rsidR="00337F17" w:rsidRPr="00016E72" w:rsidRDefault="00337F17" w:rsidP="00337F17">
      <w:pPr>
        <w:pStyle w:val="Item"/>
      </w:pPr>
      <w:r w:rsidRPr="00016E72">
        <w:t>Repeal the item, substitute:</w:t>
      </w:r>
    </w:p>
    <w:p w:rsidR="00337F17" w:rsidRPr="00016E72" w:rsidRDefault="00337F17" w:rsidP="00337F17">
      <w:pPr>
        <w:pStyle w:val="ActHead5"/>
      </w:pPr>
      <w:bookmarkStart w:id="55" w:name="_Toc484529176"/>
      <w:r w:rsidRPr="00016E72">
        <w:rPr>
          <w:rStyle w:val="CharSectno"/>
        </w:rPr>
        <w:t>17.</w:t>
      </w:r>
      <w:r w:rsidRPr="00016E72">
        <w:t xml:space="preserve">  </w:t>
      </w:r>
      <w:r w:rsidR="00557A8A" w:rsidRPr="00016E72">
        <w:t>Paragraph 4.8.1 (Note 1)</w:t>
      </w:r>
      <w:bookmarkEnd w:id="55"/>
    </w:p>
    <w:p w:rsidR="00557A8A" w:rsidRPr="00016E72" w:rsidRDefault="00557A8A" w:rsidP="00557A8A">
      <w:pPr>
        <w:pStyle w:val="Item"/>
      </w:pPr>
      <w:r w:rsidRPr="00016E72">
        <w:t xml:space="preserve">Omit “under the </w:t>
      </w:r>
      <w:r w:rsidRPr="00016E72">
        <w:rPr>
          <w:i/>
        </w:rPr>
        <w:t>Act</w:t>
      </w:r>
      <w:r w:rsidRPr="00016E72">
        <w:t>”.</w:t>
      </w:r>
    </w:p>
    <w:p w:rsidR="00FD72F4" w:rsidRPr="00016E72" w:rsidRDefault="00885947" w:rsidP="00673ACF">
      <w:pPr>
        <w:pStyle w:val="ItemHead"/>
      </w:pPr>
      <w:r w:rsidRPr="00016E72">
        <w:t>14</w:t>
      </w:r>
      <w:r w:rsidR="00557A8A" w:rsidRPr="00016E72">
        <w:t xml:space="preserve">  Items</w:t>
      </w:r>
      <w:r w:rsidR="00016E72" w:rsidRPr="00016E72">
        <w:t> </w:t>
      </w:r>
      <w:r w:rsidR="00C97062" w:rsidRPr="00016E72">
        <w:t xml:space="preserve">18, 19, </w:t>
      </w:r>
      <w:r w:rsidR="00557A8A" w:rsidRPr="00016E72">
        <w:t>20 and</w:t>
      </w:r>
      <w:r w:rsidR="000E24C9" w:rsidRPr="00016E72">
        <w:t xml:space="preserve"> </w:t>
      </w:r>
      <w:r w:rsidR="00C97062" w:rsidRPr="00016E72">
        <w:t>22</w:t>
      </w:r>
      <w:r w:rsidR="000E24C9" w:rsidRPr="00016E72">
        <w:t xml:space="preserve"> </w:t>
      </w:r>
      <w:r w:rsidR="00FD72F4" w:rsidRPr="00016E72">
        <w:t>of the Schedule</w:t>
      </w:r>
    </w:p>
    <w:p w:rsidR="00FD72F4" w:rsidRPr="00016E72" w:rsidRDefault="00FD72F4" w:rsidP="00FD72F4">
      <w:pPr>
        <w:pStyle w:val="Item"/>
      </w:pPr>
      <w:r w:rsidRPr="00016E72">
        <w:t>Repeal the item</w:t>
      </w:r>
      <w:r w:rsidR="008D130E" w:rsidRPr="00016E72">
        <w:t>s</w:t>
      </w:r>
      <w:r w:rsidRPr="00016E72">
        <w:t>.</w:t>
      </w:r>
    </w:p>
    <w:p w:rsidR="00557A8A" w:rsidRPr="00016E72" w:rsidRDefault="00885947" w:rsidP="00557A8A">
      <w:pPr>
        <w:pStyle w:val="ItemHead"/>
      </w:pPr>
      <w:r w:rsidRPr="00016E72">
        <w:t>15</w:t>
      </w:r>
      <w:r w:rsidR="00557A8A" w:rsidRPr="00016E72">
        <w:t xml:space="preserve">  Item</w:t>
      </w:r>
      <w:r w:rsidR="004A4540" w:rsidRPr="00016E72">
        <w:t>s</w:t>
      </w:r>
      <w:r w:rsidR="00016E72" w:rsidRPr="00016E72">
        <w:t> </w:t>
      </w:r>
      <w:r w:rsidR="00557A8A" w:rsidRPr="00016E72">
        <w:t>23</w:t>
      </w:r>
      <w:r w:rsidR="004A4540" w:rsidRPr="00016E72">
        <w:t xml:space="preserve"> and 24</w:t>
      </w:r>
      <w:r w:rsidR="00557A8A" w:rsidRPr="00016E72">
        <w:t xml:space="preserve"> of the Schedule</w:t>
      </w:r>
    </w:p>
    <w:p w:rsidR="00557A8A" w:rsidRPr="00016E72" w:rsidRDefault="00557A8A" w:rsidP="00557A8A">
      <w:pPr>
        <w:pStyle w:val="Item"/>
      </w:pPr>
      <w:r w:rsidRPr="00016E72">
        <w:t>Repeal the item</w:t>
      </w:r>
      <w:r w:rsidR="004A4540" w:rsidRPr="00016E72">
        <w:t>s</w:t>
      </w:r>
      <w:r w:rsidRPr="00016E72">
        <w:t>, substitute:</w:t>
      </w:r>
    </w:p>
    <w:p w:rsidR="00557A8A" w:rsidRPr="00016E72" w:rsidRDefault="00557A8A" w:rsidP="00557A8A">
      <w:pPr>
        <w:pStyle w:val="ActHead5"/>
      </w:pPr>
      <w:bookmarkStart w:id="56" w:name="_Toc484529177"/>
      <w:r w:rsidRPr="00016E72">
        <w:rPr>
          <w:rStyle w:val="CharSectno"/>
        </w:rPr>
        <w:t>23.</w:t>
      </w:r>
      <w:r w:rsidRPr="00016E72">
        <w:t xml:space="preserve">  Paragraph 6.1.1</w:t>
      </w:r>
      <w:bookmarkEnd w:id="56"/>
    </w:p>
    <w:p w:rsidR="00557A8A" w:rsidRPr="00016E72" w:rsidRDefault="00557A8A" w:rsidP="00557A8A">
      <w:pPr>
        <w:pStyle w:val="Item"/>
      </w:pPr>
      <w:r w:rsidRPr="00016E72">
        <w:t>Omit “(Part</w:t>
      </w:r>
      <w:r w:rsidR="00016E72" w:rsidRPr="00016E72">
        <w:t> </w:t>
      </w:r>
      <w:r w:rsidRPr="00016E72">
        <w:t>I of the Scheme prepared under section</w:t>
      </w:r>
      <w:r w:rsidR="00016E72" w:rsidRPr="00016E72">
        <w:t> </w:t>
      </w:r>
      <w:r w:rsidRPr="00016E72">
        <w:t>91 of the Act)”.</w:t>
      </w:r>
    </w:p>
    <w:p w:rsidR="00557A8A" w:rsidRPr="00016E72" w:rsidRDefault="004A4540" w:rsidP="004A4540">
      <w:pPr>
        <w:pStyle w:val="ActHead5"/>
      </w:pPr>
      <w:bookmarkStart w:id="57" w:name="_Toc484529178"/>
      <w:r w:rsidRPr="00016E72">
        <w:rPr>
          <w:rStyle w:val="CharSectno"/>
        </w:rPr>
        <w:t>24.</w:t>
      </w:r>
      <w:r w:rsidRPr="00016E72">
        <w:t xml:space="preserve">  Paragraph 6A.5.1(2)</w:t>
      </w:r>
      <w:bookmarkEnd w:id="57"/>
    </w:p>
    <w:p w:rsidR="004A4540" w:rsidRPr="00016E72" w:rsidRDefault="004A4540" w:rsidP="004A4540">
      <w:pPr>
        <w:pStyle w:val="Item"/>
      </w:pPr>
      <w:r w:rsidRPr="00016E72">
        <w:t xml:space="preserve">Omit all the words after “the person is”, substitute “an </w:t>
      </w:r>
      <w:r w:rsidRPr="00016E72">
        <w:rPr>
          <w:i/>
        </w:rPr>
        <w:t>entitled person</w:t>
      </w:r>
      <w:r w:rsidRPr="00016E72">
        <w:t>; and”.</w:t>
      </w:r>
    </w:p>
    <w:p w:rsidR="00557A8A" w:rsidRPr="00016E72" w:rsidRDefault="00885947" w:rsidP="004A4540">
      <w:pPr>
        <w:pStyle w:val="ItemHead"/>
      </w:pPr>
      <w:r w:rsidRPr="00016E72">
        <w:t>16</w:t>
      </w:r>
      <w:r w:rsidR="008342B6" w:rsidRPr="00016E72">
        <w:t xml:space="preserve">  Items</w:t>
      </w:r>
      <w:r w:rsidR="00016E72" w:rsidRPr="00016E72">
        <w:t> </w:t>
      </w:r>
      <w:r w:rsidR="008342B6" w:rsidRPr="00016E72">
        <w:t>26 to 30</w:t>
      </w:r>
      <w:r w:rsidR="004A4540" w:rsidRPr="00016E72">
        <w:t xml:space="preserve"> of the Schedule</w:t>
      </w:r>
    </w:p>
    <w:p w:rsidR="004A4540" w:rsidRPr="00016E72" w:rsidRDefault="004A4540" w:rsidP="004A4540">
      <w:pPr>
        <w:pStyle w:val="Item"/>
      </w:pPr>
      <w:r w:rsidRPr="00016E72">
        <w:t>Repeal the items.</w:t>
      </w:r>
    </w:p>
    <w:p w:rsidR="00674843" w:rsidRPr="00016E72" w:rsidRDefault="00885947" w:rsidP="00674843">
      <w:pPr>
        <w:pStyle w:val="ItemHead"/>
      </w:pPr>
      <w:r w:rsidRPr="00016E72">
        <w:lastRenderedPageBreak/>
        <w:t>17</w:t>
      </w:r>
      <w:r w:rsidR="00674843" w:rsidRPr="00016E72">
        <w:t xml:space="preserve">  Item</w:t>
      </w:r>
      <w:r w:rsidR="00016E72" w:rsidRPr="00016E72">
        <w:t> </w:t>
      </w:r>
      <w:r w:rsidR="00674843" w:rsidRPr="00016E72">
        <w:t>32 of the Schedule</w:t>
      </w:r>
    </w:p>
    <w:p w:rsidR="00674843" w:rsidRPr="00016E72" w:rsidRDefault="00674843" w:rsidP="00674843">
      <w:pPr>
        <w:pStyle w:val="Item"/>
      </w:pPr>
      <w:r w:rsidRPr="00016E72">
        <w:t>Repeal the item, substitute:</w:t>
      </w:r>
    </w:p>
    <w:p w:rsidR="00674843" w:rsidRPr="00016E72" w:rsidRDefault="00674843" w:rsidP="00674843">
      <w:pPr>
        <w:pStyle w:val="ActHead5"/>
      </w:pPr>
      <w:bookmarkStart w:id="58" w:name="_Toc484529179"/>
      <w:r w:rsidRPr="00016E72">
        <w:rPr>
          <w:rStyle w:val="CharSectno"/>
        </w:rPr>
        <w:t>32.</w:t>
      </w:r>
      <w:r w:rsidR="008F5AB6" w:rsidRPr="00016E72">
        <w:t xml:space="preserve">  Paragraph 9.1.3</w:t>
      </w:r>
      <w:bookmarkEnd w:id="58"/>
    </w:p>
    <w:p w:rsidR="008F5AB6" w:rsidRPr="00016E72" w:rsidRDefault="008F5AB6" w:rsidP="008F5AB6">
      <w:pPr>
        <w:pStyle w:val="Item"/>
      </w:pPr>
      <w:r w:rsidRPr="00016E72">
        <w:t>Omit “eligible person”, substitute “</w:t>
      </w:r>
      <w:r w:rsidRPr="00016E72">
        <w:rPr>
          <w:i/>
        </w:rPr>
        <w:t>entitled person</w:t>
      </w:r>
      <w:r w:rsidRPr="00016E72">
        <w:t>”.</w:t>
      </w:r>
    </w:p>
    <w:p w:rsidR="00AA4184" w:rsidRPr="00016E72" w:rsidRDefault="00885947" w:rsidP="00AA4184">
      <w:pPr>
        <w:pStyle w:val="ItemHead"/>
      </w:pPr>
      <w:r w:rsidRPr="00016E72">
        <w:t>18</w:t>
      </w:r>
      <w:r w:rsidR="00AA4184" w:rsidRPr="00016E72">
        <w:t xml:space="preserve">  Item</w:t>
      </w:r>
      <w:r w:rsidR="00016E72" w:rsidRPr="00016E72">
        <w:t> </w:t>
      </w:r>
      <w:r w:rsidR="00AA4184" w:rsidRPr="00016E72">
        <w:t>34 of the Schedule</w:t>
      </w:r>
    </w:p>
    <w:p w:rsidR="00AA4184" w:rsidRPr="00016E72" w:rsidRDefault="00AA4184" w:rsidP="00AA4184">
      <w:pPr>
        <w:pStyle w:val="Item"/>
      </w:pPr>
      <w:r w:rsidRPr="00016E72">
        <w:t>Repeal the item, substitute:</w:t>
      </w:r>
    </w:p>
    <w:p w:rsidR="00AA4184" w:rsidRPr="00016E72" w:rsidRDefault="00AA4184" w:rsidP="00AA4184">
      <w:pPr>
        <w:pStyle w:val="ActHead5"/>
      </w:pPr>
      <w:bookmarkStart w:id="59" w:name="_Toc484529180"/>
      <w:r w:rsidRPr="00016E72">
        <w:rPr>
          <w:rStyle w:val="CharSectno"/>
        </w:rPr>
        <w:t>34.</w:t>
      </w:r>
      <w:r w:rsidRPr="00016E72">
        <w:t xml:space="preserve">  Paragraph 9.3.3</w:t>
      </w:r>
      <w:bookmarkEnd w:id="59"/>
    </w:p>
    <w:p w:rsidR="00AA4184" w:rsidRPr="00016E72" w:rsidRDefault="00AA4184" w:rsidP="00AA4184">
      <w:pPr>
        <w:pStyle w:val="Item"/>
      </w:pPr>
      <w:r w:rsidRPr="00016E72">
        <w:t xml:space="preserve">Omit “the </w:t>
      </w:r>
      <w:r w:rsidRPr="00016E72">
        <w:rPr>
          <w:i/>
        </w:rPr>
        <w:t>Veterans’ Entitlement</w:t>
      </w:r>
      <w:r w:rsidR="00FC1D02" w:rsidRPr="00016E72">
        <w:rPr>
          <w:i/>
        </w:rPr>
        <w:t>s</w:t>
      </w:r>
      <w:r w:rsidRPr="00016E72">
        <w:rPr>
          <w:i/>
        </w:rPr>
        <w:t xml:space="preserve"> Act 1986</w:t>
      </w:r>
      <w:r w:rsidRPr="00016E72">
        <w:t xml:space="preserve">”, substitute “the </w:t>
      </w:r>
      <w:r w:rsidRPr="00016E72">
        <w:rPr>
          <w:i/>
        </w:rPr>
        <w:t>BNT Act</w:t>
      </w:r>
      <w:r w:rsidRPr="00016E72">
        <w:t>”.</w:t>
      </w:r>
    </w:p>
    <w:p w:rsidR="00772123" w:rsidRPr="00016E72" w:rsidRDefault="00885947" w:rsidP="00CA1E57">
      <w:pPr>
        <w:pStyle w:val="ItemHead"/>
      </w:pPr>
      <w:r w:rsidRPr="00016E72">
        <w:t>19</w:t>
      </w:r>
      <w:r w:rsidR="00CA1E57" w:rsidRPr="00016E72">
        <w:t xml:space="preserve">  </w:t>
      </w:r>
      <w:r w:rsidR="00772123" w:rsidRPr="00016E72">
        <w:t>Item</w:t>
      </w:r>
      <w:r w:rsidR="00016E72" w:rsidRPr="00016E72">
        <w:t> </w:t>
      </w:r>
      <w:r w:rsidR="00845B6F" w:rsidRPr="00016E72">
        <w:t>35</w:t>
      </w:r>
      <w:r w:rsidR="00CA1E57" w:rsidRPr="00016E72">
        <w:t xml:space="preserve"> </w:t>
      </w:r>
      <w:r w:rsidR="00772123" w:rsidRPr="00016E72">
        <w:t>of the Schedule</w:t>
      </w:r>
    </w:p>
    <w:p w:rsidR="00687851" w:rsidRPr="00016E72" w:rsidRDefault="00687851" w:rsidP="00687851">
      <w:pPr>
        <w:pStyle w:val="Item"/>
      </w:pPr>
      <w:r w:rsidRPr="00016E72">
        <w:t>Repeal the item.</w:t>
      </w:r>
    </w:p>
    <w:p w:rsidR="00845B6F" w:rsidRPr="00016E72" w:rsidRDefault="00885947" w:rsidP="00845B6F">
      <w:pPr>
        <w:pStyle w:val="ItemHead"/>
      </w:pPr>
      <w:r w:rsidRPr="00016E72">
        <w:t>20</w:t>
      </w:r>
      <w:r w:rsidR="00845B6F" w:rsidRPr="00016E72">
        <w:t xml:space="preserve">  Item</w:t>
      </w:r>
      <w:r w:rsidR="00016E72" w:rsidRPr="00016E72">
        <w:t> </w:t>
      </w:r>
      <w:r w:rsidR="00845B6F" w:rsidRPr="00016E72">
        <w:t>36 of the Schedule (Note relating to paragraph</w:t>
      </w:r>
      <w:r w:rsidR="00016E72" w:rsidRPr="00016E72">
        <w:t> </w:t>
      </w:r>
      <w:r w:rsidR="00845B6F" w:rsidRPr="00016E72">
        <w:t>10.1.3)</w:t>
      </w:r>
    </w:p>
    <w:p w:rsidR="00845B6F" w:rsidRPr="00016E72" w:rsidRDefault="00845B6F" w:rsidP="00845B6F">
      <w:pPr>
        <w:pStyle w:val="Item"/>
      </w:pPr>
      <w:r w:rsidRPr="00016E72">
        <w:t xml:space="preserve">Omit “the </w:t>
      </w:r>
      <w:r w:rsidRPr="00016E72">
        <w:rPr>
          <w:i/>
        </w:rPr>
        <w:t>Act</w:t>
      </w:r>
      <w:r w:rsidRPr="00016E72">
        <w:t xml:space="preserve">” (wherever occurring), substitute “the </w:t>
      </w:r>
      <w:r w:rsidRPr="00016E72">
        <w:rPr>
          <w:i/>
        </w:rPr>
        <w:t>BNT Act</w:t>
      </w:r>
      <w:r w:rsidRPr="00016E72">
        <w:t>”.</w:t>
      </w:r>
    </w:p>
    <w:p w:rsidR="00845B6F" w:rsidRPr="00016E72" w:rsidRDefault="00885947" w:rsidP="00845B6F">
      <w:pPr>
        <w:pStyle w:val="ItemHead"/>
      </w:pPr>
      <w:r w:rsidRPr="00016E72">
        <w:t>21</w:t>
      </w:r>
      <w:r w:rsidR="00845B6F" w:rsidRPr="00016E72">
        <w:t xml:space="preserve">  Item</w:t>
      </w:r>
      <w:r w:rsidR="00016E72" w:rsidRPr="00016E72">
        <w:t> </w:t>
      </w:r>
      <w:r w:rsidR="00AA4184" w:rsidRPr="00016E72">
        <w:t>37 of the Schedule</w:t>
      </w:r>
    </w:p>
    <w:p w:rsidR="00AA4184" w:rsidRPr="00016E72" w:rsidRDefault="00AA4184" w:rsidP="00AA4184">
      <w:pPr>
        <w:pStyle w:val="Item"/>
      </w:pPr>
      <w:r w:rsidRPr="00016E72">
        <w:t>Repeal the item, substitute:</w:t>
      </w:r>
    </w:p>
    <w:p w:rsidR="00AA4184" w:rsidRPr="00016E72" w:rsidRDefault="00AA4184" w:rsidP="00AA4184">
      <w:pPr>
        <w:pStyle w:val="ActHead5"/>
      </w:pPr>
      <w:bookmarkStart w:id="60" w:name="_Toc484529181"/>
      <w:r w:rsidRPr="00016E72">
        <w:rPr>
          <w:rStyle w:val="CharSectno"/>
        </w:rPr>
        <w:t>37.</w:t>
      </w:r>
      <w:r w:rsidRPr="00016E72">
        <w:t xml:space="preserve">  Paragraph 10.1.4</w:t>
      </w:r>
      <w:bookmarkEnd w:id="60"/>
    </w:p>
    <w:p w:rsidR="00AA4184" w:rsidRPr="00016E72" w:rsidRDefault="00AA4184" w:rsidP="00AA4184">
      <w:pPr>
        <w:pStyle w:val="Item"/>
      </w:pPr>
      <w:r w:rsidRPr="00016E72">
        <w:t xml:space="preserve">Omit “the </w:t>
      </w:r>
      <w:r w:rsidRPr="00016E72">
        <w:rPr>
          <w:i/>
        </w:rPr>
        <w:t>Veterans’ Entitlement</w:t>
      </w:r>
      <w:r w:rsidR="003110EC" w:rsidRPr="00016E72">
        <w:rPr>
          <w:i/>
        </w:rPr>
        <w:t>s</w:t>
      </w:r>
      <w:r w:rsidRPr="00016E72">
        <w:rPr>
          <w:i/>
        </w:rPr>
        <w:t xml:space="preserve"> Act 1986</w:t>
      </w:r>
      <w:r w:rsidRPr="00016E72">
        <w:t xml:space="preserve">”, substitute “the </w:t>
      </w:r>
      <w:r w:rsidRPr="00016E72">
        <w:rPr>
          <w:i/>
        </w:rPr>
        <w:t>BNT Act</w:t>
      </w:r>
      <w:r w:rsidRPr="00016E72">
        <w:t>”.</w:t>
      </w:r>
    </w:p>
    <w:p w:rsidR="00845B6F" w:rsidRPr="00016E72" w:rsidRDefault="00885947" w:rsidP="00845B6F">
      <w:pPr>
        <w:pStyle w:val="ItemHead"/>
      </w:pPr>
      <w:r w:rsidRPr="00016E72">
        <w:t>22</w:t>
      </w:r>
      <w:r w:rsidR="00845B6F" w:rsidRPr="00016E72">
        <w:t xml:space="preserve">  Item</w:t>
      </w:r>
      <w:r w:rsidR="00016E72" w:rsidRPr="00016E72">
        <w:t> </w:t>
      </w:r>
      <w:r w:rsidR="00845B6F" w:rsidRPr="00016E72">
        <w:t>40 of the Schedule</w:t>
      </w:r>
    </w:p>
    <w:p w:rsidR="00845B6F" w:rsidRPr="00016E72" w:rsidRDefault="00845B6F" w:rsidP="00845B6F">
      <w:pPr>
        <w:pStyle w:val="Item"/>
      </w:pPr>
      <w:r w:rsidRPr="00016E72">
        <w:t>Repeal the item.</w:t>
      </w:r>
    </w:p>
    <w:p w:rsidR="00AA4184" w:rsidRPr="00016E72" w:rsidRDefault="00885947" w:rsidP="00AA4184">
      <w:pPr>
        <w:pStyle w:val="ItemHead"/>
      </w:pPr>
      <w:r w:rsidRPr="00016E72">
        <w:t>23</w:t>
      </w:r>
      <w:r w:rsidR="00AA4184" w:rsidRPr="00016E72">
        <w:t xml:space="preserve">  Item</w:t>
      </w:r>
      <w:r w:rsidR="00016E72" w:rsidRPr="00016E72">
        <w:t> </w:t>
      </w:r>
      <w:r w:rsidR="00AA4184" w:rsidRPr="00016E72">
        <w:t>43 of the Schedule (Note (1) relating to paragraph</w:t>
      </w:r>
      <w:r w:rsidR="00016E72" w:rsidRPr="00016E72">
        <w:t> </w:t>
      </w:r>
      <w:r w:rsidR="00AA4184" w:rsidRPr="00016E72">
        <w:t>10.6.8)</w:t>
      </w:r>
    </w:p>
    <w:p w:rsidR="00AA4184" w:rsidRPr="00016E72" w:rsidRDefault="00AA4184" w:rsidP="00AA4184">
      <w:pPr>
        <w:pStyle w:val="Item"/>
      </w:pPr>
      <w:r w:rsidRPr="00016E72">
        <w:t xml:space="preserve">Omit “the </w:t>
      </w:r>
      <w:r w:rsidRPr="00016E72">
        <w:rPr>
          <w:i/>
        </w:rPr>
        <w:t>Act</w:t>
      </w:r>
      <w:r w:rsidRPr="00016E72">
        <w:t xml:space="preserve">” (wherever occurring), substitute “the </w:t>
      </w:r>
      <w:r w:rsidRPr="00016E72">
        <w:rPr>
          <w:i/>
        </w:rPr>
        <w:t>BNT Act</w:t>
      </w:r>
      <w:r w:rsidRPr="00016E72">
        <w:t>”.</w:t>
      </w:r>
    </w:p>
    <w:p w:rsidR="00AA4184" w:rsidRPr="00016E72" w:rsidRDefault="00885947" w:rsidP="00AA4184">
      <w:pPr>
        <w:pStyle w:val="ItemHead"/>
      </w:pPr>
      <w:r w:rsidRPr="00016E72">
        <w:t>24</w:t>
      </w:r>
      <w:r w:rsidR="00AA4184" w:rsidRPr="00016E72">
        <w:t xml:space="preserve">  Item</w:t>
      </w:r>
      <w:r w:rsidR="00016E72" w:rsidRPr="00016E72">
        <w:t> </w:t>
      </w:r>
      <w:r w:rsidR="00AA4184" w:rsidRPr="00016E72">
        <w:t>44 of the Schedule</w:t>
      </w:r>
    </w:p>
    <w:p w:rsidR="00AA4184" w:rsidRPr="00016E72" w:rsidRDefault="00AA4184" w:rsidP="00AA4184">
      <w:pPr>
        <w:pStyle w:val="Item"/>
      </w:pPr>
      <w:r w:rsidRPr="00016E72">
        <w:t>Repeal the item, substitute:</w:t>
      </w:r>
    </w:p>
    <w:p w:rsidR="00AA4184" w:rsidRPr="00016E72" w:rsidRDefault="00AA4184" w:rsidP="00AA4184">
      <w:pPr>
        <w:pStyle w:val="ActHead5"/>
      </w:pPr>
      <w:bookmarkStart w:id="61" w:name="_Toc484529182"/>
      <w:r w:rsidRPr="00016E72">
        <w:rPr>
          <w:rStyle w:val="CharSectno"/>
        </w:rPr>
        <w:t>44.</w:t>
      </w:r>
      <w:r w:rsidRPr="00016E72">
        <w:t xml:space="preserve">  Paragraph 10.6.9</w:t>
      </w:r>
      <w:bookmarkEnd w:id="61"/>
    </w:p>
    <w:p w:rsidR="00AA4184" w:rsidRPr="00016E72" w:rsidRDefault="00AA4184" w:rsidP="00AA4184">
      <w:pPr>
        <w:pStyle w:val="Item"/>
      </w:pPr>
      <w:r w:rsidRPr="00016E72">
        <w:t xml:space="preserve">Omit “the </w:t>
      </w:r>
      <w:r w:rsidRPr="00016E72">
        <w:rPr>
          <w:i/>
        </w:rPr>
        <w:t>Veterans’ Entitlement</w:t>
      </w:r>
      <w:r w:rsidR="003110EC" w:rsidRPr="00016E72">
        <w:rPr>
          <w:i/>
        </w:rPr>
        <w:t>s</w:t>
      </w:r>
      <w:r w:rsidRPr="00016E72">
        <w:rPr>
          <w:i/>
        </w:rPr>
        <w:t xml:space="preserve"> Act 1986</w:t>
      </w:r>
      <w:r w:rsidRPr="00016E72">
        <w:t xml:space="preserve">”, substitute “the </w:t>
      </w:r>
      <w:r w:rsidRPr="00016E72">
        <w:rPr>
          <w:i/>
        </w:rPr>
        <w:t>BNT Act</w:t>
      </w:r>
      <w:r w:rsidRPr="00016E72">
        <w:t>”.</w:t>
      </w:r>
    </w:p>
    <w:p w:rsidR="00B94D7C" w:rsidRPr="00016E72" w:rsidRDefault="00885947" w:rsidP="00B94D7C">
      <w:pPr>
        <w:pStyle w:val="ItemHead"/>
      </w:pPr>
      <w:r w:rsidRPr="00016E72">
        <w:t>25</w:t>
      </w:r>
      <w:r w:rsidR="00B94D7C" w:rsidRPr="00016E72">
        <w:t xml:space="preserve">  After item</w:t>
      </w:r>
      <w:r w:rsidR="00016E72" w:rsidRPr="00016E72">
        <w:t> </w:t>
      </w:r>
      <w:r w:rsidR="00B94D7C" w:rsidRPr="00016E72">
        <w:t>47A of the Schedule</w:t>
      </w:r>
    </w:p>
    <w:p w:rsidR="00B94D7C" w:rsidRPr="00016E72" w:rsidRDefault="00B94D7C" w:rsidP="00B94D7C">
      <w:pPr>
        <w:pStyle w:val="Item"/>
      </w:pPr>
      <w:r w:rsidRPr="00016E72">
        <w:t>Insert:</w:t>
      </w:r>
    </w:p>
    <w:p w:rsidR="00B94D7C" w:rsidRPr="00016E72" w:rsidRDefault="00B94D7C" w:rsidP="00FE394C">
      <w:pPr>
        <w:pStyle w:val="ActHead5"/>
      </w:pPr>
      <w:bookmarkStart w:id="62" w:name="_Toc484529183"/>
      <w:r w:rsidRPr="00016E72">
        <w:rPr>
          <w:rStyle w:val="CharSectno"/>
        </w:rPr>
        <w:t>47B</w:t>
      </w:r>
      <w:r w:rsidR="000B1A7A" w:rsidRPr="00016E72">
        <w:rPr>
          <w:rStyle w:val="CharSectno"/>
        </w:rPr>
        <w:t>.</w:t>
      </w:r>
      <w:r w:rsidRPr="00016E72">
        <w:t xml:space="preserve">  After paragraph</w:t>
      </w:r>
      <w:r w:rsidR="00016E72" w:rsidRPr="00016E72">
        <w:t> </w:t>
      </w:r>
      <w:r w:rsidRPr="00016E72">
        <w:t>11.3.1</w:t>
      </w:r>
      <w:r w:rsidR="00641795" w:rsidRPr="00016E72">
        <w:t xml:space="preserve"> (after the note)</w:t>
      </w:r>
      <w:bookmarkEnd w:id="62"/>
    </w:p>
    <w:p w:rsidR="00B94D7C" w:rsidRPr="00016E72" w:rsidRDefault="00B94D7C" w:rsidP="00B94D7C">
      <w:pPr>
        <w:pStyle w:val="Item"/>
      </w:pPr>
      <w:r w:rsidRPr="00016E72">
        <w:t>Insert:</w:t>
      </w:r>
    </w:p>
    <w:p w:rsidR="00B94D7C" w:rsidRPr="00016E72" w:rsidRDefault="00C821DA" w:rsidP="00C821DA">
      <w:pPr>
        <w:pStyle w:val="subsection"/>
      </w:pPr>
      <w:r w:rsidRPr="00016E72">
        <w:rPr>
          <w:rFonts w:cs="Arial"/>
          <w:b/>
        </w:rPr>
        <w:tab/>
      </w:r>
      <w:r w:rsidRPr="00016E72">
        <w:rPr>
          <w:rFonts w:cs="Arial"/>
          <w:b/>
        </w:rPr>
        <w:tab/>
      </w:r>
      <w:r w:rsidR="00B94D7C" w:rsidRPr="00016E72">
        <w:rPr>
          <w:rFonts w:cs="Arial"/>
          <w:b/>
        </w:rPr>
        <w:t>11.3.1A</w:t>
      </w:r>
      <w:r w:rsidR="00B94D7C" w:rsidRPr="00016E72">
        <w:rPr>
          <w:rFonts w:cs="Arial"/>
        </w:rPr>
        <w:tab/>
        <w:t>Paragraph</w:t>
      </w:r>
      <w:r w:rsidR="00B94D7C" w:rsidRPr="00016E72">
        <w:t xml:space="preserve"> 11.3.1 does not apply to, or in relation to, an </w:t>
      </w:r>
      <w:r w:rsidR="00B94D7C" w:rsidRPr="00016E72">
        <w:rPr>
          <w:i/>
        </w:rPr>
        <w:t>entitled person</w:t>
      </w:r>
      <w:r w:rsidR="00B94D7C" w:rsidRPr="00016E72">
        <w:t xml:space="preserve"> on or after 1</w:t>
      </w:r>
      <w:r w:rsidR="00016E72" w:rsidRPr="00016E72">
        <w:t> </w:t>
      </w:r>
      <w:r w:rsidR="00B94D7C" w:rsidRPr="00016E72">
        <w:t xml:space="preserve">July 2017 unless before that </w:t>
      </w:r>
      <w:r w:rsidR="00C37C94" w:rsidRPr="00016E72">
        <w:t>day</w:t>
      </w:r>
      <w:r w:rsidR="00B94D7C" w:rsidRPr="00016E72">
        <w:t xml:space="preserve"> the </w:t>
      </w:r>
      <w:r w:rsidR="00B94D7C" w:rsidRPr="00016E72">
        <w:rPr>
          <w:i/>
        </w:rPr>
        <w:t>Commission</w:t>
      </w:r>
      <w:r w:rsidR="00B94D7C" w:rsidRPr="00016E72">
        <w:t>, in accordance with that paragraph:</w:t>
      </w:r>
    </w:p>
    <w:p w:rsidR="00B94D7C" w:rsidRPr="00016E72" w:rsidRDefault="00C821DA" w:rsidP="00C821DA">
      <w:pPr>
        <w:pStyle w:val="paragraph"/>
      </w:pPr>
      <w:r w:rsidRPr="00016E72">
        <w:tab/>
      </w:r>
      <w:r w:rsidR="00B94D7C" w:rsidRPr="00016E72">
        <w:t>(a)</w:t>
      </w:r>
      <w:r w:rsidR="00B94D7C" w:rsidRPr="00016E72">
        <w:tab/>
        <w:t xml:space="preserve">provided aids or appliances mentioned in that paragraph to the </w:t>
      </w:r>
      <w:r w:rsidR="00B94D7C" w:rsidRPr="00016E72">
        <w:rPr>
          <w:i/>
        </w:rPr>
        <w:t>entitled person</w:t>
      </w:r>
      <w:r w:rsidR="00B94D7C" w:rsidRPr="00016E72">
        <w:t>; or</w:t>
      </w:r>
    </w:p>
    <w:p w:rsidR="00B94D7C" w:rsidRPr="00016E72" w:rsidRDefault="00C821DA" w:rsidP="00C821DA">
      <w:pPr>
        <w:pStyle w:val="paragraph"/>
      </w:pPr>
      <w:r w:rsidRPr="00016E72">
        <w:lastRenderedPageBreak/>
        <w:tab/>
      </w:r>
      <w:r w:rsidR="00B94D7C" w:rsidRPr="00016E72">
        <w:t>(b)</w:t>
      </w:r>
      <w:r w:rsidR="00B94D7C" w:rsidRPr="00016E72">
        <w:tab/>
        <w:t>accepted responsibility for aids or appliance</w:t>
      </w:r>
      <w:r w:rsidR="00984FA2" w:rsidRPr="00016E72">
        <w:t>s</w:t>
      </w:r>
      <w:r w:rsidR="00B94D7C" w:rsidRPr="00016E72">
        <w:t xml:space="preserve"> mentioned in that paragraph in relation to the </w:t>
      </w:r>
      <w:r w:rsidR="00B94D7C" w:rsidRPr="00016E72">
        <w:rPr>
          <w:i/>
        </w:rPr>
        <w:t>entitled person</w:t>
      </w:r>
      <w:r w:rsidR="00B94D7C" w:rsidRPr="00016E72">
        <w:t>.</w:t>
      </w:r>
    </w:p>
    <w:p w:rsidR="00641795" w:rsidRPr="00016E72" w:rsidRDefault="00885947" w:rsidP="000E24C9">
      <w:pPr>
        <w:pStyle w:val="ItemHead"/>
      </w:pPr>
      <w:r w:rsidRPr="00016E72">
        <w:t>26</w:t>
      </w:r>
      <w:r w:rsidR="00641795" w:rsidRPr="00016E72">
        <w:t xml:space="preserve">  Item</w:t>
      </w:r>
      <w:r w:rsidR="00016E72" w:rsidRPr="00016E72">
        <w:t> </w:t>
      </w:r>
      <w:r w:rsidR="00641795" w:rsidRPr="00016E72">
        <w:t>48 of the Schedule</w:t>
      </w:r>
    </w:p>
    <w:p w:rsidR="00641795" w:rsidRPr="00016E72" w:rsidRDefault="00641795" w:rsidP="00641795">
      <w:pPr>
        <w:pStyle w:val="Item"/>
      </w:pPr>
      <w:r w:rsidRPr="00016E72">
        <w:t>Repeal the item, substitute:</w:t>
      </w:r>
    </w:p>
    <w:p w:rsidR="00641795" w:rsidRPr="00016E72" w:rsidRDefault="00641795" w:rsidP="00641795">
      <w:pPr>
        <w:pStyle w:val="ActHead5"/>
      </w:pPr>
      <w:bookmarkStart w:id="63" w:name="_Toc484529184"/>
      <w:r w:rsidRPr="00016E72">
        <w:rPr>
          <w:rStyle w:val="CharSectno"/>
        </w:rPr>
        <w:t>48.</w:t>
      </w:r>
      <w:r w:rsidRPr="00016E72">
        <w:t xml:space="preserve">  Paragraph 11.3.3 (Note 1)</w:t>
      </w:r>
      <w:bookmarkEnd w:id="63"/>
    </w:p>
    <w:p w:rsidR="00641795" w:rsidRPr="00016E72" w:rsidRDefault="00641795" w:rsidP="00641795">
      <w:pPr>
        <w:pStyle w:val="Item"/>
      </w:pPr>
      <w:r w:rsidRPr="00016E72">
        <w:t>Omit “Treatment Principle”, substitute “paragraph”.</w:t>
      </w:r>
    </w:p>
    <w:p w:rsidR="008342B6" w:rsidRPr="00016E72" w:rsidRDefault="008342B6" w:rsidP="008342B6">
      <w:pPr>
        <w:pStyle w:val="ActHead5"/>
      </w:pPr>
      <w:bookmarkStart w:id="64" w:name="_Toc484529185"/>
      <w:r w:rsidRPr="00016E72">
        <w:rPr>
          <w:rStyle w:val="CharSectno"/>
        </w:rPr>
        <w:t>48A.</w:t>
      </w:r>
      <w:r w:rsidRPr="00016E72">
        <w:t xml:space="preserve">  Paragraph 11.3.3 (Note 2)</w:t>
      </w:r>
      <w:bookmarkEnd w:id="64"/>
    </w:p>
    <w:p w:rsidR="008342B6" w:rsidRPr="00016E72" w:rsidRDefault="008342B6" w:rsidP="008342B6">
      <w:pPr>
        <w:pStyle w:val="Item"/>
      </w:pPr>
      <w:r w:rsidRPr="00016E72">
        <w:t>Omit “</w:t>
      </w:r>
      <w:r w:rsidR="00A066B3" w:rsidRPr="00016E72">
        <w:t xml:space="preserve">, or dependant of a </w:t>
      </w:r>
      <w:r w:rsidR="00A066B3" w:rsidRPr="00016E72">
        <w:rPr>
          <w:i/>
        </w:rPr>
        <w:t>veteran</w:t>
      </w:r>
      <w:r w:rsidR="00A066B3" w:rsidRPr="00016E72">
        <w:t xml:space="preserve">, eligible under </w:t>
      </w:r>
      <w:r w:rsidRPr="00016E72">
        <w:t xml:space="preserve">the </w:t>
      </w:r>
      <w:r w:rsidRPr="00016E72">
        <w:rPr>
          <w:i/>
        </w:rPr>
        <w:t>Act</w:t>
      </w:r>
      <w:r w:rsidRPr="00016E72">
        <w:t>”, substitute “</w:t>
      </w:r>
      <w:r w:rsidR="00A066B3" w:rsidRPr="00016E72">
        <w:t xml:space="preserve">eligible under </w:t>
      </w:r>
      <w:r w:rsidRPr="00016E72">
        <w:t xml:space="preserve">the </w:t>
      </w:r>
      <w:r w:rsidRPr="00016E72">
        <w:rPr>
          <w:i/>
        </w:rPr>
        <w:t>BNT Act</w:t>
      </w:r>
      <w:r w:rsidRPr="00016E72">
        <w:t>”.</w:t>
      </w:r>
    </w:p>
    <w:p w:rsidR="00B94D7C" w:rsidRPr="00016E72" w:rsidRDefault="00885947" w:rsidP="000E24C9">
      <w:pPr>
        <w:pStyle w:val="ItemHead"/>
      </w:pPr>
      <w:r w:rsidRPr="00016E72">
        <w:t>27</w:t>
      </w:r>
      <w:r w:rsidR="000E24C9" w:rsidRPr="00016E72">
        <w:t xml:space="preserve">  Item</w:t>
      </w:r>
      <w:r w:rsidR="00016E72" w:rsidRPr="00016E72">
        <w:t> </w:t>
      </w:r>
      <w:r w:rsidR="000E24C9" w:rsidRPr="00016E72">
        <w:t>53 of the Schedule</w:t>
      </w:r>
    </w:p>
    <w:p w:rsidR="000E24C9" w:rsidRPr="00016E72" w:rsidRDefault="00641795" w:rsidP="000E24C9">
      <w:pPr>
        <w:pStyle w:val="Item"/>
      </w:pPr>
      <w:r w:rsidRPr="00016E72">
        <w:t>Repeal the item</w:t>
      </w:r>
      <w:r w:rsidR="008F5AB6" w:rsidRPr="00016E72">
        <w:t>, substitute:</w:t>
      </w:r>
    </w:p>
    <w:p w:rsidR="008F5AB6" w:rsidRPr="00016E72" w:rsidRDefault="008F5AB6" w:rsidP="008F5AB6">
      <w:pPr>
        <w:pStyle w:val="ActHead5"/>
      </w:pPr>
      <w:bookmarkStart w:id="65" w:name="_Toc484529186"/>
      <w:r w:rsidRPr="00016E72">
        <w:rPr>
          <w:rStyle w:val="CharSectno"/>
        </w:rPr>
        <w:t>53.</w:t>
      </w:r>
      <w:r w:rsidRPr="00016E72">
        <w:t xml:space="preserve">  Paragraph 11.5.4</w:t>
      </w:r>
      <w:bookmarkEnd w:id="65"/>
    </w:p>
    <w:p w:rsidR="008F5AB6" w:rsidRPr="00016E72" w:rsidRDefault="008F5AB6" w:rsidP="008F5AB6">
      <w:pPr>
        <w:pStyle w:val="Item"/>
      </w:pPr>
      <w:r w:rsidRPr="00016E72">
        <w:t>Omit “eligible person”, substitute “</w:t>
      </w:r>
      <w:r w:rsidRPr="00016E72">
        <w:rPr>
          <w:i/>
        </w:rPr>
        <w:t>entitled person</w:t>
      </w:r>
      <w:r w:rsidRPr="00016E72">
        <w:t>”.</w:t>
      </w:r>
    </w:p>
    <w:p w:rsidR="00B94D7C" w:rsidRPr="00016E72" w:rsidRDefault="00885947" w:rsidP="00B94D7C">
      <w:pPr>
        <w:pStyle w:val="ItemHead"/>
      </w:pPr>
      <w:r w:rsidRPr="00016E72">
        <w:t>28</w:t>
      </w:r>
      <w:r w:rsidR="00B94D7C" w:rsidRPr="00016E72">
        <w:t xml:space="preserve">  After item</w:t>
      </w:r>
      <w:r w:rsidR="00016E72" w:rsidRPr="00016E72">
        <w:t> </w:t>
      </w:r>
      <w:r w:rsidR="00B94D7C" w:rsidRPr="00016E72">
        <w:t>54 of the Schedule</w:t>
      </w:r>
    </w:p>
    <w:p w:rsidR="00B94D7C" w:rsidRPr="00016E72" w:rsidRDefault="00B94D7C" w:rsidP="00B94D7C">
      <w:pPr>
        <w:pStyle w:val="Item"/>
      </w:pPr>
      <w:r w:rsidRPr="00016E72">
        <w:t>Insert:</w:t>
      </w:r>
    </w:p>
    <w:p w:rsidR="00B94D7C" w:rsidRPr="00016E72" w:rsidRDefault="00B94D7C" w:rsidP="00984FA2">
      <w:pPr>
        <w:pStyle w:val="ActHead5"/>
      </w:pPr>
      <w:bookmarkStart w:id="66" w:name="_Toc484529187"/>
      <w:r w:rsidRPr="00016E72">
        <w:rPr>
          <w:rStyle w:val="CharSectno"/>
        </w:rPr>
        <w:t>54A</w:t>
      </w:r>
      <w:r w:rsidR="00984FA2" w:rsidRPr="00016E72">
        <w:rPr>
          <w:rStyle w:val="CharSectno"/>
        </w:rPr>
        <w:t>.</w:t>
      </w:r>
      <w:r w:rsidRPr="00016E72">
        <w:t xml:space="preserve">  After paragraph</w:t>
      </w:r>
      <w:r w:rsidR="00016E72" w:rsidRPr="00016E72">
        <w:t> </w:t>
      </w:r>
      <w:r w:rsidRPr="00016E72">
        <w:t>11.6.1</w:t>
      </w:r>
      <w:bookmarkEnd w:id="66"/>
    </w:p>
    <w:p w:rsidR="00B94D7C" w:rsidRPr="00016E72" w:rsidRDefault="00B94D7C" w:rsidP="00B94D7C">
      <w:pPr>
        <w:pStyle w:val="Item"/>
      </w:pPr>
      <w:r w:rsidRPr="00016E72">
        <w:t>Insert:</w:t>
      </w:r>
    </w:p>
    <w:p w:rsidR="00B94D7C" w:rsidRPr="00016E72" w:rsidRDefault="00C821DA" w:rsidP="00C821DA">
      <w:pPr>
        <w:pStyle w:val="subsection"/>
      </w:pPr>
      <w:r w:rsidRPr="00016E72">
        <w:rPr>
          <w:rFonts w:cs="Arial"/>
          <w:b/>
        </w:rPr>
        <w:tab/>
      </w:r>
      <w:r w:rsidRPr="00016E72">
        <w:rPr>
          <w:rFonts w:cs="Arial"/>
          <w:b/>
        </w:rPr>
        <w:tab/>
      </w:r>
      <w:r w:rsidR="00B94D7C" w:rsidRPr="00016E72">
        <w:rPr>
          <w:rFonts w:cs="Arial"/>
          <w:b/>
        </w:rPr>
        <w:t>11.6.1A</w:t>
      </w:r>
      <w:r w:rsidR="00B94D7C" w:rsidRPr="00016E72">
        <w:rPr>
          <w:rFonts w:cs="Arial"/>
        </w:rPr>
        <w:tab/>
        <w:t>Paragraph</w:t>
      </w:r>
      <w:r w:rsidR="00B94D7C" w:rsidRPr="00016E72">
        <w:t xml:space="preserve"> 11.6.1 does not apply to, or in relation to, an </w:t>
      </w:r>
      <w:r w:rsidR="00B94D7C" w:rsidRPr="00016E72">
        <w:rPr>
          <w:i/>
        </w:rPr>
        <w:t>entitled person</w:t>
      </w:r>
      <w:r w:rsidR="00B94D7C" w:rsidRPr="00016E72">
        <w:t xml:space="preserve"> on or after 1</w:t>
      </w:r>
      <w:r w:rsidR="00016E72" w:rsidRPr="00016E72">
        <w:t> </w:t>
      </w:r>
      <w:r w:rsidR="00B94D7C" w:rsidRPr="00016E72">
        <w:t xml:space="preserve">July 2017 unless before that </w:t>
      </w:r>
      <w:r w:rsidR="00C37C94" w:rsidRPr="00016E72">
        <w:t>day</w:t>
      </w:r>
      <w:r w:rsidR="00B94D7C" w:rsidRPr="00016E72">
        <w:t xml:space="preserve"> the </w:t>
      </w:r>
      <w:r w:rsidR="00B94D7C" w:rsidRPr="00016E72">
        <w:rPr>
          <w:i/>
        </w:rPr>
        <w:t>Commission</w:t>
      </w:r>
      <w:r w:rsidR="00BA4159" w:rsidRPr="00016E72">
        <w:t>, in accordance with that paragraph,</w:t>
      </w:r>
      <w:r w:rsidR="00B94D7C" w:rsidRPr="00016E72">
        <w:t xml:space="preserve"> arranged for a wig to be supplied to the </w:t>
      </w:r>
      <w:r w:rsidR="00B94D7C" w:rsidRPr="00016E72">
        <w:rPr>
          <w:i/>
        </w:rPr>
        <w:t>entitled person</w:t>
      </w:r>
      <w:r w:rsidR="00B94D7C" w:rsidRPr="00016E72">
        <w:t>.</w:t>
      </w:r>
    </w:p>
    <w:p w:rsidR="00845B6F" w:rsidRPr="00016E72" w:rsidRDefault="00885947" w:rsidP="00845B6F">
      <w:pPr>
        <w:pStyle w:val="ItemHead"/>
      </w:pPr>
      <w:r w:rsidRPr="00016E72">
        <w:t>29</w:t>
      </w:r>
      <w:r w:rsidR="00845B6F" w:rsidRPr="00016E72">
        <w:t xml:space="preserve">  Item</w:t>
      </w:r>
      <w:r w:rsidR="00D93FA4" w:rsidRPr="00016E72">
        <w:t>s</w:t>
      </w:r>
      <w:r w:rsidR="00016E72" w:rsidRPr="00016E72">
        <w:t> </w:t>
      </w:r>
      <w:r w:rsidR="00845B6F" w:rsidRPr="00016E72">
        <w:t xml:space="preserve">55 </w:t>
      </w:r>
      <w:r w:rsidR="00D93FA4" w:rsidRPr="00016E72">
        <w:t xml:space="preserve">and 56 </w:t>
      </w:r>
      <w:r w:rsidR="00845B6F" w:rsidRPr="00016E72">
        <w:t>of the Schedule</w:t>
      </w:r>
    </w:p>
    <w:p w:rsidR="00845B6F" w:rsidRPr="00016E72" w:rsidRDefault="00845B6F" w:rsidP="00845B6F">
      <w:pPr>
        <w:pStyle w:val="Item"/>
      </w:pPr>
      <w:r w:rsidRPr="00016E72">
        <w:t>Repeal the item</w:t>
      </w:r>
      <w:r w:rsidR="00D93FA4" w:rsidRPr="00016E72">
        <w:t>s</w:t>
      </w:r>
      <w:r w:rsidRPr="00016E72">
        <w:t>, substitute:</w:t>
      </w:r>
    </w:p>
    <w:p w:rsidR="00845B6F" w:rsidRPr="00016E72" w:rsidRDefault="00845B6F" w:rsidP="00D93FA4">
      <w:pPr>
        <w:pStyle w:val="ActHead5"/>
      </w:pPr>
      <w:bookmarkStart w:id="67" w:name="_Toc484529188"/>
      <w:r w:rsidRPr="00016E72">
        <w:rPr>
          <w:rStyle w:val="CharSectno"/>
        </w:rPr>
        <w:t>55.</w:t>
      </w:r>
      <w:r w:rsidRPr="00016E72">
        <w:t xml:space="preserve">  Paragraph 12.2.3</w:t>
      </w:r>
      <w:bookmarkEnd w:id="67"/>
    </w:p>
    <w:p w:rsidR="00845B6F" w:rsidRPr="00016E72" w:rsidRDefault="00845B6F" w:rsidP="00845B6F">
      <w:pPr>
        <w:pStyle w:val="Item"/>
      </w:pPr>
      <w:r w:rsidRPr="00016E72">
        <w:t xml:space="preserve">Omit “the Act”, substitute “the </w:t>
      </w:r>
      <w:r w:rsidRPr="00016E72">
        <w:rPr>
          <w:i/>
        </w:rPr>
        <w:t>BNT Act</w:t>
      </w:r>
      <w:r w:rsidRPr="00016E72">
        <w:t>”.</w:t>
      </w:r>
    </w:p>
    <w:p w:rsidR="00D93FA4" w:rsidRPr="00016E72" w:rsidRDefault="00D93FA4" w:rsidP="00D93FA4">
      <w:pPr>
        <w:pStyle w:val="ActHead5"/>
      </w:pPr>
      <w:bookmarkStart w:id="68" w:name="_Toc484529189"/>
      <w:r w:rsidRPr="00016E72">
        <w:rPr>
          <w:rStyle w:val="CharSectno"/>
        </w:rPr>
        <w:t>56.</w:t>
      </w:r>
      <w:r w:rsidRPr="00016E72">
        <w:t xml:space="preserve">  Paragraph 12.3.1 (Note)</w:t>
      </w:r>
      <w:bookmarkEnd w:id="68"/>
    </w:p>
    <w:p w:rsidR="00D93FA4" w:rsidRPr="00016E72" w:rsidRDefault="00D93FA4" w:rsidP="00D93FA4">
      <w:pPr>
        <w:pStyle w:val="Item"/>
      </w:pPr>
      <w:r w:rsidRPr="00016E72">
        <w:t xml:space="preserve">Omit “93 or 93A of the Act”, substitute “48A of the </w:t>
      </w:r>
      <w:r w:rsidRPr="00016E72">
        <w:rPr>
          <w:i/>
        </w:rPr>
        <w:t>BNT Act</w:t>
      </w:r>
      <w:r w:rsidRPr="00016E72">
        <w:t>”</w:t>
      </w:r>
      <w:r w:rsidR="00F45583" w:rsidRPr="00016E72">
        <w:t>.</w:t>
      </w:r>
    </w:p>
    <w:p w:rsidR="008F5AB6" w:rsidRPr="00016E72" w:rsidRDefault="008F5AB6" w:rsidP="008F5AB6">
      <w:pPr>
        <w:pStyle w:val="ActHead5"/>
      </w:pPr>
      <w:bookmarkStart w:id="69" w:name="_Toc484529190"/>
      <w:r w:rsidRPr="00016E72">
        <w:rPr>
          <w:rStyle w:val="CharSectno"/>
        </w:rPr>
        <w:t>56A.</w:t>
      </w:r>
      <w:r w:rsidRPr="00016E72">
        <w:t xml:space="preserve">  Paragraph 12.4.1</w:t>
      </w:r>
      <w:bookmarkEnd w:id="69"/>
    </w:p>
    <w:p w:rsidR="008F5AB6" w:rsidRPr="00016E72" w:rsidRDefault="008F5AB6" w:rsidP="008F5AB6">
      <w:pPr>
        <w:pStyle w:val="Item"/>
      </w:pPr>
      <w:r w:rsidRPr="00016E72">
        <w:t>Omit “eligible person”, substitute “</w:t>
      </w:r>
      <w:r w:rsidRPr="00016E72">
        <w:rPr>
          <w:i/>
        </w:rPr>
        <w:t>entitled person</w:t>
      </w:r>
      <w:r w:rsidRPr="00016E72">
        <w:t>”.</w:t>
      </w:r>
    </w:p>
    <w:p w:rsidR="004C6933" w:rsidRPr="00016E72" w:rsidRDefault="00885947" w:rsidP="00687851">
      <w:pPr>
        <w:pStyle w:val="ItemHead"/>
      </w:pPr>
      <w:r w:rsidRPr="00016E72">
        <w:t>3</w:t>
      </w:r>
      <w:r w:rsidR="00854FDE" w:rsidRPr="00016E72">
        <w:t>0</w:t>
      </w:r>
      <w:r w:rsidR="004C6933" w:rsidRPr="00016E72">
        <w:t xml:space="preserve">  Item</w:t>
      </w:r>
      <w:r w:rsidR="00016E72" w:rsidRPr="00016E72">
        <w:t> </w:t>
      </w:r>
      <w:r w:rsidR="004C6933" w:rsidRPr="00016E72">
        <w:t>58 of the Schedule (note after paragraph</w:t>
      </w:r>
      <w:r w:rsidR="00016E72" w:rsidRPr="00016E72">
        <w:t> </w:t>
      </w:r>
      <w:r w:rsidR="004C6933" w:rsidRPr="00016E72">
        <w:t>1.)</w:t>
      </w:r>
    </w:p>
    <w:p w:rsidR="004C6933" w:rsidRPr="00016E72" w:rsidRDefault="004C6933" w:rsidP="004C6933">
      <w:pPr>
        <w:pStyle w:val="Item"/>
      </w:pPr>
      <w:r w:rsidRPr="00016E72">
        <w:t>Omit “</w:t>
      </w:r>
      <w:r w:rsidRPr="00016E72">
        <w:rPr>
          <w:i/>
        </w:rPr>
        <w:t>Legislative Instruments</w:t>
      </w:r>
      <w:r w:rsidRPr="00016E72">
        <w:t>”, substitute “</w:t>
      </w:r>
      <w:r w:rsidRPr="00016E72">
        <w:rPr>
          <w:i/>
        </w:rPr>
        <w:t>Legislation</w:t>
      </w:r>
      <w:r w:rsidRPr="00016E72">
        <w:t>”.</w:t>
      </w:r>
    </w:p>
    <w:p w:rsidR="00687851" w:rsidRPr="00016E72" w:rsidRDefault="00885947" w:rsidP="00687851">
      <w:pPr>
        <w:pStyle w:val="ItemHead"/>
      </w:pPr>
      <w:r w:rsidRPr="00016E72">
        <w:t>3</w:t>
      </w:r>
      <w:r w:rsidR="00854FDE" w:rsidRPr="00016E72">
        <w:t>1</w:t>
      </w:r>
      <w:r w:rsidR="00687851" w:rsidRPr="00016E72">
        <w:t xml:space="preserve">  Item</w:t>
      </w:r>
      <w:r w:rsidR="00016E72" w:rsidRPr="00016E72">
        <w:t> </w:t>
      </w:r>
      <w:r w:rsidR="00687851" w:rsidRPr="00016E72">
        <w:t>59 of the Schedule</w:t>
      </w:r>
    </w:p>
    <w:p w:rsidR="00687851" w:rsidRPr="00016E72" w:rsidRDefault="00845B6F" w:rsidP="00687851">
      <w:pPr>
        <w:pStyle w:val="Item"/>
      </w:pPr>
      <w:r w:rsidRPr="00016E72">
        <w:t>Repeal the item</w:t>
      </w:r>
      <w:r w:rsidR="000E24C9" w:rsidRPr="00016E72">
        <w:t>.</w:t>
      </w:r>
    </w:p>
    <w:sectPr w:rsidR="00687851" w:rsidRPr="00016E72" w:rsidSect="00D84F8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E7E" w:rsidRDefault="002A6E7E" w:rsidP="0048364F">
      <w:pPr>
        <w:spacing w:line="240" w:lineRule="auto"/>
      </w:pPr>
      <w:r>
        <w:separator/>
      </w:r>
    </w:p>
  </w:endnote>
  <w:endnote w:type="continuationSeparator" w:id="0">
    <w:p w:rsidR="002A6E7E" w:rsidRDefault="002A6E7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E7E" w:rsidRPr="00D84F8E" w:rsidRDefault="00D84F8E" w:rsidP="00D84F8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84F8E">
      <w:rPr>
        <w:i/>
        <w:sz w:val="18"/>
      </w:rPr>
      <w:t>OPC62707 -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F8E" w:rsidRPr="00D84F8E" w:rsidRDefault="00D84F8E" w:rsidP="00D84F8E">
    <w:pPr>
      <w:pStyle w:val="Footer"/>
      <w:rPr>
        <w:i/>
        <w:sz w:val="18"/>
      </w:rPr>
    </w:pPr>
    <w:r w:rsidRPr="00D84F8E">
      <w:rPr>
        <w:i/>
        <w:sz w:val="18"/>
      </w:rPr>
      <w:t>OPC62707 -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E7E" w:rsidRDefault="002A6E7E" w:rsidP="00486382">
    <w:pPr>
      <w:pStyle w:val="Footer"/>
    </w:pPr>
  </w:p>
  <w:p w:rsidR="002A6E7E" w:rsidRPr="00D84F8E" w:rsidRDefault="00D84F8E" w:rsidP="00D84F8E">
    <w:pPr>
      <w:pStyle w:val="Footer"/>
      <w:rPr>
        <w:i/>
        <w:sz w:val="18"/>
      </w:rPr>
    </w:pPr>
    <w:r w:rsidRPr="00D84F8E">
      <w:rPr>
        <w:i/>
        <w:sz w:val="18"/>
      </w:rPr>
      <w:t>OPC62707 -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E7E" w:rsidRPr="00E33C1C" w:rsidRDefault="002A6E7E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2A6E7E" w:rsidTr="00667786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2A6E7E" w:rsidRDefault="002A6E7E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F3F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2A6E7E" w:rsidRDefault="002A6E7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17F3F">
            <w:rPr>
              <w:i/>
              <w:sz w:val="18"/>
            </w:rPr>
            <w:t>Australian Participants in British Nuclear Tests and British Commonwealth Occupation Force (Treatment) (Variations of Modifications of Treatment Principles) Instrument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2A6E7E" w:rsidRDefault="002A6E7E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2A6E7E" w:rsidRPr="00D84F8E" w:rsidRDefault="00D84F8E" w:rsidP="00D84F8E">
    <w:pPr>
      <w:rPr>
        <w:rFonts w:cs="Times New Roman"/>
        <w:i/>
        <w:sz w:val="18"/>
      </w:rPr>
    </w:pPr>
    <w:r w:rsidRPr="00D84F8E">
      <w:rPr>
        <w:rFonts w:cs="Times New Roman"/>
        <w:i/>
        <w:sz w:val="18"/>
      </w:rPr>
      <w:t>OPC62707 -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E7E" w:rsidRPr="00E33C1C" w:rsidRDefault="002A6E7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2A6E7E" w:rsidTr="00667786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2A6E7E" w:rsidRDefault="002A6E7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2A6E7E" w:rsidRDefault="002A6E7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17F3F">
            <w:rPr>
              <w:i/>
              <w:sz w:val="18"/>
            </w:rPr>
            <w:t>Australian Participants in British Nuclear Tests and British Commonwealth Occupation Force (Treatment) (Variations of Modifications of Treatment Principles) Instrument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2A6E7E" w:rsidRDefault="002A6E7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F3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A6E7E" w:rsidRPr="00D84F8E" w:rsidRDefault="00D84F8E" w:rsidP="00D84F8E">
    <w:pPr>
      <w:rPr>
        <w:rFonts w:cs="Times New Roman"/>
        <w:i/>
        <w:sz w:val="18"/>
      </w:rPr>
    </w:pPr>
    <w:r w:rsidRPr="00D84F8E">
      <w:rPr>
        <w:rFonts w:cs="Times New Roman"/>
        <w:i/>
        <w:sz w:val="18"/>
      </w:rPr>
      <w:t>OPC62707 -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E7E" w:rsidRPr="00E33C1C" w:rsidRDefault="002A6E7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2A6E7E" w:rsidTr="00667786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2A6E7E" w:rsidRDefault="002A6E7E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F3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2A6E7E" w:rsidRDefault="002A6E7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17F3F">
            <w:rPr>
              <w:i/>
              <w:sz w:val="18"/>
            </w:rPr>
            <w:t>Australian Participants in British Nuclear Tests and British Commonwealth Occupation Force (Treatment) (Variations of Modifications of Treatment Principles) Instrument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2A6E7E" w:rsidRDefault="002A6E7E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2A6E7E" w:rsidRPr="00D84F8E" w:rsidRDefault="00D84F8E" w:rsidP="00D84F8E">
    <w:pPr>
      <w:rPr>
        <w:rFonts w:cs="Times New Roman"/>
        <w:i/>
        <w:sz w:val="18"/>
      </w:rPr>
    </w:pPr>
    <w:r w:rsidRPr="00D84F8E">
      <w:rPr>
        <w:rFonts w:cs="Times New Roman"/>
        <w:i/>
        <w:sz w:val="18"/>
      </w:rPr>
      <w:t>OPC62707 -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E7E" w:rsidRPr="00E33C1C" w:rsidRDefault="002A6E7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2A6E7E" w:rsidTr="00667786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2A6E7E" w:rsidRDefault="002A6E7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2A6E7E" w:rsidRDefault="002A6E7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17F3F">
            <w:rPr>
              <w:i/>
              <w:sz w:val="18"/>
            </w:rPr>
            <w:t>Australian Participants in British Nuclear Tests and British Commonwealth Occupation Force (Treatment) (Variations of Modifications of Treatment Principles) Instrument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2A6E7E" w:rsidRDefault="002A6E7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F3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A6E7E" w:rsidRPr="00D84F8E" w:rsidRDefault="00D84F8E" w:rsidP="00D84F8E">
    <w:pPr>
      <w:rPr>
        <w:rFonts w:cs="Times New Roman"/>
        <w:i/>
        <w:sz w:val="18"/>
      </w:rPr>
    </w:pPr>
    <w:r w:rsidRPr="00D84F8E">
      <w:rPr>
        <w:rFonts w:cs="Times New Roman"/>
        <w:i/>
        <w:sz w:val="18"/>
      </w:rPr>
      <w:t>OPC62707 -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E7E" w:rsidRPr="00E33C1C" w:rsidRDefault="002A6E7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2A6E7E" w:rsidTr="00667786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2A6E7E" w:rsidRDefault="002A6E7E" w:rsidP="00C2673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2A6E7E" w:rsidRDefault="002A6E7E" w:rsidP="00C2673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17F3F">
            <w:rPr>
              <w:i/>
              <w:sz w:val="18"/>
            </w:rPr>
            <w:t>Australian Participants in British Nuclear Tests and British Commonwealth Occupation Force (Treatment) (Variations of Modifications of Treatment Principles) Instrument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2A6E7E" w:rsidRDefault="002A6E7E" w:rsidP="00C2673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F3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A6E7E" w:rsidRPr="00D84F8E" w:rsidRDefault="00D84F8E" w:rsidP="00D84F8E">
    <w:pPr>
      <w:rPr>
        <w:rFonts w:cs="Times New Roman"/>
        <w:i/>
        <w:sz w:val="18"/>
      </w:rPr>
    </w:pPr>
    <w:r w:rsidRPr="00D84F8E">
      <w:rPr>
        <w:rFonts w:cs="Times New Roman"/>
        <w:i/>
        <w:sz w:val="18"/>
      </w:rPr>
      <w:t>OPC62707 -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E7E" w:rsidRDefault="002A6E7E" w:rsidP="0048364F">
      <w:pPr>
        <w:spacing w:line="240" w:lineRule="auto"/>
      </w:pPr>
      <w:r>
        <w:separator/>
      </w:r>
    </w:p>
  </w:footnote>
  <w:footnote w:type="continuationSeparator" w:id="0">
    <w:p w:rsidR="002A6E7E" w:rsidRDefault="002A6E7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E7E" w:rsidRPr="005F1388" w:rsidRDefault="002A6E7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E7E" w:rsidRPr="005F1388" w:rsidRDefault="002A6E7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E7E" w:rsidRPr="005F1388" w:rsidRDefault="002A6E7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E7E" w:rsidRPr="00ED79B6" w:rsidRDefault="002A6E7E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E7E" w:rsidRPr="00ED79B6" w:rsidRDefault="002A6E7E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E7E" w:rsidRPr="00ED79B6" w:rsidRDefault="002A6E7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E7E" w:rsidRPr="00A961C4" w:rsidRDefault="002A6E7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17F3F">
      <w:rPr>
        <w:b/>
        <w:sz w:val="20"/>
      </w:rPr>
      <w:fldChar w:fldCharType="separate"/>
    </w:r>
    <w:r w:rsidR="00717F3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717F3F">
      <w:rPr>
        <w:sz w:val="20"/>
      </w:rPr>
      <w:fldChar w:fldCharType="separate"/>
    </w:r>
    <w:r w:rsidR="00717F3F">
      <w:rPr>
        <w:noProof/>
        <w:sz w:val="20"/>
      </w:rPr>
      <w:t>Variations of Modifications of Treatment Principles</w:t>
    </w:r>
    <w:r>
      <w:rPr>
        <w:sz w:val="20"/>
      </w:rPr>
      <w:fldChar w:fldCharType="end"/>
    </w:r>
  </w:p>
  <w:p w:rsidR="002A6E7E" w:rsidRPr="00A961C4" w:rsidRDefault="002A6E7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2A6E7E" w:rsidRPr="00A961C4" w:rsidRDefault="002A6E7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E7E" w:rsidRPr="00A961C4" w:rsidRDefault="002A6E7E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2A6E7E" w:rsidRPr="00A961C4" w:rsidRDefault="002A6E7E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2A6E7E" w:rsidRPr="00A961C4" w:rsidRDefault="002A6E7E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E7E" w:rsidRPr="00A961C4" w:rsidRDefault="002A6E7E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C33B75"/>
    <w:multiLevelType w:val="hybridMultilevel"/>
    <w:tmpl w:val="AF2A645C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786"/>
    <w:rsid w:val="000041C6"/>
    <w:rsid w:val="000063E4"/>
    <w:rsid w:val="00011222"/>
    <w:rsid w:val="000113BC"/>
    <w:rsid w:val="000136AF"/>
    <w:rsid w:val="00016E72"/>
    <w:rsid w:val="00025060"/>
    <w:rsid w:val="00037E0B"/>
    <w:rsid w:val="0004044E"/>
    <w:rsid w:val="000614BF"/>
    <w:rsid w:val="000716FA"/>
    <w:rsid w:val="00085E9F"/>
    <w:rsid w:val="00086611"/>
    <w:rsid w:val="00086E65"/>
    <w:rsid w:val="000A20D6"/>
    <w:rsid w:val="000A4A95"/>
    <w:rsid w:val="000B1A7A"/>
    <w:rsid w:val="000C4E79"/>
    <w:rsid w:val="000D05EF"/>
    <w:rsid w:val="000D0637"/>
    <w:rsid w:val="000E24C9"/>
    <w:rsid w:val="000F21C1"/>
    <w:rsid w:val="000F6B02"/>
    <w:rsid w:val="000F7427"/>
    <w:rsid w:val="0010745C"/>
    <w:rsid w:val="00116975"/>
    <w:rsid w:val="00126F1A"/>
    <w:rsid w:val="00126FBE"/>
    <w:rsid w:val="001378C1"/>
    <w:rsid w:val="00154DBE"/>
    <w:rsid w:val="00154EAC"/>
    <w:rsid w:val="001643C9"/>
    <w:rsid w:val="00165568"/>
    <w:rsid w:val="00166C2F"/>
    <w:rsid w:val="001716C9"/>
    <w:rsid w:val="00171D22"/>
    <w:rsid w:val="00171EAE"/>
    <w:rsid w:val="00187A5A"/>
    <w:rsid w:val="00187D67"/>
    <w:rsid w:val="001917C3"/>
    <w:rsid w:val="00191859"/>
    <w:rsid w:val="00193461"/>
    <w:rsid w:val="001939E1"/>
    <w:rsid w:val="001943A5"/>
    <w:rsid w:val="00195382"/>
    <w:rsid w:val="00196B5B"/>
    <w:rsid w:val="001B29B5"/>
    <w:rsid w:val="001B3097"/>
    <w:rsid w:val="001B7A5D"/>
    <w:rsid w:val="001C5772"/>
    <w:rsid w:val="001C69C4"/>
    <w:rsid w:val="001D4229"/>
    <w:rsid w:val="001D7F83"/>
    <w:rsid w:val="001E04A3"/>
    <w:rsid w:val="001E16D0"/>
    <w:rsid w:val="001E3590"/>
    <w:rsid w:val="001E562E"/>
    <w:rsid w:val="001E6370"/>
    <w:rsid w:val="001E7407"/>
    <w:rsid w:val="001F2B1D"/>
    <w:rsid w:val="001F6924"/>
    <w:rsid w:val="00201515"/>
    <w:rsid w:val="00201D27"/>
    <w:rsid w:val="00231427"/>
    <w:rsid w:val="00240749"/>
    <w:rsid w:val="00241212"/>
    <w:rsid w:val="00242537"/>
    <w:rsid w:val="00255517"/>
    <w:rsid w:val="00265FBC"/>
    <w:rsid w:val="00266D05"/>
    <w:rsid w:val="0028493F"/>
    <w:rsid w:val="002932B1"/>
    <w:rsid w:val="00295408"/>
    <w:rsid w:val="00297ECB"/>
    <w:rsid w:val="002A0FFD"/>
    <w:rsid w:val="002A6E7E"/>
    <w:rsid w:val="002B2731"/>
    <w:rsid w:val="002B5B89"/>
    <w:rsid w:val="002B7D96"/>
    <w:rsid w:val="002C0565"/>
    <w:rsid w:val="002D043A"/>
    <w:rsid w:val="002E48F1"/>
    <w:rsid w:val="002E66D2"/>
    <w:rsid w:val="00301DD5"/>
    <w:rsid w:val="00304E75"/>
    <w:rsid w:val="003072FA"/>
    <w:rsid w:val="003110EC"/>
    <w:rsid w:val="00311E3A"/>
    <w:rsid w:val="00313C63"/>
    <w:rsid w:val="0031713F"/>
    <w:rsid w:val="003353D7"/>
    <w:rsid w:val="00336D68"/>
    <w:rsid w:val="00337F17"/>
    <w:rsid w:val="003415D3"/>
    <w:rsid w:val="00345204"/>
    <w:rsid w:val="00350458"/>
    <w:rsid w:val="00350E03"/>
    <w:rsid w:val="00352B0F"/>
    <w:rsid w:val="00353194"/>
    <w:rsid w:val="00361BD9"/>
    <w:rsid w:val="00363549"/>
    <w:rsid w:val="00374FE8"/>
    <w:rsid w:val="003801D0"/>
    <w:rsid w:val="0039228E"/>
    <w:rsid w:val="003926B5"/>
    <w:rsid w:val="00396212"/>
    <w:rsid w:val="003B04EC"/>
    <w:rsid w:val="003C1896"/>
    <w:rsid w:val="003C5F2B"/>
    <w:rsid w:val="003C64B9"/>
    <w:rsid w:val="003D0BFE"/>
    <w:rsid w:val="003D5700"/>
    <w:rsid w:val="003E498E"/>
    <w:rsid w:val="003E5FF5"/>
    <w:rsid w:val="003F4CA9"/>
    <w:rsid w:val="003F567B"/>
    <w:rsid w:val="003F6030"/>
    <w:rsid w:val="00400E00"/>
    <w:rsid w:val="004010E7"/>
    <w:rsid w:val="00401403"/>
    <w:rsid w:val="004116CD"/>
    <w:rsid w:val="00412B83"/>
    <w:rsid w:val="0041520C"/>
    <w:rsid w:val="00417CA7"/>
    <w:rsid w:val="00424CA9"/>
    <w:rsid w:val="00433910"/>
    <w:rsid w:val="0044291A"/>
    <w:rsid w:val="004541B9"/>
    <w:rsid w:val="0045640F"/>
    <w:rsid w:val="00460499"/>
    <w:rsid w:val="0047352E"/>
    <w:rsid w:val="00474A18"/>
    <w:rsid w:val="00480FB9"/>
    <w:rsid w:val="0048364F"/>
    <w:rsid w:val="00486382"/>
    <w:rsid w:val="00496F97"/>
    <w:rsid w:val="004A2484"/>
    <w:rsid w:val="004A4540"/>
    <w:rsid w:val="004B6D8D"/>
    <w:rsid w:val="004C0255"/>
    <w:rsid w:val="004C4379"/>
    <w:rsid w:val="004C5B5A"/>
    <w:rsid w:val="004C6444"/>
    <w:rsid w:val="004C6933"/>
    <w:rsid w:val="004C6DE1"/>
    <w:rsid w:val="004F1FAC"/>
    <w:rsid w:val="004F3A90"/>
    <w:rsid w:val="004F676E"/>
    <w:rsid w:val="005064A8"/>
    <w:rsid w:val="005072AA"/>
    <w:rsid w:val="00512A34"/>
    <w:rsid w:val="00516B8D"/>
    <w:rsid w:val="00520A1E"/>
    <w:rsid w:val="00524833"/>
    <w:rsid w:val="00525A3B"/>
    <w:rsid w:val="00537FBC"/>
    <w:rsid w:val="00543469"/>
    <w:rsid w:val="00545FCD"/>
    <w:rsid w:val="00557A8A"/>
    <w:rsid w:val="00557C7A"/>
    <w:rsid w:val="00564491"/>
    <w:rsid w:val="005734C8"/>
    <w:rsid w:val="00577528"/>
    <w:rsid w:val="00584811"/>
    <w:rsid w:val="005851A5"/>
    <w:rsid w:val="0058646E"/>
    <w:rsid w:val="00591E07"/>
    <w:rsid w:val="005931BE"/>
    <w:rsid w:val="00593AA6"/>
    <w:rsid w:val="00594161"/>
    <w:rsid w:val="00594749"/>
    <w:rsid w:val="005B4067"/>
    <w:rsid w:val="005C12DE"/>
    <w:rsid w:val="005C3F41"/>
    <w:rsid w:val="005D1E31"/>
    <w:rsid w:val="005D5DA2"/>
    <w:rsid w:val="005E552A"/>
    <w:rsid w:val="005F7709"/>
    <w:rsid w:val="005F7CB4"/>
    <w:rsid w:val="00600219"/>
    <w:rsid w:val="006249E6"/>
    <w:rsid w:val="00630733"/>
    <w:rsid w:val="00641795"/>
    <w:rsid w:val="006431F2"/>
    <w:rsid w:val="0064468A"/>
    <w:rsid w:val="00654CCA"/>
    <w:rsid w:val="00656DE9"/>
    <w:rsid w:val="00663611"/>
    <w:rsid w:val="00663BDD"/>
    <w:rsid w:val="00667786"/>
    <w:rsid w:val="00673ACF"/>
    <w:rsid w:val="00674843"/>
    <w:rsid w:val="00677CC2"/>
    <w:rsid w:val="00680F17"/>
    <w:rsid w:val="006817DC"/>
    <w:rsid w:val="00685F42"/>
    <w:rsid w:val="00687851"/>
    <w:rsid w:val="0069207B"/>
    <w:rsid w:val="006937E2"/>
    <w:rsid w:val="0069392E"/>
    <w:rsid w:val="00694FA1"/>
    <w:rsid w:val="006977FB"/>
    <w:rsid w:val="006A1C78"/>
    <w:rsid w:val="006B262A"/>
    <w:rsid w:val="006C2C12"/>
    <w:rsid w:val="006C3FFF"/>
    <w:rsid w:val="006C7F8C"/>
    <w:rsid w:val="006D03BE"/>
    <w:rsid w:val="006D3667"/>
    <w:rsid w:val="006D4E91"/>
    <w:rsid w:val="006E004B"/>
    <w:rsid w:val="006E7147"/>
    <w:rsid w:val="006F12E4"/>
    <w:rsid w:val="006F2FE7"/>
    <w:rsid w:val="00700B2C"/>
    <w:rsid w:val="00701E6A"/>
    <w:rsid w:val="00713084"/>
    <w:rsid w:val="00717E70"/>
    <w:rsid w:val="00717F3F"/>
    <w:rsid w:val="00722023"/>
    <w:rsid w:val="00731E00"/>
    <w:rsid w:val="00735511"/>
    <w:rsid w:val="007440B7"/>
    <w:rsid w:val="007449B9"/>
    <w:rsid w:val="0075247F"/>
    <w:rsid w:val="007634AD"/>
    <w:rsid w:val="007715C9"/>
    <w:rsid w:val="00772123"/>
    <w:rsid w:val="00774EDD"/>
    <w:rsid w:val="007757EC"/>
    <w:rsid w:val="007769D4"/>
    <w:rsid w:val="00785AFA"/>
    <w:rsid w:val="007903AC"/>
    <w:rsid w:val="007A7F9F"/>
    <w:rsid w:val="007D5AF4"/>
    <w:rsid w:val="007D6B19"/>
    <w:rsid w:val="007E1BCD"/>
    <w:rsid w:val="007E46AA"/>
    <w:rsid w:val="007E6484"/>
    <w:rsid w:val="007E7D4A"/>
    <w:rsid w:val="008020E1"/>
    <w:rsid w:val="0080508E"/>
    <w:rsid w:val="00826DA5"/>
    <w:rsid w:val="00833416"/>
    <w:rsid w:val="008342B6"/>
    <w:rsid w:val="00845B6F"/>
    <w:rsid w:val="00854FDE"/>
    <w:rsid w:val="00856A31"/>
    <w:rsid w:val="00856CF3"/>
    <w:rsid w:val="00872D31"/>
    <w:rsid w:val="00874B69"/>
    <w:rsid w:val="008754D0"/>
    <w:rsid w:val="00877D48"/>
    <w:rsid w:val="00880795"/>
    <w:rsid w:val="00883D65"/>
    <w:rsid w:val="00885947"/>
    <w:rsid w:val="008909C0"/>
    <w:rsid w:val="00893A3C"/>
    <w:rsid w:val="0089783B"/>
    <w:rsid w:val="008A1E2A"/>
    <w:rsid w:val="008A301F"/>
    <w:rsid w:val="008A381E"/>
    <w:rsid w:val="008D0EE0"/>
    <w:rsid w:val="008D130E"/>
    <w:rsid w:val="008D229F"/>
    <w:rsid w:val="008E785D"/>
    <w:rsid w:val="008F07E3"/>
    <w:rsid w:val="008F4496"/>
    <w:rsid w:val="008F4F1C"/>
    <w:rsid w:val="008F5AB6"/>
    <w:rsid w:val="00900194"/>
    <w:rsid w:val="00900699"/>
    <w:rsid w:val="00907271"/>
    <w:rsid w:val="00910DEA"/>
    <w:rsid w:val="00932377"/>
    <w:rsid w:val="00932A33"/>
    <w:rsid w:val="00951A19"/>
    <w:rsid w:val="00956641"/>
    <w:rsid w:val="00960524"/>
    <w:rsid w:val="00964EEF"/>
    <w:rsid w:val="009707F4"/>
    <w:rsid w:val="00972697"/>
    <w:rsid w:val="009848EC"/>
    <w:rsid w:val="00984FA2"/>
    <w:rsid w:val="009B3629"/>
    <w:rsid w:val="009C49D8"/>
    <w:rsid w:val="009D15ED"/>
    <w:rsid w:val="009D5343"/>
    <w:rsid w:val="009D7011"/>
    <w:rsid w:val="009E0F26"/>
    <w:rsid w:val="009E3601"/>
    <w:rsid w:val="009F727E"/>
    <w:rsid w:val="00A01E5D"/>
    <w:rsid w:val="00A066B3"/>
    <w:rsid w:val="00A1027A"/>
    <w:rsid w:val="00A17C62"/>
    <w:rsid w:val="00A2057D"/>
    <w:rsid w:val="00A21E61"/>
    <w:rsid w:val="00A231E2"/>
    <w:rsid w:val="00A2550D"/>
    <w:rsid w:val="00A26DBE"/>
    <w:rsid w:val="00A326A4"/>
    <w:rsid w:val="00A4169B"/>
    <w:rsid w:val="00A4361F"/>
    <w:rsid w:val="00A43BA8"/>
    <w:rsid w:val="00A5197F"/>
    <w:rsid w:val="00A64912"/>
    <w:rsid w:val="00A705A7"/>
    <w:rsid w:val="00A70A74"/>
    <w:rsid w:val="00A71C4E"/>
    <w:rsid w:val="00A8070B"/>
    <w:rsid w:val="00A80FB1"/>
    <w:rsid w:val="00A87AB9"/>
    <w:rsid w:val="00A91592"/>
    <w:rsid w:val="00AA4184"/>
    <w:rsid w:val="00AB3315"/>
    <w:rsid w:val="00AB49FB"/>
    <w:rsid w:val="00AB7B41"/>
    <w:rsid w:val="00AC06B3"/>
    <w:rsid w:val="00AD5641"/>
    <w:rsid w:val="00AE50A2"/>
    <w:rsid w:val="00AF0336"/>
    <w:rsid w:val="00AF6613"/>
    <w:rsid w:val="00B00902"/>
    <w:rsid w:val="00B032D8"/>
    <w:rsid w:val="00B07B4F"/>
    <w:rsid w:val="00B11287"/>
    <w:rsid w:val="00B15D3E"/>
    <w:rsid w:val="00B332B8"/>
    <w:rsid w:val="00B33B3C"/>
    <w:rsid w:val="00B44657"/>
    <w:rsid w:val="00B56CD0"/>
    <w:rsid w:val="00B61D2C"/>
    <w:rsid w:val="00B63BDE"/>
    <w:rsid w:val="00B655DE"/>
    <w:rsid w:val="00B915EE"/>
    <w:rsid w:val="00B94D7C"/>
    <w:rsid w:val="00BA0024"/>
    <w:rsid w:val="00BA4159"/>
    <w:rsid w:val="00BA5026"/>
    <w:rsid w:val="00BB1213"/>
    <w:rsid w:val="00BB6E79"/>
    <w:rsid w:val="00BC4F91"/>
    <w:rsid w:val="00BD60E6"/>
    <w:rsid w:val="00BE253A"/>
    <w:rsid w:val="00BE5072"/>
    <w:rsid w:val="00BE719A"/>
    <w:rsid w:val="00BE720A"/>
    <w:rsid w:val="00BF4533"/>
    <w:rsid w:val="00C04F89"/>
    <w:rsid w:val="00C067E5"/>
    <w:rsid w:val="00C15528"/>
    <w:rsid w:val="00C164CA"/>
    <w:rsid w:val="00C21B63"/>
    <w:rsid w:val="00C26731"/>
    <w:rsid w:val="00C37C94"/>
    <w:rsid w:val="00C42BF8"/>
    <w:rsid w:val="00C460AE"/>
    <w:rsid w:val="00C50043"/>
    <w:rsid w:val="00C63713"/>
    <w:rsid w:val="00C66AE9"/>
    <w:rsid w:val="00C7573B"/>
    <w:rsid w:val="00C76CF3"/>
    <w:rsid w:val="00C77E30"/>
    <w:rsid w:val="00C814F5"/>
    <w:rsid w:val="00C821DA"/>
    <w:rsid w:val="00C911D4"/>
    <w:rsid w:val="00C97062"/>
    <w:rsid w:val="00CA1E57"/>
    <w:rsid w:val="00CB0180"/>
    <w:rsid w:val="00CB3470"/>
    <w:rsid w:val="00CB6CED"/>
    <w:rsid w:val="00CC2570"/>
    <w:rsid w:val="00CD606E"/>
    <w:rsid w:val="00CD7ECB"/>
    <w:rsid w:val="00CF0BB2"/>
    <w:rsid w:val="00D0104A"/>
    <w:rsid w:val="00D02720"/>
    <w:rsid w:val="00D0481B"/>
    <w:rsid w:val="00D10FF7"/>
    <w:rsid w:val="00D11844"/>
    <w:rsid w:val="00D13441"/>
    <w:rsid w:val="00D17B17"/>
    <w:rsid w:val="00D243A3"/>
    <w:rsid w:val="00D333D9"/>
    <w:rsid w:val="00D33440"/>
    <w:rsid w:val="00D40403"/>
    <w:rsid w:val="00D430EB"/>
    <w:rsid w:val="00D4562F"/>
    <w:rsid w:val="00D52EFE"/>
    <w:rsid w:val="00D63EF6"/>
    <w:rsid w:val="00D70DFB"/>
    <w:rsid w:val="00D71590"/>
    <w:rsid w:val="00D766DF"/>
    <w:rsid w:val="00D77CB8"/>
    <w:rsid w:val="00D83D21"/>
    <w:rsid w:val="00D84B58"/>
    <w:rsid w:val="00D84F8E"/>
    <w:rsid w:val="00D87440"/>
    <w:rsid w:val="00D9256E"/>
    <w:rsid w:val="00D925D1"/>
    <w:rsid w:val="00D93FA4"/>
    <w:rsid w:val="00D9584C"/>
    <w:rsid w:val="00DB13C3"/>
    <w:rsid w:val="00DD69D8"/>
    <w:rsid w:val="00DE2D5D"/>
    <w:rsid w:val="00DE5F78"/>
    <w:rsid w:val="00DF5390"/>
    <w:rsid w:val="00E05704"/>
    <w:rsid w:val="00E05C46"/>
    <w:rsid w:val="00E06E1F"/>
    <w:rsid w:val="00E10291"/>
    <w:rsid w:val="00E30206"/>
    <w:rsid w:val="00E33C1C"/>
    <w:rsid w:val="00E34571"/>
    <w:rsid w:val="00E34FE7"/>
    <w:rsid w:val="00E443FC"/>
    <w:rsid w:val="00E45FE7"/>
    <w:rsid w:val="00E46C0C"/>
    <w:rsid w:val="00E476B8"/>
    <w:rsid w:val="00E54292"/>
    <w:rsid w:val="00E55BCD"/>
    <w:rsid w:val="00E577CA"/>
    <w:rsid w:val="00E73EC4"/>
    <w:rsid w:val="00E74DC7"/>
    <w:rsid w:val="00E76FAB"/>
    <w:rsid w:val="00E83E2E"/>
    <w:rsid w:val="00E84B32"/>
    <w:rsid w:val="00E86101"/>
    <w:rsid w:val="00E87699"/>
    <w:rsid w:val="00E96DEB"/>
    <w:rsid w:val="00EA08B1"/>
    <w:rsid w:val="00EB7C1B"/>
    <w:rsid w:val="00EC3B49"/>
    <w:rsid w:val="00ED3A7D"/>
    <w:rsid w:val="00ED4F55"/>
    <w:rsid w:val="00EE147C"/>
    <w:rsid w:val="00EF2E3A"/>
    <w:rsid w:val="00EF3B97"/>
    <w:rsid w:val="00F047E2"/>
    <w:rsid w:val="00F07578"/>
    <w:rsid w:val="00F078DC"/>
    <w:rsid w:val="00F13E86"/>
    <w:rsid w:val="00F21E9F"/>
    <w:rsid w:val="00F22965"/>
    <w:rsid w:val="00F24C35"/>
    <w:rsid w:val="00F31117"/>
    <w:rsid w:val="00F42942"/>
    <w:rsid w:val="00F45583"/>
    <w:rsid w:val="00F56759"/>
    <w:rsid w:val="00F677A9"/>
    <w:rsid w:val="00F77B92"/>
    <w:rsid w:val="00F84CF5"/>
    <w:rsid w:val="00F8746F"/>
    <w:rsid w:val="00F95DA4"/>
    <w:rsid w:val="00F9654F"/>
    <w:rsid w:val="00FA0DD1"/>
    <w:rsid w:val="00FA420B"/>
    <w:rsid w:val="00FB03B3"/>
    <w:rsid w:val="00FB192C"/>
    <w:rsid w:val="00FB6F39"/>
    <w:rsid w:val="00FC1D02"/>
    <w:rsid w:val="00FD5ADC"/>
    <w:rsid w:val="00FD72F4"/>
    <w:rsid w:val="00FD7CFE"/>
    <w:rsid w:val="00FE394C"/>
    <w:rsid w:val="00FF2999"/>
    <w:rsid w:val="00FF3089"/>
    <w:rsid w:val="00FF3B04"/>
    <w:rsid w:val="00FF4D15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16E7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6E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6E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6E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E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6E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6E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6E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6E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6E7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16E72"/>
  </w:style>
  <w:style w:type="paragraph" w:customStyle="1" w:styleId="OPCParaBase">
    <w:name w:val="OPCParaBase"/>
    <w:link w:val="OPCParaBaseChar"/>
    <w:qFormat/>
    <w:rsid w:val="00016E7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16E7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16E7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16E7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16E7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16E7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16E7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16E7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16E7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16E7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16E7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16E72"/>
  </w:style>
  <w:style w:type="paragraph" w:customStyle="1" w:styleId="Blocks">
    <w:name w:val="Blocks"/>
    <w:aliases w:val="bb"/>
    <w:basedOn w:val="OPCParaBase"/>
    <w:qFormat/>
    <w:rsid w:val="00016E7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16E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16E7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16E72"/>
    <w:rPr>
      <w:i/>
    </w:rPr>
  </w:style>
  <w:style w:type="paragraph" w:customStyle="1" w:styleId="BoxList">
    <w:name w:val="BoxList"/>
    <w:aliases w:val="bl"/>
    <w:basedOn w:val="BoxText"/>
    <w:qFormat/>
    <w:rsid w:val="00016E7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16E7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16E7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16E72"/>
    <w:pPr>
      <w:ind w:left="1985" w:hanging="851"/>
    </w:pPr>
  </w:style>
  <w:style w:type="character" w:customStyle="1" w:styleId="CharAmPartNo">
    <w:name w:val="CharAmPartNo"/>
    <w:basedOn w:val="OPCCharBase"/>
    <w:qFormat/>
    <w:rsid w:val="00016E72"/>
  </w:style>
  <w:style w:type="character" w:customStyle="1" w:styleId="CharAmPartText">
    <w:name w:val="CharAmPartText"/>
    <w:basedOn w:val="OPCCharBase"/>
    <w:qFormat/>
    <w:rsid w:val="00016E72"/>
  </w:style>
  <w:style w:type="character" w:customStyle="1" w:styleId="CharAmSchNo">
    <w:name w:val="CharAmSchNo"/>
    <w:basedOn w:val="OPCCharBase"/>
    <w:qFormat/>
    <w:rsid w:val="00016E72"/>
  </w:style>
  <w:style w:type="character" w:customStyle="1" w:styleId="CharAmSchText">
    <w:name w:val="CharAmSchText"/>
    <w:basedOn w:val="OPCCharBase"/>
    <w:qFormat/>
    <w:rsid w:val="00016E72"/>
  </w:style>
  <w:style w:type="character" w:customStyle="1" w:styleId="CharBoldItalic">
    <w:name w:val="CharBoldItalic"/>
    <w:basedOn w:val="OPCCharBase"/>
    <w:uiPriority w:val="1"/>
    <w:qFormat/>
    <w:rsid w:val="00016E72"/>
    <w:rPr>
      <w:b/>
      <w:i/>
    </w:rPr>
  </w:style>
  <w:style w:type="character" w:customStyle="1" w:styleId="CharChapNo">
    <w:name w:val="CharChapNo"/>
    <w:basedOn w:val="OPCCharBase"/>
    <w:uiPriority w:val="1"/>
    <w:qFormat/>
    <w:rsid w:val="00016E72"/>
  </w:style>
  <w:style w:type="character" w:customStyle="1" w:styleId="CharChapText">
    <w:name w:val="CharChapText"/>
    <w:basedOn w:val="OPCCharBase"/>
    <w:uiPriority w:val="1"/>
    <w:qFormat/>
    <w:rsid w:val="00016E72"/>
  </w:style>
  <w:style w:type="character" w:customStyle="1" w:styleId="CharDivNo">
    <w:name w:val="CharDivNo"/>
    <w:basedOn w:val="OPCCharBase"/>
    <w:uiPriority w:val="1"/>
    <w:qFormat/>
    <w:rsid w:val="00016E72"/>
  </w:style>
  <w:style w:type="character" w:customStyle="1" w:styleId="CharDivText">
    <w:name w:val="CharDivText"/>
    <w:basedOn w:val="OPCCharBase"/>
    <w:uiPriority w:val="1"/>
    <w:qFormat/>
    <w:rsid w:val="00016E72"/>
  </w:style>
  <w:style w:type="character" w:customStyle="1" w:styleId="CharItalic">
    <w:name w:val="CharItalic"/>
    <w:basedOn w:val="OPCCharBase"/>
    <w:uiPriority w:val="1"/>
    <w:qFormat/>
    <w:rsid w:val="00016E72"/>
    <w:rPr>
      <w:i/>
    </w:rPr>
  </w:style>
  <w:style w:type="character" w:customStyle="1" w:styleId="CharPartNo">
    <w:name w:val="CharPartNo"/>
    <w:basedOn w:val="OPCCharBase"/>
    <w:uiPriority w:val="1"/>
    <w:qFormat/>
    <w:rsid w:val="00016E72"/>
  </w:style>
  <w:style w:type="character" w:customStyle="1" w:styleId="CharPartText">
    <w:name w:val="CharPartText"/>
    <w:basedOn w:val="OPCCharBase"/>
    <w:uiPriority w:val="1"/>
    <w:qFormat/>
    <w:rsid w:val="00016E72"/>
  </w:style>
  <w:style w:type="character" w:customStyle="1" w:styleId="CharSectno">
    <w:name w:val="CharSectno"/>
    <w:basedOn w:val="OPCCharBase"/>
    <w:qFormat/>
    <w:rsid w:val="00016E72"/>
  </w:style>
  <w:style w:type="character" w:customStyle="1" w:styleId="CharSubdNo">
    <w:name w:val="CharSubdNo"/>
    <w:basedOn w:val="OPCCharBase"/>
    <w:uiPriority w:val="1"/>
    <w:qFormat/>
    <w:rsid w:val="00016E72"/>
  </w:style>
  <w:style w:type="character" w:customStyle="1" w:styleId="CharSubdText">
    <w:name w:val="CharSubdText"/>
    <w:basedOn w:val="OPCCharBase"/>
    <w:uiPriority w:val="1"/>
    <w:qFormat/>
    <w:rsid w:val="00016E72"/>
  </w:style>
  <w:style w:type="paragraph" w:customStyle="1" w:styleId="CTA--">
    <w:name w:val="CTA --"/>
    <w:basedOn w:val="OPCParaBase"/>
    <w:next w:val="Normal"/>
    <w:rsid w:val="00016E7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16E7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16E7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16E7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16E7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16E7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16E7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16E7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16E7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16E7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16E7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16E7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16E7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16E7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16E7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16E7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16E7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16E7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16E7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16E7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16E7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16E7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16E7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16E7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16E7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016E7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16E7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16E7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16E7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16E7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16E7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16E7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16E7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16E7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16E7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16E7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16E7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16E7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16E7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16E7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16E7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6E7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6E7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6E7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6E7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16E7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16E7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16E7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16E7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16E7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16E7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16E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16E7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16E7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16E7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16E7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16E7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16E7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16E7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16E7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16E72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16E7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16E7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16E72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16E7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16E7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16E7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16E7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16E7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16E7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16E7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16E7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16E72"/>
    <w:rPr>
      <w:sz w:val="16"/>
    </w:rPr>
  </w:style>
  <w:style w:type="table" w:customStyle="1" w:styleId="CFlag">
    <w:name w:val="CFlag"/>
    <w:basedOn w:val="TableNormal"/>
    <w:uiPriority w:val="99"/>
    <w:rsid w:val="00016E7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016E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E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016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16E72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016E7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16E7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16E7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16E7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16E7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16E7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16E7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16E7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016E72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016E7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16E7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16E7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16E7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016E7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16E7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16E7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16E7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16E7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16E7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16E7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16E7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16E72"/>
  </w:style>
  <w:style w:type="character" w:customStyle="1" w:styleId="CharSubPartNoCASA">
    <w:name w:val="CharSubPartNo(CASA)"/>
    <w:basedOn w:val="OPCCharBase"/>
    <w:uiPriority w:val="1"/>
    <w:rsid w:val="00016E72"/>
  </w:style>
  <w:style w:type="paragraph" w:customStyle="1" w:styleId="ENoteTTIndentHeadingSub">
    <w:name w:val="ENoteTTIndentHeadingSub"/>
    <w:aliases w:val="enTTHis"/>
    <w:basedOn w:val="OPCParaBase"/>
    <w:rsid w:val="00016E7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16E7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16E7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16E7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16E7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6778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16E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16E72"/>
    <w:rPr>
      <w:sz w:val="22"/>
    </w:rPr>
  </w:style>
  <w:style w:type="paragraph" w:customStyle="1" w:styleId="SOTextNote">
    <w:name w:val="SO TextNote"/>
    <w:aliases w:val="sont"/>
    <w:basedOn w:val="SOText"/>
    <w:qFormat/>
    <w:rsid w:val="00016E7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16E7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16E72"/>
    <w:rPr>
      <w:sz w:val="22"/>
    </w:rPr>
  </w:style>
  <w:style w:type="paragraph" w:customStyle="1" w:styleId="FileName">
    <w:name w:val="FileName"/>
    <w:basedOn w:val="Normal"/>
    <w:rsid w:val="00016E72"/>
  </w:style>
  <w:style w:type="paragraph" w:customStyle="1" w:styleId="TableHeading">
    <w:name w:val="TableHeading"/>
    <w:aliases w:val="th"/>
    <w:basedOn w:val="OPCParaBase"/>
    <w:next w:val="Tabletext"/>
    <w:rsid w:val="00016E7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16E7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16E7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16E7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16E7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16E7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16E7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16E7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16E7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16E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16E7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16E7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16E7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16E7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16E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6E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6E7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6E7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6E7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6E7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6E7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6E7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6E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PCParaBaseChar">
    <w:name w:val="OPCParaBase Char"/>
    <w:basedOn w:val="DefaultParagraphFont"/>
    <w:link w:val="OPCParaBase"/>
    <w:rsid w:val="00F95DA4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OPCParaBaseChar"/>
    <w:link w:val="ItemHead"/>
    <w:rsid w:val="00F95DA4"/>
    <w:rPr>
      <w:rFonts w:ascii="Arial" w:eastAsia="Times New Roman" w:hAnsi="Arial" w:cs="Times New Roman"/>
      <w:b/>
      <w:kern w:val="28"/>
      <w:sz w:val="24"/>
      <w:lang w:eastAsia="en-AU"/>
    </w:rPr>
  </w:style>
  <w:style w:type="paragraph" w:styleId="NormalIndent">
    <w:name w:val="Normal Indent"/>
    <w:basedOn w:val="Normal"/>
    <w:uiPriority w:val="99"/>
    <w:semiHidden/>
    <w:unhideWhenUsed/>
    <w:rsid w:val="00AB49FB"/>
    <w:pPr>
      <w:spacing w:line="240" w:lineRule="auto"/>
      <w:ind w:left="1418" w:hanging="567"/>
    </w:pPr>
    <w:rPr>
      <w:rFonts w:cs="Times New Roman"/>
      <w:sz w:val="24"/>
      <w:szCs w:val="24"/>
      <w:lang w:eastAsia="en-AU"/>
    </w:rPr>
  </w:style>
  <w:style w:type="paragraph" w:styleId="PlainText">
    <w:name w:val="Plain Text"/>
    <w:basedOn w:val="Normal"/>
    <w:link w:val="PlainTextChar"/>
    <w:rsid w:val="006D03BE"/>
    <w:pPr>
      <w:spacing w:line="240" w:lineRule="auto"/>
    </w:pPr>
    <w:rPr>
      <w:rFonts w:ascii="Arial" w:eastAsia="Times New Roman" w:hAnsi="Arial" w:cs="Arial"/>
      <w:sz w:val="20"/>
      <w:lang w:eastAsia="en-AU"/>
    </w:rPr>
  </w:style>
  <w:style w:type="character" w:customStyle="1" w:styleId="PlainTextChar">
    <w:name w:val="Plain Text Char"/>
    <w:basedOn w:val="DefaultParagraphFont"/>
    <w:link w:val="PlainText"/>
    <w:rsid w:val="006D03BE"/>
    <w:rPr>
      <w:rFonts w:ascii="Arial" w:eastAsia="Times New Roman" w:hAnsi="Arial" w:cs="Arial"/>
      <w:lang w:eastAsia="en-AU"/>
    </w:rPr>
  </w:style>
  <w:style w:type="paragraph" w:styleId="ListParagraph">
    <w:name w:val="List Paragraph"/>
    <w:basedOn w:val="Normal"/>
    <w:qFormat/>
    <w:rsid w:val="006D03BE"/>
    <w:pPr>
      <w:spacing w:line="240" w:lineRule="auto"/>
      <w:ind w:left="720"/>
      <w:contextualSpacing/>
    </w:pPr>
    <w:rPr>
      <w:rFonts w:eastAsia="Calibri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16E7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6E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6E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6E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E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6E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6E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6E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6E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6E7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16E72"/>
  </w:style>
  <w:style w:type="paragraph" w:customStyle="1" w:styleId="OPCParaBase">
    <w:name w:val="OPCParaBase"/>
    <w:link w:val="OPCParaBaseChar"/>
    <w:qFormat/>
    <w:rsid w:val="00016E7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16E7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16E7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16E7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16E7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16E7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16E7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16E7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16E7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16E7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16E7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16E72"/>
  </w:style>
  <w:style w:type="paragraph" w:customStyle="1" w:styleId="Blocks">
    <w:name w:val="Blocks"/>
    <w:aliases w:val="bb"/>
    <w:basedOn w:val="OPCParaBase"/>
    <w:qFormat/>
    <w:rsid w:val="00016E7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16E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16E7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16E72"/>
    <w:rPr>
      <w:i/>
    </w:rPr>
  </w:style>
  <w:style w:type="paragraph" w:customStyle="1" w:styleId="BoxList">
    <w:name w:val="BoxList"/>
    <w:aliases w:val="bl"/>
    <w:basedOn w:val="BoxText"/>
    <w:qFormat/>
    <w:rsid w:val="00016E7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16E7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16E7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16E72"/>
    <w:pPr>
      <w:ind w:left="1985" w:hanging="851"/>
    </w:pPr>
  </w:style>
  <w:style w:type="character" w:customStyle="1" w:styleId="CharAmPartNo">
    <w:name w:val="CharAmPartNo"/>
    <w:basedOn w:val="OPCCharBase"/>
    <w:qFormat/>
    <w:rsid w:val="00016E72"/>
  </w:style>
  <w:style w:type="character" w:customStyle="1" w:styleId="CharAmPartText">
    <w:name w:val="CharAmPartText"/>
    <w:basedOn w:val="OPCCharBase"/>
    <w:qFormat/>
    <w:rsid w:val="00016E72"/>
  </w:style>
  <w:style w:type="character" w:customStyle="1" w:styleId="CharAmSchNo">
    <w:name w:val="CharAmSchNo"/>
    <w:basedOn w:val="OPCCharBase"/>
    <w:qFormat/>
    <w:rsid w:val="00016E72"/>
  </w:style>
  <w:style w:type="character" w:customStyle="1" w:styleId="CharAmSchText">
    <w:name w:val="CharAmSchText"/>
    <w:basedOn w:val="OPCCharBase"/>
    <w:qFormat/>
    <w:rsid w:val="00016E72"/>
  </w:style>
  <w:style w:type="character" w:customStyle="1" w:styleId="CharBoldItalic">
    <w:name w:val="CharBoldItalic"/>
    <w:basedOn w:val="OPCCharBase"/>
    <w:uiPriority w:val="1"/>
    <w:qFormat/>
    <w:rsid w:val="00016E72"/>
    <w:rPr>
      <w:b/>
      <w:i/>
    </w:rPr>
  </w:style>
  <w:style w:type="character" w:customStyle="1" w:styleId="CharChapNo">
    <w:name w:val="CharChapNo"/>
    <w:basedOn w:val="OPCCharBase"/>
    <w:uiPriority w:val="1"/>
    <w:qFormat/>
    <w:rsid w:val="00016E72"/>
  </w:style>
  <w:style w:type="character" w:customStyle="1" w:styleId="CharChapText">
    <w:name w:val="CharChapText"/>
    <w:basedOn w:val="OPCCharBase"/>
    <w:uiPriority w:val="1"/>
    <w:qFormat/>
    <w:rsid w:val="00016E72"/>
  </w:style>
  <w:style w:type="character" w:customStyle="1" w:styleId="CharDivNo">
    <w:name w:val="CharDivNo"/>
    <w:basedOn w:val="OPCCharBase"/>
    <w:uiPriority w:val="1"/>
    <w:qFormat/>
    <w:rsid w:val="00016E72"/>
  </w:style>
  <w:style w:type="character" w:customStyle="1" w:styleId="CharDivText">
    <w:name w:val="CharDivText"/>
    <w:basedOn w:val="OPCCharBase"/>
    <w:uiPriority w:val="1"/>
    <w:qFormat/>
    <w:rsid w:val="00016E72"/>
  </w:style>
  <w:style w:type="character" w:customStyle="1" w:styleId="CharItalic">
    <w:name w:val="CharItalic"/>
    <w:basedOn w:val="OPCCharBase"/>
    <w:uiPriority w:val="1"/>
    <w:qFormat/>
    <w:rsid w:val="00016E72"/>
    <w:rPr>
      <w:i/>
    </w:rPr>
  </w:style>
  <w:style w:type="character" w:customStyle="1" w:styleId="CharPartNo">
    <w:name w:val="CharPartNo"/>
    <w:basedOn w:val="OPCCharBase"/>
    <w:uiPriority w:val="1"/>
    <w:qFormat/>
    <w:rsid w:val="00016E72"/>
  </w:style>
  <w:style w:type="character" w:customStyle="1" w:styleId="CharPartText">
    <w:name w:val="CharPartText"/>
    <w:basedOn w:val="OPCCharBase"/>
    <w:uiPriority w:val="1"/>
    <w:qFormat/>
    <w:rsid w:val="00016E72"/>
  </w:style>
  <w:style w:type="character" w:customStyle="1" w:styleId="CharSectno">
    <w:name w:val="CharSectno"/>
    <w:basedOn w:val="OPCCharBase"/>
    <w:qFormat/>
    <w:rsid w:val="00016E72"/>
  </w:style>
  <w:style w:type="character" w:customStyle="1" w:styleId="CharSubdNo">
    <w:name w:val="CharSubdNo"/>
    <w:basedOn w:val="OPCCharBase"/>
    <w:uiPriority w:val="1"/>
    <w:qFormat/>
    <w:rsid w:val="00016E72"/>
  </w:style>
  <w:style w:type="character" w:customStyle="1" w:styleId="CharSubdText">
    <w:name w:val="CharSubdText"/>
    <w:basedOn w:val="OPCCharBase"/>
    <w:uiPriority w:val="1"/>
    <w:qFormat/>
    <w:rsid w:val="00016E72"/>
  </w:style>
  <w:style w:type="paragraph" w:customStyle="1" w:styleId="CTA--">
    <w:name w:val="CTA --"/>
    <w:basedOn w:val="OPCParaBase"/>
    <w:next w:val="Normal"/>
    <w:rsid w:val="00016E7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16E7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16E7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16E7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16E7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16E7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16E7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16E7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16E7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16E7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16E7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16E7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16E7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16E7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16E7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16E7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16E7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16E7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16E7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16E7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16E7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16E7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16E7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16E7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16E7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016E7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16E7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16E7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16E7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16E7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16E7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16E7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16E7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16E7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16E7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16E7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16E7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16E7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16E7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16E7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16E7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6E7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6E7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6E7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6E7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16E7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16E7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16E7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16E7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16E7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16E7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16E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16E7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16E7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16E7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16E7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16E7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16E7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16E7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16E7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16E72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16E7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16E7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16E72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16E7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16E7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16E7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16E7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16E7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16E7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16E7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16E7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16E72"/>
    <w:rPr>
      <w:sz w:val="16"/>
    </w:rPr>
  </w:style>
  <w:style w:type="table" w:customStyle="1" w:styleId="CFlag">
    <w:name w:val="CFlag"/>
    <w:basedOn w:val="TableNormal"/>
    <w:uiPriority w:val="99"/>
    <w:rsid w:val="00016E7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016E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E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016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16E72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016E7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16E7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16E7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16E7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16E7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16E7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16E7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16E7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016E72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016E7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16E7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16E7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16E7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016E7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16E7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16E7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16E7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16E7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16E7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16E7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16E7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16E72"/>
  </w:style>
  <w:style w:type="character" w:customStyle="1" w:styleId="CharSubPartNoCASA">
    <w:name w:val="CharSubPartNo(CASA)"/>
    <w:basedOn w:val="OPCCharBase"/>
    <w:uiPriority w:val="1"/>
    <w:rsid w:val="00016E72"/>
  </w:style>
  <w:style w:type="paragraph" w:customStyle="1" w:styleId="ENoteTTIndentHeadingSub">
    <w:name w:val="ENoteTTIndentHeadingSub"/>
    <w:aliases w:val="enTTHis"/>
    <w:basedOn w:val="OPCParaBase"/>
    <w:rsid w:val="00016E7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16E7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16E7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16E7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16E7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6778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16E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16E72"/>
    <w:rPr>
      <w:sz w:val="22"/>
    </w:rPr>
  </w:style>
  <w:style w:type="paragraph" w:customStyle="1" w:styleId="SOTextNote">
    <w:name w:val="SO TextNote"/>
    <w:aliases w:val="sont"/>
    <w:basedOn w:val="SOText"/>
    <w:qFormat/>
    <w:rsid w:val="00016E7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16E7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16E72"/>
    <w:rPr>
      <w:sz w:val="22"/>
    </w:rPr>
  </w:style>
  <w:style w:type="paragraph" w:customStyle="1" w:styleId="FileName">
    <w:name w:val="FileName"/>
    <w:basedOn w:val="Normal"/>
    <w:rsid w:val="00016E72"/>
  </w:style>
  <w:style w:type="paragraph" w:customStyle="1" w:styleId="TableHeading">
    <w:name w:val="TableHeading"/>
    <w:aliases w:val="th"/>
    <w:basedOn w:val="OPCParaBase"/>
    <w:next w:val="Tabletext"/>
    <w:rsid w:val="00016E7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16E7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16E7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16E7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16E7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16E7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16E7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16E7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16E7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16E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16E7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16E7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16E7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16E7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16E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6E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6E7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6E7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6E7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6E7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6E7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6E7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6E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PCParaBaseChar">
    <w:name w:val="OPCParaBase Char"/>
    <w:basedOn w:val="DefaultParagraphFont"/>
    <w:link w:val="OPCParaBase"/>
    <w:rsid w:val="00F95DA4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OPCParaBaseChar"/>
    <w:link w:val="ItemHead"/>
    <w:rsid w:val="00F95DA4"/>
    <w:rPr>
      <w:rFonts w:ascii="Arial" w:eastAsia="Times New Roman" w:hAnsi="Arial" w:cs="Times New Roman"/>
      <w:b/>
      <w:kern w:val="28"/>
      <w:sz w:val="24"/>
      <w:lang w:eastAsia="en-AU"/>
    </w:rPr>
  </w:style>
  <w:style w:type="paragraph" w:styleId="NormalIndent">
    <w:name w:val="Normal Indent"/>
    <w:basedOn w:val="Normal"/>
    <w:uiPriority w:val="99"/>
    <w:semiHidden/>
    <w:unhideWhenUsed/>
    <w:rsid w:val="00AB49FB"/>
    <w:pPr>
      <w:spacing w:line="240" w:lineRule="auto"/>
      <w:ind w:left="1418" w:hanging="567"/>
    </w:pPr>
    <w:rPr>
      <w:rFonts w:cs="Times New Roman"/>
      <w:sz w:val="24"/>
      <w:szCs w:val="24"/>
      <w:lang w:eastAsia="en-AU"/>
    </w:rPr>
  </w:style>
  <w:style w:type="paragraph" w:styleId="PlainText">
    <w:name w:val="Plain Text"/>
    <w:basedOn w:val="Normal"/>
    <w:link w:val="PlainTextChar"/>
    <w:rsid w:val="006D03BE"/>
    <w:pPr>
      <w:spacing w:line="240" w:lineRule="auto"/>
    </w:pPr>
    <w:rPr>
      <w:rFonts w:ascii="Arial" w:eastAsia="Times New Roman" w:hAnsi="Arial" w:cs="Arial"/>
      <w:sz w:val="20"/>
      <w:lang w:eastAsia="en-AU"/>
    </w:rPr>
  </w:style>
  <w:style w:type="character" w:customStyle="1" w:styleId="PlainTextChar">
    <w:name w:val="Plain Text Char"/>
    <w:basedOn w:val="DefaultParagraphFont"/>
    <w:link w:val="PlainText"/>
    <w:rsid w:val="006D03BE"/>
    <w:rPr>
      <w:rFonts w:ascii="Arial" w:eastAsia="Times New Roman" w:hAnsi="Arial" w:cs="Arial"/>
      <w:lang w:eastAsia="en-AU"/>
    </w:rPr>
  </w:style>
  <w:style w:type="paragraph" w:styleId="ListParagraph">
    <w:name w:val="List Paragraph"/>
    <w:basedOn w:val="Normal"/>
    <w:qFormat/>
    <w:rsid w:val="006D03BE"/>
    <w:pPr>
      <w:spacing w:line="240" w:lineRule="auto"/>
      <w:ind w:left="720"/>
      <w:contextualSpacing/>
    </w:pPr>
    <w:rPr>
      <w:rFonts w:eastAsia="Calibri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B1620-81BD-4E40-BADB-F1CE11999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13</Pages>
  <Words>2142</Words>
  <Characters>12277</Characters>
  <Application>Microsoft Office Word</Application>
  <DocSecurity>0</DocSecurity>
  <PresentationFormat/>
  <Lines>361</Lines>
  <Paragraphs>313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Participants in British Nuclear Tests and British Commonwealth Occupation Force (Treatment) (Variations of Modifications of Treatment Principles) Instrument 2017</vt:lpstr>
    </vt:vector>
  </TitlesOfParts>
  <Manager/>
  <Company/>
  <LinksUpToDate>false</LinksUpToDate>
  <CharactersWithSpaces>14106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2017-06-04T03:56:00Z</cp:lastPrinted>
  <dcterms:created xsi:type="dcterms:W3CDTF">2017-06-26T01:18:00Z</dcterms:created>
  <dcterms:modified xsi:type="dcterms:W3CDTF">2017-06-26T01:19:00Z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Participants in British Nuclear Tests and British Commonwealth Occupation Force (Treatment) (Variations of Modifications of Treatment Principles) Instrument 2017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OPC62707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Australian Participants in British Nuclear Tests and British Commonwealth Occupation Force (Treatment) (Modification of Treatment Principles) Instrument 2017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A</vt:lpwstr>
  </property>
  <property fmtid="{D5CDD505-2E9C-101B-9397-08002B2CF9AE}" pid="18" name="CounterSign">
    <vt:lpwstr/>
  </property>
  <property fmtid="{D5CDD505-2E9C-101B-9397-08002B2CF9AE}" pid="19" name="DateMade">
    <vt:lpwstr>8 June 2017</vt:lpwstr>
  </property>
</Properties>
</file>